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spacing w:before="120" w:after="120" w:line="360" w:lineRule="auto"/>
        <w:rPr>
          <w:rFonts w:hint="eastAsia" w:ascii="宋体" w:hAnsi="宋体" w:eastAsia="宋体" w:cs="宋体"/>
          <w:b/>
          <w:color w:val="000000" w:themeColor="text1"/>
          <w:sz w:val="72"/>
          <w:szCs w:val="72"/>
        </w:rPr>
      </w:pPr>
      <w:r>
        <w:rPr>
          <w:rFonts w:hint="eastAsia" w:ascii="宋体" w:hAnsi="宋体" w:eastAsia="宋体" w:cs="宋体"/>
          <w:color w:val="000000" w:themeColor="text1"/>
          <w:sz w:val="24"/>
          <w:szCs w:val="24"/>
        </w:rPr>
        <w:t xml:space="preserve">   </w:t>
      </w:r>
      <w:r>
        <w:rPr>
          <w:color w:val="000000" w:themeColor="text1"/>
        </w:rPr>
      </w:r>
      <w:r/>
    </w:p>
    <w:p>
      <w:pPr>
        <w:pStyle w:val="777"/>
        <w:jc w:val="center"/>
        <w:rPr>
          <w:rFonts w:hint="eastAsia" w:hAnsi="宋体"/>
          <w:b/>
          <w:color w:val="000000" w:themeColor="text1"/>
          <w:sz w:val="112"/>
          <w:szCs w:val="96"/>
        </w:rPr>
      </w:pPr>
      <w:r>
        <w:rPr>
          <w:rFonts w:hint="eastAsia" w:hAnsi="宋体"/>
          <w:b/>
          <w:color w:val="000000" w:themeColor="text1"/>
          <w:spacing w:val="85"/>
          <w:sz w:val="96"/>
          <w:szCs w:val="96"/>
          <w:lang w:eastAsia="zh-CN"/>
        </w:rPr>
        <w:t xml:space="preserve">泰州市政府采购</w:t>
      </w:r>
      <w:r>
        <w:rPr>
          <w:color w:val="000000" w:themeColor="text1"/>
        </w:rPr>
      </w:r>
      <w:r/>
    </w:p>
    <w:p>
      <w:pPr>
        <w:pStyle w:val="777"/>
        <w:jc w:val="center"/>
        <w:rPr>
          <w:rFonts w:hint="eastAsia" w:hAnsi="宋体"/>
          <w:b/>
          <w:color w:val="000000" w:themeColor="text1"/>
          <w:sz w:val="72"/>
          <w:szCs w:val="72"/>
        </w:rPr>
        <w:outlineLvl w:val="0"/>
      </w:pPr>
      <w:r>
        <w:rPr>
          <w:color w:val="000000" w:themeColor="text1"/>
        </w:rPr>
      </w:r>
      <w:bookmarkStart w:id="0" w:name="_Toc27410"/>
      <w:r>
        <w:rPr>
          <w:rFonts w:hint="eastAsia" w:hAnsi="宋体"/>
          <w:b/>
          <w:color w:val="000000" w:themeColor="text1"/>
          <w:sz w:val="72"/>
          <w:szCs w:val="72"/>
          <w:lang w:eastAsia="zh-CN"/>
        </w:rPr>
        <w:t xml:space="preserve">公  开</w:t>
      </w:r>
      <w:bookmarkEnd w:id="0"/>
      <w:r>
        <w:rPr>
          <w:color w:val="000000" w:themeColor="text1"/>
        </w:rPr>
      </w:r>
      <w:r/>
    </w:p>
    <w:p>
      <w:pPr>
        <w:pStyle w:val="777"/>
        <w:ind w:firstLine="198"/>
        <w:jc w:val="center"/>
        <w:spacing w:after="0" w:line="240" w:lineRule="auto"/>
        <w:rPr>
          <w:rFonts w:hint="eastAsia" w:hAnsi="宋体"/>
          <w:b/>
          <w:color w:val="000000" w:themeColor="text1"/>
          <w:sz w:val="72"/>
          <w:szCs w:val="72"/>
        </w:rPr>
      </w:pPr>
      <w:r>
        <w:rPr>
          <w:rFonts w:hint="eastAsia" w:hAnsi="宋体"/>
          <w:b/>
          <w:color w:val="000000" w:themeColor="text1"/>
          <w:sz w:val="72"/>
          <w:szCs w:val="72"/>
          <w:lang w:eastAsia="zh-CN"/>
        </w:rPr>
        <w:t xml:space="preserve">招 标 文 件</w:t>
      </w:r>
      <w:r>
        <w:rPr>
          <w:color w:val="000000" w:themeColor="text1"/>
        </w:rPr>
      </w:r>
      <w:r/>
    </w:p>
    <w:p>
      <w:pPr>
        <w:pStyle w:val="763"/>
        <w:jc w:val="center"/>
        <w:rPr>
          <w:color w:val="000000" w:themeColor="text1"/>
        </w:rPr>
      </w:pPr>
      <w:r>
        <w:rPr>
          <w:rFonts w:hint="eastAsia"/>
          <w:color w:val="000000" w:themeColor="text1"/>
          <w:sz w:val="30"/>
          <w:szCs w:val="30"/>
        </w:rPr>
        <w:t xml:space="preserve">(</w:t>
      </w:r>
      <w:r>
        <w:rPr>
          <w:rFonts w:hint="eastAsia" w:ascii="华文中宋" w:hAnsi="华文中宋" w:eastAsia="华文中宋"/>
          <w:bCs/>
          <w:color w:val="000000" w:themeColor="text1"/>
          <w:sz w:val="30"/>
        </w:rPr>
        <w:t xml:space="preserve">全流程电子化不见面开标</w:t>
      </w:r>
      <w:r>
        <w:rPr>
          <w:rFonts w:hint="eastAsia"/>
          <w:color w:val="000000" w:themeColor="text1"/>
          <w:sz w:val="30"/>
          <w:szCs w:val="30"/>
        </w:rPr>
        <w:t xml:space="preserve">）</w:t>
      </w:r>
      <w:r>
        <w:rPr>
          <w:color w:val="000000" w:themeColor="text1"/>
        </w:rPr>
      </w:r>
      <w:r/>
    </w:p>
    <w:p>
      <w:pPr>
        <w:ind w:firstLine="840"/>
        <w:rPr>
          <w:rFonts w:hint="eastAsia" w:ascii="黑体" w:hAnsi="华文中宋" w:eastAsia="黑体"/>
          <w:bCs/>
          <w:color w:val="000000" w:themeColor="text1"/>
          <w:sz w:val="28"/>
          <w:szCs w:val="30"/>
        </w:rPr>
      </w:pPr>
      <w:r>
        <w:rPr>
          <w:rFonts w:hint="eastAsia" w:ascii="黑体" w:hAnsi="华文中宋" w:eastAsia="黑体"/>
          <w:bCs/>
          <w:color w:val="000000" w:themeColor="text1"/>
          <w:sz w:val="28"/>
          <w:szCs w:val="30"/>
        </w:rPr>
      </w:r>
      <w:r>
        <w:rPr>
          <w:color w:val="000000" w:themeColor="text1"/>
        </w:rPr>
      </w:r>
      <w:r/>
    </w:p>
    <w:p>
      <w:pPr>
        <w:ind w:firstLine="840"/>
        <w:rPr>
          <w:rFonts w:hint="eastAsia" w:ascii="黑体" w:hAnsi="华文中宋" w:eastAsia="黑体"/>
          <w:bCs/>
          <w:color w:val="000000" w:themeColor="text1"/>
          <w:sz w:val="28"/>
          <w:szCs w:val="30"/>
        </w:rPr>
      </w:pPr>
      <w:r>
        <w:rPr>
          <w:rFonts w:hint="eastAsia" w:ascii="黑体" w:hAnsi="华文中宋" w:eastAsia="黑体"/>
          <w:bCs/>
          <w:color w:val="000000" w:themeColor="text1"/>
          <w:sz w:val="28"/>
          <w:szCs w:val="30"/>
        </w:rPr>
      </w:r>
      <w:r>
        <w:rPr>
          <w:color w:val="000000" w:themeColor="text1"/>
        </w:rPr>
      </w:r>
      <w:r/>
    </w:p>
    <w:p>
      <w:pPr>
        <w:ind w:firstLine="840"/>
        <w:rPr>
          <w:rFonts w:hint="eastAsia" w:ascii="黑体" w:hAnsi="华文中宋" w:eastAsia="黑体"/>
          <w:bCs/>
          <w:strike/>
          <w:color w:val="000000" w:themeColor="text1"/>
          <w:sz w:val="28"/>
          <w:szCs w:val="30"/>
        </w:rPr>
        <w:outlineLvl w:val="0"/>
      </w:pPr>
      <w:r>
        <w:rPr>
          <w:color w:val="000000" w:themeColor="text1"/>
        </w:rPr>
      </w:r>
      <w:bookmarkStart w:id="1" w:name="_Toc15527"/>
      <w:r>
        <w:rPr>
          <w:rFonts w:hint="eastAsia" w:ascii="黑体" w:hAnsi="华文中宋" w:eastAsia="黑体"/>
          <w:bCs/>
          <w:color w:val="000000" w:themeColor="text1"/>
          <w:sz w:val="28"/>
          <w:szCs w:val="30"/>
        </w:rPr>
        <w:t xml:space="preserve">项目编号：</w:t>
      </w:r>
      <w:bookmarkEnd w:id="1"/>
      <w:r>
        <w:rPr>
          <w:rFonts w:hint="eastAsia" w:ascii="黑体" w:hAnsi="华文中宋" w:eastAsia="黑体"/>
          <w:bCs/>
          <w:color w:val="000000" w:themeColor="text1"/>
          <w:sz w:val="28"/>
          <w:szCs w:val="30"/>
          <w:lang w:eastAsia="zh-CN"/>
        </w:rPr>
        <w:t xml:space="preserve">JSZC-321200-XCZX-G2024-0009</w:t>
      </w:r>
      <w:r>
        <w:rPr>
          <w:color w:val="000000" w:themeColor="text1"/>
        </w:rPr>
      </w:r>
      <w:r/>
    </w:p>
    <w:p>
      <w:pPr>
        <w:ind w:firstLine="840"/>
        <w:rPr>
          <w:rFonts w:hint="eastAsia" w:ascii="黑体" w:hAnsi="华文中宋" w:eastAsia="黑体"/>
          <w:bCs/>
          <w:strike/>
          <w:color w:val="000000" w:themeColor="text1"/>
          <w:sz w:val="28"/>
          <w:szCs w:val="30"/>
        </w:rPr>
      </w:pPr>
      <w:r>
        <w:rPr>
          <w:rFonts w:hint="eastAsia" w:ascii="黑体" w:hAnsi="华文中宋" w:eastAsia="黑体"/>
          <w:bCs/>
          <w:color w:val="000000" w:themeColor="text1"/>
          <w:sz w:val="28"/>
          <w:szCs w:val="30"/>
        </w:rPr>
        <w:t xml:space="preserve">项目名称：</w:t>
      </w:r>
      <w:r>
        <w:rPr>
          <w:rFonts w:hint="eastAsia" w:ascii="黑体" w:hAnsi="华文中宋" w:eastAsia="黑体"/>
          <w:bCs/>
          <w:color w:val="000000" w:themeColor="text1"/>
          <w:sz w:val="28"/>
          <w:szCs w:val="30"/>
          <w:lang w:eastAsia="zh-CN"/>
        </w:rPr>
        <w:t xml:space="preserve">泰州市体育运动学校食材采购项目</w:t>
      </w:r>
      <w:r>
        <w:rPr>
          <w:color w:val="000000" w:themeColor="text1"/>
        </w:rPr>
      </w:r>
      <w:r/>
    </w:p>
    <w:p>
      <w:pPr>
        <w:ind w:firstLine="948"/>
        <w:jc w:val="left"/>
        <w:spacing w:before="120" w:after="12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249"/>
        <w:jc w:val="left"/>
        <w:spacing w:before="120" w:after="120" w:line="360" w:lineRule="auto"/>
        <w:rPr>
          <w:rFonts w:hint="eastAsia" w:ascii="宋体" w:hAnsi="宋体" w:eastAsia="宋体" w:cs="宋体"/>
          <w:b/>
          <w:bCs/>
          <w:color w:val="000000" w:themeColor="text1"/>
          <w:sz w:val="30"/>
          <w:szCs w:val="30"/>
        </w:rPr>
      </w:pPr>
      <w:r>
        <w:rPr>
          <w:rFonts w:hint="eastAsia" w:ascii="宋体" w:hAnsi="宋体" w:eastAsia="宋体" w:cs="宋体"/>
          <w:b/>
          <w:bCs/>
          <w:color w:val="000000" w:themeColor="text1"/>
          <w:sz w:val="30"/>
          <w:szCs w:val="30"/>
        </w:rPr>
      </w:r>
      <w:r>
        <w:rPr>
          <w:color w:val="000000" w:themeColor="text1"/>
        </w:rPr>
      </w:r>
      <w:r/>
    </w:p>
    <w:p>
      <w:pPr>
        <w:ind w:firstLine="2249"/>
        <w:jc w:val="left"/>
        <w:spacing w:before="120" w:after="120"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0"/>
          <w:szCs w:val="30"/>
        </w:rPr>
        <w:t xml:space="preserve"> </w:t>
      </w:r>
      <w:r>
        <w:rPr>
          <w:rFonts w:hint="eastAsia" w:ascii="宋体" w:hAnsi="宋体" w:eastAsia="宋体" w:cs="宋体"/>
          <w:color w:val="000000" w:themeColor="text1"/>
          <w:sz w:val="24"/>
          <w:szCs w:val="24"/>
        </w:rPr>
        <w:t xml:space="preserve">  </w:t>
      </w:r>
      <w:r>
        <w:rPr>
          <w:color w:val="000000" w:themeColor="text1"/>
        </w:rPr>
      </w:r>
      <w:r/>
    </w:p>
    <w:p>
      <w:pPr>
        <w:jc w:val="left"/>
        <w:spacing w:line="360" w:lineRule="auto"/>
        <w:rPr>
          <w:rFonts w:hint="eastAsia" w:ascii="宋体" w:hAnsi="宋体" w:eastAsia="宋体" w:cs="宋体"/>
          <w:b/>
          <w:bCs/>
          <w:color w:val="000000" w:themeColor="text1"/>
          <w:sz w:val="28"/>
          <w:szCs w:val="32"/>
        </w:rPr>
      </w:pPr>
      <w:r>
        <w:rPr>
          <w:rFonts w:hint="eastAsia" w:ascii="宋体" w:hAnsi="宋体" w:eastAsia="宋体" w:cs="宋体"/>
          <w:color w:val="000000" w:themeColor="text1"/>
          <w:sz w:val="24"/>
          <w:szCs w:val="24"/>
        </w:rPr>
        <w:t xml:space="preserve"> </w:t>
      </w:r>
      <w:bookmarkStart w:id="2" w:name="_Toc11357"/>
      <w:r>
        <w:rPr>
          <w:color w:val="000000" w:themeColor="text1"/>
        </w:rPr>
      </w:r>
      <w:r/>
    </w:p>
    <w:p>
      <w:pPr>
        <w:jc w:val="center"/>
        <w:spacing w:before="120" w:after="120" w:line="360" w:lineRule="auto"/>
        <w:rPr>
          <w:rFonts w:hint="eastAsia" w:ascii="宋体" w:hAnsi="宋体" w:eastAsia="宋体" w:cs="宋体"/>
          <w:b/>
          <w:bCs/>
          <w:color w:val="000000" w:themeColor="text1"/>
          <w:sz w:val="28"/>
          <w:szCs w:val="32"/>
        </w:rPr>
      </w:pPr>
      <w:r>
        <w:rPr>
          <w:rFonts w:hint="eastAsia" w:ascii="宋体" w:hAnsi="宋体" w:eastAsia="宋体" w:cs="宋体"/>
          <w:b/>
          <w:bCs/>
          <w:color w:val="000000" w:themeColor="text1"/>
          <w:sz w:val="28"/>
          <w:szCs w:val="32"/>
        </w:rPr>
      </w:r>
      <w:bookmarkEnd w:id="2"/>
      <w:r>
        <w:rPr>
          <w:color w:val="000000" w:themeColor="text1"/>
        </w:rPr>
      </w:r>
      <w:r/>
    </w:p>
    <w:p>
      <w:pPr>
        <w:jc w:val="center"/>
        <w:spacing w:line="360" w:lineRule="auto"/>
        <w:widowControl/>
        <w:rPr>
          <w:rFonts w:hint="eastAsia" w:ascii="宋体" w:hAnsi="宋体" w:eastAsia="黑体" w:cs="黑体"/>
          <w:color w:val="000000" w:themeColor="text1"/>
          <w:sz w:val="28"/>
          <w:szCs w:val="32"/>
        </w:rPr>
      </w:pPr>
      <w:r>
        <w:rPr>
          <w:rFonts w:hint="eastAsia" w:ascii="宋体" w:hAnsi="宋体" w:eastAsia="黑体" w:cs="黑体"/>
          <w:color w:val="000000" w:themeColor="text1"/>
          <w:sz w:val="28"/>
          <w:szCs w:val="32"/>
        </w:rPr>
        <w:t xml:space="preserve">采购单位：</w:t>
      </w:r>
      <w:r>
        <w:rPr>
          <w:rFonts w:hint="eastAsia" w:ascii="宋体" w:hAnsi="宋体" w:eastAsia="黑体" w:cs="黑体"/>
          <w:color w:val="000000" w:themeColor="text1"/>
          <w:sz w:val="28"/>
          <w:szCs w:val="32"/>
          <w:lang w:eastAsia="zh-CN"/>
        </w:rPr>
        <w:t xml:space="preserve">泰州市体育运动学校</w:t>
      </w:r>
      <w:r>
        <w:rPr>
          <w:color w:val="000000" w:themeColor="text1"/>
        </w:rPr>
      </w:r>
      <w:r/>
    </w:p>
    <w:p>
      <w:pPr>
        <w:jc w:val="center"/>
        <w:spacing w:line="360" w:lineRule="auto"/>
        <w:widowControl/>
        <w:rPr>
          <w:rFonts w:hint="eastAsia" w:ascii="宋体" w:hAnsi="宋体" w:eastAsia="黑体" w:cs="黑体"/>
          <w:color w:val="000000" w:themeColor="text1"/>
          <w:sz w:val="28"/>
          <w:szCs w:val="32"/>
        </w:rPr>
      </w:pPr>
      <w:r>
        <w:rPr>
          <w:rFonts w:hint="eastAsia" w:ascii="宋体" w:hAnsi="宋体" w:eastAsia="黑体" w:cs="黑体"/>
          <w:color w:val="000000" w:themeColor="text1"/>
          <w:sz w:val="28"/>
          <w:szCs w:val="32"/>
        </w:rPr>
        <w:t xml:space="preserve">招标代理：泰州湘诚建设咨询有限公司</w:t>
      </w:r>
      <w:r>
        <w:rPr>
          <w:color w:val="000000" w:themeColor="text1"/>
        </w:rPr>
      </w:r>
      <w:r/>
    </w:p>
    <w:p>
      <w:pPr>
        <w:jc w:val="center"/>
        <w:widowControl/>
        <w:rPr>
          <w:rFonts w:hint="eastAsia" w:ascii="宋体" w:hAnsi="宋体" w:eastAsia="宋体" w:cs="宋体"/>
          <w:color w:val="000000" w:themeColor="text1"/>
          <w:sz w:val="24"/>
          <w:szCs w:val="24"/>
        </w:rPr>
      </w:pPr>
      <w:r>
        <w:rPr>
          <w:rFonts w:hint="eastAsia" w:ascii="宋体" w:hAnsi="宋体" w:cs="黑体"/>
          <w:b w:val="0"/>
          <w:bCs/>
          <w:color w:val="000000" w:themeColor="text1"/>
          <w:sz w:val="28"/>
          <w:szCs w:val="32"/>
        </w:rPr>
        <w:t xml:space="preserve">2024年</w:t>
      </w:r>
      <w:r>
        <w:rPr>
          <w:rFonts w:hint="eastAsia" w:ascii="宋体" w:hAnsi="宋体" w:cs="黑体"/>
          <w:b w:val="0"/>
          <w:bCs/>
          <w:color w:val="000000" w:themeColor="text1"/>
          <w:sz w:val="28"/>
          <w:szCs w:val="32"/>
          <w:lang w:val="en-US" w:eastAsia="zh-CN"/>
        </w:rPr>
        <w:t xml:space="preserve">12</w:t>
      </w:r>
      <w:r>
        <w:rPr>
          <w:rFonts w:hint="eastAsia" w:ascii="宋体" w:hAnsi="宋体" w:cs="黑体"/>
          <w:b w:val="0"/>
          <w:bCs/>
          <w:color w:val="000000" w:themeColor="text1"/>
          <w:sz w:val="28"/>
          <w:szCs w:val="32"/>
        </w:rPr>
        <w:t xml:space="preserve">月</w:t>
      </w:r>
      <w:r>
        <w:rPr>
          <w:color w:val="000000" w:themeColor="text1"/>
        </w:rPr>
      </w:r>
      <w:r/>
    </w:p>
    <w:p>
      <w:pPr>
        <w:jc w:val="center"/>
        <w:spacing w:line="48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 </w:t>
      </w:r>
      <w:bookmarkStart w:id="3" w:name="_Toc20823272"/>
      <w:r>
        <w:rPr>
          <w:color w:val="000000" w:themeColor="text1"/>
        </w:rPr>
      </w:r>
      <w:bookmarkEnd w:id="3"/>
      <w:r>
        <w:rPr>
          <w:color w:val="000000" w:themeColor="text1"/>
        </w:rPr>
      </w:r>
      <w:bookmarkStart w:id="4" w:name="_Toc16938516"/>
      <w:r>
        <w:rPr>
          <w:color w:val="000000" w:themeColor="text1"/>
        </w:rPr>
      </w:r>
      <w:bookmarkEnd w:id="4"/>
      <w:r>
        <w:rPr>
          <w:color w:val="000000" w:themeColor="text1"/>
        </w:rPr>
      </w:r>
      <w:bookmarkStart w:id="5" w:name="_Toc513029200"/>
      <w:r>
        <w:rPr>
          <w:color w:val="000000" w:themeColor="text1"/>
        </w:rPr>
      </w:r>
      <w:bookmarkEnd w:id="5"/>
      <w:r>
        <w:rPr>
          <w:color w:val="000000" w:themeColor="text1"/>
        </w:rPr>
      </w:r>
      <w:bookmarkStart w:id="6" w:name="_Toc479757206"/>
      <w:r>
        <w:rPr>
          <w:color w:val="000000" w:themeColor="text1"/>
        </w:rPr>
      </w:r>
      <w:bookmarkEnd w:id="6"/>
      <w:r>
        <w:rPr>
          <w:color w:val="000000" w:themeColor="text1"/>
        </w:rPr>
      </w:r>
      <w:bookmarkStart w:id="7" w:name="_Toc523127445"/>
      <w:r>
        <w:rPr>
          <w:color w:val="000000" w:themeColor="text1"/>
        </w:rPr>
      </w:r>
      <w:bookmarkEnd w:id="7"/>
      <w:r>
        <w:rPr>
          <w:color w:val="000000" w:themeColor="text1"/>
        </w:rPr>
      </w:r>
      <w:bookmarkStart w:id="8" w:name="_Toc120614210"/>
      <w:r>
        <w:rPr>
          <w:rFonts w:hint="eastAsia" w:ascii="宋体" w:hAnsi="宋体" w:eastAsia="宋体" w:cs="宋体"/>
          <w:color w:val="000000" w:themeColor="text1"/>
          <w:szCs w:val="21"/>
        </w:rPr>
        <w:t xml:space="preserve"> </w:t>
      </w:r>
      <w:bookmarkEnd w:id="8"/>
      <w:r>
        <w:rPr>
          <w:color w:val="000000" w:themeColor="text1"/>
        </w:rPr>
      </w:r>
      <w:r/>
    </w:p>
    <w:p>
      <w:pPr>
        <w:rPr>
          <w:rFonts w:hint="eastAsia" w:ascii="黑体" w:eastAsia="黑体"/>
          <w:b/>
          <w:color w:val="000000" w:themeColor="text1"/>
          <w:sz w:val="44"/>
        </w:rPr>
      </w:pPr>
      <w:r>
        <w:rPr>
          <w:rFonts w:hint="eastAsia" w:ascii="黑体" w:eastAsia="黑体"/>
          <w:b/>
          <w:color w:val="000000" w:themeColor="text1"/>
          <w:sz w:val="44"/>
        </w:rPr>
        <w:br w:type="page" w:clear="all"/>
      </w:r>
      <w:r>
        <w:rPr>
          <w:color w:val="000000" w:themeColor="text1"/>
        </w:rPr>
      </w:r>
      <w:r/>
    </w:p>
    <w:p>
      <w:pPr>
        <w:pStyle w:val="1584"/>
        <w:ind w:firstLine="0"/>
        <w:jc w:val="center"/>
        <w:spacing w:after="0" w:line="240" w:lineRule="auto"/>
        <w:rPr>
          <w:b/>
          <w:color w:val="000000" w:themeColor="text1"/>
          <w:u w:val="single"/>
        </w:rPr>
      </w:pPr>
      <w:r>
        <w:rPr>
          <w:rFonts w:hint="eastAsia" w:ascii="黑体" w:eastAsia="黑体"/>
          <w:b/>
          <w:color w:val="000000" w:themeColor="text1"/>
          <w:sz w:val="44"/>
        </w:rPr>
        <w:t xml:space="preserve">总  目  录</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sdt>
      <w:sdtPr>
        <w15:appearance w15:val="boundingBox"/>
        <w15:color w:val="dbdbdb"/>
        <w:id w:val="147477191"/>
        <w:docPartObj>
          <w:docPartGallery w:val="Table of Contents"/>
          <w:docPartUnique w:val="true"/>
        </w:docPartObj>
        <w:rPr>
          <w:rFonts w:ascii="宋体" w:hAnsi="宋体" w:eastAsia="宋体"/>
        </w:rPr>
      </w:sdtPr>
      <w:sdtContent>
        <w:p>
          <w:pPr>
            <w:jc w:val="center"/>
            <w:rPr>
              <w:rFonts w:hint="eastAsia"/>
              <w:color w:val="000000" w:themeColor="text1"/>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TOC \o "1-1" \h \u </w:instrText>
          </w:r>
          <w:r>
            <w:rPr>
              <w:rFonts w:hint="eastAsia" w:ascii="宋体" w:hAnsi="宋体" w:eastAsia="宋体" w:cs="宋体"/>
              <w:color w:val="000000" w:themeColor="text1"/>
              <w:sz w:val="24"/>
              <w:szCs w:val="24"/>
            </w:rPr>
            <w:fldChar w:fldCharType="separate"/>
          </w:r>
          <w:r>
            <w:rPr>
              <w:color w:val="000000" w:themeColor="text1"/>
            </w:rPr>
          </w:r>
          <w:r/>
        </w:p>
        <w:p>
          <w:pPr>
            <w:pStyle w:val="1294"/>
            <w:spacing w:line="360" w:lineRule="auto"/>
            <w:tabs>
              <w:tab w:val="right" w:pos="8550" w:leader="dot"/>
            </w:tabs>
            <w:rPr>
              <w:color w:val="000000" w:themeColor="text1"/>
              <w:sz w:val="24"/>
              <w:szCs w:val="24"/>
            </w:rPr>
          </w:pPr>
          <w:r>
            <w:rPr>
              <w:color w:val="000000" w:themeColor="text1"/>
            </w:rPr>
            <w:fldChar w:fldCharType="begin"/>
          </w:r>
          <w:r>
            <w:rPr>
              <w:color w:val="000000" w:themeColor="text1"/>
            </w:rPr>
            <w:instrText xml:space="preserve"> HYPERLINK \l "_Toc29722" </w:instrText>
          </w:r>
          <w:r>
            <w:rPr>
              <w:color w:val="000000" w:themeColor="text1"/>
            </w:rPr>
            <w:fldChar w:fldCharType="separate"/>
          </w:r>
          <w:r>
            <w:rPr>
              <w:rFonts w:hint="eastAsia"/>
              <w:color w:val="000000" w:themeColor="text1"/>
              <w:sz w:val="24"/>
              <w:szCs w:val="24"/>
            </w:rPr>
            <w:t xml:space="preserve">第一章  投标邀请</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_Toc29722 \h </w:instrText>
          </w:r>
          <w:r>
            <w:rPr>
              <w:color w:val="000000" w:themeColor="text1"/>
              <w:sz w:val="24"/>
              <w:szCs w:val="24"/>
            </w:rPr>
            <w:fldChar w:fldCharType="separate"/>
          </w:r>
          <w:r>
            <w:rPr>
              <w:color w:val="000000" w:themeColor="text1"/>
              <w:sz w:val="24"/>
              <w:szCs w:val="24"/>
            </w:rPr>
            <w:t xml:space="preserve">3</w:t>
          </w:r>
          <w:r>
            <w:rPr>
              <w:color w:val="000000" w:themeColor="text1"/>
              <w:sz w:val="24"/>
              <w:szCs w:val="24"/>
            </w:rPr>
            <w:fldChar w:fldCharType="end"/>
          </w:r>
          <w:r>
            <w:rPr>
              <w:color w:val="000000" w:themeColor="text1"/>
              <w:sz w:val="24"/>
              <w:szCs w:val="24"/>
            </w:rPr>
            <w:fldChar w:fldCharType="end"/>
          </w:r>
          <w:r>
            <w:rPr>
              <w:color w:val="000000" w:themeColor="text1"/>
            </w:rPr>
          </w:r>
          <w:r/>
        </w:p>
        <w:p>
          <w:pPr>
            <w:pStyle w:val="1294"/>
            <w:spacing w:line="360" w:lineRule="auto"/>
            <w:tabs>
              <w:tab w:val="right" w:pos="8550" w:leader="dot"/>
            </w:tabs>
            <w:rPr>
              <w:color w:val="000000" w:themeColor="text1"/>
              <w:sz w:val="24"/>
              <w:szCs w:val="24"/>
            </w:rPr>
          </w:pPr>
          <w:r>
            <w:rPr>
              <w:color w:val="000000" w:themeColor="text1"/>
            </w:rPr>
            <w:fldChar w:fldCharType="begin"/>
          </w:r>
          <w:r>
            <w:rPr>
              <w:color w:val="000000" w:themeColor="text1"/>
            </w:rPr>
            <w:instrText xml:space="preserve"> HYPERLINK \l "_Toc8411" </w:instrText>
          </w:r>
          <w:r>
            <w:rPr>
              <w:color w:val="000000" w:themeColor="text1"/>
            </w:rPr>
            <w:fldChar w:fldCharType="separate"/>
          </w:r>
          <w:r>
            <w:rPr>
              <w:rFonts w:hint="eastAsia" w:ascii="宋体" w:hAnsi="宋体" w:cs="宋体"/>
              <w:bCs/>
              <w:color w:val="000000" w:themeColor="text1"/>
              <w:sz w:val="24"/>
              <w:szCs w:val="56"/>
            </w:rPr>
            <w:t xml:space="preserve">第二章 投标人须知</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_Toc8411 \h </w:instrText>
          </w:r>
          <w:r>
            <w:rPr>
              <w:color w:val="000000" w:themeColor="text1"/>
              <w:sz w:val="24"/>
              <w:szCs w:val="24"/>
            </w:rPr>
            <w:fldChar w:fldCharType="separate"/>
          </w:r>
          <w:r>
            <w:rPr>
              <w:color w:val="000000" w:themeColor="text1"/>
              <w:sz w:val="24"/>
              <w:szCs w:val="24"/>
            </w:rPr>
            <w:t xml:space="preserve">7</w:t>
          </w:r>
          <w:r>
            <w:rPr>
              <w:color w:val="000000" w:themeColor="text1"/>
              <w:sz w:val="24"/>
              <w:szCs w:val="24"/>
            </w:rPr>
            <w:fldChar w:fldCharType="end"/>
          </w:r>
          <w:r>
            <w:rPr>
              <w:color w:val="000000" w:themeColor="text1"/>
              <w:sz w:val="24"/>
              <w:szCs w:val="24"/>
            </w:rPr>
            <w:fldChar w:fldCharType="end"/>
          </w:r>
          <w:r>
            <w:rPr>
              <w:color w:val="000000" w:themeColor="text1"/>
            </w:rPr>
          </w:r>
          <w:r/>
        </w:p>
        <w:p>
          <w:pPr>
            <w:pStyle w:val="1294"/>
            <w:spacing w:line="360" w:lineRule="auto"/>
            <w:tabs>
              <w:tab w:val="right" w:pos="8550" w:leader="dot"/>
            </w:tabs>
            <w:rPr>
              <w:color w:val="000000" w:themeColor="text1"/>
              <w:sz w:val="24"/>
              <w:szCs w:val="24"/>
            </w:rPr>
          </w:pPr>
          <w:r>
            <w:rPr>
              <w:color w:val="000000" w:themeColor="text1"/>
            </w:rPr>
            <w:fldChar w:fldCharType="begin"/>
          </w:r>
          <w:r>
            <w:rPr>
              <w:color w:val="000000" w:themeColor="text1"/>
            </w:rPr>
            <w:instrText xml:space="preserve"> HYPERLINK \l "_Toc23098" </w:instrText>
          </w:r>
          <w:r>
            <w:rPr>
              <w:color w:val="000000" w:themeColor="text1"/>
            </w:rPr>
            <w:fldChar w:fldCharType="separate"/>
          </w:r>
          <w:r>
            <w:rPr>
              <w:rFonts w:hint="eastAsia" w:ascii="宋体" w:hAnsi="宋体" w:cs="宋体"/>
              <w:color w:val="000000" w:themeColor="text1"/>
              <w:sz w:val="24"/>
              <w:szCs w:val="56"/>
            </w:rPr>
            <w:t xml:space="preserve">第三章  合同文本</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_Toc23098 \h </w:instrText>
          </w:r>
          <w:r>
            <w:rPr>
              <w:color w:val="000000" w:themeColor="text1"/>
              <w:sz w:val="24"/>
              <w:szCs w:val="24"/>
            </w:rPr>
            <w:fldChar w:fldCharType="separate"/>
          </w:r>
          <w:r>
            <w:rPr>
              <w:color w:val="000000" w:themeColor="text1"/>
              <w:sz w:val="24"/>
              <w:szCs w:val="24"/>
            </w:rPr>
            <w:t xml:space="preserve">18</w:t>
          </w:r>
          <w:r>
            <w:rPr>
              <w:color w:val="000000" w:themeColor="text1"/>
              <w:sz w:val="24"/>
              <w:szCs w:val="24"/>
            </w:rPr>
            <w:fldChar w:fldCharType="end"/>
          </w:r>
          <w:r>
            <w:rPr>
              <w:color w:val="000000" w:themeColor="text1"/>
              <w:sz w:val="24"/>
              <w:szCs w:val="24"/>
            </w:rPr>
            <w:fldChar w:fldCharType="end"/>
          </w:r>
          <w:r>
            <w:rPr>
              <w:color w:val="000000" w:themeColor="text1"/>
            </w:rPr>
          </w:r>
          <w:r/>
        </w:p>
        <w:p>
          <w:pPr>
            <w:pStyle w:val="1294"/>
            <w:spacing w:line="360" w:lineRule="auto"/>
            <w:tabs>
              <w:tab w:val="right" w:pos="8550" w:leader="dot"/>
            </w:tabs>
            <w:rPr>
              <w:color w:val="000000" w:themeColor="text1"/>
              <w:sz w:val="24"/>
              <w:szCs w:val="24"/>
            </w:rPr>
          </w:pPr>
          <w:r>
            <w:rPr>
              <w:color w:val="000000" w:themeColor="text1"/>
            </w:rPr>
            <w:fldChar w:fldCharType="begin"/>
          </w:r>
          <w:r>
            <w:rPr>
              <w:color w:val="000000" w:themeColor="text1"/>
            </w:rPr>
            <w:instrText xml:space="preserve"> HYPERLINK \l "_Toc9537" </w:instrText>
          </w:r>
          <w:r>
            <w:rPr>
              <w:color w:val="000000" w:themeColor="text1"/>
            </w:rPr>
            <w:fldChar w:fldCharType="separate"/>
          </w:r>
          <w:r>
            <w:rPr>
              <w:rFonts w:hint="eastAsia"/>
              <w:color w:val="000000" w:themeColor="text1"/>
              <w:sz w:val="24"/>
              <w:szCs w:val="24"/>
            </w:rPr>
            <w:t xml:space="preserve">第四章  采购需求</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_Toc9537 \h </w:instrText>
          </w:r>
          <w:r>
            <w:rPr>
              <w:color w:val="000000" w:themeColor="text1"/>
              <w:sz w:val="24"/>
              <w:szCs w:val="24"/>
            </w:rPr>
            <w:fldChar w:fldCharType="separate"/>
          </w:r>
          <w:r>
            <w:rPr>
              <w:color w:val="000000" w:themeColor="text1"/>
              <w:sz w:val="24"/>
              <w:szCs w:val="24"/>
            </w:rPr>
            <w:t xml:space="preserve">55</w:t>
          </w:r>
          <w:r>
            <w:rPr>
              <w:color w:val="000000" w:themeColor="text1"/>
              <w:sz w:val="24"/>
              <w:szCs w:val="24"/>
            </w:rPr>
            <w:fldChar w:fldCharType="end"/>
          </w:r>
          <w:r>
            <w:rPr>
              <w:color w:val="000000" w:themeColor="text1"/>
              <w:sz w:val="24"/>
              <w:szCs w:val="24"/>
            </w:rPr>
            <w:fldChar w:fldCharType="end"/>
          </w:r>
          <w:r>
            <w:rPr>
              <w:color w:val="000000" w:themeColor="text1"/>
            </w:rPr>
          </w:r>
          <w:r/>
        </w:p>
        <w:p>
          <w:pPr>
            <w:pStyle w:val="1294"/>
            <w:spacing w:line="360" w:lineRule="auto"/>
            <w:tabs>
              <w:tab w:val="right" w:pos="8550" w:leader="dot"/>
            </w:tabs>
            <w:rPr>
              <w:color w:val="000000" w:themeColor="text1"/>
              <w:sz w:val="24"/>
              <w:szCs w:val="24"/>
            </w:rPr>
          </w:pPr>
          <w:r>
            <w:rPr>
              <w:color w:val="000000" w:themeColor="text1"/>
            </w:rPr>
            <w:fldChar w:fldCharType="begin"/>
          </w:r>
          <w:r>
            <w:rPr>
              <w:color w:val="000000" w:themeColor="text1"/>
            </w:rPr>
            <w:instrText xml:space="preserve"> HYPERLINK \l "_Toc13809" </w:instrText>
          </w:r>
          <w:r>
            <w:rPr>
              <w:color w:val="000000" w:themeColor="text1"/>
            </w:rPr>
            <w:fldChar w:fldCharType="separate"/>
          </w:r>
          <w:r>
            <w:rPr>
              <w:rFonts w:hint="eastAsia" w:ascii="宋体" w:hAnsi="宋体" w:cs="宋体"/>
              <w:color w:val="000000" w:themeColor="text1"/>
              <w:sz w:val="24"/>
              <w:szCs w:val="56"/>
            </w:rPr>
            <w:t xml:space="preserve">第五章 </w:t>
          </w:r>
          <w:r>
            <w:rPr>
              <w:rFonts w:hint="eastAsia" w:ascii="宋体" w:hAnsi="宋体" w:cs="宋体"/>
              <w:bCs/>
              <w:color w:val="000000" w:themeColor="text1"/>
              <w:sz w:val="24"/>
              <w:szCs w:val="56"/>
            </w:rPr>
            <w:t xml:space="preserve">评标方法与评标标准</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_Toc13809 \h </w:instrText>
          </w:r>
          <w:r>
            <w:rPr>
              <w:color w:val="000000" w:themeColor="text1"/>
              <w:sz w:val="24"/>
              <w:szCs w:val="24"/>
            </w:rPr>
            <w:fldChar w:fldCharType="separate"/>
          </w:r>
          <w:r>
            <w:rPr>
              <w:color w:val="000000" w:themeColor="text1"/>
              <w:sz w:val="24"/>
              <w:szCs w:val="24"/>
            </w:rPr>
            <w:t xml:space="preserve">63</w:t>
          </w:r>
          <w:r>
            <w:rPr>
              <w:color w:val="000000" w:themeColor="text1"/>
              <w:sz w:val="24"/>
              <w:szCs w:val="24"/>
            </w:rPr>
            <w:fldChar w:fldCharType="end"/>
          </w:r>
          <w:r>
            <w:rPr>
              <w:color w:val="000000" w:themeColor="text1"/>
              <w:sz w:val="24"/>
              <w:szCs w:val="24"/>
            </w:rPr>
            <w:fldChar w:fldCharType="end"/>
          </w:r>
          <w:r>
            <w:rPr>
              <w:color w:val="000000" w:themeColor="text1"/>
            </w:rPr>
          </w:r>
          <w:r/>
        </w:p>
        <w:p>
          <w:pPr>
            <w:pStyle w:val="1294"/>
            <w:spacing w:line="360" w:lineRule="auto"/>
            <w:tabs>
              <w:tab w:val="right" w:pos="8550" w:leader="dot"/>
            </w:tabs>
            <w:rPr>
              <w:color w:val="000000" w:themeColor="text1"/>
            </w:rPr>
          </w:pPr>
          <w:r>
            <w:rPr>
              <w:color w:val="000000" w:themeColor="text1"/>
            </w:rPr>
            <w:fldChar w:fldCharType="begin"/>
          </w:r>
          <w:r>
            <w:rPr>
              <w:color w:val="000000" w:themeColor="text1"/>
            </w:rPr>
            <w:instrText xml:space="preserve"> HYPERLINK \l "_Toc20794" </w:instrText>
          </w:r>
          <w:r>
            <w:rPr>
              <w:color w:val="000000" w:themeColor="text1"/>
            </w:rPr>
            <w:fldChar w:fldCharType="separate"/>
          </w:r>
          <w:r>
            <w:rPr>
              <w:rFonts w:hint="eastAsia"/>
              <w:color w:val="000000" w:themeColor="text1"/>
              <w:sz w:val="24"/>
              <w:szCs w:val="24"/>
            </w:rPr>
            <w:t xml:space="preserve">第六章  投标文件格式</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_Toc20794 \h </w:instrText>
          </w:r>
          <w:r>
            <w:rPr>
              <w:color w:val="000000" w:themeColor="text1"/>
              <w:sz w:val="24"/>
              <w:szCs w:val="24"/>
            </w:rPr>
            <w:fldChar w:fldCharType="separate"/>
          </w:r>
          <w:r>
            <w:rPr>
              <w:color w:val="000000" w:themeColor="text1"/>
              <w:sz w:val="24"/>
              <w:szCs w:val="24"/>
            </w:rPr>
            <w:t xml:space="preserve">67</w:t>
          </w:r>
          <w:r>
            <w:rPr>
              <w:color w:val="000000" w:themeColor="text1"/>
              <w:sz w:val="24"/>
              <w:szCs w:val="24"/>
            </w:rPr>
            <w:fldChar w:fldCharType="end"/>
          </w:r>
          <w:r>
            <w:rPr>
              <w:color w:val="000000" w:themeColor="text1"/>
              <w:sz w:val="24"/>
              <w:szCs w:val="24"/>
            </w:rPr>
            <w:fldChar w:fldCharType="end"/>
          </w:r>
          <w:r>
            <w:rPr>
              <w:color w:val="000000" w:themeColor="text1"/>
            </w:rPr>
          </w:r>
          <w:r/>
        </w:p>
        <w:p>
          <w:pPr>
            <w:rPr>
              <w:rFonts w:hint="eastAsia" w:ascii="宋体" w:hAnsi="宋体" w:eastAsia="宋体" w:cs="宋体"/>
              <w:color w:val="000000" w:themeColor="text1"/>
              <w:szCs w:val="24"/>
            </w:rPr>
          </w:pPr>
          <w:r>
            <w:rPr>
              <w:rFonts w:hint="eastAsia" w:ascii="宋体" w:hAnsi="宋体" w:eastAsia="宋体" w:cs="宋体"/>
              <w:color w:val="000000" w:themeColor="text1"/>
              <w:szCs w:val="24"/>
            </w:rPr>
            <w:fldChar w:fldCharType="end"/>
          </w:r>
          <w:r>
            <w:rPr>
              <w:color w:val="000000" w:themeColor="text1"/>
            </w:rPr>
          </w:r>
          <w:r/>
        </w:p>
      </w:sdtContent>
    </w:sdt>
    <w:p>
      <w:pPr>
        <w:rPr>
          <w:rFonts w:hint="eastAsia" w:ascii="宋体" w:hAnsi="宋体" w:eastAsia="宋体" w:cs="宋体"/>
          <w:color w:val="000000" w:themeColor="text1"/>
          <w:szCs w:val="24"/>
        </w:rPr>
      </w:pPr>
      <w:r>
        <w:rPr>
          <w:rFonts w:hint="eastAsia" w:ascii="宋体" w:hAnsi="宋体" w:eastAsia="宋体" w:cs="宋体"/>
          <w:color w:val="000000" w:themeColor="text1"/>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44"/>
          <w:szCs w:val="44"/>
        </w:rPr>
      </w:pPr>
      <w:r>
        <w:rPr>
          <w:rFonts w:hint="eastAsia" w:ascii="宋体" w:hAnsi="宋体" w:eastAsia="宋体" w:cs="宋体"/>
          <w:color w:val="000000" w:themeColor="text1"/>
          <w:sz w:val="44"/>
          <w:szCs w:val="44"/>
        </w:rPr>
      </w:r>
      <w:r>
        <w:rPr>
          <w:color w:val="000000" w:themeColor="text1"/>
        </w:rPr>
      </w:r>
      <w:r/>
    </w:p>
    <w:p>
      <w:pPr>
        <w:rPr>
          <w:rFonts w:hint="eastAsia" w:ascii="宋体" w:hAnsi="宋体" w:eastAsia="宋体" w:cs="宋体"/>
          <w:color w:val="000000" w:themeColor="text1"/>
          <w:sz w:val="44"/>
          <w:szCs w:val="44"/>
        </w:rPr>
      </w:pPr>
      <w:r>
        <w:rPr>
          <w:rFonts w:hint="eastAsia" w:ascii="宋体" w:hAnsi="宋体" w:eastAsia="宋体" w:cs="宋体"/>
          <w:color w:val="000000" w:themeColor="text1"/>
          <w:sz w:val="44"/>
          <w:szCs w:val="44"/>
        </w:rPr>
        <w:br w:type="page" w:clear="all"/>
      </w:r>
      <w:r>
        <w:rPr>
          <w:color w:val="000000" w:themeColor="text1"/>
        </w:rPr>
      </w:r>
      <w:r/>
    </w:p>
    <w:p>
      <w:pPr>
        <w:pStyle w:val="746"/>
        <w:spacing w:before="0" w:after="120" w:line="240" w:lineRule="auto"/>
        <w:rPr>
          <w:color w:val="000000" w:themeColor="text1"/>
        </w:rPr>
      </w:pPr>
      <w:r>
        <w:rPr>
          <w:color w:val="000000" w:themeColor="text1"/>
        </w:rPr>
      </w:r>
      <w:bookmarkStart w:id="9" w:name="_Toc29722"/>
      <w:r>
        <w:rPr>
          <w:rFonts w:hint="eastAsia"/>
          <w:color w:val="000000" w:themeColor="text1"/>
          <w:sz w:val="44"/>
          <w:szCs w:val="40"/>
        </w:rPr>
        <w:t xml:space="preserve">第一章  投标邀请</w:t>
      </w:r>
      <w:bookmarkEnd w:id="9"/>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受[</w:t>
      </w:r>
      <w:r>
        <w:rPr>
          <w:rFonts w:hint="eastAsia" w:ascii="宋体" w:hAnsi="宋体" w:eastAsia="宋体" w:cs="宋体"/>
          <w:color w:val="000000" w:themeColor="text1"/>
          <w:sz w:val="24"/>
          <w:szCs w:val="24"/>
          <w:lang w:eastAsia="zh-CN"/>
        </w:rPr>
        <w:t xml:space="preserve">泰州市体育运动学校</w:t>
      </w:r>
      <w:r>
        <w:rPr>
          <w:rFonts w:hint="eastAsia" w:ascii="宋体" w:hAnsi="宋体" w:eastAsia="宋体" w:cs="宋体"/>
          <w:color w:val="000000" w:themeColor="text1"/>
          <w:sz w:val="24"/>
          <w:szCs w:val="24"/>
        </w:rPr>
        <w:t xml:space="preserve">]的委托，泰州湘诚建设咨询有限公司就[</w:t>
      </w:r>
      <w:r>
        <w:rPr>
          <w:rFonts w:hint="eastAsia" w:ascii="宋体" w:hAnsi="宋体" w:eastAsia="宋体" w:cs="宋体"/>
          <w:color w:val="000000" w:themeColor="text1"/>
          <w:sz w:val="24"/>
          <w:szCs w:val="24"/>
          <w:lang w:eastAsia="zh-CN"/>
        </w:rPr>
        <w:t xml:space="preserve">泰州市体育运动学校食材采购项目</w:t>
      </w:r>
      <w:r>
        <w:rPr>
          <w:rFonts w:hint="eastAsia" w:ascii="宋体" w:hAnsi="宋体" w:eastAsia="宋体" w:cs="宋体"/>
          <w:color w:val="000000" w:themeColor="text1"/>
          <w:sz w:val="24"/>
          <w:szCs w:val="24"/>
        </w:rPr>
        <w:t xml:space="preserve">]</w:t>
      </w:r>
      <w:bookmarkStart w:id="10" w:name="_Hlk178585112"/>
      <w:r>
        <w:rPr>
          <w:rFonts w:hint="eastAsia" w:ascii="宋体" w:hAnsi="宋体" w:eastAsia="宋体" w:cs="宋体"/>
          <w:color w:val="000000" w:themeColor="text1"/>
          <w:sz w:val="24"/>
          <w:szCs w:val="24"/>
        </w:rPr>
        <w:t xml:space="preserve">（项目编号</w:t>
      </w:r>
      <w:bookmarkEnd w:id="10"/>
      <w:r>
        <w:rPr>
          <w:rFonts w:hint="eastAsia" w:ascii="宋体" w:hAnsi="宋体" w:cs="宋体"/>
          <w:color w:val="000000" w:themeColor="text1"/>
          <w:sz w:val="24"/>
          <w:szCs w:val="24"/>
          <w:lang w:eastAsia="zh-CN"/>
        </w:rPr>
        <w:t xml:space="preserve">JSZC-321200-XCZX-G2024-0009</w:t>
      </w:r>
      <w:r>
        <w:rPr>
          <w:rFonts w:hint="eastAsia" w:ascii="宋体" w:hAnsi="宋体" w:eastAsia="宋体" w:cs="宋体"/>
          <w:color w:val="000000" w:themeColor="text1"/>
          <w:sz w:val="24"/>
          <w:szCs w:val="24"/>
        </w:rPr>
        <w:t xml:space="preserve">）进行公开招标采购，欢迎符合条件的供应商</w:t>
      </w:r>
      <w:r>
        <w:rPr>
          <w:rFonts w:hint="eastAsia" w:ascii="宋体" w:hAnsi="宋体" w:eastAsia="宋体" w:cs="宋体"/>
          <w:color w:val="000000" w:themeColor="text1"/>
          <w:sz w:val="24"/>
          <w:szCs w:val="24"/>
          <w:lang w:val="en-US" w:eastAsia="zh-CN"/>
        </w:rPr>
        <w:t xml:space="preserve">前来</w:t>
      </w:r>
      <w:r>
        <w:rPr>
          <w:rFonts w:hint="eastAsia" w:ascii="宋体" w:hAnsi="宋体" w:eastAsia="宋体" w:cs="宋体"/>
          <w:color w:val="000000" w:themeColor="text1"/>
          <w:sz w:val="24"/>
          <w:szCs w:val="24"/>
        </w:rPr>
        <w:t xml:space="preserve">投标。</w:t>
      </w:r>
      <w:r>
        <w:rPr>
          <w:color w:val="000000" w:themeColor="text1"/>
        </w:rPr>
      </w:r>
      <w:r/>
    </w:p>
    <w:p>
      <w:pPr>
        <w:ind w:firstLine="480"/>
        <w:spacing w:line="460" w:lineRule="exact"/>
        <w:rPr>
          <w:rFonts w:hint="eastAsia" w:ascii="宋体" w:hAnsi="宋体" w:eastAsia="宋体" w:cs="宋体"/>
          <w:color w:val="000000" w:themeColor="text1"/>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rPr>
        <w:t xml:space="preserve">项目概况</w:t>
      </w:r>
      <w:r>
        <w:rPr>
          <w:color w:val="000000" w:themeColor="text1"/>
        </w:rPr>
      </w:r>
      <w:r/>
    </w:p>
    <w:p>
      <w:pPr>
        <w:ind w:firstLine="480"/>
        <w:spacing w:line="460" w:lineRule="exact"/>
        <w:rPr>
          <w:rFonts w:hint="eastAsia" w:ascii="宋体" w:hAnsi="宋体" w:eastAsia="宋体" w:cs="宋体"/>
          <w:color w:val="000000" w:themeColor="text1"/>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u w:val="single"/>
          <w:lang w:eastAsia="zh-CN"/>
        </w:rPr>
        <w:t xml:space="preserve">泰州市体育运动学校食材采购项目</w:t>
      </w:r>
      <w:r>
        <w:rPr>
          <w:rFonts w:hint="eastAsia" w:ascii="宋体" w:hAnsi="宋体" w:eastAsia="宋体" w:cs="宋体"/>
          <w:color w:val="000000" w:themeColor="text1"/>
          <w:sz w:val="24"/>
          <w:szCs w:val="24"/>
        </w:rPr>
        <w:t xml:space="preserve">招标项目的潜在投标人可在</w:t>
      </w:r>
      <w:r>
        <w:rPr>
          <w:rFonts w:hint="eastAsia" w:ascii="宋体" w:hAnsi="宋体" w:eastAsia="宋体" w:cs="宋体"/>
          <w:color w:val="000000" w:themeColor="text1"/>
          <w:sz w:val="24"/>
          <w:szCs w:val="24"/>
          <w:u w:val="single"/>
        </w:rPr>
        <w:t xml:space="preserve">“苏采云”政府采购一体化平台”自行免费下载</w:t>
      </w:r>
      <w:r>
        <w:rPr>
          <w:rFonts w:hint="eastAsia" w:ascii="宋体" w:hAnsi="宋体" w:eastAsia="宋体" w:cs="宋体"/>
          <w:color w:val="000000" w:themeColor="text1"/>
          <w:sz w:val="24"/>
          <w:szCs w:val="24"/>
        </w:rPr>
        <w:t xml:space="preserve">招标文件，并于</w:t>
      </w:r>
      <w:r>
        <w:rPr>
          <w:rFonts w:hint="eastAsia" w:ascii="宋体" w:hAnsi="宋体" w:eastAsia="宋体" w:cs="宋体"/>
          <w:color w:val="000000" w:themeColor="text1"/>
          <w:sz w:val="24"/>
          <w:szCs w:val="24"/>
          <w:u w:val="single"/>
        </w:rPr>
        <w:t xml:space="preserve">2024年</w:t>
      </w:r>
      <w:r>
        <w:rPr>
          <w:rFonts w:hint="eastAsia" w:ascii="宋体" w:hAnsi="宋体" w:eastAsia="宋体" w:cs="宋体"/>
          <w:color w:val="000000" w:themeColor="text1"/>
          <w:sz w:val="24"/>
          <w:szCs w:val="24"/>
          <w:u w:val="single"/>
          <w:lang w:val="en-US" w:eastAsia="zh-CN"/>
        </w:rPr>
        <w:t xml:space="preserve">12</w:t>
      </w:r>
      <w:r>
        <w:rPr>
          <w:rFonts w:hint="eastAsia" w:ascii="宋体" w:hAnsi="宋体" w:eastAsia="宋体" w:cs="宋体"/>
          <w:color w:val="000000" w:themeColor="text1"/>
          <w:sz w:val="24"/>
          <w:szCs w:val="24"/>
          <w:u w:val="single"/>
        </w:rPr>
        <w:t xml:space="preserve">月</w:t>
      </w:r>
      <w:r>
        <w:rPr>
          <w:rFonts w:hint="eastAsia" w:ascii="宋体" w:hAnsi="宋体" w:eastAsia="宋体" w:cs="宋体"/>
          <w:color w:val="000000" w:themeColor="text1"/>
          <w:sz w:val="24"/>
          <w:szCs w:val="24"/>
          <w:u w:val="single"/>
          <w:lang w:val="en-US" w:eastAsia="zh-CN"/>
        </w:rPr>
        <w:t xml:space="preserve">30</w:t>
      </w:r>
      <w:r>
        <w:rPr>
          <w:rFonts w:hint="eastAsia" w:ascii="宋体" w:hAnsi="宋体" w:eastAsia="宋体" w:cs="宋体"/>
          <w:color w:val="000000" w:themeColor="text1"/>
          <w:sz w:val="24"/>
          <w:szCs w:val="24"/>
          <w:u w:val="single"/>
        </w:rPr>
        <w:t xml:space="preserve">日9点</w:t>
      </w:r>
      <w:r>
        <w:rPr>
          <w:rFonts w:hint="eastAsia" w:ascii="宋体" w:hAnsi="宋体" w:eastAsia="宋体" w:cs="宋体"/>
          <w:color w:val="000000" w:themeColor="text1"/>
          <w:sz w:val="24"/>
          <w:szCs w:val="24"/>
          <w:u w:val="single"/>
          <w:lang w:val="en-US" w:eastAsia="zh-CN"/>
        </w:rPr>
        <w:t xml:space="preserve">0</w:t>
      </w:r>
      <w:r>
        <w:rPr>
          <w:rFonts w:hint="eastAsia" w:ascii="宋体" w:hAnsi="宋体" w:eastAsia="宋体" w:cs="宋体"/>
          <w:color w:val="000000" w:themeColor="text1"/>
          <w:sz w:val="24"/>
          <w:szCs w:val="24"/>
          <w:u w:val="single"/>
        </w:rPr>
        <w:t xml:space="preserve">0分（</w:t>
      </w:r>
      <w:r>
        <w:rPr>
          <w:rFonts w:hint="eastAsia" w:ascii="宋体" w:hAnsi="宋体" w:eastAsia="宋体" w:cs="宋体"/>
          <w:color w:val="000000" w:themeColor="text1"/>
          <w:sz w:val="24"/>
          <w:szCs w:val="24"/>
        </w:rPr>
        <w:t xml:space="preserve">北京时间）前递交投标文件。</w:t>
      </w:r>
      <w:r>
        <w:rPr>
          <w:color w:val="000000" w:themeColor="text1"/>
        </w:rPr>
      </w:r>
      <w:r/>
    </w:p>
    <w:p>
      <w:pPr>
        <w:keepLines/>
        <w:keepNext/>
        <w:spacing w:line="460" w:lineRule="exact"/>
        <w:rPr>
          <w:rFonts w:hint="eastAsia" w:ascii="宋体" w:hAnsi="宋体" w:eastAsia="宋体" w:cs="宋体"/>
          <w:color w:val="000000" w:themeColor="text1"/>
          <w:sz w:val="24"/>
          <w:szCs w:val="24"/>
        </w:rPr>
      </w:pPr>
      <w:r>
        <w:rPr>
          <w:color w:val="000000" w:themeColor="text1"/>
        </w:rPr>
      </w:r>
      <w:bookmarkStart w:id="11" w:name="_Toc38985263"/>
      <w:r>
        <w:rPr>
          <w:color w:val="000000" w:themeColor="text1"/>
        </w:rPr>
      </w:r>
      <w:bookmarkEnd w:id="11"/>
      <w:r>
        <w:rPr>
          <w:color w:val="000000" w:themeColor="text1"/>
        </w:rPr>
      </w:r>
      <w:bookmarkStart w:id="12" w:name="_Toc28359002"/>
      <w:r>
        <w:rPr>
          <w:color w:val="000000" w:themeColor="text1"/>
        </w:rPr>
      </w:r>
      <w:bookmarkEnd w:id="12"/>
      <w:r>
        <w:rPr>
          <w:color w:val="000000" w:themeColor="text1"/>
        </w:rPr>
      </w:r>
      <w:bookmarkStart w:id="13" w:name="_Toc35393621"/>
      <w:r>
        <w:rPr>
          <w:color w:val="000000" w:themeColor="text1"/>
        </w:rPr>
      </w:r>
      <w:bookmarkEnd w:id="13"/>
      <w:r>
        <w:rPr>
          <w:color w:val="000000" w:themeColor="text1"/>
        </w:rPr>
      </w:r>
      <w:bookmarkStart w:id="14" w:name="_Toc28359079"/>
      <w:r>
        <w:rPr>
          <w:color w:val="000000" w:themeColor="text1"/>
        </w:rPr>
      </w:r>
      <w:bookmarkEnd w:id="14"/>
      <w:r>
        <w:rPr>
          <w:color w:val="000000" w:themeColor="text1"/>
        </w:rPr>
      </w:r>
      <w:bookmarkStart w:id="15" w:name="_Toc35393790"/>
      <w:r>
        <w:rPr>
          <w:color w:val="000000" w:themeColor="text1"/>
        </w:rPr>
      </w:r>
      <w:bookmarkEnd w:id="15"/>
      <w:r>
        <w:rPr>
          <w:color w:val="000000" w:themeColor="text1"/>
        </w:rPr>
      </w:r>
      <w:bookmarkStart w:id="16" w:name="_Hlk24379207"/>
      <w:r>
        <w:rPr>
          <w:rFonts w:hint="eastAsia" w:ascii="宋体" w:hAnsi="宋体" w:eastAsia="宋体" w:cs="宋体"/>
          <w:b/>
          <w:bCs/>
          <w:color w:val="000000" w:themeColor="text1"/>
          <w:sz w:val="32"/>
          <w:szCs w:val="32"/>
        </w:rPr>
        <w:t xml:space="preserve">一、项目基本情况</w:t>
      </w:r>
      <w:bookmarkEnd w:id="16"/>
      <w:r>
        <w:rPr>
          <w:color w:val="000000" w:themeColor="text1"/>
        </w:rPr>
      </w:r>
      <w:r/>
    </w:p>
    <w:p>
      <w:pPr>
        <w:ind w:firstLine="480"/>
        <w:jc w:val="left"/>
        <w:spacing w:line="360" w:lineRule="auto"/>
        <w:shd w:val="clear" w:color="auto" w:fill="ffffff"/>
        <w:widowControl/>
        <w:rPr>
          <w:rFonts w:ascii="宋体" w:hAnsi="宋体" w:cs="宋体"/>
          <w:color w:val="000000" w:themeColor="text1"/>
          <w:sz w:val="24"/>
          <w:szCs w:val="24"/>
        </w:rPr>
      </w:pPr>
      <w:r>
        <w:rPr>
          <w:color w:val="000000" w:themeColor="text1"/>
        </w:rPr>
      </w:r>
      <w:bookmarkStart w:id="17" w:name="_Toc28359003"/>
      <w:r>
        <w:rPr>
          <w:rFonts w:hint="eastAsia" w:ascii="宋体" w:hAnsi="宋体" w:cs="宋体"/>
          <w:color w:val="000000" w:themeColor="text1"/>
          <w:sz w:val="24"/>
          <w:szCs w:val="24"/>
        </w:rPr>
        <w:t xml:space="preserve">项目编号：</w:t>
      </w:r>
      <w:r>
        <w:rPr>
          <w:rFonts w:hint="eastAsia" w:ascii="宋体" w:hAnsi="宋体" w:cs="宋体"/>
          <w:color w:val="000000" w:themeColor="text1"/>
          <w:sz w:val="24"/>
          <w:szCs w:val="24"/>
          <w:lang w:eastAsia="zh-CN"/>
        </w:rPr>
        <w:t xml:space="preserve">JSZC-321200-XCZX-G2024-0009</w:t>
      </w:r>
      <w:r>
        <w:rPr>
          <w:rFonts w:ascii="宋体" w:hAnsi="宋体" w:cs="宋体"/>
          <w:color w:val="000000" w:themeColor="text1"/>
          <w:sz w:val="24"/>
          <w:szCs w:val="24"/>
        </w:rPr>
        <w:t xml:space="preserve"> </w:t>
      </w:r>
      <w:r>
        <w:rPr>
          <w:color w:val="000000" w:themeColor="text1"/>
        </w:rPr>
      </w:r>
      <w:r/>
    </w:p>
    <w:p>
      <w:pPr>
        <w:ind w:firstLine="48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项目名称：</w:t>
      </w:r>
      <w:r>
        <w:rPr>
          <w:rFonts w:hint="eastAsia" w:ascii="宋体" w:hAnsi="宋体" w:cs="宋体"/>
          <w:bCs/>
          <w:color w:val="000000" w:themeColor="text1"/>
          <w:sz w:val="24"/>
          <w:szCs w:val="24"/>
        </w:rPr>
        <w:t xml:space="preserve">泰</w:t>
      </w:r>
      <w:r>
        <w:rPr>
          <w:rFonts w:hint="eastAsia" w:ascii="宋体" w:hAnsi="宋体" w:cs="宋体"/>
          <w:bCs/>
          <w:color w:val="000000" w:themeColor="text1"/>
          <w:sz w:val="24"/>
          <w:szCs w:val="24"/>
        </w:rPr>
        <w:t xml:space="preserve">州市体育运动学校食材采购项目</w:t>
      </w:r>
      <w:r>
        <w:rPr>
          <w:color w:val="000000" w:themeColor="text1"/>
        </w:rPr>
      </w:r>
      <w:r/>
    </w:p>
    <w:p>
      <w:pPr>
        <w:ind w:firstLine="480"/>
        <w:spacing w:line="360" w:lineRule="auto"/>
        <w:rPr>
          <w:rFonts w:ascii="宋体" w:hAnsi="宋体"/>
          <w:color w:val="000000" w:themeColor="text1"/>
          <w:sz w:val="24"/>
        </w:rPr>
      </w:pPr>
      <w:r>
        <w:rPr>
          <w:rFonts w:hint="eastAsia" w:ascii="宋体" w:hAnsi="宋体" w:cs="宋体"/>
          <w:color w:val="000000" w:themeColor="text1"/>
          <w:sz w:val="24"/>
          <w:szCs w:val="24"/>
        </w:rPr>
        <w:t xml:space="preserve">项目预算：600万元</w:t>
      </w:r>
      <w:r>
        <w:rPr>
          <w:color w:val="000000" w:themeColor="text1"/>
        </w:rPr>
      </w:r>
      <w:r/>
    </w:p>
    <w:p>
      <w:pPr>
        <w:ind w:firstLine="480"/>
        <w:spacing w:line="360" w:lineRule="auto"/>
        <w:rPr>
          <w:color w:val="000000" w:themeColor="text1"/>
        </w:rPr>
      </w:pPr>
      <w:r>
        <w:rPr>
          <w:rFonts w:hint="eastAsia" w:ascii="宋体" w:hAnsi="宋体"/>
          <w:color w:val="000000" w:themeColor="text1"/>
          <w:sz w:val="24"/>
        </w:rPr>
        <w:t xml:space="preserve">采购方式：公开招标</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采购人：泰州市体育运动学校</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采购需求：</w:t>
      </w:r>
      <w:r>
        <w:rPr>
          <w:rFonts w:hint="eastAsia" w:ascii="宋体" w:hAnsi="宋体" w:cs="宋体"/>
          <w:color w:val="000000" w:themeColor="text1"/>
          <w:sz w:val="24"/>
          <w:szCs w:val="24"/>
          <w:lang w:val="en-GB"/>
        </w:rPr>
        <w:t xml:space="preserve">对食堂所需食材采用“统一供货、定点配送”的模式。货物品种包括大米、面粉、食用油、调味品、干货、蛋类、奶制品、蔬菜类、水果类、水产类、冷冻食品、家禽类、新鲜肉类等。</w:t>
      </w:r>
      <w:r>
        <w:rPr>
          <w:rFonts w:hint="eastAsia" w:ascii="宋体" w:hAnsi="宋体" w:cs="宋体"/>
          <w:color w:val="000000" w:themeColor="text1"/>
          <w:sz w:val="24"/>
        </w:rPr>
        <w:t xml:space="preserve">（详见项目技术参数和相关说明及采购需</w:t>
      </w:r>
      <w:r>
        <w:rPr>
          <w:rFonts w:hint="eastAsia" w:ascii="宋体" w:hAnsi="宋体" w:cs="宋体"/>
          <w:color w:val="000000" w:themeColor="text1"/>
          <w:sz w:val="24"/>
        </w:rPr>
        <w:t xml:space="preserve">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标段划分：本次采购共分为5个标段，详见下表：</w:t>
      </w:r>
      <w:r>
        <w:rPr>
          <w:color w:val="000000" w:themeColor="text1"/>
        </w:rPr>
      </w:r>
      <w:r/>
    </w:p>
    <w:tbl>
      <w:tblPr>
        <w:tblStyle w:val="8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5521"/>
        <w:gridCol w:w="1366"/>
      </w:tblGrid>
      <w:tr>
        <w:trPr>
          <w:jc w:val="center"/>
          <w:trHeight w:val="645"/>
        </w:trPr>
        <w:tc>
          <w:tcPr>
            <w:shd w:val="clear" w:color="auto" w:fill="ffffff" w:themeFill="background1"/>
            <w:tcW w:w="1635" w:type="dxa"/>
            <w:vAlign w:val="center"/>
            <w:textDirection w:val="lrTb"/>
            <w:noWrap w:val="false"/>
          </w:tcPr>
          <w:p>
            <w:pPr>
              <w:pStyle w:val="757"/>
              <w:jc w:val="center"/>
              <w:rPr>
                <w:rFonts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标段号</w:t>
            </w:r>
            <w:r>
              <w:rPr>
                <w:color w:val="000000" w:themeColor="text1"/>
              </w:rPr>
            </w:r>
            <w:r/>
          </w:p>
        </w:tc>
        <w:tc>
          <w:tcPr>
            <w:shd w:val="clear" w:color="auto" w:fill="ffffff" w:themeFill="background1"/>
            <w:tcW w:w="5521" w:type="dxa"/>
            <w:vAlign w:val="center"/>
            <w:textDirection w:val="lrTb"/>
            <w:noWrap w:val="false"/>
          </w:tcPr>
          <w:p>
            <w:pPr>
              <w:pStyle w:val="757"/>
              <w:jc w:val="center"/>
              <w:rPr>
                <w:rFonts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标段名称</w:t>
            </w:r>
            <w:r>
              <w:rPr>
                <w:color w:val="000000" w:themeColor="text1"/>
              </w:rPr>
            </w:r>
            <w:r/>
          </w:p>
        </w:tc>
        <w:tc>
          <w:tcPr>
            <w:shd w:val="clear" w:color="auto" w:fill="ffffff" w:themeFill="background1"/>
            <w:tcW w:w="1366" w:type="dxa"/>
            <w:vAlign w:val="center"/>
            <w:textDirection w:val="lrTb"/>
            <w:noWrap w:val="false"/>
          </w:tcPr>
          <w:p>
            <w:pPr>
              <w:pStyle w:val="757"/>
              <w:jc w:val="center"/>
              <w:rPr>
                <w:rFonts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预算金额</w:t>
            </w:r>
            <w:r>
              <w:rPr>
                <w:color w:val="000000" w:themeColor="text1"/>
              </w:rPr>
            </w:r>
            <w:r/>
          </w:p>
        </w:tc>
      </w:tr>
      <w:tr>
        <w:trPr>
          <w:jc w:val="center"/>
          <w:trHeight w:val="645"/>
        </w:trPr>
        <w:tc>
          <w:tcPr>
            <w:shd w:val="clear" w:color="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一标段</w:t>
            </w:r>
            <w:r>
              <w:rPr>
                <w:color w:val="000000" w:themeColor="text1"/>
              </w:rPr>
            </w:r>
            <w:r/>
          </w:p>
        </w:tc>
        <w:tc>
          <w:tcPr>
            <w:shd w:val="clear" w:color="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新鲜肉类，具体详见招标文件</w:t>
            </w:r>
            <w:r>
              <w:rPr>
                <w:color w:val="000000" w:themeColor="text1"/>
              </w:rPr>
            </w:r>
            <w:r/>
          </w:p>
        </w:tc>
        <w:tc>
          <w:tcPr>
            <w:shd w:val="clear" w:color="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200万元</w:t>
            </w:r>
            <w:r>
              <w:rPr>
                <w:color w:val="000000" w:themeColor="text1"/>
              </w:rPr>
            </w:r>
            <w:r/>
          </w:p>
        </w:tc>
      </w:tr>
      <w:tr>
        <w:trPr>
          <w:jc w:val="center"/>
          <w:trHeight w:val="645"/>
        </w:trPr>
        <w:tc>
          <w:tcPr>
            <w:shd w:val="clear" w:color="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二标段</w:t>
            </w:r>
            <w:r>
              <w:rPr>
                <w:color w:val="000000" w:themeColor="text1"/>
              </w:rPr>
            </w:r>
            <w:r/>
          </w:p>
        </w:tc>
        <w:tc>
          <w:tcPr>
            <w:shd w:val="clear" w:color="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冷冻食品类，具体详见招标文件</w:t>
            </w:r>
            <w:r>
              <w:rPr>
                <w:color w:val="000000" w:themeColor="text1"/>
              </w:rPr>
            </w:r>
            <w:r/>
          </w:p>
        </w:tc>
        <w:tc>
          <w:tcPr>
            <w:shd w:val="clear" w:color="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110万元</w:t>
            </w:r>
            <w:r>
              <w:rPr>
                <w:color w:val="000000" w:themeColor="text1"/>
              </w:rPr>
            </w:r>
            <w:r/>
          </w:p>
        </w:tc>
      </w:tr>
      <w:tr>
        <w:trPr>
          <w:jc w:val="center"/>
          <w:trHeight w:val="645"/>
        </w:trPr>
        <w:tc>
          <w:tcPr>
            <w:shd w:val="clear" w:color="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三标段</w:t>
            </w:r>
            <w:r>
              <w:rPr>
                <w:color w:val="000000" w:themeColor="text1"/>
              </w:rPr>
            </w:r>
            <w:r/>
          </w:p>
        </w:tc>
        <w:tc>
          <w:tcPr>
            <w:shd w:val="clear" w:color="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蔬菜、水果等，具体详见招标文件</w:t>
            </w:r>
            <w:r>
              <w:rPr>
                <w:color w:val="000000" w:themeColor="text1"/>
              </w:rPr>
            </w:r>
            <w:r/>
          </w:p>
        </w:tc>
        <w:tc>
          <w:tcPr>
            <w:shd w:val="clear" w:color="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130万元</w:t>
            </w:r>
            <w:r>
              <w:rPr>
                <w:color w:val="000000" w:themeColor="text1"/>
              </w:rPr>
            </w:r>
            <w:r/>
          </w:p>
        </w:tc>
      </w:tr>
      <w:tr>
        <w:trPr>
          <w:jc w:val="center"/>
          <w:trHeight w:val="645"/>
        </w:trPr>
        <w:tc>
          <w:tcPr>
            <w:shd w:val="clear" w:color="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四标段</w:t>
            </w:r>
            <w:r>
              <w:rPr>
                <w:color w:val="000000" w:themeColor="text1"/>
              </w:rPr>
            </w:r>
            <w:r/>
          </w:p>
        </w:tc>
        <w:tc>
          <w:tcPr>
            <w:shd w:val="clear" w:color="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水产类、家禽蛋类、豆制品类、奶制品类，具体详见招标文件</w:t>
            </w:r>
            <w:r>
              <w:rPr>
                <w:color w:val="000000" w:themeColor="text1"/>
              </w:rPr>
            </w:r>
            <w:r/>
          </w:p>
        </w:tc>
        <w:tc>
          <w:tcPr>
            <w:shd w:val="clear" w:color="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90万元</w:t>
            </w:r>
            <w:r>
              <w:rPr>
                <w:color w:val="000000" w:themeColor="text1"/>
              </w:rPr>
            </w:r>
            <w:r/>
          </w:p>
        </w:tc>
      </w:tr>
      <w:tr>
        <w:trPr>
          <w:jc w:val="center"/>
          <w:trHeight w:val="645"/>
        </w:trPr>
        <w:tc>
          <w:tcPr>
            <w:shd w:val="clear" w:color="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五标段</w:t>
            </w:r>
            <w:r>
              <w:rPr>
                <w:color w:val="000000" w:themeColor="text1"/>
              </w:rPr>
            </w:r>
            <w:r/>
          </w:p>
        </w:tc>
        <w:tc>
          <w:tcPr>
            <w:shd w:val="clear" w:color="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大米、面粉、食用油、调味品、干货等，具体详见招标文件</w:t>
            </w:r>
            <w:r>
              <w:rPr>
                <w:color w:val="000000" w:themeColor="text1"/>
              </w:rPr>
            </w:r>
            <w:r/>
          </w:p>
        </w:tc>
        <w:tc>
          <w:tcPr>
            <w:shd w:val="clear" w:color="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70万元</w:t>
            </w:r>
            <w:r>
              <w:rPr>
                <w:color w:val="000000" w:themeColor="text1"/>
              </w:rPr>
            </w:r>
            <w:r/>
          </w:p>
        </w:tc>
      </w:tr>
      <w:tr>
        <w:trPr>
          <w:jc w:val="center"/>
          <w:trHeight w:val="1031"/>
        </w:trPr>
        <w:tc>
          <w:tcPr>
            <w:gridSpan w:val="3"/>
            <w:tcW w:w="8522" w:type="dxa"/>
            <w:vAlign w:val="center"/>
            <w:textDirection w:val="lrTb"/>
            <w:noWrap w:val="false"/>
          </w:tcPr>
          <w:p>
            <w:pPr>
              <w:pStyle w:val="757"/>
              <w:spacing w:line="36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注：1.本次招标预算为上一年度用量，下一年度根据竞赛训练需要，实际情况或与总预算有偏差，货物用量以实际采购为准。</w:t>
            </w:r>
            <w:r>
              <w:rPr>
                <w:color w:val="000000" w:themeColor="text1"/>
              </w:rPr>
            </w:r>
            <w:r/>
          </w:p>
          <w:p>
            <w:pPr>
              <w:pStyle w:val="757"/>
              <w:spacing w:line="360" w:lineRule="exact"/>
              <w:rPr>
                <w:rFonts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rPr>
              <w:t xml:space="preserve">2.</w:t>
            </w:r>
            <w:r>
              <w:rPr>
                <w:rFonts w:hint="eastAsia" w:cs="Times New Roman" w:asciiTheme="minorEastAsia" w:hAnsiTheme="minorEastAsia" w:eastAsiaTheme="minorEastAsia"/>
                <w:color w:val="000000" w:themeColor="text1"/>
                <w:sz w:val="21"/>
                <w:szCs w:val="22"/>
              </w:rPr>
              <w:t xml:space="preserve"> </w:t>
            </w:r>
            <w:r>
              <w:rPr>
                <w:rFonts w:hint="eastAsia" w:asciiTheme="minorEastAsia" w:hAnsiTheme="minorEastAsia" w:eastAsiaTheme="minorEastAsia"/>
                <w:color w:val="000000" w:themeColor="text1"/>
              </w:rPr>
              <w:t xml:space="preserve">本项目</w:t>
            </w:r>
            <w:r>
              <w:rPr>
                <w:rFonts w:hint="eastAsia" w:asciiTheme="minorEastAsia" w:hAnsiTheme="minorEastAsia" w:eastAsiaTheme="minorEastAsia"/>
                <w:color w:val="000000" w:themeColor="text1"/>
                <w:lang w:val="en-US" w:eastAsia="zh-CN"/>
              </w:rPr>
              <w:t xml:space="preserve">共分为五个标段，投标人须针对每一标段中的所有内容进行投标，不允许将同一标段拆分投标。</w:t>
            </w:r>
            <w:r>
              <w:rPr>
                <w:rFonts w:hint="eastAsia" w:asciiTheme="minorEastAsia" w:hAnsiTheme="minorEastAsia" w:eastAsiaTheme="minorEastAsia"/>
                <w:color w:val="000000" w:themeColor="text1"/>
              </w:rPr>
              <w:t xml:space="preserve">投标人</w:t>
            </w:r>
            <w:r>
              <w:rPr>
                <w:rFonts w:hint="eastAsia" w:asciiTheme="minorEastAsia" w:hAnsiTheme="minorEastAsia" w:eastAsiaTheme="minorEastAsia"/>
                <w:color w:val="000000" w:themeColor="text1"/>
                <w:highlight w:val="none"/>
              </w:rPr>
              <w:t xml:space="preserve">可同时报名参加五个标段的投标，</w:t>
            </w:r>
            <w:r>
              <w:rPr>
                <w:rFonts w:hint="eastAsia" w:asciiTheme="minorEastAsia" w:hAnsiTheme="minorEastAsia" w:eastAsiaTheme="minorEastAsia"/>
                <w:color w:val="000000" w:themeColor="text1"/>
                <w:highlight w:val="none"/>
                <w:lang w:val="en-US" w:eastAsia="zh-CN"/>
              </w:rPr>
              <w:t xml:space="preserve">但最多只能中两个标段</w:t>
            </w:r>
            <w:r>
              <w:rPr>
                <w:rFonts w:hint="eastAsia" w:asciiTheme="minorEastAsia" w:hAnsiTheme="minorEastAsia" w:eastAsiaTheme="minorEastAsia"/>
                <w:color w:val="000000" w:themeColor="text1"/>
                <w:highlight w:val="none"/>
              </w:rPr>
              <w:t xml:space="preserve">。开标评标按一~五标段的顺序依次进行</w:t>
            </w:r>
            <w:r>
              <w:rPr>
                <w:rFonts w:hint="eastAsia" w:asciiTheme="minorEastAsia" w:hAnsiTheme="minorEastAsia" w:eastAsiaTheme="minorEastAsia"/>
                <w:color w:val="000000" w:themeColor="text1"/>
                <w:highlight w:val="none"/>
                <w:lang w:eastAsia="zh-CN"/>
              </w:rPr>
              <w:t xml:space="preserve">，</w:t>
            </w:r>
            <w:r>
              <w:rPr>
                <w:rFonts w:hint="eastAsia" w:asciiTheme="minorEastAsia" w:hAnsiTheme="minorEastAsia" w:eastAsiaTheme="minorEastAsia"/>
                <w:color w:val="000000" w:themeColor="text1"/>
                <w:highlight w:val="none"/>
                <w:lang w:val="en-US" w:eastAsia="zh-CN"/>
              </w:rPr>
              <w:t xml:space="preserve">在前面已被两个标段推荐为</w:t>
            </w:r>
            <w:r>
              <w:rPr>
                <w:rFonts w:hint="eastAsia" w:ascii="宋体" w:hAnsi="宋体" w:eastAsia="宋体" w:cs="宋体"/>
                <w:color w:val="000000" w:themeColor="text1"/>
                <w:sz w:val="24"/>
                <w:szCs w:val="24"/>
                <w:highlight w:val="none"/>
              </w:rPr>
              <w:t xml:space="preserve">中标候选人</w:t>
            </w:r>
            <w:r>
              <w:rPr>
                <w:rFonts w:hint="eastAsia" w:asciiTheme="minorEastAsia" w:hAnsiTheme="minorEastAsia" w:eastAsiaTheme="minorEastAsia"/>
                <w:color w:val="000000" w:themeColor="text1"/>
                <w:highlight w:val="none"/>
                <w:lang w:val="en-US" w:eastAsia="zh-CN"/>
              </w:rPr>
              <w:t xml:space="preserve">的，参与下一标段的评标，但不再被推荐为</w:t>
            </w:r>
            <w:r>
              <w:rPr>
                <w:rFonts w:hint="eastAsia" w:ascii="宋体" w:hAnsi="宋体" w:eastAsia="宋体" w:cs="宋体"/>
                <w:color w:val="000000" w:themeColor="text1"/>
                <w:sz w:val="24"/>
                <w:szCs w:val="24"/>
                <w:highlight w:val="none"/>
              </w:rPr>
              <w:t xml:space="preserve">中标候选人</w:t>
            </w:r>
            <w:r>
              <w:rPr>
                <w:rFonts w:hint="eastAsia" w:asciiTheme="minorEastAsia" w:hAnsiTheme="minorEastAsia" w:eastAsiaTheme="minorEastAsia"/>
                <w:color w:val="000000" w:themeColor="text1"/>
                <w:highlight w:val="none"/>
              </w:rPr>
              <w:t xml:space="preserve">。</w:t>
            </w:r>
            <w:r>
              <w:rPr>
                <w:color w:val="000000" w:themeColor="text1"/>
              </w:rPr>
            </w:r>
            <w:r/>
          </w:p>
          <w:p>
            <w:pPr>
              <w:pStyle w:val="757"/>
              <w:spacing w:line="36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highlight w:val="none"/>
              </w:rPr>
              <w:t xml:space="preserve">3.若投标人对本项目的多个标段进行投标时，投</w:t>
            </w:r>
            <w:r>
              <w:rPr>
                <w:rFonts w:hint="eastAsia" w:asciiTheme="minorEastAsia" w:hAnsiTheme="minorEastAsia" w:eastAsiaTheme="minorEastAsia"/>
                <w:color w:val="000000" w:themeColor="text1"/>
              </w:rPr>
              <w:t xml:space="preserve">标文件必须按标段分别编制并分别上传提交。</w:t>
            </w:r>
            <w:r>
              <w:rPr>
                <w:color w:val="000000" w:themeColor="text1"/>
              </w:rPr>
            </w:r>
            <w:r/>
          </w:p>
        </w:tc>
      </w:tr>
    </w:tbl>
    <w:p>
      <w:pPr>
        <w:ind w:left="480"/>
        <w:spacing w:line="360" w:lineRule="auto"/>
        <w:tabs>
          <w:tab w:val="left" w:pos="525" w:leader="none"/>
          <w:tab w:val="left" w:pos="945"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供货地点及就餐人数：泰州市体育运动学校食堂（泰州市海陵区春晖路</w:t>
      </w:r>
      <w:r>
        <w:rPr>
          <w:color w:val="000000" w:themeColor="text1"/>
        </w:rPr>
      </w:r>
      <w:r/>
    </w:p>
    <w:p>
      <w:pPr>
        <w:spacing w:line="360" w:lineRule="auto"/>
        <w:tabs>
          <w:tab w:val="left" w:pos="525" w:leader="none"/>
          <w:tab w:val="left" w:pos="945"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198号）</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就餐人数</w:t>
      </w:r>
      <w:r>
        <w:rPr>
          <w:rFonts w:hint="eastAsia" w:ascii="宋体" w:hAnsi="宋体" w:cs="宋体"/>
          <w:color w:val="000000" w:themeColor="text1"/>
          <w:sz w:val="24"/>
          <w:szCs w:val="24"/>
        </w:rPr>
        <w:t xml:space="preserve">约400人；泰州市柔道学校（海陵区鲍九路18号）约100人；泰州市水上运动中心（兴化市陈堡草荡阜兴泰支线）约100人；就餐人数均以实际为准。</w:t>
      </w:r>
      <w:r>
        <w:rPr>
          <w:color w:val="000000" w:themeColor="text1"/>
        </w:rPr>
      </w:r>
      <w:r/>
    </w:p>
    <w:p>
      <w:pPr>
        <w:ind w:left="480"/>
        <w:spacing w:line="360" w:lineRule="auto"/>
        <w:tabs>
          <w:tab w:val="left" w:pos="525" w:leader="none"/>
          <w:tab w:val="left" w:pos="945"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合同履行时限：合同签订之日起一年。</w:t>
      </w:r>
      <w:r>
        <w:rPr>
          <w:color w:val="000000" w:themeColor="text1"/>
        </w:rPr>
      </w:r>
      <w:r/>
    </w:p>
    <w:p>
      <w:pPr>
        <w:ind w:left="480"/>
        <w:spacing w:line="360" w:lineRule="auto"/>
        <w:tabs>
          <w:tab w:val="left" w:pos="525" w:leader="none"/>
          <w:tab w:val="left" w:pos="945" w:leader="none"/>
        </w:tabs>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本项目不接受联合体投标。</w:t>
      </w:r>
      <w:r>
        <w:rPr>
          <w:color w:val="000000" w:themeColor="text1"/>
        </w:rPr>
      </w:r>
      <w:r/>
    </w:p>
    <w:p>
      <w:pPr>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二、申请人的资格要求：</w:t>
      </w:r>
      <w:bookmarkEnd w:id="17"/>
      <w:r>
        <w:rPr>
          <w:color w:val="000000" w:themeColor="text1"/>
        </w:rPr>
      </w:r>
      <w:r/>
    </w:p>
    <w:p>
      <w:pPr>
        <w:ind w:firstLine="480"/>
        <w:spacing w:line="460" w:lineRule="exact"/>
        <w:rPr>
          <w:rFonts w:hint="eastAsia" w:ascii="宋体" w:hAnsi="宋体" w:eastAsia="宋体" w:cs="宋体"/>
          <w:color w:val="000000" w:themeColor="text1"/>
          <w:sz w:val="24"/>
          <w:szCs w:val="24"/>
        </w:rPr>
      </w:pPr>
      <w:r>
        <w:rPr>
          <w:color w:val="000000" w:themeColor="text1"/>
        </w:rPr>
      </w:r>
      <w:bookmarkStart w:id="18" w:name="_Toc28359081"/>
      <w:r>
        <w:rPr>
          <w:color w:val="000000" w:themeColor="text1"/>
        </w:rPr>
      </w:r>
      <w:bookmarkEnd w:id="18"/>
      <w:r>
        <w:rPr>
          <w:color w:val="000000" w:themeColor="text1"/>
        </w:rPr>
      </w:r>
      <w:bookmarkStart w:id="19" w:name="_Toc35393623"/>
      <w:r>
        <w:rPr>
          <w:color w:val="000000" w:themeColor="text1"/>
        </w:rPr>
      </w:r>
      <w:bookmarkEnd w:id="19"/>
      <w:r>
        <w:rPr>
          <w:color w:val="000000" w:themeColor="text1"/>
        </w:rPr>
      </w:r>
      <w:bookmarkStart w:id="20" w:name="_Toc28359004"/>
      <w:r>
        <w:rPr>
          <w:color w:val="000000" w:themeColor="text1"/>
        </w:rPr>
      </w:r>
      <w:bookmarkEnd w:id="20"/>
      <w:r>
        <w:rPr>
          <w:color w:val="000000" w:themeColor="text1"/>
        </w:rPr>
      </w:r>
      <w:bookmarkStart w:id="21" w:name="_Toc38985265"/>
      <w:r>
        <w:rPr>
          <w:color w:val="000000" w:themeColor="text1"/>
        </w:rPr>
      </w:r>
      <w:bookmarkEnd w:id="21"/>
      <w:r>
        <w:rPr>
          <w:rFonts w:hint="eastAsia" w:ascii="宋体" w:hAnsi="宋体" w:eastAsia="宋体" w:cs="宋体"/>
          <w:color w:val="000000" w:themeColor="text1"/>
          <w:sz w:val="24"/>
          <w:szCs w:val="24"/>
        </w:rPr>
        <w:t xml:space="preserve">（一）满足《中华人民共和国政府采购法》第二十二条规定：</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1.具有独立承担民事责任的能力；</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2.具有良好的商业信誉和健全的财务会计制度；</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有</w:t>
      </w:r>
      <w:r>
        <w:rPr>
          <w:rFonts w:hint="eastAsia" w:ascii="宋体" w:hAnsi="宋体" w:eastAsia="宋体" w:cs="宋体"/>
          <w:color w:val="000000" w:themeColor="text1"/>
          <w:sz w:val="24"/>
          <w:szCs w:val="24"/>
        </w:rPr>
        <w:t xml:space="preserve">依法缴纳税收和社会保障资金的良好记录；</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4.具备履行合同所必</w:t>
      </w:r>
      <w:r>
        <w:rPr>
          <w:rFonts w:hint="eastAsia" w:ascii="宋体" w:hAnsi="宋体" w:eastAsia="宋体" w:cs="宋体"/>
          <w:color w:val="000000" w:themeColor="text1"/>
          <w:sz w:val="24"/>
          <w:szCs w:val="24"/>
        </w:rPr>
        <w:t xml:space="preserve">需的设备和专业技术能力；</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5.参加政府采购活动前</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年内</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在经营活动中没有重大违法记录。</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（二）落实政府采购政策需满足的资格要求：</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本项目不专门面向中小微企业，但对符合条件的小型和微型企业、残疾人福利单位、监狱企业给予10%的价格扣除，用扣除后的价格参与评审。</w:t>
      </w:r>
      <w:r>
        <w:rPr>
          <w:color w:val="000000" w:themeColor="text1"/>
        </w:rPr>
      </w:r>
      <w:r/>
    </w:p>
    <w:p>
      <w:pPr>
        <w:numPr>
          <w:ilvl w:val="0"/>
          <w:numId w:val="14"/>
        </w:num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本项目的特定资格要求：</w:t>
      </w:r>
      <w:r>
        <w:rPr>
          <w:color w:val="000000" w:themeColor="text1"/>
        </w:rPr>
      </w:r>
      <w:r/>
    </w:p>
    <w:p>
      <w:pPr>
        <w:numPr>
          <w:ilvl w:val="0"/>
          <w:numId w:val="0"/>
        </w:numPr>
        <w:ind w:firstLine="480"/>
        <w:spacing w:line="460" w:lineRule="exact"/>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1.投标人具有食品生产许可证或食品经营许可证； </w:t>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（四）参加本次采购活动的投标人不得存在下述情形</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此项在</w:t>
      </w:r>
      <w:r>
        <w:rPr>
          <w:rFonts w:hint="eastAsia" w:ascii="宋体" w:hAnsi="宋体" w:eastAsia="宋体" w:cs="宋体"/>
          <w:color w:val="000000" w:themeColor="text1"/>
          <w:sz w:val="24"/>
          <w:szCs w:val="24"/>
          <w:lang w:eastAsia="zh-CN"/>
        </w:rPr>
        <w:t xml:space="preserve">投标文件中无需提供证明材料）</w:t>
      </w:r>
      <w:r>
        <w:rPr>
          <w:rFonts w:hint="eastAsia" w:ascii="宋体" w:hAnsi="宋体" w:eastAsia="宋体" w:cs="宋体"/>
          <w:color w:val="000000" w:themeColor="text1"/>
          <w:sz w:val="24"/>
          <w:szCs w:val="24"/>
        </w:rPr>
        <w:t xml:space="preserve">：</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1.不同投标人的单位负责人为同一人或者存在直接控股、管理关系的。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2.除单一来源采购项目外，为采购项目提供整体设计、规范编制或者项目管理、监理、检测等服务的。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3.被“信用中国”网站（www.creditchina.gov.cn）列入失信被执行人、重大税收违法案件当事人名单、政府采购严重违法失信行为记录名单的</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以</w:t>
      </w:r>
      <w:r>
        <w:rPr>
          <w:rFonts w:hint="eastAsia" w:ascii="宋体" w:hAnsi="宋体" w:eastAsia="宋体" w:cs="宋体"/>
          <w:color w:val="000000" w:themeColor="text1"/>
          <w:sz w:val="24"/>
          <w:szCs w:val="24"/>
        </w:rPr>
        <w:t xml:space="preserve">及</w:t>
      </w:r>
      <w:r>
        <w:rPr>
          <w:rFonts w:hint="eastAsia" w:ascii="宋体" w:hAnsi="宋体" w:eastAsia="宋体" w:cs="宋体"/>
          <w:color w:val="000000" w:themeColor="text1"/>
          <w:sz w:val="24"/>
          <w:szCs w:val="24"/>
          <w:lang w:val="en-US" w:eastAsia="zh-CN"/>
        </w:rPr>
        <w:t xml:space="preserve">存在</w:t>
      </w:r>
      <w:r>
        <w:rPr>
          <w:rFonts w:hint="eastAsia" w:ascii="宋体" w:hAnsi="宋体" w:eastAsia="宋体" w:cs="宋体"/>
          <w:color w:val="000000" w:themeColor="text1"/>
          <w:sz w:val="24"/>
          <w:szCs w:val="24"/>
        </w:rPr>
        <w:t xml:space="preserve">其他不符合《中华人民共和国政府采购法》第二十二条规定条件的信用记录</w:t>
      </w:r>
      <w:r>
        <w:rPr>
          <w:rFonts w:hint="eastAsia" w:ascii="宋体" w:hAnsi="宋体" w:eastAsia="宋体" w:cs="宋体"/>
          <w:color w:val="000000" w:themeColor="text1"/>
          <w:sz w:val="24"/>
          <w:szCs w:val="24"/>
          <w:lang w:val="en-US" w:eastAsia="zh-CN"/>
        </w:rPr>
        <w:t xml:space="preserve">的</w:t>
      </w:r>
      <w:r>
        <w:rPr>
          <w:rFonts w:hint="eastAsia" w:ascii="宋体" w:hAnsi="宋体" w:eastAsia="宋体" w:cs="宋体"/>
          <w:color w:val="000000" w:themeColor="text1"/>
          <w:sz w:val="24"/>
          <w:szCs w:val="24"/>
        </w:rPr>
        <w:t xml:space="preserve">。</w:t>
      </w:r>
      <w:r>
        <w:rPr>
          <w:color w:val="000000" w:themeColor="text1"/>
        </w:rPr>
      </w:r>
      <w:r/>
    </w:p>
    <w:p>
      <w:pPr>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三、获取招标文件 </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color w:val="000000" w:themeColor="text1"/>
        </w:rPr>
      </w:r>
      <w:bookmarkStart w:id="22" w:name="_Toc35393793"/>
      <w:r>
        <w:rPr>
          <w:color w:val="000000" w:themeColor="text1"/>
        </w:rPr>
      </w:r>
      <w:bookmarkEnd w:id="22"/>
      <w:r>
        <w:rPr>
          <w:color w:val="000000" w:themeColor="text1"/>
        </w:rPr>
      </w:r>
      <w:bookmarkStart w:id="23" w:name="_Toc28359082"/>
      <w:r>
        <w:rPr>
          <w:color w:val="000000" w:themeColor="text1"/>
        </w:rPr>
      </w:r>
      <w:bookmarkEnd w:id="23"/>
      <w:r>
        <w:rPr>
          <w:color w:val="000000" w:themeColor="text1"/>
        </w:rPr>
      </w:r>
      <w:bookmarkStart w:id="24" w:name="_Toc35393624"/>
      <w:r>
        <w:rPr>
          <w:color w:val="000000" w:themeColor="text1"/>
        </w:rPr>
      </w:r>
      <w:bookmarkEnd w:id="24"/>
      <w:r>
        <w:rPr>
          <w:color w:val="000000" w:themeColor="text1"/>
        </w:rPr>
      </w:r>
      <w:bookmarkStart w:id="25" w:name="_Toc28359005"/>
      <w:r>
        <w:rPr>
          <w:color w:val="000000" w:themeColor="text1"/>
        </w:rPr>
      </w:r>
      <w:bookmarkEnd w:id="25"/>
      <w:r>
        <w:rPr>
          <w:color w:val="000000" w:themeColor="text1"/>
        </w:rPr>
      </w:r>
      <w:bookmarkStart w:id="26" w:name="_Toc38985266"/>
      <w:r>
        <w:rPr>
          <w:rFonts w:hint="eastAsia" w:ascii="宋体" w:hAnsi="宋体" w:eastAsia="宋体" w:cs="宋体"/>
          <w:color w:val="000000" w:themeColor="text1"/>
          <w:sz w:val="24"/>
          <w:szCs w:val="24"/>
        </w:rPr>
        <w:t xml:space="preserve">1.时间：自招标文件公告发布之日起5个工作日。</w:t>
      </w:r>
      <w:bookmarkEnd w:id="26"/>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2.方式：在“江苏政府采购网”自行免费下载招标文件。</w:t>
      </w:r>
      <w:r>
        <w:rPr>
          <w:color w:val="000000" w:themeColor="text1"/>
        </w:rPr>
      </w:r>
      <w:r/>
    </w:p>
    <w:p>
      <w:pPr>
        <w:ind w:firstLine="499"/>
        <w:keepLines/>
        <w:keepNext/>
        <w:spacing w:line="460" w:lineRule="exact"/>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供应商如确定参加</w:t>
      </w:r>
      <w:r>
        <w:rPr>
          <w:rFonts w:hint="eastAsia" w:ascii="宋体" w:hAnsi="宋体" w:eastAsia="宋体" w:cs="宋体"/>
          <w:color w:val="000000" w:themeColor="text1"/>
          <w:sz w:val="24"/>
          <w:szCs w:val="24"/>
        </w:rPr>
        <w:t xml:space="preserve">投标</w:t>
      </w:r>
      <w:r>
        <w:rPr>
          <w:rFonts w:ascii="宋体" w:hAnsi="宋体" w:eastAsia="宋体" w:cs="宋体"/>
          <w:color w:val="000000" w:themeColor="text1"/>
          <w:sz w:val="24"/>
          <w:szCs w:val="24"/>
        </w:rPr>
        <w:t xml:space="preserve">，可自行下载</w:t>
      </w:r>
      <w:r>
        <w:rPr>
          <w:rFonts w:hint="eastAsia" w:ascii="宋体" w:hAnsi="宋体" w:eastAsia="宋体" w:cs="宋体"/>
          <w:color w:val="000000" w:themeColor="text1"/>
          <w:sz w:val="24"/>
          <w:szCs w:val="24"/>
        </w:rPr>
        <w:t xml:space="preserve">招标</w:t>
      </w:r>
      <w:r>
        <w:rPr>
          <w:rFonts w:ascii="宋体" w:hAnsi="宋体" w:eastAsia="宋体" w:cs="宋体"/>
          <w:color w:val="000000" w:themeColor="text1"/>
          <w:sz w:val="24"/>
          <w:szCs w:val="24"/>
        </w:rPr>
        <w:t xml:space="preserve">文件及有关资料，按照</w:t>
      </w:r>
      <w:r>
        <w:rPr>
          <w:rFonts w:hint="eastAsia" w:ascii="宋体" w:hAnsi="宋体" w:eastAsia="宋体" w:cs="宋体"/>
          <w:color w:val="000000" w:themeColor="text1"/>
          <w:sz w:val="24"/>
          <w:szCs w:val="24"/>
        </w:rPr>
        <w:t xml:space="preserve">招标</w:t>
      </w:r>
      <w:r>
        <w:rPr>
          <w:rFonts w:ascii="宋体" w:hAnsi="宋体" w:eastAsia="宋体" w:cs="宋体"/>
          <w:color w:val="000000" w:themeColor="text1"/>
          <w:sz w:val="24"/>
          <w:szCs w:val="24"/>
        </w:rPr>
        <w:t xml:space="preserve">文件规定进行注册、领取CA和办理电子签章（请至泰州市高港区泰州大道388号(中国医药城会展交易中心W3馆西南角)公共资源交易大厅6号窗口办理，电话：0523-81568158，17327800634），根据《“苏采云”系统供应商操作手册</w:t>
      </w:r>
      <w:r>
        <w:rPr>
          <w:rFonts w:ascii="宋体" w:hAnsi="宋体" w:eastAsia="宋体" w:cs="宋体"/>
          <w:color w:val="000000" w:themeColor="text1"/>
          <w:sz w:val="18"/>
          <w:szCs w:val="18"/>
        </w:rPr>
        <w:t xml:space="preserve">http://www.ccgp-jiangsu.gov.cn/jiangsu/zlxz/ee/ee3a4bc5a3454aa2b0d9312230633ce9.html》</w:t>
      </w:r>
      <w:r>
        <w:rPr>
          <w:rFonts w:ascii="宋体" w:hAnsi="宋体" w:eastAsia="宋体" w:cs="宋体"/>
          <w:color w:val="000000" w:themeColor="text1"/>
          <w:sz w:val="24"/>
          <w:szCs w:val="24"/>
        </w:rPr>
        <w:t xml:space="preserve">规定，在“苏采云”（ </w:t>
      </w:r>
      <w:r>
        <w:rPr>
          <w:rFonts w:ascii="宋体" w:hAnsi="宋体" w:eastAsia="宋体" w:cs="宋体"/>
          <w:color w:val="000000" w:themeColor="text1"/>
          <w:szCs w:val="21"/>
        </w:rPr>
        <w:t xml:space="preserve">http://jszfcg.jsczt.cn/jszc/login</w:t>
      </w:r>
      <w:r>
        <w:rPr>
          <w:rFonts w:ascii="宋体" w:hAnsi="宋体" w:eastAsia="宋体" w:cs="宋体"/>
          <w:color w:val="000000" w:themeColor="text1"/>
          <w:sz w:val="24"/>
          <w:szCs w:val="24"/>
        </w:rPr>
        <w:t xml:space="preserve">）中按要求制作、上传电子响应文件（技术支持电话：0523-87633965、0523-86897512；客服QQ：709339244、1195486789）。有关本次</w:t>
      </w:r>
      <w:r>
        <w:rPr>
          <w:rFonts w:hint="eastAsia" w:ascii="宋体" w:hAnsi="宋体" w:eastAsia="宋体" w:cs="宋体"/>
          <w:color w:val="000000" w:themeColor="text1"/>
          <w:sz w:val="24"/>
          <w:szCs w:val="24"/>
        </w:rPr>
        <w:t xml:space="preserve">招标</w:t>
      </w:r>
      <w:r>
        <w:rPr>
          <w:rFonts w:ascii="宋体" w:hAnsi="宋体" w:eastAsia="宋体" w:cs="宋体"/>
          <w:color w:val="000000" w:themeColor="text1"/>
          <w:sz w:val="24"/>
          <w:szCs w:val="24"/>
        </w:rPr>
        <w:t xml:space="preserve">的事项若存在变动或修改，敬请及时关注“江苏政府采购网”发布的更正公告。</w:t>
      </w:r>
      <w:r>
        <w:rPr>
          <w:color w:val="000000" w:themeColor="text1"/>
        </w:rPr>
      </w:r>
      <w:r/>
    </w:p>
    <w:p>
      <w:pPr>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四、提交投标文件截止时间、开标时间和地点</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sz w:val="24"/>
          <w:szCs w:val="24"/>
          <w:u w:val="single"/>
        </w:rPr>
        <w:t xml:space="preserve">2024年</w:t>
      </w:r>
      <w:r>
        <w:rPr>
          <w:rFonts w:hint="eastAsia" w:ascii="宋体" w:hAnsi="宋体" w:eastAsia="宋体" w:cs="宋体"/>
          <w:color w:val="000000" w:themeColor="text1"/>
          <w:sz w:val="24"/>
          <w:szCs w:val="24"/>
          <w:u w:val="single"/>
          <w:lang w:val="en-US" w:eastAsia="zh-CN"/>
        </w:rPr>
        <w:t xml:space="preserve">12</w:t>
      </w:r>
      <w:r>
        <w:rPr>
          <w:rFonts w:hint="eastAsia" w:ascii="宋体" w:hAnsi="宋体" w:eastAsia="宋体" w:cs="宋体"/>
          <w:color w:val="000000" w:themeColor="text1"/>
          <w:sz w:val="24"/>
          <w:szCs w:val="24"/>
          <w:u w:val="single"/>
        </w:rPr>
        <w:t xml:space="preserve">月</w:t>
      </w:r>
      <w:r>
        <w:rPr>
          <w:rFonts w:hint="eastAsia" w:ascii="宋体" w:hAnsi="宋体" w:eastAsia="宋体" w:cs="宋体"/>
          <w:color w:val="000000" w:themeColor="text1"/>
          <w:sz w:val="24"/>
          <w:szCs w:val="24"/>
          <w:u w:val="single"/>
          <w:lang w:val="en-US" w:eastAsia="zh-CN"/>
        </w:rPr>
        <w:t xml:space="preserve">30</w:t>
      </w:r>
      <w:r>
        <w:rPr>
          <w:rFonts w:hint="eastAsia" w:ascii="宋体" w:hAnsi="宋体" w:eastAsia="宋体" w:cs="宋体"/>
          <w:color w:val="000000" w:themeColor="text1"/>
          <w:sz w:val="24"/>
          <w:szCs w:val="24"/>
          <w:u w:val="single"/>
        </w:rPr>
        <w:t xml:space="preserve">日9 点</w:t>
      </w:r>
      <w:r>
        <w:rPr>
          <w:rFonts w:hint="eastAsia" w:ascii="宋体" w:hAnsi="宋体" w:eastAsia="宋体" w:cs="宋体"/>
          <w:color w:val="000000" w:themeColor="text1"/>
          <w:sz w:val="24"/>
          <w:szCs w:val="24"/>
          <w:u w:val="single"/>
          <w:lang w:val="en-US" w:eastAsia="zh-CN"/>
        </w:rPr>
        <w:t xml:space="preserve">0</w:t>
      </w:r>
      <w:r>
        <w:rPr>
          <w:rFonts w:hint="eastAsia" w:ascii="宋体" w:hAnsi="宋体" w:eastAsia="宋体" w:cs="宋体"/>
          <w:color w:val="000000" w:themeColor="text1"/>
          <w:sz w:val="24"/>
          <w:szCs w:val="24"/>
          <w:u w:val="single"/>
        </w:rPr>
        <w:t xml:space="preserve">0 分</w:t>
      </w:r>
      <w:r>
        <w:rPr>
          <w:rFonts w:hint="eastAsia" w:ascii="宋体" w:hAnsi="宋体" w:eastAsia="宋体" w:cs="宋体"/>
          <w:color w:val="000000" w:themeColor="text1"/>
          <w:sz w:val="24"/>
          <w:szCs w:val="24"/>
        </w:rPr>
        <w:t xml:space="preserve">（北京时间）</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2.地点：“苏采云”政府采购交易系统网上开标大厅。</w:t>
      </w:r>
      <w:r>
        <w:rPr>
          <w:color w:val="000000" w:themeColor="text1"/>
        </w:rPr>
      </w:r>
      <w:r/>
    </w:p>
    <w:p>
      <w:pPr>
        <w:keepLines/>
        <w:keepNext/>
        <w:spacing w:line="460" w:lineRule="exact"/>
        <w:rPr>
          <w:rFonts w:hint="eastAsia" w:ascii="宋体" w:hAnsi="宋体" w:eastAsia="宋体" w:cs="宋体"/>
          <w:color w:val="000000" w:themeColor="text1"/>
          <w:sz w:val="24"/>
          <w:szCs w:val="24"/>
        </w:rPr>
      </w:pPr>
      <w:r>
        <w:rPr>
          <w:color w:val="000000" w:themeColor="text1"/>
        </w:rPr>
      </w:r>
      <w:bookmarkStart w:id="27" w:name="_Toc35393625"/>
      <w:r>
        <w:rPr>
          <w:color w:val="000000" w:themeColor="text1"/>
        </w:rPr>
      </w:r>
      <w:bookmarkEnd w:id="27"/>
      <w:r>
        <w:rPr>
          <w:color w:val="000000" w:themeColor="text1"/>
        </w:rPr>
      </w:r>
      <w:bookmarkStart w:id="28" w:name="_Toc28359084"/>
      <w:r>
        <w:rPr>
          <w:color w:val="000000" w:themeColor="text1"/>
        </w:rPr>
      </w:r>
      <w:bookmarkEnd w:id="28"/>
      <w:r>
        <w:rPr>
          <w:color w:val="000000" w:themeColor="text1"/>
        </w:rPr>
      </w:r>
      <w:bookmarkStart w:id="29" w:name="_Toc38985267"/>
      <w:r>
        <w:rPr>
          <w:color w:val="000000" w:themeColor="text1"/>
        </w:rPr>
      </w:r>
      <w:bookmarkEnd w:id="29"/>
      <w:r>
        <w:rPr>
          <w:color w:val="000000" w:themeColor="text1"/>
        </w:rPr>
      </w:r>
      <w:bookmarkStart w:id="30" w:name="_Toc35393794"/>
      <w:r>
        <w:rPr>
          <w:color w:val="000000" w:themeColor="text1"/>
        </w:rPr>
      </w:r>
      <w:bookmarkEnd w:id="30"/>
      <w:r>
        <w:rPr>
          <w:color w:val="000000" w:themeColor="text1"/>
        </w:rPr>
      </w:r>
      <w:bookmarkStart w:id="31" w:name="_Toc28359007"/>
      <w:r>
        <w:rPr>
          <w:rFonts w:hint="eastAsia" w:ascii="宋体" w:hAnsi="宋体" w:eastAsia="宋体" w:cs="宋体"/>
          <w:b/>
          <w:bCs/>
          <w:color w:val="000000" w:themeColor="text1"/>
          <w:sz w:val="32"/>
          <w:szCs w:val="32"/>
        </w:rPr>
        <w:t xml:space="preserve">五、公告期限</w:t>
      </w:r>
      <w:bookmarkEnd w:id="31"/>
      <w:r>
        <w:rPr>
          <w:color w:val="000000" w:themeColor="text1"/>
        </w:rPr>
      </w:r>
      <w:r/>
    </w:p>
    <w:p>
      <w:pPr>
        <w:ind w:firstLine="480"/>
        <w:spacing w:line="460" w:lineRule="exact"/>
        <w:rPr>
          <w:rFonts w:hint="eastAsia" w:ascii="宋体" w:hAnsi="宋体" w:eastAsia="宋体" w:cs="宋体"/>
          <w:color w:val="000000" w:themeColor="text1"/>
          <w:sz w:val="24"/>
          <w:szCs w:val="24"/>
        </w:rPr>
      </w:pPr>
      <w:r>
        <w:rPr>
          <w:color w:val="000000" w:themeColor="text1"/>
        </w:rPr>
      </w:r>
      <w:bookmarkStart w:id="32" w:name="_Toc35393795"/>
      <w:r>
        <w:rPr>
          <w:color w:val="000000" w:themeColor="text1"/>
        </w:rPr>
      </w:r>
      <w:bookmarkEnd w:id="32"/>
      <w:r>
        <w:rPr>
          <w:color w:val="000000" w:themeColor="text1"/>
        </w:rPr>
      </w:r>
      <w:bookmarkStart w:id="33" w:name="_Toc35393626"/>
      <w:r>
        <w:rPr>
          <w:color w:val="000000" w:themeColor="text1"/>
        </w:rPr>
      </w:r>
      <w:bookmarkEnd w:id="33"/>
      <w:r>
        <w:rPr>
          <w:color w:val="000000" w:themeColor="text1"/>
        </w:rPr>
      </w:r>
      <w:bookmarkStart w:id="34" w:name="_Toc38985268"/>
      <w:r>
        <w:rPr>
          <w:rFonts w:hint="eastAsia" w:ascii="宋体" w:hAnsi="宋体" w:eastAsia="宋体" w:cs="宋体"/>
          <w:color w:val="000000" w:themeColor="text1"/>
          <w:sz w:val="24"/>
          <w:szCs w:val="24"/>
        </w:rPr>
        <w:t xml:space="preserve">招标公告及招标文件公告期限为自本公告发布之日起5个工作日。</w:t>
      </w:r>
      <w:bookmarkEnd w:id="34"/>
      <w:r>
        <w:rPr>
          <w:color w:val="000000" w:themeColor="text1"/>
        </w:rPr>
      </w:r>
      <w:r/>
    </w:p>
    <w:p>
      <w:pPr>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六、其他补充事宜</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w:t>
      </w:r>
      <w:r>
        <w:rPr>
          <w:color w:val="000000" w:themeColor="text1"/>
        </w:rPr>
      </w:r>
      <w:r/>
    </w:p>
    <w:p>
      <w:pPr>
        <w:keepLines/>
        <w:keepNext/>
        <w:spacing w:line="460" w:lineRule="exact"/>
        <w:rPr>
          <w:rFonts w:hint="eastAsia" w:ascii="宋体" w:hAnsi="宋体" w:eastAsia="宋体" w:cs="宋体"/>
          <w:color w:val="000000" w:themeColor="text1"/>
          <w:sz w:val="24"/>
          <w:szCs w:val="24"/>
        </w:rPr>
      </w:pPr>
      <w:r>
        <w:rPr>
          <w:color w:val="000000" w:themeColor="text1"/>
        </w:rPr>
      </w:r>
      <w:bookmarkStart w:id="35" w:name="_Toc35393627"/>
      <w:r>
        <w:rPr>
          <w:color w:val="000000" w:themeColor="text1"/>
        </w:rPr>
      </w:r>
      <w:bookmarkEnd w:id="35"/>
      <w:r>
        <w:rPr>
          <w:color w:val="000000" w:themeColor="text1"/>
        </w:rPr>
      </w:r>
      <w:bookmarkStart w:id="36" w:name="_Toc38985269"/>
      <w:r>
        <w:rPr>
          <w:color w:val="000000" w:themeColor="text1"/>
        </w:rPr>
      </w:r>
      <w:bookmarkEnd w:id="36"/>
      <w:r>
        <w:rPr>
          <w:color w:val="000000" w:themeColor="text1"/>
        </w:rPr>
      </w:r>
      <w:bookmarkStart w:id="37" w:name="_Toc28359008"/>
      <w:r>
        <w:rPr>
          <w:color w:val="000000" w:themeColor="text1"/>
        </w:rPr>
      </w:r>
      <w:bookmarkEnd w:id="37"/>
      <w:r>
        <w:rPr>
          <w:color w:val="000000" w:themeColor="text1"/>
        </w:rPr>
      </w:r>
      <w:bookmarkStart w:id="38" w:name="_Toc35393796"/>
      <w:r>
        <w:rPr>
          <w:color w:val="000000" w:themeColor="text1"/>
        </w:rPr>
      </w:r>
      <w:bookmarkEnd w:id="38"/>
      <w:r>
        <w:rPr>
          <w:color w:val="000000" w:themeColor="text1"/>
        </w:rPr>
      </w:r>
      <w:bookmarkStart w:id="39" w:name="_Toc28359085"/>
      <w:r>
        <w:rPr>
          <w:rFonts w:hint="eastAsia" w:ascii="宋体" w:hAnsi="宋体" w:eastAsia="宋体" w:cs="宋体"/>
          <w:b/>
          <w:bCs/>
          <w:color w:val="000000" w:themeColor="text1"/>
          <w:sz w:val="32"/>
          <w:szCs w:val="32"/>
        </w:rPr>
        <w:t xml:space="preserve">七、本次招标联系方式</w:t>
      </w:r>
      <w:bookmarkEnd w:id="39"/>
      <w:r>
        <w:rPr>
          <w:color w:val="000000" w:themeColor="text1"/>
        </w:rPr>
      </w:r>
      <w:r/>
    </w:p>
    <w:p>
      <w:pPr>
        <w:ind w:firstLine="480"/>
        <w:spacing w:line="46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lang w:eastAsia="zh-CN"/>
        </w:rPr>
        <w:t xml:space="preserve">泰州市体育运动学校</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地址：泰州市海陵区春晖路198号　</w:t>
      </w:r>
      <w:r>
        <w:rPr>
          <w:color w:val="000000" w:themeColor="text1"/>
        </w:rPr>
      </w:r>
      <w:r/>
    </w:p>
    <w:p>
      <w:pPr>
        <w:ind w:firstLine="480"/>
        <w:spacing w:line="460" w:lineRule="exact"/>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联系人：</w:t>
      </w:r>
      <w:r>
        <w:rPr>
          <w:rFonts w:hint="eastAsia" w:ascii="宋体" w:hAnsi="宋体" w:eastAsia="宋体" w:cs="宋体"/>
          <w:color w:val="000000" w:themeColor="text1"/>
          <w:sz w:val="24"/>
          <w:szCs w:val="24"/>
        </w:rPr>
        <w:t xml:space="preserve">耿先生</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联系方式：0523-86236817 </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名称：泰州湘诚建设咨询有限公司</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地址：泰州市鼓楼南路99号华润置地星座10号楼1919室</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联系人：赵琼</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联系方式：0523-86860568、18115939599</w:t>
      </w:r>
      <w:r>
        <w:rPr>
          <w:color w:val="000000" w:themeColor="text1"/>
        </w:rPr>
      </w:r>
      <w:r/>
    </w:p>
    <w:p>
      <w:pPr>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八、其他</w:t>
      </w:r>
      <w:r>
        <w:rPr>
          <w:color w:val="000000" w:themeColor="text1"/>
        </w:rPr>
      </w:r>
      <w:r/>
    </w:p>
    <w:p>
      <w:pPr>
        <w:ind w:firstLine="480"/>
        <w:jc w:val="left"/>
        <w:spacing w:line="460" w:lineRule="exact"/>
        <w:tabs>
          <w:tab w:val="left" w:pos="900" w:leader="none"/>
        </w:tabs>
        <w:rPr>
          <w:rFonts w:hint="eastAsia" w:ascii="宋体" w:hAnsi="宋体" w:eastAsia="宋体" w:cs="宋体"/>
          <w:color w:val="000000" w:themeColor="text1"/>
          <w:sz w:val="18"/>
          <w:szCs w:val="18"/>
        </w:rPr>
      </w:pPr>
      <w:r>
        <w:rPr>
          <w:rFonts w:hint="eastAsia" w:ascii="宋体" w:hAnsi="宋体" w:eastAsia="宋体" w:cs="宋体"/>
          <w:color w:val="000000" w:themeColor="text1"/>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themeColor="text1"/>
          <w:sz w:val="18"/>
          <w:szCs w:val="18"/>
        </w:rPr>
        <w:t xml:space="preserve">http://www.ccgp-jiangsu.gov.cn/jiangsu/zlxz/ee/ee3a4bc5a3454aa2b0d9312230633ce9.html</w:t>
      </w:r>
      <w:r>
        <w:rPr>
          <w:color w:val="000000" w:themeColor="text1"/>
        </w:rPr>
      </w:r>
      <w:r/>
    </w:p>
    <w:p>
      <w:pPr>
        <w:ind w:firstLine="480"/>
        <w:spacing w:line="460" w:lineRule="exact"/>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投标文件。</w:t>
      </w:r>
      <w:r>
        <w:rPr>
          <w:color w:val="000000" w:themeColor="text1"/>
        </w:rPr>
      </w:r>
      <w:r/>
    </w:p>
    <w:p>
      <w:pPr>
        <w:ind w:firstLine="480"/>
        <w:spacing w:line="460" w:lineRule="exact"/>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 有关本次招标的事项若存在变动或修改，敬请及时关注采购人在“江苏政府采购网”发布的更正公告。</w:t>
      </w:r>
      <w:r>
        <w:rPr>
          <w:color w:val="000000" w:themeColor="text1"/>
        </w:rPr>
      </w:r>
      <w:r/>
    </w:p>
    <w:p>
      <w:pPr>
        <w:ind w:firstLine="480"/>
        <w:spacing w:line="460" w:lineRule="exact"/>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 本次招标不收取投标保证金。</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pStyle w:val="746"/>
        <w:spacing w:before="220" w:after="210"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bookmarkStart w:id="40" w:name="_Toc120614211"/>
      <w:r>
        <w:rPr>
          <w:color w:val="000000" w:themeColor="text1"/>
        </w:rPr>
      </w:r>
      <w:bookmarkStart w:id="41" w:name="_Toc8411"/>
      <w:r>
        <w:rPr>
          <w:rFonts w:hint="eastAsia" w:ascii="黑体" w:hAnsi="黑体" w:cs="黑体"/>
          <w:color w:val="000000" w:themeColor="text1"/>
          <w:spacing w:val="0"/>
          <w:sz w:val="44"/>
        </w:rPr>
        <w:t xml:space="preserve">第二章  </w:t>
      </w:r>
      <w:bookmarkEnd w:id="40"/>
      <w:r>
        <w:rPr>
          <w:color w:val="000000" w:themeColor="text1"/>
        </w:rPr>
      </w:r>
      <w:bookmarkStart w:id="42" w:name="_Toc513029202"/>
      <w:r>
        <w:rPr>
          <w:color w:val="000000" w:themeColor="text1"/>
        </w:rPr>
      </w:r>
      <w:bookmarkEnd w:id="42"/>
      <w:r>
        <w:rPr>
          <w:color w:val="000000" w:themeColor="text1"/>
        </w:rPr>
      </w:r>
      <w:bookmarkStart w:id="43" w:name="_Toc20823274"/>
      <w:r>
        <w:rPr>
          <w:color w:val="000000" w:themeColor="text1"/>
        </w:rPr>
      </w:r>
      <w:bookmarkEnd w:id="43"/>
      <w:r>
        <w:rPr>
          <w:color w:val="000000" w:themeColor="text1"/>
        </w:rPr>
      </w:r>
      <w:bookmarkStart w:id="44" w:name="_Toc16938518"/>
      <w:r>
        <w:rPr>
          <w:color w:val="000000" w:themeColor="text1"/>
        </w:rPr>
      </w:r>
      <w:bookmarkEnd w:id="44"/>
      <w:r>
        <w:rPr>
          <w:color w:val="000000" w:themeColor="text1"/>
        </w:rPr>
      </w:r>
      <w:bookmarkStart w:id="45" w:name="_Toc120614213"/>
      <w:r>
        <w:rPr>
          <w:rFonts w:hint="eastAsia" w:ascii="黑体" w:hAnsi="黑体" w:cs="黑体"/>
          <w:color w:val="000000" w:themeColor="text1"/>
          <w:spacing w:val="0"/>
          <w:sz w:val="44"/>
        </w:rPr>
        <w:t xml:space="preserve">投标人须知</w:t>
      </w:r>
      <w:bookmarkEnd w:id="41"/>
      <w:r>
        <w:rPr>
          <w:color w:val="000000" w:themeColor="text1"/>
        </w:rPr>
      </w:r>
      <w:bookmarkEnd w:id="45"/>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color w:val="000000" w:themeColor="text1"/>
        </w:rPr>
      </w:r>
      <w:bookmarkStart w:id="46" w:name="_Toc20823275"/>
      <w:r>
        <w:rPr>
          <w:color w:val="000000" w:themeColor="text1"/>
        </w:rPr>
      </w:r>
      <w:bookmarkEnd w:id="46"/>
      <w:r>
        <w:rPr>
          <w:color w:val="000000" w:themeColor="text1"/>
        </w:rPr>
      </w:r>
      <w:bookmarkStart w:id="47" w:name="_Toc513029203"/>
      <w:r>
        <w:rPr>
          <w:color w:val="000000" w:themeColor="text1"/>
        </w:rPr>
      </w:r>
      <w:bookmarkEnd w:id="47"/>
      <w:r>
        <w:rPr>
          <w:color w:val="000000" w:themeColor="text1"/>
        </w:rPr>
      </w:r>
      <w:bookmarkStart w:id="48" w:name="_Toc16938519"/>
      <w:r>
        <w:rPr>
          <w:color w:val="000000" w:themeColor="text1"/>
        </w:rPr>
      </w:r>
      <w:bookmarkEnd w:id="48"/>
      <w:r>
        <w:rPr>
          <w:color w:val="000000" w:themeColor="text1"/>
        </w:rPr>
      </w:r>
      <w:bookmarkStart w:id="49" w:name="_Toc120614214"/>
      <w:r>
        <w:rPr>
          <w:rFonts w:hint="eastAsia" w:ascii="宋体" w:hAnsi="宋体" w:eastAsia="宋体" w:cs="宋体"/>
          <w:b/>
          <w:bCs/>
          <w:color w:val="000000" w:themeColor="text1"/>
          <w:sz w:val="24"/>
          <w:szCs w:val="24"/>
        </w:rPr>
        <w:t xml:space="preserve">一、总则</w:t>
      </w:r>
      <w:bookmarkEnd w:id="49"/>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50" w:name="_Toc513029204"/>
      <w:r>
        <w:rPr>
          <w:color w:val="000000" w:themeColor="text1"/>
        </w:rPr>
      </w:r>
      <w:bookmarkEnd w:id="50"/>
      <w:r>
        <w:rPr>
          <w:color w:val="000000" w:themeColor="text1"/>
        </w:rPr>
      </w:r>
      <w:bookmarkStart w:id="51" w:name="_Toc458694821"/>
      <w:r>
        <w:rPr>
          <w:color w:val="000000" w:themeColor="text1"/>
        </w:rPr>
      </w:r>
      <w:bookmarkEnd w:id="51"/>
      <w:r>
        <w:rPr>
          <w:color w:val="000000" w:themeColor="text1"/>
        </w:rPr>
      </w:r>
      <w:bookmarkStart w:id="52" w:name="_Hlt16619475"/>
      <w:r>
        <w:rPr>
          <w:color w:val="000000" w:themeColor="text1"/>
        </w:rPr>
      </w:r>
      <w:bookmarkEnd w:id="52"/>
      <w:r>
        <w:rPr>
          <w:color w:val="000000" w:themeColor="text1"/>
        </w:rPr>
      </w:r>
      <w:bookmarkStart w:id="53" w:name="_Toc20823276"/>
      <w:r>
        <w:rPr>
          <w:color w:val="000000" w:themeColor="text1"/>
        </w:rPr>
      </w:r>
      <w:bookmarkEnd w:id="53"/>
      <w:r>
        <w:rPr>
          <w:color w:val="000000" w:themeColor="text1"/>
        </w:rPr>
      </w:r>
      <w:bookmarkStart w:id="54" w:name="_Toc16938520"/>
      <w:r>
        <w:rPr>
          <w:rFonts w:hint="eastAsia" w:ascii="宋体" w:hAnsi="宋体" w:eastAsia="宋体" w:cs="宋体"/>
          <w:color w:val="000000" w:themeColor="text1"/>
          <w:sz w:val="24"/>
          <w:szCs w:val="24"/>
        </w:rPr>
        <w:t xml:space="preserve">1</w:t>
      </w:r>
      <w:bookmarkEnd w:id="54"/>
      <w:r>
        <w:rPr>
          <w:rFonts w:hint="eastAsia" w:ascii="宋体" w:hAnsi="宋体" w:eastAsia="宋体" w:cs="宋体"/>
          <w:color w:val="000000" w:themeColor="text1"/>
          <w:sz w:val="24"/>
          <w:szCs w:val="24"/>
        </w:rPr>
        <w:t xml:space="preserve">、招标方式</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 本次招标采取公开招标方式，本招标文件仅适用于招标公告中所述项目。</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55" w:name="_Toc20823277"/>
      <w:r>
        <w:rPr>
          <w:color w:val="000000" w:themeColor="text1"/>
        </w:rPr>
      </w:r>
      <w:bookmarkEnd w:id="55"/>
      <w:r>
        <w:rPr>
          <w:color w:val="000000" w:themeColor="text1"/>
        </w:rPr>
      </w:r>
      <w:bookmarkStart w:id="56" w:name="_Toc513029205"/>
      <w:r>
        <w:rPr>
          <w:color w:val="000000" w:themeColor="text1"/>
        </w:rPr>
      </w:r>
      <w:bookmarkEnd w:id="56"/>
      <w:r>
        <w:rPr>
          <w:color w:val="000000" w:themeColor="text1"/>
        </w:rPr>
      </w:r>
      <w:bookmarkStart w:id="57" w:name="_Toc16938521"/>
      <w:r>
        <w:rPr>
          <w:rFonts w:hint="eastAsia" w:ascii="宋体" w:hAnsi="宋体" w:eastAsia="宋体" w:cs="宋体"/>
          <w:color w:val="000000" w:themeColor="text1"/>
          <w:sz w:val="24"/>
          <w:szCs w:val="24"/>
        </w:rPr>
        <w:t xml:space="preserve">2、合格的投标人</w:t>
      </w:r>
      <w:bookmarkEnd w:id="57"/>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2.1满足招标公告中供应商的资格要求的规定。</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满足本文件实质性要求和条件的规定。</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58" w:name="_Toc20823278"/>
      <w:r>
        <w:rPr>
          <w:color w:val="000000" w:themeColor="text1"/>
        </w:rPr>
      </w:r>
      <w:bookmarkEnd w:id="58"/>
      <w:r>
        <w:rPr>
          <w:color w:val="000000" w:themeColor="text1"/>
        </w:rPr>
      </w:r>
      <w:bookmarkStart w:id="59" w:name="_Toc513029206"/>
      <w:r>
        <w:rPr>
          <w:color w:val="000000" w:themeColor="text1"/>
        </w:rPr>
      </w:r>
      <w:bookmarkEnd w:id="59"/>
      <w:r>
        <w:rPr>
          <w:color w:val="000000" w:themeColor="text1"/>
        </w:rPr>
      </w:r>
      <w:bookmarkStart w:id="60" w:name="_Toc16938522"/>
      <w:r>
        <w:rPr>
          <w:rFonts w:hint="eastAsia" w:ascii="宋体" w:hAnsi="宋体" w:eastAsia="宋体" w:cs="宋体"/>
          <w:color w:val="000000" w:themeColor="text1"/>
          <w:sz w:val="24"/>
          <w:szCs w:val="24"/>
        </w:rPr>
        <w:t xml:space="preserve">3、适用法律</w:t>
      </w:r>
      <w:bookmarkEnd w:id="60"/>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 本次招标及由此产生的合同受中华人民共和国有关的法律法规制约和保护。</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61" w:name="_Toc462564067"/>
      <w:r>
        <w:rPr>
          <w:color w:val="000000" w:themeColor="text1"/>
        </w:rPr>
      </w:r>
      <w:bookmarkEnd w:id="61"/>
      <w:r>
        <w:rPr>
          <w:color w:val="000000" w:themeColor="text1"/>
        </w:rPr>
      </w:r>
      <w:bookmarkStart w:id="62" w:name="_Toc20823279"/>
      <w:r>
        <w:rPr>
          <w:color w:val="000000" w:themeColor="text1"/>
        </w:rPr>
      </w:r>
      <w:bookmarkEnd w:id="62"/>
      <w:r>
        <w:rPr>
          <w:color w:val="000000" w:themeColor="text1"/>
        </w:rPr>
      </w:r>
      <w:bookmarkStart w:id="63" w:name="_Toc513029207"/>
      <w:r>
        <w:rPr>
          <w:color w:val="000000" w:themeColor="text1"/>
        </w:rPr>
      </w:r>
      <w:bookmarkEnd w:id="63"/>
      <w:r>
        <w:rPr>
          <w:color w:val="000000" w:themeColor="text1"/>
        </w:rPr>
      </w:r>
      <w:bookmarkStart w:id="64" w:name="_Toc16938523"/>
      <w:r>
        <w:rPr>
          <w:rFonts w:hint="eastAsia" w:ascii="宋体" w:hAnsi="宋体" w:eastAsia="宋体" w:cs="宋体"/>
          <w:color w:val="000000" w:themeColor="text1"/>
          <w:sz w:val="24"/>
          <w:szCs w:val="24"/>
        </w:rPr>
        <w:t xml:space="preserve">4、投标费用</w:t>
      </w:r>
      <w:bookmarkEnd w:id="64"/>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 投标人应自行承担所有与参加投标有关的费用，无论投标过程中的做法和结果如何，采购人和采购代理机构在任何情况下均无义务和责任承担这些费用。</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4.2本项目招标代理费由中标人支付，招标代理费</w:t>
      </w:r>
      <w:r>
        <w:rPr>
          <w:rFonts w:hint="eastAsia" w:ascii="宋体" w:hAnsi="宋体"/>
          <w:bCs/>
          <w:color w:val="000000" w:themeColor="text1"/>
          <w:sz w:val="24"/>
          <w:szCs w:val="24"/>
        </w:rPr>
        <w:t xml:space="preserve">参照计价格[2002]1980号文收费标准的50%计取</w:t>
      </w:r>
      <w:r>
        <w:rPr>
          <w:rFonts w:hint="eastAsia" w:ascii="宋体" w:hAnsi="宋体" w:eastAsia="宋体" w:cs="宋体"/>
          <w:color w:val="000000" w:themeColor="text1"/>
          <w:sz w:val="24"/>
          <w:szCs w:val="24"/>
        </w:rPr>
        <w:t xml:space="preserve">。</w:t>
      </w:r>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5、</w:t>
      </w:r>
      <w:r>
        <w:rPr>
          <w:rFonts w:hint="eastAsia" w:ascii="宋体" w:hAnsi="宋体" w:eastAsia="宋体" w:cs="宋体"/>
          <w:color w:val="000000" w:themeColor="text1"/>
          <w:sz w:val="24"/>
          <w:szCs w:val="24"/>
        </w:rPr>
        <w:t xml:space="preserve">招标文件的约束力</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 投标人一旦参加本项目采购活动，即被认为接受了本招标文件的规定和约束。</w:t>
      </w:r>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color w:val="000000" w:themeColor="text1"/>
        </w:rPr>
      </w:r>
      <w:bookmarkStart w:id="65" w:name="_Toc513029209"/>
      <w:r>
        <w:rPr>
          <w:color w:val="000000" w:themeColor="text1"/>
        </w:rPr>
      </w:r>
      <w:bookmarkEnd w:id="65"/>
      <w:r>
        <w:rPr>
          <w:color w:val="000000" w:themeColor="text1"/>
        </w:rPr>
      </w:r>
      <w:bookmarkStart w:id="66" w:name="_Toc16938525"/>
      <w:r>
        <w:rPr>
          <w:color w:val="000000" w:themeColor="text1"/>
        </w:rPr>
      </w:r>
      <w:bookmarkEnd w:id="66"/>
      <w:r>
        <w:rPr>
          <w:color w:val="000000" w:themeColor="text1"/>
        </w:rPr>
      </w:r>
      <w:bookmarkStart w:id="67" w:name="_Toc120614215"/>
      <w:r>
        <w:rPr>
          <w:color w:val="000000" w:themeColor="text1"/>
        </w:rPr>
      </w:r>
      <w:bookmarkEnd w:id="67"/>
      <w:r>
        <w:rPr>
          <w:color w:val="000000" w:themeColor="text1"/>
        </w:rPr>
      </w:r>
      <w:bookmarkStart w:id="68" w:name="_Toc20823281"/>
      <w:r>
        <w:rPr>
          <w:rFonts w:hint="eastAsia" w:ascii="宋体" w:hAnsi="宋体" w:eastAsia="宋体" w:cs="宋体"/>
          <w:b/>
          <w:bCs/>
          <w:color w:val="000000" w:themeColor="text1"/>
          <w:sz w:val="24"/>
          <w:szCs w:val="24"/>
        </w:rPr>
        <w:t xml:space="preserve">二、招标文件</w:t>
      </w:r>
      <w:bookmarkEnd w:id="68"/>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69" w:name="_Toc16938526"/>
      <w:r>
        <w:rPr>
          <w:color w:val="000000" w:themeColor="text1"/>
        </w:rPr>
      </w:r>
      <w:bookmarkEnd w:id="69"/>
      <w:r>
        <w:rPr>
          <w:color w:val="000000" w:themeColor="text1"/>
        </w:rPr>
      </w:r>
      <w:bookmarkStart w:id="70" w:name="_Toc513029210"/>
      <w:r>
        <w:rPr>
          <w:color w:val="000000" w:themeColor="text1"/>
        </w:rPr>
      </w:r>
      <w:bookmarkEnd w:id="70"/>
      <w:r>
        <w:rPr>
          <w:color w:val="000000" w:themeColor="text1"/>
        </w:rPr>
      </w:r>
      <w:bookmarkStart w:id="71" w:name="_Toc20823282"/>
      <w:r>
        <w:rPr>
          <w:rFonts w:hint="eastAsia" w:ascii="宋体" w:hAnsi="宋体" w:eastAsia="宋体" w:cs="宋体"/>
          <w:color w:val="000000" w:themeColor="text1"/>
          <w:sz w:val="24"/>
          <w:szCs w:val="24"/>
        </w:rPr>
        <w:t xml:space="preserve">6、招标文件构成</w:t>
      </w:r>
      <w:bookmarkEnd w:id="71"/>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6.1 招标文件由以下部分组成：</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（1）投标邀请</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（2）投标人须知</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（3）合同文本</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（5）评标方法与评标标准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（6）投标文件格式</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请仔细检查招标文件是否齐全，如有缺漏请立即与采购代理机构联系解决。</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72" w:name="_Toc462564070"/>
      <w:r>
        <w:rPr>
          <w:color w:val="000000" w:themeColor="text1"/>
        </w:rPr>
      </w:r>
      <w:bookmarkEnd w:id="72"/>
      <w:r>
        <w:rPr>
          <w:color w:val="000000" w:themeColor="text1"/>
        </w:rPr>
      </w:r>
      <w:bookmarkStart w:id="73" w:name="_Toc513029211"/>
      <w:r>
        <w:rPr>
          <w:color w:val="000000" w:themeColor="text1"/>
        </w:rPr>
      </w:r>
      <w:bookmarkEnd w:id="73"/>
      <w:r>
        <w:rPr>
          <w:color w:val="000000" w:themeColor="text1"/>
        </w:rPr>
      </w:r>
      <w:bookmarkStart w:id="74" w:name="_Toc16938527"/>
      <w:r>
        <w:rPr>
          <w:color w:val="000000" w:themeColor="text1"/>
        </w:rPr>
      </w:r>
      <w:bookmarkEnd w:id="74"/>
      <w:r>
        <w:rPr>
          <w:color w:val="000000" w:themeColor="text1"/>
        </w:rPr>
      </w:r>
      <w:bookmarkStart w:id="75" w:name="_Toc20823283"/>
      <w:r>
        <w:rPr>
          <w:rFonts w:hint="eastAsia" w:ascii="宋体" w:hAnsi="宋体" w:eastAsia="宋体" w:cs="宋体"/>
          <w:color w:val="000000" w:themeColor="text1"/>
          <w:sz w:val="24"/>
          <w:szCs w:val="24"/>
        </w:rPr>
        <w:t xml:space="preserve">7、招标文件的澄清</w:t>
      </w:r>
      <w:bookmarkEnd w:id="75"/>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 任何要求对招标文件进行澄清的投标人，应在投标截止期</w:t>
      </w:r>
      <w:r>
        <w:rPr>
          <w:rFonts w:hint="eastAsia" w:ascii="宋体" w:hAnsi="宋体" w:eastAsia="宋体" w:cs="宋体"/>
          <w:b/>
          <w:bCs/>
          <w:color w:val="000000" w:themeColor="text1"/>
          <w:sz w:val="24"/>
          <w:szCs w:val="24"/>
        </w:rPr>
        <w:t xml:space="preserve">十日</w:t>
      </w:r>
      <w:r>
        <w:rPr>
          <w:rFonts w:hint="eastAsia" w:ascii="宋体" w:hAnsi="宋体" w:eastAsia="宋体" w:cs="宋体"/>
          <w:color w:val="000000" w:themeColor="text1"/>
          <w:sz w:val="24"/>
          <w:szCs w:val="24"/>
        </w:rPr>
        <w:t xml:space="preserve">前按招标公告中的通讯地址，以书面形式通知采购人。</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76" w:name="_Toc20823284"/>
      <w:r>
        <w:rPr>
          <w:color w:val="000000" w:themeColor="text1"/>
        </w:rPr>
      </w:r>
      <w:bookmarkEnd w:id="76"/>
      <w:r>
        <w:rPr>
          <w:color w:val="000000" w:themeColor="text1"/>
        </w:rPr>
      </w:r>
      <w:bookmarkStart w:id="77" w:name="_Toc16938528"/>
      <w:r>
        <w:rPr>
          <w:color w:val="000000" w:themeColor="text1"/>
        </w:rPr>
      </w:r>
      <w:bookmarkEnd w:id="77"/>
      <w:r>
        <w:rPr>
          <w:color w:val="000000" w:themeColor="text1"/>
        </w:rPr>
      </w:r>
      <w:bookmarkStart w:id="78" w:name="_Toc513029212"/>
      <w:r>
        <w:rPr>
          <w:color w:val="000000" w:themeColor="text1"/>
        </w:rPr>
      </w:r>
      <w:bookmarkEnd w:id="78"/>
      <w:r>
        <w:rPr>
          <w:color w:val="000000" w:themeColor="text1"/>
        </w:rPr>
      </w:r>
      <w:bookmarkStart w:id="79" w:name="_Toc462564071"/>
      <w:r>
        <w:rPr>
          <w:rFonts w:hint="eastAsia" w:ascii="宋体" w:hAnsi="宋体" w:eastAsia="宋体" w:cs="宋体"/>
          <w:color w:val="000000" w:themeColor="text1"/>
          <w:sz w:val="24"/>
          <w:szCs w:val="24"/>
        </w:rPr>
        <w:t xml:space="preserve">8、招标文件的修改</w:t>
      </w:r>
      <w:bookmarkEnd w:id="79"/>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 在投标截止时间前，采购人可以对招标文件进行修改。</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8.2 采购人有权按照法定的要求推迟投标截止日期和开标日期。</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招标文件的修改将在江苏政府采购网公布，补充文件将作为招标文件的组成部分，并对投标人具有约束力。</w:t>
      </w:r>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color w:val="000000" w:themeColor="text1"/>
        </w:rPr>
      </w:r>
      <w:bookmarkStart w:id="80" w:name="_Toc120614216"/>
      <w:r>
        <w:rPr>
          <w:color w:val="000000" w:themeColor="text1"/>
        </w:rPr>
      </w:r>
      <w:bookmarkEnd w:id="80"/>
      <w:r>
        <w:rPr>
          <w:color w:val="000000" w:themeColor="text1"/>
        </w:rPr>
      </w:r>
      <w:bookmarkStart w:id="81" w:name="_Toc16938529"/>
      <w:r>
        <w:rPr>
          <w:color w:val="000000" w:themeColor="text1"/>
        </w:rPr>
      </w:r>
      <w:bookmarkEnd w:id="81"/>
      <w:r>
        <w:rPr>
          <w:color w:val="000000" w:themeColor="text1"/>
        </w:rPr>
      </w:r>
      <w:bookmarkStart w:id="82" w:name="_Toc20823285"/>
      <w:r>
        <w:rPr>
          <w:color w:val="000000" w:themeColor="text1"/>
        </w:rPr>
      </w:r>
      <w:bookmarkEnd w:id="82"/>
      <w:r>
        <w:rPr>
          <w:color w:val="000000" w:themeColor="text1"/>
        </w:rPr>
      </w:r>
      <w:bookmarkStart w:id="83" w:name="_Toc513029213"/>
      <w:r>
        <w:rPr>
          <w:color w:val="000000" w:themeColor="text1"/>
        </w:rPr>
      </w:r>
      <w:bookmarkEnd w:id="83"/>
      <w:r>
        <w:rPr>
          <w:color w:val="000000" w:themeColor="text1"/>
        </w:rPr>
      </w:r>
      <w:bookmarkStart w:id="84" w:name="_Toc462564072"/>
      <w:r>
        <w:rPr>
          <w:rFonts w:hint="eastAsia" w:ascii="宋体" w:hAnsi="宋体" w:eastAsia="宋体" w:cs="宋体"/>
          <w:b/>
          <w:bCs/>
          <w:color w:val="000000" w:themeColor="text1"/>
          <w:sz w:val="24"/>
          <w:szCs w:val="24"/>
        </w:rPr>
        <w:t xml:space="preserve">三、投标文件的编制</w:t>
      </w:r>
      <w:bookmarkEnd w:id="84"/>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85" w:name="_Toc16938530"/>
      <w:r>
        <w:rPr>
          <w:color w:val="000000" w:themeColor="text1"/>
        </w:rPr>
      </w:r>
      <w:bookmarkEnd w:id="85"/>
      <w:r>
        <w:rPr>
          <w:color w:val="000000" w:themeColor="text1"/>
        </w:rPr>
      </w:r>
      <w:bookmarkStart w:id="86" w:name="_Toc513029214"/>
      <w:r>
        <w:rPr>
          <w:color w:val="000000" w:themeColor="text1"/>
        </w:rPr>
      </w:r>
      <w:bookmarkEnd w:id="86"/>
      <w:r>
        <w:rPr>
          <w:color w:val="000000" w:themeColor="text1"/>
        </w:rPr>
      </w:r>
      <w:bookmarkStart w:id="87" w:name="_Toc462564073"/>
      <w:r>
        <w:rPr>
          <w:color w:val="000000" w:themeColor="text1"/>
        </w:rPr>
      </w:r>
      <w:bookmarkEnd w:id="87"/>
      <w:r>
        <w:rPr>
          <w:color w:val="000000" w:themeColor="text1"/>
        </w:rPr>
      </w:r>
      <w:bookmarkStart w:id="88" w:name="_Toc20823286"/>
      <w:r>
        <w:rPr>
          <w:rFonts w:hint="eastAsia" w:ascii="宋体" w:hAnsi="宋体" w:eastAsia="宋体" w:cs="宋体"/>
          <w:color w:val="000000" w:themeColor="text1"/>
          <w:sz w:val="24"/>
          <w:szCs w:val="24"/>
        </w:rPr>
        <w:t xml:space="preserve">9、投标文件的语言及度量衡单位</w:t>
      </w:r>
      <w:bookmarkEnd w:id="88"/>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9.1 投标人提交的投标文件以及投标人与采购人就有关投标的所有来往通知、函件和文件均应使用</w:t>
      </w:r>
      <w:r>
        <w:rPr>
          <w:rFonts w:hint="eastAsia" w:ascii="宋体" w:hAnsi="宋体" w:eastAsia="宋体" w:cs="宋体"/>
          <w:b/>
          <w:bCs/>
          <w:color w:val="000000" w:themeColor="text1"/>
          <w:sz w:val="24"/>
          <w:szCs w:val="24"/>
        </w:rPr>
        <w:t xml:space="preserve">简体中文</w:t>
      </w:r>
      <w:r>
        <w:rPr>
          <w:rFonts w:hint="eastAsia" w:ascii="宋体" w:hAnsi="宋体" w:eastAsia="宋体" w:cs="宋体"/>
          <w:color w:val="000000" w:themeColor="text1"/>
          <w:sz w:val="24"/>
          <w:szCs w:val="24"/>
        </w:rPr>
        <w:t xml:space="preserve">。</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9.2 除技术性能另有规定外，投标文件所使用的度量衡单位，均须采用国家法定计量单位。</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89" w:name="_Toc16938531"/>
      <w:r>
        <w:rPr>
          <w:color w:val="000000" w:themeColor="text1"/>
        </w:rPr>
      </w:r>
      <w:bookmarkEnd w:id="89"/>
      <w:r>
        <w:rPr>
          <w:color w:val="000000" w:themeColor="text1"/>
        </w:rPr>
      </w:r>
      <w:bookmarkStart w:id="90" w:name="_Toc513029215"/>
      <w:r>
        <w:rPr>
          <w:color w:val="000000" w:themeColor="text1"/>
        </w:rPr>
      </w:r>
      <w:bookmarkEnd w:id="90"/>
      <w:r>
        <w:rPr>
          <w:color w:val="000000" w:themeColor="text1"/>
        </w:rPr>
      </w:r>
      <w:bookmarkStart w:id="91" w:name="_Toc462564074"/>
      <w:r>
        <w:rPr>
          <w:color w:val="000000" w:themeColor="text1"/>
        </w:rPr>
      </w:r>
      <w:bookmarkEnd w:id="91"/>
      <w:r>
        <w:rPr>
          <w:color w:val="000000" w:themeColor="text1"/>
        </w:rPr>
      </w:r>
      <w:bookmarkStart w:id="92" w:name="_Toc20823287"/>
      <w:r>
        <w:rPr>
          <w:rFonts w:hint="eastAsia" w:ascii="宋体" w:hAnsi="宋体" w:eastAsia="宋体" w:cs="宋体"/>
          <w:color w:val="000000" w:themeColor="text1"/>
          <w:sz w:val="24"/>
          <w:szCs w:val="24"/>
        </w:rPr>
        <w:t xml:space="preserve">10、投标文件构成</w:t>
      </w:r>
      <w:bookmarkEnd w:id="92"/>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10.1 投标人编写的投标文件应包括资格证明文件、符合性证明文件、投标分项报价表、技术要求响应及偏离表、商务要求响应及偏离表、其他证明文件、投标函、开标一览表等部分。</w:t>
      </w:r>
      <w:r>
        <w:rPr>
          <w:color w:val="000000" w:themeColor="text1"/>
        </w:rPr>
      </w:r>
      <w:r/>
    </w:p>
    <w:p>
      <w:pPr>
        <w:ind w:firstLine="480"/>
        <w:spacing w:line="4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10.2 如标书制作工具中</w:t>
      </w:r>
      <w:r>
        <w:rPr>
          <w:rFonts w:hint="eastAsia" w:ascii="宋体" w:hAnsi="宋体" w:eastAsia="宋体" w:cs="宋体"/>
          <w:b/>
          <w:bCs/>
          <w:color w:val="000000" w:themeColor="text1"/>
          <w:sz w:val="24"/>
          <w:szCs w:val="24"/>
          <w:lang w:val="en-US" w:eastAsia="zh-CN"/>
        </w:rPr>
        <w:t xml:space="preserve">的</w:t>
      </w:r>
      <w:r>
        <w:rPr>
          <w:rFonts w:hint="eastAsia" w:ascii="宋体" w:hAnsi="宋体" w:eastAsia="宋体" w:cs="宋体"/>
          <w:b/>
          <w:bCs/>
          <w:color w:val="000000" w:themeColor="text1"/>
          <w:sz w:val="24"/>
          <w:szCs w:val="24"/>
        </w:rPr>
        <w:t xml:space="preserve">格式和内容与“江苏政府采购网”发布的招标文件不一致，请以“江苏政府采购网”发布的招标文件为准。</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93" w:name="_Toc14577357"/>
      <w:r>
        <w:rPr>
          <w:color w:val="000000" w:themeColor="text1"/>
        </w:rPr>
      </w:r>
      <w:bookmarkEnd w:id="93"/>
      <w:r>
        <w:rPr>
          <w:color w:val="000000" w:themeColor="text1"/>
        </w:rPr>
      </w:r>
      <w:bookmarkStart w:id="94" w:name="_Hlt26668975"/>
      <w:r>
        <w:rPr>
          <w:color w:val="000000" w:themeColor="text1"/>
        </w:rPr>
      </w:r>
      <w:bookmarkEnd w:id="94"/>
      <w:r>
        <w:rPr>
          <w:color w:val="000000" w:themeColor="text1"/>
        </w:rPr>
      </w:r>
      <w:bookmarkStart w:id="95" w:name="_Toc49090509"/>
      <w:r>
        <w:rPr>
          <w:color w:val="000000" w:themeColor="text1"/>
        </w:rPr>
      </w:r>
      <w:bookmarkEnd w:id="95"/>
      <w:r>
        <w:rPr>
          <w:color w:val="000000" w:themeColor="text1"/>
        </w:rPr>
      </w:r>
      <w:bookmarkStart w:id="96" w:name="_Hlt26954838"/>
      <w:r>
        <w:rPr>
          <w:color w:val="000000" w:themeColor="text1"/>
        </w:rPr>
      </w:r>
      <w:bookmarkEnd w:id="96"/>
      <w:r>
        <w:rPr>
          <w:color w:val="000000" w:themeColor="text1"/>
        </w:rPr>
      </w:r>
      <w:bookmarkStart w:id="97" w:name="_Toc14577354"/>
      <w:r>
        <w:rPr>
          <w:color w:val="000000" w:themeColor="text1"/>
        </w:rPr>
      </w:r>
      <w:bookmarkEnd w:id="97"/>
      <w:r>
        <w:rPr>
          <w:color w:val="000000" w:themeColor="text1"/>
        </w:rPr>
      </w:r>
      <w:bookmarkStart w:id="98" w:name="_Toc513029219"/>
      <w:r>
        <w:rPr>
          <w:color w:val="000000" w:themeColor="text1"/>
        </w:rPr>
      </w:r>
      <w:bookmarkEnd w:id="98"/>
      <w:r>
        <w:rPr>
          <w:color w:val="000000" w:themeColor="text1"/>
        </w:rPr>
      </w:r>
      <w:bookmarkStart w:id="99" w:name="_Hlt26670360"/>
      <w:r>
        <w:rPr>
          <w:color w:val="000000" w:themeColor="text1"/>
        </w:rPr>
      </w:r>
      <w:bookmarkEnd w:id="99"/>
      <w:r>
        <w:rPr>
          <w:color w:val="000000" w:themeColor="text1"/>
        </w:rPr>
      </w:r>
      <w:bookmarkStart w:id="100" w:name="_Toc513029216"/>
      <w:r>
        <w:rPr>
          <w:color w:val="000000" w:themeColor="text1"/>
        </w:rPr>
      </w:r>
      <w:bookmarkEnd w:id="100"/>
      <w:r>
        <w:rPr>
          <w:color w:val="000000" w:themeColor="text1"/>
        </w:rPr>
      </w:r>
      <w:bookmarkStart w:id="101" w:name="_Toc49090507"/>
      <w:r>
        <w:rPr>
          <w:rFonts w:hint="eastAsia" w:ascii="宋体" w:hAnsi="宋体" w:eastAsia="宋体" w:cs="宋体"/>
          <w:color w:val="000000" w:themeColor="text1"/>
          <w:sz w:val="24"/>
          <w:szCs w:val="24"/>
        </w:rPr>
        <w:t xml:space="preserve">11、证明投标人及投标标的符合招标文件规定的文件</w:t>
      </w:r>
      <w:bookmarkEnd w:id="101"/>
      <w:r>
        <w:rPr>
          <w:color w:val="000000" w:themeColor="text1"/>
        </w:rPr>
      </w:r>
      <w:r/>
    </w:p>
    <w:p>
      <w:pPr>
        <w:ind w:firstLine="480"/>
        <w:spacing w:line="460" w:lineRule="exact"/>
        <w:rPr>
          <w:rFonts w:hint="eastAsia" w:ascii="宋体" w:hAnsi="宋体" w:eastAsia="宋体" w:cs="宋体"/>
          <w:color w:val="000000" w:themeColor="text1"/>
          <w:sz w:val="24"/>
          <w:szCs w:val="24"/>
        </w:rPr>
      </w:pPr>
      <w:r>
        <w:rPr>
          <w:color w:val="000000" w:themeColor="text1"/>
        </w:rPr>
      </w:r>
      <w:bookmarkStart w:id="102" w:name="_Toc14577355"/>
      <w:r>
        <w:rPr>
          <w:color w:val="000000" w:themeColor="text1"/>
        </w:rPr>
      </w:r>
      <w:bookmarkEnd w:id="102"/>
      <w:r>
        <w:rPr>
          <w:color w:val="000000" w:themeColor="text1"/>
        </w:rPr>
      </w:r>
      <w:bookmarkStart w:id="103" w:name="_Toc49090508"/>
      <w:r>
        <w:rPr>
          <w:rFonts w:hint="eastAsia" w:ascii="宋体" w:hAnsi="宋体" w:eastAsia="宋体" w:cs="宋体"/>
          <w:color w:val="000000" w:themeColor="text1"/>
          <w:sz w:val="24"/>
          <w:szCs w:val="24"/>
        </w:rPr>
        <w:t xml:space="preserve">11.1 投标人应按照法律、法规、规章和规范性文件以及招标文件要求提交证明文件，证明其及投标标的符合招标文件规定。</w:t>
      </w:r>
      <w:bookmarkEnd w:id="103"/>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11.2招标文件对证明文件无明确形式要求的，证明文件可以以文字资料、图纸和数据等形式提交。</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12、投标分项报价</w:t>
      </w:r>
      <w:bookmarkStart w:id="104" w:name="_Hlt26670373"/>
      <w:r>
        <w:rPr>
          <w:rFonts w:hint="eastAsia" w:ascii="宋体" w:hAnsi="宋体" w:eastAsia="宋体" w:cs="宋体"/>
          <w:color w:val="000000" w:themeColor="text1"/>
          <w:sz w:val="24"/>
          <w:szCs w:val="24"/>
        </w:rPr>
        <w:t xml:space="preserve">表</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12.1 投</w:t>
      </w:r>
      <w:bookmarkEnd w:id="104"/>
      <w:r>
        <w:rPr>
          <w:color w:val="000000" w:themeColor="text1"/>
        </w:rPr>
      </w:r>
      <w:bookmarkStart w:id="105" w:name="_Hlt26954840"/>
      <w:r>
        <w:rPr>
          <w:rFonts w:hint="eastAsia" w:ascii="宋体" w:hAnsi="宋体" w:eastAsia="宋体" w:cs="宋体"/>
          <w:color w:val="000000" w:themeColor="text1"/>
          <w:sz w:val="24"/>
          <w:szCs w:val="24"/>
        </w:rPr>
        <w:t xml:space="preserve">标人应按照招标文件规定格式填报投标分项报价表</w:t>
      </w:r>
      <w:bookmarkEnd w:id="105"/>
      <w:r>
        <w:rPr>
          <w:color w:val="000000" w:themeColor="text1"/>
        </w:rPr>
      </w:r>
      <w:bookmarkStart w:id="106" w:name="_Hlt26670399"/>
      <w:r>
        <w:rPr>
          <w:rFonts w:hint="eastAsia" w:ascii="宋体" w:hAnsi="宋体" w:eastAsia="宋体" w:cs="宋体"/>
          <w:color w:val="000000" w:themeColor="text1"/>
          <w:sz w:val="24"/>
          <w:szCs w:val="24"/>
        </w:rPr>
        <w:t xml:space="preserve">。</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12.2投标货币。投标文件中的单价和总价无特殊规定的采用人民币报价，以元为单位标注。招标文件中另有规定的按规定执行。</w:t>
      </w:r>
      <w:bookmarkEnd w:id="106"/>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07" w:name="_Hlt26954848"/>
      <w:r>
        <w:rPr>
          <w:color w:val="000000" w:themeColor="text1"/>
        </w:rPr>
      </w:r>
      <w:bookmarkEnd w:id="107"/>
      <w:r>
        <w:rPr>
          <w:color w:val="000000" w:themeColor="text1"/>
        </w:rPr>
      </w:r>
      <w:bookmarkStart w:id="108" w:name="_Hlt26954731"/>
      <w:r>
        <w:rPr>
          <w:color w:val="000000" w:themeColor="text1"/>
        </w:rPr>
      </w:r>
      <w:bookmarkEnd w:id="108"/>
      <w:r>
        <w:rPr>
          <w:color w:val="000000" w:themeColor="text1"/>
        </w:rPr>
      </w:r>
      <w:bookmarkStart w:id="109" w:name="_Hlt26668983"/>
      <w:r>
        <w:rPr>
          <w:color w:val="000000" w:themeColor="text1"/>
        </w:rPr>
      </w:r>
      <w:bookmarkEnd w:id="109"/>
      <w:r>
        <w:rPr>
          <w:color w:val="000000" w:themeColor="text1"/>
        </w:rPr>
      </w:r>
      <w:bookmarkStart w:id="110" w:name="_Hlt26670482"/>
      <w:r>
        <w:rPr>
          <w:color w:val="000000" w:themeColor="text1"/>
        </w:rPr>
      </w:r>
      <w:bookmarkEnd w:id="110"/>
      <w:r>
        <w:rPr>
          <w:color w:val="000000" w:themeColor="text1"/>
        </w:rPr>
      </w:r>
      <w:bookmarkStart w:id="111" w:name="_Hlt26954846"/>
      <w:r>
        <w:rPr>
          <w:color w:val="000000" w:themeColor="text1"/>
        </w:rPr>
      </w:r>
      <w:bookmarkEnd w:id="111"/>
      <w:r>
        <w:rPr>
          <w:color w:val="000000" w:themeColor="text1"/>
        </w:rPr>
      </w:r>
      <w:bookmarkStart w:id="112" w:name="_Hlt26670486"/>
      <w:r>
        <w:rPr>
          <w:color w:val="000000" w:themeColor="text1"/>
        </w:rPr>
      </w:r>
      <w:bookmarkEnd w:id="112"/>
      <w:r>
        <w:rPr>
          <w:color w:val="000000" w:themeColor="text1"/>
        </w:rPr>
      </w:r>
      <w:bookmarkStart w:id="113" w:name="_Hlt26670425"/>
      <w:r>
        <w:rPr>
          <w:color w:val="000000" w:themeColor="text1"/>
        </w:rPr>
      </w:r>
      <w:bookmarkEnd w:id="113"/>
      <w:r>
        <w:rPr>
          <w:color w:val="000000" w:themeColor="text1"/>
        </w:rPr>
      </w:r>
      <w:bookmarkStart w:id="114" w:name="_Hlt26954842"/>
      <w:r>
        <w:rPr>
          <w:color w:val="000000" w:themeColor="text1"/>
        </w:rPr>
      </w:r>
      <w:bookmarkEnd w:id="114"/>
      <w:r>
        <w:rPr>
          <w:color w:val="000000" w:themeColor="text1"/>
        </w:rPr>
      </w:r>
      <w:bookmarkStart w:id="115" w:name="_Hlt26670403"/>
      <w:r>
        <w:rPr>
          <w:color w:val="000000" w:themeColor="text1"/>
        </w:rPr>
      </w:r>
      <w:bookmarkEnd w:id="115"/>
      <w:r>
        <w:rPr>
          <w:color w:val="000000" w:themeColor="text1"/>
        </w:rPr>
      </w:r>
      <w:bookmarkStart w:id="116" w:name="_Hlt26954844"/>
      <w:r>
        <w:rPr>
          <w:rFonts w:hint="eastAsia" w:ascii="宋体" w:hAnsi="宋体" w:eastAsia="宋体" w:cs="宋体"/>
          <w:color w:val="000000" w:themeColor="text1"/>
          <w:sz w:val="24"/>
          <w:szCs w:val="24"/>
        </w:rPr>
        <w:t xml:space="preserve">13、技术要求响应及偏离表、商务要求响应及偏离表</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13.1 投标人需对招标文件中的技术要求与商务要求逐项作出响应或偏离，并说明原因。</w:t>
      </w:r>
      <w:r>
        <w:rPr>
          <w:color w:val="000000" w:themeColor="text1"/>
        </w:rPr>
      </w:r>
      <w:r/>
    </w:p>
    <w:p>
      <w:pPr>
        <w:ind w:firstLine="480"/>
        <w:spacing w:line="460" w:lineRule="exact"/>
        <w:tabs>
          <w:tab w:val="left" w:pos="103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13.2 投标人可在投标文件中提供认为需要的其他技术文件或说明。</w:t>
      </w:r>
      <w:bookmarkEnd w:id="116"/>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17" w:name="_Toc14577359"/>
      <w:r>
        <w:rPr>
          <w:color w:val="000000" w:themeColor="text1"/>
        </w:rPr>
      </w:r>
      <w:bookmarkEnd w:id="117"/>
      <w:r>
        <w:rPr>
          <w:color w:val="000000" w:themeColor="text1"/>
        </w:rPr>
      </w:r>
      <w:bookmarkStart w:id="118" w:name="_Toc49090510"/>
      <w:r>
        <w:rPr>
          <w:rFonts w:hint="eastAsia" w:ascii="宋体" w:hAnsi="宋体" w:eastAsia="宋体" w:cs="宋体"/>
          <w:color w:val="000000" w:themeColor="text1"/>
          <w:sz w:val="24"/>
          <w:szCs w:val="24"/>
        </w:rPr>
        <w:t xml:space="preserve">14、投标函和开标一览表</w:t>
      </w:r>
      <w:bookmarkEnd w:id="118"/>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14.1 投标人应按照招标文件中提供的格式完整、正确填写投标函、开标一览表。</w:t>
      </w:r>
      <w:r>
        <w:rPr>
          <w:color w:val="000000" w:themeColor="text1"/>
        </w:rPr>
      </w:r>
      <w:r/>
    </w:p>
    <w:p>
      <w:pPr>
        <w:ind w:firstLine="480"/>
        <w:spacing w:line="460" w:lineRule="exact"/>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14.2 对于采用货币报价的项目，开标一览表中的投标总报价应与投标分项报价表中的投标总报价一致，如不一致，不作为无效投标处理，但评标时按开标一览表中</w:t>
      </w:r>
      <w:r>
        <w:rPr>
          <w:rFonts w:hint="eastAsia" w:ascii="宋体" w:hAnsi="宋体" w:eastAsia="宋体" w:cs="宋体"/>
          <w:color w:val="000000" w:themeColor="text1"/>
          <w:sz w:val="24"/>
          <w:szCs w:val="24"/>
          <w:lang w:val="en-US" w:eastAsia="zh-CN"/>
        </w:rPr>
        <w:t xml:space="preserve">的</w:t>
      </w:r>
      <w:r>
        <w:rPr>
          <w:rFonts w:hint="eastAsia" w:ascii="宋体" w:hAnsi="宋体" w:eastAsia="宋体" w:cs="宋体"/>
          <w:color w:val="000000" w:themeColor="text1"/>
          <w:sz w:val="24"/>
          <w:szCs w:val="24"/>
        </w:rPr>
        <w:t xml:space="preserve">价格为准</w:t>
      </w:r>
      <w:r>
        <w:rPr>
          <w:rFonts w:hint="eastAsia" w:ascii="宋体" w:hAnsi="宋体" w:eastAsia="宋体" w:cs="宋体"/>
          <w:b/>
          <w:bCs/>
          <w:color w:val="000000" w:themeColor="text1"/>
          <w:sz w:val="24"/>
          <w:szCs w:val="24"/>
        </w:rPr>
        <w:t xml:space="preserve">。</w:t>
      </w:r>
      <w:r>
        <w:rPr>
          <w:color w:val="000000" w:themeColor="text1"/>
        </w:rPr>
      </w:r>
      <w:r/>
    </w:p>
    <w:p>
      <w:pPr>
        <w:ind w:firstLine="482"/>
        <w:spacing w:line="360" w:lineRule="auto"/>
        <w:tabs>
          <w:tab w:val="left" w:pos="94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14.3</w:t>
      </w:r>
      <w:r>
        <w:rPr>
          <w:rFonts w:hint="eastAsia" w:ascii="宋体" w:hAnsi="宋体" w:eastAsia="宋体" w:cs="宋体"/>
          <w:b/>
          <w:bCs/>
          <w:i/>
          <w:iCs/>
          <w:color w:val="000000" w:themeColor="text1"/>
          <w:sz w:val="24"/>
          <w:szCs w:val="24"/>
          <w:u w:val="single"/>
          <w:lang w:val="en-US" w:eastAsia="zh-CN"/>
        </w:rPr>
        <w:t xml:space="preserve">本项目为固定费率合同，采用固定费率方式结算。开标一览表中的投标报价总价对招投标双方不构成约束，以投标报价与预算价计算出的费率对招投标双方构成约束，费率=（投标报价/预算价）×100%。</w:t>
      </w:r>
      <w:r>
        <w:rPr>
          <w:color w:val="000000" w:themeColor="text1"/>
        </w:rPr>
      </w:r>
      <w:r/>
    </w:p>
    <w:p>
      <w:pPr>
        <w:ind w:firstLine="482"/>
        <w:spacing w:line="360" w:lineRule="auto"/>
        <w:tabs>
          <w:tab w:val="left" w:pos="945" w:leader="none"/>
        </w:tabs>
        <w:rPr>
          <w:rFonts w:ascii="宋体"/>
          <w:b/>
          <w:bCs/>
          <w:i/>
          <w:iCs/>
          <w:color w:val="000000" w:themeColor="text1"/>
          <w:sz w:val="24"/>
          <w:u w:val="single"/>
        </w:rPr>
      </w:pPr>
      <w:r>
        <w:rPr>
          <w:rFonts w:hint="eastAsia" w:ascii="宋体"/>
          <w:b/>
          <w:bCs/>
          <w:i/>
          <w:iCs/>
          <w:color w:val="000000" w:themeColor="text1"/>
          <w:sz w:val="24"/>
          <w:u w:val="single"/>
        </w:rPr>
        <w:t xml:space="preserve">最高限价：各标段预算价×85%；</w:t>
      </w:r>
      <w:r>
        <w:rPr>
          <w:color w:val="000000" w:themeColor="text1"/>
        </w:rPr>
      </w:r>
      <w:r/>
    </w:p>
    <w:p>
      <w:pPr>
        <w:ind w:firstLine="482"/>
        <w:spacing w:line="360" w:lineRule="auto"/>
        <w:tabs>
          <w:tab w:val="left" w:pos="945" w:leader="none"/>
        </w:tabs>
        <w:rPr>
          <w:rFonts w:ascii="宋体"/>
          <w:bCs/>
          <w:color w:val="000000" w:themeColor="text1"/>
          <w:sz w:val="24"/>
          <w:u w:val="none"/>
        </w:rPr>
      </w:pPr>
      <w:r>
        <w:rPr>
          <w:rFonts w:hint="eastAsia" w:ascii="宋体"/>
          <w:b/>
          <w:bCs/>
          <w:color w:val="000000" w:themeColor="text1"/>
          <w:sz w:val="24"/>
          <w:u w:val="none"/>
        </w:rPr>
        <w:t xml:space="preserve">报价依据：以投标截止时间前“泰州市发展和改革委员会价格信息栏-价比三家（农贸市场）”公布的最新一期平均单价为报价依据；其中粮油报价以投标截止时间前“泰州市发展和改革委员会价格信息栏-价比三家（粮油店）”公布的最新一期平均单价为报价依据。如“泰州市发展和改革委员会价格信息栏-价比三家（农贸市场）</w:t>
      </w:r>
      <w:r>
        <w:rPr>
          <w:rFonts w:hint="eastAsia" w:ascii="宋体"/>
          <w:b/>
          <w:bCs/>
          <w:color w:val="000000" w:themeColor="text1"/>
          <w:sz w:val="24"/>
          <w:u w:val="none"/>
          <w:lang w:eastAsia="zh-CN"/>
        </w:rPr>
        <w:t xml:space="preserve">、</w:t>
      </w:r>
      <w:r>
        <w:rPr>
          <w:rFonts w:hint="eastAsia" w:ascii="宋体"/>
          <w:b/>
          <w:bCs/>
          <w:color w:val="000000" w:themeColor="text1"/>
          <w:sz w:val="24"/>
          <w:u w:val="none"/>
        </w:rPr>
        <w:t xml:space="preserve">（粮油店）”没有的食品价格，按照投标截止时间前“泰州市发展和改革委员会价格信息栏-价比三家（大型超市）”公布的最新一期平均单价为报价依据；“泰州市发展和改革委员会价格信息栏-价比三家（农贸市场）</w:t>
      </w:r>
      <w:r>
        <w:rPr>
          <w:rFonts w:hint="eastAsia" w:ascii="宋体"/>
          <w:b/>
          <w:bCs/>
          <w:color w:val="000000" w:themeColor="text1"/>
          <w:sz w:val="24"/>
          <w:u w:val="none"/>
          <w:lang w:eastAsia="zh-CN"/>
        </w:rPr>
        <w:t xml:space="preserve">、</w:t>
      </w:r>
      <w:r>
        <w:rPr>
          <w:rFonts w:hint="eastAsia" w:ascii="宋体"/>
          <w:b/>
          <w:bCs/>
          <w:color w:val="000000" w:themeColor="text1"/>
          <w:sz w:val="24"/>
          <w:u w:val="none"/>
        </w:rPr>
        <w:t xml:space="preserve">（粮油店）</w:t>
      </w:r>
      <w:r>
        <w:rPr>
          <w:rFonts w:hint="eastAsia" w:ascii="宋体"/>
          <w:b/>
          <w:bCs/>
          <w:color w:val="000000" w:themeColor="text1"/>
          <w:sz w:val="24"/>
          <w:u w:val="none"/>
          <w:lang w:eastAsia="zh-CN"/>
        </w:rPr>
        <w:t xml:space="preserve">、</w:t>
      </w:r>
      <w:r>
        <w:rPr>
          <w:rFonts w:hint="eastAsia" w:ascii="宋体"/>
          <w:b/>
          <w:bCs/>
          <w:color w:val="000000" w:themeColor="text1"/>
          <w:sz w:val="24"/>
          <w:u w:val="none"/>
        </w:rPr>
        <w:t xml:space="preserve">（大型超市）”均没有的食材，按投标截止时间前“大润发、文峰、世纪联华”等大型超市实体店公布的最新一期平均单价为结算依据。</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19" w:name="_Hlt26670489"/>
      <w:r>
        <w:rPr>
          <w:color w:val="000000" w:themeColor="text1"/>
        </w:rPr>
      </w:r>
      <w:bookmarkEnd w:id="119"/>
      <w:r>
        <w:rPr>
          <w:color w:val="000000" w:themeColor="text1"/>
        </w:rPr>
      </w:r>
      <w:bookmarkStart w:id="120" w:name="_Hlt26954850"/>
      <w:r>
        <w:rPr>
          <w:color w:val="000000" w:themeColor="text1"/>
        </w:rPr>
      </w:r>
      <w:bookmarkEnd w:id="120"/>
      <w:r>
        <w:rPr>
          <w:color w:val="000000" w:themeColor="text1"/>
        </w:rPr>
      </w:r>
      <w:bookmarkStart w:id="121" w:name="_Toc49090511"/>
      <w:r>
        <w:rPr>
          <w:color w:val="000000" w:themeColor="text1"/>
        </w:rPr>
      </w:r>
      <w:bookmarkEnd w:id="121"/>
      <w:r>
        <w:rPr>
          <w:color w:val="000000" w:themeColor="text1"/>
        </w:rPr>
      </w:r>
      <w:bookmarkStart w:id="122" w:name="_Hlt26954734"/>
      <w:r>
        <w:rPr>
          <w:color w:val="000000" w:themeColor="text1"/>
        </w:rPr>
      </w:r>
      <w:bookmarkEnd w:id="122"/>
      <w:r>
        <w:rPr>
          <w:color w:val="000000" w:themeColor="text1"/>
        </w:rPr>
      </w:r>
      <w:bookmarkStart w:id="123" w:name="_Toc14577360"/>
      <w:r>
        <w:rPr>
          <w:rFonts w:hint="eastAsia" w:ascii="宋体" w:hAnsi="宋体" w:eastAsia="宋体" w:cs="宋体"/>
          <w:color w:val="000000" w:themeColor="text1"/>
          <w:sz w:val="24"/>
          <w:szCs w:val="24"/>
        </w:rPr>
        <w:t xml:space="preserve">15、投标有效期</w:t>
      </w:r>
      <w:bookmarkEnd w:id="123"/>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15.1 投标有效期为采购人规定的开标之日后</w:t>
      </w:r>
      <w:r>
        <w:rPr>
          <w:rFonts w:hint="eastAsia" w:ascii="宋体" w:hAnsi="宋体" w:eastAsia="宋体" w:cs="宋体"/>
          <w:b/>
          <w:bCs/>
          <w:color w:val="000000" w:themeColor="text1"/>
          <w:sz w:val="24"/>
          <w:szCs w:val="24"/>
          <w:u w:val="single"/>
        </w:rPr>
        <w:t xml:space="preserve">六十（60）天</w:t>
      </w:r>
      <w:r>
        <w:rPr>
          <w:rFonts w:hint="eastAsia" w:ascii="宋体" w:hAnsi="宋体" w:eastAsia="宋体" w:cs="宋体"/>
          <w:color w:val="000000" w:themeColor="text1"/>
          <w:sz w:val="24"/>
          <w:szCs w:val="24"/>
        </w:rPr>
        <w:t xml:space="preserve">。投标有效期比规定短的将被视为未实质性响应招标文件而予以拒绝。</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16、投标有效期的延长</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color w:val="000000" w:themeColor="text1"/>
        </w:rPr>
      </w:r>
      <w:bookmarkStart w:id="124" w:name="_Toc20823296"/>
      <w:r>
        <w:rPr>
          <w:color w:val="000000" w:themeColor="text1"/>
        </w:rPr>
      </w:r>
      <w:bookmarkEnd w:id="124"/>
      <w:r>
        <w:rPr>
          <w:color w:val="000000" w:themeColor="text1"/>
        </w:rPr>
      </w:r>
      <w:bookmarkStart w:id="125" w:name="_Hlt26954739"/>
      <w:r>
        <w:rPr>
          <w:color w:val="000000" w:themeColor="text1"/>
        </w:rPr>
      </w:r>
      <w:bookmarkEnd w:id="125"/>
      <w:r>
        <w:rPr>
          <w:color w:val="000000" w:themeColor="text1"/>
        </w:rPr>
      </w:r>
      <w:bookmarkStart w:id="126" w:name="_Toc513029224"/>
      <w:r>
        <w:rPr>
          <w:color w:val="000000" w:themeColor="text1"/>
        </w:rPr>
      </w:r>
      <w:bookmarkEnd w:id="126"/>
      <w:r>
        <w:rPr>
          <w:color w:val="000000" w:themeColor="text1"/>
        </w:rPr>
      </w:r>
      <w:bookmarkStart w:id="127" w:name="_Toc120614217"/>
      <w:r>
        <w:rPr>
          <w:color w:val="000000" w:themeColor="text1"/>
        </w:rPr>
      </w:r>
      <w:bookmarkEnd w:id="127"/>
      <w:r>
        <w:rPr>
          <w:color w:val="000000" w:themeColor="text1"/>
        </w:rPr>
      </w:r>
      <w:bookmarkStart w:id="128" w:name="_Hlt26954852"/>
      <w:r>
        <w:rPr>
          <w:color w:val="000000" w:themeColor="text1"/>
        </w:rPr>
      </w:r>
      <w:bookmarkEnd w:id="128"/>
      <w:r>
        <w:rPr>
          <w:color w:val="000000" w:themeColor="text1"/>
        </w:rPr>
      </w:r>
      <w:bookmarkStart w:id="129" w:name="_Toc16938540"/>
      <w:r>
        <w:rPr>
          <w:rFonts w:hint="eastAsia" w:ascii="宋体" w:hAnsi="宋体" w:eastAsia="宋体" w:cs="宋体"/>
          <w:b/>
          <w:bCs/>
          <w:color w:val="000000" w:themeColor="text1"/>
          <w:sz w:val="24"/>
          <w:szCs w:val="24"/>
        </w:rPr>
        <w:t xml:space="preserve">四、投标文件的递交</w:t>
      </w:r>
      <w:bookmarkEnd w:id="129"/>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30" w:name="_Toc462564084"/>
      <w:r>
        <w:rPr>
          <w:color w:val="000000" w:themeColor="text1"/>
        </w:rPr>
      </w:r>
      <w:bookmarkEnd w:id="130"/>
      <w:r>
        <w:rPr>
          <w:color w:val="000000" w:themeColor="text1"/>
        </w:rPr>
      </w:r>
      <w:bookmarkStart w:id="131" w:name="_Toc16938541"/>
      <w:r>
        <w:rPr>
          <w:color w:val="000000" w:themeColor="text1"/>
        </w:rPr>
      </w:r>
      <w:bookmarkEnd w:id="131"/>
      <w:r>
        <w:rPr>
          <w:color w:val="000000" w:themeColor="text1"/>
        </w:rPr>
      </w:r>
      <w:bookmarkStart w:id="132" w:name="_Toc20823297"/>
      <w:r>
        <w:rPr>
          <w:color w:val="000000" w:themeColor="text1"/>
        </w:rPr>
      </w:r>
      <w:bookmarkEnd w:id="132"/>
      <w:r>
        <w:rPr>
          <w:color w:val="000000" w:themeColor="text1"/>
        </w:rPr>
      </w:r>
      <w:bookmarkStart w:id="133" w:name="_Toc513029225"/>
      <w:r>
        <w:rPr>
          <w:rFonts w:hint="eastAsia" w:ascii="宋体" w:hAnsi="宋体" w:eastAsia="宋体" w:cs="宋体"/>
          <w:color w:val="000000" w:themeColor="text1"/>
          <w:sz w:val="24"/>
          <w:szCs w:val="24"/>
        </w:rPr>
        <w:t xml:space="preserve">17、投标文件</w:t>
      </w:r>
      <w:bookmarkEnd w:id="133"/>
      <w:r>
        <w:rPr>
          <w:rFonts w:hint="eastAsia" w:ascii="宋体" w:hAnsi="宋体" w:eastAsia="宋体" w:cs="宋体"/>
          <w:color w:val="000000" w:themeColor="text1"/>
          <w:sz w:val="24"/>
          <w:szCs w:val="24"/>
        </w:rPr>
        <w:t xml:space="preserve">的递交</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17.1 电子投标文件的递交</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投标人应当按照《操作手册》规定，在投标截止时间前制作并上传电子投标文件。</w:t>
      </w:r>
      <w:bookmarkStart w:id="134" w:name="_Toc513029226"/>
      <w:r>
        <w:rPr>
          <w:color w:val="000000" w:themeColor="text1"/>
        </w:rPr>
      </w:r>
      <w:bookmarkEnd w:id="134"/>
      <w:r>
        <w:rPr>
          <w:color w:val="000000" w:themeColor="text1"/>
        </w:rPr>
      </w:r>
      <w:bookmarkStart w:id="135" w:name="_Toc20823298"/>
      <w:r>
        <w:rPr>
          <w:color w:val="000000" w:themeColor="text1"/>
        </w:rPr>
      </w:r>
      <w:bookmarkEnd w:id="135"/>
      <w:r>
        <w:rPr>
          <w:color w:val="000000" w:themeColor="text1"/>
        </w:rPr>
      </w:r>
      <w:bookmarkStart w:id="136" w:name="_Toc16938542"/>
      <w:r>
        <w:rPr>
          <w:color w:val="000000" w:themeColor="text1"/>
        </w:rPr>
      </w:r>
      <w:bookmarkEnd w:id="136"/>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18、投标截止时间</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18.1 投标人上传电子投标文件的时间不得迟于招标公告中规定的投标截止时间。</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投标人应充分考虑到网络环境、网络带宽等风险因素，如因投标人自身原因造成的电子投标文件上传不成功的按照本招标文件第二章第26.1.2条规定</w:t>
      </w:r>
      <w:r>
        <w:rPr>
          <w:rFonts w:hint="eastAsia" w:ascii="宋体" w:hAnsi="宋体" w:eastAsia="宋体" w:cs="宋体"/>
          <w:color w:val="000000" w:themeColor="text1"/>
          <w:sz w:val="24"/>
          <w:szCs w:val="24"/>
          <w:lang w:val="en-US" w:eastAsia="zh-CN"/>
        </w:rPr>
        <w:t xml:space="preserve">作</w:t>
      </w:r>
      <w:r>
        <w:rPr>
          <w:rFonts w:hint="eastAsia" w:ascii="宋体" w:hAnsi="宋体" w:eastAsia="宋体" w:cs="宋体"/>
          <w:color w:val="000000" w:themeColor="text1"/>
          <w:sz w:val="24"/>
          <w:szCs w:val="24"/>
        </w:rPr>
        <w:t xml:space="preserve">无效投标处理。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18.2采购人可以按照规定，通过修改招标文件酌情延长投标截止时间，在此情况下，投标人的所有权利和义务以及投标人受制的截止时间均应以延长后新的截止时间为准。</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37" w:name="_Toc513029227"/>
      <w:r>
        <w:rPr>
          <w:color w:val="000000" w:themeColor="text1"/>
        </w:rPr>
      </w:r>
      <w:bookmarkEnd w:id="137"/>
      <w:r>
        <w:rPr>
          <w:color w:val="000000" w:themeColor="text1"/>
        </w:rPr>
      </w:r>
      <w:bookmarkStart w:id="138" w:name="_Toc20823299"/>
      <w:r>
        <w:rPr>
          <w:color w:val="000000" w:themeColor="text1"/>
        </w:rPr>
      </w:r>
      <w:bookmarkEnd w:id="138"/>
      <w:r>
        <w:rPr>
          <w:color w:val="000000" w:themeColor="text1"/>
        </w:rPr>
      </w:r>
      <w:bookmarkStart w:id="139" w:name="_Toc16938543"/>
      <w:r>
        <w:rPr>
          <w:rFonts w:hint="eastAsia" w:ascii="宋体" w:hAnsi="宋体" w:eastAsia="宋体" w:cs="宋体"/>
          <w:color w:val="000000" w:themeColor="text1"/>
          <w:sz w:val="24"/>
          <w:szCs w:val="24"/>
        </w:rPr>
        <w:t xml:space="preserve">19、投标文件</w:t>
      </w:r>
      <w:bookmarkEnd w:id="139"/>
      <w:r>
        <w:rPr>
          <w:rFonts w:hint="eastAsia" w:ascii="宋体" w:hAnsi="宋体" w:eastAsia="宋体" w:cs="宋体"/>
          <w:color w:val="000000" w:themeColor="text1"/>
          <w:sz w:val="24"/>
          <w:szCs w:val="24"/>
        </w:rPr>
        <w:t xml:space="preserve">的拒收</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19.1采购人拒绝接收在其规定的投标截止时间后上传的任何投标文件。</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40" w:name="_Toc20823300"/>
      <w:r>
        <w:rPr>
          <w:color w:val="000000" w:themeColor="text1"/>
        </w:rPr>
      </w:r>
      <w:bookmarkEnd w:id="140"/>
      <w:r>
        <w:rPr>
          <w:color w:val="000000" w:themeColor="text1"/>
        </w:rPr>
      </w:r>
      <w:bookmarkStart w:id="141" w:name="_Toc16938544"/>
      <w:r>
        <w:rPr>
          <w:color w:val="000000" w:themeColor="text1"/>
        </w:rPr>
      </w:r>
      <w:bookmarkEnd w:id="141"/>
      <w:r>
        <w:rPr>
          <w:color w:val="000000" w:themeColor="text1"/>
        </w:rPr>
      </w:r>
      <w:bookmarkStart w:id="142" w:name="_Toc513029228"/>
      <w:r>
        <w:rPr>
          <w:rFonts w:hint="eastAsia" w:ascii="宋体" w:hAnsi="宋体" w:eastAsia="宋体" w:cs="宋体"/>
          <w:color w:val="000000" w:themeColor="text1"/>
          <w:sz w:val="24"/>
          <w:szCs w:val="24"/>
        </w:rPr>
        <w:t xml:space="preserve">20、投标文件的撤回和修改</w:t>
      </w:r>
      <w:bookmarkEnd w:id="142"/>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20.1 投标文件的撤回</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21.1.1 电子投标文件的撤回</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投标人可在投标截止时间前，撤回其电子投标文件，具体操作方法见《操作手册》。</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21.1.2 投标人撤回电子投标文件，则</w:t>
      </w:r>
      <w:r>
        <w:rPr>
          <w:rFonts w:hint="eastAsia" w:ascii="宋体" w:hAnsi="宋体" w:eastAsia="宋体" w:cs="宋体"/>
          <w:color w:val="000000" w:themeColor="text1"/>
          <w:sz w:val="24"/>
          <w:szCs w:val="24"/>
          <w:lang w:val="en-US" w:eastAsia="zh-CN"/>
        </w:rPr>
        <w:t xml:space="preserve">视</w:t>
      </w:r>
      <w:r>
        <w:rPr>
          <w:rFonts w:hint="eastAsia" w:ascii="宋体" w:hAnsi="宋体" w:eastAsia="宋体" w:cs="宋体"/>
          <w:color w:val="000000" w:themeColor="text1"/>
          <w:sz w:val="24"/>
          <w:szCs w:val="24"/>
        </w:rPr>
        <w:t xml:space="preserve">为其不再参与本项目投标活动。</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20.2 投标文件的修改</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20.2.1投标人可在投标截止时间前，对其电子投标文件进行修改，具体操作方法见《操作手册》。</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20.2.2 在投标截止时间之后，投标人不得对其电子投标文件作任何修改。</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20.3 在投标截止时间至招标文件中规定的投标有效期满之间的这段时间内，投标人不得撤回其投标。</w:t>
      </w:r>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color w:val="000000" w:themeColor="text1"/>
        </w:rPr>
      </w:r>
      <w:bookmarkStart w:id="143" w:name="_Toc120614218"/>
      <w:r>
        <w:rPr>
          <w:color w:val="000000" w:themeColor="text1"/>
        </w:rPr>
      </w:r>
      <w:bookmarkEnd w:id="143"/>
      <w:r>
        <w:rPr>
          <w:color w:val="000000" w:themeColor="text1"/>
        </w:rPr>
      </w:r>
      <w:bookmarkStart w:id="144" w:name="_Toc16938545"/>
      <w:r>
        <w:rPr>
          <w:color w:val="000000" w:themeColor="text1"/>
        </w:rPr>
      </w:r>
      <w:bookmarkEnd w:id="144"/>
      <w:r>
        <w:rPr>
          <w:color w:val="000000" w:themeColor="text1"/>
        </w:rPr>
      </w:r>
      <w:bookmarkStart w:id="145" w:name="_Toc513029229"/>
      <w:r>
        <w:rPr>
          <w:color w:val="000000" w:themeColor="text1"/>
        </w:rPr>
      </w:r>
      <w:bookmarkEnd w:id="145"/>
      <w:r>
        <w:rPr>
          <w:color w:val="000000" w:themeColor="text1"/>
        </w:rPr>
      </w:r>
      <w:bookmarkStart w:id="146" w:name="_Toc20823301"/>
      <w:r>
        <w:rPr>
          <w:rFonts w:hint="eastAsia" w:ascii="宋体" w:hAnsi="宋体" w:eastAsia="宋体" w:cs="宋体"/>
          <w:b/>
          <w:bCs/>
          <w:color w:val="000000" w:themeColor="text1"/>
          <w:sz w:val="24"/>
          <w:szCs w:val="24"/>
        </w:rPr>
        <w:t xml:space="preserve">五、开标与评标</w:t>
      </w:r>
      <w:bookmarkEnd w:id="146"/>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47" w:name="_Toc16938546"/>
      <w:r>
        <w:rPr>
          <w:color w:val="000000" w:themeColor="text1"/>
        </w:rPr>
      </w:r>
      <w:bookmarkEnd w:id="147"/>
      <w:r>
        <w:rPr>
          <w:color w:val="000000" w:themeColor="text1"/>
        </w:rPr>
      </w:r>
      <w:bookmarkStart w:id="148" w:name="_Toc20823302"/>
      <w:r>
        <w:rPr>
          <w:color w:val="000000" w:themeColor="text1"/>
        </w:rPr>
      </w:r>
      <w:bookmarkEnd w:id="148"/>
      <w:r>
        <w:rPr>
          <w:color w:val="000000" w:themeColor="text1"/>
        </w:rPr>
      </w:r>
      <w:bookmarkStart w:id="149" w:name="_Toc513029230"/>
      <w:r>
        <w:rPr>
          <w:rFonts w:hint="eastAsia" w:ascii="宋体" w:hAnsi="宋体" w:eastAsia="宋体" w:cs="宋体"/>
          <w:color w:val="000000" w:themeColor="text1"/>
          <w:sz w:val="24"/>
          <w:szCs w:val="24"/>
        </w:rPr>
        <w:t xml:space="preserve">21、开标</w:t>
      </w:r>
      <w:bookmarkEnd w:id="149"/>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21.1采购人将在招标公告中规定的时间和地点组织公开开标。投标人应当按照《操作手册》规定，参加开标活动和在苏采云系统规定的时间内对投标文件进行解密。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21.2开标仪式由采购人组织。苏采云系统将自动对项目进行开标，并宣布各投标人名称和投标价格。</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21.3投标人在开标过程中涉及的投标文件解密、开标结果确认等工作，应按照《操作手册》规定执行。</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21.4投标人如果对开标过程和开标记录有疑义，应当根据《操作手册》规定提出，如苏采云系统中《开标记录表》宣布后5分钟内未提出的，视同认可开标结果。</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50" w:name="_Toc513029231"/>
      <w:r>
        <w:rPr>
          <w:color w:val="000000" w:themeColor="text1"/>
        </w:rPr>
      </w:r>
      <w:bookmarkEnd w:id="150"/>
      <w:r>
        <w:rPr>
          <w:color w:val="000000" w:themeColor="text1"/>
        </w:rPr>
      </w:r>
      <w:bookmarkStart w:id="151" w:name="_Toc16938547"/>
      <w:r>
        <w:rPr>
          <w:color w:val="000000" w:themeColor="text1"/>
        </w:rPr>
      </w:r>
      <w:bookmarkEnd w:id="151"/>
      <w:r>
        <w:rPr>
          <w:color w:val="000000" w:themeColor="text1"/>
        </w:rPr>
      </w:r>
      <w:bookmarkStart w:id="152" w:name="_Toc20823303"/>
      <w:r>
        <w:rPr>
          <w:rFonts w:hint="eastAsia" w:ascii="宋体" w:hAnsi="宋体" w:eastAsia="宋体" w:cs="宋体"/>
          <w:color w:val="000000" w:themeColor="text1"/>
          <w:sz w:val="24"/>
          <w:szCs w:val="24"/>
        </w:rPr>
        <w:t xml:space="preserve">22、评标委员会</w:t>
      </w:r>
      <w:bookmarkEnd w:id="152"/>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22.1开标后，采购人将立即组织评标委员会（以下简称评委会）进行评标。</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22.2 评委会由采购人代表和有关技术、经济等方面的专家组成，且人员构成符合政府采购有关规定。</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22.3评委会独立工作，负责评审所有投标文件并确定中标候选人。</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23、评标过程的保密与公正</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23.1凡是与审查、澄清、评价和比较投标的有关资料以及授标建议等，采购人、评委、采购代理机构均不得向投标人或与评标无关的其他人员透露。</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23.2在评标过程中，投标人不得以任何行为影响评标过程，否则其投标文件将被作为无效投标文件。</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23.3采购人和评标委员会不向未中标的投标人解释未中标原因，也不公布评标过程中的相关细节。</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23.4 采用综合评分法的项目，未中标的投标人可于中标结果公告期限届满之日起通过苏采云系统查看自己的评审得分及排序情况。</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53" w:name="_Toc16938548"/>
      <w:r>
        <w:rPr>
          <w:color w:val="000000" w:themeColor="text1"/>
        </w:rPr>
      </w:r>
      <w:bookmarkEnd w:id="153"/>
      <w:r>
        <w:rPr>
          <w:color w:val="000000" w:themeColor="text1"/>
        </w:rPr>
      </w:r>
      <w:bookmarkStart w:id="154" w:name="_Toc513029232"/>
      <w:r>
        <w:rPr>
          <w:color w:val="000000" w:themeColor="text1"/>
        </w:rPr>
      </w:r>
      <w:bookmarkEnd w:id="154"/>
      <w:r>
        <w:rPr>
          <w:color w:val="000000" w:themeColor="text1"/>
        </w:rPr>
      </w:r>
      <w:bookmarkStart w:id="155" w:name="_Toc20823304"/>
      <w:r>
        <w:rPr>
          <w:rFonts w:hint="eastAsia" w:ascii="宋体" w:hAnsi="宋体" w:eastAsia="宋体" w:cs="宋体"/>
          <w:color w:val="000000" w:themeColor="text1"/>
          <w:sz w:val="24"/>
          <w:szCs w:val="24"/>
        </w:rPr>
        <w:t xml:space="preserve">24、投标文件的澄清</w:t>
      </w:r>
      <w:bookmarkEnd w:id="155"/>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24.1评标期间，评委会对投标文件中含义不明确、同类问题表述不一致或者有明显文字和计算错误的内容，有权要求投标人作出必要的澄清、说明或者补正。</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投标人的澄清、说明或者补正不得超出投标文件的范围或者改变投标文件的实质性内容。</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评标委员会并非对每个投标人都做澄清要求。</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24.3 接到评委会澄清、说明和补正要求的投标人如未按规定</w:t>
      </w:r>
      <w:r>
        <w:rPr>
          <w:rFonts w:hint="eastAsia" w:ascii="宋体" w:hAnsi="宋体" w:eastAsia="宋体" w:cs="宋体"/>
          <w:color w:val="000000" w:themeColor="text1"/>
          <w:sz w:val="24"/>
          <w:szCs w:val="24"/>
          <w:lang w:val="en-US" w:eastAsia="zh-CN"/>
        </w:rPr>
        <w:t xml:space="preserve">作</w:t>
      </w:r>
      <w:r>
        <w:rPr>
          <w:rFonts w:hint="eastAsia" w:ascii="宋体" w:hAnsi="宋体" w:eastAsia="宋体" w:cs="宋体"/>
          <w:color w:val="000000" w:themeColor="text1"/>
          <w:sz w:val="24"/>
          <w:szCs w:val="24"/>
        </w:rPr>
        <w:t xml:space="preserve">出澄清、说明和补正，其风险由投标人自行承担。</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56" w:name="_Toc20823305"/>
      <w:r>
        <w:rPr>
          <w:color w:val="000000" w:themeColor="text1"/>
        </w:rPr>
      </w:r>
      <w:bookmarkEnd w:id="156"/>
      <w:r>
        <w:rPr>
          <w:color w:val="000000" w:themeColor="text1"/>
        </w:rPr>
      </w:r>
      <w:bookmarkStart w:id="157" w:name="_Toc16938549"/>
      <w:r>
        <w:rPr>
          <w:color w:val="000000" w:themeColor="text1"/>
        </w:rPr>
      </w:r>
      <w:bookmarkEnd w:id="157"/>
      <w:r>
        <w:rPr>
          <w:color w:val="000000" w:themeColor="text1"/>
        </w:rPr>
      </w:r>
      <w:bookmarkStart w:id="158" w:name="_Toc513029233"/>
      <w:r>
        <w:rPr>
          <w:rFonts w:hint="eastAsia" w:ascii="宋体" w:hAnsi="宋体" w:eastAsia="宋体" w:cs="宋体"/>
          <w:color w:val="000000" w:themeColor="text1"/>
          <w:sz w:val="24"/>
          <w:szCs w:val="24"/>
        </w:rPr>
        <w:t xml:space="preserve">25、对投标文件的初审</w:t>
      </w:r>
      <w:bookmarkEnd w:id="158"/>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25.1投标文件初审分为资格审查和符合性审查。</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25.1.1 资格审查：依据法律法规和招标文件的规定，由采购人对投标文件中的资格证明文件进行审查。资格审查的结论，采购人以书面形式向评委会进行反馈。</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采购人在进行资格性审查的同时，将在“信用中国”网站</w:t>
      </w:r>
      <w:r>
        <w:rPr>
          <w:rFonts w:hint="eastAsia" w:ascii="宋体" w:hAnsi="宋体" w:eastAsia="宋体" w:cs="宋体"/>
          <w:color w:val="000000" w:themeColor="text1"/>
          <w:sz w:val="21"/>
          <w:szCs w:val="21"/>
        </w:rPr>
        <w:t xml:space="preserve">（www.creditchina.gov.cn）</w:t>
      </w:r>
      <w:r>
        <w:rPr>
          <w:rFonts w:hint="eastAsia" w:ascii="宋体" w:hAnsi="宋体" w:eastAsia="宋体" w:cs="宋体"/>
          <w:color w:val="000000" w:themeColor="text1"/>
          <w:sz w:val="24"/>
          <w:szCs w:val="24"/>
        </w:rPr>
        <w:t xml:space="preserve">查询投标人的信用记录，以确定投标人是否具备投标资格,查询结果留存并归档。</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25.1.2 符合性审查：依据招标文件的规定，由评委会</w:t>
      </w:r>
      <w:r>
        <w:rPr>
          <w:rFonts w:hint="eastAsia" w:ascii="宋体" w:hAnsi="宋体" w:eastAsia="宋体" w:cs="宋体"/>
          <w:color w:val="000000" w:themeColor="text1"/>
          <w:sz w:val="24"/>
          <w:szCs w:val="24"/>
          <w:lang w:val="en-US" w:eastAsia="zh-CN"/>
        </w:rPr>
        <w:t xml:space="preserve">对</w:t>
      </w:r>
      <w:r>
        <w:rPr>
          <w:rFonts w:hint="eastAsia" w:ascii="宋体" w:hAnsi="宋体" w:eastAsia="宋体" w:cs="宋体"/>
          <w:color w:val="000000" w:themeColor="text1"/>
          <w:sz w:val="24"/>
          <w:szCs w:val="24"/>
        </w:rPr>
        <w:t xml:space="preserve">投标文件的有效性、完整性和对招标文件的响应程度进行审查，以确定是否对招标文件的实质性要求作出响应。</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25.1.3 未通过资格审查或符合性审查的投标人，采购人将在苏采云系统中告知未通过资格审查或符合性审查的原因，评标结束后，采购人将不再告知未通过资格审查和符合性审查的原因。</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25.2在详细评标之前，评委会将首先审查每份投标文件是否实质性</w:t>
      </w:r>
      <w:r>
        <w:rPr>
          <w:rFonts w:hint="eastAsia" w:ascii="宋体" w:hAnsi="宋体" w:eastAsia="宋体" w:cs="宋体"/>
          <w:color w:val="000000" w:themeColor="text1"/>
          <w:sz w:val="24"/>
          <w:szCs w:val="24"/>
          <w:lang w:val="en-US" w:eastAsia="zh-CN"/>
        </w:rPr>
        <w:t xml:space="preserve">地</w:t>
      </w:r>
      <w:r>
        <w:rPr>
          <w:rFonts w:hint="eastAsia" w:ascii="宋体" w:hAnsi="宋体" w:eastAsia="宋体" w:cs="宋体"/>
          <w:color w:val="000000" w:themeColor="text1"/>
          <w:sz w:val="24"/>
          <w:szCs w:val="24"/>
        </w:rPr>
        <w:t xml:space="preserve">响应了招标文件的要求。实质性响应的投标应该是与招标文件要求的全部条款、条件和规格相符，没有重大偏离或保留的投标。</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所谓重大偏离或保留是指与招标文件规定的实质性要求存在负偏离，或者在实质上与招标文件不一致，</w:t>
      </w:r>
      <w:r>
        <w:rPr>
          <w:rFonts w:hint="eastAsia" w:ascii="宋体" w:hAnsi="宋体" w:eastAsia="宋体" w:cs="宋体"/>
          <w:color w:val="000000" w:themeColor="text1"/>
          <w:sz w:val="24"/>
          <w:szCs w:val="24"/>
          <w:lang w:val="en-US" w:eastAsia="zh-CN"/>
        </w:rPr>
        <w:t xml:space="preserve">并</w:t>
      </w:r>
      <w:r>
        <w:rPr>
          <w:rFonts w:hint="eastAsia" w:ascii="宋体" w:hAnsi="宋体" w:eastAsia="宋体" w:cs="宋体"/>
          <w:color w:val="000000" w:themeColor="text1"/>
          <w:sz w:val="24"/>
          <w:szCs w:val="24"/>
        </w:rPr>
        <w:t xml:space="preserve">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25.3如果投标文件实质上没有响应招标文件的要求，评委会将予以拒绝，投标人不得通过修改或撤销不合要求的偏离或保留而使其投标成为实质性响应的投标。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25.4评委会将对确定为实质性响应的投标进行进一步审核，确定其是否有计算上或累加上的算术错误，修正错误的原则如下：</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（1）投标文件中开标一览表内容与投标文件中相应内容不一致的，以开标一览表为准。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（2）大写金额和小写金额不一致的，以大写金额为准。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（3）单价金额小数点或者百分比有明显错位的，以开标一览表的总价为准，并修改单价。</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（4）总价金额与按单价汇总金额不一致的，以单价金额计算结果为准。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同时出现两种以上错误的，按照前款规定的顺序修正。</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color w:val="000000" w:themeColor="text1"/>
        </w:rPr>
      </w:r>
      <w:bookmarkStart w:id="159" w:name="_Toc16938550"/>
      <w:r>
        <w:rPr>
          <w:color w:val="000000" w:themeColor="text1"/>
        </w:rPr>
      </w:r>
      <w:bookmarkEnd w:id="159"/>
      <w:r>
        <w:rPr>
          <w:color w:val="000000" w:themeColor="text1"/>
        </w:rPr>
      </w:r>
      <w:bookmarkStart w:id="160" w:name="_Toc513029234"/>
      <w:r>
        <w:rPr>
          <w:color w:val="000000" w:themeColor="text1"/>
        </w:rPr>
      </w:r>
      <w:bookmarkEnd w:id="160"/>
      <w:r>
        <w:rPr>
          <w:color w:val="000000" w:themeColor="text1"/>
        </w:rPr>
      </w:r>
      <w:bookmarkStart w:id="161" w:name="_Toc20823306"/>
      <w:r>
        <w:rPr>
          <w:rFonts w:hint="eastAsia" w:ascii="宋体" w:hAnsi="宋体" w:eastAsia="宋体" w:cs="宋体"/>
          <w:color w:val="000000" w:themeColor="text1"/>
          <w:sz w:val="24"/>
          <w:szCs w:val="24"/>
        </w:rPr>
        <w:t xml:space="preserve">25.6投标人在开、评标全过程中应保持通讯畅通，及时登录苏采云系统查阅、答复相关信息，并安排专人与采购人及评标委员会联系。</w:t>
      </w:r>
      <w:bookmarkEnd w:id="161"/>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26、无效投标条款和废标条款</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color w:val="000000" w:themeColor="text1"/>
        </w:rPr>
      </w:r>
      <w:bookmarkStart w:id="162" w:name="_Toc20823307"/>
      <w:r>
        <w:rPr>
          <w:color w:val="000000" w:themeColor="text1"/>
        </w:rPr>
      </w:r>
      <w:bookmarkEnd w:id="162"/>
      <w:r>
        <w:rPr>
          <w:color w:val="000000" w:themeColor="text1"/>
        </w:rPr>
      </w:r>
      <w:bookmarkStart w:id="163" w:name="_Toc16938551"/>
      <w:r>
        <w:rPr>
          <w:color w:val="000000" w:themeColor="text1"/>
        </w:rPr>
      </w:r>
      <w:bookmarkEnd w:id="163"/>
      <w:r>
        <w:rPr>
          <w:color w:val="000000" w:themeColor="text1"/>
        </w:rPr>
      </w:r>
      <w:bookmarkStart w:id="164" w:name="_Toc513029235"/>
      <w:r>
        <w:rPr>
          <w:rFonts w:hint="eastAsia" w:ascii="宋体" w:hAnsi="宋体" w:eastAsia="宋体" w:cs="宋体"/>
          <w:color w:val="000000" w:themeColor="text1"/>
          <w:sz w:val="24"/>
          <w:szCs w:val="24"/>
        </w:rPr>
        <w:t xml:space="preserve">26.1无效投标条款</w:t>
      </w:r>
      <w:bookmarkEnd w:id="164"/>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26.1.1投标人在苏采云系统规定的时间内未成功解密电子投标文件的。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26.1.2投标人未按照招标文件要求上传电子投标文件的。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26.1.3同一投标人提交两个（含两个）以上不同的投标报价的。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26.1.4投标人不具备</w:t>
      </w:r>
      <w:r>
        <w:rPr>
          <w:rFonts w:hint="eastAsia" w:ascii="宋体" w:hAnsi="宋体" w:eastAsia="宋体" w:cs="宋体"/>
          <w:color w:val="000000" w:themeColor="text1"/>
          <w:sz w:val="24"/>
          <w:szCs w:val="24"/>
          <w:lang w:val="en-US" w:eastAsia="zh-CN"/>
        </w:rPr>
        <w:t xml:space="preserve">本</w:t>
      </w:r>
      <w:r>
        <w:rPr>
          <w:rFonts w:hint="eastAsia" w:ascii="宋体" w:hAnsi="宋体" w:eastAsia="宋体" w:cs="宋体"/>
          <w:color w:val="000000" w:themeColor="text1"/>
          <w:sz w:val="24"/>
          <w:szCs w:val="24"/>
        </w:rPr>
        <w:t xml:space="preserve">招标文件中规定资格要求的。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26.1.5投标人的报价超过了采购预算或最高限价的。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26.1.6未通过符合性审查的。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26.1.7不符合招标文件中规定的实质性要求和条件的（</w:t>
      </w:r>
      <w:r>
        <w:rPr>
          <w:rFonts w:hint="eastAsia" w:ascii="宋体" w:hAnsi="宋体" w:eastAsia="宋体" w:cs="宋体"/>
          <w:i/>
          <w:iCs/>
          <w:color w:val="000000" w:themeColor="text1"/>
          <w:sz w:val="24"/>
          <w:szCs w:val="24"/>
          <w:u w:val="single"/>
        </w:rPr>
        <w:t xml:space="preserve">本招标文件中斜体且有下划线部分为实质性要求和条件）。</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26.1.9 投标文件</w:t>
      </w:r>
      <w:r>
        <w:rPr>
          <w:rFonts w:hint="eastAsia" w:ascii="宋体" w:hAnsi="宋体" w:eastAsia="宋体" w:cs="宋体"/>
          <w:color w:val="000000" w:themeColor="text1"/>
          <w:sz w:val="24"/>
          <w:szCs w:val="24"/>
          <w:lang w:val="en-US" w:eastAsia="zh-CN"/>
        </w:rPr>
        <w:t xml:space="preserve">中</w:t>
      </w:r>
      <w:r>
        <w:rPr>
          <w:rFonts w:hint="eastAsia" w:ascii="宋体" w:hAnsi="宋体" w:eastAsia="宋体" w:cs="宋体"/>
          <w:color w:val="000000" w:themeColor="text1"/>
          <w:sz w:val="24"/>
          <w:szCs w:val="24"/>
        </w:rPr>
        <w:t xml:space="preserve">含有采购人不能接受的附加条件的。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26.1.11 投标文件未按照招标文件要求加盖CA电子公章的。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26.1.12其他法律、法规及本招标文件规定的属无效投标的情形。</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26.2废标条款</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26.2.1符合专业条件的供应商或者对招标文件作实质响应的供应商不足三家的。26.2.2出现影响采购公正</w:t>
      </w:r>
      <w:r>
        <w:rPr>
          <w:rFonts w:hint="eastAsia" w:ascii="宋体" w:hAnsi="宋体" w:eastAsia="宋体" w:cs="宋体"/>
          <w:color w:val="000000" w:themeColor="text1"/>
          <w:sz w:val="24"/>
          <w:szCs w:val="24"/>
          <w:lang w:val="en-US" w:eastAsia="zh-CN"/>
        </w:rPr>
        <w:t xml:space="preserve">性</w:t>
      </w:r>
      <w:r>
        <w:rPr>
          <w:rFonts w:hint="eastAsia" w:ascii="宋体" w:hAnsi="宋体" w:eastAsia="宋体" w:cs="宋体"/>
          <w:color w:val="000000" w:themeColor="text1"/>
          <w:sz w:val="24"/>
          <w:szCs w:val="24"/>
        </w:rPr>
        <w:t xml:space="preserve">的违法、违规行为的。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26.2.3因重大变故，采购任务取消的。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26.2.4评标委员会认定招标文件存在歧义、重大缺陷导致评审工作无法进行。</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26.2.5 因苏采云系统故障原因造成开标不成功的。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 投标截止时间结束后参加投标的供应商不足三家的处理：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26.3.1如出现投标截止时间结束后参加投标的供应商或者在评标期间对招标文件</w:t>
      </w:r>
      <w:r>
        <w:rPr>
          <w:rFonts w:hint="eastAsia" w:ascii="宋体" w:hAnsi="宋体" w:eastAsia="宋体" w:cs="宋体"/>
          <w:color w:val="000000" w:themeColor="text1"/>
          <w:sz w:val="24"/>
          <w:szCs w:val="24"/>
          <w:lang w:val="en-US" w:eastAsia="zh-CN"/>
        </w:rPr>
        <w:t xml:space="preserve">作</w:t>
      </w:r>
      <w:r>
        <w:rPr>
          <w:rFonts w:hint="eastAsia" w:ascii="宋体" w:hAnsi="宋体" w:eastAsia="宋体" w:cs="宋体"/>
          <w:color w:val="000000" w:themeColor="text1"/>
          <w:sz w:val="24"/>
          <w:szCs w:val="24"/>
        </w:rPr>
        <w:t xml:space="preserve">出实质响应的供应商不足三家情况，按政府采购相关规定执行。</w:t>
      </w:r>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color w:val="000000" w:themeColor="text1"/>
        </w:rPr>
      </w:r>
      <w:bookmarkStart w:id="165" w:name="_Toc120614219"/>
      <w:r>
        <w:rPr>
          <w:rFonts w:hint="eastAsia" w:ascii="宋体" w:hAnsi="宋体" w:eastAsia="宋体" w:cs="宋体"/>
          <w:b/>
          <w:bCs/>
          <w:color w:val="000000" w:themeColor="text1"/>
          <w:sz w:val="24"/>
          <w:szCs w:val="24"/>
        </w:rPr>
        <w:t xml:space="preserve">六、定标</w:t>
      </w:r>
      <w:bookmarkEnd w:id="165"/>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66" w:name="_Toc513029238"/>
      <w:r>
        <w:rPr>
          <w:color w:val="000000" w:themeColor="text1"/>
        </w:rPr>
      </w:r>
      <w:bookmarkEnd w:id="166"/>
      <w:r>
        <w:rPr>
          <w:color w:val="000000" w:themeColor="text1"/>
        </w:rPr>
      </w:r>
      <w:bookmarkStart w:id="167" w:name="_Toc16938554"/>
      <w:r>
        <w:rPr>
          <w:color w:val="000000" w:themeColor="text1"/>
        </w:rPr>
      </w:r>
      <w:bookmarkEnd w:id="167"/>
      <w:r>
        <w:rPr>
          <w:color w:val="000000" w:themeColor="text1"/>
        </w:rPr>
      </w:r>
      <w:bookmarkStart w:id="168" w:name="_Toc20823310"/>
      <w:r>
        <w:rPr>
          <w:rFonts w:hint="eastAsia" w:ascii="宋体" w:hAnsi="宋体" w:eastAsia="宋体" w:cs="宋体"/>
          <w:color w:val="000000" w:themeColor="text1"/>
          <w:sz w:val="24"/>
          <w:szCs w:val="24"/>
        </w:rPr>
        <w:t xml:space="preserve">27、</w:t>
      </w:r>
      <w:bookmarkEnd w:id="168"/>
      <w:r>
        <w:rPr>
          <w:rFonts w:hint="eastAsia" w:ascii="宋体" w:hAnsi="宋体" w:eastAsia="宋体" w:cs="宋体"/>
          <w:color w:val="000000" w:themeColor="text1"/>
          <w:sz w:val="24"/>
          <w:szCs w:val="24"/>
        </w:rPr>
        <w:t xml:space="preserve">确定中标单位</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27.1中标候选人的选取原则和数量见招标文件第五章规定。 </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27.2 采购人应根据评委会推荐的中标候选人确定中标人。</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27.3 采购人将在“江苏政府采购网”发布中标公告，公告期限为1个工作日。</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27.4  若有充分证据证明，中标人出现下列情况之一的，一经查实，将被取消中标资格：</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27.4.1提供虚假材料谋取中标的。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27.4.2向采购人、采购代理机构行贿或者提供其他不正当利益的。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27.4.3属于本文件规定的无效条件，但在评标过程中又未被评委会发现的。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27.4.4与采购人或者其他供应商恶意串通的。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27.4.5采取不正当手段诋毁、排挤其他供应商的。</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color w:val="000000" w:themeColor="text1"/>
        </w:rPr>
      </w:r>
      <w:bookmarkStart w:id="169" w:name="_Toc200451960"/>
      <w:r>
        <w:rPr>
          <w:rFonts w:hint="eastAsia" w:ascii="宋体" w:hAnsi="宋体" w:eastAsia="宋体" w:cs="宋体"/>
          <w:color w:val="000000" w:themeColor="text1"/>
          <w:sz w:val="24"/>
          <w:szCs w:val="24"/>
        </w:rPr>
        <w:t xml:space="preserve">27.5 有下列情形之一的，视为投标人串通投标，投标无效：</w:t>
      </w:r>
      <w:bookmarkEnd w:id="169"/>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27.5.1不同投标人的投标文件由同一单位或者个人编制。</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27.5.2不同投标人委托同一单位或者个人办理投标事宜。</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27.5.3 不同投标人的投标文件</w:t>
      </w:r>
      <w:r>
        <w:rPr>
          <w:rFonts w:hint="eastAsia" w:ascii="宋体" w:hAnsi="宋体" w:eastAsia="宋体" w:cs="宋体"/>
          <w:color w:val="000000" w:themeColor="text1"/>
          <w:sz w:val="24"/>
          <w:szCs w:val="24"/>
          <w:lang w:val="en-US" w:eastAsia="zh-CN"/>
        </w:rPr>
        <w:t xml:space="preserve">中</w:t>
      </w:r>
      <w:r>
        <w:rPr>
          <w:rFonts w:hint="eastAsia" w:ascii="宋体" w:hAnsi="宋体" w:eastAsia="宋体" w:cs="宋体"/>
          <w:color w:val="000000" w:themeColor="text1"/>
          <w:sz w:val="24"/>
          <w:szCs w:val="24"/>
        </w:rPr>
        <w:t xml:space="preserve">载明的项目管理成员或者联系人员为同一人。</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27.5.4不同投标人的投标文件异常一致或者投标报价呈规律性差异。</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28、质疑处理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28.1 提出质疑的供应商应当是参与所质疑项目采购活动的供应商。潜在供应商依法获取其可质疑的采购文件的，可以对采购文件提出质疑。</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28.2.1对可以质疑的采购文件提出质疑的，为收到采购文件之日或者采购文件公告期限届满之日；</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28.2.2对采购过程提出质疑的，为各采购程序环节结束之日；</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28.2.3对中标或者成交结果提出质疑的，为中标或者成交结果公告期限届满之日。</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28.4采购人只接收以纸质原件形式送达的质疑，建议供应商尽量通过邮寄方式提交质疑（采购人和采购代理机构不接受未填写快递运单的快件）。</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采购人质疑接收人及联系方式见招标文件第一章。</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28.5 以下情形的质疑不予受理</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28.5.1 内容不符合《政府采购质疑和投诉办法》第十二条规定的质疑。</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28.5.2 超出政府采购法定期限的质疑。</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28.5.3 以传真、电子邮件等方式递交的非原件形式的质疑。</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28.5.4 未参加投标活动的供应商或在投标活动中自身权益未受到损害的供应商所提出的质疑。</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28.5.5供应商组成联合体参加投标，联合体中任何一方或多方未按要求签字、盖章、加盖公章的质疑。</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29、中标通知书</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ind w:firstLine="482"/>
        <w:keepLines/>
        <w:keepNext/>
        <w:spacing w:line="460" w:lineRule="exact"/>
        <w:rPr>
          <w:rFonts w:hint="eastAsia" w:ascii="宋体" w:hAnsi="宋体" w:eastAsia="宋体" w:cs="宋体"/>
          <w:color w:val="000000" w:themeColor="text1"/>
          <w:sz w:val="24"/>
          <w:szCs w:val="24"/>
        </w:rPr>
      </w:pPr>
      <w:r>
        <w:rPr>
          <w:color w:val="000000" w:themeColor="text1"/>
        </w:rPr>
      </w:r>
      <w:bookmarkStart w:id="170" w:name="_Toc513029236"/>
      <w:r>
        <w:rPr>
          <w:color w:val="000000" w:themeColor="text1"/>
        </w:rPr>
      </w:r>
      <w:bookmarkEnd w:id="170"/>
      <w:r>
        <w:rPr>
          <w:color w:val="000000" w:themeColor="text1"/>
        </w:rPr>
      </w:r>
      <w:bookmarkStart w:id="171" w:name="_Toc120614220"/>
      <w:r>
        <w:rPr>
          <w:color w:val="000000" w:themeColor="text1"/>
        </w:rPr>
      </w:r>
      <w:bookmarkEnd w:id="171"/>
      <w:r>
        <w:rPr>
          <w:color w:val="000000" w:themeColor="text1"/>
        </w:rPr>
      </w:r>
      <w:bookmarkStart w:id="172" w:name="_Toc20823308"/>
      <w:r>
        <w:rPr>
          <w:color w:val="000000" w:themeColor="text1"/>
        </w:rPr>
      </w:r>
      <w:bookmarkEnd w:id="172"/>
      <w:r>
        <w:rPr>
          <w:color w:val="000000" w:themeColor="text1"/>
        </w:rPr>
      </w:r>
      <w:bookmarkStart w:id="173" w:name="_Toc16938552"/>
      <w:r>
        <w:rPr>
          <w:rFonts w:hint="eastAsia" w:ascii="宋体" w:hAnsi="宋体" w:eastAsia="宋体" w:cs="宋体"/>
          <w:b/>
          <w:bCs/>
          <w:color w:val="000000" w:themeColor="text1"/>
          <w:sz w:val="24"/>
          <w:szCs w:val="24"/>
        </w:rPr>
        <w:t xml:space="preserve">七、授予合同</w:t>
      </w:r>
      <w:bookmarkEnd w:id="173"/>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color w:val="000000" w:themeColor="text1"/>
        </w:rPr>
      </w:r>
      <w:bookmarkStart w:id="174" w:name="_Toc513029237"/>
      <w:r>
        <w:rPr>
          <w:color w:val="000000" w:themeColor="text1"/>
        </w:rPr>
      </w:r>
      <w:bookmarkEnd w:id="174"/>
      <w:r>
        <w:rPr>
          <w:color w:val="000000" w:themeColor="text1"/>
        </w:rPr>
      </w:r>
      <w:bookmarkStart w:id="175" w:name="_Toc20823309"/>
      <w:r>
        <w:rPr>
          <w:color w:val="000000" w:themeColor="text1"/>
        </w:rPr>
      </w:r>
      <w:bookmarkEnd w:id="175"/>
      <w:r>
        <w:rPr>
          <w:color w:val="000000" w:themeColor="text1"/>
        </w:rPr>
      </w:r>
      <w:bookmarkStart w:id="176" w:name="_Toc16938553"/>
      <w:r>
        <w:rPr>
          <w:rFonts w:hint="eastAsia" w:ascii="宋体" w:hAnsi="宋体" w:eastAsia="宋体" w:cs="宋体"/>
          <w:color w:val="000000" w:themeColor="text1"/>
          <w:sz w:val="24"/>
          <w:szCs w:val="24"/>
        </w:rPr>
        <w:t xml:space="preserve">30、签订合同</w:t>
      </w:r>
      <w:bookmarkEnd w:id="176"/>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30.l中标人应当在中标通知书发出之日起三十日内，按照招标文件确定的事项与采购人签订政府采购合同。</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30.2招标文件、中标人的投标文件及招标过程中有关澄清、承诺文件均应作为合同附件。</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30.3 签订合同后，</w:t>
      </w:r>
      <w:r>
        <w:rPr>
          <w:rFonts w:hint="eastAsia" w:ascii="宋体" w:hAnsi="宋体" w:eastAsia="宋体" w:cs="宋体"/>
          <w:i/>
          <w:iCs/>
          <w:color w:val="000000" w:themeColor="text1"/>
          <w:sz w:val="24"/>
          <w:szCs w:val="24"/>
          <w:u w:val="single"/>
        </w:rPr>
        <w:t xml:space="preserve">中标人不得将合同标的进行转包</w:t>
      </w:r>
      <w:r>
        <w:rPr>
          <w:rFonts w:hint="eastAsia" w:ascii="宋体" w:hAnsi="宋体" w:eastAsia="宋体" w:cs="宋体"/>
          <w:color w:val="000000" w:themeColor="text1"/>
          <w:sz w:val="24"/>
          <w:szCs w:val="24"/>
        </w:rPr>
        <w:t xml:space="preserve">。未经采购人同意，中标人也不得采用分包的形式履行合同，否则采购人有权终止合同。转包或分包造成采购人损失的，中标人应承担相应赔偿责任。</w:t>
      </w:r>
      <w:r>
        <w:rPr>
          <w:color w:val="000000" w:themeColor="text1"/>
        </w:rPr>
      </w:r>
      <w:r/>
    </w:p>
    <w:p>
      <w:pPr>
        <w:ind w:firstLine="480"/>
        <w:spacing w:line="460" w:lineRule="exact"/>
        <w:rPr>
          <w:rFonts w:hint="default"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30.4合同履约过程中，采购人实行考核制度，考核总分10分。扣满3分，书面警告1次，扣除当月应付食材总价的10%；扣满5分，扣除当月应付食材总价的20%；扣满10分为不合格，扣除单月应付食材总价的50%。累计三个月不合格的，采购人有权终止乙方供应食材资格。给采购人带来的所有损失，由供应商承担赔偿责任。中标人非因不可抗力未履行采购文件、响应文件和合同规定的义务，一经查实，采购人将根据具体情况提请政府采购管理部门作出相应处理。</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31、服务（包含与服务相关的货物）的追加</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77" w:name="_Toc120614221"/>
      <w:r>
        <w:rPr>
          <w:color w:val="000000" w:themeColor="text1"/>
        </w:rPr>
      </w:r>
      <w:bookmarkEnd w:id="177"/>
      <w:r>
        <w:rPr>
          <w:color w:val="000000" w:themeColor="text1"/>
        </w:rPr>
      </w:r>
      <w:bookmarkStart w:id="178" w:name="_Toc513029242"/>
      <w:r>
        <w:rPr>
          <w:color w:val="000000" w:themeColor="text1"/>
        </w:rPr>
      </w:r>
      <w:bookmarkEnd w:id="178"/>
      <w:r>
        <w:rPr>
          <w:color w:val="000000" w:themeColor="text1"/>
        </w:rPr>
      </w:r>
      <w:bookmarkStart w:id="179" w:name="_Toc479757207"/>
      <w:r>
        <w:rPr>
          <w:color w:val="000000" w:themeColor="text1"/>
        </w:rPr>
      </w:r>
      <w:bookmarkEnd w:id="179"/>
      <w:r>
        <w:rPr>
          <w:color w:val="000000" w:themeColor="text1"/>
        </w:rPr>
      </w:r>
      <w:bookmarkStart w:id="180" w:name="_Toc16938558"/>
      <w:r>
        <w:rPr>
          <w:color w:val="000000" w:themeColor="text1"/>
        </w:rPr>
      </w:r>
      <w:bookmarkEnd w:id="180"/>
      <w:r>
        <w:rPr>
          <w:color w:val="000000" w:themeColor="text1"/>
        </w:rPr>
      </w:r>
      <w:bookmarkStart w:id="181" w:name="_Toc20823314"/>
      <w:r>
        <w:rPr>
          <w:color w:val="000000" w:themeColor="text1"/>
        </w:rPr>
      </w:r>
      <w:r/>
    </w:p>
    <w:p>
      <w:pPr>
        <w:numPr>
          <w:ilvl w:val="0"/>
          <w:numId w:val="15"/>
        </w:num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政府采购履约资金扶持政策</w:t>
      </w:r>
      <w:bookmarkEnd w:id="181"/>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32.1成交供应商可凭政府采购合同办理融资贷款，详情请见江苏政府采购网“政采贷”专栏。</w:t>
      </w:r>
      <w:r>
        <w:rPr>
          <w:color w:val="000000" w:themeColor="text1"/>
        </w:rPr>
      </w:r>
      <w:r/>
    </w:p>
    <w:p>
      <w:pPr>
        <w:ind w:firstLine="480"/>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33、落实《商品包装政府采购需求标准（试行）》、《快递包装政府采购需求标准（试行）》的相关政策，商品包装和快递包装应符合文件要求。</w:t>
      </w:r>
      <w:r>
        <w:rPr>
          <w:color w:val="000000" w:themeColor="text1"/>
        </w:rPr>
      </w:r>
      <w:r/>
    </w:p>
    <w:p>
      <w:pPr>
        <w:ind w:firstLine="480"/>
        <w:keepLines/>
        <w:keepNext/>
        <w:spacing w:line="4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34、按照《绿色数据中心政府采购需求标准(试行)》（财库[2023]7号）文件要求执行。</w:t>
      </w:r>
      <w:r>
        <w:rPr>
          <w:color w:val="000000" w:themeColor="text1"/>
        </w:rPr>
      </w:r>
      <w:r/>
    </w:p>
    <w:p>
      <w:pPr>
        <w:ind w:firstLine="480"/>
        <w:pageBreakBefore w:val="0"/>
        <w:spacing w:line="460" w:lineRule="exact"/>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35、落实《财政部农业部国家乡村振兴局关于运用政府采购政策支持乡村产业振兴的通知》（财库</w:t>
      </w:r>
      <w:r>
        <w:rPr>
          <w:rFonts w:ascii="宋体" w:hAnsi="宋体" w:eastAsia="宋体" w:cs="宋体"/>
          <w:color w:val="000000" w:themeColor="text1"/>
          <w:sz w:val="24"/>
          <w:szCs w:val="24"/>
        </w:rPr>
        <w:t xml:space="preserve">[2021]19号）、《江苏省财政厅 江苏省乡村振兴局 江苏省代销合作总社关于做好运用政府采购政策支持消费帮促行动的通知》（苏财购[2021]77号）的相关政策。</w:t>
      </w:r>
      <w:bookmarkStart w:id="182" w:name="_Hlt16619350"/>
      <w:r>
        <w:rPr>
          <w:color w:val="000000" w:themeColor="text1"/>
        </w:rPr>
      </w:r>
      <w:bookmarkEnd w:id="182"/>
      <w:r>
        <w:rPr>
          <w:color w:val="000000" w:themeColor="text1"/>
        </w:rPr>
      </w:r>
      <w:bookmarkStart w:id="183" w:name="_Toc462564139"/>
      <w:r>
        <w:rPr>
          <w:color w:val="000000" w:themeColor="text1"/>
        </w:rPr>
      </w:r>
      <w:bookmarkEnd w:id="183"/>
      <w:r>
        <w:rPr>
          <w:color w:val="000000" w:themeColor="text1"/>
        </w:rPr>
      </w:r>
      <w:bookmarkStart w:id="184" w:name="_Toc16938590"/>
      <w:r>
        <w:rPr>
          <w:color w:val="000000" w:themeColor="text1"/>
        </w:rPr>
      </w:r>
      <w:bookmarkEnd w:id="184"/>
      <w:r>
        <w:rPr>
          <w:color w:val="000000" w:themeColor="text1"/>
        </w:rPr>
      </w:r>
      <w:bookmarkStart w:id="185" w:name="_Toc20823346"/>
      <w:r>
        <w:rPr>
          <w:color w:val="000000" w:themeColor="text1"/>
        </w:rPr>
      </w:r>
      <w:bookmarkEnd w:id="185"/>
      <w:r>
        <w:rPr>
          <w:color w:val="000000" w:themeColor="text1"/>
        </w:rPr>
      </w:r>
      <w:bookmarkStart w:id="186" w:name="_Toc120614244"/>
      <w:r>
        <w:rPr>
          <w:color w:val="000000" w:themeColor="text1"/>
        </w:rPr>
      </w:r>
      <w:bookmarkEnd w:id="186"/>
      <w:r>
        <w:rPr>
          <w:color w:val="000000" w:themeColor="text1"/>
        </w:rPr>
      </w:r>
      <w:bookmarkStart w:id="187" w:name="_Hlt16619369"/>
      <w:r>
        <w:rPr>
          <w:color w:val="000000" w:themeColor="text1"/>
        </w:rPr>
      </w:r>
      <w:bookmarkEnd w:id="187"/>
      <w:r>
        <w:rPr>
          <w:color w:val="000000" w:themeColor="text1"/>
        </w:rPr>
      </w:r>
      <w:bookmarkStart w:id="188" w:name="_Toc479757211"/>
      <w:r>
        <w:rPr>
          <w:color w:val="000000" w:themeColor="text1"/>
        </w:rPr>
      </w:r>
      <w:r/>
    </w:p>
    <w:p>
      <w:pPr>
        <w:ind w:firstLine="482"/>
        <w:pageBreakBefore w:val="0"/>
        <w:spacing w:line="46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八、其他事项：</w:t>
      </w:r>
      <w:r>
        <w:rPr>
          <w:color w:val="000000" w:themeColor="text1"/>
        </w:rPr>
      </w:r>
      <w:r/>
    </w:p>
    <w:p>
      <w:pPr>
        <w:ind w:firstLine="480"/>
        <w:pageBreakBefore w:val="0"/>
        <w:spacing w:line="460" w:lineRule="exact"/>
        <w:widowControl w:val="off"/>
        <w:rPr>
          <w:rFonts w:hint="eastAsia" w:ascii="宋体" w:hAnsi="宋体" w:eastAsia="宋体" w:cs="宋体"/>
          <w:b w:val="0"/>
          <w:bCs w:val="0"/>
          <w:color w:val="000000" w:themeColor="text1"/>
          <w:spacing w:val="0"/>
          <w:sz w:val="24"/>
          <w:szCs w:val="24"/>
        </w:rPr>
      </w:pPr>
      <w:r>
        <w:rPr>
          <w:rFonts w:hint="eastAsia" w:ascii="宋体" w:hAnsi="宋体" w:eastAsia="宋体" w:cs="宋体"/>
          <w:b w:val="0"/>
          <w:bCs w:val="0"/>
          <w:color w:val="000000" w:themeColor="text1"/>
          <w:spacing w:val="0"/>
          <w:sz w:val="24"/>
          <w:szCs w:val="24"/>
          <w:lang w:val="en-US" w:eastAsia="zh-CN" w:bidi="ar-SA"/>
        </w:rPr>
        <w:t xml:space="preserve">36、特别提醒：各投标人不得恶意低价投标，如因投标人恶意低价获得中标，在供货过程中无故放弃中标的，扣除全部履约保证金，给采购人带来的损失超过履约保证金数额的，由供应商承担赔偿责任。禁止其三年内参加泰州市体育运动学校组织的所有采购活动，同时报财政主管部门进行处罚。</w:t>
      </w:r>
      <w:r>
        <w:rPr>
          <w:color w:val="000000" w:themeColor="text1"/>
        </w:rPr>
      </w:r>
      <w:r/>
    </w:p>
    <w:p>
      <w:pPr>
        <w:ind w:firstLine="480"/>
        <w:pageBreakBefore w:val="0"/>
        <w:spacing w:line="460" w:lineRule="exact"/>
        <w:widowControl w:val="off"/>
        <w:rPr>
          <w:rFonts w:hint="eastAsia" w:ascii="宋体" w:hAnsi="宋体" w:eastAsia="宋体" w:cs="宋体"/>
          <w:b w:val="0"/>
          <w:bCs w:val="0"/>
          <w:color w:val="000000" w:themeColor="text1"/>
          <w:spacing w:val="0"/>
          <w:sz w:val="24"/>
          <w:szCs w:val="24"/>
        </w:rPr>
      </w:pPr>
      <w:r>
        <w:rPr>
          <w:rFonts w:hint="eastAsia" w:ascii="宋体" w:hAnsi="宋体" w:eastAsia="宋体" w:cs="宋体"/>
          <w:b w:val="0"/>
          <w:bCs w:val="0"/>
          <w:color w:val="000000" w:themeColor="text1"/>
          <w:spacing w:val="0"/>
          <w:sz w:val="24"/>
          <w:szCs w:val="24"/>
          <w:lang w:val="en-US" w:eastAsia="zh-CN" w:bidi="ar-SA"/>
        </w:rPr>
        <w:t xml:space="preserve">37、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r>
        <w:rPr>
          <w:color w:val="000000" w:themeColor="text1"/>
        </w:rPr>
      </w:r>
      <w:r/>
    </w:p>
    <w:p>
      <w:pPr>
        <w:ind w:firstLine="480"/>
        <w:pageBreakBefore w:val="0"/>
        <w:spacing w:line="460" w:lineRule="exact"/>
        <w:widowControl w:val="off"/>
        <w:rPr>
          <w:rFonts w:hint="default"/>
          <w:color w:val="000000" w:themeColor="text1"/>
        </w:rPr>
      </w:pPr>
      <w:r>
        <w:rPr>
          <w:rFonts w:hint="eastAsia" w:ascii="宋体" w:hAnsi="宋体" w:eastAsia="宋体" w:cs="宋体"/>
          <w:b w:val="0"/>
          <w:bCs w:val="0"/>
          <w:color w:val="000000" w:themeColor="text1"/>
          <w:spacing w:val="0"/>
          <w:sz w:val="24"/>
          <w:szCs w:val="24"/>
          <w:lang w:val="en-US" w:eastAsia="zh-CN" w:bidi="ar-SA"/>
        </w:rPr>
        <w:t xml:space="preserve">38、投标单位如有提供不实评审材料，弄虚作假者，一律作废标处理，该不良行为予以公示。</w:t>
      </w:r>
      <w:r>
        <w:rPr>
          <w:color w:val="000000" w:themeColor="text1"/>
        </w:rPr>
      </w:r>
      <w:r/>
    </w:p>
    <w:p>
      <w:pPr>
        <w:pStyle w:val="746"/>
        <w:ind w:firstLine="480"/>
        <w:jc w:val="center"/>
        <w:pageBreakBefore w:val="0"/>
        <w:spacing w:before="0" w:after="0" w:line="460" w:lineRule="exact"/>
        <w:widowControl w:val="off"/>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pacing w:val="0"/>
          <w:sz w:val="24"/>
          <w:szCs w:val="24"/>
          <w:lang w:val="en-US" w:eastAsia="zh-CN" w:bidi="ar-SA"/>
        </w:rPr>
        <w:br w:type="page" w:clear="all"/>
      </w:r>
      <w:bookmarkStart w:id="189" w:name="_Toc23098"/>
      <w:r>
        <w:rPr>
          <w:rFonts w:hint="eastAsia" w:ascii="黑体" w:hAnsi="黑体" w:cs="黑体"/>
          <w:color w:val="000000" w:themeColor="text1"/>
          <w:spacing w:val="0"/>
          <w:sz w:val="44"/>
        </w:rPr>
        <w:t xml:space="preserve">第</w:t>
      </w:r>
      <w:bookmarkEnd w:id="188"/>
      <w:r>
        <w:rPr>
          <w:rFonts w:hint="eastAsia" w:ascii="黑体" w:hAnsi="黑体" w:cs="黑体"/>
          <w:color w:val="000000" w:themeColor="text1"/>
          <w:spacing w:val="0"/>
          <w:sz w:val="44"/>
        </w:rPr>
        <w:t xml:space="preserve">三章  合同文本</w:t>
      </w:r>
      <w:bookmarkEnd w:id="189"/>
      <w:r>
        <w:rPr>
          <w:color w:val="000000" w:themeColor="text1"/>
        </w:rPr>
      </w:r>
      <w:r/>
    </w:p>
    <w:p>
      <w:pPr>
        <w:ind w:firstLine="480"/>
        <w:rPr>
          <w:rFonts w:hint="eastAsia" w:ascii="宋体" w:hAnsi="宋体" w:eastAsia="宋体" w:cs="宋体"/>
          <w:color w:val="000000" w:themeColor="text1"/>
          <w:sz w:val="24"/>
          <w:szCs w:val="24"/>
        </w:rPr>
      </w:pPr>
      <w:r>
        <w:rPr>
          <w:color w:val="000000" w:themeColor="text1"/>
        </w:rPr>
      </w:r>
      <w:bookmarkStart w:id="190" w:name="_Toc20823315"/>
      <w:r>
        <w:rPr>
          <w:color w:val="000000" w:themeColor="text1"/>
        </w:rPr>
      </w:r>
      <w:bookmarkEnd w:id="190"/>
      <w:r>
        <w:rPr>
          <w:color w:val="000000" w:themeColor="text1"/>
        </w:rPr>
      </w:r>
      <w:bookmarkStart w:id="191" w:name="_Toc16938559"/>
      <w:r>
        <w:rPr>
          <w:color w:val="000000" w:themeColor="text1"/>
        </w:rPr>
      </w:r>
      <w:bookmarkEnd w:id="191"/>
      <w:r>
        <w:rPr>
          <w:color w:val="000000" w:themeColor="text1"/>
        </w:rPr>
      </w:r>
      <w:r/>
    </w:p>
    <w:p>
      <w:pPr>
        <w:ind w:firstLine="480"/>
        <w:spacing w:line="520" w:lineRule="exact"/>
        <w:rPr>
          <w:rFonts w:ascii="宋体" w:hAnsi="宋体" w:eastAsia="宋体" w:cs="Times New Roman"/>
          <w:bCs/>
          <w:color w:val="000000" w:themeColor="text1"/>
          <w:sz w:val="24"/>
        </w:rPr>
      </w:pPr>
      <w:r>
        <w:rPr>
          <w:rFonts w:hint="eastAsia" w:ascii="宋体" w:hAnsi="宋体" w:eastAsia="宋体" w:cs="Times New Roman"/>
          <w:bCs/>
          <w:color w:val="000000" w:themeColor="text1"/>
          <w:sz w:val="24"/>
        </w:rPr>
        <w:t xml:space="preserve">以下为采购人与成交供应商签订本项目合同的通用条款，中标供应商不得提出实质性的修改，关于专用条款将由采购人与中标供应商结合本项目具体情况协商后签订。</w:t>
      </w:r>
      <w:r>
        <w:rPr>
          <w:color w:val="000000" w:themeColor="text1"/>
        </w:rPr>
      </w:r>
      <w:r/>
    </w:p>
    <w:p>
      <w:pPr>
        <w:ind w:firstLine="480"/>
        <w:spacing w:line="360" w:lineRule="exact"/>
        <w:rPr>
          <w:rFonts w:ascii="宋体" w:hAnsi="宋体" w:eastAsia="宋体" w:cs="Times New Roman"/>
          <w:bCs/>
          <w:color w:val="000000" w:themeColor="text1"/>
          <w:sz w:val="24"/>
        </w:rPr>
      </w:pPr>
      <w:r>
        <w:rPr>
          <w:rFonts w:ascii="宋体" w:hAnsi="宋体" w:eastAsia="宋体" w:cs="Times New Roman"/>
          <w:bCs/>
          <w:color w:val="000000" w:themeColor="text1"/>
          <w:sz w:val="24"/>
        </w:rPr>
      </w:r>
      <w:r>
        <w:rPr>
          <w:color w:val="000000" w:themeColor="text1"/>
        </w:rPr>
      </w:r>
      <w:r/>
    </w:p>
    <w:p>
      <w:pPr>
        <w:ind w:firstLine="562"/>
        <w:jc w:val="center"/>
        <w:spacing w:after="100" w:afterAutospacing="1" w:line="360" w:lineRule="exact"/>
        <w:rPr>
          <w:rFonts w:ascii="宋体" w:hAnsi="宋体" w:eastAsia="宋体" w:cs="Times New Roman"/>
          <w:b/>
          <w:color w:val="000000" w:themeColor="text1"/>
          <w:sz w:val="24"/>
        </w:rPr>
      </w:pPr>
      <w:r>
        <w:rPr>
          <w:color w:val="000000" w:themeColor="text1"/>
        </w:rPr>
      </w:r>
      <w:bookmarkStart w:id="192" w:name="_Toc328388072"/>
      <w:r>
        <w:rPr>
          <w:color w:val="000000" w:themeColor="text1"/>
        </w:rPr>
      </w:r>
      <w:bookmarkStart w:id="193" w:name="_Toc328387878"/>
      <w:r>
        <w:rPr>
          <w:rFonts w:hint="eastAsia" w:ascii="宋体" w:hAnsi="宋体" w:eastAsia="宋体" w:cs="Times New Roman"/>
          <w:b/>
          <w:color w:val="000000" w:themeColor="text1"/>
          <w:sz w:val="28"/>
        </w:rPr>
        <w:t xml:space="preserve">政府采购合同</w:t>
      </w:r>
      <w:bookmarkEnd w:id="192"/>
      <w:r>
        <w:rPr>
          <w:color w:val="000000" w:themeColor="text1"/>
        </w:rPr>
      </w:r>
      <w:bookmarkEnd w:id="193"/>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项目名称：</w:t>
      </w:r>
      <w:r>
        <w:rPr>
          <w:rFonts w:hint="eastAsia" w:ascii="宋体" w:hAnsi="宋体" w:eastAsia="宋体" w:cs="Times New Roman"/>
          <w:color w:val="000000" w:themeColor="text1"/>
          <w:sz w:val="24"/>
          <w:u w:val="single"/>
        </w:rPr>
        <w:t xml:space="preserve">         </w:t>
      </w:r>
      <w:r>
        <w:rPr>
          <w:rFonts w:hint="eastAsia" w:ascii="宋体" w:hAnsi="宋体" w:eastAsia="宋体" w:cs="Times New Roman"/>
          <w:color w:val="000000" w:themeColor="text1"/>
          <w:sz w:val="24"/>
        </w:rPr>
        <w:t xml:space="preserve">项目编号：</w:t>
      </w:r>
      <w:r>
        <w:rPr>
          <w:rFonts w:hint="eastAsia" w:ascii="宋体" w:hAnsi="宋体" w:eastAsia="宋体" w:cs="Times New Roman"/>
          <w:color w:val="000000" w:themeColor="text1"/>
          <w:sz w:val="24"/>
          <w:u w:val="single"/>
        </w:rPr>
        <w:t xml:space="preserve">         </w:t>
      </w:r>
      <w:r>
        <w:rPr>
          <w:rFonts w:hint="eastAsia" w:ascii="宋体" w:hAnsi="宋体" w:eastAsia="宋体" w:cs="Times New Roman"/>
          <w:color w:val="000000" w:themeColor="text1"/>
          <w:sz w:val="24"/>
        </w:rPr>
        <w:t xml:space="preserve"> </w:t>
      </w:r>
      <w:r>
        <w:rPr>
          <w:color w:val="000000" w:themeColor="text1"/>
        </w:rPr>
      </w:r>
      <w:r/>
    </w:p>
    <w:p>
      <w:pPr>
        <w:ind w:firstLine="480"/>
        <w:spacing w:line="360" w:lineRule="auto"/>
        <w:rPr>
          <w:rFonts w:ascii="宋体" w:hAnsi="宋体" w:eastAsia="宋体" w:cs="Times New Roman"/>
          <w:color w:val="000000" w:themeColor="text1"/>
          <w:sz w:val="24"/>
          <w:u w:val="single"/>
        </w:rPr>
      </w:pPr>
      <w:r>
        <w:rPr>
          <w:rFonts w:hint="eastAsia" w:ascii="宋体" w:hAnsi="宋体" w:eastAsia="宋体" w:cs="Times New Roman"/>
          <w:color w:val="000000" w:themeColor="text1"/>
          <w:sz w:val="24"/>
        </w:rPr>
        <w:t xml:space="preserve">甲方：（买方）</w:t>
      </w:r>
      <w:r>
        <w:rPr>
          <w:rFonts w:hint="eastAsia" w:ascii="宋体" w:hAnsi="宋体" w:eastAsia="宋体" w:cs="Times New Roman"/>
          <w:color w:val="000000" w:themeColor="text1"/>
          <w:sz w:val="24"/>
          <w:u w:val="single"/>
        </w:rPr>
        <w:t xml:space="preserve">　　　　　　　　</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乙方：（卖方）</w:t>
      </w:r>
      <w:r>
        <w:rPr>
          <w:rFonts w:hint="eastAsia" w:ascii="宋体" w:hAnsi="宋体" w:eastAsia="宋体" w:cs="Times New Roman"/>
          <w:color w:val="000000" w:themeColor="text1"/>
          <w:sz w:val="24"/>
          <w:u w:val="single"/>
        </w:rPr>
        <w:t xml:space="preserve">　　　　　　　　</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见证方：</w:t>
      </w:r>
      <w:r>
        <w:rPr>
          <w:rFonts w:hint="eastAsia" w:ascii="宋体" w:hAnsi="宋体" w:eastAsia="宋体" w:cs="宋体"/>
          <w:color w:val="000000" w:themeColor="text1"/>
          <w:sz w:val="24"/>
          <w:u w:val="single"/>
        </w:rPr>
        <w:t xml:space="preserve">                         </w:t>
      </w:r>
      <w:r>
        <w:rPr>
          <w:color w:val="000000" w:themeColor="text1"/>
        </w:rPr>
      </w:r>
      <w:r/>
    </w:p>
    <w:p>
      <w:pPr>
        <w:ind w:firstLine="480"/>
        <w:spacing w:line="360" w:lineRule="auto"/>
        <w:rPr>
          <w:rFonts w:ascii="宋体" w:hAnsi="宋体" w:eastAsia="宋体" w:cs="Times New Roman"/>
          <w:b/>
          <w:color w:val="000000" w:themeColor="text1"/>
          <w:sz w:val="24"/>
        </w:rPr>
      </w:pPr>
      <w:r>
        <w:rPr>
          <w:rFonts w:hint="eastAsia" w:ascii="宋体" w:hAnsi="宋体" w:eastAsia="宋体" w:cs="Times New Roman"/>
          <w:color w:val="000000" w:themeColor="text1"/>
          <w:sz w:val="24"/>
        </w:rPr>
        <w:t xml:space="preserve">甲、乙双方根据配合</w:t>
      </w:r>
      <w:r>
        <w:rPr>
          <w:rFonts w:hint="eastAsia" w:ascii="宋体" w:hAnsi="宋体" w:eastAsia="宋体" w:cs="Times New Roman"/>
          <w:color w:val="000000" w:themeColor="text1"/>
          <w:sz w:val="24"/>
          <w:u w:val="single"/>
        </w:rPr>
        <w:t xml:space="preserve">                  </w:t>
      </w:r>
      <w:r>
        <w:rPr>
          <w:rFonts w:hint="eastAsia" w:ascii="宋体" w:hAnsi="宋体" w:eastAsia="宋体" w:cs="Times New Roman"/>
          <w:color w:val="000000" w:themeColor="text1"/>
          <w:sz w:val="24"/>
        </w:rPr>
        <w:t xml:space="preserve">项目（标段号：</w:t>
      </w:r>
      <w:r>
        <w:rPr>
          <w:rFonts w:hint="eastAsia" w:ascii="宋体" w:hAnsi="宋体" w:eastAsia="宋体" w:cs="Times New Roman"/>
          <w:color w:val="000000" w:themeColor="text1"/>
          <w:sz w:val="24"/>
          <w:u w:val="single"/>
        </w:rPr>
        <w:t xml:space="preserve">      </w:t>
      </w:r>
      <w:r>
        <w:rPr>
          <w:rFonts w:hint="eastAsia" w:ascii="宋体" w:hAnsi="宋体" w:eastAsia="宋体" w:cs="Times New Roman"/>
          <w:color w:val="000000" w:themeColor="text1"/>
          <w:sz w:val="24"/>
        </w:rPr>
        <w:t xml:space="preserve">）公开招标的结果，签署本合同。</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一、货物内容</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二、合同形式及合同金额</w:t>
      </w:r>
      <w:r>
        <w:rPr>
          <w:color w:val="000000" w:themeColor="text1"/>
        </w:rPr>
      </w:r>
      <w:r/>
    </w:p>
    <w:p>
      <w:pPr>
        <w:ind w:firstLine="480"/>
        <w:jc w:val="left"/>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合同形式：固定费率合同</w:t>
      </w:r>
      <w:r>
        <w:rPr>
          <w:color w:val="000000" w:themeColor="text1"/>
        </w:rPr>
      </w:r>
      <w:r/>
    </w:p>
    <w:p>
      <w:pPr>
        <w:ind w:firstLine="480"/>
        <w:jc w:val="left"/>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合同金额：本合同费率为：</w:t>
      </w:r>
      <w:r>
        <w:rPr>
          <w:rFonts w:hint="eastAsia" w:ascii="宋体" w:hAnsi="宋体" w:eastAsia="宋体" w:cs="Times New Roman"/>
          <w:color w:val="000000" w:themeColor="text1"/>
          <w:sz w:val="24"/>
          <w:u w:val="single"/>
        </w:rPr>
        <w:t xml:space="preserve">       </w:t>
      </w:r>
      <w:r>
        <w:rPr>
          <w:rFonts w:hint="eastAsia" w:ascii="宋体" w:hAnsi="宋体" w:eastAsia="宋体" w:cs="Times New Roman"/>
          <w:color w:val="000000" w:themeColor="text1"/>
          <w:sz w:val="24"/>
        </w:rPr>
        <w:t xml:space="preserve">%</w:t>
      </w:r>
      <w:r>
        <w:rPr>
          <w:rFonts w:hint="eastAsia" w:ascii="宋体" w:hAnsi="宋体" w:eastAsia="宋体" w:cs="Times New Roman"/>
          <w:color w:val="000000" w:themeColor="text1"/>
          <w:sz w:val="24"/>
        </w:rPr>
        <w:t xml:space="preserve">。实际采购物资根据采购方提供的日常食品菜单为准。</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三、技术资料</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.乙方应按采购文件规定的时间向甲方提供使用货物的有关技术资料。</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2</w:t>
      </w:r>
      <w:r>
        <w:rPr>
          <w:rFonts w:hint="eastAsia" w:ascii="宋体" w:hAnsi="宋体" w:eastAsia="宋体" w:cs="Times New Roman"/>
          <w:color w:val="000000" w:themeColor="text1"/>
          <w:sz w:val="24"/>
        </w:rPr>
        <w:t xml:space="preserve">.没有</w:t>
      </w:r>
      <w:r>
        <w:rPr>
          <w:rFonts w:hint="eastAsia" w:ascii="宋体" w:hAnsi="宋体" w:eastAsia="宋体" w:cs="Times New Roman"/>
          <w:color w:val="000000" w:themeColor="text1"/>
          <w:sz w:val="24"/>
          <w:lang w:val="en-US" w:eastAsia="zh-CN"/>
        </w:rPr>
        <w:t xml:space="preserve">经</w:t>
      </w:r>
      <w:r>
        <w:rPr>
          <w:rFonts w:hint="eastAsia" w:ascii="宋体" w:hAnsi="宋体" w:eastAsia="宋体" w:cs="Times New Roman"/>
          <w:color w:val="000000" w:themeColor="text1"/>
          <w:sz w:val="24"/>
        </w:rPr>
        <w:t xml:space="preserve">甲方事先书面同意，乙方不得将由甲方提供的有关合同或任何合同条文、规格、计划、样品或资料提供给予履行本合同无关的任何其他人。即使向履行本合同的有关人员提供，也应注意保密并限于履行本合同的必需范围。</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四、知识产权</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乙方应保证甲方在使用、接受本合同货物和服务或其任何一部分时不受第三方提出侵犯其专利权、版权、商标权和工业设计权等知识产权的起诉。一旦出现侵权，由乙方负全部责任。</w:t>
      </w:r>
      <w:r>
        <w:rPr>
          <w:color w:val="000000" w:themeColor="text1"/>
        </w:rPr>
      </w:r>
      <w:r/>
    </w:p>
    <w:p>
      <w:pPr>
        <w:ind w:firstLine="482"/>
        <w:spacing w:line="360" w:lineRule="auto"/>
        <w:rPr>
          <w:rFonts w:ascii="宋体" w:hAnsi="宋体" w:eastAsia="宋体" w:cs="Times New Roman"/>
          <w:color w:val="000000" w:themeColor="text1"/>
          <w:sz w:val="24"/>
          <w:u w:val="single"/>
        </w:rPr>
      </w:pPr>
      <w:r>
        <w:rPr>
          <w:rFonts w:hint="eastAsia" w:ascii="宋体" w:hAnsi="宋体" w:eastAsia="宋体" w:cs="Times New Roman"/>
          <w:b/>
          <w:color w:val="000000" w:themeColor="text1"/>
          <w:sz w:val="24"/>
        </w:rPr>
        <w:t xml:space="preserve">五、产权担保</w:t>
      </w:r>
      <w:r>
        <w:rPr>
          <w:color w:val="000000" w:themeColor="text1"/>
        </w:rPr>
      </w:r>
      <w:r/>
    </w:p>
    <w:p>
      <w:pPr>
        <w:ind w:firstLine="480"/>
        <w:spacing w:line="360" w:lineRule="auto"/>
        <w:rPr>
          <w:rFonts w:ascii="宋体" w:hAnsi="宋体" w:eastAsia="宋体" w:cs="Times New Roman"/>
          <w:color w:val="000000" w:themeColor="text1"/>
          <w:sz w:val="24"/>
          <w:u w:val="single"/>
        </w:rPr>
      </w:pPr>
      <w:r>
        <w:rPr>
          <w:rFonts w:hint="eastAsia" w:ascii="宋体" w:hAnsi="宋体" w:eastAsia="宋体" w:cs="Times New Roman"/>
          <w:color w:val="000000" w:themeColor="text1"/>
          <w:sz w:val="24"/>
        </w:rPr>
        <w:t xml:space="preserve">乙方保证所交付的货物的所有权完全属于乙方且无任何抵押、查封等产权瑕疵。</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六、履约保证金</w:t>
      </w:r>
      <w:r>
        <w:rPr>
          <w:color w:val="000000" w:themeColor="text1"/>
        </w:rPr>
      </w:r>
      <w:r/>
    </w:p>
    <w:p>
      <w:pPr>
        <w:ind w:firstLine="480"/>
        <w:spacing w:line="360" w:lineRule="auto"/>
        <w:rPr>
          <w:rFonts w:ascii="宋体" w:hAnsi="宋体" w:eastAsia="宋体" w:cs="Times New Roman"/>
          <w:b/>
          <w:color w:val="000000" w:themeColor="text1"/>
          <w:sz w:val="24"/>
        </w:rPr>
      </w:pPr>
      <w:r>
        <w:rPr>
          <w:rFonts w:hint="eastAsia" w:ascii="宋体" w:hAnsi="宋体" w:eastAsia="宋体" w:cs="Times New Roman"/>
          <w:color w:val="000000" w:themeColor="text1"/>
          <w:sz w:val="24"/>
        </w:rPr>
        <w:t xml:space="preserve">1.本项目履约保证金金额：</w:t>
      </w:r>
      <w:r>
        <w:rPr>
          <w:rFonts w:hint="eastAsia" w:ascii="宋体" w:hAnsi="宋体" w:eastAsia="宋体" w:cs="Times New Roman"/>
          <w:b/>
          <w:color w:val="000000" w:themeColor="text1"/>
          <w:sz w:val="24"/>
          <w:u w:val="single"/>
        </w:rPr>
        <w:t xml:space="preserve">中标价的10%</w:t>
      </w:r>
      <w:r>
        <w:rPr>
          <w:rFonts w:ascii="宋体" w:hAnsi="宋体" w:eastAsia="宋体" w:cs="Times New Roman"/>
          <w:b/>
          <w:color w:val="000000" w:themeColor="text1"/>
          <w:sz w:val="24"/>
          <w:u w:val="single"/>
        </w:rPr>
        <w:t xml:space="preserve">  </w:t>
      </w:r>
      <w:r>
        <w:rPr>
          <w:rFonts w:hint="eastAsia" w:ascii="宋体" w:hAnsi="宋体" w:eastAsia="宋体" w:cs="Times New Roman"/>
          <w:b/>
          <w:color w:val="000000" w:themeColor="text1"/>
          <w:sz w:val="24"/>
        </w:rPr>
        <w:t xml:space="preserve"> </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宋体"/>
          <w:color w:val="000000" w:themeColor="text1"/>
          <w:sz w:val="24"/>
        </w:rPr>
        <w:t xml:space="preserve">2.提交形式：</w:t>
      </w:r>
      <w:r>
        <w:rPr>
          <w:rFonts w:hint="eastAsia" w:ascii="宋体" w:hAnsi="宋体" w:eastAsia="宋体" w:cs="Times New Roman"/>
          <w:b/>
          <w:bCs/>
          <w:color w:val="000000" w:themeColor="text1"/>
          <w:sz w:val="24"/>
          <w:u w:val="single"/>
        </w:rPr>
        <w:t xml:space="preserve">银行转账、支票、汇票、本票或者</w:t>
      </w:r>
      <w:r>
        <w:rPr>
          <w:rFonts w:hint="eastAsia" w:ascii="宋体" w:hAnsi="宋体" w:eastAsia="宋体" w:cs="Times New Roman"/>
          <w:b/>
          <w:bCs/>
          <w:color w:val="000000" w:themeColor="text1"/>
          <w:sz w:val="24"/>
          <w:u w:val="single"/>
        </w:rPr>
        <w:t xml:space="preserve">、电子履约保函(保险)、金融机构、担保机构出具的保函等非现金形式   </w:t>
      </w:r>
      <w:r>
        <w:rPr>
          <w:color w:val="000000" w:themeColor="text1"/>
        </w:rPr>
      </w:r>
      <w:r/>
    </w:p>
    <w:p>
      <w:pPr>
        <w:ind w:firstLine="480"/>
        <w:spacing w:line="360" w:lineRule="auto"/>
        <w:rPr>
          <w:rFonts w:ascii="宋体" w:hAnsi="Times New Roman" w:eastAsia="宋体" w:cs="Times New Roman"/>
          <w:color w:val="000000" w:themeColor="text1"/>
          <w:sz w:val="24"/>
        </w:rPr>
      </w:pPr>
      <w:r>
        <w:rPr>
          <w:rFonts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w:t>
      </w:r>
      <w:r>
        <w:rPr>
          <w:rFonts w:hint="eastAsia" w:ascii="宋体" w:hAnsi="宋体" w:eastAsia="宋体" w:cs="Times New Roman"/>
          <w:color w:val="000000" w:themeColor="text1"/>
          <w:sz w:val="24"/>
        </w:rPr>
        <w:t xml:space="preserve">履约保证金在项目服务期满后，采购人将全额退还给成交供应商。</w:t>
      </w:r>
      <w:r>
        <w:rPr>
          <w:color w:val="000000" w:themeColor="text1"/>
        </w:rPr>
      </w:r>
      <w:r/>
    </w:p>
    <w:p>
      <w:pPr>
        <w:ind w:firstLine="480"/>
        <w:spacing w:line="360" w:lineRule="auto"/>
        <w:rPr>
          <w:rFonts w:ascii="宋体" w:hAnsi="宋体" w:eastAsia="宋体" w:cs="宋体"/>
          <w:color w:val="000000" w:themeColor="text1"/>
          <w:sz w:val="24"/>
        </w:rPr>
      </w:pPr>
      <w:r>
        <w:rPr>
          <w:rFonts w:ascii="宋体" w:hAnsi="宋体" w:eastAsia="宋体" w:cs="Times New Roman"/>
          <w:color w:val="000000" w:themeColor="text1"/>
          <w:sz w:val="24"/>
        </w:rPr>
        <w:t xml:space="preserve">4</w:t>
      </w:r>
      <w:r>
        <w:rPr>
          <w:rFonts w:hint="eastAsia" w:ascii="宋体" w:hAnsi="宋体" w:eastAsia="宋体" w:cs="Times New Roman"/>
          <w:color w:val="000000" w:themeColor="text1"/>
          <w:sz w:val="24"/>
        </w:rPr>
        <w:t xml:space="preserve">.</w:t>
      </w:r>
      <w:r>
        <w:rPr>
          <w:rFonts w:hint="eastAsia" w:ascii="宋体" w:hAnsi="宋体" w:eastAsia="宋体" w:cs="宋体"/>
          <w:color w:val="000000" w:themeColor="text1"/>
          <w:sz w:val="24"/>
        </w:rPr>
        <w:t xml:space="preserve">履约保证金的有效期自提交之日起至服务期满为止，不计利息。</w:t>
      </w:r>
      <w:r>
        <w:rPr>
          <w:color w:val="000000" w:themeColor="text1"/>
        </w:rPr>
      </w:r>
      <w:r/>
    </w:p>
    <w:p>
      <w:pPr>
        <w:ind w:firstLine="480"/>
        <w:spacing w:line="360" w:lineRule="auto"/>
        <w:rPr>
          <w:rFonts w:ascii="宋体" w:hAnsi="Times New Roman" w:eastAsia="宋体" w:cs="Times New Roman"/>
          <w:color w:val="000000" w:themeColor="text1"/>
          <w:sz w:val="24"/>
        </w:rPr>
      </w:pPr>
      <w:r>
        <w:rPr>
          <w:rFonts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w:t>
      </w:r>
      <w:r>
        <w:rPr>
          <w:rFonts w:hint="eastAsia" w:ascii="宋体" w:hAnsi="宋体" w:eastAsia="宋体" w:cs="Times New Roman"/>
          <w:color w:val="000000" w:themeColor="text1"/>
          <w:sz w:val="24"/>
        </w:rPr>
        <w:t xml:space="preserve">如成交供应商未能履行合同规定的义务，采购人有权从履约保证金中取得补偿。</w:t>
      </w:r>
      <w:r>
        <w:rPr>
          <w:color w:val="000000" w:themeColor="text1"/>
        </w:rPr>
      </w:r>
      <w:r/>
    </w:p>
    <w:p>
      <w:pPr>
        <w:ind w:firstLine="482"/>
        <w:spacing w:line="360" w:lineRule="auto"/>
        <w:rPr>
          <w:rFonts w:ascii="宋体" w:hAnsi="宋体" w:eastAsia="宋体" w:cs="Times New Roman"/>
          <w:b/>
          <w:bCs/>
          <w:color w:val="000000" w:themeColor="text1"/>
          <w:sz w:val="24"/>
        </w:rPr>
      </w:pPr>
      <w:r>
        <w:rPr>
          <w:rFonts w:hint="eastAsia" w:ascii="宋体" w:hAnsi="宋体" w:eastAsia="宋体" w:cs="Times New Roman"/>
          <w:b/>
          <w:bCs/>
          <w:color w:val="000000" w:themeColor="text1"/>
          <w:sz w:val="24"/>
        </w:rPr>
        <w:t xml:space="preserve">七、转包或分包</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.本合同范围内的货物，应由乙方直接供应，不得转让他人供应；</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2</w:t>
      </w:r>
      <w:r>
        <w:rPr>
          <w:rFonts w:hint="eastAsia" w:ascii="宋体" w:hAnsi="宋体" w:eastAsia="宋体" w:cs="Times New Roman"/>
          <w:color w:val="000000" w:themeColor="text1"/>
          <w:sz w:val="24"/>
        </w:rPr>
        <w:t xml:space="preserve">.除非得到甲方的书面同意，乙方不得</w:t>
      </w:r>
      <w:r>
        <w:rPr>
          <w:rFonts w:hint="eastAsia" w:ascii="宋体" w:hAnsi="宋体" w:eastAsia="宋体" w:cs="Times New Roman"/>
          <w:color w:val="000000" w:themeColor="text1"/>
          <w:sz w:val="24"/>
          <w:lang w:val="en-US" w:eastAsia="zh-CN"/>
        </w:rPr>
        <w:t xml:space="preserve">将</w:t>
      </w:r>
      <w:r>
        <w:rPr>
          <w:rFonts w:hint="eastAsia" w:ascii="宋体" w:hAnsi="宋体" w:eastAsia="宋体" w:cs="Times New Roman"/>
          <w:color w:val="000000" w:themeColor="text1"/>
          <w:sz w:val="24"/>
        </w:rPr>
        <w:t xml:space="preserve">部分分包给他人供应；</w:t>
      </w:r>
      <w:r>
        <w:rPr>
          <w:color w:val="000000" w:themeColor="text1"/>
        </w:rPr>
      </w:r>
      <w:r/>
    </w:p>
    <w:p>
      <w:pPr>
        <w:ind w:firstLine="480"/>
        <w:spacing w:line="360" w:lineRule="auto"/>
        <w:rPr>
          <w:rFonts w:ascii="宋体" w:hAnsi="宋体" w:eastAsia="宋体" w:cs="Times New Roman"/>
          <w:color w:val="000000" w:themeColor="text1"/>
          <w:sz w:val="24"/>
          <w:u w:val="single"/>
        </w:rPr>
      </w:pPr>
      <w:r>
        <w:rPr>
          <w:rFonts w:ascii="宋体" w:hAnsi="宋体" w:eastAsia="宋体" w:cs="Times New Roman"/>
          <w:color w:val="000000" w:themeColor="text1"/>
          <w:sz w:val="24"/>
        </w:rPr>
        <w:t xml:space="preserve">3</w:t>
      </w:r>
      <w:r>
        <w:rPr>
          <w:rFonts w:hint="eastAsia" w:ascii="宋体" w:hAnsi="宋体" w:eastAsia="宋体" w:cs="Times New Roman"/>
          <w:color w:val="000000" w:themeColor="text1"/>
          <w:sz w:val="24"/>
        </w:rPr>
        <w:t xml:space="preserve">.如有转让和</w:t>
      </w:r>
      <w:r>
        <w:rPr>
          <w:rFonts w:hint="eastAsia" w:ascii="宋体" w:hAnsi="宋体" w:eastAsia="宋体" w:cs="Times New Roman"/>
          <w:color w:val="000000" w:themeColor="text1"/>
          <w:sz w:val="24"/>
          <w:u w:val="single"/>
        </w:rPr>
        <w:t xml:space="preserve">未经甲方同意的分包行为，甲方有权给予终止合同。</w:t>
      </w:r>
      <w:r>
        <w:rPr>
          <w:color w:val="000000" w:themeColor="text1"/>
        </w:rPr>
      </w:r>
      <w:r/>
    </w:p>
    <w:p>
      <w:pPr>
        <w:ind w:firstLine="482"/>
        <w:spacing w:line="360" w:lineRule="auto"/>
        <w:rPr>
          <w:rFonts w:ascii="宋体" w:hAnsi="宋体" w:eastAsia="宋体" w:cs="Times New Roman"/>
          <w:b/>
          <w:color w:val="000000" w:themeColor="text1"/>
          <w:sz w:val="24"/>
          <w:u w:val="none"/>
        </w:rPr>
      </w:pPr>
      <w:r>
        <w:rPr>
          <w:rFonts w:hint="eastAsia" w:ascii="宋体" w:hAnsi="宋体" w:eastAsia="宋体" w:cs="Times New Roman"/>
          <w:b/>
          <w:color w:val="000000" w:themeColor="text1"/>
          <w:sz w:val="24"/>
          <w:u w:val="none"/>
        </w:rPr>
        <w:t xml:space="preserve">八、合同履行期限及服务交货地点</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合同履行期限：合同签订之日起至一年止。</w:t>
      </w:r>
      <w:r>
        <w:rPr>
          <w:color w:val="000000" w:themeColor="text1"/>
        </w:rPr>
      </w:r>
      <w:r/>
    </w:p>
    <w:p>
      <w:pPr>
        <w:ind w:firstLine="480"/>
        <w:spacing w:line="360" w:lineRule="auto"/>
        <w:rPr>
          <w:rFonts w:ascii="宋体" w:hAnsi="宋体" w:eastAsia="宋体" w:cs="Times New Roman"/>
          <w:b/>
          <w:color w:val="000000" w:themeColor="text1"/>
          <w:sz w:val="24"/>
          <w:u w:val="none"/>
        </w:rPr>
      </w:pPr>
      <w:r>
        <w:rPr>
          <w:rFonts w:hint="eastAsia" w:ascii="宋体" w:hAnsi="宋体" w:eastAsia="宋体" w:cs="Times New Roman"/>
          <w:color w:val="000000" w:themeColor="text1"/>
          <w:sz w:val="24"/>
          <w:u w:val="none"/>
        </w:rPr>
        <w:t xml:space="preserve">合同履行期限地点：泰州市体育运动学校食堂（泰州市海陵区春晖路198号）；泰州市柔道学校（海陵区鲍九路18号）；泰州市水上运动中心（兴化市陈堡草荡阜兴泰支线）。</w:t>
      </w:r>
      <w:r>
        <w:rPr>
          <w:color w:val="000000" w:themeColor="text1"/>
        </w:rPr>
      </w:r>
      <w:r/>
    </w:p>
    <w:p>
      <w:pPr>
        <w:ind w:firstLine="482"/>
        <w:spacing w:line="360" w:lineRule="auto"/>
        <w:rPr>
          <w:rFonts w:ascii="宋体" w:hAnsi="宋体" w:eastAsia="宋体" w:cs="Times New Roman"/>
          <w:b/>
          <w:color w:val="000000" w:themeColor="text1"/>
          <w:sz w:val="24"/>
          <w:u w:val="none"/>
        </w:rPr>
      </w:pPr>
      <w:r>
        <w:rPr>
          <w:rFonts w:hint="eastAsia" w:ascii="宋体" w:hAnsi="宋体" w:eastAsia="宋体" w:cs="Times New Roman"/>
          <w:b/>
          <w:color w:val="000000" w:themeColor="text1"/>
          <w:sz w:val="24"/>
          <w:u w:val="none"/>
        </w:rPr>
        <w:t xml:space="preserve">九、合同款支付</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具体支付方式约定如下：</w:t>
      </w:r>
      <w:r>
        <w:rPr>
          <w:color w:val="000000" w:themeColor="text1"/>
        </w:rPr>
      </w:r>
      <w:r/>
    </w:p>
    <w:p>
      <w:pPr>
        <w:ind w:firstLine="478"/>
        <w:spacing w:line="360" w:lineRule="auto"/>
        <w:tabs>
          <w:tab w:val="left" w:pos="900" w:leader="none"/>
        </w:tabs>
        <w:rPr>
          <w:rFonts w:ascii="宋体" w:hAnsi="宋体" w:eastAsia="宋体" w:cs="Times New Roman"/>
          <w:bCs/>
          <w:color w:val="000000" w:themeColor="text1"/>
          <w:sz w:val="24"/>
          <w:u w:val="none"/>
        </w:rPr>
      </w:pPr>
      <w:r>
        <w:rPr>
          <w:rFonts w:hint="eastAsia" w:ascii="宋体" w:hAnsi="宋体" w:eastAsia="宋体" w:cs="Times New Roman"/>
          <w:color w:val="000000" w:themeColor="text1"/>
          <w:sz w:val="24"/>
          <w:u w:val="none"/>
        </w:rPr>
        <w:t xml:space="preserve">1.付款方法和条件为：</w:t>
      </w:r>
      <w:r>
        <w:rPr>
          <w:rFonts w:hint="eastAsia" w:ascii="宋体" w:hAnsi="宋体" w:eastAsia="宋体" w:cs="Times New Roman"/>
          <w:bCs/>
          <w:color w:val="000000" w:themeColor="text1"/>
          <w:sz w:val="24"/>
          <w:u w:val="none"/>
        </w:rPr>
        <w:t xml:space="preserve">每月结算一次，乙方每月向甲方提供上个月的配送清单及对应的费用发票、发改委网站公布表(超市信息表)，甲方在收到资料并审核通过后按实付款。</w:t>
      </w:r>
      <w:r>
        <w:rPr>
          <w:color w:val="000000" w:themeColor="text1"/>
        </w:rPr>
      </w:r>
      <w:r/>
    </w:p>
    <w:p>
      <w:pPr>
        <w:ind w:firstLine="478"/>
        <w:spacing w:line="360" w:lineRule="auto"/>
        <w:tabs>
          <w:tab w:val="left" w:pos="900" w:leader="none"/>
        </w:tabs>
        <w:rPr>
          <w:rFonts w:ascii="宋体" w:hAnsi="宋体" w:eastAsia="宋体" w:cs="Times New Roman"/>
          <w:bCs/>
          <w:color w:val="000000" w:themeColor="text1"/>
          <w:sz w:val="24"/>
          <w:u w:val="none"/>
        </w:rPr>
      </w:pPr>
      <w:r>
        <w:rPr>
          <w:rFonts w:hint="eastAsia" w:ascii="宋体" w:hAnsi="宋体" w:eastAsia="宋体" w:cs="Times New Roman"/>
          <w:bCs/>
          <w:color w:val="000000" w:themeColor="text1"/>
          <w:sz w:val="24"/>
          <w:u w:val="none"/>
        </w:rPr>
        <w:t xml:space="preserve">（1）每月由采购人对中标人进行检查或随时进行抽查，根据附件《考核表》统计各项目得分，按各项目得分情况分别扣罚当月费用的相应金额：</w:t>
      </w:r>
      <w:r>
        <w:rPr>
          <w:color w:val="000000" w:themeColor="text1"/>
        </w:rPr>
      </w:r>
      <w:r/>
    </w:p>
    <w:p>
      <w:pPr>
        <w:ind w:firstLine="478"/>
        <w:spacing w:line="360" w:lineRule="auto"/>
        <w:tabs>
          <w:tab w:val="left" w:pos="900" w:leader="none"/>
        </w:tabs>
        <w:rPr>
          <w:rFonts w:ascii="宋体" w:hAnsi="宋体" w:eastAsia="宋体" w:cs="Times New Roman"/>
          <w:bCs/>
          <w:color w:val="000000" w:themeColor="text1"/>
          <w:sz w:val="24"/>
          <w:u w:val="none"/>
        </w:rPr>
      </w:pPr>
      <w:r>
        <w:rPr>
          <w:rFonts w:hint="eastAsia" w:ascii="宋体" w:hAnsi="宋体" w:eastAsia="宋体" w:cs="Times New Roman"/>
          <w:bCs/>
          <w:color w:val="000000" w:themeColor="text1"/>
          <w:sz w:val="24"/>
          <w:u w:val="none"/>
        </w:rPr>
        <w:t xml:space="preserve">考核总分10分。扣满3分，书面警告1次，扣除当月应付食材总价的10%；扣满5分，扣除当月应付食材总价的20%；扣满10分为不合格，扣除单月应付食材总价的50%。累计三个月不合格的，甲方有权终止乙方供应食材资格。</w:t>
      </w:r>
      <w:r>
        <w:rPr>
          <w:color w:val="000000" w:themeColor="text1"/>
        </w:rPr>
      </w:r>
      <w:r/>
    </w:p>
    <w:p>
      <w:pPr>
        <w:ind w:firstLine="478"/>
        <w:spacing w:line="360" w:lineRule="auto"/>
        <w:tabs>
          <w:tab w:val="left" w:pos="900" w:leader="none"/>
        </w:tabs>
        <w:rPr>
          <w:rFonts w:ascii="宋体" w:hAnsi="宋体" w:eastAsia="宋体" w:cs="Times New Roman"/>
          <w:color w:val="000000" w:themeColor="text1"/>
          <w:sz w:val="24"/>
          <w:u w:val="none"/>
        </w:rPr>
      </w:pPr>
      <w:r>
        <w:rPr>
          <w:rFonts w:hint="eastAsia" w:ascii="宋体" w:hAnsi="宋体" w:eastAsia="宋体" w:cs="Times New Roman"/>
          <w:bCs/>
          <w:color w:val="000000" w:themeColor="text1"/>
          <w:sz w:val="24"/>
          <w:u w:val="none"/>
        </w:rPr>
        <w:t xml:space="preserve">（2）中标人需向采购人提供国家正式税务发票，采购人以对公支付方式将货款转入中标人的公司账户。实际支付总价不得超过采购预算。</w:t>
      </w:r>
      <w:r>
        <w:rPr>
          <w:color w:val="000000" w:themeColor="text1"/>
        </w:rPr>
      </w:r>
      <w:r/>
    </w:p>
    <w:p>
      <w:pPr>
        <w:ind w:firstLine="480"/>
        <w:spacing w:line="360" w:lineRule="auto"/>
        <w:widowControl/>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2.结算方式：</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（1）泰州市发展和改革委员会网站（http://fgw.taizhou.gov.cn/）公布的食材：</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结算价=“泰州市发展和改革委员会价格信息栏-价比三家（农贸市场）”每个月1号公布的平均单价×中标费率×实际供货量。其中粮油结算价以“泰州市发展和改革委员会价格信息栏-价比三家（粮油店）” 每个月1号公布的平均单价为结算依据；</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（2）若“泰州市发展和改革委员会价格信息栏-价比三家（农贸市场）、（粮油店）”没有</w:t>
      </w:r>
      <w:r>
        <w:rPr>
          <w:rFonts w:hint="eastAsia" w:ascii="宋体" w:hAnsi="宋体" w:eastAsia="宋体" w:cs="Times New Roman"/>
          <w:color w:val="000000" w:themeColor="text1"/>
          <w:sz w:val="24"/>
          <w:u w:val="none"/>
          <w:lang w:val="en-US" w:eastAsia="zh-CN"/>
        </w:rPr>
        <w:t xml:space="preserve">公布</w:t>
      </w:r>
      <w:r>
        <w:rPr>
          <w:rFonts w:hint="eastAsia" w:ascii="宋体" w:hAnsi="宋体" w:eastAsia="宋体" w:cs="Times New Roman"/>
          <w:color w:val="000000" w:themeColor="text1"/>
          <w:sz w:val="24"/>
          <w:u w:val="none"/>
        </w:rPr>
        <w:t xml:space="preserve">的食材价格，按照“泰州市发展和改革委员会价格信息栏-价比三家（大型超市）” 每月1号公布的平均单价为依据；</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结算价=“泰州市发展和改革委员会价格信息栏-价比三家（大型超市）” 每个月1号公布的平均单价×中标费率×实际供货量；</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（3）若“泰州市发展和改革委员会价格信息栏-价比三家（农贸市场）、（粮油店）</w:t>
      </w:r>
      <w:r>
        <w:rPr>
          <w:rFonts w:hint="eastAsia" w:ascii="宋体" w:hAnsi="宋体" w:eastAsia="宋体" w:cs="Times New Roman"/>
          <w:color w:val="000000" w:themeColor="text1"/>
          <w:sz w:val="24"/>
          <w:u w:val="none"/>
          <w:lang w:eastAsia="zh-CN"/>
        </w:rPr>
        <w:t xml:space="preserve">、</w:t>
      </w:r>
      <w:r>
        <w:rPr>
          <w:rFonts w:hint="eastAsia" w:ascii="宋体" w:hAnsi="宋体" w:eastAsia="宋体" w:cs="Times New Roman"/>
          <w:color w:val="000000" w:themeColor="text1"/>
          <w:sz w:val="24"/>
          <w:u w:val="none"/>
        </w:rPr>
        <w:t xml:space="preserve">（大型超市）”均没有</w:t>
      </w:r>
      <w:r>
        <w:rPr>
          <w:rFonts w:hint="eastAsia" w:ascii="宋体" w:hAnsi="宋体" w:eastAsia="宋体" w:cs="Times New Roman"/>
          <w:color w:val="000000" w:themeColor="text1"/>
          <w:sz w:val="24"/>
          <w:u w:val="none"/>
          <w:lang w:val="en-US" w:eastAsia="zh-CN"/>
        </w:rPr>
        <w:t xml:space="preserve">公布</w:t>
      </w:r>
      <w:r>
        <w:rPr>
          <w:rFonts w:hint="eastAsia" w:ascii="宋体" w:hAnsi="宋体" w:eastAsia="宋体" w:cs="Times New Roman"/>
          <w:color w:val="000000" w:themeColor="text1"/>
          <w:sz w:val="24"/>
          <w:u w:val="none"/>
        </w:rPr>
        <w:t xml:space="preserve">的食材价格，按“大润发、文峰、世纪联华”等大型超市实体店每个月1号公布的平均单价为结算依据。</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（4）“大润发、文峰、世纪联华”等大型超市实体店仍没有的，由经甲方确认后单列计算。</w:t>
      </w:r>
      <w:r>
        <w:rPr>
          <w:color w:val="000000" w:themeColor="text1"/>
        </w:rPr>
      </w:r>
      <w:r/>
    </w:p>
    <w:p>
      <w:pPr>
        <w:ind w:firstLine="480"/>
        <w:spacing w:line="360" w:lineRule="auto"/>
        <w:rPr>
          <w:rFonts w:ascii="宋体" w:hAnsi="宋体" w:eastAsia="宋体" w:cs="Times New Roman"/>
          <w:color w:val="000000" w:themeColor="text1"/>
          <w:sz w:val="24"/>
          <w:u w:val="none"/>
        </w:rPr>
      </w:pPr>
      <w:r>
        <w:rPr>
          <w:rFonts w:hint="eastAsia" w:ascii="宋体" w:hAnsi="宋体" w:eastAsia="宋体" w:cs="Times New Roman"/>
          <w:color w:val="000000" w:themeColor="text1"/>
          <w:sz w:val="24"/>
          <w:u w:val="none"/>
        </w:rPr>
        <w:t xml:space="preserve">注：以上结算方式按从（1）到（4）的顺序选择。</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3.结算时，乙方必须提供乙方单位名称的发票，发票上需写明项目名称、数量、单价、总价等。</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4.支付方式：银行转账。</w:t>
      </w:r>
      <w:r>
        <w:rPr>
          <w:color w:val="000000" w:themeColor="text1"/>
        </w:rPr>
      </w:r>
      <w:r/>
    </w:p>
    <w:p>
      <w:pPr>
        <w:ind w:firstLine="482"/>
        <w:spacing w:line="360" w:lineRule="auto"/>
        <w:rPr>
          <w:rFonts w:hint="eastAsia"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十一、税</w:t>
      </w:r>
      <w:r>
        <w:rPr>
          <w:rFonts w:hint="eastAsia" w:ascii="宋体" w:hAnsi="宋体" w:eastAsia="宋体" w:cs="Times New Roman"/>
          <w:b/>
          <w:color w:val="000000" w:themeColor="text1"/>
          <w:sz w:val="24"/>
          <w:lang w:val="en-US" w:eastAsia="zh-CN"/>
        </w:rPr>
        <w:t xml:space="preserve">收</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本合同执行中相关的一切税费均由乙方负担。</w:t>
      </w:r>
      <w:r>
        <w:rPr>
          <w:color w:val="000000" w:themeColor="text1"/>
        </w:rPr>
      </w:r>
      <w:r/>
    </w:p>
    <w:p>
      <w:pPr>
        <w:ind w:firstLine="482"/>
        <w:spacing w:line="360" w:lineRule="auto"/>
        <w:rPr>
          <w:rFonts w:ascii="宋体" w:hAnsi="宋体" w:eastAsia="宋体" w:cs="Times New Roman"/>
          <w:color w:val="000000" w:themeColor="text1"/>
          <w:sz w:val="24"/>
        </w:rPr>
      </w:pPr>
      <w:r>
        <w:rPr>
          <w:rFonts w:hint="eastAsia" w:ascii="宋体" w:hAnsi="宋体" w:eastAsia="宋体" w:cs="Times New Roman"/>
          <w:b/>
          <w:color w:val="000000" w:themeColor="text1"/>
          <w:sz w:val="24"/>
        </w:rPr>
        <w:t xml:space="preserve">十二、所供食品的质量要求</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lang w:val="en-US" w:eastAsia="zh-CN"/>
        </w:rPr>
        <w:t xml:space="preserve">.</w:t>
      </w:r>
      <w:r>
        <w:rPr>
          <w:rFonts w:hint="eastAsia" w:ascii="宋体" w:hAnsi="宋体" w:eastAsia="宋体" w:cs="宋体"/>
          <w:color w:val="000000" w:themeColor="text1"/>
          <w:sz w:val="24"/>
        </w:rPr>
        <w:t xml:space="preserve">供货方供应的食材必须符合《国家食品卫生标准》、《食品卫生法》和《动物检疫法》等相关规定，保证卫生安全，无毒、无害，具有相应的色、香、味等感官性状。根据协议约定和采购人</w:t>
      </w:r>
      <w:r>
        <w:rPr>
          <w:rFonts w:hint="eastAsia" w:ascii="宋体" w:hAnsi="宋体" w:eastAsia="宋体" w:cs="宋体"/>
          <w:color w:val="000000" w:themeColor="text1"/>
          <w:sz w:val="24"/>
          <w:lang w:val="en-US" w:eastAsia="zh-CN"/>
        </w:rPr>
        <w:t xml:space="preserve">对</w:t>
      </w:r>
      <w:r>
        <w:rPr>
          <w:rFonts w:hint="eastAsia" w:ascii="宋体" w:hAnsi="宋体" w:eastAsia="宋体" w:cs="宋体"/>
          <w:color w:val="000000" w:themeColor="text1"/>
          <w:sz w:val="24"/>
        </w:rPr>
        <w:t xml:space="preserve">食堂提出的品种、规格、品牌、数量、质量要求在规定的时间内及时送到。如发现食材存在卫生质量问题或者以次充好，对于不符合质量的品种采购方可立即无条件退货或换货，退换食品须在1小时内补给，不得影响采购方正常供餐。</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鲜肉类配送标准：猪肉质量必须符合GB9959.1-2001标准，并提供《动物或动物产品分销信息凭证》或《动物检疫合格证》和《肉品品质检验合格证》。配送所需的生猪应由规模养殖场提供经农业部门检测、检疫合格的鲜活健康猪源，经定点屠宰场屠宰加工，盖有检验合格戳记，并有书面依据；配送工具必须符合卫生要求，不得与其他货物混装，防止肉品被二次污染。以上参照标准文件如有更新，以最新的参照标准执行。</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家禽类质量要求：供货方须提供合格食品，禽肉类制品须肉面干净、无任何异味、无毛发、表皮处理干净，大小统一、码放整齐。</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水产品质量要求：大小基本统一，必须保证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官、安全、卫生、稳定性等指标符合相关规定；以上参照标准文件如有更新，以最新的参照标准执行。</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蔬菜水果质量要求：应保持较好的色泽和新鲜度，形态正常、外观清洁，不得有黄叶、腐烂、泥沙等现象，必须符合GB18406.1-2001 农产品安全质量</w:t>
      </w:r>
      <w:r>
        <w:rPr>
          <w:rFonts w:hint="eastAsia" w:ascii="宋体" w:hAnsi="宋体" w:eastAsia="宋体" w:cs="宋体"/>
          <w:color w:val="000000" w:themeColor="text1"/>
          <w:sz w:val="24"/>
          <w:lang w:val="en-US" w:eastAsia="zh-CN"/>
        </w:rPr>
        <w:t xml:space="preserve">和</w:t>
      </w:r>
      <w:r>
        <w:rPr>
          <w:rFonts w:hint="eastAsia" w:ascii="宋体" w:hAnsi="宋体" w:eastAsia="宋体" w:cs="宋体"/>
          <w:color w:val="000000" w:themeColor="text1"/>
          <w:sz w:val="24"/>
        </w:rPr>
        <w:t xml:space="preserve">无公害蔬菜安全要求，对蔬菜水果中有害物质严格控制在标准规定范围之内。以上参照标准文件如有更新，以最新的参照标准执行。</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鲜蛋质量要求：必须保证新鲜（7日内产品），破损率不超过2%，鸡蛋等新鲜蛋类必须符合GB2749-2015标准。以上参照标准文件如有更新，以最新的参照标准执行。</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大米必须符合GB/T 1354标准或者GB/T 19266标准，以上参照标准文件如有更新，以最新的参照标准执行。</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食用油配送标准：非转基因食用油，必须符合GB2716-2005食用植物油卫生标准，并具有“QS”食品质量安全认证或“SC食品生产许可证”。</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调味品质量要求：食用盐符合GB5461-2000标准，酱油符合GB 18186-2000标准，味精符合GB2720-2015标准，生粉（淀粉制品）符合GB2713-2015标准，食糖符合GB13104-2014卫生标准，食醋符合GB/T18623-2011标准，酿造食醋符合GB18187-2000标准。以上参照标准文件如有更新，以最新的参照标准执行。</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奶制品符合国家乳品安全标准，保证新鲜度，外包装清洁卫生，完整坚固，且包装上的商品名称、厂址、规格等与内容物相符，标示清晰，批次清楚等。</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冷冻食品质量要求：冷冻食品必须保证为3个月内产品，配送公司须提供产品合格证明文件。 </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干货类应符合相应的国家或行业食品安全标准，保质期60天以下的商品，收货时商品产龄（商品自生产日期到当前日期）不超过保质期的四分之一。保质期60天以上的商品，收货时商品产龄（商品自生产日期到当前日期）不超过保质期的三分之一。包装完整、无任何破损、无挤压、无破碎、无异味、无任何表面附着物或衍生物。</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面粉应符合相应的国家或行业食品安全标准，有芳香的面粉味、无霉味、酸味、异味。</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供货方应随时按采购方要求提供各类食品清晰准确的原产地以及检测报告或食材检验合格证明等材料。</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采购方有权委托权威部门定期对供货方提供的食材进行检测。如检测发现质量问题，由供货方承担检测费用，并承担全部责任。</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严禁配送假冒、变质、过期的食品，不得弄虚作假或以次充好，对于不符合质量的品种甲方有权要求退货或换货，退换食品须在1小时内补给，不得影响甲方正常供餐。</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因供应的食品质量达不到国家有关食品安全标准而造成食物中毒或其它后果，经公安机关或卫生防疫部门鉴定属于乙方（配送单位）责任的，其产生的一切法律和经济责任全部由乙方承担。乙方每季度须提供相关食品材料的检验报告。 </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2.在供货过程中，甲方对所供食品有任何意见，可随时向乙方反映，乙方应及时改进，否则，甲方有权中断与乙方的合作。</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3.因配送运输中出现人身安全事故，乙方独立承担一切刑事、民事责任，与甲方无关。</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4.乙方应随时按甲方要求提供各类食品清晰准确的原产地</w:t>
      </w:r>
      <w:r>
        <w:rPr>
          <w:rFonts w:hint="eastAsia" w:ascii="宋体" w:hAnsi="宋体" w:eastAsia="宋体" w:cs="宋体"/>
          <w:color w:val="000000" w:themeColor="text1"/>
          <w:sz w:val="24"/>
          <w:lang w:val="en-US" w:eastAsia="zh-CN"/>
        </w:rPr>
        <w:t xml:space="preserve">证明</w:t>
      </w:r>
      <w:r>
        <w:rPr>
          <w:rFonts w:hint="eastAsia" w:ascii="宋体" w:hAnsi="宋体" w:eastAsia="宋体" w:cs="宋体"/>
          <w:color w:val="000000" w:themeColor="text1"/>
          <w:sz w:val="24"/>
        </w:rPr>
        <w:t xml:space="preserve">以及检测报告。</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甲方有权对乙方配送的各类食品自行检测或者委托第三方检测机构进行检测，按国家有关标准，若检测不合格，甲方予以书面警告，并对该批食品予以没收销毁，不必退还乙方，防止二次流通至社会市场；书面警告后再出现同样情况，视情况严重性，甲方有权扣除乙方当天总货款的10％或直接单方解除服务合同，并不用对乙方做任何赔偿。</w:t>
      </w:r>
      <w:r>
        <w:rPr>
          <w:color w:val="000000" w:themeColor="text1"/>
        </w:rPr>
      </w:r>
      <w:r/>
    </w:p>
    <w:p>
      <w:pPr>
        <w:ind w:firstLine="480"/>
        <w:spacing w:line="360" w:lineRule="auto"/>
        <w:rPr>
          <w:rFonts w:ascii="宋体" w:hAnsi="宋体" w:eastAsia="宋体" w:cs="Times New Roman"/>
          <w:b/>
          <w:color w:val="000000" w:themeColor="text1"/>
          <w:sz w:val="24"/>
        </w:rPr>
      </w:pPr>
      <w:r>
        <w:rPr>
          <w:rFonts w:hint="eastAsia" w:ascii="宋体" w:hAnsi="宋体" w:eastAsia="宋体" w:cs="宋体"/>
          <w:color w:val="000000" w:themeColor="text1"/>
          <w:sz w:val="24"/>
        </w:rPr>
        <w:t xml:space="preserve">6.乙方配送所用的器具必须干净卫生，过秤完毕的食品须按规定的地方摆放整齐,在甲方收货完毕后，必须清理现场的垃圾并带走。在有限时间内及时回应和解决。</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十三、配送要求</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甲方应提前1日通知乙方次日所需的食品种类、数量，乙方应按甲方要求，保质保量按时提供所需食品；生鲜食品必须装入保温箱内，全程冷链运输（冷链保温箱由供货方提供），周一至周日每天上午8：00前送达指定地点（如有特殊情况甲方提前一天通知）。重大节假日配送方式由双方协商解决。甲方需要紧急配送食品的，提前1个小时通知乙方，乙方须按时将所需的食品送达指定地点，不能及时送达的可由供货方安排在采购方附近市场先行购买。</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2.乙方接到甲方订购单后，发现个别品种质量太差或缺少货源，应及时通知甲方订货负责人变更调换。</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3.乙方所有员工凭健康证上岗，同时应成立食堂配送项目专项服务小组，负责相关工作及提供各种服务。专人专车负责(提供车辆行驶证与对应送货人健康证明复印件、近三个月内任意一个月的社保证明)。</w:t>
      </w:r>
      <w:r>
        <w:rPr>
          <w:color w:val="000000" w:themeColor="text1"/>
        </w:rPr>
      </w:r>
      <w:r/>
    </w:p>
    <w:p>
      <w:pPr>
        <w:ind w:firstLine="354"/>
        <w:spacing w:line="360" w:lineRule="auto"/>
        <w:rPr>
          <w:rFonts w:ascii="宋体" w:hAnsi="宋体" w:eastAsia="宋体" w:cs="宋体"/>
          <w:b/>
          <w:color w:val="000000" w:themeColor="text1"/>
          <w:sz w:val="24"/>
        </w:rPr>
      </w:pPr>
      <w:r>
        <w:rPr>
          <w:rFonts w:hint="eastAsia" w:ascii="宋体" w:hAnsi="宋体" w:eastAsia="宋体" w:cs="Times New Roman"/>
          <w:b/>
          <w:color w:val="000000" w:themeColor="text1"/>
          <w:sz w:val="24"/>
        </w:rPr>
        <w:t xml:space="preserve">十四、</w:t>
      </w:r>
      <w:r>
        <w:rPr>
          <w:rFonts w:hint="eastAsia" w:ascii="宋体" w:hAnsi="宋体" w:eastAsia="宋体" w:cs="宋体"/>
          <w:b/>
          <w:color w:val="000000" w:themeColor="text1"/>
          <w:sz w:val="24"/>
        </w:rPr>
        <w:t xml:space="preserve">供货验收</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乙方须保证配送货物重量与订购单相符。以甲方的验货数量为准，乙方每次随货送上一式两份的送货清单，甲方由验收人员验收，验货后验收人员、乙方送货人员签字确认，甲乙方双方各持一份，此单是收货单据，同时作为每次双方结算的凭据，结算时需加盖与发票章一致的公章。</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甲方实行48小时食品留样，如发生食品安全事故的，甲方将送第三方进行食品安全检测，并根据鉴定结果追究供货方责任。</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十五、违约赔偿</w:t>
      </w:r>
      <w:r>
        <w:rPr>
          <w:color w:val="000000" w:themeColor="text1"/>
        </w:rPr>
      </w:r>
      <w:r/>
    </w:p>
    <w:p>
      <w:pPr>
        <w:ind w:firstLine="478"/>
        <w:spacing w:line="360" w:lineRule="auto"/>
        <w:tabs>
          <w:tab w:val="left" w:pos="900" w:leader="none"/>
        </w:tabs>
        <w:rPr>
          <w:rFonts w:ascii="宋体" w:hAnsi="宋体" w:eastAsia="宋体" w:cs="Times New Roman"/>
          <w:bCs/>
          <w:color w:val="000000" w:themeColor="text1"/>
          <w:sz w:val="24"/>
        </w:rPr>
      </w:pPr>
      <w:r>
        <w:rPr>
          <w:rFonts w:hint="eastAsia" w:ascii="宋体" w:hAnsi="宋体" w:eastAsia="宋体" w:cs="宋体"/>
          <w:color w:val="000000" w:themeColor="text1"/>
          <w:sz w:val="24"/>
        </w:rPr>
        <w:t xml:space="preserve">1.根据甲方制定的考核办法进行考核（</w:t>
      </w:r>
      <w:r>
        <w:rPr>
          <w:rFonts w:hint="eastAsia" w:ascii="宋体" w:hAnsi="宋体" w:eastAsia="宋体" w:cs="Times New Roman"/>
          <w:bCs/>
          <w:color w:val="000000" w:themeColor="text1"/>
          <w:sz w:val="24"/>
        </w:rPr>
        <w:t xml:space="preserve">考核总分10分）。扣满3分，书面警告1次，扣除当月应付食材总价的10%；扣满5分，扣除当月应付食材总价的20%；扣满10分为不合格，扣除单月应付食材总价的50%。累计三个月不合格的，甲方有权终止乙方供应食材资格。</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2.乙方如在一周内晚于甲方要求时间送货一小时以上累计超过3次的，一周内退货次数达到三次的，甲方有权终止合同。</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3.甲方如发现供货方配送的食品个别品种重量不足或以次充好或明显超出市场价格，甲方有权要求供货方补足或退换，并处罚当次货物价格的40％。</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4.乙方所配送食品发生质量问题三次以上的，甲方有权终止合同，扣除履约保证金，并按合同约定及法律规定追究供货方的违约责任。</w:t>
      </w:r>
      <w:r>
        <w:rPr>
          <w:color w:val="000000" w:themeColor="text1"/>
        </w:rPr>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5.乙方不得以甲方之名向外赊欠货物及借贷货款，如发生任何经济纠纷和司法责任与甲方无关，全部责任由乙方承担。</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十六、不可抗力事件处理</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.在合同有效期内，任何一方因不可抗力事件导致不能履行合同，则合同履行期可延长，其延长期与不可抗力影响期相同。</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2</w:t>
      </w:r>
      <w:r>
        <w:rPr>
          <w:rFonts w:hint="eastAsia" w:ascii="宋体" w:hAnsi="宋体" w:eastAsia="宋体" w:cs="Times New Roman"/>
          <w:color w:val="000000" w:themeColor="text1"/>
          <w:sz w:val="24"/>
        </w:rPr>
        <w:t xml:space="preserve">.不可抗力事件发生后，应立即通知对方，并寄送有关权威机构出具的证明。</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3</w:t>
      </w:r>
      <w:r>
        <w:rPr>
          <w:rFonts w:hint="eastAsia" w:ascii="宋体" w:hAnsi="宋体" w:eastAsia="宋体" w:cs="Times New Roman"/>
          <w:color w:val="000000" w:themeColor="text1"/>
          <w:sz w:val="24"/>
        </w:rPr>
        <w:t xml:space="preserve">.不可抗力事件延续</w:t>
      </w:r>
      <w:r>
        <w:rPr>
          <w:rFonts w:ascii="宋体" w:hAnsi="宋体" w:eastAsia="宋体" w:cs="Times New Roman"/>
          <w:color w:val="000000" w:themeColor="text1"/>
          <w:sz w:val="24"/>
        </w:rPr>
        <w:t xml:space="preserve">120</w:t>
      </w:r>
      <w:r>
        <w:rPr>
          <w:rFonts w:hint="eastAsia" w:ascii="宋体" w:hAnsi="宋体" w:eastAsia="宋体" w:cs="Times New Roman"/>
          <w:color w:val="000000" w:themeColor="text1"/>
          <w:sz w:val="24"/>
        </w:rPr>
        <w:t xml:space="preserve">天以上，双方应通过友好协商，确定是否继续履行合同。</w:t>
      </w:r>
      <w:r>
        <w:rPr>
          <w:color w:val="000000" w:themeColor="text1"/>
        </w:rPr>
      </w:r>
      <w:r/>
    </w:p>
    <w:p>
      <w:pPr>
        <w:ind w:firstLine="482"/>
        <w:spacing w:line="360" w:lineRule="auto"/>
        <w:rPr>
          <w:rFonts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十七、诉讼</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双方在执行合同中所发生的一切争议，应通过协商解决。如协商不成，可向合同签订地法院起诉，合同签订地在此约定为泰州市。</w:t>
      </w:r>
      <w:r>
        <w:rPr>
          <w:color w:val="000000" w:themeColor="text1"/>
        </w:rPr>
      </w:r>
      <w:r/>
    </w:p>
    <w:p>
      <w:pPr>
        <w:ind w:firstLine="482"/>
        <w:spacing w:line="360" w:lineRule="auto"/>
        <w:rPr>
          <w:rFonts w:hint="eastAsia" w:ascii="宋体" w:hAnsi="宋体" w:eastAsia="宋体" w:cs="Times New Roman"/>
          <w:b/>
          <w:color w:val="000000" w:themeColor="text1"/>
          <w:sz w:val="24"/>
        </w:rPr>
      </w:pPr>
      <w:r>
        <w:rPr>
          <w:rFonts w:hint="eastAsia" w:ascii="宋体" w:hAnsi="宋体" w:eastAsia="宋体" w:cs="Times New Roman"/>
          <w:b/>
          <w:color w:val="000000" w:themeColor="text1"/>
          <w:sz w:val="24"/>
        </w:rPr>
        <w:t xml:space="preserve">十八、合同生效及其</w:t>
      </w:r>
      <w:r>
        <w:rPr>
          <w:rFonts w:hint="eastAsia" w:ascii="宋体" w:hAnsi="宋体" w:eastAsia="宋体" w:cs="Times New Roman"/>
          <w:b/>
          <w:color w:val="000000" w:themeColor="text1"/>
          <w:sz w:val="24"/>
          <w:lang w:val="en-US" w:eastAsia="zh-CN"/>
        </w:rPr>
        <w:t xml:space="preserve">他</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.合同经双方法定代表人或授权代表人签字并加盖单位公章后生效。</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2</w:t>
      </w:r>
      <w:r>
        <w:rPr>
          <w:rFonts w:hint="eastAsia" w:ascii="宋体" w:hAnsi="宋体" w:eastAsia="宋体" w:cs="Times New Roman"/>
          <w:color w:val="000000" w:themeColor="text1"/>
          <w:sz w:val="24"/>
        </w:rPr>
        <w:t xml:space="preserve">.本合同未尽事宜，遵照《中华人民共和国民法典》有关条文执行。</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3</w:t>
      </w:r>
      <w:r>
        <w:rPr>
          <w:rFonts w:hint="eastAsia" w:ascii="宋体" w:hAnsi="宋体" w:eastAsia="宋体" w:cs="Times New Roman"/>
          <w:color w:val="000000" w:themeColor="text1"/>
          <w:sz w:val="24"/>
        </w:rPr>
        <w:t xml:space="preserve">.本合同正本一式五份，具有同等法律效力，甲乙双方各执两份、见证方</w:t>
      </w:r>
      <w:r>
        <w:rPr>
          <w:rFonts w:hint="eastAsia" w:ascii="宋体" w:hAnsi="宋体" w:eastAsia="宋体" w:cs="Times New Roman"/>
          <w:color w:val="000000" w:themeColor="text1"/>
          <w:sz w:val="24"/>
          <w:lang w:val="en-US" w:eastAsia="zh-CN"/>
        </w:rPr>
        <w:t xml:space="preserve">各</w:t>
      </w:r>
      <w:r>
        <w:rPr>
          <w:rFonts w:hint="eastAsia" w:ascii="宋体" w:hAnsi="宋体" w:eastAsia="宋体" w:cs="Times New Roman"/>
          <w:color w:val="000000" w:themeColor="text1"/>
          <w:sz w:val="24"/>
        </w:rPr>
        <w:t xml:space="preserve">执一份。</w:t>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r>
      <w:r>
        <w:rPr>
          <w:color w:val="000000" w:themeColor="text1"/>
        </w:rPr>
      </w:r>
      <w:r/>
    </w:p>
    <w:p>
      <w:pPr>
        <w:ind w:firstLine="48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甲方：                        </w:t>
      </w:r>
      <w:r>
        <w:rPr>
          <w:rFonts w:ascii="宋体" w:hAnsi="宋体" w:eastAsia="宋体" w:cs="Times New Roman"/>
          <w:color w:val="000000" w:themeColor="text1"/>
          <w:sz w:val="24"/>
        </w:rPr>
        <w:t xml:space="preserve">            </w:t>
      </w:r>
      <w:r>
        <w:rPr>
          <w:rFonts w:hint="eastAsia" w:ascii="宋体" w:hAnsi="宋体" w:eastAsia="宋体" w:cs="Times New Roman"/>
          <w:color w:val="000000" w:themeColor="text1"/>
          <w:sz w:val="24"/>
        </w:rPr>
        <w:t xml:space="preserve">乙方：</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地址：                                    地址：</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法定代表人或授权代表：                    法定代表人或授权代表：</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联系电话：                                联系电话：</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签订日期：   年 月  日 </w:t>
      </w:r>
      <w:r>
        <w:rPr>
          <w:rFonts w:ascii="宋体" w:hAnsi="宋体" w:eastAsia="宋体" w:cs="Times New Roman"/>
          <w:color w:val="000000" w:themeColor="text1"/>
          <w:sz w:val="24"/>
        </w:rPr>
        <w:t xml:space="preserve">                   </w:t>
      </w:r>
      <w:r>
        <w:rPr>
          <w:rFonts w:hint="eastAsia" w:ascii="宋体" w:hAnsi="宋体" w:eastAsia="宋体" w:cs="Times New Roman"/>
          <w:color w:val="000000" w:themeColor="text1"/>
          <w:sz w:val="24"/>
        </w:rPr>
        <w:t xml:space="preserve">签订日期：   年 月  日</w:t>
      </w:r>
      <w:r>
        <w:rPr>
          <w:color w:val="000000" w:themeColor="text1"/>
        </w:rPr>
      </w:r>
      <w:r/>
    </w:p>
    <w:p>
      <w:pPr>
        <w:spacing w:line="360" w:lineRule="auto"/>
        <w:widowControl w:val="off"/>
        <w:rPr>
          <w:rFonts w:ascii="仿宋" w:hAnsi="Times New Roman" w:eastAsia="仿宋" w:cs="仿宋"/>
          <w:color w:val="000000" w:themeColor="text1"/>
          <w:sz w:val="24"/>
          <w:szCs w:val="24"/>
        </w:rPr>
      </w:pPr>
      <w:r>
        <w:rPr>
          <w:rFonts w:ascii="仿宋" w:hAnsi="Times New Roman" w:eastAsia="仿宋" w:cs="仿宋"/>
          <w:color w:val="000000" w:themeColor="text1"/>
          <w:sz w:val="24"/>
          <w:szCs w:val="24"/>
          <w:lang w:val="en-US" w:eastAsia="zh-CN" w:bidi="ar-SA"/>
        </w:rPr>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见证方：                </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地址：                                       </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法定代表人或授权代表：                       </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联系电话： </w:t>
      </w:r>
      <w:r>
        <w:rPr>
          <w:rFonts w:ascii="宋体" w:hAnsi="宋体" w:eastAsia="宋体" w:cs="Times New Roman"/>
          <w:color w:val="000000" w:themeColor="text1"/>
          <w:sz w:val="24"/>
        </w:rPr>
        <w:t xml:space="preserve">                                 </w:t>
      </w:r>
      <w:r>
        <w:rPr>
          <w:rFonts w:hint="eastAsia" w:ascii="宋体" w:hAnsi="宋体" w:eastAsia="宋体" w:cs="Times New Roman"/>
          <w:color w:val="000000" w:themeColor="text1"/>
          <w:sz w:val="24"/>
        </w:rPr>
        <w:t xml:space="preserve">                   </w:t>
      </w:r>
      <w:r>
        <w:rPr>
          <w:color w:val="000000" w:themeColor="text1"/>
        </w:rPr>
      </w:r>
      <w:r/>
    </w:p>
    <w:p>
      <w:pPr>
        <w:ind w:firstLine="480"/>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签订日期：   年 月  日 </w:t>
      </w:r>
      <w:r>
        <w:rPr>
          <w:rFonts w:ascii="宋体" w:hAnsi="宋体" w:eastAsia="宋体" w:cs="Times New Roman"/>
          <w:color w:val="000000" w:themeColor="text1"/>
          <w:sz w:val="24"/>
        </w:rPr>
        <w:t xml:space="preserve"> </w:t>
      </w:r>
      <w:r>
        <w:rPr>
          <w:color w:val="000000" w:themeColor="text1"/>
        </w:rPr>
      </w:r>
      <w:r/>
    </w:p>
    <w:p>
      <w:pPr>
        <w:jc w:val="left"/>
        <w:widowControl/>
        <w:rPr>
          <w:rFonts w:ascii="宋体" w:hAnsi="宋体" w:eastAsia="宋体" w:cs="宋体"/>
          <w:color w:val="000000" w:themeColor="text1"/>
          <w:sz w:val="22"/>
        </w:rPr>
      </w:pPr>
      <w:r>
        <w:rPr>
          <w:rFonts w:ascii="宋体" w:hAnsi="宋体" w:eastAsia="宋体" w:cs="宋体"/>
          <w:color w:val="000000" w:themeColor="text1"/>
          <w:sz w:val="22"/>
        </w:rPr>
      </w:r>
      <w:r>
        <w:rPr>
          <w:color w:val="000000" w:themeColor="text1"/>
        </w:rPr>
      </w:r>
      <w:r/>
    </w:p>
    <w:p>
      <w:pPr>
        <w:jc w:val="left"/>
        <w:widowControl/>
        <w:rPr>
          <w:rFonts w:ascii="宋体" w:hAnsi="宋体" w:eastAsia="宋体" w:cs="宋体"/>
          <w:b/>
          <w:bCs/>
          <w:color w:val="000000" w:themeColor="text1"/>
          <w:sz w:val="28"/>
          <w:szCs w:val="28"/>
        </w:rPr>
      </w:pPr>
      <w:r>
        <w:rPr>
          <w:rFonts w:hint="eastAsia" w:ascii="宋体" w:hAnsi="宋体" w:eastAsia="宋体" w:cs="宋体"/>
          <w:b/>
          <w:color w:val="000000" w:themeColor="text1"/>
          <w:sz w:val="28"/>
          <w:szCs w:val="28"/>
        </w:rPr>
        <w:t xml:space="preserve">附件：《月度考核表》</w:t>
      </w:r>
      <w:r>
        <w:rPr>
          <w:color w:val="000000" w:themeColor="text1"/>
        </w:rPr>
      </w:r>
      <w:r/>
    </w:p>
    <w:tbl>
      <w:tblPr>
        <w:tblStyle w:val="756"/>
        <w:tblpPr w:horzAnchor="page" w:tblpXSpec="center" w:vertAnchor="text" w:tblpY="262" w:leftFromText="180" w:topFromText="0" w:rightFromText="180" w:bottomFromText="0"/>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26"/>
        <w:gridCol w:w="4253"/>
        <w:gridCol w:w="850"/>
        <w:gridCol w:w="993"/>
      </w:tblGrid>
      <w:tr>
        <w:trPr>
          <w:jc w:val="center"/>
          <w:trHeight w:val="520"/>
        </w:trPr>
        <w:tc>
          <w:tcPr>
            <w:tcW w:w="817"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序号</w:t>
            </w:r>
            <w:r>
              <w:rPr>
                <w:color w:val="000000" w:themeColor="text1"/>
              </w:rPr>
            </w:r>
            <w:r/>
          </w:p>
        </w:tc>
        <w:tc>
          <w:tcPr>
            <w:tcW w:w="2126"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考核内容</w:t>
            </w:r>
            <w:r>
              <w:rPr>
                <w:color w:val="000000" w:themeColor="text1"/>
              </w:rPr>
            </w:r>
            <w:r/>
          </w:p>
        </w:tc>
        <w:tc>
          <w:tcPr>
            <w:tcW w:w="425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考核要求</w:t>
            </w:r>
            <w:r>
              <w:rPr>
                <w:color w:val="000000" w:themeColor="text1"/>
              </w:rPr>
            </w:r>
            <w:r/>
          </w:p>
        </w:tc>
        <w:tc>
          <w:tcPr>
            <w:tcW w:w="850" w:type="dxa"/>
            <w:vAlign w:val="center"/>
            <w:textDirection w:val="lrTb"/>
            <w:noWrap w:val="false"/>
          </w:tcPr>
          <w:p>
            <w:pPr>
              <w:ind w:firstLine="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考核</w:t>
            </w:r>
            <w:r>
              <w:rPr>
                <w:color w:val="000000" w:themeColor="text1"/>
              </w:rPr>
            </w:r>
            <w:r/>
          </w:p>
          <w:p>
            <w:pPr>
              <w:ind w:firstLine="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扣分</w:t>
            </w:r>
            <w:r>
              <w:rPr>
                <w:color w:val="000000" w:themeColor="text1"/>
              </w:rPr>
            </w:r>
            <w:r/>
          </w:p>
        </w:tc>
        <w:tc>
          <w:tcPr>
            <w:tcW w:w="993" w:type="dxa"/>
            <w:vAlign w:val="center"/>
            <w:textDirection w:val="lrTb"/>
            <w:noWrap w:val="false"/>
          </w:tcPr>
          <w:p>
            <w:pPr>
              <w:ind w:firstLine="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扣分</w:t>
            </w:r>
            <w:r>
              <w:rPr>
                <w:color w:val="000000" w:themeColor="text1"/>
              </w:rPr>
            </w:r>
            <w:r/>
          </w:p>
          <w:p>
            <w:pPr>
              <w:ind w:firstLine="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事项</w:t>
            </w:r>
            <w:r>
              <w:rPr>
                <w:color w:val="000000" w:themeColor="text1"/>
              </w:rPr>
            </w:r>
            <w:r/>
          </w:p>
        </w:tc>
      </w:tr>
      <w:tr>
        <w:trPr>
          <w:jc w:val="center"/>
          <w:trHeight w:val="509"/>
        </w:trPr>
        <w:tc>
          <w:tcPr>
            <w:tcW w:w="817"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1</w:t>
            </w:r>
            <w:r>
              <w:rPr>
                <w:color w:val="000000" w:themeColor="text1"/>
              </w:rPr>
            </w:r>
            <w:r/>
          </w:p>
        </w:tc>
        <w:tc>
          <w:tcPr>
            <w:tcW w:w="2126"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送货及时性考核</w:t>
            </w:r>
            <w:r>
              <w:rPr>
                <w:color w:val="000000" w:themeColor="text1"/>
              </w:rPr>
            </w:r>
            <w:r/>
          </w:p>
        </w:tc>
        <w:tc>
          <w:tcPr>
            <w:tcW w:w="4253" w:type="dxa"/>
            <w:vAlign w:val="center"/>
            <w:textDirection w:val="lrTb"/>
            <w:noWrap w:val="false"/>
          </w:tcPr>
          <w:p>
            <w:pPr>
              <w:ind w:firstLine="0"/>
              <w:jc w:val="left"/>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应早于约定时间或在约定时间送到，迟到一次扣1分</w:t>
            </w:r>
            <w:r>
              <w:rPr>
                <w:color w:val="000000" w:themeColor="text1"/>
              </w:rPr>
            </w:r>
            <w:r/>
          </w:p>
        </w:tc>
        <w:tc>
          <w:tcPr>
            <w:tcW w:w="850"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c>
          <w:tcPr>
            <w:tcW w:w="99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r>
      <w:tr>
        <w:trPr>
          <w:jc w:val="center"/>
          <w:trHeight w:val="509"/>
        </w:trPr>
        <w:tc>
          <w:tcPr>
            <w:tcW w:w="817"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2</w:t>
            </w:r>
            <w:r>
              <w:rPr>
                <w:color w:val="000000" w:themeColor="text1"/>
              </w:rPr>
            </w:r>
            <w:r/>
          </w:p>
        </w:tc>
        <w:tc>
          <w:tcPr>
            <w:tcW w:w="2126"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配送基础设备考核</w:t>
            </w:r>
            <w:r>
              <w:rPr>
                <w:color w:val="000000" w:themeColor="text1"/>
              </w:rPr>
            </w:r>
            <w:r/>
          </w:p>
        </w:tc>
        <w:tc>
          <w:tcPr>
            <w:tcW w:w="4253" w:type="dxa"/>
            <w:vAlign w:val="center"/>
            <w:textDirection w:val="lrTb"/>
            <w:noWrap w:val="false"/>
          </w:tcPr>
          <w:p>
            <w:pPr>
              <w:ind w:firstLine="0"/>
              <w:jc w:val="left"/>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未安排冷藏车送货、未安排专车专人</w:t>
            </w:r>
            <w:r>
              <w:rPr>
                <w:color w:val="000000" w:themeColor="text1"/>
              </w:rPr>
              <w:t xml:space="preserve">送货的</w:t>
            </w:r>
            <w:r>
              <w:rPr>
                <w:rFonts w:hint="eastAsia" w:ascii="宋体" w:hAnsi="宋体" w:eastAsia="宋体" w:cs="Times New Roman"/>
                <w:bCs w:val="0"/>
                <w:color w:val="000000" w:themeColor="text1"/>
                <w:sz w:val="21"/>
                <w:szCs w:val="22"/>
                <w:lang w:val="en-US" w:eastAsia="zh-CN" w:bidi="ar-SA"/>
              </w:rPr>
              <w:t xml:space="preserve">，发现一次扣1分</w:t>
            </w:r>
            <w:r>
              <w:rPr>
                <w:color w:val="000000" w:themeColor="text1"/>
              </w:rPr>
            </w:r>
            <w:r/>
          </w:p>
        </w:tc>
        <w:tc>
          <w:tcPr>
            <w:tcW w:w="850"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c>
          <w:tcPr>
            <w:tcW w:w="99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r>
      <w:tr>
        <w:trPr>
          <w:jc w:val="center"/>
          <w:trHeight w:val="520"/>
        </w:trPr>
        <w:tc>
          <w:tcPr>
            <w:tcW w:w="817"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3</w:t>
            </w:r>
            <w:r>
              <w:rPr>
                <w:color w:val="000000" w:themeColor="text1"/>
              </w:rPr>
            </w:r>
            <w:r/>
          </w:p>
        </w:tc>
        <w:tc>
          <w:tcPr>
            <w:tcW w:w="2126" w:type="dxa"/>
            <w:vAlign w:val="center"/>
            <w:textDirection w:val="lrTb"/>
            <w:noWrap w:val="false"/>
          </w:tcPr>
          <w:p>
            <w:pPr>
              <w:ind w:firstLine="0"/>
              <w:jc w:val="left"/>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食材新鲜度考核</w:t>
            </w:r>
            <w:r>
              <w:rPr>
                <w:color w:val="000000" w:themeColor="text1"/>
              </w:rPr>
            </w:r>
            <w:r/>
          </w:p>
        </w:tc>
        <w:tc>
          <w:tcPr>
            <w:tcW w:w="4253"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食材应保证新鲜，经验货发现食材有腐坏、变质情况的，一次发现一个品种扣1分；验菜时数量缺斤少两的，发现一次扣1分</w:t>
            </w:r>
            <w:r>
              <w:rPr>
                <w:color w:val="000000" w:themeColor="text1"/>
              </w:rPr>
            </w:r>
            <w:r/>
          </w:p>
        </w:tc>
        <w:tc>
          <w:tcPr>
            <w:tcW w:w="850"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c>
          <w:tcPr>
            <w:tcW w:w="99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r>
      <w:tr>
        <w:trPr>
          <w:jc w:val="center"/>
          <w:trHeight w:val="520"/>
        </w:trPr>
        <w:tc>
          <w:tcPr>
            <w:tcW w:w="817"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4</w:t>
            </w:r>
            <w:r>
              <w:rPr>
                <w:color w:val="000000" w:themeColor="text1"/>
              </w:rPr>
            </w:r>
            <w:r/>
          </w:p>
        </w:tc>
        <w:tc>
          <w:tcPr>
            <w:tcW w:w="2126"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服务态度考核</w:t>
            </w:r>
            <w:r>
              <w:rPr>
                <w:color w:val="000000" w:themeColor="text1"/>
              </w:rPr>
            </w:r>
            <w:r/>
          </w:p>
        </w:tc>
        <w:tc>
          <w:tcPr>
            <w:tcW w:w="4253"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乙方服务态度应良好、诚恳，与甲方保持积极沟通。如发现乙方态度恶劣、有欺诈刁难等行为的，一次扣1分</w:t>
            </w:r>
            <w:r>
              <w:rPr>
                <w:color w:val="000000" w:themeColor="text1"/>
              </w:rPr>
            </w:r>
            <w:r/>
          </w:p>
        </w:tc>
        <w:tc>
          <w:tcPr>
            <w:tcW w:w="850"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c>
          <w:tcPr>
            <w:tcW w:w="99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r>
      <w:tr>
        <w:trPr>
          <w:jc w:val="center"/>
          <w:trHeight w:val="552"/>
        </w:trPr>
        <w:tc>
          <w:tcPr>
            <w:tcW w:w="817"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5</w:t>
            </w:r>
            <w:r>
              <w:rPr>
                <w:color w:val="000000" w:themeColor="text1"/>
              </w:rPr>
            </w:r>
            <w:r/>
          </w:p>
        </w:tc>
        <w:tc>
          <w:tcPr>
            <w:tcW w:w="2126"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结算价格考核</w:t>
            </w:r>
            <w:r>
              <w:rPr>
                <w:color w:val="000000" w:themeColor="text1"/>
              </w:rPr>
            </w:r>
            <w:r/>
          </w:p>
        </w:tc>
        <w:tc>
          <w:tcPr>
            <w:tcW w:w="4253"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乙方在服务期间，甲方随机对当日食材市场价格与乙方中标报价进行对比抽查。如果发现其结算价格与中标报价及食材当日市场价格出现10%偏差的，一次扣2分</w:t>
            </w:r>
            <w:r>
              <w:rPr>
                <w:color w:val="000000" w:themeColor="text1"/>
              </w:rPr>
            </w:r>
            <w:r/>
          </w:p>
        </w:tc>
        <w:tc>
          <w:tcPr>
            <w:tcW w:w="850"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c>
          <w:tcPr>
            <w:tcW w:w="99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r>
      <w:tr>
        <w:trPr>
          <w:jc w:val="center"/>
          <w:trHeight w:val="552"/>
        </w:trPr>
        <w:tc>
          <w:tcPr>
            <w:tcW w:w="817" w:type="dxa"/>
            <w:vAlign w:val="center"/>
            <w:textDirection w:val="lrTb"/>
            <w:noWrap w:val="false"/>
          </w:tcPr>
          <w:p>
            <w:pPr>
              <w:ind w:firstLine="210"/>
              <w:jc w:val="center"/>
              <w:spacing w:after="120"/>
              <w:widowControl w:val="off"/>
              <w:rPr>
                <w:rFonts w:hint="default" w:ascii="宋体" w:hAnsi="宋体" w:eastAsia="宋体" w:cs="Times New Roman"/>
                <w:bCs w:val="0"/>
                <w:color w:val="000000" w:themeColor="text1"/>
                <w:sz w:val="21"/>
                <w:szCs w:val="22"/>
                <w:highlight w:val="none"/>
              </w:rPr>
            </w:pPr>
            <w:r>
              <w:rPr>
                <w:rFonts w:hint="eastAsia" w:ascii="宋体" w:hAnsi="宋体" w:eastAsia="宋体" w:cs="Times New Roman"/>
                <w:bCs w:val="0"/>
                <w:color w:val="000000" w:themeColor="text1"/>
                <w:sz w:val="21"/>
                <w:szCs w:val="22"/>
                <w:highlight w:val="none"/>
                <w:lang w:val="en-US" w:eastAsia="zh-CN" w:bidi="ar-SA"/>
              </w:rPr>
              <w:t xml:space="preserve">6</w:t>
            </w:r>
            <w:r>
              <w:rPr>
                <w:color w:val="000000" w:themeColor="text1"/>
              </w:rPr>
            </w:r>
            <w:r/>
          </w:p>
        </w:tc>
        <w:tc>
          <w:tcPr>
            <w:tcW w:w="2126" w:type="dxa"/>
            <w:vAlign w:val="center"/>
            <w:textDirection w:val="lrTb"/>
            <w:noWrap w:val="false"/>
          </w:tcPr>
          <w:p>
            <w:pPr>
              <w:ind w:firstLine="0"/>
              <w:jc w:val="both"/>
              <w:spacing w:after="120"/>
              <w:widowControl w:val="off"/>
              <w:rPr>
                <w:rFonts w:hint="default" w:ascii="宋体" w:hAnsi="宋体" w:eastAsia="宋体" w:cs="Times New Roman"/>
                <w:bCs w:val="0"/>
                <w:color w:val="000000" w:themeColor="text1"/>
                <w:sz w:val="21"/>
                <w:szCs w:val="22"/>
                <w:highlight w:val="none"/>
              </w:rPr>
            </w:pPr>
            <w:r>
              <w:rPr>
                <w:rFonts w:hint="eastAsia" w:ascii="宋体" w:hAnsi="宋体" w:eastAsia="宋体" w:cs="Times New Roman"/>
                <w:bCs w:val="0"/>
                <w:color w:val="000000" w:themeColor="text1"/>
                <w:sz w:val="21"/>
                <w:szCs w:val="22"/>
                <w:highlight w:val="none"/>
                <w:lang w:val="en-US" w:eastAsia="zh-CN" w:bidi="ar-SA"/>
              </w:rPr>
              <w:t xml:space="preserve">货款结算的及时性考核</w:t>
            </w:r>
            <w:r>
              <w:rPr>
                <w:color w:val="000000" w:themeColor="text1"/>
              </w:rPr>
            </w:r>
            <w:r/>
          </w:p>
        </w:tc>
        <w:tc>
          <w:tcPr>
            <w:tcW w:w="4253" w:type="dxa"/>
            <w:vAlign w:val="center"/>
            <w:textDirection w:val="lrTb"/>
            <w:noWrap w:val="false"/>
          </w:tcPr>
          <w:p>
            <w:pPr>
              <w:ind w:firstLine="0"/>
              <w:jc w:val="both"/>
              <w:spacing w:after="120"/>
              <w:widowControl w:val="off"/>
              <w:rPr>
                <w:rFonts w:hint="default" w:ascii="宋体" w:hAnsi="宋体" w:eastAsia="宋体" w:cs="Times New Roman"/>
                <w:bCs w:val="0"/>
                <w:color w:val="000000" w:themeColor="text1"/>
                <w:sz w:val="21"/>
                <w:szCs w:val="22"/>
                <w:highlight w:val="none"/>
              </w:rPr>
            </w:pPr>
            <w:r>
              <w:rPr>
                <w:rFonts w:hint="eastAsia" w:ascii="宋体" w:hAnsi="宋体" w:eastAsia="宋体" w:cs="Times New Roman"/>
                <w:bCs w:val="0"/>
                <w:color w:val="000000" w:themeColor="text1"/>
                <w:sz w:val="21"/>
                <w:szCs w:val="22"/>
                <w:highlight w:val="none"/>
                <w:lang w:val="en-US" w:eastAsia="zh-CN" w:bidi="ar-SA"/>
              </w:rPr>
              <w:t xml:space="preserve">乙方在服务期间，未按甲方要求在规定时间内报送上月送货清单及相应的价格依据的，一次性扣2分。</w:t>
            </w:r>
            <w:r>
              <w:rPr>
                <w:color w:val="000000" w:themeColor="text1"/>
              </w:rPr>
            </w:r>
            <w:r/>
          </w:p>
        </w:tc>
        <w:tc>
          <w:tcPr>
            <w:tcW w:w="850"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c>
          <w:tcPr>
            <w:tcW w:w="99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r>
      <w:tr>
        <w:trPr>
          <w:jc w:val="center"/>
          <w:trHeight w:val="552"/>
        </w:trPr>
        <w:tc>
          <w:tcPr>
            <w:tcW w:w="817"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7</w:t>
            </w:r>
            <w:r>
              <w:rPr>
                <w:color w:val="000000" w:themeColor="text1"/>
              </w:rPr>
            </w:r>
            <w:r/>
          </w:p>
        </w:tc>
        <w:tc>
          <w:tcPr>
            <w:tcW w:w="2126"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食材保质期</w:t>
            </w:r>
            <w:r>
              <w:rPr>
                <w:color w:val="000000" w:themeColor="text1"/>
              </w:rPr>
            </w:r>
            <w:r/>
          </w:p>
        </w:tc>
        <w:tc>
          <w:tcPr>
            <w:tcW w:w="4253" w:type="dxa"/>
            <w:vAlign w:val="center"/>
            <w:textDirection w:val="lrTb"/>
            <w:noWrap w:val="false"/>
          </w:tcPr>
          <w:p>
            <w:pPr>
              <w:ind w:firstLine="0"/>
              <w:jc w:val="both"/>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保质期60天以下的商品，收货时商品产龄（商品自生产日期到当前日期）不超过保质期的四分之一。保质期60天以上的商品，收货时商品产龄（商品自生产日期到当前日期）不超过保质期的三分之一。如发现一次不满足上述要求的，一次扣2分。</w:t>
            </w:r>
            <w:r>
              <w:rPr>
                <w:color w:val="000000" w:themeColor="text1"/>
              </w:rPr>
            </w:r>
            <w:r/>
          </w:p>
        </w:tc>
        <w:tc>
          <w:tcPr>
            <w:tcW w:w="850"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c>
          <w:tcPr>
            <w:tcW w:w="993" w:type="dxa"/>
            <w:vAlign w:val="center"/>
            <w:textDirection w:val="lrTb"/>
            <w:noWrap w:val="false"/>
          </w:tcPr>
          <w:p>
            <w:pPr>
              <w:ind w:firstLine="210"/>
              <w:jc w:val="center"/>
              <w:spacing w:after="120"/>
              <w:widowControl w:val="off"/>
              <w:rPr>
                <w:rFonts w:ascii="宋体" w:hAnsi="宋体" w:eastAsia="宋体" w:cs="Times New Roman"/>
                <w:bCs w:val="0"/>
                <w:color w:val="000000" w:themeColor="text1"/>
                <w:sz w:val="21"/>
                <w:szCs w:val="22"/>
              </w:rPr>
            </w:pPr>
            <w:r>
              <w:rPr>
                <w:rFonts w:ascii="宋体" w:hAnsi="宋体" w:eastAsia="宋体" w:cs="Times New Roman"/>
                <w:bCs w:val="0"/>
                <w:color w:val="000000" w:themeColor="text1"/>
                <w:sz w:val="21"/>
                <w:szCs w:val="22"/>
                <w:lang w:val="en-US" w:eastAsia="zh-CN" w:bidi="ar-SA"/>
              </w:rPr>
            </w:r>
            <w:r>
              <w:rPr>
                <w:color w:val="000000" w:themeColor="text1"/>
              </w:rPr>
            </w:r>
            <w:r/>
          </w:p>
        </w:tc>
      </w:tr>
      <w:tr>
        <w:trPr>
          <w:jc w:val="center"/>
          <w:trHeight w:val="552"/>
        </w:trPr>
        <w:tc>
          <w:tcPr>
            <w:tcW w:w="817" w:type="dxa"/>
            <w:vAlign w:val="center"/>
            <w:textDirection w:val="lrTb"/>
            <w:noWrap w:val="false"/>
          </w:tcPr>
          <w:p>
            <w:pPr>
              <w:ind w:firstLine="0"/>
              <w:jc w:val="center"/>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备注</w:t>
            </w:r>
            <w:r>
              <w:rPr>
                <w:color w:val="000000" w:themeColor="text1"/>
              </w:rPr>
            </w:r>
            <w:r/>
          </w:p>
        </w:tc>
        <w:tc>
          <w:tcPr>
            <w:gridSpan w:val="4"/>
            <w:tcW w:w="8222" w:type="dxa"/>
            <w:vAlign w:val="center"/>
            <w:textDirection w:val="lrTb"/>
            <w:noWrap w:val="false"/>
          </w:tcPr>
          <w:p>
            <w:pPr>
              <w:ind w:firstLine="210"/>
              <w:jc w:val="left"/>
              <w:spacing w:after="120"/>
              <w:widowControl w:val="off"/>
              <w:rPr>
                <w:rFonts w:ascii="宋体" w:hAnsi="宋体" w:eastAsia="宋体" w:cs="Times New Roman"/>
                <w:bCs w:val="0"/>
                <w:color w:val="000000" w:themeColor="text1"/>
                <w:sz w:val="21"/>
                <w:szCs w:val="22"/>
              </w:rPr>
            </w:pPr>
            <w:r>
              <w:rPr>
                <w:rFonts w:hint="eastAsia" w:ascii="宋体" w:hAnsi="宋体" w:eastAsia="宋体" w:cs="Times New Roman"/>
                <w:bCs w:val="0"/>
                <w:color w:val="000000" w:themeColor="text1"/>
                <w:sz w:val="21"/>
                <w:szCs w:val="22"/>
                <w:lang w:val="en-US" w:eastAsia="zh-CN" w:bidi="ar-SA"/>
              </w:rPr>
              <w:t xml:space="preserve">考核总分10分。扣满3分，书面警告1次，扣除当月应付食材总价的10%；扣满5分，扣除当月应付食材总价的20%；扣满10分为不合格，扣除单月应付食材总价的50%。累计三个月不合格的，甲方有权终止乙方供应食材资格。</w:t>
            </w:r>
            <w:r>
              <w:rPr>
                <w:color w:val="000000" w:themeColor="text1"/>
              </w:rPr>
            </w:r>
            <w:r/>
          </w:p>
        </w:tc>
      </w:tr>
    </w:tbl>
    <w:p>
      <w:pPr>
        <w:jc w:val="center"/>
        <w:spacing w:before="145" w:after="1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r>
        <w:rPr>
          <w:color w:val="000000" w:themeColor="text1"/>
        </w:rPr>
      </w:r>
      <w:r/>
    </w:p>
    <w:p>
      <w:pPr>
        <w:pStyle w:val="746"/>
        <w:numPr>
          <w:ilvl w:val="0"/>
          <w:numId w:val="16"/>
        </w:numPr>
        <w:spacing w:line="240" w:lineRule="auto"/>
        <w:rPr>
          <w:rFonts w:hint="eastAsia"/>
          <w:color w:val="000000" w:themeColor="text1"/>
          <w:sz w:val="44"/>
          <w:szCs w:val="40"/>
        </w:rPr>
      </w:pPr>
      <w:r>
        <w:rPr>
          <w:color w:val="000000" w:themeColor="text1"/>
        </w:rPr>
      </w:r>
      <w:bookmarkStart w:id="194" w:name="_Toc9537"/>
      <w:r>
        <w:rPr>
          <w:rFonts w:hint="eastAsia"/>
          <w:color w:val="000000" w:themeColor="text1"/>
          <w:sz w:val="44"/>
          <w:szCs w:val="40"/>
        </w:rPr>
        <w:t xml:space="preserve"> 采购需求</w:t>
      </w:r>
      <w:bookmarkEnd w:id="194"/>
      <w:r>
        <w:rPr>
          <w:color w:val="000000" w:themeColor="text1"/>
        </w:rPr>
      </w:r>
      <w:r/>
    </w:p>
    <w:p>
      <w:pPr>
        <w:ind w:firstLine="482"/>
        <w:jc w:val="left"/>
        <w:keepNext w:val="0"/>
        <w:spacing w:line="360" w:lineRule="auto"/>
        <w:widowControl w:val="off"/>
        <w:tabs>
          <w:tab w:val="left" w:pos="425" w:leader="none"/>
        </w:tabs>
        <w:rPr>
          <w:rFonts w:ascii="宋体" w:hAnsi="宋体" w:eastAsia="宋体" w:cs="Times New Roman"/>
          <w:b/>
          <w:color w:val="000000" w:themeColor="text1"/>
          <w:sz w:val="24"/>
          <w:szCs w:val="24"/>
        </w:rPr>
        <w:outlineLvl w:val="0"/>
      </w:pPr>
      <w:r>
        <w:rPr>
          <w:rFonts w:hint="eastAsia" w:ascii="宋体" w:hAnsi="宋体" w:eastAsia="宋体" w:cs="Times New Roman"/>
          <w:b/>
          <w:color w:val="000000" w:themeColor="text1"/>
          <w:sz w:val="24"/>
          <w:szCs w:val="24"/>
          <w:lang w:val="en-US" w:eastAsia="zh-CN" w:bidi="ar-SA"/>
        </w:rPr>
        <w:t xml:space="preserve">一、项目说明</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1、项目概况：为切实加强自办食堂食品卫生安全管理及物资采购管理水平，进一步提高食堂饭菜质量，确保食堂食材采购价格公开、透明、合理，对食堂所需食材采用“统一供货、定点配送”的模式。</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2、货物品种：包括大米、面粉、食用油、调味品、干货、蛋类、奶制品、蔬菜类、水果类、水产类、冷冻食品、家禽类、新鲜肉类等货物。</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3、货物用量：因市体校运动员根据当年竞赛计划有外出比赛、训练等情况，本次招标预算为上一年度用量，下一年度根据竞赛训练需要，实际情况或与总预算有偏差，货物用量以实际采购为准。</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4、供货地点及就餐人数：泰州市体育运动学校食堂（泰州市海陵区春晖路198号）约400人；泰州市柔道学校（海陵区鲍九路18号）约100人；泰州市水上运动中心（兴化市陈堡草荡阜兴泰支线）约100人；就餐人数均以实际为准。</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5、送货要求：周一至周日每天上午8：00前送达（如有特殊情况采购方提前一天通知）。</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i/>
          <w:iCs/>
          <w:color w:val="000000" w:themeColor="text1"/>
          <w:sz w:val="24"/>
          <w:szCs w:val="24"/>
          <w:u w:val="single"/>
        </w:rPr>
        <w:outlineLvl w:val="0"/>
      </w:pPr>
      <w:r>
        <w:rPr>
          <w:rFonts w:hint="eastAsia" w:ascii="宋体" w:hAnsi="宋体" w:eastAsia="宋体" w:cs="Times New Roman"/>
          <w:b w:val="0"/>
          <w:color w:val="000000" w:themeColor="text1"/>
          <w:sz w:val="24"/>
          <w:szCs w:val="24"/>
          <w:lang w:val="en-US" w:eastAsia="zh-CN" w:bidi="ar-SA"/>
        </w:rPr>
        <w:t xml:space="preserve">6、</w:t>
      </w:r>
      <w:r>
        <w:rPr>
          <w:rFonts w:hint="eastAsia" w:ascii="宋体" w:hAnsi="宋体" w:eastAsia="宋体" w:cs="Times New Roman"/>
          <w:b w:val="0"/>
          <w:i/>
          <w:iCs/>
          <w:color w:val="000000" w:themeColor="text1"/>
          <w:sz w:val="24"/>
          <w:szCs w:val="24"/>
          <w:u w:val="single"/>
          <w:lang w:val="en-US" w:eastAsia="zh-CN" w:bidi="ar-SA"/>
        </w:rPr>
        <w:t xml:space="preserve">合同履行期限：合同签订之日起一年</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7、标段划分：</w:t>
      </w:r>
      <w:r>
        <w:rPr>
          <w:color w:val="000000" w:themeColor="text1"/>
        </w:rPr>
      </w:r>
      <w:r/>
    </w:p>
    <w:tbl>
      <w:tblPr>
        <w:tblStyle w:val="8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5521"/>
        <w:gridCol w:w="1366"/>
      </w:tblGrid>
      <w:tr>
        <w:trPr>
          <w:jc w:val="center"/>
          <w:trHeight w:val="645"/>
        </w:trPr>
        <w:tc>
          <w:tcPr>
            <w:shd w:val="clear" w:color="auto" w:fill="ffffff" w:themeFill="background1"/>
            <w:tcW w:w="1635" w:type="dxa"/>
            <w:vAlign w:val="center"/>
            <w:textDirection w:val="lrTb"/>
            <w:noWrap w:val="false"/>
          </w:tcPr>
          <w:p>
            <w:pPr>
              <w:pStyle w:val="757"/>
              <w:jc w:val="center"/>
              <w:rPr>
                <w:rFonts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标段号</w:t>
            </w:r>
            <w:r>
              <w:rPr>
                <w:color w:val="000000" w:themeColor="text1"/>
              </w:rPr>
            </w:r>
            <w:r/>
          </w:p>
        </w:tc>
        <w:tc>
          <w:tcPr>
            <w:shd w:val="clear" w:color="auto" w:fill="ffffff" w:themeFill="background1"/>
            <w:tcW w:w="5521" w:type="dxa"/>
            <w:vAlign w:val="center"/>
            <w:textDirection w:val="lrTb"/>
            <w:noWrap w:val="false"/>
          </w:tcPr>
          <w:p>
            <w:pPr>
              <w:pStyle w:val="757"/>
              <w:jc w:val="center"/>
              <w:rPr>
                <w:rFonts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标段名称</w:t>
            </w:r>
            <w:r>
              <w:rPr>
                <w:color w:val="000000" w:themeColor="text1"/>
              </w:rPr>
            </w:r>
            <w:r/>
          </w:p>
        </w:tc>
        <w:tc>
          <w:tcPr>
            <w:shd w:val="clear" w:color="auto" w:fill="ffffff" w:themeFill="background1"/>
            <w:tcW w:w="1366" w:type="dxa"/>
            <w:vAlign w:val="center"/>
            <w:textDirection w:val="lrTb"/>
            <w:noWrap w:val="false"/>
          </w:tcPr>
          <w:p>
            <w:pPr>
              <w:pStyle w:val="757"/>
              <w:jc w:val="center"/>
              <w:rPr>
                <w:rFonts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预算金额</w:t>
            </w:r>
            <w:r>
              <w:rPr>
                <w:color w:val="000000" w:themeColor="text1"/>
              </w:rPr>
            </w:r>
            <w:r/>
          </w:p>
        </w:tc>
      </w:tr>
      <w:tr>
        <w:trPr>
          <w:jc w:val="center"/>
          <w:trHeight w:val="645"/>
        </w:trPr>
        <w:tc>
          <w:tcPr>
            <w:shd w:val="clear" w:color="auto" w:fill="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一标段</w:t>
            </w:r>
            <w:r>
              <w:rPr>
                <w:color w:val="000000" w:themeColor="text1"/>
              </w:rPr>
            </w:r>
            <w:r/>
          </w:p>
        </w:tc>
        <w:tc>
          <w:tcPr>
            <w:shd w:val="clear" w:color="auto" w:fill="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新鲜肉类，具体详见招标文件</w:t>
            </w:r>
            <w:r>
              <w:rPr>
                <w:color w:val="000000" w:themeColor="text1"/>
              </w:rPr>
            </w:r>
            <w:r/>
          </w:p>
        </w:tc>
        <w:tc>
          <w:tcPr>
            <w:shd w:val="clear" w:color="auto" w:fill="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200万元</w:t>
            </w:r>
            <w:r>
              <w:rPr>
                <w:color w:val="000000" w:themeColor="text1"/>
              </w:rPr>
            </w:r>
            <w:r/>
          </w:p>
        </w:tc>
      </w:tr>
      <w:tr>
        <w:trPr>
          <w:jc w:val="center"/>
          <w:trHeight w:val="645"/>
        </w:trPr>
        <w:tc>
          <w:tcPr>
            <w:shd w:val="clear" w:color="auto" w:fill="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二标段</w:t>
            </w:r>
            <w:r>
              <w:rPr>
                <w:color w:val="000000" w:themeColor="text1"/>
              </w:rPr>
            </w:r>
            <w:r/>
          </w:p>
        </w:tc>
        <w:tc>
          <w:tcPr>
            <w:shd w:val="clear" w:color="auto" w:fill="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冷冻食品类，具体详见招标文件</w:t>
            </w:r>
            <w:r>
              <w:rPr>
                <w:color w:val="000000" w:themeColor="text1"/>
              </w:rPr>
            </w:r>
            <w:r/>
          </w:p>
        </w:tc>
        <w:tc>
          <w:tcPr>
            <w:shd w:val="clear" w:color="auto" w:fill="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110万元</w:t>
            </w:r>
            <w:r>
              <w:rPr>
                <w:color w:val="000000" w:themeColor="text1"/>
              </w:rPr>
            </w:r>
            <w:r/>
          </w:p>
        </w:tc>
      </w:tr>
      <w:tr>
        <w:trPr>
          <w:jc w:val="center"/>
          <w:trHeight w:val="645"/>
        </w:trPr>
        <w:tc>
          <w:tcPr>
            <w:shd w:val="clear" w:color="auto" w:fill="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三标段</w:t>
            </w:r>
            <w:r>
              <w:rPr>
                <w:color w:val="000000" w:themeColor="text1"/>
              </w:rPr>
            </w:r>
            <w:r/>
          </w:p>
        </w:tc>
        <w:tc>
          <w:tcPr>
            <w:shd w:val="clear" w:color="auto" w:fill="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蔬菜、水果等，具体详见招标文件</w:t>
            </w:r>
            <w:r>
              <w:rPr>
                <w:color w:val="000000" w:themeColor="text1"/>
              </w:rPr>
            </w:r>
            <w:r/>
          </w:p>
        </w:tc>
        <w:tc>
          <w:tcPr>
            <w:shd w:val="clear" w:color="auto" w:fill="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130万元</w:t>
            </w:r>
            <w:r>
              <w:rPr>
                <w:color w:val="000000" w:themeColor="text1"/>
              </w:rPr>
            </w:r>
            <w:r/>
          </w:p>
        </w:tc>
      </w:tr>
      <w:tr>
        <w:trPr>
          <w:jc w:val="center"/>
          <w:trHeight w:val="645"/>
        </w:trPr>
        <w:tc>
          <w:tcPr>
            <w:shd w:val="clear" w:color="auto" w:fill="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四标段</w:t>
            </w:r>
            <w:r>
              <w:rPr>
                <w:color w:val="000000" w:themeColor="text1"/>
              </w:rPr>
            </w:r>
            <w:r/>
          </w:p>
        </w:tc>
        <w:tc>
          <w:tcPr>
            <w:shd w:val="clear" w:color="auto" w:fill="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水产类、家禽蛋类、豆制品类、奶制品类，具体详见招标文件</w:t>
            </w:r>
            <w:r>
              <w:rPr>
                <w:color w:val="000000" w:themeColor="text1"/>
              </w:rPr>
            </w:r>
            <w:r/>
          </w:p>
        </w:tc>
        <w:tc>
          <w:tcPr>
            <w:shd w:val="clear" w:color="auto" w:fill="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90万元</w:t>
            </w:r>
            <w:r>
              <w:rPr>
                <w:color w:val="000000" w:themeColor="text1"/>
              </w:rPr>
            </w:r>
            <w:r/>
          </w:p>
        </w:tc>
      </w:tr>
      <w:tr>
        <w:trPr>
          <w:jc w:val="center"/>
          <w:trHeight w:val="645"/>
        </w:trPr>
        <w:tc>
          <w:tcPr>
            <w:shd w:val="clear" w:color="auto" w:fill="auto"/>
            <w:tcW w:w="1635" w:type="dxa"/>
            <w:vAlign w:val="center"/>
            <w:textDirection w:val="lrTb"/>
            <w:noWrap w:val="false"/>
          </w:tcPr>
          <w:p>
            <w:pPr>
              <w:pStyle w:val="757"/>
              <w:jc w:val="center"/>
              <w:rPr>
                <w:rFonts w:hint="eastAsia" w:cs="黑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五标段</w:t>
            </w:r>
            <w:r>
              <w:rPr>
                <w:color w:val="000000" w:themeColor="text1"/>
              </w:rPr>
            </w:r>
            <w:r/>
          </w:p>
        </w:tc>
        <w:tc>
          <w:tcPr>
            <w:shd w:val="clear" w:color="auto" w:fill="auto"/>
            <w:tcW w:w="5521"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大米、面粉、食用油、调味品、干货等，具体详见招标文件</w:t>
            </w:r>
            <w:r>
              <w:rPr>
                <w:color w:val="000000" w:themeColor="text1"/>
              </w:rPr>
            </w:r>
            <w:r/>
          </w:p>
        </w:tc>
        <w:tc>
          <w:tcPr>
            <w:shd w:val="clear" w:color="auto" w:fill="auto"/>
            <w:tcW w:w="1366" w:type="dxa"/>
            <w:vAlign w:val="center"/>
            <w:textDirection w:val="lrTb"/>
            <w:noWrap w:val="false"/>
          </w:tcPr>
          <w:p>
            <w:pPr>
              <w:jc w:val="center"/>
              <w:keepLines w:val="0"/>
              <w:keepNext w:val="0"/>
              <w:pageBreakBefore w:val="0"/>
              <w:spacing w:line="320" w:lineRule="exact"/>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bidi="ar-SA"/>
              </w:rPr>
              <w:t xml:space="preserve">70万元</w:t>
            </w:r>
            <w:r>
              <w:rPr>
                <w:color w:val="000000" w:themeColor="text1"/>
              </w:rPr>
            </w:r>
            <w:r/>
          </w:p>
        </w:tc>
      </w:tr>
      <w:tr>
        <w:trPr>
          <w:jc w:val="center"/>
          <w:trHeight w:val="1031"/>
        </w:trPr>
        <w:tc>
          <w:tcPr>
            <w:gridSpan w:val="3"/>
            <w:tcW w:w="8522" w:type="dxa"/>
            <w:vAlign w:val="center"/>
            <w:textDirection w:val="lrTb"/>
            <w:noWrap w:val="false"/>
          </w:tcPr>
          <w:p>
            <w:pPr>
              <w:pStyle w:val="757"/>
              <w:spacing w:line="36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注：1.本次招标预算为上一年度用量，下一年度根据竞赛训练需要，实际情况或与总预算有偏差，货物用量以实际采购为准。</w:t>
            </w:r>
            <w:r>
              <w:rPr>
                <w:color w:val="000000" w:themeColor="text1"/>
              </w:rPr>
            </w:r>
            <w:r/>
          </w:p>
          <w:p>
            <w:pPr>
              <w:pStyle w:val="757"/>
              <w:spacing w:line="360" w:lineRule="exact"/>
              <w:rPr>
                <w:rFonts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rPr>
              <w:t xml:space="preserve">2.</w:t>
            </w:r>
            <w:r>
              <w:rPr>
                <w:rFonts w:hint="eastAsia" w:cs="Times New Roman" w:asciiTheme="minorEastAsia" w:hAnsiTheme="minorEastAsia" w:eastAsiaTheme="minorEastAsia"/>
                <w:color w:val="000000" w:themeColor="text1"/>
                <w:sz w:val="21"/>
                <w:szCs w:val="22"/>
              </w:rPr>
              <w:t xml:space="preserve"> </w:t>
            </w:r>
            <w:r>
              <w:rPr>
                <w:rFonts w:hint="eastAsia" w:asciiTheme="minorEastAsia" w:hAnsiTheme="minorEastAsia" w:eastAsiaTheme="minorEastAsia"/>
                <w:color w:val="000000" w:themeColor="text1"/>
              </w:rPr>
              <w:t xml:space="preserve">本项目</w:t>
            </w:r>
            <w:r>
              <w:rPr>
                <w:rFonts w:hint="eastAsia" w:asciiTheme="minorEastAsia" w:hAnsiTheme="minorEastAsia" w:eastAsiaTheme="minorEastAsia"/>
                <w:color w:val="000000" w:themeColor="text1"/>
                <w:lang w:val="en-US" w:eastAsia="zh-CN"/>
              </w:rPr>
              <w:t xml:space="preserve">共分为五个标段，投标人须针对每一标段中的所有内容进行投标，不允许将同一标段拆分投标。</w:t>
            </w:r>
            <w:r>
              <w:rPr>
                <w:rFonts w:hint="eastAsia" w:asciiTheme="minorEastAsia" w:hAnsiTheme="minorEastAsia" w:eastAsiaTheme="minorEastAsia"/>
                <w:color w:val="000000" w:themeColor="text1"/>
              </w:rPr>
              <w:t xml:space="preserve">投标人</w:t>
            </w:r>
            <w:r>
              <w:rPr>
                <w:rFonts w:hint="eastAsia" w:asciiTheme="minorEastAsia" w:hAnsiTheme="minorEastAsia" w:eastAsiaTheme="minorEastAsia"/>
                <w:color w:val="000000" w:themeColor="text1"/>
                <w:highlight w:val="none"/>
              </w:rPr>
              <w:t xml:space="preserve">可同时报名参加五个标段的投标，</w:t>
            </w:r>
            <w:r>
              <w:rPr>
                <w:rFonts w:hint="eastAsia" w:asciiTheme="minorEastAsia" w:hAnsiTheme="minorEastAsia" w:eastAsiaTheme="minorEastAsia"/>
                <w:color w:val="000000" w:themeColor="text1"/>
                <w:highlight w:val="none"/>
                <w:lang w:val="en-US" w:eastAsia="zh-CN"/>
              </w:rPr>
              <w:t xml:space="preserve">但最多只能中两个标段</w:t>
            </w:r>
            <w:r>
              <w:rPr>
                <w:rFonts w:hint="eastAsia" w:asciiTheme="minorEastAsia" w:hAnsiTheme="minorEastAsia" w:eastAsiaTheme="minorEastAsia"/>
                <w:color w:val="000000" w:themeColor="text1"/>
                <w:highlight w:val="none"/>
              </w:rPr>
              <w:t xml:space="preserve">。开标评标按一~五标段的顺序依次进行</w:t>
            </w:r>
            <w:r>
              <w:rPr>
                <w:rFonts w:hint="eastAsia" w:asciiTheme="minorEastAsia" w:hAnsiTheme="minorEastAsia" w:eastAsiaTheme="minorEastAsia"/>
                <w:color w:val="000000" w:themeColor="text1"/>
                <w:highlight w:val="none"/>
                <w:lang w:eastAsia="zh-CN"/>
              </w:rPr>
              <w:t xml:space="preserve">，</w:t>
            </w:r>
            <w:r>
              <w:rPr>
                <w:rFonts w:hint="eastAsia" w:asciiTheme="minorEastAsia" w:hAnsiTheme="minorEastAsia" w:eastAsiaTheme="minorEastAsia"/>
                <w:color w:val="000000" w:themeColor="text1"/>
                <w:highlight w:val="none"/>
                <w:lang w:val="en-US" w:eastAsia="zh-CN"/>
              </w:rPr>
              <w:t xml:space="preserve">在前面已被两个标段推荐为</w:t>
            </w:r>
            <w:r>
              <w:rPr>
                <w:rFonts w:hint="eastAsia" w:ascii="宋体" w:hAnsi="宋体" w:eastAsia="宋体" w:cs="宋体"/>
                <w:color w:val="000000" w:themeColor="text1"/>
                <w:sz w:val="24"/>
                <w:szCs w:val="24"/>
                <w:highlight w:val="none"/>
              </w:rPr>
              <w:t xml:space="preserve">中标候选人</w:t>
            </w:r>
            <w:r>
              <w:rPr>
                <w:rFonts w:hint="eastAsia" w:asciiTheme="minorEastAsia" w:hAnsiTheme="minorEastAsia" w:eastAsiaTheme="minorEastAsia"/>
                <w:color w:val="000000" w:themeColor="text1"/>
                <w:highlight w:val="none"/>
                <w:lang w:val="en-US" w:eastAsia="zh-CN"/>
              </w:rPr>
              <w:t xml:space="preserve">的，参与下一标段的评标，但不再被推荐为</w:t>
            </w:r>
            <w:r>
              <w:rPr>
                <w:rFonts w:hint="eastAsia" w:ascii="宋体" w:hAnsi="宋体" w:eastAsia="宋体" w:cs="宋体"/>
                <w:color w:val="000000" w:themeColor="text1"/>
                <w:sz w:val="24"/>
                <w:szCs w:val="24"/>
                <w:highlight w:val="none"/>
              </w:rPr>
              <w:t xml:space="preserve">中标候选人</w:t>
            </w:r>
            <w:r>
              <w:rPr>
                <w:rFonts w:hint="eastAsia" w:asciiTheme="minorEastAsia" w:hAnsiTheme="minorEastAsia" w:eastAsiaTheme="minorEastAsia"/>
                <w:color w:val="000000" w:themeColor="text1"/>
                <w:highlight w:val="none"/>
              </w:rPr>
              <w:t xml:space="preserve">。</w:t>
            </w:r>
            <w:r>
              <w:rPr>
                <w:color w:val="000000" w:themeColor="text1"/>
              </w:rPr>
            </w:r>
            <w:r/>
          </w:p>
          <w:p>
            <w:pPr>
              <w:pStyle w:val="757"/>
              <w:spacing w:line="36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highlight w:val="none"/>
              </w:rPr>
              <w:t xml:space="preserve">3.若投标人对本项目的多个标段进行投标时，投</w:t>
            </w:r>
            <w:r>
              <w:rPr>
                <w:rFonts w:hint="eastAsia" w:asciiTheme="minorEastAsia" w:hAnsiTheme="minorEastAsia" w:eastAsiaTheme="minorEastAsia"/>
                <w:color w:val="000000" w:themeColor="text1"/>
              </w:rPr>
              <w:t xml:space="preserve">标文件必须按标段分别编制并分别上传提交。</w:t>
            </w:r>
            <w:r>
              <w:rPr>
                <w:color w:val="000000" w:themeColor="text1"/>
              </w:rPr>
            </w:r>
            <w:r/>
          </w:p>
        </w:tc>
      </w:tr>
    </w:tbl>
    <w:p>
      <w:pPr>
        <w:ind w:firstLine="482"/>
        <w:jc w:val="left"/>
        <w:keepNext w:val="0"/>
        <w:spacing w:line="360" w:lineRule="auto"/>
        <w:widowControl w:val="off"/>
        <w:tabs>
          <w:tab w:val="left" w:pos="425" w:leader="none"/>
        </w:tabs>
        <w:rPr>
          <w:rFonts w:ascii="宋体" w:hAnsi="宋体" w:eastAsia="宋体" w:cs="Times New Roman"/>
          <w:b/>
          <w:color w:val="000000" w:themeColor="text1"/>
          <w:sz w:val="24"/>
          <w:szCs w:val="24"/>
        </w:rPr>
        <w:outlineLvl w:val="0"/>
      </w:pPr>
      <w:r>
        <w:rPr>
          <w:rFonts w:hint="eastAsia" w:ascii="宋体" w:hAnsi="宋体" w:eastAsia="宋体" w:cs="Times New Roman"/>
          <w:b/>
          <w:color w:val="000000" w:themeColor="text1"/>
          <w:sz w:val="24"/>
          <w:szCs w:val="24"/>
          <w:lang w:val="en-US" w:eastAsia="zh-CN" w:bidi="ar-SA"/>
        </w:rPr>
        <w:t xml:space="preserve">8、食材采购清单（包括但不限于以下品种，实际需求种类、规格要求等以厨师给出的菜品清单为准）</w:t>
      </w:r>
      <w:r>
        <w:rPr>
          <w:color w:val="000000" w:themeColor="text1"/>
        </w:rPr>
      </w:r>
      <w:r/>
    </w:p>
    <w:tbl>
      <w:tblPr>
        <w:tblStyle w:val="75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573"/>
        <w:gridCol w:w="51"/>
        <w:gridCol w:w="1536"/>
        <w:gridCol w:w="809"/>
        <w:gridCol w:w="4441"/>
      </w:tblGrid>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品名</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规格要求</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单位</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采购标准</w:t>
            </w:r>
            <w:r>
              <w:rPr>
                <w:color w:val="000000" w:themeColor="text1"/>
              </w:rPr>
            </w:r>
            <w:r/>
          </w:p>
        </w:tc>
      </w:tr>
      <w:tr>
        <w:trPr>
          <w:trHeight w:val="340"/>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（一）牛奶类</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纯牛奶</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250ML*24</w:t>
            </w:r>
            <w:r>
              <w:rPr>
                <w:rFonts w:ascii="Times New Roman" w:hAnsi="宋体" w:eastAsia="宋体" w:cs="Times New Roman"/>
                <w:color w:val="000000" w:themeColor="text1"/>
                <w:sz w:val="16"/>
                <w:szCs w:val="16"/>
              </w:rPr>
              <w:t xml:space="preserve">盒</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箱</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符合国家乳品安全标准的国内知名品牌厂家生产、保质期内，包装完好。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早餐奶</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250ML*24</w:t>
            </w:r>
            <w:r>
              <w:rPr>
                <w:rFonts w:ascii="Times New Roman" w:hAnsi="宋体" w:eastAsia="宋体" w:cs="Times New Roman"/>
                <w:color w:val="000000" w:themeColor="text1"/>
                <w:sz w:val="16"/>
                <w:szCs w:val="16"/>
              </w:rPr>
              <w:t xml:space="preserve">盒</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箱</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符合国家乳品安全标准的国内知名品牌厂家生产、保质期内，包装完好。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枣味酸奶</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250ML*24</w:t>
            </w:r>
            <w:r>
              <w:rPr>
                <w:rFonts w:ascii="Times New Roman" w:hAnsi="宋体" w:eastAsia="宋体" w:cs="Times New Roman"/>
                <w:color w:val="000000" w:themeColor="text1"/>
                <w:sz w:val="16"/>
                <w:szCs w:val="16"/>
              </w:rPr>
              <w:t xml:space="preserve">盒</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盒</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符合国家乳品安全标准的国内知名品牌厂家生产、保质期内，包装完好。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酸奶</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盒</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符合国家乳品安全标准的国内知名品牌厂家生产、保质期内，包装完好。</w:t>
            </w:r>
            <w:r>
              <w:rPr>
                <w:color w:val="000000" w:themeColor="text1"/>
              </w:rPr>
            </w:r>
            <w:r/>
          </w:p>
        </w:tc>
      </w:tr>
      <w:tr>
        <w:trPr>
          <w:trHeight w:val="340"/>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left"/>
              <w:spacing w:line="200" w:lineRule="exact"/>
              <w:rPr>
                <w:rFonts w:ascii="Times New Roman" w:hAnsi="宋体" w:eastAsia="宋体" w:cs="Times New Roman"/>
                <w:color w:val="000000" w:themeColor="text1"/>
                <w:sz w:val="16"/>
                <w:szCs w:val="16"/>
              </w:rPr>
            </w:pPr>
            <w:r>
              <w:rPr>
                <w:rFonts w:hint="eastAsia" w:ascii="Times New Roman" w:hAnsi="宋体" w:eastAsia="宋体" w:cs="Times New Roman"/>
                <w:color w:val="000000" w:themeColor="text1"/>
                <w:sz w:val="16"/>
                <w:szCs w:val="16"/>
              </w:rPr>
              <w:t xml:space="preserve">注：保质期60天以下的商品，收货时商品产龄（商品自生产日期到当前日期）不超过保质期的四分之一。保质期60天以上的商品，收货时商品产龄（商品自生产日期到当前日期）不超过保质期的三分之一。</w:t>
            </w:r>
            <w:r>
              <w:rPr>
                <w:color w:val="000000" w:themeColor="text1"/>
              </w:rPr>
            </w:r>
            <w:r/>
          </w:p>
        </w:tc>
      </w:tr>
      <w:tr>
        <w:trPr>
          <w:trHeight w:val="340"/>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（二）食</w:t>
            </w:r>
            <w:r>
              <w:rPr>
                <w:rFonts w:ascii="Times New Roman" w:hAnsi="Times New Roman" w:eastAsia="宋体" w:cs="Times New Roman"/>
                <w:color w:val="000000" w:themeColor="text1"/>
                <w:sz w:val="16"/>
                <w:szCs w:val="16"/>
              </w:rPr>
              <w:t xml:space="preserve">用</w:t>
            </w:r>
            <w:r>
              <w:rPr>
                <w:rFonts w:ascii="Times New Roman" w:hAnsi="宋体" w:eastAsia="宋体" w:cs="Times New Roman"/>
                <w:color w:val="000000" w:themeColor="text1"/>
                <w:sz w:val="16"/>
                <w:szCs w:val="16"/>
              </w:rPr>
              <w:t xml:space="preserve">油</w:t>
            </w:r>
            <w:r>
              <w:rPr>
                <w:rFonts w:hint="eastAsia" w:ascii="Times New Roman" w:hAnsi="宋体" w:eastAsia="宋体" w:cs="Times New Roman"/>
                <w:color w:val="000000" w:themeColor="text1"/>
                <w:sz w:val="16"/>
                <w:szCs w:val="16"/>
              </w:rPr>
              <w:t xml:space="preserve">、米、面</w:t>
            </w:r>
            <w:r>
              <w:rPr>
                <w:rFonts w:ascii="Times New Roman" w:hAnsi="宋体" w:eastAsia="宋体" w:cs="Times New Roman"/>
                <w:color w:val="000000" w:themeColor="text1"/>
                <w:sz w:val="16"/>
                <w:szCs w:val="16"/>
              </w:rPr>
              <w:t xml:space="preserve">类</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花生油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达到国家标准的国内知名品牌。色泽自然，金黄明亮，闻起来具有花生油的天然浓郁香味。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大豆油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达到国家标准的国内知名品牌。具有大豆油固有的气味，无异味，颜色为淡黄色或更浅。</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菜籽油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达到国家标准的国内知名品牌。色泽自然，闻起来具有菜籽油的天然浓郁香味。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玉米油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达到国家标准的国内知名品牌。具有玉米油固有的气味，无异味，色泽自然。</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稻米油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达到国家标准的国内知名品牌。具有稻米油固有的气味，无异味，色泽自然。</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葵花籽油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达到国家标准的国内知名品牌。具有葵花籽油固有的气味，无异味，色泽自然。</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hint="eastAsia" w:ascii="Times New Roman" w:hAnsi="Times New Roman" w:eastAsia="宋体" w:cs="Times New Roman"/>
                <w:color w:val="000000" w:themeColor="text1"/>
                <w:sz w:val="16"/>
                <w:szCs w:val="16"/>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hint="eastAsia" w:ascii="Times New Roman" w:hAnsi="宋体" w:eastAsia="宋体" w:cs="Times New Roman"/>
                <w:color w:val="000000" w:themeColor="text1"/>
                <w:sz w:val="16"/>
                <w:szCs w:val="16"/>
              </w:rPr>
              <w:t xml:space="preserve">米</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hint="eastAsia"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ascii="Times New Roman" w:hAnsi="宋体" w:eastAsia="宋体" w:cs="Times New Roman"/>
                <w:color w:val="000000" w:themeColor="text1"/>
                <w:sz w:val="16"/>
                <w:szCs w:val="16"/>
              </w:rPr>
              <w:t xml:space="preserve">达到国家标准</w:t>
            </w:r>
            <w:r>
              <w:rPr>
                <w:rFonts w:hint="eastAsia" w:ascii="Times New Roman" w:hAnsi="宋体" w:eastAsia="宋体" w:cs="Times New Roman"/>
                <w:color w:val="000000" w:themeColor="text1"/>
                <w:sz w:val="16"/>
                <w:szCs w:val="16"/>
              </w:rPr>
              <w:t xml:space="preserve">。颗粒整齐、表面光滑、无杂质</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hint="eastAsia" w:ascii="Times New Roman" w:hAnsi="Times New Roman" w:eastAsia="宋体" w:cs="Times New Roman"/>
                <w:color w:val="000000" w:themeColor="text1"/>
                <w:sz w:val="16"/>
                <w:szCs w:val="16"/>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hint="eastAsia" w:ascii="Times New Roman" w:hAnsi="宋体" w:eastAsia="宋体" w:cs="Times New Roman"/>
                <w:color w:val="000000" w:themeColor="text1"/>
                <w:sz w:val="16"/>
                <w:szCs w:val="16"/>
              </w:rPr>
              <w:t xml:space="preserve">面粉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ascii="Times New Roman" w:hAnsi="宋体" w:eastAsia="宋体" w:cs="Times New Roman"/>
                <w:color w:val="000000" w:themeColor="text1"/>
                <w:sz w:val="16"/>
                <w:szCs w:val="16"/>
              </w:rPr>
              <w:t xml:space="preserve">非转基因</w:t>
            </w:r>
            <w:r>
              <w:rPr>
                <w:rFonts w:hint="eastAsia" w:ascii="Times New Roman" w:hAnsi="宋体" w:eastAsia="宋体" w:cs="Times New Roman"/>
                <w:color w:val="000000" w:themeColor="text1"/>
                <w:sz w:val="16"/>
                <w:szCs w:val="16"/>
              </w:rPr>
              <w:t xml:space="preserve">5升</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hint="eastAsia"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hint="eastAsia" w:ascii="Times New Roman" w:hAnsi="宋体" w:eastAsia="宋体" w:cs="Times New Roman"/>
                <w:color w:val="000000" w:themeColor="text1"/>
                <w:sz w:val="16"/>
                <w:szCs w:val="16"/>
              </w:rPr>
              <w:t xml:space="preserve">有芳香的面粉味、无霉味、酸味、异味</w:t>
            </w:r>
            <w:r>
              <w:rPr>
                <w:color w:val="000000" w:themeColor="text1"/>
              </w:rPr>
            </w:r>
            <w:r/>
          </w:p>
        </w:tc>
      </w:tr>
      <w:tr>
        <w:trPr>
          <w:trHeight w:val="340"/>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w:t>
            </w:r>
            <w:r>
              <w:rPr>
                <w:rFonts w:hint="eastAsia" w:ascii="Times New Roman" w:hAnsi="宋体" w:eastAsia="宋体" w:cs="Times New Roman"/>
                <w:color w:val="000000" w:themeColor="text1"/>
                <w:sz w:val="16"/>
                <w:szCs w:val="16"/>
              </w:rPr>
              <w:t xml:space="preserve">三</w:t>
            </w:r>
            <w:r>
              <w:rPr>
                <w:rFonts w:ascii="Times New Roman" w:hAnsi="宋体" w:eastAsia="宋体" w:cs="Times New Roman"/>
                <w:color w:val="000000" w:themeColor="text1"/>
                <w:sz w:val="16"/>
                <w:szCs w:val="16"/>
              </w:rPr>
              <w:t xml:space="preserve">）调料</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白砂糖</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hint="eastAsia" w:ascii="Times New Roman" w:hAnsi="Times New Roman" w:eastAsia="宋体" w:cs="Times New Roman"/>
                <w:color w:val="000000" w:themeColor="text1"/>
                <w:sz w:val="16"/>
                <w:szCs w:val="16"/>
              </w:rPr>
              <w:t xml:space="preserve">100斤</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腐乳</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335g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芝麻油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500ml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生抽</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老抽</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蒸鱼豉油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老抽酱油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rFonts w:hint="eastAsia" w:ascii="Times New Roman" w:hAnsi="Times New Roman" w:eastAsia="宋体" w:cs="Times New Roman"/>
                <w:color w:val="000000" w:themeColor="text1"/>
                <w:sz w:val="16"/>
                <w:szCs w:val="16"/>
              </w:rPr>
              <w:t xml:space="preserve">9</w:t>
            </w:r>
            <w:r>
              <w:rPr>
                <w:rFonts w:ascii="Times New Roman" w:hAnsi="Times New Roman" w:eastAsia="宋体" w:cs="Times New Roman"/>
                <w:color w:val="000000" w:themeColor="text1"/>
                <w:sz w:val="16"/>
                <w:szCs w:val="16"/>
              </w:rPr>
              <w:t xml:space="preserve">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生抽</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自然盐</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海藻盐</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白砂糖</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hint="eastAsia" w:ascii="Times New Roman" w:hAnsi="Times New Roman" w:eastAsia="宋体" w:cs="Times New Roman"/>
                <w:color w:val="000000" w:themeColor="text1"/>
                <w:sz w:val="16"/>
                <w:szCs w:val="16"/>
              </w:rPr>
              <w:t xml:space="preserve">100斤</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鸡精</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hint="eastAsia" w:ascii="Times New Roman" w:hAnsi="Times New Roman" w:eastAsia="宋体" w:cs="Times New Roman"/>
                <w:color w:val="000000" w:themeColor="text1"/>
                <w:sz w:val="16"/>
                <w:szCs w:val="16"/>
              </w:rPr>
              <w:t xml:space="preserve">2500</w:t>
            </w:r>
            <w:r>
              <w:rPr>
                <w:rFonts w:ascii="Times New Roman" w:hAnsi="Times New Roman" w:eastAsia="宋体" w:cs="Times New Roman"/>
                <w:color w:val="000000" w:themeColor="text1"/>
                <w:sz w:val="16"/>
                <w:szCs w:val="16"/>
              </w:rPr>
              <w:t xml:space="preserve">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无盐味精</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1kg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味精</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2000g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滴醋</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2250ml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香醋</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500ml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料酒</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500ml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料酒</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500ml</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白胡椒粉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20</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咖喱粉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生粉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风味豆豉油辣椒</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280g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黄豆酱</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800g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瓶</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品牌厂家生产、保质期内，包装完好</w:t>
            </w:r>
            <w:r>
              <w:rPr>
                <w:color w:val="000000" w:themeColor="text1"/>
              </w:rPr>
            </w:r>
            <w:r/>
          </w:p>
        </w:tc>
      </w:tr>
      <w:tr>
        <w:trPr>
          <w:trHeight w:val="340"/>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left"/>
              <w:spacing w:line="200" w:lineRule="exact"/>
              <w:rPr>
                <w:rFonts w:ascii="Times New Roman" w:hAnsi="宋体" w:eastAsia="宋体" w:cs="Times New Roman"/>
                <w:color w:val="000000" w:themeColor="text1"/>
                <w:sz w:val="16"/>
                <w:szCs w:val="16"/>
              </w:rPr>
            </w:pPr>
            <w:r>
              <w:rPr>
                <w:rFonts w:hint="eastAsia" w:ascii="Times New Roman" w:hAnsi="宋体" w:eastAsia="宋体" w:cs="Times New Roman"/>
                <w:color w:val="000000" w:themeColor="text1"/>
                <w:sz w:val="16"/>
                <w:szCs w:val="16"/>
              </w:rPr>
              <w:t xml:space="preserve">注：保质期60天以下的商品，收货时商品产龄（商品自生产日期到当前日期）不超过保质期的四分之一。保质期60天以上的商品，收货时商品产龄（商品自生产日期到当前日期）不超过保质期的三分之一。</w:t>
            </w:r>
            <w:r>
              <w:rPr>
                <w:color w:val="000000" w:themeColor="text1"/>
              </w:rPr>
            </w:r>
            <w:r/>
          </w:p>
        </w:tc>
      </w:tr>
      <w:tr>
        <w:trPr>
          <w:trHeight w:val="385"/>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ascii="Times New Roman" w:hAnsi="宋体" w:eastAsia="宋体" w:cs="Times New Roman"/>
                <w:color w:val="000000" w:themeColor="text1"/>
                <w:sz w:val="16"/>
                <w:szCs w:val="16"/>
              </w:rPr>
              <w:t xml:space="preserve">（</w:t>
            </w:r>
            <w:r>
              <w:rPr>
                <w:rFonts w:hint="eastAsia" w:ascii="Times New Roman" w:hAnsi="宋体" w:eastAsia="宋体" w:cs="Times New Roman"/>
                <w:color w:val="000000" w:themeColor="text1"/>
                <w:sz w:val="16"/>
                <w:szCs w:val="16"/>
              </w:rPr>
              <w:t xml:space="preserve">四</w:t>
            </w:r>
            <w:r>
              <w:rPr>
                <w:rFonts w:ascii="Times New Roman" w:hAnsi="宋体" w:eastAsia="宋体" w:cs="Times New Roman"/>
                <w:color w:val="000000" w:themeColor="text1"/>
                <w:sz w:val="16"/>
                <w:szCs w:val="16"/>
              </w:rPr>
              <w:t xml:space="preserve">）禽畜</w:t>
            </w:r>
            <w:r>
              <w:rPr>
                <w:rFonts w:hint="eastAsia" w:ascii="Times New Roman" w:hAnsi="宋体" w:eastAsia="宋体" w:cs="Times New Roman"/>
                <w:color w:val="000000" w:themeColor="text1"/>
                <w:sz w:val="16"/>
                <w:szCs w:val="16"/>
              </w:rPr>
              <w:t xml:space="preserve">生</w:t>
            </w:r>
            <w:r>
              <w:rPr>
                <w:rFonts w:ascii="Times New Roman" w:hAnsi="宋体" w:eastAsia="宋体" w:cs="Times New Roman"/>
                <w:color w:val="000000" w:themeColor="text1"/>
                <w:sz w:val="16"/>
                <w:szCs w:val="16"/>
              </w:rPr>
              <w:t xml:space="preserve">肉</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五花肉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白条肉</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表皮白净，毛少或无毛。脂肪洁白有光泽，肉呈鲜红色或玫红色。弹性好，按之迅速恢复。不粘手，有正常的肉味无异味。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五花肉（冻）</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外表面色比冷却肉鲜明，表面切开处为浅玫瑰色至灰色，用手或热刀触之，立显鲜红色，脂肪洁白。肉坚硬，像冰一样，敲击有响声无杂质，无肌肉风干现象，肌腱为白色、灰白色。外表及切面微湿润、不粘手。化冻时有</w:t>
            </w:r>
            <w:r>
              <w:rPr>
                <w:rFonts w:hint="eastAsia" w:ascii="Times New Roman" w:hAnsi="宋体" w:eastAsia="宋体" w:cs="Times New Roman"/>
                <w:color w:val="000000" w:themeColor="text1"/>
                <w:sz w:val="16"/>
                <w:szCs w:val="16"/>
              </w:rPr>
              <w:t xml:space="preserve">正常的肉</w:t>
            </w:r>
            <w:r>
              <w:rPr>
                <w:rFonts w:ascii="Times New Roman" w:hAnsi="宋体" w:eastAsia="宋体" w:cs="Times New Roman"/>
                <w:color w:val="000000" w:themeColor="text1"/>
                <w:sz w:val="16"/>
                <w:szCs w:val="16"/>
              </w:rPr>
              <w:t xml:space="preserve">味，略潮，没有熟肉味。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腿肉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白条肉</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表皮白净，毛少或无毛。脂肪洁白有光泽，肉呈鲜红色或玫红色。肉质紧实、弹性好，按之迅速恢复。表面不粘手。</w:t>
            </w:r>
            <w:r>
              <w:rPr>
                <w:rFonts w:hint="eastAsia" w:ascii="Times New Roman" w:hAnsi="宋体" w:eastAsia="宋体" w:cs="Times New Roman"/>
                <w:color w:val="000000" w:themeColor="text1"/>
                <w:sz w:val="16"/>
                <w:szCs w:val="16"/>
                <w:lang w:val="en-US" w:eastAsia="zh-CN"/>
              </w:rPr>
              <w:t xml:space="preserve">有</w:t>
            </w:r>
            <w:r>
              <w:rPr>
                <w:rFonts w:ascii="Times New Roman" w:hAnsi="宋体" w:eastAsia="宋体" w:cs="Times New Roman"/>
                <w:color w:val="000000" w:themeColor="text1"/>
                <w:sz w:val="16"/>
                <w:szCs w:val="16"/>
              </w:rPr>
              <w:t xml:space="preserve">正常的肉味。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蹄膀</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白条肉</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表皮白净，毛少或无毛。肥瘦均匀，脂肪洁白有光泽，肉呈鲜红色或玫红色。弹性好，按之迅速恢复。表面不粘手。</w:t>
            </w:r>
            <w:r>
              <w:rPr>
                <w:rFonts w:hint="eastAsia" w:ascii="Times New Roman" w:hAnsi="宋体" w:eastAsia="宋体" w:cs="Times New Roman"/>
                <w:color w:val="000000" w:themeColor="text1"/>
                <w:sz w:val="16"/>
                <w:szCs w:val="16"/>
                <w:lang w:val="en-US" w:eastAsia="zh-CN"/>
              </w:rPr>
              <w:t xml:space="preserve">有</w:t>
            </w:r>
            <w:r>
              <w:rPr>
                <w:rFonts w:ascii="Times New Roman" w:hAnsi="宋体" w:eastAsia="宋体" w:cs="Times New Roman"/>
                <w:color w:val="000000" w:themeColor="text1"/>
                <w:sz w:val="16"/>
                <w:szCs w:val="16"/>
              </w:rPr>
              <w:t xml:space="preserve">正常的肉味。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猪蹄</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白条肉</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品质新鲜，乳白色或淡黄色，表面光滑无毛，肉弹性好，形状完整，去蹄壳，不带蹄筋，趾间无黑垢，无松香味。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肉丝肉片</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白条肉</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肥瘦均匀，大小适中。脂肪洁白有光泽，肉呈鲜红色或玫红色。弹性好，按之迅速恢复。表面不粘手。肉味自然，无其他不新鲜刺鼻味道。</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大排</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白条肉</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品质新鲜，肌肉有光泽，红色均匀，外观微干，不黏手，纤维清晰，有弹性，有鲜肉味无异味。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小排</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白条肉</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品质新鲜，肌肉有光泽，红色均匀，外观微干，不黏手，纤维清晰，有弹性，有鲜肉味无异味。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牛腩</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有光泽，红色均匀稍暗，脂肪为洁白或淡黄色，外表微干或有风干膜，不沾手，弹性好，有鲜肉味。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牛肉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颜色暗红、有光泽、脂肪洁白或淡黄色。肉质纤维细腻、紧实，夹有脂肪，肉质微湿。弹性好，指压后凹陷能立即恢复。表面微干，不粘手，无其他不新鲜刺鼻味道。</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羊肉</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颜色深红色或淡红色，有光泽，脂肪颜色洁白或乳白色。弹性好，指压后凹陷能立即恢复，不粘手。肉质纤维细软，少有脂肪夹杂，无其他不新鲜刺鼻味道。</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整鸡</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童子鸡</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颜色发白，微微透红，有亮度。鸡肉外层微干，不发粘、不沾手，用手指压后会立即复</w:t>
            </w:r>
            <w:r>
              <w:rPr>
                <w:rFonts w:hint="eastAsia" w:ascii="Times New Roman" w:hAnsi="宋体" w:eastAsia="宋体" w:cs="Times New Roman"/>
                <w:color w:val="000000" w:themeColor="text1"/>
                <w:sz w:val="16"/>
                <w:szCs w:val="16"/>
                <w:lang w:val="en-US" w:eastAsia="zh-CN"/>
              </w:rPr>
              <w:t xml:space="preserve">恢</w:t>
            </w:r>
            <w:r>
              <w:rPr>
                <w:rFonts w:ascii="Times New Roman" w:hAnsi="宋体" w:eastAsia="宋体" w:cs="Times New Roman"/>
                <w:color w:val="000000" w:themeColor="text1"/>
                <w:sz w:val="16"/>
                <w:szCs w:val="16"/>
              </w:rPr>
              <w:t xml:space="preserve">原状，无异味。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整鸭</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白条鸭</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整鸭体表光滑，呈乳白色，切开后切面呈玫瑰色，鸭皮表面无渗出油脂。形体一般为扁圆形，腿的肌肉摸上去结实，有凸起的胸肉，在腹腔内壁上可清楚地看到盐霜。</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鸡腿</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肉颜色鲜红，有光泽，皮光洁紧缩，肉与皮结合</w:t>
            </w:r>
            <w:r>
              <w:rPr>
                <w:rFonts w:hint="eastAsia" w:ascii="Times New Roman" w:hAnsi="宋体" w:eastAsia="宋体" w:cs="Times New Roman"/>
                <w:color w:val="000000" w:themeColor="text1"/>
                <w:sz w:val="16"/>
                <w:szCs w:val="16"/>
              </w:rPr>
              <w:t xml:space="preserve">紧密</w:t>
            </w:r>
            <w:r>
              <w:rPr>
                <w:rFonts w:ascii="Times New Roman" w:hAnsi="宋体" w:eastAsia="宋体" w:cs="Times New Roman"/>
                <w:color w:val="000000" w:themeColor="text1"/>
                <w:sz w:val="16"/>
                <w:szCs w:val="16"/>
              </w:rPr>
              <w:t xml:space="preserve">、弹性好，无异味、无残羽，无血水、血污、无残骨，无伤斑、溃烂、炎症。</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翅中</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优质的鸡翅颜色淡黄、有光泽，皮光紧缩，肉与皮结合紧密，无异味、无残羽，无伤斑和溃烂，无血水、血污。</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翅尖</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外皮色泽白亮或呈米色，富有光泽，无残留毛及毛根，肉质富有弹性，并有一种特殊的鸡肉鲜味。没有断骨，表面没有瘀血。无过多水分。</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翅根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大小适中，形态完整，颜色淡黄、有光泽，皮光紧缩，肉与皮结合紧密，无异味、无残羽，无伤斑和溃烂，无血水、血污。</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鸡爪</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新鲜质量好的鸡脚颜色呈乳白色，表面有光泽，个大完整，整齐度好，肉厚有弹性，无黄皮趾壳无血污、血水，无残缺，脚趾跟上无黑斑。</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鸡脯</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无残羽，无血水、血污，无残骨，无伤斑、溃烂、炎症，允许有少数红斑。</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20</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鸡脖</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去颈部皮，无羽毛、无血污，品质新鲜。</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猪肚</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乳白色，结构结实，无异味，外形完整，质地柔软，表面清洁，内壁光滑，无溃疡及其他病变现象，无内容物、黏膜、脂肪、无</w:t>
            </w:r>
            <w:r>
              <w:rPr>
                <w:rFonts w:hint="eastAsia" w:ascii="Times New Roman" w:hAnsi="宋体" w:eastAsia="宋体" w:cs="Times New Roman"/>
                <w:color w:val="000000" w:themeColor="text1"/>
                <w:sz w:val="16"/>
                <w:szCs w:val="16"/>
                <w:lang w:eastAsia="zh-CN"/>
              </w:rPr>
              <w:t xml:space="preserve">瘀血</w:t>
            </w:r>
            <w:r>
              <w:rPr>
                <w:rFonts w:ascii="Times New Roman" w:hAnsi="宋体" w:eastAsia="宋体" w:cs="Times New Roman"/>
                <w:color w:val="000000" w:themeColor="text1"/>
                <w:sz w:val="16"/>
                <w:szCs w:val="16"/>
              </w:rPr>
              <w:t xml:space="preserve">、肠头毛圈。</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猪肠</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乳白色或淡褐色，卷曲有皱褶，质地稍软、清洁，略带坚韧，外形完整，无变质异味，无炎症溃疡、</w:t>
            </w:r>
            <w:r>
              <w:rPr>
                <w:rFonts w:hint="eastAsia" w:ascii="Times New Roman" w:hAnsi="宋体" w:eastAsia="宋体" w:cs="Times New Roman"/>
                <w:color w:val="000000" w:themeColor="text1"/>
                <w:sz w:val="16"/>
                <w:szCs w:val="16"/>
                <w:lang w:eastAsia="zh-CN"/>
              </w:rPr>
              <w:t xml:space="preserve">瘀血</w:t>
            </w:r>
            <w:r>
              <w:rPr>
                <w:rFonts w:ascii="Times New Roman" w:hAnsi="宋体" w:eastAsia="宋体" w:cs="Times New Roman"/>
                <w:color w:val="000000" w:themeColor="text1"/>
                <w:sz w:val="16"/>
                <w:szCs w:val="16"/>
              </w:rPr>
              <w:t xml:space="preserve">、充血、水肿及其他病理现象，无肠头毛圈、脂肪、内容物。</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猪肝</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红褐色或棕黄色，有光泽，湿润，略有弹性，组织结实紧密，肝叶完整，无脂肪，无寄生虫、炎症、水泡、薄膜，无胆汁污染，微有鱼腥味。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猪耳朵</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颜色呈黄白色，表面光滑无毛，形状完整，弹性好，质地硬脆。</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鸡眕</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新鲜质量好的鸡胗呈紫红色，结构紧密、厚实、有弹性、不粘手，外形完整，无内膜，无脂肪，去食管。</w:t>
            </w:r>
            <w:r>
              <w:rPr>
                <w:color w:val="000000" w:themeColor="text1"/>
              </w:rPr>
            </w:r>
            <w:r/>
          </w:p>
        </w:tc>
      </w:tr>
      <w:tr>
        <w:trPr>
          <w:trHeight w:val="378"/>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w:t>
            </w:r>
            <w:r>
              <w:rPr>
                <w:rFonts w:hint="eastAsia" w:ascii="Times New Roman" w:hAnsi="宋体" w:eastAsia="宋体" w:cs="Times New Roman"/>
                <w:color w:val="000000" w:themeColor="text1"/>
                <w:sz w:val="16"/>
                <w:szCs w:val="16"/>
              </w:rPr>
              <w:t xml:space="preserve">五</w:t>
            </w:r>
            <w:r>
              <w:rPr>
                <w:rFonts w:ascii="Times New Roman" w:hAnsi="宋体" w:eastAsia="宋体" w:cs="Times New Roman"/>
                <w:color w:val="000000" w:themeColor="text1"/>
                <w:sz w:val="16"/>
                <w:szCs w:val="16"/>
              </w:rPr>
              <w:t xml:space="preserve">）水产</w:t>
            </w:r>
            <w:r>
              <w:rPr>
                <w:rFonts w:hint="eastAsia" w:ascii="Times New Roman" w:hAnsi="宋体" w:eastAsia="宋体" w:cs="Times New Roman"/>
                <w:color w:val="000000" w:themeColor="text1"/>
                <w:sz w:val="16"/>
                <w:szCs w:val="16"/>
              </w:rPr>
              <w:t xml:space="preserve">品</w:t>
            </w:r>
            <w:r>
              <w:rPr>
                <w:rFonts w:ascii="Times New Roman" w:hAnsi="宋体" w:eastAsia="宋体" w:cs="Times New Roman"/>
                <w:color w:val="000000" w:themeColor="text1"/>
                <w:sz w:val="16"/>
                <w:szCs w:val="16"/>
              </w:rPr>
              <w:t xml:space="preserve">类</w:t>
            </w:r>
            <w:r>
              <w:rPr>
                <w:rFonts w:hint="eastAsia" w:ascii="Times New Roman" w:hAnsi="宋体" w:eastAsia="宋体" w:cs="Times New Roman"/>
                <w:color w:val="000000" w:themeColor="text1"/>
                <w:sz w:val="16"/>
                <w:szCs w:val="16"/>
              </w:rPr>
              <w:t xml:space="preserve">、</w:t>
            </w:r>
            <w:r>
              <w:rPr>
                <w:rFonts w:hint="eastAsia" w:ascii="Times New Roman" w:hAnsi="Times New Roman" w:eastAsia="宋体" w:cs="Times New Roman"/>
                <w:color w:val="000000" w:themeColor="text1"/>
                <w:sz w:val="16"/>
                <w:szCs w:val="16"/>
              </w:rPr>
              <w:t xml:space="preserve">冻品类</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活白鲢鱼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1000g-2500g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活草鱼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1500g-3000g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活河鲫鱼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250g-500g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活鳊鱼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400g-600g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活花鲢</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1000g-2500g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活黑鱼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400g-600g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活鲈鱼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350g-600g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活多宝鱼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350g-600g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眼球突出紧张，角膜透明坚强有弹性，骨肉密接、鳃鲜红色</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活蛤蜊</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新鲜无泥沙杂质，肉质饱满、个体鲜活受刺激时贝壳紧闭，两贝壳相碰时发出实响</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活花蛤</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新鲜无泥沙杂质，肉质饱满、个体鲜活受刺激时贝壳紧闭，两贝壳相碰时发出实响</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冰鲜带鱼（中）</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200g-350g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冰鲜小黄鱼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40g-60g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冰鲜小鲳鱼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80g-120g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冰鲜马鲛鱼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300g-500g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冰鲜条虾</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外壳有光泽、半透明，肉质紧密、有弹性，甲壳紧密裹着虾体，色泽、气味正常</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冷冻带鱼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150g-200g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冷冻小黄鱼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40g-60g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冷冻小鲳鱼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10g-40g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冷冻鱿鱼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300g-400g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色泽鲜艳，表皮呈原有色泽，有亮泽，黏液多，体形完整，肌肉柔软而光泽</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20</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冷冻鱿鱼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400g-600g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色泽鲜艳，表皮呈原有色泽，有亮泽，黏液多，体形完整，肌肉柔软而光泽</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冷冻马鲛鱼</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300g-500g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肌肉坚实有弹性、眼球饱满、明亮鱼鳃呈鲜红色体表完整无破损、腹部完整不膨胀，内脏清晰可辨，无异味</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冷冻对虾</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13-15</w:t>
            </w:r>
            <w:r>
              <w:rPr>
                <w:rFonts w:ascii="Times New Roman" w:hAnsi="宋体" w:eastAsia="宋体" w:cs="Times New Roman"/>
                <w:color w:val="000000" w:themeColor="text1"/>
                <w:sz w:val="16"/>
                <w:szCs w:val="16"/>
              </w:rPr>
              <w:t xml:space="preserve">头</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外壳有光泽、半透明，肉质紧密、有弹性，甲壳紧密裹着虾体，色泽、气味正常</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冷冻南美白对虾</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41-50</w:t>
            </w:r>
            <w:r>
              <w:rPr>
                <w:rFonts w:ascii="Times New Roman" w:hAnsi="宋体" w:eastAsia="宋体" w:cs="Times New Roman"/>
                <w:color w:val="000000" w:themeColor="text1"/>
                <w:sz w:val="16"/>
                <w:szCs w:val="16"/>
              </w:rPr>
              <w:t xml:space="preserve">头</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外壳有光泽、半透明，肉质紧密、有弹性，甲壳紧密裹着虾体，色泽、气味正常</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国产海蜇皮（白皮）</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色泽鲜艳，表皮呈原有色泽，有亮泽，黏液多，体形完整，肌肉柔软而光泽</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特级海蜇皮（红皮）</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色泽鲜艳，表皮呈原有色泽，有亮泽，黏液多，体形完整，肌肉柔软而光泽</w:t>
            </w:r>
            <w:r>
              <w:rPr>
                <w:color w:val="000000" w:themeColor="text1"/>
              </w:rPr>
            </w:r>
            <w:r/>
          </w:p>
        </w:tc>
      </w:tr>
      <w:tr>
        <w:trPr>
          <w:trHeight w:val="63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国产海蜇头（片角）</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色泽鲜艳，表皮呈原有色泽，有亮泽，黏液多，体形完整，肌肉柔软而光泽</w:t>
            </w:r>
            <w:r>
              <w:rPr>
                <w:color w:val="000000" w:themeColor="text1"/>
              </w:rPr>
            </w:r>
            <w:r/>
          </w:p>
        </w:tc>
      </w:tr>
      <w:tr>
        <w:trPr>
          <w:trHeight w:val="421"/>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宋体" w:eastAsia="宋体" w:cs="Times New Roman"/>
                <w:color w:val="000000" w:themeColor="text1"/>
                <w:sz w:val="16"/>
                <w:szCs w:val="16"/>
              </w:rPr>
            </w:pPr>
            <w:r>
              <w:rPr>
                <w:rFonts w:ascii="Times New Roman" w:hAnsi="宋体" w:eastAsia="宋体" w:cs="Times New Roman"/>
                <w:color w:val="000000" w:themeColor="text1"/>
                <w:sz w:val="16"/>
                <w:szCs w:val="16"/>
              </w:rPr>
              <w:t xml:space="preserve">（</w:t>
            </w:r>
            <w:r>
              <w:rPr>
                <w:rFonts w:hint="eastAsia" w:ascii="Times New Roman" w:hAnsi="宋体" w:eastAsia="宋体" w:cs="Times New Roman"/>
                <w:color w:val="000000" w:themeColor="text1"/>
                <w:sz w:val="16"/>
                <w:szCs w:val="16"/>
              </w:rPr>
              <w:t xml:space="preserve">六</w:t>
            </w:r>
            <w:r>
              <w:rPr>
                <w:rFonts w:ascii="Times New Roman" w:hAnsi="宋体" w:eastAsia="宋体" w:cs="Times New Roman"/>
                <w:color w:val="000000" w:themeColor="text1"/>
                <w:sz w:val="16"/>
                <w:szCs w:val="16"/>
              </w:rPr>
              <w:t xml:space="preserve">）蔬果类</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土豆</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颜色为淡黄色或奶白色，个大形正，大小整齐，表皮光滑，体硬，饱满。</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洋葱</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鳞片颜色粉白或紫白，鳞片肥厚、完整无损、饱和紧密，有一定的硬度。</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红薯</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颜色为粉红色或淡黄色，个大形正，表皮无伤，体硬、饱满。</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生姜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颜色淡黄，表皮完整。姜体硬脆、肥大、有辛香味。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蒜头</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颜色为白色或紫色，蒜皮干燥，蒜瓣结实不散，有硬度。</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莴笋</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叶茎鲜嫩，皮薄，剥叶后笋白占笋身四分之三以上，直径在</w:t>
            </w:r>
            <w:r>
              <w:rPr>
                <w:rFonts w:ascii="Times New Roman" w:hAnsi="Times New Roman" w:eastAsia="宋体" w:cs="Times New Roman"/>
                <w:color w:val="000000" w:themeColor="text1"/>
                <w:sz w:val="16"/>
                <w:szCs w:val="24"/>
                <w:lang w:val="ar-SA" w:eastAsia="zh-CN" w:bidi="ar-SA"/>
              </w:rPr>
              <w:t xml:space="preserve">5</w:t>
            </w:r>
            <w:r>
              <w:rPr>
                <w:rFonts w:ascii="Calibri" w:hAnsi="Calibri" w:eastAsia="宋体" w:cs="Times New Roman"/>
                <w:color w:val="000000" w:themeColor="text1"/>
                <w:sz w:val="16"/>
                <w:szCs w:val="24"/>
                <w:lang w:val="en-US" w:eastAsia="zh-CN" w:bidi="ar-SA"/>
              </w:rPr>
              <w:t xml:space="preserve">厘米以上，去老根为佳。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胡萝卜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颜色为红色或橘黄色，表面光滑、条直</w:t>
            </w:r>
            <w:r>
              <w:rPr>
                <w:rFonts w:ascii="Calibri" w:hAnsi="Calibri" w:eastAsia="宋体" w:cs="Times New Roman"/>
                <w:color w:val="000000" w:themeColor="text1"/>
                <w:sz w:val="16"/>
                <w:szCs w:val="16"/>
                <w:lang w:val="en-US" w:eastAsia="zh-CN" w:bidi="ar-SA"/>
              </w:rPr>
              <w:t xml:space="preserve">匀称</w:t>
            </w:r>
            <w:r>
              <w:rPr>
                <w:rFonts w:ascii="Calibri" w:hAnsi="Calibri" w:eastAsia="宋体" w:cs="Times New Roman"/>
                <w:color w:val="000000" w:themeColor="text1"/>
                <w:sz w:val="16"/>
                <w:szCs w:val="24"/>
                <w:lang w:val="en-US" w:eastAsia="zh-CN" w:bidi="ar-SA"/>
              </w:rPr>
              <w:t xml:space="preserve">、粗壮、硬而不软，肉质甜脆。</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8</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青萝卜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颜色青绿、皮薄且较细，肉质紧密、形体完整、水分大、分量重。</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白萝卜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表面洁白光亮，</w:t>
            </w:r>
            <w:r>
              <w:rPr>
                <w:rFonts w:hint="eastAsia" w:ascii="Calibri" w:hAnsi="Calibri" w:eastAsia="宋体" w:cs="Times New Roman"/>
                <w:color w:val="000000" w:themeColor="text1"/>
                <w:sz w:val="16"/>
                <w:szCs w:val="24"/>
                <w:lang w:val="en-US" w:eastAsia="zh-CN" w:bidi="ar-SA"/>
              </w:rPr>
              <w:t xml:space="preserve">肉质</w:t>
            </w:r>
            <w:r>
              <w:rPr>
                <w:rFonts w:ascii="Calibri" w:hAnsi="Calibri" w:eastAsia="宋体" w:cs="Times New Roman"/>
                <w:color w:val="000000" w:themeColor="text1"/>
                <w:sz w:val="16"/>
                <w:szCs w:val="24"/>
                <w:lang w:val="en-US" w:eastAsia="zh-CN" w:bidi="ar-SA"/>
              </w:rPr>
              <w:t xml:space="preserve">细腻，分量重、底部切面洁白，水分大，肉嫩脆、味甜适中。</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芋头</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表皮粗糙，红褐色，个体适中，断面肉质洁白，有紫色的点，肉质硬脆，不硬心。</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莲藕</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表皮白中微黄，藕节肥大、无叉，水分充足，肉洁白，脆嫩，藕节一般为</w:t>
            </w:r>
            <w:r>
              <w:rPr>
                <w:rFonts w:ascii="Times New Roman" w:hAnsi="Times New Roman" w:eastAsia="宋体" w:cs="Times New Roman"/>
                <w:color w:val="000000" w:themeColor="text1"/>
                <w:sz w:val="16"/>
                <w:szCs w:val="24"/>
                <w:lang w:val="ar-SA" w:eastAsia="zh-CN" w:bidi="ar-SA"/>
              </w:rPr>
              <w:t xml:space="preserve">3-4</w:t>
            </w:r>
            <w:r>
              <w:rPr>
                <w:rFonts w:ascii="Calibri" w:hAnsi="Calibri" w:eastAsia="宋体" w:cs="Times New Roman"/>
                <w:color w:val="000000" w:themeColor="text1"/>
                <w:sz w:val="16"/>
                <w:szCs w:val="24"/>
                <w:lang w:val="en-US" w:eastAsia="zh-CN" w:bidi="ar-SA"/>
              </w:rPr>
              <w:t xml:space="preserve">节。</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茭白</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叶颜色青绿、完整，茎粗壮，肉肥厚、颜色洁白或淡黄色，折之易断。</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冬笋</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笋壳淡黄色、有光泽、完整清洁，壳肉紧贴、饱满，肉质洁白娇嫩，根小。</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14</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竹笋</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笋壳颜色</w:t>
            </w:r>
            <w:r>
              <w:rPr>
                <w:rFonts w:ascii="Calibri" w:hAnsi="Calibri" w:eastAsia="宋体" w:cs="Times New Roman"/>
                <w:color w:val="000000" w:themeColor="text1"/>
                <w:sz w:val="16"/>
                <w:szCs w:val="16"/>
                <w:lang w:val="en-US" w:eastAsia="zh-CN" w:bidi="ar-SA"/>
              </w:rPr>
              <w:t xml:space="preserve">呈</w:t>
            </w:r>
            <w:r>
              <w:rPr>
                <w:rFonts w:ascii="Calibri" w:hAnsi="Calibri" w:eastAsia="宋体" w:cs="Times New Roman"/>
                <w:color w:val="000000" w:themeColor="text1"/>
                <w:sz w:val="16"/>
                <w:szCs w:val="24"/>
                <w:lang w:val="en-US" w:eastAsia="zh-CN" w:bidi="ar-SA"/>
              </w:rPr>
              <w:t xml:space="preserve">淡黄色、有光泽，笋体粗壮、充实、饱满，笋肉洁白脆嫩、水分多。</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小白菜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梗白色、较嫩较短，也只</w:t>
            </w:r>
            <w:r>
              <w:rPr>
                <w:rFonts w:ascii="Calibri" w:hAnsi="Calibri" w:eastAsia="宋体" w:cs="Times New Roman"/>
                <w:color w:val="000000" w:themeColor="text1"/>
                <w:sz w:val="16"/>
                <w:szCs w:val="16"/>
                <w:lang w:val="en-US" w:eastAsia="zh-CN" w:bidi="ar-SA"/>
              </w:rPr>
              <w:t xml:space="preserve">淡绿</w:t>
            </w:r>
            <w:r>
              <w:rPr>
                <w:rFonts w:ascii="Calibri" w:hAnsi="Calibri" w:eastAsia="宋体" w:cs="Times New Roman"/>
                <w:color w:val="000000" w:themeColor="text1"/>
                <w:sz w:val="16"/>
                <w:szCs w:val="24"/>
                <w:lang w:val="en-US" w:eastAsia="zh-CN" w:bidi="ar-SA"/>
              </w:rPr>
              <w:t xml:space="preserve">色，整棵菜水分充足，无根。</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16</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大白菜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坚实、无虫、不冻、无损伤，不崩裂、不浸水，不带老帮散叶，根长不超过</w:t>
            </w:r>
            <w:r>
              <w:rPr>
                <w:rFonts w:ascii="Times New Roman" w:hAnsi="Times New Roman" w:eastAsia="宋体" w:cs="Times New Roman"/>
                <w:color w:val="000000" w:themeColor="text1"/>
                <w:sz w:val="16"/>
                <w:szCs w:val="24"/>
                <w:lang w:val="ar-SA" w:eastAsia="zh-CN" w:bidi="ar-SA"/>
              </w:rPr>
              <w:t xml:space="preserve">5</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7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17</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青菜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梗白色或浅绿色、较嫩，叶子深绿色，整棵菜水分充足，无根。</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18</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菜秧</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梗较细较嫩，叶子细长、淡绿色，棵小似鸡毛，水分充足。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菠菜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鲜嫩、叶肥、无虫、无病、无黄叶、无泥土、不浸水，根长不超过半寸。</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油菜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梗短粗、呈淡绿色或白色，叶子厚、肥大、主茎无花蕾，水分充足。</w:t>
            </w:r>
            <w:r>
              <w:rPr>
                <w:color w:val="000000" w:themeColor="text1"/>
              </w:rPr>
            </w:r>
            <w:r/>
          </w:p>
        </w:tc>
      </w:tr>
      <w:tr>
        <w:trPr>
          <w:trHeight w:val="724"/>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韭菜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叶肥宽、挺直、翠绿色，根部洁白，软嫩且有韭香味，根株均匀，长约</w:t>
            </w:r>
            <w:r>
              <w:rPr>
                <w:rFonts w:ascii="Times New Roman" w:hAnsi="Times New Roman" w:eastAsia="宋体" w:cs="Times New Roman"/>
                <w:color w:val="000000" w:themeColor="text1"/>
                <w:sz w:val="16"/>
                <w:szCs w:val="24"/>
                <w:lang w:val="ar-SA" w:eastAsia="zh-CN" w:bidi="ar-SA"/>
              </w:rPr>
              <w:t xml:space="preserve">20</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67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韭黄</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叶肥挺、稍弯曲、色泽淡黄，香味浓郁，长约</w:t>
            </w:r>
            <w:r>
              <w:rPr>
                <w:rFonts w:ascii="Times New Roman" w:hAnsi="Times New Roman" w:eastAsia="宋体" w:cs="Times New Roman"/>
                <w:color w:val="000000" w:themeColor="text1"/>
                <w:sz w:val="16"/>
                <w:szCs w:val="24"/>
                <w:lang w:val="ar-SA" w:eastAsia="zh-CN" w:bidi="ar-SA"/>
              </w:rPr>
              <w:t xml:space="preserve">20</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香芹</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叶翠绿、无主茎、分支少，根细，茎挺直、脆，芹香味浓，水分充足，长约</w:t>
            </w:r>
            <w:r>
              <w:rPr>
                <w:rFonts w:ascii="Times New Roman" w:hAnsi="Times New Roman" w:eastAsia="宋体" w:cs="Times New Roman"/>
                <w:color w:val="000000" w:themeColor="text1"/>
                <w:sz w:val="16"/>
                <w:szCs w:val="24"/>
                <w:lang w:val="ar-SA" w:eastAsia="zh-CN" w:bidi="ar-SA"/>
              </w:rPr>
              <w:t xml:space="preserve">30</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24</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水芹</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叶嫩绿色或黄绿色，茎细软、中间空、水分充足，有清香味，长约</w:t>
            </w:r>
            <w:r>
              <w:rPr>
                <w:rFonts w:ascii="Times New Roman" w:hAnsi="Times New Roman" w:eastAsia="宋体" w:cs="Times New Roman"/>
                <w:color w:val="000000" w:themeColor="text1"/>
                <w:sz w:val="16"/>
                <w:szCs w:val="24"/>
                <w:lang w:val="ar-SA" w:eastAsia="zh-CN" w:bidi="ar-SA"/>
              </w:rPr>
              <w:t xml:space="preserve">30</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496"/>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25</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西芹</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叶茎宽厚，颜色深绿，新鲜肥嫩，爽口无渣。</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26</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牛皮菜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颜色鲜艳淡绿，叶子水分充足、脆嫩、可竖起，棵株挺直。</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27</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窄心菜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叶薄小翠绿、有光泽、棵株挺立，梗细嫩脆、淡绿色、易折断，棵株约</w:t>
            </w:r>
            <w:r>
              <w:rPr>
                <w:rFonts w:ascii="Times New Roman" w:hAnsi="Times New Roman" w:eastAsia="宋体" w:cs="Times New Roman"/>
                <w:color w:val="000000" w:themeColor="text1"/>
                <w:sz w:val="16"/>
                <w:szCs w:val="24"/>
                <w:lang w:val="ar-SA" w:eastAsia="zh-CN" w:bidi="ar-SA"/>
              </w:rPr>
              <w:t xml:space="preserve">15</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28</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西洋菜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hint="eastAsia" w:ascii="Calibri" w:hAnsi="Calibri" w:eastAsia="宋体" w:cs="Times New Roman"/>
                <w:color w:val="000000" w:themeColor="text1"/>
                <w:sz w:val="16"/>
                <w:szCs w:val="24"/>
                <w:lang w:val="en-US" w:eastAsia="zh-CN" w:bidi="ar-SA"/>
              </w:rPr>
              <w:t xml:space="preserve">叶色</w:t>
            </w:r>
            <w:r>
              <w:rPr>
                <w:rFonts w:ascii="Calibri" w:hAnsi="Calibri" w:eastAsia="宋体" w:cs="Times New Roman"/>
                <w:color w:val="000000" w:themeColor="text1"/>
                <w:sz w:val="16"/>
                <w:szCs w:val="24"/>
                <w:lang w:val="en-US" w:eastAsia="zh-CN" w:bidi="ar-SA"/>
              </w:rPr>
              <w:t xml:space="preserve">淡绿或深绿，茎细嫩脆、易折断，水分充足，棵株挺直。</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油麦菜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叶淡绿、肥厚、无主茎，叶株挺直、水分充足，根部的切面</w:t>
            </w:r>
            <w:r>
              <w:rPr>
                <w:rFonts w:ascii="Calibri" w:hAnsi="Calibri" w:eastAsia="宋体" w:cs="Times New Roman"/>
                <w:color w:val="000000" w:themeColor="text1"/>
                <w:sz w:val="16"/>
                <w:szCs w:val="16"/>
                <w:lang w:val="en-US" w:eastAsia="zh-CN" w:bidi="ar-SA"/>
              </w:rPr>
              <w:t xml:space="preserve">呈</w:t>
            </w:r>
            <w:r>
              <w:rPr>
                <w:rFonts w:ascii="Calibri" w:hAnsi="Calibri" w:eastAsia="宋体" w:cs="Times New Roman"/>
                <w:color w:val="000000" w:themeColor="text1"/>
                <w:sz w:val="16"/>
                <w:szCs w:val="24"/>
                <w:lang w:val="en-US" w:eastAsia="zh-CN" w:bidi="ar-SA"/>
              </w:rPr>
              <w:t xml:space="preserve">嫩绿色，稍有苦涩味。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芥菜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叶大而薄、深绿色，柄嫩绿脆，无主茎，叶株挺直，水分充足。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苋菜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主要有红，绿两种苋菜，叶为绿色或红色、有光泽，茎细短、光泽</w:t>
            </w:r>
            <w:r>
              <w:rPr>
                <w:rFonts w:ascii="Calibri" w:hAnsi="Calibri" w:eastAsia="宋体" w:cs="Times New Roman"/>
                <w:color w:val="000000" w:themeColor="text1"/>
                <w:sz w:val="16"/>
                <w:szCs w:val="16"/>
                <w:lang w:val="en-US" w:eastAsia="zh-CN" w:bidi="ar-SA"/>
              </w:rPr>
              <w:t xml:space="preserve">脆嫩</w:t>
            </w:r>
            <w:r>
              <w:rPr>
                <w:rFonts w:ascii="Calibri" w:hAnsi="Calibri" w:eastAsia="宋体" w:cs="Times New Roman"/>
                <w:color w:val="000000" w:themeColor="text1"/>
                <w:sz w:val="16"/>
                <w:szCs w:val="24"/>
                <w:lang w:val="en-US" w:eastAsia="zh-CN" w:bidi="ar-SA"/>
              </w:rPr>
              <w:t xml:space="preserve">，水分充足。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鸡毛菜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颜色碧绿，叶厚实、有光泽，梗细短、光滑嫩绿，掐之易断。</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菜心</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颜色碧绿，梗脆嫩，掐之易断，整株挺直、水分充足。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34</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芥兰</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颜色墨绿，叶短小、有白霜。挺直，梗皮有光泽、绿色、粗长，断面绿白色、湿润。</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35</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小葱</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叶翠绿、饱满，均匀细长，鳞茎洁白、挺直，香味浓郁，长</w:t>
            </w:r>
            <w:r>
              <w:rPr>
                <w:rFonts w:ascii="Times New Roman" w:hAnsi="Times New Roman" w:eastAsia="宋体" w:cs="Times New Roman"/>
                <w:color w:val="000000" w:themeColor="text1"/>
                <w:sz w:val="16"/>
                <w:szCs w:val="24"/>
                <w:lang w:val="ar-SA" w:eastAsia="zh-CN" w:bidi="ar-SA"/>
              </w:rPr>
              <w:t xml:space="preserve">15-30</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36</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花菜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花蕾颜色洁白或乳白、细密紧实不散，球形完整、表面湿润，花梗乳白或淡绿、紧凑，外叶绿色且少，主茎短，断面洁白。</w:t>
            </w:r>
            <w:r>
              <w:rPr>
                <w:color w:val="000000" w:themeColor="text1"/>
              </w:rPr>
            </w:r>
            <w:r/>
          </w:p>
        </w:tc>
      </w:tr>
      <w:tr>
        <w:trPr>
          <w:trHeight w:val="73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37</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香葱</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叶翠绿、饱满，均匀细长，鳞茎洁白、挺直，香味浓郁，长</w:t>
            </w:r>
            <w:r>
              <w:rPr>
                <w:rFonts w:ascii="Times New Roman" w:hAnsi="Times New Roman" w:eastAsia="宋体" w:cs="Times New Roman"/>
                <w:color w:val="000000" w:themeColor="text1"/>
                <w:sz w:val="16"/>
                <w:szCs w:val="24"/>
                <w:lang w:val="ar-SA" w:eastAsia="zh-CN" w:bidi="ar-SA"/>
              </w:rPr>
              <w:t xml:space="preserve">15-30</w:t>
            </w:r>
            <w:r>
              <w:rPr>
                <w:rFonts w:ascii="Calibri" w:hAnsi="Calibri" w:eastAsia="宋体" w:cs="Times New Roman"/>
                <w:color w:val="000000" w:themeColor="text1"/>
                <w:sz w:val="16"/>
                <w:szCs w:val="24"/>
                <w:lang w:val="en-US" w:eastAsia="zh-CN" w:bidi="ar-SA"/>
              </w:rPr>
              <w:t xml:space="preserve">厘米。</w:t>
            </w:r>
            <w:r>
              <w:rPr>
                <w:color w:val="000000" w:themeColor="text1"/>
              </w:rPr>
            </w:r>
            <w:r/>
          </w:p>
        </w:tc>
      </w:tr>
      <w:tr>
        <w:trPr>
          <w:trHeight w:val="805"/>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38</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西兰花</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花蕾颜色深绿、细紧实不散，球形完整、表面有白霜，花梗深绿、紧凑，外叶绿色且少，主茎短。</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青葱</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叶青绿、薄嫩，</w:t>
            </w:r>
            <w:r>
              <w:rPr>
                <w:rFonts w:hint="eastAsia" w:ascii="Calibri" w:hAnsi="Calibri" w:eastAsia="宋体" w:cs="Times New Roman"/>
                <w:color w:val="000000" w:themeColor="text1"/>
                <w:sz w:val="16"/>
                <w:szCs w:val="24"/>
                <w:lang w:val="en-US" w:eastAsia="zh-CN" w:bidi="ar-SA"/>
              </w:rPr>
              <w:t xml:space="preserve">茎杆</w:t>
            </w:r>
            <w:r>
              <w:rPr>
                <w:rFonts w:ascii="Calibri" w:hAnsi="Calibri" w:eastAsia="宋体" w:cs="Times New Roman"/>
                <w:color w:val="000000" w:themeColor="text1"/>
                <w:sz w:val="16"/>
                <w:szCs w:val="24"/>
                <w:lang w:val="en-US" w:eastAsia="zh-CN" w:bidi="ar-SA"/>
              </w:rPr>
              <w:t xml:space="preserve">挺直，蒜茎洁白，水分充足，外表无水。</w:t>
            </w:r>
            <w:r>
              <w:rPr>
                <w:color w:val="000000" w:themeColor="text1"/>
              </w:rPr>
            </w:r>
            <w:r/>
          </w:p>
        </w:tc>
      </w:tr>
      <w:tr>
        <w:trPr>
          <w:trHeight w:val="462"/>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翠绿、挺直、根部无泥，香气重，水分充足。</w:t>
            </w:r>
            <w:r>
              <w:rPr>
                <w:color w:val="000000" w:themeColor="text1"/>
              </w:rPr>
            </w:r>
            <w:r/>
          </w:p>
        </w:tc>
      </w:tr>
      <w:tr>
        <w:trPr>
          <w:trHeight w:val="73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黄瓜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颜色青绿，瓜身细短、条直均匀，瓜把小顶花带刺，肉脆甜、瓤小</w:t>
            </w:r>
            <w:r>
              <w:rPr>
                <w:rFonts w:hint="eastAsia" w:ascii="Calibri" w:hAnsi="Calibri" w:eastAsia="宋体" w:cs="Times New Roman"/>
                <w:color w:val="000000" w:themeColor="text1"/>
                <w:sz w:val="16"/>
                <w:szCs w:val="24"/>
                <w:lang w:val="en-US" w:eastAsia="zh-CN" w:bidi="ar-SA"/>
              </w:rPr>
              <w:t xml:space="preserve">籽</w:t>
            </w:r>
            <w:r>
              <w:rPr>
                <w:rFonts w:ascii="Calibri" w:hAnsi="Calibri" w:eastAsia="宋体" w:cs="Times New Roman"/>
                <w:color w:val="000000" w:themeColor="text1"/>
                <w:sz w:val="16"/>
                <w:szCs w:val="24"/>
                <w:lang w:val="en-US" w:eastAsia="zh-CN" w:bidi="ar-SA"/>
              </w:rPr>
              <w:t xml:space="preserve">少。</w:t>
            </w:r>
            <w:r>
              <w:rPr>
                <w:color w:val="000000" w:themeColor="text1"/>
              </w:rPr>
            </w:r>
            <w:r/>
          </w:p>
        </w:tc>
      </w:tr>
      <w:tr>
        <w:trPr>
          <w:trHeight w:val="68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冬瓜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皮青绿、有白霜，肉洁白、厚嫩、紧密，膛小，有一定硬度。</w:t>
            </w:r>
            <w:r>
              <w:rPr>
                <w:color w:val="000000" w:themeColor="text1"/>
              </w:rPr>
            </w:r>
            <w:r/>
          </w:p>
        </w:tc>
      </w:tr>
      <w:tr>
        <w:trPr>
          <w:trHeight w:val="78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丝瓜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分有楞和无楞两种，表皮颜色翠绿，细长挺直，易断无弹性，肉洁白软嫩、</w:t>
            </w:r>
            <w:r>
              <w:rPr>
                <w:rFonts w:hint="eastAsia" w:ascii="Calibri" w:hAnsi="Calibri" w:eastAsia="宋体" w:cs="Times New Roman"/>
                <w:color w:val="000000" w:themeColor="text1"/>
                <w:sz w:val="16"/>
                <w:szCs w:val="24"/>
                <w:lang w:val="en-US" w:eastAsia="zh-CN" w:bidi="ar-SA"/>
              </w:rPr>
              <w:t xml:space="preserve">籽小</w:t>
            </w:r>
            <w:r>
              <w:rPr>
                <w:rFonts w:ascii="Calibri" w:hAnsi="Calibri" w:eastAsia="宋体" w:cs="Times New Roman"/>
                <w:color w:val="000000" w:themeColor="text1"/>
                <w:sz w:val="16"/>
                <w:szCs w:val="24"/>
                <w:lang w:val="en-US" w:eastAsia="zh-CN" w:bidi="ar-SA"/>
              </w:rPr>
              <w:t xml:space="preserve">。</w:t>
            </w:r>
            <w:r>
              <w:rPr>
                <w:color w:val="000000" w:themeColor="text1"/>
              </w:rPr>
            </w:r>
            <w:r/>
          </w:p>
        </w:tc>
      </w:tr>
      <w:tr>
        <w:trPr>
          <w:trHeight w:val="68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44</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苦瓜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表皮淡绿色、有光泽，凸处明显，条直均匀，有一定硬度，瓤黄白，</w:t>
            </w:r>
            <w:r>
              <w:rPr>
                <w:rFonts w:hint="eastAsia" w:ascii="Calibri" w:hAnsi="Calibri" w:eastAsia="宋体" w:cs="Times New Roman"/>
                <w:color w:val="000000" w:themeColor="text1"/>
                <w:sz w:val="16"/>
                <w:szCs w:val="24"/>
                <w:lang w:val="en-US" w:eastAsia="zh-CN" w:bidi="ar-SA"/>
              </w:rPr>
              <w:t xml:space="preserve">籽小</w:t>
            </w:r>
            <w:r>
              <w:rPr>
                <w:rFonts w:ascii="Calibri" w:hAnsi="Calibri" w:eastAsia="宋体" w:cs="Times New Roman"/>
                <w:color w:val="000000" w:themeColor="text1"/>
                <w:sz w:val="16"/>
                <w:szCs w:val="24"/>
                <w:lang w:val="en-US" w:eastAsia="zh-CN" w:bidi="ar-SA"/>
              </w:rPr>
              <w:t xml:space="preserve">，味苦。</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45</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笋瓜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颜色翠绿、有光泽，有细绒毛，皮薄嫩，肉洁白，</w:t>
            </w:r>
            <w:r>
              <w:rPr>
                <w:rFonts w:hint="eastAsia" w:ascii="Calibri" w:hAnsi="Calibri" w:eastAsia="宋体" w:cs="Times New Roman"/>
                <w:color w:val="000000" w:themeColor="text1"/>
                <w:sz w:val="16"/>
                <w:szCs w:val="24"/>
                <w:lang w:val="en-US" w:eastAsia="zh-CN" w:bidi="ar-SA"/>
              </w:rPr>
              <w:t xml:space="preserve">籽小</w:t>
            </w:r>
            <w:r>
              <w:rPr>
                <w:rFonts w:ascii="Calibri" w:hAnsi="Calibri" w:eastAsia="宋体" w:cs="Times New Roman"/>
                <w:color w:val="000000" w:themeColor="text1"/>
                <w:sz w:val="16"/>
                <w:szCs w:val="24"/>
                <w:lang w:val="en-US" w:eastAsia="zh-CN" w:bidi="ar-SA"/>
              </w:rPr>
              <w:t xml:space="preserve">，形正，有一定硬度，无疤痕无腐烂等。</w:t>
            </w:r>
            <w:r>
              <w:rPr>
                <w:color w:val="000000" w:themeColor="text1"/>
              </w:rPr>
            </w:r>
            <w:r/>
          </w:p>
        </w:tc>
      </w:tr>
      <w:tr>
        <w:trPr>
          <w:trHeight w:val="73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46</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南瓜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颜色为金黄色或橙红色，瓜形周正，肉金黄、紧密、粉甜，表面硬实，无腐烂等。</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47</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吊瓜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淡绿色，表面光滑平整、有一定硬度、无弹性，皮薄，肉洁白、鲜嫩，瓜形周正，无腐烂等。</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48</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胡瓜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颜色为浅绿色，佛手形状，有一定硬度，皮脆硬，晶莹透明，瓜形正，无腐烂等。</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地瓜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黄绿色，表皮光滑、有棱边，皮薄肉嫩，瓤瓜</w:t>
            </w:r>
            <w:r>
              <w:rPr>
                <w:rFonts w:hint="eastAsia" w:ascii="Calibri" w:hAnsi="Calibri" w:eastAsia="宋体" w:cs="Times New Roman"/>
                <w:color w:val="000000" w:themeColor="text1"/>
                <w:sz w:val="16"/>
                <w:szCs w:val="24"/>
                <w:lang w:val="en-US" w:eastAsia="zh-CN" w:bidi="ar-SA"/>
              </w:rPr>
              <w:t xml:space="preserve">籽小</w:t>
            </w:r>
            <w:r>
              <w:rPr>
                <w:rFonts w:ascii="Calibri" w:hAnsi="Calibri" w:eastAsia="宋体" w:cs="Times New Roman"/>
                <w:color w:val="000000" w:themeColor="text1"/>
                <w:sz w:val="16"/>
                <w:szCs w:val="24"/>
                <w:lang w:val="en-US" w:eastAsia="zh-CN" w:bidi="ar-SA"/>
              </w:rPr>
              <w:t xml:space="preserve">，有一定的硬度，尾蒂有毛刺，无腐烂等。</w:t>
            </w:r>
            <w:r>
              <w:rPr>
                <w:color w:val="000000" w:themeColor="text1"/>
              </w:rPr>
            </w:r>
            <w:r/>
          </w:p>
        </w:tc>
      </w:tr>
      <w:tr>
        <w:trPr>
          <w:trHeight w:val="501"/>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茄子</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紫色，表皮光滑，手感结实有弹性，无腐烂等。</w:t>
            </w:r>
            <w:r>
              <w:rPr>
                <w:color w:val="000000" w:themeColor="text1"/>
              </w:rPr>
            </w:r>
            <w:r/>
          </w:p>
        </w:tc>
      </w:tr>
      <w:tr>
        <w:trPr>
          <w:trHeight w:val="407"/>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辣椒</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表皮鲜嫩有光泽，带蒂，无腐烂等。</w:t>
            </w:r>
            <w:r>
              <w:rPr>
                <w:color w:val="000000" w:themeColor="text1"/>
              </w:rPr>
            </w:r>
            <w:r/>
          </w:p>
        </w:tc>
      </w:tr>
      <w:tr>
        <w:trPr>
          <w:trHeight w:val="413"/>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西红柿</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表面光滑，无疤痕，可带蒂、叶，无腐烂等。</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百合</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柔软、颜色洁白、有光泽，鳞片肥厚饱满，有淡淡的气味，尝起来有点苦，无腐烂等。</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54</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长豆角</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颜色淡绿、有光泽，豆荚细长、均匀、挺直、饱满，有花蒂，有弹性，折之易断，无疤痕无腐烂等。</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55</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毛豆</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颜色青绿、豆荚表皮茸毛有光泽，豆荚饱满，</w:t>
            </w:r>
            <w:r>
              <w:rPr>
                <w:rFonts w:ascii="Calibri" w:hAnsi="Calibri" w:eastAsia="宋体" w:cs="Times New Roman"/>
                <w:color w:val="000000" w:themeColor="text1"/>
                <w:sz w:val="16"/>
                <w:szCs w:val="16"/>
                <w:lang w:val="en-US" w:eastAsia="zh-CN" w:bidi="ar-SA"/>
              </w:rPr>
              <w:t xml:space="preserve">剥开</w:t>
            </w:r>
            <w:r>
              <w:rPr>
                <w:rFonts w:ascii="Calibri" w:hAnsi="Calibri" w:eastAsia="宋体" w:cs="Times New Roman"/>
                <w:color w:val="000000" w:themeColor="text1"/>
                <w:sz w:val="16"/>
                <w:szCs w:val="24"/>
                <w:lang w:val="en-US" w:eastAsia="zh-CN" w:bidi="ar-SA"/>
              </w:rPr>
              <w:t xml:space="preserve">后豆粒呈淡绿色、完整，有清香，无疤痕无腐烂等。</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56</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青豆米</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颜色青绿单一、有光泽，豆粒大、均匀完整，较嫩。</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57</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四季豆</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翠绿色，豆荚细长均匀、水分充足、饱满，有韧性，指甲掐后有痕，折之易断。</w:t>
            </w:r>
            <w:r>
              <w:rPr>
                <w:color w:val="000000" w:themeColor="text1"/>
              </w:rPr>
            </w:r>
            <w:r/>
          </w:p>
        </w:tc>
      </w:tr>
      <w:tr>
        <w:trPr>
          <w:trHeight w:val="73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58</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荷兰豆</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颜色嫩绿有光泽，豆荚挺直，折之易断，筋丝不明显，豆粒小。</w:t>
            </w:r>
            <w:r>
              <w:rPr>
                <w:color w:val="000000" w:themeColor="text1"/>
              </w:rPr>
            </w:r>
            <w:r/>
          </w:p>
        </w:tc>
      </w:tr>
      <w:tr>
        <w:trPr>
          <w:trHeight w:val="514"/>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黄豆芽</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芽身挺直、短而粗，根须短，芽色洁白晶莹。</w:t>
            </w:r>
            <w:r>
              <w:rPr>
                <w:color w:val="000000" w:themeColor="text1"/>
              </w:rPr>
            </w:r>
            <w:r/>
          </w:p>
        </w:tc>
      </w:tr>
      <w:tr>
        <w:trPr>
          <w:trHeight w:val="459"/>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绿豆芽</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芽身挺直、短而粗，根须短，芽色洁白晶莹。</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香菇</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菌盖为褐色、有光泽，</w:t>
            </w:r>
            <w:r>
              <w:rPr>
                <w:rFonts w:ascii="Calibri" w:hAnsi="Calibri" w:eastAsia="宋体" w:cs="Times New Roman"/>
                <w:color w:val="000000" w:themeColor="text1"/>
                <w:sz w:val="16"/>
                <w:szCs w:val="16"/>
                <w:lang w:val="en-US" w:eastAsia="zh-CN" w:bidi="ar-SA"/>
              </w:rPr>
              <w:t xml:space="preserve">菌褶</w:t>
            </w:r>
            <w:r>
              <w:rPr>
                <w:rFonts w:ascii="Calibri" w:hAnsi="Calibri" w:eastAsia="宋体" w:cs="Times New Roman"/>
                <w:color w:val="000000" w:themeColor="text1"/>
                <w:sz w:val="16"/>
                <w:szCs w:val="24"/>
                <w:lang w:val="en-US" w:eastAsia="zh-CN" w:bidi="ar-SA"/>
              </w:rPr>
              <w:t xml:space="preserve">为淡米色或乳白色，菌身完整无损、不湿、菌盖厚大、有弹性、柄短小，香味浓、重量轻。</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平菇</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菌为洁白色，菌身完整、大小均匀，菌盖与柄、菌环相连未展开，根短。</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草菇</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顶菇颜色为鼠灰色，根部为乳白色，蛋形或卵圆形，饱满、菌膜未破，湿度适中。</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64</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金针菇</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菌盖为乳白色，菌柄为淡黄色，根部为淡褐色，菌身细短、挺直。</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65</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香蕉</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果实饱满，没有病斑、虫疤、泛黑或腐坏，没有开裂或脱落，香气清新馥郁。</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66</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红富士</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果形为圆形或椭圆形，顶部肚脐眼没有</w:t>
            </w:r>
            <w:r>
              <w:rPr>
                <w:rFonts w:hint="eastAsia" w:ascii="Calibri" w:hAnsi="Calibri" w:eastAsia="宋体" w:cs="Times New Roman"/>
                <w:color w:val="000000" w:themeColor="text1"/>
                <w:sz w:val="16"/>
                <w:szCs w:val="24"/>
                <w:lang w:val="en-US" w:eastAsia="zh-CN" w:bidi="ar-SA"/>
              </w:rPr>
              <w:t xml:space="preserve">凸</w:t>
            </w:r>
            <w:r>
              <w:rPr>
                <w:rFonts w:ascii="Calibri" w:hAnsi="Calibri" w:eastAsia="宋体" w:cs="Times New Roman"/>
                <w:color w:val="000000" w:themeColor="text1"/>
                <w:sz w:val="16"/>
                <w:szCs w:val="24"/>
                <w:lang w:val="en-US" w:eastAsia="zh-CN" w:bidi="ar-SA"/>
              </w:rPr>
              <w:t xml:space="preserve">起的棱角，果皮较光滑，果肉水分较多。</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67</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精品芦柑</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果皮为黄色或橙黄色，皮粗而厚，皮松易剥，肉质脆嫩，汁多，味道酸甜可口。</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68</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南丰蜜桔</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表皮自然，无油光发亮。有不刺鼻的清新桔香。皮薄，脉少粘瓣，汁多无渣。</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哈密瓜</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外形为</w:t>
            </w:r>
            <w:r>
              <w:rPr>
                <w:rFonts w:ascii="Calibri" w:hAnsi="Calibri" w:eastAsia="宋体" w:cs="Times New Roman"/>
                <w:color w:val="000000" w:themeColor="text1"/>
                <w:sz w:val="16"/>
                <w:szCs w:val="16"/>
                <w:lang w:val="en-US" w:eastAsia="zh-CN" w:bidi="ar-SA"/>
              </w:rPr>
              <w:t xml:space="preserve">椭圆形</w:t>
            </w:r>
            <w:r>
              <w:rPr>
                <w:rFonts w:ascii="Calibri" w:hAnsi="Calibri" w:eastAsia="宋体" w:cs="Times New Roman"/>
                <w:color w:val="000000" w:themeColor="text1"/>
                <w:sz w:val="16"/>
                <w:szCs w:val="24"/>
                <w:lang w:val="en-US" w:eastAsia="zh-CN" w:bidi="ar-SA"/>
              </w:rPr>
              <w:t xml:space="preserve">或橄榄形，，一般在瓜皮外可闻到浓郁的香味。瓜身坚硬而微软。</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菠萝</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个大均匀，外表呈黄绿色。肉质丰富，汁多。</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脐橙</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果皮为橙红色，较光滑，肚、脐和脐孔较大，果肉脆嫩，化渣，汁较多，风味浓。</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雪梨</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呈黄白色，成圆形或扁圆形，果肉乳白色、脆、汁液多，风味浓甜、爽口。</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73</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香梨</w:t>
            </w:r>
            <w:r>
              <w:rPr>
                <w:color w:val="000000" w:themeColor="text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after="0" w:line="240" w:lineRule="auto"/>
              <w:widowControl/>
              <w:rPr>
                <w:rFonts w:ascii="Calibri" w:hAnsi="Calibri" w:eastAsia="宋体" w:cs="Times New Roman"/>
                <w:color w:val="000000" w:themeColor="text1"/>
                <w:sz w:val="22"/>
                <w:szCs w:val="24"/>
              </w:rPr>
            </w:pPr>
            <w:r>
              <w:rPr>
                <w:rFonts w:ascii="Calibri" w:hAnsi="Calibri" w:eastAsia="宋体" w:cs="Times New Roman"/>
                <w:color w:val="000000" w:themeColor="text1"/>
                <w:sz w:val="16"/>
                <w:szCs w:val="24"/>
                <w:lang w:val="en-US" w:eastAsia="zh-CN" w:bidi="ar-SA"/>
              </w:rPr>
              <w:t xml:space="preserve">色泽悦目，呈椭圆形。香味浓郁，皮薄肉脆，汁多渣少，香甜可口，营养丰富。</w:t>
            </w:r>
            <w:r>
              <w:rPr>
                <w:color w:val="000000" w:themeColor="text1"/>
              </w:rPr>
            </w:r>
            <w:r/>
          </w:p>
        </w:tc>
      </w:tr>
      <w:tr>
        <w:trPr>
          <w:trHeight w:val="401"/>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w:t>
            </w:r>
            <w:r>
              <w:rPr>
                <w:rFonts w:hint="eastAsia" w:ascii="Times New Roman" w:hAnsi="宋体" w:eastAsia="宋体" w:cs="Times New Roman"/>
                <w:color w:val="000000" w:themeColor="text1"/>
                <w:sz w:val="16"/>
                <w:szCs w:val="16"/>
              </w:rPr>
              <w:t xml:space="preserve">七</w:t>
            </w:r>
            <w:r>
              <w:rPr>
                <w:rFonts w:ascii="Times New Roman" w:hAnsi="宋体" w:eastAsia="宋体" w:cs="Times New Roman"/>
                <w:color w:val="000000" w:themeColor="text1"/>
                <w:sz w:val="16"/>
                <w:szCs w:val="16"/>
              </w:rPr>
              <w:t xml:space="preserve">）豆制品类</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机百叶</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薄百叶</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百叶结</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老豆腐</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油豆腐</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盐水豆腐</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油坊</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干丝</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腐竹</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云丝</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凉皮</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素鸡</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盒装豆腐</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盒</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香干</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烤麸</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品牌厂家生产、新鲜有弹性、带有豆香味。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16</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年糕</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品牌厂家生产、新鲜有弹性、带有米香味。</w:t>
            </w:r>
            <w:r>
              <w:rPr>
                <w:color w:val="000000" w:themeColor="text1"/>
              </w:rPr>
            </w:r>
            <w:r/>
          </w:p>
        </w:tc>
      </w:tr>
      <w:tr>
        <w:trPr>
          <w:trHeight w:val="340"/>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w:t>
            </w:r>
            <w:r>
              <w:rPr>
                <w:rFonts w:hint="eastAsia" w:ascii="Times New Roman" w:hAnsi="宋体" w:eastAsia="宋体" w:cs="Times New Roman"/>
                <w:color w:val="000000" w:themeColor="text1"/>
                <w:sz w:val="16"/>
                <w:szCs w:val="16"/>
              </w:rPr>
              <w:t xml:space="preserve">八</w:t>
            </w:r>
            <w:r>
              <w:rPr>
                <w:rFonts w:ascii="Times New Roman" w:hAnsi="宋体" w:eastAsia="宋体" w:cs="Times New Roman"/>
                <w:color w:val="000000" w:themeColor="text1"/>
                <w:sz w:val="16"/>
                <w:szCs w:val="16"/>
              </w:rPr>
              <w:t xml:space="preserve">）干货</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特级黑木耳干</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色泽光亮，耳面黑褐色，背暗灰色无虫蛀霉变</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特级香菇干</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GB/T19087-2008</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紫菜</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150g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厚薄均匀，平整，无受潮霉变。</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银耳</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70g</w:t>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袋</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耳片伸展、色泽鲜白而带微黄根小无杂质</w:t>
            </w:r>
            <w:r>
              <w:rPr>
                <w:color w:val="000000" w:themeColor="text1"/>
              </w:rPr>
            </w:r>
            <w:r/>
          </w:p>
        </w:tc>
      </w:tr>
      <w:tr>
        <w:trPr>
          <w:trHeight w:val="299"/>
        </w:trPr>
        <w:tc>
          <w:tcPr>
            <w:gridSpan w:val="6"/>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w:t>
            </w:r>
            <w:r>
              <w:rPr>
                <w:rFonts w:hint="eastAsia" w:ascii="Times New Roman" w:hAnsi="宋体" w:eastAsia="宋体" w:cs="Times New Roman"/>
                <w:color w:val="000000" w:themeColor="text1"/>
                <w:sz w:val="16"/>
                <w:szCs w:val="16"/>
              </w:rPr>
              <w:t xml:space="preserve">九</w:t>
            </w:r>
            <w:r>
              <w:rPr>
                <w:rFonts w:ascii="Times New Roman" w:hAnsi="宋体" w:eastAsia="宋体" w:cs="Times New Roman"/>
                <w:color w:val="000000" w:themeColor="text1"/>
                <w:sz w:val="16"/>
                <w:szCs w:val="16"/>
              </w:rPr>
              <w:t xml:space="preserve">）禽蛋类</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神丹红心咸鸭蛋</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个</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蛋黄呈鲜红色、蛋白清亮透明，咸蛋适口，无异味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神丹鸭皮蛋</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个</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蛋白凝固光洁，晶莹透明，富有弹性，蛋黄蛋白层次分明。</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散装鸭蛋</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质优无变质破损，蛋清蛋黄色泽分明、无异味</w:t>
            </w:r>
            <w:r>
              <w:rPr>
                <w:color w:val="000000" w:themeColor="text1"/>
              </w:rPr>
            </w:r>
            <w:r/>
          </w:p>
        </w:tc>
      </w:tr>
      <w:tr>
        <w:trPr>
          <w:trHeight w:val="3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散装鸡蛋</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Times New Roman" w:eastAsia="宋体" w:cs="Times New Roman"/>
                <w:color w:val="000000" w:themeColor="text1"/>
                <w:sz w:val="16"/>
                <w:szCs w:val="16"/>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斤</w:t>
            </w:r>
            <w:r>
              <w:rPr>
                <w:color w:val="000000" w:themeColor="text1"/>
              </w:rPr>
            </w:r>
            <w:r/>
          </w:p>
        </w:tc>
        <w:tc>
          <w:tcPr>
            <w:tcBorders>
              <w:top w:val="single" w:color="auto" w:sz="4" w:space="0"/>
              <w:left w:val="single" w:color="auto" w:sz="4" w:space="0"/>
              <w:bottom w:val="single" w:color="auto" w:sz="4" w:space="0"/>
              <w:right w:val="single" w:color="auto" w:sz="4" w:space="0"/>
            </w:tcBorders>
            <w:tcW w:w="4441" w:type="dxa"/>
            <w:vAlign w:val="center"/>
            <w:textDirection w:val="lrTb"/>
            <w:noWrap w:val="false"/>
          </w:tcPr>
          <w:p>
            <w:pPr>
              <w:jc w:val="center"/>
              <w:spacing w:line="200" w:lineRule="exact"/>
              <w:rPr>
                <w:rFonts w:ascii="Times New Roman" w:hAnsi="Times New Roman" w:eastAsia="宋体" w:cs="Times New Roman"/>
                <w:color w:val="000000" w:themeColor="text1"/>
                <w:sz w:val="16"/>
                <w:szCs w:val="16"/>
              </w:rPr>
            </w:pPr>
            <w:r>
              <w:rPr>
                <w:rFonts w:ascii="Times New Roman" w:hAnsi="宋体" w:eastAsia="宋体" w:cs="Times New Roman"/>
                <w:color w:val="000000" w:themeColor="text1"/>
                <w:sz w:val="16"/>
                <w:szCs w:val="16"/>
              </w:rPr>
              <w:t xml:space="preserve">质优无变质破损，蛋清蛋黄色泽分明、无异味</w:t>
            </w:r>
            <w:r>
              <w:rPr>
                <w:color w:val="000000" w:themeColor="text1"/>
              </w:rPr>
            </w:r>
            <w:r/>
          </w:p>
        </w:tc>
      </w:tr>
    </w:tbl>
    <w:p>
      <w:pPr>
        <w:ind w:firstLine="482"/>
        <w:jc w:val="left"/>
        <w:keepNext w:val="0"/>
        <w:spacing w:line="360" w:lineRule="auto"/>
        <w:widowControl w:val="off"/>
        <w:tabs>
          <w:tab w:val="left" w:pos="425" w:leader="none"/>
        </w:tabs>
        <w:rPr>
          <w:rFonts w:ascii="宋体" w:hAnsi="宋体" w:eastAsia="宋体" w:cs="Times New Roman"/>
          <w:b/>
          <w:color w:val="000000" w:themeColor="text1"/>
          <w:sz w:val="24"/>
          <w:szCs w:val="24"/>
        </w:rPr>
        <w:outlineLvl w:val="0"/>
      </w:pPr>
      <w:r>
        <w:rPr>
          <w:rFonts w:hint="eastAsia" w:ascii="宋体" w:hAnsi="宋体" w:eastAsia="宋体" w:cs="Times New Roman"/>
          <w:b/>
          <w:color w:val="000000" w:themeColor="text1"/>
          <w:sz w:val="24"/>
          <w:szCs w:val="24"/>
          <w:lang w:val="en-US" w:eastAsia="zh-CN" w:bidi="ar-SA"/>
        </w:rPr>
        <w:t xml:space="preserve">二、技术要求</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（一）所供食品的质量要求：</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供货方供应的食材必须符合《国家食品卫生标准》、《食品卫生法》和《动物检疫法》等相关规定，保证卫生安全，无毒、无害，具有相应的色、香、味等感官性状。根据协议约定和采购人对食堂提出的品种、规格、品牌、数量、质量要求在规定的时间内及时送到。如发现食材存在卫生质量问题或者以次充好，对于不符合质量的品种采购方可立即无条件退货或换货，退换食品须在1小时内补给，不得影响采购方正常供餐。</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2、鲜肉类配送标准：猪肉质量必须符合GB9959.1-2001标准，并提供《动物或动物产品分销信息凭证》或《动物检疫合格证》和《肉品品质检验合格证》。配送所需的生猪应由规模养殖场提供经农业部门检测、检疫合格的鲜活健康猪源，经定点屠宰场屠宰加工，盖有检验合格戳记，并有书面依据；配送工具必须符合卫生要求，不得与其他货物混装，防止肉品被二次污染。以上参照标准文件如有更新，以最新的参照标准执行。</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3、家禽类质量要求：供货方须提供合格食品，禽肉类制品须肉面干净、无任何异味、无毛发、表皮处理干净，大小统一、码放整齐。</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4、水产品质量要求：大小基本统一，必须保证鲜活、鳞片齐全、无血迹、无异味，必须符合GB2733-2005《鲜、冻动物性水产品卫生标准》、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以上参照标准文件如有更新，以最新的参照标准执行。</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5、蔬菜水果质量要求：应保持较好的色泽和新鲜度，形态正常、外观清洁，不得有黄叶、腐烂、泥沙等现象，必须符合GB18406.1-2001 农产品安全质量和无公害蔬菜安全要求，对蔬菜水果中有害物质严格控制在标准规定范围之内。以上参照标准文件如有更新，以最新的参照标准执行。</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6、鲜蛋质量要求：必须保证新鲜（7日内产品），破损率不超过2%，鸡蛋等新鲜蛋类必须符合GB2749-2015标准。以上参照标准文件如有更新，以最新的参照标准执行。</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7、大米必须符合GB/T 1354标准或者GB/T 19266标准，以上参照标准文件如有更新，以最新的参照标准执行。</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8、食用油配送标准：非转基因食用油，必须符合GB2716-2005食用植物油卫生标准，并具有“QS”食品质量安全认证或“SC食品生产许可证”。</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9、调味品质量要求：食用盐符合GB5461-2000标准，酱油符合GB 18186-2000标准，味精符合GB2720-2015标准，生粉（淀粉制品）符合GB2713-2015标准，食糖符合GB13104-2014卫生标准，食醋符合GB/T18623-2011标准，酿造食醋符合GB18187-2000标准。以上参照标准文件如有更新，以最新的参照标准执行。</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10、奶制品符合国家乳品安全标准，保证新鲜度，外包装清洁卫生，完整坚固，且包装上的商品名称、厂址、规格等与内容物相符，标示清晰，批次清楚等。</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11、冷冻食品质量要求：冷冻食品必须保证为3个月内产品，配送公司须提供产品合格证明文件。 </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12、干货类应符合相应的国家或行业食品安全标准，保质期60天以下的商品，收货时商品产龄（商品自生产日期到当前日期）不超过保质期的四分之一。保质期60天以上的商品，收货时商品产龄（商品自生产日期到当前日期）不超过保质期的三分之一。包装完整、无任何破损、无挤压、无破碎、无异味、无任何表面附着物或衍生物。</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13、面粉应符合相应的国家或行业食品安全标准，有芳香的面粉味、无霉味、酸味、异味。</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14、供货方应随时按采购方要求提供各类食品清晰准确的原产地以及检测报告或食材检验合格证明等材料。</w:t>
      </w:r>
      <w:r>
        <w:rPr>
          <w:color w:val="000000" w:themeColor="text1"/>
        </w:rPr>
      </w:r>
      <w:r/>
    </w:p>
    <w:p>
      <w:pPr>
        <w:ind w:firstLine="480"/>
        <w:jc w:val="left"/>
        <w:keepNext w:val="0"/>
        <w:spacing w:line="360" w:lineRule="auto"/>
        <w:widowControl w:val="off"/>
        <w:tabs>
          <w:tab w:val="left" w:pos="425" w:leader="none"/>
        </w:tabs>
        <w:rPr>
          <w:rFonts w:ascii="宋体" w:hAnsi="宋体" w:eastAsia="宋体" w:cs="Times New Roman"/>
          <w:b w:val="0"/>
          <w:color w:val="000000" w:themeColor="text1"/>
          <w:sz w:val="24"/>
          <w:szCs w:val="24"/>
        </w:rPr>
        <w:outlineLvl w:val="0"/>
      </w:pPr>
      <w:r>
        <w:rPr>
          <w:rFonts w:hint="eastAsia" w:ascii="宋体" w:hAnsi="宋体" w:eastAsia="宋体" w:cs="Times New Roman"/>
          <w:b w:val="0"/>
          <w:color w:val="000000" w:themeColor="text1"/>
          <w:sz w:val="24"/>
          <w:szCs w:val="24"/>
          <w:lang w:val="en-US" w:eastAsia="zh-CN" w:bidi="ar-SA"/>
        </w:rPr>
        <w:t xml:space="preserve">15、采购方有权委托权威部门定期对供货方提供的食材进行检测。如检测发现质量问题，由供货方承担检测费用，并承担全部责任。</w:t>
      </w:r>
      <w:r>
        <w:rPr>
          <w:color w:val="000000" w:themeColor="text1"/>
        </w:rPr>
      </w:r>
      <w:r/>
    </w:p>
    <w:p>
      <w:pPr>
        <w:jc w:val="both"/>
        <w:keepNext w:val="0"/>
        <w:spacing w:line="360" w:lineRule="auto"/>
        <w:widowControl w:val="off"/>
        <w:tabs>
          <w:tab w:val="left" w:pos="425" w:leader="none"/>
        </w:tabs>
        <w:rPr>
          <w:rFonts w:ascii="宋体" w:hAnsi="宋体" w:eastAsia="宋体" w:cs="Times New Roman"/>
          <w:b/>
          <w:color w:val="000000" w:themeColor="text1"/>
          <w:sz w:val="24"/>
          <w:szCs w:val="24"/>
        </w:rPr>
        <w:outlineLvl w:val="0"/>
      </w:pPr>
      <w:r>
        <w:rPr>
          <w:rFonts w:hint="eastAsia" w:ascii="宋体" w:hAnsi="宋体" w:eastAsia="宋体" w:cs="Times New Roman"/>
          <w:b/>
          <w:color w:val="000000" w:themeColor="text1"/>
          <w:sz w:val="24"/>
          <w:szCs w:val="24"/>
          <w:lang w:val="en-US" w:eastAsia="zh-CN" w:bidi="ar-SA"/>
        </w:rPr>
        <w:t xml:space="preserve">三、采购标的所属行业</w:t>
      </w:r>
      <w:r>
        <w:rPr>
          <w:color w:val="000000" w:themeColor="text1"/>
        </w:rPr>
      </w:r>
      <w:r/>
    </w:p>
    <w:p>
      <w:pPr>
        <w:ind w:firstLine="480"/>
        <w:spacing w:line="360" w:lineRule="auto"/>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参照《关于印发中小企业划型标准规定的通知》（工信部联企业〔2011〕300号）文件，本项目采购标的所属行业为：</w:t>
      </w:r>
      <w:r>
        <w:rPr>
          <w:rFonts w:hint="eastAsia" w:ascii="宋体" w:hAnsi="宋体" w:eastAsia="宋体" w:cs="Times New Roman"/>
          <w:b/>
          <w:bCs/>
          <w:color w:val="000000" w:themeColor="text1"/>
          <w:sz w:val="24"/>
          <w:szCs w:val="24"/>
          <w:u w:val="single"/>
          <w:lang w:val="en-US" w:eastAsia="zh-CN"/>
        </w:rPr>
        <w:t xml:space="preserve">批发</w:t>
      </w:r>
      <w:r>
        <w:rPr>
          <w:rFonts w:hint="eastAsia" w:ascii="宋体" w:hAnsi="宋体" w:eastAsia="宋体" w:cs="Times New Roman"/>
          <w:b/>
          <w:bCs/>
          <w:color w:val="000000" w:themeColor="text1"/>
          <w:sz w:val="24"/>
          <w:szCs w:val="24"/>
          <w:u w:val="single"/>
        </w:rPr>
        <w:t xml:space="preserve">业 </w:t>
      </w:r>
      <w:r>
        <w:rPr>
          <w:rFonts w:hint="eastAsia" w:ascii="宋体" w:hAnsi="宋体" w:eastAsia="宋体" w:cs="Times New Roman"/>
          <w:color w:val="000000" w:themeColor="text1"/>
          <w:sz w:val="24"/>
          <w:szCs w:val="24"/>
        </w:rPr>
        <w:t xml:space="preserve">。</w:t>
      </w:r>
      <w:r>
        <w:rPr>
          <w:color w:val="000000" w:themeColor="text1"/>
        </w:rPr>
      </w:r>
      <w:r/>
    </w:p>
    <w:p>
      <w:pPr>
        <w:numPr>
          <w:ilvl w:val="0"/>
          <w:numId w:val="0"/>
        </w:numPr>
        <w:jc w:val="both"/>
        <w:widowControl w:val="off"/>
        <w:rPr>
          <w:color w:val="000000" w:themeColor="text1"/>
        </w:rPr>
      </w:pPr>
      <w:r>
        <w:rPr>
          <w:color w:val="000000" w:themeColor="text1"/>
        </w:rPr>
      </w:r>
      <w:r>
        <w:rPr>
          <w:color w:val="000000" w:themeColor="text1"/>
        </w:rPr>
      </w:r>
      <w:r/>
    </w:p>
    <w:p>
      <w:pPr>
        <w:rPr>
          <w:rFonts w:hint="eastAsia" w:ascii="黑体" w:hAnsi="黑体" w:cs="黑体"/>
          <w:color w:val="000000" w:themeColor="text1"/>
          <w:spacing w:val="0"/>
          <w:sz w:val="44"/>
        </w:rPr>
      </w:pPr>
      <w:r>
        <w:rPr>
          <w:color w:val="000000" w:themeColor="text1"/>
        </w:rPr>
      </w:r>
      <w:bookmarkStart w:id="195" w:name="_Toc26554093"/>
      <w:r>
        <w:rPr>
          <w:color w:val="000000" w:themeColor="text1"/>
        </w:rPr>
      </w:r>
      <w:bookmarkEnd w:id="195"/>
      <w:r>
        <w:rPr>
          <w:color w:val="000000" w:themeColor="text1"/>
        </w:rPr>
      </w:r>
      <w:bookmarkStart w:id="196" w:name="_Toc13809"/>
      <w:r>
        <w:rPr>
          <w:color w:val="000000" w:themeColor="text1"/>
        </w:rPr>
      </w:r>
      <w:bookmarkStart w:id="197" w:name="_Toc120614281"/>
      <w:r>
        <w:rPr>
          <w:rFonts w:hint="eastAsia" w:ascii="黑体" w:hAnsi="黑体" w:cs="黑体"/>
          <w:color w:val="000000" w:themeColor="text1"/>
          <w:spacing w:val="0"/>
          <w:sz w:val="44"/>
        </w:rPr>
        <w:br w:type="page" w:clear="all"/>
      </w:r>
      <w:r>
        <w:rPr>
          <w:color w:val="000000" w:themeColor="text1"/>
        </w:rPr>
      </w:r>
      <w:r/>
    </w:p>
    <w:p>
      <w:pPr>
        <w:pStyle w:val="746"/>
        <w:spacing w:line="240" w:lineRule="auto"/>
        <w:rPr>
          <w:rFonts w:hint="eastAsia" w:ascii="宋体" w:hAnsi="宋体" w:eastAsia="宋体" w:cs="宋体"/>
          <w:color w:val="000000" w:themeColor="text1"/>
          <w:sz w:val="24"/>
          <w:szCs w:val="24"/>
        </w:rPr>
      </w:pPr>
      <w:r>
        <w:rPr>
          <w:rFonts w:hint="eastAsia" w:ascii="黑体" w:hAnsi="黑体" w:cs="黑体"/>
          <w:color w:val="000000" w:themeColor="text1"/>
          <w:spacing w:val="0"/>
          <w:sz w:val="44"/>
        </w:rPr>
        <w:t xml:space="preserve">第五章   评标方法与评标标准</w:t>
      </w:r>
      <w:bookmarkEnd w:id="196"/>
      <w:r>
        <w:rPr>
          <w:color w:val="000000" w:themeColor="text1"/>
        </w:rPr>
      </w:r>
      <w:r/>
    </w:p>
    <w:p>
      <w:pPr>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采用综合评分法的，评标结果按评审后得分由高到低顺序排列。得分相同的，按投标报价由低到高顺序排列。得分且投标报价相同</w:t>
      </w:r>
      <w:r>
        <w:rPr>
          <w:rFonts w:hint="eastAsia" w:ascii="宋体" w:hAnsi="宋体" w:eastAsia="宋体" w:cs="宋体"/>
          <w:color w:val="000000" w:themeColor="text1"/>
          <w:sz w:val="24"/>
          <w:szCs w:val="24"/>
          <w:lang w:val="en-US" w:eastAsia="zh-CN"/>
        </w:rPr>
        <w:t xml:space="preserve">时，</w:t>
      </w:r>
      <w:r>
        <w:rPr>
          <w:rFonts w:hint="eastAsia" w:ascii="宋体" w:hAnsi="宋体"/>
          <w:bCs/>
          <w:color w:val="000000" w:themeColor="text1"/>
          <w:sz w:val="24"/>
          <w:szCs w:val="24"/>
        </w:rPr>
        <w:t xml:space="preserve">由采购人确定。</w:t>
      </w:r>
      <w:r>
        <w:rPr>
          <w:rFonts w:hint="eastAsia" w:ascii="宋体" w:hAnsi="宋体" w:eastAsia="宋体" w:cs="宋体"/>
          <w:color w:val="000000" w:themeColor="text1"/>
          <w:sz w:val="24"/>
          <w:szCs w:val="24"/>
        </w:rPr>
        <w:t xml:space="preserve">投标文件满足招标文件全部实质性要求，且按照评审因素的量化指标评审得分最高的投标人为中标候选人。本项目选取1名中标候选人。</w:t>
      </w:r>
      <w:r>
        <w:rPr>
          <w:color w:val="000000" w:themeColor="text1"/>
        </w:rPr>
      </w:r>
      <w:r/>
    </w:p>
    <w:p>
      <w:pPr>
        <w:ind w:firstLine="482"/>
        <w:spacing w:line="44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政府采购政策功能落实</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1、小微型企业价格扣除</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（1）本项目对小型和微型企业</w:t>
      </w:r>
      <w:r>
        <w:rPr>
          <w:rFonts w:hint="eastAsia" w:ascii="宋体" w:hAnsi="宋体" w:eastAsia="宋体" w:cs="宋体"/>
          <w:color w:val="000000" w:themeColor="text1"/>
          <w:sz w:val="24"/>
          <w:szCs w:val="24"/>
        </w:rPr>
        <w:t xml:space="preserve">提供的服务给予</w:t>
      </w:r>
      <w:r>
        <w:rPr>
          <w:rFonts w:hint="eastAsia" w:ascii="宋体" w:hAnsi="宋体" w:eastAsia="宋体" w:cs="宋体"/>
          <w:color w:val="000000" w:themeColor="text1"/>
          <w:sz w:val="24"/>
          <w:szCs w:val="24"/>
          <w:u w:val="single"/>
        </w:rPr>
        <w:t xml:space="preserve">10%</w:t>
      </w:r>
      <w:r>
        <w:rPr>
          <w:rFonts w:hint="eastAsia" w:ascii="宋体" w:hAnsi="宋体" w:eastAsia="宋体" w:cs="宋体"/>
          <w:color w:val="000000" w:themeColor="text1"/>
          <w:sz w:val="24"/>
          <w:szCs w:val="24"/>
        </w:rPr>
        <w:t xml:space="preserve">的价格扣除，用扣除后的价格参与评审。</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（2）供应商需按照采购文件的要求提供相应的《小微企业声明函》。</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（3）企业标准请参照《关于印发中小企业划型标准规定的通知》（工信部联企业[2011]300号）文件规定自行填写。</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2、残疾人福利单位价格扣除</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（1）本项目对残疾人福利性单位视同小型、微型企业，给予</w:t>
      </w:r>
      <w:r>
        <w:rPr>
          <w:rFonts w:hint="eastAsia" w:ascii="宋体" w:hAnsi="宋体" w:eastAsia="宋体" w:cs="宋体"/>
          <w:color w:val="000000" w:themeColor="text1"/>
          <w:sz w:val="24"/>
          <w:szCs w:val="24"/>
          <w:u w:val="single"/>
        </w:rPr>
        <w:t xml:space="preserve">10%</w:t>
      </w:r>
      <w:r>
        <w:rPr>
          <w:rFonts w:hint="eastAsia" w:ascii="宋体" w:hAnsi="宋体" w:eastAsia="宋体" w:cs="宋体"/>
          <w:color w:val="000000" w:themeColor="text1"/>
          <w:sz w:val="24"/>
          <w:szCs w:val="24"/>
        </w:rPr>
        <w:t xml:space="preserve">的价格扣除，用扣除后的价格参与评审。</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（2）残疾人福利单位需按照采购文件的要求提供《残疾人福利性单位声明函》。</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（3）残疾人福利单位标准请参照《关于促进残疾人就业政府采购政策的通知》（财库〔2017〕141号）。</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3、监狱和戒毒企业价格扣除</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（1）本项目对监狱和戒毒企业（简称监狱企业）视同小型、微型企业，给予</w:t>
      </w:r>
      <w:r>
        <w:rPr>
          <w:rFonts w:hint="eastAsia" w:ascii="宋体" w:hAnsi="宋体" w:eastAsia="宋体" w:cs="宋体"/>
          <w:color w:val="000000" w:themeColor="text1"/>
          <w:sz w:val="24"/>
          <w:szCs w:val="24"/>
          <w:u w:val="single"/>
        </w:rPr>
        <w:t xml:space="preserve">10%</w:t>
      </w:r>
      <w:r>
        <w:rPr>
          <w:rFonts w:hint="eastAsia" w:ascii="宋体" w:hAnsi="宋体" w:eastAsia="宋体" w:cs="宋体"/>
          <w:color w:val="000000" w:themeColor="text1"/>
          <w:sz w:val="24"/>
          <w:szCs w:val="24"/>
        </w:rPr>
        <w:t xml:space="preserve">的价格扣除，用扣除后的价格参与评审。</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（3）监狱企业标准请参照《关于政府采购支持监狱企业发展有关问题的通知》（财库[2014]68号）。</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4、残疾人福利单位、监狱企业属于小型、微型企业的，不重复享受政策。</w:t>
      </w:r>
      <w:r>
        <w:rPr>
          <w:color w:val="000000" w:themeColor="text1"/>
        </w:rPr>
      </w:r>
      <w:r/>
    </w:p>
    <w:p>
      <w:pPr>
        <w:ind w:firstLine="480"/>
        <w:spacing w:line="440" w:lineRule="exact"/>
        <w:rPr>
          <w:rFonts w:hint="eastAsia" w:ascii="宋体" w:hAnsi="宋体" w:eastAsia="宋体" w:cs="宋体"/>
          <w:color w:val="000000" w:themeColor="text1"/>
          <w:sz w:val="24"/>
          <w:szCs w:val="24"/>
          <w:shd w:val="clear" w:color="auto" w:fill="ffff00"/>
        </w:rPr>
      </w:pPr>
      <w:r>
        <w:rPr>
          <w:rFonts w:hint="eastAsia" w:ascii="宋体" w:hAnsi="宋体" w:eastAsia="宋体" w:cs="宋体"/>
          <w:color w:val="000000" w:themeColor="text1"/>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sz w:val="24"/>
          <w:szCs w:val="24"/>
          <w:u w:val="single"/>
        </w:rPr>
        <w:t xml:space="preserve">6%</w:t>
      </w:r>
      <w:r>
        <w:rPr>
          <w:rFonts w:hint="eastAsia" w:ascii="宋体" w:hAnsi="宋体" w:eastAsia="宋体" w:cs="宋体"/>
          <w:color w:val="000000" w:themeColor="text1"/>
          <w:sz w:val="24"/>
          <w:szCs w:val="24"/>
        </w:rPr>
        <w:t xml:space="preserve">的价格扣除，用扣除后的价格参与评审。</w:t>
      </w:r>
      <w:r>
        <w:rPr>
          <w:color w:val="000000" w:themeColor="text1"/>
        </w:rPr>
      </w:r>
      <w:r/>
    </w:p>
    <w:p>
      <w:pPr>
        <w:ind w:firstLine="48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6、联合体各方均为小型、微型企业（残疾人福利单位、监狱企业）的，联合体享受</w:t>
      </w:r>
      <w:r>
        <w:rPr>
          <w:rFonts w:hint="eastAsia" w:ascii="宋体" w:hAnsi="宋体" w:eastAsia="宋体" w:cs="宋体"/>
          <w:color w:val="000000" w:themeColor="text1"/>
          <w:sz w:val="24"/>
          <w:szCs w:val="24"/>
          <w:u w:val="single"/>
        </w:rPr>
        <w:t xml:space="preserve">10%</w:t>
      </w:r>
      <w:r>
        <w:rPr>
          <w:rFonts w:hint="eastAsia" w:ascii="宋体" w:hAnsi="宋体" w:eastAsia="宋体" w:cs="宋体"/>
          <w:color w:val="000000" w:themeColor="text1"/>
          <w:sz w:val="24"/>
          <w:szCs w:val="24"/>
        </w:rPr>
        <w:t xml:space="preserve">价格扣除，用扣除后的价格参与评审。</w:t>
      </w:r>
      <w:r>
        <w:rPr>
          <w:color w:val="000000" w:themeColor="text1"/>
        </w:rPr>
      </w:r>
      <w:r/>
    </w:p>
    <w:p>
      <w:pPr>
        <w:ind w:firstLine="482"/>
        <w:jc w:val="left"/>
        <w:spacing w:before="120" w:after="120" w:line="0" w:lineRule="atLeas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评标方法与评标标准</w:t>
      </w:r>
      <w:r>
        <w:rPr>
          <w:color w:val="000000" w:themeColor="text1"/>
        </w:rPr>
      </w:r>
      <w:r/>
    </w:p>
    <w:tbl>
      <w:tblPr>
        <w:tblStyle w:val="756"/>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312"/>
        <w:gridCol w:w="6535"/>
        <w:gridCol w:w="709"/>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序号</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评审因素</w:t>
            </w:r>
            <w:r>
              <w:rPr>
                <w:color w:val="000000" w:themeColor="text1"/>
              </w:rPr>
            </w:r>
            <w:r/>
          </w:p>
        </w:tc>
        <w:tc>
          <w:tcPr>
            <w:tcMar>
              <w:left w:w="15" w:type="dxa"/>
              <w:top w:w="15" w:type="dxa"/>
              <w:right w:w="15" w:type="dxa"/>
              <w:bottom w:w="0" w:type="dxa"/>
            </w:tcMar>
            <w:tcW w:w="6535"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评分标准说明</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分值</w:t>
            </w:r>
            <w:r>
              <w:rPr>
                <w:color w:val="000000" w:themeColor="text1"/>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847"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投标报价部分</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default"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30</w:t>
            </w:r>
            <w:r>
              <w:rPr>
                <w:color w:val="000000" w:themeColor="text1"/>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投标报价</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rPr>
                <w:color w:val="000000" w:themeColor="text1"/>
                <w:szCs w:val="21"/>
              </w:rPr>
            </w:pPr>
            <w:r>
              <w:rPr>
                <w:rFonts w:hint="eastAsia"/>
                <w:color w:val="000000" w:themeColor="text1"/>
                <w:szCs w:val="21"/>
              </w:rPr>
              <w:t xml:space="preserve">第一步：投标报价低于或等于最高限价的，为有效投标报价。超过最高限价的投标报价为无效投标报价。无效投标报价的投标文件不进行评审，也不得</w:t>
            </w:r>
            <w:r>
              <w:rPr>
                <w:rFonts w:hint="eastAsia"/>
                <w:color w:val="000000" w:themeColor="text1"/>
                <w:szCs w:val="21"/>
                <w:lang w:val="en-US" w:eastAsia="zh-CN"/>
              </w:rPr>
              <w:t xml:space="preserve">中</w:t>
            </w:r>
            <w:r>
              <w:rPr>
                <w:rFonts w:hint="eastAsia"/>
                <w:color w:val="000000" w:themeColor="text1"/>
                <w:szCs w:val="21"/>
              </w:rPr>
              <w:t xml:space="preserve">标。</w:t>
            </w:r>
            <w:r>
              <w:rPr>
                <w:color w:val="000000" w:themeColor="text1"/>
              </w:rPr>
            </w:r>
            <w:r/>
          </w:p>
          <w:p>
            <w:pPr>
              <w:keepLines w:val="0"/>
              <w:keepNext w:val="0"/>
              <w:pageBreakBefore w:val="0"/>
              <w:spacing w:line="340" w:lineRule="exact"/>
              <w:rPr>
                <w:color w:val="000000" w:themeColor="text1"/>
                <w:szCs w:val="21"/>
              </w:rPr>
            </w:pPr>
            <w:r>
              <w:rPr>
                <w:rFonts w:hint="eastAsia"/>
                <w:color w:val="000000" w:themeColor="text1"/>
                <w:szCs w:val="21"/>
              </w:rPr>
              <w:t xml:space="preserve">第二步：在所有有效投标报价中满足招标文件要求，且投标价格最低的投标报价为评标基准价，其价格分为3</w:t>
            </w:r>
            <w:r>
              <w:rPr>
                <w:rFonts w:hint="eastAsia"/>
                <w:color w:val="000000" w:themeColor="text1"/>
                <w:szCs w:val="21"/>
                <w:lang w:val="en-US" w:eastAsia="zh-CN"/>
              </w:rPr>
              <w:t xml:space="preserve">0</w:t>
            </w:r>
            <w:r>
              <w:rPr>
                <w:rFonts w:hint="eastAsia"/>
                <w:color w:val="000000" w:themeColor="text1"/>
                <w:szCs w:val="21"/>
              </w:rPr>
              <w:t xml:space="preserve">分，其他供应商的价格分按照下列公式计算（计算结果四舍五入保留两位小数）</w:t>
            </w:r>
            <w:r>
              <w:rPr>
                <w:color w:val="000000" w:themeColor="text1"/>
              </w:rPr>
            </w:r>
            <w:r/>
          </w:p>
          <w:p>
            <w:pPr>
              <w:keepLines w:val="0"/>
              <w:keepNext w:val="0"/>
              <w:pageBreakBefore w:val="0"/>
              <w:spacing w:line="340" w:lineRule="exact"/>
              <w:rPr>
                <w:rFonts w:hint="eastAsia" w:asciiTheme="minorHAnsi" w:hAnsiTheme="minorHAnsi" w:eastAsiaTheme="minorEastAsia" w:cstheme="minorBidi"/>
                <w:color w:val="000000" w:themeColor="text1"/>
                <w:sz w:val="21"/>
                <w:szCs w:val="21"/>
              </w:rPr>
            </w:pPr>
            <w:r>
              <w:rPr>
                <w:rFonts w:hint="eastAsia"/>
                <w:color w:val="000000" w:themeColor="text1"/>
                <w:szCs w:val="21"/>
              </w:rPr>
              <w:t xml:space="preserve">投标报价得分＝（评标基准价/投标报价）×3</w:t>
            </w:r>
            <w:r>
              <w:rPr>
                <w:rFonts w:hint="eastAsia"/>
                <w:color w:val="000000" w:themeColor="text1"/>
                <w:szCs w:val="21"/>
                <w:lang w:val="en-US" w:eastAsia="zh-CN"/>
              </w:rPr>
              <w:t xml:space="preserve">0</w:t>
            </w:r>
            <w:r>
              <w:rPr>
                <w:rFonts w:hint="eastAsia"/>
                <w:color w:val="000000" w:themeColor="text1"/>
                <w:szCs w:val="21"/>
              </w:rPr>
              <w:t xml:space="preserve">％×100                 </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30</w:t>
            </w:r>
            <w:r>
              <w:rPr>
                <w:color w:val="000000" w:themeColor="text1"/>
              </w:rPr>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二</w:t>
            </w:r>
            <w:r>
              <w:rPr>
                <w:color w:val="000000" w:themeColor="text1"/>
              </w:rPr>
            </w:r>
            <w:r/>
          </w:p>
        </w:tc>
        <w:tc>
          <w:tcPr>
            <w:gridSpan w:val="2"/>
            <w:tcMar>
              <w:left w:w="15" w:type="dxa"/>
              <w:top w:w="15" w:type="dxa"/>
              <w:right w:w="15" w:type="dxa"/>
              <w:bottom w:w="0" w:type="dxa"/>
            </w:tcMar>
            <w:tcW w:w="7847"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商务部分</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default"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31</w:t>
            </w:r>
            <w:r>
              <w:rPr>
                <w:color w:val="000000" w:themeColor="text1"/>
              </w:rPr>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widowControl/>
              <w:rPr>
                <w:rFonts w:hint="eastAsia" w:ascii="宋体" w:hAnsi="宋体" w:eastAsia="宋体" w:cs="Times New Roman"/>
                <w:color w:val="000000" w:themeColor="text1"/>
                <w:szCs w:val="21"/>
              </w:rPr>
            </w:pPr>
            <w:r>
              <w:rPr>
                <w:rFonts w:hint="eastAsia" w:ascii="宋体" w:hAnsi="宋体" w:cs="宋体"/>
                <w:color w:val="000000" w:themeColor="text1"/>
                <w:szCs w:val="21"/>
              </w:rPr>
              <w:t xml:space="preserve">业绩</w:t>
            </w:r>
            <w:r>
              <w:rPr>
                <w:color w:val="000000" w:themeColor="text1"/>
              </w:rPr>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rPr>
                <w:rFonts w:ascii="宋体" w:hAnsi="宋体" w:cs="宋体"/>
                <w:color w:val="000000" w:themeColor="text1"/>
                <w:szCs w:val="21"/>
              </w:rPr>
            </w:pPr>
            <w:r>
              <w:rPr>
                <w:rFonts w:hint="eastAsia" w:ascii="宋体" w:hAnsi="宋体" w:cs="宋体"/>
                <w:color w:val="000000" w:themeColor="text1"/>
                <w:szCs w:val="21"/>
              </w:rPr>
              <w:t xml:space="preserve">投标单位202</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年1月1日（以签订合同日期为准）至今为政府机关、事业单位、国企、学校食堂提供食材供给业绩，每提供1个业绩得2分，本项最高得8分。</w:t>
            </w:r>
            <w:r>
              <w:rPr>
                <w:color w:val="000000" w:themeColor="text1"/>
              </w:rPr>
            </w:r>
            <w:r/>
          </w:p>
          <w:p>
            <w:pPr>
              <w:keepLines w:val="0"/>
              <w:keepNext w:val="0"/>
              <w:pageBreakBefore w:val="0"/>
              <w:spacing w:line="340" w:lineRule="exact"/>
              <w:rPr>
                <w:rFonts w:ascii="宋体" w:hAnsi="宋体" w:cs="宋体"/>
                <w:color w:val="000000" w:themeColor="text1"/>
                <w:szCs w:val="21"/>
              </w:rPr>
            </w:pPr>
            <w:r>
              <w:rPr>
                <w:rFonts w:hint="eastAsia" w:ascii="宋体" w:hAnsi="宋体" w:cs="宋体"/>
                <w:color w:val="000000" w:themeColor="text1"/>
                <w:szCs w:val="21"/>
              </w:rPr>
              <w:t xml:space="preserve">注：（1）投标文件中</w:t>
            </w:r>
            <w:r>
              <w:rPr>
                <w:rFonts w:hint="eastAsia" w:ascii="宋体" w:hAnsi="宋体" w:cs="宋体"/>
                <w:color w:val="000000" w:themeColor="text1"/>
                <w:szCs w:val="21"/>
                <w:lang w:val="en-US" w:eastAsia="zh-CN"/>
              </w:rPr>
              <w:t xml:space="preserve">须</w:t>
            </w:r>
            <w:r>
              <w:rPr>
                <w:rFonts w:hint="eastAsia" w:ascii="宋体" w:hAnsi="宋体" w:cs="宋体"/>
                <w:color w:val="000000" w:themeColor="text1"/>
                <w:szCs w:val="21"/>
              </w:rPr>
              <w:t xml:space="preserve">提供业绩合同原件扫描件，否则不得分。</w:t>
            </w:r>
            <w:r>
              <w:rPr>
                <w:color w:val="000000" w:themeColor="text1"/>
              </w:rPr>
            </w:r>
            <w:r/>
          </w:p>
          <w:p>
            <w:pPr>
              <w:keepLines w:val="0"/>
              <w:keepNext w:val="0"/>
              <w:pageBreakBefore w:val="0"/>
              <w:spacing w:line="340" w:lineRule="exact"/>
              <w:rPr>
                <w:rFonts w:ascii="宋体" w:hAnsi="宋体" w:cs="宋体"/>
                <w:color w:val="000000" w:themeColor="text1"/>
                <w:szCs w:val="21"/>
              </w:rPr>
            </w:pPr>
            <w:r>
              <w:rPr>
                <w:rFonts w:hint="eastAsia" w:ascii="宋体" w:hAnsi="宋体" w:cs="宋体"/>
                <w:color w:val="000000" w:themeColor="text1"/>
                <w:szCs w:val="21"/>
              </w:rPr>
              <w:t xml:space="preserve">    （2）投标单位提供相应业绩单位的食材供给服务满意度证明材料，格式自拟，不提供不得分。</w:t>
            </w:r>
            <w:r>
              <w:rPr>
                <w:color w:val="000000" w:themeColor="text1"/>
              </w:rPr>
            </w:r>
            <w:r/>
          </w:p>
          <w:p>
            <w:pPr>
              <w:keepLines w:val="0"/>
              <w:keepNext w:val="0"/>
              <w:pageBreakBefore w:val="0"/>
              <w:spacing w:line="340" w:lineRule="exact"/>
              <w:rPr>
                <w:rFonts w:hint="eastAsia" w:ascii="宋体" w:hAnsi="宋体" w:cs="宋体"/>
                <w:bCs/>
                <w:color w:val="000000" w:themeColor="text1"/>
                <w:szCs w:val="21"/>
              </w:rPr>
            </w:pPr>
            <w:r>
              <w:rPr>
                <w:rFonts w:hint="eastAsia" w:ascii="宋体" w:hAnsi="宋体" w:cs="宋体"/>
                <w:color w:val="000000" w:themeColor="text1"/>
                <w:szCs w:val="21"/>
              </w:rPr>
              <w:t xml:space="preserve">（3）如合同中无法体现</w:t>
            </w:r>
            <w:r>
              <w:rPr>
                <w:rFonts w:hint="eastAsia" w:ascii="宋体" w:hAnsi="宋体" w:cs="宋体"/>
                <w:color w:val="000000" w:themeColor="text1"/>
                <w:szCs w:val="21"/>
                <w:lang w:val="en-US" w:eastAsia="zh-CN"/>
              </w:rPr>
              <w:t xml:space="preserve">投标标段</w:t>
            </w:r>
            <w:r>
              <w:rPr>
                <w:rFonts w:hint="eastAsia" w:ascii="宋体" w:hAnsi="宋体" w:cs="宋体"/>
                <w:color w:val="000000" w:themeColor="text1"/>
                <w:szCs w:val="21"/>
              </w:rPr>
              <w:t xml:space="preserve">项目内容（食材供给品种至少包含所投对应标段中食材品种的60%）、签订时间、双方盖章等，视为无效合同。</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themeColor="text1"/>
                <w:sz w:val="24"/>
                <w:szCs w:val="20"/>
              </w:rPr>
            </w:pPr>
            <w:r>
              <w:rPr>
                <w:rFonts w:hint="eastAsia" w:ascii="宋体" w:hAnsi="宋体" w:cs="宋体"/>
                <w:color w:val="000000" w:themeColor="text1"/>
                <w:szCs w:val="21"/>
              </w:rPr>
              <w:t xml:space="preserve">8分</w:t>
            </w:r>
            <w:r>
              <w:rPr>
                <w:color w:val="000000" w:themeColor="text1"/>
              </w:rPr>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widowControl/>
              <w:rPr>
                <w:rFonts w:hint="eastAsia" w:ascii="宋体" w:hAnsi="宋体" w:eastAsia="宋体" w:cs="Times New Roman"/>
                <w:color w:val="000000" w:themeColor="text1"/>
                <w:szCs w:val="21"/>
              </w:rPr>
            </w:pPr>
            <w:r>
              <w:rPr>
                <w:rFonts w:hint="eastAsia" w:ascii="宋体" w:hAnsi="宋体" w:cs="宋体"/>
                <w:color w:val="000000" w:themeColor="text1"/>
                <w:szCs w:val="21"/>
              </w:rPr>
              <w:t xml:space="preserve">综合实力</w:t>
            </w:r>
            <w:r>
              <w:rPr>
                <w:color w:val="000000" w:themeColor="text1"/>
              </w:rPr>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widowControl w:val="off"/>
              <w:tabs>
                <w:tab w:val="left" w:pos="5097"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1、投标单位具有有效期内的质量管理体系认证、环境管理体系认证、职业健康安全管理体系认证</w:t>
            </w:r>
            <w:r>
              <w:rPr>
                <w:rFonts w:hint="eastAsia" w:ascii="宋体" w:hAnsi="宋体" w:eastAsia="宋体" w:cs="宋体"/>
                <w:color w:val="000000" w:themeColor="text1"/>
                <w:szCs w:val="21"/>
                <w:highlight w:val="none"/>
                <w:lang w:val="en-US" w:eastAsia="zh-CN"/>
              </w:rPr>
              <w:t xml:space="preserve">、食品安全管理体系认证</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供应链安全管理认证证书、</w:t>
            </w:r>
            <w:r>
              <w:rPr>
                <w:rFonts w:hint="eastAsia" w:ascii="宋体" w:hAnsi="宋体" w:eastAsia="宋体" w:cs="宋体"/>
                <w:color w:val="000000" w:themeColor="text1"/>
                <w:szCs w:val="21"/>
                <w:highlight w:val="none"/>
              </w:rPr>
              <w:t xml:space="preserve">每提供一个证书得</w:t>
            </w: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分，最高得</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分。提供相关证书原件扫描件，相关认证</w:t>
            </w:r>
            <w:r>
              <w:rPr>
                <w:rFonts w:hint="eastAsia" w:ascii="宋体" w:hAnsi="宋体" w:eastAsia="宋体" w:cs="宋体"/>
                <w:color w:val="000000" w:themeColor="text1"/>
                <w:szCs w:val="21"/>
                <w:highlight w:val="none"/>
                <w:lang w:val="en-US" w:eastAsia="zh-CN"/>
              </w:rPr>
              <w:t xml:space="preserve">证书</w:t>
            </w:r>
            <w:r>
              <w:rPr>
                <w:rFonts w:hint="eastAsia" w:ascii="宋体" w:hAnsi="宋体" w:eastAsia="宋体" w:cs="宋体"/>
                <w:color w:val="000000" w:themeColor="text1"/>
                <w:szCs w:val="21"/>
                <w:highlight w:val="none"/>
              </w:rPr>
              <w:t xml:space="preserve">应在全国认证认可信息公共服务平台可查询且状态为“有效”，未按要求提供或查询状态为“无效”的不得分。</w:t>
            </w:r>
            <w:r>
              <w:rPr>
                <w:color w:val="000000" w:themeColor="text1"/>
              </w:rPr>
            </w:r>
            <w:r/>
          </w:p>
          <w:p>
            <w:pPr>
              <w:keepLines w:val="0"/>
              <w:keepNext w:val="0"/>
              <w:pageBreakBefore w:val="0"/>
              <w:spacing w:line="340" w:lineRule="exact"/>
              <w:widowControl w:val="off"/>
              <w:tabs>
                <w:tab w:val="left" w:pos="509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2、投标单位提供经中国人民银行备案的征信机构所出具的信用报告或信用等级证书，信用分值达90分（或等级AAA、优）得2分。提供</w:t>
            </w:r>
            <w:r>
              <w:rPr>
                <w:rFonts w:hint="eastAsia" w:ascii="宋体" w:hAnsi="宋体" w:eastAsia="宋体" w:cs="宋体"/>
                <w:color w:val="000000" w:themeColor="text1"/>
                <w:szCs w:val="21"/>
                <w:highlight w:val="none"/>
              </w:rPr>
              <w:t xml:space="preserve">证书原件扫描件</w:t>
            </w:r>
            <w:r>
              <w:rPr>
                <w:rFonts w:hint="eastAsia" w:ascii="宋体" w:hAnsi="宋体" w:eastAsia="宋体" w:cs="宋体"/>
                <w:color w:val="000000" w:themeColor="text1"/>
                <w:szCs w:val="21"/>
                <w:highlight w:val="none"/>
                <w:lang w:val="en-US" w:eastAsia="zh-CN"/>
              </w:rPr>
              <w:t xml:space="preserve">。</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themeColor="text1"/>
                <w:sz w:val="32"/>
              </w:rPr>
            </w:pPr>
            <w:r>
              <w:rPr>
                <w:rFonts w:hint="eastAsia" w:ascii="宋体" w:hAnsi="宋体" w:cs="宋体"/>
                <w:color w:val="000000" w:themeColor="text1"/>
                <w:szCs w:val="21"/>
                <w:lang w:val="en-US" w:eastAsia="zh-CN"/>
              </w:rPr>
              <w:t xml:space="preserve">7</w:t>
            </w:r>
            <w:r>
              <w:rPr>
                <w:rFonts w:hint="eastAsia" w:ascii="宋体" w:hAnsi="宋体" w:cs="宋体"/>
                <w:color w:val="000000" w:themeColor="text1"/>
                <w:szCs w:val="21"/>
              </w:rPr>
              <w:t xml:space="preserve">分</w:t>
            </w:r>
            <w:r>
              <w:rPr>
                <w:color w:val="000000" w:themeColor="text1"/>
              </w:rPr>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3</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widowControl/>
              <w:rPr>
                <w:rFonts w:hint="eastAsia" w:ascii="宋体" w:hAnsi="宋体" w:cs="宋体"/>
                <w:bCs/>
                <w:color w:val="000000" w:themeColor="text1"/>
                <w:szCs w:val="21"/>
                <w:highlight w:val="none"/>
              </w:rPr>
            </w:pPr>
            <w:r>
              <w:rPr>
                <w:rFonts w:hint="eastAsia" w:ascii="宋体" w:hAnsi="宋体" w:cs="宋体"/>
                <w:color w:val="000000" w:themeColor="text1"/>
                <w:szCs w:val="21"/>
              </w:rPr>
              <w:t xml:space="preserve">人员配备</w:t>
            </w:r>
            <w:r>
              <w:rPr>
                <w:color w:val="000000" w:themeColor="text1"/>
              </w:rPr>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tabs>
                <w:tab w:val="left" w:pos="5097" w:leader="none"/>
              </w:tabs>
              <w:rPr>
                <w:rFonts w:hint="eastAsia" w:ascii="宋体" w:hAnsi="宋体" w:cs="宋体"/>
                <w:color w:val="000000" w:themeColor="text1"/>
                <w:szCs w:val="21"/>
              </w:rPr>
            </w:pPr>
            <w:r>
              <w:rPr>
                <w:rFonts w:hint="eastAsia" w:ascii="宋体" w:hAnsi="宋体" w:cs="宋体"/>
                <w:color w:val="000000" w:themeColor="text1"/>
                <w:szCs w:val="21"/>
              </w:rPr>
              <w:t xml:space="preserve">1、投入本项目的配送人员具有健康证的得1分；</w:t>
            </w:r>
            <w:r>
              <w:rPr>
                <w:color w:val="000000" w:themeColor="text1"/>
              </w:rPr>
            </w:r>
            <w:r/>
          </w:p>
          <w:p>
            <w:pPr>
              <w:keepLines w:val="0"/>
              <w:keepNext w:val="0"/>
              <w:pageBreakBefore w:val="0"/>
              <w:spacing w:line="340" w:lineRule="exact"/>
              <w:tabs>
                <w:tab w:val="left" w:pos="5097" w:leader="none"/>
              </w:tabs>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lang w:val="en-US" w:eastAsia="zh-CN"/>
              </w:rPr>
              <w:t xml:space="preserve">投标单位</w:t>
            </w:r>
            <w:r>
              <w:rPr>
                <w:rFonts w:hint="eastAsia" w:ascii="宋体" w:hAnsi="宋体" w:cs="宋体"/>
                <w:color w:val="000000" w:themeColor="text1"/>
                <w:szCs w:val="21"/>
              </w:rPr>
              <w:t xml:space="preserve">具有食品安全管理员的得1分；</w:t>
            </w:r>
            <w:r>
              <w:rPr>
                <w:color w:val="000000" w:themeColor="text1"/>
              </w:rPr>
            </w:r>
            <w:r/>
          </w:p>
          <w:p>
            <w:pPr>
              <w:keepLines w:val="0"/>
              <w:keepNext w:val="0"/>
              <w:pageBreakBefore w:val="0"/>
              <w:spacing w:line="340" w:lineRule="exact"/>
              <w:tabs>
                <w:tab w:val="left" w:pos="5097" w:leader="none"/>
              </w:tabs>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3、投标单位</w:t>
            </w:r>
            <w:r>
              <w:rPr>
                <w:rFonts w:hint="eastAsia" w:ascii="宋体" w:hAnsi="宋体" w:cs="宋体"/>
                <w:color w:val="000000" w:themeColor="text1"/>
                <w:szCs w:val="21"/>
              </w:rPr>
              <w:t xml:space="preserve">具</w:t>
            </w:r>
            <w:r>
              <w:rPr>
                <w:rFonts w:hint="eastAsia" w:ascii="宋体" w:hAnsi="宋体" w:cs="宋体"/>
                <w:color w:val="000000" w:themeColor="text1"/>
                <w:szCs w:val="21"/>
                <w:highlight w:val="none"/>
              </w:rPr>
              <w:t xml:space="preserve">有</w:t>
            </w:r>
            <w:r>
              <w:rPr>
                <w:rFonts w:hint="eastAsia" w:ascii="宋体" w:hAnsi="宋体" w:cs="宋体"/>
                <w:color w:val="000000" w:themeColor="text1"/>
                <w:szCs w:val="21"/>
                <w:highlight w:val="none"/>
                <w:lang w:val="en-US" w:eastAsia="zh-CN"/>
              </w:rPr>
              <w:t xml:space="preserve">食品检验员</w:t>
            </w:r>
            <w:r>
              <w:rPr>
                <w:rFonts w:hint="eastAsia" w:ascii="宋体" w:hAnsi="宋体" w:cs="宋体"/>
                <w:color w:val="000000" w:themeColor="text1"/>
                <w:szCs w:val="21"/>
                <w:highlight w:val="none"/>
              </w:rPr>
              <w:t xml:space="preserve">的</w:t>
            </w:r>
            <w:r>
              <w:rPr>
                <w:rFonts w:hint="eastAsia" w:ascii="宋体" w:hAnsi="宋体" w:cs="宋体"/>
                <w:color w:val="000000" w:themeColor="text1"/>
                <w:szCs w:val="21"/>
              </w:rPr>
              <w:t xml:space="preserve">得1分；</w:t>
            </w:r>
            <w:r>
              <w:rPr>
                <w:color w:val="000000" w:themeColor="text1"/>
              </w:rPr>
            </w:r>
            <w:r/>
          </w:p>
          <w:p>
            <w:pPr>
              <w:keepLines w:val="0"/>
              <w:keepNext w:val="0"/>
              <w:pageBreakBefore w:val="0"/>
              <w:spacing w:line="340" w:lineRule="exact"/>
              <w:tabs>
                <w:tab w:val="left" w:pos="5097" w:leader="none"/>
              </w:tabs>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4、投标单位</w:t>
            </w:r>
            <w:r>
              <w:rPr>
                <w:rFonts w:hint="eastAsia" w:ascii="宋体" w:hAnsi="宋体" w:cs="宋体"/>
                <w:color w:val="000000" w:themeColor="text1"/>
                <w:szCs w:val="21"/>
              </w:rPr>
              <w:t xml:space="preserve">具有</w:t>
            </w:r>
            <w:r>
              <w:rPr>
                <w:rFonts w:hint="eastAsia" w:ascii="宋体" w:hAnsi="宋体" w:cs="宋体"/>
                <w:color w:val="000000" w:themeColor="text1"/>
                <w:szCs w:val="21"/>
                <w:highlight w:val="none"/>
                <w:lang w:val="en-US" w:eastAsia="zh-CN"/>
              </w:rPr>
              <w:t xml:space="preserve">高级营养师</w:t>
            </w:r>
            <w:r>
              <w:rPr>
                <w:rFonts w:hint="eastAsia" w:ascii="宋体" w:hAnsi="宋体" w:cs="宋体"/>
                <w:color w:val="000000" w:themeColor="text1"/>
                <w:szCs w:val="21"/>
                <w:highlight w:val="none"/>
              </w:rPr>
              <w:t xml:space="preserve">的得</w:t>
            </w:r>
            <w:r>
              <w:rPr>
                <w:rFonts w:hint="eastAsia" w:ascii="宋体" w:hAnsi="宋体" w:cs="宋体"/>
                <w:color w:val="000000" w:themeColor="text1"/>
                <w:szCs w:val="21"/>
              </w:rPr>
              <w:t xml:space="preserve">1分</w:t>
            </w:r>
            <w:r>
              <w:rPr>
                <w:rFonts w:hint="eastAsia" w:ascii="宋体" w:hAnsi="宋体" w:cs="宋体"/>
                <w:color w:val="000000" w:themeColor="text1"/>
                <w:szCs w:val="21"/>
                <w:lang w:eastAsia="zh-CN"/>
              </w:rPr>
              <w:t xml:space="preserve">；</w:t>
            </w:r>
            <w:r>
              <w:rPr>
                <w:color w:val="000000" w:themeColor="text1"/>
              </w:rPr>
            </w:r>
            <w:r/>
          </w:p>
          <w:p>
            <w:pPr>
              <w:keepLines w:val="0"/>
              <w:keepNext w:val="0"/>
              <w:pageBreakBefore w:val="0"/>
              <w:spacing w:line="340" w:lineRule="exact"/>
              <w:tabs>
                <w:tab w:val="left" w:pos="5097" w:leader="none"/>
              </w:tabs>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rPr>
              <w:t xml:space="preserve">注：投标单位</w:t>
            </w:r>
            <w:r>
              <w:rPr>
                <w:rFonts w:hint="eastAsia" w:ascii="宋体" w:hAnsi="宋体" w:cs="宋体"/>
                <w:color w:val="000000" w:themeColor="text1"/>
                <w:szCs w:val="21"/>
                <w:lang w:val="en-US" w:eastAsia="zh-CN"/>
              </w:rPr>
              <w:t xml:space="preserve">需提供以上人员证书及</w:t>
            </w:r>
            <w:r>
              <w:rPr>
                <w:rFonts w:hint="eastAsia" w:ascii="宋体" w:hAnsi="宋体" w:cs="宋体"/>
                <w:color w:val="000000" w:themeColor="text1"/>
                <w:szCs w:val="21"/>
              </w:rPr>
              <w:t xml:space="preserve">近</w:t>
            </w:r>
            <w:r>
              <w:rPr>
                <w:rFonts w:hint="eastAsia" w:ascii="宋体" w:hAnsi="宋体" w:cs="宋体"/>
                <w:color w:val="000000" w:themeColor="text1"/>
                <w:szCs w:val="21"/>
                <w:lang w:val="en-US" w:eastAsia="zh-CN"/>
              </w:rPr>
              <w:t xml:space="preserve">三</w:t>
            </w:r>
            <w:r>
              <w:rPr>
                <w:rFonts w:hint="eastAsia" w:ascii="宋体" w:hAnsi="宋体" w:cs="宋体"/>
                <w:color w:val="000000" w:themeColor="text1"/>
                <w:szCs w:val="21"/>
              </w:rPr>
              <w:t xml:space="preserve">个月</w:t>
            </w:r>
            <w:r>
              <w:rPr>
                <w:rFonts w:hint="eastAsia" w:ascii="宋体" w:hAnsi="宋体" w:cs="宋体"/>
                <w:color w:val="000000" w:themeColor="text1"/>
                <w:szCs w:val="21"/>
                <w:lang w:val="en-US" w:eastAsia="zh-CN"/>
              </w:rPr>
              <w:t xml:space="preserve">中任意一个月</w:t>
            </w:r>
            <w:r>
              <w:rPr>
                <w:rFonts w:hint="eastAsia" w:ascii="宋体" w:hAnsi="宋体" w:cs="宋体"/>
                <w:color w:val="000000" w:themeColor="text1"/>
                <w:szCs w:val="21"/>
              </w:rPr>
              <w:t xml:space="preserve">（不含投标当月）的社保证明</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，不提供不得分</w:t>
            </w:r>
            <w:r>
              <w:rPr>
                <w:rFonts w:hint="eastAsia" w:ascii="宋体" w:hAnsi="宋体" w:cs="宋体"/>
                <w:color w:val="000000" w:themeColor="text1"/>
                <w:szCs w:val="21"/>
                <w:lang w:val="en-US" w:eastAsia="zh-CN"/>
              </w:rPr>
              <w:t xml:space="preserve">。</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themeColor="text1"/>
                <w:sz w:val="22"/>
                <w:szCs w:val="18"/>
              </w:rPr>
            </w:pP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分</w:t>
            </w:r>
            <w:r>
              <w:rPr>
                <w:color w:val="000000" w:themeColor="text1"/>
              </w:rPr>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4</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rPr>
                <w:rFonts w:hint="eastAsia" w:ascii="宋体" w:hAnsi="宋体" w:cs="宋体"/>
                <w:bCs/>
                <w:color w:val="000000" w:themeColor="text1"/>
                <w:szCs w:val="21"/>
              </w:rPr>
            </w:pPr>
            <w:r>
              <w:rPr>
                <w:rFonts w:hint="eastAsia" w:ascii="宋体" w:hAnsi="宋体" w:cs="宋体"/>
                <w:color w:val="000000" w:themeColor="text1"/>
                <w:szCs w:val="21"/>
              </w:rPr>
              <w:t xml:space="preserve">硬件配套</w:t>
            </w:r>
            <w:r>
              <w:rPr>
                <w:color w:val="000000" w:themeColor="text1"/>
              </w:rPr>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rPr>
                <w:rFonts w:ascii="宋体" w:hAnsi="宋体" w:cs="宋体"/>
                <w:color w:val="000000" w:themeColor="text1"/>
                <w:szCs w:val="21"/>
              </w:rPr>
            </w:pPr>
            <w:r>
              <w:rPr>
                <w:rFonts w:hint="eastAsia" w:ascii="宋体" w:hAnsi="宋体" w:cs="宋体"/>
                <w:color w:val="000000" w:themeColor="text1"/>
                <w:szCs w:val="21"/>
              </w:rPr>
              <w:t xml:space="preserve">1、配送车辆（5分）：</w:t>
            </w:r>
            <w:r>
              <w:rPr>
                <w:color w:val="000000" w:themeColor="text1"/>
              </w:rPr>
            </w:r>
            <w:r/>
          </w:p>
          <w:p>
            <w:pPr>
              <w:keepLines w:val="0"/>
              <w:keepNext w:val="0"/>
              <w:pageBreakBefore w:val="0"/>
              <w:spacing w:line="340" w:lineRule="exact"/>
              <w:rPr>
                <w:rFonts w:hint="eastAsia" w:ascii="宋体" w:hAnsi="宋体" w:cs="宋体"/>
                <w:color w:val="000000" w:themeColor="text1"/>
                <w:szCs w:val="21"/>
              </w:rPr>
            </w:pPr>
            <w:r>
              <w:rPr>
                <w:rFonts w:hint="eastAsia" w:ascii="宋体" w:hAnsi="宋体" w:cs="宋体"/>
                <w:color w:val="000000" w:themeColor="text1"/>
                <w:szCs w:val="21"/>
              </w:rPr>
              <w:t xml:space="preserve">（1）投标人</w:t>
            </w:r>
            <w:r>
              <w:rPr>
                <w:rFonts w:hint="eastAsia" w:ascii="宋体" w:hAnsi="宋体" w:cs="宋体"/>
                <w:color w:val="000000" w:themeColor="text1"/>
                <w:szCs w:val="21"/>
                <w:lang w:val="en-US" w:eastAsia="zh-CN"/>
              </w:rPr>
              <w:t xml:space="preserve">自有或租赁</w:t>
            </w:r>
            <w:r>
              <w:rPr>
                <w:rFonts w:hint="eastAsia" w:ascii="宋体" w:hAnsi="宋体" w:cs="宋体"/>
                <w:color w:val="000000" w:themeColor="text1"/>
                <w:szCs w:val="21"/>
              </w:rPr>
              <w:t xml:space="preserve">食材配送车辆的，有一辆得1分，</w:t>
            </w:r>
            <w:r>
              <w:rPr>
                <w:rFonts w:hint="eastAsia" w:ascii="宋体" w:hAnsi="宋体" w:cs="宋体"/>
                <w:color w:val="000000" w:themeColor="text1"/>
                <w:szCs w:val="21"/>
                <w:lang w:val="en-US" w:eastAsia="zh-CN"/>
              </w:rPr>
              <w:t xml:space="preserve">最高得2分</w:t>
            </w:r>
            <w:r>
              <w:rPr>
                <w:rFonts w:hint="eastAsia" w:ascii="宋体" w:hAnsi="宋体" w:cs="宋体"/>
                <w:color w:val="000000" w:themeColor="text1"/>
                <w:szCs w:val="21"/>
              </w:rPr>
              <w:t xml:space="preserve">，不重复计分。</w:t>
            </w:r>
            <w:r>
              <w:rPr>
                <w:color w:val="000000" w:themeColor="text1"/>
              </w:rPr>
            </w:r>
            <w:r/>
          </w:p>
          <w:p>
            <w:pPr>
              <w:keepLines w:val="0"/>
              <w:keepNext w:val="0"/>
              <w:pageBreakBefore w:val="0"/>
              <w:spacing w:line="340" w:lineRule="exact"/>
              <w:rPr>
                <w:rFonts w:hint="eastAsia" w:ascii="宋体" w:hAnsi="宋体" w:cs="宋体"/>
                <w:color w:val="000000" w:themeColor="text1"/>
                <w:szCs w:val="21"/>
              </w:rPr>
            </w:pPr>
            <w:r>
              <w:rPr>
                <w:rFonts w:hint="eastAsia" w:ascii="宋体" w:hAnsi="宋体" w:cs="宋体"/>
                <w:color w:val="000000" w:themeColor="text1"/>
                <w:szCs w:val="21"/>
              </w:rPr>
              <w:t xml:space="preserve">（2）投标人</w:t>
            </w:r>
            <w:r>
              <w:rPr>
                <w:rFonts w:hint="eastAsia" w:ascii="宋体" w:hAnsi="宋体" w:cs="宋体"/>
                <w:color w:val="000000" w:themeColor="text1"/>
                <w:szCs w:val="21"/>
                <w:lang w:val="en-US" w:eastAsia="zh-CN"/>
              </w:rPr>
              <w:t xml:space="preserve">自有或租赁</w:t>
            </w:r>
            <w:r>
              <w:rPr>
                <w:rFonts w:hint="eastAsia" w:ascii="宋体" w:hAnsi="宋体" w:cs="宋体"/>
                <w:color w:val="000000" w:themeColor="text1"/>
                <w:szCs w:val="21"/>
              </w:rPr>
              <w:t xml:space="preserve">冷藏车有一辆得</w:t>
            </w:r>
            <w:r>
              <w:rPr>
                <w:rFonts w:hint="eastAsia" w:ascii="宋体" w:hAnsi="宋体" w:cs="宋体"/>
                <w:color w:val="000000" w:themeColor="text1"/>
                <w:szCs w:val="21"/>
                <w:lang w:val="en-US" w:eastAsia="zh-CN"/>
              </w:rPr>
              <w:t xml:space="preserve">1.5</w:t>
            </w:r>
            <w:r>
              <w:rPr>
                <w:rFonts w:hint="eastAsia" w:ascii="宋体" w:hAnsi="宋体" w:cs="宋体"/>
                <w:color w:val="000000" w:themeColor="text1"/>
                <w:szCs w:val="21"/>
              </w:rPr>
              <w:t xml:space="preserve">分，最高得</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分，不重复计分。</w:t>
            </w:r>
            <w:r>
              <w:rPr>
                <w:color w:val="000000" w:themeColor="text1"/>
              </w:rPr>
            </w:r>
            <w:r/>
          </w:p>
          <w:p>
            <w:pPr>
              <w:keepLines w:val="0"/>
              <w:keepNext w:val="0"/>
              <w:pageBreakBefore w:val="0"/>
              <w:spacing w:line="340" w:lineRule="exact"/>
              <w:rPr>
                <w:rFonts w:hint="eastAsia" w:ascii="宋体" w:hAnsi="宋体" w:cs="宋体"/>
                <w:color w:val="000000" w:themeColor="text1"/>
                <w:szCs w:val="21"/>
                <w:highlight w:val="none"/>
              </w:rPr>
            </w:pPr>
            <w:r>
              <w:rPr>
                <w:rFonts w:hint="eastAsia" w:ascii="宋体" w:hAnsi="宋体" w:cs="宋体"/>
                <w:color w:val="000000" w:themeColor="text1"/>
                <w:szCs w:val="21"/>
              </w:rPr>
              <w:t xml:space="preserve">注：上述自有车辆须提供车辆行驶证</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租赁车辆须提供车辆行驶证</w:t>
            </w:r>
            <w:r>
              <w:rPr>
                <w:rFonts w:hint="eastAsia" w:ascii="宋体" w:hAnsi="宋体" w:cs="宋体"/>
                <w:color w:val="000000" w:themeColor="text1"/>
                <w:szCs w:val="21"/>
                <w:lang w:val="en-US" w:eastAsia="zh-CN"/>
              </w:rPr>
              <w:t xml:space="preserve">原件扫描件及</w:t>
            </w:r>
            <w:r>
              <w:rPr>
                <w:rFonts w:hint="eastAsia" w:ascii="宋体" w:hAnsi="宋体" w:cs="宋体"/>
                <w:color w:val="000000" w:themeColor="text1"/>
                <w:szCs w:val="21"/>
              </w:rPr>
              <w:t xml:space="preserve">租赁合同</w:t>
            </w:r>
            <w:r>
              <w:rPr>
                <w:rFonts w:hint="eastAsia" w:ascii="宋体" w:hAnsi="宋体" w:cs="宋体"/>
                <w:color w:val="000000" w:themeColor="text1"/>
                <w:szCs w:val="21"/>
                <w:lang w:val="en-US" w:eastAsia="zh-CN"/>
              </w:rPr>
              <w:t xml:space="preserve">原件扫描</w:t>
            </w:r>
            <w:r>
              <w:rPr>
                <w:rFonts w:hint="eastAsia" w:ascii="宋体" w:hAnsi="宋体" w:cs="宋体"/>
                <w:color w:val="000000" w:themeColor="text1"/>
                <w:szCs w:val="21"/>
                <w:highlight w:val="none"/>
                <w:lang w:val="en-US" w:eastAsia="zh-CN"/>
              </w:rPr>
              <w:t xml:space="preserve">件</w:t>
            </w:r>
            <w:r>
              <w:rPr>
                <w:rFonts w:hint="eastAsia" w:ascii="宋体" w:hAnsi="宋体" w:cs="宋体"/>
                <w:color w:val="000000" w:themeColor="text1"/>
                <w:szCs w:val="21"/>
                <w:highlight w:val="none"/>
              </w:rPr>
              <w:t xml:space="preserve">。</w:t>
            </w:r>
            <w:r>
              <w:rPr>
                <w:color w:val="000000" w:themeColor="text1"/>
              </w:rPr>
            </w:r>
            <w:r/>
          </w:p>
          <w:p>
            <w:pPr>
              <w:keepLines w:val="0"/>
              <w:keepNext w:val="0"/>
              <w:pageBreakBefore w:val="0"/>
              <w:spacing w:line="340" w:lineRule="exact"/>
              <w:rPr>
                <w:rFonts w:hint="eastAsia" w:ascii="宋体" w:hAnsi="宋体" w:cs="宋体"/>
                <w:color w:val="000000" w:themeColor="text1"/>
                <w:szCs w:val="21"/>
              </w:rPr>
            </w:pPr>
            <w:r>
              <w:rPr>
                <w:rFonts w:hint="eastAsia" w:ascii="宋体" w:hAnsi="宋体" w:cs="宋体"/>
                <w:color w:val="000000" w:themeColor="text1"/>
                <w:szCs w:val="21"/>
              </w:rPr>
              <w:t xml:space="preserve">2、公司经营场地（</w:t>
            </w:r>
            <w:r>
              <w:rPr>
                <w:rFonts w:ascii="宋体" w:hAnsi="宋体" w:cs="宋体"/>
                <w:color w:val="000000" w:themeColor="text1"/>
                <w:szCs w:val="21"/>
              </w:rPr>
              <w:t xml:space="preserve">3</w:t>
            </w:r>
            <w:r>
              <w:rPr>
                <w:rFonts w:hint="eastAsia" w:ascii="宋体" w:hAnsi="宋体" w:cs="宋体"/>
                <w:color w:val="000000" w:themeColor="text1"/>
                <w:szCs w:val="21"/>
              </w:rPr>
              <w:t xml:space="preserve">分）：</w:t>
            </w:r>
            <w:r>
              <w:rPr>
                <w:color w:val="000000" w:themeColor="text1"/>
              </w:rPr>
            </w:r>
            <w:r/>
          </w:p>
          <w:p>
            <w:pPr>
              <w:keepLines w:val="0"/>
              <w:keepNext w:val="0"/>
              <w:pageBreakBefore w:val="0"/>
              <w:spacing w:line="340" w:lineRule="exact"/>
              <w:rPr>
                <w:rFonts w:hint="eastAsia" w:ascii="宋体" w:hAnsi="宋体" w:cs="宋体"/>
                <w:color w:val="000000" w:themeColor="text1"/>
                <w:szCs w:val="21"/>
              </w:rPr>
            </w:pPr>
            <w:r>
              <w:rPr>
                <w:rFonts w:hint="eastAsia" w:ascii="宋体" w:hAnsi="宋体" w:cs="宋体"/>
                <w:color w:val="000000" w:themeColor="text1"/>
                <w:szCs w:val="21"/>
              </w:rPr>
              <w:t xml:space="preserve">（1）投标单位自有或租赁有冷库、保鲜库的得</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分；</w:t>
            </w:r>
            <w:r>
              <w:rPr>
                <w:color w:val="000000" w:themeColor="text1"/>
              </w:rPr>
            </w:r>
            <w:r/>
          </w:p>
          <w:p>
            <w:pPr>
              <w:keepLines w:val="0"/>
              <w:keepNext w:val="0"/>
              <w:pageBreakBefore w:val="0"/>
              <w:spacing w:line="340" w:lineRule="exact"/>
              <w:rPr>
                <w:rFonts w:hint="eastAsia" w:ascii="宋体" w:hAnsi="宋体" w:cs="宋体"/>
                <w:color w:val="000000" w:themeColor="text1"/>
                <w:szCs w:val="21"/>
              </w:rPr>
            </w:pPr>
            <w:r>
              <w:rPr>
                <w:rFonts w:hint="eastAsia" w:ascii="宋体" w:hAnsi="宋体" w:cs="宋体"/>
                <w:color w:val="000000" w:themeColor="text1"/>
                <w:szCs w:val="21"/>
              </w:rPr>
              <w:t xml:space="preserve">（2）自有或租赁的仓储区得</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分；</w:t>
            </w:r>
            <w:r>
              <w:rPr>
                <w:color w:val="000000" w:themeColor="text1"/>
              </w:rPr>
            </w:r>
            <w:r/>
          </w:p>
          <w:p>
            <w:pPr>
              <w:keepLines w:val="0"/>
              <w:keepNext w:val="0"/>
              <w:pageBreakBefore w:val="0"/>
              <w:spacing w:line="340" w:lineRule="exact"/>
              <w:rPr>
                <w:rFonts w:hint="eastAsia" w:ascii="宋体" w:hAnsi="宋体" w:cs="宋体"/>
                <w:color w:val="000000" w:themeColor="text1"/>
                <w:szCs w:val="21"/>
              </w:rPr>
            </w:pPr>
            <w:r>
              <w:rPr>
                <w:rFonts w:hint="eastAsia" w:ascii="宋体" w:hAnsi="宋体" w:cs="宋体"/>
                <w:color w:val="000000" w:themeColor="text1"/>
                <w:szCs w:val="21"/>
              </w:rPr>
              <w:t xml:space="preserve">（3）自有或租赁分拣场所的得</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分；                    </w:t>
            </w:r>
            <w:r>
              <w:rPr>
                <w:color w:val="000000" w:themeColor="text1"/>
              </w:rPr>
            </w:r>
            <w:r/>
          </w:p>
          <w:p>
            <w:pPr>
              <w:keepLines w:val="0"/>
              <w:keepNext w:val="0"/>
              <w:pageBreakBefore w:val="0"/>
              <w:spacing w:line="340" w:lineRule="exact"/>
              <w:rPr>
                <w:rFonts w:hint="eastAsia" w:ascii="宋体" w:hAnsi="宋体" w:cs="宋体"/>
                <w:color w:val="000000" w:themeColor="text1"/>
                <w:szCs w:val="21"/>
              </w:rPr>
            </w:pPr>
            <w:r>
              <w:rPr>
                <w:rFonts w:hint="eastAsia" w:ascii="宋体" w:hAnsi="宋体" w:cs="宋体"/>
                <w:color w:val="000000" w:themeColor="text1"/>
                <w:szCs w:val="21"/>
              </w:rPr>
              <w:t xml:space="preserve">注：提供冷库、保鲜库购买安装发票</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、冷库、保鲜库、仓储区、分拣场所的现场实物照片</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付款证明</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租赁的提供</w:t>
            </w:r>
            <w:r>
              <w:rPr>
                <w:rFonts w:hint="eastAsia" w:ascii="宋体" w:hAnsi="宋体" w:cs="宋体"/>
                <w:color w:val="000000" w:themeColor="text1"/>
                <w:szCs w:val="21"/>
              </w:rPr>
              <w:t xml:space="preserve">租赁协议</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以及冷库、保鲜库、仓储区、分拣场所的现场实物照片，不提供</w:t>
            </w:r>
            <w:r>
              <w:rPr>
                <w:rFonts w:hint="eastAsia" w:ascii="宋体" w:hAnsi="宋体" w:cs="宋体"/>
                <w:color w:val="000000" w:themeColor="text1"/>
                <w:szCs w:val="21"/>
                <w:lang w:val="en-US" w:eastAsia="zh-CN"/>
              </w:rPr>
              <w:t xml:space="preserve">或提供不全</w:t>
            </w:r>
            <w:r>
              <w:rPr>
                <w:rFonts w:hint="eastAsia" w:ascii="宋体" w:hAnsi="宋体" w:cs="宋体"/>
                <w:color w:val="000000" w:themeColor="text1"/>
                <w:szCs w:val="21"/>
              </w:rPr>
              <w:t xml:space="preserve">不得分；</w:t>
            </w:r>
            <w:r>
              <w:rPr>
                <w:color w:val="000000" w:themeColor="text1"/>
              </w:rPr>
            </w:r>
            <w:r/>
          </w:p>
          <w:p>
            <w:pPr>
              <w:keepLines w:val="0"/>
              <w:keepNext w:val="0"/>
              <w:pageBreakBefore w:val="0"/>
              <w:spacing w:line="340" w:lineRule="exact"/>
              <w:rPr>
                <w:rFonts w:ascii="宋体" w:hAnsi="宋体" w:cs="宋体"/>
                <w:color w:val="000000" w:themeColor="text1"/>
                <w:szCs w:val="21"/>
              </w:rPr>
            </w:pPr>
            <w:r>
              <w:rPr>
                <w:rFonts w:hint="eastAsia" w:ascii="宋体" w:hAnsi="宋体" w:cs="宋体"/>
                <w:color w:val="000000" w:themeColor="text1"/>
                <w:szCs w:val="21"/>
              </w:rPr>
              <w:t xml:space="preserve">3、食品安全检测设备配备情况（4分）：</w:t>
            </w:r>
            <w:r>
              <w:rPr>
                <w:color w:val="000000" w:themeColor="text1"/>
              </w:rPr>
            </w:r>
            <w:r/>
          </w:p>
          <w:p>
            <w:pP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1）一标段投标单位自有检测设备且具有农兽药残留检测功能、瘦肉精抗生素检测功能、重金属病害肉检测功能、肉类水分检测功能，每具有一项检测功能得1分，最多得4分，同一台检测设备可同时包含多种检测功能（投标文件中提供设备图片及购买发票</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租赁设备还需提供租赁合同原件扫描件；</w:t>
            </w:r>
            <w:r>
              <w:rPr>
                <w:rFonts w:hint="eastAsia" w:ascii="宋体" w:hAnsi="宋体" w:cs="宋体"/>
                <w:color w:val="000000" w:themeColor="text1"/>
                <w:szCs w:val="21"/>
              </w:rPr>
              <w:t xml:space="preserve">不提供不得分）。</w:t>
            </w:r>
            <w:r>
              <w:rPr>
                <w:color w:val="000000" w:themeColor="text1"/>
              </w:rPr>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2）二标段投标单位自有检测设备且具有黄曲霉毒素B检测功能、氯霉素检测功能、蛋白质检测功能、过氧化值检测功能，每具有一项检测功能得1分，最多得4分，同一台检测设备可同时包含多种检测功能（投标文件中提供设备图片及购买发票</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租赁设备还需提供租赁合同原件扫描件；</w:t>
            </w:r>
            <w:r>
              <w:rPr>
                <w:rFonts w:hint="eastAsia" w:ascii="宋体" w:hAnsi="宋体" w:cs="宋体"/>
                <w:color w:val="000000" w:themeColor="text1"/>
                <w:szCs w:val="21"/>
              </w:rPr>
              <w:t xml:space="preserve">不提供不得分）。</w:t>
            </w:r>
            <w:r>
              <w:rPr>
                <w:color w:val="000000" w:themeColor="text1"/>
              </w:rPr>
            </w:r>
            <w:r/>
          </w:p>
          <w:p>
            <w:pP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（3）三标段投标单位自有检测设备且具有食品添加剂检测功能、果蔬农药残留检测功能，每具有一项检测功能得2分，最多得4分，同一台检测设备可同时包含多种检测功能（投标文件中提供设备图片及购买发票</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租赁设备还需提供租赁合同原件扫描件；</w:t>
            </w:r>
            <w:r>
              <w:rPr>
                <w:rFonts w:hint="eastAsia" w:ascii="宋体" w:hAnsi="宋体" w:cs="宋体"/>
                <w:color w:val="000000" w:themeColor="text1"/>
                <w:szCs w:val="21"/>
              </w:rPr>
              <w:t xml:space="preserve">不提供不得分）。</w:t>
            </w:r>
            <w:r>
              <w:rPr>
                <w:color w:val="000000" w:themeColor="text1"/>
              </w:rPr>
            </w:r>
            <w:r/>
          </w:p>
          <w:p>
            <w:pP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4）四标段投标单位自有检测设备且具有食品添加剂检测功能、农兽药残留检测功能、黄曲霉毒素B检测功能、蛋白质检测功能，每具有一项检测功能得1分，最多得4分；同一台检测设备可同时包含多种检测功能（投标文件中提供设备图片及购买发票</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租赁设备还需提供租赁合同原件扫描件；</w:t>
            </w:r>
            <w:r>
              <w:rPr>
                <w:rFonts w:hint="eastAsia" w:ascii="宋体" w:hAnsi="宋体" w:cs="宋体"/>
                <w:color w:val="000000" w:themeColor="text1"/>
                <w:szCs w:val="21"/>
              </w:rPr>
              <w:t xml:space="preserve">不</w:t>
            </w:r>
            <w:bookmarkStart w:id="221" w:name="_GoBack"/>
            <w:r>
              <w:rPr>
                <w:color w:val="000000" w:themeColor="text1"/>
              </w:rPr>
            </w:r>
            <w:bookmarkEnd w:id="221"/>
            <w:r>
              <w:rPr>
                <w:rFonts w:hint="eastAsia" w:ascii="宋体" w:hAnsi="宋体" w:cs="宋体"/>
                <w:color w:val="000000" w:themeColor="text1"/>
                <w:szCs w:val="21"/>
              </w:rPr>
              <w:t xml:space="preserve">提供不得分）。</w:t>
            </w:r>
            <w:r>
              <w:rPr>
                <w:color w:val="000000" w:themeColor="text1"/>
              </w:rPr>
            </w:r>
            <w:r/>
          </w:p>
          <w:p>
            <w:pPr>
              <w:spacing w:line="360" w:lineRule="exact"/>
              <w:rPr>
                <w:rFonts w:hint="eastAsia" w:ascii="宋体" w:hAnsi="宋体" w:cs="宋体" w:eastAsiaTheme="minorEastAsia"/>
                <w:color w:val="000000" w:themeColor="text1"/>
                <w:sz w:val="21"/>
                <w:szCs w:val="21"/>
              </w:rPr>
            </w:pPr>
            <w:r>
              <w:rPr>
                <w:rFonts w:hint="eastAsia" w:ascii="宋体" w:hAnsi="宋体" w:cs="宋体"/>
                <w:color w:val="000000" w:themeColor="text1"/>
                <w:szCs w:val="21"/>
              </w:rPr>
              <w:t xml:space="preserve">（5）五标段投标单位自有</w:t>
            </w:r>
            <w:r>
              <w:rPr>
                <w:rFonts w:hint="eastAsia" w:ascii="宋体" w:hAnsi="宋体" w:cs="宋体"/>
                <w:color w:val="000000" w:themeColor="text1"/>
                <w:szCs w:val="21"/>
                <w:lang w:val="en-US" w:eastAsia="zh-CN"/>
              </w:rPr>
              <w:t xml:space="preserve">或租赁</w:t>
            </w:r>
            <w:r>
              <w:rPr>
                <w:rFonts w:hint="eastAsia" w:ascii="宋体" w:hAnsi="宋体" w:cs="宋体"/>
                <w:color w:val="000000" w:themeColor="text1"/>
                <w:szCs w:val="21"/>
              </w:rPr>
              <w:t xml:space="preserve">检测设备且具有食品添加剂检测功能，每具有一项检测功能得4分，最多得4分（投标文件中提供设备图片及购买发票</w:t>
            </w:r>
            <w:r>
              <w:rPr>
                <w:rFonts w:hint="eastAsia" w:ascii="宋体" w:hAnsi="宋体" w:cs="宋体"/>
                <w:color w:val="000000" w:themeColor="text1"/>
                <w:szCs w:val="21"/>
                <w:lang w:val="en-US" w:eastAsia="zh-CN"/>
              </w:rPr>
              <w:t xml:space="preserve">原件扫描件</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租赁设备还需提供租赁合同原件扫描件；</w:t>
            </w:r>
            <w:r>
              <w:rPr>
                <w:rFonts w:hint="eastAsia" w:ascii="宋体" w:hAnsi="宋体" w:cs="宋体"/>
                <w:color w:val="000000" w:themeColor="text1"/>
                <w:szCs w:val="21"/>
              </w:rPr>
              <w:t xml:space="preserve">不提供不得分）。</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default" w:ascii="宋体" w:hAnsi="宋体" w:eastAsia="宋体" w:cs="宋体"/>
                <w:color w:val="000000" w:themeColor="text1"/>
                <w:sz w:val="22"/>
                <w:szCs w:val="18"/>
              </w:rPr>
            </w:pPr>
            <w:r>
              <w:rPr>
                <w:rFonts w:hint="eastAsia" w:ascii="宋体" w:hAnsi="宋体" w:eastAsia="宋体" w:cs="宋体"/>
                <w:color w:val="000000" w:themeColor="text1"/>
                <w:sz w:val="22"/>
                <w:szCs w:val="18"/>
                <w:lang w:val="en-US" w:eastAsia="zh-CN"/>
              </w:rPr>
              <w:t xml:space="preserve">12</w:t>
            </w:r>
            <w:r>
              <w:rPr>
                <w:color w:val="000000" w:themeColor="text1"/>
              </w:rPr>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三</w:t>
            </w:r>
            <w:r>
              <w:rPr>
                <w:color w:val="000000" w:themeColor="text1"/>
              </w:rPr>
            </w:r>
            <w:r/>
          </w:p>
        </w:tc>
        <w:tc>
          <w:tcPr>
            <w:gridSpan w:val="2"/>
            <w:tcMar>
              <w:left w:w="15" w:type="dxa"/>
              <w:top w:w="15" w:type="dxa"/>
              <w:right w:w="15" w:type="dxa"/>
              <w:bottom w:w="0" w:type="dxa"/>
            </w:tcMar>
            <w:tcW w:w="7847" w:type="dxa"/>
            <w:vAlign w:val="center"/>
            <w:textDirection w:val="lrTb"/>
            <w:noWrap w:val="false"/>
          </w:tcPr>
          <w:p>
            <w:pPr>
              <w:jc w:val="center"/>
              <w:keepLines w:val="0"/>
              <w:keepNext w:val="0"/>
              <w:pageBreakBefore w:val="0"/>
              <w:spacing w:line="340" w:lineRule="exact"/>
              <w:widowControl/>
              <w:rPr>
                <w:rFonts w:hint="eastAsia"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技术部分</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eastAsia" w:ascii="宋体" w:hAnsi="宋体" w:eastAsia="宋体" w:cs="宋体"/>
                <w:b/>
                <w:color w:val="000000" w:themeColor="text1"/>
                <w:sz w:val="24"/>
                <w:szCs w:val="20"/>
              </w:rPr>
            </w:pPr>
            <w:r>
              <w:rPr>
                <w:rFonts w:hint="eastAsia" w:ascii="宋体" w:hAnsi="宋体" w:eastAsia="宋体" w:cs="宋体"/>
                <w:b/>
                <w:color w:val="000000" w:themeColor="text1"/>
                <w:sz w:val="24"/>
                <w:szCs w:val="20"/>
                <w:lang w:val="en-US" w:eastAsia="zh-CN"/>
              </w:rPr>
              <w:t xml:space="preserve">39</w:t>
            </w:r>
            <w:r>
              <w:rPr>
                <w:color w:val="000000" w:themeColor="text1"/>
              </w:rPr>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themeColor="text1"/>
                <w:spacing w:val="-6"/>
                <w:szCs w:val="21"/>
              </w:rPr>
            </w:pPr>
            <w:r>
              <w:rPr>
                <w:rFonts w:hint="eastAsia" w:ascii="宋体" w:hAnsi="宋体" w:cs="宋体"/>
                <w:color w:val="000000" w:themeColor="text1"/>
                <w:szCs w:val="21"/>
              </w:rPr>
              <w:t xml:space="preserve">食材配送服务方案</w:t>
            </w:r>
            <w:r>
              <w:rPr>
                <w:color w:val="000000" w:themeColor="text1"/>
              </w:rPr>
            </w:r>
            <w:r/>
          </w:p>
        </w:tc>
        <w:tc>
          <w:tcPr>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服务方案包括但不限于下列内容：</w:t>
            </w:r>
            <w:r>
              <w:rPr>
                <w:color w:val="000000" w:themeColor="text1"/>
              </w:rPr>
            </w:r>
            <w:r/>
          </w:p>
          <w:p>
            <w:pPr>
              <w:numPr>
                <w:ilvl w:val="0"/>
                <w:numId w:val="17"/>
              </w:numPr>
              <w:ind w:left="0" w:firstLine="420"/>
              <w:keepLines w:val="0"/>
              <w:keepNext w:val="0"/>
              <w:pageBreakBefore w:val="0"/>
              <w:spacing w:line="340" w:lineRule="exact"/>
              <w:tabs>
                <w:tab w:val="left" w:pos="567" w:leader="none"/>
              </w:tabs>
              <w:rPr>
                <w:rFonts w:ascii="宋体" w:hAnsi="宋体"/>
                <w:color w:val="000000" w:themeColor="text1"/>
                <w:szCs w:val="21"/>
              </w:rPr>
            </w:pPr>
            <w:r>
              <w:rPr>
                <w:rFonts w:hint="eastAsia" w:ascii="宋体" w:hAnsi="宋体"/>
                <w:color w:val="000000" w:themeColor="text1"/>
                <w:szCs w:val="21"/>
              </w:rPr>
              <w:t xml:space="preserve">货源保障措施；</w:t>
            </w:r>
            <w:r>
              <w:rPr>
                <w:color w:val="000000" w:themeColor="text1"/>
              </w:rPr>
            </w:r>
            <w:r/>
          </w:p>
          <w:p>
            <w:pPr>
              <w:numPr>
                <w:ilvl w:val="0"/>
                <w:numId w:val="17"/>
              </w:numPr>
              <w:ind w:left="0" w:firstLine="420"/>
              <w:keepLines w:val="0"/>
              <w:keepNext w:val="0"/>
              <w:pageBreakBefore w:val="0"/>
              <w:spacing w:line="340" w:lineRule="exact"/>
              <w:tabs>
                <w:tab w:val="left" w:pos="567" w:leader="none"/>
              </w:tabs>
              <w:rPr>
                <w:rFonts w:ascii="宋体" w:hAnsi="宋体"/>
                <w:color w:val="000000" w:themeColor="text1"/>
                <w:szCs w:val="21"/>
              </w:rPr>
            </w:pPr>
            <w:r>
              <w:rPr>
                <w:rFonts w:hint="eastAsia" w:ascii="宋体" w:hAnsi="宋体"/>
                <w:color w:val="000000" w:themeColor="text1"/>
                <w:szCs w:val="21"/>
              </w:rPr>
              <w:t xml:space="preserve">安全、卫生、无毒无公害等保障措施；</w:t>
            </w:r>
            <w:r>
              <w:rPr>
                <w:color w:val="000000" w:themeColor="text1"/>
              </w:rPr>
            </w:r>
            <w:r/>
          </w:p>
          <w:p>
            <w:pPr>
              <w:numPr>
                <w:ilvl w:val="0"/>
                <w:numId w:val="17"/>
              </w:numPr>
              <w:ind w:left="0" w:firstLine="420"/>
              <w:keepLines w:val="0"/>
              <w:keepNext w:val="0"/>
              <w:pageBreakBefore w:val="0"/>
              <w:spacing w:line="340" w:lineRule="exact"/>
              <w:tabs>
                <w:tab w:val="left" w:pos="567" w:leader="none"/>
              </w:tabs>
              <w:rPr>
                <w:rFonts w:ascii="宋体" w:hAnsi="宋体"/>
                <w:color w:val="000000" w:themeColor="text1"/>
                <w:szCs w:val="21"/>
              </w:rPr>
            </w:pPr>
            <w:r>
              <w:rPr>
                <w:rFonts w:hint="eastAsia" w:ascii="宋体" w:hAnsi="宋体"/>
                <w:color w:val="000000" w:themeColor="text1"/>
                <w:szCs w:val="21"/>
              </w:rPr>
              <w:t xml:space="preserve">配送及时及运输安全保障措施；</w:t>
            </w:r>
            <w:r>
              <w:rPr>
                <w:color w:val="000000" w:themeColor="text1"/>
              </w:rPr>
            </w:r>
            <w:r/>
          </w:p>
          <w:p>
            <w:pPr>
              <w:numPr>
                <w:ilvl w:val="0"/>
                <w:numId w:val="17"/>
              </w:numPr>
              <w:ind w:left="0" w:firstLine="420"/>
              <w:keepLines w:val="0"/>
              <w:keepNext w:val="0"/>
              <w:pageBreakBefore w:val="0"/>
              <w:spacing w:line="340" w:lineRule="exact"/>
              <w:tabs>
                <w:tab w:val="left" w:pos="567" w:leader="none"/>
              </w:tabs>
              <w:rPr>
                <w:rFonts w:ascii="宋体" w:hAnsi="宋体"/>
                <w:color w:val="000000" w:themeColor="text1"/>
                <w:szCs w:val="21"/>
              </w:rPr>
            </w:pPr>
            <w:r>
              <w:rPr>
                <w:rFonts w:hint="eastAsia" w:ascii="宋体" w:hAnsi="宋体"/>
                <w:color w:val="000000" w:themeColor="text1"/>
                <w:szCs w:val="21"/>
              </w:rPr>
              <w:t xml:space="preserve">货物质保期保障措施；</w:t>
            </w:r>
            <w:r>
              <w:rPr>
                <w:color w:val="000000" w:themeColor="text1"/>
              </w:rPr>
            </w:r>
            <w:r/>
          </w:p>
          <w:p>
            <w:pPr>
              <w:numPr>
                <w:ilvl w:val="0"/>
                <w:numId w:val="17"/>
              </w:numPr>
              <w:ind w:left="0" w:firstLine="420"/>
              <w:keepLines w:val="0"/>
              <w:keepNext w:val="0"/>
              <w:pageBreakBefore w:val="0"/>
              <w:spacing w:line="340" w:lineRule="exact"/>
              <w:tabs>
                <w:tab w:val="left" w:pos="567" w:leader="none"/>
              </w:tabs>
              <w:rPr>
                <w:rFonts w:ascii="宋体" w:hAnsi="宋体"/>
                <w:color w:val="000000" w:themeColor="text1"/>
                <w:szCs w:val="21"/>
              </w:rPr>
            </w:pPr>
            <w:r>
              <w:rPr>
                <w:rFonts w:hint="eastAsia" w:ascii="宋体" w:hAnsi="宋体"/>
                <w:color w:val="000000" w:themeColor="text1"/>
                <w:szCs w:val="21"/>
              </w:rPr>
              <w:t xml:space="preserve">可追根溯源的保障措施；</w:t>
            </w:r>
            <w:r>
              <w:rPr>
                <w:color w:val="000000" w:themeColor="text1"/>
              </w:rPr>
            </w:r>
            <w:r/>
          </w:p>
          <w:p>
            <w:pPr>
              <w:numPr>
                <w:ilvl w:val="0"/>
                <w:numId w:val="17"/>
              </w:numPr>
              <w:ind w:left="0" w:firstLine="420"/>
              <w:keepLines w:val="0"/>
              <w:keepNext w:val="0"/>
              <w:pageBreakBefore w:val="0"/>
              <w:spacing w:line="340" w:lineRule="exact"/>
              <w:tabs>
                <w:tab w:val="left" w:pos="567" w:leader="none"/>
              </w:tabs>
              <w:rPr>
                <w:rFonts w:ascii="宋体" w:hAnsi="宋体"/>
                <w:color w:val="000000" w:themeColor="text1"/>
                <w:szCs w:val="21"/>
              </w:rPr>
            </w:pPr>
            <w:r>
              <w:rPr>
                <w:rFonts w:hint="eastAsia" w:ascii="宋体" w:hAnsi="宋体"/>
                <w:color w:val="000000" w:themeColor="text1"/>
                <w:szCs w:val="21"/>
              </w:rPr>
              <w:t xml:space="preserve">发生紧急情况如学生食物中毒等应急预备方案。</w:t>
            </w:r>
            <w:r>
              <w:rPr>
                <w:color w:val="000000" w:themeColor="text1"/>
              </w:rPr>
            </w:r>
            <w:r/>
          </w:p>
          <w:p>
            <w:pPr>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各项方案科学合理、齐全、内容完善、措施可行性高的得10分；</w:t>
            </w:r>
            <w:r>
              <w:rPr>
                <w:color w:val="000000" w:themeColor="text1"/>
              </w:rPr>
            </w:r>
            <w:r/>
          </w:p>
          <w:p>
            <w:pPr>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各项方案较为科学合理、较齐全，内容较为完善、措施可行性较高的得7分；</w:t>
            </w:r>
            <w:r>
              <w:rPr>
                <w:color w:val="000000" w:themeColor="text1"/>
              </w:rPr>
            </w:r>
            <w:r/>
          </w:p>
          <w:p>
            <w:pPr>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方案基本合理、内容基本齐全、措施可行性一般的得4分；</w:t>
            </w:r>
            <w:r>
              <w:rPr>
                <w:color w:val="000000" w:themeColor="text1"/>
              </w:rPr>
            </w:r>
            <w:r/>
          </w:p>
          <w:p>
            <w:pPr>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方案简单、内容有欠缺、措施可行性较差的得1分；</w:t>
            </w:r>
            <w:r>
              <w:rPr>
                <w:color w:val="000000" w:themeColor="text1"/>
              </w:rPr>
            </w:r>
            <w:r/>
          </w:p>
          <w:p>
            <w:pPr>
              <w:keepLines w:val="0"/>
              <w:keepNext w:val="0"/>
              <w:pageBreakBefore w:val="0"/>
              <w:spacing w:line="340" w:lineRule="exact"/>
              <w:rPr>
                <w:rFonts w:hint="eastAsia" w:ascii="宋体" w:hAnsi="宋体" w:cs="宋体"/>
                <w:bCs/>
                <w:color w:val="000000" w:themeColor="text1"/>
                <w:szCs w:val="21"/>
              </w:rPr>
            </w:pPr>
            <w:r>
              <w:rPr>
                <w:rFonts w:hint="eastAsia" w:ascii="宋体" w:hAnsi="宋体"/>
                <w:color w:val="000000" w:themeColor="text1"/>
                <w:szCs w:val="21"/>
              </w:rPr>
              <w:t xml:space="preserve">无具体描述的不得分。</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default" w:ascii="宋体" w:hAnsi="宋体" w:eastAsia="宋体" w:cs="宋体"/>
                <w:color w:val="000000" w:themeColor="text1"/>
                <w:sz w:val="24"/>
                <w:szCs w:val="20"/>
              </w:rPr>
            </w:pPr>
            <w:r>
              <w:rPr>
                <w:rFonts w:hint="eastAsia" w:ascii="宋体" w:hAnsi="宋体" w:eastAsia="宋体" w:cs="宋体"/>
                <w:color w:val="000000" w:themeColor="text1"/>
                <w:sz w:val="21"/>
                <w:szCs w:val="16"/>
                <w:lang w:val="en-US" w:eastAsia="zh-CN"/>
              </w:rPr>
              <w:t xml:space="preserve">10分</w:t>
            </w:r>
            <w:r>
              <w:rPr>
                <w:color w:val="000000" w:themeColor="text1"/>
              </w:rPr>
            </w:r>
            <w:r/>
          </w:p>
        </w:tc>
      </w:tr>
      <w:tr>
        <w:trPr>
          <w:jc w:val="center"/>
          <w:trHeight w:val="145"/>
        </w:trPr>
        <w:tc>
          <w:tcPr>
            <w:tcMar>
              <w:left w:w="15" w:type="dxa"/>
              <w:top w:w="15" w:type="dxa"/>
              <w:right w:w="15" w:type="dxa"/>
              <w:bottom w:w="0" w:type="dxa"/>
            </w:tcMar>
            <w:tcW w:w="663" w:type="dxa"/>
            <w:vAlign w:val="center"/>
            <w:textDirection w:val="lrTb"/>
            <w:noWrap w:val="false"/>
          </w:tcPr>
          <w:p>
            <w:pPr>
              <w:ind w:left="0" w:right="0"/>
              <w:jc w:val="center"/>
              <w:keepLines w:val="0"/>
              <w:keepNext w:val="0"/>
              <w:pageBreakBefore w:val="0"/>
              <w:spacing w:line="34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2</w:t>
            </w:r>
            <w:r>
              <w:rPr>
                <w:color w:val="000000" w:themeColor="text1"/>
              </w:rPr>
            </w:r>
            <w:r/>
          </w:p>
        </w:tc>
        <w:tc>
          <w:tcPr>
            <w:tcMar>
              <w:left w:w="15" w:type="dxa"/>
              <w:top w:w="15" w:type="dxa"/>
              <w:right w:w="15" w:type="dxa"/>
              <w:bottom w:w="0" w:type="dxa"/>
            </w:tcMar>
            <w:tcW w:w="1312" w:type="dxa"/>
            <w:vAlign w:val="center"/>
            <w:textDirection w:val="lrTb"/>
            <w:noWrap w:val="false"/>
          </w:tcPr>
          <w:p>
            <w:pPr>
              <w:ind w:left="0" w:right="0"/>
              <w:jc w:val="center"/>
              <w:keepLines w:val="0"/>
              <w:keepNext w:val="0"/>
              <w:pageBreakBefore w:val="0"/>
              <w:spacing w:line="340" w:lineRule="exact"/>
              <w:widowControl w:val="off"/>
              <w:rPr>
                <w:rFonts w:hint="eastAsia" w:ascii="宋体" w:hAnsi="宋体" w:cs="宋体"/>
                <w:b/>
                <w:color w:val="000000" w:themeColor="text1"/>
                <w:szCs w:val="21"/>
              </w:rPr>
            </w:pPr>
            <w:r>
              <w:rPr>
                <w:rFonts w:hint="eastAsia" w:ascii="宋体" w:hAnsi="宋体" w:eastAsia="宋体"/>
                <w:color w:val="000000" w:themeColor="text1"/>
                <w:szCs w:val="21"/>
              </w:rPr>
              <w:t xml:space="preserve">食品质量保障措施</w:t>
            </w:r>
            <w:r>
              <w:rPr>
                <w:color w:val="000000" w:themeColor="text1"/>
              </w:rPr>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1.</w:t>
            </w:r>
            <w:r>
              <w:rPr>
                <w:rFonts w:hint="eastAsia" w:ascii="宋体" w:hAnsi="宋体"/>
                <w:color w:val="000000" w:themeColor="text1"/>
                <w:szCs w:val="21"/>
              </w:rPr>
              <w:t xml:space="preserve">投标人针对本项目的食品质量保障措施详细、切实可行有效的，且能提供食品质量承诺，得</w:t>
            </w:r>
            <w:r>
              <w:rPr>
                <w:rFonts w:hint="eastAsia" w:ascii="宋体" w:hAnsi="宋体"/>
                <w:color w:val="000000" w:themeColor="text1"/>
                <w:szCs w:val="21"/>
                <w:lang w:val="en-US" w:eastAsia="zh-CN"/>
              </w:rPr>
              <w:t xml:space="preserve">6</w:t>
            </w:r>
            <w:r>
              <w:rPr>
                <w:rFonts w:hint="eastAsia" w:ascii="宋体" w:hAnsi="宋体"/>
                <w:color w:val="000000" w:themeColor="text1"/>
                <w:szCs w:val="21"/>
              </w:rPr>
              <w:t xml:space="preserve">分；</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2.</w:t>
            </w:r>
            <w:r>
              <w:rPr>
                <w:rFonts w:hint="eastAsia" w:ascii="宋体" w:hAnsi="宋体"/>
                <w:color w:val="000000" w:themeColor="text1"/>
                <w:szCs w:val="21"/>
              </w:rPr>
              <w:t xml:space="preserve">投标人针对本项目的食品质量保障措施较详细、较切实可行有效的，且能提供食品质量承诺，得</w:t>
            </w:r>
            <w:r>
              <w:rPr>
                <w:rFonts w:hint="eastAsia" w:ascii="宋体" w:hAnsi="宋体"/>
                <w:color w:val="000000" w:themeColor="text1"/>
                <w:szCs w:val="21"/>
                <w:lang w:val="en-US" w:eastAsia="zh-CN"/>
              </w:rPr>
              <w:t xml:space="preserve">4</w:t>
            </w:r>
            <w:r>
              <w:rPr>
                <w:rFonts w:hint="eastAsia" w:ascii="宋体" w:hAnsi="宋体"/>
                <w:color w:val="000000" w:themeColor="text1"/>
                <w:szCs w:val="21"/>
              </w:rPr>
              <w:t xml:space="preserve">分；</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3.</w:t>
            </w:r>
            <w:r>
              <w:rPr>
                <w:rFonts w:hint="eastAsia" w:ascii="宋体" w:hAnsi="宋体"/>
                <w:color w:val="000000" w:themeColor="text1"/>
                <w:szCs w:val="21"/>
              </w:rPr>
              <w:t xml:space="preserve">投标人针对本项目的食品质量保障措施简单、可行性较弱的，得</w:t>
            </w:r>
            <w:r>
              <w:rPr>
                <w:rFonts w:hint="eastAsia" w:ascii="宋体" w:hAnsi="宋体"/>
                <w:color w:val="000000" w:themeColor="text1"/>
                <w:szCs w:val="21"/>
                <w:lang w:val="en-US" w:eastAsia="zh-CN"/>
              </w:rPr>
              <w:t xml:space="preserve">1</w:t>
            </w:r>
            <w:r>
              <w:rPr>
                <w:rFonts w:hint="eastAsia" w:ascii="宋体" w:hAnsi="宋体"/>
                <w:color w:val="000000" w:themeColor="text1"/>
                <w:szCs w:val="21"/>
              </w:rPr>
              <w:t xml:space="preserve">分</w:t>
            </w:r>
            <w:r>
              <w:rPr>
                <w:rFonts w:hint="eastAsia" w:ascii="宋体" w:hAnsi="宋体"/>
                <w:color w:val="000000" w:themeColor="text1"/>
                <w:szCs w:val="21"/>
                <w:lang w:eastAsia="zh-CN"/>
              </w:rPr>
              <w:t xml:space="preserve">；</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4.未提供不得分</w:t>
            </w:r>
            <w:r>
              <w:rPr>
                <w:rFonts w:hint="eastAsia" w:ascii="宋体" w:hAnsi="宋体"/>
                <w:color w:val="000000" w:themeColor="text1"/>
                <w:szCs w:val="21"/>
              </w:rPr>
              <w:t xml:space="preserve">。</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 w:val="24"/>
                <w:szCs w:val="20"/>
              </w:rPr>
            </w:pPr>
            <w:r>
              <w:rPr>
                <w:rFonts w:hint="eastAsia" w:ascii="宋体" w:hAnsi="宋体" w:cs="宋体"/>
                <w:color w:val="000000" w:themeColor="text1"/>
                <w:szCs w:val="21"/>
                <w:lang w:val="en-US" w:eastAsia="zh-CN"/>
              </w:rPr>
              <w:t xml:space="preserve">6</w:t>
            </w:r>
            <w:r>
              <w:rPr>
                <w:rFonts w:ascii="宋体" w:hAnsi="宋体" w:cs="宋体"/>
                <w:color w:val="000000" w:themeColor="text1"/>
                <w:szCs w:val="21"/>
              </w:rPr>
              <w:t xml:space="preserve">分</w:t>
            </w:r>
            <w:r>
              <w:rPr>
                <w:color w:val="000000" w:themeColor="text1"/>
              </w:rPr>
            </w:r>
            <w:r/>
          </w:p>
        </w:tc>
      </w:tr>
      <w:tr>
        <w:trPr>
          <w:jc w:val="center"/>
          <w:trHeight w:val="145"/>
        </w:trPr>
        <w:tc>
          <w:tcPr>
            <w:tcMar>
              <w:left w:w="15" w:type="dxa"/>
              <w:top w:w="15" w:type="dxa"/>
              <w:right w:w="15" w:type="dxa"/>
              <w:bottom w:w="0" w:type="dxa"/>
            </w:tcMar>
            <w:tcW w:w="663" w:type="dxa"/>
            <w:vAlign w:val="center"/>
            <w:textDirection w:val="lrTb"/>
            <w:noWrap w:val="false"/>
          </w:tcPr>
          <w:p>
            <w:pPr>
              <w:ind w:left="0" w:right="0"/>
              <w:jc w:val="center"/>
              <w:keepLines w:val="0"/>
              <w:keepNext w:val="0"/>
              <w:pageBreakBefore w:val="0"/>
              <w:spacing w:line="34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3</w:t>
            </w:r>
            <w:r>
              <w:rPr>
                <w:color w:val="000000" w:themeColor="text1"/>
              </w:rPr>
            </w:r>
            <w:r/>
          </w:p>
        </w:tc>
        <w:tc>
          <w:tcPr>
            <w:tcMar>
              <w:left w:w="15" w:type="dxa"/>
              <w:top w:w="15" w:type="dxa"/>
              <w:right w:w="15" w:type="dxa"/>
              <w:bottom w:w="0" w:type="dxa"/>
            </w:tcMar>
            <w:tcW w:w="1312" w:type="dxa"/>
            <w:vAlign w:val="center"/>
            <w:textDirection w:val="lrTb"/>
            <w:noWrap w:val="false"/>
          </w:tcPr>
          <w:p>
            <w:pPr>
              <w:ind w:left="0" w:right="0"/>
              <w:jc w:val="center"/>
              <w:keepLines w:val="0"/>
              <w:keepNext w:val="0"/>
              <w:pageBreakBefore w:val="0"/>
              <w:spacing w:line="340" w:lineRule="exact"/>
              <w:widowControl w:val="off"/>
              <w:rPr>
                <w:rFonts w:hint="eastAsia" w:ascii="宋体" w:hAnsi="宋体" w:cs="宋体"/>
                <w:color w:val="000000" w:themeColor="text1"/>
                <w:szCs w:val="21"/>
              </w:rPr>
            </w:pPr>
            <w:r>
              <w:rPr>
                <w:rFonts w:hint="eastAsia" w:ascii="宋体" w:hAnsi="宋体" w:eastAsia="宋体"/>
                <w:color w:val="000000" w:themeColor="text1"/>
                <w:szCs w:val="21"/>
              </w:rPr>
              <w:t xml:space="preserve">食品安全保障措施</w:t>
            </w:r>
            <w:r>
              <w:rPr>
                <w:color w:val="000000" w:themeColor="text1"/>
              </w:rPr>
            </w:r>
            <w:r/>
          </w:p>
        </w:tc>
        <w:tc>
          <w:tcPr>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1.</w:t>
            </w:r>
            <w:r>
              <w:rPr>
                <w:rFonts w:hint="eastAsia" w:ascii="宋体" w:hAnsi="宋体"/>
                <w:color w:val="000000" w:themeColor="text1"/>
                <w:szCs w:val="21"/>
              </w:rPr>
              <w:t xml:space="preserve">投标人针对本项目的食品安全保障措施详细、切实可行有效的，且能提供食品安全承诺，得</w:t>
            </w:r>
            <w:r>
              <w:rPr>
                <w:rFonts w:hint="eastAsia" w:ascii="宋体" w:hAnsi="宋体"/>
                <w:color w:val="000000" w:themeColor="text1"/>
                <w:szCs w:val="21"/>
                <w:lang w:val="en-US" w:eastAsia="zh-CN"/>
              </w:rPr>
              <w:t xml:space="preserve">6</w:t>
            </w:r>
            <w:r>
              <w:rPr>
                <w:rFonts w:hint="eastAsia" w:ascii="宋体" w:hAnsi="宋体"/>
                <w:color w:val="000000" w:themeColor="text1"/>
                <w:szCs w:val="21"/>
              </w:rPr>
              <w:t xml:space="preserve">分；</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2.</w:t>
            </w:r>
            <w:r>
              <w:rPr>
                <w:rFonts w:hint="eastAsia" w:ascii="宋体" w:hAnsi="宋体"/>
                <w:color w:val="000000" w:themeColor="text1"/>
                <w:szCs w:val="21"/>
              </w:rPr>
              <w:t xml:space="preserve">投标人针对本项目的食品安全保障措施较详细、较切实可行有效的，且能提供食品安全承诺，得</w:t>
            </w:r>
            <w:r>
              <w:rPr>
                <w:rFonts w:hint="eastAsia" w:ascii="宋体" w:hAnsi="宋体"/>
                <w:color w:val="000000" w:themeColor="text1"/>
                <w:szCs w:val="21"/>
                <w:lang w:val="en-US" w:eastAsia="zh-CN"/>
              </w:rPr>
              <w:t xml:space="preserve">4</w:t>
            </w:r>
            <w:r>
              <w:rPr>
                <w:rFonts w:hint="eastAsia" w:ascii="宋体" w:hAnsi="宋体"/>
                <w:color w:val="000000" w:themeColor="text1"/>
                <w:szCs w:val="21"/>
              </w:rPr>
              <w:t xml:space="preserve">分；</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3.</w:t>
            </w:r>
            <w:r>
              <w:rPr>
                <w:rFonts w:hint="eastAsia" w:ascii="宋体" w:hAnsi="宋体"/>
                <w:color w:val="000000" w:themeColor="text1"/>
                <w:szCs w:val="21"/>
              </w:rPr>
              <w:t xml:space="preserve">投标人针对本项目的食品安全保障措施简单、可行性较弱的，得</w:t>
            </w:r>
            <w:r>
              <w:rPr>
                <w:rFonts w:hint="eastAsia" w:ascii="宋体" w:hAnsi="宋体"/>
                <w:color w:val="000000" w:themeColor="text1"/>
                <w:szCs w:val="21"/>
                <w:lang w:val="en-US" w:eastAsia="zh-CN"/>
              </w:rPr>
              <w:t xml:space="preserve">1</w:t>
            </w:r>
            <w:r>
              <w:rPr>
                <w:rFonts w:hint="eastAsia" w:ascii="宋体" w:hAnsi="宋体"/>
                <w:color w:val="000000" w:themeColor="text1"/>
                <w:szCs w:val="21"/>
              </w:rPr>
              <w:t xml:space="preserve">分</w:t>
            </w:r>
            <w:r>
              <w:rPr>
                <w:rFonts w:hint="eastAsia" w:ascii="宋体" w:hAnsi="宋体"/>
                <w:color w:val="000000" w:themeColor="text1"/>
                <w:szCs w:val="21"/>
                <w:lang w:eastAsia="zh-CN"/>
              </w:rPr>
              <w:t xml:space="preserve">；</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4.未提供不得分</w:t>
            </w:r>
            <w:r>
              <w:rPr>
                <w:rFonts w:hint="eastAsia" w:ascii="宋体" w:hAnsi="宋体"/>
                <w:color w:val="000000" w:themeColor="text1"/>
                <w:szCs w:val="21"/>
              </w:rPr>
              <w:t xml:space="preserve">。</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ascii="宋体" w:hAnsi="宋体" w:cs="宋体"/>
                <w:color w:val="000000" w:themeColor="text1"/>
                <w:szCs w:val="21"/>
              </w:rPr>
            </w:pPr>
            <w:r>
              <w:rPr>
                <w:rFonts w:hint="eastAsia" w:ascii="宋体" w:hAnsi="宋体" w:cs="宋体"/>
                <w:color w:val="000000" w:themeColor="text1"/>
                <w:szCs w:val="21"/>
                <w:lang w:val="en-US" w:eastAsia="zh-CN"/>
              </w:rPr>
              <w:t xml:space="preserve">6</w:t>
            </w:r>
            <w:r>
              <w:rPr>
                <w:rFonts w:ascii="宋体" w:hAnsi="宋体" w:cs="宋体"/>
                <w:color w:val="000000" w:themeColor="text1"/>
                <w:szCs w:val="21"/>
              </w:rPr>
              <w:t xml:space="preserve">分</w:t>
            </w:r>
            <w:r>
              <w:rPr>
                <w:color w:val="000000" w:themeColor="text1"/>
              </w:rPr>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4</w:t>
            </w:r>
            <w:r>
              <w:rPr>
                <w:color w:val="000000" w:themeColor="text1"/>
              </w:rPr>
            </w:r>
            <w:r/>
          </w:p>
        </w:tc>
        <w:tc>
          <w:tcPr>
            <w:shd w:val="clear" w:color="auto" w:fill="auto"/>
            <w:tcMar>
              <w:left w:w="15" w:type="dxa"/>
              <w:top w:w="15" w:type="dxa"/>
              <w:right w:w="15" w:type="dxa"/>
              <w:bottom w:w="0" w:type="dxa"/>
            </w:tcMar>
            <w:tcW w:w="1312" w:type="dxa"/>
            <w:vAlign w:val="center"/>
            <w:textDirection w:val="lrTb"/>
            <w:noWrap w:val="false"/>
          </w:tcPr>
          <w:p>
            <w:pPr>
              <w:ind w:left="0" w:right="0"/>
              <w:jc w:val="center"/>
              <w:keepLines w:val="0"/>
              <w:keepNext w:val="0"/>
              <w:pageBreakBefore w:val="0"/>
              <w:spacing w:line="340" w:lineRule="exact"/>
              <w:widowControl w:val="off"/>
              <w:rPr>
                <w:rFonts w:hint="eastAsia" w:ascii="宋体" w:hAnsi="宋体" w:cs="宋体" w:eastAsiaTheme="minorEastAsia"/>
                <w:b/>
                <w:color w:val="000000" w:themeColor="text1"/>
                <w:sz w:val="21"/>
                <w:szCs w:val="21"/>
              </w:rPr>
            </w:pPr>
            <w:r>
              <w:rPr>
                <w:rFonts w:hint="eastAsia" w:ascii="宋体" w:hAnsi="宋体" w:cs="宋体"/>
                <w:color w:val="000000" w:themeColor="text1"/>
                <w:szCs w:val="21"/>
              </w:rPr>
              <w:t xml:space="preserve">应</w:t>
            </w:r>
            <w:r>
              <w:rPr>
                <w:rFonts w:hint="eastAsia" w:ascii="宋体" w:hAnsi="宋体"/>
                <w:color w:val="000000" w:themeColor="text1"/>
                <w:szCs w:val="21"/>
              </w:rPr>
              <w:t xml:space="preserve">急服务保障方案</w:t>
            </w:r>
            <w:r>
              <w:rPr>
                <w:color w:val="000000" w:themeColor="text1"/>
              </w:rPr>
            </w:r>
            <w:r/>
          </w:p>
        </w:tc>
        <w:tc>
          <w:tcPr>
            <w:shd w:val="clear" w:color="auto" w:fill="auto"/>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rPr>
              <w:t xml:space="preserve">针对本项目服务内容，提供对恶劣天气、交通、突发事件、紧急任务等情况提供的应急服务保障方案，综合考虑其针对性及可行性。</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rPr>
              <w:t xml:space="preserve">1.有应急响应</w:t>
            </w:r>
            <w:r>
              <w:rPr>
                <w:rFonts w:hint="eastAsia" w:ascii="宋体" w:hAnsi="宋体"/>
                <w:color w:val="000000" w:themeColor="text1"/>
                <w:szCs w:val="21"/>
                <w:lang w:val="en-US" w:eastAsia="zh-CN"/>
              </w:rPr>
              <w:t xml:space="preserve">预案</w:t>
            </w:r>
            <w:r>
              <w:rPr>
                <w:rFonts w:hint="eastAsia" w:ascii="宋体" w:hAnsi="宋体"/>
                <w:color w:val="000000" w:themeColor="text1"/>
                <w:szCs w:val="21"/>
              </w:rPr>
              <w:t xml:space="preserve">，有应急组织及指导书，各类应急预案健全且符合项目需求的，得</w:t>
            </w:r>
            <w:r>
              <w:rPr>
                <w:rFonts w:hint="eastAsia" w:ascii="宋体" w:hAnsi="宋体"/>
                <w:color w:val="000000" w:themeColor="text1"/>
                <w:szCs w:val="21"/>
                <w:lang w:val="en-US" w:eastAsia="zh-CN"/>
              </w:rPr>
              <w:t xml:space="preserve">6</w:t>
            </w:r>
            <w:r>
              <w:rPr>
                <w:rFonts w:hint="eastAsia" w:ascii="宋体" w:hAnsi="宋体"/>
                <w:color w:val="000000" w:themeColor="text1"/>
                <w:szCs w:val="21"/>
              </w:rPr>
              <w:t xml:space="preserve">分；</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rPr>
              <w:t xml:space="preserve">2.应急响应科学、严密、合理，描述详细且具有针对性的，得</w:t>
            </w:r>
            <w:r>
              <w:rPr>
                <w:rFonts w:hint="eastAsia" w:ascii="宋体" w:hAnsi="宋体"/>
                <w:color w:val="000000" w:themeColor="text1"/>
                <w:szCs w:val="21"/>
                <w:lang w:val="en-US" w:eastAsia="zh-CN"/>
              </w:rPr>
              <w:t xml:space="preserve">4</w:t>
            </w:r>
            <w:r>
              <w:rPr>
                <w:rFonts w:hint="eastAsia" w:ascii="宋体" w:hAnsi="宋体"/>
                <w:color w:val="000000" w:themeColor="text1"/>
                <w:szCs w:val="21"/>
              </w:rPr>
              <w:t xml:space="preserve">分；</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rPr>
              <w:t xml:space="preserve">3.无应急响应</w:t>
            </w:r>
            <w:r>
              <w:rPr>
                <w:rFonts w:hint="eastAsia" w:ascii="宋体" w:hAnsi="宋体"/>
                <w:color w:val="000000" w:themeColor="text1"/>
                <w:szCs w:val="21"/>
                <w:lang w:val="en-US" w:eastAsia="zh-CN"/>
              </w:rPr>
              <w:t xml:space="preserve">预案</w:t>
            </w:r>
            <w:r>
              <w:rPr>
                <w:rFonts w:hint="eastAsia" w:ascii="宋体" w:hAnsi="宋体"/>
                <w:color w:val="000000" w:themeColor="text1"/>
                <w:szCs w:val="21"/>
              </w:rPr>
              <w:t xml:space="preserve">，应急组织及指导书不健全，各类应急预案不健全的，得</w:t>
            </w:r>
            <w:r>
              <w:rPr>
                <w:rFonts w:hint="eastAsia" w:ascii="宋体" w:hAnsi="宋体"/>
                <w:color w:val="000000" w:themeColor="text1"/>
                <w:szCs w:val="21"/>
                <w:lang w:val="en-US" w:eastAsia="zh-CN"/>
              </w:rPr>
              <w:t xml:space="preserve">1</w:t>
            </w:r>
            <w:r>
              <w:rPr>
                <w:rFonts w:hint="eastAsia" w:ascii="宋体" w:hAnsi="宋体"/>
                <w:color w:val="000000" w:themeColor="text1"/>
                <w:szCs w:val="21"/>
              </w:rPr>
              <w:t xml:space="preserve">分</w:t>
            </w:r>
            <w:r>
              <w:rPr>
                <w:rFonts w:hint="eastAsia" w:ascii="宋体" w:hAnsi="宋体"/>
                <w:color w:val="000000" w:themeColor="text1"/>
                <w:szCs w:val="21"/>
                <w:lang w:eastAsia="zh-CN"/>
              </w:rPr>
              <w:t xml:space="preserve">；</w:t>
            </w:r>
            <w:r>
              <w:rPr>
                <w:color w:val="000000" w:themeColor="text1"/>
              </w:rPr>
            </w:r>
            <w:r/>
          </w:p>
          <w:p>
            <w:pPr>
              <w:keepLines w:val="0"/>
              <w:keepNext w:val="0"/>
              <w:pageBreakBefore w:val="0"/>
              <w:spacing w:line="340" w:lineRule="exact"/>
              <w:widowControl/>
              <w:rPr>
                <w:rFonts w:hint="eastAsia" w:ascii="宋体" w:hAnsi="宋体"/>
                <w:color w:val="000000" w:themeColor="text1"/>
                <w:szCs w:val="21"/>
              </w:rPr>
            </w:pPr>
            <w:r>
              <w:rPr>
                <w:rFonts w:hint="eastAsia" w:ascii="宋体" w:hAnsi="宋体"/>
                <w:color w:val="000000" w:themeColor="text1"/>
                <w:szCs w:val="21"/>
                <w:lang w:val="en-US" w:eastAsia="zh-CN"/>
              </w:rPr>
              <w:t xml:space="preserve">4.</w:t>
            </w:r>
            <w:r>
              <w:rPr>
                <w:rFonts w:hint="eastAsia" w:ascii="宋体" w:hAnsi="宋体"/>
                <w:color w:val="000000" w:themeColor="text1"/>
                <w:szCs w:val="21"/>
              </w:rPr>
              <w:t xml:space="preserve">未提供应急响应指导书的不得分。</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ascii="宋体" w:hAnsi="宋体" w:cs="宋体"/>
                <w:color w:val="000000" w:themeColor="text1"/>
                <w:szCs w:val="21"/>
              </w:rPr>
            </w:pPr>
            <w:r>
              <w:rPr>
                <w:rFonts w:hint="eastAsia" w:ascii="宋体" w:hAnsi="宋体" w:cs="宋体"/>
                <w:color w:val="000000" w:themeColor="text1"/>
                <w:szCs w:val="21"/>
                <w:lang w:val="en-US" w:eastAsia="zh-CN"/>
              </w:rPr>
              <w:t xml:space="preserve">6</w:t>
            </w:r>
            <w:r>
              <w:rPr>
                <w:rFonts w:ascii="宋体" w:hAnsi="宋体" w:cs="宋体"/>
                <w:color w:val="000000" w:themeColor="text1"/>
                <w:szCs w:val="21"/>
              </w:rPr>
              <w:t xml:space="preserve">分</w:t>
            </w:r>
            <w:r>
              <w:rPr>
                <w:color w:val="000000" w:themeColor="text1"/>
              </w:rPr>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5</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color w:val="000000" w:themeColor="text1"/>
                <w:szCs w:val="21"/>
              </w:rPr>
              <w:t xml:space="preserve">售后服务</w:t>
            </w:r>
            <w:r>
              <w:rPr>
                <w:color w:val="000000" w:themeColor="text1"/>
              </w:rPr>
            </w:r>
            <w:r/>
          </w:p>
        </w:tc>
        <w:tc>
          <w:tcPr>
            <w:tcMar>
              <w:left w:w="15" w:type="dxa"/>
              <w:top w:w="15" w:type="dxa"/>
              <w:right w:w="15" w:type="dxa"/>
              <w:bottom w:w="0" w:type="dxa"/>
            </w:tcMar>
            <w:tcW w:w="6535" w:type="dxa"/>
            <w:vAlign w:val="center"/>
            <w:textDirection w:val="lrTb"/>
            <w:noWrap w:val="false"/>
          </w:tcPr>
          <w:p>
            <w:pPr>
              <w:keepLines w:val="0"/>
              <w:keepNext w:val="0"/>
              <w:pageBreakBefore w:val="0"/>
              <w:spacing w:line="340" w:lineRule="exact"/>
              <w:widowControl/>
              <w:rPr>
                <w:rFonts w:ascii="宋体" w:hAnsi="宋体"/>
                <w:color w:val="000000" w:themeColor="text1"/>
                <w:szCs w:val="21"/>
              </w:rPr>
            </w:pPr>
            <w:r>
              <w:rPr>
                <w:rFonts w:hint="eastAsia" w:ascii="宋体" w:hAnsi="宋体"/>
                <w:color w:val="000000" w:themeColor="text1"/>
                <w:szCs w:val="21"/>
              </w:rPr>
              <w:t xml:space="preserve">针对本项目服务内容，提供售后服务方案，包括需求响应速度、服务意见反馈、服务问题解决的及时性、有效性等。</w:t>
            </w:r>
            <w:r>
              <w:rPr>
                <w:rFonts w:hint="eastAsia" w:ascii="宋体" w:hAnsi="宋体" w:cs="宋体"/>
                <w:color w:val="000000" w:themeColor="text1"/>
                <w:szCs w:val="21"/>
              </w:rPr>
              <w:t xml:space="preserve">根据投标人针对本项目提供的方案情况由评委进行评分：</w:t>
            </w:r>
            <w:r>
              <w:rPr>
                <w:color w:val="000000" w:themeColor="text1"/>
              </w:rPr>
            </w:r>
            <w:r/>
          </w:p>
          <w:p>
            <w:pPr>
              <w:keepLines w:val="0"/>
              <w:keepNext w:val="0"/>
              <w:pageBreakBefore w:val="0"/>
              <w:spacing w:line="340" w:lineRule="exact"/>
              <w:widowControl/>
              <w:rPr>
                <w:rFonts w:ascii="宋体" w:hAnsi="宋体" w:cs="宋体"/>
                <w:color w:val="000000" w:themeColor="text1"/>
                <w:szCs w:val="21"/>
              </w:rPr>
            </w:pPr>
            <w:r>
              <w:rPr>
                <w:rFonts w:hint="eastAsia" w:ascii="宋体" w:hAnsi="宋体"/>
                <w:color w:val="000000" w:themeColor="text1"/>
                <w:szCs w:val="21"/>
              </w:rPr>
              <w:t xml:space="preserve">售后服务方案</w:t>
            </w:r>
            <w:r>
              <w:rPr>
                <w:rFonts w:hint="eastAsia" w:ascii="宋体" w:hAnsi="宋体" w:cs="宋体"/>
                <w:color w:val="000000" w:themeColor="text1"/>
                <w:szCs w:val="21"/>
              </w:rPr>
              <w:t xml:space="preserve">措施全面、有效得</w:t>
            </w:r>
            <w:r>
              <w:rPr>
                <w:rFonts w:hint="eastAsia" w:ascii="宋体" w:hAnsi="宋体" w:cs="宋体"/>
                <w:color w:val="000000" w:themeColor="text1"/>
                <w:szCs w:val="21"/>
                <w:lang w:val="en-US" w:eastAsia="zh-CN"/>
              </w:rPr>
              <w:t xml:space="preserve">6</w:t>
            </w:r>
            <w:r>
              <w:rPr>
                <w:rFonts w:hint="eastAsia" w:ascii="宋体" w:hAnsi="宋体" w:cs="宋体"/>
                <w:color w:val="000000" w:themeColor="text1"/>
                <w:szCs w:val="21"/>
              </w:rPr>
              <w:t xml:space="preserve">分；</w:t>
            </w:r>
            <w:r>
              <w:rPr>
                <w:color w:val="000000" w:themeColor="text1"/>
              </w:rPr>
            </w:r>
            <w:r/>
          </w:p>
          <w:p>
            <w:pPr>
              <w:keepLines w:val="0"/>
              <w:keepNext w:val="0"/>
              <w:pageBreakBefore w:val="0"/>
              <w:spacing w:line="340" w:lineRule="exact"/>
              <w:widowControl/>
              <w:rPr>
                <w:rFonts w:ascii="宋体" w:hAnsi="宋体" w:cs="宋体"/>
                <w:color w:val="000000" w:themeColor="text1"/>
                <w:szCs w:val="21"/>
              </w:rPr>
            </w:pPr>
            <w:r>
              <w:rPr>
                <w:rFonts w:hint="eastAsia" w:ascii="宋体" w:hAnsi="宋体"/>
                <w:color w:val="000000" w:themeColor="text1"/>
                <w:szCs w:val="21"/>
              </w:rPr>
              <w:t xml:space="preserve">售后服务方案</w:t>
            </w:r>
            <w:r>
              <w:rPr>
                <w:rFonts w:hint="eastAsia" w:ascii="宋体" w:hAnsi="宋体" w:cs="宋体"/>
                <w:color w:val="000000" w:themeColor="text1"/>
                <w:szCs w:val="21"/>
              </w:rPr>
              <w:t xml:space="preserve">措施基本满足需求及要求得</w:t>
            </w: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分；</w:t>
            </w:r>
            <w:r>
              <w:rPr>
                <w:color w:val="000000" w:themeColor="text1"/>
              </w:rPr>
            </w:r>
            <w:r/>
          </w:p>
          <w:p>
            <w:pPr>
              <w:keepLines w:val="0"/>
              <w:keepNext w:val="0"/>
              <w:pageBreakBefore w:val="0"/>
              <w:spacing w:line="340" w:lineRule="exact"/>
              <w:widowControl/>
              <w:rPr>
                <w:rFonts w:ascii="宋体" w:hAnsi="宋体" w:cs="宋体"/>
                <w:color w:val="000000" w:themeColor="text1"/>
                <w:szCs w:val="21"/>
              </w:rPr>
            </w:pPr>
            <w:r>
              <w:rPr>
                <w:rFonts w:hint="eastAsia" w:ascii="宋体" w:hAnsi="宋体"/>
                <w:color w:val="000000" w:themeColor="text1"/>
                <w:szCs w:val="21"/>
              </w:rPr>
              <w:t xml:space="preserve">售后服务方案</w:t>
            </w:r>
            <w:r>
              <w:rPr>
                <w:rFonts w:hint="eastAsia" w:ascii="宋体" w:hAnsi="宋体" w:cs="宋体"/>
                <w:color w:val="000000" w:themeColor="text1"/>
                <w:szCs w:val="21"/>
              </w:rPr>
              <w:t xml:space="preserve">措施存在缺陷</w:t>
            </w:r>
            <w:r>
              <w:rPr>
                <w:rFonts w:hint="eastAsia" w:ascii="宋体" w:hAnsi="宋体" w:cs="宋体"/>
                <w:color w:val="000000" w:themeColor="text1"/>
                <w:szCs w:val="21"/>
                <w:lang w:eastAsia="zh-CN"/>
              </w:rPr>
              <w:t xml:space="preserve">的</w:t>
            </w:r>
            <w:r>
              <w:rPr>
                <w:rFonts w:hint="eastAsia" w:ascii="宋体" w:hAnsi="宋体" w:cs="宋体"/>
                <w:color w:val="000000" w:themeColor="text1"/>
                <w:szCs w:val="21"/>
              </w:rPr>
              <w:t xml:space="preserve">得1分；</w:t>
            </w:r>
            <w:r>
              <w:rPr>
                <w:color w:val="000000" w:themeColor="text1"/>
              </w:rPr>
            </w:r>
            <w:r/>
          </w:p>
          <w:p>
            <w:pPr>
              <w:keepLines w:val="0"/>
              <w:keepNext w:val="0"/>
              <w:pageBreakBefore w:val="0"/>
              <w:spacing w:line="340" w:lineRule="exact"/>
              <w:widowControl/>
              <w:rPr>
                <w:rFonts w:hint="eastAsia" w:ascii="宋体" w:hAnsi="宋体" w:cs="宋体"/>
                <w:bCs/>
                <w:color w:val="000000" w:themeColor="text1"/>
                <w:szCs w:val="21"/>
              </w:rPr>
            </w:pPr>
            <w:r>
              <w:rPr>
                <w:rFonts w:hint="eastAsia" w:ascii="宋体" w:hAnsi="宋体" w:cs="宋体"/>
                <w:color w:val="000000" w:themeColor="text1"/>
                <w:szCs w:val="21"/>
              </w:rPr>
              <w:t xml:space="preserve">无具体描述的不得分。</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color w:val="000000" w:themeColor="text1"/>
                <w:szCs w:val="21"/>
                <w:lang w:val="en-US" w:eastAsia="zh-CN"/>
              </w:rPr>
              <w:t xml:space="preserve">6</w:t>
            </w:r>
            <w:r>
              <w:rPr>
                <w:rFonts w:hint="eastAsia" w:ascii="宋体" w:hAnsi="宋体"/>
                <w:color w:val="000000" w:themeColor="text1"/>
                <w:szCs w:val="21"/>
              </w:rPr>
              <w:t xml:space="preserve">分</w:t>
            </w:r>
            <w:r>
              <w:rPr>
                <w:color w:val="000000" w:themeColor="text1"/>
              </w:rPr>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6</w:t>
            </w:r>
            <w:r>
              <w:rPr>
                <w:color w:val="000000" w:themeColor="text1"/>
              </w:rPr>
            </w:r>
            <w:r/>
          </w:p>
        </w:tc>
        <w:tc>
          <w:tcPr>
            <w:tcMar>
              <w:left w:w="15" w:type="dxa"/>
              <w:top w:w="15" w:type="dxa"/>
              <w:right w:w="15" w:type="dxa"/>
              <w:bottom w:w="0" w:type="dxa"/>
            </w:tcMar>
            <w:tcW w:w="1312"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color w:val="000000" w:themeColor="text1"/>
                <w:szCs w:val="21"/>
              </w:rPr>
              <w:t xml:space="preserve">增值服务</w:t>
            </w:r>
            <w:r>
              <w:rPr>
                <w:color w:val="000000" w:themeColor="text1"/>
              </w:rPr>
            </w:r>
            <w:r/>
          </w:p>
        </w:tc>
        <w:tc>
          <w:tcPr>
            <w:shd w:val="clear" w:color="auto" w:fill="auto"/>
            <w:tcMar>
              <w:left w:w="15" w:type="dxa"/>
              <w:top w:w="15" w:type="dxa"/>
              <w:right w:w="15" w:type="dxa"/>
              <w:bottom w:w="0" w:type="dxa"/>
            </w:tcMar>
            <w:tcW w:w="6535" w:type="dxa"/>
            <w:vAlign w:val="center"/>
            <w:textDirection w:val="lrTb"/>
            <w:noWrap w:val="false"/>
          </w:tcPr>
          <w:p>
            <w:pPr>
              <w:jc w:val="left"/>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投标人自行提供能为学校提供除招标文件要求以外的增值服务。评委根据投标文件的增值服务的科学合理性等综合打分。</w:t>
            </w:r>
            <w:r>
              <w:rPr>
                <w:color w:val="000000" w:themeColor="text1"/>
              </w:rPr>
            </w:r>
            <w:r/>
          </w:p>
          <w:p>
            <w:pPr>
              <w:jc w:val="left"/>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增值服务内容完善、科学合理、</w:t>
            </w:r>
            <w:r>
              <w:rPr>
                <w:rFonts w:hint="eastAsia" w:ascii="宋体" w:hAnsi="宋体" w:cs="宋体"/>
                <w:color w:val="000000" w:themeColor="text1"/>
                <w:szCs w:val="21"/>
              </w:rPr>
              <w:t xml:space="preserve">可行性高</w:t>
            </w:r>
            <w:r>
              <w:rPr>
                <w:rFonts w:hint="eastAsia" w:ascii="宋体" w:hAnsi="宋体"/>
                <w:color w:val="000000" w:themeColor="text1"/>
                <w:szCs w:val="21"/>
              </w:rPr>
              <w:t xml:space="preserve">的得</w:t>
            </w:r>
            <w:r>
              <w:rPr>
                <w:rFonts w:ascii="宋体" w:hAnsi="宋体"/>
                <w:color w:val="000000" w:themeColor="text1"/>
                <w:szCs w:val="21"/>
              </w:rPr>
              <w:t xml:space="preserve">5</w:t>
            </w:r>
            <w:r>
              <w:rPr>
                <w:rFonts w:hint="eastAsia" w:ascii="宋体" w:hAnsi="宋体"/>
                <w:color w:val="000000" w:themeColor="text1"/>
                <w:szCs w:val="21"/>
              </w:rPr>
              <w:t xml:space="preserve">分；</w:t>
            </w:r>
            <w:r>
              <w:rPr>
                <w:color w:val="000000" w:themeColor="text1"/>
              </w:rPr>
            </w:r>
            <w:r/>
          </w:p>
          <w:p>
            <w:pPr>
              <w:jc w:val="left"/>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增值服务内容基本完善、科学性、</w:t>
            </w:r>
            <w:r>
              <w:rPr>
                <w:rFonts w:hint="eastAsia" w:ascii="宋体" w:hAnsi="宋体" w:cs="宋体"/>
                <w:color w:val="000000" w:themeColor="text1"/>
                <w:szCs w:val="21"/>
              </w:rPr>
              <w:t xml:space="preserve">可行性较高</w:t>
            </w:r>
            <w:r>
              <w:rPr>
                <w:rFonts w:hint="eastAsia" w:ascii="宋体" w:hAnsi="宋体"/>
                <w:color w:val="000000" w:themeColor="text1"/>
                <w:szCs w:val="21"/>
              </w:rPr>
              <w:t xml:space="preserve">的得</w:t>
            </w:r>
            <w:r>
              <w:rPr>
                <w:rFonts w:ascii="宋体" w:hAnsi="宋体"/>
                <w:color w:val="000000" w:themeColor="text1"/>
                <w:szCs w:val="21"/>
              </w:rPr>
              <w:t xml:space="preserve">3</w:t>
            </w:r>
            <w:r>
              <w:rPr>
                <w:rFonts w:hint="eastAsia" w:ascii="宋体" w:hAnsi="宋体"/>
                <w:color w:val="000000" w:themeColor="text1"/>
                <w:szCs w:val="21"/>
              </w:rPr>
              <w:t xml:space="preserve">分；</w:t>
            </w:r>
            <w:r>
              <w:rPr>
                <w:color w:val="000000" w:themeColor="text1"/>
              </w:rPr>
            </w:r>
            <w:r/>
          </w:p>
          <w:p>
            <w:pPr>
              <w:jc w:val="left"/>
              <w:keepLines w:val="0"/>
              <w:keepNext w:val="0"/>
              <w:pageBreakBefore w:val="0"/>
              <w:spacing w:line="340" w:lineRule="exact"/>
              <w:rPr>
                <w:rFonts w:ascii="宋体" w:hAnsi="宋体"/>
                <w:color w:val="000000" w:themeColor="text1"/>
                <w:szCs w:val="21"/>
              </w:rPr>
            </w:pPr>
            <w:r>
              <w:rPr>
                <w:rFonts w:hint="eastAsia" w:ascii="宋体" w:hAnsi="宋体"/>
                <w:color w:val="000000" w:themeColor="text1"/>
                <w:szCs w:val="21"/>
              </w:rPr>
              <w:t xml:space="preserve">增值服务内容</w:t>
            </w:r>
            <w:r>
              <w:rPr>
                <w:rFonts w:hint="eastAsia" w:ascii="宋体" w:hAnsi="宋体" w:cs="宋体"/>
                <w:color w:val="000000" w:themeColor="text1"/>
                <w:szCs w:val="21"/>
              </w:rPr>
              <w:t xml:space="preserve">存在缺陷的、科学</w:t>
            </w:r>
            <w:r>
              <w:rPr>
                <w:rFonts w:hint="eastAsia" w:ascii="宋体" w:hAnsi="宋体"/>
                <w:color w:val="000000" w:themeColor="text1"/>
                <w:szCs w:val="21"/>
              </w:rPr>
              <w:t xml:space="preserve">合理性较差的</w:t>
            </w:r>
            <w:r>
              <w:rPr>
                <w:rFonts w:hint="eastAsia" w:ascii="宋体" w:hAnsi="宋体" w:cs="宋体"/>
                <w:color w:val="000000" w:themeColor="text1"/>
                <w:szCs w:val="21"/>
              </w:rPr>
              <w:t xml:space="preserve">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w:t>
            </w:r>
            <w:r>
              <w:rPr>
                <w:color w:val="000000" w:themeColor="text1"/>
              </w:rPr>
            </w:r>
            <w:r/>
          </w:p>
          <w:p>
            <w:pPr>
              <w:keepLines w:val="0"/>
              <w:keepNext w:val="0"/>
              <w:pageBreakBefore w:val="0"/>
              <w:spacing w:line="340" w:lineRule="exact"/>
              <w:widowControl/>
              <w:rPr>
                <w:rFonts w:hint="eastAsia" w:ascii="宋体" w:hAnsi="宋体" w:eastAsiaTheme="minorEastAsia" w:cstheme="minorBidi"/>
                <w:color w:val="000000" w:themeColor="text1"/>
                <w:sz w:val="21"/>
                <w:szCs w:val="21"/>
              </w:rPr>
            </w:pPr>
            <w:r>
              <w:rPr>
                <w:rFonts w:hint="eastAsia" w:ascii="宋体" w:hAnsi="宋体" w:cs="宋体"/>
                <w:color w:val="000000" w:themeColor="text1"/>
                <w:szCs w:val="21"/>
              </w:rPr>
              <w:t xml:space="preserve">无具体描述的不得分</w:t>
            </w:r>
            <w:r>
              <w:rPr>
                <w:rFonts w:hint="eastAsia" w:ascii="宋体" w:hAnsi="宋体" w:cs="宋体"/>
                <w:color w:val="000000" w:themeColor="text1"/>
                <w:szCs w:val="21"/>
                <w:lang w:eastAsia="zh-CN"/>
              </w:rPr>
              <w:t xml:space="preserve">。</w:t>
            </w:r>
            <w:r>
              <w:rPr>
                <w:color w:val="000000" w:themeColor="text1"/>
              </w:rPr>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40" w:lineRule="exact"/>
              <w:rPr>
                <w:rFonts w:hint="eastAsia" w:ascii="宋体" w:hAnsi="宋体" w:eastAsia="宋体" w:cs="宋体"/>
                <w:color w:val="000000" w:themeColor="text1"/>
                <w:szCs w:val="21"/>
              </w:rPr>
            </w:pPr>
            <w:r>
              <w:rPr>
                <w:rFonts w:hint="eastAsia" w:ascii="宋体" w:hAnsi="宋体"/>
                <w:color w:val="000000" w:themeColor="text1"/>
                <w:szCs w:val="21"/>
              </w:rPr>
              <w:t xml:space="preserve">5分</w:t>
            </w:r>
            <w:r>
              <w:rPr>
                <w:color w:val="000000" w:themeColor="text1"/>
              </w:rPr>
            </w:r>
            <w:r/>
          </w:p>
        </w:tc>
      </w:tr>
    </w:tbl>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注：</w:t>
      </w:r>
      <w:r>
        <w:rPr>
          <w:rFonts w:hint="eastAsia" w:ascii="宋体" w:hAnsi="宋体" w:eastAsia="宋体" w:cs="宋体"/>
          <w:color w:val="000000" w:themeColor="text1"/>
          <w:sz w:val="24"/>
          <w:szCs w:val="24"/>
        </w:rPr>
        <w:t xml:space="preserve">投标人提供资料必须全部真实，如有伪造，一经查实有造假行为，则需要接受相关监管部门的处罚。</w:t>
      </w:r>
      <w:r>
        <w:rPr>
          <w:color w:val="000000" w:themeColor="text1"/>
        </w:rPr>
      </w:r>
      <w:r/>
    </w:p>
    <w:p>
      <w:pPr>
        <w:rPr>
          <w:rFonts w:hint="eastAsia" w:ascii="宋体" w:hAnsi="宋体" w:eastAsia="宋体" w:cs="宋体"/>
          <w:color w:val="000000" w:themeColor="text1"/>
          <w:sz w:val="44"/>
          <w:szCs w:val="44"/>
        </w:rPr>
      </w:pPr>
      <w:r>
        <w:rPr>
          <w:rFonts w:hint="eastAsia" w:ascii="宋体" w:hAnsi="宋体" w:eastAsia="宋体" w:cs="宋体"/>
          <w:color w:val="000000" w:themeColor="text1"/>
          <w:sz w:val="44"/>
          <w:szCs w:val="44"/>
        </w:rPr>
        <w:br w:type="page" w:clear="all"/>
      </w:r>
      <w:r>
        <w:rPr>
          <w:color w:val="000000" w:themeColor="text1"/>
        </w:rPr>
      </w:r>
      <w:r/>
    </w:p>
    <w:p>
      <w:pPr>
        <w:pStyle w:val="746"/>
        <w:spacing w:line="240" w:lineRule="auto"/>
        <w:rPr>
          <w:color w:val="000000" w:themeColor="text1"/>
        </w:rPr>
      </w:pPr>
      <w:r>
        <w:rPr>
          <w:color w:val="000000" w:themeColor="text1"/>
        </w:rPr>
      </w:r>
      <w:bookmarkStart w:id="198" w:name="_Toc20794"/>
      <w:r>
        <w:rPr>
          <w:rFonts w:hint="eastAsia"/>
          <w:color w:val="000000" w:themeColor="text1"/>
          <w:sz w:val="44"/>
          <w:szCs w:val="40"/>
        </w:rPr>
        <w:t xml:space="preserve">第六章  投标文件格式</w:t>
      </w:r>
      <w:bookmarkEnd w:id="198"/>
      <w:r>
        <w:rPr>
          <w:rFonts w:hint="eastAsia"/>
          <w:color w:val="000000" w:themeColor="text1"/>
        </w:rPr>
        <w:t xml:space="preserve"> </w:t>
      </w:r>
      <w:bookmarkEnd w:id="197"/>
      <w:r>
        <w:rPr>
          <w:color w:val="000000" w:themeColor="text1"/>
        </w:rPr>
      </w:r>
      <w:r/>
    </w:p>
    <w:p>
      <w:pPr>
        <w:jc w:val="center"/>
        <w:rPr>
          <w:rFonts w:hint="eastAsia" w:ascii="宋体" w:hAnsi="宋体" w:eastAsia="宋体" w:cs="宋体"/>
          <w:b/>
          <w:bCs/>
          <w:color w:val="000000" w:themeColor="text1"/>
          <w:sz w:val="72"/>
          <w:szCs w:val="72"/>
        </w:rPr>
      </w:pPr>
      <w:r>
        <w:rPr>
          <w:color w:val="000000" w:themeColor="text1"/>
        </w:rPr>
      </w:r>
      <w:bookmarkStart w:id="199" w:name="_Toc120614282"/>
      <w:r>
        <w:rPr>
          <w:color w:val="000000" w:themeColor="text1"/>
        </w:rPr>
      </w:r>
      <w:bookmarkEnd w:id="199"/>
      <w:r>
        <w:rPr>
          <w:color w:val="000000" w:themeColor="text1"/>
        </w:rPr>
      </w:r>
      <w:bookmarkStart w:id="200" w:name="_Hlt26671244"/>
      <w:r>
        <w:rPr>
          <w:color w:val="000000" w:themeColor="text1"/>
        </w:rPr>
      </w:r>
      <w:bookmarkEnd w:id="200"/>
      <w:r>
        <w:rPr>
          <w:color w:val="000000" w:themeColor="text1"/>
        </w:rPr>
      </w:r>
      <w:bookmarkStart w:id="201" w:name="_Toc26554094"/>
      <w:r>
        <w:rPr>
          <w:color w:val="000000" w:themeColor="text1"/>
        </w:rPr>
      </w:r>
      <w:bookmarkEnd w:id="201"/>
      <w:r>
        <w:rPr>
          <w:color w:val="000000" w:themeColor="text1"/>
        </w:rPr>
      </w:r>
      <w:bookmarkStart w:id="202" w:name="_Hlt26955039"/>
      <w:r>
        <w:rPr>
          <w:color w:val="000000" w:themeColor="text1"/>
        </w:rPr>
      </w:r>
      <w:bookmarkEnd w:id="202"/>
      <w:r>
        <w:rPr>
          <w:color w:val="000000" w:themeColor="text1"/>
        </w:rPr>
      </w:r>
      <w:bookmarkStart w:id="203" w:name="_Toc49090576"/>
      <w:r>
        <w:rPr>
          <w:color w:val="000000" w:themeColor="text1"/>
        </w:rPr>
      </w:r>
      <w:bookmarkEnd w:id="203"/>
      <w:r>
        <w:rPr>
          <w:color w:val="000000" w:themeColor="text1"/>
        </w:rPr>
      </w:r>
      <w:r/>
    </w:p>
    <w:p>
      <w:pPr>
        <w:jc w:val="center"/>
        <w:rPr>
          <w:rFonts w:hint="eastAsia" w:ascii="宋体" w:hAnsi="宋体" w:eastAsia="宋体" w:cs="宋体"/>
          <w:b/>
          <w:bCs/>
          <w:color w:val="000000" w:themeColor="text1"/>
          <w:sz w:val="72"/>
          <w:szCs w:val="72"/>
        </w:rPr>
      </w:pPr>
      <w:r>
        <w:rPr>
          <w:rFonts w:hint="eastAsia" w:ascii="宋体" w:hAnsi="宋体" w:eastAsia="宋体" w:cs="宋体"/>
          <w:b/>
          <w:bCs/>
          <w:color w:val="000000" w:themeColor="text1"/>
          <w:sz w:val="72"/>
          <w:szCs w:val="72"/>
        </w:rPr>
      </w:r>
      <w:r>
        <w:rPr>
          <w:color w:val="000000" w:themeColor="text1"/>
        </w:rPr>
      </w:r>
      <w:r/>
    </w:p>
    <w:p>
      <w:pPr>
        <w:jc w:val="center"/>
        <w:rPr>
          <w:rFonts w:hint="eastAsia" w:ascii="宋体" w:hAnsi="宋体" w:eastAsia="宋体" w:cs="宋体"/>
          <w:b/>
          <w:bCs/>
          <w:color w:val="000000" w:themeColor="text1"/>
          <w:sz w:val="72"/>
          <w:szCs w:val="72"/>
        </w:rPr>
      </w:pPr>
      <w:r>
        <w:rPr>
          <w:rFonts w:hint="eastAsia" w:ascii="宋体" w:hAnsi="宋体" w:eastAsia="宋体" w:cs="宋体"/>
          <w:b/>
          <w:bCs/>
          <w:color w:val="000000" w:themeColor="text1"/>
          <w:sz w:val="72"/>
          <w:szCs w:val="72"/>
        </w:rPr>
      </w:r>
      <w:r>
        <w:rPr>
          <w:color w:val="000000" w:themeColor="text1"/>
        </w:rPr>
      </w:r>
      <w:r/>
    </w:p>
    <w:p>
      <w:pPr>
        <w:jc w:val="center"/>
        <w:rPr>
          <w:rFonts w:hint="eastAsia" w:ascii="宋体" w:hAnsi="宋体" w:eastAsia="宋体" w:cs="宋体"/>
          <w:b/>
          <w:bCs/>
          <w:color w:val="000000" w:themeColor="text1"/>
          <w:sz w:val="72"/>
          <w:szCs w:val="72"/>
        </w:rPr>
      </w:pPr>
      <w:r>
        <w:rPr>
          <w:rFonts w:hint="eastAsia" w:ascii="宋体" w:hAnsi="宋体" w:eastAsia="宋体" w:cs="宋体"/>
          <w:b/>
          <w:bCs/>
          <w:color w:val="000000" w:themeColor="text1"/>
          <w:sz w:val="72"/>
          <w:szCs w:val="72"/>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72"/>
          <w:szCs w:val="72"/>
        </w:rPr>
        <w:t xml:space="preserve">投  标  文  件</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1084"/>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6"/>
          <w:szCs w:val="36"/>
        </w:rPr>
        <w:t xml:space="preserve">项 目 名 称：</w:t>
      </w:r>
      <w:r>
        <w:rPr>
          <w:rFonts w:hint="eastAsia" w:ascii="宋体" w:hAnsi="宋体" w:eastAsia="宋体" w:cs="宋体"/>
          <w:b/>
          <w:bCs/>
          <w:color w:val="000000" w:themeColor="text1"/>
          <w:sz w:val="36"/>
          <w:szCs w:val="36"/>
          <w:u w:val="single"/>
        </w:rPr>
        <w:t xml:space="preserve">               </w:t>
      </w:r>
      <w:r>
        <w:rPr>
          <w:color w:val="000000" w:themeColor="text1"/>
        </w:rPr>
      </w:r>
      <w:r/>
    </w:p>
    <w:p>
      <w:pPr>
        <w:ind w:firstLine="1084"/>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6"/>
          <w:szCs w:val="36"/>
        </w:rPr>
        <w:t xml:space="preserve">项 目 编 号：</w:t>
      </w:r>
      <w:r>
        <w:rPr>
          <w:rFonts w:hint="eastAsia" w:ascii="宋体" w:hAnsi="宋体" w:eastAsia="宋体" w:cs="宋体"/>
          <w:b/>
          <w:bCs/>
          <w:color w:val="000000" w:themeColor="text1"/>
          <w:sz w:val="36"/>
          <w:szCs w:val="36"/>
          <w:u w:val="single"/>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6"/>
          <w:szCs w:val="36"/>
        </w:rPr>
        <w:t xml:space="preserve">   投标人名称 ：</w:t>
      </w:r>
      <w:r>
        <w:rPr>
          <w:rFonts w:hint="eastAsia" w:ascii="宋体" w:hAnsi="宋体" w:eastAsia="宋体" w:cs="宋体"/>
          <w:b/>
          <w:bCs/>
          <w:color w:val="000000" w:themeColor="text1"/>
          <w:sz w:val="36"/>
          <w:szCs w:val="36"/>
          <w:u w:val="single"/>
        </w:rPr>
        <w:t xml:space="preserve">（加盖CA电子公章）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6"/>
          <w:szCs w:val="36"/>
        </w:rPr>
        <w:t xml:space="preserve">   日   期 ：</w:t>
      </w:r>
      <w:r>
        <w:rPr>
          <w:rFonts w:hint="eastAsia" w:ascii="宋体" w:hAnsi="宋体" w:eastAsia="宋体" w:cs="宋体"/>
          <w:b/>
          <w:bCs/>
          <w:color w:val="000000" w:themeColor="text1"/>
          <w:sz w:val="36"/>
          <w:szCs w:val="36"/>
          <w:u w:val="single"/>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b/>
          <w:bCs/>
          <w:color w:val="000000" w:themeColor="text1"/>
          <w:sz w:val="36"/>
          <w:szCs w:val="36"/>
          <w:u w:val="single"/>
        </w:rPr>
      </w:pPr>
      <w:r>
        <w:rPr>
          <w:rFonts w:hint="eastAsia" w:ascii="宋体" w:hAnsi="宋体" w:eastAsia="宋体" w:cs="宋体"/>
          <w:b/>
          <w:bCs/>
          <w:color w:val="000000" w:themeColor="text1"/>
          <w:sz w:val="36"/>
          <w:szCs w:val="36"/>
          <w:u w:val="single"/>
        </w:rPr>
      </w:r>
      <w:r>
        <w:rPr>
          <w:color w:val="000000" w:themeColor="text1"/>
        </w:rPr>
      </w:r>
      <w:r/>
    </w:p>
    <w:p>
      <w:pPr>
        <w:jc w:val="center"/>
        <w:rPr>
          <w:rFonts w:hint="eastAsia" w:ascii="宋体" w:hAnsi="宋体" w:eastAsia="宋体" w:cs="宋体"/>
          <w:b/>
          <w:bCs/>
          <w:color w:val="000000" w:themeColor="text1"/>
          <w:sz w:val="36"/>
          <w:szCs w:val="36"/>
          <w:u w:val="single"/>
        </w:rPr>
      </w:pPr>
      <w:r>
        <w:rPr>
          <w:rFonts w:hint="eastAsia" w:ascii="宋体" w:hAnsi="宋体" w:eastAsia="宋体" w:cs="宋体"/>
          <w:b/>
          <w:bCs/>
          <w:color w:val="000000" w:themeColor="text1"/>
          <w:sz w:val="36"/>
          <w:szCs w:val="36"/>
          <w:u w:val="single"/>
        </w:rPr>
      </w:r>
      <w:r>
        <w:rPr>
          <w:color w:val="000000" w:themeColor="text1"/>
        </w:rPr>
      </w:r>
      <w:r/>
    </w:p>
    <w:p>
      <w:pPr>
        <w:jc w:val="center"/>
        <w:rPr>
          <w:rFonts w:hint="eastAsia" w:ascii="宋体" w:hAnsi="宋体" w:eastAsia="宋体" w:cs="宋体"/>
          <w:b/>
          <w:bCs/>
          <w:color w:val="000000" w:themeColor="text1"/>
          <w:sz w:val="36"/>
          <w:szCs w:val="36"/>
          <w:u w:val="single"/>
        </w:rPr>
      </w:pPr>
      <w:r>
        <w:rPr>
          <w:rFonts w:hint="eastAsia" w:ascii="宋体" w:hAnsi="宋体" w:eastAsia="宋体" w:cs="宋体"/>
          <w:b/>
          <w:bCs/>
          <w:color w:val="000000" w:themeColor="text1"/>
          <w:sz w:val="36"/>
          <w:szCs w:val="36"/>
          <w:u w:val="single"/>
        </w:rPr>
      </w:r>
      <w:r>
        <w:rPr>
          <w:color w:val="000000" w:themeColor="text1"/>
        </w:rPr>
      </w:r>
      <w:r/>
    </w:p>
    <w:p>
      <w:pPr>
        <w:jc w:val="center"/>
        <w:rPr>
          <w:rFonts w:hint="eastAsia" w:ascii="宋体" w:hAnsi="宋体" w:eastAsia="宋体" w:cs="宋体"/>
          <w:b/>
          <w:bCs/>
          <w:color w:val="000000" w:themeColor="text1"/>
          <w:sz w:val="36"/>
          <w:szCs w:val="36"/>
          <w:u w:val="single"/>
        </w:rPr>
      </w:pPr>
      <w:r>
        <w:rPr>
          <w:rFonts w:hint="eastAsia" w:ascii="宋体" w:hAnsi="宋体" w:eastAsia="宋体" w:cs="宋体"/>
          <w:b/>
          <w:bCs/>
          <w:color w:val="000000" w:themeColor="text1"/>
          <w:sz w:val="36"/>
          <w:szCs w:val="36"/>
          <w:u w:val="single"/>
        </w:rPr>
      </w:r>
      <w:r>
        <w:rPr>
          <w:color w:val="000000" w:themeColor="text1"/>
        </w:rPr>
      </w:r>
      <w:r/>
    </w:p>
    <w:p>
      <w:pPr>
        <w:jc w:val="center"/>
        <w:rPr>
          <w:rFonts w:hint="eastAsia" w:ascii="宋体" w:hAnsi="宋体" w:eastAsia="宋体" w:cs="宋体"/>
          <w:b/>
          <w:bCs/>
          <w:color w:val="000000" w:themeColor="text1"/>
          <w:sz w:val="36"/>
          <w:szCs w:val="36"/>
          <w:u w:val="single"/>
        </w:rPr>
      </w:pPr>
      <w:r>
        <w:rPr>
          <w:rFonts w:hint="eastAsia" w:ascii="宋体" w:hAnsi="宋体" w:eastAsia="宋体" w:cs="宋体"/>
          <w:b/>
          <w:bCs/>
          <w:color w:val="000000" w:themeColor="text1"/>
          <w:sz w:val="36"/>
          <w:szCs w:val="36"/>
          <w:u w:val="single"/>
        </w:rPr>
      </w:r>
      <w:r>
        <w:rPr>
          <w:color w:val="000000" w:themeColor="text1"/>
        </w:rPr>
      </w:r>
      <w:r/>
    </w:p>
    <w:p>
      <w:pPr>
        <w:jc w:val="center"/>
        <w:rPr>
          <w:rFonts w:hint="eastAsia" w:ascii="宋体" w:hAnsi="宋体" w:eastAsia="宋体" w:cs="宋体"/>
          <w:b/>
          <w:bCs/>
          <w:color w:val="000000" w:themeColor="text1"/>
          <w:sz w:val="36"/>
          <w:szCs w:val="36"/>
          <w:u w:val="single"/>
        </w:rPr>
      </w:pPr>
      <w:r>
        <w:rPr>
          <w:rFonts w:hint="eastAsia" w:ascii="宋体" w:hAnsi="宋体" w:eastAsia="宋体" w:cs="宋体"/>
          <w:b/>
          <w:bCs/>
          <w:color w:val="000000" w:themeColor="text1"/>
          <w:sz w:val="36"/>
          <w:szCs w:val="36"/>
          <w:u w:val="single"/>
        </w:rPr>
      </w:r>
      <w:r>
        <w:rPr>
          <w:color w:val="000000" w:themeColor="text1"/>
        </w:rPr>
      </w:r>
      <w:r/>
    </w:p>
    <w:p>
      <w:pPr>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br w:type="page" w:clear="all"/>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投标文件目录</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lang w:val="en-US" w:eastAsia="zh-CN"/>
        </w:rPr>
        <w:t xml:space="preserve">一、具有独立承担民事责任的能力：提供</w:t>
      </w:r>
      <w:r>
        <w:rPr>
          <w:rFonts w:hint="eastAsia" w:ascii="宋体" w:hAnsi="宋体" w:eastAsia="宋体" w:cs="宋体"/>
          <w:i/>
          <w:iCs/>
          <w:color w:val="000000" w:themeColor="text1"/>
          <w:sz w:val="24"/>
          <w:szCs w:val="24"/>
          <w:u w:val="single"/>
        </w:rPr>
        <w:t xml:space="preserve">法人或者其他组织的营业执照等证明文件，自然人的身份证明</w:t>
      </w:r>
      <w:r>
        <w:rPr>
          <w:rFonts w:hint="eastAsia" w:ascii="宋体" w:hAnsi="宋体" w:eastAsia="宋体" w:cs="宋体"/>
          <w:i/>
          <w:iCs/>
          <w:color w:val="000000" w:themeColor="text1"/>
          <w:sz w:val="24"/>
          <w:szCs w:val="24"/>
          <w:u w:val="single"/>
          <w:lang w:val="en-US" w:eastAsia="zh-CN"/>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lang w:val="en-US" w:eastAsia="zh-CN"/>
        </w:rPr>
        <w:t xml:space="preserve">二、具有良好的商业信誉和健全的财务会计制度：供应商提供近六个月中任意一个月份(不含投标当月)的财务状况报告（至少包括资产负债表和利润表），或投标截止时间前六个月内银行出具的资信证明或由会计师事务所出具的2023年度的审计报告）</w:t>
      </w:r>
      <w:r>
        <w:rPr>
          <w:color w:val="000000" w:themeColor="text1"/>
        </w:rPr>
      </w:r>
      <w:r/>
    </w:p>
    <w:p>
      <w:pPr>
        <w:ind w:firstLine="480"/>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lang w:val="en-US" w:eastAsia="zh-CN"/>
        </w:rPr>
        <w:t xml:space="preserve">三、有依法缴纳税收和社会保障资金的相关材料：提供提交投标文件截止时间前一年内至少一个月依法缴纳税收及缴纳社会保障资金的证明材料。投标人依法享受缓缴、免缴税收、社会保障资金的提供证明材料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lang w:val="en-US" w:eastAsia="zh-CN"/>
        </w:rPr>
        <w:t xml:space="preserve">四、</w:t>
      </w:r>
      <w:r>
        <w:rPr>
          <w:rFonts w:hint="eastAsia" w:ascii="宋体" w:hAnsi="宋体" w:eastAsia="宋体" w:cs="宋体"/>
          <w:i/>
          <w:iCs/>
          <w:color w:val="000000" w:themeColor="text1"/>
          <w:sz w:val="24"/>
          <w:szCs w:val="24"/>
          <w:u w:val="single"/>
        </w:rPr>
        <w:t xml:space="preserve">具备履行合同所必需的设备和专业技术能力的书面声明</w:t>
      </w:r>
      <w:r>
        <w:rPr>
          <w:color w:val="000000" w:themeColor="text1"/>
        </w:rPr>
      </w:r>
      <w:r/>
    </w:p>
    <w:p>
      <w:pPr>
        <w:ind w:left="479" w:firstLine="64"/>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五、参加政府采购活动前</w:t>
      </w:r>
      <w:r>
        <w:rPr>
          <w:rFonts w:hint="eastAsia" w:ascii="宋体" w:hAnsi="宋体" w:eastAsia="宋体" w:cs="宋体"/>
          <w:i/>
          <w:iCs/>
          <w:color w:val="000000" w:themeColor="text1"/>
          <w:sz w:val="24"/>
          <w:szCs w:val="24"/>
          <w:u w:val="single"/>
          <w:lang w:val="en-US" w:eastAsia="zh-CN"/>
        </w:rPr>
        <w:t xml:space="preserve">三</w:t>
      </w:r>
      <w:r>
        <w:rPr>
          <w:rFonts w:hint="eastAsia" w:ascii="宋体" w:hAnsi="宋体" w:eastAsia="宋体" w:cs="宋体"/>
          <w:i/>
          <w:iCs/>
          <w:color w:val="000000" w:themeColor="text1"/>
          <w:sz w:val="24"/>
          <w:szCs w:val="24"/>
          <w:u w:val="single"/>
        </w:rPr>
        <w:t xml:space="preserve">年内在经营活动中没有重大违法记录的书面声明六、特定资格要求的证明文件（如果本项目设置特定资格要求，则需要提供）</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七、法人授权书</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八、投标函</w:t>
      </w:r>
      <w:r>
        <w:rPr>
          <w:color w:val="000000" w:themeColor="text1"/>
        </w:rPr>
      </w:r>
      <w:r/>
    </w:p>
    <w:p>
      <w:pPr>
        <w:ind w:firstLine="480"/>
        <w:rPr>
          <w:rFonts w:hint="default"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lang w:val="en-US" w:eastAsia="zh-CN"/>
        </w:rPr>
        <w:t xml:space="preserve">九、关于资格的声明</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十</w:t>
      </w:r>
      <w:r>
        <w:rPr>
          <w:rFonts w:hint="eastAsia" w:ascii="宋体" w:hAnsi="宋体" w:eastAsia="宋体" w:cs="宋体"/>
          <w:color w:val="000000" w:themeColor="text1"/>
          <w:sz w:val="24"/>
          <w:szCs w:val="24"/>
        </w:rPr>
        <w:t xml:space="preserve">、小微企业声明函</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w:t>
      </w:r>
      <w:r>
        <w:rPr>
          <w:rFonts w:hint="eastAsia" w:ascii="宋体" w:hAnsi="宋体" w:eastAsia="宋体" w:cs="宋体"/>
          <w:color w:val="000000" w:themeColor="text1"/>
          <w:sz w:val="24"/>
          <w:szCs w:val="24"/>
          <w:lang w:val="en-US" w:eastAsia="zh-CN"/>
        </w:rPr>
        <w:t xml:space="preserve">一</w:t>
      </w:r>
      <w:r>
        <w:rPr>
          <w:rFonts w:hint="eastAsia" w:ascii="宋体" w:hAnsi="宋体" w:eastAsia="宋体" w:cs="宋体"/>
          <w:color w:val="000000" w:themeColor="text1"/>
          <w:sz w:val="24"/>
          <w:szCs w:val="24"/>
        </w:rPr>
        <w:t xml:space="preserve">、残疾人福利性单位声明函</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w:t>
      </w:r>
      <w:r>
        <w:rPr>
          <w:rFonts w:hint="eastAsia" w:ascii="宋体" w:hAnsi="宋体" w:eastAsia="宋体" w:cs="宋体"/>
          <w:color w:val="000000" w:themeColor="text1"/>
          <w:sz w:val="24"/>
          <w:szCs w:val="24"/>
          <w:lang w:val="en-US" w:eastAsia="zh-CN"/>
        </w:rPr>
        <w:t xml:space="preserve">二</w:t>
      </w:r>
      <w:r>
        <w:rPr>
          <w:rFonts w:hint="eastAsia" w:ascii="宋体" w:hAnsi="宋体" w:eastAsia="宋体" w:cs="宋体"/>
          <w:color w:val="000000" w:themeColor="text1"/>
          <w:sz w:val="24"/>
          <w:szCs w:val="24"/>
        </w:rPr>
        <w:t xml:space="preserve">、联合体协议</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、投标分项报价表</w:t>
      </w:r>
      <w:r>
        <w:rPr>
          <w:rFonts w:hint="eastAsia" w:ascii="宋体" w:hAnsi="宋体" w:eastAsia="宋体" w:cs="宋体"/>
          <w:color w:val="000000" w:themeColor="text1"/>
          <w:sz w:val="24"/>
          <w:szCs w:val="24"/>
          <w:u w:val="single"/>
        </w:rPr>
        <w:t xml:space="preserve">（本项目需要不提供）</w:t>
      </w:r>
      <w:r>
        <w:rPr>
          <w:color w:val="000000" w:themeColor="text1"/>
        </w:rPr>
      </w:r>
      <w:r/>
    </w:p>
    <w:p>
      <w:pPr>
        <w:ind w:firstLine="480"/>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t xml:space="preserve">十</w:t>
      </w:r>
      <w:r>
        <w:rPr>
          <w:rFonts w:hint="eastAsia" w:ascii="宋体" w:hAnsi="宋体" w:eastAsia="宋体" w:cs="宋体"/>
          <w:i/>
          <w:iCs/>
          <w:color w:val="000000" w:themeColor="text1"/>
          <w:sz w:val="24"/>
          <w:szCs w:val="24"/>
          <w:u w:val="single"/>
          <w:lang w:val="en-US" w:eastAsia="zh-CN"/>
        </w:rPr>
        <w:t xml:space="preserve">四</w:t>
      </w:r>
      <w:r>
        <w:rPr>
          <w:rFonts w:hint="eastAsia" w:ascii="宋体" w:hAnsi="宋体" w:eastAsia="宋体" w:cs="宋体"/>
          <w:i/>
          <w:iCs/>
          <w:color w:val="000000" w:themeColor="text1"/>
          <w:sz w:val="24"/>
          <w:szCs w:val="24"/>
          <w:u w:val="single"/>
        </w:rPr>
        <w:t xml:space="preserve">、技术要求响应及偏离表</w:t>
      </w:r>
      <w:r>
        <w:rPr>
          <w:color w:val="000000" w:themeColor="text1"/>
        </w:rPr>
      </w:r>
      <w:r/>
    </w:p>
    <w:p>
      <w:pPr>
        <w:ind w:firstLine="480"/>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t xml:space="preserve">十</w:t>
      </w:r>
      <w:r>
        <w:rPr>
          <w:rFonts w:hint="eastAsia" w:ascii="宋体" w:hAnsi="宋体" w:eastAsia="宋体" w:cs="宋体"/>
          <w:i/>
          <w:iCs/>
          <w:color w:val="000000" w:themeColor="text1"/>
          <w:sz w:val="24"/>
          <w:szCs w:val="24"/>
          <w:u w:val="single"/>
          <w:lang w:val="en-US" w:eastAsia="zh-CN"/>
        </w:rPr>
        <w:t xml:space="preserve">五</w:t>
      </w:r>
      <w:r>
        <w:rPr>
          <w:rFonts w:hint="eastAsia" w:ascii="宋体" w:hAnsi="宋体" w:eastAsia="宋体" w:cs="宋体"/>
          <w:i/>
          <w:iCs/>
          <w:color w:val="000000" w:themeColor="text1"/>
          <w:sz w:val="24"/>
          <w:szCs w:val="24"/>
          <w:u w:val="single"/>
        </w:rPr>
        <w:t xml:space="preserve">、商务要求响应及偏离表</w:t>
      </w:r>
      <w:r>
        <w:rPr>
          <w:color w:val="000000" w:themeColor="text1"/>
        </w:rPr>
      </w:r>
      <w:r/>
    </w:p>
    <w:p>
      <w:pPr>
        <w:ind w:firstLine="480"/>
        <w:rPr>
          <w:rFonts w:hint="eastAsia" w:ascii="宋体" w:hAnsi="宋体" w:eastAsia="宋体" w:cs="宋体"/>
          <w:i/>
          <w:iCs/>
          <w:color w:val="000000" w:themeColor="text1"/>
          <w:sz w:val="24"/>
          <w:szCs w:val="24"/>
          <w:u w:val="single"/>
        </w:rPr>
      </w:pPr>
      <w:r>
        <w:rPr>
          <w:rFonts w:hint="eastAsia" w:ascii="宋体" w:hAnsi="宋体" w:eastAsia="宋体" w:cs="宋体"/>
          <w:i/>
          <w:iCs/>
          <w:color w:val="000000" w:themeColor="text1"/>
          <w:sz w:val="24"/>
          <w:szCs w:val="24"/>
          <w:u w:val="single"/>
        </w:rPr>
        <w:t xml:space="preserve">十</w:t>
      </w:r>
      <w:r>
        <w:rPr>
          <w:rFonts w:hint="eastAsia" w:ascii="宋体" w:hAnsi="宋体" w:eastAsia="宋体" w:cs="宋体"/>
          <w:i/>
          <w:iCs/>
          <w:color w:val="000000" w:themeColor="text1"/>
          <w:sz w:val="24"/>
          <w:szCs w:val="24"/>
          <w:u w:val="single"/>
          <w:lang w:val="en-US" w:eastAsia="zh-CN"/>
        </w:rPr>
        <w:t xml:space="preserve">六</w:t>
      </w:r>
      <w:r>
        <w:rPr>
          <w:rFonts w:hint="eastAsia" w:ascii="宋体" w:hAnsi="宋体" w:eastAsia="宋体" w:cs="宋体"/>
          <w:i/>
          <w:iCs/>
          <w:color w:val="000000" w:themeColor="text1"/>
          <w:sz w:val="24"/>
          <w:szCs w:val="24"/>
          <w:u w:val="single"/>
        </w:rPr>
        <w:t xml:space="preserve">、开标一览表</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lang w:val="en-US" w:eastAsia="zh-CN"/>
        </w:rPr>
        <w:t xml:space="preserve">十七、承诺书</w:t>
      </w: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r>
        <w:rPr>
          <w:color w:val="000000" w:themeColor="text1"/>
        </w:rPr>
      </w:r>
      <w:r/>
    </w:p>
    <w:p>
      <w:pPr>
        <w:pStyle w:val="757"/>
        <w:rPr>
          <w:rFonts w:hint="eastAsia"/>
          <w:color w:val="000000" w:themeColor="text1"/>
        </w:rPr>
      </w:pPr>
      <w:r>
        <w:rPr>
          <w:rFonts w:hint="eastAsia"/>
          <w:color w:val="000000" w:themeColor="text1"/>
        </w:rPr>
      </w:r>
      <w:r>
        <w:rPr>
          <w:color w:val="000000" w:themeColor="text1"/>
        </w:rPr>
      </w:r>
      <w:r/>
    </w:p>
    <w:p>
      <w:pPr>
        <w:numPr>
          <w:ilvl w:val="0"/>
          <w:numId w:val="18"/>
        </w:numP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t xml:space="preserve">法人或者其他组织的营业执照等证明文件，自然人的身份证明</w:t>
      </w:r>
      <w:r>
        <w:rPr>
          <w:color w:val="000000" w:themeColor="text1"/>
        </w:rPr>
      </w:r>
      <w:r/>
    </w:p>
    <w:p>
      <w:pPr>
        <w:numPr>
          <w:ilvl w:val="0"/>
          <w:numId w:val="0"/>
        </w:numP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numPr>
          <w:ilvl w:val="0"/>
          <w:numId w:val="18"/>
        </w:numP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t xml:space="preserve">具有良好的商业信誉和健全的财务会计制度</w:t>
      </w:r>
      <w:r>
        <w:rPr>
          <w:rFonts w:hint="eastAsia" w:ascii="宋体" w:hAnsi="宋体" w:eastAsia="宋体" w:cs="宋体"/>
          <w:i/>
          <w:iCs/>
          <w:color w:val="000000" w:themeColor="text1"/>
          <w:sz w:val="32"/>
          <w:szCs w:val="32"/>
          <w:u w:val="single"/>
          <w:lang w:val="en-US" w:eastAsia="zh-CN"/>
        </w:rPr>
        <w:t xml:space="preserve">的相关材料</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lang w:eastAsia="zh-CN"/>
        </w:rPr>
        <w:t xml:space="preserve">提供</w:t>
      </w:r>
      <w:r>
        <w:rPr>
          <w:rFonts w:hint="eastAsia" w:ascii="宋体" w:hAnsi="宋体" w:eastAsia="宋体" w:cs="宋体"/>
          <w:color w:val="000000" w:themeColor="text1"/>
          <w:sz w:val="24"/>
          <w:szCs w:val="24"/>
        </w:rPr>
        <w:t xml:space="preserve">近六个月中任意一个月份(不含</w:t>
      </w:r>
      <w:r>
        <w:rPr>
          <w:rFonts w:hint="eastAsia" w:ascii="宋体" w:hAnsi="宋体" w:eastAsia="宋体" w:cs="宋体"/>
          <w:color w:val="000000" w:themeColor="text1"/>
          <w:sz w:val="24"/>
          <w:szCs w:val="24"/>
          <w:lang w:eastAsia="zh-CN"/>
        </w:rPr>
        <w:t xml:space="preserve">投标</w:t>
      </w:r>
      <w:r>
        <w:rPr>
          <w:rFonts w:hint="eastAsia" w:ascii="宋体" w:hAnsi="宋体" w:eastAsia="宋体" w:cs="宋体"/>
          <w:color w:val="000000" w:themeColor="text1"/>
          <w:sz w:val="24"/>
          <w:szCs w:val="24"/>
        </w:rPr>
        <w:t xml:space="preserve">当月)的财务状况报告（至少包括资产负债表和利润表），或投标截止时间前六个月内银行出具的资信证明或由会计师事务所出具的2023年度的审计报告）</w:t>
      </w:r>
      <w:r>
        <w:rPr>
          <w:rFonts w:hint="eastAsia" w:ascii="宋体" w:hAnsi="宋体" w:eastAsia="宋体" w:cs="宋体"/>
          <w:color w:val="000000" w:themeColor="text1"/>
          <w:sz w:val="24"/>
          <w:szCs w:val="24"/>
          <w:lang w:val="en-US" w:eastAsia="zh-CN"/>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32"/>
          <w:szCs w:val="32"/>
          <w:u w:val="single"/>
        </w:rPr>
        <w:t xml:space="preserve">三、</w:t>
      </w:r>
      <w:r>
        <w:rPr>
          <w:rFonts w:hint="eastAsia" w:ascii="宋体" w:hAnsi="宋体" w:eastAsia="宋体" w:cs="宋体"/>
          <w:i/>
          <w:iCs/>
          <w:color w:val="000000" w:themeColor="text1"/>
          <w:sz w:val="32"/>
          <w:szCs w:val="32"/>
          <w:u w:val="single"/>
          <w:lang w:val="en-US" w:eastAsia="zh-CN"/>
        </w:rPr>
        <w:t xml:space="preserve">有</w:t>
      </w:r>
      <w:r>
        <w:rPr>
          <w:rFonts w:hint="eastAsia" w:ascii="宋体" w:hAnsi="宋体" w:eastAsia="宋体" w:cs="宋体"/>
          <w:i/>
          <w:iCs/>
          <w:color w:val="000000" w:themeColor="text1"/>
          <w:sz w:val="32"/>
          <w:szCs w:val="32"/>
          <w:u w:val="single"/>
        </w:rPr>
        <w:t xml:space="preserve">依法缴纳税收和社会保障资金的相关材料</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提供提交投标文件截止时间前一年内至少一个月依法缴纳税收及缴纳社会保障资金的证明材料。投标人依法享受缓缴、免缴税收、社会保障资金的提供证明材料</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val="en-US" w:eastAsia="zh-CN"/>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32"/>
          <w:szCs w:val="32"/>
          <w:u w:val="single"/>
        </w:rPr>
        <w:t xml:space="preserve">四、具备履行合同所必需的设备和专业技术能力的书面声明</w:t>
      </w:r>
      <w:r>
        <w:rPr>
          <w:color w:val="000000" w:themeColor="text1"/>
        </w:rPr>
      </w:r>
      <w:r/>
    </w:p>
    <w:p>
      <w:pPr>
        <w:ind w:firstLine="492"/>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主要设备有：</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firstLine="492"/>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主要专业技术能力有：</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32"/>
          <w:szCs w:val="32"/>
          <w:u w:val="single"/>
        </w:rPr>
        <w:t xml:space="preserve">五、参加政府采购活动前</w:t>
      </w:r>
      <w:r>
        <w:rPr>
          <w:rFonts w:hint="eastAsia" w:ascii="宋体" w:hAnsi="宋体" w:eastAsia="宋体" w:cs="宋体"/>
          <w:i/>
          <w:iCs/>
          <w:color w:val="000000" w:themeColor="text1"/>
          <w:sz w:val="32"/>
          <w:szCs w:val="32"/>
          <w:u w:val="single"/>
          <w:lang w:val="en-US" w:eastAsia="zh-CN"/>
        </w:rPr>
        <w:t xml:space="preserve">三</w:t>
      </w:r>
      <w:r>
        <w:rPr>
          <w:rFonts w:hint="eastAsia" w:ascii="宋体" w:hAnsi="宋体" w:eastAsia="宋体" w:cs="宋体"/>
          <w:i/>
          <w:iCs/>
          <w:color w:val="000000" w:themeColor="text1"/>
          <w:sz w:val="32"/>
          <w:szCs w:val="32"/>
          <w:u w:val="single"/>
        </w:rPr>
        <w:t xml:space="preserve">年内在经营活动中没有重大违法记录的书面声明</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44"/>
          <w:szCs w:val="44"/>
        </w:rPr>
        <w:t xml:space="preserve">          声  明</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    </w:t>
      </w:r>
      <w:r>
        <w:rPr>
          <w:rFonts w:hint="eastAsia" w:ascii="宋体" w:hAnsi="宋体" w:eastAsia="宋体" w:cs="宋体"/>
          <w:color w:val="000000" w:themeColor="text1"/>
          <w:sz w:val="24"/>
          <w:szCs w:val="24"/>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32"/>
          <w:szCs w:val="32"/>
          <w:u w:val="single"/>
        </w:rPr>
        <w:t xml:space="preserve">六、特定资格要求的证明文件</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如果本项目申请人的特定资格要求中要求提供的，必须提供。</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pStyle w:val="802"/>
        <w:rPr>
          <w:color w:val="000000" w:themeColor="text1"/>
        </w:rPr>
      </w:pPr>
      <w:r>
        <w:rPr>
          <w:color w:val="000000" w:themeColor="text1"/>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i/>
          <w:iCs/>
          <w:color w:val="000000" w:themeColor="text1"/>
          <w:sz w:val="32"/>
          <w:szCs w:val="32"/>
          <w:u w:val="single"/>
        </w:rPr>
      </w:pPr>
      <w:r>
        <w:rPr>
          <w:rFonts w:hint="eastAsia" w:ascii="宋体" w:hAnsi="宋体" w:eastAsia="宋体" w:cs="宋体"/>
          <w:i/>
          <w:iCs/>
          <w:color w:val="000000" w:themeColor="text1"/>
          <w:sz w:val="32"/>
          <w:szCs w:val="32"/>
          <w:u w:val="single"/>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32"/>
          <w:szCs w:val="32"/>
          <w:u w:val="single"/>
        </w:rPr>
        <w:t xml:space="preserve">七、法人授权书</w:t>
      </w:r>
      <w:r>
        <w:rPr>
          <w:color w:val="000000" w:themeColor="text1"/>
        </w:rPr>
      </w:r>
      <w:r/>
    </w:p>
    <w:p>
      <w:pPr>
        <w:ind w:firstLine="480"/>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本授权书声明：____________（投标人名称）授权________________（被授权人的姓名）为我方就JSZC-</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号项目采购活动的合法代理人，以本单位名义全权处理一切与该项目采购有关的事务。</w:t>
      </w:r>
      <w:r>
        <w:rPr>
          <w:color w:val="000000" w:themeColor="text1"/>
        </w:rPr>
      </w:r>
      <w:r/>
    </w:p>
    <w:p>
      <w:pPr>
        <w:ind w:firstLine="480"/>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本授权书于______年____月____日起生效，特此声明。</w:t>
      </w:r>
      <w:r>
        <w:rPr>
          <w:color w:val="000000" w:themeColor="text1"/>
        </w:rPr>
      </w:r>
      <w:r/>
    </w:p>
    <w:p>
      <w:pPr>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被授权人身份证号码：</w:t>
      </w:r>
      <w:r>
        <w:rPr>
          <w:rFonts w:hint="eastAsia" w:ascii="宋体" w:hAnsi="宋体" w:eastAsia="宋体" w:cs="宋体"/>
          <w:color w:val="000000" w:themeColor="text1"/>
          <w:sz w:val="24"/>
          <w:szCs w:val="24"/>
          <w:u w:val="single"/>
        </w:rPr>
        <w:t xml:space="preserve">                      </w:t>
      </w:r>
      <w:r>
        <w:rPr>
          <w:color w:val="000000" w:themeColor="text1"/>
        </w:rPr>
      </w:r>
      <w:r/>
    </w:p>
    <w:p>
      <w:pPr>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被授权人联系电话：（手机）</w:t>
      </w:r>
      <w:r>
        <w:rPr>
          <w:rFonts w:hint="eastAsia" w:ascii="宋体" w:hAnsi="宋体" w:eastAsia="宋体" w:cs="宋体"/>
          <w:color w:val="000000" w:themeColor="text1"/>
          <w:sz w:val="24"/>
          <w:szCs w:val="24"/>
          <w:u w:val="single"/>
        </w:rPr>
        <w:t xml:space="preserve">              </w:t>
      </w:r>
      <w:r>
        <w:rPr>
          <w:color w:val="000000" w:themeColor="text1"/>
        </w:rPr>
      </w:r>
      <w:r/>
    </w:p>
    <w:p>
      <w:pPr>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授权单位名称：</w:t>
      </w:r>
      <w:r>
        <w:rPr>
          <w:rFonts w:hint="eastAsia" w:ascii="宋体" w:hAnsi="宋体" w:eastAsia="宋体" w:cs="宋体"/>
          <w:color w:val="000000" w:themeColor="text1"/>
          <w:sz w:val="24"/>
          <w:szCs w:val="24"/>
          <w:u w:val="single"/>
        </w:rPr>
        <w:t xml:space="preserve">（加盖CA电子公章）</w:t>
      </w:r>
      <w:r>
        <w:rPr>
          <w:color w:val="000000" w:themeColor="text1"/>
        </w:rPr>
      </w:r>
      <w:r/>
    </w:p>
    <w:p>
      <w:pPr>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单位地址：</w:t>
      </w:r>
      <w:r>
        <w:rPr>
          <w:rFonts w:hint="eastAsia" w:ascii="宋体" w:hAnsi="宋体" w:eastAsia="宋体" w:cs="宋体"/>
          <w:color w:val="000000" w:themeColor="text1"/>
          <w:sz w:val="24"/>
          <w:szCs w:val="24"/>
          <w:u w:val="single"/>
        </w:rPr>
        <w:t xml:space="preserve">                    </w:t>
      </w:r>
      <w:r>
        <w:rPr>
          <w:color w:val="000000" w:themeColor="text1"/>
        </w:rPr>
      </w:r>
      <w:r/>
    </w:p>
    <w:p>
      <w:pPr>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w:t>
      </w:r>
      <w:bookmarkStart w:id="204" w:name="_Hlt26955070"/>
      <w:r>
        <w:rPr>
          <w:color w:val="000000" w:themeColor="text1"/>
        </w:rPr>
      </w:r>
      <w:bookmarkEnd w:id="204"/>
      <w:r>
        <w:rPr>
          <w:color w:val="000000" w:themeColor="text1"/>
        </w:rPr>
      </w:r>
      <w:bookmarkStart w:id="205" w:name="_Hlt26671380"/>
      <w:r>
        <w:rPr>
          <w:color w:val="000000" w:themeColor="text1"/>
        </w:rPr>
      </w:r>
      <w:bookmarkEnd w:id="205"/>
      <w:r>
        <w:rPr>
          <w:color w:val="000000" w:themeColor="text1"/>
        </w:rPr>
      </w:r>
      <w:bookmarkStart w:id="206" w:name="_格式3__银行出具的资信证明"/>
      <w:r>
        <w:rPr>
          <w:rFonts w:hint="eastAsia" w:ascii="宋体" w:hAnsi="宋体" w:eastAsia="宋体" w:cs="宋体"/>
          <w:color w:val="000000" w:themeColor="text1"/>
          <w:sz w:val="24"/>
          <w:szCs w:val="24"/>
          <w:u w:val="single"/>
        </w:rPr>
        <w:t xml:space="preserve">                       </w:t>
      </w:r>
      <w:r>
        <w:rPr>
          <w:color w:val="000000" w:themeColor="text1"/>
        </w:rPr>
      </w:r>
      <w:r/>
    </w:p>
    <w:p>
      <w:pPr>
        <w:ind w:firstLine="4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3390"/>
        <w:keepLines/>
        <w:keepNext/>
        <w:spacing w:before="260" w:after="260" w:line="415"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br w:type="page" w:clear="all"/>
      </w:r>
      <w:r>
        <w:rPr>
          <w:rFonts w:hint="eastAsia" w:ascii="宋体" w:hAnsi="宋体" w:eastAsia="宋体" w:cs="宋体"/>
          <w:b/>
          <w:bCs/>
          <w:color w:val="000000" w:themeColor="text1"/>
          <w:sz w:val="24"/>
          <w:szCs w:val="24"/>
        </w:rPr>
        <w:t xml:space="preserve"> </w:t>
      </w:r>
      <w:r>
        <w:rPr>
          <w:rFonts w:hint="eastAsia" w:ascii="宋体" w:hAnsi="宋体" w:eastAsia="宋体" w:cs="宋体"/>
          <w:b/>
          <w:bCs/>
          <w:i/>
          <w:iCs/>
          <w:color w:val="000000" w:themeColor="text1"/>
          <w:sz w:val="32"/>
          <w:szCs w:val="32"/>
          <w:u w:val="single"/>
        </w:rPr>
        <w:t xml:space="preserve">八、投标函</w:t>
      </w:r>
      <w:r>
        <w:rPr>
          <w:color w:val="000000" w:themeColor="text1"/>
        </w:rPr>
      </w:r>
      <w:r/>
    </w:p>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致：采购人</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根据贵方的</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号招标文件，正式授权下述签字人______(姓名)代表我方______________（投标人的名称），全权处理本次项目投标的有关事宜。</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据此函，__________签字人兹宣布同意如下：</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1.按招标文件规定的各项要求，向买方提供所需服务（包含与服务相关的货物）。</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2.我们完全理解贵方不一定将合同授予最低报价的投标人。</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3.我们已详细审核全部招标文件及其有效补充文件，我们知道必须放弃提出含糊不清或误解问题的权利。</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4.我们同意从规定的开标日期起遵循本投标文件，并在规定的投标有效期期满之前均具有约束力。</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5.同意向贵方提供贵方可能另外要求的与投标有关的任何证据或资料，并保证我方已提供和将要提供的文件是真实的、准确的。</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6.一旦我方中标,我方将根据招标文件的规定，严格履行合同的责任和义务,并保证在招标文件规定的时间完成项目，交付买方验收、使用。</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7.与本投标有关的正式通讯地址为：</w:t>
      </w:r>
      <w:r>
        <w:rPr>
          <w:color w:val="000000" w:themeColor="text1"/>
        </w:rPr>
      </w:r>
      <w:r/>
    </w:p>
    <w:p>
      <w:pPr>
        <w:ind w:left="420"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rPr>
          <w:color w:val="000000" w:themeColor="text1"/>
        </w:rPr>
      </w:r>
      <w:r/>
    </w:p>
    <w:p>
      <w:pPr>
        <w:ind w:left="420"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邮          编：</w:t>
      </w:r>
      <w:r>
        <w:rPr>
          <w:color w:val="000000" w:themeColor="text1"/>
        </w:rPr>
      </w:r>
      <w:r/>
    </w:p>
    <w:p>
      <w:pPr>
        <w:ind w:left="420"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          话：</w:t>
      </w:r>
      <w:r>
        <w:rPr>
          <w:color w:val="000000" w:themeColor="text1"/>
        </w:rPr>
      </w:r>
      <w:r/>
    </w:p>
    <w:p>
      <w:pPr>
        <w:ind w:left="420"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传          真：</w:t>
      </w:r>
      <w:r>
        <w:rPr>
          <w:color w:val="000000" w:themeColor="text1"/>
        </w:rPr>
      </w:r>
      <w:r/>
    </w:p>
    <w:p>
      <w:pPr>
        <w:ind w:left="420"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投标人开户行：</w:t>
      </w:r>
      <w:r>
        <w:rPr>
          <w:color w:val="000000" w:themeColor="text1"/>
        </w:rPr>
      </w:r>
      <w:r/>
    </w:p>
    <w:p>
      <w:pPr>
        <w:ind w:left="420"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账          号： </w:t>
      </w:r>
      <w:r>
        <w:rPr>
          <w:color w:val="000000" w:themeColor="text1"/>
        </w:rPr>
      </w:r>
      <w:r/>
    </w:p>
    <w:p>
      <w:pPr>
        <w:ind w:left="420"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           期：________年____月____日</w:t>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24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rPr>
          <w:color w:val="000000" w:themeColor="text1"/>
        </w:rPr>
      </w:r>
      <w:r/>
    </w:p>
    <w:p>
      <w:pPr>
        <w:pStyle w:val="798"/>
        <w:ind w:left="0" w:right="0"/>
        <w:jc w:val="center"/>
        <w:keepLines w:val="0"/>
        <w:keepNext w:val="0"/>
        <w:spacing w:before="0" w:beforeAutospacing="0" w:after="0" w:afterAutospacing="0"/>
        <w:widowControl/>
        <w:rPr>
          <w:i/>
          <w:iCs/>
          <w:color w:val="000000" w:themeColor="text1"/>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themeColor="text1"/>
          <w:sz w:val="32"/>
          <w:szCs w:val="32"/>
          <w:u w:val="single"/>
        </w:rPr>
        <w:t xml:space="preserve">九、</w:t>
      </w:r>
      <w:r>
        <w:rPr>
          <w:rFonts w:ascii="黑体" w:hAnsi="宋体" w:eastAsia="黑体" w:cs="黑体"/>
          <w:i/>
          <w:iCs/>
          <w:color w:val="000000" w:themeColor="text1"/>
          <w:sz w:val="28"/>
          <w:szCs w:val="28"/>
          <w:u w:val="single"/>
        </w:rPr>
        <w:t xml:space="preserve">关于资格的声明函</w:t>
      </w:r>
      <w:r>
        <w:rPr>
          <w:color w:val="000000" w:themeColor="text1"/>
        </w:rPr>
      </w:r>
      <w:r/>
    </w:p>
    <w:p>
      <w:pPr>
        <w:pStyle w:val="798"/>
        <w:jc w:val="center"/>
        <w:keepLines w:val="0"/>
        <w:keepNext w:val="0"/>
        <w:spacing w:before="0" w:beforeAutospacing="0" w:after="0" w:afterAutospacing="0"/>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themeColor="text1"/>
          <w:sz w:val="32"/>
          <w:szCs w:val="32"/>
        </w:rPr>
        <w:t xml:space="preserve"> </w:t>
      </w:r>
      <w:r>
        <w:rPr>
          <w:color w:val="000000" w:themeColor="text1"/>
        </w:rPr>
      </w:r>
      <w:r/>
    </w:p>
    <w:p>
      <w:pPr>
        <w:pStyle w:val="798"/>
        <w:jc w:val="center"/>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楷体" w:hAnsi="楷体" w:eastAsia="楷体" w:cs="楷体"/>
          <w:color w:val="000000" w:themeColor="text1"/>
          <w:sz w:val="30"/>
          <w:szCs w:val="30"/>
        </w:rPr>
        <w:t xml:space="preserve">   </w:t>
      </w:r>
      <w:r>
        <w:rPr>
          <w:rFonts w:ascii="宋体" w:hAnsi="宋体" w:eastAsia="宋体" w:cs="宋体"/>
          <w:color w:val="000000" w:themeColor="text1"/>
          <w:sz w:val="24"/>
          <w:szCs w:val="24"/>
        </w:rPr>
        <w:t xml:space="preserve">       采购项目编号：</w:t>
      </w:r>
      <w:r>
        <w:rPr>
          <w:color w:val="000000" w:themeColor="text1"/>
        </w:rPr>
      </w:r>
      <w:r/>
    </w:p>
    <w:p>
      <w:pPr>
        <w:pStyle w:val="798"/>
        <w:jc w:val="center"/>
        <w:keepLines w:val="0"/>
        <w:keepNext w:val="0"/>
        <w:spacing w:before="0" w:beforeAutospacing="0" w:after="0" w:afterAutospacing="0" w:line="113" w:lineRule="atLeast"/>
        <w:widowControl/>
        <w:tabs>
          <w:tab w:val="left" w:pos="6305" w:leader="none"/>
        </w:tabs>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日期：</w:t>
      </w:r>
      <w:r>
        <w:rPr>
          <w:color w:val="000000" w:themeColor="text1"/>
        </w:rPr>
      </w:r>
      <w:r/>
    </w:p>
    <w:p>
      <w:pPr>
        <w:pStyle w:val="798"/>
        <w:jc w:val="center"/>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w:t>
      </w:r>
      <w:r>
        <w:rPr>
          <w:color w:val="000000" w:themeColor="text1"/>
        </w:rPr>
      </w:r>
      <w:r/>
    </w:p>
    <w:p>
      <w:pPr>
        <w:pStyle w:val="798"/>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泰州市体育运动学校：</w:t>
      </w:r>
      <w:r>
        <w:rPr>
          <w:color w:val="000000" w:themeColor="text1"/>
        </w:rPr>
      </w:r>
      <w:r/>
    </w:p>
    <w:p>
      <w:pPr>
        <w:pStyle w:val="798"/>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w:t>
      </w:r>
      <w:r>
        <w:rPr>
          <w:color w:val="000000" w:themeColor="text1"/>
        </w:rPr>
      </w:r>
      <w:r/>
    </w:p>
    <w:p>
      <w:pPr>
        <w:pStyle w:val="798"/>
        <w:ind w:left="0" w:firstLine="48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我公司（单位）参加本次项目（</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 </w:t>
      </w:r>
      <w:r>
        <w:rPr>
          <w:rFonts w:ascii="黑体" w:hAnsi="宋体" w:eastAsia="黑体" w:cs="黑体"/>
          <w:color w:val="000000" w:themeColor="text1"/>
          <w:sz w:val="24"/>
          <w:szCs w:val="24"/>
        </w:rPr>
        <w:t xml:space="preserve">）</w:t>
      </w:r>
      <w:r>
        <w:rPr>
          <w:rFonts w:ascii="宋体" w:hAnsi="宋体" w:eastAsia="宋体" w:cs="宋体"/>
          <w:color w:val="000000" w:themeColor="text1"/>
          <w:sz w:val="24"/>
          <w:szCs w:val="24"/>
        </w:rPr>
        <w:t xml:space="preserve">政府采购活动前三年内，在经营活动中没有重大违法记录，我公司（单位）愿针对本次项目（</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 </w:t>
      </w:r>
      <w:r>
        <w:rPr>
          <w:rFonts w:ascii="黑体" w:hAnsi="宋体" w:eastAsia="黑体" w:cs="黑体"/>
          <w:color w:val="000000" w:themeColor="text1"/>
          <w:sz w:val="24"/>
          <w:szCs w:val="24"/>
        </w:rPr>
        <w:t xml:space="preserve">）</w:t>
      </w:r>
      <w:r>
        <w:rPr>
          <w:rFonts w:ascii="宋体" w:hAnsi="宋体" w:eastAsia="宋体" w:cs="宋体"/>
          <w:color w:val="000000" w:themeColor="text1"/>
          <w:sz w:val="24"/>
          <w:szCs w:val="24"/>
        </w:rPr>
        <w:t xml:space="preserve">进行投标，投标文件中所有关于投标资格的文件、证明、陈述均是真实的、准确的。若有违背，我公司（单位）</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 愿意承担由此而产生的一切后果。</w:t>
      </w:r>
      <w:r>
        <w:rPr>
          <w:color w:val="000000" w:themeColor="text1"/>
        </w:rPr>
      </w:r>
      <w:r/>
    </w:p>
    <w:p>
      <w:pPr>
        <w:pStyle w:val="798"/>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w:t>
      </w:r>
      <w:r>
        <w:rPr>
          <w:color w:val="000000" w:themeColor="text1"/>
        </w:rPr>
      </w:r>
      <w:r/>
    </w:p>
    <w:p>
      <w:pPr>
        <w:pStyle w:val="798"/>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投标人（盖章）：</w:t>
      </w:r>
      <w:r>
        <w:rPr>
          <w:color w:val="000000" w:themeColor="text1"/>
        </w:rPr>
      </w:r>
      <w:r/>
    </w:p>
    <w:p>
      <w:pPr>
        <w:pStyle w:val="798"/>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法定代表人或法定代表人授权代表（签字或盖章）：</w:t>
      </w:r>
      <w:r>
        <w:rPr>
          <w:color w:val="000000" w:themeColor="text1"/>
        </w:rPr>
      </w:r>
      <w:r/>
    </w:p>
    <w:p>
      <w:pPr>
        <w:pStyle w:val="798"/>
        <w:jc w:val="both"/>
        <w:keepLines w:val="0"/>
        <w:keepNext w:val="0"/>
        <w:spacing w:before="0" w:beforeAutospacing="0" w:after="0" w:afterAutospacing="0"/>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themeColor="text1"/>
          <w:sz w:val="21"/>
          <w:szCs w:val="21"/>
        </w:rPr>
        <w:t xml:space="preserve"> </w:t>
      </w:r>
      <w:r>
        <w:rPr>
          <w:color w:val="000000" w:themeColor="text1"/>
        </w:rPr>
      </w:r>
      <w:r/>
    </w:p>
    <w:p>
      <w:pPr>
        <w:pStyle w:val="798"/>
        <w:keepLines w:val="0"/>
        <w:keepNext w:val="0"/>
        <w:spacing w:before="0" w:beforeAutospacing="0" w:after="0" w:afterAutospacing="0"/>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rPr>
        <w:t xml:space="preserve"> </w:t>
      </w:r>
      <w:r>
        <w:rPr>
          <w:color w:val="000000" w:themeColor="text1"/>
        </w:rPr>
      </w:r>
      <w:r/>
    </w:p>
    <w:p>
      <w:pPr>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lang w:val="en-US" w:eastAsia="zh-CN"/>
        </w:rPr>
        <w:br w:type="page" w:clear="all"/>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lang w:val="en-US" w:eastAsia="zh-CN"/>
        </w:rPr>
        <w:t xml:space="preserve">十、</w:t>
      </w:r>
      <w:r>
        <w:rPr>
          <w:rFonts w:hint="eastAsia" w:ascii="宋体" w:hAnsi="宋体" w:eastAsia="宋体" w:cs="宋体"/>
          <w:b/>
          <w:bCs/>
          <w:color w:val="000000" w:themeColor="text1"/>
          <w:sz w:val="32"/>
          <w:szCs w:val="32"/>
        </w:rPr>
        <w:t xml:space="preserve">小微企业声明函（服务）</w:t>
      </w:r>
      <w:r>
        <w:rPr>
          <w:color w:val="000000" w:themeColor="text1"/>
        </w:rPr>
      </w:r>
      <w:r/>
    </w:p>
    <w:p>
      <w:pPr>
        <w:ind w:firstLine="36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本公司（联合体）郑重声明，根据《政府采购促进中小企业发展管理办法》(财库[2020]46号)的规定，本公司（联合体）参加采购人组织的</w:t>
      </w:r>
      <w:r>
        <w:rPr>
          <w:rFonts w:hint="eastAsia" w:ascii="宋体" w:hAnsi="宋体" w:eastAsia="宋体" w:cs="宋体"/>
          <w:color w:val="000000" w:themeColor="text1"/>
          <w:sz w:val="24"/>
          <w:szCs w:val="24"/>
          <w:u w:val="single"/>
        </w:rPr>
        <w:t xml:space="preserve">（单位名称）</w:t>
      </w:r>
      <w:r>
        <w:rPr>
          <w:rFonts w:hint="eastAsia" w:ascii="宋体" w:hAnsi="宋体" w:eastAsia="宋体" w:cs="宋体"/>
          <w:color w:val="000000" w:themeColor="text1"/>
          <w:sz w:val="24"/>
          <w:szCs w:val="24"/>
        </w:rPr>
        <w:t xml:space="preserve">采购编号为</w:t>
      </w:r>
      <w:r>
        <w:rPr>
          <w:rFonts w:hint="eastAsia" w:ascii="宋体" w:hAnsi="宋体" w:eastAsia="宋体" w:cs="宋体"/>
          <w:color w:val="000000" w:themeColor="text1"/>
          <w:sz w:val="24"/>
          <w:szCs w:val="24"/>
          <w:u w:val="single"/>
        </w:rPr>
        <w:t xml:space="preserve">***</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rPr>
        <w:t xml:space="preserve">（项目名称）（分包号：**）</w:t>
      </w:r>
      <w:r>
        <w:rPr>
          <w:rFonts w:hint="eastAsia" w:ascii="宋体" w:hAnsi="宋体" w:eastAsia="宋体" w:cs="宋体"/>
          <w:color w:val="000000" w:themeColor="text1"/>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w:t>
      </w:r>
      <w:r>
        <w:rPr>
          <w:rFonts w:hint="eastAsia" w:ascii="宋体" w:hAnsi="宋体" w:eastAsia="宋体" w:cs="宋体"/>
          <w:color w:val="000000" w:themeColor="text1"/>
          <w:sz w:val="24"/>
          <w:szCs w:val="24"/>
          <w:u w:val="single"/>
        </w:rPr>
        <w:t xml:space="preserve">含联合体中的小微企业</w:t>
      </w:r>
      <w:r>
        <w:rPr>
          <w:rFonts w:hint="eastAsia" w:ascii="宋体" w:hAnsi="宋体" w:eastAsia="宋体" w:cs="宋体"/>
          <w:color w:val="000000" w:themeColor="text1"/>
          <w:sz w:val="24"/>
          <w:szCs w:val="24"/>
        </w:rPr>
        <w:t xml:space="preserve">、签订分包意向协议的小微企业）的具体情况如下：</w:t>
      </w:r>
      <w:r>
        <w:rPr>
          <w:color w:val="000000" w:themeColor="text1"/>
        </w:rPr>
      </w:r>
      <w:r/>
    </w:p>
    <w:p>
      <w:pPr>
        <w:ind w:firstLine="36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u w:val="single"/>
        </w:rPr>
        <w:t xml:space="preserve">（标的名称）</w:t>
      </w:r>
      <w:r>
        <w:rPr>
          <w:rFonts w:hint="eastAsia" w:ascii="宋体" w:hAnsi="宋体" w:eastAsia="宋体" w:cs="宋体"/>
          <w:i/>
          <w:iCs/>
          <w:color w:val="000000" w:themeColor="text1"/>
          <w:sz w:val="24"/>
          <w:szCs w:val="24"/>
        </w:rPr>
        <w:t xml:space="preserve">，</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行业；承接企业为</w:t>
      </w:r>
      <w:r>
        <w:rPr>
          <w:rFonts w:hint="eastAsia" w:ascii="宋体" w:hAnsi="宋体" w:eastAsia="宋体" w:cs="宋体"/>
          <w:color w:val="000000" w:themeColor="text1"/>
          <w:sz w:val="24"/>
          <w:szCs w:val="24"/>
          <w:u w:val="single"/>
        </w:rPr>
        <w:t xml:space="preserve">（企业名称）</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vertAlign w:val="superscript"/>
        </w:rPr>
        <w:t xml:space="preserve">1</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u w:val="single"/>
        </w:rPr>
        <w:t xml:space="preserve">（小型企业、微型企业）；</w:t>
      </w:r>
      <w:r>
        <w:rPr>
          <w:color w:val="000000" w:themeColor="text1"/>
        </w:rPr>
      </w:r>
      <w:r/>
    </w:p>
    <w:p>
      <w:pPr>
        <w:ind w:firstLine="36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u w:val="single"/>
        </w:rPr>
        <w:t xml:space="preserve">（标的名称）</w:t>
      </w:r>
      <w:r>
        <w:rPr>
          <w:rFonts w:hint="eastAsia" w:ascii="宋体" w:hAnsi="宋体" w:eastAsia="宋体" w:cs="宋体"/>
          <w:i/>
          <w:iCs/>
          <w:color w:val="000000" w:themeColor="text1"/>
          <w:sz w:val="24"/>
          <w:szCs w:val="24"/>
        </w:rPr>
        <w:t xml:space="preserve">，</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行业；承接企业为</w:t>
      </w:r>
      <w:r>
        <w:rPr>
          <w:rFonts w:hint="eastAsia" w:ascii="宋体" w:hAnsi="宋体" w:eastAsia="宋体" w:cs="宋体"/>
          <w:color w:val="000000" w:themeColor="text1"/>
          <w:sz w:val="24"/>
          <w:szCs w:val="24"/>
          <w:u w:val="single"/>
        </w:rPr>
        <w:t xml:space="preserve">（企业名称）</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vertAlign w:val="superscript"/>
        </w:rPr>
        <w:t xml:space="preserve">1</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u w:val="single"/>
        </w:rPr>
        <w:t xml:space="preserve">（小型企业、微型企业）；</w:t>
      </w:r>
      <w:r>
        <w:rPr>
          <w:color w:val="000000" w:themeColor="text1"/>
        </w:rPr>
      </w:r>
      <w:r/>
    </w:p>
    <w:p>
      <w:pPr>
        <w:ind w:firstLine="36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p>
      <w:pPr>
        <w:ind w:firstLine="36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ind w:firstLine="36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本企业对上述声明内容的真实性负责。如有虚假，将依法承担相应责任。</w:t>
      </w:r>
      <w:r>
        <w:rPr>
          <w:color w:val="000000" w:themeColor="text1"/>
        </w:rPr>
      </w:r>
      <w:r/>
    </w:p>
    <w:p>
      <w:pPr>
        <w:ind w:right="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right="180" w:firstLine="360"/>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企业名称（加盖CA电子公章）：</w:t>
      </w:r>
      <w:r>
        <w:rPr>
          <w:color w:val="000000" w:themeColor="text1"/>
        </w:rPr>
      </w:r>
      <w:r/>
    </w:p>
    <w:p>
      <w:pPr>
        <w:ind w:right="480" w:firstLine="54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  期：</w:t>
      </w:r>
      <w:r>
        <w:rPr>
          <w:color w:val="000000" w:themeColor="text1"/>
        </w:rPr>
      </w:r>
      <w:r/>
    </w:p>
    <w:p>
      <w:pPr>
        <w:ind w:firstLine="24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备注1：从业人员、营业收入、资产总额填报上一年度数据，无上一年度数据的新成立企业可不填报。</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备注2：供应商如不提供此声明函，价格将不做相应扣除。</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br w:type="page" w:clear="all"/>
      </w:r>
      <w:r>
        <w:rPr>
          <w:rFonts w:hint="eastAsia" w:ascii="宋体" w:hAnsi="宋体" w:eastAsia="宋体" w:cs="宋体"/>
          <w:b/>
          <w:bCs/>
          <w:color w:val="000000" w:themeColor="text1"/>
          <w:sz w:val="32"/>
          <w:szCs w:val="32"/>
        </w:rPr>
        <w:t xml:space="preserve"> 十</w:t>
      </w:r>
      <w:r>
        <w:rPr>
          <w:rFonts w:hint="eastAsia" w:ascii="宋体" w:hAnsi="宋体" w:eastAsia="宋体" w:cs="宋体"/>
          <w:b/>
          <w:bCs/>
          <w:color w:val="000000" w:themeColor="text1"/>
          <w:sz w:val="32"/>
          <w:szCs w:val="32"/>
          <w:lang w:val="en-US" w:eastAsia="zh-CN"/>
        </w:rPr>
        <w:t xml:space="preserve">一</w:t>
      </w:r>
      <w:r>
        <w:rPr>
          <w:rFonts w:hint="eastAsia" w:ascii="宋体" w:hAnsi="宋体" w:eastAsia="宋体" w:cs="宋体"/>
          <w:b/>
          <w:bCs/>
          <w:color w:val="000000" w:themeColor="text1"/>
          <w:sz w:val="32"/>
          <w:szCs w:val="32"/>
        </w:rPr>
        <w:t xml:space="preserve">、残疾人福利性单位声明函</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项目（分包号：**）采购活动由本单位提供服务。</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本单位对上述声明的真实性负责。如有虚假，将依法承担相应责任。</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（备注：1、供应商如不提供此声明函，价格将不做相应扣除。2、中标人为残疾人福利单位的，此声明函将随中标结果同时公告，接受社会监督）</w:t>
      </w:r>
      <w:r>
        <w:rPr>
          <w:color w:val="000000" w:themeColor="text1"/>
        </w:rPr>
      </w:r>
      <w:r/>
    </w:p>
    <w:p>
      <w:pPr>
        <w:ind w:firstLine="624"/>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right="1560" w:firstLine="624"/>
        <w:jc w:val="center"/>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30"/>
          <w:szCs w:val="30"/>
        </w:rPr>
        <w:t xml:space="preserve">         </w:t>
      </w:r>
      <w:r>
        <w:rPr>
          <w:rFonts w:hint="eastAsia" w:ascii="宋体" w:hAnsi="宋体" w:eastAsia="宋体" w:cs="宋体"/>
          <w:color w:val="000000" w:themeColor="text1"/>
          <w:sz w:val="24"/>
          <w:szCs w:val="24"/>
        </w:rPr>
        <w:t xml:space="preserve">投标人全称（加盖CA电子公章）：</w:t>
      </w:r>
      <w:r>
        <w:rPr>
          <w:color w:val="000000" w:themeColor="text1"/>
        </w:rPr>
      </w:r>
      <w:r/>
    </w:p>
    <w:p>
      <w:pPr>
        <w:ind w:right="1560" w:firstLine="480"/>
        <w:jc w:val="center"/>
        <w:tabs>
          <w:tab w:val="left" w:pos="48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日  期：</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十</w:t>
      </w:r>
      <w:r>
        <w:rPr>
          <w:rFonts w:hint="eastAsia" w:ascii="宋体" w:hAnsi="宋体" w:eastAsia="宋体" w:cs="宋体"/>
          <w:b/>
          <w:bCs/>
          <w:color w:val="000000" w:themeColor="text1"/>
          <w:sz w:val="32"/>
          <w:szCs w:val="32"/>
          <w:lang w:val="en-US" w:eastAsia="zh-CN"/>
        </w:rPr>
        <w:t xml:space="preserve">二</w:t>
      </w:r>
      <w:r>
        <w:rPr>
          <w:rFonts w:hint="eastAsia" w:ascii="宋体" w:hAnsi="宋体" w:eastAsia="宋体" w:cs="宋体"/>
          <w:b/>
          <w:bCs/>
          <w:color w:val="000000" w:themeColor="text1"/>
          <w:sz w:val="32"/>
          <w:szCs w:val="32"/>
        </w:rPr>
        <w:t xml:space="preserve">、联合体协议（参考格式）</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（联合体中各供应商全称）在此达成以下协议：</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1、我们</w:t>
      </w:r>
      <w:r>
        <w:rPr>
          <w:rFonts w:hint="eastAsia" w:ascii="宋体" w:hAnsi="宋体" w:eastAsia="宋体" w:cs="宋体"/>
          <w:color w:val="000000" w:themeColor="text1"/>
          <w:sz w:val="24"/>
          <w:szCs w:val="24"/>
          <w:u w:val="single"/>
        </w:rPr>
        <w:t xml:space="preserve"> （供应商1），（供应商2） ，……</w:t>
      </w:r>
      <w:r>
        <w:rPr>
          <w:rFonts w:hint="eastAsia" w:ascii="宋体" w:hAnsi="宋体" w:eastAsia="宋体" w:cs="宋体"/>
          <w:color w:val="000000" w:themeColor="text1"/>
          <w:sz w:val="24"/>
          <w:szCs w:val="24"/>
        </w:rPr>
        <w:t xml:space="preserve">自愿组成联合体，参加泰州湘诚建设咨询有限公司组织的采购编号为</w:t>
      </w:r>
      <w:r>
        <w:rPr>
          <w:rFonts w:hint="eastAsia" w:ascii="宋体" w:hAnsi="宋体" w:eastAsia="宋体" w:cs="宋体"/>
          <w:color w:val="000000" w:themeColor="text1"/>
          <w:sz w:val="24"/>
          <w:szCs w:val="24"/>
          <w:u w:val="single"/>
        </w:rPr>
        <w:t xml:space="preserve">（编号全称），（项目全称）</w:t>
      </w:r>
      <w:r>
        <w:rPr>
          <w:rFonts w:hint="eastAsia" w:ascii="宋体" w:hAnsi="宋体" w:eastAsia="宋体" w:cs="宋体"/>
          <w:color w:val="000000" w:themeColor="text1"/>
          <w:sz w:val="24"/>
          <w:szCs w:val="24"/>
        </w:rPr>
        <w:t xml:space="preserve">项目（分包号：**）的政府采购活动，我联合体指定</w:t>
      </w:r>
      <w:r>
        <w:rPr>
          <w:rFonts w:hint="eastAsia" w:ascii="宋体" w:hAnsi="宋体" w:eastAsia="宋体" w:cs="宋体"/>
          <w:color w:val="000000" w:themeColor="text1"/>
          <w:sz w:val="24"/>
          <w:szCs w:val="24"/>
          <w:u w:val="single"/>
        </w:rPr>
        <w:t xml:space="preserve">（供应商*）</w:t>
      </w:r>
      <w:r>
        <w:rPr>
          <w:rFonts w:hint="eastAsia" w:ascii="宋体" w:hAnsi="宋体" w:eastAsia="宋体" w:cs="宋体"/>
          <w:color w:val="000000" w:themeColor="text1"/>
          <w:sz w:val="24"/>
          <w:szCs w:val="24"/>
        </w:rPr>
        <w:t xml:space="preserve">为牵头单位（牵头单位必须为联合体成员）。</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2、若我们联合中标、成交，（供应商单位1全称）实施项目中</w:t>
      </w:r>
      <w:r>
        <w:rPr>
          <w:rFonts w:hint="eastAsia" w:ascii="宋体" w:hAnsi="宋体" w:eastAsia="宋体" w:cs="宋体"/>
          <w:color w:val="000000" w:themeColor="text1"/>
          <w:sz w:val="24"/>
          <w:szCs w:val="24"/>
          <w:u w:val="single"/>
        </w:rPr>
        <w:t xml:space="preserve">（工作内容）</w:t>
      </w:r>
      <w:r>
        <w:rPr>
          <w:rFonts w:hint="eastAsia" w:ascii="宋体" w:hAnsi="宋体" w:eastAsia="宋体" w:cs="宋体"/>
          <w:color w:val="000000" w:themeColor="text1"/>
          <w:sz w:val="24"/>
          <w:szCs w:val="24"/>
        </w:rPr>
        <w:t xml:space="preserve">部分工作，并承担相应的责任。（供应商单位2全称）实施项目中</w:t>
      </w:r>
      <w:r>
        <w:rPr>
          <w:rFonts w:hint="eastAsia" w:ascii="宋体" w:hAnsi="宋体" w:eastAsia="宋体" w:cs="宋体"/>
          <w:color w:val="000000" w:themeColor="text1"/>
          <w:sz w:val="24"/>
          <w:szCs w:val="24"/>
          <w:u w:val="single"/>
        </w:rPr>
        <w:t xml:space="preserve">（工作内容）</w:t>
      </w:r>
      <w:r>
        <w:rPr>
          <w:rFonts w:hint="eastAsia" w:ascii="宋体" w:hAnsi="宋体" w:eastAsia="宋体" w:cs="宋体"/>
          <w:color w:val="000000" w:themeColor="text1"/>
          <w:sz w:val="24"/>
          <w:szCs w:val="24"/>
        </w:rPr>
        <w:t xml:space="preserve">部分工作，并承担相应的责任……。（注：联合体中各供应商都应明示所承担的工作和相应的责任）。</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3、其中</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（小型、微型企业/残疾人福利性单位/监狱企业全称）为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备注：本招标文件中要求加盖CA电子签章的地方，仅需加盖牵头单位的CA电子签章。</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645"/>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联合体中各供应商全称（公章）：     </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日期：</w:t>
      </w:r>
      <w:r>
        <w:rPr>
          <w:color w:val="000000" w:themeColor="text1"/>
        </w:rPr>
      </w:r>
      <w:r/>
    </w:p>
    <w:p>
      <w:pPr>
        <w:ind w:firstLine="64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rPr>
          <w:color w:val="000000" w:themeColor="text1"/>
        </w:rPr>
      </w:r>
      <w:r/>
    </w:p>
    <w:p>
      <w:pPr>
        <w:jc w:val="center"/>
        <w:rPr>
          <w:rFonts w:hint="default" w:ascii="宋体" w:hAnsi="宋体" w:eastAsia="宋体" w:cs="宋体"/>
          <w:color w:val="000000" w:themeColor="text1"/>
          <w:sz w:val="24"/>
          <w:szCs w:val="24"/>
          <w:highlight w:val="none"/>
        </w:rPr>
      </w:pPr>
      <w:r>
        <w:rPr>
          <w:rFonts w:hint="eastAsia" w:ascii="宋体" w:hAnsi="宋体" w:eastAsia="宋体" w:cs="宋体"/>
          <w:b/>
          <w:bCs/>
          <w:color w:val="000000" w:themeColor="text1"/>
          <w:sz w:val="32"/>
          <w:szCs w:val="32"/>
          <w:highlight w:val="none"/>
        </w:rPr>
        <w:t xml:space="preserve">十</w:t>
      </w:r>
      <w:r>
        <w:rPr>
          <w:rFonts w:hint="eastAsia" w:ascii="宋体" w:hAnsi="宋体" w:eastAsia="宋体" w:cs="宋体"/>
          <w:b/>
          <w:bCs/>
          <w:color w:val="000000" w:themeColor="text1"/>
          <w:sz w:val="32"/>
          <w:szCs w:val="32"/>
          <w:highlight w:val="none"/>
          <w:lang w:val="en-US" w:eastAsia="zh-CN"/>
        </w:rPr>
        <w:t xml:space="preserve">三</w:t>
      </w:r>
      <w:r>
        <w:rPr>
          <w:rFonts w:hint="eastAsia" w:ascii="宋体" w:hAnsi="宋体" w:eastAsia="宋体" w:cs="宋体"/>
          <w:b/>
          <w:bCs/>
          <w:color w:val="000000" w:themeColor="text1"/>
          <w:sz w:val="32"/>
          <w:szCs w:val="32"/>
          <w:highlight w:val="none"/>
        </w:rPr>
        <w:t xml:space="preserve">、投标分项报价表</w:t>
      </w:r>
      <w:r>
        <w:rPr>
          <w:rFonts w:hint="eastAsia" w:ascii="宋体" w:hAnsi="宋体" w:eastAsia="宋体" w:cs="宋体"/>
          <w:b/>
          <w:bCs/>
          <w:color w:val="000000" w:themeColor="text1"/>
          <w:sz w:val="32"/>
          <w:szCs w:val="32"/>
          <w:highlight w:val="none"/>
          <w:lang w:eastAsia="zh-CN"/>
        </w:rPr>
        <w:t xml:space="preserve">（</w:t>
      </w:r>
      <w:r>
        <w:rPr>
          <w:rFonts w:hint="eastAsia" w:ascii="宋体" w:hAnsi="宋体" w:eastAsia="宋体" w:cs="宋体"/>
          <w:b/>
          <w:bCs/>
          <w:color w:val="000000" w:themeColor="text1"/>
          <w:sz w:val="32"/>
          <w:szCs w:val="32"/>
          <w:highlight w:val="none"/>
          <w:lang w:val="en-US" w:eastAsia="zh-CN"/>
        </w:rPr>
        <w:t xml:space="preserve">本项目需要不提供）</w:t>
      </w:r>
      <w:r>
        <w:rPr>
          <w:color w:val="000000" w:themeColor="text1"/>
        </w:rPr>
      </w:r>
      <w:r/>
    </w:p>
    <w:tbl>
      <w:tblPr>
        <w:tblStyle w:val="75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537"/>
        <w:gridCol w:w="1261"/>
        <w:gridCol w:w="909"/>
        <w:gridCol w:w="1178"/>
        <w:gridCol w:w="1579"/>
        <w:gridCol w:w="1754"/>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spacing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分项服务名称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w:t>
            </w:r>
            <w:r>
              <w:rPr>
                <w:color w:val="000000" w:themeColor="text1"/>
              </w:rPr>
            </w:r>
            <w:r/>
          </w:p>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w:t>
            </w:r>
            <w:r>
              <w:rPr>
                <w:color w:val="000000" w:themeColor="text1"/>
              </w:rPr>
            </w:r>
            <w:r/>
          </w:p>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总价</w:t>
            </w:r>
            <w:r>
              <w:rPr>
                <w:color w:val="000000" w:themeColor="text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rFonts w:hint="default" w:ascii="宋体" w:hAnsi="宋体" w:eastAsia="宋体" w:cs="宋体"/>
                <w:color w:val="000000" w:themeColor="text1"/>
                <w:sz w:val="24"/>
                <w:szCs w:val="24"/>
                <w:highlight w:val="yellow"/>
              </w:rPr>
            </w:pPr>
            <w:r>
              <w:rPr>
                <w:rFonts w:hint="default" w:ascii="宋体" w:hAnsi="宋体" w:eastAsia="宋体" w:cs="宋体"/>
                <w:color w:val="000000" w:themeColor="text1"/>
                <w:sz w:val="24"/>
                <w:szCs w:val="24"/>
                <w:highlight w:val="yellow"/>
                <w:lang w:val="en-US" w:eastAsia="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122" w:type="dxa"/>
            <w:vAlign w:val="center"/>
            <w:textDirection w:val="lrTb"/>
            <w:noWrap w:val="false"/>
          </w:tcPr>
          <w:p>
            <w:pPr>
              <w:jc w:val="cente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投标总报价（人民币：元）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spacing w:line="0" w:lineRule="atLeas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bl>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备注：1.投标报价采用总承包方式，“投标总报价”应包括采购人需求的服务（包含与服务相关的货物）价格、</w:t>
      </w:r>
      <w:r>
        <w:rPr>
          <w:rFonts w:hint="eastAsia" w:ascii="宋体" w:hAnsi="宋体" w:eastAsia="宋体" w:cs="宋体"/>
          <w:color w:val="000000" w:themeColor="text1"/>
          <w:sz w:val="24"/>
          <w:szCs w:val="24"/>
          <w:lang w:val="en-US" w:eastAsia="zh-CN"/>
        </w:rPr>
        <w:t xml:space="preserve">以及为完成本项目所需要的</w:t>
      </w:r>
      <w:r>
        <w:rPr>
          <w:rFonts w:hint="eastAsia"/>
          <w:bCs/>
          <w:color w:val="000000" w:themeColor="text1"/>
          <w:sz w:val="24"/>
          <w:szCs w:val="24"/>
        </w:rPr>
        <w:t xml:space="preserve">人工费、机械费、管理费、保险、各项规费、利润、各项税费</w:t>
      </w:r>
      <w:r>
        <w:rPr>
          <w:rFonts w:hint="eastAsia" w:ascii="宋体" w:hAnsi="宋体" w:eastAsia="宋体" w:cs="宋体"/>
          <w:color w:val="000000" w:themeColor="text1"/>
          <w:sz w:val="24"/>
          <w:szCs w:val="24"/>
        </w:rPr>
        <w:t xml:space="preserve">及为完成整个项目所产生的其它所有费用，招标文件另有规定的除外。2. “投标分项报价表”中“投标总报价”数额应当与“开标一览表”中“投标总报价”数额一致。</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投标人全称（加盖CA电子签章）：</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i/>
          <w:iCs/>
          <w:color w:val="000000" w:themeColor="text1"/>
          <w:sz w:val="24"/>
          <w:szCs w:val="24"/>
          <w:u w:val="single"/>
        </w:rPr>
      </w:pPr>
      <w:r>
        <w:rPr>
          <w:rFonts w:hint="eastAsia" w:ascii="宋体" w:hAnsi="宋体" w:eastAsia="宋体" w:cs="宋体"/>
          <w:b/>
          <w:bCs/>
          <w:i/>
          <w:iCs/>
          <w:color w:val="000000" w:themeColor="text1"/>
          <w:sz w:val="32"/>
          <w:szCs w:val="32"/>
          <w:u w:val="single"/>
        </w:rPr>
        <w:t xml:space="preserve">十</w:t>
      </w:r>
      <w:r>
        <w:rPr>
          <w:rFonts w:hint="eastAsia" w:ascii="宋体" w:hAnsi="宋体" w:eastAsia="宋体" w:cs="宋体"/>
          <w:b/>
          <w:bCs/>
          <w:i/>
          <w:iCs/>
          <w:color w:val="000000" w:themeColor="text1"/>
          <w:sz w:val="32"/>
          <w:szCs w:val="32"/>
          <w:u w:val="single"/>
          <w:lang w:val="en-US" w:eastAsia="zh-CN"/>
        </w:rPr>
        <w:t xml:space="preserve">四</w:t>
      </w:r>
      <w:r>
        <w:rPr>
          <w:rFonts w:hint="eastAsia" w:ascii="宋体" w:hAnsi="宋体" w:eastAsia="宋体" w:cs="宋体"/>
          <w:b/>
          <w:bCs/>
          <w:i/>
          <w:iCs/>
          <w:color w:val="000000" w:themeColor="text1"/>
          <w:sz w:val="32"/>
          <w:szCs w:val="32"/>
          <w:u w:val="single"/>
        </w:rPr>
        <w:t xml:space="preserve">、技术要求响应及偏离表</w:t>
      </w:r>
      <w:r>
        <w:rPr>
          <w:color w:val="000000" w:themeColor="text1"/>
        </w:rPr>
      </w:r>
      <w:r/>
    </w:p>
    <w:tbl>
      <w:tblPr>
        <w:tblStyle w:val="75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71"/>
        <w:gridCol w:w="2742"/>
        <w:gridCol w:w="1281"/>
        <w:gridCol w:w="114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超出、符合或偏离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证明</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材料</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bl>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 行数不够，可自行添加。</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投标人全称（加盖CA电子签章）：</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bookmarkEnd w:id="206"/>
      <w:r>
        <w:rPr>
          <w:color w:val="000000" w:themeColor="text1"/>
        </w:rPr>
      </w:r>
      <w:r/>
    </w:p>
    <w:p>
      <w:pPr>
        <w:jc w:val="center"/>
        <w:rPr>
          <w:rFonts w:hint="eastAsia" w:ascii="宋体" w:hAnsi="宋体" w:eastAsia="宋体" w:cs="宋体"/>
          <w:i/>
          <w:iCs/>
          <w:color w:val="000000" w:themeColor="text1"/>
          <w:sz w:val="24"/>
          <w:szCs w:val="24"/>
          <w:u w:val="single"/>
        </w:rPr>
      </w:pPr>
      <w:r>
        <w:rPr>
          <w:color w:val="000000" w:themeColor="text1"/>
        </w:rPr>
      </w:r>
      <w:bookmarkStart w:id="207" w:name="_Hlt26955054"/>
      <w:r>
        <w:rPr>
          <w:rFonts w:hint="eastAsia" w:ascii="宋体" w:hAnsi="宋体" w:eastAsia="宋体" w:cs="宋体"/>
          <w:b/>
          <w:bCs/>
          <w:i/>
          <w:iCs/>
          <w:color w:val="000000" w:themeColor="text1"/>
          <w:sz w:val="32"/>
          <w:szCs w:val="32"/>
          <w:u w:val="single"/>
        </w:rPr>
        <w:t xml:space="preserve">十</w:t>
      </w:r>
      <w:r>
        <w:rPr>
          <w:rFonts w:hint="eastAsia" w:ascii="宋体" w:hAnsi="宋体" w:eastAsia="宋体" w:cs="宋体"/>
          <w:b/>
          <w:bCs/>
          <w:i/>
          <w:iCs/>
          <w:color w:val="000000" w:themeColor="text1"/>
          <w:sz w:val="32"/>
          <w:szCs w:val="32"/>
          <w:u w:val="single"/>
          <w:lang w:val="en-US" w:eastAsia="zh-CN"/>
        </w:rPr>
        <w:t xml:space="preserve">五</w:t>
      </w:r>
      <w:r>
        <w:rPr>
          <w:rFonts w:hint="eastAsia" w:ascii="宋体" w:hAnsi="宋体" w:eastAsia="宋体" w:cs="宋体"/>
          <w:b/>
          <w:bCs/>
          <w:i/>
          <w:iCs/>
          <w:color w:val="000000" w:themeColor="text1"/>
          <w:sz w:val="32"/>
          <w:szCs w:val="32"/>
          <w:u w:val="single"/>
        </w:rPr>
        <w:t xml:space="preserve">、商务要求响应及偏离表</w:t>
      </w:r>
      <w:bookmarkEnd w:id="207"/>
      <w:r>
        <w:rPr>
          <w:color w:val="000000" w:themeColor="text1"/>
        </w:rPr>
      </w:r>
      <w:r/>
    </w:p>
    <w:tbl>
      <w:tblPr>
        <w:tblStyle w:val="75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2589"/>
        <w:gridCol w:w="2775"/>
        <w:gridCol w:w="1276"/>
        <w:gridCol w:w="1563"/>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color w:val="000000" w:themeColor="text1"/>
              </w:rPr>
            </w:r>
            <w:bookmarkStart w:id="208" w:name="_Hlt26782999"/>
            <w:r>
              <w:rPr>
                <w:color w:val="000000" w:themeColor="text1"/>
              </w:rPr>
            </w:r>
            <w:bookmarkEnd w:id="208"/>
            <w:r>
              <w:rPr>
                <w:color w:val="000000" w:themeColor="text1"/>
              </w:rPr>
            </w:r>
            <w:bookmarkStart w:id="209" w:name="_Hlt26671372"/>
            <w:r>
              <w:rPr>
                <w:color w:val="000000" w:themeColor="text1"/>
              </w:rPr>
            </w:r>
            <w:bookmarkEnd w:id="209"/>
            <w:r>
              <w:rPr>
                <w:color w:val="000000" w:themeColor="text1"/>
              </w:rPr>
            </w:r>
            <w:bookmarkStart w:id="210" w:name="_Hlt26671343"/>
            <w:r>
              <w:rPr>
                <w:color w:val="000000" w:themeColor="text1"/>
              </w:rPr>
            </w:r>
            <w:bookmarkEnd w:id="210"/>
            <w:r>
              <w:rPr>
                <w:color w:val="000000" w:themeColor="text1"/>
              </w:rPr>
            </w:r>
            <w:bookmarkStart w:id="211" w:name="_Hlt26955056"/>
            <w:r>
              <w:rPr>
                <w:color w:val="000000" w:themeColor="text1"/>
              </w:rPr>
            </w:r>
            <w:bookmarkEnd w:id="211"/>
            <w:r>
              <w:rPr>
                <w:color w:val="000000" w:themeColor="text1"/>
              </w:rPr>
            </w:r>
            <w:bookmarkStart w:id="212" w:name="_Hlt26609391"/>
            <w:r>
              <w:rPr>
                <w:color w:val="000000" w:themeColor="text1"/>
              </w:rPr>
            </w:r>
            <w:bookmarkEnd w:id="212"/>
            <w:r>
              <w:rPr>
                <w:color w:val="000000" w:themeColor="text1"/>
              </w:rPr>
            </w:r>
            <w:bookmarkStart w:id="213" w:name="_Hlt26955064"/>
            <w:r>
              <w:rPr>
                <w:color w:val="000000" w:themeColor="text1"/>
              </w:rPr>
            </w:r>
            <w:bookmarkEnd w:id="213"/>
            <w:r>
              <w:rPr>
                <w:color w:val="000000" w:themeColor="text1"/>
              </w:rPr>
            </w:r>
            <w:bookmarkStart w:id="214" w:name="_Hlt24879081"/>
            <w:r>
              <w:rPr>
                <w:color w:val="000000" w:themeColor="text1"/>
              </w:rPr>
            </w:r>
            <w:bookmarkEnd w:id="214"/>
            <w:r>
              <w:rPr>
                <w:color w:val="000000" w:themeColor="text1"/>
              </w:rPr>
            </w:r>
            <w:bookmarkStart w:id="215" w:name="_Hlt26580838"/>
            <w:r>
              <w:rPr>
                <w:rFonts w:hint="eastAsia" w:ascii="宋体" w:hAnsi="宋体" w:eastAsia="宋体" w:cs="宋体"/>
                <w:color w:val="000000" w:themeColor="text1"/>
                <w:sz w:val="24"/>
                <w:szCs w:val="24"/>
              </w:rPr>
              <w:t xml:space="preserve">序号</w:t>
            </w:r>
            <w:bookmarkEnd w:id="215"/>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超出、符合或偏离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证明</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材料</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tc>
      </w:tr>
    </w:tbl>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 行数不够，可自行添加。</w:t>
      </w:r>
      <w:r>
        <w:rPr>
          <w:color w:val="000000" w:themeColor="text1"/>
        </w:rPr>
      </w:r>
      <w:r/>
    </w:p>
    <w:p>
      <w:pPr>
        <w:spacing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spacing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color w:val="000000" w:themeColor="text1"/>
        </w:rPr>
      </w:r>
      <w:bookmarkStart w:id="216" w:name="_Toc462564146"/>
      <w:r>
        <w:rPr>
          <w:color w:val="000000" w:themeColor="text1"/>
        </w:rPr>
      </w:r>
      <w:bookmarkEnd w:id="216"/>
      <w:r>
        <w:rPr>
          <w:color w:val="000000" w:themeColor="text1"/>
        </w:rPr>
      </w:r>
      <w:bookmarkStart w:id="217" w:name="_Hlt26671374"/>
      <w:r>
        <w:rPr>
          <w:color w:val="000000" w:themeColor="text1"/>
        </w:rPr>
      </w:r>
      <w:bookmarkEnd w:id="217"/>
      <w:r>
        <w:rPr>
          <w:color w:val="000000" w:themeColor="text1"/>
        </w:rPr>
      </w:r>
      <w:bookmarkStart w:id="218" w:name="_Hlt26609389"/>
      <w:r>
        <w:rPr>
          <w:color w:val="000000" w:themeColor="text1"/>
        </w:rPr>
      </w:r>
      <w:bookmarkEnd w:id="218"/>
      <w:r>
        <w:rPr>
          <w:color w:val="000000" w:themeColor="text1"/>
        </w:rPr>
      </w:r>
      <w:bookmarkStart w:id="219" w:name="_Hlt26955066"/>
      <w:r>
        <w:rPr>
          <w:color w:val="000000" w:themeColor="text1"/>
        </w:rPr>
      </w:r>
      <w:bookmarkEnd w:id="219"/>
      <w:r>
        <w:rPr>
          <w:color w:val="000000" w:themeColor="text1"/>
        </w:rPr>
      </w:r>
      <w:bookmarkStart w:id="220" w:name="_格式2__法定代表人授权书"/>
      <w:r>
        <w:rPr>
          <w:rFonts w:hint="eastAsia" w:ascii="宋体" w:hAnsi="宋体" w:eastAsia="宋体" w:cs="宋体"/>
          <w:color w:val="000000" w:themeColor="text1"/>
          <w:sz w:val="24"/>
          <w:szCs w:val="24"/>
        </w:rPr>
        <w:t xml:space="preserve">                                   投标人全称（加盖CA电子签章）：</w:t>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b/>
          <w:bCs/>
          <w:i/>
          <w:iCs/>
          <w:color w:val="000000" w:themeColor="text1"/>
          <w:sz w:val="32"/>
          <w:szCs w:val="32"/>
          <w:u w:val="single"/>
        </w:rPr>
        <w:t xml:space="preserve">十</w:t>
      </w:r>
      <w:r>
        <w:rPr>
          <w:rFonts w:hint="eastAsia" w:ascii="宋体" w:hAnsi="宋体" w:eastAsia="宋体" w:cs="宋体"/>
          <w:b/>
          <w:bCs/>
          <w:i/>
          <w:iCs/>
          <w:color w:val="000000" w:themeColor="text1"/>
          <w:sz w:val="32"/>
          <w:szCs w:val="32"/>
          <w:u w:val="single"/>
          <w:lang w:val="en-US" w:eastAsia="zh-CN"/>
        </w:rPr>
        <w:t xml:space="preserve">六</w:t>
      </w:r>
      <w:r>
        <w:rPr>
          <w:rFonts w:hint="eastAsia" w:ascii="宋体" w:hAnsi="宋体" w:eastAsia="宋体" w:cs="宋体"/>
          <w:b/>
          <w:bCs/>
          <w:i/>
          <w:iCs/>
          <w:color w:val="000000" w:themeColor="text1"/>
          <w:sz w:val="32"/>
          <w:szCs w:val="32"/>
          <w:u w:val="single"/>
        </w:rPr>
        <w:t xml:space="preserve">、开标一览表（以苏采云系统格式为准）</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投标人全称（加盖CA电子签章）：</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rPr>
          <w:color w:val="000000" w:themeColor="text1"/>
        </w:rPr>
      </w:r>
      <w:r/>
    </w:p>
    <w:p>
      <w:pPr>
        <w:ind w:firstLine="48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招标编号：                  分包号：</w:t>
      </w:r>
      <w:r>
        <w:rPr>
          <w:color w:val="000000" w:themeColor="text1"/>
        </w:rPr>
      </w:r>
      <w:r/>
    </w:p>
    <w:tbl>
      <w:tblPr>
        <w:tblStyle w:val="756"/>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投标总报价</w:t>
            </w:r>
            <w:r>
              <w:rPr>
                <w:color w:val="000000" w:themeColor="text1"/>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小写：            （人民币：元）</w:t>
            </w:r>
            <w:r>
              <w:rPr>
                <w:color w:val="000000" w:themeColor="text1"/>
              </w:rPr>
            </w:r>
            <w:r/>
          </w:p>
        </w:tc>
      </w:tr>
    </w:tbl>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日期：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日</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798"/>
        <w:ind w:left="0" w:right="0"/>
        <w:jc w:val="center"/>
        <w:keepLines w:val="0"/>
        <w:keepNext w:val="0"/>
        <w:spacing w:before="0" w:beforeAutospacing="0" w:after="0" w:afterAutospacing="0"/>
        <w:widowControl/>
        <w:rPr>
          <w:i/>
          <w:iCs/>
          <w:color w:val="000000" w:themeColor="text1"/>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themeColor="text1"/>
          <w:sz w:val="32"/>
          <w:szCs w:val="32"/>
          <w:u w:val="single"/>
        </w:rPr>
        <w:t xml:space="preserve">十</w:t>
      </w:r>
      <w:r>
        <w:rPr>
          <w:rFonts w:hint="eastAsia" w:cs="宋体"/>
          <w:b/>
          <w:bCs/>
          <w:i/>
          <w:iCs/>
          <w:color w:val="000000" w:themeColor="text1"/>
          <w:sz w:val="32"/>
          <w:szCs w:val="32"/>
          <w:u w:val="single"/>
          <w:lang w:val="en-US" w:eastAsia="zh-CN"/>
        </w:rPr>
        <w:t xml:space="preserve">七</w:t>
      </w:r>
      <w:r>
        <w:rPr>
          <w:rFonts w:hint="eastAsia" w:ascii="宋体" w:hAnsi="宋体" w:eastAsia="宋体" w:cs="宋体"/>
          <w:b/>
          <w:bCs/>
          <w:i/>
          <w:iCs/>
          <w:color w:val="000000" w:themeColor="text1"/>
          <w:sz w:val="32"/>
          <w:szCs w:val="32"/>
          <w:u w:val="single"/>
        </w:rPr>
        <w:t xml:space="preserve">、</w:t>
      </w:r>
      <w:r>
        <w:rPr>
          <w:rFonts w:ascii="黑体" w:hAnsi="宋体" w:eastAsia="黑体" w:cs="黑体"/>
          <w:i/>
          <w:iCs/>
          <w:color w:val="000000" w:themeColor="text1"/>
          <w:sz w:val="28"/>
          <w:szCs w:val="28"/>
          <w:u w:val="single"/>
        </w:rPr>
        <w:t xml:space="preserve">承诺书</w:t>
      </w:r>
      <w:r>
        <w:rPr>
          <w:color w:val="000000" w:themeColor="text1"/>
        </w:rPr>
      </w:r>
      <w:r/>
    </w:p>
    <w:p>
      <w:pPr>
        <w:pStyle w:val="798"/>
        <w:jc w:val="center"/>
        <w:keepLines w:val="0"/>
        <w:keepNext w:val="0"/>
        <w:spacing w:before="0" w:beforeAutospacing="0" w:after="0" w:afterAutospacing="0"/>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themeColor="text1"/>
          <w:sz w:val="28"/>
          <w:szCs w:val="28"/>
        </w:rPr>
        <w:t xml:space="preserve"> </w:t>
      </w:r>
      <w:r>
        <w:rPr>
          <w:color w:val="000000" w:themeColor="text1"/>
        </w:rPr>
      </w:r>
      <w:r/>
    </w:p>
    <w:p>
      <w:pPr>
        <w:pStyle w:val="798"/>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（投标人名称）在此承诺：</w:t>
      </w:r>
      <w:r>
        <w:rPr>
          <w:color w:val="000000" w:themeColor="text1"/>
        </w:rPr>
      </w:r>
      <w:r/>
    </w:p>
    <w:p>
      <w:pPr>
        <w:pStyle w:val="798"/>
        <w:ind w:left="0" w:firstLine="48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w:t>
      </w:r>
      <w:r>
        <w:rPr>
          <w:color w:val="000000" w:themeColor="text1"/>
        </w:rPr>
      </w:r>
      <w:r/>
    </w:p>
    <w:p>
      <w:pPr>
        <w:pStyle w:val="798"/>
        <w:ind w:left="0" w:firstLine="48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1．本公司（单位）对本项目（         ）所提供的货物均为原厂全新合格品；</w:t>
      </w:r>
      <w:r>
        <w:rPr>
          <w:color w:val="000000" w:themeColor="text1"/>
        </w:rPr>
      </w:r>
      <w:r/>
    </w:p>
    <w:p>
      <w:pPr>
        <w:pStyle w:val="798"/>
        <w:ind w:left="0" w:firstLine="48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2．本公司（单位）具备履行合同所必需的设备和专业技术能力；</w:t>
      </w:r>
      <w:r>
        <w:rPr>
          <w:color w:val="000000" w:themeColor="text1"/>
        </w:rPr>
      </w:r>
      <w:r/>
    </w:p>
    <w:p>
      <w:pPr>
        <w:pStyle w:val="798"/>
        <w:ind w:left="0" w:firstLine="48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3.</w:t>
      </w:r>
      <w:r>
        <w:rPr>
          <w:rFonts w:ascii="宋体" w:hAnsi="宋体" w:eastAsia="宋体" w:cs="宋体"/>
          <w:color w:val="000000" w:themeColor="text1"/>
          <w:sz w:val="21"/>
          <w:szCs w:val="21"/>
        </w:rPr>
        <w:t xml:space="preserve"> </w:t>
      </w:r>
      <w:r>
        <w:rPr>
          <w:rFonts w:ascii="宋体" w:hAnsi="宋体" w:eastAsia="宋体" w:cs="宋体"/>
          <w:color w:val="000000" w:themeColor="text1"/>
          <w:sz w:val="24"/>
          <w:szCs w:val="24"/>
        </w:rPr>
        <w:t xml:space="preserve">本公司未被“信用中国”网站（</w:t>
      </w:r>
      <w:r>
        <w:rPr>
          <w:color w:val="000000" w:themeColor="text1"/>
        </w:rPr>
        <w:fldChar w:fldCharType="begin"/>
      </w:r>
      <w:r>
        <w:rPr>
          <w:color w:val="000000" w:themeColor="text1"/>
        </w:rPr>
        <w:instrText xml:space="preserve"> HYPERLINK "http://www.creditchina.gov.cn/" \o "http://www.creditchina.gov.cn/" </w:instrText>
      </w:r>
      <w:r>
        <w:rPr>
          <w:color w:val="000000" w:themeColor="text1"/>
        </w:rPr>
        <w:fldChar w:fldCharType="separate"/>
      </w:r>
      <w:r>
        <w:rPr>
          <w:rStyle w:val="810"/>
          <w:rFonts w:ascii="宋体" w:hAnsi="宋体" w:eastAsia="宋体" w:cs="宋体"/>
          <w:color w:val="000000" w:themeColor="text1"/>
          <w:sz w:val="24"/>
          <w:szCs w:val="24"/>
        </w:rPr>
        <w:t xml:space="preserve">www.creditchina.gov.cn</w:t>
      </w:r>
      <w:r>
        <w:rPr>
          <w:color w:val="000000" w:themeColor="text1"/>
        </w:rPr>
        <w:fldChar w:fldCharType="end"/>
      </w:r>
      <w:r>
        <w:rPr>
          <w:rFonts w:ascii="宋体" w:hAnsi="宋体" w:eastAsia="宋体" w:cs="宋体"/>
          <w:color w:val="000000" w:themeColor="text1"/>
          <w:sz w:val="24"/>
          <w:szCs w:val="24"/>
        </w:rPr>
        <w:t xml:space="preserve">）列入失信执行人、重大税收违法案件当事人名单、政府采购严重违法失信行为记录名单。</w:t>
      </w:r>
      <w:r>
        <w:rPr>
          <w:color w:val="000000" w:themeColor="text1"/>
        </w:rPr>
      </w:r>
      <w:r/>
    </w:p>
    <w:p>
      <w:pPr>
        <w:pStyle w:val="798"/>
        <w:ind w:left="0" w:firstLine="48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如违背上述承诺，本公司（单位）将承担一切法律责任。</w:t>
      </w:r>
      <w:r>
        <w:rPr>
          <w:color w:val="000000" w:themeColor="text1"/>
        </w:rPr>
      </w:r>
      <w:r/>
    </w:p>
    <w:p>
      <w:pPr>
        <w:pStyle w:val="798"/>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w:t>
      </w:r>
      <w:r>
        <w:rPr>
          <w:color w:val="000000" w:themeColor="text1"/>
        </w:rPr>
      </w:r>
      <w:r/>
    </w:p>
    <w:p>
      <w:pPr>
        <w:pStyle w:val="798"/>
        <w:ind w:left="0" w:firstLine="540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 </w:t>
      </w:r>
      <w:r>
        <w:rPr>
          <w:color w:val="000000" w:themeColor="text1"/>
        </w:rPr>
      </w:r>
      <w:r/>
    </w:p>
    <w:p>
      <w:pPr>
        <w:pStyle w:val="798"/>
        <w:ind w:left="0" w:firstLine="372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投标人（盖章）：</w:t>
      </w:r>
      <w:r>
        <w:rPr>
          <w:color w:val="000000" w:themeColor="text1"/>
        </w:rPr>
      </w:r>
      <w:r/>
    </w:p>
    <w:p>
      <w:pPr>
        <w:pStyle w:val="798"/>
        <w:ind w:left="0" w:firstLine="480"/>
        <w:jc w:val="both"/>
        <w:keepLines w:val="0"/>
        <w:keepNext w:val="0"/>
        <w:spacing w:before="0" w:beforeAutospacing="0" w:after="0" w:afterAutospacing="0" w:line="113"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rPr>
        <w:t xml:space="preserve">法定代表人或法定代表人授权代表签字或盖章：</w:t>
      </w:r>
      <w:r>
        <w:rPr>
          <w:color w:val="000000" w:themeColor="text1"/>
        </w:rPr>
      </w:r>
      <w:r/>
    </w:p>
    <w:p>
      <w:pPr>
        <w:pStyle w:val="798"/>
        <w:jc w:val="both"/>
        <w:keepLines w:val="0"/>
        <w:keepNext w:val="0"/>
        <w:spacing w:before="0" w:beforeAutospacing="0" w:after="0" w:afterAutospacing="0"/>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themeColor="text1"/>
          <w:sz w:val="21"/>
          <w:szCs w:val="21"/>
        </w:rPr>
        <w:t xml:space="preserve"> </w:t>
      </w:r>
      <w:r>
        <w:rPr>
          <w:color w:val="000000" w:themeColor="text1"/>
        </w:rPr>
      </w:r>
      <w:r/>
    </w:p>
    <w:p>
      <w:pPr>
        <w:pStyle w:val="798"/>
        <w:keepLines w:val="0"/>
        <w:keepNext w:val="0"/>
        <w:spacing w:before="0" w:beforeAutospacing="0" w:after="0" w:afterAutospacing="0"/>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rPr>
        <w:t xml:space="preserve"> </w:t>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02"/>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jc w:val="cente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2"/>
          <w:szCs w:val="32"/>
        </w:rPr>
        <w:t xml:space="preserve">质疑函范本</w:t>
      </w:r>
      <w:r>
        <w:rPr>
          <w:color w:val="000000" w:themeColor="text1"/>
        </w:rPr>
      </w:r>
      <w:r/>
    </w:p>
    <w:p>
      <w:pPr>
        <w:spacing w:before="29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一、质疑供应商基本信息</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质疑供应商：</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邮编：</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授权代表：</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邮编：</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二、质疑项目基本情况</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质疑项目的名称：</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质疑项目的编号：</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包号：</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采购人名称：</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采购文件获取日期：</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三、质疑事项具体内容</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质疑事项1：</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事实依据：</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法律依据：</w:t>
      </w:r>
      <w:r>
        <w:rPr>
          <w:rFonts w:hint="eastAsia" w:ascii="宋体" w:hAnsi="宋体" w:eastAsia="宋体" w:cs="宋体"/>
          <w:color w:val="000000" w:themeColor="text1"/>
          <w:sz w:val="24"/>
          <w:szCs w:val="24"/>
          <w:u w:val="single"/>
        </w:rPr>
        <w:t xml:space="preserve">                   </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质疑事项2</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四、与质疑事项相关的质疑请求</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请求：</w:t>
      </w:r>
      <w:r>
        <w:rPr>
          <w:rFonts w:hint="eastAsia" w:ascii="宋体" w:hAnsi="宋体" w:eastAsia="宋体" w:cs="宋体"/>
          <w:color w:val="000000" w:themeColor="text1"/>
          <w:sz w:val="24"/>
          <w:szCs w:val="24"/>
          <w:u w:val="single"/>
        </w:rPr>
        <w:t xml:space="preserve">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签字(签章)：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公章：                      </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w:t>
      </w:r>
      <w:r>
        <w:rPr>
          <w:color w:val="000000" w:themeColor="text1"/>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p>
      <w:pPr>
        <w:pStyle w:val="802"/>
        <w:rPr>
          <w:color w:val="000000" w:themeColor="text1"/>
        </w:rPr>
      </w:pPr>
      <w:r>
        <w:rPr>
          <w:color w:val="000000" w:themeColor="text1"/>
        </w:rPr>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质疑函制作说明：</w:t>
      </w:r>
      <w:r>
        <w:rPr>
          <w:color w:val="000000" w:themeColor="text1"/>
        </w:rPr>
      </w:r>
      <w:r/>
    </w:p>
    <w:p>
      <w:pPr>
        <w:ind w:firstLine="48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1.供应商提出质疑时，应提交质疑函和必要的证明材料。</w:t>
      </w:r>
      <w:r>
        <w:rPr>
          <w:color w:val="000000" w:themeColor="text1"/>
        </w:rPr>
      </w:r>
      <w:r/>
    </w:p>
    <w:p>
      <w:pPr>
        <w:ind w:firstLine="48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r/>
    </w:p>
    <w:p>
      <w:pPr>
        <w:ind w:firstLine="48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3.质疑供应商若对项目的某一分包进行质疑，质疑函中应列明具体分包号。</w:t>
      </w:r>
      <w:r>
        <w:rPr>
          <w:color w:val="000000" w:themeColor="text1"/>
        </w:rPr>
      </w:r>
      <w:r/>
    </w:p>
    <w:p>
      <w:pPr>
        <w:ind w:firstLine="48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4.质疑函的质疑事项应具体、明确，并有必要的事实依据和法律依据。</w:t>
      </w:r>
      <w:r>
        <w:rPr>
          <w:color w:val="000000" w:themeColor="text1"/>
        </w:rPr>
      </w:r>
      <w:r/>
    </w:p>
    <w:p>
      <w:pPr>
        <w:ind w:firstLine="48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5.质疑函的质疑请求应与质疑事项相关。</w:t>
      </w:r>
      <w:r>
        <w:rPr>
          <w:color w:val="000000" w:themeColor="text1"/>
        </w:rPr>
      </w:r>
      <w:r/>
    </w:p>
    <w:p>
      <w:pPr>
        <w:ind w:firstLine="48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p>
      <w:pPr>
        <w:ind w:firstLine="4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ind w:firstLine="4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bookmarkEnd w:id="220"/>
      <w:r>
        <w:rPr>
          <w:color w:val="000000" w:themeColor="text1"/>
        </w:rPr>
      </w:r>
      <w:r/>
    </w:p>
    <w:sectPr>
      <w:headerReference w:type="default" r:id="rId9"/>
      <w:footerReference w:type="default" r:id="rId10"/>
      <w:footnotePr/>
      <w:endnotePr/>
      <w:type w:val="nextPage"/>
      <w:pgSz w:w="11906" w:h="16838" w:orient="portrait"/>
      <w:pgMar w:top="1440" w:right="1633" w:bottom="1440"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imes New Roman (正文 CS 字体)">
    <w:panose1 w:val="020206030504050203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512"/>
                            <w:rPr/>
                          </w:sdtPr>
                          <w:sdtContent>
                            <w:p>
                              <w:pPr>
                                <w:pStyle w:val="783"/>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512"/>
                      <w:rPr/>
                    </w:sdtPr>
                    <w:sdtContent>
                      <w:p>
                        <w:pPr>
                          <w:pStyle w:val="783"/>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firstLine="360"/>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90"/>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
    <w:multiLevelType w:val="hybridMultilevel"/>
    <w:lvl w:ilvl="0">
      <w:start w:val="1"/>
      <w:numFmt w:val="decimal"/>
      <w:pStyle w:val="1695"/>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none"/>
      <w:isLgl w:val="false"/>
      <w:suff w:val="tab"/>
      <w:lvlText w:val="1)"/>
      <w:lvlJc w:val="left"/>
      <w:pPr>
        <w:ind w:left="839" w:hanging="419"/>
      </w:pPr>
    </w:lvl>
    <w:lvl w:ilvl="1">
      <w:start w:val="2"/>
      <w:numFmt w:val="decimal"/>
      <w:isLgl w:val="false"/>
      <w:suff w:val="tab"/>
      <w:lvlText w:val="%2)"/>
      <w:lvlJc w:val="left"/>
      <w:pPr>
        <w:ind w:left="839" w:hanging="419"/>
      </w:pPr>
    </w:lvl>
    <w:lvl w:ilvl="2">
      <w:start w:val="1"/>
      <w:numFmt w:val="none"/>
      <w:lvlRestart w:val="0"/>
      <w:isLgl w:val="false"/>
      <w:suff w:val="tab"/>
      <w:lvlText w:val="%3a)"/>
      <w:lvlJc w:val="left"/>
      <w:pPr>
        <w:ind w:left="1259" w:hanging="420"/>
      </w:pPr>
    </w:lvl>
    <w:lvl w:ilvl="3">
      <w:start w:val="2"/>
      <w:numFmt w:val="lowerLetter"/>
      <w:isLgl w:val="false"/>
      <w:suff w:val="tab"/>
      <w:lvlText w:val="%4)"/>
      <w:lvlJc w:val="left"/>
      <w:pPr>
        <w:ind w:left="1259"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pStyle w:val="1369"/>
      <w:isLgl w:val="false"/>
      <w:suff w:val="nothing"/>
      <w:lvlText w:val="附表%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760"/>
      <w:isLgl w:val="false"/>
      <w:suff w:val="tab"/>
      <w:lvlText w:val="%1."/>
      <w:lvlJc w:val="left"/>
      <w:pPr>
        <w:ind w:left="1854" w:hanging="360"/>
        <w:tabs>
          <w:tab w:val="left" w:pos="18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699"/>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4679" w:hanging="425"/>
      </w:pPr>
    </w:lvl>
    <w:lvl w:ilvl="1">
      <w:start w:val="1"/>
      <w:numFmt w:val="decimal"/>
      <w:isLgl w:val="false"/>
      <w:suff w:val="tab"/>
      <w:lvlText w:val="%1.%2."/>
      <w:lvlJc w:val="left"/>
      <w:pPr>
        <w:ind w:left="4821" w:hanging="567"/>
      </w:pPr>
    </w:lvl>
    <w:lvl w:ilvl="2">
      <w:start w:val="1"/>
      <w:numFmt w:val="decimal"/>
      <w:isLgl w:val="false"/>
      <w:suff w:val="tab"/>
      <w:lvlText w:val="%1.%2.%3."/>
      <w:lvlJc w:val="left"/>
      <w:pPr>
        <w:ind w:left="4963" w:hanging="709"/>
      </w:pPr>
    </w:lvl>
    <w:lvl w:ilvl="3">
      <w:start w:val="1"/>
      <w:numFmt w:val="decimal"/>
      <w:isLgl w:val="false"/>
      <w:suff w:val="tab"/>
      <w:lvlText w:val="%1.%2.%3.%4."/>
      <w:lvlJc w:val="left"/>
      <w:pPr>
        <w:ind w:left="5105" w:hanging="851"/>
      </w:pPr>
    </w:lvl>
    <w:lvl w:ilvl="4">
      <w:start w:val="1"/>
      <w:numFmt w:val="decimal"/>
      <w:pStyle w:val="1696"/>
      <w:isLgl w:val="false"/>
      <w:suff w:val="tab"/>
      <w:lvlText w:val="%1.%2.%3.%4.%5."/>
      <w:lvlJc w:val="left"/>
      <w:pPr>
        <w:ind w:left="5246" w:hanging="992"/>
      </w:pPr>
    </w:lvl>
    <w:lvl w:ilvl="5">
      <w:start w:val="1"/>
      <w:numFmt w:val="decimal"/>
      <w:isLgl w:val="false"/>
      <w:suff w:val="tab"/>
      <w:lvlText w:val="%1.%2.%3.%4.%5.%6."/>
      <w:lvlJc w:val="left"/>
      <w:pPr>
        <w:ind w:left="5388" w:hanging="1134"/>
      </w:pPr>
    </w:lvl>
    <w:lvl w:ilvl="6">
      <w:start w:val="1"/>
      <w:numFmt w:val="decimal"/>
      <w:isLgl w:val="false"/>
      <w:suff w:val="tab"/>
      <w:lvlText w:val="%1.%2.%3.%4.%5.%6.%7."/>
      <w:lvlJc w:val="left"/>
      <w:pPr>
        <w:ind w:left="5530" w:hanging="1276"/>
      </w:pPr>
    </w:lvl>
    <w:lvl w:ilvl="7">
      <w:start w:val="1"/>
      <w:numFmt w:val="decimal"/>
      <w:isLgl w:val="false"/>
      <w:suff w:val="tab"/>
      <w:lvlText w:val="%1.%2.%3.%4.%5.%6.%7.%8."/>
      <w:lvlJc w:val="left"/>
      <w:pPr>
        <w:ind w:left="5672" w:hanging="1418"/>
      </w:pPr>
    </w:lvl>
    <w:lvl w:ilvl="8">
      <w:start w:val="1"/>
      <w:numFmt w:val="decimal"/>
      <w:isLgl w:val="false"/>
      <w:suff w:val="tab"/>
      <w:lvlText w:val="%1.%2.%3.%4.%5.%6.%7.%8.%9."/>
      <w:lvlJc w:val="left"/>
      <w:pPr>
        <w:ind w:left="5813" w:hanging="1559"/>
      </w:pPr>
    </w:lvl>
  </w:abstractNum>
  <w:abstractNum w:abstractNumId="8">
    <w:multiLevelType w:val="hybridMultilevel"/>
    <w:lvl w:ilvl="0">
      <w:start w:val="1"/>
      <w:numFmt w:val="bullet"/>
      <w:pStyle w:val="76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689"/>
      <w:isLgl w:val="false"/>
      <w:suff w:val="space"/>
      <w:lvlText w:val=""/>
      <w:lvlJc w:val="left"/>
      <w:pPr>
        <w:ind w:left="420" w:hanging="420"/>
      </w:pPr>
      <w:rPr>
        <w:rFonts w:hint="default" w:ascii="Wingdings" w:hAnsi="Wingdings"/>
        <w:caps w:val="0"/>
        <w:strike w:val="0"/>
        <w:vanish w:val="0"/>
        <w:sz w:val="18"/>
        <w:vertAlign w:val="baseline"/>
      </w:rPr>
    </w:lvl>
    <w:lvl w:ilvl="1">
      <w:start w:val="1"/>
      <w:numFmt w:val="bullet"/>
      <w:isLgl w:val="false"/>
      <w:suff w:val="tab"/>
      <w:lvlText w:val=""/>
      <w:lvlJc w:val="left"/>
      <w:pPr>
        <w:ind w:left="420" w:hanging="420"/>
        <w:tabs>
          <w:tab w:val="left" w:pos="0" w:leader="none"/>
        </w:tabs>
      </w:pPr>
      <w:rPr>
        <w:rFonts w:hint="default" w:ascii="Wingdings" w:hAnsi="Wingdings"/>
        <w:caps w:val="0"/>
        <w:strike w:val="0"/>
        <w:vanish w:val="0"/>
        <w:color w:val="000000"/>
        <w:sz w:val="18"/>
        <w:vertAlign w:val="baseline"/>
      </w:rPr>
    </w:lvl>
    <w:lvl w:ilvl="2">
      <w:start w:val="1"/>
      <w:numFmt w:val="lowerRoman"/>
      <w:isLgl w:val="false"/>
      <w:suff w:val="tab"/>
      <w:lvlText w:val="%3."/>
      <w:lvlJc w:val="right"/>
      <w:pPr>
        <w:ind w:left="420" w:hanging="420"/>
        <w:tabs>
          <w:tab w:val="left" w:pos="0" w:leader="none"/>
        </w:tabs>
      </w:pPr>
      <w:rPr>
        <w:rFonts w:hint="eastAsia"/>
      </w:rPr>
    </w:lvl>
    <w:lvl w:ilvl="3">
      <w:start w:val="1"/>
      <w:numFmt w:val="decimal"/>
      <w:isLgl w:val="false"/>
      <w:suff w:val="tab"/>
      <w:lvlText w:val="%4."/>
      <w:lvlJc w:val="left"/>
      <w:pPr>
        <w:ind w:left="420" w:hanging="420"/>
        <w:tabs>
          <w:tab w:val="left" w:pos="0" w:leader="none"/>
        </w:tabs>
      </w:pPr>
      <w:rPr>
        <w:rFonts w:hint="eastAsia"/>
      </w:rPr>
    </w:lvl>
    <w:lvl w:ilvl="4">
      <w:start w:val="1"/>
      <w:numFmt w:val="lowerLetter"/>
      <w:isLgl w:val="false"/>
      <w:suff w:val="tab"/>
      <w:lvlText w:val="%5)"/>
      <w:lvlJc w:val="left"/>
      <w:pPr>
        <w:ind w:left="420" w:hanging="420"/>
        <w:tabs>
          <w:tab w:val="left" w:pos="0" w:leader="none"/>
        </w:tabs>
      </w:pPr>
      <w:rPr>
        <w:rFonts w:hint="eastAsia"/>
      </w:rPr>
    </w:lvl>
    <w:lvl w:ilvl="5">
      <w:start w:val="1"/>
      <w:numFmt w:val="lowerRoman"/>
      <w:isLgl w:val="false"/>
      <w:suff w:val="tab"/>
      <w:lvlText w:val="%6."/>
      <w:lvlJc w:val="right"/>
      <w:pPr>
        <w:ind w:left="420" w:hanging="420"/>
        <w:tabs>
          <w:tab w:val="left" w:pos="0" w:leader="none"/>
        </w:tabs>
      </w:pPr>
      <w:rPr>
        <w:rFonts w:hint="eastAsia"/>
      </w:rPr>
    </w:lvl>
    <w:lvl w:ilvl="6">
      <w:start w:val="1"/>
      <w:numFmt w:val="decimal"/>
      <w:isLgl w:val="false"/>
      <w:suff w:val="tab"/>
      <w:lvlText w:val="%7."/>
      <w:lvlJc w:val="left"/>
      <w:pPr>
        <w:ind w:left="420" w:hanging="420"/>
        <w:tabs>
          <w:tab w:val="left" w:pos="0" w:leader="none"/>
        </w:tabs>
      </w:pPr>
      <w:rPr>
        <w:rFonts w:hint="eastAsia"/>
      </w:rPr>
    </w:lvl>
    <w:lvl w:ilvl="7">
      <w:start w:val="1"/>
      <w:numFmt w:val="lowerLetter"/>
      <w:isLgl w:val="false"/>
      <w:suff w:val="tab"/>
      <w:lvlText w:val="%8)"/>
      <w:lvlJc w:val="left"/>
      <w:pPr>
        <w:ind w:left="420" w:hanging="420"/>
        <w:tabs>
          <w:tab w:val="left" w:pos="0" w:leader="none"/>
        </w:tabs>
      </w:pPr>
      <w:rPr>
        <w:rFonts w:hint="eastAsia"/>
      </w:rPr>
    </w:lvl>
    <w:lvl w:ilvl="8">
      <w:start w:val="1"/>
      <w:numFmt w:val="lowerRoman"/>
      <w:isLgl w:val="false"/>
      <w:suff w:val="tab"/>
      <w:lvlText w:val="%9."/>
      <w:lvlJc w:val="right"/>
      <w:pPr>
        <w:ind w:left="420" w:hanging="420"/>
        <w:tabs>
          <w:tab w:val="left" w:pos="0" w:leader="none"/>
        </w:tabs>
      </w:pPr>
      <w:rPr>
        <w:rFonts w:hint="eastAsia"/>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92"/>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71"/>
      <w:isLgl w:val="false"/>
      <w:suff w:val="nothing"/>
      <w:lvlText w:val="附图%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723"/>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16">
    <w:multiLevelType w:val="hybridMultilevel"/>
    <w:lvl w:ilvl="0">
      <w:start w:val="1"/>
      <w:numFmt w:val="decimal"/>
      <w:isLgl w:val="false"/>
      <w:suff w:val="tab"/>
      <w:lvlText w:val="(%1)"/>
      <w:lvlJc w:val="left"/>
      <w:pPr>
        <w:ind w:left="562"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7">
    <w:multiLevelType w:val="hybridMultilevel"/>
    <w:lvl w:ilvl="0">
      <w:start w:val="1"/>
      <w:numFmt w:val="japaneseCounting"/>
      <w:pStyle w:val="1349"/>
      <w:isLgl w:val="false"/>
      <w:suff w:val="nothing"/>
      <w:lvlText w:val="%1、"/>
      <w:lvlJc w:val="left"/>
      <w:pPr>
        <w:ind w:firstLine="420"/>
      </w:pPr>
      <w:rPr>
        <w:rFonts w:asciiTheme="minorHAnsi" w:hAnsiTheme="minorHAnsi" w:eastAsiaTheme="minorEastAsia" w:cstheme="minorBid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17"/>
  </w:num>
  <w:num w:numId="4">
    <w:abstractNumId w:val="3"/>
  </w:num>
  <w:num w:numId="5">
    <w:abstractNumId w:val="14"/>
  </w:num>
  <w:num w:numId="6">
    <w:abstractNumId w:val="2"/>
    <w:lvlOverride w:ilvl="0">
      <w:lvl w:ilvl="0">
        <w:start w:val="1"/>
        <w:numFmt w:val="decimal"/>
        <w:isLgl w:val="false"/>
        <w:suff w:val="tab"/>
        <w:lvlText w:val="1)"/>
        <w:lvlJc w:val="left"/>
        <w:pPr>
          <w:ind w:left="839" w:hanging="419"/>
        </w:pPr>
      </w:lvl>
    </w:lvlOverride>
    <w:lvlOverride w:ilvl="1">
      <w:lvl w:ilvl="1">
        <w:start w:val="2"/>
        <w:numFmt w:val="decimal"/>
        <w:isLgl w:val="false"/>
        <w:suff w:val="tab"/>
        <w:lvlText w:val="%2)"/>
        <w:lvlJc w:val="left"/>
        <w:pPr>
          <w:ind w:left="839" w:hanging="419"/>
        </w:pPr>
      </w:lvl>
    </w:lvlOverride>
    <w:lvlOverride w:ilvl="2">
      <w:lvl w:ilvl="2">
        <w:start w:val="1"/>
        <w:numFmt w:val="decimal"/>
        <w:lvlRestart w:val="0"/>
        <w:isLgl w:val="false"/>
        <w:suff w:val="tab"/>
        <w:lvlText w:val="%3a)"/>
        <w:lvlJc w:val="left"/>
        <w:pPr>
          <w:ind w:left="1259" w:hanging="420"/>
        </w:pPr>
      </w:lvl>
    </w:lvlOverride>
    <w:lvlOverride w:ilvl="3">
      <w:lvl w:ilvl="3">
        <w:start w:val="2"/>
        <w:numFmt w:val="decimal"/>
        <w:pStyle w:val="1374"/>
        <w:isLgl w:val="false"/>
        <w:suff w:val="tab"/>
        <w:lvlText w:val="%4)"/>
        <w:lvlJc w:val="left"/>
        <w:pPr>
          <w:ind w:left="1259" w:hanging="420"/>
        </w:pPr>
      </w:lvl>
    </w:lvlOverride>
    <w:lvlOverride w:ilvl="4">
      <w:lvl w:ilvl="4">
        <w:start w:val="1"/>
        <w:numFmt w:val="decimal"/>
        <w:isLgl w:val="false"/>
        <w:suff w:val="tab"/>
        <w:lvlText w:val="%5)"/>
        <w:lvlJc w:val="left"/>
        <w:pPr>
          <w:ind w:left="2520" w:hanging="420"/>
        </w:pPr>
      </w:lvl>
    </w:lvlOverride>
    <w:lvlOverride w:ilvl="5">
      <w:lvl w:ilvl="5">
        <w:start w:val="1"/>
        <w:numFmt w:val="decimal"/>
        <w:isLgl w:val="false"/>
        <w:suff w:val="tab"/>
        <w:lvlText w:val="%6."/>
        <w:lvlJc w:val="right"/>
        <w:pPr>
          <w:ind w:left="2940" w:hanging="420"/>
        </w:pPr>
      </w:lvl>
    </w:lvlOverride>
    <w:lvlOverride w:ilvl="6">
      <w:lvl w:ilvl="6">
        <w:start w:val="1"/>
        <w:numFmt w:val="decimal"/>
        <w:isLgl w:val="false"/>
        <w:suff w:val="tab"/>
        <w:lvlText w:val="%7."/>
        <w:lvlJc w:val="left"/>
        <w:pPr>
          <w:ind w:left="3360" w:hanging="420"/>
        </w:pPr>
      </w:lvl>
    </w:lvlOverride>
    <w:lvlOverride w:ilvl="7">
      <w:lvl w:ilvl="7">
        <w:start w:val="1"/>
        <w:numFmt w:val="decimal"/>
        <w:isLgl w:val="false"/>
        <w:suff w:val="tab"/>
        <w:lvlText w:val="%8)"/>
        <w:lvlJc w:val="left"/>
        <w:pPr>
          <w:ind w:left="3780" w:hanging="420"/>
        </w:pPr>
      </w:lvl>
    </w:lvlOverride>
    <w:lvlOverride w:ilvl="8">
      <w:lvl w:ilvl="8">
        <w:start w:val="1"/>
        <w:numFmt w:val="decimal"/>
        <w:isLgl w:val="false"/>
        <w:suff w:val="tab"/>
        <w:lvlText w:val="%9."/>
        <w:lvlJc w:val="right"/>
        <w:pPr>
          <w:ind w:left="4200" w:hanging="420"/>
        </w:pPr>
      </w:lvl>
    </w:lvlOverride>
  </w:num>
  <w:num w:numId="7">
    <w:abstractNumId w:val="11"/>
  </w:num>
  <w:num w:numId="8">
    <w:abstractNumId w:val="9"/>
  </w:num>
  <w:num w:numId="9">
    <w:abstractNumId w:val="0"/>
  </w:num>
  <w:num w:numId="10">
    <w:abstractNumId w:val="1"/>
  </w:num>
  <w:num w:numId="11">
    <w:abstractNumId w:val="7"/>
  </w:num>
  <w:num w:numId="12">
    <w:abstractNumId w:val="6"/>
  </w:num>
  <w:num w:numId="13">
    <w:abstractNumId w:val="15"/>
  </w:num>
  <w:num w:numId="14">
    <w:abstractNumId w:val="12"/>
  </w:num>
  <w:num w:numId="15">
    <w:abstractNumId w:val="13"/>
  </w:num>
  <w:num w:numId="16">
    <w:abstractNumId w:val="10"/>
  </w:num>
  <w:num w:numId="17">
    <w:abstractNumId w:val="1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5">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4">
    <w:name w:val="TOC Heading"/>
    <w:uiPriority w:val="39"/>
    <w:unhideWhenUsed/>
  </w:style>
  <w:style w:type="paragraph" w:styleId="745" w:default="1">
    <w:name w:val="Normal"/>
    <w:next w:val="75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46">
    <w:name w:val="Heading 1"/>
    <w:basedOn w:val="745"/>
    <w:next w:val="745"/>
    <w:link w:val="88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47">
    <w:name w:val="Heading 2"/>
    <w:basedOn w:val="745"/>
    <w:next w:val="745"/>
    <w:link w:val="88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8">
    <w:name w:val="Heading 3"/>
    <w:basedOn w:val="745"/>
    <w:link w:val="890"/>
    <w:uiPriority w:val="0"/>
    <w:unhideWhenUsed/>
    <w:qFormat/>
    <w:pPr>
      <w:keepLines/>
      <w:keepNext/>
      <w:spacing w:before="260" w:after="260" w:line="416" w:lineRule="auto"/>
      <w:outlineLvl w:val="2"/>
    </w:pPr>
    <w:rPr>
      <w:b/>
      <w:bCs/>
      <w:sz w:val="32"/>
      <w:szCs w:val="32"/>
    </w:rPr>
  </w:style>
  <w:style w:type="paragraph" w:styleId="749">
    <w:name w:val="Heading 4"/>
    <w:basedOn w:val="745"/>
    <w:next w:val="745"/>
    <w:link w:val="91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50">
    <w:name w:val="Heading 5"/>
    <w:basedOn w:val="745"/>
    <w:next w:val="745"/>
    <w:link w:val="1305"/>
    <w:uiPriority w:val="0"/>
    <w:unhideWhenUsed/>
    <w:qFormat/>
    <w:pPr>
      <w:keepLines/>
      <w:keepNext/>
      <w:spacing w:before="280" w:after="290" w:line="376" w:lineRule="auto"/>
      <w:outlineLvl w:val="4"/>
    </w:pPr>
    <w:rPr>
      <w:rFonts w:eastAsia="宋体"/>
      <w:b/>
      <w:bCs/>
      <w:sz w:val="28"/>
      <w:szCs w:val="28"/>
    </w:rPr>
  </w:style>
  <w:style w:type="paragraph" w:styleId="751">
    <w:name w:val="Heading 6"/>
    <w:basedOn w:val="745"/>
    <w:next w:val="745"/>
    <w:link w:val="1306"/>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52">
    <w:name w:val="Heading 7"/>
    <w:basedOn w:val="745"/>
    <w:next w:val="745"/>
    <w:link w:val="1307"/>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53">
    <w:name w:val="Heading 8"/>
    <w:basedOn w:val="745"/>
    <w:next w:val="745"/>
    <w:link w:val="1308"/>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54">
    <w:name w:val="Heading 9"/>
    <w:basedOn w:val="745"/>
    <w:next w:val="745"/>
    <w:link w:val="1309"/>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Default"/>
    <w:link w:val="1700"/>
    <w:uiPriority w:val="0"/>
    <w:qFormat/>
    <w:pPr>
      <w:widowControl w:val="off"/>
    </w:pPr>
    <w:rPr>
      <w:rFonts w:ascii="黑体" w:hAnsi="Times New Roman" w:eastAsia="黑体" w:cs="黑体"/>
      <w:color w:val="000000"/>
      <w:sz w:val="24"/>
      <w:szCs w:val="24"/>
      <w:lang w:val="en-US" w:eastAsia="zh-CN" w:bidi="ar-SA"/>
    </w:rPr>
  </w:style>
  <w:style w:type="paragraph" w:styleId="758">
    <w:name w:val="List 3"/>
    <w:basedOn w:val="745"/>
    <w:uiPriority w:val="0"/>
    <w:qFormat/>
    <w:pPr>
      <w:ind w:left="100" w:hanging="200"/>
    </w:pPr>
    <w:rPr>
      <w:rFonts w:ascii="Times New Roman" w:hAnsi="Times New Roman" w:eastAsia="宋体" w:cs="Times New Roman"/>
      <w:szCs w:val="21"/>
    </w:rPr>
  </w:style>
  <w:style w:type="paragraph" w:styleId="759">
    <w:name w:val="toc 7"/>
    <w:basedOn w:val="745"/>
    <w:next w:val="745"/>
    <w:uiPriority w:val="39"/>
    <w:unhideWhenUsed/>
    <w:qFormat/>
    <w:pPr>
      <w:ind w:left="2520" w:firstLine="200"/>
      <w:jc w:val="left"/>
    </w:pPr>
    <w:rPr>
      <w:rFonts w:ascii="Calibri" w:hAnsi="Calibri" w:eastAsia="仿宋" w:cs="Times New Roman"/>
      <w:sz w:val="28"/>
    </w:rPr>
  </w:style>
  <w:style w:type="paragraph" w:styleId="760">
    <w:name w:val="List Number 2"/>
    <w:basedOn w:val="745"/>
    <w:uiPriority w:val="0"/>
    <w:unhideWhenUsed/>
    <w:qFormat/>
    <w:pPr>
      <w:numPr>
        <w:ilvl w:val="0"/>
        <w:numId w:val="1"/>
      </w:numPr>
      <w:ind w:firstLine="0"/>
      <w:jc w:val="left"/>
      <w:spacing w:line="360" w:lineRule="auto"/>
      <w:widowControl/>
    </w:pPr>
    <w:rPr>
      <w:rFonts w:ascii="宋体" w:hAnsi="宋体" w:eastAsia="宋体" w:cs="Times New Roman"/>
      <w:sz w:val="24"/>
      <w:szCs w:val="20"/>
    </w:rPr>
  </w:style>
  <w:style w:type="paragraph" w:styleId="761">
    <w:name w:val="List Bullet 4"/>
    <w:basedOn w:val="745"/>
    <w:uiPriority w:val="0"/>
    <w:unhideWhenUsed/>
    <w:qFormat/>
    <w:pPr>
      <w:numPr>
        <w:ilvl w:val="0"/>
        <w:numId w:val="2"/>
      </w:numPr>
      <w:contextualSpacing/>
    </w:pPr>
  </w:style>
  <w:style w:type="paragraph" w:styleId="762">
    <w:name w:val="List Number"/>
    <w:basedOn w:val="74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63">
    <w:name w:val="Normal Indent"/>
    <w:basedOn w:val="745"/>
    <w:link w:val="1363"/>
    <w:uiPriority w:val="0"/>
    <w:unhideWhenUsed/>
    <w:qFormat/>
    <w:pPr>
      <w:ind w:firstLine="420"/>
      <w:jc w:val="left"/>
    </w:pPr>
    <w:rPr>
      <w:rFonts w:ascii="Times New Roman" w:hAnsi="Times New Roman" w:eastAsia="宋体"/>
      <w:sz w:val="28"/>
      <w:szCs w:val="24"/>
    </w:rPr>
  </w:style>
  <w:style w:type="paragraph" w:styleId="764">
    <w:name w:val="Caption"/>
    <w:basedOn w:val="745"/>
    <w:next w:val="745"/>
    <w:link w:val="1313"/>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6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66">
    <w:name w:val="Document Map"/>
    <w:basedOn w:val="745"/>
    <w:link w:val="131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67">
    <w:name w:val="annotation text"/>
    <w:basedOn w:val="745"/>
    <w:link w:val="950"/>
    <w:uiPriority w:val="0"/>
    <w:qFormat/>
    <w:pPr>
      <w:ind w:firstLine="200"/>
      <w:jc w:val="left"/>
    </w:pPr>
    <w:rPr>
      <w:rFonts w:ascii="Times New Roman" w:hAnsi="Times New Roman" w:eastAsia="仿宋"/>
      <w:sz w:val="28"/>
      <w:szCs w:val="24"/>
    </w:rPr>
  </w:style>
  <w:style w:type="paragraph" w:styleId="768">
    <w:name w:val="Body Text 3"/>
    <w:basedOn w:val="745"/>
    <w:link w:val="1328"/>
    <w:uiPriority w:val="0"/>
    <w:qFormat/>
    <w:rPr>
      <w:rFonts w:ascii="仿宋_GB2312" w:hAnsi="Arial" w:eastAsia="仿宋_GB2312" w:cs="Times New Roman"/>
      <w:sz w:val="32"/>
      <w:szCs w:val="32"/>
    </w:rPr>
  </w:style>
  <w:style w:type="paragraph" w:styleId="769">
    <w:name w:val="Body Text"/>
    <w:basedOn w:val="745"/>
    <w:link w:val="975"/>
    <w:uiPriority w:val="0"/>
    <w:unhideWhenUsed/>
    <w:qFormat/>
    <w:pPr>
      <w:spacing w:after="120"/>
    </w:pPr>
    <w:rPr>
      <w:sz w:val="20"/>
      <w:szCs w:val="20"/>
    </w:rPr>
  </w:style>
  <w:style w:type="paragraph" w:styleId="770">
    <w:name w:val="Body Text Indent"/>
    <w:basedOn w:val="745"/>
    <w:link w:val="1329"/>
    <w:uiPriority w:val="0"/>
    <w:unhideWhenUsed/>
    <w:qFormat/>
    <w:pPr>
      <w:ind w:left="420"/>
      <w:jc w:val="left"/>
      <w:spacing w:after="120"/>
      <w:widowControl/>
    </w:pPr>
    <w:rPr>
      <w:rFonts w:ascii="Arial" w:hAnsi="Arial" w:eastAsia="Arial" w:cs="Arial"/>
      <w:color w:val="000000"/>
      <w:szCs w:val="21"/>
    </w:rPr>
  </w:style>
  <w:style w:type="paragraph" w:styleId="771">
    <w:name w:val="List 2"/>
    <w:basedOn w:val="745"/>
    <w:uiPriority w:val="0"/>
    <w:qFormat/>
    <w:pPr>
      <w:ind w:left="100" w:hanging="200"/>
    </w:pPr>
    <w:rPr>
      <w:rFonts w:ascii="Times New Roman" w:hAnsi="Times New Roman" w:eastAsia="宋体" w:cs="Times New Roman"/>
      <w:szCs w:val="21"/>
    </w:rPr>
  </w:style>
  <w:style w:type="paragraph" w:styleId="772">
    <w:name w:val="Block Text"/>
    <w:basedOn w:val="745"/>
    <w:uiPriority w:val="0"/>
    <w:unhideWhenUsed/>
    <w:qFormat/>
    <w:pPr>
      <w:ind w:left="1440" w:right="1440"/>
      <w:spacing w:after="120" w:line="360" w:lineRule="auto"/>
    </w:pPr>
    <w:rPr>
      <w:rFonts w:ascii="宋体" w:hAnsi="宋体" w:eastAsia="宋体" w:cs="宋体"/>
      <w:sz w:val="24"/>
      <w:szCs w:val="24"/>
    </w:rPr>
  </w:style>
  <w:style w:type="paragraph" w:styleId="773">
    <w:name w:val="List Bullet 2"/>
    <w:basedOn w:val="745"/>
    <w:uiPriority w:val="99"/>
    <w:qFormat/>
    <w:pPr>
      <w:contextualSpacing/>
      <w:ind w:left="780" w:hanging="360"/>
      <w:tabs>
        <w:tab w:val="left" w:pos="780" w:leader="none"/>
      </w:tabs>
    </w:pPr>
    <w:rPr>
      <w:rFonts w:ascii="Times New Roman" w:hAnsi="Times New Roman" w:eastAsia="宋体" w:cs="Times New Roman"/>
      <w:szCs w:val="24"/>
    </w:rPr>
  </w:style>
  <w:style w:type="paragraph" w:styleId="774">
    <w:name w:val="index 4"/>
    <w:basedOn w:val="745"/>
    <w:next w:val="745"/>
    <w:uiPriority w:val="99"/>
    <w:unhideWhenUsed/>
    <w:qFormat/>
    <w:pPr>
      <w:ind w:firstLine="840"/>
      <w:jc w:val="left"/>
      <w:spacing w:line="360" w:lineRule="auto"/>
    </w:pPr>
    <w:rPr>
      <w:rFonts w:ascii="宋体" w:hAnsi="宋体" w:eastAsia="宋体" w:cs="宋体"/>
      <w:sz w:val="22"/>
      <w:lang w:val="zh-CN" w:bidi="zh-CN"/>
    </w:rPr>
  </w:style>
  <w:style w:type="paragraph" w:styleId="775">
    <w:name w:val="toc 5"/>
    <w:basedOn w:val="745"/>
    <w:next w:val="745"/>
    <w:uiPriority w:val="39"/>
    <w:unhideWhenUsed/>
    <w:qFormat/>
    <w:pPr>
      <w:ind w:left="1680" w:firstLine="200"/>
      <w:jc w:val="left"/>
    </w:pPr>
    <w:rPr>
      <w:rFonts w:ascii="Calibri" w:hAnsi="Calibri" w:eastAsia="仿宋" w:cs="Times New Roman"/>
      <w:sz w:val="28"/>
    </w:rPr>
  </w:style>
  <w:style w:type="paragraph" w:styleId="776">
    <w:name w:val="toc 3"/>
    <w:basedOn w:val="745"/>
    <w:next w:val="745"/>
    <w:uiPriority w:val="39"/>
    <w:unhideWhenUsed/>
    <w:qFormat/>
    <w:pPr>
      <w:ind w:left="840" w:firstLine="200"/>
      <w:jc w:val="left"/>
    </w:pPr>
    <w:rPr>
      <w:rFonts w:ascii="Calibri" w:hAnsi="Calibri" w:eastAsia="仿宋" w:cs="Times New Roman"/>
      <w:sz w:val="28"/>
      <w:szCs w:val="24"/>
    </w:rPr>
  </w:style>
  <w:style w:type="paragraph" w:styleId="777">
    <w:name w:val="Plain Text"/>
    <w:basedOn w:val="745"/>
    <w:next w:val="763"/>
    <w:link w:val="1318"/>
    <w:uiPriority w:val="0"/>
    <w:qFormat/>
    <w:pPr>
      <w:ind w:firstLine="200"/>
      <w:jc w:val="left"/>
      <w:spacing w:after="200" w:line="360" w:lineRule="auto"/>
      <w:widowControl/>
    </w:pPr>
    <w:rPr>
      <w:rFonts w:ascii="宋体" w:hAnsi="Courier New" w:eastAsia="仿宋"/>
      <w:sz w:val="24"/>
      <w:szCs w:val="20"/>
      <w:lang w:eastAsia="en-US"/>
    </w:rPr>
  </w:style>
  <w:style w:type="paragraph" w:styleId="778">
    <w:name w:val="toc 8"/>
    <w:basedOn w:val="745"/>
    <w:next w:val="745"/>
    <w:uiPriority w:val="39"/>
    <w:unhideWhenUsed/>
    <w:qFormat/>
    <w:pPr>
      <w:ind w:left="2940" w:firstLine="200"/>
      <w:jc w:val="left"/>
    </w:pPr>
    <w:rPr>
      <w:rFonts w:ascii="Calibri" w:hAnsi="Calibri" w:eastAsia="仿宋" w:cs="Times New Roman"/>
      <w:sz w:val="28"/>
    </w:rPr>
  </w:style>
  <w:style w:type="paragraph" w:styleId="779">
    <w:name w:val="Date"/>
    <w:basedOn w:val="745"/>
    <w:next w:val="745"/>
    <w:link w:val="1330"/>
    <w:uiPriority w:val="99"/>
    <w:unhideWhenUsed/>
    <w:qFormat/>
    <w:pPr>
      <w:ind w:left="100" w:firstLine="480"/>
      <w:spacing w:line="360" w:lineRule="auto"/>
    </w:pPr>
    <w:rPr>
      <w:rFonts w:ascii="宋体" w:hAnsi="宋体" w:eastAsia="宋体" w:cs="Times New Roman"/>
      <w:color w:val="000000" w:themeColor="text1"/>
      <w:sz w:val="24"/>
      <w:szCs w:val="24"/>
      <w14:textFill>
        <w14:solidFill>
          <w14:schemeClr w14:val="tx1"/>
        </w14:solidFill>
      </w14:textFill>
    </w:rPr>
  </w:style>
  <w:style w:type="paragraph" w:styleId="780">
    <w:name w:val="Body Text Indent 2"/>
    <w:basedOn w:val="746"/>
    <w:next w:val="745"/>
    <w:link w:val="1331"/>
    <w:uiPriority w:val="0"/>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781">
    <w:name w:val="endnote text"/>
    <w:basedOn w:val="745"/>
    <w:link w:val="1332"/>
    <w:uiPriority w:val="99"/>
    <w:semiHidden/>
    <w:unhideWhenUsed/>
    <w:qFormat/>
    <w:rPr>
      <w:rFonts w:ascii="Times New Roman" w:hAnsi="Times New Roman" w:eastAsia="宋体" w:cs="Times New Roman"/>
      <w:sz w:val="20"/>
      <w:szCs w:val="21"/>
    </w:rPr>
  </w:style>
  <w:style w:type="paragraph" w:styleId="782">
    <w:name w:val="Balloon Text"/>
    <w:basedOn w:val="745"/>
    <w:link w:val="1319"/>
    <w:uiPriority w:val="0"/>
    <w:unhideWhenUsed/>
    <w:qFormat/>
    <w:pPr>
      <w:ind w:firstLine="200"/>
      <w:jc w:val="left"/>
    </w:pPr>
    <w:rPr>
      <w:sz w:val="18"/>
      <w:szCs w:val="18"/>
    </w:rPr>
  </w:style>
  <w:style w:type="paragraph" w:styleId="783">
    <w:name w:val="Footer"/>
    <w:basedOn w:val="745"/>
    <w:link w:val="1312"/>
    <w:uiPriority w:val="99"/>
    <w:unhideWhenUsed/>
    <w:qFormat/>
    <w:pPr>
      <w:jc w:val="left"/>
      <w:tabs>
        <w:tab w:val="center" w:pos="4153" w:leader="none"/>
        <w:tab w:val="right" w:pos="8306" w:leader="none"/>
      </w:tabs>
    </w:pPr>
    <w:rPr>
      <w:sz w:val="18"/>
      <w:szCs w:val="18"/>
    </w:rPr>
  </w:style>
  <w:style w:type="paragraph" w:styleId="784">
    <w:name w:val="envelope return"/>
    <w:basedOn w:val="745"/>
    <w:uiPriority w:val="99"/>
    <w:qFormat/>
    <w:rPr>
      <w:rFonts w:ascii="Arial" w:hAnsi="Arial" w:cs="Times New Roman"/>
      <w:color w:val="000000" w:themeColor="text1"/>
      <w14:textFill>
        <w14:solidFill>
          <w14:schemeClr w14:val="tx1"/>
        </w14:solidFill>
      </w14:textFill>
    </w:rPr>
  </w:style>
  <w:style w:type="paragraph" w:styleId="785">
    <w:name w:val="Header"/>
    <w:basedOn w:val="745"/>
    <w:link w:val="13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45"/>
    <w:next w:val="745"/>
    <w:uiPriority w:val="39"/>
    <w:unhideWhenUsed/>
    <w:qFormat/>
    <w:pPr>
      <w:ind w:firstLine="200"/>
      <w:jc w:val="left"/>
    </w:pPr>
    <w:rPr>
      <w:rFonts w:ascii="Calibri" w:hAnsi="Calibri" w:eastAsia="仿宋" w:cs="Times New Roman"/>
      <w:b/>
      <w:sz w:val="28"/>
      <w:szCs w:val="24"/>
    </w:rPr>
  </w:style>
  <w:style w:type="paragraph" w:styleId="787">
    <w:name w:val="toc 4"/>
    <w:basedOn w:val="745"/>
    <w:next w:val="745"/>
    <w:uiPriority w:val="39"/>
    <w:unhideWhenUsed/>
    <w:qFormat/>
    <w:pPr>
      <w:ind w:left="1260" w:firstLine="200"/>
      <w:jc w:val="left"/>
    </w:pPr>
    <w:rPr>
      <w:rFonts w:ascii="Calibri" w:hAnsi="Calibri" w:eastAsia="仿宋" w:cs="Times New Roman"/>
      <w:sz w:val="28"/>
    </w:rPr>
  </w:style>
  <w:style w:type="paragraph" w:styleId="788">
    <w:name w:val="Subtitle"/>
    <w:basedOn w:val="745"/>
    <w:next w:val="745"/>
    <w:link w:val="1315"/>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89">
    <w:name w:val="List"/>
    <w:basedOn w:val="745"/>
    <w:uiPriority w:val="0"/>
    <w:qFormat/>
    <w:pPr>
      <w:ind w:left="200" w:hanging="200"/>
    </w:pPr>
    <w:rPr>
      <w:rFonts w:ascii="Times New Roman" w:hAnsi="Times New Roman" w:eastAsia="宋体" w:cs="Times New Roman"/>
      <w:szCs w:val="21"/>
    </w:rPr>
  </w:style>
  <w:style w:type="paragraph" w:styleId="790">
    <w:name w:val="footnote text"/>
    <w:basedOn w:val="745"/>
    <w:link w:val="1310"/>
    <w:uiPriority w:val="99"/>
    <w:qFormat/>
    <w:pPr>
      <w:spacing w:line="312" w:lineRule="atLeast"/>
    </w:pPr>
    <w:rPr>
      <w:rFonts w:ascii="Times New Roman" w:hAnsi="Times New Roman" w:eastAsia="宋体" w:cs="Times New Roman"/>
      <w:sz w:val="18"/>
      <w:szCs w:val="20"/>
    </w:rPr>
  </w:style>
  <w:style w:type="paragraph" w:styleId="791">
    <w:name w:val="toc 6"/>
    <w:basedOn w:val="745"/>
    <w:next w:val="745"/>
    <w:uiPriority w:val="39"/>
    <w:unhideWhenUsed/>
    <w:qFormat/>
    <w:pPr>
      <w:ind w:left="2100" w:firstLine="200"/>
      <w:jc w:val="left"/>
    </w:pPr>
    <w:rPr>
      <w:rFonts w:ascii="Calibri" w:hAnsi="Calibri" w:eastAsia="仿宋" w:cs="Times New Roman"/>
      <w:sz w:val="28"/>
    </w:rPr>
  </w:style>
  <w:style w:type="paragraph" w:styleId="792">
    <w:name w:val="Body Text Indent 3"/>
    <w:basedOn w:val="745"/>
    <w:link w:val="131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93">
    <w:name w:val="table of figures"/>
    <w:basedOn w:val="745"/>
    <w:next w:val="745"/>
    <w:uiPriority w:val="99"/>
    <w:unhideWhenUsed/>
    <w:qFormat/>
    <w:pPr>
      <w:ind w:left="200" w:hanging="200"/>
      <w:spacing w:line="360" w:lineRule="auto"/>
    </w:pPr>
    <w:rPr>
      <w:rFonts w:ascii="宋体" w:hAnsi="宋体" w:eastAsia="宋体"/>
      <w:sz w:val="24"/>
      <w:szCs w:val="24"/>
    </w:rPr>
  </w:style>
  <w:style w:type="paragraph" w:styleId="794">
    <w:name w:val="toc 2"/>
    <w:basedOn w:val="745"/>
    <w:next w:val="745"/>
    <w:uiPriority w:val="39"/>
    <w:unhideWhenUsed/>
    <w:qFormat/>
    <w:pPr>
      <w:ind w:left="420" w:firstLine="200"/>
      <w:jc w:val="left"/>
    </w:pPr>
    <w:rPr>
      <w:rFonts w:ascii="Calibri" w:hAnsi="Calibri" w:eastAsia="仿宋" w:cs="Times New Roman"/>
      <w:sz w:val="28"/>
      <w:szCs w:val="24"/>
    </w:rPr>
  </w:style>
  <w:style w:type="paragraph" w:styleId="795">
    <w:name w:val="toc 9"/>
    <w:basedOn w:val="745"/>
    <w:next w:val="745"/>
    <w:uiPriority w:val="39"/>
    <w:unhideWhenUsed/>
    <w:qFormat/>
    <w:pPr>
      <w:ind w:left="3360" w:firstLine="200"/>
      <w:jc w:val="left"/>
    </w:pPr>
    <w:rPr>
      <w:rFonts w:ascii="Calibri" w:hAnsi="Calibri" w:eastAsia="仿宋" w:cs="Times New Roman"/>
      <w:sz w:val="28"/>
    </w:rPr>
  </w:style>
  <w:style w:type="paragraph" w:styleId="796">
    <w:name w:val="Body Text 2"/>
    <w:basedOn w:val="745"/>
    <w:link w:val="1333"/>
    <w:uiPriority w:val="0"/>
    <w:qFormat/>
    <w:pPr>
      <w:jc w:val="center"/>
      <w:widowControl/>
    </w:pPr>
    <w:rPr>
      <w:rFonts w:ascii="楷体_GB2312" w:hAnsi="Times New Roman" w:eastAsia="楷体_GB2312" w:cs="Times New Roman"/>
      <w:sz w:val="28"/>
      <w:szCs w:val="28"/>
    </w:rPr>
  </w:style>
  <w:style w:type="paragraph" w:styleId="797">
    <w:name w:val="HTML Preformatted"/>
    <w:basedOn w:val="745"/>
    <w:link w:val="1334"/>
    <w:uiPriority w:val="99"/>
    <w:qFormat/>
    <w:rPr>
      <w:rFonts w:ascii="Courier New" w:hAnsi="Courier New"/>
      <w:sz w:val="20"/>
      <w:szCs w:val="24"/>
    </w:rPr>
  </w:style>
  <w:style w:type="paragraph" w:styleId="798">
    <w:name w:val="Normal (Web)"/>
    <w:basedOn w:val="745"/>
    <w:link w:val="1384"/>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99">
    <w:name w:val="index 1"/>
    <w:basedOn w:val="745"/>
    <w:next w:val="745"/>
    <w:uiPriority w:val="0"/>
    <w:semiHidden/>
    <w:qFormat/>
    <w:pPr>
      <w:spacing w:line="240" w:lineRule="atLeast"/>
    </w:pPr>
    <w:rPr>
      <w:rFonts w:ascii="Times New Roman" w:hAnsi="Times New Roman" w:eastAsia="宋体" w:cs="Times New Roman"/>
      <w:b/>
      <w:bCs/>
      <w:szCs w:val="21"/>
    </w:rPr>
  </w:style>
  <w:style w:type="paragraph" w:styleId="800">
    <w:name w:val="Title"/>
    <w:basedOn w:val="745"/>
    <w:next w:val="745"/>
    <w:link w:val="1314"/>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01">
    <w:name w:val="annotation subject"/>
    <w:basedOn w:val="767"/>
    <w:next w:val="767"/>
    <w:link w:val="1335"/>
    <w:uiPriority w:val="0"/>
    <w:unhideWhenUsed/>
    <w:qFormat/>
    <w:pPr>
      <w:spacing w:line="360" w:lineRule="auto"/>
    </w:pPr>
    <w:rPr>
      <w:rFonts w:ascii="宋体" w:hAnsi="宋体" w:eastAsia="宋体"/>
      <w:b/>
      <w:bCs/>
      <w:sz w:val="24"/>
    </w:rPr>
  </w:style>
  <w:style w:type="paragraph" w:styleId="802">
    <w:name w:val="Body Text First Indent"/>
    <w:basedOn w:val="769"/>
    <w:link w:val="1336"/>
    <w:uiPriority w:val="99"/>
    <w:unhideWhenUsed/>
    <w:qFormat/>
    <w:pPr>
      <w:ind w:firstLine="420"/>
      <w:spacing w:line="360" w:lineRule="auto"/>
    </w:pPr>
    <w:rPr>
      <w:rFonts w:ascii="Calibri" w:hAnsi="Calibri" w:eastAsia="仿宋" w:cs="Times New Roman"/>
      <w:sz w:val="24"/>
      <w:szCs w:val="24"/>
    </w:rPr>
  </w:style>
  <w:style w:type="paragraph" w:styleId="803">
    <w:name w:val="Body Text First Indent 2"/>
    <w:basedOn w:val="770"/>
    <w:link w:val="1337"/>
    <w:uiPriority w:val="99"/>
    <w:unhideWhenUsed/>
    <w:qFormat/>
    <w:pPr>
      <w:ind w:firstLine="420"/>
      <w:spacing w:after="0"/>
    </w:pPr>
    <w:rPr>
      <w:rFonts w:asciiTheme="minorHAnsi" w:hAnsiTheme="minorHAnsi" w:eastAsiaTheme="minorEastAsia"/>
      <w:szCs w:val="22"/>
    </w:rPr>
  </w:style>
  <w:style w:type="table" w:styleId="804">
    <w:name w:val="Table Grid"/>
    <w:basedOn w:val="756"/>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basedOn w:val="755"/>
    <w:uiPriority w:val="22"/>
    <w:qFormat/>
    <w:rPr>
      <w:b/>
      <w:bCs/>
    </w:rPr>
  </w:style>
  <w:style w:type="character" w:styleId="806">
    <w:name w:val="endnote reference"/>
    <w:uiPriority w:val="99"/>
    <w:semiHidden/>
    <w:unhideWhenUsed/>
    <w:qFormat/>
    <w:rPr>
      <w:vertAlign w:val="superscript"/>
    </w:rPr>
  </w:style>
  <w:style w:type="character" w:styleId="807">
    <w:name w:val="page number"/>
    <w:basedOn w:val="755"/>
    <w:uiPriority w:val="0"/>
    <w:qFormat/>
  </w:style>
  <w:style w:type="character" w:styleId="808">
    <w:name w:val="FollowedHyperlink"/>
    <w:uiPriority w:val="99"/>
    <w:qFormat/>
    <w:rPr>
      <w:color w:val="800080"/>
      <w:u w:val="single"/>
    </w:rPr>
  </w:style>
  <w:style w:type="character" w:styleId="809">
    <w:name w:val="Emphasis"/>
    <w:uiPriority w:val="20"/>
    <w:qFormat/>
    <w:rPr>
      <w:rFonts w:ascii="宋体" w:eastAsia="仿宋"/>
      <w:iCs/>
      <w:color w:val="auto"/>
      <w:sz w:val="28"/>
      <w:u w:val="single"/>
    </w:rPr>
  </w:style>
  <w:style w:type="character" w:styleId="810">
    <w:name w:val="Hyperlink"/>
    <w:uiPriority w:val="99"/>
    <w:qFormat/>
    <w:rPr>
      <w:color w:val="0000ff"/>
      <w:u w:val="single"/>
    </w:rPr>
  </w:style>
  <w:style w:type="character" w:styleId="811">
    <w:name w:val="annotation reference"/>
    <w:uiPriority w:val="0"/>
    <w:qFormat/>
    <w:rPr>
      <w:rFonts w:eastAsia="宋体"/>
      <w:sz w:val="18"/>
    </w:rPr>
  </w:style>
  <w:style w:type="character" w:styleId="812">
    <w:name w:val="footnote reference"/>
    <w:uiPriority w:val="99"/>
    <w:qFormat/>
    <w:rPr>
      <w:vertAlign w:val="superscript"/>
    </w:rPr>
  </w:style>
  <w:style w:type="paragraph" w:styleId="813" w:customStyle="1">
    <w:name w:val="段"/>
    <w:next w:val="745"/>
    <w:link w:val="83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14" w:customStyle="1">
    <w:name w:val="TOC 标题1"/>
    <w:uiPriority w:val="39"/>
    <w:unhideWhenUsed/>
    <w:qFormat/>
    <w:rPr>
      <w:rFonts w:asciiTheme="minorHAnsi" w:hAnsiTheme="minorHAnsi" w:eastAsiaTheme="minorEastAsia" w:cstheme="minorBidi"/>
      <w:lang w:val="en-US" w:eastAsia="zh-CN" w:bidi="ar-SA"/>
    </w:rPr>
  </w:style>
  <w:style w:type="table" w:styleId="815" w:customStyle="1">
    <w:name w:val="无格式表格 11"/>
    <w:basedOn w:val="756"/>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56"/>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56"/>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56"/>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56"/>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56"/>
    <w:uiPriority w:val="46"/>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56"/>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网格表 31"/>
    <w:basedOn w:val="756"/>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56"/>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网格表 5 深色1"/>
    <w:basedOn w:val="75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网格表 6 彩色1"/>
    <w:basedOn w:val="756"/>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网格表 7 彩色1"/>
    <w:basedOn w:val="756"/>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清单表 1 浅色1"/>
    <w:basedOn w:val="756"/>
    <w:uiPriority w:val="99"/>
    <w:qFormat/>
    <w:rPr>
      <w:rFonts w:ascii="Times New Roman" w:hAnsi="Times New Roman" w:eastAsia="宋体" w:cs="Times New Roman"/>
    </w:rPr>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清单表 21"/>
    <w:basedOn w:val="756"/>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清单表 31"/>
    <w:basedOn w:val="756"/>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41"/>
    <w:basedOn w:val="756"/>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5 深色1"/>
    <w:basedOn w:val="756"/>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清单表 6 彩色1"/>
    <w:basedOn w:val="756"/>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清单表 7 彩色1"/>
    <w:basedOn w:val="756"/>
    <w:uiPriority w:val="99"/>
    <w:qFormat/>
    <w:rPr>
      <w:rFonts w:ascii="Times New Roman" w:hAnsi="Times New Roman" w:eastAsia="宋体" w:cs="Times New Roman"/>
    </w:rPr>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标题112"/>
    <w:uiPriority w:val="39"/>
    <w:unhideWhenUsed/>
    <w:qFormat/>
    <w:rPr>
      <w:rFonts w:asciiTheme="minorHAnsi" w:hAnsiTheme="minorHAnsi" w:eastAsiaTheme="minorEastAsia" w:cstheme="minorBidi"/>
      <w:lang w:val="en-US" w:eastAsia="zh-CN" w:bidi="ar-SA"/>
    </w:rPr>
  </w:style>
  <w:style w:type="character" w:styleId="835" w:customStyle="1">
    <w:name w:val="段 Char"/>
    <w:link w:val="813"/>
    <w:uiPriority w:val="0"/>
    <w:qFormat/>
    <w:rPr>
      <w:rFonts w:ascii="宋体"/>
    </w:rPr>
  </w:style>
  <w:style w:type="paragraph" w:styleId="836" w:customStyle="1">
    <w:name w:val="正文段落内容"/>
    <w:basedOn w:val="745"/>
    <w:link w:val="837"/>
    <w:uiPriority w:val="0"/>
    <w:qFormat/>
    <w:pPr>
      <w:ind w:firstLine="200"/>
      <w:jc w:val="left"/>
    </w:pPr>
    <w:rPr>
      <w:rFonts w:ascii="Times New Roman" w:hAnsi="Times New Roman"/>
      <w:sz w:val="20"/>
      <w:szCs w:val="24"/>
      <w:lang w:bidi="en-US"/>
    </w:rPr>
  </w:style>
  <w:style w:type="character" w:styleId="837" w:customStyle="1">
    <w:name w:val="正文段落内容 Char"/>
    <w:link w:val="836"/>
    <w:uiPriority w:val="0"/>
    <w:qFormat/>
    <w:rPr>
      <w:rFonts w:ascii="Times New Roman" w:hAnsi="Times New Roman"/>
      <w:szCs w:val="24"/>
      <w:lang w:bidi="en-US"/>
    </w:rPr>
  </w:style>
  <w:style w:type="paragraph" w:styleId="838" w:customStyle="1">
    <w:name w:val="标题 21"/>
    <w:basedOn w:val="745"/>
    <w:next w:val="74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39" w:customStyle="1">
    <w:name w:val="标题 31"/>
    <w:basedOn w:val="745"/>
    <w:next w:val="74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40" w:customStyle="1">
    <w:name w:val="标题 41"/>
    <w:basedOn w:val="745"/>
    <w:next w:val="745"/>
    <w:link w:val="84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41" w:customStyle="1">
    <w:name w:val="标题 4 Char"/>
    <w:link w:val="840"/>
    <w:uiPriority w:val="0"/>
    <w:qFormat/>
    <w:rPr>
      <w:rFonts w:ascii="Cambria" w:hAnsi="Cambria" w:eastAsia="宋体" w:cs="Times New Roman"/>
      <w:b/>
      <w:bCs/>
      <w:sz w:val="28"/>
      <w:szCs w:val="28"/>
    </w:rPr>
  </w:style>
  <w:style w:type="paragraph" w:styleId="842" w:customStyle="1">
    <w:name w:val="标题 51"/>
    <w:basedOn w:val="745"/>
    <w:next w:val="74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43" w:customStyle="1">
    <w:name w:val="标题 61"/>
    <w:basedOn w:val="745"/>
    <w:next w:val="745"/>
    <w:link w:val="1547"/>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44" w:customStyle="1">
    <w:name w:val="标题 71"/>
    <w:basedOn w:val="745"/>
    <w:next w:val="745"/>
    <w:link w:val="84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45" w:customStyle="1">
    <w:name w:val="标题 7 Char1"/>
    <w:link w:val="844"/>
    <w:uiPriority w:val="0"/>
    <w:qFormat/>
    <w:rPr>
      <w:rFonts w:ascii="Calibri" w:hAnsi="Calibri" w:eastAsia="宋体" w:cs="Times New Roman"/>
      <w:b/>
      <w:bCs/>
      <w:sz w:val="24"/>
      <w:szCs w:val="24"/>
    </w:rPr>
  </w:style>
  <w:style w:type="paragraph" w:styleId="846" w:customStyle="1">
    <w:name w:val="标题 81"/>
    <w:basedOn w:val="745"/>
    <w:next w:val="745"/>
    <w:link w:val="1562"/>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47" w:customStyle="1">
    <w:name w:val="标题 91"/>
    <w:basedOn w:val="745"/>
    <w:next w:val="745"/>
    <w:link w:val="1553"/>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48" w:customStyle="1">
    <w:name w:val="样式 样式 正文缩进四号ALT+Z段1 Char Char Char段1 Char Char标题4body text鋘d... ...1"/>
    <w:basedOn w:val="745"/>
    <w:link w:val="849"/>
    <w:uiPriority w:val="0"/>
    <w:qFormat/>
    <w:rPr>
      <w:rFonts w:ascii="宋体" w:hAnsi="宋体" w:eastAsia="宋体" w:cs="Times New Roman"/>
      <w:sz w:val="20"/>
      <w:szCs w:val="21"/>
    </w:rPr>
  </w:style>
  <w:style w:type="character" w:styleId="849" w:customStyle="1">
    <w:name w:val="样式 样式 正文缩进四号ALT+Z段1 Char Char Char段1 Char Char标题4body text鋘d... ...1 Char Char"/>
    <w:link w:val="848"/>
    <w:uiPriority w:val="0"/>
    <w:qFormat/>
    <w:rPr>
      <w:rFonts w:ascii="宋体" w:hAnsi="宋体" w:eastAsia="宋体" w:cs="Times New Roman"/>
      <w:szCs w:val="21"/>
    </w:rPr>
  </w:style>
  <w:style w:type="paragraph" w:styleId="850" w:customStyle="1">
    <w:name w:val="AC-Image-图片"/>
    <w:next w:val="745"/>
    <w:uiPriority w:val="0"/>
    <w:qFormat/>
    <w:pPr>
      <w:jc w:val="center"/>
    </w:pPr>
    <w:rPr>
      <w:rFonts w:ascii="Times New Roman" w:hAnsi="Times New Roman" w:eastAsia="宋体" w:cs="Calibri"/>
      <w:sz w:val="24"/>
      <w:szCs w:val="21"/>
      <w:lang w:val="en-US" w:eastAsia="zh-CN" w:bidi="ar-SA"/>
    </w:rPr>
  </w:style>
  <w:style w:type="paragraph" w:styleId="851" w:customStyle="1">
    <w:name w:val="AC-Image-图表标题"/>
    <w:uiPriority w:val="0"/>
    <w:qFormat/>
    <w:pPr>
      <w:jc w:val="center"/>
    </w:pPr>
    <w:rPr>
      <w:rFonts w:ascii="Times New Roman" w:hAnsi="Times New Roman" w:eastAsia="微软雅黑" w:cs="宋体"/>
      <w:sz w:val="21"/>
      <w:lang w:val="en-US" w:eastAsia="zh-CN" w:bidi="ar-SA"/>
    </w:rPr>
  </w:style>
  <w:style w:type="paragraph" w:styleId="852" w:customStyle="1">
    <w:name w:val="列项"/>
    <w:basedOn w:val="745"/>
    <w:uiPriority w:val="0"/>
    <w:qFormat/>
    <w:pPr>
      <w:ind w:left="425" w:hanging="425"/>
      <w:jc w:val="left"/>
      <w:widowControl/>
    </w:pPr>
    <w:rPr>
      <w:rFonts w:ascii="宋体" w:hAnsi="Calibri" w:eastAsia="仿宋" w:cs="Times New Roman"/>
      <w:sz w:val="28"/>
      <w:szCs w:val="24"/>
    </w:rPr>
  </w:style>
  <w:style w:type="character" w:styleId="853" w:customStyle="1">
    <w:name w:val="标题 7 字符"/>
    <w:basedOn w:val="755"/>
    <w:uiPriority w:val="0"/>
    <w:qFormat/>
    <w:rPr>
      <w:b/>
      <w:bCs/>
      <w:sz w:val="24"/>
      <w:szCs w:val="24"/>
    </w:rPr>
  </w:style>
  <w:style w:type="paragraph" w:styleId="854" w:customStyle="1">
    <w:name w:val="标书突出内容（文字加粗）"/>
    <w:basedOn w:val="836"/>
    <w:next w:val="836"/>
    <w:link w:val="855"/>
    <w:uiPriority w:val="0"/>
    <w:qFormat/>
    <w:rPr>
      <w:b/>
    </w:rPr>
  </w:style>
  <w:style w:type="character" w:styleId="855" w:customStyle="1">
    <w:name w:val="标书突出内容（文字加粗） Char"/>
    <w:link w:val="854"/>
    <w:uiPriority w:val="0"/>
    <w:qFormat/>
    <w:rPr>
      <w:rFonts w:ascii="Times New Roman" w:hAnsi="Times New Roman"/>
      <w:b/>
      <w:szCs w:val="24"/>
      <w:lang w:bidi="en-US"/>
    </w:rPr>
  </w:style>
  <w:style w:type="character" w:styleId="856" w:customStyle="1">
    <w:name w:val="webdict"/>
    <w:basedOn w:val="755"/>
    <w:uiPriority w:val="0"/>
    <w:qFormat/>
  </w:style>
  <w:style w:type="character" w:styleId="857" w:customStyle="1">
    <w:name w:val="明显参考1"/>
    <w:uiPriority w:val="0"/>
    <w:qFormat/>
    <w:rPr>
      <w:b/>
      <w:bCs/>
      <w:smallCaps/>
      <w:color w:val="c0504d"/>
      <w:spacing w:val="5"/>
      <w:u w:val="single"/>
    </w:rPr>
  </w:style>
  <w:style w:type="paragraph" w:styleId="858" w:customStyle="1">
    <w:name w:val="图片（居中）"/>
    <w:basedOn w:val="745"/>
    <w:next w:val="836"/>
    <w:link w:val="859"/>
    <w:uiPriority w:val="0"/>
    <w:qFormat/>
    <w:pPr>
      <w:jc w:val="center"/>
    </w:pPr>
    <w:rPr>
      <w:rFonts w:ascii="宋体" w:hAnsi="宋体"/>
      <w:sz w:val="24"/>
      <w:szCs w:val="24"/>
      <w:lang w:bidi="en-US"/>
    </w:rPr>
  </w:style>
  <w:style w:type="character" w:styleId="859" w:customStyle="1">
    <w:name w:val="图片（居中） Char"/>
    <w:link w:val="858"/>
    <w:uiPriority w:val="0"/>
    <w:qFormat/>
    <w:rPr>
      <w:rFonts w:ascii="宋体" w:hAnsi="宋体"/>
      <w:sz w:val="24"/>
      <w:szCs w:val="24"/>
      <w:lang w:bidi="en-US"/>
    </w:rPr>
  </w:style>
  <w:style w:type="paragraph" w:styleId="860" w:customStyle="1">
    <w:name w:val="页眉1"/>
    <w:basedOn w:val="745"/>
    <w:link w:val="861"/>
    <w:uiPriority w:val="0"/>
    <w:qFormat/>
    <w:pPr>
      <w:jc w:val="center"/>
      <w:tabs>
        <w:tab w:val="center" w:pos="4153" w:leader="none"/>
        <w:tab w:val="right" w:pos="8306" w:leader="none"/>
      </w:tabs>
      <w:pBdr>
        <w:bottom w:val="single" w:color="auto" w:sz="6" w:space="1"/>
      </w:pBdr>
    </w:pPr>
    <w:rPr>
      <w:sz w:val="18"/>
      <w:szCs w:val="18"/>
    </w:rPr>
  </w:style>
  <w:style w:type="character" w:styleId="861" w:customStyle="1">
    <w:name w:val="页眉 Char"/>
    <w:link w:val="860"/>
    <w:uiPriority w:val="0"/>
    <w:qFormat/>
    <w:rPr>
      <w:sz w:val="18"/>
      <w:szCs w:val="18"/>
    </w:rPr>
  </w:style>
  <w:style w:type="paragraph" w:styleId="862" w:customStyle="1">
    <w:name w:val="段落内容三级列表"/>
    <w:basedOn w:val="745"/>
    <w:link w:val="863"/>
    <w:uiPriority w:val="30"/>
    <w:qFormat/>
    <w:pPr>
      <w:ind w:left="4848" w:hanging="1418"/>
      <w:jc w:val="left"/>
      <w:tabs>
        <w:tab w:val="left" w:pos="4848" w:leader="none"/>
      </w:tabs>
    </w:pPr>
    <w:rPr>
      <w:rFonts w:ascii="宋体" w:hAnsi="宋体" w:eastAsia="仿宋"/>
      <w:sz w:val="28"/>
      <w:szCs w:val="24"/>
      <w:lang w:bidi="en-US"/>
    </w:rPr>
  </w:style>
  <w:style w:type="character" w:styleId="863" w:customStyle="1">
    <w:name w:val="段落内容三级列表 Char"/>
    <w:link w:val="862"/>
    <w:uiPriority w:val="30"/>
    <w:qFormat/>
    <w:rPr>
      <w:rFonts w:ascii="宋体" w:hAnsi="宋体" w:eastAsia="仿宋"/>
      <w:sz w:val="28"/>
      <w:szCs w:val="24"/>
      <w:lang w:bidi="en-US"/>
    </w:rPr>
  </w:style>
  <w:style w:type="paragraph" w:styleId="864" w:customStyle="1">
    <w:name w:val="段落内容一级列表"/>
    <w:basedOn w:val="745"/>
    <w:link w:val="865"/>
    <w:uiPriority w:val="29"/>
    <w:qFormat/>
    <w:pPr>
      <w:ind w:left="100" w:hanging="1276"/>
      <w:jc w:val="left"/>
      <w:tabs>
        <w:tab w:val="left" w:pos="4281" w:leader="none"/>
      </w:tabs>
    </w:pPr>
    <w:rPr>
      <w:rFonts w:ascii="宋体" w:hAnsi="宋体"/>
      <w:sz w:val="24"/>
      <w:szCs w:val="24"/>
      <w:lang w:bidi="en-US"/>
    </w:rPr>
  </w:style>
  <w:style w:type="character" w:styleId="865" w:customStyle="1">
    <w:name w:val="段落内容一级列表 Char"/>
    <w:link w:val="864"/>
    <w:uiPriority w:val="29"/>
    <w:qFormat/>
    <w:rPr>
      <w:rFonts w:ascii="宋体" w:hAnsi="宋体"/>
      <w:sz w:val="24"/>
      <w:szCs w:val="24"/>
      <w:lang w:bidi="en-US"/>
    </w:rPr>
  </w:style>
  <w:style w:type="character" w:styleId="866" w:customStyle="1">
    <w:name w:val="标题 3 Char"/>
    <w:uiPriority w:val="0"/>
    <w:qFormat/>
    <w:rPr>
      <w:rFonts w:eastAsia="黑体"/>
      <w:b/>
      <w:color w:val="000000"/>
      <w:sz w:val="28"/>
      <w:szCs w:val="32"/>
    </w:rPr>
  </w:style>
  <w:style w:type="paragraph" w:styleId="867" w:customStyle="1">
    <w:name w:val="段落内容无序列表"/>
    <w:basedOn w:val="745"/>
    <w:link w:val="868"/>
    <w:uiPriority w:val="32"/>
    <w:qFormat/>
    <w:pPr>
      <w:ind w:left="250" w:hanging="720"/>
      <w:jc w:val="left"/>
      <w:widowControl/>
      <w:tabs>
        <w:tab w:val="left" w:pos="720" w:leader="none"/>
      </w:tabs>
    </w:pPr>
    <w:rPr>
      <w:rFonts w:ascii="宋体" w:hAnsi="宋体" w:eastAsia="仿宋"/>
      <w:sz w:val="24"/>
      <w:szCs w:val="24"/>
      <w:lang w:bidi="en-US"/>
    </w:rPr>
  </w:style>
  <w:style w:type="character" w:styleId="868" w:customStyle="1">
    <w:name w:val="段落内容无序列表 Char"/>
    <w:link w:val="867"/>
    <w:uiPriority w:val="32"/>
    <w:qFormat/>
    <w:rPr>
      <w:rFonts w:ascii="宋体" w:hAnsi="宋体" w:eastAsia="仿宋"/>
      <w:sz w:val="24"/>
      <w:szCs w:val="24"/>
      <w:lang w:bidi="en-US"/>
    </w:rPr>
  </w:style>
  <w:style w:type="character" w:styleId="869" w:customStyle="1">
    <w:name w:val="书籍标题1"/>
    <w:uiPriority w:val="33"/>
    <w:qFormat/>
    <w:rPr>
      <w:b/>
      <w:bCs/>
      <w:smallCaps/>
      <w:spacing w:val="5"/>
    </w:rPr>
  </w:style>
  <w:style w:type="character" w:styleId="870" w:customStyle="1">
    <w:name w:val="明显强调1"/>
    <w:uiPriority w:val="21"/>
    <w:qFormat/>
    <w:rPr>
      <w:b/>
      <w:bCs/>
      <w:i/>
      <w:iCs/>
      <w:color w:val="4f81bd"/>
    </w:rPr>
  </w:style>
  <w:style w:type="character" w:styleId="871" w:customStyle="1">
    <w:name w:val="标题 5 Char"/>
    <w:uiPriority w:val="0"/>
    <w:qFormat/>
    <w:rPr>
      <w:rFonts w:eastAsia="黑体"/>
      <w:b/>
      <w:bCs/>
      <w:sz w:val="28"/>
      <w:szCs w:val="28"/>
      <w:lang w:bidi="en-US"/>
    </w:rPr>
  </w:style>
  <w:style w:type="paragraph" w:styleId="872" w:customStyle="1">
    <w:name w:val="标题 11"/>
    <w:basedOn w:val="745"/>
    <w:next w:val="745"/>
    <w:link w:val="873"/>
    <w:uiPriority w:val="0"/>
    <w:qFormat/>
    <w:pPr>
      <w:keepLines/>
      <w:keepNext/>
      <w:pageBreakBefore/>
      <w:spacing w:before="340" w:after="330" w:line="578" w:lineRule="auto"/>
      <w:outlineLvl w:val="0"/>
    </w:pPr>
    <w:rPr>
      <w:rFonts w:eastAsia="黑体"/>
      <w:b/>
      <w:bCs/>
      <w:sz w:val="32"/>
      <w:szCs w:val="44"/>
    </w:rPr>
  </w:style>
  <w:style w:type="character" w:styleId="873" w:customStyle="1">
    <w:name w:val="标题 1 Char"/>
    <w:link w:val="872"/>
    <w:uiPriority w:val="0"/>
    <w:qFormat/>
    <w:rPr>
      <w:rFonts w:eastAsia="黑体"/>
      <w:b/>
      <w:bCs/>
      <w:sz w:val="32"/>
      <w:szCs w:val="44"/>
    </w:rPr>
  </w:style>
  <w:style w:type="paragraph" w:styleId="874" w:customStyle="1">
    <w:name w:val="正文文本1"/>
    <w:basedOn w:val="745"/>
    <w:link w:val="875"/>
    <w:uiPriority w:val="0"/>
    <w:qFormat/>
    <w:pPr>
      <w:spacing w:after="120"/>
    </w:pPr>
    <w:rPr>
      <w:rFonts w:ascii="Times New Roman" w:hAnsi="Times New Roman" w:eastAsia="仿宋"/>
      <w:sz w:val="28"/>
      <w:szCs w:val="24"/>
    </w:rPr>
  </w:style>
  <w:style w:type="character" w:styleId="875" w:customStyle="1">
    <w:name w:val="正文文本 Char"/>
    <w:link w:val="874"/>
    <w:uiPriority w:val="0"/>
    <w:qFormat/>
    <w:rPr>
      <w:rFonts w:ascii="Times New Roman" w:hAnsi="Times New Roman" w:eastAsia="仿宋"/>
      <w:sz w:val="28"/>
      <w:szCs w:val="24"/>
    </w:rPr>
  </w:style>
  <w:style w:type="paragraph" w:styleId="876" w:customStyle="1">
    <w:name w:val="页脚1"/>
    <w:basedOn w:val="745"/>
    <w:link w:val="877"/>
    <w:uiPriority w:val="0"/>
    <w:qFormat/>
    <w:pPr>
      <w:jc w:val="left"/>
      <w:tabs>
        <w:tab w:val="center" w:pos="4153" w:leader="none"/>
        <w:tab w:val="right" w:pos="8306" w:leader="none"/>
      </w:tabs>
    </w:pPr>
    <w:rPr>
      <w:rFonts w:ascii="Times New Roman" w:hAnsi="Times New Roman"/>
      <w:sz w:val="18"/>
      <w:szCs w:val="18"/>
    </w:rPr>
  </w:style>
  <w:style w:type="character" w:styleId="877" w:customStyle="1">
    <w:name w:val="页脚 Char"/>
    <w:link w:val="876"/>
    <w:uiPriority w:val="0"/>
    <w:qFormat/>
    <w:rPr>
      <w:rFonts w:ascii="Times New Roman" w:hAnsi="Times New Roman"/>
      <w:sz w:val="18"/>
      <w:szCs w:val="18"/>
    </w:rPr>
  </w:style>
  <w:style w:type="character" w:styleId="878" w:customStyle="1">
    <w:name w:val="标题 2 Char"/>
    <w:uiPriority w:val="0"/>
    <w:qFormat/>
    <w:rPr>
      <w:rFonts w:eastAsia="黑体"/>
      <w:b/>
      <w:bCs/>
      <w:color w:val="000000"/>
      <w:sz w:val="30"/>
      <w:szCs w:val="32"/>
    </w:rPr>
  </w:style>
  <w:style w:type="character" w:styleId="879" w:customStyle="1">
    <w:name w:val="不明显参考1"/>
    <w:uiPriority w:val="0"/>
    <w:qFormat/>
    <w:rPr>
      <w:smallCaps/>
      <w:color w:val="c0504d"/>
      <w:u w:val="single"/>
    </w:rPr>
  </w:style>
  <w:style w:type="character" w:styleId="880" w:customStyle="1">
    <w:name w:val="不明显强调1"/>
    <w:uiPriority w:val="0"/>
    <w:qFormat/>
    <w:rPr>
      <w:i/>
      <w:iCs/>
      <w:color w:val="4040ff"/>
    </w:rPr>
  </w:style>
  <w:style w:type="paragraph" w:styleId="881" w:customStyle="1">
    <w:name w:val="章节71"/>
    <w:basedOn w:val="74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82" w:customStyle="1">
    <w:name w:val="标题 2 字符"/>
    <w:basedOn w:val="755"/>
    <w:link w:val="747"/>
    <w:uiPriority w:val="9"/>
    <w:qFormat/>
    <w:rPr>
      <w:rFonts w:asciiTheme="majorHAnsi" w:hAnsiTheme="majorHAnsi" w:eastAsiaTheme="majorEastAsia" w:cstheme="majorBidi"/>
      <w:b/>
      <w:bCs/>
      <w:sz w:val="32"/>
      <w:szCs w:val="32"/>
    </w:rPr>
  </w:style>
  <w:style w:type="paragraph" w:styleId="883" w:customStyle="1">
    <w:name w:val="章节6.1"/>
    <w:basedOn w:val="74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84" w:customStyle="1">
    <w:name w:val="章节2-1"/>
    <w:basedOn w:val="745"/>
    <w:uiPriority w:val="0"/>
    <w:qFormat/>
    <w:pPr>
      <w:jc w:val="left"/>
    </w:pPr>
    <w:rPr>
      <w:rFonts w:ascii="黑体" w:hAnsi="Calibri" w:eastAsia="黑体" w:cs="Times New Roman"/>
      <w:sz w:val="28"/>
      <w:szCs w:val="24"/>
    </w:rPr>
  </w:style>
  <w:style w:type="paragraph" w:styleId="885" w:customStyle="1">
    <w:name w:val="附录标题"/>
    <w:basedOn w:val="74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86" w:customStyle="1">
    <w:name w:val="标题 1 字符"/>
    <w:basedOn w:val="755"/>
    <w:link w:val="746"/>
    <w:uiPriority w:val="0"/>
    <w:qFormat/>
    <w:rPr>
      <w:rFonts w:ascii="Times New Roman" w:hAnsi="Times New Roman" w:eastAsia="黑体"/>
      <w:b/>
      <w:bCs/>
      <w:spacing w:val="20"/>
      <w:sz w:val="48"/>
      <w:szCs w:val="44"/>
    </w:rPr>
  </w:style>
  <w:style w:type="character" w:styleId="887" w:customStyle="1">
    <w:name w:val="标题 字符"/>
    <w:basedOn w:val="755"/>
    <w:uiPriority w:val="10"/>
    <w:qFormat/>
    <w:rPr>
      <w:rFonts w:asciiTheme="majorHAnsi" w:hAnsiTheme="majorHAnsi" w:eastAsiaTheme="majorEastAsia" w:cstheme="majorBidi"/>
      <w:b/>
      <w:bCs/>
      <w:sz w:val="32"/>
      <w:szCs w:val="32"/>
    </w:rPr>
  </w:style>
  <w:style w:type="paragraph" w:styleId="888" w:customStyle="1">
    <w:name w:val="术语"/>
    <w:basedOn w:val="745"/>
    <w:uiPriority w:val="0"/>
    <w:qFormat/>
    <w:pPr>
      <w:ind w:firstLine="200"/>
      <w:jc w:val="left"/>
    </w:pPr>
    <w:rPr>
      <w:rFonts w:ascii="黑体" w:hAnsi="Calibri" w:eastAsia="黑体" w:cs="Times New Roman"/>
      <w:sz w:val="28"/>
      <w:szCs w:val="24"/>
    </w:rPr>
  </w:style>
  <w:style w:type="paragraph" w:styleId="889" w:customStyle="1">
    <w:name w:val="章节5.7.1"/>
    <w:basedOn w:val="74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90" w:customStyle="1">
    <w:name w:val="标题 3 字符"/>
    <w:basedOn w:val="755"/>
    <w:link w:val="748"/>
    <w:uiPriority w:val="0"/>
    <w:qFormat/>
    <w:rPr>
      <w:b/>
      <w:bCs/>
      <w:sz w:val="32"/>
      <w:szCs w:val="32"/>
    </w:rPr>
  </w:style>
  <w:style w:type="paragraph" w:styleId="891" w:customStyle="1">
    <w:name w:val="章节2-3"/>
    <w:basedOn w:val="884"/>
    <w:uiPriority w:val="0"/>
    <w:qFormat/>
    <w:pPr>
      <w:ind w:left="567" w:hanging="567"/>
    </w:pPr>
  </w:style>
  <w:style w:type="paragraph" w:styleId="892" w:customStyle="1">
    <w:name w:val="章节3"/>
    <w:basedOn w:val="74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93" w:customStyle="1">
    <w:name w:val="章节841"/>
    <w:basedOn w:val="74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94" w:customStyle="1">
    <w:name w:val="Char"/>
    <w:basedOn w:val="745"/>
    <w:uiPriority w:val="0"/>
    <w:qFormat/>
    <w:pPr>
      <w:ind w:firstLine="200"/>
      <w:jc w:val="left"/>
    </w:pPr>
    <w:rPr>
      <w:rFonts w:ascii="Calibri" w:hAnsi="Calibri" w:eastAsia="仿宋" w:cs="Times New Roman"/>
      <w:sz w:val="28"/>
      <w:szCs w:val="24"/>
    </w:rPr>
  </w:style>
  <w:style w:type="paragraph" w:styleId="895" w:customStyle="1">
    <w:name w:val="章节3-5"/>
    <w:basedOn w:val="892"/>
    <w:uiPriority w:val="0"/>
    <w:qFormat/>
    <w:pPr>
      <w:ind w:left="0" w:firstLine="0"/>
      <w:spacing w:before="312" w:after="312"/>
    </w:pPr>
  </w:style>
  <w:style w:type="paragraph" w:styleId="896" w:customStyle="1">
    <w:name w:val="章节6.1.1"/>
    <w:basedOn w:val="74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97"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898" w:customStyle="1">
    <w:name w:val="正文标题名称"/>
    <w:basedOn w:val="745"/>
    <w:uiPriority w:val="0"/>
    <w:qFormat/>
    <w:pPr>
      <w:ind w:firstLine="200"/>
      <w:jc w:val="center"/>
      <w:spacing w:before="640" w:after="560"/>
    </w:pPr>
    <w:rPr>
      <w:rFonts w:ascii="黑体" w:hAnsi="华文中宋" w:eastAsia="仿宋" w:cs="Times New Roman"/>
      <w:b/>
      <w:sz w:val="44"/>
      <w:szCs w:val="32"/>
    </w:rPr>
  </w:style>
  <w:style w:type="paragraph" w:styleId="899" w:customStyle="1">
    <w:name w:val="引言内容"/>
    <w:basedOn w:val="745"/>
    <w:uiPriority w:val="0"/>
    <w:qFormat/>
    <w:pPr>
      <w:ind w:firstLine="454"/>
      <w:jc w:val="left"/>
    </w:pPr>
    <w:rPr>
      <w:rFonts w:ascii="Calibri" w:hAnsi="Calibri" w:eastAsia="仿宋" w:cs="Times New Roman"/>
      <w:sz w:val="28"/>
      <w:szCs w:val="21"/>
    </w:rPr>
  </w:style>
  <w:style w:type="paragraph" w:styleId="900" w:customStyle="1">
    <w:name w:val="附录1"/>
    <w:basedOn w:val="746"/>
    <w:next w:val="74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01" w:customStyle="1">
    <w:name w:val="一致性程度标识"/>
    <w:basedOn w:val="745"/>
    <w:uiPriority w:val="0"/>
    <w:qFormat/>
    <w:pPr>
      <w:ind w:firstLine="200"/>
      <w:jc w:val="center"/>
    </w:pPr>
    <w:rPr>
      <w:rFonts w:ascii="宋体" w:hAnsi="宋体" w:eastAsia="宋体" w:cs="Times New Roman"/>
      <w:sz w:val="28"/>
      <w:szCs w:val="28"/>
    </w:rPr>
  </w:style>
  <w:style w:type="paragraph" w:styleId="902" w:customStyle="1">
    <w:name w:val="终结线"/>
    <w:basedOn w:val="74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03" w:customStyle="1">
    <w:name w:val="章节3-5-3"/>
    <w:basedOn w:val="895"/>
    <w:uiPriority w:val="0"/>
    <w:qFormat/>
    <w:pPr>
      <w:ind w:left="1260" w:hanging="420"/>
    </w:pPr>
  </w:style>
  <w:style w:type="paragraph" w:styleId="904" w:customStyle="1">
    <w:name w:val="TOC 标题111"/>
    <w:basedOn w:val="872"/>
    <w:next w:val="745"/>
    <w:uiPriority w:val="39"/>
    <w:qFormat/>
    <w:pPr>
      <w:jc w:val="left"/>
      <w:spacing w:before="480" w:after="0" w:line="276" w:lineRule="auto"/>
      <w:widowControl/>
      <w:outlineLvl w:val="9"/>
    </w:pPr>
    <w:rPr>
      <w:rFonts w:ascii="Cambria" w:hAnsi="Cambria"/>
      <w:color w:val="365f91"/>
      <w:sz w:val="28"/>
      <w:szCs w:val="28"/>
    </w:rPr>
  </w:style>
  <w:style w:type="paragraph" w:styleId="905"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06" w:customStyle="1">
    <w:name w:val="章节2"/>
    <w:basedOn w:val="907"/>
    <w:uiPriority w:val="0"/>
    <w:qFormat/>
    <w:pPr>
      <w:ind w:left="0" w:firstLine="0"/>
      <w:tabs>
        <w:tab w:val="left" w:pos="0" w:leader="none"/>
      </w:tabs>
    </w:pPr>
    <w:rPr>
      <w:lang w:val="zh-CN"/>
    </w:rPr>
  </w:style>
  <w:style w:type="paragraph" w:styleId="907" w:customStyle="1">
    <w:name w:val="章节1"/>
    <w:basedOn w:val="74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08" w:customStyle="1">
    <w:name w:val="Char Char3 Char Char Char Char1"/>
    <w:basedOn w:val="745"/>
    <w:uiPriority w:val="0"/>
    <w:qFormat/>
    <w:pPr>
      <w:jc w:val="left"/>
      <w:spacing w:after="160" w:line="240" w:lineRule="exact"/>
      <w:widowControl/>
    </w:pPr>
    <w:rPr>
      <w:rFonts w:ascii="Verdana" w:hAnsi="Verdana" w:eastAsia="仿宋" w:cs="Times New Roman"/>
      <w:sz w:val="20"/>
      <w:szCs w:val="20"/>
      <w:lang w:eastAsia="en-US"/>
    </w:rPr>
  </w:style>
  <w:style w:type="paragraph" w:styleId="909" w:customStyle="1">
    <w:name w:val="_正文"/>
    <w:basedOn w:val="745"/>
    <w:uiPriority w:val="0"/>
    <w:qFormat/>
    <w:pPr>
      <w:ind w:firstLine="480"/>
      <w:jc w:val="left"/>
      <w:spacing w:before="156"/>
    </w:pPr>
    <w:rPr>
      <w:rFonts w:ascii="Calibri" w:hAnsi="Calibri" w:eastAsia="仿宋" w:cs="Times New Roman"/>
      <w:sz w:val="28"/>
      <w:szCs w:val="24"/>
    </w:rPr>
  </w:style>
  <w:style w:type="paragraph" w:styleId="910" w:customStyle="1">
    <w:name w:val="章节5.8.1"/>
    <w:basedOn w:val="895"/>
    <w:uiPriority w:val="0"/>
    <w:qFormat/>
    <w:pPr>
      <w:jc w:val="both"/>
    </w:pPr>
    <w:rPr>
      <w:color w:val="000000"/>
    </w:rPr>
  </w:style>
  <w:style w:type="paragraph" w:styleId="911" w:customStyle="1">
    <w:name w:val="附录c21"/>
    <w:basedOn w:val="74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12" w:customStyle="1">
    <w:name w:val="章节7.1"/>
    <w:basedOn w:val="883"/>
    <w:uiPriority w:val="0"/>
    <w:qFormat/>
  </w:style>
  <w:style w:type="paragraph" w:styleId="913" w:customStyle="1">
    <w:name w:val="附录3"/>
    <w:basedOn w:val="748"/>
    <w:next w:val="74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14" w:customStyle="1">
    <w:name w:val="发布部门"/>
    <w:basedOn w:val="745"/>
    <w:uiPriority w:val="0"/>
    <w:qFormat/>
    <w:pPr>
      <w:ind w:firstLine="200"/>
      <w:jc w:val="center"/>
    </w:pPr>
    <w:rPr>
      <w:rFonts w:ascii="华文中宋" w:hAnsi="华文中宋" w:eastAsia="华文中宋" w:cs="Times New Roman"/>
      <w:b/>
      <w:sz w:val="32"/>
      <w:szCs w:val="32"/>
    </w:rPr>
  </w:style>
  <w:style w:type="paragraph" w:styleId="915" w:customStyle="1">
    <w:name w:val="附录表标题"/>
    <w:basedOn w:val="745"/>
    <w:next w:val="81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16" w:customStyle="1">
    <w:name w:val="三级条标题"/>
    <w:basedOn w:val="745"/>
    <w:next w:val="813"/>
    <w:uiPriority w:val="0"/>
    <w:qFormat/>
    <w:pPr>
      <w:jc w:val="left"/>
      <w:spacing w:line="276" w:lineRule="auto"/>
      <w:widowControl/>
      <w:outlineLvl w:val="4"/>
    </w:pPr>
    <w:rPr>
      <w:rFonts w:ascii="黑体" w:hAnsi="Calibri" w:eastAsia="黑体" w:cs="Times New Roman"/>
    </w:rPr>
  </w:style>
  <w:style w:type="paragraph" w:styleId="917" w:customStyle="1">
    <w:name w:val="样式1"/>
    <w:basedOn w:val="749"/>
    <w:link w:val="918"/>
    <w:uiPriority w:val="0"/>
    <w:qFormat/>
    <w:pPr>
      <w:ind w:left="2945" w:hanging="1668"/>
      <w:tabs>
        <w:tab w:val="left" w:pos="2141" w:leader="none"/>
      </w:tabs>
    </w:pPr>
    <w:rPr>
      <w:rFonts w:ascii="Arial" w:hAnsi="Arial" w:eastAsia="仿宋" w:cs="Times New Roman"/>
    </w:rPr>
  </w:style>
  <w:style w:type="character" w:styleId="918" w:customStyle="1">
    <w:name w:val="样式1 Char Char"/>
    <w:link w:val="917"/>
    <w:uiPriority w:val="0"/>
    <w:qFormat/>
    <w:rPr>
      <w:rFonts w:ascii="Arial" w:hAnsi="Arial" w:eastAsia="仿宋" w:cs="Times New Roman"/>
      <w:b/>
      <w:bCs/>
      <w:sz w:val="28"/>
      <w:szCs w:val="28"/>
    </w:rPr>
  </w:style>
  <w:style w:type="character" w:styleId="919" w:customStyle="1">
    <w:name w:val="标题 4 字符"/>
    <w:basedOn w:val="755"/>
    <w:link w:val="749"/>
    <w:uiPriority w:val="0"/>
    <w:qFormat/>
    <w:rPr>
      <w:rFonts w:asciiTheme="majorHAnsi" w:hAnsiTheme="majorHAnsi" w:eastAsiaTheme="majorEastAsia" w:cstheme="majorBidi"/>
      <w:b/>
      <w:bCs/>
      <w:sz w:val="28"/>
      <w:szCs w:val="28"/>
    </w:rPr>
  </w:style>
  <w:style w:type="paragraph" w:styleId="920" w:customStyle="1">
    <w:name w:val="2"/>
    <w:next w:val="745"/>
    <w:uiPriority w:val="0"/>
    <w:qFormat/>
    <w:pPr>
      <w:ind w:firstLine="200"/>
      <w:widowControl w:val="off"/>
    </w:pPr>
    <w:rPr>
      <w:rFonts w:ascii="Calibri" w:hAnsi="Calibri" w:eastAsia="仿宋" w:cs="Times New Roman"/>
      <w:sz w:val="28"/>
      <w:szCs w:val="24"/>
      <w:lang w:val="en-US" w:eastAsia="zh-CN" w:bidi="ar-SA"/>
    </w:rPr>
  </w:style>
  <w:style w:type="paragraph" w:styleId="921" w:customStyle="1">
    <w:name w:val="附录c"/>
    <w:basedOn w:val="74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22"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23" w:customStyle="1">
    <w:name w:val="章节7.1.1"/>
    <w:basedOn w:val="74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24" w:customStyle="1">
    <w:name w:val="章节821"/>
    <w:basedOn w:val="74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25" w:customStyle="1">
    <w:name w:val="章节8631"/>
    <w:basedOn w:val="74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26" w:customStyle="1">
    <w:name w:val="章节8.1"/>
    <w:basedOn w:val="74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27" w:customStyle="1">
    <w:name w:val="附录2"/>
    <w:basedOn w:val="747"/>
    <w:next w:val="74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28" w:customStyle="1">
    <w:name w:val="条款节部分"/>
    <w:basedOn w:val="745"/>
    <w:uiPriority w:val="0"/>
    <w:qFormat/>
    <w:pPr>
      <w:ind w:left="2417" w:hanging="432"/>
      <w:tabs>
        <w:tab w:val="left" w:pos="2850" w:leader="none"/>
      </w:tabs>
    </w:pPr>
    <w:rPr>
      <w:rFonts w:ascii="Calibri" w:hAnsi="Calibri" w:eastAsia="仿宋_GB2312" w:cs="Times New Roman"/>
      <w:sz w:val="32"/>
      <w:szCs w:val="32"/>
    </w:rPr>
  </w:style>
  <w:style w:type="paragraph" w:styleId="929" w:customStyle="1">
    <w:name w:val="章节8621"/>
    <w:basedOn w:val="74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0" w:customStyle="1">
    <w:name w:val="章节831"/>
    <w:basedOn w:val="74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31" w:customStyle="1">
    <w:name w:val="章节2-5"/>
    <w:basedOn w:val="884"/>
    <w:uiPriority w:val="0"/>
    <w:qFormat/>
    <w:pPr>
      <w:ind w:left="576" w:hanging="576"/>
      <w:tabs>
        <w:tab w:val="left" w:pos="567" w:leader="none"/>
      </w:tabs>
    </w:pPr>
  </w:style>
  <w:style w:type="paragraph" w:styleId="932" w:customStyle="1">
    <w:name w:val="附录4"/>
    <w:basedOn w:val="913"/>
    <w:uiPriority w:val="0"/>
    <w:qFormat/>
    <w:pPr>
      <w:ind w:left="2100" w:hanging="420"/>
      <w:outlineLvl w:val="3"/>
    </w:pPr>
  </w:style>
  <w:style w:type="paragraph" w:styleId="933" w:customStyle="1">
    <w:name w:val="章节8.1.1"/>
    <w:basedOn w:val="74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34" w:customStyle="1">
    <w:name w:val="附录3新"/>
    <w:basedOn w:val="913"/>
    <w:next w:val="745"/>
    <w:uiPriority w:val="0"/>
    <w:qFormat/>
    <w:pPr>
      <w:ind w:left="1680" w:hanging="420"/>
      <w:spacing w:before="50" w:after="50"/>
    </w:pPr>
  </w:style>
  <w:style w:type="paragraph" w:styleId="935" w:customStyle="1">
    <w:name w:val="章节861"/>
    <w:basedOn w:val="74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36" w:customStyle="1">
    <w:name w:val="表题"/>
    <w:basedOn w:val="745"/>
    <w:uiPriority w:val="0"/>
    <w:qFormat/>
    <w:pPr>
      <w:jc w:val="center"/>
    </w:pPr>
    <w:rPr>
      <w:rFonts w:ascii="黑体" w:hAnsi="Calibri" w:eastAsia="仿宋" w:cs="Times New Roman"/>
      <w:b/>
      <w:sz w:val="28"/>
      <w:szCs w:val="24"/>
    </w:rPr>
  </w:style>
  <w:style w:type="paragraph" w:styleId="937" w:customStyle="1">
    <w:name w:val="章节731"/>
    <w:basedOn w:val="923"/>
    <w:uiPriority w:val="0"/>
    <w:qFormat/>
  </w:style>
  <w:style w:type="paragraph" w:styleId="938" w:customStyle="1">
    <w:name w:val="章节5.6.1"/>
    <w:basedOn w:val="903"/>
    <w:uiPriority w:val="0"/>
    <w:qFormat/>
    <w:pPr>
      <w:ind w:left="840"/>
    </w:pPr>
  </w:style>
  <w:style w:type="paragraph" w:styleId="939" w:customStyle="1">
    <w:name w:val="章节5.9.1"/>
    <w:basedOn w:val="74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40" w:customStyle="1">
    <w:name w:val="Table Text"/>
    <w:basedOn w:val="745"/>
    <w:link w:val="1710"/>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41" w:customStyle="1">
    <w:name w:val="标准名称"/>
    <w:basedOn w:val="745"/>
    <w:uiPriority w:val="0"/>
    <w:qFormat/>
    <w:pPr>
      <w:ind w:firstLine="200"/>
      <w:jc w:val="center"/>
    </w:pPr>
    <w:rPr>
      <w:rFonts w:ascii="黑体" w:hAnsi="华文中宋" w:eastAsia="黑体" w:cs="Times New Roman"/>
      <w:sz w:val="52"/>
      <w:szCs w:val="52"/>
    </w:rPr>
  </w:style>
  <w:style w:type="paragraph" w:styleId="942" w:customStyle="1">
    <w:name w:val="章节5.1"/>
    <w:basedOn w:val="74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3" w:customStyle="1">
    <w:name w:val="中文标准正文"/>
    <w:basedOn w:val="745"/>
    <w:uiPriority w:val="0"/>
    <w:qFormat/>
    <w:pPr>
      <w:ind w:firstLine="200"/>
      <w:jc w:val="left"/>
      <w:spacing w:line="360" w:lineRule="auto"/>
    </w:pPr>
    <w:rPr>
      <w:rFonts w:ascii="Times New Roman" w:hAnsi="Times New Roman" w:eastAsia="宋体" w:cs="Times New Roman"/>
      <w:sz w:val="28"/>
      <w:szCs w:val="21"/>
    </w:rPr>
  </w:style>
  <w:style w:type="paragraph" w:styleId="944" w:customStyle="1">
    <w:name w:val="msolistparagraph"/>
    <w:basedOn w:val="745"/>
    <w:uiPriority w:val="0"/>
    <w:qFormat/>
    <w:pPr>
      <w:ind w:firstLine="200"/>
    </w:pPr>
    <w:rPr>
      <w:rFonts w:ascii="Calibri" w:hAnsi="Calibri" w:eastAsia="宋体" w:cs="Times New Roman"/>
    </w:rPr>
  </w:style>
  <w:style w:type="paragraph" w:styleId="945" w:customStyle="1">
    <w:name w:val="正文文本缩进1"/>
    <w:basedOn w:val="745"/>
    <w:link w:val="946"/>
    <w:uiPriority w:val="0"/>
    <w:qFormat/>
    <w:pPr>
      <w:ind w:left="420" w:firstLine="420"/>
      <w:spacing w:line="240" w:lineRule="atLeast"/>
    </w:pPr>
    <w:rPr>
      <w:rFonts w:ascii="Times New Roman" w:hAnsi="Times New Roman" w:eastAsia="楷体_GB2312" w:cs="Times New Roman"/>
      <w:sz w:val="24"/>
      <w:szCs w:val="24"/>
    </w:rPr>
  </w:style>
  <w:style w:type="character" w:styleId="946" w:customStyle="1">
    <w:name w:val="正文文本缩进 Char1"/>
    <w:link w:val="945"/>
    <w:uiPriority w:val="99"/>
    <w:qFormat/>
    <w:rPr>
      <w:rFonts w:ascii="Times New Roman" w:hAnsi="Times New Roman" w:eastAsia="楷体_GB2312" w:cs="Times New Roman"/>
      <w:sz w:val="24"/>
      <w:szCs w:val="24"/>
    </w:rPr>
  </w:style>
  <w:style w:type="paragraph" w:styleId="947" w:customStyle="1">
    <w:name w:val="样式 宋体 小四 行距: 1.5 倍行距 首行缩进:  2 字符"/>
    <w:basedOn w:val="745"/>
    <w:uiPriority w:val="0"/>
    <w:qFormat/>
    <w:pPr>
      <w:ind w:firstLine="480"/>
      <w:spacing w:line="360" w:lineRule="auto"/>
    </w:pPr>
    <w:rPr>
      <w:rFonts w:ascii="宋体" w:hAnsi="宋体" w:eastAsia="宋体" w:cs="宋体"/>
      <w:sz w:val="24"/>
      <w:szCs w:val="20"/>
    </w:rPr>
  </w:style>
  <w:style w:type="paragraph" w:styleId="948" w:customStyle="1">
    <w:name w:val="样式 正文缩进 + 首行缩进:  2 字符"/>
    <w:basedOn w:val="763"/>
    <w:uiPriority w:val="0"/>
    <w:qFormat/>
    <w:pPr>
      <w:ind w:firstLine="200"/>
      <w:jc w:val="both"/>
      <w:spacing w:line="360" w:lineRule="auto"/>
    </w:pPr>
    <w:rPr>
      <w:rFonts w:cs="Times New Roman"/>
      <w:sz w:val="24"/>
      <w:szCs w:val="20"/>
    </w:rPr>
  </w:style>
  <w:style w:type="paragraph" w:styleId="949" w:customStyle="1">
    <w:name w:val="批注主题1"/>
    <w:basedOn w:val="767"/>
    <w:next w:val="767"/>
    <w:link w:val="1548"/>
    <w:uiPriority w:val="0"/>
    <w:qFormat/>
    <w:pPr>
      <w:ind w:firstLine="0"/>
    </w:pPr>
    <w:rPr>
      <w:rFonts w:eastAsia="宋体" w:cs="Times New Roman"/>
      <w:b/>
      <w:bCs/>
      <w:sz w:val="21"/>
    </w:rPr>
  </w:style>
  <w:style w:type="character" w:styleId="950" w:customStyle="1">
    <w:name w:val="批注文字 字符"/>
    <w:link w:val="767"/>
    <w:uiPriority w:val="0"/>
    <w:qFormat/>
    <w:rPr>
      <w:rFonts w:ascii="Times New Roman" w:hAnsi="Times New Roman" w:eastAsia="仿宋"/>
      <w:sz w:val="28"/>
      <w:szCs w:val="24"/>
    </w:rPr>
  </w:style>
  <w:style w:type="paragraph" w:styleId="951" w:customStyle="1">
    <w:name w:val="正文首行缩进1"/>
    <w:basedOn w:val="874"/>
    <w:link w:val="952"/>
    <w:uiPriority w:val="0"/>
    <w:qFormat/>
    <w:pPr>
      <w:ind w:firstLine="200"/>
      <w:spacing w:line="360" w:lineRule="auto"/>
    </w:pPr>
    <w:rPr>
      <w:rFonts w:eastAsia="宋体" w:cs="Times New Roman"/>
      <w:sz w:val="24"/>
      <w:szCs w:val="20"/>
    </w:rPr>
  </w:style>
  <w:style w:type="character" w:styleId="952" w:customStyle="1">
    <w:name w:val="正文首行缩进 Char"/>
    <w:link w:val="951"/>
    <w:uiPriority w:val="0"/>
    <w:qFormat/>
    <w:rPr>
      <w:rFonts w:ascii="Times New Roman" w:hAnsi="Times New Roman" w:eastAsia="宋体" w:cs="Times New Roman"/>
      <w:sz w:val="24"/>
    </w:rPr>
  </w:style>
  <w:style w:type="paragraph" w:styleId="953" w:customStyle="1">
    <w:name w:val="注释标题1"/>
    <w:basedOn w:val="745"/>
    <w:next w:val="745"/>
    <w:link w:val="954"/>
    <w:uiPriority w:val="0"/>
    <w:qFormat/>
    <w:pPr>
      <w:jc w:val="center"/>
    </w:pPr>
    <w:rPr>
      <w:rFonts w:ascii="宋体" w:hAnsi="Times New Roman"/>
      <w:spacing w:val="-20"/>
      <w:position w:val="-6"/>
      <w:sz w:val="20"/>
      <w:szCs w:val="44"/>
    </w:rPr>
  </w:style>
  <w:style w:type="character" w:styleId="954" w:customStyle="1">
    <w:name w:val="注释标题 Char"/>
    <w:link w:val="953"/>
    <w:uiPriority w:val="0"/>
    <w:qFormat/>
    <w:rPr>
      <w:rFonts w:ascii="宋体" w:hAnsi="Times New Roman"/>
      <w:spacing w:val="-20"/>
      <w:position w:val="-6"/>
      <w:szCs w:val="44"/>
    </w:rPr>
  </w:style>
  <w:style w:type="paragraph" w:styleId="955" w:customStyle="1">
    <w:name w:val="文档结构图1"/>
    <w:basedOn w:val="745"/>
    <w:link w:val="1545"/>
    <w:uiPriority w:val="0"/>
    <w:qFormat/>
    <w:rPr>
      <w:rFonts w:ascii="宋体" w:hAnsi="Calibri" w:eastAsia="宋体" w:cs="Times New Roman"/>
      <w:sz w:val="18"/>
      <w:szCs w:val="18"/>
    </w:rPr>
  </w:style>
  <w:style w:type="paragraph" w:styleId="956" w:customStyle="1">
    <w:name w:val="正文文本 31"/>
    <w:basedOn w:val="745"/>
    <w:link w:val="957"/>
    <w:uiPriority w:val="0"/>
    <w:qFormat/>
    <w:pPr>
      <w:spacing w:after="120"/>
    </w:pPr>
    <w:rPr>
      <w:rFonts w:ascii="Times New Roman" w:hAnsi="Times New Roman"/>
      <w:sz w:val="16"/>
      <w:szCs w:val="16"/>
    </w:rPr>
  </w:style>
  <w:style w:type="character" w:styleId="957" w:customStyle="1">
    <w:name w:val="正文文本 3 Char"/>
    <w:link w:val="956"/>
    <w:uiPriority w:val="0"/>
    <w:qFormat/>
    <w:rPr>
      <w:rFonts w:ascii="Times New Roman" w:hAnsi="Times New Roman"/>
      <w:sz w:val="16"/>
      <w:szCs w:val="16"/>
    </w:rPr>
  </w:style>
  <w:style w:type="paragraph" w:styleId="958" w:customStyle="1">
    <w:name w:val="日期1"/>
    <w:basedOn w:val="745"/>
    <w:next w:val="745"/>
    <w:link w:val="1556"/>
    <w:uiPriority w:val="0"/>
    <w:qFormat/>
    <w:rPr>
      <w:rFonts w:ascii="Times New Roman" w:hAnsi="Times New Roman" w:eastAsia="宋体" w:cs="Times New Roman"/>
      <w:sz w:val="24"/>
    </w:rPr>
  </w:style>
  <w:style w:type="paragraph" w:styleId="959" w:customStyle="1">
    <w:name w:val="正文文本缩进 21"/>
    <w:basedOn w:val="745"/>
    <w:link w:val="155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60" w:customStyle="1">
    <w:name w:val="正文首行缩进 21"/>
    <w:basedOn w:val="945"/>
    <w:link w:val="961"/>
    <w:uiPriority w:val="99"/>
    <w:qFormat/>
    <w:pPr>
      <w:ind w:left="200" w:firstLine="200"/>
      <w:spacing w:after="120" w:line="240" w:lineRule="auto"/>
    </w:pPr>
    <w:rPr>
      <w:rFonts w:eastAsia="仿宋" w:cstheme="minorBidi"/>
      <w:sz w:val="28"/>
    </w:rPr>
  </w:style>
  <w:style w:type="character" w:styleId="961" w:customStyle="1">
    <w:name w:val="正文首行缩进 2 Char"/>
    <w:basedOn w:val="755"/>
    <w:link w:val="960"/>
    <w:uiPriority w:val="99"/>
    <w:qFormat/>
    <w:rPr>
      <w:rFonts w:ascii="Times New Roman" w:hAnsi="Times New Roman" w:eastAsia="仿宋"/>
      <w:sz w:val="28"/>
      <w:szCs w:val="24"/>
    </w:rPr>
  </w:style>
  <w:style w:type="paragraph" w:styleId="962" w:customStyle="1">
    <w:name w:val="正文文本缩进 31"/>
    <w:basedOn w:val="745"/>
    <w:link w:val="1561"/>
    <w:uiPriority w:val="0"/>
    <w:qFormat/>
    <w:pPr>
      <w:jc w:val="left"/>
      <w:spacing w:before="100" w:beforeAutospacing="1" w:after="100" w:afterAutospacing="1"/>
      <w:widowControl/>
    </w:pPr>
    <w:rPr>
      <w:rFonts w:ascii="宋体" w:hAnsi="宋体" w:eastAsia="宋体" w:cs="宋体"/>
      <w:sz w:val="24"/>
      <w:szCs w:val="24"/>
    </w:rPr>
  </w:style>
  <w:style w:type="paragraph" w:styleId="963" w:customStyle="1">
    <w:name w:val="正文文本 21"/>
    <w:basedOn w:val="745"/>
    <w:link w:val="964"/>
    <w:uiPriority w:val="0"/>
    <w:qFormat/>
    <w:pPr>
      <w:spacing w:after="120" w:line="480" w:lineRule="auto"/>
    </w:pPr>
    <w:rPr>
      <w:rFonts w:ascii="Times New Roman" w:hAnsi="Times New Roman"/>
      <w:sz w:val="20"/>
      <w:szCs w:val="24"/>
    </w:rPr>
  </w:style>
  <w:style w:type="character" w:styleId="964" w:customStyle="1">
    <w:name w:val="正文文本 2 Char"/>
    <w:link w:val="963"/>
    <w:uiPriority w:val="0"/>
    <w:qFormat/>
    <w:rPr>
      <w:rFonts w:ascii="Times New Roman" w:hAnsi="Times New Roman"/>
      <w:szCs w:val="24"/>
    </w:rPr>
  </w:style>
  <w:style w:type="paragraph" w:styleId="965" w:customStyle="1">
    <w:name w:val="HTML 预设格式1"/>
    <w:basedOn w:val="7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66" w:customStyle="1">
    <w:name w:val="批注框文本 Char Char"/>
    <w:basedOn w:val="745"/>
    <w:link w:val="967"/>
    <w:uiPriority w:val="0"/>
    <w:qFormat/>
    <w:rPr>
      <w:rFonts w:ascii="Calibri" w:hAnsi="Calibri" w:eastAsia="宋体" w:cs="Times New Roman"/>
      <w:sz w:val="18"/>
      <w:szCs w:val="18"/>
    </w:rPr>
  </w:style>
  <w:style w:type="character" w:styleId="967" w:customStyle="1">
    <w:name w:val="批注框文本 Char Char Char Char"/>
    <w:link w:val="966"/>
    <w:uiPriority w:val="0"/>
    <w:qFormat/>
    <w:rPr>
      <w:rFonts w:ascii="Calibri" w:hAnsi="Calibri" w:eastAsia="宋体" w:cs="Times New Roman"/>
      <w:sz w:val="18"/>
      <w:szCs w:val="18"/>
    </w:rPr>
  </w:style>
  <w:style w:type="paragraph" w:styleId="968" w:customStyle="1">
    <w:name w:val="Char Char Char Char Char Char Char1 Char Char Char Char Char Char Char"/>
    <w:basedOn w:val="955"/>
    <w:next w:val="745"/>
    <w:uiPriority w:val="0"/>
    <w:qFormat/>
  </w:style>
  <w:style w:type="paragraph" w:styleId="969" w:customStyle="1">
    <w:name w:val="文挡编号"/>
    <w:basedOn w:val="745"/>
    <w:next w:val="745"/>
    <w:uiPriority w:val="0"/>
    <w:qFormat/>
    <w:pPr>
      <w:spacing w:before="480" w:after="120" w:line="360" w:lineRule="auto"/>
      <w:widowControl/>
    </w:pPr>
    <w:rPr>
      <w:rFonts w:ascii="Times New Roman" w:hAnsi="Times New Roman" w:eastAsia="宋体" w:cs="Times New Roman"/>
      <w:szCs w:val="20"/>
    </w:rPr>
  </w:style>
  <w:style w:type="paragraph" w:styleId="970" w:customStyle="1">
    <w:name w:val="列出段落1"/>
    <w:basedOn w:val="745"/>
    <w:link w:val="971"/>
    <w:uiPriority w:val="34"/>
    <w:qFormat/>
    <w:pPr>
      <w:ind w:firstLine="420"/>
    </w:pPr>
    <w:rPr>
      <w:rFonts w:ascii="Calibri" w:hAnsi="Calibri" w:eastAsia="宋体" w:cs="Times New Roman"/>
      <w:sz w:val="20"/>
      <w:szCs w:val="20"/>
    </w:rPr>
  </w:style>
  <w:style w:type="character" w:styleId="971" w:customStyle="1">
    <w:name w:val="列出段落 Char"/>
    <w:link w:val="970"/>
    <w:uiPriority w:val="0"/>
    <w:qFormat/>
    <w:rPr>
      <w:rFonts w:ascii="Calibri" w:hAnsi="Calibri" w:eastAsia="宋体" w:cs="Times New Roman"/>
    </w:rPr>
  </w:style>
  <w:style w:type="paragraph" w:styleId="972" w:customStyle="1">
    <w:name w:val="正文缩进1"/>
    <w:basedOn w:val="745"/>
    <w:next w:val="745"/>
    <w:link w:val="973"/>
    <w:uiPriority w:val="0"/>
    <w:qFormat/>
    <w:pPr>
      <w:ind w:firstLine="420"/>
    </w:pPr>
    <w:rPr>
      <w:rFonts w:ascii="Calibri" w:hAnsi="Calibri" w:eastAsia="宋体" w:cs="Times New Roman"/>
      <w:sz w:val="20"/>
      <w:szCs w:val="20"/>
    </w:rPr>
  </w:style>
  <w:style w:type="character" w:styleId="973" w:customStyle="1">
    <w:name w:val="正文缩进 Char"/>
    <w:link w:val="972"/>
    <w:uiPriority w:val="0"/>
    <w:qFormat/>
    <w:rPr>
      <w:rFonts w:ascii="Calibri" w:hAnsi="Calibri" w:eastAsia="宋体" w:cs="Times New Roman"/>
    </w:rPr>
  </w:style>
  <w:style w:type="paragraph" w:styleId="974" w:customStyle="1">
    <w:name w:val="样式 正文文本 + 左侧:  2 字符 首行缩进:  2 字符 段前: 0.5 行"/>
    <w:basedOn w:val="769"/>
    <w:uiPriority w:val="0"/>
    <w:qFormat/>
    <w:pPr>
      <w:ind w:firstLine="420"/>
      <w:jc w:val="left"/>
      <w:spacing w:line="300" w:lineRule="auto"/>
      <w:widowControl/>
    </w:pPr>
    <w:rPr>
      <w:rFonts w:ascii="Times New Roman" w:hAnsi="Times New Roman" w:eastAsia="宋体" w:cs="宋体"/>
      <w:sz w:val="21"/>
    </w:rPr>
  </w:style>
  <w:style w:type="character" w:styleId="975" w:customStyle="1">
    <w:name w:val="正文文本 字符"/>
    <w:basedOn w:val="755"/>
    <w:link w:val="769"/>
    <w:uiPriority w:val="0"/>
    <w:qFormat/>
  </w:style>
  <w:style w:type="paragraph" w:styleId="976" w:customStyle="1">
    <w:name w:val="cLevel1"/>
    <w:basedOn w:val="872"/>
    <w:uiPriority w:val="0"/>
    <w:qFormat/>
    <w:pPr>
      <w:jc w:val="center"/>
      <w:spacing w:before="240" w:after="240" w:line="480" w:lineRule="auto"/>
      <w:tabs>
        <w:tab w:val="left" w:pos="-180" w:leader="none"/>
      </w:tabs>
    </w:pPr>
    <w:rPr>
      <w:rFonts w:ascii="Times New Roman" w:hAnsi="Times New Roman"/>
      <w:sz w:val="48"/>
    </w:rPr>
  </w:style>
  <w:style w:type="paragraph" w:styleId="977" w:customStyle="1">
    <w:name w:val="cLevel2"/>
    <w:basedOn w:val="83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78" w:customStyle="1">
    <w:name w:val="cx标题三"/>
    <w:basedOn w:val="83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79" w:customStyle="1">
    <w:name w:val="cxLevel4"/>
    <w:basedOn w:val="840"/>
    <w:link w:val="980"/>
    <w:uiPriority w:val="0"/>
    <w:qFormat/>
    <w:pPr>
      <w:ind w:left="0" w:firstLine="100"/>
      <w:spacing w:before="0" w:after="0" w:line="360" w:lineRule="auto"/>
      <w:tabs>
        <w:tab w:val="left" w:pos="4205" w:leader="none"/>
      </w:tabs>
    </w:pPr>
    <w:rPr>
      <w:rFonts w:ascii="Arial" w:hAnsi="Arial"/>
    </w:rPr>
  </w:style>
  <w:style w:type="character" w:styleId="980" w:customStyle="1">
    <w:name w:val="cxLevel4 Char Char"/>
    <w:link w:val="979"/>
    <w:uiPriority w:val="0"/>
    <w:qFormat/>
    <w:rPr>
      <w:rFonts w:ascii="Arial" w:hAnsi="Arial" w:eastAsia="宋体" w:cs="Times New Roman"/>
      <w:b/>
      <w:bCs/>
      <w:sz w:val="28"/>
      <w:szCs w:val="28"/>
    </w:rPr>
  </w:style>
  <w:style w:type="paragraph" w:styleId="981" w:customStyle="1">
    <w:name w:val="cxLevel5"/>
    <w:basedOn w:val="84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8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83" w:customStyle="1">
    <w:name w:val="标准文本"/>
    <w:basedOn w:val="745"/>
    <w:link w:val="984"/>
    <w:uiPriority w:val="0"/>
    <w:qFormat/>
    <w:pPr>
      <w:ind w:firstLine="480"/>
      <w:spacing w:line="360" w:lineRule="auto"/>
    </w:pPr>
    <w:rPr>
      <w:rFonts w:ascii="Calibri" w:hAnsi="Calibri" w:eastAsia="宋体" w:cs="宋体"/>
      <w:sz w:val="24"/>
      <w:szCs w:val="20"/>
    </w:rPr>
  </w:style>
  <w:style w:type="character" w:styleId="984" w:customStyle="1">
    <w:name w:val="标准文本 Char Char"/>
    <w:link w:val="983"/>
    <w:uiPriority w:val="0"/>
    <w:qFormat/>
    <w:rPr>
      <w:rFonts w:ascii="Calibri" w:hAnsi="Calibri" w:eastAsia="宋体" w:cs="宋体"/>
      <w:sz w:val="24"/>
    </w:rPr>
  </w:style>
  <w:style w:type="paragraph" w:styleId="985" w:customStyle="1">
    <w:name w:val="WDQ项目标号3"/>
    <w:basedOn w:val="745"/>
    <w:uiPriority w:val="0"/>
    <w:qFormat/>
    <w:pPr>
      <w:ind w:left="2024" w:hanging="453"/>
      <w:tabs>
        <w:tab w:val="left" w:pos="2024" w:leader="none"/>
      </w:tabs>
    </w:pPr>
    <w:rPr>
      <w:rFonts w:ascii="Times New Roman" w:hAnsi="Times New Roman" w:eastAsia="宋体" w:cs="Times New Roman"/>
      <w:szCs w:val="20"/>
    </w:rPr>
  </w:style>
  <w:style w:type="paragraph" w:styleId="986" w:customStyle="1">
    <w:name w:val="样式 标题 4 + 段前: 14 磅 段后: 14.5 磅 行距: 多倍行距 1.57 字行"/>
    <w:basedOn w:val="840"/>
    <w:uiPriority w:val="0"/>
    <w:qFormat/>
    <w:pPr>
      <w:ind w:left="0" w:firstLine="0"/>
      <w:tabs>
        <w:tab w:val="left" w:pos="0" w:leader="none"/>
      </w:tabs>
    </w:pPr>
    <w:rPr>
      <w:rFonts w:ascii="Arial" w:hAnsi="Arial" w:eastAsia="黑体" w:cs="宋体"/>
      <w:b w:val="0"/>
      <w:sz w:val="24"/>
      <w:szCs w:val="24"/>
    </w:rPr>
  </w:style>
  <w:style w:type="paragraph" w:styleId="987" w:customStyle="1">
    <w:name w:val="样式 样式 正文zhang + 首行缩进:  2 字符 段前: 0.5 行 段后: 0.5 行 + 段前: 0.5 行 段后:... Char"/>
    <w:basedOn w:val="745"/>
    <w:link w:val="988"/>
    <w:uiPriority w:val="0"/>
    <w:qFormat/>
    <w:pPr>
      <w:ind w:firstLine="480"/>
      <w:spacing w:line="360" w:lineRule="exact"/>
    </w:pPr>
    <w:rPr>
      <w:rFonts w:ascii="Calibri" w:hAnsi="Calibri" w:eastAsia="宋体" w:cs="宋体"/>
      <w:sz w:val="24"/>
      <w:szCs w:val="20"/>
    </w:rPr>
  </w:style>
  <w:style w:type="character" w:styleId="988" w:customStyle="1">
    <w:name w:val="样式 样式 正文zhang + 首行缩进:  2 字符 段前: 0.5 行 段后: 0.5 行 + 段前: 0.5 行 段后:... Char Char Char"/>
    <w:link w:val="987"/>
    <w:uiPriority w:val="0"/>
    <w:qFormat/>
    <w:rPr>
      <w:rFonts w:ascii="Calibri" w:hAnsi="Calibri" w:eastAsia="宋体" w:cs="宋体"/>
      <w:sz w:val="24"/>
    </w:rPr>
  </w:style>
  <w:style w:type="paragraph" w:styleId="989" w:customStyle="1">
    <w:name w:val="纯文本1"/>
    <w:basedOn w:val="745"/>
    <w:link w:val="1544"/>
    <w:uiPriority w:val="0"/>
    <w:qFormat/>
    <w:pPr>
      <w:spacing w:line="312" w:lineRule="atLeast"/>
    </w:pPr>
    <w:rPr>
      <w:rFonts w:ascii="Arial Black" w:hAnsi="Courier New" w:eastAsia="宋体" w:cs="Times New Roman"/>
      <w:szCs w:val="20"/>
    </w:rPr>
  </w:style>
  <w:style w:type="paragraph" w:styleId="990" w:customStyle="1">
    <w:name w:val="普通(网站)1"/>
    <w:basedOn w:val="745"/>
    <w:uiPriority w:val="99"/>
    <w:qFormat/>
    <w:pPr>
      <w:jc w:val="left"/>
      <w:spacing w:before="100" w:beforeAutospacing="1" w:after="100" w:afterAutospacing="1"/>
      <w:widowControl/>
    </w:pPr>
    <w:rPr>
      <w:rFonts w:ascii="宋体" w:hAnsi="宋体" w:eastAsia="宋体" w:cs="宋体"/>
      <w:sz w:val="24"/>
      <w:szCs w:val="24"/>
    </w:rPr>
  </w:style>
  <w:style w:type="paragraph" w:styleId="991" w:customStyle="1">
    <w:name w:val="Char Char Char1 Char Char Char Char Char Char Char Char Char"/>
    <w:basedOn w:val="745"/>
    <w:uiPriority w:val="0"/>
    <w:qFormat/>
    <w:pPr>
      <w:spacing w:line="360" w:lineRule="auto"/>
    </w:pPr>
    <w:rPr>
      <w:rFonts w:ascii="Times New Roman" w:hAnsi="Times New Roman" w:eastAsia="宋体" w:cs="宋体"/>
      <w:b/>
      <w:sz w:val="24"/>
      <w:szCs w:val="20"/>
    </w:rPr>
  </w:style>
  <w:style w:type="paragraph" w:styleId="992" w:customStyle="1">
    <w:name w:val="样式 样式 宋体 首行缩进:  2 字符 段前: 0.5 行 + 首行缩进:  2 字符 段前: 0.5 行"/>
    <w:basedOn w:val="745"/>
    <w:uiPriority w:val="0"/>
    <w:qFormat/>
    <w:pPr>
      <w:ind w:firstLine="480"/>
      <w:spacing w:line="300" w:lineRule="auto"/>
    </w:pPr>
    <w:rPr>
      <w:rFonts w:ascii="Times New Roman" w:hAnsi="Times New Roman" w:eastAsia="宋体" w:cs="宋体"/>
      <w:sz w:val="24"/>
      <w:szCs w:val="20"/>
    </w:rPr>
  </w:style>
  <w:style w:type="paragraph" w:styleId="993" w:customStyle="1">
    <w:name w:val="FA正文"/>
    <w:basedOn w:val="745"/>
    <w:uiPriority w:val="0"/>
    <w:qFormat/>
    <w:pPr>
      <w:ind w:firstLine="200"/>
    </w:pPr>
    <w:rPr>
      <w:rFonts w:ascii="Calibri" w:hAnsi="宋体" w:eastAsia="宋体" w:cs="宋体"/>
      <w:bCs/>
      <w:sz w:val="24"/>
      <w:szCs w:val="21"/>
    </w:rPr>
  </w:style>
  <w:style w:type="paragraph" w:styleId="994" w:customStyle="1">
    <w:name w:val="文档正文"/>
    <w:basedOn w:val="745"/>
    <w:uiPriority w:val="0"/>
    <w:qFormat/>
    <w:pPr>
      <w:ind w:right="-107"/>
      <w:spacing w:line="312" w:lineRule="atLeast"/>
    </w:pPr>
    <w:rPr>
      <w:rFonts w:ascii="宋体" w:hAnsi="宋体" w:eastAsia="宋体" w:cs="Times New Roman"/>
      <w:spacing w:val="6"/>
      <w:sz w:val="24"/>
      <w:szCs w:val="24"/>
    </w:rPr>
  </w:style>
  <w:style w:type="paragraph" w:styleId="995" w:customStyle="1">
    <w:name w:val="样式 cz正文 + 仿宋_GB2312"/>
    <w:basedOn w:val="996"/>
    <w:uiPriority w:val="0"/>
    <w:qFormat/>
    <w:rPr>
      <w:rFonts w:ascii="仿宋_GB2312" w:hAnsi="仿宋_GB2312"/>
    </w:rPr>
  </w:style>
  <w:style w:type="paragraph" w:styleId="996" w:customStyle="1">
    <w:name w:val="cz正文"/>
    <w:basedOn w:val="745"/>
    <w:link w:val="997"/>
    <w:uiPriority w:val="0"/>
    <w:qFormat/>
    <w:pPr>
      <w:ind w:firstLine="480"/>
      <w:spacing w:line="360" w:lineRule="auto"/>
    </w:pPr>
    <w:rPr>
      <w:rFonts w:ascii="宋体" w:hAnsi="宋体" w:eastAsia="宋体" w:cs="宋体"/>
      <w:sz w:val="24"/>
      <w:szCs w:val="24"/>
    </w:rPr>
  </w:style>
  <w:style w:type="character" w:styleId="997" w:customStyle="1">
    <w:name w:val="cz正文 Char Char"/>
    <w:link w:val="996"/>
    <w:uiPriority w:val="0"/>
    <w:qFormat/>
    <w:rPr>
      <w:rFonts w:ascii="宋体" w:hAnsi="宋体" w:eastAsia="宋体" w:cs="宋体"/>
      <w:sz w:val="24"/>
      <w:szCs w:val="24"/>
    </w:rPr>
  </w:style>
  <w:style w:type="paragraph" w:styleId="998" w:customStyle="1">
    <w:name w:val="yh正文"/>
    <w:basedOn w:val="745"/>
    <w:uiPriority w:val="0"/>
    <w:qFormat/>
    <w:pPr>
      <w:ind w:firstLine="480"/>
      <w:spacing w:line="360" w:lineRule="auto"/>
    </w:pPr>
    <w:rPr>
      <w:rFonts w:ascii="Calibri" w:hAnsi="宋体" w:eastAsia="宋体" w:cs="宋体"/>
      <w:sz w:val="24"/>
      <w:szCs w:val="21"/>
    </w:rPr>
  </w:style>
  <w:style w:type="paragraph" w:styleId="999" w:customStyle="1">
    <w:name w:val="正文4"/>
    <w:basedOn w:val="745"/>
    <w:uiPriority w:val="0"/>
    <w:qFormat/>
    <w:pPr>
      <w:ind w:left="3780"/>
      <w:jc w:val="left"/>
      <w:spacing w:line="480" w:lineRule="atLeast"/>
      <w:widowControl/>
    </w:pPr>
    <w:rPr>
      <w:rFonts w:ascii="Times New Roman" w:hAnsi="Times New Roman" w:eastAsia="宋体" w:cs="Times New Roman"/>
      <w:sz w:val="24"/>
      <w:szCs w:val="24"/>
    </w:rPr>
  </w:style>
  <w:style w:type="paragraph" w:styleId="1000" w:customStyle="1">
    <w:name w:val="Char Char Char Char Char Char Char Char Char Char Char Char Char Char Char"/>
    <w:basedOn w:val="745"/>
    <w:uiPriority w:val="0"/>
    <w:qFormat/>
    <w:rPr>
      <w:rFonts w:ascii="Tahoma" w:hAnsi="Tahoma" w:eastAsia="宋体" w:cs="Times New Roman"/>
      <w:sz w:val="24"/>
      <w:szCs w:val="24"/>
    </w:rPr>
  </w:style>
  <w:style w:type="paragraph" w:styleId="1001" w:customStyle="1">
    <w:name w:val="Table Heading"/>
    <w:basedOn w:val="940"/>
    <w:link w:val="1711"/>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02" w:customStyle="1">
    <w:name w:val="符号缩进"/>
    <w:basedOn w:val="972"/>
    <w:uiPriority w:val="0"/>
    <w:qFormat/>
    <w:pPr>
      <w:ind w:left="200" w:firstLine="200"/>
      <w:spacing w:before="120"/>
    </w:pPr>
    <w:rPr>
      <w:rFonts w:ascii="Arial" w:hAnsi="Arial" w:eastAsia="楷体_GB2312"/>
      <w:color w:val="000000"/>
      <w:sz w:val="24"/>
      <w:szCs w:val="22"/>
    </w:rPr>
  </w:style>
  <w:style w:type="paragraph" w:styleId="1003" w:customStyle="1">
    <w:name w:val="样式 标题 1 + 居中"/>
    <w:basedOn w:val="872"/>
    <w:uiPriority w:val="0"/>
    <w:qFormat/>
    <w:pPr>
      <w:ind w:left="1283" w:hanging="432"/>
      <w:jc w:val="center"/>
      <w:tabs>
        <w:tab w:val="left" w:pos="1283" w:leader="none"/>
      </w:tabs>
    </w:pPr>
    <w:rPr>
      <w:rFonts w:ascii="Times New Roman" w:hAnsi="Times New Roman" w:cs="宋体"/>
      <w:sz w:val="44"/>
      <w:szCs w:val="20"/>
    </w:rPr>
  </w:style>
  <w:style w:type="paragraph" w:styleId="1004" w:customStyle="1">
    <w:name w:val="样式 样式 样式 宋体 小四 首行缩进:  0.74 厘米 行距: 最小值 18 磅 + 段前: 0.5 行 段后: 0.5 行..."/>
    <w:basedOn w:val="745"/>
    <w:link w:val="1005"/>
    <w:uiPriority w:val="0"/>
    <w:qFormat/>
    <w:pPr>
      <w:ind w:firstLine="420"/>
      <w:spacing w:line="360" w:lineRule="auto"/>
    </w:pPr>
    <w:rPr>
      <w:rFonts w:ascii="宋体" w:hAnsi="Times New Roman" w:eastAsia="宋体" w:cs="宋体"/>
      <w:sz w:val="24"/>
      <w:szCs w:val="20"/>
    </w:rPr>
  </w:style>
  <w:style w:type="character" w:styleId="1005" w:customStyle="1">
    <w:name w:val="样式 样式 样式 宋体 小四 首行缩进:  0.74 厘米 行距: 最小值 18 磅 + 段前: 0.5 行 段后: 0.5 行... Char3"/>
    <w:link w:val="1004"/>
    <w:uiPriority w:val="0"/>
    <w:qFormat/>
    <w:rPr>
      <w:rFonts w:ascii="宋体" w:hAnsi="Times New Roman" w:eastAsia="宋体" w:cs="宋体"/>
      <w:sz w:val="24"/>
    </w:rPr>
  </w:style>
  <w:style w:type="paragraph" w:styleId="1006" w:customStyle="1">
    <w:name w:val="样式 样式 样式 样式 宋体 小四 首行缩进:  0.74 厘米 行距: 最小值 18 磅 + 段前: 0.5 行 段后: 0...."/>
    <w:basedOn w:val="1004"/>
    <w:link w:val="1007"/>
    <w:uiPriority w:val="0"/>
    <w:qFormat/>
    <w:pPr>
      <w:spacing w:before="50" w:after="50" w:line="240" w:lineRule="auto"/>
    </w:pPr>
    <w:rPr>
      <w:rFonts w:hAnsi="宋体"/>
    </w:rPr>
  </w:style>
  <w:style w:type="character" w:styleId="1007" w:customStyle="1">
    <w:name w:val="样式 样式 样式 样式 宋体 小四 首行缩进:  0.74 厘米 行距: 最小值 18 磅 + 段前: 0.5 行 段后: 0.... Char3"/>
    <w:link w:val="1006"/>
    <w:uiPriority w:val="0"/>
    <w:qFormat/>
    <w:rPr>
      <w:rFonts w:ascii="宋体" w:hAnsi="宋体" w:eastAsia="宋体" w:cs="宋体"/>
      <w:sz w:val="24"/>
    </w:rPr>
  </w:style>
  <w:style w:type="paragraph" w:styleId="1008" w:customStyle="1">
    <w:name w:val="样式 标题 22nd levelh22Header 2l2节Titre2Head 2H2heading 2+..."/>
    <w:basedOn w:val="838"/>
    <w:uiPriority w:val="0"/>
    <w:qFormat/>
    <w:pPr>
      <w:ind w:left="0" w:firstLine="0"/>
      <w:spacing w:before="360" w:after="0" w:line="240" w:lineRule="auto"/>
      <w:tabs>
        <w:tab w:val="left" w:pos="0" w:leader="none"/>
      </w:tabs>
    </w:pPr>
    <w:rPr>
      <w:rFonts w:ascii="Arial" w:hAnsi="Arial" w:eastAsia="黑体" w:cs="宋体"/>
      <w:b w:val="0"/>
    </w:rPr>
  </w:style>
  <w:style w:type="paragraph" w:styleId="1009" w:customStyle="1">
    <w:name w:val="样式 正文（首行缩进两字）正文双线正文非缩进表正文特点四号ALT+Z段1 + 宋体 段前: 5 磅 段后: 5..."/>
    <w:basedOn w:val="972"/>
    <w:link w:val="1010"/>
    <w:uiPriority w:val="0"/>
    <w:qFormat/>
    <w:pPr>
      <w:spacing w:before="100" w:after="100" w:line="360" w:lineRule="auto"/>
    </w:pPr>
    <w:rPr>
      <w:rFonts w:ascii="宋体" w:hAnsi="宋体" w:cs="宋体"/>
      <w:sz w:val="24"/>
    </w:rPr>
  </w:style>
  <w:style w:type="character" w:styleId="1010" w:customStyle="1">
    <w:name w:val="样式 正文（首行缩进两字）正文双线正文非缩进表正文特点四号ALT+Z段1 + 宋体 段前: 5 磅 段后: 5... Char Char"/>
    <w:link w:val="1009"/>
    <w:uiPriority w:val="0"/>
    <w:qFormat/>
    <w:rPr>
      <w:rFonts w:ascii="宋体" w:hAnsi="宋体" w:eastAsia="宋体" w:cs="宋体"/>
      <w:sz w:val="24"/>
    </w:rPr>
  </w:style>
  <w:style w:type="paragraph" w:styleId="1011" w:customStyle="1">
    <w:name w:val="样式 标题 3一1h33rd levelH3l3CTHeading 3 - oldLevel 3 Head3..."/>
    <w:basedOn w:val="83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12" w:customStyle="1">
    <w:name w:val="列表1"/>
    <w:basedOn w:val="745"/>
    <w:uiPriority w:val="0"/>
    <w:qFormat/>
    <w:pPr>
      <w:ind w:left="200" w:hanging="200"/>
    </w:pPr>
    <w:rPr>
      <w:rFonts w:ascii="Times New Roman" w:hAnsi="Times New Roman" w:eastAsia="宋体" w:cs="Times New Roman"/>
      <w:szCs w:val="24"/>
    </w:rPr>
  </w:style>
  <w:style w:type="paragraph" w:styleId="1013" w:customStyle="1">
    <w:name w:val="HD图号"/>
    <w:basedOn w:val="745"/>
    <w:uiPriority w:val="0"/>
    <w:qFormat/>
    <w:pPr>
      <w:jc w:val="center"/>
      <w:spacing w:line="440" w:lineRule="atLeast"/>
    </w:pPr>
    <w:rPr>
      <w:rFonts w:ascii="Times New Roman" w:hAnsi="Times New Roman" w:eastAsia="楷体_GB2312" w:cs="Times New Roman"/>
      <w:sz w:val="24"/>
      <w:szCs w:val="20"/>
    </w:rPr>
  </w:style>
  <w:style w:type="paragraph" w:styleId="1014" w:customStyle="1">
    <w:name w:val="样式 样式 样式 样式 样式 宋体 小四 首行缩进:  0.74 厘米 行距: 最小值 18 磅 + 段前: 0.5 行 段后:..."/>
    <w:basedOn w:val="1006"/>
    <w:uiPriority w:val="0"/>
    <w:qFormat/>
    <w:rPr>
      <w:szCs w:val="22"/>
    </w:rPr>
  </w:style>
  <w:style w:type="paragraph" w:styleId="1015" w:customStyle="1">
    <w:name w:val="样式 样式 样式 样式 样式 宋体 小四 首行缩进:  0.74 厘米 行距: 最小值 18 磅 + 段前: 0.5 行 段后:...1"/>
    <w:basedOn w:val="1006"/>
    <w:uiPriority w:val="0"/>
    <w:qFormat/>
    <w:rPr>
      <w:szCs w:val="22"/>
    </w:rPr>
  </w:style>
  <w:style w:type="paragraph" w:styleId="1016" w:customStyle="1">
    <w:name w:val="样式 样式 样式 样式 样式 样式 宋体 小四 首行缩进:  0.74 厘米 行距: 最小值 18 磅 + 段前: 0.5 行 ..."/>
    <w:basedOn w:val="1015"/>
    <w:uiPriority w:val="0"/>
    <w:qFormat/>
    <w:pPr>
      <w:spacing w:line="320" w:lineRule="exact"/>
    </w:pPr>
  </w:style>
  <w:style w:type="paragraph" w:styleId="1017" w:customStyle="1">
    <w:name w:val="样式 样式 样式 样式 样式 样式 样式 宋体 小四 首行缩进:  0.74 厘米 行距: 最小值 18 磅 + 段前: 0.5..."/>
    <w:basedOn w:val="1016"/>
    <w:uiPriority w:val="0"/>
    <w:qFormat/>
    <w:pPr>
      <w:ind w:left="100" w:firstLine="454"/>
      <w:spacing w:line="360" w:lineRule="exact"/>
    </w:pPr>
  </w:style>
  <w:style w:type="paragraph" w:styleId="1018" w:customStyle="1">
    <w:name w:val="样式 样式 标题 4 + 段前: 14 磅 段后: 14.5 磅 行距: 多倍行距 1.57 字行 + 左侧:  1.48 厘米"/>
    <w:basedOn w:val="986"/>
    <w:uiPriority w:val="0"/>
    <w:qFormat/>
    <w:pPr>
      <w:spacing w:before="240" w:after="0" w:line="240" w:lineRule="auto"/>
    </w:pPr>
    <w:rPr>
      <w:rFonts w:eastAsia="宋体"/>
      <w:b/>
      <w:szCs w:val="20"/>
    </w:rPr>
  </w:style>
  <w:style w:type="paragraph" w:styleId="1019" w:customStyle="1">
    <w:name w:val="wen_2"/>
    <w:basedOn w:val="74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20" w:customStyle="1">
    <w:name w:val="样式 样式 样式 样式 样式 样式 样式 样式 宋体 小四 首行缩进:  0.74 厘米 行距: 最小值 18 磅 + 段前: ... Char"/>
    <w:basedOn w:val="1017"/>
    <w:uiPriority w:val="0"/>
    <w:qFormat/>
    <w:pPr>
      <w:ind w:left="0" w:firstLine="0"/>
      <w:spacing w:line="240" w:lineRule="auto"/>
    </w:pPr>
    <w:rPr>
      <w:rFonts w:ascii="Calibri" w:hAnsi="Calibri"/>
      <w:sz w:val="21"/>
    </w:rPr>
  </w:style>
  <w:style w:type="paragraph" w:styleId="102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22" w:customStyle="1">
    <w:name w:val="Char2"/>
    <w:basedOn w:val="745"/>
    <w:uiPriority w:val="0"/>
    <w:qFormat/>
    <w:rPr>
      <w:rFonts w:ascii="仿宋_GB2312" w:hAnsi="Times New Roman" w:eastAsia="仿宋_GB2312" w:cs="Times New Roman"/>
      <w:b/>
      <w:sz w:val="32"/>
      <w:szCs w:val="32"/>
    </w:rPr>
  </w:style>
  <w:style w:type="paragraph" w:styleId="1023" w:customStyle="1">
    <w:name w:val="正文悬挂缩进"/>
    <w:basedOn w:val="745"/>
    <w:uiPriority w:val="0"/>
    <w:qFormat/>
    <w:pPr>
      <w:tabs>
        <w:tab w:val="left" w:pos="450" w:leader="none"/>
        <w:tab w:val="right" w:pos="9174" w:leader="dot"/>
      </w:tabs>
    </w:pPr>
    <w:rPr>
      <w:rFonts w:ascii="Times New Roman" w:hAnsi="Times New Roman" w:eastAsia="宋体" w:cs="Times New Roman"/>
      <w:szCs w:val="24"/>
    </w:rPr>
  </w:style>
  <w:style w:type="paragraph" w:styleId="1024" w:customStyle="1">
    <w:name w:val="Char Char Char Char Char Char Char"/>
    <w:basedOn w:val="745"/>
    <w:link w:val="1025"/>
    <w:uiPriority w:val="0"/>
    <w:qFormat/>
    <w:rPr>
      <w:rFonts w:ascii="Tahoma" w:hAnsi="Tahoma" w:eastAsia="宋体" w:cs="Times New Roman"/>
      <w:sz w:val="24"/>
      <w:szCs w:val="20"/>
    </w:rPr>
  </w:style>
  <w:style w:type="character" w:styleId="1025" w:customStyle="1">
    <w:name w:val="Char Char Char Char Char Char Char Char Char Char Char Char"/>
    <w:link w:val="1024"/>
    <w:uiPriority w:val="0"/>
    <w:qFormat/>
    <w:rPr>
      <w:rFonts w:ascii="Tahoma" w:hAnsi="Tahoma" w:eastAsia="宋体" w:cs="Times New Roman"/>
      <w:sz w:val="24"/>
    </w:rPr>
  </w:style>
  <w:style w:type="paragraph" w:styleId="1026" w:customStyle="1">
    <w:name w:val="Char Char Char Char"/>
    <w:basedOn w:val="955"/>
    <w:uiPriority w:val="0"/>
    <w:qFormat/>
    <w:pPr>
      <w:spacing w:line="360" w:lineRule="auto"/>
      <w:shd w:val="clear" w:color="auto" w:fill="000080"/>
    </w:pPr>
    <w:rPr>
      <w:rFonts w:ascii="Tahoma" w:hAnsi="Tahoma"/>
      <w:sz w:val="24"/>
      <w:szCs w:val="24"/>
    </w:rPr>
  </w:style>
  <w:style w:type="paragraph" w:styleId="1027" w:customStyle="1">
    <w:name w:val="样式 标题 3H3h3Level 3 Topic HeadingMap一13rd levell3CTHead..."/>
    <w:basedOn w:val="83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28" w:customStyle="1">
    <w:name w:val="样式 宋体 小四 首行缩进:  0.74 厘米 行距: 最小值 18 磅"/>
    <w:basedOn w:val="745"/>
    <w:uiPriority w:val="0"/>
    <w:qFormat/>
    <w:pPr>
      <w:ind w:firstLine="420"/>
      <w:spacing w:line="320" w:lineRule="exact"/>
    </w:pPr>
    <w:rPr>
      <w:rFonts w:ascii="宋体" w:hAnsi="Times New Roman" w:eastAsia="宋体" w:cs="宋体"/>
      <w:sz w:val="24"/>
      <w:szCs w:val="24"/>
    </w:rPr>
  </w:style>
  <w:style w:type="paragraph" w:styleId="1029" w:customStyle="1">
    <w:name w:val="样式 样式 宋体 小四 首行缩进:  0.74 厘米 行距: 最小值 18 磅 + 段前: 0.5 行 段后: 0.5 行 Char"/>
    <w:basedOn w:val="1028"/>
    <w:uiPriority w:val="0"/>
    <w:qFormat/>
    <w:pPr>
      <w:spacing w:line="360" w:lineRule="auto"/>
    </w:pPr>
    <w:rPr>
      <w:szCs w:val="20"/>
    </w:rPr>
  </w:style>
  <w:style w:type="paragraph" w:styleId="1030" w:customStyle="1">
    <w:name w:val="11"/>
    <w:basedOn w:val="745"/>
    <w:next w:val="956"/>
    <w:uiPriority w:val="0"/>
    <w:qFormat/>
    <w:pPr>
      <w:jc w:val="center"/>
    </w:pPr>
    <w:rPr>
      <w:rFonts w:ascii="Times New Roman" w:hAnsi="Times New Roman" w:eastAsia="宋体" w:cs="Times New Roman"/>
      <w:color w:val="000000"/>
      <w:sz w:val="28"/>
      <w:szCs w:val="28"/>
      <w:lang w:val="zh-CN"/>
    </w:rPr>
  </w:style>
  <w:style w:type="paragraph" w:styleId="1031" w:customStyle="1">
    <w:name w:val="10"/>
    <w:basedOn w:val="745"/>
    <w:next w:val="972"/>
    <w:uiPriority w:val="0"/>
    <w:qFormat/>
    <w:pPr>
      <w:ind w:left="200" w:firstLine="200"/>
      <w:spacing w:before="240"/>
    </w:pPr>
    <w:rPr>
      <w:rFonts w:ascii="Times New Roman" w:hAnsi="Times New Roman" w:eastAsia="楷体_GB2312" w:cs="Times New Roman"/>
      <w:sz w:val="24"/>
      <w:szCs w:val="20"/>
    </w:rPr>
  </w:style>
  <w:style w:type="paragraph" w:styleId="1032" w:customStyle="1">
    <w:name w:val="样式 标题 2H2Heading 2 HiddenHeading 2 CCBSheading 2第一章 标题 2IS..."/>
    <w:basedOn w:val="838"/>
    <w:uiPriority w:val="0"/>
    <w:qFormat/>
    <w:pPr>
      <w:ind w:left="992" w:firstLine="0"/>
      <w:spacing w:line="400" w:lineRule="atLeast"/>
    </w:pPr>
    <w:rPr>
      <w:rFonts w:ascii="Arial" w:hAnsi="Arial" w:eastAsia="黑体" w:cs="宋体"/>
      <w:b w:val="0"/>
      <w:bCs w:val="0"/>
      <w:sz w:val="24"/>
      <w:szCs w:val="20"/>
    </w:rPr>
  </w:style>
  <w:style w:type="paragraph" w:styleId="1033" w:customStyle="1">
    <w:name w:val="9"/>
    <w:basedOn w:val="745"/>
    <w:next w:val="972"/>
    <w:uiPriority w:val="0"/>
    <w:qFormat/>
    <w:pPr>
      <w:ind w:firstLine="420"/>
    </w:pPr>
    <w:rPr>
      <w:rFonts w:ascii="Times New Roman" w:hAnsi="Times New Roman" w:eastAsia="宋体" w:cs="Times New Roman"/>
      <w:szCs w:val="24"/>
    </w:rPr>
  </w:style>
  <w:style w:type="paragraph" w:styleId="1034" w:customStyle="1">
    <w:name w:val="8"/>
    <w:basedOn w:val="745"/>
    <w:next w:val="945"/>
    <w:uiPriority w:val="0"/>
    <w:qFormat/>
    <w:pPr>
      <w:ind w:left="420"/>
      <w:spacing w:after="120"/>
    </w:pPr>
    <w:rPr>
      <w:rFonts w:ascii="Times New Roman" w:hAnsi="Times New Roman" w:eastAsia="宋体" w:cs="Times New Roman"/>
      <w:szCs w:val="24"/>
    </w:rPr>
  </w:style>
  <w:style w:type="paragraph" w:styleId="1035" w:customStyle="1">
    <w:name w:val="索引 11"/>
    <w:basedOn w:val="745"/>
    <w:next w:val="745"/>
    <w:uiPriority w:val="0"/>
    <w:qFormat/>
    <w:rPr>
      <w:rFonts w:ascii="Times New Roman" w:hAnsi="Times New Roman" w:eastAsia="宋体" w:cs="Times New Roman"/>
      <w:szCs w:val="24"/>
    </w:rPr>
  </w:style>
  <w:style w:type="paragraph" w:styleId="1036" w:customStyle="1">
    <w:name w:val="7"/>
    <w:basedOn w:val="745"/>
    <w:next w:val="945"/>
    <w:uiPriority w:val="0"/>
    <w:qFormat/>
    <w:pPr>
      <w:ind w:left="420"/>
      <w:spacing w:after="120"/>
    </w:pPr>
    <w:rPr>
      <w:rFonts w:ascii="Times New Roman" w:hAnsi="Times New Roman" w:eastAsia="宋体" w:cs="Times New Roman"/>
      <w:szCs w:val="24"/>
    </w:rPr>
  </w:style>
  <w:style w:type="paragraph" w:styleId="1037" w:customStyle="1">
    <w:name w:val="表名"/>
    <w:basedOn w:val="745"/>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38" w:customStyle="1">
    <w:name w:val="主正文"/>
    <w:basedOn w:val="745"/>
    <w:uiPriority w:val="0"/>
    <w:qFormat/>
    <w:pPr>
      <w:ind w:left="200" w:firstLine="200"/>
      <w:spacing w:line="360" w:lineRule="exact"/>
    </w:pPr>
    <w:rPr>
      <w:rFonts w:ascii="宋体" w:hAnsi="宋体" w:eastAsia="宋体" w:cs="Times New Roman"/>
      <w:sz w:val="24"/>
      <w:szCs w:val="20"/>
    </w:rPr>
  </w:style>
  <w:style w:type="paragraph" w:styleId="1039" w:customStyle="1">
    <w:name w:val="一般正文"/>
    <w:basedOn w:val="745"/>
    <w:uiPriority w:val="0"/>
    <w:qFormat/>
    <w:pPr>
      <w:ind w:firstLine="480"/>
      <w:spacing w:line="380" w:lineRule="exact"/>
    </w:pPr>
    <w:rPr>
      <w:rFonts w:ascii="宋体" w:hAnsi="宋体" w:eastAsia="宋体" w:cs="Times New Roman"/>
      <w:sz w:val="24"/>
      <w:szCs w:val="20"/>
    </w:rPr>
  </w:style>
  <w:style w:type="paragraph" w:styleId="1040" w:customStyle="1">
    <w:name w:val="序号正文"/>
    <w:basedOn w:val="989"/>
    <w:uiPriority w:val="0"/>
    <w:qFormat/>
    <w:pPr>
      <w:ind w:left="200" w:firstLine="200"/>
      <w:tabs>
        <w:tab w:val="left" w:pos="720" w:leader="none"/>
      </w:tabs>
    </w:pPr>
    <w:rPr>
      <w:sz w:val="24"/>
    </w:rPr>
  </w:style>
  <w:style w:type="paragraph" w:styleId="1041" w:customStyle="1">
    <w:name w:val="样式 样式 样式 样式 左侧:  0 厘米 悬挂缩进: 2 字符 段前: 0.5 行 段后: 0.5 行1 + 首行缩进:  2..."/>
    <w:basedOn w:val="745"/>
    <w:uiPriority w:val="0"/>
    <w:qFormat/>
    <w:pPr>
      <w:ind w:firstLine="480"/>
      <w:spacing w:line="320" w:lineRule="exact"/>
    </w:pPr>
    <w:rPr>
      <w:rFonts w:ascii="Times New Roman" w:hAnsi="Times New Roman" w:eastAsia="宋体" w:cs="宋体"/>
      <w:sz w:val="24"/>
      <w:szCs w:val="24"/>
    </w:rPr>
  </w:style>
  <w:style w:type="paragraph" w:styleId="1042" w:customStyle="1">
    <w:name w:val="z-窗体顶端1"/>
    <w:basedOn w:val="745"/>
    <w:next w:val="745"/>
    <w:link w:val="1043"/>
    <w:uiPriority w:val="0"/>
    <w:qFormat/>
    <w:pPr>
      <w:jc w:val="center"/>
      <w:widowControl/>
      <w:pBdr>
        <w:bottom w:val="single" w:color="auto" w:sz="6" w:space="1"/>
      </w:pBdr>
    </w:pPr>
    <w:rPr>
      <w:rFonts w:ascii="Arial" w:hAnsi="Arial" w:eastAsia="宋体" w:cs="Arial"/>
      <w:vanish/>
      <w:sz w:val="16"/>
      <w:szCs w:val="16"/>
    </w:rPr>
  </w:style>
  <w:style w:type="character" w:styleId="1043" w:customStyle="1">
    <w:name w:val="z-窗体顶端 Char"/>
    <w:link w:val="1042"/>
    <w:uiPriority w:val="0"/>
    <w:qFormat/>
    <w:rPr>
      <w:rFonts w:ascii="Arial" w:hAnsi="Arial" w:eastAsia="宋体" w:cs="Arial"/>
      <w:vanish/>
      <w:sz w:val="16"/>
      <w:szCs w:val="16"/>
    </w:rPr>
  </w:style>
  <w:style w:type="paragraph" w:styleId="1044" w:customStyle="1">
    <w:name w:val="z-窗体底端1"/>
    <w:basedOn w:val="745"/>
    <w:next w:val="745"/>
    <w:link w:val="1045"/>
    <w:uiPriority w:val="0"/>
    <w:qFormat/>
    <w:pPr>
      <w:jc w:val="center"/>
      <w:widowControl/>
      <w:pBdr>
        <w:top w:val="single" w:color="auto" w:sz="6" w:space="1"/>
      </w:pBdr>
    </w:pPr>
    <w:rPr>
      <w:rFonts w:ascii="Arial" w:hAnsi="Arial" w:eastAsia="宋体" w:cs="Arial"/>
      <w:vanish/>
      <w:sz w:val="16"/>
      <w:szCs w:val="16"/>
    </w:rPr>
  </w:style>
  <w:style w:type="character" w:styleId="1045" w:customStyle="1">
    <w:name w:val="z-窗体底端 Char"/>
    <w:link w:val="1044"/>
    <w:uiPriority w:val="0"/>
    <w:qFormat/>
    <w:rPr>
      <w:rFonts w:ascii="Arial" w:hAnsi="Arial" w:eastAsia="宋体" w:cs="Arial"/>
      <w:vanish/>
      <w:sz w:val="16"/>
      <w:szCs w:val="16"/>
    </w:rPr>
  </w:style>
  <w:style w:type="paragraph" w:styleId="1046" w:customStyle="1">
    <w:name w:val="题头"/>
    <w:basedOn w:val="839"/>
    <w:next w:val="74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47" w:customStyle="1">
    <w:name w:val="样式 论文正文__最新 Char Char"/>
    <w:basedOn w:val="745"/>
    <w:uiPriority w:val="0"/>
    <w:qFormat/>
    <w:pPr>
      <w:ind w:left="210" w:firstLine="510"/>
      <w:spacing w:line="400" w:lineRule="exact"/>
    </w:pPr>
    <w:rPr>
      <w:rFonts w:ascii="Times New Roman" w:hAnsi="Times New Roman" w:eastAsia="宋体" w:cs="宋体"/>
      <w:sz w:val="24"/>
      <w:szCs w:val="24"/>
    </w:rPr>
  </w:style>
  <w:style w:type="paragraph" w:styleId="1048" w:customStyle="1">
    <w:name w:val="索引 51"/>
    <w:basedOn w:val="745"/>
    <w:next w:val="745"/>
    <w:uiPriority w:val="0"/>
    <w:qFormat/>
    <w:pPr>
      <w:ind w:left="800"/>
      <w:spacing w:line="227" w:lineRule="atLeast"/>
    </w:pPr>
    <w:rPr>
      <w:rFonts w:ascii="宋体" w:hAnsi="Times New Roman" w:eastAsia="宋体" w:cs="Times New Roman"/>
      <w:szCs w:val="20"/>
    </w:rPr>
  </w:style>
  <w:style w:type="paragraph" w:styleId="1049" w:customStyle="1">
    <w:name w:val="样式 正文缩进特点四号段1标题4body text鋘drad????ndBody Te?ndBo段1 Cha...1"/>
    <w:basedOn w:val="972"/>
    <w:uiPriority w:val="0"/>
    <w:qFormat/>
    <w:pPr>
      <w:ind w:left="480" w:firstLine="480"/>
      <w:spacing w:line="300" w:lineRule="auto"/>
    </w:pPr>
    <w:rPr>
      <w:rFonts w:eastAsia="仿宋_GB2312" w:cs="宋体"/>
      <w:sz w:val="24"/>
      <w:szCs w:val="22"/>
    </w:rPr>
  </w:style>
  <w:style w:type="paragraph" w:styleId="1050" w:customStyle="1">
    <w:name w:val="样式 标题 22nd levelh22Header 2l2节Titre2Head 2H2heading 2+...1"/>
    <w:basedOn w:val="838"/>
    <w:uiPriority w:val="0"/>
    <w:qFormat/>
    <w:pPr>
      <w:ind w:left="578" w:hanging="578"/>
      <w:spacing w:line="415" w:lineRule="auto"/>
      <w:tabs>
        <w:tab w:val="left" w:pos="425" w:leader="none"/>
      </w:tabs>
    </w:pPr>
    <w:rPr>
      <w:rFonts w:ascii="Arial" w:hAnsi="Arial" w:eastAsia="黑体" w:cs="宋体"/>
      <w:szCs w:val="20"/>
    </w:rPr>
  </w:style>
  <w:style w:type="paragraph" w:styleId="1051" w:customStyle="1">
    <w:name w:val="样式 正文缩进特点四号段1标题4body text鋘drad????ndBody Te?ndBo段1 Cha..."/>
    <w:basedOn w:val="972"/>
    <w:uiPriority w:val="0"/>
    <w:qFormat/>
    <w:pPr>
      <w:ind w:left="480" w:firstLine="400"/>
      <w:spacing w:line="360" w:lineRule="auto"/>
    </w:pPr>
    <w:rPr>
      <w:rFonts w:eastAsia="仿宋_GB2312" w:cs="宋体"/>
      <w:sz w:val="24"/>
      <w:szCs w:val="22"/>
    </w:rPr>
  </w:style>
  <w:style w:type="paragraph" w:styleId="1052" w:customStyle="1">
    <w:name w:val="样式 样式 标题 3一1h33rd levelH3l3CTHeading 3 - oldLevel 3 Head3...1 +"/>
    <w:basedOn w:val="74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53" w:customStyle="1">
    <w:name w:val="样式 (符号) 宋体 左侧:  2 字符 首行缩进:  2 字符 段前: 0.5 行 行距: 1.5 倍行距"/>
    <w:basedOn w:val="745"/>
    <w:uiPriority w:val="0"/>
    <w:qFormat/>
    <w:pPr>
      <w:ind w:left="480" w:firstLine="480"/>
      <w:spacing w:line="360" w:lineRule="auto"/>
    </w:pPr>
    <w:rPr>
      <w:rFonts w:ascii="Times New Roman" w:hAnsi="宋体" w:eastAsia="仿宋_GB2312" w:cs="宋体"/>
      <w:sz w:val="24"/>
      <w:szCs w:val="20"/>
    </w:rPr>
  </w:style>
  <w:style w:type="paragraph" w:styleId="1054" w:customStyle="1">
    <w:name w:val="样式 主正文 + 左侧:  2 字符 首行缩进:  2 字符 段前: 0.5 行"/>
    <w:basedOn w:val="1038"/>
    <w:uiPriority w:val="0"/>
    <w:qFormat/>
    <w:rPr>
      <w:rFonts w:cs="宋体"/>
    </w:rPr>
  </w:style>
  <w:style w:type="paragraph" w:styleId="1055" w:customStyle="1">
    <w:name w:val="样式 样式 左侧:  2 字符 首行缩进:  2 字符 段前: 0.5 行1 + 左侧:  2 字符 首行缩进:  2 字符..."/>
    <w:basedOn w:val="745"/>
    <w:uiPriority w:val="0"/>
    <w:qFormat/>
    <w:pPr>
      <w:ind w:left="200" w:firstLine="200"/>
      <w:spacing w:line="360" w:lineRule="auto"/>
    </w:pPr>
    <w:rPr>
      <w:rFonts w:ascii="Times New Roman" w:hAnsi="Times New Roman" w:eastAsia="仿宋_GB2312" w:cs="Times New Roman"/>
      <w:sz w:val="24"/>
      <w:szCs w:val="20"/>
    </w:rPr>
  </w:style>
  <w:style w:type="paragraph" w:styleId="1056" w:customStyle="1">
    <w:name w:val="样式 标题 3一1h33rd levelH3l3CTHeading 3 - oldLevel 3 Head3...1"/>
    <w:basedOn w:val="83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57" w:customStyle="1">
    <w:name w:val="样式 jerry + 左侧:  0 厘米 段前: 0.5 行 段后: 0.5 行"/>
    <w:basedOn w:val="745"/>
    <w:uiPriority w:val="0"/>
    <w:qFormat/>
    <w:pPr>
      <w:ind w:firstLine="420"/>
    </w:pPr>
    <w:rPr>
      <w:rFonts w:ascii="Times New Roman" w:hAnsi="Times New Roman" w:eastAsia="宋体" w:cs="Times New Roman"/>
      <w:sz w:val="24"/>
      <w:szCs w:val="20"/>
    </w:rPr>
  </w:style>
  <w:style w:type="paragraph" w:styleId="1058" w:customStyle="1">
    <w:name w:val="aaaaa"/>
    <w:basedOn w:val="745"/>
    <w:uiPriority w:val="0"/>
    <w:qFormat/>
    <w:pPr>
      <w:ind w:firstLine="420"/>
      <w:spacing w:before="120" w:after="120" w:line="300" w:lineRule="auto"/>
    </w:pPr>
    <w:rPr>
      <w:rFonts w:ascii="仿宋_GB2312" w:hAnsi="Times New Roman" w:eastAsia="宋体" w:cs="Times New Roman"/>
      <w:sz w:val="28"/>
      <w:szCs w:val="28"/>
    </w:rPr>
  </w:style>
  <w:style w:type="paragraph" w:styleId="1059" w:customStyle="1">
    <w:name w:val="样式 标题 2H2Heading 2 HiddenHeading 2 CCBSheading 2第一章 标题 2IS...1"/>
    <w:basedOn w:val="838"/>
    <w:uiPriority w:val="0"/>
    <w:qFormat/>
    <w:pPr>
      <w:ind w:left="0" w:firstLine="0"/>
      <w:spacing w:line="415" w:lineRule="auto"/>
    </w:pPr>
    <w:rPr>
      <w:rFonts w:ascii="Times New Roman" w:hAnsi="Times New Roman" w:eastAsia="黑体"/>
      <w:b w:val="0"/>
      <w:bCs w:val="0"/>
    </w:rPr>
  </w:style>
  <w:style w:type="paragraph" w:styleId="1060" w:customStyle="1">
    <w:name w:val="样式 标题 2H2Heading 2 HiddenHeading 2 CCBSheading 2第一章 标题 2IS...2"/>
    <w:basedOn w:val="838"/>
    <w:uiPriority w:val="0"/>
    <w:qFormat/>
    <w:pPr>
      <w:ind w:left="0" w:firstLine="0"/>
      <w:spacing w:line="415" w:lineRule="auto"/>
    </w:pPr>
    <w:rPr>
      <w:rFonts w:ascii="Times New Roman" w:hAnsi="Times New Roman" w:eastAsia="黑体"/>
      <w:b w:val="0"/>
      <w:bCs w:val="0"/>
    </w:rPr>
  </w:style>
  <w:style w:type="paragraph" w:styleId="1061" w:customStyle="1">
    <w:name w:val="样式 标题 2H2Heading 2 HiddenHeading 2 CCBSheading 2第一章 标题 2IS...3"/>
    <w:basedOn w:val="838"/>
    <w:uiPriority w:val="0"/>
    <w:qFormat/>
    <w:pPr>
      <w:ind w:left="0" w:firstLine="0"/>
    </w:pPr>
    <w:rPr>
      <w:rFonts w:ascii="Times New Roman" w:hAnsi="Times New Roman" w:eastAsia="黑体"/>
      <w:b w:val="0"/>
      <w:bCs w:val="0"/>
    </w:rPr>
  </w:style>
  <w:style w:type="paragraph" w:styleId="1062" w:customStyle="1">
    <w:name w:val="样式 标题 2H2Heading 2 HiddenHeading 2 CCBSheading 2第一章 标题 2IS...4"/>
    <w:basedOn w:val="838"/>
    <w:uiPriority w:val="0"/>
    <w:qFormat/>
    <w:pPr>
      <w:ind w:left="0" w:firstLine="0"/>
    </w:pPr>
    <w:rPr>
      <w:rFonts w:ascii="Times New Roman" w:hAnsi="Times New Roman" w:eastAsia="黑体"/>
      <w:b w:val="0"/>
      <w:bCs w:val="0"/>
    </w:rPr>
  </w:style>
  <w:style w:type="paragraph" w:styleId="1063" w:customStyle="1">
    <w:name w:val="样式 标题 4h4H4Ref Heading 1rh1Heading sqlsect 1.2.3.4PIM 4第..."/>
    <w:basedOn w:val="840"/>
    <w:link w:val="1064"/>
    <w:uiPriority w:val="0"/>
    <w:qFormat/>
    <w:pPr>
      <w:ind w:left="2240" w:hanging="420"/>
      <w:spacing w:before="120" w:line="240" w:lineRule="auto"/>
      <w:tabs>
        <w:tab w:val="left" w:pos="2240" w:leader="none"/>
      </w:tabs>
    </w:pPr>
    <w:rPr>
      <w:rFonts w:ascii="Times New Roman" w:hAnsi="Times New Roman" w:cs="宋体"/>
    </w:rPr>
  </w:style>
  <w:style w:type="character" w:styleId="1064" w:customStyle="1">
    <w:name w:val="样式 标题 4h4H4Ref Heading 1rh1Heading sqlsect 1.2.3.4PIM 4第... Char Char"/>
    <w:link w:val="1063"/>
    <w:uiPriority w:val="0"/>
    <w:qFormat/>
    <w:rPr>
      <w:rFonts w:ascii="Times New Roman" w:hAnsi="Times New Roman" w:eastAsia="宋体" w:cs="宋体"/>
      <w:b/>
      <w:bCs/>
      <w:sz w:val="28"/>
      <w:szCs w:val="28"/>
    </w:rPr>
  </w:style>
  <w:style w:type="paragraph" w:styleId="1065" w:customStyle="1">
    <w:name w:val="样式 宋体 小四 行距: 1.5 倍行距"/>
    <w:basedOn w:val="745"/>
    <w:link w:val="1066"/>
    <w:uiPriority w:val="0"/>
    <w:qFormat/>
    <w:pPr>
      <w:ind w:firstLine="540"/>
      <w:jc w:val="left"/>
      <w:spacing w:line="300" w:lineRule="auto"/>
    </w:pPr>
    <w:rPr>
      <w:rFonts w:ascii="宋体" w:hAnsi="Times New Roman" w:eastAsia="宋体" w:cs="宋体"/>
      <w:color w:val="000000"/>
      <w:sz w:val="24"/>
      <w:szCs w:val="21"/>
    </w:rPr>
  </w:style>
  <w:style w:type="character" w:styleId="1066" w:customStyle="1">
    <w:name w:val="样式 宋体 小四 行距: 1.5 倍行距 Char Char"/>
    <w:link w:val="1065"/>
    <w:uiPriority w:val="0"/>
    <w:qFormat/>
    <w:rPr>
      <w:rFonts w:ascii="宋体" w:hAnsi="Times New Roman" w:eastAsia="宋体" w:cs="宋体"/>
      <w:color w:val="000000"/>
      <w:sz w:val="24"/>
      <w:szCs w:val="21"/>
    </w:rPr>
  </w:style>
  <w:style w:type="paragraph" w:styleId="1067" w:customStyle="1">
    <w:name w:val="样式 正文缩进正文（首行缩进两字）表正文正文非缩进特点段1四号正文不缩进特点 CharALT+Z水上软件 +..."/>
    <w:basedOn w:val="972"/>
    <w:uiPriority w:val="0"/>
    <w:qFormat/>
    <w:pPr>
      <w:ind w:firstLine="480"/>
      <w:spacing w:line="360" w:lineRule="auto"/>
    </w:pPr>
    <w:rPr>
      <w:sz w:val="24"/>
      <w:szCs w:val="22"/>
    </w:rPr>
  </w:style>
  <w:style w:type="paragraph" w:styleId="1068" w:customStyle="1">
    <w:name w:val="标书正文"/>
    <w:basedOn w:val="745"/>
    <w:link w:val="1069"/>
    <w:uiPriority w:val="0"/>
    <w:qFormat/>
    <w:pPr>
      <w:ind w:firstLine="540"/>
      <w:spacing w:before="120" w:after="120" w:line="360" w:lineRule="auto"/>
    </w:pPr>
    <w:rPr>
      <w:rFonts w:ascii="华文中宋" w:hAnsi="宋体" w:eastAsia="宋体" w:cs="宋体"/>
      <w:color w:val="000000"/>
      <w:sz w:val="28"/>
      <w:szCs w:val="28"/>
    </w:rPr>
  </w:style>
  <w:style w:type="character" w:styleId="1069" w:customStyle="1">
    <w:name w:val="标书正文 Char2"/>
    <w:link w:val="1068"/>
    <w:uiPriority w:val="0"/>
    <w:qFormat/>
    <w:rPr>
      <w:rFonts w:ascii="华文中宋" w:hAnsi="宋体" w:eastAsia="宋体" w:cs="宋体"/>
      <w:color w:val="000000"/>
      <w:sz w:val="28"/>
      <w:szCs w:val="28"/>
    </w:rPr>
  </w:style>
  <w:style w:type="paragraph" w:styleId="1070" w:customStyle="1">
    <w:name w:val="样式14"/>
    <w:basedOn w:val="745"/>
    <w:next w:val="84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71" w:customStyle="1">
    <w:name w:val="样式 正文缩进特点四号段1标题4body text鋘drad????ndBody Te?ndBo段1 Cha...3"/>
    <w:basedOn w:val="972"/>
    <w:uiPriority w:val="0"/>
    <w:qFormat/>
    <w:pPr>
      <w:ind w:firstLine="200"/>
      <w:spacing w:line="300" w:lineRule="auto"/>
    </w:pPr>
    <w:rPr>
      <w:rFonts w:hAnsi="宋体" w:cs="宋体"/>
      <w:sz w:val="24"/>
      <w:szCs w:val="22"/>
    </w:rPr>
  </w:style>
  <w:style w:type="paragraph" w:styleId="1072" w:customStyle="1">
    <w:name w:val="段落要点2"/>
    <w:basedOn w:val="74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73" w:customStyle="1">
    <w:name w:val="样式 (中文) 仿宋_GB2312 小四 行距: 1.5 倍行距"/>
    <w:basedOn w:val="745"/>
    <w:link w:val="1074"/>
    <w:uiPriority w:val="0"/>
    <w:qFormat/>
    <w:pPr>
      <w:ind w:firstLine="480"/>
      <w:spacing w:before="240" w:line="360" w:lineRule="auto"/>
    </w:pPr>
    <w:rPr>
      <w:rFonts w:ascii="Times New Roman" w:hAnsi="Times New Roman" w:eastAsia="仿宋_GB2312" w:cs="宋体"/>
      <w:sz w:val="24"/>
      <w:szCs w:val="20"/>
    </w:rPr>
  </w:style>
  <w:style w:type="character" w:styleId="1074" w:customStyle="1">
    <w:name w:val="样式 (中文) 仿宋_GB2312 小四 行距: 1.5 倍行距 Char Char"/>
    <w:link w:val="1073"/>
    <w:uiPriority w:val="0"/>
    <w:qFormat/>
    <w:rPr>
      <w:rFonts w:ascii="Times New Roman" w:hAnsi="Times New Roman" w:eastAsia="仿宋_GB2312" w:cs="宋体"/>
      <w:sz w:val="24"/>
    </w:rPr>
  </w:style>
  <w:style w:type="paragraph" w:styleId="1075" w:customStyle="1">
    <w:name w:val="样式 左侧:  2 字符 首行缩进:  2 字符 段前: 0.5 行2"/>
    <w:basedOn w:val="745"/>
    <w:link w:val="1076"/>
    <w:uiPriority w:val="0"/>
    <w:qFormat/>
    <w:pPr>
      <w:ind w:left="480" w:firstLine="480"/>
    </w:pPr>
    <w:rPr>
      <w:rFonts w:ascii="Times New Roman" w:hAnsi="Times New Roman" w:eastAsia="仿宋_GB2312" w:cs="宋体"/>
      <w:sz w:val="24"/>
      <w:szCs w:val="20"/>
    </w:rPr>
  </w:style>
  <w:style w:type="character" w:styleId="1076" w:customStyle="1">
    <w:name w:val="样式 左侧:  2 字符 首行缩进:  2 字符 段前: 0.5 行2 Char1"/>
    <w:link w:val="1075"/>
    <w:uiPriority w:val="0"/>
    <w:qFormat/>
    <w:rPr>
      <w:rFonts w:ascii="Times New Roman" w:hAnsi="Times New Roman" w:eastAsia="仿宋_GB2312" w:cs="宋体"/>
      <w:sz w:val="24"/>
    </w:rPr>
  </w:style>
  <w:style w:type="paragraph" w:styleId="1077" w:customStyle="1">
    <w:name w:val="样式 样式 正文缩进四号ALT+Z段1 Char Char Char段1 Char Char标题4body text鋘d... ..."/>
    <w:basedOn w:val="745"/>
    <w:link w:val="1078"/>
    <w:uiPriority w:val="0"/>
    <w:qFormat/>
    <w:pPr>
      <w:ind w:firstLine="640"/>
      <w:spacing w:line="300" w:lineRule="auto"/>
    </w:pPr>
    <w:rPr>
      <w:rFonts w:ascii="宋体" w:hAnsi="宋体" w:eastAsia="宋体" w:cs="宋体"/>
      <w:sz w:val="32"/>
      <w:szCs w:val="32"/>
    </w:rPr>
  </w:style>
  <w:style w:type="character" w:styleId="1078" w:customStyle="1">
    <w:name w:val="样式 样式 正文缩进四号ALT+Z段1 Char Char Char段1 Char Char标题4body text鋘d... ... Char Char"/>
    <w:link w:val="1077"/>
    <w:uiPriority w:val="0"/>
    <w:qFormat/>
    <w:rPr>
      <w:rFonts w:ascii="宋体" w:hAnsi="宋体" w:eastAsia="宋体" w:cs="宋体"/>
      <w:sz w:val="32"/>
      <w:szCs w:val="32"/>
    </w:rPr>
  </w:style>
  <w:style w:type="paragraph" w:styleId="1079" w:customStyle="1">
    <w:name w:val="SG186正文"/>
    <w:basedOn w:val="74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80" w:customStyle="1">
    <w:name w:val="样式 样式 样式 正文缩进四号ALT+Z段1 Char Char Char段1 Char Char标题4body text鋘d...."/>
    <w:basedOn w:val="1077"/>
    <w:link w:val="1081"/>
    <w:uiPriority w:val="0"/>
    <w:qFormat/>
    <w:rPr>
      <w:rFonts w:ascii="Times New Roman" w:hAnsi="Times New Roman"/>
      <w:sz w:val="24"/>
      <w:szCs w:val="24"/>
    </w:rPr>
  </w:style>
  <w:style w:type="character" w:styleId="1081" w:customStyle="1">
    <w:name w:val="样式 样式 样式 正文缩进四号ALT+Z段1 Char Char Char段1 Char Char标题4body text鋘d.... Char Char"/>
    <w:link w:val="1080"/>
    <w:uiPriority w:val="0"/>
    <w:qFormat/>
    <w:rPr>
      <w:rFonts w:ascii="Times New Roman" w:hAnsi="Times New Roman" w:eastAsia="宋体" w:cs="宋体"/>
      <w:sz w:val="24"/>
      <w:szCs w:val="24"/>
    </w:rPr>
  </w:style>
  <w:style w:type="paragraph" w:styleId="1082" w:customStyle="1">
    <w:name w:val="样式 样式 样式 样式 样式 样式 样式 样式 样式 宋体 小四 首行缩进:  0.74 厘米 行距: 最小值 18 磅 + 段..."/>
    <w:basedOn w:val="1020"/>
    <w:uiPriority w:val="0"/>
    <w:qFormat/>
    <w:pPr>
      <w:ind w:firstLine="200"/>
      <w:spacing w:line="300" w:lineRule="auto"/>
    </w:pPr>
    <w:rPr>
      <w:rFonts w:ascii="Times New Roman" w:hAnsi="Times New Roman"/>
      <w:sz w:val="24"/>
      <w:szCs w:val="24"/>
    </w:rPr>
  </w:style>
  <w:style w:type="paragraph" w:styleId="1083" w:customStyle="1">
    <w:name w:val="段落要点"/>
    <w:basedOn w:val="74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84" w:customStyle="1">
    <w:name w:val="样式2"/>
    <w:basedOn w:val="838"/>
    <w:next w:val="745"/>
    <w:uiPriority w:val="0"/>
    <w:qFormat/>
    <w:pPr>
      <w:ind w:left="0" w:firstLine="0"/>
      <w:tabs>
        <w:tab w:val="left" w:pos="1080" w:leader="none"/>
      </w:tabs>
    </w:pPr>
    <w:rPr>
      <w:rFonts w:ascii="Arial" w:hAnsi="Arial" w:eastAsia="黑体"/>
    </w:rPr>
  </w:style>
  <w:style w:type="paragraph" w:styleId="1085" w:customStyle="1">
    <w:name w:val="样式5"/>
    <w:basedOn w:val="838"/>
    <w:uiPriority w:val="0"/>
    <w:qFormat/>
    <w:pPr>
      <w:ind w:left="420" w:firstLine="0"/>
      <w:tabs>
        <w:tab w:val="left" w:pos="1500" w:leader="none"/>
      </w:tabs>
    </w:pPr>
    <w:rPr>
      <w:rFonts w:ascii="Arial" w:hAnsi="Arial" w:eastAsia="黑体"/>
    </w:rPr>
  </w:style>
  <w:style w:type="paragraph" w:styleId="1086" w:customStyle="1">
    <w:name w:val="样式 正文缩进四号ALT+Z段1 Char Char Char段1 Char Char标题4body text鋘d..."/>
    <w:basedOn w:val="972"/>
    <w:link w:val="1087"/>
    <w:uiPriority w:val="0"/>
    <w:qFormat/>
    <w:pPr>
      <w:ind w:firstLine="200"/>
      <w:spacing w:line="300" w:lineRule="auto"/>
    </w:pPr>
    <w:rPr>
      <w:rFonts w:ascii="宋体" w:hAnsi="宋体" w:cs="宋体"/>
      <w:sz w:val="24"/>
      <w:szCs w:val="24"/>
    </w:rPr>
  </w:style>
  <w:style w:type="character" w:styleId="1087" w:customStyle="1">
    <w:name w:val="样式 正文缩进四号ALT+Z段1 Char Char Char段1 Char Char标题4body text鋘d... Char Char"/>
    <w:link w:val="1086"/>
    <w:uiPriority w:val="0"/>
    <w:qFormat/>
    <w:rPr>
      <w:rFonts w:ascii="宋体" w:hAnsi="宋体" w:eastAsia="宋体" w:cs="宋体"/>
      <w:sz w:val="24"/>
      <w:szCs w:val="24"/>
    </w:rPr>
  </w:style>
  <w:style w:type="paragraph" w:styleId="1088" w:customStyle="1">
    <w:name w:val="样式 标题 1H1标书1Heading 0PIM 1h1Head1Heading apps合同标题标题一1s..."/>
    <w:basedOn w:val="87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89" w:customStyle="1">
    <w:name w:val="样式 (中文) 仿宋_GB2312 小四 行距: 1.5 倍行距1"/>
    <w:basedOn w:val="74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90" w:customStyle="1">
    <w:name w:val="融信正文"/>
    <w:basedOn w:val="745"/>
    <w:uiPriority w:val="0"/>
    <w:qFormat/>
    <w:pPr>
      <w:ind w:right="240" w:firstLine="480"/>
      <w:spacing w:line="360" w:lineRule="auto"/>
    </w:pPr>
    <w:rPr>
      <w:rFonts w:ascii="仿宋_GB2312" w:hAnsi="Arial" w:eastAsia="仿宋_GB2312" w:cs="Arial"/>
      <w:sz w:val="24"/>
      <w:szCs w:val="24"/>
    </w:rPr>
  </w:style>
  <w:style w:type="paragraph" w:styleId="1091" w:customStyle="1">
    <w:name w:val="正文列4_1"/>
    <w:basedOn w:val="74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92" w:customStyle="1">
    <w:name w:val="项目符号2"/>
    <w:basedOn w:val="74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093" w:customStyle="1">
    <w:name w:val="图题"/>
    <w:basedOn w:val="745"/>
    <w:next w:val="74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094" w:customStyle="1">
    <w:name w:val="正文段落"/>
    <w:basedOn w:val="972"/>
    <w:uiPriority w:val="0"/>
    <w:qFormat/>
    <w:pPr>
      <w:ind w:firstLine="200"/>
      <w:spacing w:after="120" w:line="360" w:lineRule="auto"/>
      <w:widowControl/>
    </w:pPr>
    <w:rPr>
      <w:sz w:val="24"/>
      <w:szCs w:val="24"/>
    </w:rPr>
  </w:style>
  <w:style w:type="paragraph" w:styleId="1095" w:customStyle="1">
    <w:name w:val="Sale_Header 2"/>
    <w:next w:val="745"/>
    <w:link w:val="1096"/>
    <w:uiPriority w:val="0"/>
    <w:qFormat/>
    <w:rPr>
      <w:rFonts w:ascii="Arial" w:hAnsi="Arial" w:eastAsia="宋体" w:cs="Calibri"/>
      <w:b/>
      <w:i/>
      <w:iCs/>
      <w:color w:val="000000"/>
      <w:sz w:val="28"/>
      <w:szCs w:val="24"/>
      <w:lang w:val="en-US" w:eastAsia="zh-CN" w:bidi="ar-SA"/>
    </w:rPr>
  </w:style>
  <w:style w:type="character" w:styleId="1096" w:customStyle="1">
    <w:name w:val="Sale_Header 2 Char Char"/>
    <w:link w:val="1095"/>
    <w:uiPriority w:val="0"/>
    <w:qFormat/>
    <w:rPr>
      <w:rFonts w:ascii="Arial" w:hAnsi="Arial" w:eastAsia="宋体" w:cs="Calibri"/>
      <w:b/>
      <w:i/>
      <w:iCs/>
      <w:color w:val="000000"/>
      <w:sz w:val="28"/>
      <w:szCs w:val="24"/>
    </w:rPr>
  </w:style>
  <w:style w:type="paragraph" w:styleId="1097" w:customStyle="1">
    <w:name w:val="Default Text"/>
    <w:link w:val="109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098" w:customStyle="1">
    <w:name w:val="Default Text Char Char"/>
    <w:link w:val="1097"/>
    <w:uiPriority w:val="0"/>
    <w:qFormat/>
    <w:rPr>
      <w:rFonts w:ascii="Arial" w:hAnsi="Arial" w:eastAsia="宋体" w:cs="Calibri"/>
      <w:sz w:val="18"/>
      <w:szCs w:val="18"/>
    </w:rPr>
  </w:style>
  <w:style w:type="paragraph" w:styleId="1099" w:customStyle="1">
    <w:name w:val="Normal (Arial)"/>
    <w:basedOn w:val="745"/>
    <w:uiPriority w:val="0"/>
    <w:qFormat/>
    <w:pPr>
      <w:jc w:val="left"/>
      <w:widowControl/>
    </w:pPr>
    <w:rPr>
      <w:rFonts w:ascii="Arial" w:hAnsi="Arial" w:eastAsia="宋体" w:cs="Arial"/>
      <w:sz w:val="20"/>
      <w:szCs w:val="20"/>
      <w:lang w:eastAsia="en-US"/>
    </w:rPr>
  </w:style>
  <w:style w:type="paragraph" w:styleId="1100" w:customStyle="1">
    <w:name w:val="标题 42"/>
    <w:basedOn w:val="745"/>
    <w:next w:val="84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01" w:customStyle="1">
    <w:name w:val="List Bullet2"/>
    <w:basedOn w:val="74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02" w:customStyle="1">
    <w:name w:val="正文缩进3"/>
    <w:uiPriority w:val="0"/>
    <w:qFormat/>
    <w:pPr>
      <w:ind w:firstLine="200"/>
    </w:pPr>
    <w:rPr>
      <w:rFonts w:ascii="Times New Roman" w:hAnsi="Times New Roman" w:eastAsia="宋体" w:cs="Calibri"/>
      <w:sz w:val="24"/>
      <w:lang w:val="en-US" w:eastAsia="zh-CN" w:bidi="ar-SA"/>
    </w:rPr>
  </w:style>
  <w:style w:type="paragraph" w:styleId="110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04" w:customStyle="1">
    <w:name w:val="小标题"/>
    <w:basedOn w:val="745"/>
    <w:next w:val="74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05" w:customStyle="1">
    <w:name w:val="Body"/>
    <w:basedOn w:val="745"/>
    <w:uiPriority w:val="0"/>
    <w:qFormat/>
    <w:pPr>
      <w:jc w:val="left"/>
      <w:spacing w:after="200"/>
      <w:widowControl/>
    </w:pPr>
    <w:rPr>
      <w:rFonts w:ascii="Times New Roman" w:hAnsi="Times New Roman" w:eastAsia="宋体" w:cs="Times New Roman"/>
      <w:sz w:val="22"/>
      <w:szCs w:val="20"/>
    </w:rPr>
  </w:style>
  <w:style w:type="paragraph" w:styleId="1106" w:customStyle="1">
    <w:name w:val="索引 91"/>
    <w:basedOn w:val="745"/>
    <w:next w:val="745"/>
    <w:uiPriority w:val="0"/>
    <w:qFormat/>
    <w:pPr>
      <w:ind w:left="1890" w:hanging="210"/>
      <w:jc w:val="left"/>
    </w:pPr>
    <w:rPr>
      <w:rFonts w:ascii="Times New Roman" w:hAnsi="Times New Roman" w:eastAsia="宋体" w:cs="Times New Roman"/>
      <w:sz w:val="20"/>
      <w:szCs w:val="20"/>
    </w:rPr>
  </w:style>
  <w:style w:type="paragraph" w:styleId="1107" w:customStyle="1">
    <w:name w:val="基准索引样式"/>
    <w:basedOn w:val="74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08" w:customStyle="1">
    <w:name w:val="Heading2REP"/>
    <w:basedOn w:val="87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09" w:customStyle="1">
    <w:name w:val="BodyREP"/>
    <w:basedOn w:val="87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10" w:customStyle="1">
    <w:name w:val="Bullet1"/>
    <w:basedOn w:val="745"/>
    <w:uiPriority w:val="0"/>
    <w:qFormat/>
    <w:pPr>
      <w:jc w:val="left"/>
      <w:widowControl/>
    </w:pPr>
    <w:rPr>
      <w:rFonts w:ascii="CG Times" w:hAnsi="CG Times" w:eastAsia="宋体" w:cs="Times New Roman"/>
      <w:sz w:val="20"/>
      <w:szCs w:val="20"/>
    </w:rPr>
  </w:style>
  <w:style w:type="paragraph" w:styleId="1111" w:customStyle="1">
    <w:name w:val="TableText"/>
    <w:basedOn w:val="74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12" w:customStyle="1">
    <w:name w:val="工程正文"/>
    <w:basedOn w:val="745"/>
    <w:uiPriority w:val="0"/>
    <w:qFormat/>
    <w:pPr>
      <w:ind w:firstLine="500"/>
      <w:spacing w:line="360" w:lineRule="atLeast"/>
    </w:pPr>
    <w:rPr>
      <w:rFonts w:ascii="Times New Roman" w:hAnsi="Times New Roman" w:eastAsia="宋体" w:cs="Times New Roman"/>
      <w:color w:val="000000"/>
      <w:spacing w:val="20"/>
      <w:szCs w:val="20"/>
    </w:rPr>
  </w:style>
  <w:style w:type="paragraph" w:styleId="1113" w:customStyle="1">
    <w:name w:val="Picture"/>
    <w:basedOn w:val="745"/>
    <w:next w:val="764"/>
    <w:uiPriority w:val="0"/>
    <w:qFormat/>
    <w:pPr>
      <w:keepNext/>
      <w:widowControl/>
    </w:pPr>
    <w:rPr>
      <w:rFonts w:hint="eastAsia" w:ascii="楷体" w:hAnsi="Arial" w:eastAsia="楷体" w:cs="Times New Roman"/>
      <w:b/>
      <w:spacing w:val="-5"/>
      <w:sz w:val="24"/>
      <w:szCs w:val="20"/>
    </w:rPr>
  </w:style>
  <w:style w:type="paragraph" w:styleId="1114" w:customStyle="1">
    <w:name w:val="TableTitle"/>
    <w:basedOn w:val="1115"/>
    <w:uiPriority w:val="0"/>
    <w:qFormat/>
    <w:pPr>
      <w:spacing w:before="0" w:after="120"/>
    </w:pPr>
  </w:style>
  <w:style w:type="paragraph" w:styleId="1115" w:customStyle="1">
    <w:name w:val="TableNumber"/>
    <w:basedOn w:val="745"/>
    <w:next w:val="111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16" w:customStyle="1">
    <w:name w:val="TH_FL"/>
    <w:basedOn w:val="745"/>
    <w:uiPriority w:val="0"/>
    <w:qFormat/>
    <w:pPr>
      <w:jc w:val="left"/>
      <w:spacing w:before="40" w:after="40" w:line="220" w:lineRule="atLeast"/>
      <w:widowControl/>
    </w:pPr>
    <w:rPr>
      <w:rFonts w:ascii="IDCSansSerif" w:hAnsi="IDCSansSerif" w:eastAsia="宋体" w:cs="Times New Roman"/>
      <w:sz w:val="18"/>
      <w:szCs w:val="20"/>
    </w:rPr>
  </w:style>
  <w:style w:type="paragraph" w:styleId="1117" w:customStyle="1">
    <w:name w:val="TH_CTR"/>
    <w:basedOn w:val="1116"/>
    <w:uiPriority w:val="0"/>
    <w:qFormat/>
    <w:pPr>
      <w:jc w:val="center"/>
    </w:pPr>
  </w:style>
  <w:style w:type="paragraph" w:styleId="1118" w:customStyle="1">
    <w:name w:val="TB_FL"/>
    <w:basedOn w:val="745"/>
    <w:uiPriority w:val="0"/>
    <w:qFormat/>
    <w:pPr>
      <w:jc w:val="left"/>
      <w:spacing w:before="40" w:after="40" w:line="220" w:lineRule="atLeast"/>
      <w:widowControl/>
    </w:pPr>
    <w:rPr>
      <w:rFonts w:ascii="IDCSansSerif" w:hAnsi="IDCSansSerif" w:eastAsia="宋体" w:cs="Times New Roman"/>
      <w:sz w:val="18"/>
      <w:szCs w:val="20"/>
    </w:rPr>
  </w:style>
  <w:style w:type="paragraph" w:styleId="1119" w:customStyle="1">
    <w:name w:val="TB_FR"/>
    <w:basedOn w:val="1118"/>
    <w:uiPriority w:val="0"/>
    <w:qFormat/>
    <w:pPr>
      <w:jc w:val="right"/>
    </w:pPr>
  </w:style>
  <w:style w:type="paragraph" w:styleId="1120" w:customStyle="1">
    <w:name w:val="TFN"/>
    <w:basedOn w:val="1118"/>
    <w:uiPriority w:val="0"/>
    <w:qFormat/>
    <w:pPr>
      <w:spacing w:after="0"/>
    </w:pPr>
  </w:style>
  <w:style w:type="paragraph" w:styleId="1121" w:customStyle="1">
    <w:name w:val="ymtext"/>
    <w:basedOn w:val="74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22" w:customStyle="1">
    <w:name w:val="正文1"/>
    <w:basedOn w:val="745"/>
    <w:uiPriority w:val="0"/>
    <w:qFormat/>
    <w:pPr>
      <w:jc w:val="left"/>
      <w:spacing w:before="156" w:line="360" w:lineRule="auto"/>
    </w:pPr>
    <w:rPr>
      <w:rFonts w:ascii="华文楷体" w:hAnsi="Times New Roman" w:eastAsia="宋体" w:cs="Times New Roman"/>
      <w:sz w:val="24"/>
      <w:szCs w:val="20"/>
    </w:rPr>
  </w:style>
  <w:style w:type="paragraph" w:styleId="1123" w:customStyle="1">
    <w:name w:val="text"/>
    <w:basedOn w:val="84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24" w:customStyle="1">
    <w:name w:val="正文文字（缩进2字）"/>
    <w:basedOn w:val="874"/>
    <w:uiPriority w:val="0"/>
    <w:qFormat/>
    <w:pPr>
      <w:ind w:firstLine="422"/>
    </w:pPr>
    <w:rPr>
      <w:b/>
      <w:bCs/>
      <w:szCs w:val="20"/>
    </w:rPr>
  </w:style>
  <w:style w:type="paragraph" w:styleId="1125" w:customStyle="1">
    <w:name w:val="我的标题2"/>
    <w:basedOn w:val="745"/>
    <w:next w:val="745"/>
    <w:uiPriority w:val="0"/>
    <w:qFormat/>
    <w:pPr>
      <w:jc w:val="left"/>
      <w:spacing w:line="300" w:lineRule="auto"/>
      <w:widowControl/>
    </w:pPr>
    <w:rPr>
      <w:rFonts w:ascii="宋体" w:hAnsi="宋体" w:eastAsia="宋体" w:cs="Times New Roman"/>
      <w:b/>
      <w:bCs/>
      <w:spacing w:val="6"/>
      <w:sz w:val="24"/>
      <w:szCs w:val="20"/>
    </w:rPr>
  </w:style>
  <w:style w:type="paragraph" w:styleId="1126" w:customStyle="1">
    <w:name w:val="我的正文"/>
    <w:basedOn w:val="74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27" w:customStyle="1">
    <w:name w:val="Body Single"/>
    <w:basedOn w:val="745"/>
    <w:uiPriority w:val="0"/>
    <w:qFormat/>
    <w:pPr>
      <w:jc w:val="left"/>
      <w:widowControl/>
    </w:pPr>
    <w:rPr>
      <w:rFonts w:ascii="Times New Roman" w:hAnsi="Times New Roman" w:eastAsia="Times New Roman" w:cs="Times New Roman"/>
      <w:sz w:val="24"/>
      <w:szCs w:val="20"/>
      <w:lang w:eastAsia="en-US"/>
    </w:rPr>
  </w:style>
  <w:style w:type="paragraph" w:styleId="1128" w:customStyle="1">
    <w:name w:val="图片"/>
    <w:basedOn w:val="745"/>
    <w:next w:val="745"/>
    <w:uiPriority w:val="0"/>
    <w:qFormat/>
    <w:pPr>
      <w:jc w:val="center"/>
    </w:pPr>
    <w:rPr>
      <w:rFonts w:ascii="Times New Roman" w:hAnsi="Times New Roman" w:eastAsia="宋体" w:cs="Times New Roman"/>
      <w:szCs w:val="24"/>
    </w:rPr>
  </w:style>
  <w:style w:type="paragraph" w:styleId="1129" w:customStyle="1">
    <w:name w:val="图名"/>
    <w:basedOn w:val="745"/>
    <w:next w:val="745"/>
    <w:uiPriority w:val="0"/>
    <w:qFormat/>
    <w:pPr>
      <w:jc w:val="center"/>
      <w:spacing w:line="360" w:lineRule="auto"/>
    </w:pPr>
    <w:rPr>
      <w:rFonts w:ascii="Arial" w:hAnsi="Arial" w:eastAsia="黑体" w:cs="Times New Roman"/>
      <w:b/>
      <w:szCs w:val="24"/>
    </w:rPr>
  </w:style>
  <w:style w:type="paragraph" w:styleId="1130" w:customStyle="1">
    <w:name w:val="项目 1"/>
    <w:basedOn w:val="972"/>
    <w:uiPriority w:val="0"/>
    <w:qFormat/>
    <w:pPr>
      <w:ind w:firstLine="0"/>
      <w:spacing w:line="360" w:lineRule="auto"/>
    </w:pPr>
    <w:rPr>
      <w:sz w:val="24"/>
      <w:szCs w:val="24"/>
    </w:rPr>
  </w:style>
  <w:style w:type="paragraph" w:styleId="1131" w:customStyle="1">
    <w:name w:val="List Bullet1"/>
    <w:basedOn w:val="74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32" w:customStyle="1">
    <w:name w:val="封面落款"/>
    <w:basedOn w:val="745"/>
    <w:uiPriority w:val="0"/>
    <w:qFormat/>
    <w:pPr>
      <w:jc w:val="center"/>
      <w:spacing w:line="360" w:lineRule="auto"/>
    </w:pPr>
    <w:rPr>
      <w:rFonts w:ascii="Arial" w:hAnsi="Arial" w:eastAsia="黑体" w:cs="Times New Roman"/>
      <w:sz w:val="32"/>
      <w:szCs w:val="24"/>
    </w:rPr>
  </w:style>
  <w:style w:type="paragraph" w:styleId="1133" w:customStyle="1">
    <w:name w:val="表格标注"/>
    <w:basedOn w:val="74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34" w:customStyle="1">
    <w:name w:val="Char Char1"/>
    <w:basedOn w:val="745"/>
    <w:uiPriority w:val="0"/>
    <w:qFormat/>
    <w:pPr>
      <w:spacing w:line="360" w:lineRule="auto"/>
    </w:pPr>
    <w:rPr>
      <w:rFonts w:ascii="Tahoma" w:hAnsi="Tahoma" w:eastAsia="宋体" w:cs="Times New Roman"/>
      <w:sz w:val="24"/>
      <w:szCs w:val="20"/>
    </w:rPr>
  </w:style>
  <w:style w:type="paragraph" w:styleId="1135" w:customStyle="1">
    <w:name w:val="Char1 Char Char Char Char Char"/>
    <w:basedOn w:val="745"/>
    <w:uiPriority w:val="0"/>
    <w:qFormat/>
    <w:pPr>
      <w:ind w:firstLine="200"/>
      <w:jc w:val="left"/>
      <w:spacing w:before="240" w:after="120" w:line="288" w:lineRule="auto"/>
    </w:pPr>
    <w:rPr>
      <w:rFonts w:ascii="Tahoma" w:hAnsi="Tahoma" w:eastAsia="宋体" w:cs="Times New Roman"/>
      <w:sz w:val="24"/>
      <w:szCs w:val="24"/>
    </w:rPr>
  </w:style>
  <w:style w:type="paragraph" w:styleId="1136" w:customStyle="1">
    <w:name w:val="WW-正文缩进"/>
    <w:basedOn w:val="745"/>
    <w:uiPriority w:val="0"/>
    <w:qFormat/>
    <w:pPr>
      <w:ind w:firstLine="420"/>
    </w:pPr>
    <w:rPr>
      <w:rFonts w:ascii="Times New Roman" w:hAnsi="Times New Roman" w:eastAsia="宋体" w:cs="Times New Roman"/>
      <w:szCs w:val="20"/>
      <w:lang w:eastAsia="ar-SA"/>
    </w:rPr>
  </w:style>
  <w:style w:type="paragraph" w:styleId="1137" w:customStyle="1">
    <w:name w:val="Table Text Bullet"/>
    <w:basedOn w:val="940"/>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38" w:customStyle="1">
    <w:name w:val="RFP Question List 2"/>
    <w:basedOn w:val="74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39" w:customStyle="1">
    <w:name w:val="bullet box 2 (arrows)"/>
    <w:basedOn w:val="74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40" w:customStyle="1">
    <w:name w:val="表格项目符号"/>
    <w:basedOn w:val="76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41" w:customStyle="1">
    <w:name w:val="附图标题"/>
    <w:basedOn w:val="745"/>
    <w:next w:val="972"/>
    <w:uiPriority w:val="0"/>
    <w:qFormat/>
    <w:pPr>
      <w:ind w:left="420" w:hanging="420"/>
      <w:jc w:val="center"/>
      <w:tabs>
        <w:tab w:val="left" w:pos="720" w:leader="none"/>
      </w:tabs>
    </w:pPr>
    <w:rPr>
      <w:rFonts w:ascii="Arial" w:hAnsi="Arial" w:eastAsia="黑体" w:cs="Times New Roman"/>
      <w:b/>
      <w:sz w:val="18"/>
      <w:szCs w:val="24"/>
    </w:rPr>
  </w:style>
  <w:style w:type="paragraph" w:styleId="1142" w:customStyle="1">
    <w:name w:val="bullet box 1"/>
    <w:basedOn w:val="74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43" w:customStyle="1">
    <w:name w:val="Char1 Char Char Char Char Char Char Char Char Char Char"/>
    <w:basedOn w:val="745"/>
    <w:uiPriority w:val="0"/>
    <w:qFormat/>
    <w:rPr>
      <w:rFonts w:ascii="Tahoma" w:hAnsi="Tahoma" w:eastAsia="宋体" w:cs="Times New Roman"/>
      <w:sz w:val="24"/>
      <w:szCs w:val="20"/>
    </w:rPr>
  </w:style>
  <w:style w:type="paragraph" w:styleId="1144" w:customStyle="1">
    <w:name w:val="Char Char Char Char Char Char Char Char Char Char Char Char Char Char Char Char Char Char Char Char Char Char Char Char"/>
    <w:basedOn w:val="745"/>
    <w:uiPriority w:val="0"/>
    <w:qFormat/>
    <w:rPr>
      <w:rFonts w:ascii="Tahoma" w:hAnsi="Tahoma" w:eastAsia="宋体" w:cs="Times New Roman"/>
      <w:sz w:val="24"/>
      <w:szCs w:val="20"/>
    </w:rPr>
  </w:style>
  <w:style w:type="paragraph" w:styleId="1145" w:customStyle="1">
    <w:name w:val="Char Char Char Char1 Char Char"/>
    <w:basedOn w:val="745"/>
    <w:uiPriority w:val="0"/>
    <w:qFormat/>
    <w:pPr>
      <w:jc w:val="center"/>
    </w:pPr>
    <w:rPr>
      <w:rFonts w:ascii="Tahoma" w:hAnsi="Tahoma" w:eastAsia="宋体" w:cs="Times New Roman"/>
      <w:sz w:val="24"/>
      <w:szCs w:val="24"/>
    </w:rPr>
  </w:style>
  <w:style w:type="paragraph" w:styleId="1146" w:customStyle="1">
    <w:name w:val="Char1 Char Char"/>
    <w:basedOn w:val="745"/>
    <w:uiPriority w:val="0"/>
    <w:qFormat/>
    <w:rPr>
      <w:rFonts w:ascii="Tahoma" w:hAnsi="Tahoma" w:eastAsia="宋体" w:cs="Times New Roman"/>
      <w:sz w:val="24"/>
      <w:szCs w:val="20"/>
    </w:rPr>
  </w:style>
  <w:style w:type="paragraph" w:styleId="1147" w:customStyle="1">
    <w:name w:val="a14"/>
    <w:basedOn w:val="74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48" w:customStyle="1">
    <w:name w:val="Char Char1 Char Char Char Char Char Char"/>
    <w:basedOn w:val="745"/>
    <w:uiPriority w:val="0"/>
    <w:qFormat/>
    <w:pPr>
      <w:spacing w:line="360" w:lineRule="auto"/>
    </w:pPr>
    <w:rPr>
      <w:rFonts w:ascii="Tahoma" w:hAnsi="Tahoma" w:eastAsia="宋体" w:cs="Times New Roman"/>
      <w:sz w:val="24"/>
      <w:szCs w:val="20"/>
    </w:rPr>
  </w:style>
  <w:style w:type="paragraph" w:styleId="1149" w:customStyle="1">
    <w:name w:val="纯文本11"/>
    <w:basedOn w:val="745"/>
    <w:next w:val="972"/>
    <w:uiPriority w:val="0"/>
    <w:qFormat/>
    <w:rPr>
      <w:rFonts w:ascii="宋体" w:hAnsi="宋体" w:eastAsia="宋体" w:cs="Times New Roman"/>
      <w:szCs w:val="20"/>
      <w:lang w:eastAsia="ar-SA"/>
    </w:rPr>
  </w:style>
  <w:style w:type="paragraph" w:styleId="1150" w:customStyle="1">
    <w:name w:val="批注文字1"/>
    <w:basedOn w:val="745"/>
    <w:link w:val="1554"/>
    <w:uiPriority w:val="0"/>
    <w:qFormat/>
    <w:pPr>
      <w:jc w:val="left"/>
    </w:pPr>
    <w:rPr>
      <w:rFonts w:ascii="Times New Roman" w:hAnsi="Times New Roman" w:eastAsia="宋体" w:cs="Times New Roman"/>
      <w:szCs w:val="24"/>
      <w:lang w:eastAsia="ar-SA"/>
    </w:rPr>
  </w:style>
  <w:style w:type="paragraph" w:styleId="1151" w:customStyle="1">
    <w:name w:val="正文s"/>
    <w:basedOn w:val="745"/>
    <w:next w:val="745"/>
    <w:uiPriority w:val="0"/>
    <w:qFormat/>
    <w:pPr>
      <w:ind w:firstLine="200"/>
      <w:spacing w:after="50" w:line="400" w:lineRule="exact"/>
    </w:pPr>
    <w:rPr>
      <w:rFonts w:ascii="Times New Roman" w:hAnsi="Times New Roman" w:eastAsia="宋体" w:cs="Times New Roman"/>
      <w:sz w:val="24"/>
      <w:szCs w:val="24"/>
      <w:lang w:eastAsia="ar-SA"/>
    </w:rPr>
  </w:style>
  <w:style w:type="paragraph" w:styleId="1152" w:customStyle="1">
    <w:name w:val="Bullet List"/>
    <w:basedOn w:val="74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53" w:customStyle="1">
    <w:name w:val="表格正文"/>
    <w:basedOn w:val="745"/>
    <w:uiPriority w:val="0"/>
    <w:qFormat/>
    <w:pPr>
      <w:spacing w:line="300" w:lineRule="auto"/>
    </w:pPr>
    <w:rPr>
      <w:rFonts w:ascii="Times New Roman" w:hAnsi="Times New Roman" w:eastAsia="宋体" w:cs="Times New Roman"/>
      <w:szCs w:val="24"/>
    </w:rPr>
  </w:style>
  <w:style w:type="paragraph" w:styleId="1154" w:customStyle="1">
    <w:name w:val="Alt+X_首行空2"/>
    <w:basedOn w:val="745"/>
    <w:uiPriority w:val="0"/>
    <w:qFormat/>
    <w:pPr>
      <w:ind w:firstLine="480"/>
      <w:spacing w:line="360" w:lineRule="auto"/>
    </w:pPr>
    <w:rPr>
      <w:rFonts w:ascii="Times New Roman" w:hAnsi="Times New Roman" w:eastAsia="宋体" w:cs="宋体"/>
      <w:sz w:val="24"/>
      <w:szCs w:val="24"/>
    </w:rPr>
  </w:style>
  <w:style w:type="paragraph" w:styleId="1155" w:customStyle="1">
    <w:name w:val="缺省文本"/>
    <w:basedOn w:val="745"/>
    <w:uiPriority w:val="0"/>
    <w:qFormat/>
    <w:pPr>
      <w:jc w:val="left"/>
    </w:pPr>
    <w:rPr>
      <w:rFonts w:ascii="Times New Roman" w:hAnsi="Times New Roman" w:eastAsia="宋体" w:cs="Times New Roman"/>
      <w:sz w:val="24"/>
      <w:szCs w:val="24"/>
    </w:rPr>
  </w:style>
  <w:style w:type="paragraph" w:styleId="1156" w:customStyle="1">
    <w:name w:val="Char Char Char Char Char Char Char Char Char Char Char Char Char Char Char Char Char Char Char Char Char Char"/>
    <w:basedOn w:val="745"/>
    <w:uiPriority w:val="0"/>
    <w:qFormat/>
    <w:rPr>
      <w:rFonts w:ascii="Tahoma" w:hAnsi="Tahoma" w:eastAsia="宋体" w:cs="Times New Roman"/>
      <w:sz w:val="24"/>
      <w:szCs w:val="24"/>
    </w:rPr>
  </w:style>
  <w:style w:type="paragraph" w:styleId="1157" w:customStyle="1">
    <w:name w:val="表格首行"/>
    <w:basedOn w:val="745"/>
    <w:uiPriority w:val="0"/>
    <w:qFormat/>
    <w:pPr>
      <w:jc w:val="center"/>
    </w:pPr>
    <w:rPr>
      <w:rFonts w:ascii="宋体" w:hAnsi="宋体" w:eastAsia="宋体" w:cs="Times New Roman"/>
      <w:szCs w:val="24"/>
    </w:rPr>
  </w:style>
  <w:style w:type="paragraph" w:styleId="1158" w:customStyle="1">
    <w:name w:val="样式8"/>
    <w:basedOn w:val="840"/>
    <w:next w:val="840"/>
    <w:uiPriority w:val="0"/>
    <w:qFormat/>
    <w:pPr>
      <w:ind w:hanging="144"/>
      <w:spacing w:before="120" w:line="415" w:lineRule="auto"/>
      <w:tabs>
        <w:tab w:val="left" w:pos="864" w:leader="none"/>
      </w:tabs>
    </w:pPr>
    <w:rPr>
      <w:rFonts w:ascii="Arial" w:hAnsi="Arial" w:eastAsia="黑体"/>
    </w:rPr>
  </w:style>
  <w:style w:type="paragraph" w:styleId="1159" w:customStyle="1">
    <w:name w:val="样式 标题 3level_3PIM 3H3Level 3 HeadHeading 3 - oldsl3Headin..."/>
    <w:basedOn w:val="83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60" w:customStyle="1">
    <w:name w:val="样式 宋体 首行缩进:  2 字符 段前: 0.5 行"/>
    <w:basedOn w:val="745"/>
    <w:uiPriority w:val="0"/>
    <w:qFormat/>
    <w:pPr>
      <w:ind w:left="200" w:firstLine="200"/>
      <w:spacing w:line="300" w:lineRule="auto"/>
    </w:pPr>
    <w:rPr>
      <w:rFonts w:ascii="Times New Roman" w:hAnsi="Times New Roman" w:eastAsia="仿宋_GB2312" w:cs="宋体"/>
      <w:sz w:val="24"/>
      <w:szCs w:val="20"/>
    </w:rPr>
  </w:style>
  <w:style w:type="paragraph" w:styleId="1161" w:customStyle="1">
    <w:name w:val="样式 首行缩进:  0.85 厘米"/>
    <w:basedOn w:val="745"/>
    <w:uiPriority w:val="0"/>
    <w:qFormat/>
    <w:pPr>
      <w:ind w:firstLine="480"/>
      <w:spacing w:line="360" w:lineRule="auto"/>
    </w:pPr>
    <w:rPr>
      <w:rFonts w:ascii="Tahoma" w:hAnsi="Tahoma" w:eastAsia="新宋体" w:cs="宋体"/>
      <w:sz w:val="24"/>
      <w:szCs w:val="20"/>
    </w:rPr>
  </w:style>
  <w:style w:type="paragraph" w:styleId="1162" w:customStyle="1">
    <w:name w:val="font9"/>
    <w:basedOn w:val="74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63" w:customStyle="1">
    <w:name w:val="TABLE"/>
    <w:basedOn w:val="745"/>
    <w:uiPriority w:val="0"/>
    <w:qFormat/>
    <w:pPr>
      <w:jc w:val="left"/>
    </w:pPr>
    <w:rPr>
      <w:rFonts w:ascii="Microsoft Sans Serif" w:hAnsi="Microsoft Sans Serif" w:eastAsia="宋体" w:cs="Microsoft Sans Serif"/>
      <w:b/>
      <w:szCs w:val="21"/>
    </w:rPr>
  </w:style>
  <w:style w:type="paragraph" w:styleId="1164" w:customStyle="1">
    <w:name w:val="默认段落字体 Para Char Char Char Char"/>
    <w:basedOn w:val="745"/>
    <w:uiPriority w:val="0"/>
    <w:qFormat/>
    <w:pPr>
      <w:ind w:left="420" w:firstLine="420"/>
      <w:spacing w:line="240" w:lineRule="atLeast"/>
    </w:pPr>
    <w:rPr>
      <w:rFonts w:ascii="Times New Roman" w:hAnsi="Times New Roman" w:eastAsia="宋体" w:cs="Times New Roman"/>
      <w:szCs w:val="21"/>
    </w:rPr>
  </w:style>
  <w:style w:type="paragraph" w:styleId="1165" w:customStyle="1">
    <w:name w:val="正文2"/>
    <w:link w:val="1393"/>
    <w:uiPriority w:val="0"/>
    <w:qFormat/>
    <w:pPr>
      <w:jc w:val="both"/>
      <w:spacing w:line="312" w:lineRule="atLeast"/>
      <w:widowControl w:val="off"/>
    </w:pPr>
    <w:rPr>
      <w:rFonts w:ascii="宋体" w:hAnsi="Times New Roman" w:eastAsia="宋体" w:cs="Calibri"/>
      <w:sz w:val="34"/>
      <w:lang w:val="en-US" w:eastAsia="zh-CN" w:bidi="ar-SA"/>
    </w:rPr>
  </w:style>
  <w:style w:type="paragraph" w:styleId="1166" w:customStyle="1">
    <w:name w:val="标题 4 + 两端对齐 段后: 0 磅 行距: 单倍行距1"/>
    <w:basedOn w:val="840"/>
    <w:link w:val="116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67" w:customStyle="1">
    <w:name w:val="标题 4 + 两端对齐 段后: 0 磅 行距: 单倍行距1 Char Char"/>
    <w:link w:val="1166"/>
    <w:uiPriority w:val="0"/>
    <w:qFormat/>
    <w:rPr>
      <w:rFonts w:ascii="Times New Roman" w:hAnsi="Times New Roman" w:eastAsia="宋体" w:cs="宋体"/>
      <w:b/>
      <w:bCs/>
      <w:spacing w:val="5"/>
      <w:sz w:val="28"/>
      <w:szCs w:val="28"/>
    </w:rPr>
  </w:style>
  <w:style w:type="paragraph" w:styleId="1168" w:customStyle="1">
    <w:name w:val="Char Char Char Char1"/>
    <w:basedOn w:val="955"/>
    <w:uiPriority w:val="0"/>
    <w:qFormat/>
    <w:pPr>
      <w:spacing w:line="360" w:lineRule="auto"/>
      <w:shd w:val="clear" w:color="auto" w:fill="000080"/>
    </w:pPr>
    <w:rPr>
      <w:rFonts w:ascii="Tahoma" w:hAnsi="Tahoma"/>
      <w:sz w:val="24"/>
      <w:szCs w:val="24"/>
    </w:rPr>
  </w:style>
  <w:style w:type="paragraph" w:styleId="1169" w:customStyle="1">
    <w:name w:val="缩紧正文 Char Char Char"/>
    <w:basedOn w:val="745"/>
    <w:link w:val="1170"/>
    <w:uiPriority w:val="0"/>
    <w:qFormat/>
    <w:pPr>
      <w:ind w:firstLine="480"/>
      <w:jc w:val="left"/>
      <w:spacing w:before="120" w:after="120" w:line="400" w:lineRule="exact"/>
      <w:widowControl/>
    </w:pPr>
    <w:rPr>
      <w:rFonts w:ascii="宋体" w:hAnsi="宋体" w:eastAsia="宋体" w:cs="宋体"/>
      <w:sz w:val="24"/>
      <w:szCs w:val="24"/>
    </w:rPr>
  </w:style>
  <w:style w:type="character" w:styleId="1170" w:customStyle="1">
    <w:name w:val="缩紧正文 Char Char Char Char Char"/>
    <w:link w:val="1169"/>
    <w:uiPriority w:val="0"/>
    <w:qFormat/>
    <w:rPr>
      <w:rFonts w:ascii="宋体" w:hAnsi="宋体" w:eastAsia="宋体" w:cs="宋体"/>
      <w:sz w:val="24"/>
      <w:szCs w:val="24"/>
    </w:rPr>
  </w:style>
  <w:style w:type="paragraph" w:styleId="1171" w:customStyle="1">
    <w:name w:val="样式 首行缩进:  0.74 厘米 行距: 1.5 倍行距"/>
    <w:basedOn w:val="745"/>
    <w:uiPriority w:val="0"/>
    <w:qFormat/>
    <w:pPr>
      <w:ind w:firstLine="420"/>
      <w:spacing w:line="360" w:lineRule="auto"/>
    </w:pPr>
    <w:rPr>
      <w:rFonts w:ascii="Times New Roman" w:hAnsi="Times New Roman" w:eastAsia="宋体" w:cs="宋体"/>
      <w:sz w:val="24"/>
      <w:szCs w:val="20"/>
    </w:rPr>
  </w:style>
  <w:style w:type="paragraph" w:styleId="1172" w:customStyle="1">
    <w:name w:val="正文（首行缩进）"/>
    <w:basedOn w:val="745"/>
    <w:uiPriority w:val="0"/>
    <w:qFormat/>
    <w:pPr>
      <w:ind w:firstLine="200"/>
      <w:spacing w:line="360" w:lineRule="auto"/>
    </w:pPr>
    <w:rPr>
      <w:rFonts w:ascii="Times New Roman" w:hAnsi="Times New Roman" w:eastAsia="宋体" w:cs="Times New Roman"/>
      <w:sz w:val="24"/>
      <w:szCs w:val="24"/>
    </w:rPr>
  </w:style>
  <w:style w:type="paragraph" w:styleId="1173" w:customStyle="1">
    <w:name w:val="列表 31"/>
    <w:basedOn w:val="745"/>
    <w:uiPriority w:val="0"/>
    <w:qFormat/>
    <w:pPr>
      <w:contextualSpacing/>
      <w:ind w:left="100" w:hanging="200"/>
    </w:pPr>
    <w:rPr>
      <w:rFonts w:ascii="Times New Roman" w:hAnsi="Times New Roman" w:eastAsia="宋体" w:cs="Times New Roman"/>
      <w:szCs w:val="24"/>
    </w:rPr>
  </w:style>
  <w:style w:type="paragraph" w:styleId="1174" w:customStyle="1">
    <w:name w:val="table"/>
    <w:basedOn w:val="745"/>
    <w:uiPriority w:val="0"/>
    <w:qFormat/>
    <w:pPr>
      <w:jc w:val="left"/>
      <w:spacing w:after="144"/>
      <w:widowControl/>
    </w:pPr>
    <w:rPr>
      <w:rFonts w:ascii="Verdana" w:hAnsi="Verdana" w:eastAsia="Arial Unicode MS" w:cs="Arial Unicode MS"/>
      <w:color w:val="000000"/>
      <w:sz w:val="20"/>
      <w:szCs w:val="20"/>
      <w:lang w:eastAsia="en-US"/>
    </w:rPr>
  </w:style>
  <w:style w:type="paragraph" w:styleId="1175" w:customStyle="1">
    <w:name w:val="Style Verdana Before:  0.76 cm"/>
    <w:basedOn w:val="74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76" w:customStyle="1">
    <w:name w:val="Style Verdana Centered"/>
    <w:basedOn w:val="745"/>
    <w:uiPriority w:val="0"/>
    <w:qFormat/>
    <w:pPr>
      <w:ind w:left="2268"/>
      <w:jc w:val="center"/>
      <w:spacing w:before="240" w:line="300" w:lineRule="auto"/>
      <w:widowControl/>
    </w:pPr>
    <w:rPr>
      <w:rFonts w:ascii="Verdana" w:hAnsi="Verdana" w:eastAsia="宋体" w:cs="Times New Roman"/>
      <w:sz w:val="24"/>
      <w:szCs w:val="20"/>
    </w:rPr>
  </w:style>
  <w:style w:type="paragraph" w:styleId="1177" w:customStyle="1">
    <w:name w:val="样式 样式 样式 左侧:  2 字符 首行缩进:  2 字符 段前: 0.5 行2 + 左侧:  2 字符 + 首行缩进:  2...1"/>
    <w:basedOn w:val="745"/>
    <w:uiPriority w:val="0"/>
    <w:qFormat/>
    <w:pPr>
      <w:ind w:firstLine="480"/>
      <w:spacing w:line="300" w:lineRule="auto"/>
    </w:pPr>
    <w:rPr>
      <w:rFonts w:ascii="Times New Roman" w:hAnsi="Times New Roman" w:eastAsia="宋体" w:cs="宋体"/>
      <w:sz w:val="24"/>
      <w:szCs w:val="20"/>
    </w:rPr>
  </w:style>
  <w:style w:type="paragraph" w:styleId="1178" w:customStyle="1">
    <w:name w:val="Char1"/>
    <w:basedOn w:val="745"/>
    <w:uiPriority w:val="0"/>
    <w:qFormat/>
    <w:pPr>
      <w:ind w:left="840" w:hanging="420"/>
      <w:tabs>
        <w:tab w:val="left" w:pos="840" w:leader="none"/>
      </w:tabs>
    </w:pPr>
    <w:rPr>
      <w:rFonts w:ascii="Times New Roman" w:hAnsi="Times New Roman" w:eastAsia="宋体" w:cs="Times New Roman"/>
      <w:sz w:val="24"/>
      <w:szCs w:val="24"/>
    </w:rPr>
  </w:style>
  <w:style w:type="paragraph" w:styleId="1179" w:customStyle="1">
    <w:name w:val="xl3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80" w:customStyle="1">
    <w:name w:val="Char Char2"/>
    <w:basedOn w:val="745"/>
    <w:uiPriority w:val="0"/>
    <w:qFormat/>
    <w:pPr>
      <w:jc w:val="left"/>
      <w:spacing w:after="160" w:line="240" w:lineRule="exact"/>
      <w:widowControl/>
    </w:pPr>
    <w:rPr>
      <w:rFonts w:ascii="Verdana" w:hAnsi="Verdana" w:eastAsia="宋体" w:cs="Times New Roman"/>
      <w:szCs w:val="20"/>
      <w:lang w:eastAsia="en-US"/>
    </w:rPr>
  </w:style>
  <w:style w:type="paragraph" w:styleId="1181" w:customStyle="1">
    <w:name w:val="样式 样式 左 首行缩进:2 字符 + 首行缩进:  2 字符 + 首行缩进:  2 字符"/>
    <w:basedOn w:val="745"/>
    <w:uiPriority w:val="0"/>
    <w:qFormat/>
    <w:pPr>
      <w:ind w:firstLine="480"/>
      <w:spacing w:line="360" w:lineRule="auto"/>
    </w:pPr>
    <w:rPr>
      <w:rFonts w:ascii="宋体" w:hAnsi="宋体" w:eastAsia="宋体" w:cs="宋体"/>
      <w:sz w:val="24"/>
      <w:szCs w:val="24"/>
    </w:rPr>
  </w:style>
  <w:style w:type="paragraph" w:styleId="1182" w:customStyle="1">
    <w:name w:val="正文 + 小四"/>
    <w:basedOn w:val="745"/>
    <w:uiPriority w:val="0"/>
    <w:qFormat/>
    <w:pPr>
      <w:ind w:firstLine="480"/>
      <w:spacing w:line="312" w:lineRule="auto"/>
    </w:pPr>
    <w:rPr>
      <w:rFonts w:ascii="宋体" w:hAnsi="宋体" w:eastAsia="宋体" w:cs="Times New Roman"/>
      <w:sz w:val="24"/>
      <w:szCs w:val="24"/>
    </w:rPr>
  </w:style>
  <w:style w:type="paragraph" w:styleId="1183" w:customStyle="1">
    <w:name w:val="题注 + 居中"/>
    <w:basedOn w:val="745"/>
    <w:uiPriority w:val="0"/>
    <w:qFormat/>
    <w:rPr>
      <w:rFonts w:ascii="Times New Roman" w:hAnsi="Times New Roman" w:eastAsia="宋体" w:cs="Times New Roman"/>
      <w:szCs w:val="24"/>
    </w:rPr>
  </w:style>
  <w:style w:type="paragraph" w:styleId="1184" w:customStyle="1">
    <w:name w:val="样式 正文缩进 + 小四 首行缩进:  2 字符"/>
    <w:basedOn w:val="972"/>
    <w:uiPriority w:val="0"/>
    <w:qFormat/>
    <w:pPr>
      <w:ind w:firstLine="200"/>
      <w:spacing w:line="360" w:lineRule="auto"/>
    </w:pPr>
    <w:rPr>
      <w:rFonts w:cs="宋体"/>
      <w:sz w:val="24"/>
      <w:szCs w:val="22"/>
    </w:rPr>
  </w:style>
  <w:style w:type="paragraph" w:styleId="1185" w:customStyle="1">
    <w:name w:val="pic-info"/>
    <w:basedOn w:val="745"/>
    <w:uiPriority w:val="0"/>
    <w:qFormat/>
    <w:pPr>
      <w:jc w:val="left"/>
      <w:spacing w:before="100" w:beforeAutospacing="1" w:after="100" w:afterAutospacing="1"/>
      <w:widowControl/>
    </w:pPr>
    <w:rPr>
      <w:rFonts w:ascii="宋体" w:hAnsi="宋体" w:eastAsia="宋体" w:cs="宋体"/>
      <w:sz w:val="24"/>
      <w:szCs w:val="24"/>
    </w:rPr>
  </w:style>
  <w:style w:type="paragraph" w:styleId="1186" w:customStyle="1">
    <w:name w:val="Char Char Char Char Char Char"/>
    <w:basedOn w:val="745"/>
    <w:uiPriority w:val="0"/>
    <w:qFormat/>
    <w:pPr>
      <w:jc w:val="left"/>
      <w:spacing w:after="160" w:line="240" w:lineRule="exact"/>
      <w:widowControl/>
    </w:pPr>
    <w:rPr>
      <w:rFonts w:ascii="宋体" w:hAnsi="宋体" w:eastAsia="宋体" w:cs="Times New Roman"/>
      <w:b/>
      <w:sz w:val="24"/>
      <w:szCs w:val="20"/>
      <w:lang w:eastAsia="en-US"/>
    </w:rPr>
  </w:style>
  <w:style w:type="paragraph" w:styleId="1187" w:customStyle="1">
    <w:name w:val="样式 小四 行距: 1.5 倍行距"/>
    <w:basedOn w:val="745"/>
    <w:uiPriority w:val="0"/>
    <w:qFormat/>
    <w:pPr>
      <w:ind w:firstLine="200"/>
      <w:spacing w:line="360" w:lineRule="auto"/>
    </w:pPr>
    <w:rPr>
      <w:rFonts w:ascii="Times New Roman" w:hAnsi="Times New Roman" w:eastAsia="宋体" w:cs="宋体"/>
      <w:sz w:val="24"/>
      <w:szCs w:val="20"/>
    </w:rPr>
  </w:style>
  <w:style w:type="paragraph" w:styleId="1188" w:customStyle="1">
    <w:name w:val="CSS1级正文 Char Char"/>
    <w:basedOn w:val="874"/>
    <w:link w:val="1189"/>
    <w:uiPriority w:val="0"/>
    <w:qFormat/>
    <w:pPr>
      <w:ind w:firstLine="480"/>
      <w:spacing w:after="0" w:line="360" w:lineRule="auto"/>
    </w:pPr>
    <w:rPr>
      <w:rFonts w:cs="宋体"/>
      <w:sz w:val="24"/>
    </w:rPr>
  </w:style>
  <w:style w:type="character" w:styleId="1189" w:customStyle="1">
    <w:name w:val="CSS1级正文 Char Char Char Char"/>
    <w:link w:val="1188"/>
    <w:uiPriority w:val="0"/>
    <w:qFormat/>
    <w:rPr>
      <w:rFonts w:ascii="Times New Roman" w:hAnsi="Times New Roman" w:eastAsia="仿宋" w:cs="宋体"/>
      <w:sz w:val="24"/>
      <w:szCs w:val="24"/>
    </w:rPr>
  </w:style>
  <w:style w:type="paragraph" w:styleId="1190" w:customStyle="1">
    <w:name w:val="CSS1级编号 Char"/>
    <w:basedOn w:val="1191"/>
    <w:next w:val="1191"/>
    <w:link w:val="1193"/>
    <w:uiPriority w:val="0"/>
    <w:qFormat/>
  </w:style>
  <w:style w:type="paragraph" w:styleId="1191" w:customStyle="1">
    <w:name w:val="CSS1级编号 Char1"/>
    <w:basedOn w:val="1192"/>
    <w:next w:val="1192"/>
    <w:link w:val="1194"/>
    <w:uiPriority w:val="0"/>
    <w:qFormat/>
  </w:style>
  <w:style w:type="paragraph" w:styleId="1192" w:customStyle="1">
    <w:name w:val="CSS1级编号"/>
    <w:basedOn w:val="745"/>
    <w:uiPriority w:val="0"/>
    <w:qFormat/>
    <w:pPr>
      <w:spacing w:line="360" w:lineRule="auto"/>
    </w:pPr>
    <w:rPr>
      <w:rFonts w:ascii="Times New Roman" w:hAnsi="Times New Roman" w:eastAsia="宋体" w:cs="Times New Roman"/>
      <w:sz w:val="24"/>
      <w:szCs w:val="24"/>
    </w:rPr>
  </w:style>
  <w:style w:type="character" w:styleId="1193" w:customStyle="1">
    <w:name w:val="CSS1级编号 Char Char1"/>
    <w:link w:val="1190"/>
    <w:uiPriority w:val="0"/>
    <w:qFormat/>
    <w:rPr>
      <w:rFonts w:ascii="Times New Roman" w:hAnsi="Times New Roman" w:eastAsia="宋体" w:cs="Times New Roman"/>
      <w:sz w:val="24"/>
      <w:szCs w:val="24"/>
    </w:rPr>
  </w:style>
  <w:style w:type="character" w:styleId="1194" w:customStyle="1">
    <w:name w:val="CSS1级编号 Char1 Char Char"/>
    <w:link w:val="1191"/>
    <w:uiPriority w:val="0"/>
    <w:qFormat/>
    <w:rPr>
      <w:rFonts w:ascii="Times New Roman" w:hAnsi="Times New Roman" w:eastAsia="宋体" w:cs="Times New Roman"/>
      <w:sz w:val="24"/>
      <w:szCs w:val="24"/>
    </w:rPr>
  </w:style>
  <w:style w:type="paragraph" w:styleId="1195" w:customStyle="1">
    <w:name w:val="CSS2级正文"/>
    <w:basedOn w:val="963"/>
    <w:link w:val="1196"/>
    <w:uiPriority w:val="0"/>
    <w:qFormat/>
    <w:pPr>
      <w:ind w:left="480" w:firstLine="480"/>
      <w:spacing w:after="0" w:line="360" w:lineRule="auto"/>
    </w:pPr>
    <w:rPr>
      <w:rFonts w:cs="宋体"/>
      <w:sz w:val="24"/>
    </w:rPr>
  </w:style>
  <w:style w:type="character" w:styleId="1196" w:customStyle="1">
    <w:name w:val="CSS2级正文 Char Char"/>
    <w:link w:val="1195"/>
    <w:uiPriority w:val="0"/>
    <w:qFormat/>
    <w:rPr>
      <w:rFonts w:ascii="Times New Roman" w:hAnsi="Times New Roman" w:cs="宋体"/>
      <w:sz w:val="24"/>
      <w:szCs w:val="24"/>
    </w:rPr>
  </w:style>
  <w:style w:type="paragraph" w:styleId="1197" w:customStyle="1">
    <w:name w:val="CSS3级正文"/>
    <w:basedOn w:val="956"/>
    <w:link w:val="1198"/>
    <w:uiPriority w:val="0"/>
    <w:qFormat/>
    <w:pPr>
      <w:ind w:left="960" w:firstLine="480"/>
      <w:spacing w:after="0" w:line="360" w:lineRule="auto"/>
    </w:pPr>
    <w:rPr>
      <w:rFonts w:cs="宋体"/>
      <w:sz w:val="24"/>
    </w:rPr>
  </w:style>
  <w:style w:type="character" w:styleId="1198" w:customStyle="1">
    <w:name w:val="CSS3级正文 Char Char"/>
    <w:link w:val="1197"/>
    <w:uiPriority w:val="0"/>
    <w:qFormat/>
    <w:rPr>
      <w:rFonts w:ascii="Times New Roman" w:hAnsi="Times New Roman" w:cs="宋体"/>
      <w:sz w:val="24"/>
      <w:szCs w:val="16"/>
    </w:rPr>
  </w:style>
  <w:style w:type="paragraph" w:styleId="1199" w:customStyle="1">
    <w:name w:val="正文文本4"/>
    <w:basedOn w:val="956"/>
    <w:uiPriority w:val="0"/>
    <w:qFormat/>
    <w:pPr>
      <w:ind w:left="600" w:firstLine="200"/>
      <w:spacing w:after="0" w:line="360" w:lineRule="auto"/>
    </w:pPr>
    <w:rPr>
      <w:sz w:val="24"/>
    </w:rPr>
  </w:style>
  <w:style w:type="paragraph" w:styleId="1200" w:customStyle="1">
    <w:name w:val="CSS4级正文"/>
    <w:basedOn w:val="745"/>
    <w:uiPriority w:val="0"/>
    <w:qFormat/>
    <w:pPr>
      <w:spacing w:line="360" w:lineRule="auto"/>
    </w:pPr>
    <w:rPr>
      <w:rFonts w:ascii="Times New Roman" w:hAnsi="Times New Roman" w:eastAsia="宋体" w:cs="宋体"/>
      <w:sz w:val="24"/>
      <w:szCs w:val="20"/>
    </w:rPr>
  </w:style>
  <w:style w:type="paragraph" w:styleId="1201" w:customStyle="1">
    <w:name w:val="列表 21"/>
    <w:basedOn w:val="745"/>
    <w:uiPriority w:val="0"/>
    <w:qFormat/>
    <w:pPr>
      <w:spacing w:line="360" w:lineRule="auto"/>
    </w:pPr>
    <w:rPr>
      <w:rFonts w:ascii="Times New Roman" w:hAnsi="Times New Roman" w:eastAsia="宋体" w:cs="Times New Roman"/>
      <w:sz w:val="24"/>
      <w:szCs w:val="24"/>
    </w:rPr>
  </w:style>
  <w:style w:type="paragraph" w:styleId="1202" w:customStyle="1">
    <w:name w:val="列表 41"/>
    <w:basedOn w:val="745"/>
    <w:uiPriority w:val="0"/>
    <w:qFormat/>
    <w:pPr>
      <w:ind w:left="1361" w:hanging="864"/>
      <w:spacing w:line="360" w:lineRule="auto"/>
    </w:pPr>
    <w:rPr>
      <w:rFonts w:ascii="Times New Roman" w:hAnsi="Times New Roman" w:eastAsia="宋体" w:cs="Times New Roman"/>
      <w:sz w:val="24"/>
      <w:szCs w:val="24"/>
    </w:rPr>
  </w:style>
  <w:style w:type="paragraph" w:styleId="1203" w:customStyle="1">
    <w:name w:val="样式 CSS1级编号 Char + 宋体 黑色 Char"/>
    <w:basedOn w:val="1191"/>
    <w:link w:val="1204"/>
    <w:uiPriority w:val="0"/>
    <w:qFormat/>
    <w:rPr>
      <w:rFonts w:ascii="宋体" w:hAnsi="宋体"/>
      <w:color w:val="000000"/>
    </w:rPr>
  </w:style>
  <w:style w:type="character" w:styleId="1204" w:customStyle="1">
    <w:name w:val="样式 CSS1级编号 Char + 宋体 黑色 Char Char Char"/>
    <w:link w:val="1203"/>
    <w:uiPriority w:val="0"/>
    <w:qFormat/>
    <w:rPr>
      <w:rFonts w:ascii="宋体" w:hAnsi="宋体" w:eastAsia="宋体" w:cs="Times New Roman"/>
      <w:color w:val="000000"/>
      <w:sz w:val="24"/>
      <w:szCs w:val="24"/>
    </w:rPr>
  </w:style>
  <w:style w:type="paragraph" w:styleId="1205" w:customStyle="1">
    <w:name w:val="CSS1级正文"/>
    <w:basedOn w:val="874"/>
    <w:uiPriority w:val="0"/>
    <w:qFormat/>
    <w:pPr>
      <w:ind w:firstLine="480"/>
      <w:spacing w:after="0" w:line="360" w:lineRule="auto"/>
    </w:pPr>
    <w:rPr>
      <w:rFonts w:cs="宋体"/>
      <w:sz w:val="24"/>
      <w:szCs w:val="20"/>
    </w:rPr>
  </w:style>
  <w:style w:type="paragraph" w:styleId="1206" w:customStyle="1">
    <w:name w:val="CSS1级正文 Char Char Char Char Char Char Char Char Char Char Char Char Char Char Char Char"/>
    <w:basedOn w:val="874"/>
    <w:link w:val="1207"/>
    <w:uiPriority w:val="0"/>
    <w:qFormat/>
    <w:pPr>
      <w:ind w:firstLine="480"/>
      <w:spacing w:after="0" w:line="360" w:lineRule="auto"/>
    </w:pPr>
    <w:rPr>
      <w:rFonts w:cs="宋体"/>
      <w:sz w:val="24"/>
    </w:rPr>
  </w:style>
  <w:style w:type="character" w:styleId="1207" w:customStyle="1">
    <w:name w:val="CSS1级正文 Char Char Char Char Char Char Char Char Char Char Char Char Char Char Char Char Char Char"/>
    <w:link w:val="1206"/>
    <w:uiPriority w:val="0"/>
    <w:qFormat/>
    <w:rPr>
      <w:rFonts w:ascii="Times New Roman" w:hAnsi="Times New Roman" w:eastAsia="仿宋" w:cs="宋体"/>
      <w:sz w:val="24"/>
      <w:szCs w:val="24"/>
    </w:rPr>
  </w:style>
  <w:style w:type="paragraph" w:styleId="1208" w:customStyle="1">
    <w:name w:val="表格文字"/>
    <w:basedOn w:val="745"/>
    <w:link w:val="1403"/>
    <w:uiPriority w:val="0"/>
    <w:qFormat/>
    <w:rPr>
      <w:rFonts w:ascii="Times New Roman" w:hAnsi="Times New Roman" w:eastAsia="宋体" w:cs="Times New Roman"/>
      <w:spacing w:val="10"/>
      <w:sz w:val="24"/>
      <w:szCs w:val="24"/>
    </w:rPr>
  </w:style>
  <w:style w:type="paragraph" w:styleId="1209" w:customStyle="1">
    <w:name w:val="CSS一级中文编号"/>
    <w:basedOn w:val="745"/>
    <w:next w:val="120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10" w:customStyle="1">
    <w:name w:val="CSS二级中文编号"/>
    <w:basedOn w:val="745"/>
    <w:next w:val="119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11" w:customStyle="1">
    <w:name w:val="ICSS标书首行缩进正文"/>
    <w:basedOn w:val="745"/>
    <w:uiPriority w:val="0"/>
    <w:qFormat/>
    <w:pPr>
      <w:ind w:firstLine="200"/>
      <w:spacing w:line="360" w:lineRule="auto"/>
    </w:pPr>
    <w:rPr>
      <w:rFonts w:ascii="Times New Roman" w:hAnsi="Times New Roman" w:eastAsia="宋体" w:cs="Times New Roman"/>
      <w:sz w:val="24"/>
      <w:szCs w:val="24"/>
    </w:rPr>
  </w:style>
  <w:style w:type="paragraph" w:styleId="121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1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14" w:customStyle="1">
    <w:name w:val="封面主标题"/>
    <w:next w:val="745"/>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15" w:customStyle="1">
    <w:name w:val="招标单位"/>
    <w:basedOn w:val="745"/>
    <w:uiPriority w:val="0"/>
    <w:qFormat/>
    <w:pPr>
      <w:jc w:val="center"/>
      <w:spacing w:before="1800" w:after="360"/>
      <w:widowControl/>
    </w:pPr>
    <w:rPr>
      <w:rFonts w:ascii="Calibri" w:hAnsi="Calibri" w:eastAsia="黑体" w:cs="Times New Roman"/>
      <w:b/>
      <w:sz w:val="44"/>
      <w:szCs w:val="44"/>
      <w:lang w:eastAsia="en-US" w:bidi="en-US"/>
    </w:rPr>
  </w:style>
  <w:style w:type="paragraph" w:styleId="1216" w:customStyle="1">
    <w:name w:val="样式 标题 4Heading 4 Charh4PIM 4H4 + 加宽量  1 磅"/>
    <w:basedOn w:val="840"/>
    <w:uiPriority w:val="0"/>
    <w:qFormat/>
    <w:pPr>
      <w:ind w:left="862" w:hanging="862"/>
      <w:spacing w:line="360" w:lineRule="auto"/>
    </w:pPr>
    <w:rPr>
      <w:rFonts w:ascii="Arial" w:hAnsi="Arial" w:eastAsia="黑体"/>
      <w:b w:val="0"/>
      <w:bCs w:val="0"/>
      <w:spacing w:val="20"/>
      <w:sz w:val="24"/>
      <w:szCs w:val="24"/>
    </w:rPr>
  </w:style>
  <w:style w:type="paragraph" w:styleId="1217" w:customStyle="1">
    <w:name w:val="样式 标题 5 + 段前: 1 行 段后: 1 行"/>
    <w:basedOn w:val="842"/>
    <w:uiPriority w:val="0"/>
    <w:qFormat/>
    <w:pPr>
      <w:ind w:left="0" w:firstLine="0"/>
      <w:spacing w:line="360" w:lineRule="auto"/>
    </w:pPr>
    <w:rPr>
      <w:rFonts w:ascii="Arial" w:hAnsi="Arial" w:eastAsia="黑体" w:cs="宋体"/>
      <w:b w:val="0"/>
      <w:bCs w:val="0"/>
      <w:spacing w:val="10"/>
      <w:sz w:val="24"/>
      <w:szCs w:val="24"/>
    </w:rPr>
  </w:style>
  <w:style w:type="paragraph" w:styleId="1218" w:customStyle="1">
    <w:name w:val="样式 首行缩进:  2 字符1"/>
    <w:basedOn w:val="745"/>
    <w:uiPriority w:val="0"/>
    <w:qFormat/>
    <w:pPr>
      <w:ind w:firstLine="480"/>
      <w:spacing w:line="360" w:lineRule="auto"/>
    </w:pPr>
    <w:rPr>
      <w:rFonts w:ascii="Times New Roman" w:hAnsi="Times New Roman" w:eastAsia="宋体" w:cs="宋体"/>
      <w:sz w:val="24"/>
      <w:szCs w:val="20"/>
    </w:rPr>
  </w:style>
  <w:style w:type="paragraph" w:styleId="1219" w:customStyle="1">
    <w:name w:val="JHTitle1"/>
    <w:basedOn w:val="872"/>
    <w:uiPriority w:val="0"/>
    <w:qFormat/>
    <w:pPr>
      <w:ind w:left="851" w:hanging="851"/>
      <w:jc w:val="left"/>
      <w:spacing w:line="360" w:lineRule="auto"/>
      <w:tabs>
        <w:tab w:val="left" w:pos="1134" w:leader="none"/>
      </w:tabs>
    </w:pPr>
    <w:rPr>
      <w:rFonts w:ascii="Times New Roman" w:hAnsi="Times New Roman"/>
      <w:szCs w:val="32"/>
    </w:rPr>
  </w:style>
  <w:style w:type="paragraph" w:styleId="1220" w:customStyle="1">
    <w:name w:val="样式 标题 3H3h33rd level3Head 3section:3section:31section:32..."/>
    <w:basedOn w:val="839"/>
    <w:next w:val="121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21" w:customStyle="1">
    <w:name w:val="样式 标题 2 + 宋体 小三 非倾斜 段后: 1 行"/>
    <w:basedOn w:val="83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22" w:customStyle="1">
    <w:name w:val="正文表格"/>
    <w:basedOn w:val="745"/>
    <w:uiPriority w:val="0"/>
    <w:qFormat/>
    <w:pPr>
      <w:spacing w:before="40" w:after="40"/>
    </w:pPr>
    <w:rPr>
      <w:rFonts w:ascii="Times New Roman" w:hAnsi="Times New Roman" w:eastAsia="宋体" w:cs="Times New Roman"/>
      <w:sz w:val="24"/>
      <w:szCs w:val="20"/>
    </w:rPr>
  </w:style>
  <w:style w:type="paragraph" w:styleId="122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2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25" w:customStyle="1">
    <w:name w:val="修订1"/>
    <w:uiPriority w:val="99"/>
    <w:qFormat/>
    <w:rPr>
      <w:rFonts w:ascii="Times New Roman" w:hAnsi="Times New Roman" w:eastAsia="宋体" w:cs="Calibri"/>
      <w:sz w:val="24"/>
      <w:szCs w:val="24"/>
      <w:lang w:val="en-US" w:eastAsia="zh-CN" w:bidi="ar-SA"/>
    </w:rPr>
  </w:style>
  <w:style w:type="paragraph" w:styleId="1226" w:customStyle="1">
    <w:name w:val="font0"/>
    <w:basedOn w:val="745"/>
    <w:uiPriority w:val="0"/>
    <w:qFormat/>
    <w:pPr>
      <w:jc w:val="left"/>
      <w:spacing w:before="100" w:beforeAutospacing="1" w:after="100" w:afterAutospacing="1"/>
      <w:widowControl/>
    </w:pPr>
    <w:rPr>
      <w:rFonts w:ascii="宋体" w:hAnsi="宋体" w:eastAsia="宋体" w:cs="宋体"/>
      <w:color w:val="000000"/>
      <w:sz w:val="22"/>
    </w:rPr>
  </w:style>
  <w:style w:type="paragraph" w:styleId="1227" w:customStyle="1">
    <w:name w:val="reader-word-layer"/>
    <w:basedOn w:val="745"/>
    <w:uiPriority w:val="0"/>
    <w:qFormat/>
    <w:pPr>
      <w:jc w:val="left"/>
      <w:spacing w:before="100" w:beforeAutospacing="1" w:after="100" w:afterAutospacing="1"/>
      <w:widowControl/>
    </w:pPr>
    <w:rPr>
      <w:rFonts w:ascii="宋体" w:hAnsi="宋体" w:eastAsia="宋体" w:cs="宋体"/>
      <w:sz w:val="24"/>
      <w:szCs w:val="24"/>
    </w:rPr>
  </w:style>
  <w:style w:type="paragraph" w:styleId="1228" w:customStyle="1">
    <w:name w:val="Char Char Char Char Char Char Char Char Char Char"/>
    <w:basedOn w:val="745"/>
    <w:link w:val="1229"/>
    <w:uiPriority w:val="0"/>
    <w:qFormat/>
    <w:rPr>
      <w:rFonts w:ascii="Tahoma" w:hAnsi="Tahoma" w:eastAsia="宋体" w:cs="Times New Roman"/>
      <w:sz w:val="24"/>
      <w:szCs w:val="20"/>
    </w:rPr>
  </w:style>
  <w:style w:type="character" w:styleId="1229" w:customStyle="1">
    <w:name w:val="Char Char Char Char Char Char Char Char Char Char Char Char Char"/>
    <w:basedOn w:val="755"/>
    <w:link w:val="1228"/>
    <w:uiPriority w:val="0"/>
    <w:qFormat/>
    <w:rPr>
      <w:rFonts w:ascii="Tahoma" w:hAnsi="Tahoma" w:eastAsia="宋体" w:cs="Times New Roman"/>
      <w:sz w:val="24"/>
    </w:rPr>
  </w:style>
  <w:style w:type="paragraph" w:styleId="1230" w:customStyle="1">
    <w:name w:val="列出段落2"/>
    <w:basedOn w:val="745"/>
    <w:uiPriority w:val="34"/>
    <w:qFormat/>
    <w:pPr>
      <w:ind w:firstLine="420"/>
    </w:pPr>
    <w:rPr>
      <w:rFonts w:ascii="Calibri" w:hAnsi="Calibri" w:eastAsia="宋体" w:cs="Times New Roman"/>
    </w:rPr>
  </w:style>
  <w:style w:type="paragraph" w:styleId="1231" w:customStyle="1">
    <w:name w:val="文档结构图2"/>
    <w:basedOn w:val="745"/>
    <w:uiPriority w:val="0"/>
    <w:qFormat/>
    <w:rPr>
      <w:rFonts w:ascii="宋体" w:hAnsi="Calibri" w:eastAsia="宋体" w:cs="Times New Roman"/>
      <w:sz w:val="18"/>
      <w:szCs w:val="18"/>
    </w:rPr>
  </w:style>
  <w:style w:type="paragraph" w:styleId="1232" w:customStyle="1">
    <w:name w:val="列出段落21"/>
    <w:basedOn w:val="745"/>
    <w:uiPriority w:val="0"/>
    <w:qFormat/>
    <w:pPr>
      <w:ind w:firstLine="420"/>
    </w:pPr>
    <w:rPr>
      <w:rFonts w:ascii="Calibri" w:hAnsi="Calibri" w:eastAsia="宋体" w:cs="Times New Roman"/>
    </w:rPr>
  </w:style>
  <w:style w:type="character" w:styleId="1233" w:customStyle="1">
    <w:name w:val="标题 2 Char2"/>
    <w:basedOn w:val="755"/>
    <w:uiPriority w:val="0"/>
    <w:qFormat/>
    <w:rPr>
      <w:rFonts w:ascii="Arial" w:hAnsi="Arial" w:eastAsia="黑体"/>
      <w:sz w:val="32"/>
    </w:rPr>
  </w:style>
  <w:style w:type="character" w:styleId="1234" w:customStyle="1">
    <w:name w:val="标题 3 Char2"/>
    <w:basedOn w:val="755"/>
    <w:uiPriority w:val="0"/>
    <w:qFormat/>
    <w:rPr>
      <w:rFonts w:ascii="Arial" w:hAnsi="Arial" w:eastAsia="黑体"/>
      <w:sz w:val="24"/>
      <w:szCs w:val="30"/>
    </w:rPr>
  </w:style>
  <w:style w:type="character" w:styleId="1235" w:customStyle="1">
    <w:name w:val="标题 5 Char2"/>
    <w:basedOn w:val="755"/>
    <w:uiPriority w:val="0"/>
    <w:qFormat/>
    <w:rPr>
      <w:bCs/>
      <w:sz w:val="24"/>
      <w:szCs w:val="28"/>
    </w:rPr>
  </w:style>
  <w:style w:type="character" w:styleId="1236" w:customStyle="1">
    <w:name w:val="标题 6 Char1"/>
    <w:basedOn w:val="755"/>
    <w:uiPriority w:val="0"/>
    <w:qFormat/>
    <w:rPr>
      <w:rFonts w:ascii="Arial" w:hAnsi="Arial" w:eastAsia="黑体"/>
      <w:b/>
      <w:bCs/>
      <w:sz w:val="24"/>
      <w:szCs w:val="24"/>
    </w:rPr>
  </w:style>
  <w:style w:type="character" w:styleId="1237" w:customStyle="1">
    <w:name w:val="标题 8 Char1"/>
    <w:basedOn w:val="755"/>
    <w:uiPriority w:val="0"/>
    <w:qFormat/>
    <w:rPr>
      <w:rFonts w:ascii="Arial" w:hAnsi="Arial" w:eastAsia="黑体"/>
      <w:sz w:val="24"/>
      <w:szCs w:val="24"/>
    </w:rPr>
  </w:style>
  <w:style w:type="character" w:styleId="1238" w:customStyle="1">
    <w:name w:val="标题 9 Char1"/>
    <w:basedOn w:val="755"/>
    <w:uiPriority w:val="0"/>
    <w:qFormat/>
    <w:rPr>
      <w:rFonts w:ascii="Arial" w:hAnsi="Arial" w:eastAsia="黑体"/>
      <w:sz w:val="21"/>
      <w:szCs w:val="21"/>
    </w:rPr>
  </w:style>
  <w:style w:type="character" w:styleId="1239" w:customStyle="1">
    <w:name w:val="页码1"/>
    <w:basedOn w:val="755"/>
    <w:uiPriority w:val="0"/>
    <w:qFormat/>
  </w:style>
  <w:style w:type="character" w:styleId="1240" w:customStyle="1">
    <w:name w:val="Char Char15"/>
    <w:uiPriority w:val="0"/>
    <w:qFormat/>
    <w:rPr>
      <w:rFonts w:ascii="Cambria" w:hAnsi="Cambria"/>
      <w:b/>
      <w:bCs/>
      <w:sz w:val="32"/>
      <w:szCs w:val="32"/>
    </w:rPr>
  </w:style>
  <w:style w:type="character" w:styleId="1241" w:customStyle="1">
    <w:name w:val="Char Char16"/>
    <w:uiPriority w:val="0"/>
    <w:qFormat/>
    <w:rPr>
      <w:b/>
      <w:bCs/>
      <w:sz w:val="36"/>
      <w:szCs w:val="44"/>
    </w:rPr>
  </w:style>
  <w:style w:type="character" w:styleId="1242" w:customStyle="1">
    <w:name w:val="样式 (西文) 幼圆"/>
    <w:uiPriority w:val="0"/>
    <w:qFormat/>
    <w:rPr>
      <w:rFonts w:ascii="幼圆" w:hAnsi="幼圆" w:eastAsia="宋体"/>
      <w:sz w:val="24"/>
    </w:rPr>
  </w:style>
  <w:style w:type="character" w:styleId="1243" w:customStyle="1">
    <w:name w:val="apple-style-span"/>
    <w:basedOn w:val="755"/>
    <w:uiPriority w:val="0"/>
    <w:qFormat/>
  </w:style>
  <w:style w:type="character" w:styleId="1244" w:customStyle="1">
    <w:name w:val="已访问的超链接1"/>
    <w:uiPriority w:val="0"/>
    <w:qFormat/>
    <w:rPr>
      <w:color w:val="800080"/>
      <w:u w:val="single"/>
    </w:rPr>
  </w:style>
  <w:style w:type="character" w:styleId="1245" w:customStyle="1">
    <w:name w:val="unnamed31"/>
    <w:uiPriority w:val="0"/>
    <w:qFormat/>
    <w:rPr>
      <w:color w:val="000000"/>
      <w:spacing w:val="440"/>
      <w:sz w:val="22"/>
      <w:szCs w:val="22"/>
      <w:u w:val="none"/>
    </w:rPr>
  </w:style>
  <w:style w:type="character" w:styleId="1246" w:customStyle="1">
    <w:name w:val="line1"/>
    <w:uiPriority w:val="0"/>
    <w:qFormat/>
    <w:rPr>
      <w:spacing w:val="360"/>
    </w:rPr>
  </w:style>
  <w:style w:type="character" w:styleId="124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4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4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5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5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5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5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54" w:customStyle="1">
    <w:name w:val="样式 样式 样式 样式 样式 宋体 小四 首行缩进:  0.74 厘米 行距: 最小值 18 磅 + 段前: 0.5 行 段后:...1 Char Char"/>
    <w:basedOn w:val="1253"/>
    <w:uiPriority w:val="0"/>
    <w:qFormat/>
    <w:rPr>
      <w:rFonts w:ascii="宋体" w:hAnsi="宋体" w:eastAsia="宋体" w:cs="宋体"/>
      <w:sz w:val="24"/>
      <w:lang w:val="en-US" w:eastAsia="zh-CN" w:bidi="ar-SA"/>
    </w:rPr>
  </w:style>
  <w:style w:type="character" w:styleId="1255" w:customStyle="1">
    <w:name w:val="样式 样式 样式 样式 样式 样式 宋体 小四 首行缩进:  0.74 厘米 行距: 最小值 18 磅 + 段前: 0.5 行 ... Char Char"/>
    <w:basedOn w:val="1254"/>
    <w:uiPriority w:val="0"/>
    <w:qFormat/>
    <w:rPr>
      <w:rFonts w:ascii="宋体" w:hAnsi="宋体" w:eastAsia="宋体" w:cs="宋体"/>
      <w:sz w:val="24"/>
      <w:lang w:val="en-US" w:eastAsia="zh-CN" w:bidi="ar-SA"/>
    </w:rPr>
  </w:style>
  <w:style w:type="character" w:styleId="1256" w:customStyle="1">
    <w:name w:val="样式 样式 样式 样式 样式 样式 样式 宋体 小四 首行缩进:  0.74 厘米 行距: 最小值 18 磅 + 段前: 0.5... Char Char"/>
    <w:basedOn w:val="1255"/>
    <w:uiPriority w:val="0"/>
    <w:qFormat/>
    <w:rPr>
      <w:rFonts w:ascii="宋体" w:hAnsi="宋体" w:eastAsia="宋体" w:cs="宋体"/>
      <w:sz w:val="24"/>
      <w:lang w:val="en-US" w:eastAsia="zh-CN" w:bidi="ar-SA"/>
    </w:rPr>
  </w:style>
  <w:style w:type="character" w:styleId="1257" w:customStyle="1">
    <w:name w:val="样式 样式 样式 样式 样式 样式 样式 样式 宋体 小四 首行缩进:  0.74 厘米 行距: 最小值 18 磅 + 段前: ... Char Char Char"/>
    <w:basedOn w:val="1256"/>
    <w:uiPriority w:val="0"/>
    <w:qFormat/>
    <w:rPr>
      <w:rFonts w:ascii="宋体" w:hAnsi="宋体" w:eastAsia="宋体" w:cs="宋体"/>
      <w:sz w:val="24"/>
      <w:lang w:val="en-US" w:eastAsia="zh-CN" w:bidi="ar-SA"/>
    </w:rPr>
  </w:style>
  <w:style w:type="character" w:styleId="1258" w:customStyle="1">
    <w:name w:val="Char Char151"/>
    <w:uiPriority w:val="0"/>
    <w:qFormat/>
    <w:rPr>
      <w:rFonts w:ascii="Cambria" w:hAnsi="Cambria"/>
      <w:b/>
      <w:bCs/>
      <w:sz w:val="32"/>
      <w:szCs w:val="32"/>
    </w:rPr>
  </w:style>
  <w:style w:type="character" w:styleId="1259" w:customStyle="1">
    <w:name w:val="Char Char161"/>
    <w:uiPriority w:val="0"/>
    <w:qFormat/>
    <w:rPr>
      <w:b/>
      <w:bCs/>
      <w:sz w:val="36"/>
      <w:szCs w:val="44"/>
    </w:rPr>
  </w:style>
  <w:style w:type="character" w:styleId="1260" w:customStyle="1">
    <w:name w:val="h Char Char"/>
    <w:uiPriority w:val="0"/>
    <w:qFormat/>
    <w:rPr>
      <w:sz w:val="18"/>
      <w:szCs w:val="18"/>
    </w:rPr>
  </w:style>
  <w:style w:type="character" w:styleId="1261" w:customStyle="1">
    <w:name w:val="Char Char18"/>
    <w:basedOn w:val="755"/>
    <w:uiPriority w:val="0"/>
    <w:qFormat/>
    <w:rPr>
      <w:sz w:val="18"/>
      <w:szCs w:val="18"/>
    </w:rPr>
  </w:style>
  <w:style w:type="character" w:styleId="1262" w:customStyle="1">
    <w:name w:val="Char Char17"/>
    <w:basedOn w:val="755"/>
    <w:uiPriority w:val="0"/>
    <w:qFormat/>
    <w:rPr>
      <w:rFonts w:ascii="Times New Roman" w:hAnsi="Times New Roman" w:eastAsia="宋体" w:cs="Times New Roman"/>
      <w:szCs w:val="24"/>
      <w:shd w:val="clear" w:color="auto" w:fill="000080"/>
    </w:rPr>
  </w:style>
  <w:style w:type="character" w:styleId="126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64" w:customStyle="1">
    <w:name w:val="样式 样式 宋体 小四 首行缩进:  0.74 厘米 行距: 最小值 18 磅 + 段前: 0.5 行 段后: 0.5 行 Char Char Char"/>
    <w:basedOn w:val="1263"/>
    <w:uiPriority w:val="0"/>
    <w:qFormat/>
    <w:rPr>
      <w:rFonts w:ascii="宋体" w:eastAsia="宋体" w:cs="宋体"/>
      <w:sz w:val="24"/>
      <w:szCs w:val="24"/>
      <w:lang w:val="en-US" w:eastAsia="zh-CN" w:bidi="ar-SA"/>
    </w:rPr>
  </w:style>
  <w:style w:type="character" w:styleId="1265" w:customStyle="1">
    <w:name w:val="Char Char14"/>
    <w:basedOn w:val="755"/>
    <w:uiPriority w:val="0"/>
    <w:qFormat/>
    <w:rPr>
      <w:rFonts w:ascii="Times New Roman" w:hAnsi="Times New Roman" w:eastAsia="宋体" w:cs="Times New Roman"/>
      <w:szCs w:val="24"/>
    </w:rPr>
  </w:style>
  <w:style w:type="character" w:styleId="1266" w:customStyle="1">
    <w:name w:val="Char Char11"/>
    <w:basedOn w:val="755"/>
    <w:uiPriority w:val="0"/>
    <w:qFormat/>
    <w:rPr>
      <w:rFonts w:ascii="Times New Roman" w:hAnsi="Times New Roman" w:eastAsia="宋体" w:cs="Times New Roman"/>
      <w:sz w:val="18"/>
      <w:szCs w:val="18"/>
    </w:rPr>
  </w:style>
  <w:style w:type="character" w:styleId="1267" w:customStyle="1">
    <w:name w:val="141"/>
    <w:uiPriority w:val="0"/>
    <w:qFormat/>
    <w:rPr>
      <w:rFonts w:hint="default"/>
      <w:color w:val="000000"/>
      <w:spacing w:val="320"/>
      <w:u w:val="none"/>
    </w:rPr>
  </w:style>
  <w:style w:type="character" w:styleId="1268" w:customStyle="1">
    <w:name w:val="bodycopy1"/>
    <w:uiPriority w:val="0"/>
    <w:qFormat/>
    <w:rPr>
      <w:rFonts w:hint="default" w:ascii="Arial" w:hAnsi="Arial" w:cs="Arial"/>
      <w:color w:val="000000"/>
      <w:sz w:val="18"/>
      <w:szCs w:val="18"/>
      <w:u w:val="none"/>
    </w:rPr>
  </w:style>
  <w:style w:type="character" w:styleId="1269" w:customStyle="1">
    <w:name w:val="parahead21"/>
    <w:uiPriority w:val="0"/>
    <w:qFormat/>
    <w:rPr>
      <w:rFonts w:hint="default" w:ascii="Arial" w:hAnsi="Arial" w:cs="Arial"/>
      <w:b/>
      <w:bCs/>
      <w:color w:val="336699"/>
      <w:sz w:val="21"/>
      <w:szCs w:val="21"/>
      <w:u w:val="none"/>
    </w:rPr>
  </w:style>
  <w:style w:type="character" w:styleId="1270" w:customStyle="1">
    <w:name w:val="Char Char8"/>
    <w:basedOn w:val="1265"/>
    <w:uiPriority w:val="0"/>
    <w:qFormat/>
    <w:rPr>
      <w:rFonts w:ascii="Times New Roman" w:hAnsi="Times New Roman" w:eastAsia="宋体" w:cs="Times New Roman"/>
      <w:sz w:val="24"/>
      <w:szCs w:val="20"/>
    </w:rPr>
  </w:style>
  <w:style w:type="character" w:styleId="1271" w:customStyle="1">
    <w:name w:val="cont1"/>
    <w:uiPriority w:val="0"/>
    <w:qFormat/>
    <w:rPr>
      <w:rFonts w:hint="default" w:ascii="ˎ̥" w:hAnsi="ˎ̥"/>
      <w:color w:val="000000"/>
      <w:sz w:val="21"/>
      <w:szCs w:val="21"/>
      <w:u w:val="none"/>
    </w:rPr>
  </w:style>
  <w:style w:type="character" w:styleId="1272" w:customStyle="1">
    <w:name w:val="可研标题 3"/>
    <w:uiPriority w:val="0"/>
    <w:qFormat/>
    <w:rPr>
      <w:rFonts w:ascii="仿宋_GB2312" w:eastAsia="黑体"/>
      <w:b/>
      <w:bCs/>
      <w:sz w:val="28"/>
      <w:szCs w:val="32"/>
      <w:lang w:val="en-US" w:eastAsia="zh-CN" w:bidi="ar-SA"/>
    </w:rPr>
  </w:style>
  <w:style w:type="character" w:styleId="1273" w:customStyle="1">
    <w:name w:val="可研标题 4"/>
    <w:uiPriority w:val="0"/>
    <w:qFormat/>
    <w:rPr>
      <w:rFonts w:ascii="仿宋_GB2312" w:eastAsia="仿宋_GB2312"/>
      <w:b/>
      <w:bCs/>
      <w:sz w:val="24"/>
      <w:szCs w:val="32"/>
      <w:lang w:val="en-US" w:eastAsia="zh-CN" w:bidi="ar-SA"/>
    </w:rPr>
  </w:style>
  <w:style w:type="character" w:styleId="1274" w:customStyle="1">
    <w:name w:val="正文缩进 Char1"/>
    <w:uiPriority w:val="0"/>
    <w:qFormat/>
    <w:rPr>
      <w:rFonts w:eastAsia="宋体"/>
      <w:sz w:val="21"/>
      <w:szCs w:val="24"/>
      <w:lang w:val="en-US" w:eastAsia="zh-CN" w:bidi="ar-SA"/>
    </w:rPr>
  </w:style>
  <w:style w:type="character" w:styleId="1275" w:customStyle="1">
    <w:name w:val="title_emph"/>
    <w:basedOn w:val="755"/>
    <w:uiPriority w:val="0"/>
    <w:qFormat/>
  </w:style>
  <w:style w:type="character" w:styleId="1276" w:customStyle="1">
    <w:name w:val="style8"/>
    <w:basedOn w:val="755"/>
    <w:uiPriority w:val="0"/>
    <w:qFormat/>
  </w:style>
  <w:style w:type="character" w:styleId="1277" w:customStyle="1">
    <w:name w:val="Body Text(ch) Char"/>
    <w:uiPriority w:val="0"/>
    <w:qFormat/>
    <w:rPr>
      <w:rFonts w:ascii="Times New Roman" w:hAnsi="Times New Roman" w:eastAsia="宋体" w:cs="Times New Roman"/>
      <w:szCs w:val="24"/>
    </w:rPr>
  </w:style>
  <w:style w:type="character" w:styleId="1278" w:customStyle="1">
    <w:name w:val="H1 Char1"/>
    <w:uiPriority w:val="0"/>
    <w:qFormat/>
    <w:rPr>
      <w:rFonts w:ascii="Times New Roman" w:hAnsi="Times New Roman" w:eastAsia="宋体" w:cs="Times New Roman"/>
      <w:b/>
      <w:bCs/>
      <w:sz w:val="44"/>
      <w:szCs w:val="44"/>
    </w:rPr>
  </w:style>
  <w:style w:type="character" w:styleId="1279" w:customStyle="1">
    <w:name w:val="批注引用1"/>
    <w:uiPriority w:val="0"/>
    <w:qFormat/>
    <w:rPr>
      <w:sz w:val="16"/>
      <w:szCs w:val="16"/>
    </w:rPr>
  </w:style>
  <w:style w:type="character" w:styleId="1280" w:customStyle="1">
    <w:name w:val="样式 宋体"/>
    <w:uiPriority w:val="0"/>
    <w:qFormat/>
    <w:rPr>
      <w:rFonts w:ascii="宋体" w:hAnsi="宋体" w:eastAsia="宋体"/>
      <w:sz w:val="24"/>
    </w:rPr>
  </w:style>
  <w:style w:type="character" w:styleId="1281" w:customStyle="1">
    <w:name w:val="headline-content"/>
    <w:uiPriority w:val="0"/>
    <w:qFormat/>
  </w:style>
  <w:style w:type="character" w:styleId="1282" w:customStyle="1">
    <w:name w:val="CSS3级编号 Char"/>
    <w:uiPriority w:val="0"/>
    <w:qFormat/>
    <w:rPr>
      <w:rFonts w:eastAsia="宋体"/>
      <w:sz w:val="24"/>
      <w:szCs w:val="24"/>
      <w:lang w:val="en-US" w:eastAsia="zh-CN" w:bidi="ar-SA"/>
    </w:rPr>
  </w:style>
  <w:style w:type="character" w:styleId="1283" w:customStyle="1">
    <w:name w:val="批注文字 Char1"/>
    <w:uiPriority w:val="99"/>
    <w:qFormat/>
    <w:rPr>
      <w:sz w:val="24"/>
      <w:szCs w:val="24"/>
    </w:rPr>
  </w:style>
  <w:style w:type="character" w:styleId="1284" w:customStyle="1">
    <w:name w:val="批注主题 Char1"/>
    <w:uiPriority w:val="99"/>
    <w:qFormat/>
    <w:rPr>
      <w:b/>
      <w:bCs/>
      <w:sz w:val="24"/>
      <w:szCs w:val="24"/>
    </w:rPr>
  </w:style>
  <w:style w:type="character" w:styleId="1285" w:customStyle="1">
    <w:name w:val="纯文本 Char1"/>
    <w:uiPriority w:val="99"/>
    <w:qFormat/>
    <w:rPr>
      <w:rFonts w:ascii="宋体" w:hAnsi="Courier New" w:cs="Courier New"/>
      <w:sz w:val="21"/>
      <w:szCs w:val="21"/>
    </w:rPr>
  </w:style>
  <w:style w:type="character" w:styleId="1286" w:customStyle="1">
    <w:name w:val="apple-converted-space"/>
    <w:uiPriority w:val="0"/>
    <w:qFormat/>
  </w:style>
  <w:style w:type="character" w:styleId="1287" w:customStyle="1">
    <w:name w:val="文档结构图 Char1"/>
    <w:basedOn w:val="755"/>
    <w:uiPriority w:val="99"/>
    <w:qFormat/>
    <w:rPr>
      <w:rFonts w:ascii="宋体" w:cs="Times New Roman"/>
      <w:sz w:val="18"/>
      <w:szCs w:val="18"/>
    </w:rPr>
  </w:style>
  <w:style w:type="paragraph" w:styleId="128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28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290" w:customStyle="1">
    <w:name w:val="样式7"/>
    <w:basedOn w:val="745"/>
    <w:uiPriority w:val="0"/>
    <w:qFormat/>
    <w:pPr>
      <w:ind w:firstLine="601"/>
      <w:spacing w:line="440" w:lineRule="atLeast"/>
    </w:pPr>
    <w:rPr>
      <w:rFonts w:ascii="宋体" w:hAnsi="Calibri" w:eastAsia="宋体" w:cs="Times New Roman"/>
      <w:sz w:val="24"/>
      <w:szCs w:val="20"/>
    </w:rPr>
  </w:style>
  <w:style w:type="paragraph" w:styleId="1291" w:customStyle="1">
    <w:name w:val="FinBodyStyle"/>
    <w:basedOn w:val="745"/>
    <w:uiPriority w:val="0"/>
    <w:qFormat/>
    <w:pPr>
      <w:ind w:firstLine="480"/>
      <w:jc w:val="left"/>
      <w:spacing w:line="360" w:lineRule="auto"/>
      <w:widowControl/>
    </w:pPr>
    <w:rPr>
      <w:rFonts w:hint="eastAsia" w:ascii="宋体" w:hAnsi="宋体" w:eastAsia="宋体" w:cs="宋体"/>
      <w:sz w:val="24"/>
      <w:szCs w:val="20"/>
    </w:rPr>
  </w:style>
  <w:style w:type="paragraph" w:styleId="1292" w:customStyle="1">
    <w:name w:val="FinListStyle"/>
    <w:basedOn w:val="745"/>
    <w:uiPriority w:val="0"/>
    <w:qFormat/>
    <w:pPr>
      <w:jc w:val="left"/>
      <w:spacing w:line="360" w:lineRule="auto"/>
      <w:widowControl/>
    </w:pPr>
    <w:rPr>
      <w:rFonts w:hint="eastAsia" w:ascii="宋体" w:hAnsi="宋体" w:eastAsia="宋体" w:cs="宋体"/>
      <w:sz w:val="24"/>
      <w:szCs w:val="20"/>
    </w:rPr>
  </w:style>
  <w:style w:type="paragraph" w:styleId="1293" w:customStyle="1">
    <w:name w:val="FinShapeStyle"/>
    <w:basedOn w:val="745"/>
    <w:uiPriority w:val="0"/>
    <w:qFormat/>
    <w:pPr>
      <w:jc w:val="center"/>
      <w:widowControl/>
    </w:pPr>
    <w:rPr>
      <w:rFonts w:ascii="Times New Roman" w:hAnsi="Times New Roman" w:eastAsia="宋体" w:cs="Times New Roman"/>
      <w:sz w:val="20"/>
      <w:szCs w:val="20"/>
    </w:rPr>
  </w:style>
  <w:style w:type="paragraph" w:styleId="1294" w:customStyle="1">
    <w:name w:val="WPSOffice手动目录 1"/>
    <w:uiPriority w:val="0"/>
    <w:qFormat/>
    <w:rPr>
      <w:rFonts w:ascii="Times New Roman" w:hAnsi="Times New Roman" w:eastAsia="宋体" w:cs="Times New Roman"/>
      <w:lang w:val="en-US" w:eastAsia="zh-CN" w:bidi="ar-SA"/>
    </w:rPr>
  </w:style>
  <w:style w:type="paragraph" w:styleId="1295" w:customStyle="1">
    <w:name w:val="WPSOffice手动目录 2"/>
    <w:uiPriority w:val="0"/>
    <w:qFormat/>
    <w:pPr>
      <w:ind w:left="200"/>
    </w:pPr>
    <w:rPr>
      <w:rFonts w:ascii="Times New Roman" w:hAnsi="Times New Roman" w:eastAsia="宋体" w:cs="Times New Roman"/>
      <w:lang w:val="en-US" w:eastAsia="zh-CN" w:bidi="ar-SA"/>
    </w:rPr>
  </w:style>
  <w:style w:type="paragraph" w:styleId="1296" w:customStyle="1">
    <w:name w:val="WPSOffice手动目录 3"/>
    <w:uiPriority w:val="0"/>
    <w:qFormat/>
    <w:pPr>
      <w:ind w:left="400"/>
    </w:pPr>
    <w:rPr>
      <w:rFonts w:ascii="Times New Roman" w:hAnsi="Times New Roman" w:eastAsia="宋体" w:cs="Times New Roman"/>
      <w:lang w:val="en-US" w:eastAsia="zh-CN" w:bidi="ar-SA"/>
    </w:rPr>
  </w:style>
  <w:style w:type="character" w:styleId="1297" w:customStyle="1">
    <w:name w:val="answer-title"/>
    <w:basedOn w:val="755"/>
    <w:uiPriority w:val="0"/>
    <w:qFormat/>
  </w:style>
  <w:style w:type="character" w:styleId="1298" w:customStyle="1">
    <w:name w:val="del-btn"/>
    <w:basedOn w:val="755"/>
    <w:uiPriority w:val="0"/>
    <w:qFormat/>
  </w:style>
  <w:style w:type="character" w:styleId="1299" w:customStyle="1">
    <w:name w:val="bg"/>
    <w:basedOn w:val="755"/>
    <w:uiPriority w:val="0"/>
    <w:qFormat/>
    <w:rPr>
      <w:shd w:val="clear" w:color="auto" w:fill="000000"/>
    </w:rPr>
  </w:style>
  <w:style w:type="character" w:styleId="1300" w:customStyle="1">
    <w:name w:val="bg1"/>
    <w:basedOn w:val="755"/>
    <w:uiPriority w:val="0"/>
    <w:qFormat/>
    <w:rPr>
      <w:shd w:val="clear" w:color="auto" w:fill="000000"/>
    </w:rPr>
  </w:style>
  <w:style w:type="character" w:styleId="1301" w:customStyle="1">
    <w:name w:val="fontborder"/>
    <w:basedOn w:val="755"/>
    <w:uiPriority w:val="0"/>
    <w:qFormat/>
  </w:style>
  <w:style w:type="character" w:styleId="1302" w:customStyle="1">
    <w:name w:val="fontstrikethrough"/>
    <w:basedOn w:val="755"/>
    <w:uiPriority w:val="0"/>
    <w:qFormat/>
    <w:rPr>
      <w:strike/>
    </w:rPr>
  </w:style>
  <w:style w:type="paragraph" w:styleId="1303" w:customStyle="1">
    <w:name w:val="样式3"/>
    <w:basedOn w:val="745"/>
    <w:link w:val="1304"/>
    <w:uiPriority w:val="0"/>
    <w:qFormat/>
    <w:pPr>
      <w:ind w:firstLine="480"/>
      <w:jc w:val="left"/>
      <w:spacing w:after="3" w:line="360" w:lineRule="auto"/>
      <w:widowControl/>
    </w:pPr>
    <w:rPr>
      <w:rFonts w:ascii="宋体" w:hAnsi="宋体" w:eastAsia="宋体" w:cs="仿宋"/>
      <w:color w:val="000000"/>
      <w:sz w:val="24"/>
      <w:szCs w:val="20"/>
    </w:rPr>
  </w:style>
  <w:style w:type="character" w:styleId="1304" w:customStyle="1">
    <w:name w:val="样式3 字符"/>
    <w:basedOn w:val="755"/>
    <w:link w:val="1303"/>
    <w:uiPriority w:val="0"/>
    <w:qFormat/>
    <w:rPr>
      <w:rFonts w:ascii="宋体" w:hAnsi="宋体" w:eastAsia="宋体" w:cs="仿宋"/>
      <w:color w:val="000000"/>
      <w:sz w:val="24"/>
    </w:rPr>
  </w:style>
  <w:style w:type="character" w:styleId="1305" w:customStyle="1">
    <w:name w:val="标题 5 字符"/>
    <w:basedOn w:val="755"/>
    <w:link w:val="750"/>
    <w:uiPriority w:val="0"/>
    <w:qFormat/>
    <w:rPr>
      <w:rFonts w:eastAsia="宋体"/>
      <w:b/>
      <w:bCs/>
      <w:sz w:val="28"/>
      <w:szCs w:val="28"/>
    </w:rPr>
  </w:style>
  <w:style w:type="character" w:styleId="1306" w:customStyle="1">
    <w:name w:val="标题 6 字符"/>
    <w:link w:val="751"/>
    <w:uiPriority w:val="0"/>
    <w:qFormat/>
    <w:rPr>
      <w:rFonts w:ascii="Calibri" w:hAnsi="Calibri" w:eastAsia="黑体" w:cs="Times New Roman"/>
      <w:b/>
      <w:bCs/>
      <w:sz w:val="28"/>
      <w:szCs w:val="24"/>
    </w:rPr>
  </w:style>
  <w:style w:type="character" w:styleId="1307" w:customStyle="1">
    <w:name w:val="标题 7 字符1"/>
    <w:link w:val="752"/>
    <w:uiPriority w:val="0"/>
    <w:qFormat/>
    <w:rPr>
      <w:rFonts w:ascii="Calibri" w:hAnsi="Calibri" w:eastAsia="黑体" w:cs="Times New Roman"/>
      <w:b/>
      <w:bCs/>
    </w:rPr>
  </w:style>
  <w:style w:type="character" w:styleId="1308" w:customStyle="1">
    <w:name w:val="标题 8 字符"/>
    <w:link w:val="753"/>
    <w:uiPriority w:val="0"/>
    <w:qFormat/>
    <w:rPr>
      <w:rFonts w:ascii="Calibri" w:hAnsi="Calibri" w:eastAsia="黑体" w:cs="Times New Roman"/>
    </w:rPr>
  </w:style>
  <w:style w:type="character" w:styleId="1309" w:customStyle="1">
    <w:name w:val="标题 9 字符"/>
    <w:link w:val="754"/>
    <w:uiPriority w:val="0"/>
    <w:qFormat/>
    <w:rPr>
      <w:rFonts w:ascii="Calibri" w:hAnsi="Calibri" w:eastAsia="黑体" w:cs="Times New Roman"/>
      <w:b/>
    </w:rPr>
  </w:style>
  <w:style w:type="character" w:styleId="1310" w:customStyle="1">
    <w:name w:val="脚注文本 字符"/>
    <w:basedOn w:val="755"/>
    <w:link w:val="790"/>
    <w:uiPriority w:val="99"/>
    <w:qFormat/>
    <w:rPr>
      <w:rFonts w:ascii="Times New Roman" w:hAnsi="Times New Roman" w:eastAsia="宋体" w:cs="Times New Roman"/>
      <w:sz w:val="18"/>
    </w:rPr>
  </w:style>
  <w:style w:type="character" w:styleId="1311" w:customStyle="1">
    <w:name w:val="页眉 字符"/>
    <w:basedOn w:val="755"/>
    <w:link w:val="785"/>
    <w:uiPriority w:val="99"/>
    <w:qFormat/>
    <w:rPr>
      <w:sz w:val="18"/>
      <w:szCs w:val="18"/>
    </w:rPr>
  </w:style>
  <w:style w:type="character" w:styleId="1312" w:customStyle="1">
    <w:name w:val="页脚 字符"/>
    <w:basedOn w:val="755"/>
    <w:link w:val="783"/>
    <w:uiPriority w:val="99"/>
    <w:qFormat/>
    <w:rPr>
      <w:sz w:val="18"/>
      <w:szCs w:val="18"/>
    </w:rPr>
  </w:style>
  <w:style w:type="character" w:styleId="1313" w:customStyle="1">
    <w:name w:val="题注 字符"/>
    <w:link w:val="764"/>
    <w:uiPriority w:val="0"/>
    <w:qFormat/>
    <w:rPr>
      <w:rFonts w:ascii="Calibri" w:hAnsi="Calibri" w:eastAsia="仿宋" w:cstheme="majorBidi"/>
      <w:b/>
      <w:bCs/>
      <w:color w:val="4f81bd"/>
      <w:sz w:val="18"/>
      <w:szCs w:val="18"/>
      <w:lang w:eastAsia="en-US" w:bidi="en-US"/>
    </w:rPr>
  </w:style>
  <w:style w:type="character" w:styleId="1314" w:customStyle="1">
    <w:name w:val="标题 字符1"/>
    <w:link w:val="800"/>
    <w:uiPriority w:val="0"/>
    <w:qFormat/>
    <w:rPr>
      <w:rFonts w:ascii="Cambria" w:hAnsi="Cambria" w:eastAsia="仿宋"/>
      <w:color w:val="17365d"/>
      <w:spacing w:val="5"/>
      <w:sz w:val="52"/>
      <w:szCs w:val="52"/>
      <w:lang w:eastAsia="en-US" w:bidi="en-US"/>
    </w:rPr>
  </w:style>
  <w:style w:type="character" w:styleId="1315" w:customStyle="1">
    <w:name w:val="副标题 字符"/>
    <w:link w:val="788"/>
    <w:uiPriority w:val="11"/>
    <w:qFormat/>
    <w:rPr>
      <w:rFonts w:ascii="Cambria" w:hAnsi="Cambria" w:eastAsia="仿宋"/>
      <w:i/>
      <w:iCs/>
      <w:color w:val="4f81bd"/>
      <w:spacing w:val="15"/>
      <w:sz w:val="24"/>
      <w:szCs w:val="24"/>
      <w:lang w:eastAsia="en-US" w:bidi="en-US"/>
    </w:rPr>
  </w:style>
  <w:style w:type="character" w:styleId="1316" w:customStyle="1">
    <w:name w:val="正文文本缩进 3 字符"/>
    <w:link w:val="792"/>
    <w:uiPriority w:val="0"/>
    <w:qFormat/>
    <w:rPr>
      <w:rFonts w:ascii="宋体" w:hAnsi="宋体" w:eastAsia="仿宋"/>
      <w:sz w:val="24"/>
      <w:szCs w:val="24"/>
    </w:rPr>
  </w:style>
  <w:style w:type="character" w:styleId="1317" w:customStyle="1">
    <w:name w:val="文档结构图 字符"/>
    <w:link w:val="766"/>
    <w:uiPriority w:val="0"/>
    <w:qFormat/>
    <w:rPr>
      <w:rFonts w:eastAsia="仿宋"/>
      <w:sz w:val="24"/>
      <w:shd w:val="clear" w:color="auto" w:fill="000080"/>
      <w:lang w:eastAsia="en-US" w:bidi="en-US"/>
    </w:rPr>
  </w:style>
  <w:style w:type="character" w:styleId="1318" w:customStyle="1">
    <w:name w:val="纯文本 字符"/>
    <w:link w:val="777"/>
    <w:uiPriority w:val="0"/>
    <w:qFormat/>
    <w:rPr>
      <w:rFonts w:ascii="宋体" w:hAnsi="Courier New" w:eastAsia="仿宋"/>
      <w:sz w:val="24"/>
      <w:lang w:eastAsia="en-US"/>
    </w:rPr>
  </w:style>
  <w:style w:type="character" w:styleId="1319" w:customStyle="1">
    <w:name w:val="批注框文本 字符"/>
    <w:link w:val="782"/>
    <w:uiPriority w:val="99"/>
    <w:qFormat/>
    <w:rPr>
      <w:sz w:val="18"/>
      <w:szCs w:val="18"/>
    </w:rPr>
  </w:style>
  <w:style w:type="paragraph" w:styleId="1320">
    <w:name w:val="No Spacing"/>
    <w:link w:val="1354"/>
    <w:uiPriority w:val="1"/>
    <w:qFormat/>
    <w:rPr>
      <w:rFonts w:ascii="Calibri" w:hAnsi="Calibri" w:eastAsia="宋体" w:cs="Times New Roman"/>
      <w:sz w:val="22"/>
      <w:szCs w:val="22"/>
      <w:lang w:val="en-US" w:eastAsia="en-US" w:bidi="en-US"/>
    </w:rPr>
  </w:style>
  <w:style w:type="paragraph" w:styleId="1321">
    <w:name w:val="List Paragraph"/>
    <w:basedOn w:val="745"/>
    <w:link w:val="1322"/>
    <w:uiPriority w:val="34"/>
    <w:qFormat/>
    <w:pPr>
      <w:ind w:firstLine="420"/>
    </w:pPr>
    <w:rPr>
      <w:sz w:val="20"/>
      <w:szCs w:val="20"/>
    </w:rPr>
  </w:style>
  <w:style w:type="character" w:styleId="1322" w:customStyle="1">
    <w:name w:val="列表段落 字符"/>
    <w:link w:val="1321"/>
    <w:uiPriority w:val="34"/>
    <w:qFormat/>
  </w:style>
  <w:style w:type="paragraph" w:styleId="1323">
    <w:name w:val="Quote"/>
    <w:basedOn w:val="745"/>
    <w:next w:val="745"/>
    <w:link w:val="1324"/>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324" w:customStyle="1">
    <w:name w:val="引用 字符"/>
    <w:link w:val="1323"/>
    <w:uiPriority w:val="29"/>
    <w:qFormat/>
    <w:rPr>
      <w:rFonts w:ascii="Times New Roman" w:hAnsi="Times New Roman" w:eastAsia="仿宋"/>
      <w:i/>
      <w:iCs/>
      <w:color w:val="000080"/>
      <w:sz w:val="28"/>
      <w:szCs w:val="24"/>
    </w:rPr>
  </w:style>
  <w:style w:type="paragraph" w:styleId="1325">
    <w:name w:val="Intense Quote"/>
    <w:basedOn w:val="745"/>
    <w:next w:val="745"/>
    <w:link w:val="1326"/>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6" w:customStyle="1">
    <w:name w:val="明显引用 字符"/>
    <w:link w:val="1325"/>
    <w:uiPriority w:val="30"/>
    <w:qFormat/>
    <w:rPr>
      <w:rFonts w:ascii="Times New Roman" w:hAnsi="Times New Roman" w:eastAsia="仿宋"/>
      <w:b/>
      <w:bCs/>
      <w:i/>
      <w:iCs/>
      <w:color w:val="4f81bd"/>
      <w:sz w:val="28"/>
      <w:szCs w:val="24"/>
    </w:rPr>
  </w:style>
  <w:style w:type="paragraph" w:styleId="1327" w:customStyle="1">
    <w:name w:val="my正文"/>
    <w:basedOn w:val="745"/>
    <w:link w:val="1378"/>
    <w:uiPriority w:val="0"/>
    <w:qFormat/>
    <w:pPr>
      <w:ind w:firstLine="480"/>
      <w:spacing w:line="360" w:lineRule="auto"/>
    </w:pPr>
    <w:rPr>
      <w:rFonts w:ascii="Times New Roman" w:hAnsi="Times New Roman" w:eastAsia="宋体" w:cs="Times New Roman"/>
      <w:sz w:val="24"/>
      <w:szCs w:val="24"/>
    </w:rPr>
  </w:style>
  <w:style w:type="character" w:styleId="1328" w:customStyle="1">
    <w:name w:val="正文文本 3 字符"/>
    <w:basedOn w:val="755"/>
    <w:link w:val="768"/>
    <w:uiPriority w:val="0"/>
    <w:qFormat/>
    <w:rPr>
      <w:rFonts w:ascii="仿宋_GB2312" w:hAnsi="Arial" w:eastAsia="仿宋_GB2312" w:cs="Times New Roman"/>
      <w:sz w:val="32"/>
      <w:szCs w:val="32"/>
    </w:rPr>
  </w:style>
  <w:style w:type="character" w:styleId="1329" w:customStyle="1">
    <w:name w:val="正文文本缩进 字符"/>
    <w:basedOn w:val="755"/>
    <w:link w:val="770"/>
    <w:uiPriority w:val="0"/>
    <w:qFormat/>
    <w:rPr>
      <w:rFonts w:ascii="Arial" w:hAnsi="Arial" w:eastAsia="Arial" w:cs="Arial"/>
      <w:color w:val="000000"/>
      <w:sz w:val="21"/>
      <w:szCs w:val="21"/>
    </w:rPr>
  </w:style>
  <w:style w:type="character" w:styleId="1330" w:customStyle="1">
    <w:name w:val="日期 字符"/>
    <w:basedOn w:val="755"/>
    <w:link w:val="779"/>
    <w:uiPriority w:val="99"/>
    <w:qFormat/>
    <w:rPr>
      <w:rFonts w:ascii="宋体" w:hAnsi="宋体" w:eastAsia="宋体" w:cs="Times New Roman"/>
      <w:color w:val="000000" w:themeColor="text1"/>
      <w:sz w:val="24"/>
      <w:szCs w:val="24"/>
      <w14:textFill>
        <w14:solidFill>
          <w14:schemeClr w14:val="tx1"/>
        </w14:solidFill>
      </w14:textFill>
    </w:rPr>
  </w:style>
  <w:style w:type="character" w:styleId="1331" w:customStyle="1">
    <w:name w:val="正文文本缩进 2 字符"/>
    <w:basedOn w:val="755"/>
    <w:link w:val="780"/>
    <w:uiPriority w:val="0"/>
    <w:qFormat/>
    <w:rPr>
      <w:rFonts w:ascii="Arial" w:hAnsi="Arial" w:eastAsia="仿宋_GB2312" w:cs="Arial"/>
      <w:sz w:val="32"/>
      <w:szCs w:val="32"/>
    </w:rPr>
  </w:style>
  <w:style w:type="character" w:styleId="1332" w:customStyle="1">
    <w:name w:val="尾注文本 字符"/>
    <w:basedOn w:val="755"/>
    <w:link w:val="781"/>
    <w:uiPriority w:val="99"/>
    <w:semiHidden/>
    <w:qFormat/>
    <w:rPr>
      <w:rFonts w:ascii="Times New Roman" w:hAnsi="Times New Roman" w:eastAsia="宋体" w:cs="Times New Roman"/>
      <w:szCs w:val="21"/>
    </w:rPr>
  </w:style>
  <w:style w:type="character" w:styleId="1333" w:customStyle="1">
    <w:name w:val="正文文本 2 字符"/>
    <w:basedOn w:val="755"/>
    <w:link w:val="796"/>
    <w:uiPriority w:val="0"/>
    <w:qFormat/>
    <w:rPr>
      <w:rFonts w:ascii="楷体_GB2312" w:hAnsi="Times New Roman" w:eastAsia="楷体_GB2312" w:cs="Times New Roman"/>
      <w:sz w:val="28"/>
      <w:szCs w:val="28"/>
    </w:rPr>
  </w:style>
  <w:style w:type="character" w:styleId="1334" w:customStyle="1">
    <w:name w:val="HTML 预设格式 字符"/>
    <w:basedOn w:val="755"/>
    <w:link w:val="797"/>
    <w:uiPriority w:val="99"/>
    <w:qFormat/>
    <w:rPr>
      <w:rFonts w:ascii="Courier New" w:hAnsi="Courier New"/>
      <w:szCs w:val="24"/>
    </w:rPr>
  </w:style>
  <w:style w:type="character" w:styleId="1335" w:customStyle="1">
    <w:name w:val="批注主题 字符"/>
    <w:basedOn w:val="950"/>
    <w:link w:val="801"/>
    <w:uiPriority w:val="0"/>
    <w:qFormat/>
    <w:rPr>
      <w:rFonts w:ascii="宋体" w:hAnsi="宋体" w:eastAsia="宋体"/>
      <w:b/>
      <w:bCs/>
      <w:sz w:val="24"/>
      <w:szCs w:val="24"/>
    </w:rPr>
  </w:style>
  <w:style w:type="character" w:styleId="1336" w:customStyle="1">
    <w:name w:val="正文文本首行缩进 字符"/>
    <w:basedOn w:val="975"/>
    <w:link w:val="802"/>
    <w:uiPriority w:val="99"/>
    <w:qFormat/>
    <w:rPr>
      <w:rFonts w:ascii="Calibri" w:hAnsi="Calibri" w:eastAsia="仿宋" w:cs="Times New Roman"/>
      <w:sz w:val="24"/>
      <w:szCs w:val="24"/>
    </w:rPr>
  </w:style>
  <w:style w:type="character" w:styleId="1337" w:customStyle="1">
    <w:name w:val="正文文本首行缩进 2 字符"/>
    <w:basedOn w:val="1329"/>
    <w:link w:val="803"/>
    <w:uiPriority w:val="99"/>
    <w:qFormat/>
    <w:rPr>
      <w:rFonts w:ascii="Arial" w:hAnsi="Arial" w:eastAsia="Arial" w:cs="Arial"/>
      <w:color w:val="000000"/>
      <w:sz w:val="21"/>
      <w:szCs w:val="22"/>
    </w:rPr>
  </w:style>
  <w:style w:type="paragraph" w:styleId="1338" w:customStyle="1">
    <w:name w:val="题注格式"/>
    <w:basedOn w:val="764"/>
    <w:link w:val="1340"/>
    <w:uiPriority w:val="0"/>
    <w:qFormat/>
    <w:pPr>
      <w:ind w:firstLine="0"/>
      <w:jc w:val="center"/>
      <w:spacing w:after="0" w:line="360" w:lineRule="auto"/>
      <w:widowControl w:val="off"/>
    </w:pPr>
    <w:rPr>
      <w:rFonts w:ascii="宋体" w:hAnsi="宋体" w:eastAsia="宋体"/>
      <w:bCs w:val="0"/>
      <w:sz w:val="21"/>
      <w:szCs w:val="21"/>
    </w:rPr>
  </w:style>
  <w:style w:type="paragraph" w:styleId="1339" w:customStyle="1">
    <w:name w:val="图片格式"/>
    <w:basedOn w:val="745"/>
    <w:link w:val="1342"/>
    <w:uiPriority w:val="0"/>
    <w:qFormat/>
    <w:pPr>
      <w:jc w:val="center"/>
      <w:keepNext/>
      <w:spacing w:line="360" w:lineRule="auto"/>
    </w:pPr>
    <w:rPr>
      <w:rFonts w:ascii="宋体" w:hAnsi="宋体" w:eastAsia="宋体"/>
      <w:sz w:val="24"/>
      <w:szCs w:val="24"/>
    </w:rPr>
  </w:style>
  <w:style w:type="character" w:styleId="1340" w:customStyle="1">
    <w:name w:val="题注格式 字符"/>
    <w:basedOn w:val="1313"/>
    <w:link w:val="1338"/>
    <w:uiPriority w:val="0"/>
    <w:qFormat/>
    <w:rPr>
      <w:rFonts w:ascii="宋体" w:hAnsi="宋体" w:eastAsia="宋体" w:cstheme="majorBidi"/>
      <w:bCs w:val="0"/>
      <w:color w:val="4f81bd"/>
      <w:sz w:val="21"/>
      <w:szCs w:val="21"/>
      <w:lang w:eastAsia="en-US" w:bidi="en-US"/>
    </w:rPr>
  </w:style>
  <w:style w:type="paragraph" w:styleId="1341" w:customStyle="1">
    <w:name w:val="表格格式"/>
    <w:basedOn w:val="1153"/>
    <w:link w:val="1343"/>
    <w:uiPriority w:val="0"/>
    <w:qFormat/>
    <w:pPr>
      <w:jc w:val="center"/>
      <w:spacing w:line="240" w:lineRule="auto"/>
      <w:widowControl/>
    </w:pPr>
    <w:rPr>
      <w:bCs/>
      <w:szCs w:val="32"/>
    </w:rPr>
  </w:style>
  <w:style w:type="character" w:styleId="1342" w:customStyle="1">
    <w:name w:val="图片格式 字符"/>
    <w:basedOn w:val="755"/>
    <w:link w:val="1339"/>
    <w:uiPriority w:val="0"/>
    <w:qFormat/>
    <w:rPr>
      <w:rFonts w:ascii="宋体" w:hAnsi="宋体" w:eastAsia="宋体"/>
      <w:sz w:val="24"/>
      <w:szCs w:val="24"/>
    </w:rPr>
  </w:style>
  <w:style w:type="character" w:styleId="1343" w:customStyle="1">
    <w:name w:val="表格格式 字符"/>
    <w:basedOn w:val="755"/>
    <w:link w:val="1341"/>
    <w:uiPriority w:val="0"/>
    <w:qFormat/>
    <w:rPr>
      <w:rFonts w:ascii="Times New Roman" w:hAnsi="Times New Roman" w:eastAsia="宋体" w:cs="Times New Roman"/>
      <w:bCs/>
      <w:sz w:val="21"/>
      <w:szCs w:val="32"/>
    </w:rPr>
  </w:style>
  <w:style w:type="paragraph" w:styleId="1344" w:customStyle="1">
    <w:name w:val="TOC 标题11"/>
    <w:basedOn w:val="746"/>
    <w:next w:val="74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table" w:styleId="1345"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346" w:customStyle="1">
    <w:name w:val="列表段落1"/>
    <w:basedOn w:val="745"/>
    <w:uiPriority w:val="34"/>
    <w:qFormat/>
    <w:pPr>
      <w:ind w:firstLine="420"/>
      <w:jc w:val="left"/>
      <w:widowControl/>
    </w:pPr>
    <w:rPr>
      <w:rFonts w:ascii="Arial" w:hAnsi="Arial" w:eastAsia="Arial" w:cs="Arial"/>
      <w:color w:val="000000"/>
      <w:szCs w:val="21"/>
    </w:rPr>
  </w:style>
  <w:style w:type="table" w:styleId="1347" w:customStyle="1">
    <w:name w:val="网格型1"/>
    <w:basedOn w:val="756"/>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8" w:customStyle="1">
    <w:name w:val="网格型2"/>
    <w:basedOn w:val="756"/>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9" w:customStyle="1">
    <w:name w:val="标题 22"/>
    <w:basedOn w:val="745"/>
    <w:next w:val="745"/>
    <w:uiPriority w:val="0"/>
    <w:qFormat/>
    <w:pPr>
      <w:numPr>
        <w:ilvl w:val="0"/>
        <w:numId w:val="3"/>
      </w:numPr>
      <w:ind w:firstLine="200"/>
      <w:jc w:val="left"/>
      <w:keepLines/>
      <w:keepNext/>
      <w:spacing w:before="120" w:after="120"/>
      <w:widowControl/>
    </w:pPr>
    <w:rPr>
      <w:rFonts w:ascii="Cambria" w:hAnsi="Cambria" w:eastAsia="楷体" w:cs="Arial"/>
      <w:color w:val="000000"/>
      <w:szCs w:val="21"/>
    </w:rPr>
  </w:style>
  <w:style w:type="character" w:styleId="1350" w:customStyle="1">
    <w:name w:val="font11"/>
    <w:basedOn w:val="755"/>
    <w:uiPriority w:val="0"/>
    <w:qFormat/>
    <w:rPr>
      <w:rFonts w:hint="eastAsia" w:ascii="宋体" w:hAnsi="宋体" w:eastAsia="宋体" w:cs="宋体"/>
      <w:b/>
      <w:bCs/>
      <w:color w:val="000000"/>
      <w:sz w:val="24"/>
      <w:szCs w:val="24"/>
      <w:u w:val="none"/>
    </w:rPr>
  </w:style>
  <w:style w:type="table" w:styleId="1351" w:customStyle="1">
    <w:name w:val="网格型浅色1"/>
    <w:basedOn w:val="756"/>
    <w:uiPriority w:val="40"/>
    <w:qFormat/>
    <w:rPr>
      <w:rFonts w:ascii="Times New Roman" w:hAnsi="Times New Roman" w:eastAsia="宋体" w:cs="Times New Roman"/>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352" w:customStyle="1">
    <w:name w:val="Table Paragraph"/>
    <w:basedOn w:val="745"/>
    <w:uiPriority w:val="1"/>
    <w:qFormat/>
    <w:pPr>
      <w:jc w:val="left"/>
      <w:widowControl/>
    </w:pPr>
    <w:rPr>
      <w:rFonts w:ascii="方正仿宋_GBK" w:hAnsi="方正仿宋_GBK" w:eastAsia="方正仿宋_GBK" w:cs="方正仿宋_GBK"/>
      <w:sz w:val="22"/>
      <w:lang w:eastAsia="en-US"/>
    </w:rPr>
  </w:style>
  <w:style w:type="paragraph" w:styleId="1353" w:customStyle="1">
    <w:name w:val="正文格式"/>
    <w:basedOn w:val="745"/>
    <w:link w:val="1366"/>
    <w:uiPriority w:val="0"/>
    <w:qFormat/>
    <w:pPr>
      <w:ind w:firstLine="480"/>
      <w:spacing w:line="276" w:lineRule="auto"/>
    </w:pPr>
    <w:rPr>
      <w:rFonts w:ascii="方正仿宋_GBK" w:hAnsi="Times New Roman" w:eastAsia="方正仿宋_GBK" w:cs="Times New Roman"/>
      <w:sz w:val="24"/>
      <w:szCs w:val="24"/>
    </w:rPr>
  </w:style>
  <w:style w:type="character" w:styleId="1354" w:customStyle="1">
    <w:name w:val="无间隔 字符"/>
    <w:basedOn w:val="755"/>
    <w:link w:val="1320"/>
    <w:uiPriority w:val="1"/>
    <w:qFormat/>
    <w:rPr>
      <w:rFonts w:ascii="Calibri" w:hAnsi="Calibri" w:eastAsia="宋体" w:cs="Times New Roman"/>
      <w:sz w:val="22"/>
      <w:szCs w:val="22"/>
      <w:lang w:eastAsia="en-US" w:bidi="en-US"/>
    </w:rPr>
  </w:style>
  <w:style w:type="paragraph" w:styleId="1355" w:customStyle="1">
    <w:name w:val="TOC 标题2"/>
    <w:basedOn w:val="746"/>
    <w:next w:val="74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356" w:customStyle="1">
    <w:name w:val="正文（首行缩进2字符）"/>
    <w:basedOn w:val="745"/>
    <w:link w:val="1357"/>
    <w:uiPriority w:val="0"/>
    <w:qFormat/>
    <w:pPr>
      <w:ind w:firstLine="480"/>
      <w:spacing w:line="360" w:lineRule="auto"/>
    </w:pPr>
    <w:rPr>
      <w:rFonts w:ascii="Times New Roman" w:hAnsi="Times New Roman" w:eastAsia="宋体" w:cs="Times New Roman"/>
      <w:color w:val="000000" w:themeColor="text1"/>
      <w:sz w:val="24"/>
      <w14:textFill>
        <w14:solidFill>
          <w14:schemeClr w14:val="tx1"/>
        </w14:solidFill>
      </w14:textFill>
      <w14:ligatures w14:val="standardContextual"/>
    </w:rPr>
  </w:style>
  <w:style w:type="character" w:styleId="1357" w:customStyle="1">
    <w:name w:val="正文（首行缩进2字符） 字符"/>
    <w:basedOn w:val="755"/>
    <w:link w:val="1356"/>
    <w:uiPriority w:val="0"/>
    <w:qFormat/>
    <w:rPr>
      <w:rFonts w:ascii="Times New Roman" w:hAnsi="Times New Roman" w:eastAsia="宋体" w:cs="Times New Roman"/>
      <w:color w:val="000000" w:themeColor="text1"/>
      <w:sz w:val="24"/>
      <w:szCs w:val="22"/>
      <w14:textFill>
        <w14:solidFill>
          <w14:schemeClr w14:val="tx1"/>
        </w14:solidFill>
      </w14:textFill>
      <w14:ligatures w14:val="standardContextual"/>
    </w:rPr>
  </w:style>
  <w:style w:type="paragraph" w:styleId="1358" w:customStyle="1">
    <w:name w:val="H0正文标准样式"/>
    <w:basedOn w:val="745"/>
    <w:link w:val="1359"/>
    <w:uiPriority w:val="0"/>
    <w:qFormat/>
    <w:pPr>
      <w:ind w:firstLine="480"/>
      <w:spacing w:line="360" w:lineRule="auto"/>
    </w:pPr>
    <w:rPr>
      <w:rFonts w:ascii="宋体" w:hAnsi="宋体" w:eastAsia="宋体" w:cs="Times New Roman (正文 CS 字体)"/>
      <w:color w:val="000000" w:themeColor="text1"/>
      <w:sz w:val="24"/>
      <w14:textFill>
        <w14:solidFill>
          <w14:schemeClr w14:val="tx1"/>
        </w14:solidFill>
      </w14:textFill>
    </w:rPr>
  </w:style>
  <w:style w:type="character" w:styleId="1359" w:customStyle="1">
    <w:name w:val="H0正文标准样式 Char"/>
    <w:basedOn w:val="755"/>
    <w:link w:val="1358"/>
    <w:uiPriority w:val="0"/>
    <w:qFormat/>
    <w:rPr>
      <w:rFonts w:ascii="宋体" w:hAnsi="宋体" w:eastAsia="宋体" w:cs="Times New Roman (正文 CS 字体)"/>
      <w:color w:val="000000" w:themeColor="text1"/>
      <w:sz w:val="24"/>
      <w:szCs w:val="22"/>
      <w14:textFill>
        <w14:solidFill>
          <w14:schemeClr w14:val="tx1"/>
        </w14:solidFill>
      </w14:textFill>
    </w:rPr>
  </w:style>
  <w:style w:type="paragraph" w:styleId="1360" w:customStyle="1">
    <w:name w:val="生命线正文"/>
    <w:basedOn w:val="745"/>
    <w:link w:val="1733"/>
    <w:uiPriority w:val="0"/>
    <w:qFormat/>
    <w:pPr>
      <w:ind w:firstLine="480"/>
      <w:spacing w:line="360" w:lineRule="auto"/>
    </w:pPr>
    <w:rPr>
      <w:rFonts w:ascii="宋体" w:hAnsi="宋体" w:eastAsia="宋体" w:cs="Times New Roman"/>
      <w:color w:val="000000" w:themeColor="text1"/>
      <w:sz w:val="24"/>
      <w:szCs w:val="24"/>
      <w14:textFill>
        <w14:solidFill>
          <w14:schemeClr w14:val="tx1"/>
        </w14:solidFill>
      </w14:textFill>
      <w14:ligatures w14:val="standardContextual"/>
    </w:rPr>
  </w:style>
  <w:style w:type="paragraph" w:styleId="1361" w:customStyle="1">
    <w:name w:val="☆正文"/>
    <w:basedOn w:val="745"/>
    <w:uiPriority w:val="0"/>
    <w:qFormat/>
    <w:pPr>
      <w:ind w:firstLine="200"/>
      <w:spacing w:line="360" w:lineRule="auto"/>
    </w:pPr>
    <w:rPr>
      <w:rFonts w:ascii="宋体" w:hAnsi="等线" w:eastAsia="宋体" w:cs="Times New Roman"/>
      <w:sz w:val="24"/>
    </w:rPr>
  </w:style>
  <w:style w:type="character" w:styleId="1362" w:customStyle="1">
    <w:name w:val="未处理的提及1"/>
    <w:basedOn w:val="755"/>
    <w:uiPriority w:val="99"/>
    <w:semiHidden/>
    <w:unhideWhenUsed/>
    <w:qFormat/>
    <w:rPr>
      <w:color w:val="605e5c"/>
      <w:shd w:val="clear" w:color="auto" w:fill="e1dfdd"/>
    </w:rPr>
  </w:style>
  <w:style w:type="character" w:styleId="1363" w:customStyle="1">
    <w:name w:val="正文缩进 字符"/>
    <w:link w:val="763"/>
    <w:uiPriority w:val="0"/>
    <w:qFormat/>
    <w:rPr>
      <w:rFonts w:ascii="Times New Roman" w:hAnsi="Times New Roman" w:eastAsia="宋体"/>
      <w:sz w:val="28"/>
      <w:szCs w:val="24"/>
    </w:rPr>
  </w:style>
  <w:style w:type="paragraph" w:styleId="1364" w:customStyle="1">
    <w:name w:val="A 正文"/>
    <w:uiPriority w:val="0"/>
    <w:qFormat/>
    <w:pPr>
      <w:ind w:firstLine="480"/>
      <w:jc w:val="both"/>
      <w:spacing w:line="360" w:lineRule="auto"/>
    </w:pPr>
    <w:rPr>
      <w:rFonts w:ascii="等线" w:hAnsi="等线" w:eastAsia="等线" w:cs="等线"/>
      <w:sz w:val="24"/>
      <w:szCs w:val="22"/>
      <w:lang w:val="en-US" w:eastAsia="zh-CN" w:bidi="ar-SA"/>
    </w:rPr>
  </w:style>
  <w:style w:type="paragraph" w:styleId="1365" w:customStyle="1">
    <w:name w:val="!正文"/>
    <w:basedOn w:val="745"/>
    <w:link w:val="1383"/>
    <w:uiPriority w:val="0"/>
    <w:qFormat/>
    <w:pPr>
      <w:ind w:firstLine="439"/>
      <w:jc w:val="left"/>
      <w:spacing w:before="120" w:after="120" w:line="360" w:lineRule="auto"/>
    </w:pPr>
    <w:rPr>
      <w:rFonts w:ascii="Arial" w:hAnsi="Arial" w:eastAsia="宋体" w:cs="Arial"/>
      <w:color w:val="000000"/>
      <w:sz w:val="24"/>
      <w:szCs w:val="24"/>
    </w:rPr>
  </w:style>
  <w:style w:type="character" w:styleId="1366" w:customStyle="1">
    <w:name w:val="正文格式 字符"/>
    <w:link w:val="1353"/>
    <w:uiPriority w:val="0"/>
    <w:qFormat/>
    <w:rPr>
      <w:rFonts w:ascii="方正仿宋_GBK" w:hAnsi="Times New Roman" w:eastAsia="方正仿宋_GBK" w:cs="Times New Roman"/>
      <w:sz w:val="24"/>
      <w:szCs w:val="24"/>
    </w:rPr>
  </w:style>
  <w:style w:type="paragraph" w:styleId="1367" w:customStyle="1">
    <w:name w:val="CIM正文"/>
    <w:basedOn w:val="745"/>
    <w:uiPriority w:val="0"/>
    <w:qFormat/>
    <w:pPr>
      <w:spacing w:line="360" w:lineRule="auto"/>
    </w:pPr>
    <w:rPr>
      <w:rFonts w:ascii="Times New Roman" w:hAnsi="Times New Roman" w:eastAsia="宋体" w:cs="Times New Roman"/>
      <w:sz w:val="24"/>
      <w:szCs w:val="24"/>
    </w:rPr>
  </w:style>
  <w:style w:type="character" w:styleId="1368" w:customStyle="1">
    <w:name w:val="未处理的提及2"/>
    <w:basedOn w:val="755"/>
    <w:uiPriority w:val="99"/>
    <w:semiHidden/>
    <w:unhideWhenUsed/>
    <w:qFormat/>
    <w:rPr>
      <w:color w:val="605e5c"/>
      <w:shd w:val="clear" w:color="auto" w:fill="e1dfdd"/>
    </w:rPr>
  </w:style>
  <w:style w:type="paragraph" w:styleId="1369" w:customStyle="1">
    <w:name w:val="附表标题样式"/>
    <w:next w:val="745"/>
    <w:link w:val="1370"/>
    <w:uiPriority w:val="0"/>
    <w:unhideWhenUsed/>
    <w:qFormat/>
    <w:pPr>
      <w:numPr>
        <w:ilvl w:val="0"/>
        <w:numId w:val="4"/>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370" w:customStyle="1">
    <w:name w:val="附表标题样式 字符"/>
    <w:basedOn w:val="886"/>
    <w:link w:val="1369"/>
    <w:uiPriority w:val="0"/>
    <w:qFormat/>
    <w:rPr>
      <w:rFonts w:ascii="Times New Roman" w:hAnsi="Times New Roman" w:eastAsia="宋体" w:cs="Times New Roman"/>
      <w:spacing w:val="20"/>
      <w:sz w:val="36"/>
      <w:szCs w:val="36"/>
    </w:rPr>
  </w:style>
  <w:style w:type="paragraph" w:styleId="1371" w:customStyle="1">
    <w:name w:val="附图标题样式"/>
    <w:next w:val="745"/>
    <w:link w:val="1372"/>
    <w:uiPriority w:val="0"/>
    <w:unhideWhenUsed/>
    <w:qFormat/>
    <w:pPr>
      <w:numPr>
        <w:ilvl w:val="0"/>
        <w:numId w:val="5"/>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372" w:customStyle="1">
    <w:name w:val="附图标题样式 字符"/>
    <w:basedOn w:val="886"/>
    <w:link w:val="1371"/>
    <w:uiPriority w:val="0"/>
    <w:qFormat/>
    <w:rPr>
      <w:rFonts w:ascii="Times New Roman" w:hAnsi="Times New Roman" w:eastAsia="宋体" w:cs="Times New Roman"/>
      <w:spacing w:val="20"/>
      <w:sz w:val="36"/>
      <w:szCs w:val="36"/>
    </w:rPr>
  </w:style>
  <w:style w:type="character" w:styleId="1373" w:customStyle="1">
    <w:name w:val="bjh-strong"/>
    <w:basedOn w:val="755"/>
    <w:uiPriority w:val="0"/>
    <w:qFormat/>
  </w:style>
  <w:style w:type="paragraph" w:styleId="1374" w:customStyle="1">
    <w:name w:val="正文编号2级"/>
    <w:basedOn w:val="803"/>
    <w:uiPriority w:val="0"/>
    <w:qFormat/>
    <w:pPr>
      <w:numPr>
        <w:ilvl w:val="3"/>
        <w:numId w:val="6"/>
      </w:numPr>
      <w:ind w:left="420" w:firstLine="0"/>
      <w:spacing w:line="360" w:lineRule="auto"/>
      <w:widowControl w:val="off"/>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375" w:customStyle="1">
    <w:name w:val="未处理的提及3"/>
    <w:basedOn w:val="755"/>
    <w:uiPriority w:val="99"/>
    <w:semiHidden/>
    <w:unhideWhenUsed/>
    <w:qFormat/>
    <w:rPr>
      <w:color w:val="605e5c"/>
      <w:shd w:val="clear" w:color="auto" w:fill="e1dfdd"/>
    </w:rPr>
  </w:style>
  <w:style w:type="paragraph" w:styleId="1376" w:customStyle="1">
    <w:name w:val="正文 首行缩进"/>
    <w:basedOn w:val="745"/>
    <w:link w:val="1377"/>
    <w:uiPriority w:val="0"/>
    <w:qFormat/>
    <w:pPr>
      <w:ind w:firstLine="480"/>
      <w:jc w:val="left"/>
      <w:spacing w:line="360" w:lineRule="auto"/>
      <w:widowControl/>
    </w:pPr>
    <w:rPr>
      <w:rFonts w:ascii="宋体" w:hAnsi="宋体" w:eastAsia="宋体" w:cs="Times New Roman"/>
      <w:sz w:val="24"/>
    </w:rPr>
  </w:style>
  <w:style w:type="character" w:styleId="1377" w:customStyle="1">
    <w:name w:val="正文 首行缩进 Char"/>
    <w:link w:val="1376"/>
    <w:uiPriority w:val="0"/>
    <w:qFormat/>
    <w:rPr>
      <w:rFonts w:ascii="宋体" w:hAnsi="宋体" w:eastAsia="宋体" w:cs="Times New Roman"/>
      <w:sz w:val="24"/>
      <w:szCs w:val="22"/>
    </w:rPr>
  </w:style>
  <w:style w:type="character" w:styleId="1378" w:customStyle="1">
    <w:name w:val="my正文 Char"/>
    <w:basedOn w:val="755"/>
    <w:link w:val="1327"/>
    <w:uiPriority w:val="0"/>
    <w:qFormat/>
    <w:rPr>
      <w:rFonts w:ascii="Times New Roman" w:hAnsi="Times New Roman" w:eastAsia="宋体" w:cs="Times New Roman"/>
      <w:sz w:val="24"/>
      <w:szCs w:val="24"/>
    </w:rPr>
  </w:style>
  <w:style w:type="paragraph" w:styleId="1379" w:customStyle="1">
    <w:name w:val="左对齐的表内文字"/>
    <w:basedOn w:val="745"/>
    <w:uiPriority w:val="0"/>
    <w:qFormat/>
    <w:rPr>
      <w:rFonts w:ascii="Times New Roman" w:hAnsi="Times New Roman" w:eastAsia="仿宋_GB2312" w:cs="Times New Roman"/>
      <w:szCs w:val="20"/>
    </w:rPr>
  </w:style>
  <w:style w:type="paragraph" w:styleId="1380" w:customStyle="1">
    <w:name w:val="*正文"/>
    <w:basedOn w:val="763"/>
    <w:link w:val="1381"/>
    <w:uiPriority w:val="0"/>
    <w:qFormat/>
    <w:pPr>
      <w:ind w:firstLine="482"/>
      <w:jc w:val="both"/>
    </w:pPr>
    <w:rPr>
      <w:rFonts w:ascii="宋体" w:hAnsi="宋体" w:cs="Times New Roman"/>
      <w:sz w:val="21"/>
      <w:szCs w:val="20"/>
    </w:rPr>
  </w:style>
  <w:style w:type="character" w:styleId="1381" w:customStyle="1">
    <w:name w:val="*正文 字符1"/>
    <w:link w:val="1380"/>
    <w:uiPriority w:val="0"/>
    <w:qFormat/>
    <w:rPr>
      <w:rFonts w:ascii="宋体" w:hAnsi="宋体" w:eastAsia="宋体" w:cs="Times New Roman"/>
      <w:sz w:val="21"/>
    </w:rPr>
  </w:style>
  <w:style w:type="paragraph" w:styleId="1382" w:customStyle="1">
    <w:name w:val="表格内文字"/>
    <w:uiPriority w:val="0"/>
    <w:qFormat/>
    <w:pPr>
      <w:jc w:val="center"/>
    </w:pPr>
    <w:rPr>
      <w:rFonts w:ascii="Times New Roman" w:hAnsi="Times New Roman" w:eastAsia="宋体" w:cs="Times New Roman"/>
      <w:sz w:val="21"/>
      <w:szCs w:val="21"/>
      <w:lang w:val="en-US" w:eastAsia="zh-CN" w:bidi="ar-SA"/>
    </w:rPr>
  </w:style>
  <w:style w:type="character" w:styleId="1383" w:customStyle="1">
    <w:name w:val="!正文 Char"/>
    <w:link w:val="1365"/>
    <w:uiPriority w:val="0"/>
    <w:qFormat/>
    <w:rPr>
      <w:rFonts w:ascii="Arial" w:hAnsi="Arial" w:eastAsia="宋体" w:cs="Arial"/>
      <w:color w:val="000000"/>
      <w:sz w:val="24"/>
      <w:szCs w:val="24"/>
    </w:rPr>
  </w:style>
  <w:style w:type="character" w:styleId="1384" w:customStyle="1">
    <w:name w:val="普通(网站) 字符"/>
    <w:link w:val="798"/>
    <w:uiPriority w:val="0"/>
    <w:qFormat/>
    <w:rPr>
      <w:rFonts w:ascii="宋体" w:hAnsi="宋体" w:eastAsia="宋体" w:cs="宋体"/>
      <w:sz w:val="24"/>
      <w:szCs w:val="24"/>
    </w:rPr>
  </w:style>
  <w:style w:type="paragraph" w:styleId="1385" w:customStyle="1">
    <w:name w:val="正文首行缩进11"/>
    <w:basedOn w:val="769"/>
    <w:next w:val="785"/>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386" w:customStyle="1">
    <w:name w:val="表格格式（生命线）"/>
    <w:basedOn w:val="745"/>
    <w:link w:val="1387"/>
    <w:uiPriority w:val="0"/>
    <w:qFormat/>
    <w:pPr>
      <w:jc w:val="center"/>
    </w:pPr>
    <w:rPr>
      <w:rFonts w:ascii="宋体" w:hAnsi="宋体" w:eastAsia="宋体" w:cs="Times New Roman"/>
      <w:color w:val="000000" w:themeColor="text1"/>
      <w:szCs w:val="21"/>
      <w14:textFill>
        <w14:solidFill>
          <w14:schemeClr w14:val="tx1"/>
        </w14:solidFill>
      </w14:textFill>
    </w:rPr>
  </w:style>
  <w:style w:type="character" w:styleId="1387" w:customStyle="1">
    <w:name w:val="表格格式（生命线） 字符"/>
    <w:basedOn w:val="755"/>
    <w:link w:val="1386"/>
    <w:uiPriority w:val="0"/>
    <w:qFormat/>
    <w:rPr>
      <w:rFonts w:ascii="宋体" w:hAnsi="宋体" w:eastAsia="宋体" w:cs="Times New Roman"/>
      <w:color w:val="000000" w:themeColor="text1"/>
      <w:sz w:val="21"/>
      <w:szCs w:val="21"/>
      <w14:textFill>
        <w14:solidFill>
          <w14:schemeClr w14:val="tx1"/>
        </w14:solidFill>
      </w14:textFill>
    </w:rPr>
  </w:style>
  <w:style w:type="character" w:styleId="1388" w:customStyle="1">
    <w:name w:val="未处理的提及311"/>
    <w:basedOn w:val="755"/>
    <w:uiPriority w:val="99"/>
    <w:semiHidden/>
    <w:unhideWhenUsed/>
    <w:qFormat/>
    <w:rPr>
      <w:color w:val="605e5c"/>
      <w:shd w:val="clear" w:color="auto" w:fill="e1dfdd"/>
    </w:rPr>
  </w:style>
  <w:style w:type="character" w:styleId="1389" w:customStyle="1">
    <w:name w:val="font21"/>
    <w:basedOn w:val="755"/>
    <w:uiPriority w:val="0"/>
    <w:qFormat/>
    <w:rPr>
      <w:rFonts w:hint="eastAsia" w:ascii="宋体" w:hAnsi="宋体" w:eastAsia="宋体" w:cs="宋体"/>
      <w:b/>
      <w:bCs/>
      <w:color w:val="000000"/>
      <w:sz w:val="24"/>
      <w:szCs w:val="24"/>
      <w:u w:val="none"/>
    </w:rPr>
  </w:style>
  <w:style w:type="character" w:styleId="1390" w:customStyle="1">
    <w:name w:val="font71"/>
    <w:basedOn w:val="755"/>
    <w:uiPriority w:val="0"/>
    <w:qFormat/>
    <w:rPr>
      <w:rFonts w:hint="eastAsia" w:ascii="宋体" w:hAnsi="宋体" w:eastAsia="宋体" w:cs="宋体"/>
      <w:b/>
      <w:bCs/>
      <w:color w:val="000000"/>
      <w:sz w:val="24"/>
      <w:szCs w:val="24"/>
      <w:u w:val="none"/>
    </w:rPr>
  </w:style>
  <w:style w:type="paragraph" w:styleId="1391" w:customStyle="1">
    <w:name w:val="msonormal"/>
    <w:basedOn w:val="745"/>
    <w:uiPriority w:val="0"/>
    <w:qFormat/>
    <w:pPr>
      <w:jc w:val="left"/>
      <w:spacing w:before="100" w:beforeAutospacing="1" w:after="100" w:afterAutospacing="1"/>
      <w:widowControl/>
    </w:pPr>
    <w:rPr>
      <w:rFonts w:ascii="宋体" w:hAnsi="宋体" w:eastAsia="宋体" w:cs="宋体"/>
      <w:sz w:val="24"/>
      <w:szCs w:val="24"/>
    </w:rPr>
  </w:style>
  <w:style w:type="paragraph" w:styleId="1392" w:customStyle="1">
    <w:name w:val="5"/>
    <w:basedOn w:val="745"/>
    <w:uiPriority w:val="0"/>
    <w:qFormat/>
    <w:pPr>
      <w:numPr>
        <w:ilvl w:val="0"/>
        <w:numId w:val="7"/>
      </w:numPr>
      <w:ind w:left="0" w:firstLine="0"/>
      <w:jc w:val="left"/>
      <w:keepLines/>
      <w:keepNext/>
      <w:spacing w:line="360" w:lineRule="auto"/>
      <w:outlineLvl w:val="4"/>
    </w:pPr>
    <w:rPr>
      <w:rFonts w:hint="eastAsia" w:ascii="Times New Roman" w:hAnsi="Times New Roman" w:eastAsia="宋体"/>
      <w:color w:val="000000"/>
      <w:sz w:val="28"/>
      <w:szCs w:val="28"/>
    </w:rPr>
  </w:style>
  <w:style w:type="character" w:styleId="1393" w:customStyle="1">
    <w:name w:val="正文2 字符1"/>
    <w:link w:val="1165"/>
    <w:uiPriority w:val="0"/>
    <w:qFormat/>
    <w:rPr>
      <w:rFonts w:ascii="宋体" w:hAnsi="Times New Roman" w:eastAsia="宋体" w:cs="Calibri"/>
      <w:sz w:val="34"/>
    </w:rPr>
  </w:style>
  <w:style w:type="paragraph" w:styleId="1394" w:customStyle="1">
    <w:name w:val="首行缩进 2"/>
    <w:link w:val="1395"/>
    <w:uiPriority w:val="0"/>
    <w:qFormat/>
    <w:pPr>
      <w:ind w:firstLine="480"/>
      <w:jc w:val="both"/>
      <w:spacing w:line="360" w:lineRule="auto"/>
    </w:pPr>
    <w:rPr>
      <w:rFonts w:ascii="宋体" w:hAnsi="宋体" w:eastAsia="宋体" w:cs="Times New Roman"/>
      <w:sz w:val="24"/>
      <w:szCs w:val="24"/>
      <w:lang w:val="en-US" w:eastAsia="zh-CN" w:bidi="ar-SA"/>
    </w:rPr>
  </w:style>
  <w:style w:type="character" w:styleId="1395" w:customStyle="1">
    <w:name w:val="首行缩进 2 Char"/>
    <w:basedOn w:val="755"/>
    <w:link w:val="1394"/>
    <w:uiPriority w:val="0"/>
    <w:qFormat/>
    <w:rPr>
      <w:rFonts w:ascii="宋体" w:hAnsi="宋体" w:eastAsia="宋体" w:cs="Times New Roman"/>
      <w:sz w:val="24"/>
      <w:szCs w:val="24"/>
    </w:rPr>
  </w:style>
  <w:style w:type="paragraph" w:styleId="1396" w:customStyle="1">
    <w:name w:val="表内文字"/>
    <w:basedOn w:val="745"/>
    <w:uiPriority w:val="0"/>
    <w:qFormat/>
    <w:pPr>
      <w:jc w:val="left"/>
      <w:widowControl/>
    </w:pPr>
    <w:rPr>
      <w:rFonts w:eastAsia="仿宋"/>
      <w:sz w:val="24"/>
      <w:szCs w:val="24"/>
    </w:rPr>
  </w:style>
  <w:style w:type="paragraph" w:styleId="1397" w:customStyle="1">
    <w:name w:val="pf0"/>
    <w:basedOn w:val="745"/>
    <w:uiPriority w:val="0"/>
    <w:qFormat/>
    <w:pPr>
      <w:jc w:val="left"/>
      <w:spacing w:before="100" w:beforeAutospacing="1" w:after="100" w:afterAutospacing="1"/>
      <w:widowControl/>
    </w:pPr>
    <w:rPr>
      <w:rFonts w:ascii="宋体" w:hAnsi="宋体" w:eastAsia="宋体" w:cs="宋体"/>
      <w:sz w:val="24"/>
      <w:szCs w:val="24"/>
    </w:rPr>
  </w:style>
  <w:style w:type="character" w:styleId="1398" w:customStyle="1">
    <w:name w:val="cf01"/>
    <w:basedOn w:val="755"/>
    <w:uiPriority w:val="0"/>
    <w:qFormat/>
    <w:rPr>
      <w:rFonts w:hint="eastAsia" w:ascii="Microsoft YaHei UI" w:hAnsi="Microsoft YaHei UI" w:eastAsia="Microsoft YaHei UI"/>
      <w:sz w:val="18"/>
      <w:szCs w:val="18"/>
      <w:shd w:val="clear" w:color="auto" w:fill="ffff00"/>
    </w:rPr>
  </w:style>
  <w:style w:type="character" w:styleId="1399" w:customStyle="1">
    <w:name w:val="font31"/>
    <w:basedOn w:val="755"/>
    <w:uiPriority w:val="0"/>
    <w:qFormat/>
    <w:rPr>
      <w:rFonts w:hint="default" w:ascii="Times New Roman" w:hAnsi="Times New Roman" w:cs="Times New Roman"/>
      <w:color w:val="000000"/>
      <w:sz w:val="21"/>
      <w:szCs w:val="21"/>
      <w:u w:val="none"/>
    </w:rPr>
  </w:style>
  <w:style w:type="character" w:styleId="1400" w:customStyle="1">
    <w:name w:val="font41"/>
    <w:basedOn w:val="755"/>
    <w:uiPriority w:val="0"/>
    <w:qFormat/>
    <w:rPr>
      <w:rFonts w:hint="eastAsia" w:ascii="宋体" w:hAnsi="宋体" w:eastAsia="宋体" w:cs="宋体"/>
      <w:color w:val="000000"/>
      <w:sz w:val="21"/>
      <w:szCs w:val="21"/>
      <w:u w:val="none"/>
    </w:rPr>
  </w:style>
  <w:style w:type="character" w:styleId="1401" w:customStyle="1">
    <w:name w:val="未处理的提及4"/>
    <w:basedOn w:val="755"/>
    <w:uiPriority w:val="99"/>
    <w:semiHidden/>
    <w:unhideWhenUsed/>
    <w:qFormat/>
    <w:rPr>
      <w:color w:val="605e5c"/>
      <w:shd w:val="clear" w:color="auto" w:fill="e1dfdd"/>
    </w:rPr>
  </w:style>
  <w:style w:type="paragraph" w:styleId="1402" w:customStyle="1">
    <w:name w:val="表格头"/>
    <w:basedOn w:val="745"/>
    <w:next w:val="745"/>
    <w:uiPriority w:val="0"/>
    <w:qFormat/>
    <w:pPr>
      <w:jc w:val="center"/>
      <w:keepNext/>
      <w:spacing w:line="276" w:lineRule="auto"/>
      <w:shd w:val="clear" w:color="ffffff" w:fill="ffffff"/>
    </w:pPr>
    <w:rPr>
      <w:rFonts w:ascii="Times New Roman" w:hAnsi="Times New Roman" w:eastAsia="方正黑体_GBK" w:cs="Times New Roman"/>
      <w:szCs w:val="20"/>
    </w:rPr>
  </w:style>
  <w:style w:type="character" w:styleId="1403" w:customStyle="1">
    <w:name w:val="表格文字 Char"/>
    <w:link w:val="1208"/>
    <w:uiPriority w:val="0"/>
    <w:qFormat/>
    <w:rPr>
      <w:rFonts w:ascii="Times New Roman" w:hAnsi="Times New Roman" w:eastAsia="宋体" w:cs="Times New Roman"/>
      <w:spacing w:val="10"/>
      <w:sz w:val="24"/>
      <w:szCs w:val="24"/>
    </w:rPr>
  </w:style>
  <w:style w:type="table" w:styleId="1404" w:customStyle="1">
    <w:name w:val="数据对接规范表格样式"/>
    <w:basedOn w:val="756"/>
    <w:uiPriority w:val="99"/>
    <w:qFormat/>
    <w:pPr>
      <w:jc w:val="center"/>
    </w:pPr>
    <w:rPr>
      <w:rFonts w:ascii="Times New Roman" w:hAnsi="Times New Roman" w:eastAsia="方正仿宋_GBK" w:cs="Times New Roman"/>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405" w:customStyle="1">
    <w:name w:val="xl63"/>
    <w:basedOn w:val="745"/>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6" w:customStyle="1">
    <w:name w:val="xl6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7" w:customStyle="1">
    <w:name w:val="修订2"/>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408" w:customStyle="1">
    <w:name w:val="font5"/>
    <w:basedOn w:val="745"/>
    <w:uiPriority w:val="0"/>
    <w:qFormat/>
    <w:pPr>
      <w:jc w:val="left"/>
      <w:spacing w:before="100" w:beforeAutospacing="1" w:after="100" w:afterAutospacing="1"/>
      <w:widowControl/>
    </w:pPr>
    <w:rPr>
      <w:rFonts w:ascii="宋体" w:hAnsi="宋体" w:eastAsia="宋体" w:cs="宋体"/>
      <w:sz w:val="24"/>
      <w:szCs w:val="24"/>
    </w:rPr>
  </w:style>
  <w:style w:type="paragraph" w:styleId="1409" w:customStyle="1">
    <w:name w:val="font6"/>
    <w:basedOn w:val="745"/>
    <w:uiPriority w:val="0"/>
    <w:qFormat/>
    <w:pPr>
      <w:jc w:val="left"/>
      <w:spacing w:before="100" w:beforeAutospacing="1" w:after="100" w:afterAutospacing="1"/>
      <w:widowControl/>
    </w:pPr>
    <w:rPr>
      <w:rFonts w:ascii="Arial" w:hAnsi="Arial" w:eastAsia="宋体" w:cs="Arial"/>
      <w:sz w:val="24"/>
      <w:szCs w:val="24"/>
    </w:rPr>
  </w:style>
  <w:style w:type="paragraph" w:styleId="1410" w:customStyle="1">
    <w:name w:val="font7"/>
    <w:basedOn w:val="745"/>
    <w:uiPriority w:val="0"/>
    <w:qFormat/>
    <w:pPr>
      <w:jc w:val="left"/>
      <w:spacing w:before="100" w:beforeAutospacing="1" w:after="100" w:afterAutospacing="1"/>
      <w:widowControl/>
    </w:pPr>
    <w:rPr>
      <w:rFonts w:ascii="宋体" w:hAnsi="宋体" w:eastAsia="宋体" w:cs="宋体"/>
      <w:sz w:val="24"/>
      <w:szCs w:val="24"/>
    </w:rPr>
  </w:style>
  <w:style w:type="paragraph" w:styleId="1411" w:customStyle="1">
    <w:name w:val="font8"/>
    <w:basedOn w:val="745"/>
    <w:uiPriority w:val="0"/>
    <w:qFormat/>
    <w:pPr>
      <w:jc w:val="left"/>
      <w:spacing w:before="100" w:beforeAutospacing="1" w:after="100" w:afterAutospacing="1"/>
      <w:widowControl/>
    </w:pPr>
    <w:rPr>
      <w:rFonts w:ascii="等线" w:hAnsi="等线" w:eastAsia="等线" w:cs="宋体"/>
      <w:color w:val="000000"/>
      <w:sz w:val="24"/>
      <w:szCs w:val="24"/>
    </w:rPr>
  </w:style>
  <w:style w:type="paragraph" w:styleId="1412" w:customStyle="1">
    <w:name w:val="xl65"/>
    <w:basedOn w:val="745"/>
    <w:uiPriority w:val="0"/>
    <w:qFormat/>
    <w:pPr>
      <w:jc w:val="left"/>
      <w:spacing w:before="100" w:beforeAutospacing="1" w:after="100" w:afterAutospacing="1"/>
      <w:widowControl/>
    </w:pPr>
    <w:rPr>
      <w:rFonts w:ascii="宋体" w:hAnsi="宋体" w:eastAsia="宋体" w:cs="宋体"/>
      <w:sz w:val="28"/>
      <w:szCs w:val="28"/>
    </w:rPr>
  </w:style>
  <w:style w:type="paragraph" w:styleId="1413" w:customStyle="1">
    <w:name w:val="xl6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4" w:customStyle="1">
    <w:name w:val="xl67"/>
    <w:basedOn w:val="745"/>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415" w:customStyle="1">
    <w:name w:val="xl6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6" w:customStyle="1">
    <w:name w:val="xl6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7" w:customStyle="1">
    <w:name w:val="xl70"/>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8" w:customStyle="1">
    <w:name w:val="xl71"/>
    <w:basedOn w:val="745"/>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pBdr>
    </w:pPr>
    <w:rPr>
      <w:rFonts w:ascii="宋体" w:hAnsi="宋体" w:eastAsia="宋体" w:cs="宋体"/>
      <w:b/>
      <w:bCs/>
      <w:color w:val="000000"/>
      <w:sz w:val="28"/>
      <w:szCs w:val="28"/>
    </w:rPr>
  </w:style>
  <w:style w:type="paragraph" w:styleId="1419" w:customStyle="1">
    <w:name w:val="xl72"/>
    <w:basedOn w:val="745"/>
    <w:uiPriority w:val="0"/>
    <w:qFormat/>
    <w:pPr>
      <w:jc w:val="center"/>
      <w:spacing w:before="100" w:beforeAutospacing="1" w:after="100" w:afterAutospacing="1"/>
      <w:shd w:val="clear" w:color="000000" w:fill="ddebf7"/>
      <w:widowControl/>
      <w:pBdr>
        <w:top w:val="single" w:color="auto" w:sz="4" w:space="0"/>
        <w:bottom w:val="single" w:color="auto" w:sz="4" w:space="0"/>
      </w:pBdr>
    </w:pPr>
    <w:rPr>
      <w:rFonts w:ascii="宋体" w:hAnsi="宋体" w:eastAsia="宋体" w:cs="宋体"/>
      <w:b/>
      <w:bCs/>
      <w:color w:val="000000"/>
      <w:sz w:val="28"/>
      <w:szCs w:val="28"/>
    </w:rPr>
  </w:style>
  <w:style w:type="paragraph" w:styleId="1420" w:customStyle="1">
    <w:name w:val="xl73"/>
    <w:basedOn w:val="745"/>
    <w:uiPriority w:val="0"/>
    <w:qFormat/>
    <w:pPr>
      <w:jc w:val="center"/>
      <w:spacing w:before="100" w:beforeAutospacing="1" w:after="100" w:afterAutospacing="1"/>
      <w:shd w:val="clear" w:color="000000" w:fill="dce6f1"/>
      <w:widowControl/>
      <w:pBdr>
        <w:top w:val="single" w:color="auto" w:sz="4" w:space="0"/>
        <w:left w:val="single" w:color="auto" w:sz="4" w:space="0"/>
        <w:right w:val="single" w:color="auto" w:sz="4" w:space="0"/>
      </w:pBdr>
    </w:pPr>
    <w:rPr>
      <w:rFonts w:ascii="宋体" w:hAnsi="宋体" w:eastAsia="宋体" w:cs="宋体"/>
      <w:b/>
      <w:bCs/>
      <w:color w:val="000000"/>
      <w:sz w:val="24"/>
      <w:szCs w:val="24"/>
    </w:rPr>
  </w:style>
  <w:style w:type="paragraph" w:styleId="1421" w:customStyle="1">
    <w:name w:val="xl74"/>
    <w:basedOn w:val="745"/>
    <w:uiPriority w:val="0"/>
    <w:qFormat/>
    <w:pPr>
      <w:jc w:val="center"/>
      <w:spacing w:before="100" w:beforeAutospacing="1" w:after="100" w:afterAutospacing="1"/>
      <w:shd w:val="clear" w:color="000000" w:fill="dce6f1"/>
      <w:widowControl/>
      <w:pBdr>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422" w:customStyle="1">
    <w:name w:val="71e7dc79-1ff7-45e8-997d-0ebda3762b91"/>
    <w:basedOn w:val="747"/>
    <w:next w:val="1423"/>
    <w:link w:val="1424"/>
    <w:uiPriority w:val="0"/>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paragraph" w:styleId="1423" w:customStyle="1">
    <w:name w:val="acbfdd8b-e11b-4d36-88ff-6049b138f862"/>
    <w:basedOn w:val="769"/>
    <w:link w:val="1425"/>
    <w:uiPriority w:val="0"/>
    <w:qFormat/>
    <w:pPr>
      <w:jc w:val="left"/>
      <w:spacing w:after="0" w:line="288" w:lineRule="auto"/>
    </w:pPr>
    <w:rPr>
      <w:rFonts w:ascii="微软雅黑" w:hAnsi="微软雅黑" w:eastAsia="微软雅黑" w:cs="Times New Roman"/>
      <w:color w:val="000000"/>
      <w:sz w:val="22"/>
      <w:szCs w:val="22"/>
    </w:rPr>
  </w:style>
  <w:style w:type="character" w:styleId="1424" w:customStyle="1">
    <w:name w:val="71e7dc79-1ff7-45e8-997d-0ebda3762b91 字符"/>
    <w:basedOn w:val="890"/>
    <w:link w:val="1422"/>
    <w:uiPriority w:val="0"/>
    <w:qFormat/>
    <w:rPr>
      <w:rFonts w:ascii="微软雅黑" w:hAnsi="微软雅黑" w:eastAsia="微软雅黑" w:cs="Times New Roman"/>
      <w:bCs w:val="0"/>
      <w:color w:val="000000"/>
      <w:sz w:val="28"/>
      <w:szCs w:val="36"/>
    </w:rPr>
  </w:style>
  <w:style w:type="character" w:styleId="1425" w:customStyle="1">
    <w:name w:val="acbfdd8b-e11b-4d36-88ff-6049b138f862 字符"/>
    <w:basedOn w:val="890"/>
    <w:link w:val="1423"/>
    <w:uiPriority w:val="0"/>
    <w:qFormat/>
    <w:rPr>
      <w:rFonts w:ascii="微软雅黑" w:hAnsi="微软雅黑" w:eastAsia="微软雅黑" w:cs="Times New Roman"/>
      <w:b w:val="0"/>
      <w:bCs w:val="0"/>
      <w:color w:val="000000"/>
      <w:sz w:val="22"/>
      <w:szCs w:val="22"/>
    </w:rPr>
  </w:style>
  <w:style w:type="paragraph" w:styleId="1426" w:customStyle="1">
    <w:name w:val="b63ee27f-4cf3-414c-9275-d88e3f90795e"/>
    <w:basedOn w:val="748"/>
    <w:next w:val="1423"/>
    <w:link w:val="1427"/>
    <w:uiPriority w:val="0"/>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427" w:customStyle="1">
    <w:name w:val="b63ee27f-4cf3-414c-9275-d88e3f90795e 字符"/>
    <w:basedOn w:val="1424"/>
    <w:link w:val="1426"/>
    <w:uiPriority w:val="0"/>
    <w:qFormat/>
    <w:rPr>
      <w:rFonts w:ascii="微软雅黑" w:hAnsi="微软雅黑" w:eastAsia="微软雅黑" w:cs="Times New Roman"/>
      <w:color w:val="000000"/>
      <w:sz w:val="26"/>
      <w:szCs w:val="36"/>
      <w:lang w:val="zh-CN"/>
    </w:rPr>
  </w:style>
  <w:style w:type="paragraph" w:styleId="1428" w:customStyle="1">
    <w:name w:val="17babae4-54f0-44fa-a444-1068224df0ac"/>
    <w:basedOn w:val="800"/>
    <w:next w:val="1423"/>
    <w:link w:val="1429"/>
    <w:uiPriority w:val="0"/>
    <w:qFormat/>
    <w:pPr>
      <w:contextualSpacing w:val="0"/>
      <w:ind w:firstLine="0"/>
      <w:jc w:val="center"/>
      <w:spacing w:after="0" w:line="288" w:lineRule="auto"/>
      <w:widowControl w:val="off"/>
      <w:pBdr>
        <w:bottom w:val="none" w:color="auto" w:sz="0" w:space="0"/>
      </w:pBdr>
      <w:outlineLvl w:val="0"/>
    </w:pPr>
    <w:rPr>
      <w:rFonts w:ascii="微软雅黑" w:hAnsi="微软雅黑" w:eastAsia="微软雅黑" w:cstheme="majorBidi"/>
      <w:b/>
      <w:bCs/>
      <w:color w:val="000000"/>
      <w:spacing w:val="0"/>
      <w:sz w:val="40"/>
      <w:szCs w:val="32"/>
      <w:lang w:eastAsia="zh-CN" w:bidi="ar-SA"/>
    </w:rPr>
  </w:style>
  <w:style w:type="character" w:styleId="1429" w:customStyle="1">
    <w:name w:val="17babae4-54f0-44fa-a444-1068224df0ac 字符"/>
    <w:basedOn w:val="1424"/>
    <w:link w:val="1428"/>
    <w:uiPriority w:val="0"/>
    <w:qFormat/>
    <w:rPr>
      <w:rFonts w:ascii="微软雅黑" w:hAnsi="微软雅黑" w:eastAsia="微软雅黑" w:cstheme="majorBidi"/>
      <w:bCs/>
      <w:color w:val="000000"/>
      <w:sz w:val="40"/>
      <w:szCs w:val="32"/>
    </w:rPr>
  </w:style>
  <w:style w:type="character" w:styleId="1430" w:customStyle="1">
    <w:name w:val="未处理的提及41"/>
    <w:basedOn w:val="755"/>
    <w:uiPriority w:val="99"/>
    <w:semiHidden/>
    <w:unhideWhenUsed/>
    <w:qFormat/>
    <w:rPr>
      <w:color w:val="605e5c"/>
      <w:shd w:val="clear" w:color="auto" w:fill="e1dfdd"/>
    </w:rPr>
  </w:style>
  <w:style w:type="paragraph" w:styleId="1431" w:customStyle="1">
    <w:name w:val="修订3"/>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character" w:styleId="1432" w:customStyle="1">
    <w:name w:val="未处理的提及5"/>
    <w:basedOn w:val="755"/>
    <w:uiPriority w:val="99"/>
    <w:semiHidden/>
    <w:unhideWhenUsed/>
    <w:qFormat/>
    <w:rPr>
      <w:color w:val="605e5c"/>
      <w:shd w:val="clear" w:color="auto" w:fill="e1dfdd"/>
    </w:rPr>
  </w:style>
  <w:style w:type="paragraph" w:styleId="1433" w:customStyle="1">
    <w:name w:val="修订31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434" w:customStyle="1">
    <w:name w:val="TOC 标题3"/>
    <w:uiPriority w:val="39"/>
    <w:unhideWhenUsed/>
    <w:qFormat/>
    <w:rPr>
      <w:rFonts w:ascii="Times New Roman" w:hAnsi="Times New Roman" w:eastAsia="宋体" w:cs="Times New Roman"/>
      <w:lang w:val="en-US" w:eastAsia="zh-CN" w:bidi="ar-SA"/>
    </w:rPr>
  </w:style>
  <w:style w:type="character" w:styleId="1435" w:customStyle="1">
    <w:name w:val="Footer Char"/>
    <w:uiPriority w:val="99"/>
    <w:qFormat/>
  </w:style>
  <w:style w:type="table" w:styleId="1436" w:customStyle="1">
    <w:name w:val="Table Grid Light"/>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37" w:customStyle="1">
    <w:name w:val="Grid Table 1 Light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438" w:customStyle="1">
    <w:name w:val="Grid Table 1 Light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39" w:customStyle="1">
    <w:name w:val="Grid Table 1 Light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40" w:customStyle="1">
    <w:name w:val="Grid Table 1 Light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41" w:customStyle="1">
    <w:name w:val="Grid Table 1 Light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42" w:customStyle="1">
    <w:name w:val="Grid Table 1 Light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43" w:customStyle="1">
    <w:name w:val="Grid Table 2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444" w:customStyle="1">
    <w:name w:val="Grid Table 2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45" w:customStyle="1">
    <w:name w:val="Grid Table 2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46" w:customStyle="1">
    <w:name w:val="Grid Table 2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47" w:customStyle="1">
    <w:name w:val="Grid Table 2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48" w:customStyle="1">
    <w:name w:val="Grid Table 2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49" w:customStyle="1">
    <w:name w:val="Grid Table 3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0" w:customStyle="1">
    <w:name w:val="Grid Table 3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1" w:customStyle="1">
    <w:name w:val="Grid Table 3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2" w:customStyle="1">
    <w:name w:val="Grid Table 3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3" w:customStyle="1">
    <w:name w:val="Grid Table 3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4" w:customStyle="1">
    <w:name w:val="Grid Table 3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5" w:customStyle="1">
    <w:name w:val="Grid Table 4 - Accent 1"/>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56" w:customStyle="1">
    <w:name w:val="Grid Table 4 - Accent 2"/>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57" w:customStyle="1">
    <w:name w:val="Grid Table 4 - Accent 3"/>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58" w:customStyle="1">
    <w:name w:val="Grid Table 4 - Accent 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59" w:customStyle="1">
    <w:name w:val="Grid Table 4 - Accent 5"/>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60" w:customStyle="1">
    <w:name w:val="Grid Table 4 - Accent 6"/>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61" w:customStyle="1">
    <w:name w:val="Grid Table 5 Dark- Accent 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62" w:customStyle="1">
    <w:name w:val="Grid Table 5 Dark - Accent 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63" w:customStyle="1">
    <w:name w:val="Grid Table 5 Dark - Accent 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64" w:customStyle="1">
    <w:name w:val="Grid Table 5 Dark- Accent 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65" w:customStyle="1">
    <w:name w:val="Grid Table 5 Dark - Accent 5"/>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66" w:customStyle="1">
    <w:name w:val="Grid Table 5 Dark - Accent 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67" w:customStyle="1">
    <w:name w:val="Grid Table 6 Colorful - Accent 1"/>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68" w:customStyle="1">
    <w:name w:val="Grid Table 6 Colorful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69" w:customStyle="1">
    <w:name w:val="Grid Table 6 Colorful - Accent 3"/>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470" w:customStyle="1">
    <w:name w:val="Grid Table 6 Colorful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71" w:customStyle="1">
    <w:name w:val="Grid Table 6 Colorful - Accent 5"/>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2" w:customStyle="1">
    <w:name w:val="Grid Table 6 Colorful - Accent 6"/>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3" w:customStyle="1">
    <w:name w:val="Grid Table 7 Colorful - Accent 1"/>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74" w:customStyle="1">
    <w:name w:val="Grid Table 7 Colorful - Accent 2"/>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75" w:customStyle="1">
    <w:name w:val="Grid Table 7 Colorful - Accent 3"/>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76" w:customStyle="1">
    <w:name w:val="Grid Table 7 Colorful - Accent 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77" w:customStyle="1">
    <w:name w:val="Grid Table 7 Colorful - Accent 5"/>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78" w:customStyle="1">
    <w:name w:val="Grid Table 7 Colorful - Accent 6"/>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79"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80"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81"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82"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83"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84"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85" w:customStyle="1">
    <w:name w:val="List Table 2 - Accent 1"/>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86" w:customStyle="1">
    <w:name w:val="List Table 2 - Accent 2"/>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87" w:customStyle="1">
    <w:name w:val="List Table 2 - Accent 3"/>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88" w:customStyle="1">
    <w:name w:val="List Table 2 - Accent 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89" w:customStyle="1">
    <w:name w:val="List Table 2 - Accent 5"/>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90" w:customStyle="1">
    <w:name w:val="List Table 2 - Accent 6"/>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91" w:customStyle="1">
    <w:name w:val="List Table 3 - Accent 1"/>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92" w:customStyle="1">
    <w:name w:val="List Table 3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493" w:customStyle="1">
    <w:name w:val="List Table 3 - Accent 3"/>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94" w:customStyle="1">
    <w:name w:val="List Table 3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495" w:customStyle="1">
    <w:name w:val="List Table 3 - Accent 5"/>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496" w:customStyle="1">
    <w:name w:val="List Table 3 - Accent 6"/>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97" w:customStyle="1">
    <w:name w:val="List Table 4 - Accent 1"/>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98" w:customStyle="1">
    <w:name w:val="List Table 4 - Accent 2"/>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99" w:customStyle="1">
    <w:name w:val="List Table 4 - Accent 3"/>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00" w:customStyle="1">
    <w:name w:val="List Table 4 - Accent 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01" w:customStyle="1">
    <w:name w:val="List Table 4 - Accent 5"/>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02" w:customStyle="1">
    <w:name w:val="List Table 4 - Accent 6"/>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03" w:customStyle="1">
    <w:name w:val="List Table 5 Dark - Accent 1"/>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4" w:customStyle="1">
    <w:name w:val="List Table 5 Dark - Accent 2"/>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5" w:customStyle="1">
    <w:name w:val="List Table 5 Dark - Accent 3"/>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6" w:customStyle="1">
    <w:name w:val="List Table 5 Dark - Accent 4"/>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7" w:customStyle="1">
    <w:name w:val="List Table 5 Dark - Accent 5"/>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8" w:customStyle="1">
    <w:name w:val="List Table 5 Dark - Accent 6"/>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9" w:customStyle="1">
    <w:name w:val="List Table 6 Colorful - Accent 1"/>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10" w:customStyle="1">
    <w:name w:val="List Table 6 Colorful - Accent 2"/>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11" w:customStyle="1">
    <w:name w:val="List Table 6 Colorful - Accent 3"/>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12" w:customStyle="1">
    <w:name w:val="List Table 6 Colorful - Accent 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13" w:customStyle="1">
    <w:name w:val="List Table 6 Colorful - Accent 5"/>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14" w:customStyle="1">
    <w:name w:val="List Table 6 Colorful - Accent 6"/>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15" w:customStyle="1">
    <w:name w:val="List Table 7 Colorful - Accent 1"/>
    <w:uiPriority w:val="99"/>
    <w:qFormat/>
    <w:rPr>
      <w:rFonts w:ascii="Times New Roman" w:hAnsi="Times New Roman" w:eastAsia="宋体" w:cs="Times New Roman"/>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16" w:customStyle="1">
    <w:name w:val="List Table 7 Colorful - Accent 2"/>
    <w:uiPriority w:val="99"/>
    <w:qFormat/>
    <w:rPr>
      <w:rFonts w:ascii="Times New Roman" w:hAnsi="Times New Roman" w:eastAsia="宋体" w:cs="Times New Roman"/>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17" w:customStyle="1">
    <w:name w:val="List Table 7 Colorful - Accent 3"/>
    <w:uiPriority w:val="99"/>
    <w:qFormat/>
    <w:rPr>
      <w:rFonts w:ascii="Times New Roman" w:hAnsi="Times New Roman" w:eastAsia="宋体" w:cs="Times New Roman"/>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18" w:customStyle="1">
    <w:name w:val="List Table 7 Colorful - Accent 4"/>
    <w:uiPriority w:val="99"/>
    <w:qFormat/>
    <w:rPr>
      <w:rFonts w:ascii="Times New Roman" w:hAnsi="Times New Roman" w:eastAsia="宋体" w:cs="Times New Roman"/>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19" w:customStyle="1">
    <w:name w:val="List Table 7 Colorful - Accent 5"/>
    <w:uiPriority w:val="99"/>
    <w:qFormat/>
    <w:rPr>
      <w:rFonts w:ascii="Times New Roman" w:hAnsi="Times New Roman" w:eastAsia="宋体" w:cs="Times New Roman"/>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520" w:customStyle="1">
    <w:name w:val="List Table 7 Colorful - Accent 6"/>
    <w:uiPriority w:val="99"/>
    <w:qFormat/>
    <w:rPr>
      <w:rFonts w:ascii="Times New Roman" w:hAnsi="Times New Roman" w:eastAsia="宋体" w:cs="Times New Roman"/>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21"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22"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23"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24"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25"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26"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27"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28" w:customStyle="1">
    <w:name w:val="Bordered &amp; Lined - Accent"/>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29" w:customStyle="1">
    <w:name w:val="Bordered &amp; Lined - Accent 1"/>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30" w:customStyle="1">
    <w:name w:val="Bordered &amp; Lined - Accent 2"/>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31" w:customStyle="1">
    <w:name w:val="Bordered &amp; Lined - Accent 3"/>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32" w:customStyle="1">
    <w:name w:val="Bordered &amp; Lined - Accent 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33" w:customStyle="1">
    <w:name w:val="Bordered &amp; Lined - Accent 5"/>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34" w:customStyle="1">
    <w:name w:val="Bordered &amp; Lined - Accent 6"/>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35" w:customStyle="1">
    <w:name w:val="Bordered"/>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36" w:customStyle="1">
    <w:name w:val="Bordered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37" w:customStyle="1">
    <w:name w:val="Bordered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38" w:customStyle="1">
    <w:name w:val="Bordered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39" w:customStyle="1">
    <w:name w:val="Bordered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40" w:customStyle="1">
    <w:name w:val="Bordered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541" w:customStyle="1">
    <w:name w:val="Bordered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42" w:customStyle="1">
    <w:name w:val="默认段落字体1"/>
    <w:uiPriority w:val="1"/>
    <w:unhideWhenUsed/>
    <w:qFormat/>
  </w:style>
  <w:style w:type="table" w:styleId="1543"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1544" w:customStyle="1">
    <w:name w:val="纯文本 Char"/>
    <w:link w:val="989"/>
    <w:uiPriority w:val="0"/>
    <w:qFormat/>
    <w:rPr>
      <w:rFonts w:ascii="Arial Black" w:hAnsi="Courier New" w:eastAsia="宋体" w:cs="Times New Roman"/>
      <w:sz w:val="21"/>
    </w:rPr>
  </w:style>
  <w:style w:type="character" w:styleId="1545" w:customStyle="1">
    <w:name w:val="文档结构图 Char"/>
    <w:link w:val="955"/>
    <w:uiPriority w:val="0"/>
    <w:qFormat/>
    <w:rPr>
      <w:rFonts w:ascii="宋体" w:hAnsi="Calibri" w:eastAsia="宋体" w:cs="Times New Roman"/>
      <w:sz w:val="18"/>
      <w:szCs w:val="18"/>
    </w:rPr>
  </w:style>
  <w:style w:type="character" w:styleId="1546" w:customStyle="1">
    <w:name w:val="要点1"/>
    <w:uiPriority w:val="0"/>
    <w:qFormat/>
    <w:rPr>
      <w:b/>
      <w:bCs/>
    </w:rPr>
  </w:style>
  <w:style w:type="character" w:styleId="1547" w:customStyle="1">
    <w:name w:val="标题 6 Char"/>
    <w:link w:val="843"/>
    <w:uiPriority w:val="0"/>
    <w:qFormat/>
    <w:rPr>
      <w:rFonts w:ascii="Cambria" w:hAnsi="Cambria" w:eastAsia="宋体" w:cs="Times New Roman"/>
      <w:b/>
      <w:bCs/>
      <w:sz w:val="24"/>
      <w:szCs w:val="24"/>
    </w:rPr>
  </w:style>
  <w:style w:type="character" w:styleId="1548" w:customStyle="1">
    <w:name w:val="批注主题 Char"/>
    <w:link w:val="949"/>
    <w:uiPriority w:val="0"/>
    <w:qFormat/>
    <w:rPr>
      <w:rFonts w:ascii="Times New Roman" w:hAnsi="Times New Roman" w:eastAsia="宋体" w:cs="Times New Roman"/>
      <w:b/>
      <w:bCs/>
      <w:sz w:val="21"/>
      <w:szCs w:val="24"/>
    </w:rPr>
  </w:style>
  <w:style w:type="character" w:styleId="1549" w:customStyle="1">
    <w:name w:val="二级目录 Char"/>
    <w:link w:val="1550"/>
    <w:uiPriority w:val="0"/>
    <w:qFormat/>
    <w:rPr>
      <w:b/>
      <w:sz w:val="30"/>
      <w:szCs w:val="28"/>
    </w:rPr>
  </w:style>
  <w:style w:type="paragraph" w:styleId="1550" w:customStyle="1">
    <w:name w:val="二级目录"/>
    <w:next w:val="745"/>
    <w:link w:val="1549"/>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1551" w:customStyle="1">
    <w:name w:val="标题 7 Char"/>
    <w:uiPriority w:val="0"/>
    <w:qFormat/>
    <w:rPr>
      <w:rFonts w:ascii="Times New Roman" w:hAnsi="Times New Roman" w:eastAsia="宋体" w:cs="Times New Roman"/>
      <w:b/>
      <w:bCs/>
      <w:sz w:val="24"/>
      <w:szCs w:val="24"/>
    </w:rPr>
  </w:style>
  <w:style w:type="character" w:styleId="1552" w:customStyle="1">
    <w:name w:val="正文文本缩进 Char"/>
    <w:uiPriority w:val="0"/>
    <w:qFormat/>
    <w:rPr>
      <w:rFonts w:ascii="楷体_GB2312" w:hAnsi="Times New Roman" w:eastAsia="楷体_GB2312" w:cs="Times New Roman"/>
      <w:sz w:val="32"/>
      <w:szCs w:val="32"/>
    </w:rPr>
  </w:style>
  <w:style w:type="character" w:styleId="1553" w:customStyle="1">
    <w:name w:val="标题 9 Char"/>
    <w:link w:val="847"/>
    <w:uiPriority w:val="0"/>
    <w:qFormat/>
    <w:rPr>
      <w:rFonts w:ascii="Cambria" w:hAnsi="Cambria" w:eastAsia="宋体" w:cs="Times New Roman"/>
      <w:sz w:val="21"/>
      <w:szCs w:val="21"/>
    </w:rPr>
  </w:style>
  <w:style w:type="character" w:styleId="1554" w:customStyle="1">
    <w:name w:val="批注文字 Char"/>
    <w:link w:val="1150"/>
    <w:uiPriority w:val="0"/>
    <w:qFormat/>
    <w:rPr>
      <w:rFonts w:ascii="Times New Roman" w:hAnsi="Times New Roman" w:eastAsia="宋体" w:cs="Times New Roman"/>
      <w:sz w:val="21"/>
      <w:szCs w:val="24"/>
      <w:lang w:eastAsia="ar-SA"/>
    </w:rPr>
  </w:style>
  <w:style w:type="character" w:styleId="1555" w:customStyle="1">
    <w:name w:val="正文文本缩进 2 Char"/>
    <w:link w:val="959"/>
    <w:uiPriority w:val="0"/>
    <w:qFormat/>
    <w:rPr>
      <w:rFonts w:ascii="楷体" w:hAnsi="楷体" w:eastAsia="楷体" w:cs="Times New Roman"/>
      <w:color w:val="000000"/>
      <w:sz w:val="24"/>
      <w:lang w:eastAsia="ar-SA"/>
    </w:rPr>
  </w:style>
  <w:style w:type="character" w:styleId="1556" w:customStyle="1">
    <w:name w:val="日期 Char"/>
    <w:link w:val="958"/>
    <w:uiPriority w:val="0"/>
    <w:qFormat/>
    <w:rPr>
      <w:rFonts w:ascii="Times New Roman" w:hAnsi="Times New Roman" w:eastAsia="宋体" w:cs="Times New Roman"/>
      <w:sz w:val="24"/>
      <w:szCs w:val="22"/>
    </w:rPr>
  </w:style>
  <w:style w:type="character" w:styleId="1557" w:customStyle="1">
    <w:name w:val="超链接1"/>
    <w:uiPriority w:val="0"/>
    <w:qFormat/>
    <w:rPr>
      <w:color w:val="0000ff"/>
      <w:u w:val="single"/>
    </w:rPr>
  </w:style>
  <w:style w:type="character" w:styleId="1558" w:customStyle="1">
    <w:name w:val="批注框文本 Char"/>
    <w:link w:val="1559"/>
    <w:uiPriority w:val="0"/>
    <w:semiHidden/>
    <w:qFormat/>
    <w:rPr>
      <w:rFonts w:ascii="Times New Roman" w:hAnsi="Times New Roman" w:eastAsia="宋体" w:cs="Times New Roman"/>
      <w:sz w:val="18"/>
      <w:szCs w:val="18"/>
    </w:rPr>
  </w:style>
  <w:style w:type="paragraph" w:styleId="1559" w:customStyle="1">
    <w:name w:val="批注框文本1"/>
    <w:basedOn w:val="745"/>
    <w:link w:val="1558"/>
    <w:uiPriority w:val="0"/>
    <w:semiHidden/>
    <w:qFormat/>
    <w:rPr>
      <w:rFonts w:ascii="Times New Roman" w:hAnsi="Times New Roman" w:eastAsia="宋体" w:cs="Times New Roman"/>
      <w:sz w:val="18"/>
      <w:szCs w:val="18"/>
    </w:rPr>
  </w:style>
  <w:style w:type="character" w:styleId="1560" w:customStyle="1">
    <w:name w:val="font5 Char"/>
    <w:uiPriority w:val="0"/>
    <w:qFormat/>
    <w:rPr>
      <w:rFonts w:ascii="宋体" w:hAnsi="宋体" w:eastAsia="宋体"/>
      <w:sz w:val="28"/>
      <w:szCs w:val="28"/>
      <w:lang w:val="en-US" w:eastAsia="zh-CN" w:bidi="ar-SA"/>
    </w:rPr>
  </w:style>
  <w:style w:type="character" w:styleId="1561" w:customStyle="1">
    <w:name w:val="正文文本缩进 3 Char"/>
    <w:link w:val="962"/>
    <w:uiPriority w:val="0"/>
    <w:qFormat/>
    <w:rPr>
      <w:rFonts w:ascii="宋体" w:hAnsi="宋体" w:eastAsia="宋体" w:cs="宋体"/>
      <w:sz w:val="24"/>
      <w:szCs w:val="24"/>
    </w:rPr>
  </w:style>
  <w:style w:type="character" w:styleId="1562" w:customStyle="1">
    <w:name w:val="标题 8 Char"/>
    <w:link w:val="846"/>
    <w:uiPriority w:val="0"/>
    <w:qFormat/>
    <w:rPr>
      <w:rFonts w:ascii="Cambria" w:hAnsi="Cambria" w:eastAsia="宋体" w:cs="Times New Roman"/>
      <w:sz w:val="24"/>
      <w:szCs w:val="24"/>
    </w:rPr>
  </w:style>
  <w:style w:type="paragraph" w:styleId="1563"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564"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65" w:customStyle="1">
    <w:name w:val="标题1"/>
    <w:basedOn w:val="745"/>
    <w:next w:val="74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566" w:customStyle="1">
    <w:name w:val="目录 31"/>
    <w:basedOn w:val="745"/>
    <w:next w:val="745"/>
    <w:uiPriority w:val="0"/>
    <w:semiHidden/>
    <w:qFormat/>
    <w:pPr>
      <w:ind w:left="420"/>
      <w:jc w:val="left"/>
    </w:pPr>
    <w:rPr>
      <w:rFonts w:ascii="Times New Roman" w:hAnsi="Times New Roman" w:eastAsia="宋体" w:cs="Times New Roman"/>
      <w:i/>
      <w:iCs/>
      <w:szCs w:val="24"/>
    </w:rPr>
  </w:style>
  <w:style w:type="paragraph" w:styleId="1567" w:customStyle="1">
    <w:name w:val="xl30"/>
    <w:basedOn w:val="74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568"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69" w:customStyle="1">
    <w:name w:val="目录 81"/>
    <w:basedOn w:val="745"/>
    <w:next w:val="745"/>
    <w:uiPriority w:val="0"/>
    <w:semiHidden/>
    <w:qFormat/>
    <w:pPr>
      <w:ind w:left="1470"/>
      <w:jc w:val="left"/>
    </w:pPr>
    <w:rPr>
      <w:rFonts w:ascii="Times New Roman" w:hAnsi="Times New Roman" w:eastAsia="宋体" w:cs="Times New Roman"/>
      <w:szCs w:val="21"/>
    </w:rPr>
  </w:style>
  <w:style w:type="paragraph" w:styleId="1570"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71" w:customStyle="1">
    <w:name w:val="目录 51"/>
    <w:basedOn w:val="745"/>
    <w:next w:val="745"/>
    <w:uiPriority w:val="0"/>
    <w:semiHidden/>
    <w:qFormat/>
    <w:pPr>
      <w:ind w:left="840"/>
      <w:jc w:val="left"/>
    </w:pPr>
    <w:rPr>
      <w:rFonts w:ascii="Times New Roman" w:hAnsi="Times New Roman" w:eastAsia="宋体" w:cs="Times New Roman"/>
      <w:szCs w:val="21"/>
    </w:rPr>
  </w:style>
  <w:style w:type="paragraph" w:styleId="1572" w:customStyle="1">
    <w:name w:val="Char Char Char Char Char Char Char Char"/>
    <w:basedOn w:val="745"/>
    <w:uiPriority w:val="0"/>
    <w:qFormat/>
    <w:pPr>
      <w:jc w:val="left"/>
      <w:spacing w:after="160" w:line="240" w:lineRule="exact"/>
      <w:widowControl/>
    </w:pPr>
    <w:rPr>
      <w:rFonts w:ascii="Verdana" w:hAnsi="Verdana" w:eastAsia="宋体" w:cs="Times New Roman"/>
      <w:sz w:val="20"/>
      <w:szCs w:val="20"/>
      <w:lang w:eastAsia="en-US"/>
    </w:rPr>
  </w:style>
  <w:style w:type="paragraph" w:styleId="1573" w:customStyle="1">
    <w:name w:val="目录 61"/>
    <w:basedOn w:val="745"/>
    <w:next w:val="745"/>
    <w:uiPriority w:val="0"/>
    <w:semiHidden/>
    <w:qFormat/>
    <w:pPr>
      <w:ind w:left="1050"/>
      <w:jc w:val="left"/>
    </w:pPr>
    <w:rPr>
      <w:rFonts w:ascii="Times New Roman" w:hAnsi="Times New Roman" w:eastAsia="宋体" w:cs="Times New Roman"/>
      <w:szCs w:val="21"/>
    </w:rPr>
  </w:style>
  <w:style w:type="paragraph" w:styleId="1574" w:customStyle="1">
    <w:name w:val="Char Char Char Char Char Char Char Char11"/>
    <w:basedOn w:val="745"/>
    <w:uiPriority w:val="0"/>
    <w:qFormat/>
    <w:pPr>
      <w:jc w:val="left"/>
      <w:spacing w:after="160" w:line="240" w:lineRule="exact"/>
      <w:widowControl/>
    </w:pPr>
    <w:rPr>
      <w:rFonts w:ascii="Verdana" w:hAnsi="Verdana" w:eastAsia="宋体" w:cs="Times New Roman"/>
      <w:sz w:val="20"/>
      <w:szCs w:val="20"/>
      <w:lang w:eastAsia="en-US"/>
    </w:rPr>
  </w:style>
  <w:style w:type="paragraph" w:styleId="1575" w:customStyle="1">
    <w:name w:val="table_lines"/>
    <w:basedOn w:val="745"/>
    <w:uiPriority w:val="0"/>
    <w:qFormat/>
    <w:pPr>
      <w:jc w:val="left"/>
      <w:widowControl/>
    </w:pPr>
    <w:rPr>
      <w:rFonts w:ascii="Times New Roman" w:hAnsi="Times New Roman" w:eastAsia="宋体" w:cs="Times New Roman"/>
      <w:sz w:val="20"/>
      <w:szCs w:val="20"/>
      <w:lang w:val="de-DE" w:eastAsia="de-DE"/>
    </w:rPr>
  </w:style>
  <w:style w:type="paragraph" w:styleId="1576" w:customStyle="1">
    <w:name w:val="zhengwen"/>
    <w:basedOn w:val="745"/>
    <w:uiPriority w:val="99"/>
    <w:qFormat/>
    <w:pPr>
      <w:ind w:firstLine="480"/>
      <w:spacing w:line="360" w:lineRule="auto"/>
    </w:pPr>
    <w:rPr>
      <w:rFonts w:ascii="Times New Roman" w:hAnsi="Times New Roman" w:eastAsia="宋体" w:cs="Times New Roman"/>
      <w:color w:val="333333"/>
      <w:sz w:val="24"/>
      <w:szCs w:val="24"/>
    </w:rPr>
  </w:style>
  <w:style w:type="paragraph" w:styleId="1577" w:customStyle="1">
    <w:name w:val="图表目录1"/>
    <w:basedOn w:val="745"/>
    <w:next w:val="745"/>
    <w:uiPriority w:val="0"/>
    <w:semiHidden/>
    <w:qFormat/>
    <w:pPr>
      <w:ind w:left="840" w:hanging="420"/>
    </w:pPr>
    <w:rPr>
      <w:rFonts w:ascii="Times New Roman" w:hAnsi="Times New Roman" w:eastAsia="宋体" w:cs="Times New Roman"/>
      <w:szCs w:val="21"/>
    </w:rPr>
  </w:style>
  <w:style w:type="paragraph" w:styleId="1578" w:customStyle="1">
    <w:name w:val="Body Text(ch)"/>
    <w:basedOn w:val="745"/>
    <w:next w:val="874"/>
    <w:uiPriority w:val="0"/>
    <w:qFormat/>
    <w:pPr>
      <w:spacing w:after="120"/>
    </w:pPr>
    <w:rPr>
      <w:rFonts w:ascii="宋体" w:hAnsi="Arial" w:eastAsia="宋体" w:cs="Times New Roman"/>
      <w:bCs/>
      <w:iCs/>
      <w:szCs w:val="24"/>
    </w:rPr>
  </w:style>
  <w:style w:type="paragraph" w:styleId="1579" w:customStyle="1">
    <w:name w:val="目录 91"/>
    <w:basedOn w:val="745"/>
    <w:next w:val="745"/>
    <w:uiPriority w:val="0"/>
    <w:semiHidden/>
    <w:qFormat/>
    <w:pPr>
      <w:ind w:left="1680"/>
      <w:jc w:val="left"/>
    </w:pPr>
    <w:rPr>
      <w:rFonts w:ascii="Times New Roman" w:hAnsi="Times New Roman" w:eastAsia="宋体" w:cs="Times New Roman"/>
      <w:szCs w:val="21"/>
    </w:rPr>
  </w:style>
  <w:style w:type="paragraph" w:styleId="1580" w:customStyle="1">
    <w:name w:val="目录 11"/>
    <w:basedOn w:val="745"/>
    <w:next w:val="74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81"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582" w:customStyle="1">
    <w:name w:val="目录 21"/>
    <w:basedOn w:val="745"/>
    <w:next w:val="745"/>
    <w:uiPriority w:val="0"/>
    <w:semiHidden/>
    <w:qFormat/>
    <w:pPr>
      <w:ind w:left="210"/>
      <w:jc w:val="left"/>
    </w:pPr>
    <w:rPr>
      <w:rFonts w:ascii="Times New Roman" w:hAnsi="Times New Roman" w:eastAsia="宋体" w:cs="Times New Roman"/>
      <w:smallCaps/>
      <w:szCs w:val="24"/>
    </w:rPr>
  </w:style>
  <w:style w:type="paragraph" w:styleId="1583" w:customStyle="1">
    <w:name w:val="普通 (Web)"/>
    <w:basedOn w:val="745"/>
    <w:uiPriority w:val="0"/>
    <w:qFormat/>
    <w:pPr>
      <w:jc w:val="left"/>
      <w:spacing w:before="100" w:beforeAutospacing="1" w:after="100" w:afterAutospacing="1"/>
      <w:widowControl/>
    </w:pPr>
    <w:rPr>
      <w:rFonts w:ascii="宋体" w:hAnsi="宋体" w:eastAsia="宋体" w:cs="Times New Roman"/>
      <w:sz w:val="24"/>
      <w:szCs w:val="24"/>
    </w:rPr>
  </w:style>
  <w:style w:type="paragraph" w:styleId="1584" w:customStyle="1">
    <w:name w:val="普通正文"/>
    <w:basedOn w:val="745"/>
    <w:uiPriority w:val="0"/>
    <w:qFormat/>
    <w:pPr>
      <w:ind w:firstLine="480"/>
      <w:jc w:val="left"/>
      <w:spacing w:before="120" w:after="120" w:line="360" w:lineRule="auto"/>
    </w:pPr>
    <w:rPr>
      <w:rFonts w:ascii="Arial" w:hAnsi="Arial" w:eastAsia="宋体" w:cs="Times New Roman"/>
      <w:sz w:val="24"/>
      <w:szCs w:val="24"/>
    </w:rPr>
  </w:style>
  <w:style w:type="paragraph" w:styleId="1585" w:customStyle="1">
    <w:name w:val="目录 71"/>
    <w:basedOn w:val="745"/>
    <w:next w:val="745"/>
    <w:uiPriority w:val="0"/>
    <w:semiHidden/>
    <w:qFormat/>
    <w:pPr>
      <w:ind w:left="1260"/>
      <w:jc w:val="left"/>
    </w:pPr>
    <w:rPr>
      <w:rFonts w:ascii="Times New Roman" w:hAnsi="Times New Roman" w:eastAsia="宋体" w:cs="Times New Roman"/>
      <w:szCs w:val="21"/>
    </w:rPr>
  </w:style>
  <w:style w:type="paragraph" w:styleId="1586" w:customStyle="1">
    <w:name w:val="目录 41"/>
    <w:basedOn w:val="745"/>
    <w:next w:val="745"/>
    <w:uiPriority w:val="0"/>
    <w:semiHidden/>
    <w:qFormat/>
    <w:pPr>
      <w:ind w:left="630"/>
      <w:jc w:val="left"/>
    </w:pPr>
    <w:rPr>
      <w:rFonts w:ascii="Times New Roman" w:hAnsi="Times New Roman" w:eastAsia="宋体" w:cs="Times New Roman"/>
      <w:szCs w:val="21"/>
    </w:rPr>
  </w:style>
  <w:style w:type="paragraph" w:styleId="1587"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88"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589" w:customStyle="1">
    <w:name w:val="Char11"/>
    <w:basedOn w:val="745"/>
    <w:uiPriority w:val="0"/>
    <w:qFormat/>
    <w:pPr>
      <w:tabs>
        <w:tab w:val="left" w:pos="360" w:leader="none"/>
      </w:tabs>
    </w:pPr>
    <w:rPr>
      <w:rFonts w:ascii="Times New Roman" w:hAnsi="Times New Roman" w:eastAsia="宋体" w:cs="Times New Roman"/>
      <w:sz w:val="28"/>
      <w:szCs w:val="30"/>
    </w:rPr>
  </w:style>
  <w:style w:type="paragraph" w:styleId="1590" w:customStyle="1">
    <w:name w:val="4"/>
    <w:basedOn w:val="745"/>
    <w:next w:val="962"/>
    <w:uiPriority w:val="0"/>
    <w:qFormat/>
    <w:pPr>
      <w:ind w:firstLine="420"/>
      <w:spacing w:line="360" w:lineRule="auto"/>
    </w:pPr>
    <w:rPr>
      <w:rFonts w:ascii="Times New Roman" w:hAnsi="Times New Roman" w:eastAsia="宋体" w:cs="Times New Roman"/>
      <w:color w:val="ff0000"/>
      <w:sz w:val="24"/>
      <w:szCs w:val="24"/>
    </w:rPr>
  </w:style>
  <w:style w:type="paragraph" w:styleId="1591" w:customStyle="1">
    <w:name w:val="标题3"/>
    <w:basedOn w:val="745"/>
    <w:next w:val="745"/>
    <w:uiPriority w:val="0"/>
    <w:qFormat/>
    <w:pPr>
      <w:ind w:firstLine="624"/>
      <w:spacing w:line="590" w:lineRule="atLeast"/>
    </w:pPr>
    <w:rPr>
      <w:rFonts w:ascii="方正黑体_GBK" w:hAnsi="Times New Roman" w:eastAsia="方正黑体_GBK" w:cs="Times New Roman"/>
      <w:sz w:val="32"/>
      <w:szCs w:val="32"/>
    </w:rPr>
  </w:style>
  <w:style w:type="paragraph" w:styleId="1592" w:customStyle="1">
    <w:name w:val="Char Char Char Char11"/>
    <w:basedOn w:val="955"/>
    <w:uiPriority w:val="0"/>
    <w:qFormat/>
    <w:pPr>
      <w:spacing w:line="360" w:lineRule="auto"/>
      <w:shd w:val="clear" w:color="auto" w:fill="000080"/>
    </w:pPr>
    <w:rPr>
      <w:rFonts w:ascii="Tahoma" w:hAnsi="Tahoma"/>
      <w:sz w:val="24"/>
      <w:szCs w:val="24"/>
    </w:rPr>
  </w:style>
  <w:style w:type="paragraph" w:styleId="1593" w:customStyle="1">
    <w:name w:val="table_1stline"/>
    <w:basedOn w:val="745"/>
    <w:uiPriority w:val="0"/>
    <w:qFormat/>
    <w:pPr>
      <w:jc w:val="left"/>
      <w:spacing w:before="120"/>
      <w:widowControl/>
    </w:pPr>
    <w:rPr>
      <w:rFonts w:ascii="Times New Roman" w:hAnsi="Times New Roman" w:eastAsia="宋体" w:cs="Times New Roman"/>
      <w:bCs/>
      <w:sz w:val="20"/>
      <w:szCs w:val="20"/>
      <w:lang w:val="de-DE" w:eastAsia="de-DE"/>
    </w:rPr>
  </w:style>
  <w:style w:type="character" w:styleId="1594" w:customStyle="1">
    <w:name w:val="正文文本 Char1"/>
    <w:basedOn w:val="755"/>
    <w:uiPriority w:val="99"/>
    <w:semiHidden/>
    <w:qFormat/>
    <w:rPr>
      <w:sz w:val="21"/>
      <w:szCs w:val="21"/>
    </w:rPr>
  </w:style>
  <w:style w:type="character" w:styleId="1595" w:customStyle="1">
    <w:name w:val="正文文本 3 Char1"/>
    <w:basedOn w:val="755"/>
    <w:uiPriority w:val="99"/>
    <w:semiHidden/>
    <w:qFormat/>
    <w:rPr>
      <w:sz w:val="16"/>
      <w:szCs w:val="16"/>
    </w:rPr>
  </w:style>
  <w:style w:type="character" w:styleId="1596" w:customStyle="1">
    <w:name w:val="日期 Char1"/>
    <w:basedOn w:val="755"/>
    <w:uiPriority w:val="99"/>
    <w:semiHidden/>
    <w:qFormat/>
    <w:rPr>
      <w:sz w:val="21"/>
      <w:szCs w:val="21"/>
    </w:rPr>
  </w:style>
  <w:style w:type="character" w:styleId="1597" w:customStyle="1">
    <w:name w:val="正文文本缩进 2 Char1"/>
    <w:basedOn w:val="755"/>
    <w:uiPriority w:val="99"/>
    <w:semiHidden/>
    <w:qFormat/>
    <w:rPr>
      <w:sz w:val="21"/>
      <w:szCs w:val="21"/>
    </w:rPr>
  </w:style>
  <w:style w:type="character" w:styleId="1598" w:customStyle="1">
    <w:name w:val="批注框文本 Char1"/>
    <w:basedOn w:val="755"/>
    <w:uiPriority w:val="99"/>
    <w:semiHidden/>
    <w:qFormat/>
    <w:rPr>
      <w:sz w:val="18"/>
      <w:szCs w:val="18"/>
    </w:rPr>
  </w:style>
  <w:style w:type="character" w:styleId="1599" w:customStyle="1">
    <w:name w:val="正文文本缩进 3 Char1"/>
    <w:basedOn w:val="755"/>
    <w:uiPriority w:val="99"/>
    <w:semiHidden/>
    <w:qFormat/>
    <w:rPr>
      <w:sz w:val="16"/>
      <w:szCs w:val="16"/>
    </w:rPr>
  </w:style>
  <w:style w:type="character" w:styleId="1600" w:customStyle="1">
    <w:name w:val="正文文本 2 Char1"/>
    <w:basedOn w:val="755"/>
    <w:uiPriority w:val="99"/>
    <w:semiHidden/>
    <w:qFormat/>
    <w:rPr>
      <w:sz w:val="21"/>
      <w:szCs w:val="21"/>
    </w:rPr>
  </w:style>
  <w:style w:type="character" w:styleId="1601" w:customStyle="1">
    <w:name w:val="正文首行缩进 Char1"/>
    <w:basedOn w:val="1594"/>
    <w:uiPriority w:val="99"/>
    <w:semiHidden/>
    <w:qFormat/>
    <w:rPr>
      <w:sz w:val="21"/>
      <w:szCs w:val="21"/>
    </w:rPr>
  </w:style>
  <w:style w:type="character" w:styleId="1602" w:customStyle="1">
    <w:name w:val="正文首行缩进 2 Char1"/>
    <w:basedOn w:val="946"/>
    <w:uiPriority w:val="99"/>
    <w:semiHidden/>
    <w:qFormat/>
    <w:rPr>
      <w:rFonts w:ascii="Times New Roman" w:hAnsi="Times New Roman" w:eastAsia="楷体_GB2312" w:cs="Times New Roman"/>
      <w:sz w:val="21"/>
      <w:szCs w:val="21"/>
    </w:rPr>
  </w:style>
  <w:style w:type="paragraph" w:styleId="1603" w:customStyle="1">
    <w:name w:val="xl62"/>
    <w:basedOn w:val="746"/>
    <w:next w:val="780"/>
    <w:uiPriority w:val="0"/>
    <w:qFormat/>
    <w:pPr>
      <w:ind w:firstLine="1024"/>
      <w:keepLines w:val="0"/>
      <w:spacing w:before="280" w:after="280" w:line="240" w:lineRule="auto"/>
      <w:tabs>
        <w:tab w:val="clear" w:pos="879" w:leader="none"/>
      </w:tabs>
    </w:pPr>
    <w:rPr>
      <w:rFonts w:asciiTheme="minorHAnsi" w:hAnsiTheme="minorHAnsi"/>
      <w:b w:val="0"/>
      <w:bCs w:val="0"/>
      <w:spacing w:val="0"/>
      <w:sz w:val="32"/>
      <w:szCs w:val="28"/>
    </w:rPr>
  </w:style>
  <w:style w:type="character" w:styleId="1604" w:customStyle="1">
    <w:name w:val="Title Char"/>
    <w:basedOn w:val="755"/>
    <w:uiPriority w:val="10"/>
    <w:qFormat/>
    <w:rPr>
      <w:sz w:val="48"/>
      <w:szCs w:val="48"/>
    </w:rPr>
  </w:style>
  <w:style w:type="character" w:styleId="1605" w:customStyle="1">
    <w:name w:val="Subtitle Char"/>
    <w:basedOn w:val="755"/>
    <w:uiPriority w:val="11"/>
    <w:qFormat/>
    <w:rPr>
      <w:sz w:val="24"/>
      <w:szCs w:val="24"/>
    </w:rPr>
  </w:style>
  <w:style w:type="character" w:styleId="1606" w:customStyle="1">
    <w:name w:val="Quote Char"/>
    <w:uiPriority w:val="29"/>
    <w:qFormat/>
    <w:rPr>
      <w:i/>
    </w:rPr>
  </w:style>
  <w:style w:type="character" w:styleId="1607" w:customStyle="1">
    <w:name w:val="Intense Quote Char"/>
    <w:uiPriority w:val="30"/>
    <w:qFormat/>
    <w:rPr>
      <w:i/>
    </w:rPr>
  </w:style>
  <w:style w:type="character" w:styleId="1608" w:customStyle="1">
    <w:name w:val="Footnote Text Char"/>
    <w:uiPriority w:val="99"/>
    <w:qFormat/>
    <w:rPr>
      <w:sz w:val="18"/>
    </w:rPr>
  </w:style>
  <w:style w:type="character" w:styleId="1609" w:customStyle="1">
    <w:name w:val="Endnote Text Char"/>
    <w:uiPriority w:val="99"/>
    <w:qFormat/>
    <w:rPr>
      <w:sz w:val="20"/>
    </w:rPr>
  </w:style>
  <w:style w:type="character" w:styleId="1610" w:customStyle="1">
    <w:name w:val="Heading 1 Char"/>
    <w:uiPriority w:val="9"/>
    <w:qFormat/>
    <w:rPr>
      <w:rFonts w:ascii="Arial" w:hAnsi="Arial" w:eastAsia="Arial" w:cs="Arial"/>
      <w:sz w:val="40"/>
      <w:szCs w:val="40"/>
    </w:rPr>
  </w:style>
  <w:style w:type="character" w:styleId="1611" w:customStyle="1">
    <w:name w:val="Heading 2 Char"/>
    <w:uiPriority w:val="9"/>
    <w:qFormat/>
    <w:rPr>
      <w:rFonts w:ascii="Arial" w:hAnsi="Arial" w:eastAsia="Arial" w:cs="Arial"/>
      <w:sz w:val="34"/>
    </w:rPr>
  </w:style>
  <w:style w:type="character" w:styleId="1612" w:customStyle="1">
    <w:name w:val="Heading 3 Char"/>
    <w:uiPriority w:val="9"/>
    <w:qFormat/>
    <w:rPr>
      <w:rFonts w:ascii="Arial" w:hAnsi="Arial" w:eastAsia="Arial" w:cs="Arial"/>
      <w:sz w:val="30"/>
      <w:szCs w:val="30"/>
    </w:rPr>
  </w:style>
  <w:style w:type="character" w:styleId="1613" w:customStyle="1">
    <w:name w:val="Heading 4 Char"/>
    <w:uiPriority w:val="9"/>
    <w:qFormat/>
    <w:rPr>
      <w:rFonts w:ascii="Arial" w:hAnsi="Arial" w:eastAsia="Arial" w:cs="Arial"/>
      <w:b/>
      <w:bCs/>
      <w:sz w:val="26"/>
      <w:szCs w:val="26"/>
    </w:rPr>
  </w:style>
  <w:style w:type="character" w:styleId="1614" w:customStyle="1">
    <w:name w:val="Heading 5 Char"/>
    <w:uiPriority w:val="9"/>
    <w:qFormat/>
    <w:rPr>
      <w:rFonts w:ascii="Arial" w:hAnsi="Arial" w:eastAsia="Arial" w:cs="Arial"/>
      <w:b/>
      <w:bCs/>
      <w:sz w:val="24"/>
      <w:szCs w:val="24"/>
    </w:rPr>
  </w:style>
  <w:style w:type="character" w:styleId="1615" w:customStyle="1">
    <w:name w:val="Heading 6 Char"/>
    <w:uiPriority w:val="9"/>
    <w:qFormat/>
    <w:rPr>
      <w:rFonts w:ascii="Arial" w:hAnsi="Arial" w:eastAsia="Arial" w:cs="Arial"/>
      <w:b/>
      <w:bCs/>
      <w:sz w:val="22"/>
      <w:szCs w:val="22"/>
    </w:rPr>
  </w:style>
  <w:style w:type="character" w:styleId="1616" w:customStyle="1">
    <w:name w:val="Heading 7 Char"/>
    <w:uiPriority w:val="9"/>
    <w:qFormat/>
    <w:rPr>
      <w:rFonts w:ascii="Arial" w:hAnsi="Arial" w:eastAsia="Arial" w:cs="Arial"/>
      <w:b/>
      <w:bCs/>
      <w:i/>
      <w:iCs/>
      <w:sz w:val="22"/>
      <w:szCs w:val="22"/>
    </w:rPr>
  </w:style>
  <w:style w:type="character" w:styleId="1617" w:customStyle="1">
    <w:name w:val="Heading 8 Char"/>
    <w:uiPriority w:val="9"/>
    <w:qFormat/>
    <w:rPr>
      <w:rFonts w:ascii="Arial" w:hAnsi="Arial" w:eastAsia="Arial" w:cs="Arial"/>
      <w:i/>
      <w:iCs/>
      <w:sz w:val="22"/>
      <w:szCs w:val="22"/>
    </w:rPr>
  </w:style>
  <w:style w:type="character" w:styleId="1618" w:customStyle="1">
    <w:name w:val="Heading 9 Char"/>
    <w:uiPriority w:val="9"/>
    <w:qFormat/>
    <w:rPr>
      <w:rFonts w:ascii="Arial" w:hAnsi="Arial" w:eastAsia="Arial" w:cs="Arial"/>
      <w:i/>
      <w:iCs/>
      <w:sz w:val="21"/>
      <w:szCs w:val="21"/>
    </w:rPr>
  </w:style>
  <w:style w:type="character" w:styleId="1619" w:customStyle="1">
    <w:name w:val="Header Char"/>
    <w:uiPriority w:val="99"/>
    <w:qFormat/>
  </w:style>
  <w:style w:type="character" w:styleId="1620" w:customStyle="1">
    <w:name w:val="Caption Char"/>
    <w:uiPriority w:val="99"/>
    <w:qFormat/>
  </w:style>
  <w:style w:type="paragraph" w:styleId="1621" w:customStyle="1">
    <w:name w:val="Char Char Char Char Char Char Char Char1"/>
    <w:basedOn w:val="745"/>
    <w:uiPriority w:val="0"/>
    <w:qFormat/>
    <w:pPr>
      <w:jc w:val="left"/>
      <w:spacing w:after="160" w:line="240" w:lineRule="exact"/>
      <w:widowControl/>
    </w:pPr>
    <w:rPr>
      <w:rFonts w:ascii="Verdana" w:hAnsi="Verdana" w:eastAsia="宋体" w:cs="Times New Roman"/>
      <w:sz w:val="20"/>
      <w:szCs w:val="20"/>
      <w:lang w:eastAsia="en-US"/>
    </w:rPr>
  </w:style>
  <w:style w:type="paragraph" w:styleId="1622" w:customStyle="1">
    <w:name w:val="List Paragraph1"/>
    <w:basedOn w:val="745"/>
    <w:uiPriority w:val="0"/>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623" w:customStyle="1">
    <w:name w:val="列出段落3"/>
    <w:basedOn w:val="745"/>
    <w:uiPriority w:val="0"/>
    <w:qFormat/>
    <w:pPr>
      <w:ind w:firstLine="420"/>
    </w:pPr>
    <w:rPr>
      <w:rFonts w:ascii="Times New Roman" w:hAnsi="Times New Roman" w:eastAsia="宋体" w:cs="Times New Roman"/>
      <w:szCs w:val="21"/>
    </w:rPr>
  </w:style>
  <w:style w:type="paragraph" w:styleId="1624" w:customStyle="1">
    <w:name w:val="标题6"/>
    <w:basedOn w:val="751"/>
    <w:next w:val="745"/>
    <w:uiPriority w:val="0"/>
    <w:qFormat/>
    <w:pPr>
      <w:ind w:left="992" w:hanging="992"/>
      <w:jc w:val="both"/>
      <w:keepLines w:val="0"/>
      <w:keepNext w:val="0"/>
      <w:spacing w:before="120" w:after="120" w:line="276" w:lineRule="auto"/>
      <w:tabs>
        <w:tab w:val="clear" w:pos="3714" w:leader="none"/>
      </w:tabs>
    </w:pPr>
    <w:rPr>
      <w:rFonts w:ascii="方正仿宋_GBK" w:hAnsi="宋体" w:eastAsia="方正仿宋_GBK" w:cstheme="minorBidi"/>
      <w:bCs w:val="0"/>
      <w:szCs w:val="28"/>
      <w:lang w:val="zh-CN"/>
    </w:rPr>
  </w:style>
  <w:style w:type="paragraph" w:styleId="1625" w:customStyle="1">
    <w:name w:val="修订4"/>
    <w:hidden/>
    <w:uiPriority w:val="99"/>
    <w:unhideWhenUsed/>
    <w:qFormat/>
    <w:rPr>
      <w:rFonts w:ascii="宋体" w:hAnsi="宋体" w:eastAsia="宋体" w:cstheme="minorBidi"/>
      <w:sz w:val="24"/>
      <w:szCs w:val="24"/>
      <w:lang w:val="en-US" w:eastAsia="zh-CN" w:bidi="ar-SA"/>
    </w:rPr>
  </w:style>
  <w:style w:type="table" w:styleId="1626"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627" w:customStyle="1">
    <w:name w:val="7内置样式"/>
    <w:basedOn w:val="752"/>
    <w:uiPriority w:val="0"/>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628" w:customStyle="1">
    <w:name w:val="xl75"/>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29" w:customStyle="1">
    <w:name w:val="xl7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0" w:customStyle="1">
    <w:name w:val="xl7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1" w:customStyle="1">
    <w:name w:val="xl78"/>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2" w:customStyle="1">
    <w:name w:val="xl7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3" w:customStyle="1">
    <w:name w:val="xl8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4" w:customStyle="1">
    <w:name w:val="xl8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5" w:customStyle="1">
    <w:name w:val="xl8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6" w:customStyle="1">
    <w:name w:val="xl8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7" w:customStyle="1">
    <w:name w:val="xl8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8" w:customStyle="1">
    <w:name w:val="xl8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9" w:customStyle="1">
    <w:name w:val="xl8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40" w:customStyle="1">
    <w:name w:val="xl87"/>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41" w:customStyle="1">
    <w:name w:val="xl88"/>
    <w:basedOn w:val="74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642" w:customStyle="1">
    <w:name w:val="xl89"/>
    <w:basedOn w:val="74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43" w:customStyle="1">
    <w:name w:val="xl90"/>
    <w:basedOn w:val="745"/>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24"/>
      <w:szCs w:val="24"/>
    </w:rPr>
  </w:style>
  <w:style w:type="paragraph" w:styleId="1644" w:customStyle="1">
    <w:name w:val="xl91"/>
    <w:basedOn w:val="745"/>
    <w:uiPriority w:val="0"/>
    <w:qFormat/>
    <w:pPr>
      <w:jc w:val="center"/>
      <w:spacing w:before="100" w:beforeAutospacing="1" w:after="100" w:afterAutospacing="1"/>
      <w:widowControl/>
      <w:pBdr>
        <w:right w:val="single" w:color="auto" w:sz="4" w:space="0"/>
      </w:pBdr>
    </w:pPr>
    <w:rPr>
      <w:rFonts w:ascii="宋体" w:hAnsi="宋体" w:eastAsia="宋体" w:cs="宋体"/>
      <w:sz w:val="24"/>
      <w:szCs w:val="24"/>
    </w:rPr>
  </w:style>
  <w:style w:type="paragraph" w:styleId="1645" w:customStyle="1">
    <w:name w:val="xl92"/>
    <w:basedOn w:val="745"/>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24"/>
      <w:szCs w:val="24"/>
    </w:rPr>
  </w:style>
  <w:style w:type="paragraph" w:styleId="1646" w:customStyle="1">
    <w:name w:val="xl93"/>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47" w:customStyle="1">
    <w:name w:val="xl94"/>
    <w:basedOn w:val="745"/>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648" w:customStyle="1">
    <w:name w:val="xl95"/>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49" w:customStyle="1">
    <w:name w:val="xl96"/>
    <w:basedOn w:val="745"/>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sz w:val="20"/>
      <w:szCs w:val="20"/>
    </w:rPr>
  </w:style>
  <w:style w:type="paragraph" w:styleId="1650" w:customStyle="1">
    <w:name w:val="xl9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51" w:customStyle="1">
    <w:name w:val="xl98"/>
    <w:basedOn w:val="745"/>
    <w:uiPriority w:val="0"/>
    <w:qFormat/>
    <w:pPr>
      <w:jc w:val="center"/>
      <w:spacing w:before="100" w:beforeAutospacing="1" w:after="100" w:afterAutospacing="1"/>
      <w:widowControl/>
    </w:pPr>
    <w:rPr>
      <w:rFonts w:ascii="宋体" w:hAnsi="宋体" w:eastAsia="宋体" w:cs="宋体"/>
      <w:sz w:val="20"/>
      <w:szCs w:val="20"/>
    </w:rPr>
  </w:style>
  <w:style w:type="paragraph" w:styleId="1652" w:customStyle="1">
    <w:name w:val="xl99"/>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53" w:customStyle="1">
    <w:name w:val="xl100"/>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54" w:customStyle="1">
    <w:name w:val="xl10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55" w:customStyle="1">
    <w:name w:val="xl10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56" w:customStyle="1">
    <w:name w:val="xl103"/>
    <w:basedOn w:val="745"/>
    <w:uiPriority w:val="0"/>
    <w:qFormat/>
    <w:pPr>
      <w:jc w:val="left"/>
      <w:spacing w:before="100" w:beforeAutospacing="1" w:after="100" w:afterAutospacing="1"/>
      <w:widowControl/>
    </w:pPr>
    <w:rPr>
      <w:rFonts w:ascii="宋体" w:hAnsi="宋体" w:eastAsia="宋体" w:cs="宋体"/>
      <w:sz w:val="20"/>
      <w:szCs w:val="20"/>
    </w:rPr>
  </w:style>
  <w:style w:type="paragraph" w:styleId="1657" w:customStyle="1">
    <w:name w:val="xl104"/>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58" w:customStyle="1">
    <w:name w:val="xl105"/>
    <w:basedOn w:val="74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659" w:customStyle="1">
    <w:name w:val="xl10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60" w:customStyle="1">
    <w:name w:val="xl107"/>
    <w:basedOn w:val="74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61" w:customStyle="1">
    <w:name w:val="xl10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62" w:customStyle="1">
    <w:name w:val="xl109"/>
    <w:basedOn w:val="745"/>
    <w:uiPriority w:val="0"/>
    <w:qFormat/>
    <w:pPr>
      <w:jc w:val="left"/>
      <w:spacing w:before="100" w:beforeAutospacing="1" w:after="100" w:afterAutospacing="1"/>
      <w:widowControl/>
      <w:pBdr>
        <w:left w:val="single" w:color="auto" w:sz="4" w:space="0"/>
      </w:pBdr>
    </w:pPr>
    <w:rPr>
      <w:rFonts w:ascii="宋体" w:hAnsi="宋体" w:eastAsia="宋体" w:cs="宋体"/>
      <w:sz w:val="20"/>
      <w:szCs w:val="20"/>
    </w:rPr>
  </w:style>
  <w:style w:type="paragraph" w:styleId="1663" w:customStyle="1">
    <w:name w:val="xl110"/>
    <w:basedOn w:val="745"/>
    <w:uiPriority w:val="0"/>
    <w:qFormat/>
    <w:pPr>
      <w:jc w:val="left"/>
      <w:spacing w:before="100" w:beforeAutospacing="1" w:after="100" w:afterAutospacing="1"/>
      <w:widowControl/>
    </w:pPr>
    <w:rPr>
      <w:rFonts w:ascii="宋体" w:hAnsi="宋体" w:eastAsia="宋体" w:cs="宋体"/>
      <w:sz w:val="20"/>
      <w:szCs w:val="20"/>
    </w:rPr>
  </w:style>
  <w:style w:type="paragraph" w:styleId="1664" w:customStyle="1">
    <w:name w:val="xl111"/>
    <w:basedOn w:val="745"/>
    <w:uiPriority w:val="0"/>
    <w:qFormat/>
    <w:pPr>
      <w:jc w:val="center"/>
      <w:spacing w:before="100" w:beforeAutospacing="1" w:after="100" w:afterAutospacing="1"/>
      <w:widowControl/>
      <w:pBdr>
        <w:left w:val="single" w:color="auto" w:sz="8" w:space="0"/>
        <w:right w:val="single" w:color="auto" w:sz="4" w:space="0"/>
      </w:pBdr>
    </w:pPr>
    <w:rPr>
      <w:rFonts w:ascii="宋体" w:hAnsi="宋体" w:eastAsia="宋体" w:cs="宋体"/>
      <w:sz w:val="20"/>
      <w:szCs w:val="20"/>
    </w:rPr>
  </w:style>
  <w:style w:type="paragraph" w:styleId="1665" w:customStyle="1">
    <w:name w:val="xl112"/>
    <w:basedOn w:val="745"/>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66" w:customStyle="1">
    <w:name w:val="xl113"/>
    <w:basedOn w:val="74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67" w:customStyle="1">
    <w:name w:val="xl114"/>
    <w:basedOn w:val="745"/>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68" w:customStyle="1">
    <w:name w:val="xl115"/>
    <w:basedOn w:val="74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69" w:customStyle="1">
    <w:name w:val="xl11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70" w:customStyle="1">
    <w:name w:val="xl117"/>
    <w:basedOn w:val="7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71" w:customStyle="1">
    <w:name w:val="xl11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72" w:customStyle="1">
    <w:name w:val="xl119"/>
    <w:basedOn w:val="745"/>
    <w:uiPriority w:val="0"/>
    <w:qFormat/>
    <w:pPr>
      <w:jc w:val="left"/>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73" w:customStyle="1">
    <w:name w:val="xl120"/>
    <w:basedOn w:val="745"/>
    <w:uiPriority w:val="0"/>
    <w:qFormat/>
    <w:pPr>
      <w:jc w:val="left"/>
      <w:spacing w:before="100" w:beforeAutospacing="1" w:after="100" w:afterAutospacing="1"/>
      <w:widowControl/>
    </w:pPr>
    <w:rPr>
      <w:rFonts w:ascii="宋体" w:hAnsi="宋体" w:eastAsia="宋体" w:cs="宋体"/>
      <w:b/>
      <w:bCs/>
      <w:sz w:val="24"/>
      <w:szCs w:val="24"/>
    </w:rPr>
  </w:style>
  <w:style w:type="paragraph" w:styleId="1674" w:customStyle="1">
    <w:name w:val="xl121"/>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75" w:customStyle="1">
    <w:name w:val="xl122"/>
    <w:basedOn w:val="74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76" w:customStyle="1">
    <w:name w:val="xl123"/>
    <w:basedOn w:val="74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77" w:customStyle="1">
    <w:name w:val="xl124"/>
    <w:basedOn w:val="74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78" w:customStyle="1">
    <w:name w:val="xl12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79" w:customStyle="1">
    <w:name w:val="xl126"/>
    <w:basedOn w:val="7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80" w:customStyle="1">
    <w:name w:val="xl12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681" w:customStyle="1">
    <w:name w:val="xl128"/>
    <w:basedOn w:val="745"/>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1682" w:customStyle="1">
    <w:name w:val="xl129"/>
    <w:basedOn w:val="7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683" w:customStyle="1">
    <w:name w:val="xl130"/>
    <w:basedOn w:val="745"/>
    <w:uiPriority w:val="0"/>
    <w:qFormat/>
    <w:pPr>
      <w:jc w:val="center"/>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84" w:customStyle="1">
    <w:name w:val="xl131"/>
    <w:basedOn w:val="745"/>
    <w:uiPriority w:val="0"/>
    <w:qFormat/>
    <w:pPr>
      <w:jc w:val="center"/>
      <w:spacing w:before="100" w:beforeAutospacing="1" w:after="100" w:afterAutospacing="1"/>
      <w:widowControl/>
    </w:pPr>
    <w:rPr>
      <w:rFonts w:ascii="宋体" w:hAnsi="宋体" w:eastAsia="宋体" w:cs="宋体"/>
      <w:b/>
      <w:bCs/>
      <w:sz w:val="24"/>
      <w:szCs w:val="24"/>
    </w:rPr>
  </w:style>
  <w:style w:type="paragraph" w:styleId="1685" w:customStyle="1">
    <w:name w:val="xl13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86" w:customStyle="1">
    <w:name w:val="xl133"/>
    <w:basedOn w:val="745"/>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687" w:customStyle="1">
    <w:name w:val="王-正文"/>
    <w:basedOn w:val="745"/>
    <w:link w:val="1688"/>
    <w:uiPriority w:val="0"/>
    <w:qFormat/>
    <w:pPr>
      <w:ind w:firstLine="200"/>
      <w:spacing w:before="50" w:after="50" w:line="360" w:lineRule="auto"/>
    </w:pPr>
    <w:rPr>
      <w:rFonts w:ascii="Times New Roman" w:hAnsi="Times New Roman" w:eastAsia="宋体"/>
      <w:color w:val="000000"/>
      <w:sz w:val="24"/>
      <w:szCs w:val="24"/>
      <w:lang w:val="en-GB"/>
    </w:rPr>
  </w:style>
  <w:style w:type="character" w:styleId="1688" w:customStyle="1">
    <w:name w:val="王-正文 Char"/>
    <w:link w:val="1687"/>
    <w:uiPriority w:val="0"/>
    <w:qFormat/>
    <w:rPr>
      <w:rFonts w:ascii="Times New Roman" w:hAnsi="Times New Roman" w:eastAsia="宋体"/>
      <w:color w:val="000000"/>
      <w:sz w:val="24"/>
      <w:szCs w:val="24"/>
      <w:lang w:val="en-GB"/>
    </w:rPr>
  </w:style>
  <w:style w:type="paragraph" w:styleId="1689" w:customStyle="1">
    <w:name w:val="一级项目符号"/>
    <w:basedOn w:val="1690"/>
    <w:next w:val="1172"/>
    <w:uiPriority w:val="0"/>
    <w:qFormat/>
    <w:pPr>
      <w:numPr>
        <w:numId w:val="8"/>
      </w:numPr>
      <w:ind w:left="720" w:right="180" w:hanging="240"/>
      <w:spacing w:line="360" w:lineRule="auto"/>
    </w:pPr>
    <w:rPr>
      <w:rFonts w:ascii="宋体" w:hAnsi="宋体" w:eastAsia="宋体"/>
      <w:sz w:val="24"/>
      <w:szCs w:val="22"/>
      <w:lang w:val="en-GB"/>
    </w:rPr>
  </w:style>
  <w:style w:type="paragraph" w:styleId="1690" w:customStyle="1">
    <w:name w:val="一级列表编号"/>
    <w:basedOn w:val="745"/>
    <w:next w:val="1172"/>
    <w:uiPriority w:val="0"/>
    <w:qFormat/>
    <w:pPr>
      <w:numPr>
        <w:ilvl w:val="0"/>
        <w:numId w:val="9"/>
      </w:numPr>
      <w:ind w:left="300" w:hanging="100"/>
    </w:pPr>
    <w:rPr>
      <w:szCs w:val="20"/>
    </w:rPr>
  </w:style>
  <w:style w:type="paragraph" w:styleId="1691" w:customStyle="1">
    <w:name w:val="中标题_标题3基准样式"/>
    <w:basedOn w:val="745"/>
    <w:uiPriority w:val="0"/>
    <w:qFormat/>
    <w:pPr>
      <w:ind w:left="3" w:hanging="360"/>
      <w:spacing w:before="50" w:after="50"/>
    </w:pPr>
    <w:rPr>
      <w:b/>
      <w:sz w:val="24"/>
    </w:rPr>
  </w:style>
  <w:style w:type="character" w:styleId="1692" w:customStyle="1">
    <w:name w:val="正文2 Char"/>
    <w:uiPriority w:val="0"/>
    <w:qFormat/>
    <w:rPr>
      <w:rFonts w:ascii="Times New Roman" w:hAnsi="Times New Roman" w:eastAsia="宋体"/>
      <w:sz w:val="24"/>
      <w:szCs w:val="24"/>
    </w:rPr>
  </w:style>
  <w:style w:type="paragraph" w:styleId="1693" w:customStyle="1">
    <w:name w:val="样式 楷体_GB2312 三号 黑色 首行缩进:  0.35 厘米 字距调整四号 行距: 固定值 28 磅"/>
    <w:basedOn w:val="745"/>
    <w:uiPriority w:val="99"/>
    <w:qFormat/>
    <w:pPr>
      <w:spacing w:line="560" w:lineRule="exact"/>
    </w:pPr>
    <w:rPr>
      <w:rFonts w:ascii="Yu Mincho Light" w:hAnsi="Yu Mincho Light" w:eastAsia="Yu Mincho Light"/>
      <w:color w:val="000000"/>
      <w:sz w:val="24"/>
      <w:szCs w:val="20"/>
    </w:rPr>
  </w:style>
  <w:style w:type="character" w:styleId="1694" w:customStyle="1">
    <w:name w:val="*正文 Char"/>
    <w:uiPriority w:val="0"/>
    <w:qFormat/>
    <w:rPr>
      <w:rFonts w:ascii="Times New Roman" w:hAnsi="Times New Roman" w:eastAsia="宋体" w:cs="Times New Roman"/>
      <w:sz w:val="24"/>
      <w:szCs w:val="24"/>
      <w:lang w:val="zh-CN"/>
    </w:rPr>
  </w:style>
  <w:style w:type="paragraph" w:styleId="1695" w:customStyle="1">
    <w:name w:val="编号，小四"/>
    <w:basedOn w:val="745"/>
    <w:uiPriority w:val="0"/>
    <w:qFormat/>
    <w:pPr>
      <w:numPr>
        <w:ilvl w:val="0"/>
        <w:numId w:val="10"/>
      </w:numPr>
      <w:spacing w:line="360" w:lineRule="auto"/>
    </w:pPr>
    <w:rPr>
      <w:rFonts w:ascii="Arial" w:hAnsi="Arial" w:eastAsia="宋体" w:cs="宋体"/>
      <w:sz w:val="24"/>
      <w:szCs w:val="20"/>
    </w:rPr>
  </w:style>
  <w:style w:type="paragraph" w:styleId="1696" w:customStyle="1">
    <w:name w:val="样式 标题 5 + 段前: 0.5 行"/>
    <w:basedOn w:val="745"/>
    <w:uiPriority w:val="0"/>
    <w:qFormat/>
    <w:pPr>
      <w:numPr>
        <w:ilvl w:val="4"/>
        <w:numId w:val="11"/>
      </w:numPr>
      <w:ind w:left="0" w:firstLine="0"/>
      <w:jc w:val="left"/>
      <w:keepLines/>
      <w:keepNext/>
      <w:spacing w:before="163" w:line="360" w:lineRule="auto"/>
      <w:outlineLvl w:val="4"/>
    </w:pPr>
    <w:rPr>
      <w:rFonts w:ascii="Arial" w:hAnsi="Arial" w:eastAsia="黑体" w:cs="宋体"/>
      <w:sz w:val="28"/>
      <w:szCs w:val="20"/>
    </w:rPr>
  </w:style>
  <w:style w:type="paragraph" w:styleId="1697" w:customStyle="1">
    <w:name w:val="样式 首行缩进:  0 字符"/>
    <w:basedOn w:val="745"/>
    <w:uiPriority w:val="0"/>
    <w:qFormat/>
    <w:pPr>
      <w:ind w:firstLine="200"/>
      <w:spacing w:line="360" w:lineRule="auto"/>
    </w:pPr>
    <w:rPr>
      <w:rFonts w:ascii="Arial" w:hAnsi="Arial" w:eastAsia="宋体" w:cs="宋体"/>
      <w:sz w:val="24"/>
      <w:szCs w:val="20"/>
    </w:rPr>
  </w:style>
  <w:style w:type="paragraph" w:styleId="1698" w:customStyle="1">
    <w:name w:val="表格表头"/>
    <w:basedOn w:val="745"/>
    <w:uiPriority w:val="0"/>
    <w:qFormat/>
    <w:pPr>
      <w:jc w:val="center"/>
      <w:spacing w:line="360" w:lineRule="auto"/>
      <w:outlineLvl w:val="0"/>
    </w:pPr>
    <w:rPr>
      <w:rFonts w:ascii="宋体" w:hAnsi="宋体" w:eastAsia="黑体" w:cs="宋体"/>
      <w:sz w:val="24"/>
      <w:szCs w:val="21"/>
    </w:rPr>
  </w:style>
  <w:style w:type="paragraph" w:styleId="1699" w:customStyle="1">
    <w:name w:val="表1"/>
    <w:basedOn w:val="745"/>
    <w:uiPriority w:val="0"/>
    <w:qFormat/>
    <w:pPr>
      <w:numPr>
        <w:ilvl w:val="0"/>
        <w:numId w:val="12"/>
      </w:numPr>
      <w:ind w:left="0" w:firstLine="0"/>
      <w:jc w:val="center"/>
      <w:spacing w:line="360" w:lineRule="auto"/>
    </w:pPr>
    <w:rPr>
      <w:rFonts w:ascii="Arial" w:hAnsi="Arial" w:eastAsia="宋体" w:cs="宋体"/>
      <w:szCs w:val="20"/>
    </w:rPr>
  </w:style>
  <w:style w:type="character" w:styleId="1700" w:customStyle="1">
    <w:name w:val="Default Char"/>
    <w:link w:val="757"/>
    <w:uiPriority w:val="0"/>
    <w:qFormat/>
    <w:rPr>
      <w:rFonts w:ascii="黑体" w:hAnsi="Times New Roman" w:eastAsia="黑体" w:cs="黑体"/>
      <w:color w:val="000000"/>
      <w:sz w:val="24"/>
      <w:szCs w:val="24"/>
    </w:rPr>
  </w:style>
  <w:style w:type="paragraph" w:styleId="1701" w:customStyle="1">
    <w:name w:val="CM51"/>
    <w:basedOn w:val="745"/>
    <w:next w:val="757"/>
    <w:uiPriority w:val="0"/>
    <w:qFormat/>
    <w:pPr>
      <w:jc w:val="left"/>
      <w:spacing w:after="103"/>
    </w:pPr>
    <w:rPr>
      <w:rFonts w:ascii="黑体" w:hAnsi="Calibri" w:eastAsia="黑体" w:cs="Times New Roman"/>
      <w:sz w:val="24"/>
      <w:szCs w:val="24"/>
    </w:rPr>
  </w:style>
  <w:style w:type="paragraph" w:styleId="1702" w:customStyle="1">
    <w:name w:val="标题7"/>
    <w:basedOn w:val="745"/>
    <w:next w:val="745"/>
    <w:uiPriority w:val="0"/>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703" w:customStyle="1">
    <w:name w:val="标题8"/>
    <w:basedOn w:val="745"/>
    <w:next w:val="745"/>
    <w:uiPriority w:val="0"/>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704" w:customStyle="1">
    <w:name w:val="标题9"/>
    <w:basedOn w:val="745"/>
    <w:next w:val="745"/>
    <w:uiPriority w:val="0"/>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705" w:customStyle="1">
    <w:name w:val="正文黑体"/>
    <w:basedOn w:val="1697"/>
    <w:uiPriority w:val="0"/>
    <w:qFormat/>
    <w:pPr>
      <w:ind w:firstLine="480"/>
    </w:pPr>
    <w:rPr>
      <w:rFonts w:ascii="黑体" w:hAnsi="黑体" w:eastAsia="黑体"/>
    </w:rPr>
  </w:style>
  <w:style w:type="paragraph" w:styleId="1706" w:customStyle="1">
    <w:name w:val="样式 标题9 +"/>
    <w:basedOn w:val="1704"/>
    <w:uiPriority w:val="0"/>
    <w:qFormat/>
    <w:rPr>
      <w:rFonts w:eastAsia="黑体"/>
    </w:rPr>
  </w:style>
  <w:style w:type="paragraph" w:styleId="1707" w:customStyle="1">
    <w:name w:val="标准正文"/>
    <w:basedOn w:val="745"/>
    <w:link w:val="1708"/>
    <w:uiPriority w:val="0"/>
    <w:qFormat/>
    <w:pPr>
      <w:ind w:firstLine="480"/>
      <w:spacing w:before="156" w:after="156" w:line="360" w:lineRule="auto"/>
    </w:pPr>
    <w:rPr>
      <w:rFonts w:ascii="Times New Roman" w:hAnsi="Times New Roman" w:eastAsia="宋体" w:cs="宋体"/>
      <w:sz w:val="24"/>
      <w:szCs w:val="20"/>
    </w:rPr>
  </w:style>
  <w:style w:type="character" w:styleId="1708" w:customStyle="1">
    <w:name w:val="标准正文 Char"/>
    <w:link w:val="1707"/>
    <w:uiPriority w:val="0"/>
    <w:qFormat/>
    <w:rPr>
      <w:rFonts w:ascii="Times New Roman" w:hAnsi="Times New Roman" w:eastAsia="宋体" w:cs="宋体"/>
      <w:sz w:val="24"/>
    </w:rPr>
  </w:style>
  <w:style w:type="character" w:styleId="1709" w:customStyle="1">
    <w:name w:val="bjh-p"/>
    <w:basedOn w:val="755"/>
    <w:uiPriority w:val="0"/>
    <w:qFormat/>
  </w:style>
  <w:style w:type="character" w:styleId="1710" w:customStyle="1">
    <w:name w:val="Table Text Char"/>
    <w:link w:val="940"/>
    <w:uiPriority w:val="0"/>
    <w:qFormat/>
    <w:rPr>
      <w:rFonts w:ascii="??¨¬?" w:hAnsi="??¨¬?" w:eastAsia="仿宋" w:cs="Times New Roman"/>
      <w:sz w:val="24"/>
      <w:szCs w:val="22"/>
      <w:lang w:val="en-GB" w:eastAsia="en-US" w:bidi="en-US"/>
    </w:rPr>
  </w:style>
  <w:style w:type="character" w:styleId="1711" w:customStyle="1">
    <w:name w:val="Table Heading Char"/>
    <w:link w:val="1001"/>
    <w:uiPriority w:val="0"/>
    <w:qFormat/>
    <w:rPr>
      <w:rFonts w:ascii="Times New Roman" w:hAnsi="Times New Roman" w:eastAsia="宋体" w:cs="Calibri"/>
      <w:b/>
      <w:sz w:val="21"/>
      <w:szCs w:val="24"/>
    </w:rPr>
  </w:style>
  <w:style w:type="paragraph" w:styleId="1712" w:customStyle="1">
    <w:name w:val="表格文本"/>
    <w:basedOn w:val="745"/>
    <w:link w:val="1713"/>
    <w:uiPriority w:val="0"/>
    <w:qFormat/>
    <w:pPr>
      <w:spacing w:line="240" w:lineRule="atLeast"/>
    </w:pPr>
    <w:rPr>
      <w:rFonts w:ascii="微软雅黑" w:hAnsi="微软雅黑" w:eastAsia="宋体" w:cs="Times New Roman"/>
      <w:szCs w:val="24"/>
    </w:rPr>
  </w:style>
  <w:style w:type="character" w:styleId="1713" w:customStyle="1">
    <w:name w:val="表格文本 Char"/>
    <w:basedOn w:val="755"/>
    <w:link w:val="1712"/>
    <w:uiPriority w:val="0"/>
    <w:qFormat/>
    <w:rPr>
      <w:rFonts w:ascii="微软雅黑" w:hAnsi="微软雅黑" w:eastAsia="宋体" w:cs="Times New Roman"/>
      <w:sz w:val="21"/>
      <w:szCs w:val="24"/>
    </w:rPr>
  </w:style>
  <w:style w:type="paragraph" w:styleId="1714" w:customStyle="1">
    <w:name w:val="白皮书正文"/>
    <w:basedOn w:val="745"/>
    <w:link w:val="1715"/>
    <w:uiPriority w:val="0"/>
    <w:qFormat/>
    <w:pPr>
      <w:ind w:firstLine="200"/>
      <w:spacing w:line="360" w:lineRule="auto"/>
    </w:pPr>
    <w:rPr>
      <w:rFonts w:ascii="宋体" w:hAnsi="宋体" w:eastAsia="宋体" w:cs="Times New Roman"/>
      <w:sz w:val="24"/>
      <w:szCs w:val="24"/>
    </w:rPr>
  </w:style>
  <w:style w:type="character" w:styleId="1715" w:customStyle="1">
    <w:name w:val="白皮书正文 字符"/>
    <w:basedOn w:val="755"/>
    <w:link w:val="1714"/>
    <w:uiPriority w:val="0"/>
    <w:qFormat/>
    <w:rPr>
      <w:rFonts w:ascii="宋体" w:hAnsi="宋体" w:eastAsia="宋体" w:cs="Times New Roman"/>
      <w:sz w:val="24"/>
      <w:szCs w:val="24"/>
    </w:rPr>
  </w:style>
  <w:style w:type="character" w:styleId="1716" w:customStyle="1">
    <w:name w:val="fontstyle01"/>
    <w:basedOn w:val="755"/>
    <w:uiPriority w:val="0"/>
    <w:qFormat/>
    <w:rPr>
      <w:color w:val="242021"/>
      <w:sz w:val="20"/>
      <w:szCs w:val="20"/>
    </w:rPr>
  </w:style>
  <w:style w:type="character" w:styleId="1717" w:customStyle="1">
    <w:name w:val="link"/>
    <w:basedOn w:val="755"/>
    <w:uiPriority w:val="0"/>
    <w:qFormat/>
  </w:style>
  <w:style w:type="character" w:styleId="1718" w:customStyle="1">
    <w:name w:val="identification-tag"/>
    <w:basedOn w:val="755"/>
    <w:uiPriority w:val="0"/>
    <w:qFormat/>
  </w:style>
  <w:style w:type="character" w:styleId="1719" w:customStyle="1">
    <w:name w:val="fontstyle21"/>
    <w:basedOn w:val="755"/>
    <w:uiPriority w:val="0"/>
    <w:qFormat/>
    <w:rPr>
      <w:rFonts w:hint="default" w:ascii="DengXian-Regular" w:hAnsi="DengXian-Regular"/>
      <w:color w:val="000000"/>
      <w:sz w:val="18"/>
      <w:szCs w:val="18"/>
    </w:rPr>
  </w:style>
  <w:style w:type="paragraph" w:styleId="1720" w:customStyle="1">
    <w:name w:val="line"/>
    <w:basedOn w:val="745"/>
    <w:uiPriority w:val="0"/>
    <w:qFormat/>
    <w:pPr>
      <w:jc w:val="left"/>
      <w:spacing w:before="100" w:beforeAutospacing="1" w:after="100" w:afterAutospacing="1"/>
      <w:widowControl/>
    </w:pPr>
    <w:rPr>
      <w:rFonts w:ascii="宋体" w:hAnsi="宋体" w:eastAsia="宋体" w:cs="宋体"/>
      <w:sz w:val="24"/>
      <w:szCs w:val="24"/>
    </w:rPr>
  </w:style>
  <w:style w:type="paragraph" w:styleId="1721" w:customStyle="1">
    <w:name w:val="标题4"/>
    <w:basedOn w:val="745"/>
    <w:next w:val="1707"/>
    <w:uiPriority w:val="0"/>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722" w:customStyle="1">
    <w:name w:val="5级样式"/>
    <w:basedOn w:val="1707"/>
    <w:uiPriority w:val="0"/>
    <w:qFormat/>
    <w:pPr>
      <w:ind w:left="992" w:firstLine="0"/>
      <w:spacing w:before="120" w:after="120" w:line="240" w:lineRule="auto"/>
    </w:pPr>
  </w:style>
  <w:style w:type="paragraph" w:styleId="1723" w:customStyle="1">
    <w:name w:val="itemlist in table"/>
    <w:basedOn w:val="745"/>
    <w:next w:val="1380"/>
    <w:uiPriority w:val="0"/>
    <w:qFormat/>
    <w:pPr>
      <w:numPr>
        <w:ilvl w:val="0"/>
        <w:numId w:val="13"/>
      </w:numPr>
      <w:ind w:firstLine="0"/>
      <w:spacing w:line="360" w:lineRule="auto"/>
    </w:pPr>
    <w:rPr>
      <w:rFonts w:eastAsia="宋体"/>
      <w:b/>
      <w:sz w:val="24"/>
      <w:szCs w:val="24"/>
    </w:rPr>
  </w:style>
  <w:style w:type="paragraph" w:styleId="1724" w:customStyle="1">
    <w:name w:val="标题4."/>
    <w:basedOn w:val="749"/>
    <w:next w:val="749"/>
    <w:link w:val="1727"/>
    <w:uiPriority w:val="0"/>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paragraph" w:styleId="1725" w:customStyle="1">
    <w:name w:val="标题5"/>
    <w:basedOn w:val="750"/>
    <w:next w:val="750"/>
    <w:link w:val="1726"/>
    <w:uiPriority w:val="0"/>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726" w:customStyle="1">
    <w:name w:val="标题5 字符"/>
    <w:basedOn w:val="755"/>
    <w:link w:val="1725"/>
    <w:uiPriority w:val="0"/>
    <w:qFormat/>
    <w:rPr>
      <w:rFonts w:ascii="Times New Roman" w:hAnsi="Times New Roman" w:eastAsia="方正仿宋_GBK" w:cs="Times New Roman"/>
      <w:b/>
      <w:sz w:val="28"/>
      <w:szCs w:val="28"/>
      <w:lang w:val="zh-CN"/>
    </w:rPr>
  </w:style>
  <w:style w:type="character" w:styleId="1727" w:customStyle="1">
    <w:name w:val="标题4. 字符"/>
    <w:link w:val="1724"/>
    <w:uiPriority w:val="0"/>
    <w:qFormat/>
    <w:rPr>
      <w:rFonts w:ascii="Times New Roman" w:hAnsi="Times New Roman" w:eastAsia="方正仿宋_GBK" w:cs="Times New Roman"/>
      <w:b/>
      <w:sz w:val="28"/>
      <w:szCs w:val="28"/>
      <w:lang w:val="zh-CN"/>
    </w:rPr>
  </w:style>
  <w:style w:type="character" w:styleId="1728" w:customStyle="1">
    <w:name w:val="wpcom_tag_link"/>
    <w:basedOn w:val="755"/>
    <w:uiPriority w:val="0"/>
    <w:qFormat/>
  </w:style>
  <w:style w:type="paragraph" w:styleId="1729" w:customStyle="1">
    <w:name w:val="**正文"/>
    <w:basedOn w:val="745"/>
    <w:uiPriority w:val="0"/>
    <w:qFormat/>
    <w:pPr>
      <w:ind w:firstLine="482"/>
    </w:pPr>
    <w:rPr>
      <w:rFonts w:ascii="宋体" w:hAnsi="宋体" w:eastAsia="微软雅黑"/>
    </w:rPr>
  </w:style>
  <w:style w:type="character" w:styleId="1730" w:customStyle="1">
    <w:name w:val="3.0正文样式 Char"/>
    <w:link w:val="1731"/>
    <w:uiPriority w:val="0"/>
    <w:qFormat/>
    <w:rPr>
      <w:rFonts w:ascii="Calibri" w:hAnsi="Calibri" w:eastAsia="宋体" w:cs="Times New Roman"/>
      <w:sz w:val="24"/>
      <w:szCs w:val="21"/>
      <w:lang w:val="zh-CN"/>
    </w:rPr>
  </w:style>
  <w:style w:type="paragraph" w:styleId="1731" w:customStyle="1">
    <w:name w:val="3.0正文样式"/>
    <w:basedOn w:val="745"/>
    <w:link w:val="1730"/>
    <w:uiPriority w:val="0"/>
    <w:qFormat/>
    <w:pPr>
      <w:ind w:firstLine="420"/>
      <w:spacing w:before="120" w:after="120" w:line="360" w:lineRule="auto"/>
    </w:pPr>
    <w:rPr>
      <w:rFonts w:ascii="Calibri" w:hAnsi="Calibri" w:eastAsia="宋体" w:cs="Times New Roman"/>
      <w:sz w:val="24"/>
      <w:szCs w:val="21"/>
      <w:lang w:val="zh-CN"/>
    </w:rPr>
  </w:style>
  <w:style w:type="paragraph" w:styleId="1732" w:customStyle="1">
    <w:name w:val="清单1"/>
    <w:basedOn w:val="1360"/>
    <w:link w:val="1734"/>
    <w:uiPriority w:val="0"/>
    <w:qFormat/>
    <w:pPr>
      <w:ind w:firstLine="420"/>
      <w:jc w:val="left"/>
    </w:pPr>
    <w:rPr>
      <w:sz w:val="21"/>
      <w:szCs w:val="21"/>
    </w:rPr>
  </w:style>
  <w:style w:type="character" w:styleId="1733" w:customStyle="1">
    <w:name w:val="生命线正文 字符"/>
    <w:basedOn w:val="755"/>
    <w:link w:val="1360"/>
    <w:uiPriority w:val="0"/>
    <w:qFormat/>
    <w:rPr>
      <w:rFonts w:ascii="宋体" w:hAnsi="宋体" w:eastAsia="宋体" w:cs="Times New Roman"/>
      <w:color w:val="000000" w:themeColor="text1"/>
      <w:sz w:val="24"/>
      <w:szCs w:val="24"/>
      <w14:textFill>
        <w14:solidFill>
          <w14:schemeClr w14:val="tx1"/>
        </w14:solidFill>
      </w14:textFill>
      <w14:ligatures w14:val="standardContextual"/>
    </w:rPr>
  </w:style>
  <w:style w:type="character" w:styleId="1734" w:customStyle="1">
    <w:name w:val="清单1 字符"/>
    <w:basedOn w:val="1733"/>
    <w:link w:val="1732"/>
    <w:uiPriority w:val="0"/>
    <w:qFormat/>
    <w:rPr>
      <w:rFonts w:ascii="宋体" w:hAnsi="宋体" w:eastAsia="宋体" w:cs="Times New Roman"/>
      <w:color w:val="000000" w:themeColor="text1"/>
      <w:sz w:val="21"/>
      <w:szCs w:val="21"/>
      <w14:textFill>
        <w14:solidFill>
          <w14:schemeClr w14:val="tx1"/>
        </w14:solidFill>
      </w14:textFill>
      <w14:ligatures w14:val="standardContextual"/>
    </w:rPr>
  </w:style>
  <w:style w:type="paragraph" w:styleId="1735" w:customStyle="1">
    <w:name w:val="清单"/>
    <w:basedOn w:val="746"/>
    <w:uiPriority w:val="0"/>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736" w:customStyle="1">
    <w:name w:val="xl134"/>
    <w:basedOn w:val="74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737" w:customStyle="1">
    <w:name w:val="xl13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1738" w:customStyle="1">
    <w:name w:val="xl136"/>
    <w:basedOn w:val="745"/>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1739" w:customStyle="1">
    <w:name w:val="xl137"/>
    <w:basedOn w:val="7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740" w:customStyle="1">
    <w:name w:val="H表标题"/>
    <w:basedOn w:val="764"/>
    <w:uiPriority w:val="0"/>
    <w:qFormat/>
    <w:pPr>
      <w:ind w:firstLine="400"/>
      <w:jc w:val="center"/>
      <w:spacing w:after="0" w:line="360" w:lineRule="auto"/>
      <w:widowControl w:val="off"/>
    </w:pPr>
    <w:rPr>
      <w:rFonts w:ascii="宋体" w:hAnsi="宋体" w:eastAsia="宋体" w:cs="Times New Roman"/>
      <w:bCs w:val="0"/>
      <w:color w:val="auto"/>
      <w:sz w:val="21"/>
      <w:szCs w:val="21"/>
      <w:lang w:eastAsia="zh-CN" w:bidi="ar-SA"/>
    </w:rPr>
  </w:style>
  <w:style w:type="character" w:styleId="1741" w:customStyle="1">
    <w:name w:val="未处理的提及6"/>
    <w:basedOn w:val="755"/>
    <w:uiPriority w:val="99"/>
    <w:semiHidden/>
    <w:unhideWhenUsed/>
    <w:qFormat/>
    <w:rPr>
      <w:color w:val="605e5c"/>
      <w:shd w:val="clear" w:color="auto" w:fill="e1dfdd"/>
    </w:rPr>
  </w:style>
  <w:style w:type="character" w:styleId="1742" w:customStyle="1">
    <w:name w:val="书籍标题2"/>
    <w:uiPriority w:val="33"/>
    <w:qFormat/>
    <w:rPr>
      <w:b/>
      <w:sz w:val="21"/>
      <w:szCs w:val="18"/>
    </w:rPr>
  </w:style>
  <w:style w:type="paragraph" w:styleId="1743" w:customStyle="1">
    <w:name w:val="正文首行缩进2"/>
    <w:basedOn w:val="769"/>
    <w:next w:val="785"/>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744" w:customStyle="1">
    <w:name w:val="TOC 标题4"/>
    <w:basedOn w:val="746"/>
    <w:next w:val="74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45" w:customStyle="1">
    <w:name w:val="未处理的提及31"/>
    <w:basedOn w:val="755"/>
    <w:uiPriority w:val="99"/>
    <w:semiHidden/>
    <w:unhideWhenUsed/>
    <w:qFormat/>
    <w:rPr>
      <w:color w:val="605e5c"/>
      <w:shd w:val="clear" w:color="auto" w:fill="e1dfdd"/>
    </w:rPr>
  </w:style>
  <w:style w:type="paragraph" w:styleId="1746" w:customStyle="1">
    <w:name w:val="修订3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747" w:customStyle="1">
    <w:name w:val="修订41"/>
    <w:hidden/>
    <w:uiPriority w:val="99"/>
    <w:unhideWhenUsed/>
    <w:qFormat/>
    <w:rPr>
      <w:rFonts w:ascii="宋体" w:hAnsi="宋体" w:eastAsia="宋体" w:cstheme="minorBidi"/>
      <w:sz w:val="24"/>
      <w:szCs w:val="24"/>
      <w:lang w:val="en-US" w:eastAsia="zh-CN" w:bidi="ar-SA"/>
    </w:rPr>
  </w:style>
  <w:style w:type="character" w:styleId="1748" w:customStyle="1">
    <w:name w:val="未处理的提及61"/>
    <w:basedOn w:val="755"/>
    <w:uiPriority w:val="99"/>
    <w:semiHidden/>
    <w:unhideWhenUsed/>
    <w:qFormat/>
    <w:rPr>
      <w:color w:val="605e5c"/>
      <w:shd w:val="clear" w:color="auto" w:fill="e1dfdd"/>
    </w:rPr>
  </w:style>
  <w:style w:type="paragraph" w:styleId="1749" w:customStyle="1">
    <w:name w:val="表格正文1"/>
    <w:basedOn w:val="745"/>
    <w:uiPriority w:val="0"/>
    <w:qFormat/>
    <w:pPr>
      <w:jc w:val="center"/>
    </w:pPr>
    <w:rPr>
      <w:rFonts w:ascii="Times New Roman" w:hAnsi="Times New Roman" w:eastAsia="宋体" w:cs="Times New Roman"/>
      <w:szCs w:val="20"/>
    </w:rPr>
  </w:style>
  <w:style w:type="paragraph" w:styleId="1750" w:customStyle="1">
    <w:name w:val="GZ"/>
    <w:basedOn w:val="745"/>
    <w:uiPriority w:val="0"/>
    <w:qFormat/>
    <w:pPr>
      <w:ind w:firstLine="482"/>
      <w:spacing w:line="360" w:lineRule="auto"/>
    </w:pPr>
    <w:rPr>
      <w:rFonts w:ascii="Times New Roman" w:hAnsi="Times New Roman" w:eastAsia="宋体" w:cs="Times New Roman"/>
      <w:sz w:val="24"/>
      <w:szCs w:val="20"/>
    </w:rPr>
  </w:style>
  <w:style w:type="paragraph" w:styleId="1751" w:customStyle="1">
    <w:name w:val="QB正文"/>
    <w:basedOn w:val="745"/>
    <w:uiPriority w:val="0"/>
    <w:qFormat/>
    <w:pPr>
      <w:ind w:firstLine="200"/>
      <w:spacing w:line="360" w:lineRule="auto"/>
      <w:widowControl/>
    </w:pPr>
    <w:rPr>
      <w:rFonts w:ascii="宋体" w:hAnsi="Times New Roman" w:eastAsia="宋体" w:cs="Times New Roman"/>
      <w:szCs w:val="20"/>
    </w:rPr>
  </w:style>
  <w:style w:type="paragraph" w:styleId="1752" w:customStyle="1">
    <w:name w:val="1正文"/>
    <w:basedOn w:val="788"/>
    <w:uiPriority w:val="0"/>
    <w:qFormat/>
    <w:pPr>
      <w:jc w:val="center"/>
      <w:spacing w:after="0"/>
      <w:widowControl w:val="off"/>
    </w:pPr>
    <w:rPr>
      <w:rFonts w:asciiTheme="minorHAnsi" w:hAnsiTheme="minorHAnsi" w:eastAsiaTheme="minorEastAsia"/>
      <w:b/>
      <w:bCs/>
      <w:i w:val="0"/>
      <w:iCs w:val="0"/>
      <w:color w:val="auto"/>
      <w:spacing w:val="0"/>
      <w:szCs w:val="32"/>
      <w:lang w:eastAsia="zh-CN" w:bidi="ar-SA"/>
    </w:rPr>
  </w:style>
  <w:style w:type="paragraph" w:styleId="1753" w:customStyle="1">
    <w:name w:val="一级标题"/>
    <w:basedOn w:val="747"/>
    <w:uiPriority w:val="0"/>
    <w:qFormat/>
    <w:pPr>
      <w:ind w:firstLine="420"/>
      <w:spacing w:before="50" w:after="50" w:line="240" w:lineRule="auto"/>
      <w:outlineLvl w:val="0"/>
    </w:pPr>
    <w:rPr>
      <w:rFonts w:ascii="Arial" w:hAnsi="Arial" w:eastAsia="黑体" w:cstheme="minorBidi"/>
      <w:szCs w:val="24"/>
    </w:rPr>
  </w:style>
  <w:style w:type="paragraph" w:styleId="1754" w:customStyle="1">
    <w:name w:val="标准标题"/>
    <w:basedOn w:val="745"/>
    <w:uiPriority w:val="0"/>
    <w:qFormat/>
    <w:pPr>
      <w:spacing w:before="100" w:after="100"/>
    </w:pPr>
    <w:rPr>
      <w:rFonts w:ascii="黑体" w:hAnsi="黑体" w:eastAsia="黑体" w:cs="Times New Roman"/>
      <w:szCs w:val="21"/>
    </w:rPr>
  </w:style>
  <w:style w:type="paragraph" w:styleId="1755" w:customStyle="1">
    <w:name w:val="正文单倍行距"/>
    <w:basedOn w:val="745"/>
    <w:uiPriority w:val="0"/>
    <w:qFormat/>
    <w:rPr>
      <w:rFonts w:ascii="Calibri" w:hAnsi="Calibri" w:eastAsia="宋体" w:cs="Times New Roman"/>
      <w:szCs w:val="21"/>
    </w:rPr>
  </w:style>
  <w:style w:type="table" w:styleId="1756" w:customStyle="1">
    <w:name w:val="网格型3"/>
    <w:basedOn w:val="756"/>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7" w:customStyle="1">
    <w:name w:val="网格型21"/>
    <w:basedOn w:val="756"/>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styleId="1758" w:customStyle="1">
    <w:name w:val="网格型4"/>
    <w:basedOn w:val="756"/>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9" w:customStyle="1">
    <w:name w:val="网格型6"/>
    <w:basedOn w:val="756"/>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60" w:customStyle="1">
    <w:name w:val="标准文件_段"/>
    <w:uiPriority w:val="0"/>
    <w:qFormat/>
    <w:pPr>
      <w:ind w:firstLine="200"/>
      <w:jc w:val="both"/>
    </w:pPr>
    <w:rPr>
      <w:rFonts w:ascii="宋体" w:hAnsi="Times New Roman" w:eastAsia="宋体" w:cs="Times New Roman"/>
      <w:sz w:val="21"/>
      <w:lang w:val="en-US" w:eastAsia="zh-CN" w:bidi="ar-SA"/>
    </w:rPr>
  </w:style>
  <w:style w:type="table" w:styleId="1761" w:customStyle="1">
    <w:name w:val="网格型7"/>
    <w:basedOn w:val="75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62" w:customStyle="1">
    <w:name w:val="一级条标题"/>
    <w:basedOn w:val="745"/>
    <w:next w:val="745"/>
    <w:uiPriority w:val="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763" w:customStyle="1">
    <w:name w:val="网格表 1 浅色 - 着色 31"/>
    <w:basedOn w:val="756"/>
    <w:uiPriority w:val="46"/>
    <w:qFormat/>
    <w:rPr>
      <w:rFonts w:ascii="Times New Roman" w:hAnsi="Times New Roman" w:eastAsia="宋体" w:cs="Times New Roman"/>
    </w:rPr>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Col">
      <w:rPr>
        <w:b/>
        <w:bCs/>
      </w:rPr>
    </w:tblStylePr>
    <w:tblStylePr w:type="firstRow">
      <w:rPr>
        <w:b/>
        <w:bCs/>
      </w:rPr>
      <w:tcPr>
        <w:tcBorders>
          <w:bottom w:val="single" w:color="C8C8C8" w:themeColor="accent3" w:themeTint="99" w:sz="12" w:space="0"/>
        </w:tcBorders>
      </w:tcPr>
    </w:tblStylePr>
    <w:tblStylePr w:type="lastCol">
      <w:rPr>
        <w:b/>
        <w:bCs/>
      </w:rPr>
    </w:tblStylePr>
    <w:tblStylePr w:type="lastRow">
      <w:rPr>
        <w:b/>
        <w:bCs/>
      </w:rPr>
      <w:tcPr>
        <w:tcBorders>
          <w:top w:val="single" w:color="C8C8C8" w:themeColor="accent3" w:themeTint="99" w:sz="2" w:space="0"/>
        </w:tcBorders>
      </w:tcPr>
    </w:tblStylePr>
  </w:style>
  <w:style w:type="paragraph" w:styleId="1764" w:customStyle="1">
    <w:name w:val="TOC 标题5"/>
    <w:basedOn w:val="746"/>
    <w:next w:val="74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65" w:customStyle="1">
    <w:name w:val="font51"/>
    <w:basedOn w:val="755"/>
    <w:uiPriority w:val="0"/>
    <w:qFormat/>
    <w:rPr>
      <w:rFonts w:hint="eastAsia" w:ascii="宋体" w:hAnsi="宋体" w:eastAsia="宋体" w:cs="宋体"/>
      <w:color w:val="000000"/>
      <w:sz w:val="20"/>
      <w:szCs w:val="20"/>
      <w:u w:val="none"/>
    </w:rPr>
  </w:style>
  <w:style w:type="character" w:styleId="1766" w:customStyle="1">
    <w:name w:val="font81"/>
    <w:basedOn w:val="755"/>
    <w:uiPriority w:val="0"/>
    <w:qFormat/>
    <w:rPr>
      <w:rFonts w:hint="eastAsia" w:ascii="宋体" w:hAnsi="宋体" w:eastAsia="宋体" w:cs="宋体"/>
      <w:color w:val="000000"/>
      <w:sz w:val="20"/>
      <w:szCs w:val="20"/>
      <w:u w:val="none"/>
      <w:vertAlign w:val="superscript"/>
    </w:rPr>
  </w:style>
  <w:style w:type="paragraph" w:styleId="1767" w:customStyle="1">
    <w:name w:val="修订5"/>
    <w:hidden/>
    <w:uiPriority w:val="99"/>
    <w:unhideWhenUsed/>
    <w:qFormat/>
    <w:rPr>
      <w:rFonts w:ascii="宋体" w:hAnsi="宋体" w:eastAsia="宋体" w:cstheme="minorBidi"/>
      <w:sz w:val="24"/>
      <w:szCs w:val="24"/>
      <w:lang w:val="en-US" w:eastAsia="zh-CN" w:bidi="ar-SA"/>
    </w:rPr>
  </w:style>
  <w:style w:type="paragraph" w:styleId="1768" w:customStyle="1">
    <w:name w:val="TOC 标题51"/>
    <w:basedOn w:val="746"/>
    <w:next w:val="74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769" w:customStyle="1">
    <w:name w:val="修订51"/>
    <w:hidden/>
    <w:uiPriority w:val="99"/>
    <w:unhideWhenUsed/>
    <w:qFormat/>
    <w:rPr>
      <w:rFonts w:ascii="宋体" w:hAnsi="宋体" w:eastAsia="宋体" w:cstheme="minorBidi"/>
      <w:sz w:val="24"/>
      <w:szCs w:val="24"/>
      <w:lang w:val="en-US" w:eastAsia="zh-CN" w:bidi="ar-SA"/>
    </w:rPr>
  </w:style>
  <w:style w:type="character" w:styleId="1770" w:customStyle="1">
    <w:name w:val="font01"/>
    <w:basedOn w:val="755"/>
    <w:uiPriority w:val="0"/>
    <w:qFormat/>
    <w:rPr>
      <w:rFonts w:hint="eastAsia" w:ascii="宋体" w:hAnsi="宋体" w:eastAsia="宋体" w:cs="宋体"/>
      <w:color w:val="000000"/>
      <w:sz w:val="22"/>
      <w:szCs w:val="22"/>
      <w:u w:val="none"/>
    </w:rPr>
  </w:style>
  <w:style w:type="paragraph" w:styleId="1771" w:customStyle="1">
    <w:name w:val="TOC 标题6"/>
    <w:basedOn w:val="746"/>
    <w:next w:val="745"/>
    <w:uiPriority w:val="39"/>
    <w:unhideWhenUsed/>
    <w:qFormat/>
    <w:pPr>
      <w:jc w:val="left"/>
      <w:spacing w:before="24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72" w:customStyle="1">
    <w:name w:val="font61"/>
    <w:basedOn w:val="755"/>
    <w:uiPriority w:val="0"/>
    <w:qFormat/>
    <w:rPr>
      <w:rFonts w:hint="eastAsia" w:ascii="宋体" w:hAnsi="宋体" w:eastAsia="宋体" w:cs="宋体"/>
      <w:color w:val="000000"/>
      <w:sz w:val="20"/>
      <w:szCs w:val="20"/>
      <w:u w:val="none"/>
    </w:rPr>
  </w:style>
  <w:style w:type="paragraph" w:styleId="1773" w:customStyle="1">
    <w:name w:val="zw"/>
    <w:basedOn w:val="745"/>
    <w:uiPriority w:val="0"/>
    <w:qFormat/>
    <w:pPr>
      <w:ind w:firstLine="480"/>
      <w:spacing w:before="120" w:after="120" w:line="360" w:lineRule="auto"/>
    </w:pPr>
    <w:rPr>
      <w:rFonts w:ascii="Times New Roman" w:hAnsi="Times New Roman"/>
      <w:sz w:val="24"/>
      <w:szCs w:val="24"/>
    </w:rPr>
  </w:style>
  <w:style w:type="paragraph" w:styleId="1774" w:customStyle="1">
    <w:name w:val="Revision"/>
    <w:hidden/>
    <w:uiPriority w:val="99"/>
    <w:unhideWhenUsed/>
    <w:qFormat/>
    <w:rPr>
      <w:rFonts w:asciiTheme="minorHAnsi" w:hAnsiTheme="minorHAnsi" w:eastAsiaTheme="minorEastAsia" w:cstheme="minorBidi"/>
      <w:sz w:val="21"/>
      <w:szCs w:val="22"/>
      <w:lang w:val="en-US" w:eastAsia="zh-CN" w:bidi="ar-SA"/>
    </w:rPr>
  </w:style>
  <w:style w:type="character" w:styleId="1775" w:customStyle="1">
    <w:name w:val="active15"/>
    <w:basedOn w:val="755"/>
    <w:uiPriority w:val="0"/>
    <w:qFormat/>
    <w:rPr>
      <w:color w:val="ffffff"/>
      <w:shd w:val="clear" w:color="auto" w:fill="0f5bb9"/>
    </w:rPr>
  </w:style>
  <w:style w:type="paragraph" w:styleId="1776" w:customStyle="1">
    <w:name w:val="正文3"/>
    <w:basedOn w:val="745"/>
    <w:uiPriority w:val="0"/>
    <w:qFormat/>
    <w:pPr>
      <w:jc w:val="left"/>
      <w:spacing w:after="200" w:line="300" w:lineRule="atLeast"/>
      <w:widowControl/>
    </w:pPr>
    <w:rPr>
      <w:rFonts w:ascii="Calibri" w:hAnsi="Calibri"/>
      <w:sz w:val="22"/>
      <w:szCs w:val="24"/>
    </w:rPr>
  </w:style>
  <w:style w:type="numbering" w:styleId="17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马莉</cp:lastModifiedBy>
  <cp:revision>6</cp:revision>
  <dcterms:created xsi:type="dcterms:W3CDTF">2024-11-05T09:54:00Z</dcterms:created>
  <dcterms:modified xsi:type="dcterms:W3CDTF">2024-12-06T05:45:10Z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86399554D504448CB84C0EE7BF95631A_13</vt:lpwstr>
  </property>
</Properties>
</file>