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highlight w:val="none"/>
        </w:rPr>
        <w:t xml:space="preserve"> </w:t>
      </w:r>
      <w:r>
        <w:rPr>
          <w:rFonts w:ascii="SimHei" w:hAnsi="SimHei" w:eastAsia="SimHei" w:cs="SimHei"/>
          <w:b/>
          <w:color w:val="000000"/>
          <w:sz w:val="84"/>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highlight w:val="none"/>
        </w:rPr>
        <w:t xml:space="preserve"> </w:t>
      </w:r>
      <w:r>
        <w:rPr>
          <w:highlight w:val="none"/>
        </w:rPr>
      </w:r>
      <w:r/>
    </w:p>
    <w:p>
      <w:pPr>
        <w:ind w:left="0" w:right="0" w:firstLine="0"/>
        <w:jc w:val="center"/>
        <w:spacing w:before="240" w:after="240"/>
        <w:rPr>
          <w:rFonts w:ascii="SimHei" w:hAnsi="SimHei" w:eastAsia="SimHei" w:cs="SimHei"/>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highlight w:val="none"/>
        </w:rPr>
        <w:t xml:space="preserve">封闭式框架协议采购　</w:t>
      </w:r>
      <w:r>
        <w:rPr>
          <w:highlight w:val="none"/>
        </w:rPr>
      </w:r>
      <w:r/>
    </w:p>
    <w:p>
      <w:pPr>
        <w:ind w:left="0" w:right="0" w:firstLine="0"/>
        <w:jc w:val="center"/>
        <w:spacing w:before="240" w:after="24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highlight w:val="none"/>
        </w:rPr>
        <w:t xml:space="preserve">征集文件</w:t>
      </w:r>
      <w:r/>
    </w:p>
    <w:p>
      <w:pPr>
        <w:ind w:left="0" w:right="0" w:firstLine="2079"/>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项目名称：2026年度江苏省党政机关、事业单位及团体组织扫描仪框架协议采购</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项目编号：</w:t>
      </w:r>
      <w:r>
        <w:rPr>
          <w:rFonts w:ascii="SimSun" w:hAnsi="SimSun" w:eastAsia="SimSun" w:cs="SimSun"/>
          <w:b/>
          <w:color w:val="000000"/>
          <w:sz w:val="32"/>
          <w:highlight w:val="none"/>
        </w:rPr>
        <w:t xml:space="preserve">JSZC-</w:t>
      </w:r>
      <w:r>
        <w:rPr>
          <w:rFonts w:ascii="Arial" w:hAnsi="Arial" w:eastAsia="Arial" w:cs="Arial"/>
          <w:b/>
          <w:color w:val="000000"/>
          <w:sz w:val="32"/>
          <w:highlight w:val="none"/>
        </w:rPr>
        <w:t xml:space="preserve">320000-</w:t>
      </w:r>
      <w:r>
        <w:rPr>
          <w:rFonts w:ascii="SimSun" w:hAnsi="SimSun" w:eastAsia="SimSun" w:cs="SimSun"/>
          <w:b/>
          <w:color w:val="000000"/>
          <w:sz w:val="32"/>
          <w:highlight w:val="none"/>
        </w:rPr>
        <w:t xml:space="preserve">SCZX-K2025-0834</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江苏省政府采购中心</w:t>
      </w:r>
      <w:r>
        <w:rPr>
          <w:highlight w:val="none"/>
        </w:rPr>
      </w:r>
      <w:r/>
    </w:p>
    <w:p>
      <w:pPr>
        <w:ind w:left="0" w:right="0" w:firstLine="0"/>
        <w:jc w:val="center"/>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2025年12月</w:t>
        <w:br w:type="page" w:clear="all"/>
      </w:r>
      <w:r>
        <w:rPr>
          <w:highlight w:val="none"/>
        </w:rPr>
      </w:r>
      <w:r/>
    </w:p>
    <w:p>
      <w:pPr>
        <w:ind w:left="0" w:right="0" w:firstLine="0"/>
        <w:jc w:val="center"/>
        <w:spacing w:before="240" w:after="24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u w:val="none"/>
        </w:rPr>
        <w:t xml:space="preserve">总目录</w:t>
      </w:r>
      <w:r>
        <w:rPr>
          <w:highlight w:val="none"/>
        </w:rPr>
      </w:r>
      <w:r/>
    </w:p>
    <w:p>
      <w:pPr>
        <w:ind w:left="0" w:right="0" w:firstLine="0"/>
        <w:spacing w:before="0" w:after="0" w:line="113"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none"/>
        </w:rPr>
        <w:t xml:space="preserve"> </w:t>
      </w:r>
      <w:r>
        <w:rPr>
          <w:highlight w:val="none"/>
        </w:rPr>
      </w:r>
      <w:r/>
    </w:p>
    <w:p>
      <w:pPr>
        <w:numPr>
          <w:ilvl w:val="0"/>
          <w:numId w:val="1"/>
        </w:numPr>
        <w:spacing w:before="0" w:after="0" w:line="113"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highlight w:val="none"/>
        </w:rPr>
        <w:t xml:space="preserve">参加征集活动的邀请………………………3</w:t>
      </w:r>
      <w:r>
        <w:rPr>
          <w:highlight w:val="none"/>
        </w:rPr>
      </w:r>
      <w:r/>
    </w:p>
    <w:p>
      <w:pPr>
        <w:numPr>
          <w:ilvl w:val="0"/>
          <w:numId w:val="1"/>
        </w:numPr>
        <w:spacing w:before="0" w:after="0" w:line="113"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highlight w:val="none"/>
        </w:rPr>
        <w:t xml:space="preserve">供应商须知…………………………………6  </w:t>
      </w:r>
      <w:r>
        <w:rPr>
          <w:highlight w:val="none"/>
        </w:rPr>
      </w:r>
      <w:r/>
    </w:p>
    <w:p>
      <w:pPr>
        <w:numPr>
          <w:ilvl w:val="0"/>
          <w:numId w:val="1"/>
        </w:numPr>
        <w:spacing w:before="0" w:after="0" w:line="113"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highlight w:val="none"/>
        </w:rPr>
        <w:t xml:space="preserve">框架协议文本………………………………18</w:t>
      </w:r>
      <w:r>
        <w:rPr>
          <w:highlight w:val="none"/>
        </w:rPr>
      </w:r>
      <w:r/>
    </w:p>
    <w:p>
      <w:pPr>
        <w:numPr>
          <w:ilvl w:val="0"/>
          <w:numId w:val="1"/>
        </w:numPr>
        <w:spacing w:before="0" w:after="0" w:line="113"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highlight w:val="none"/>
        </w:rPr>
        <w:t xml:space="preserve">采购需求……………………………………34</w:t>
      </w:r>
      <w:r>
        <w:rPr>
          <w:highlight w:val="none"/>
        </w:rPr>
      </w:r>
      <w:r/>
    </w:p>
    <w:p>
      <w:pPr>
        <w:numPr>
          <w:ilvl w:val="0"/>
          <w:numId w:val="1"/>
        </w:numPr>
        <w:spacing w:before="0" w:after="0" w:line="113"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highlight w:val="none"/>
        </w:rPr>
        <w:t xml:space="preserve">确定入围及成交供应商……………………41</w:t>
      </w:r>
      <w:r>
        <w:rPr>
          <w:highlight w:val="none"/>
        </w:rPr>
      </w:r>
      <w:r/>
    </w:p>
    <w:p>
      <w:pPr>
        <w:numPr>
          <w:ilvl w:val="0"/>
          <w:numId w:val="1"/>
        </w:numPr>
        <w:spacing w:before="0" w:after="0" w:line="113"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highlight w:val="none"/>
        </w:rPr>
        <w:t xml:space="preserve">响应文件格式………………………………43</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pStyle w:val="648"/>
        <w:ind w:left="0" w:right="0" w:firstLine="0"/>
        <w:jc w:val="center"/>
        <w:spacing w:before="240" w:after="6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t xml:space="preserve">第一章参加征集活动的邀请</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江苏省政府采购中心现就2026年度江苏省党政机关、事业单位及团体组织扫描仪框架协议采购(</w:t>
      </w:r>
      <w:r>
        <w:rPr>
          <w:rFonts w:ascii="SimSun" w:hAnsi="SimSun" w:eastAsia="SimSun" w:cs="SimSun"/>
          <w:color w:val="000000"/>
          <w:sz w:val="24"/>
          <w:highlight w:val="none"/>
        </w:rPr>
        <w:t xml:space="preserve">JSZC-320000-SCZX-K2025-0834)</w:t>
      </w:r>
      <w:r>
        <w:rPr>
          <w:rFonts w:ascii="SimSun" w:hAnsi="SimSun" w:eastAsia="SimSun" w:cs="SimSun"/>
          <w:color w:val="000000"/>
          <w:sz w:val="24"/>
          <w:highlight w:val="none"/>
        </w:rPr>
        <w:t xml:space="preserve">封闭式框架协议采购项目征集供应商，欢迎符合条件的供应商参加本次框架协议采购活动。</w:t>
      </w:r>
      <w:r>
        <w:rPr>
          <w:highlight w:val="none"/>
        </w:rPr>
      </w:r>
      <w:r/>
    </w:p>
    <w:p>
      <w:pPr>
        <w:ind w:left="0" w:right="0" w:firstLine="480"/>
        <w:spacing w:before="0" w:after="0"/>
        <w:rPr>
          <w:highlight w:val="none"/>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highlight w:val="none"/>
        </w:rPr>
        <w:t xml:space="preserve">项目概况</w:t>
      </w:r>
      <w:r>
        <w:rPr>
          <w:highlight w:val="none"/>
        </w:rPr>
      </w:r>
      <w:r/>
    </w:p>
    <w:p>
      <w:pPr>
        <w:ind w:left="0" w:right="0" w:firstLine="480"/>
        <w:spacing w:before="0" w:after="0"/>
        <w:rPr>
          <w:highlight w:val="none"/>
        </w:rPr>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highlight w:val="none"/>
          <w:u w:val="single"/>
        </w:rPr>
        <w:t xml:space="preserve"> 2026年度江苏省党政机关、事业单位及团体组织扫描仪框架协议采购 </w:t>
      </w:r>
      <w:r>
        <w:rPr>
          <w:rFonts w:ascii="SimSun" w:hAnsi="SimSun" w:eastAsia="SimSun" w:cs="SimSun"/>
          <w:color w:val="000000"/>
          <w:sz w:val="24"/>
          <w:highlight w:val="none"/>
        </w:rPr>
        <w:t xml:space="preserve"> 封闭式框架协议采购项目的潜在供应商可在</w:t>
      </w:r>
      <w:r>
        <w:rPr>
          <w:rFonts w:ascii="SimSun" w:hAnsi="SimSun" w:eastAsia="SimSun" w:cs="SimSun"/>
          <w:color w:val="000000"/>
          <w:sz w:val="24"/>
          <w:highlight w:val="none"/>
          <w:u w:val="single"/>
        </w:rPr>
        <w:t xml:space="preserve">“江苏政府采购网”自行免费下载</w:t>
      </w:r>
      <w:r>
        <w:rPr>
          <w:rFonts w:ascii="SimSun" w:hAnsi="SimSun" w:eastAsia="SimSun" w:cs="SimSun"/>
          <w:color w:val="000000"/>
          <w:sz w:val="24"/>
          <w:highlight w:val="none"/>
        </w:rPr>
        <w:t xml:space="preserve">征集文件，并于</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u w:val="single"/>
        </w:rPr>
        <w:t xml:space="preserve"> 2026 年 1月22日9点30分（</w:t>
      </w:r>
      <w:r>
        <w:rPr>
          <w:rFonts w:ascii="SimSun" w:hAnsi="SimSun" w:eastAsia="SimSun" w:cs="SimSun"/>
          <w:color w:val="000000"/>
          <w:sz w:val="24"/>
          <w:highlight w:val="none"/>
        </w:rPr>
        <w:t xml:space="preserve">北京时间）前提交响应文件。</w:t>
      </w:r>
      <w:r>
        <w:rPr>
          <w:highlight w:val="none"/>
        </w:rPr>
      </w:r>
      <w:r/>
    </w:p>
    <w:p>
      <w:pPr>
        <w:pStyle w:val="652"/>
        <w:ind w:left="0" w:right="0" w:firstLine="434"/>
        <w:spacing w:before="156" w:after="156"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u w:val="none"/>
        </w:rPr>
        <w:t xml:space="preserve">一、项目基本情况</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1.项目编号：</w:t>
      </w:r>
      <w:r>
        <w:rPr>
          <w:rFonts w:ascii="SimSun" w:hAnsi="SimSun" w:eastAsia="SimSun" w:cs="SimSun"/>
          <w:color w:val="000000"/>
          <w:sz w:val="24"/>
          <w:highlight w:val="none"/>
        </w:rPr>
        <w:t xml:space="preserve">JSZC-320000-SCZX-K2025-0834</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2.项目名称：江苏省党政机关、事业单位及团体组织扫描仪框架协议采购</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3.最高限制单价：详细内容见招标文件第四章</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4.适用本次框架协议的采购人或服务对象范围：江苏省党政机关、事业单位及团体组织</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5.预估采购数量</w:t>
      </w:r>
      <w:r>
        <w:rPr>
          <w:highlight w:val="none"/>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0"/>
        <w:gridCol w:w="38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采购包号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6"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产品预估采购数量</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6"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highlight w:val="none"/>
              </w:rPr>
            </w:r>
            <w:r/>
          </w:p>
        </w:tc>
      </w:tr>
    </w:tbl>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6.采购需求：详细内容见本征集文件第四章</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7.框架协议的期限：从本框架协议合同签署之日起至2026年12月31日止</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8.本次征集活动不收取保证金，不接受联合体参加采购活动</w:t>
      </w:r>
      <w:r>
        <w:rPr>
          <w:highlight w:val="none"/>
        </w:rPr>
      </w:r>
      <w:r/>
    </w:p>
    <w:p>
      <w:pPr>
        <w:pStyle w:val="652"/>
        <w:ind w:left="0" w:right="0" w:firstLine="434"/>
        <w:spacing w:before="156" w:after="156"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二、供应商的资格要求</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none"/>
        </w:rPr>
        <w:t xml:space="preserve">（一</w:t>
      </w:r>
      <w:r>
        <w:rPr>
          <w:rFonts w:ascii="SimSun" w:hAnsi="SimSun" w:eastAsia="SimSun" w:cs="SimSun"/>
          <w:color w:val="000000"/>
          <w:sz w:val="24"/>
          <w:highlight w:val="none"/>
        </w:rPr>
        <w:t xml:space="preserve">）通用资格要求</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 满足《中华人民共和国政府采购法》第二十二条规定，并提供《承诺函》。</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3.落实政府采购政策需满足的资格要求：无</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（二）本项目的特定资格要求</w:t>
      </w:r>
      <w:r>
        <w:rPr>
          <w:highlight w:val="none"/>
        </w:rPr>
      </w:r>
      <w:r/>
    </w:p>
    <w:p>
      <w:pPr>
        <w:ind w:left="0" w:right="0" w:firstLine="60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1.参加框架协议采购活动的供应商应当是所响应产品的制造商或者制造商唯一授权供应商。（如为授权供应商，需提供制造商出具的授权书）</w:t>
      </w:r>
      <w:r>
        <w:rPr>
          <w:highlight w:val="none"/>
        </w:rPr>
      </w:r>
      <w:r/>
    </w:p>
    <w:p>
      <w:pPr>
        <w:ind w:left="0" w:right="0" w:firstLine="60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2.其他特定资格要求</w:t>
      </w:r>
      <w:r>
        <w:rPr>
          <w:highlight w:val="none"/>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8"/>
        <w:gridCol w:w="54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w:t>
            </w:r>
            <w:r>
              <w:rPr>
                <w:highlight w:val="none"/>
              </w:rPr>
            </w:r>
            <w:r/>
          </w:p>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包号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95"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特定资格要求</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8"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5"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highlight w:val="none"/>
              </w:rPr>
            </w:r>
            <w:r/>
          </w:p>
        </w:tc>
      </w:tr>
    </w:tbl>
    <w:p>
      <w:pPr>
        <w:pStyle w:val="652"/>
        <w:ind w:left="0" w:right="0" w:firstLine="403"/>
        <w:spacing w:before="156" w:after="156"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rPr>
        <w:t xml:space="preserve">三、获取征集文件</w:t>
      </w:r>
      <w:r>
        <w:rPr>
          <w:highlight w:val="none"/>
        </w:rPr>
      </w:r>
      <w:r/>
    </w:p>
    <w:p>
      <w:pPr>
        <w:ind w:left="0" w:right="0" w:firstLine="5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1.时间：</w:t>
      </w:r>
      <w:r>
        <w:rPr>
          <w:rFonts w:ascii="SimSun" w:hAnsi="SimSun" w:eastAsia="SimSun" w:cs="SimSun"/>
          <w:color w:val="000000"/>
          <w:sz w:val="24"/>
          <w:highlight w:val="none"/>
          <w:u w:val="single"/>
        </w:rPr>
        <w:t xml:space="preserve">自征集公告发布之日起5个工作日。</w:t>
      </w:r>
      <w:r>
        <w:rPr>
          <w:highlight w:val="none"/>
        </w:rPr>
      </w:r>
      <w:r/>
    </w:p>
    <w:p>
      <w:pPr>
        <w:ind w:left="0" w:right="0" w:firstLine="54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2.方式：在“江苏政府采购网”自行免费下载征集文件。</w:t>
      </w:r>
      <w:r>
        <w:rPr>
          <w:highlight w:val="none"/>
        </w:rPr>
      </w:r>
      <w:r/>
    </w:p>
    <w:p>
      <w:pPr>
        <w:pStyle w:val="652"/>
        <w:ind w:left="0" w:right="0" w:firstLine="403"/>
        <w:spacing w:before="156" w:after="156"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rPr>
        <w:t xml:space="preserve">四、响应文件的提交方式、截止时间和地点，开启方式、时间和地点</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1.响应文件的提交截止时间及开启时间</w:t>
      </w:r>
      <w:r>
        <w:rPr>
          <w:rFonts w:ascii="SimSun" w:hAnsi="SimSun" w:eastAsia="SimSun" w:cs="SimSun"/>
          <w:color w:val="000000"/>
          <w:sz w:val="24"/>
          <w:highlight w:val="none"/>
          <w:u w:val="single"/>
        </w:rPr>
        <w:t xml:space="preserve">2026年1月22日9点30分</w:t>
      </w:r>
      <w:r>
        <w:rPr>
          <w:rFonts w:ascii="SimSun" w:hAnsi="SimSun" w:eastAsia="SimSun" w:cs="SimSun"/>
          <w:color w:val="000000"/>
          <w:sz w:val="24"/>
          <w:highlight w:val="none"/>
        </w:rPr>
        <w:t xml:space="preserve">（北京时间）</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2.响应文件的提交方式、开启方式和地点见本章“八、其他”中规定。</w:t>
      </w:r>
      <w:r>
        <w:rPr>
          <w:highlight w:val="none"/>
        </w:rPr>
      </w:r>
      <w:r/>
    </w:p>
    <w:p>
      <w:pPr>
        <w:pStyle w:val="652"/>
        <w:ind w:left="0" w:right="0" w:firstLine="403"/>
        <w:spacing w:before="156" w:after="156"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u w:val="none"/>
        </w:rPr>
        <w:t xml:space="preserve">五、公告期限</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征集公告及征集文件公告期限为自本公告发布之日起5个工作日。</w:t>
      </w:r>
      <w:r>
        <w:rPr>
          <w:highlight w:val="none"/>
        </w:rPr>
      </w:r>
      <w:r/>
    </w:p>
    <w:p>
      <w:pPr>
        <w:pStyle w:val="652"/>
        <w:ind w:left="0" w:right="0" w:firstLine="403"/>
        <w:spacing w:before="156" w:after="156"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u w:val="none"/>
        </w:rPr>
        <w:t xml:space="preserve">六、其他补充事宜</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无</w:t>
      </w:r>
      <w:r>
        <w:rPr>
          <w:highlight w:val="none"/>
        </w:rPr>
      </w:r>
      <w:r/>
    </w:p>
    <w:p>
      <w:pPr>
        <w:pStyle w:val="652"/>
        <w:ind w:left="0" w:right="0" w:firstLine="403"/>
        <w:spacing w:before="156" w:after="156"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u w:val="none"/>
        </w:rPr>
        <w:t xml:space="preserve">七、</w:t>
      </w:r>
      <w:r>
        <w:rPr>
          <w:rFonts w:ascii="SimSun" w:hAnsi="SimSun" w:eastAsia="SimSun" w:cs="SimSun"/>
          <w:b/>
          <w:color w:val="000000"/>
          <w:sz w:val="26"/>
          <w:highlight w:val="none"/>
        </w:rPr>
        <w:t xml:space="preserve">征集人的相关信息</w:t>
      </w:r>
      <w:r>
        <w:rPr>
          <w:highlight w:val="none"/>
        </w:rPr>
      </w: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none"/>
        </w:rPr>
        <w:t xml:space="preserve">征集人：江苏省政府采购中心</w:t>
      </w:r>
      <w:r>
        <w:rPr>
          <w:highlight w:val="none"/>
        </w:rPr>
      </w:r>
      <w:r/>
    </w:p>
    <w:p>
      <w:pPr>
        <w:ind w:left="0" w:right="0" w:firstLine="72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　址：</w:t>
      </w:r>
      <w:r>
        <w:rPr>
          <w:rFonts w:ascii="SimSun" w:hAnsi="SimSun" w:eastAsia="SimSun" w:cs="SimSun"/>
          <w:color w:val="000000"/>
          <w:sz w:val="24"/>
          <w:highlight w:val="none"/>
          <w:u w:val="single"/>
        </w:rPr>
        <w:t xml:space="preserve">南京市汉中门大街145号省政务中心二期3楼南区</w:t>
      </w:r>
      <w:r>
        <w:rPr>
          <w:highlight w:val="none"/>
        </w:rPr>
      </w:r>
      <w:r/>
    </w:p>
    <w:p>
      <w:pPr>
        <w:ind w:left="0" w:right="0" w:firstLine="72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 系 人：</w:t>
      </w:r>
      <w:r>
        <w:rPr>
          <w:rFonts w:ascii="SimSun" w:hAnsi="SimSun" w:eastAsia="SimSun" w:cs="SimSun"/>
          <w:color w:val="000000"/>
          <w:sz w:val="24"/>
          <w:highlight w:val="none"/>
          <w:u w:val="single"/>
        </w:rPr>
        <w:t xml:space="preserve">     唐雪菲  徐小聪     </w:t>
      </w:r>
      <w:r>
        <w:rPr>
          <w:highlight w:val="none"/>
        </w:rPr>
      </w:r>
      <w:r/>
    </w:p>
    <w:p>
      <w:pPr>
        <w:ind w:left="0" w:right="0" w:firstLine="72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联系方式：</w:t>
      </w:r>
      <w:r>
        <w:rPr>
          <w:rFonts w:ascii="SimSun" w:hAnsi="SimSun" w:eastAsia="SimSun" w:cs="SimSun"/>
          <w:color w:val="000000"/>
          <w:sz w:val="24"/>
          <w:highlight w:val="none"/>
          <w:u w:val="single"/>
        </w:rPr>
        <w:t xml:space="preserve">025-83668562  83668516</w:t>
      </w:r>
      <w:r>
        <w:rPr>
          <w:highlight w:val="none"/>
        </w:rPr>
      </w:r>
      <w:r/>
    </w:p>
    <w:p>
      <w:pPr>
        <w:pStyle w:val="652"/>
        <w:ind w:left="0" w:right="0" w:firstLine="403"/>
        <w:spacing w:before="156" w:after="156"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rPr>
        <w:t xml:space="preserve">八、其他</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ascii="SimSun" w:hAnsi="SimSun" w:eastAsia="SimSun" w:cs="SimSun"/>
          <w:color w:val="000000"/>
          <w:sz w:val="18"/>
          <w:highlight w:val="none"/>
        </w:rPr>
        <w:t xml:space="preserve">:</w:t>
      </w:r>
      <w:hyperlink r:id="rId10" w:tooltip="http://www.ccgp-jiangsu.gov.cn/jiangsu/zlxz/ee/ee3a4bc5a3454aa2b0d9312230633ce9.html" w:history="1">
        <w:r>
          <w:rPr>
            <w:rStyle w:val="808"/>
            <w:rFonts w:ascii="Times New Roman" w:hAnsi="Times New Roman" w:eastAsia="Times New Roman" w:cs="Times New Roman"/>
            <w:color w:val="0000ee"/>
            <w:sz w:val="18"/>
            <w:highlight w:val="none"/>
            <w:u w:val="single"/>
          </w:rPr>
          <w:t xml:space="preserve">http://www.ccgp-jiangsu.gov.cn/jiangsu/zlxz/ee/ee3a4bc5a3454aa2b0d9312230633ce</w:t>
        </w:r>
        <w:r>
          <w:rPr>
            <w:rStyle w:val="808"/>
            <w:rFonts w:ascii="SimSun" w:hAnsi="SimSun" w:eastAsia="SimSun" w:cs="SimSun"/>
            <w:color w:val="0000ee"/>
            <w:sz w:val="18"/>
            <w:highlight w:val="none"/>
            <w:u w:val="single"/>
          </w:rPr>
          <w:t xml:space="preserve">9</w:t>
        </w:r>
        <w:r>
          <w:rPr>
            <w:rStyle w:val="808"/>
            <w:rFonts w:ascii="Times New Roman" w:hAnsi="Times New Roman" w:eastAsia="Times New Roman" w:cs="Times New Roman"/>
            <w:color w:val="0000ee"/>
            <w:sz w:val="18"/>
            <w:highlight w:val="none"/>
            <w:u w:val="single"/>
          </w:rPr>
          <w:t xml:space="preserve">.html</w:t>
        </w:r>
      </w:hyperlink>
      <w:r>
        <w:rPr>
          <w:rFonts w:ascii="SimSun" w:hAnsi="SimSun" w:eastAsia="SimSun" w:cs="SimSun"/>
          <w:color w:val="000000"/>
          <w:sz w:val="18"/>
          <w:highlight w:val="none"/>
        </w:rPr>
        <w:t xml:space="preserve">。</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rFonts w:ascii="Times New Roman" w:hAnsi="Times New Roman" w:eastAsia="Times New Roman" w:cs="Times New Roman"/>
          <w:color w:val="000000"/>
          <w:sz w:val="21"/>
          <w:highlight w:val="none"/>
        </w:rPr>
        <w:t xml:space="preserve">www.jszwfw.gov.cn</w:t>
      </w:r>
      <w:r>
        <w:rPr>
          <w:rFonts w:ascii="SimSun" w:hAnsi="SimSun" w:eastAsia="SimSun" w:cs="SimSun"/>
          <w:color w:val="000000"/>
          <w:sz w:val="24"/>
          <w:highlight w:val="none"/>
        </w:rPr>
        <w:t xml:space="preserve">），“一企来办”专栏下“政府采购”模块详细了解关于CA办理、标书制作、开标投标指引等事宜。</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如果“江苏政府采购网”（</w:t>
      </w:r>
      <w:r>
        <w:rPr>
          <w:rFonts w:ascii="Times New Roman" w:hAnsi="Times New Roman" w:eastAsia="Times New Roman" w:cs="Times New Roman"/>
          <w:color w:val="000000"/>
          <w:sz w:val="21"/>
          <w:highlight w:val="none"/>
        </w:rPr>
        <w:t xml:space="preserve">www.ccgp-jiangsu.gov.cn</w:t>
      </w:r>
      <w:r>
        <w:rPr>
          <w:rFonts w:ascii="SimSun" w:hAnsi="SimSun" w:eastAsia="SimSun" w:cs="SimSun"/>
          <w:color w:val="000000"/>
          <w:sz w:val="24"/>
          <w:highlight w:val="none"/>
        </w:rPr>
        <w:t xml:space="preserve">）信息与“江苏政务服务网” （</w:t>
      </w:r>
      <w:r>
        <w:rPr>
          <w:rFonts w:ascii="Times New Roman" w:hAnsi="Times New Roman" w:eastAsia="Times New Roman" w:cs="Times New Roman"/>
          <w:color w:val="000000"/>
          <w:sz w:val="21"/>
          <w:highlight w:val="none"/>
        </w:rPr>
        <w:t xml:space="preserve">www.jszwfw.gov.cn</w:t>
      </w:r>
      <w:r>
        <w:rPr>
          <w:rFonts w:ascii="SimSun" w:hAnsi="SimSun" w:eastAsia="SimSun" w:cs="SimSun"/>
          <w:color w:val="000000"/>
          <w:sz w:val="24"/>
          <w:highlight w:val="none"/>
        </w:rPr>
        <w:t xml:space="preserve">），“一企来办”专栏下“政府采购”模块中信息不一致，以“江苏政府采购网”信息为准。</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2.有关本次封闭式框架协议采购的事项若存在变动或修改，敬请及时关注“江苏政府采购网”发布的信息更正公告。</w:t>
      </w:r>
      <w:r>
        <w:rPr>
          <w:highlight w:val="none"/>
        </w:rPr>
      </w:r>
      <w:r/>
    </w:p>
    <w:p>
      <w:pPr>
        <w:ind w:left="0" w:right="84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pStyle w:val="648"/>
        <w:ind w:left="0" w:right="0" w:firstLine="0"/>
        <w:jc w:val="center"/>
        <w:spacing w:before="240" w:after="6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t xml:space="preserve">第二章供应商须知</w:t>
      </w:r>
      <w:r>
        <w:rPr>
          <w:highlight w:val="none"/>
        </w:rPr>
      </w:r>
      <w:r/>
    </w:p>
    <w:p>
      <w:pPr>
        <w:pStyle w:val="652"/>
        <w:ind w:left="0" w:right="0" w:firstLine="403"/>
        <w:spacing w:before="156" w:after="156"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u w:val="none"/>
        </w:rPr>
        <w:t xml:space="preserve">一、总则</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1、采购方式</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 本次项目采用封闭式框架协议采购方式，本征集文件仅适用于征集公告中所述项目。</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w:t>
      </w:r>
      <w:r>
        <w:rPr>
          <w:rFonts w:ascii="SimSun" w:hAnsi="SimSun" w:eastAsia="SimSun" w:cs="SimSun"/>
          <w:color w:val="000000"/>
          <w:sz w:val="28"/>
          <w:highlight w:val="none"/>
          <w:u w:val="none"/>
        </w:rPr>
        <w:t xml:space="preserve">、合格的</w:t>
      </w:r>
      <w:r>
        <w:rPr>
          <w:rFonts w:ascii="SimSun" w:hAnsi="SimSun" w:eastAsia="SimSun" w:cs="SimSun"/>
          <w:color w:val="000000"/>
          <w:sz w:val="28"/>
          <w:highlight w:val="none"/>
        </w:rPr>
        <w:t xml:space="preserve">供应商</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2.1满足征集公告中供应商资格要求的规定。</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 满足本征集文件实质性要求的规定。</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3</w:t>
      </w:r>
      <w:r>
        <w:rPr>
          <w:rFonts w:ascii="SimSun" w:hAnsi="SimSun" w:eastAsia="SimSun" w:cs="SimSun"/>
          <w:color w:val="000000"/>
          <w:sz w:val="28"/>
          <w:highlight w:val="none"/>
          <w:u w:val="none"/>
        </w:rPr>
        <w:t xml:space="preserve">、适用法律</w:t>
      </w:r>
      <w:r>
        <w:rPr>
          <w:highlight w:val="none"/>
        </w:rPr>
      </w:r>
      <w:r/>
    </w:p>
    <w:p>
      <w:pPr>
        <w:ind w:left="0" w:right="0" w:firstLine="42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 本次封闭式框架协议采购活动（以下简称采购活动）及由此产生的框架协议文本和采购合同文本受中华人民共和国有关的法律法规制约和保护。</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4</w:t>
      </w:r>
      <w:r>
        <w:rPr>
          <w:rFonts w:ascii="SimSun" w:hAnsi="SimSun" w:eastAsia="SimSun" w:cs="SimSun"/>
          <w:color w:val="000000"/>
          <w:sz w:val="28"/>
          <w:highlight w:val="none"/>
          <w:u w:val="none"/>
        </w:rPr>
        <w:t xml:space="preserve">、参加采购活动的费用</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4.1 供应商应自行承担所有与参加采购活动有关的费用，无论采购活动过程中的做法和结果如何，江苏省政府采购中心（以下简称采购中心）在任何情况下均无义务和责任承担这些费用。</w:t>
      </w:r>
      <w:r>
        <w:rPr>
          <w:highlight w:val="none"/>
        </w:rPr>
      </w:r>
      <w:r/>
    </w:p>
    <w:p>
      <w:pPr>
        <w:ind w:left="0" w:right="0" w:firstLine="60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4.2本次采购活动采购中心不收取标书工本费与代理服务费。</w:t>
      </w:r>
      <w:r>
        <w:rPr>
          <w:highlight w:val="none"/>
        </w:rPr>
      </w:r>
      <w:r/>
    </w:p>
    <w:p>
      <w:pPr>
        <w:pStyle w:val="654"/>
        <w:ind w:left="0" w:right="0" w:firstLine="42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5、</w:t>
      </w:r>
      <w:r>
        <w:rPr>
          <w:rFonts w:ascii="SimSun" w:hAnsi="SimSun" w:eastAsia="SimSun" w:cs="SimSun"/>
          <w:color w:val="000000"/>
          <w:sz w:val="28"/>
          <w:highlight w:val="none"/>
        </w:rPr>
        <w:t xml:space="preserve">征集文件的约束力</w:t>
      </w:r>
      <w:r>
        <w:rPr>
          <w:highlight w:val="none"/>
        </w:rPr>
      </w:r>
      <w:r/>
    </w:p>
    <w:p>
      <w:pPr>
        <w:ind w:left="0" w:right="0" w:firstLine="60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5.1 供应商一旦参加本项目采购活动，即被认为接受了本征集文件的规定和约束。</w:t>
      </w:r>
      <w:r>
        <w:rPr>
          <w:highlight w:val="none"/>
        </w:rPr>
      </w:r>
      <w:r/>
    </w:p>
    <w:p>
      <w:pPr>
        <w:pStyle w:val="652"/>
        <w:ind w:left="0" w:right="0" w:firstLine="260"/>
        <w:spacing w:before="156" w:after="156"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u w:val="none"/>
        </w:rPr>
        <w:t xml:space="preserve">二、征集文件</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6</w:t>
      </w:r>
      <w:r>
        <w:rPr>
          <w:rFonts w:ascii="SimSun" w:hAnsi="SimSun" w:eastAsia="SimSun" w:cs="SimSun"/>
          <w:color w:val="000000"/>
          <w:sz w:val="28"/>
          <w:highlight w:val="none"/>
          <w:u w:val="none"/>
        </w:rPr>
        <w:t xml:space="preserve">、征集文件构成</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6.1 征集文件由以下部分组成：</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6.1.1参加征集活动的邀请</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6.1.2供应商须知</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6.1.3框架协议文本</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6.1.4采购需求</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6.1.5确定入围及成交供应商</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6.1.6响应文件格式</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请仔细检查征集文件是否齐全，如有缺漏请立即与采购中心联系解决。</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rPr>
          <w:highlight w:val="none"/>
        </w:rPr>
      </w:r>
      <w:r/>
    </w:p>
    <w:p>
      <w:pPr>
        <w:pStyle w:val="654"/>
        <w:ind w:left="0" w:right="0" w:firstLine="56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7</w:t>
      </w:r>
      <w:r>
        <w:rPr>
          <w:rFonts w:ascii="SimSun" w:hAnsi="SimSun" w:eastAsia="SimSun" w:cs="SimSun"/>
          <w:color w:val="000000"/>
          <w:sz w:val="28"/>
          <w:highlight w:val="none"/>
        </w:rPr>
        <w:t xml:space="preserve">、征集文件的修改</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7.1 在响应文件提交截止时间前，采购中心可以对征集文件进行修改。</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7.2 采购中心有权按照法定的要求推迟响应文件提交截止日期和开启日期。</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7.3 征集文件的修改将在“江苏政府采购网”公布，补充文件将作为征集文件的组成部分，并对供应商具有约束力。</w:t>
      </w:r>
      <w:r>
        <w:rPr>
          <w:highlight w:val="none"/>
        </w:rPr>
      </w:r>
      <w:r/>
    </w:p>
    <w:p>
      <w:pPr>
        <w:pStyle w:val="652"/>
        <w:ind w:left="0" w:right="0" w:firstLine="390"/>
        <w:spacing w:before="156" w:after="156"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u w:val="none"/>
        </w:rPr>
        <w:t xml:space="preserve">三、响应文件的编制</w:t>
      </w:r>
      <w:r>
        <w:rPr>
          <w:highlight w:val="none"/>
        </w:rPr>
      </w:r>
      <w:r/>
    </w:p>
    <w:p>
      <w:pPr>
        <w:pStyle w:val="654"/>
        <w:ind w:left="0" w:right="0" w:firstLine="56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8</w:t>
      </w:r>
      <w:r>
        <w:rPr>
          <w:rFonts w:ascii="SimSun" w:hAnsi="SimSun" w:eastAsia="SimSun" w:cs="SimSun"/>
          <w:color w:val="000000"/>
          <w:sz w:val="28"/>
          <w:highlight w:val="none"/>
        </w:rPr>
        <w:t xml:space="preserve">、响应文件的语言及度量衡单位</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8.1 供应商提交的响应文件以及供应商与采购中心就采购活动的所有来往通知、函件和文件均应使用</w:t>
      </w:r>
      <w:r>
        <w:rPr>
          <w:rFonts w:ascii="SimSun" w:hAnsi="SimSun" w:eastAsia="SimSun" w:cs="SimSun"/>
          <w:b/>
          <w:color w:val="000000"/>
          <w:sz w:val="24"/>
          <w:highlight w:val="none"/>
        </w:rPr>
        <w:t xml:space="preserve">简体中文</w:t>
      </w:r>
      <w:r>
        <w:rPr>
          <w:rFonts w:ascii="SimSun" w:hAnsi="SimSun" w:eastAsia="SimSun" w:cs="SimSun"/>
          <w:color w:val="000000"/>
          <w:sz w:val="24"/>
          <w:highlight w:val="none"/>
        </w:rPr>
        <w:t xml:space="preserve">。</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8.2 除技术性能另有规定外，响应文件所使用的度量衡单位，均须采用国家法定计量单位。</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9</w:t>
      </w:r>
      <w:r>
        <w:rPr>
          <w:rFonts w:ascii="SimSun" w:hAnsi="SimSun" w:eastAsia="SimSun" w:cs="SimSun"/>
          <w:color w:val="000000"/>
          <w:sz w:val="28"/>
          <w:highlight w:val="none"/>
        </w:rPr>
        <w:t xml:space="preserve">、响应文件构成</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9.1 供应商编写的响应文件应包括资格证明文件、实质性要求响应及偏离表、响应产品明细表、其他证明文件、响应函、报价一览表等部分。</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9.2 如标书制作工具中格式和内容与“江苏政府采购网”发布的征集文件不一致，请以“江苏政府采购网”发布的征集文件为准。</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w:t>
      </w:r>
      <w:r>
        <w:rPr>
          <w:rFonts w:ascii="Times New Roman" w:hAnsi="Times New Roman" w:eastAsia="Times New Roman" w:cs="Times New Roman"/>
          <w:color w:val="000000"/>
          <w:sz w:val="28"/>
          <w:highlight w:val="none"/>
        </w:rPr>
        <w:t xml:space="preserve">0</w:t>
      </w:r>
      <w:r>
        <w:rPr>
          <w:rFonts w:ascii="SimSun" w:hAnsi="SimSun" w:eastAsia="SimSun" w:cs="SimSun"/>
          <w:color w:val="000000"/>
          <w:sz w:val="28"/>
          <w:highlight w:val="none"/>
        </w:rPr>
        <w:t xml:space="preserve">、响应产品明细表</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10.1 供应商应按照征集文件规定格式填报响应产品明细表。</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10.2 供应商在响应产品明细表中所填报产品的规格型号原则应当是市场上已有销售的规格型号，不得是专供政府采购的产品。</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10.3 供应商每个采购包只能用一个产品进行响应。</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w:t>
      </w:r>
      <w:r>
        <w:rPr>
          <w:rFonts w:ascii="Times New Roman" w:hAnsi="Times New Roman" w:eastAsia="Times New Roman" w:cs="Times New Roman"/>
          <w:color w:val="000000"/>
          <w:sz w:val="28"/>
          <w:highlight w:val="none"/>
        </w:rPr>
        <w:t xml:space="preserve">1</w:t>
      </w:r>
      <w:r>
        <w:rPr>
          <w:rFonts w:ascii="SimSun" w:hAnsi="SimSun" w:eastAsia="SimSun" w:cs="SimSun"/>
          <w:color w:val="000000"/>
          <w:sz w:val="28"/>
          <w:highlight w:val="none"/>
        </w:rPr>
        <w:t xml:space="preserve">、服务承诺</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11.1 供应商需根据征集文件要求提供有关售后服务的管理制度，售后服务机构的分布情况，售后服务人员的数量、素质、技术水平及售后服务的反应能力等。</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w:t>
      </w:r>
      <w:r>
        <w:rPr>
          <w:rFonts w:ascii="Times New Roman" w:hAnsi="Times New Roman" w:eastAsia="Times New Roman" w:cs="Times New Roman"/>
          <w:color w:val="000000"/>
          <w:sz w:val="28"/>
          <w:highlight w:val="none"/>
        </w:rPr>
        <w:t xml:space="preserve">2</w:t>
      </w:r>
      <w:r>
        <w:rPr>
          <w:rFonts w:ascii="SimSun" w:hAnsi="SimSun" w:eastAsia="SimSun" w:cs="SimSun"/>
          <w:color w:val="000000"/>
          <w:sz w:val="28"/>
          <w:highlight w:val="none"/>
        </w:rPr>
        <w:t xml:space="preserve">、响应函和报价一览表</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12.1 供应商应按照征集文件中提供的格式完整、正确填写响应函、报价一览表。</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12.2响应文件中的产品单价无特殊规定的采用人民币报价，以元为单位标注。征集文件中另有规定的按规定执行。</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w:t>
      </w:r>
      <w:r>
        <w:rPr>
          <w:rFonts w:ascii="Times New Roman" w:hAnsi="Times New Roman" w:eastAsia="Times New Roman" w:cs="Times New Roman"/>
          <w:color w:val="000000"/>
          <w:sz w:val="28"/>
          <w:highlight w:val="none"/>
        </w:rPr>
        <w:t xml:space="preserve">3</w:t>
      </w:r>
      <w:r>
        <w:rPr>
          <w:rFonts w:ascii="SimSun" w:hAnsi="SimSun" w:eastAsia="SimSun" w:cs="SimSun"/>
          <w:color w:val="000000"/>
          <w:sz w:val="28"/>
          <w:highlight w:val="none"/>
        </w:rPr>
        <w:t xml:space="preserve">、响应文件有效期</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13.1响应文件有效期为采购中心规定的响应文件提交截止时间之日后</w:t>
      </w:r>
      <w:r>
        <w:rPr>
          <w:rFonts w:ascii="SimSun" w:hAnsi="SimSun" w:eastAsia="SimSun" w:cs="SimSun"/>
          <w:b/>
          <w:color w:val="000000"/>
          <w:sz w:val="24"/>
          <w:highlight w:val="none"/>
          <w:u w:val="single"/>
        </w:rPr>
        <w:t xml:space="preserve">九十（90）天</w:t>
      </w:r>
      <w:r>
        <w:rPr>
          <w:rFonts w:ascii="SimSun" w:hAnsi="SimSun" w:eastAsia="SimSun" w:cs="SimSun"/>
          <w:color w:val="000000"/>
          <w:sz w:val="24"/>
          <w:highlight w:val="none"/>
        </w:rPr>
        <w:t xml:space="preserve">。响应文件有效期比规定短的将被视为未实质性响应征集文件而予以拒绝。</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w:t>
      </w:r>
      <w:r>
        <w:rPr>
          <w:rFonts w:ascii="Times New Roman" w:hAnsi="Times New Roman" w:eastAsia="Times New Roman" w:cs="Times New Roman"/>
          <w:color w:val="000000"/>
          <w:sz w:val="28"/>
          <w:highlight w:val="none"/>
        </w:rPr>
        <w:t xml:space="preserve">4</w:t>
      </w:r>
      <w:r>
        <w:rPr>
          <w:rFonts w:ascii="SimSun" w:hAnsi="SimSun" w:eastAsia="SimSun" w:cs="SimSun"/>
          <w:color w:val="000000"/>
          <w:sz w:val="28"/>
          <w:highlight w:val="none"/>
        </w:rPr>
        <w:t xml:space="preserve">、响应文件有效期的延长</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14.1在特殊情况下，采购中心于原响应文件有效期满之前，可向供应商提出延长响应文件有效期的要求。这种要求与答复均应采用书面形式。供应商可以拒绝采购中心的这一要求而放弃参加采购活动，同意延长响应文件有效期的供应商既不能要求也不允许修改其响应文件。受响应文件有效期约束的所有权利与义务均延长至新的有效期。</w:t>
      </w:r>
      <w:r>
        <w:rPr>
          <w:highlight w:val="none"/>
        </w:rPr>
      </w:r>
      <w:r/>
    </w:p>
    <w:p>
      <w:pPr>
        <w:pStyle w:val="652"/>
        <w:ind w:left="0" w:right="0" w:firstLine="390"/>
        <w:spacing w:before="156" w:after="156"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u w:val="none"/>
        </w:rPr>
        <w:t xml:space="preserve">四、</w:t>
      </w:r>
      <w:r>
        <w:rPr>
          <w:rFonts w:ascii="SimSun" w:hAnsi="SimSun" w:eastAsia="SimSun" w:cs="SimSun"/>
          <w:b/>
          <w:color w:val="000000"/>
          <w:sz w:val="26"/>
          <w:highlight w:val="none"/>
        </w:rPr>
        <w:t xml:space="preserve">响应文件的递交</w:t>
      </w:r>
      <w:r>
        <w:rPr>
          <w:highlight w:val="none"/>
        </w:rPr>
      </w:r>
      <w:r/>
    </w:p>
    <w:p>
      <w:pPr>
        <w:pStyle w:val="654"/>
        <w:ind w:left="0" w:right="0" w:firstLine="56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w:t>
      </w:r>
      <w:r>
        <w:rPr>
          <w:rFonts w:ascii="Times New Roman" w:hAnsi="Times New Roman" w:eastAsia="Times New Roman" w:cs="Times New Roman"/>
          <w:color w:val="000000"/>
          <w:sz w:val="28"/>
          <w:highlight w:val="none"/>
        </w:rPr>
        <w:t xml:space="preserve">5</w:t>
      </w:r>
      <w:r>
        <w:rPr>
          <w:rFonts w:ascii="SimSun" w:hAnsi="SimSun" w:eastAsia="SimSun" w:cs="SimSun"/>
          <w:color w:val="000000"/>
          <w:sz w:val="28"/>
          <w:highlight w:val="none"/>
        </w:rPr>
        <w:t xml:space="preserve">、电子响应文件的递交</w:t>
      </w:r>
      <w:r>
        <w:rPr>
          <w:highlight w:val="none"/>
        </w:rPr>
      </w:r>
      <w:r/>
    </w:p>
    <w:p>
      <w:pPr>
        <w:ind w:left="60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15.1 供应商应当按照《操作手册》规定，在响应文件提交截止时间前制作</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并上传电子响应文件。</w:t>
      </w:r>
      <w:r>
        <w:rPr>
          <w:highlight w:val="none"/>
        </w:rPr>
      </w:r>
      <w:r/>
    </w:p>
    <w:p>
      <w:pPr>
        <w:pStyle w:val="654"/>
        <w:ind w:left="0" w:right="0" w:firstLine="56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16</w:t>
      </w:r>
      <w:r>
        <w:rPr>
          <w:rFonts w:ascii="SimSun" w:hAnsi="SimSun" w:eastAsia="SimSun" w:cs="SimSun"/>
          <w:color w:val="000000"/>
          <w:sz w:val="28"/>
          <w:highlight w:val="none"/>
        </w:rPr>
        <w:t xml:space="preserve">、响应文件提交截止时间</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16.1 供应商上传电子响应文件的时间不得迟于征集公告中规定的截止时间。</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供应商应充分考虑到网络环境、网络带宽等风险因素，如因供应商自身原因造成的电子响应文件上传不成功的按照本征集文件第二章第24.1.2条规定做无效响应处理。</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16.2 采购中心可以按照规定，通过修改征集文件酌情延长截止日期，在此情况下，供应商的所有权利和义务以及供应商受制的截止日期均应以延长后新的截止日期为准。</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1</w:t>
      </w:r>
      <w:r>
        <w:rPr>
          <w:rFonts w:ascii="Times New Roman" w:hAnsi="Times New Roman" w:eastAsia="Times New Roman" w:cs="Times New Roman"/>
          <w:color w:val="000000"/>
          <w:sz w:val="28"/>
          <w:highlight w:val="none"/>
        </w:rPr>
        <w:t xml:space="preserve">7</w:t>
      </w:r>
      <w:r>
        <w:rPr>
          <w:rFonts w:ascii="SimSun" w:hAnsi="SimSun" w:eastAsia="SimSun" w:cs="SimSun"/>
          <w:color w:val="000000"/>
          <w:sz w:val="28"/>
          <w:highlight w:val="none"/>
        </w:rPr>
        <w:t xml:space="preserve">、响应文件的拒收</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17.1 采购中心拒绝接收在其规定的响应文件提交截止时间后上传的任何响应文件。</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18</w:t>
      </w:r>
      <w:r>
        <w:rPr>
          <w:rFonts w:ascii="SimSun" w:hAnsi="SimSun" w:eastAsia="SimSun" w:cs="SimSun"/>
          <w:color w:val="000000"/>
          <w:sz w:val="28"/>
          <w:highlight w:val="none"/>
        </w:rPr>
        <w:t xml:space="preserve">、响应文件的撤回和修改</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18.1 响应文件的撤回</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18.1.1 电子响应文件的撤回</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供应商可在响应文件提交截止时间前，撤回其电子响应文件，具体操作方法见《操作手册》。</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18.1.2 供应商撤回电子响应文件，则认为其不再参与本项采购活动。</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18.2 响应文件的修改</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供应商可在响应文件提交截止时间前，对其电子响应文件进行修改，具体操作方法见《操作手册》。</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18.3 在响应文件提交截止时间之后，供应商不得对其电子响应文件作任何修改。</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18.4 在响应文件提交截止时间至征集文件中规定的响应文件有效期满之间的这段时间内，供应商不得撤回其电子响应文件。</w:t>
      </w:r>
      <w:r>
        <w:rPr>
          <w:highlight w:val="none"/>
        </w:rPr>
      </w:r>
      <w:r/>
    </w:p>
    <w:p>
      <w:pPr>
        <w:pStyle w:val="652"/>
        <w:ind w:left="0" w:right="0" w:firstLine="390"/>
        <w:spacing w:before="156" w:after="156"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u w:val="none"/>
        </w:rPr>
        <w:t xml:space="preserve">五、响应文件</w:t>
      </w:r>
      <w:r>
        <w:rPr>
          <w:rFonts w:ascii="SimSun" w:hAnsi="SimSun" w:eastAsia="SimSun" w:cs="SimSun"/>
          <w:b/>
          <w:color w:val="000000"/>
          <w:sz w:val="26"/>
          <w:highlight w:val="none"/>
        </w:rPr>
        <w:t xml:space="preserve">的开启与评审</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none"/>
        </w:rPr>
        <w:t xml:space="preserve">19</w:t>
      </w:r>
      <w:r>
        <w:rPr>
          <w:rFonts w:ascii="SimSun" w:hAnsi="SimSun" w:eastAsia="SimSun" w:cs="SimSun"/>
          <w:color w:val="000000"/>
          <w:sz w:val="28"/>
          <w:highlight w:val="none"/>
        </w:rPr>
        <w:t xml:space="preserve">、响应文件的开启</w:t>
      </w:r>
      <w:r>
        <w:rPr>
          <w:highlight w:val="none"/>
        </w:rPr>
      </w:r>
      <w:r/>
    </w:p>
    <w:p>
      <w:pPr>
        <w:ind w:left="0" w:right="0" w:firstLine="36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19.1 采购中心将在征集公告中规定的时间和地点组织开启响应文件。供应商应当按照《操作手册》规定，参加响应文件开启和在苏采云系统规定的时间内对电子响应文件进行解密。</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19.2响应文件开启仪式由采购中心组织。苏采云系统将自动开启各供应商的响应文件，并公布各供应商的报价。</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19.3供应商在响应文件开启过程中涉及到的响应文件解密、结果确认等工作，应按照《操作手册》规定执行。</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19.4供应商如果对响应文件开启过程和开启记录有疑义，应当根据《操作手册》规定提出，如苏采云系统中《报价记录表》宣布后5分钟内未提出的，视同认可开启结果。</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w:t>
      </w:r>
      <w:r>
        <w:rPr>
          <w:rFonts w:ascii="Times New Roman" w:hAnsi="Times New Roman" w:eastAsia="Times New Roman" w:cs="Times New Roman"/>
          <w:color w:val="000000"/>
          <w:sz w:val="28"/>
          <w:highlight w:val="none"/>
        </w:rPr>
        <w:t xml:space="preserve">0</w:t>
      </w:r>
      <w:r>
        <w:rPr>
          <w:rFonts w:ascii="SimSun" w:hAnsi="SimSun" w:eastAsia="SimSun" w:cs="SimSun"/>
          <w:color w:val="000000"/>
          <w:sz w:val="28"/>
          <w:highlight w:val="none"/>
        </w:rPr>
        <w:t xml:space="preserve">、评审小组</w:t>
      </w:r>
      <w:r>
        <w:rPr>
          <w:highlight w:val="none"/>
        </w:rPr>
      </w:r>
      <w:r/>
    </w:p>
    <w:p>
      <w:pPr>
        <w:ind w:left="0" w:right="0" w:firstLine="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rFonts w:ascii="SimSun" w:hAnsi="SimSun" w:eastAsia="SimSun" w:cs="SimSun"/>
          <w:color w:val="000000"/>
          <w:sz w:val="24"/>
          <w:highlight w:val="none"/>
        </w:rPr>
        <w:t xml:space="preserve"> 20.1</w:t>
      </w:r>
      <w:r>
        <w:rPr>
          <w:rFonts w:ascii="SimSun" w:hAnsi="SimSun" w:eastAsia="SimSun" w:cs="SimSun"/>
          <w:b/>
          <w:color w:val="000000"/>
          <w:sz w:val="24"/>
          <w:highlight w:val="none"/>
        </w:rPr>
        <w:t xml:space="preserve"> </w:t>
      </w:r>
      <w:r>
        <w:rPr>
          <w:rFonts w:ascii="SimSun" w:hAnsi="SimSun" w:eastAsia="SimSun" w:cs="SimSun"/>
          <w:color w:val="000000"/>
          <w:sz w:val="24"/>
          <w:highlight w:val="none"/>
        </w:rPr>
        <w:t xml:space="preserve">响应文件开启后，采购中心将立即组织评审小组进行项目评审。</w:t>
      </w:r>
      <w:r>
        <w:rPr>
          <w:highlight w:val="none"/>
        </w:rPr>
      </w:r>
      <w:r/>
    </w:p>
    <w:p>
      <w:pPr>
        <w:ind w:left="0" w:right="0" w:firstLine="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rFonts w:ascii="SimSun" w:hAnsi="SimSun" w:eastAsia="SimSun" w:cs="SimSun"/>
          <w:color w:val="000000"/>
          <w:sz w:val="24"/>
          <w:highlight w:val="none"/>
        </w:rPr>
        <w:t xml:space="preserve"> 20.2 评审小组由技术、经济等方面的专家组成，且人员构成符合政府采购有关规定。</w:t>
      </w:r>
      <w:r>
        <w:rPr>
          <w:highlight w:val="none"/>
        </w:rPr>
      </w:r>
      <w:r/>
    </w:p>
    <w:p>
      <w:pPr>
        <w:ind w:left="0" w:right="0" w:firstLine="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rFonts w:ascii="SimSun" w:hAnsi="SimSun" w:eastAsia="SimSun" w:cs="SimSun"/>
          <w:color w:val="000000"/>
          <w:sz w:val="24"/>
          <w:highlight w:val="none"/>
        </w:rPr>
        <w:t xml:space="preserve"> 20.3评审小组独立工作，负责评审所有响应文件并确定入围供应商。</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w:t>
      </w:r>
      <w:r>
        <w:rPr>
          <w:rFonts w:ascii="SimHei" w:hAnsi="SimHei" w:eastAsia="SimHei" w:cs="SimHei"/>
          <w:color w:val="000000"/>
          <w:sz w:val="28"/>
          <w:highlight w:val="none"/>
        </w:rPr>
        <w:t xml:space="preserve">1</w:t>
      </w:r>
      <w:r>
        <w:rPr>
          <w:rFonts w:ascii="SimSun" w:hAnsi="SimSun" w:eastAsia="SimSun" w:cs="SimSun"/>
          <w:color w:val="000000"/>
          <w:sz w:val="28"/>
          <w:highlight w:val="none"/>
        </w:rPr>
        <w:t xml:space="preserve">、评审过程的保密与公正</w:t>
      </w:r>
      <w:r>
        <w:rPr>
          <w:highlight w:val="none"/>
        </w:rPr>
      </w:r>
      <w:r/>
    </w:p>
    <w:p>
      <w:pPr>
        <w:ind w:left="0" w:right="0" w:firstLine="48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21.1响应文件开启后，直至向入围供应商授予合同时止，凡是与审查、澄清、评价和比较的有关资料以及授标建议等，评审小组成员、采购中心均不得向供应商或与评审工作无关的其他人员透露。</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21.2在评审过程中，供应商不得以任何行为影响评审过程，否则其响应文件将被作为无效响应文件。</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21.3在评审期间，采购中心将设专门人员与供应商联系。</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w:t>
      </w:r>
      <w:r>
        <w:rPr>
          <w:rFonts w:ascii="Times New Roman" w:hAnsi="Times New Roman" w:eastAsia="Times New Roman" w:cs="Times New Roman"/>
          <w:color w:val="000000"/>
          <w:sz w:val="28"/>
          <w:highlight w:val="none"/>
        </w:rPr>
        <w:t xml:space="preserve">2</w:t>
      </w:r>
      <w:r>
        <w:rPr>
          <w:rFonts w:ascii="SimSun" w:hAnsi="SimSun" w:eastAsia="SimSun" w:cs="SimSun"/>
          <w:color w:val="000000"/>
          <w:sz w:val="28"/>
          <w:highlight w:val="none"/>
        </w:rPr>
        <w:t xml:space="preserve">、响应文件的澄清</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22.1评审期间，评审小组对响应文件中含义不明确、同类问题表述不一致或者有明显文字和计算错误的内容 ，有权要求供应商作出必要的澄清、说明或者补正。</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供应商的澄清、说明或者补正不得超出响应文件的范围或者改变响应文件的实质性内容。</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评审小组并非对每个供应商都作澄清要求。</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22.2需要供应商进行澄清、说明和补正的，评审小组通过苏采云系统向供应商发出“澄清要求函”，接到“澄清要求函”的供应商应当按照要求在苏采云系统中提交“澄清响应函”并加盖CA电子公章。澄清、说明和补正的内容作为响应文件的补充部分，具体操作方式见《操作手册》。</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22.3 接到评审小组澄清、说明和补正要求的供应商如未按规定做出澄清、说明和补正，其风险由供应商自行承担。</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w:t>
      </w:r>
      <w:r>
        <w:rPr>
          <w:rFonts w:ascii="Times New Roman" w:hAnsi="Times New Roman" w:eastAsia="Times New Roman" w:cs="Times New Roman"/>
          <w:color w:val="000000"/>
          <w:sz w:val="28"/>
          <w:highlight w:val="none"/>
        </w:rPr>
        <w:t xml:space="preserve">3</w:t>
      </w:r>
      <w:r>
        <w:rPr>
          <w:rFonts w:ascii="SimSun" w:hAnsi="SimSun" w:eastAsia="SimSun" w:cs="SimSun"/>
          <w:color w:val="000000"/>
          <w:sz w:val="28"/>
          <w:highlight w:val="none"/>
        </w:rPr>
        <w:t xml:space="preserve">、对响应文件的初审</w:t>
      </w:r>
      <w:r>
        <w:rPr>
          <w:highlight w:val="none"/>
        </w:rPr>
      </w:r>
      <w:r/>
    </w:p>
    <w:p>
      <w:pPr>
        <w:ind w:left="0" w:right="0" w:firstLine="480"/>
        <w:spacing w:before="0" w:after="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23.1响应文件初审分为资格审查和符合性审查。</w:t>
      </w:r>
      <w:r>
        <w:rPr>
          <w:highlight w:val="none"/>
        </w:rPr>
      </w:r>
      <w:r/>
    </w:p>
    <w:p>
      <w:pPr>
        <w:ind w:left="0" w:right="0" w:firstLine="480"/>
        <w:spacing w:before="0" w:after="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23.1.1 资格审查：依据法律法规和征集文件规定的资格要求，由评审小组对供应商的资格证明文件进行审查。</w:t>
      </w:r>
      <w:r>
        <w:rPr>
          <w:highlight w:val="none"/>
        </w:rPr>
      </w:r>
      <w:r/>
    </w:p>
    <w:p>
      <w:pPr>
        <w:ind w:left="0" w:right="0" w:firstLine="480"/>
        <w:spacing w:before="0" w:after="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在进行资格审查的同时，采购中心将在“信用中国”网站</w:t>
      </w:r>
      <w:r>
        <w:rPr>
          <w:rFonts w:ascii="SimSun" w:hAnsi="SimSun" w:eastAsia="SimSun" w:cs="SimSun"/>
          <w:color w:val="000000"/>
          <w:sz w:val="22"/>
          <w:highlight w:val="none"/>
        </w:rPr>
        <w:t xml:space="preserve">（www.creditchina.gov.cn）</w:t>
      </w:r>
      <w:r>
        <w:rPr>
          <w:rFonts w:ascii="SimSun" w:hAnsi="SimSun" w:eastAsia="SimSun" w:cs="SimSun"/>
          <w:color w:val="000000"/>
          <w:sz w:val="24"/>
          <w:highlight w:val="none"/>
        </w:rPr>
        <w:t xml:space="preserve">查询供应商的信用记录，以确定供应商是否具备参加本次采购活动的资格。查询结果将以网页打印的形式留存并归档。</w:t>
      </w:r>
      <w:r>
        <w:rPr>
          <w:highlight w:val="none"/>
        </w:rPr>
      </w:r>
      <w:r/>
    </w:p>
    <w:p>
      <w:pPr>
        <w:ind w:left="0" w:right="0" w:firstLine="480"/>
        <w:spacing w:before="0" w:after="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23.1.2 符合性审查：依据征集活动的规定，由评审小组从响应文件的有效性、完整性和对征集文件的响应程度进行审查，以确定是否对征集文件的实质性要求作出响应。</w:t>
      </w:r>
      <w:r>
        <w:rPr>
          <w:highlight w:val="none"/>
        </w:rPr>
      </w:r>
      <w:r/>
    </w:p>
    <w:p>
      <w:pPr>
        <w:ind w:left="0" w:right="0" w:firstLine="480"/>
        <w:spacing w:before="0" w:after="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23.1.3 未通过资格审查或符合性审查的供应商，采购中心将在苏采云系统中告知未通过资格审查或符合性审查的原因，评审结束后，采购中心将不再告知未通过资格审查或符合性审查的原因。</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23.2在详细评审之前，评审小组将首先审查每份响应文件是否实质性响应了征集文件的要求。实质性响应是指与实质性要求相符，没有重大偏离或保留的响应。</w:t>
      </w:r>
      <w:r>
        <w:rPr>
          <w:highlight w:val="none"/>
        </w:rPr>
      </w:r>
      <w:r/>
    </w:p>
    <w:p>
      <w:pPr>
        <w:ind w:left="0" w:right="0" w:firstLine="480"/>
        <w:spacing w:before="0" w:after="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rPr>
          <w:highlight w:val="none"/>
        </w:rPr>
      </w:r>
      <w:r/>
    </w:p>
    <w:p>
      <w:pPr>
        <w:ind w:left="0" w:right="0" w:firstLine="480"/>
        <w:spacing w:before="0" w:after="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23.3如果响应文件实质上没有响应征集文件的要求，评审小组将予以拒绝，供应商不得通过修改或撤销不合要求的偏离或保留而使其响应文件成为实质性响应文件。</w:t>
      </w:r>
      <w:r>
        <w:rPr>
          <w:highlight w:val="none"/>
        </w:rPr>
      </w:r>
      <w:r/>
    </w:p>
    <w:p>
      <w:pPr>
        <w:ind w:left="0" w:right="0" w:firstLine="480"/>
        <w:spacing w:before="0" w:after="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23.4评审小组将允许修正响应文件中不构成重大偏离的、微小的、非正规的、不一致的或不规则的地方，但这些修改不能影响任何供应商相应的名次排列。</w:t>
      </w:r>
      <w:r>
        <w:rPr>
          <w:highlight w:val="none"/>
        </w:rPr>
      </w:r>
      <w:r/>
    </w:p>
    <w:p>
      <w:pPr>
        <w:ind w:left="0" w:right="0" w:firstLine="420"/>
        <w:spacing w:before="0" w:after="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23.5 供应商在响应文件开启及项目评审全过程中应保持通讯畅通，及时登录苏采云系统查阅、答复相关信息，并按要求安排专人与采购中心及评审小组联系。</w:t>
      </w:r>
      <w:r>
        <w:rPr>
          <w:highlight w:val="none"/>
        </w:rPr>
      </w:r>
      <w:r/>
    </w:p>
    <w:p>
      <w:pPr>
        <w:ind w:left="0" w:right="0" w:firstLine="42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23.6异常低价响应审查</w:t>
      </w:r>
      <w:r>
        <w:rPr>
          <w:highlight w:val="none"/>
        </w:rPr>
      </w:r>
      <w:r/>
    </w:p>
    <w:p>
      <w:pPr>
        <w:ind w:left="0" w:right="0" w:firstLine="42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23.6.1 评审过程中出现下列情形之一的，评审小组应当启动异常低价响应审查程序：</w:t>
      </w:r>
      <w:r>
        <w:rPr>
          <w:highlight w:val="none"/>
        </w:rPr>
      </w:r>
      <w:r/>
    </w:p>
    <w:p>
      <w:pPr>
        <w:ind w:left="0" w:right="0" w:firstLine="42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（1）响应报价低于采购项目分包最高限价45%的，即响应报价＜采购项目分包最高限价×45%；</w:t>
      </w:r>
      <w:r>
        <w:rPr>
          <w:highlight w:val="none"/>
        </w:rPr>
      </w:r>
      <w:r/>
    </w:p>
    <w:p>
      <w:pPr>
        <w:ind w:left="0" w:right="0" w:firstLine="42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（2）评审小组认定的供应商报价过低、有可能影响产品质量或者不能诚信履约的其他情形。</w:t>
      </w:r>
      <w:r>
        <w:rPr>
          <w:highlight w:val="none"/>
        </w:rPr>
      </w:r>
      <w:r/>
    </w:p>
    <w:p>
      <w:pPr>
        <w:ind w:left="0" w:right="0" w:firstLine="42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23.6.2 启动异常低价响应审查后，评审小组应当要求相关供应商在评审现场合理的时间内，提供项目分包具体成本测算等与报价合理性相关的书面说明材料及相关证明材料，对响应价格作出解释，由评审小组结合同类产品在主要电商平台的价格、该行业当地薪资水平等情况，依据专业经验对供应商报价合理性进行判断。供应商不提供书面说明、证明材料，或者提供的书面说明、证明材料不能证明其报价合理性的，评审小组应当将其作为无效响应处理。审查相关情况应当在评审报告中进行记录。</w:t>
      </w:r>
      <w:r>
        <w:rPr>
          <w:highlight w:val="none"/>
        </w:rPr>
      </w:r>
      <w:r/>
    </w:p>
    <w:p>
      <w:pPr>
        <w:pStyle w:val="654"/>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2</w:t>
      </w:r>
      <w:r>
        <w:rPr>
          <w:rFonts w:ascii="Times New Roman" w:hAnsi="Times New Roman" w:eastAsia="Times New Roman" w:cs="Times New Roman"/>
          <w:color w:val="000000"/>
          <w:sz w:val="28"/>
          <w:highlight w:val="none"/>
        </w:rPr>
        <w:t xml:space="preserve">4</w:t>
      </w:r>
      <w:r>
        <w:rPr>
          <w:rFonts w:ascii="SimSun" w:hAnsi="SimSun" w:eastAsia="SimSun" w:cs="SimSun"/>
          <w:color w:val="000000"/>
          <w:sz w:val="28"/>
          <w:highlight w:val="none"/>
        </w:rPr>
        <w:t xml:space="preserve">、无效响应条款和采购活动终止条款</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24.1无效响应条款</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24.1.1供应商在苏采云系统规定的时间内未成功解密电子响应文件的。</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24.1.2 供应商未按照征集文件要求上传电子响应文件的。</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24.1.3供应商同一采购包提交两个（含两个）以上不同的报价的。</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24.1.4 供应商同一采购包用一个以上产品进行响应的。</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24.1.5制造商授权超过一家供应商参加采购活动的。</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24.1.6供应商不具备征集文件中规定资格要求的。</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24.1.7供应商所报产品单价超过了最高限制单价的。</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24.1.8供应商未通过符合性审查的。</w:t>
      </w:r>
      <w:r>
        <w:rPr>
          <w:highlight w:val="none"/>
        </w:rPr>
      </w:r>
      <w:r/>
    </w:p>
    <w:p>
      <w:pPr>
        <w:ind w:left="0" w:right="0" w:firstLine="36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24.1.9不符合征集文件中规定的实质性要求的（征集文件第四章“采购需求”中技术要求和商务要求、其他章节中</w:t>
      </w:r>
      <w:r>
        <w:rPr>
          <w:rFonts w:ascii="SimSun" w:hAnsi="SimSun" w:eastAsia="SimSun" w:cs="SimSun"/>
          <w:i/>
          <w:color w:val="000000"/>
          <w:sz w:val="24"/>
          <w:highlight w:val="none"/>
          <w:u w:val="single"/>
        </w:rPr>
        <w:t xml:space="preserve">斜体且有下划线部分</w:t>
      </w:r>
      <w:r>
        <w:rPr>
          <w:rFonts w:ascii="SimSun" w:hAnsi="SimSun" w:eastAsia="SimSun" w:cs="SimSun"/>
          <w:color w:val="000000"/>
          <w:sz w:val="24"/>
          <w:highlight w:val="none"/>
        </w:rPr>
        <w:t xml:space="preserve">或加*号条款均为实质性要求）</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24.1.10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24.1.11 响应文件含有采购中心不能接受的附加条件的。</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24.1.12 如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24.1.13 响应文件未按照征集文件要求加盖电子签章。</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24.1.14 评审小组按照本征集文件规定对供应商进行异常低价响应审查后，认为供应商不能证明其报价合理性的。</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24.1.15其他法律、法规及本征集文件规定的属无效响应的情形。</w:t>
      </w:r>
      <w:r>
        <w:rPr>
          <w:highlight w:val="none"/>
        </w:rPr>
      </w:r>
      <w:r/>
    </w:p>
    <w:p>
      <w:pPr>
        <w:ind w:left="547" w:right="0" w:firstLine="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24.2采购活动终止条款</w:t>
      </w:r>
      <w:r>
        <w:rPr>
          <w:highlight w:val="none"/>
        </w:rPr>
      </w:r>
      <w:r/>
    </w:p>
    <w:p>
      <w:pPr>
        <w:ind w:left="547" w:right="0" w:firstLine="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24.2.1出现影响采购公正的违法、违规行为。</w:t>
      </w:r>
      <w:r>
        <w:rPr>
          <w:highlight w:val="none"/>
        </w:rPr>
      </w:r>
      <w:r/>
    </w:p>
    <w:p>
      <w:pPr>
        <w:ind w:left="547" w:right="0" w:firstLine="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24.2.2因重大变故，采购任务取消的。</w:t>
      </w:r>
      <w:r>
        <w:rPr>
          <w:highlight w:val="none"/>
        </w:rPr>
      </w:r>
      <w:r/>
    </w:p>
    <w:p>
      <w:pPr>
        <w:ind w:left="547" w:right="0" w:firstLine="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24.2.3评审小组认定征集文件存在歧义、重大缺陷导致评审工作无法进行。</w:t>
      </w:r>
      <w:r>
        <w:rPr>
          <w:highlight w:val="none"/>
        </w:rPr>
      </w:r>
      <w:r/>
    </w:p>
    <w:p>
      <w:pPr>
        <w:ind w:left="547" w:right="0" w:firstLine="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24.2.4 因苏采云系统故障原因造成开标不成功的。</w:t>
      </w:r>
      <w:r>
        <w:rPr>
          <w:highlight w:val="none"/>
        </w:rPr>
      </w:r>
      <w:r/>
    </w:p>
    <w:p>
      <w:pPr>
        <w:ind w:left="547" w:right="0" w:firstLine="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24.2.5 提交响应文件和通过资格审查、符合性审查的供应商数量少于2家。</w:t>
      </w:r>
      <w:r>
        <w:rPr>
          <w:highlight w:val="none"/>
        </w:rPr>
      </w:r>
      <w:r/>
    </w:p>
    <w:p>
      <w:pPr>
        <w:pStyle w:val="652"/>
        <w:ind w:left="0" w:right="0" w:firstLine="390"/>
        <w:spacing w:before="156" w:after="156"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rPr>
        <w:t xml:space="preserve">六、入围</w:t>
      </w:r>
      <w:r>
        <w:rPr>
          <w:highlight w:val="none"/>
        </w:rPr>
      </w:r>
      <w:r/>
    </w:p>
    <w:p>
      <w:pPr>
        <w:pStyle w:val="654"/>
        <w:ind w:left="0" w:right="0" w:firstLine="60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25、确定入围供应商</w:t>
      </w:r>
      <w:r>
        <w:rPr>
          <w:highlight w:val="none"/>
        </w:rPr>
      </w:r>
      <w:r/>
    </w:p>
    <w:p>
      <w:pPr>
        <w:ind w:left="0" w:right="0" w:firstLine="480"/>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25.1入围供应商的选取原则和数量见征集文件第五章规定。 </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25.2采购中心将在“江苏政府采购网”发布“入围结果公告”，公告期限为1个工作日。</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25.3 入围供应商有下列情形之一，尚未签订框架协议的，取消其入围资格；已经签订框架协议的，解除与其签订的框架协议：</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25.3.1恶意串通谋取入围或者合同成交的。</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25.3.2提供虚假材料谋取入围或者合同成交的。 </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25.3.3无正当理由拒不接受合同授予的。</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25.3.4不履行合同义务或者履行合同义务不符合约定，经采购人请求履行后仍不履行或者仍未按约定履行的。</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25.3.5框架协议有效期内，因违法行为被禁止或限制参加政府采购活动的。</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25.3.6 框架协议约定的其他情形。被取消入围资格或者被解除框架协议的供应商不得参加同一封闭式框架协议补充征集。</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25.4入围供应商在3年内应当以不高于其报价的价格向适用框架协议的采购人供应专用耗材/配件（如果有）。</w:t>
      </w:r>
      <w:r>
        <w:rPr>
          <w:highlight w:val="none"/>
        </w:rPr>
      </w:r>
      <w:r/>
    </w:p>
    <w:p>
      <w:pPr>
        <w:pStyle w:val="654"/>
        <w:ind w:left="0" w:right="0" w:firstLine="600"/>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highlight w:val="none"/>
        </w:rPr>
        <w:t xml:space="preserve">26</w:t>
      </w:r>
      <w:r>
        <w:rPr>
          <w:rFonts w:ascii="SimSun" w:hAnsi="SimSun" w:eastAsia="SimSun" w:cs="SimSun"/>
          <w:color w:val="000000"/>
          <w:sz w:val="30"/>
          <w:highlight w:val="none"/>
        </w:rPr>
        <w:t xml:space="preserve">、质疑处理</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26.1 提出质疑的供应商应当是参与所质疑封闭式框架协议采购项目采购活动的供应商。潜在供应商依法获取其可质疑的征集文件的，可以对征集文件提出质疑。</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26.2供应商（含潜在供应商）认为征集文件、采购过程、入围结果使自己的权益受到损害的，可以在知道或应知其权益受到损害之日起七个工作日内，以书面形式向采购中心提出质疑。上述应知其权益受到损害之日，是指：</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26.2.1对可以质疑的征集文件提出质疑的，为收到征集文件之日或者征集公告期限届满之日；</w:t>
        <w:br/>
        <w:t xml:space="preserve">26.2.2对采购过程提出质疑的，为各采购程序环节结束之日；</w:t>
        <w:br/>
        <w:t xml:space="preserve">26.2.3对入围结果提出质疑的，为入围结果公告期限届满之日。</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供应商应当在法定质疑期内一次性提出针对同一采购程序环节的质疑。供应商如在法定期限内对同一采购程序环节提出多次质疑的，采购中心只对供应商最后一次质疑作出答复。</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26.3质疑函必须按照本征集文件中《质疑函范本》要求的格式和内容进行填写，并按《质疑函范本》中要求签字、盖章、加盖公章。</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26.4采购中心只接收以纸质原件形式送达的质疑。建议供应商尽量通过邮寄方式提交质疑（采购中心不接受无快递运单号的快递）。</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采购中心质疑接收部门为质疑处理科（快递运单上的收件人填写“质疑处理科”即可），联系地址：南京市汉中门大街145号省政务中心二期3楼南区3029室，联系电话：025-83668531。</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26.5 以下情形的质疑不予受理</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26.5.1 内容不符合《政府采购质疑和投诉办法》第十二条规定的质疑。</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26.5.2 超出政府采购法定期限的质疑。</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26.5.3 以传真、电子邮件等方式递交的非原件形式的质疑。</w:t>
      </w:r>
      <w:r>
        <w:rPr>
          <w:highlight w:val="none"/>
        </w:rPr>
      </w:r>
      <w:r/>
    </w:p>
    <w:p>
      <w:pPr>
        <w:ind w:left="0" w:right="0" w:firstLine="48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26.5.4 未参加采购活动的供应商或在采购活动中自身权益未受到损害的供应商所提出的质疑。</w:t>
      </w:r>
      <w:r>
        <w:rPr>
          <w:highlight w:val="none"/>
        </w:rPr>
      </w:r>
      <w:r/>
    </w:p>
    <w:p>
      <w:pPr>
        <w:ind w:left="0" w:right="0" w:firstLine="468"/>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highlight w:val="none"/>
        </w:rPr>
      </w:r>
      <w:r/>
    </w:p>
    <w:p>
      <w:pPr>
        <w:pStyle w:val="654"/>
        <w:ind w:left="0" w:right="0" w:firstLine="60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highlight w:val="none"/>
        </w:rPr>
        <w:t xml:space="preserve">2</w:t>
      </w:r>
      <w:r>
        <w:rPr>
          <w:rFonts w:ascii="SimHei" w:hAnsi="SimHei" w:eastAsia="SimHei" w:cs="SimHei"/>
          <w:color w:val="000000"/>
          <w:sz w:val="30"/>
          <w:highlight w:val="none"/>
        </w:rPr>
        <w:t xml:space="preserve">7</w:t>
      </w:r>
      <w:r>
        <w:rPr>
          <w:rFonts w:ascii="SimSun" w:hAnsi="SimSun" w:eastAsia="SimSun" w:cs="SimSun"/>
          <w:color w:val="000000"/>
          <w:sz w:val="30"/>
          <w:highlight w:val="none"/>
        </w:rPr>
        <w:t xml:space="preserve">、入围通知书</w:t>
      </w:r>
      <w:r>
        <w:rPr>
          <w:highlight w:val="none"/>
        </w:rPr>
      </w:r>
      <w:r/>
    </w:p>
    <w:p>
      <w:pPr>
        <w:ind w:left="0" w:right="0" w:firstLine="60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27.1入围结果确定后，采购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rPr>
          <w:highlight w:val="none"/>
        </w:rPr>
      </w:r>
      <w:r/>
    </w:p>
    <w:p>
      <w:pPr>
        <w:ind w:left="0" w:right="0" w:firstLine="60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27.2入围通知书将是框架协议的一个组成部分。对采购中心和入围供应商均具有法律效力。入围通知书发出后，入围供应商无正当理由，不得主动放弃入围资格或者退出框架协议，否则应当依法承担法律责任。</w:t>
      </w:r>
      <w:r>
        <w:rPr>
          <w:highlight w:val="none"/>
        </w:rPr>
      </w:r>
      <w:r/>
    </w:p>
    <w:p>
      <w:pPr>
        <w:pStyle w:val="652"/>
        <w:ind w:left="0" w:right="0" w:firstLine="0"/>
        <w:spacing w:before="156" w:after="156"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u w:val="none"/>
        </w:rPr>
        <w:t xml:space="preserve">七、</w:t>
      </w:r>
      <w:r>
        <w:rPr>
          <w:rFonts w:ascii="SimSun" w:hAnsi="SimSun" w:eastAsia="SimSun" w:cs="SimSun"/>
          <w:b/>
          <w:color w:val="000000"/>
          <w:sz w:val="26"/>
          <w:highlight w:val="none"/>
        </w:rPr>
        <w:t xml:space="preserve">签订框架协议</w:t>
      </w:r>
      <w:r>
        <w:rPr>
          <w:highlight w:val="none"/>
        </w:rPr>
      </w:r>
      <w:r/>
    </w:p>
    <w:p>
      <w:pPr>
        <w:pStyle w:val="654"/>
        <w:ind w:left="0" w:right="0" w:firstLine="600"/>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highlight w:val="none"/>
        </w:rPr>
        <w:t xml:space="preserve">28</w:t>
      </w:r>
      <w:r>
        <w:rPr>
          <w:rFonts w:ascii="SimSun" w:hAnsi="SimSun" w:eastAsia="SimSun" w:cs="SimSun"/>
          <w:color w:val="000000"/>
          <w:sz w:val="30"/>
          <w:highlight w:val="none"/>
        </w:rPr>
        <w:t xml:space="preserve">、签订框架协议</w:t>
      </w:r>
      <w:r>
        <w:rPr>
          <w:highlight w:val="none"/>
        </w:rPr>
      </w:r>
      <w:r/>
    </w:p>
    <w:p>
      <w:pPr>
        <w:ind w:left="0" w:right="0" w:firstLine="60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28.l 采购中心在入围通知书发出之日起30日内和入围供应商签订电子框架协议，入围供应商在接到采购中心通知后需及时使用CA数字证书登录“苏采云”系统框架协议采购管理模块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highlight w:val="none"/>
        </w:rPr>
      </w:r>
      <w:r/>
    </w:p>
    <w:p>
      <w:pPr>
        <w:ind w:left="0" w:right="0" w:firstLine="60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28.2</w:t>
      </w:r>
      <w:r>
        <w:rPr>
          <w:rFonts w:ascii="SimSun" w:hAnsi="SimSun" w:eastAsia="SimSun" w:cs="SimSun"/>
          <w:b/>
          <w:color w:val="000000"/>
          <w:sz w:val="24"/>
          <w:highlight w:val="none"/>
        </w:rPr>
        <w:t xml:space="preserve"> </w:t>
      </w:r>
      <w:r>
        <w:rPr>
          <w:rFonts w:ascii="SimSun" w:hAnsi="SimSun" w:eastAsia="SimSun" w:cs="SimSun"/>
          <w:color w:val="000000"/>
          <w:sz w:val="24"/>
          <w:highlight w:val="none"/>
        </w:rPr>
        <w:t xml:space="preserve">征集文件、入围供应商的响应文件及评审过程中有关澄清、承诺文件均应作为框架协议的附件。</w:t>
      </w:r>
      <w:r>
        <w:rPr>
          <w:highlight w:val="none"/>
        </w:rPr>
      </w:r>
      <w:r/>
    </w:p>
    <w:p>
      <w:pPr>
        <w:ind w:left="0" w:right="0" w:firstLine="600"/>
        <w:spacing w:before="0" w:after="0" w:line="47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28.3 签订框架协议后，入围供应商不得将产品及其他相关服务进行转包。未经采购人同意，入围供应商也不得采用分包的形式履行合同，否则采购中心有权终止框架协议，采购人有权终止采购合同。转包或分包造成采购中心或采购人损失的，入围供应商及其委托代理商应承担相应赔偿责任。</w:t>
      </w:r>
      <w:r>
        <w:rPr>
          <w:highlight w:val="none"/>
        </w:rPr>
      </w:r>
      <w:r/>
    </w:p>
    <w:p>
      <w:pPr>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none"/>
        </w:rPr>
        <w:t xml:space="preserve"> </w:t>
      </w:r>
      <w:r>
        <w:rPr>
          <w:highlight w:val="none"/>
        </w:rPr>
      </w:r>
      <w:r/>
    </w:p>
    <w:p>
      <w:pPr>
        <w:pStyle w:val="652"/>
        <w:ind w:left="0" w:right="0" w:firstLine="0"/>
        <w:spacing w:before="156" w:after="156"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6"/>
          <w:highlight w:val="none"/>
        </w:rPr>
        <w:t xml:space="preserve">八、其他</w:t>
      </w:r>
      <w:r>
        <w:rPr>
          <w:highlight w:val="none"/>
        </w:rPr>
      </w:r>
      <w:r/>
    </w:p>
    <w:p>
      <w:pPr>
        <w:ind w:left="0" w:right="0" w:firstLine="60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29.1 采购中心将建立用户反馈和评价机制，接受采购人对入围供应商履行框架协议和采购合同情况的反馈与评价，并将用户反馈和评价情况在“苏采云”系统框架协议采购管理模块中向采购人公开，作为第二阶段直接选定成交供应商的参考。</w:t>
      </w:r>
      <w:r>
        <w:rPr>
          <w:highlight w:val="none"/>
        </w:rPr>
      </w:r>
      <w:r/>
    </w:p>
    <w:p>
      <w:pPr>
        <w:ind w:left="0" w:right="0" w:firstLine="60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29.2 入围供应商可以委托一家或者多家代理商，按照框架协议约定接受采购人合同授予，并履行采购合同。</w:t>
      </w:r>
      <w:r>
        <w:rPr>
          <w:highlight w:val="none"/>
        </w:rPr>
      </w:r>
      <w:r/>
    </w:p>
    <w:p>
      <w:pPr>
        <w:ind w:left="0" w:right="0" w:firstLine="60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29.3 入围供应商应当在“苏采云”系统框架协议采购管理模块中维护自身入围产品、价格、代理商、服务承诺等信息,入围供应商应当确保信息真实性，并保证相关内容与响应文件中相应内容完全一致，否则视同违约，自被发现之日起，采购中心有权暂停入围供应商入围资格，并视情况另行处理。</w:t>
      </w:r>
      <w:r>
        <w:rPr>
          <w:highlight w:val="none"/>
        </w:rPr>
      </w:r>
      <w:r/>
    </w:p>
    <w:p>
      <w:pPr>
        <w:ind w:left="0" w:right="0" w:firstLine="60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29.4  本项目为全省联动框架协议采购项目，采购结果供全省各地区共享使用，第二阶段框架协议履约管理由各地区确定的框架协议管理部门负责。</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highlight w:val="none"/>
        </w:rPr>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pStyle w:val="648"/>
        <w:ind w:left="0" w:right="0" w:firstLine="1762"/>
        <w:jc w:val="both"/>
        <w:spacing w:before="240" w:after="6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t xml:space="preserve">第三章框架协议文本</w:t>
      </w:r>
      <w:r>
        <w:rPr>
          <w:highlight w:val="none"/>
        </w:rPr>
      </w:r>
      <w:r/>
    </w:p>
    <w:p>
      <w:pPr>
        <w:ind w:left="0" w:right="0" w:firstLine="0"/>
        <w:jc w:val="center"/>
        <w:spacing w:before="156" w:after="156"/>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highlight w:val="none"/>
          <w:u w:val="none"/>
        </w:rPr>
        <w:t xml:space="preserve">江苏省政府采购框架协议文本（货物）（框架协议编号）</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项目名称：*****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项目编号：****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采购包号：****</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甲方：（采购中心）_________</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乙方：（入围供应商）_________</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rFonts w:ascii="SimSun" w:hAnsi="SimSun" w:eastAsia="SimSun" w:cs="SimSun"/>
          <w:color w:val="000000"/>
          <w:sz w:val="24"/>
          <w:highlight w:val="none"/>
        </w:rPr>
        <w:t xml:space="preserve">甲、乙双方根据江苏省政府采购中心</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项目框架协议采购的结果，签署本文本。</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一、项目基本情况</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 采购需求：</w:t>
      </w:r>
      <w:r>
        <w:rPr>
          <w:rFonts w:ascii="SimSun" w:hAnsi="SimSun" w:eastAsia="SimSun" w:cs="SimSun"/>
          <w:color w:val="000000"/>
          <w:sz w:val="24"/>
          <w:highlight w:val="none"/>
          <w:u w:val="single"/>
        </w:rPr>
        <w:t xml:space="preserve">见征集文件</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 产品最高限制单价：</w:t>
      </w:r>
      <w:r>
        <w:rPr>
          <w:rFonts w:ascii="SimSun" w:hAnsi="SimSun" w:eastAsia="SimSun" w:cs="SimSun"/>
          <w:color w:val="000000"/>
          <w:sz w:val="24"/>
          <w:highlight w:val="none"/>
          <w:u w:val="single"/>
        </w:rPr>
        <w:t xml:space="preserve">见征集文件</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 适用本次框架协议的采购人或服务对象范围：</w:t>
      </w:r>
      <w:r>
        <w:rPr>
          <w:rFonts w:ascii="SimSun" w:hAnsi="SimSun" w:eastAsia="SimSun" w:cs="SimSun"/>
          <w:color w:val="000000"/>
          <w:sz w:val="24"/>
          <w:highlight w:val="none"/>
          <w:u w:val="single"/>
        </w:rPr>
        <w:t xml:space="preserve">*****</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 履行合同的地域范围：</w:t>
      </w:r>
      <w:r>
        <w:rPr>
          <w:rFonts w:ascii="SimSun" w:hAnsi="SimSun" w:eastAsia="SimSun" w:cs="SimSun"/>
          <w:color w:val="000000"/>
          <w:sz w:val="24"/>
          <w:highlight w:val="none"/>
          <w:u w:val="single"/>
        </w:rPr>
        <w:t xml:space="preserve">*****</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二、第一阶段入围产品的相关信息</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 入围产品详细技术规格：见响应文件</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 产品协议价格：（系统导入）圆（（系统导入）元）人民币或其他币种</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三、入围产品升级换代规则</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详见征集文件“第四章 采购需求”中相关规定。</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四、确定第二阶段成交供应商的方式</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采购人依据入围产品价格、质量以及服务便利性、用户评价等因素，从第一阶段入围供应商中直接选定。</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五、资金支付方式、时间和条件</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由采购人和入围供应商（或其委托的代理商）按照采购合同文本约定执行。</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六、框架协议期限</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**年（20**.*.*-20**.*.*）</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七、入围供应商的清退和补充规则</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7.1 清退规则 入围供应商存在《政府采购框架协议采购方式管理暂行办法》第十九条规定情形的，尚未签订框架协议的，取消其入围资格；已经签订框架协议的，解除与其签订的框架协议。</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7.2 补充规则 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八、采购合同文本</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见“框架协议文本附件1”（乙方在“苏采云”系统框架协议采购管理模块中与采购人签订电子采购合同）</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九、甲乙双方的权利和义务</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8.1 甲方的权利</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（1）确定框架协议采购需求。</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（2）确定最高限制单价。</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（3）确定框架协议有限期。</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（4）制定统一的采购合同文本供采购人、供应商使用，并明确要求采购人、供应商不得擅自改变框架协议约定的合同实质性条款。</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（5）在框架协议期内，各地区确定的框架协议管理部门有权随时对乙方及其委托的代理商履约情况进行检查,甲方有权在框架协议系统中公布检查和处理结果。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各地区确定的框架协议管理部门有权对乙方的违约行为出具《责令整改通知书》，限定时间完成整改。乙方在规定时间内未按《责令整改通知书》完成整改，各地区确定的框架协议管理部门有权暂停其框架协议交易资格三个月，并在框架协议系统公示。</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（6）乙方存在《政府采购框架协议采购方式管理暂行办法》第十九条第一款规定的情形，或在框架协议有效期内两次被开具《责令整改通知书》，甲方将取消入围供应商的入围资格，解除与其签订的框架协议。</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（7）甲方有权公开乙方响应文件中所包含的全部内容（包括但不限于报价信息及技术需求、商务需求的响应情况等）。</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8.2 甲方的义务</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（1）为第二阶段合同授予提供工作便利。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（2）对第二阶段最高限价和需求标准执行情况进行管理。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（3）对第二阶段确定成交供应商情况进行管理。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（4）根据框架协议约定，在质量不降低、价格不提高的前提下，对入围供应商因产品升级换代、用新产品替代原入围产品的情形进行审核。（如果允许入围产品升级换代）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（6）公开封闭式框架协议的第二阶段成交结果。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（7）办理入围供应商清退和补充相关事宜。</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（8）建立真实完整的框架协议采购档案，妥善保存每项采购活动的采购文件资料。</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8.3 乙方的权利</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（1）乙方（及其委托的代理商，以下统称乙方）具有为采购人供货及提供相关服务的资格。</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（2）乙方有权拒绝采购人提出的以本次框架协议采购名义购买非入围产品、配件或满足采购人超出响应承诺以外的其他要求。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（3）对采购人在购买入围产品过程中的不正当要求和违规行为进行投诉，并要求有关部门做出处理。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（4）有权拒绝任何个人以采购人名义按照协议价格购买入围产品和进行现金交易。</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8.4 乙方的义务</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（1）严格执行国家法律法规，严格按照响应文件承诺的价格和服务履约，遵守本合同条款。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乙方如委托代理商代其接受采购人合同授予并履行采购合同，在签订框架协议时需提供代理商委托代理协议和代理商名单，作为框架协议的附件。乙方委托的代理商应当符合《中华人民共和国政府采购法》第二十二条第一款的规定。</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（3）随时接受并配合</w:t>
      </w:r>
      <w:r>
        <w:rPr>
          <w:rFonts w:ascii="Arial" w:hAnsi="Arial" w:eastAsia="Arial" w:cs="Arial"/>
          <w:color w:val="000000"/>
          <w:sz w:val="24"/>
          <w:highlight w:val="none"/>
        </w:rPr>
        <w:t xml:space="preserve">各地区确定的框架协议管理部门</w:t>
      </w:r>
      <w:r>
        <w:rPr>
          <w:rFonts w:ascii="SimSun" w:hAnsi="SimSun" w:eastAsia="SimSun" w:cs="SimSun"/>
          <w:color w:val="000000"/>
          <w:sz w:val="24"/>
          <w:highlight w:val="none"/>
        </w:rPr>
        <w:t xml:space="preserve">监督检查，并配合财政部门对采购人和其他入围供应商的框架协议执行情况进行监督，发现违规违约情形的，及时向财政部门报告。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（4）在框架协议有效期内，按照不高于协议价格的价格，向采购人销售入围产品（含专用耗材/配件，如果有）并提供相关服务。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（5）乙方及其委托的代理商对本项目承担连带责任，乙方委托的代理商必须履行乙方在响应文件中承诺的责任和义务。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（6）框架协议期内，在质量不降低、价格不提高的前提下，乙方如出现因产品升级换代，需用新产品替代原入围产品情形时，必须在</w:t>
      </w:r>
      <w:r>
        <w:rPr>
          <w:rFonts w:ascii="Arial" w:hAnsi="Arial" w:eastAsia="Arial" w:cs="Arial"/>
          <w:color w:val="000000"/>
          <w:sz w:val="24"/>
          <w:highlight w:val="none"/>
        </w:rPr>
        <w:t xml:space="preserve">“苏采云”系统框架协议采购管理模块</w:t>
      </w:r>
      <w:r>
        <w:rPr>
          <w:rFonts w:ascii="SimSun" w:hAnsi="SimSun" w:eastAsia="SimSun" w:cs="SimSun"/>
          <w:color w:val="000000"/>
          <w:sz w:val="24"/>
          <w:highlight w:val="none"/>
        </w:rPr>
        <w:t xml:space="preserve">中向甲方提出申请（如果允许入围产品升级换代）。</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（7）按照《责令整改通知书》要求在规定的时间内完成整改，并提交整改说明。</w:t>
      </w: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（8）乙方同意甲方无需就公开乙方响应文件内容另行征得乙方的书面同意。</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56" w:after="156"/>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十、税费</w:t>
      </w:r>
      <w:r>
        <w:rPr>
          <w:highlight w:val="none"/>
        </w:rPr>
      </w:r>
      <w:r/>
    </w:p>
    <w:p>
      <w:pPr>
        <w:ind w:left="0" w:right="0" w:firstLine="0"/>
        <w:spacing w:before="156" w:after="156"/>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10.1本框架协议执行中相关的一切税费均由乙方负担。</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十一、框架协议文本的生效及其它</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11.1 本框架协议文本经甲乙双方加盖单位CA电子公章后生效。</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11.2 本框架协议文本未尽事宜，遵照中华人民共和国现行法律法规有关条文执行。</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24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甲方：（CA电子公章）                         乙方：（CA电子公章）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地址：                 地址：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联系人：联系人：</w:t>
      </w:r>
      <w:r>
        <w:rPr>
          <w:highlight w:val="none"/>
        </w:rPr>
      </w:r>
      <w:r/>
    </w:p>
    <w:p>
      <w:pPr>
        <w:ind w:left="0" w:right="0" w:firstLine="24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联系电话：                 联系电话：</w:t>
      </w:r>
      <w:r>
        <w:rPr>
          <w:highlight w:val="none"/>
        </w:rPr>
      </w:r>
      <w:r/>
    </w:p>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签订日期：年  月 日</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附件1：采购合同文本</w:t>
      </w:r>
      <w:r>
        <w:rPr>
          <w:highlight w:val="none"/>
        </w:rPr>
      </w:r>
      <w:r/>
    </w:p>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江苏省政府采购合同（货物）（合同编号(取合同编号)）</w:t>
      </w:r>
      <w:r>
        <w:rPr>
          <w:highlight w:val="none"/>
        </w:rPr>
      </w:r>
      <w:r/>
    </w:p>
    <w:p>
      <w:pPr>
        <w:ind w:left="0" w:right="0" w:firstLine="48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框架协议采购项目名称：*****（取框架协议项目名称）            </w:t>
      </w:r>
      <w:r>
        <w:rPr>
          <w:highlight w:val="none"/>
        </w:rPr>
      </w:r>
      <w:r/>
    </w:p>
    <w:p>
      <w:pPr>
        <w:ind w:left="0" w:right="0" w:firstLine="48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框架协议采购项目编号：*****（取框架协议项目编号）</w:t>
      </w:r>
      <w:r>
        <w:rPr>
          <w:highlight w:val="none"/>
        </w:rPr>
      </w:r>
      <w:r/>
    </w:p>
    <w:p>
      <w:pPr>
        <w:ind w:left="0" w:right="0" w:firstLine="48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甲方：（采购人）_________(取采购单位名称)</w:t>
      </w:r>
      <w:r>
        <w:rPr>
          <w:highlight w:val="none"/>
        </w:rPr>
      </w:r>
      <w:r/>
    </w:p>
    <w:p>
      <w:pPr>
        <w:ind w:left="0" w:right="0" w:firstLine="48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乙方：（入围供应商/代理商）_________(取供应商名称)</w:t>
      </w:r>
      <w:r>
        <w:rPr>
          <w:highlight w:val="none"/>
        </w:rPr>
      </w:r>
      <w:r/>
    </w:p>
    <w:p>
      <w:pPr>
        <w:ind w:left="480" w:right="0" w:firstLine="36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依据《中华人民共和国民法典》《中华人民共和国政府采购法》等有关的法律法规，以及本项目征集文件、乙方的响应文件及入围通知书，甲乙双方经协商一致签订本合同。</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highlight w:val="none"/>
        </w:rPr>
        <w:t xml:space="preserve">第一节 政府采购合同书</w:t>
      </w:r>
      <w:r>
        <w:rPr>
          <w:highlight w:val="none"/>
        </w:rPr>
      </w:r>
      <w:r/>
    </w:p>
    <w:p>
      <w:pPr>
        <w:ind w:left="0" w:right="0" w:firstLine="48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一、合同内容</w:t>
      </w:r>
      <w:r>
        <w:rPr>
          <w:highlight w:val="none"/>
        </w:rPr>
      </w:r>
      <w:r/>
    </w:p>
    <w:p>
      <w:pPr>
        <w:ind w:left="0" w:right="0" w:firstLine="48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 产品明细采购内容</w:t>
      </w:r>
      <w:r>
        <w:rPr>
          <w:highlight w:val="none"/>
        </w:rPr>
      </w:r>
      <w:r/>
    </w:p>
    <w:p>
      <w:pPr>
        <w:ind w:left="0" w:right="0" w:firstLine="60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包装方式见第二节第7.4款</w:t>
      </w:r>
      <w:r>
        <w:rPr>
          <w:highlight w:val="none"/>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2"/>
        <w:gridCol w:w="486"/>
        <w:gridCol w:w="421"/>
        <w:gridCol w:w="421"/>
        <w:gridCol w:w="405"/>
        <w:gridCol w:w="563"/>
        <w:gridCol w:w="602"/>
        <w:gridCol w:w="462"/>
        <w:gridCol w:w="493"/>
        <w:gridCol w:w="500"/>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6"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采购包号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产品名称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规格型号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5"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数量</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3"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交货</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地点</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交货</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时间</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售后</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服务</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内容</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产品</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入围</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单价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产品</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总价</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取采购包号</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取商品名称</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取规格型号</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取购买商品的数量</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取订单中的收获地址</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取交货</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时间</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取服务内容</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取商品的单价</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取订单金额</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r>
    </w:tbl>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rFonts w:ascii="SimSun" w:hAnsi="SimSun" w:eastAsia="SimSun" w:cs="SimSun"/>
          <w:color w:val="000000"/>
          <w:sz w:val="24"/>
          <w:highlight w:val="none"/>
        </w:rPr>
        <w:t xml:space="preserve">1.2 配件耗材明细采购内容（如果本合同中不采购配件耗材，则下表不填写）</w:t>
      </w:r>
      <w:r>
        <w:rPr>
          <w:highlight w:val="none"/>
        </w:rPr>
      </w:r>
      <w:r/>
    </w:p>
    <w:p>
      <w:pPr>
        <w:ind w:left="0" w:right="0" w:firstLine="60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包装方式见第二节第7.4款</w:t>
      </w:r>
      <w:r>
        <w:rPr>
          <w:highlight w:val="none"/>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2"/>
        <w:gridCol w:w="486"/>
        <w:gridCol w:w="421"/>
        <w:gridCol w:w="421"/>
        <w:gridCol w:w="405"/>
        <w:gridCol w:w="563"/>
        <w:gridCol w:w="602"/>
        <w:gridCol w:w="462"/>
        <w:gridCol w:w="493"/>
        <w:gridCol w:w="500"/>
      </w:tblGrid>
      <w:tr>
        <w:trPr>
          <w:trHeight w:val="2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采购包号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配件耗材名称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规格型号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数量</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交货</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地点</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交货</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时间</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售后</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服务</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内容</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配件</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耗材</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入围</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单价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配件</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耗材</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总价</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取采购包号</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取专用耗材名称</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取规格型号</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取购买耗材的数量</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取订单中的收获地址</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取交货时间</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取服务内容</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取耗材的单价</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耗材单价</w:t>
            </w:r>
            <w:r>
              <w:rPr>
                <w:rFonts w:ascii="Times New Roman" w:hAnsi="Times New Roman" w:eastAsia="Times New Roman" w:cs="Times New Roman"/>
                <w:color w:val="000000"/>
                <w:sz w:val="15"/>
                <w:highlight w:val="none"/>
              </w:rPr>
              <w:t xml:space="preserve">*</w:t>
            </w:r>
            <w:r>
              <w:rPr>
                <w:rFonts w:ascii="SimSun" w:hAnsi="SimSun" w:eastAsia="SimSun" w:cs="SimSun"/>
                <w:color w:val="000000"/>
                <w:sz w:val="15"/>
                <w:highlight w:val="none"/>
              </w:rPr>
              <w:t xml:space="preserve">数量</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2"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6"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5"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3"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2"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3"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top"/>
            <w:textDirection w:val="lrTb"/>
            <w:noWrap w:val="false"/>
          </w:tcPr>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5"/>
                <w:highlight w:val="none"/>
              </w:rPr>
              <w:t xml:space="preserve"> </w:t>
            </w:r>
            <w:r>
              <w:rPr>
                <w:highlight w:val="none"/>
              </w:rPr>
            </w:r>
            <w:r/>
          </w:p>
        </w:tc>
      </w:tr>
    </w:tbl>
    <w:p>
      <w:pPr>
        <w:ind w:left="0" w:right="0" w:firstLine="48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二、合同金额</w:t>
      </w:r>
      <w:r>
        <w:rPr>
          <w:highlight w:val="none"/>
        </w:rPr>
      </w:r>
      <w:r/>
    </w:p>
    <w:p>
      <w:pPr>
        <w:ind w:left="0" w:right="0" w:firstLine="48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 本合同金额为（大写）：取合同大写金额_圆（___取合同小写金额 元）人民币或其他币种。（此费用包含税费、包装、运输、装卸、安装调试等为完成采购活动而产生的一切费用）</w:t>
      </w:r>
      <w:r>
        <w:rPr>
          <w:highlight w:val="none"/>
        </w:rPr>
      </w:r>
      <w:r/>
    </w:p>
    <w:p>
      <w:pPr>
        <w:ind w:left="0" w:right="0" w:firstLine="480"/>
        <w:spacing w:before="120" w:after="12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三、合同款项的支付方式及进度安排</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 预付款支付时间：合同签订后</w:t>
      </w:r>
      <w:r>
        <w:rPr>
          <w:rFonts w:ascii="SimSun" w:hAnsi="SimSun" w:eastAsia="SimSun" w:cs="SimSun"/>
          <w:color w:val="000000"/>
          <w:sz w:val="24"/>
          <w:highlight w:val="none"/>
          <w:u w:val="single"/>
        </w:rPr>
        <w:t xml:space="preserve">***</w:t>
      </w:r>
      <w:r>
        <w:rPr>
          <w:rFonts w:ascii="SimSun" w:hAnsi="SimSun" w:eastAsia="SimSun" w:cs="SimSun"/>
          <w:color w:val="000000"/>
          <w:sz w:val="24"/>
          <w:highlight w:val="none"/>
        </w:rPr>
        <w:t xml:space="preserve">工作日内（取合同款项支付中的时间），预付款支付比例：合同金额的</w:t>
      </w:r>
      <w:r>
        <w:rPr>
          <w:rFonts w:ascii="SimSun" w:hAnsi="SimSun" w:eastAsia="SimSun" w:cs="SimSun"/>
          <w:color w:val="000000"/>
          <w:sz w:val="24"/>
          <w:highlight w:val="none"/>
          <w:u w:val="single"/>
        </w:rPr>
        <w:t xml:space="preserve">**</w:t>
      </w:r>
      <w:r>
        <w:rPr>
          <w:rFonts w:ascii="SimSun" w:hAnsi="SimSun" w:eastAsia="SimSun" w:cs="SimSun"/>
          <w:color w:val="000000"/>
          <w:sz w:val="24"/>
          <w:highlight w:val="none"/>
        </w:rPr>
        <w:t xml:space="preserve">%（取合同款项支付中支付比例）。</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3.2 尾款支付时间</w:t>
      </w:r>
      <w:r>
        <w:rPr>
          <w:rFonts w:ascii="SimSun" w:hAnsi="SimSun" w:eastAsia="SimSun" w:cs="SimSun"/>
          <w:b/>
          <w:color w:val="000000"/>
          <w:sz w:val="24"/>
          <w:highlight w:val="none"/>
        </w:rPr>
        <w:t xml:space="preserve">：</w:t>
      </w:r>
      <w:r>
        <w:rPr>
          <w:rFonts w:ascii="SimSun" w:hAnsi="SimSun" w:eastAsia="SimSun" w:cs="SimSun"/>
          <w:color w:val="000000"/>
          <w:sz w:val="24"/>
          <w:highlight w:val="none"/>
        </w:rPr>
        <w:t xml:space="preserve">采购人收到发票后</w:t>
      </w:r>
      <w:r>
        <w:rPr>
          <w:rFonts w:ascii="SimSun" w:hAnsi="SimSun" w:eastAsia="SimSun" w:cs="SimSun"/>
          <w:color w:val="000000"/>
          <w:sz w:val="24"/>
          <w:highlight w:val="none"/>
          <w:u w:val="single"/>
        </w:rPr>
        <w:t xml:space="preserve">10个工作日</w:t>
      </w:r>
      <w:r>
        <w:rPr>
          <w:rFonts w:ascii="SimSun" w:hAnsi="SimSun" w:eastAsia="SimSun" w:cs="SimSun"/>
          <w:color w:val="000000"/>
          <w:sz w:val="24"/>
          <w:highlight w:val="none"/>
        </w:rPr>
        <w:t xml:space="preserve">内（取合同款项支付中的时间），尾款支付比例：合同金额的</w:t>
      </w:r>
      <w:r>
        <w:rPr>
          <w:rFonts w:ascii="SimSun" w:hAnsi="SimSun" w:eastAsia="SimSun" w:cs="SimSun"/>
          <w:color w:val="000000"/>
          <w:sz w:val="24"/>
          <w:highlight w:val="none"/>
          <w:u w:val="single"/>
        </w:rPr>
        <w:t xml:space="preserve">**</w:t>
      </w:r>
      <w:r>
        <w:rPr>
          <w:rFonts w:ascii="SimSun" w:hAnsi="SimSun" w:eastAsia="SimSun" w:cs="SimSun"/>
          <w:color w:val="000000"/>
          <w:sz w:val="24"/>
          <w:highlight w:val="none"/>
        </w:rPr>
        <w:t xml:space="preserve">%（取合同款项支付中支付比例）。</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样式：</w:t>
      </w:r>
      <w:r>
        <w:rPr>
          <w:highlight w:val="none"/>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3557"/>
        <w:gridCol w:w="19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val="false"/>
          </w:tcPr>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支付时间</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支付比例</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合同签订后10工作日内</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70%</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采购人收到发票后10个工作日内</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30%</w:t>
            </w:r>
            <w:r>
              <w:rPr>
                <w:highlight w:val="none"/>
              </w:rPr>
            </w:r>
            <w:r/>
          </w:p>
        </w:tc>
      </w:tr>
    </w:tbl>
    <w:p>
      <w:pPr>
        <w:ind w:left="0" w:right="0" w:firstLine="48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四、合同履行</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4.1 起始日期：</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年</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月</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日，完成日期：</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年</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月</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日。（供应商填写）</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4.2 履约地点：</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（供应商填写）</w:t>
      </w:r>
      <w:r>
        <w:rPr>
          <w:highlight w:val="none"/>
        </w:rPr>
      </w:r>
      <w:r/>
    </w:p>
    <w:p>
      <w:pPr>
        <w:numPr>
          <w:ilvl w:val="0"/>
          <w:numId w:val="2"/>
        </w:numP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合同验收</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5.1 验收组织方式：</w:t>
      </w:r>
      <w:r>
        <w:rPr>
          <w:rFonts w:ascii="Wingdings" w:hAnsi="Wingdings" w:eastAsia="Wingdings" w:cs="Wingdings"/>
          <w:color w:val="000000"/>
          <w:sz w:val="24"/>
          <w:highlight w:val="none"/>
        </w:rPr>
        <w:t xml:space="preserve">¨</w:t>
      </w:r>
      <w:r>
        <w:rPr>
          <w:rFonts w:ascii="SimSun" w:hAnsi="SimSun" w:eastAsia="SimSun" w:cs="SimSun"/>
          <w:color w:val="000000"/>
          <w:sz w:val="24"/>
          <w:highlight w:val="none"/>
        </w:rPr>
        <w:t xml:space="preserve">自行组织 </w:t>
      </w:r>
      <w:r>
        <w:rPr>
          <w:rFonts w:ascii="Wingdings" w:hAnsi="Wingdings" w:eastAsia="Wingdings" w:cs="Wingdings"/>
          <w:color w:val="000000"/>
          <w:sz w:val="24"/>
          <w:highlight w:val="none"/>
        </w:rPr>
        <w:t xml:space="preserve">¨</w:t>
      </w:r>
      <w:r>
        <w:rPr>
          <w:rFonts w:ascii="SimSun" w:hAnsi="SimSun" w:eastAsia="SimSun" w:cs="SimSun"/>
          <w:color w:val="000000"/>
          <w:sz w:val="24"/>
          <w:highlight w:val="none"/>
        </w:rPr>
        <w:t xml:space="preserve">委托第三方组织（供应商填写）</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验收主体：</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（供应商填写）</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是否邀请专家参加验收：</w:t>
      </w:r>
      <w:r>
        <w:rPr>
          <w:rFonts w:ascii="Wingdings" w:hAnsi="Wingdings" w:eastAsia="Wingdings" w:cs="Wingdings"/>
          <w:color w:val="000000"/>
          <w:sz w:val="24"/>
          <w:highlight w:val="none"/>
        </w:rPr>
        <w:t xml:space="preserve">¨</w:t>
      </w:r>
      <w:r>
        <w:rPr>
          <w:rFonts w:ascii="SimSun" w:hAnsi="SimSun" w:eastAsia="SimSun" w:cs="SimSun"/>
          <w:color w:val="000000"/>
          <w:sz w:val="24"/>
          <w:highlight w:val="none"/>
        </w:rPr>
        <w:t xml:space="preserve">是</w:t>
      </w:r>
      <w:r>
        <w:rPr>
          <w:rFonts w:ascii="Wingdings" w:hAnsi="Wingdings" w:eastAsia="Wingdings" w:cs="Wingdings"/>
          <w:color w:val="000000"/>
          <w:sz w:val="24"/>
          <w:highlight w:val="none"/>
        </w:rPr>
        <w:t xml:space="preserve">¨</w:t>
      </w:r>
      <w:r>
        <w:rPr>
          <w:rFonts w:ascii="SimSun" w:hAnsi="SimSun" w:eastAsia="SimSun" w:cs="SimSun"/>
          <w:color w:val="000000"/>
          <w:sz w:val="24"/>
          <w:highlight w:val="none"/>
        </w:rPr>
        <w:t xml:space="preserve">否（供应商填写）</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是否邀请第三方检测机构参加验收：</w:t>
      </w:r>
      <w:r>
        <w:rPr>
          <w:rFonts w:ascii="Wingdings" w:hAnsi="Wingdings" w:eastAsia="Wingdings" w:cs="Wingdings"/>
          <w:color w:val="000000"/>
          <w:sz w:val="24"/>
          <w:highlight w:val="none"/>
        </w:rPr>
        <w:t xml:space="preserve">¨</w:t>
      </w:r>
      <w:r>
        <w:rPr>
          <w:rFonts w:ascii="SimSun" w:hAnsi="SimSun" w:eastAsia="SimSun" w:cs="SimSun"/>
          <w:color w:val="000000"/>
          <w:sz w:val="24"/>
          <w:highlight w:val="none"/>
        </w:rPr>
        <w:t xml:space="preserve">是</w:t>
      </w:r>
      <w:r>
        <w:rPr>
          <w:rFonts w:ascii="Wingdings" w:hAnsi="Wingdings" w:eastAsia="Wingdings" w:cs="Wingdings"/>
          <w:color w:val="000000"/>
          <w:sz w:val="24"/>
          <w:highlight w:val="none"/>
        </w:rPr>
        <w:t xml:space="preserve">¨</w:t>
      </w:r>
      <w:r>
        <w:rPr>
          <w:rFonts w:ascii="SimSun" w:hAnsi="SimSun" w:eastAsia="SimSun" w:cs="SimSun"/>
          <w:color w:val="000000"/>
          <w:sz w:val="24"/>
          <w:highlight w:val="none"/>
        </w:rPr>
        <w:t xml:space="preserve">否（供应商填写）</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验收组织的其他事项：</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（供应商填写）</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5.2 履约验收时间：</w:t>
      </w:r>
      <w:r>
        <w:rPr>
          <w:rFonts w:ascii="SimSun" w:hAnsi="SimSun" w:eastAsia="SimSun" w:cs="SimSun"/>
          <w:color w:val="000000"/>
          <w:sz w:val="24"/>
          <w:highlight w:val="none"/>
          <w:u w:val="single"/>
        </w:rPr>
        <w:t xml:space="preserve">（计划于何时验收/供应商提出验收申请之日起   日内组织验收） </w:t>
      </w:r>
      <w:r>
        <w:rPr>
          <w:rFonts w:ascii="SimSun" w:hAnsi="SimSun" w:eastAsia="SimSun" w:cs="SimSun"/>
          <w:color w:val="000000"/>
          <w:sz w:val="24"/>
          <w:highlight w:val="none"/>
        </w:rPr>
        <w:t xml:space="preserve">（供应商填写）</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5.3 履约验收方式：</w:t>
      </w:r>
      <w:r>
        <w:rPr>
          <w:rFonts w:ascii="Wingdings" w:hAnsi="Wingdings" w:eastAsia="Wingdings" w:cs="Wingdings"/>
          <w:color w:val="000000"/>
          <w:sz w:val="24"/>
          <w:highlight w:val="none"/>
        </w:rPr>
        <w:t xml:space="preserve">¨</w:t>
      </w:r>
      <w:r>
        <w:rPr>
          <w:rFonts w:ascii="SimSun" w:hAnsi="SimSun" w:eastAsia="SimSun" w:cs="SimSun"/>
          <w:color w:val="000000"/>
          <w:sz w:val="24"/>
          <w:highlight w:val="none"/>
        </w:rPr>
        <w:t xml:space="preserve">一次性验收（供应商填写）     </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rFonts w:ascii="Wingdings" w:hAnsi="Wingdings" w:eastAsia="Wingdings" w:cs="Wingdings"/>
          <w:color w:val="000000"/>
          <w:sz w:val="24"/>
          <w:highlight w:val="none"/>
        </w:rPr>
        <w:t xml:space="preserve">¨</w:t>
      </w:r>
      <w:r>
        <w:rPr>
          <w:rFonts w:ascii="SimSun" w:hAnsi="SimSun" w:eastAsia="SimSun" w:cs="SimSun"/>
          <w:color w:val="000000"/>
          <w:sz w:val="24"/>
          <w:highlight w:val="none"/>
        </w:rPr>
        <w:t xml:space="preserve">分期/分项验收：</w:t>
      </w:r>
      <w:r>
        <w:rPr>
          <w:rFonts w:ascii="SimSun" w:hAnsi="SimSun" w:eastAsia="SimSun" w:cs="SimSun"/>
          <w:color w:val="000000"/>
          <w:sz w:val="24"/>
          <w:highlight w:val="none"/>
          <w:u w:val="single"/>
        </w:rPr>
        <w:t xml:space="preserve"> （应明确分期/分项验收的工作安排）</w:t>
      </w:r>
      <w:r>
        <w:rPr>
          <w:rFonts w:ascii="SimSun" w:hAnsi="SimSun" w:eastAsia="SimSun" w:cs="SimSun"/>
          <w:color w:val="000000"/>
          <w:sz w:val="24"/>
          <w:highlight w:val="none"/>
        </w:rPr>
        <w:t xml:space="preserve">（供应商填写）</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5.4履约验收程序：</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（供应商填写）</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5.5履约验收的内容：</w:t>
      </w:r>
      <w:r>
        <w:rPr>
          <w:rFonts w:ascii="SimSun" w:hAnsi="SimSun" w:eastAsia="SimSun" w:cs="SimSun"/>
          <w:color w:val="000000"/>
          <w:sz w:val="24"/>
          <w:highlight w:val="none"/>
          <w:u w:val="single"/>
        </w:rPr>
        <w:t xml:space="preserve"> （应当包括每一项技术和商务要求的履约情况，特别是落实政府采购扶持中小企业，支持绿色发展和乡村振兴等政策情况）</w:t>
      </w:r>
      <w:r>
        <w:rPr>
          <w:rFonts w:ascii="SimSun" w:hAnsi="SimSun" w:eastAsia="SimSun" w:cs="SimSun"/>
          <w:color w:val="000000"/>
          <w:sz w:val="24"/>
          <w:highlight w:val="none"/>
        </w:rPr>
        <w:t xml:space="preserve">（供应商填写）</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5.6 履约验收标准：</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（供应商填写）</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5.7 履约验收其他事项：</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（供应商填写）</w:t>
      </w:r>
      <w:r>
        <w:rPr>
          <w:highlight w:val="none"/>
        </w:rPr>
      </w:r>
      <w:r/>
    </w:p>
    <w:p>
      <w:pPr>
        <w:numPr>
          <w:ilvl w:val="0"/>
          <w:numId w:val="2"/>
        </w:numPr>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组成合同的文件</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本合同与下列文件一起构成合同文件，如下述文件之间有任何抵触、矛盾或歧义，应按以下顺序解释：</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6.1 政府采购合同书及其变更、补充协议（如果有）</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6.2 政府采购合同专用条款</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6.3 政府采购合同通用条款</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6.4 征集文件、乙方响应文件及入围通知书相关内容</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6.5 国家法律、行政法规和规章制度规定或合同约定的作为合同组成部分的其他文件</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七、合同的生效及其他</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7.1 合同经甲乙双方加盖单位CA电子公章后生效。</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7.2 本合同未尽事宜，遵照中华人民共和国现行法律法规有关条文执行。</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7.3 本合同签订之日起10个工作日内，甲乙双方应各自在</w:t>
      </w:r>
      <w:r>
        <w:rPr>
          <w:rFonts w:ascii="Arial" w:hAnsi="Arial" w:eastAsia="Arial" w:cs="Arial"/>
          <w:color w:val="000000"/>
          <w:sz w:val="24"/>
          <w:highlight w:val="none"/>
        </w:rPr>
        <w:t xml:space="preserve">“苏采云”系统框架协议采购管理模块</w:t>
      </w:r>
      <w:r>
        <w:rPr>
          <w:rFonts w:ascii="SimSun" w:hAnsi="SimSun" w:eastAsia="SimSun" w:cs="SimSun"/>
          <w:color w:val="000000"/>
          <w:sz w:val="24"/>
          <w:highlight w:val="none"/>
        </w:rPr>
        <w:t xml:space="preserve">中下载电子采购合同存档。</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八、其他</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8.1入围供应商在3年内，应当以不高于其响应文件报价的价格向适用框架协议的采购人供应专用耗材/配件（如果有）。</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甲方：（CA电子公章）           乙方：（CA电子公章） </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地址：取采购单位地址          地址：取供应商地址</w:t>
      </w:r>
      <w:r>
        <w:rPr>
          <w:highlight w:val="none"/>
        </w:rPr>
      </w:r>
      <w:r/>
    </w:p>
    <w:p>
      <w:pPr>
        <w:ind w:left="0" w:right="0" w:firstLine="60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联系人：取采购单位联系人姓名  联系人：取供应商联系人姓名</w:t>
      </w:r>
      <w:r>
        <w:rPr>
          <w:highlight w:val="none"/>
        </w:rPr>
      </w:r>
      <w:r/>
    </w:p>
    <w:p>
      <w:pPr>
        <w:ind w:left="0" w:right="0" w:firstLine="60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联系电话：取采购单位联系电话联系电话：取供应商联系电话</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电子邮箱：增加填写功能由采购人填写电子邮箱：增加填写功能由供应商填写</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384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签订日期：年  月 日</w:t>
      </w:r>
      <w:r>
        <w:rPr>
          <w:highlight w:val="none"/>
        </w:rPr>
      </w:r>
      <w:r/>
    </w:p>
    <w:p>
      <w:pPr>
        <w:ind w:left="0" w:right="0" w:firstLine="384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（取合同签订日期）</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highlight w:val="none"/>
        </w:rPr>
        <w:t xml:space="preserve">第二节 政府采购合同通用条款</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 定义</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1.1合同当事人</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（1）采购人（以下称甲方）是指使用财政性资金，通过政府采购方式向供应商购买货物及其相关服务的国家机关、事业单位、团体组织。</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供应商（以下称乙方）是指参加本封闭式框架协议采购项目政府采购活动并且被确定为入围供应商（或入围供应商委托的代理商），向采购人提供合同约定的货物及其相关服务的法人、非法人组织或者自然人。</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（3）其他合同主体是指除采购人和供应商以外，依法参与合同缔结或履行，享有权利、承担义务的合同当事人。</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1.2本合同下列术语应解释为：</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合同”系指合同当事人意思表示达成一致的任何协议，包括签署的政府采购合同协议书及其变更、补充协议，政府采购合同专用条款，政府采购合同通用条款，国家法律、行政法规和规章制度规定或合同约定的作为合同组成部分的其他文件。</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（2）“合同价款”系指根据本合同规定乙方在全面履行合同义务后甲方应支付给乙方的价款。</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（3）“货物”系指乙方根据本合同规定须向甲方提供的各种形态和种类的物品，包括原材料、设备、产品（包括软件）及相关的其备品备件、工具、手册及其他技术资料和材料等。</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（5）“分包”系指入围供应商（或入围供应商委托的代理商）按征集文件、响应文件的规定，根据分包意向协议，将入围项目中的部分履约内容，分给具有相应资质条件的供应商履行合同的行为。</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rPr>
          <w:highlight w:val="none"/>
        </w:rPr>
      </w:r>
      <w:r/>
    </w:p>
    <w:p>
      <w:pPr>
        <w:numPr>
          <w:ilvl w:val="0"/>
          <w:numId w:val="3"/>
        </w:numPr>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合同标的及金额</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 合同标的及金额应与入围结果一致。乙方为履行本合同而发生的所有费用均应包含在合同价款中，甲方不再另行支付其他任何费用。</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3. 履行合同的时间、地点和方式</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 乙方应当在约定的时间、地点，按照约定方式履行合同。</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4. 甲方的权利和义务</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4.2 甲方有权要求乙方按时提交各阶段有关安排计划，并有权定期核对乙方提供货物数量、规格、质量等内容。甲方有权督促乙方工作并要求乙方更换不符合要求的货物。</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4.3 甲方有权要求乙方对缺陷部分予以修复，并按合同约定享有货物保修及其他合同约定的权利。</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4.4 甲方应当按照合同约定及时对交付的货物进行验收，未在</w:t>
      </w:r>
      <w:r>
        <w:rPr>
          <w:rFonts w:ascii="SimSun" w:hAnsi="SimSun" w:eastAsia="SimSun" w:cs="SimSun"/>
          <w:b/>
          <w:color w:val="000000"/>
          <w:sz w:val="24"/>
          <w:highlight w:val="none"/>
        </w:rPr>
        <w:t xml:space="preserve">【政府采购合同专用条款】</w:t>
      </w:r>
      <w:r>
        <w:rPr>
          <w:rFonts w:ascii="SimSun" w:hAnsi="SimSun" w:eastAsia="SimSun" w:cs="SimSun"/>
          <w:color w:val="000000"/>
          <w:sz w:val="24"/>
          <w:highlight w:val="none"/>
        </w:rPr>
        <w:t xml:space="preserve">约定的期限内对乙方履约提出任何异议或者向乙方作出任何说明的，视为验收通过。</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4.5 甲方应当根据合同约定及时向乙方支付合同价款，不得以内部人员变更、履行内部付款流程等为由，拒绝或迟延支付。</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4.6 国家法律法规规定应由甲方承担的其他义务和责任。</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5. 乙方的权利和义务</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5.1 签署合同后，乙方应确定项目负责人（或项目联系人），负责与本合同有关的事务。</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5.3乙方有权根据合同约定向甲方收取合同价款。</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5.4国家法律法规规定应由乙方承担的其他义务和责任。</w:t>
      </w:r>
      <w:r>
        <w:rPr>
          <w:highlight w:val="none"/>
        </w:rPr>
      </w:r>
      <w:r/>
    </w:p>
    <w:p>
      <w:pPr>
        <w:numPr>
          <w:ilvl w:val="0"/>
          <w:numId w:val="4"/>
        </w:numPr>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合同履行</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6.1 甲乙双方应当按照</w:t>
      </w:r>
      <w:r>
        <w:rPr>
          <w:rFonts w:ascii="SimSun" w:hAnsi="SimSun" w:eastAsia="SimSun" w:cs="SimSun"/>
          <w:b/>
          <w:color w:val="000000"/>
          <w:sz w:val="24"/>
          <w:highlight w:val="none"/>
        </w:rPr>
        <w:t xml:space="preserve">【政府采购合同专用条款】</w:t>
      </w:r>
      <w:r>
        <w:rPr>
          <w:rFonts w:ascii="SimSun" w:hAnsi="SimSun" w:eastAsia="SimSun" w:cs="SimSun"/>
          <w:color w:val="000000"/>
          <w:sz w:val="24"/>
          <w:highlight w:val="none"/>
        </w:rPr>
        <w:t xml:space="preserve">约定顺序履行合同义务；如果没有先后顺序的，应当同时履行。</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7. 货物包装、运输、保险和交付要求</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7.1 本合同涉及商品包装、快递包装的，除</w:t>
      </w:r>
      <w:r>
        <w:rPr>
          <w:rFonts w:ascii="SimSun" w:hAnsi="SimSun" w:eastAsia="SimSun" w:cs="SimSun"/>
          <w:b/>
          <w:color w:val="000000"/>
          <w:sz w:val="24"/>
          <w:highlight w:val="none"/>
        </w:rPr>
        <w:t xml:space="preserve">【政府采购合同专用条款】</w:t>
      </w:r>
      <w:r>
        <w:rPr>
          <w:rFonts w:ascii="SimSun" w:hAnsi="SimSun" w:eastAsia="SimSun" w:cs="SimSun"/>
          <w:color w:val="000000"/>
          <w:sz w:val="24"/>
          <w:highlight w:val="none"/>
        </w:rPr>
        <w:t xml:space="preserve">另有约定外，包装应适应远距离运输、防潮、防震、防锈和防野蛮装卸等要求，确保货物安全无损地运抵</w:t>
      </w:r>
      <w:r>
        <w:rPr>
          <w:rFonts w:ascii="SimSun" w:hAnsi="SimSun" w:eastAsia="SimSun" w:cs="SimSun"/>
          <w:b/>
          <w:color w:val="000000"/>
          <w:sz w:val="24"/>
          <w:highlight w:val="none"/>
        </w:rPr>
        <w:t xml:space="preserve">【政府采购合同专用条款】</w:t>
      </w:r>
      <w:r>
        <w:rPr>
          <w:rFonts w:ascii="SimSun" w:hAnsi="SimSun" w:eastAsia="SimSun" w:cs="SimSun"/>
          <w:color w:val="000000"/>
          <w:sz w:val="24"/>
          <w:highlight w:val="none"/>
        </w:rPr>
        <w:t xml:space="preserve">约定的指定现场。</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7.2 除</w:t>
      </w:r>
      <w:r>
        <w:rPr>
          <w:rFonts w:ascii="SimSun" w:hAnsi="SimSun" w:eastAsia="SimSun" w:cs="SimSun"/>
          <w:b/>
          <w:color w:val="000000"/>
          <w:sz w:val="24"/>
          <w:highlight w:val="none"/>
        </w:rPr>
        <w:t xml:space="preserve">【政府采购合同专用条款】</w:t>
      </w:r>
      <w:r>
        <w:rPr>
          <w:rFonts w:ascii="SimSun" w:hAnsi="SimSun" w:eastAsia="SimSun" w:cs="SimSun"/>
          <w:color w:val="000000"/>
          <w:sz w:val="24"/>
          <w:highlight w:val="none"/>
        </w:rPr>
        <w:t xml:space="preserve">另有约定外，乙方负责办理将货物运抵本合同规定的交货地点，并装卸、交付至甲方的一切运输事项，相关费用应包含在合同价款中。</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7.3 货物保险要求按</w:t>
      </w:r>
      <w:r>
        <w:rPr>
          <w:rFonts w:ascii="SimSun" w:hAnsi="SimSun" w:eastAsia="SimSun" w:cs="SimSun"/>
          <w:b/>
          <w:color w:val="000000"/>
          <w:sz w:val="24"/>
          <w:highlight w:val="none"/>
        </w:rPr>
        <w:t xml:space="preserve">【政府采购合同专用条款】</w:t>
      </w:r>
      <w:r>
        <w:rPr>
          <w:rFonts w:ascii="SimSun" w:hAnsi="SimSun" w:eastAsia="SimSun" w:cs="SimSun"/>
          <w:color w:val="000000"/>
          <w:sz w:val="24"/>
          <w:highlight w:val="none"/>
        </w:rPr>
        <w:t xml:space="preserve">规定执行。</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7.5 乙方在运输到达之前应提前通知甲方，并提示货物运输装卸的注意事项，甲方配合乙方做好货物的接收工作。</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7.6 如因包装、运输问题导致货物损毁、丢失或者品质下降，甲方有权要求降价、换货、拒收部分或整批货物，由此产生的费用和损失，均由乙方承担。</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8. 质量标准和保证</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8.1 质量标准</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（2）采用中华人民共和国法定计量单位。</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（3）乙方所提供的货物应符合国家有关安全、环保、卫生的规定。</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（4）乙方应向甲方提交所提供货物的技术文件，包括相应的中文技术文件，如：产品目录、图纸、操作手册、使用说明、维护手册或服务指南等。上述文件应包装好随货物一同发运。</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8.2 保证</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4"/>
          <w:highlight w:val="none"/>
        </w:rPr>
        <w:t xml:space="preserve">【政府采购合同专用条款】</w:t>
      </w:r>
      <w:r>
        <w:rPr>
          <w:rFonts w:ascii="SimSun" w:hAnsi="SimSun" w:eastAsia="SimSun" w:cs="SimSun"/>
          <w:color w:val="000000"/>
          <w:sz w:val="24"/>
          <w:highlight w:val="none"/>
        </w:rPr>
        <w:t xml:space="preserve">规定或乙方书面承诺（两者以较长的为准）的质量保证期内，本保证保持有效。</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（2）在质量保证期内所发现的缺陷，甲方应尽快以书面形式通知乙方。</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（3）乙方收到通知后，应在</w:t>
      </w:r>
      <w:r>
        <w:rPr>
          <w:rFonts w:ascii="SimSun" w:hAnsi="SimSun" w:eastAsia="SimSun" w:cs="SimSun"/>
          <w:b/>
          <w:color w:val="000000"/>
          <w:sz w:val="24"/>
          <w:highlight w:val="none"/>
        </w:rPr>
        <w:t xml:space="preserve">【政府采购合同专用条款】</w:t>
      </w:r>
      <w:r>
        <w:rPr>
          <w:rFonts w:ascii="SimSun" w:hAnsi="SimSun" w:eastAsia="SimSun" w:cs="SimSun"/>
          <w:color w:val="000000"/>
          <w:sz w:val="24"/>
          <w:highlight w:val="none"/>
        </w:rPr>
        <w:t xml:space="preserve">规定的响应时间内以合理的速度免费维修或更换有缺陷的货物或部件。</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（4）在质量保证期内，如果货物的质量或规格与合同不符，或证实货物是有缺陷的，包括潜在的缺陷或使用不符合要求的材料等，甲方可以根据本通用条款第14.4条规定追究乙方的违约责任。</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（5）乙方在约定的时间内未能弥补缺陷，甲方可采取必要的补救措施，但其风险和费用将由乙方承担，甲方根据合同约定对乙方行使的其他权利不受影响。</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9. 权利瑕疵担保</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9.1 乙方保证对其出售的货物享有合法的权利。</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9.2 乙方保证在交付的货物上不存在抵押权等担保物权。</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9.3 如甲方使用上述货物构成对第三人侵权的，则由乙方承担全部责任。</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10. 知识产权保护</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11. 保密义务</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4"/>
          <w:highlight w:val="none"/>
        </w:rPr>
        <w:t xml:space="preserve">【政府采购合同专用条款】</w:t>
      </w:r>
      <w:r>
        <w:rPr>
          <w:rFonts w:ascii="SimSun" w:hAnsi="SimSun" w:eastAsia="SimSun" w:cs="SimSun"/>
          <w:color w:val="000000"/>
          <w:sz w:val="24"/>
          <w:highlight w:val="none"/>
        </w:rPr>
        <w:t xml:space="preserve">中约定。</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12. 合同价款支付</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12.1 合同价款支付按照国库集中支付制度及财政管理相关规定执行。</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4"/>
          <w:highlight w:val="none"/>
        </w:rPr>
        <w:t xml:space="preserve">政府采购合同专用条款</w:t>
      </w:r>
      <w:r>
        <w:rPr>
          <w:rFonts w:ascii="SimSun" w:hAnsi="SimSun" w:eastAsia="SimSun" w:cs="SimSun"/>
          <w:color w:val="000000"/>
          <w:sz w:val="24"/>
          <w:highlight w:val="none"/>
        </w:rPr>
        <w:t xml:space="preserve">】中约定。</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13. 售后服务</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13.1 除项目不涉及或采购活动中明确约定无须承担外，乙方还应提供下列服务：</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（1）货物的现场移动、安装、调试、启动监督及技术支持；</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（2）提供货物组装和维修所需的专用工具和辅助材料；</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（3）在制造商所在地或指定现场就货物的安装、启动、运营、维护、废弃处置等对甲方操作人员进行培训；</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（4）依照法律、行政法规的规定或者按照</w:t>
      </w:r>
      <w:r>
        <w:rPr>
          <w:rFonts w:ascii="SimSun" w:hAnsi="SimSun" w:eastAsia="SimSun" w:cs="SimSun"/>
          <w:b/>
          <w:color w:val="000000"/>
          <w:sz w:val="24"/>
          <w:highlight w:val="none"/>
        </w:rPr>
        <w:t xml:space="preserve">【政府采购合同专用条款】</w:t>
      </w:r>
      <w:r>
        <w:rPr>
          <w:rFonts w:ascii="SimSun" w:hAnsi="SimSun" w:eastAsia="SimSun" w:cs="SimSun"/>
          <w:color w:val="000000"/>
          <w:sz w:val="24"/>
          <w:highlight w:val="none"/>
        </w:rPr>
        <w:t xml:space="preserve">约定，货物在有效使用年限届满后应予回收的，乙方负有自行或者委托第三人对货物予以回收的义务；</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w:t>
      </w:r>
      <w:r>
        <w:rPr>
          <w:rFonts w:ascii="SimSun" w:hAnsi="SimSun" w:eastAsia="SimSun" w:cs="SimSun"/>
          <w:b/>
          <w:color w:val="000000"/>
          <w:sz w:val="24"/>
          <w:highlight w:val="none"/>
        </w:rPr>
        <w:t xml:space="preserve">【政府采购合同专用条款】</w:t>
      </w:r>
      <w:r>
        <w:rPr>
          <w:rFonts w:ascii="SimSun" w:hAnsi="SimSun" w:eastAsia="SimSun" w:cs="SimSun"/>
          <w:color w:val="000000"/>
          <w:sz w:val="24"/>
          <w:highlight w:val="none"/>
        </w:rPr>
        <w:t xml:space="preserve">规定由乙方提供的其他服务。</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13.2 乙方提供的售后服务的费用已包含在合同价款中，甲方不再另行支付。</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14. 违约责任</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14.1 甲方无故逾期验收和办理货款支付手续的</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甲方应按逾期付款总额每日0</w:t>
      </w:r>
      <w:r>
        <w:rPr>
          <w:rFonts w:ascii="Times New Roman" w:hAnsi="Times New Roman" w:eastAsia="Times New Roman" w:cs="Times New Roman"/>
          <w:color w:val="000000"/>
          <w:sz w:val="24"/>
          <w:highlight w:val="none"/>
        </w:rPr>
        <w:t xml:space="preserve">.6%</w:t>
      </w:r>
      <w:r>
        <w:rPr>
          <w:rFonts w:ascii="SimSun" w:hAnsi="SimSun" w:eastAsia="SimSun" w:cs="SimSun"/>
          <w:color w:val="000000"/>
          <w:sz w:val="24"/>
          <w:highlight w:val="none"/>
        </w:rPr>
        <w:t xml:space="preserve">向乙方支付违约金，但甲方累计支付的违约金总额不超过合同总金额的</w:t>
      </w:r>
      <w:r>
        <w:rPr>
          <w:rFonts w:ascii="Times New Roman" w:hAnsi="Times New Roman" w:eastAsia="Times New Roman" w:cs="Times New Roman"/>
          <w:color w:val="000000"/>
          <w:sz w:val="24"/>
          <w:highlight w:val="none"/>
        </w:rPr>
        <w:t xml:space="preserve">10%</w:t>
      </w:r>
      <w:r>
        <w:rPr>
          <w:rFonts w:ascii="SimSun" w:hAnsi="SimSun" w:eastAsia="SimSun" w:cs="SimSun"/>
          <w:color w:val="000000"/>
          <w:sz w:val="24"/>
          <w:highlight w:val="none"/>
        </w:rPr>
        <w:t xml:space="preserve">。</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14.2</w:t>
      </w:r>
      <w:r>
        <w:rPr>
          <w:rFonts w:ascii="Times New Roman" w:hAnsi="Times New Roman" w:eastAsia="Times New Roman" w:cs="Times New Roman"/>
          <w:color w:val="000000"/>
          <w:sz w:val="24"/>
          <w:highlight w:val="none"/>
        </w:rPr>
        <w:t xml:space="preserve"> </w:t>
      </w:r>
      <w:r>
        <w:rPr>
          <w:rFonts w:ascii="SimSun" w:hAnsi="SimSun" w:eastAsia="SimSun" w:cs="SimSun"/>
          <w:color w:val="000000"/>
          <w:sz w:val="24"/>
          <w:highlight w:val="none"/>
        </w:rPr>
        <w:t xml:space="preserve">乙方逾期交付货物和延期提供相关服务的，乙方应按逾期交货（延期提供服务）总额每日0</w:t>
      </w:r>
      <w:r>
        <w:rPr>
          <w:rFonts w:ascii="Times New Roman" w:hAnsi="Times New Roman" w:eastAsia="Times New Roman" w:cs="Times New Roman"/>
          <w:color w:val="000000"/>
          <w:sz w:val="24"/>
          <w:highlight w:val="none"/>
        </w:rPr>
        <w:t xml:space="preserve">.6%</w:t>
      </w:r>
      <w:r>
        <w:rPr>
          <w:rFonts w:ascii="SimSun" w:hAnsi="SimSun" w:eastAsia="SimSun" w:cs="SimSun"/>
          <w:color w:val="000000"/>
          <w:sz w:val="24"/>
          <w:highlight w:val="none"/>
        </w:rPr>
        <w:t xml:space="preserve">向甲方支付违约金，由甲方从待付货款中扣除。逾期（延期）超过约定日期</w:t>
      </w:r>
      <w:r>
        <w:rPr>
          <w:rFonts w:ascii="Times New Roman" w:hAnsi="Times New Roman" w:eastAsia="Times New Roman" w:cs="Times New Roman"/>
          <w:color w:val="000000"/>
          <w:sz w:val="24"/>
          <w:highlight w:val="none"/>
        </w:rPr>
        <w:t xml:space="preserve">10</w:t>
      </w:r>
      <w:r>
        <w:rPr>
          <w:rFonts w:ascii="SimSun" w:hAnsi="SimSun" w:eastAsia="SimSun" w:cs="SimSun"/>
          <w:color w:val="000000"/>
          <w:sz w:val="24"/>
          <w:highlight w:val="none"/>
        </w:rPr>
        <w:t xml:space="preserve">个工作日不能交货（不能提供服务）的，甲方可解除本合同。乙方因逾期交货（延期提供服务）或因其他违约行为导致甲方解除合同的，乙方应向甲方支付合同总值</w:t>
      </w:r>
      <w:r>
        <w:rPr>
          <w:rFonts w:ascii="Times New Roman" w:hAnsi="Times New Roman" w:eastAsia="Times New Roman" w:cs="Times New Roman"/>
          <w:color w:val="000000"/>
          <w:sz w:val="24"/>
          <w:highlight w:val="none"/>
        </w:rPr>
        <w:t xml:space="preserve">10%</w:t>
      </w:r>
      <w:r>
        <w:rPr>
          <w:rFonts w:ascii="SimSun" w:hAnsi="SimSun" w:eastAsia="SimSun" w:cs="SimSun"/>
          <w:color w:val="000000"/>
          <w:sz w:val="24"/>
          <w:highlight w:val="none"/>
        </w:rPr>
        <w:t xml:space="preserve">的违约金，如造成甲方损失超过违约金的，超出部分由乙方继续承担赔偿责任。 </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14.3 乙方所交的货物品种、型号、规格、技术参数、质量不符合响应文件承诺或征集文件规定的标准的，甲方有权拒收该货物，乙方愿意更换货物但逾期交货的，按乙方逾期交货处理。乙方拒绝更换货物的，甲方可单方面解除合同。</w:t>
      </w:r>
      <w:r>
        <w:rPr>
          <w:highlight w:val="none"/>
        </w:rPr>
      </w:r>
      <w:r/>
    </w:p>
    <w:p>
      <w:pPr>
        <w:numPr>
          <w:ilvl w:val="0"/>
          <w:numId w:val="5"/>
        </w:numPr>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合同的中止与终止</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15.1合同的中止</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（1）合同履行过程中因供应商就采购文件、采购过程或结果提起投诉的，甲方认为有必要的，可以中止合同的履行。</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（4）甲方不得以行政区划调整、政府换届、机构或者职能调整以及相关责任人更替为由中止合同。</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15.2 合同的终止</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（1）合同因有效期限届满而终止；</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（2）乙方未按合同约定履行，构成根本性违约的，甲方有权终止合同，并追究乙方的违约责任。</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4"/>
          <w:highlight w:val="none"/>
        </w:rPr>
        <w:t xml:space="preserve">1</w:t>
      </w:r>
      <w:r>
        <w:rPr>
          <w:rFonts w:ascii="SimSun" w:hAnsi="SimSun" w:eastAsia="SimSun" w:cs="SimSun"/>
          <w:color w:val="000000"/>
          <w:sz w:val="24"/>
          <w:highlight w:val="none"/>
        </w:rPr>
        <w:t xml:space="preserve">5</w:t>
      </w:r>
      <w:r>
        <w:rPr>
          <w:rFonts w:ascii="STKaiti" w:hAnsi="STKaiti" w:eastAsia="STKaiti" w:cs="STKaiti"/>
          <w:color w:val="000000"/>
          <w:sz w:val="24"/>
          <w:highlight w:val="none"/>
        </w:rPr>
        <w:t xml:space="preserve">.</w:t>
      </w:r>
      <w:r>
        <w:rPr>
          <w:rFonts w:ascii="SimSun" w:hAnsi="SimSun" w:eastAsia="SimSun" w:cs="SimSun"/>
          <w:color w:val="000000"/>
          <w:sz w:val="24"/>
          <w:highlight w:val="none"/>
        </w:rPr>
        <w:t xml:space="preserve">3</w:t>
      </w:r>
      <w:r>
        <w:rPr>
          <w:rFonts w:ascii="STKaiti" w:hAnsi="STKaiti" w:eastAsia="STKaiti" w:cs="STKaiti"/>
          <w:color w:val="000000"/>
          <w:sz w:val="24"/>
          <w:highlight w:val="none"/>
        </w:rPr>
        <w:t xml:space="preserve"> </w:t>
      </w:r>
      <w:r>
        <w:rPr>
          <w:rFonts w:ascii="SimSun" w:hAnsi="SimSun" w:eastAsia="SimSun" w:cs="SimSun"/>
          <w:color w:val="000000"/>
          <w:sz w:val="24"/>
          <w:highlight w:val="none"/>
        </w:rPr>
        <w:t xml:space="preserve">涉及国家利益、社会公共利益的情形</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政府采购合同继续履行将损害国家利益和社会公共利益的，双方当事人应当变更、中止或者终止合同。有过错的一方应当承担赔偿责任，双方都有过错的，各自承担相应的责任。</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16. 合同分包</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16.1 乙方不得将合同转包给其他供应商。涉及合同分包的，乙方应根据征集文件和响应文件规定进行合同分包。</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16.2 乙方执行政府采购政策向中小企业依法分包的，乙方应当按征集文件和响应文件签订分包意向协议，分包意向协议属于本合同组成部分。</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17. 不可抗力</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17.1 不可抗力是指合同双方不能预见、不能避免且不能克服的客观情况。</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17.2 任何一方对由于不可抗力造成的部分或全部不能履行合同不承担违约责任。但迟延履行后发生不可抗力的，不能免除责任。</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17.3 遇有不可抗力的一方，应及时将事件情况以书面形式告知另一方，并在事件发生后及时向另一方提交合同不能履行或部分不能履行或需要延期履行的详细报告，以及证明不可抗力发生及其持续时间的证据。</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18. 解决争议的方法</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18.1 因本合同及合同有关事项发生的争议，由甲乙双方友好协商解决。协商不成时，可以向有关组织申请调解。合同一方或双方不愿调解或调解不成的，可以通过向甲方所在地人民法院提起诉讼的方式解决争议。</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18.2 如甲乙双方有争议的事项不影响合同其他部分的履行，在争议解决期间，合同其他部分应当继续履行。</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19. 政府采购政策</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19.1 本合同应当按照规定执行政府采购政策。</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19.2 本合同依法执行政府采购政策的方式和内容，属于合同履约验收的范围。甲乙双方未按规定要求执行政府采购政策造成损失的，有过错的一方应当承担赔偿责任，双方都有过错的，各自承担相应的责任。</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19.3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20. 法律适用</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20.1 本合同的订立、生效、解释、履行及与本合同有关的争议解决，均适用法律、行政法规。</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20.2 本合同条款与法律、行政法规的强制性规定不一致的，双方当事人应按照法律、行政法规的强制性规定修改本合同的相关条款。</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21. 通知</w:t>
      </w:r>
      <w:r>
        <w:rPr>
          <w:highlight w:val="none"/>
        </w:rPr>
      </w:r>
      <w:r/>
    </w:p>
    <w:p>
      <w:pPr>
        <w:ind w:left="0" w:right="0" w:firstLine="48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21.1 本合同任何一方向对方发出的通知、信件、数据电文等，应当发送至本合同第一节《政府采购合同书》所约定的通讯地址、联系人、联系电话或电子邮箱。</w:t>
      </w:r>
      <w:r>
        <w:rPr>
          <w:highlight w:val="none"/>
        </w:rPr>
      </w:r>
      <w:r/>
    </w:p>
    <w:p>
      <w:pPr>
        <w:ind w:left="0" w:right="0" w:firstLine="0"/>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21.2 一方当事人变更名称、住所、联系人、联系电话或电子邮箱等信息的，应当在变更后3日内及时书面通知对方，对方实际收到变更通知前的送达仍为有效送达。</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21.3本合同一方给另一方的通知均应采用书面形式，传真或快递送到本合同中规定的对方的地址和办理签收手续。</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21.4通知以送达之日或通知书中规定的生效之日起生效，两者中以较迟之日为准。</w:t>
      </w:r>
      <w:r>
        <w:rPr>
          <w:highlight w:val="none"/>
        </w:rPr>
      </w:r>
      <w:r/>
    </w:p>
    <w:p>
      <w:pPr>
        <w:numPr>
          <w:ilvl w:val="0"/>
          <w:numId w:val="6"/>
        </w:numPr>
        <w:jc w:val="both"/>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合同未尽事项</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22.1合同未尽事项见</w:t>
      </w:r>
      <w:r>
        <w:rPr>
          <w:rFonts w:ascii="SimSun" w:hAnsi="SimSun" w:eastAsia="SimSun" w:cs="SimSun"/>
          <w:b/>
          <w:color w:val="000000"/>
          <w:sz w:val="24"/>
          <w:highlight w:val="none"/>
        </w:rPr>
        <w:t xml:space="preserve">【政府采购合同专用条款】</w:t>
      </w:r>
      <w:r>
        <w:rPr>
          <w:rFonts w:ascii="SimSun" w:hAnsi="SimSun" w:eastAsia="SimSun" w:cs="SimSun"/>
          <w:color w:val="000000"/>
          <w:sz w:val="24"/>
          <w:highlight w:val="none"/>
        </w:rPr>
        <w:t xml:space="preserve">。</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22.2 合同附件与合同正文具有同等的法律效力。</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highlight w:val="none"/>
        </w:rPr>
        <w:br w:type="page" w:clear="all"/>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第三节 政府采购合同专用条款</w:t>
      </w:r>
      <w:r>
        <w:rPr>
          <w:highlight w:val="none"/>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1"/>
        <w:gridCol w:w="1593"/>
        <w:gridCol w:w="4718"/>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第二节</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第4.4款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履约验收中甲方提出异议或作出说明的期限</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7个工作日</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第二节</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第6.1款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履行合同义务的顺序</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甲乙双方同时履行</w:t>
            </w:r>
            <w:r>
              <w:rPr>
                <w:highlight w:val="none"/>
              </w:rPr>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vMerge w:val="restart"/>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第二节</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第7.1款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包装特殊要求</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（由甲方确定，如果没有则填无）供应商填写</w:t>
            </w:r>
            <w:r>
              <w:rPr>
                <w:highlight w:val="none"/>
              </w:rPr>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指定现场</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（由甲方确定）供应商填写</w:t>
            </w:r>
            <w:r>
              <w:rPr>
                <w:highlight w:val="none"/>
              </w:rPr>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第二节</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第7.2款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运输特殊要求</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（由甲方确定，如果没有则填无）供应商填写</w:t>
            </w:r>
            <w:r>
              <w:rPr>
                <w:highlight w:val="none"/>
              </w:rPr>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第二节</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第7.3款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保险要求</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（由甲方确定，如果没有则填无）供应商填写</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第二节</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第8.2（1）项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质量保证期</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不短于征集文件要求期限和响应文件响应期限</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第二节</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第8.2（3）项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货物质量缺陷</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响应时间</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不长于征集文件要求时间和响应文件响应时间</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第二节</w:t>
            </w:r>
            <w:r>
              <w:rPr>
                <w:highlight w:val="none"/>
              </w:rPr>
            </w:r>
            <w:r/>
          </w:p>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none"/>
              </w:rPr>
              <w:t xml:space="preserve">第11.1款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其他应当保密的信息</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（由甲方确定，如果没有则填无）供应商填写</w:t>
            </w:r>
            <w:r>
              <w:rPr>
                <w:highlight w:val="none"/>
              </w:rPr>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第一节</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第三条</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合同价款支付时间</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详见合同第一节第三条 合同款项的支付方式及进度安排</w:t>
            </w:r>
            <w:r>
              <w:rPr>
                <w:highlight w:val="none"/>
              </w:rPr>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第二节</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第13.1（4）项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货物回收的约定</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（甲乙双方协商一致后填写，如果没有填无）供应商填写</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第二节</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第13.1（6）项</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乙方提供的其他服务</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（由甲方确定，如果没有则填无）供应商填写</w:t>
            </w:r>
            <w:r>
              <w:rPr>
                <w:highlight w:val="none"/>
              </w:rPr>
            </w:r>
            <w:r/>
          </w:p>
        </w:tc>
      </w:tr>
      <w:tr>
        <w:trPr>
          <w:trHeight w:val="8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第二节</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第14.1款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甲方无故逾期验收和支付货款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甲方无故逾期验收和办理货款支付手续的,甲方应按逾期付款总额每日0.6%向乙方支付违约金，但甲方累计支付的违约金总额不超过合同总金额的10%。</w:t>
            </w:r>
            <w:r>
              <w:rPr>
                <w:highlight w:val="none"/>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第二节</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第14.2款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乙方逾期交付货物和延期提供相关服务的</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乙方应按逾期交货（延期提供服务）总额每日0.6%向甲方支付违约金，由甲方从待付货款中扣除。逾期（延期）超过约定日期10个工作日不能交货（不能提供服务）的，甲方可解除本合同。乙方因逾期交货（延期提供服务）或因其他违约行为导致甲方解除合同的，乙方应向甲方支付合同总值10%的违约金，如造成甲方损失超过违约金的，超出部分由乙方继续承担赔偿责任。</w:t>
            </w:r>
            <w:r>
              <w:rPr>
                <w:highlight w:val="none"/>
              </w:rPr>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第二节</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第14.3款</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乙方所交付货物不符合规定</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乙方所交的货物品种、型号、规格、技术参数、质量不符合响应文件承诺或征集文件规定的标准的，甲方有权拒收该货物，乙方愿意更换货物但逾期交货的，按乙方逾期交货处理。乙方拒绝更换货物的，甲方可单方面解除合同。</w:t>
            </w:r>
            <w:r>
              <w:rPr>
                <w:highlight w:val="none"/>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第二节</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第18.1款</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解决争议的方法</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因本合同及合同有关事项发生的争议，由甲乙双方友好协商解决。协商不成时，可以向有关组织申请调解。合同一方或双方不愿调解或调解不成的，可以通过向甲方所在地人民法院提起诉讼的方式解决争议。</w:t>
            </w:r>
            <w:r>
              <w:rPr>
                <w:highlight w:val="none"/>
              </w:rPr>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第二节</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第22.1款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其他专用条款</w:t>
            </w:r>
            <w:r>
              <w:rPr>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t xml:space="preserve">（甲乙双方协商一致后填写，如果没有填无）供应商填写</w:t>
            </w:r>
            <w:r>
              <w:rPr>
                <w:highlight w:val="none"/>
              </w:rPr>
            </w:r>
            <w:r/>
          </w:p>
        </w:tc>
      </w:tr>
    </w:tbl>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480" w:right="0" w:firstLine="360"/>
        <w:spacing w:before="120" w:after="12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附件2                       委托代理协议</w:t>
      </w:r>
      <w:r>
        <w:rPr>
          <w:highlight w:val="none"/>
        </w:rPr>
      </w:r>
      <w:r/>
    </w:p>
    <w:p>
      <w:pPr>
        <w:ind w:left="0" w:right="0" w:firstLine="480"/>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本单位为江苏省政府采购中心组织的项目编号为</w:t>
      </w:r>
      <w:r>
        <w:rPr>
          <w:rFonts w:ascii="SimSun" w:hAnsi="SimSun" w:eastAsia="SimSun" w:cs="SimSun"/>
          <w:color w:val="000000"/>
          <w:sz w:val="24"/>
          <w:highlight w:val="none"/>
          <w:u w:val="single"/>
        </w:rPr>
        <w:t xml:space="preserve">***</w:t>
      </w:r>
      <w:r>
        <w:rPr>
          <w:rFonts w:ascii="SimSun" w:hAnsi="SimSun" w:eastAsia="SimSun" w:cs="SimSun"/>
          <w:color w:val="000000"/>
          <w:sz w:val="24"/>
          <w:highlight w:val="none"/>
        </w:rPr>
        <w:t xml:space="preserve">，</w:t>
      </w:r>
      <w:r>
        <w:rPr>
          <w:rFonts w:ascii="SimSun" w:hAnsi="SimSun" w:eastAsia="SimSun" w:cs="SimSun"/>
          <w:color w:val="000000"/>
          <w:sz w:val="24"/>
          <w:highlight w:val="none"/>
          <w:u w:val="single"/>
        </w:rPr>
        <w:t xml:space="preserve">（项目名称）（采购包号：**）框架协议采购项目</w:t>
      </w:r>
      <w:r>
        <w:rPr>
          <w:rFonts w:ascii="SimSun" w:hAnsi="SimSun" w:eastAsia="SimSun" w:cs="SimSun"/>
          <w:color w:val="000000"/>
          <w:sz w:val="24"/>
          <w:highlight w:val="none"/>
        </w:rPr>
        <w:t xml:space="preserve">的入围供应商，本单位现委托以下代理商，代表本单位在该项目中接受采购人合同授予，并履行采购合同。</w:t>
      </w:r>
      <w:r>
        <w:rPr>
          <w:highlight w:val="none"/>
        </w:rPr>
      </w:r>
      <w:r/>
    </w:p>
    <w:p>
      <w:pPr>
        <w:ind w:left="0" w:right="0" w:firstLine="0"/>
        <w:jc w:val="right"/>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right"/>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供应商全称（加盖CA电子公章）：</w:t>
      </w:r>
      <w:r>
        <w:rPr>
          <w:highlight w:val="none"/>
        </w:rPr>
      </w:r>
      <w:r/>
    </w:p>
    <w:p>
      <w:pPr>
        <w:ind w:left="0" w:right="0" w:firstLine="480"/>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日期：</w:t>
      </w:r>
      <w:r>
        <w:rPr>
          <w:highlight w:val="none"/>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2"/>
        <w:gridCol w:w="1051"/>
        <w:gridCol w:w="844"/>
        <w:gridCol w:w="785"/>
        <w:gridCol w:w="868"/>
        <w:gridCol w:w="1092"/>
        <w:gridCol w:w="1046"/>
        <w:gridCol w:w="1509"/>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vMerge w:val="restart"/>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vMerge w:val="restart"/>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所在 </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城市</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vMerge w:val="restart"/>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代理商</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名称</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vMerge w:val="restart"/>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详细</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地址</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vMerge w:val="restart"/>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负责</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区域</w:t>
            </w:r>
            <w:r>
              <w:rPr>
                <w:highlight w:val="none"/>
              </w:rPr>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7"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联系人及联系电话</w:t>
            </w:r>
            <w:r>
              <w:rPr>
                <w:highlight w:val="none"/>
              </w:rPr>
            </w:r>
            <w:r/>
          </w:p>
        </w:tc>
      </w:tr>
      <w:tr>
        <w:trPr>
          <w:trHeight w:val="86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联系人</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固定</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电话</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移动</w:t>
            </w:r>
            <w:r>
              <w:rPr>
                <w:highlight w:val="none"/>
              </w:rPr>
            </w:r>
            <w:r/>
          </w:p>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电话</w:t>
            </w:r>
            <w:r>
              <w:rPr>
                <w:highlight w:val="none"/>
              </w:rPr>
            </w:r>
            <w:r/>
          </w:p>
        </w:tc>
      </w:tr>
      <w:tr>
        <w:trPr>
          <w:trHeight w:val="3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8"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9" w:type="dxa"/>
            <w:vAlign w:val="center"/>
            <w:textDirection w:val="lrTb"/>
            <w:noWrap w:val="false"/>
          </w:tcPr>
          <w:p>
            <w:pPr>
              <w:ind w:left="0" w:right="0" w:firstLine="0"/>
              <w:jc w:val="center"/>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none"/>
              </w:rPr>
              <w:t xml:space="preserve"> </w:t>
            </w:r>
            <w:r>
              <w:rPr>
                <w:highlight w:val="none"/>
              </w:rPr>
            </w:r>
            <w:r/>
          </w:p>
        </w:tc>
      </w:tr>
    </w:tbl>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spacing w:before="120" w:after="12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ind w:left="0" w:right="0" w:firstLine="0"/>
        <w:jc w:val="center"/>
        <w:spacing w:before="120" w:after="12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第四章 采购需求</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一、采购标的清单</w:t>
      </w:r>
      <w:r>
        <w:rPr>
          <w:highlight w:val="none"/>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7"/>
        <w:gridCol w:w="2914"/>
        <w:gridCol w:w="25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采购包</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采购标的</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对应中小企业划分标准所属行业</w:t>
            </w:r>
            <w:r>
              <w:rPr>
                <w:highlight w:val="none"/>
              </w:rPr>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7"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1-42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4"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0"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工业</w:t>
            </w:r>
            <w:r>
              <w:rPr>
                <w:highlight w:val="none"/>
              </w:rPr>
            </w:r>
            <w:r/>
          </w:p>
        </w:tc>
      </w:tr>
    </w:tbl>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二、技术要求</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适用范围。本次框架协议采购人的范围是江苏省省级及全省各级党政机关，事业单位及团体组织，响应供应商不得对采购人的范围作任何附加条件的限定。小额零星采购实行框架协议采购，全省联动。小额零星采购是指采购人需要多频次采购且单笔采购金额未达到分散采购限额标准的采购行为，分散采购限额标准：全省货物项目分散采购限额标准统一为100万元。</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2、框架协议期限。本次框架协议期从本框架协议合同签署之日起至2026年12月31日止。</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3、技术要求和商务要求均为实质性要求。供应商响应的货物技术，商务等条件不得低于采购需求，否则做无效响应处理。</w:t>
      </w:r>
      <w:r>
        <w:rPr>
          <w:highlight w:val="none"/>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
        <w:gridCol w:w="639"/>
        <w:gridCol w:w="621"/>
        <w:gridCol w:w="1899"/>
        <w:gridCol w:w="1054"/>
        <w:gridCol w:w="940"/>
        <w:gridCol w:w="1537"/>
      </w:tblGrid>
      <w:tr>
        <w:trPr>
          <w:trHeight w:val="5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分包</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9" w:type="dxa"/>
            <w:vAlign w:val="top"/>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扫描仪类型</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1" w:type="dxa"/>
            <w:vAlign w:val="top"/>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最大扫描幅面</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9" w:type="dxa"/>
            <w:vAlign w:val="top"/>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扫描速度（分辨率不低于200dpi，黑白，A4单面）</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4" w:type="dxa"/>
            <w:vAlign w:val="top"/>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自动双面扫描</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0" w:type="dxa"/>
            <w:vAlign w:val="top"/>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整机最高限价（元）</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7"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所支持的操作系统及其他要求</w:t>
            </w:r>
            <w:r>
              <w:rPr>
                <w:highlight w:val="none"/>
              </w:rPr>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平板式</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6-10秒， A4单面</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平板式</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不超过5秒， A4单面</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平板式</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不超过4秒 ，A4单面</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平板式</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不超过9秒，A3单面</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平板式</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不超过3秒CIS，A3单面</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6000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6</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平板式</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9"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不超过3秒CCD，A3单面</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8000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 </w:t>
            </w:r>
            <w:r>
              <w:rPr>
                <w:highlight w:val="none"/>
              </w:rPr>
            </w:r>
            <w:r/>
          </w:p>
        </w:tc>
      </w:tr>
    </w:tbl>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
        <w:gridCol w:w="682"/>
        <w:gridCol w:w="682"/>
        <w:gridCol w:w="1825"/>
        <w:gridCol w:w="1105"/>
        <w:gridCol w:w="896"/>
        <w:gridCol w:w="1631"/>
      </w:tblGrid>
      <w:tr>
        <w:trPr>
          <w:trHeight w:val="4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分包</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扫描仪类型</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最大扫描幅面</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扫描速度（ 分辨率不低于200dpi， A4单面）</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可扫底片规格</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整机最高限价（元）</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所支持的操作系统</w:t>
            </w:r>
            <w:r>
              <w:rPr>
                <w:highlight w:val="none"/>
              </w:rPr>
            </w:r>
            <w:r/>
          </w:p>
        </w:tc>
      </w:tr>
      <w:tr>
        <w:trPr>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7</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胶片扫描仪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不超过8秒，黑白</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135型</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8</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胶片扫描仪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不超过8秒，黑白</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135型和120型</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9</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胶片扫描仪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不超过8秒，黑白</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135型、120型和8x12型</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9000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bl>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1"/>
        <w:gridCol w:w="814"/>
        <w:gridCol w:w="530"/>
        <w:gridCol w:w="1582"/>
        <w:gridCol w:w="622"/>
        <w:gridCol w:w="943"/>
        <w:gridCol w:w="758"/>
        <w:gridCol w:w="1290"/>
      </w:tblGrid>
      <w:tr>
        <w:trPr>
          <w:trHeight w:val="4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分包</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扫描仪类型</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最大扫描幅面</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扫描速度（</w:t>
            </w:r>
            <w:r>
              <w:rPr>
                <w:rFonts w:ascii="Times New Roman" w:hAnsi="Times New Roman" w:eastAsia="Times New Roman" w:cs="Times New Roman"/>
                <w:b/>
                <w:color w:val="000000"/>
                <w:sz w:val="18"/>
                <w:highlight w:val="none"/>
              </w:rPr>
              <w:t xml:space="preserve">A4</w:t>
            </w:r>
            <w:r>
              <w:rPr>
                <w:rFonts w:ascii="SimSun" w:hAnsi="SimSun" w:eastAsia="SimSun" w:cs="SimSun"/>
                <w:b/>
                <w:color w:val="000000"/>
                <w:sz w:val="18"/>
                <w:highlight w:val="none"/>
              </w:rPr>
              <w:t xml:space="preserve">单面，分辨率不低于200dpi，黑白）</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自动双面扫描</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日扫描最大负荷（页）</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整机最高限价（元）</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所支持的操作系统及其他要求</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ADF+平板扫描仪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15页/分钟-22页/分钟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ADF+平板扫描仪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23页/分钟-29页/分钟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3200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ADF+平板扫描仪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30页/分钟-35页/分钟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5500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ADF+平板扫描仪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36页/分钟-40页/分钟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6500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ADF+平板扫描仪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41页/分钟-45页/分钟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8500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20页/分钟-29页/分钟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16</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30页/分钟-39页/分钟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5000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17</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40页/分钟-49页/分钟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6000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18</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50页/分钟-59页/分钟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6000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7000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19</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60页/分钟-69页分钟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6000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8000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70页/分钟-79页/分钟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6000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9000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80页/分钟-89页/分钟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6000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ADF+平板扫描仪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50页/分钟-59页/分钟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20000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26000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ADF+平板扫描仪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70页/分钟-79页/分钟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20000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28000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ADF+平板扫描仪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80页/分钟以上</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20000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37000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70页/分钟-79页分钟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17000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26</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80页/分钟-89页/分钟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25000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25000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27</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90页/分钟-99页/分钟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28</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100页/分钟-109页/分钟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35000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进纸容量≥200页</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29</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110页/分钟-119页/分钟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进纸容量≥200页</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120页以上/分钟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45000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进纸容量≥200页</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ADF+平板</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20页/分钟-29页/分钟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5500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具有适配国产化操作系统认证证书</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ADF+平板</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30页/分钟-39页/分钟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6000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具有适配国产化操作系统认证证书</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30页/分钟-39页/分钟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7000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具有适配国产化操作系统认证证书</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40页/分钟-49页/分钟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8000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具有适配国产化操作系统认证证书</w:t>
            </w:r>
            <w:r>
              <w:rPr>
                <w:highlight w:val="none"/>
              </w:rPr>
            </w:r>
            <w:r/>
          </w:p>
        </w:tc>
      </w:tr>
      <w:tr>
        <w:trP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35</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50页/分钟-59页/分钟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6000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9000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具有适配国产化操作系统认证证书</w:t>
            </w:r>
            <w:r>
              <w:rPr>
                <w:highlight w:val="none"/>
              </w:rPr>
            </w:r>
            <w:r/>
          </w:p>
        </w:tc>
      </w:tr>
    </w:tbl>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1"/>
        <w:gridCol w:w="710"/>
        <w:gridCol w:w="540"/>
        <w:gridCol w:w="1607"/>
        <w:gridCol w:w="636"/>
        <w:gridCol w:w="955"/>
        <w:gridCol w:w="764"/>
        <w:gridCol w:w="1317"/>
      </w:tblGrid>
      <w:tr>
        <w:trPr>
          <w:trHeight w:val="5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分包</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扫描仪类型</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最大扫描幅面</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扫描速度（</w:t>
            </w:r>
            <w:r>
              <w:rPr>
                <w:rFonts w:ascii="Times New Roman" w:hAnsi="Times New Roman" w:eastAsia="Times New Roman" w:cs="Times New Roman"/>
                <w:b/>
                <w:color w:val="000000"/>
                <w:sz w:val="18"/>
                <w:highlight w:val="none"/>
              </w:rPr>
              <w:t xml:space="preserve">A4</w:t>
            </w:r>
            <w:r>
              <w:rPr>
                <w:rFonts w:ascii="SimSun" w:hAnsi="SimSun" w:eastAsia="SimSun" w:cs="SimSun"/>
                <w:b/>
                <w:color w:val="000000"/>
                <w:sz w:val="18"/>
                <w:highlight w:val="none"/>
              </w:rPr>
              <w:t xml:space="preserve">单面，分辨率不低于200dpi，黑白）</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自动双面扫描</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日扫描最大负荷（页）</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整机最高限价（元）</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highlight w:val="none"/>
              </w:rPr>
              <w:t xml:space="preserve">所支持的操作系统及其他要求</w:t>
            </w:r>
            <w:r>
              <w:rPr>
                <w:highlight w:val="none"/>
              </w:rPr>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36</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60页/分钟-69页/分钟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6000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具有适配国产化操作系统认证证书</w:t>
            </w:r>
            <w:r>
              <w:rPr>
                <w:highlight w:val="none"/>
              </w:rPr>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37</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A4</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70页以上/分钟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6000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11000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具有适配国产化操作系统认证证书</w:t>
            </w:r>
            <w:r>
              <w:rPr>
                <w:highlight w:val="none"/>
              </w:rPr>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38</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70页/分钟-79页/分钟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34000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具有适配国产化操作系统认证证书</w:t>
            </w:r>
            <w:r>
              <w:rPr>
                <w:highlight w:val="none"/>
              </w:rPr>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39</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80页/分钟-89页/分钟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具有适配国产化操作系统认证证书</w:t>
            </w:r>
            <w:r>
              <w:rPr>
                <w:highlight w:val="none"/>
              </w:rPr>
            </w:r>
            <w:r/>
          </w:p>
        </w:tc>
      </w:tr>
      <w:tr>
        <w:trPr>
          <w:trHeight w:val="5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90页/分钟-99页/分钟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45000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具有适配国产化操作系统认证证书</w:t>
            </w:r>
            <w:r>
              <w:rPr>
                <w:highlight w:val="none"/>
              </w:rPr>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100页/分钟-109页/分钟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50000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具有适配国产化操作系统认证证书，进纸容量≥200页</w:t>
            </w:r>
            <w:r>
              <w:rPr>
                <w:highlight w:val="none"/>
              </w:rPr>
            </w:r>
            <w:r/>
          </w:p>
        </w:tc>
      </w:tr>
      <w:tr>
        <w:trPr>
          <w:trHeight w:val="9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42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馈纸式扫描仪</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0"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A3</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110页/分钟-119页/分钟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是</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30000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55000</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1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t xml:space="preserve">具有适配国产化操作系统认证证书，进纸容量≥200页</w:t>
            </w:r>
            <w:r>
              <w:rPr>
                <w:highlight w:val="none"/>
              </w:rPr>
            </w:r>
            <w:r/>
          </w:p>
        </w:tc>
      </w:tr>
    </w:tbl>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numPr>
          <w:ilvl w:val="0"/>
          <w:numId w:val="7"/>
        </w:numP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商务要求</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560"/>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none"/>
        </w:rPr>
        <w:t xml:space="preserve">（一）响应要求</w:t>
      </w:r>
      <w:r>
        <w:rPr>
          <w:highlight w:val="none"/>
        </w:rPr>
      </w:r>
      <w:r/>
    </w:p>
    <w:p>
      <w:pPr>
        <w:ind w:left="0" w:right="0" w:firstLine="60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供应商响应的货物和服务的技术、商务等条件不得低于采购需求（所有技术规格要求都必须满足。虚假响应的一经发现取消入围资格，并按照政府采购相关规定处理），货物应当是市场上已有销售的规格型号，不得是专供政府采购的产品。（供应商须提供承诺函）。</w:t>
      </w:r>
      <w:r>
        <w:rPr>
          <w:highlight w:val="none"/>
        </w:rPr>
      </w:r>
      <w:r/>
    </w:p>
    <w:p>
      <w:pPr>
        <w:ind w:left="0" w:right="0" w:firstLine="60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本次征集文件所有采购包类别均为扫描仪，每个供应商须根据采购包要求，每个采购包只能提交一款扫描仪型号进行响应。同一型号扫描仪不能同时投多个分包，否则该型号扫描仪所投所有分包将被视为无效响应。供应商在投标时，须提供所投扫描仪对应唯一型号的精确编号。</w:t>
      </w:r>
      <w:r>
        <w:rPr>
          <w:highlight w:val="none"/>
        </w:rPr>
      </w:r>
      <w:r/>
    </w:p>
    <w:p>
      <w:pPr>
        <w:ind w:left="0" w:right="0" w:firstLine="60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售后服务要求：（1）自验收合格之日起计算，所投产品须提供至少3年免费原厂质保，包含设备免费维护保养，配件供应及免费上门维修服务，7x24小时服务，2小时电话响应，第2个工作日现场服务，故障报修后2个工作日内解决问题。（2）免费提供适配软件与相应软件安装服务。（供应商须提供质保承诺函）</w:t>
      </w:r>
      <w:r>
        <w:rPr>
          <w:highlight w:val="none"/>
        </w:rPr>
      </w:r>
      <w:r/>
    </w:p>
    <w:p>
      <w:pPr>
        <w:ind w:left="0" w:right="0" w:firstLine="600"/>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报价构成要求：本项目报价须包含产品货款、履行合同所必需的一切附带费用（包括但不限于运输、安装、调试、培训、税费等），并应充分考虑市场波动风险及所有不可预见费用。对于为完成合同义务所必需、但采购文件未列明的任何工作及相关费用，其成本亦应计入报价。供应商的最终报价被视为已全面覆盖其全部合同责任，采购人在合同履行期间将不支付任何额外费用。</w:t>
      </w:r>
      <w:r>
        <w:rPr>
          <w:highlight w:val="none"/>
        </w:rPr>
      </w:r>
      <w:r/>
    </w:p>
    <w:p>
      <w:pPr>
        <w:ind w:left="0" w:right="0" w:firstLine="560"/>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none"/>
        </w:rPr>
        <w:t xml:space="preserve">（二）框架协议期间的价格确定</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1、在框架协议期间，入围产品价格为合同授予阶段最高限价，不得上调。</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2、框架协议采购应当订立固定价格合同。</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3、在其他优惠条件方面，入围供应商不得对采购人实行差别待遇。零售客户等享受的优惠条件，采购人必须同等享受。</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4、响应供应商应按照技术参数响应表要求填报有关信息，在技术响应偏离表及商务响应偏离表填报。</w:t>
      </w:r>
      <w:r>
        <w:rPr>
          <w:highlight w:val="none"/>
        </w:rPr>
      </w:r>
      <w:r/>
    </w:p>
    <w:p>
      <w:pPr>
        <w:ind w:left="0" w:right="0" w:firstLine="560"/>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none"/>
        </w:rPr>
        <w:t xml:space="preserve">（三）框架协议响应供应商要求</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响应供应商必须是响应产品的生产者（制造商）或其授权的唯一代理商，代理商参加框架协议采购的必须在响应文件中提供产品生产者（制造商）针对本项目出具的唯一授权函扫描件。响应商未提供产品生产者（制造商）针对本项目出具的唯一授权函作为无效响应处理。</w:t>
      </w:r>
      <w:r>
        <w:rPr>
          <w:highlight w:val="none"/>
        </w:rPr>
      </w:r>
      <w:r/>
    </w:p>
    <w:p>
      <w:pPr>
        <w:ind w:left="0" w:right="0" w:firstLine="560"/>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none"/>
        </w:rPr>
        <w:t xml:space="preserve">（四）框架协议代理商要求</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扫描仪框架协议采购代理商必须满足政府采购法第二十二条规定。省级及各市代理商由入围供应商在签订时推荐，入围供应商可以委托一家或者多家代理商，按照框架协议约定接受采购人合同授予，并履行采购合同。入围供应商应当在框架协议中提供委托协议和委托的代理商名单。委托的代理商名单由入围供应商在框架协议采购系统中填报。</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2、框架协议执行期间，入围供应商对代理商有调整的，在框架协议供货系统中按要求申请并提供相应材料。</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3、入围供应商及其推荐的协议供货代理商对本项目承担连带责任，协议供货代理商必须履行入围供应商参加征集时的要求其服务商服务承诺。</w:t>
      </w:r>
      <w:r>
        <w:rPr>
          <w:highlight w:val="none"/>
        </w:rPr>
      </w:r>
      <w:r/>
    </w:p>
    <w:p>
      <w:pPr>
        <w:ind w:left="0" w:right="0" w:firstLine="0"/>
        <w:spacing w:before="240" w:after="24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4、入围供应商后凭CA数字证书进入“ 苏采云”政府采购交易系统”框架协议系统填报有关产品、代理商、服务承诺等信息。</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560"/>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none"/>
        </w:rPr>
        <w:t xml:space="preserve">（五）入围供应商要求</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保证本次框架协议产品入围价、官方指导价是真实的，可考量的，接受征集人的监督、检查。入围供应商在“苏采云”系统框架协议采购管理模块（http://jszfcg.jsczt.cn/jszc/login）填报产品信息，执行框架协议，所填报产品信息应与响应文件产品信息一致。</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2、保证所提供的货物是全新、未使用过的原装合格正品,并且符合国家有关质量技术标准及相关法律、法规规定的要求。</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3、保证江苏省各级采购人优先享受各项服务。</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4、针对本项目成立服务小组，指派专人负责日常管理及联络工作，明确全省总协调人。</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5、建立采购人对产品代理商投诉及处理台帐，记录投诉内容及协调处理方法，有效督促产品代理商严格履约。</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6、提供技术服务热线（7*24小时），负责解答采购人在使用中遇到的问题，并及时解决问题和提供远程操作方法。</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7、服从征集人管理要求，通过扫描仪协议供货系统执行本次框架协议采购合同，后期征集人系统升级后应按照新系统要求执行框架协议采购。</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8、协助有关部门做好廉政工作，防止腐败现象的出现。</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9、响应供应商提供的其他服务承诺（如免费维修保养等）。</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10、入围供应商应按照框架协议管理相关规定，主动配合征集人和各级财政部门的管理，按照相关的要求实施框架协议采购，并应做好入围产品的信息维护、代理商履约管理等工作。请入围供应商加入“2026江苏省框架协议沟通群”，QQ群号为：1065587940，并在框架协议系统内自行维护数据。</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11、供货时间地点：授予合同之日起30日内或者根据合同约定时间和地点交货并完成安装调试。</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12、验收：采购人组织产品验收，符合征集文件和响应文件要求和承诺书承诺方可验收。</w:t>
      </w:r>
      <w:r>
        <w:rPr>
          <w:highlight w:val="none"/>
        </w:rPr>
      </w:r>
      <w:r/>
    </w:p>
    <w:p>
      <w:pPr>
        <w:ind w:left="0" w:right="0" w:firstLine="560"/>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none"/>
        </w:rPr>
        <w:t xml:space="preserve">（六）框架协议合同授予</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1、确定第二阶段成交供应商应当由采购人或者服务对象依据入围产品价格、质量以及服务便利性、用户评价等因素，从第一阶段入围供应商中直接选定。</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2、采购人原则上不得采购框架协议采购范围以外的扫描仪型号。如框架协议范围内扫描仪型号确实无法满足采购人的工作需要，应由当地财政部门及政府集中采购机构履行核实及确认手续后组织采购。</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对于框架协议入围型号，采购人证明能够以更低价格向非入围供应商采购相同货物，且入围供应商不同意将价格降至非入围供应商以下的，可以将合同授予非入围供应商。采购人将合同授予非入围供应商的，应当在确定成交供应商后1个工作日内，将成交结果抄送省政府采购中心并发布单笔成交结果公告。</w:t>
      </w:r>
      <w:r>
        <w:rPr>
          <w:highlight w:val="none"/>
        </w:rPr>
      </w:r>
      <w:r/>
    </w:p>
    <w:p>
      <w:pPr>
        <w:ind w:left="0" w:right="0" w:firstLine="560"/>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none"/>
        </w:rPr>
        <w:t xml:space="preserve">（七）履约管理要求</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1、管理形式</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中心通过满意度调查、随机抽查、投诉举报处理等方式，对框架协议入围供应商开展履约及售后服务监督，检查和处理结果将在框架协议系统公布。若国家及江苏省相关部门出台与扫描仪采购相关的规定，按规定执行。</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 管理标准</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在监管检查中，如发现以下情形，视为不合格行为。采购中心在核实情况后将对相关责任供应商予以处理： </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2.1入围产品质量、配置或提供的服务不符合国家有关规定、服务承诺和框架协议规定。</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2.2无正当理由不按照承诺供货或提供售后服务。</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2.3具体项目成交价高于其入围价格或服务承诺。</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2.4使用不正当竞争手段，影响采购单位正常采购活动。</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2.5满意度调查中采购人反馈不满意，经核实确系供应商责任。</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2.6无正当理由放弃入围资格或退出框架协议。</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2.7其他违法违规行为。</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3、管理措施</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对履约监管中发现的不合格行为，按以下措施处理：</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3.1整改</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入围供应商在框架协议系统中存在不合格行为，采购中心出具《责令整改通知书》，限定时间完成整改。被开具《责令整改通知书》的供应商，视作差评，记录在案。</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3.3暂停交易资格</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对拒不接受采购中心约谈，或者规定时间未按《责令整改通知书》完成整改的供应商，暂停其框架协议交易资格三个月，并在框架协议系统公示。</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3.4终止交易资格</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供应商在被发现存在恶意违规，造成严重后果，或在框架协议有效期内两次被开具《责令整改通知单》，解除当期框架协议，同时报请财政部门，列入供应商诚信档案。</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四、入围产品升级换代规则</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框架协议期内，因产品和耗材升级换代，需用新产品和新耗材（质量不降低、价格不提高）替代原入围产品、耗材情况时，或出现主产品和耗材价格降低等情形时，允许入围供应商在“苏采云”系统框架协议采购管理模块中提出申请。</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2.原则上一个协议周期仅允许入围产品在履约期过半后第一个月内提出一次升级换代，采购中心在入围供应商申请后的下一个月起5个工作日内组织开展集中审核。</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3.入围产品若因产品停产导致下架，需提供相关证明材料。若非停产，原则上不允许下架。</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4.入围供应商提出的入围产品变更申请，中心将会对申请变更信息进行公示。</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五、其他要求</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1.项目属性:货物类项目。</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2.进口产品响应征集：不接受进口产品响应征集。</w:t>
      </w:r>
      <w:r>
        <w:rPr>
          <w:highlight w:val="none"/>
        </w:rPr>
      </w:r>
      <w:r/>
    </w:p>
    <w:p>
      <w:pPr>
        <w:ind w:left="0" w:right="0" w:firstLine="601"/>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highlight w:val="none"/>
          <w:u w:val="singl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pStyle w:val="648"/>
        <w:ind w:left="0" w:right="0" w:firstLine="0"/>
        <w:jc w:val="center"/>
        <w:spacing w:before="240" w:after="6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t xml:space="preserve">第五章</w:t>
      </w:r>
      <w:r>
        <w:rPr>
          <w:rFonts w:ascii="SimHei" w:hAnsi="SimHei" w:eastAsia="SimHei" w:cs="SimHei"/>
          <w:color w:val="000000"/>
          <w:sz w:val="44"/>
          <w:highlight w:val="none"/>
        </w:rPr>
        <w:t xml:space="preserve">确定入围及成交供应商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513"/>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一、确定第一阶段入围供应商的评审方法</w:t>
      </w:r>
      <w:r>
        <w:rPr>
          <w:highlight w:val="none"/>
        </w:rPr>
      </w:r>
      <w:r/>
    </w:p>
    <w:p>
      <w:pPr>
        <w:ind w:left="0" w:right="0" w:firstLine="439"/>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r>
        <w:rPr>
          <w:highlight w:val="none"/>
        </w:rPr>
      </w:r>
      <w:r/>
    </w:p>
    <w:p>
      <w:pPr>
        <w:ind w:left="0" w:right="0" w:firstLine="439"/>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2、入围供应商的淘汰比例：</w:t>
      </w:r>
      <w:r>
        <w:rPr>
          <w:rFonts w:ascii="SimSun" w:hAnsi="SimSun" w:eastAsia="SimSun" w:cs="SimSun"/>
          <w:color w:val="000000"/>
          <w:sz w:val="24"/>
          <w:highlight w:val="none"/>
          <w:u w:val="single"/>
        </w:rPr>
        <w:t xml:space="preserve">20</w:t>
      </w:r>
      <w:r>
        <w:rPr>
          <w:rFonts w:ascii="Arial" w:hAnsi="Arial" w:eastAsia="Arial" w:cs="Arial"/>
          <w:color w:val="000000"/>
          <w:sz w:val="24"/>
          <w:highlight w:val="none"/>
        </w:rPr>
        <w:t xml:space="preserve">%</w:t>
      </w:r>
      <w:r>
        <w:rPr>
          <w:rFonts w:ascii="SimSun" w:hAnsi="SimSun" w:eastAsia="SimSun" w:cs="SimSun"/>
          <w:color w:val="000000"/>
          <w:sz w:val="24"/>
          <w:highlight w:val="none"/>
        </w:rPr>
        <w:t xml:space="preserve">，且至少淘汰一家供应商（提交响应文件和符合资格条件、实质性要求的供应商少于2家时，采购活动终止）。</w:t>
      </w:r>
      <w:r>
        <w:rPr>
          <w:highlight w:val="none"/>
        </w:rPr>
      </w:r>
      <w:r/>
    </w:p>
    <w:p>
      <w:pPr>
        <w:ind w:left="0" w:right="0" w:firstLine="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按淘汰比例计算的淘汰供应商数量非整数时，采用进一法取整数确定淘汰供应商数量。（如某封闭式框架协议采购项目经计算需淘汰3.1家供应商时，确定淘汰</w:t>
      </w:r>
      <w:r>
        <w:rPr>
          <w:rFonts w:ascii="Arial" w:hAnsi="Arial" w:eastAsia="Arial" w:cs="Arial"/>
          <w:color w:val="000000"/>
          <w:sz w:val="24"/>
          <w:highlight w:val="none"/>
        </w:rPr>
        <w:t xml:space="preserve">4</w:t>
      </w:r>
      <w:r>
        <w:rPr>
          <w:rFonts w:ascii="SimSun" w:hAnsi="SimSun" w:eastAsia="SimSun" w:cs="SimSun"/>
          <w:color w:val="000000"/>
          <w:sz w:val="24"/>
          <w:highlight w:val="none"/>
        </w:rPr>
        <w:t xml:space="preserve">家供应商）</w:t>
      </w:r>
      <w:r>
        <w:rPr>
          <w:highlight w:val="none"/>
        </w:rPr>
      </w:r>
      <w:r/>
    </w:p>
    <w:p>
      <w:pPr>
        <w:ind w:left="0" w:right="0" w:firstLine="439"/>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按照上述方法确定的淘汰供应商家数中最高排名有多家供应商并列时，所有该名次供应商均予以淘汰。（如某封闭式框架协议采购项目共有100家合格供应商，入围供应商淘汰比例为</w:t>
      </w:r>
      <w:r>
        <w:rPr>
          <w:rFonts w:ascii="Arial" w:hAnsi="Arial" w:eastAsia="Arial" w:cs="Arial"/>
          <w:color w:val="000000"/>
          <w:sz w:val="24"/>
          <w:highlight w:val="none"/>
        </w:rPr>
        <w:t xml:space="preserve">20%</w:t>
      </w:r>
      <w:r>
        <w:rPr>
          <w:rFonts w:ascii="SimSun" w:hAnsi="SimSun" w:eastAsia="SimSun" w:cs="SimSun"/>
          <w:color w:val="000000"/>
          <w:sz w:val="24"/>
          <w:highlight w:val="none"/>
        </w:rPr>
        <w:t xml:space="preserve">，按比例计算应当淘汰</w:t>
      </w:r>
      <w:r>
        <w:rPr>
          <w:rFonts w:ascii="Arial" w:hAnsi="Arial" w:eastAsia="Arial" w:cs="Arial"/>
          <w:color w:val="000000"/>
          <w:sz w:val="24"/>
          <w:highlight w:val="none"/>
        </w:rPr>
        <w:t xml:space="preserve">20</w:t>
      </w:r>
      <w:r>
        <w:rPr>
          <w:rFonts w:ascii="SimSun" w:hAnsi="SimSun" w:eastAsia="SimSun" w:cs="SimSun"/>
          <w:color w:val="000000"/>
          <w:sz w:val="24"/>
          <w:highlight w:val="none"/>
        </w:rPr>
        <w:t xml:space="preserve">家供应商，但排序第</w:t>
      </w:r>
      <w:r>
        <w:rPr>
          <w:rFonts w:ascii="Arial" w:hAnsi="Arial" w:eastAsia="Arial" w:cs="Arial"/>
          <w:color w:val="000000"/>
          <w:sz w:val="24"/>
          <w:highlight w:val="none"/>
        </w:rPr>
        <w:t xml:space="preserve">79</w:t>
      </w:r>
      <w:r>
        <w:rPr>
          <w:rFonts w:ascii="SimSun" w:hAnsi="SimSun" w:eastAsia="SimSun" w:cs="SimSun"/>
          <w:color w:val="000000"/>
          <w:sz w:val="24"/>
          <w:highlight w:val="none"/>
        </w:rPr>
        <w:t xml:space="preserve">名共有</w:t>
      </w:r>
      <w:r>
        <w:rPr>
          <w:rFonts w:ascii="Arial" w:hAnsi="Arial" w:eastAsia="Arial" w:cs="Arial"/>
          <w:color w:val="000000"/>
          <w:sz w:val="24"/>
          <w:highlight w:val="none"/>
        </w:rPr>
        <w:t xml:space="preserve">3</w:t>
      </w:r>
      <w:r>
        <w:rPr>
          <w:rFonts w:ascii="SimSun" w:hAnsi="SimSun" w:eastAsia="SimSun" w:cs="SimSun"/>
          <w:color w:val="000000"/>
          <w:sz w:val="24"/>
          <w:highlight w:val="none"/>
        </w:rPr>
        <w:t xml:space="preserve">家响应报价（采用价格优先法的）或质量评分（采用质量优先法的）相同，则排第</w:t>
      </w:r>
      <w:r>
        <w:rPr>
          <w:rFonts w:ascii="Arial" w:hAnsi="Arial" w:eastAsia="Arial" w:cs="Arial"/>
          <w:color w:val="000000"/>
          <w:sz w:val="24"/>
          <w:highlight w:val="none"/>
        </w:rPr>
        <w:t xml:space="preserve">79</w:t>
      </w:r>
      <w:r>
        <w:rPr>
          <w:rFonts w:ascii="SimSun" w:hAnsi="SimSun" w:eastAsia="SimSun" w:cs="SimSun"/>
          <w:color w:val="000000"/>
          <w:sz w:val="24"/>
          <w:highlight w:val="none"/>
        </w:rPr>
        <w:t xml:space="preserve">名的</w:t>
      </w:r>
      <w:r>
        <w:rPr>
          <w:rFonts w:ascii="Arial" w:hAnsi="Arial" w:eastAsia="Arial" w:cs="Arial"/>
          <w:color w:val="000000"/>
          <w:sz w:val="24"/>
          <w:highlight w:val="none"/>
        </w:rPr>
        <w:t xml:space="preserve">3</w:t>
      </w:r>
      <w:r>
        <w:rPr>
          <w:rFonts w:ascii="SimSun" w:hAnsi="SimSun" w:eastAsia="SimSun" w:cs="SimSun"/>
          <w:color w:val="000000"/>
          <w:sz w:val="24"/>
          <w:highlight w:val="none"/>
        </w:rPr>
        <w:t xml:space="preserve">家供应商全部被淘汰）</w:t>
      </w:r>
      <w:r>
        <w:rPr>
          <w:highlight w:val="none"/>
        </w:rPr>
      </w:r>
      <w:r/>
    </w:p>
    <w:p>
      <w:pPr>
        <w:ind w:left="0" w:right="0" w:firstLine="439"/>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入围供应商因质疑成立等原因被取消入围资格的，本次征集入围名额不进行递补。</w:t>
      </w:r>
      <w:r>
        <w:rPr>
          <w:highlight w:val="none"/>
        </w:rPr>
      </w:r>
      <w:r/>
    </w:p>
    <w:p>
      <w:pPr>
        <w:ind w:left="0" w:right="0" w:firstLine="44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政府采购政策功能落实</w:t>
      </w:r>
      <w:r>
        <w:rPr>
          <w:highlight w:val="none"/>
        </w:rPr>
      </w:r>
      <w:r/>
    </w:p>
    <w:p>
      <w:pPr>
        <w:ind w:left="0" w:right="0" w:firstLine="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1、小微型企业价格扣除</w:t>
      </w:r>
      <w:r>
        <w:rPr>
          <w:highlight w:val="none"/>
        </w:rPr>
      </w:r>
      <w:r/>
    </w:p>
    <w:p>
      <w:pPr>
        <w:ind w:left="0" w:right="0" w:firstLine="36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（1）本项目对小型和微型企业产品给予10%的扣除价格，用扣除后的价格参与排序。</w:t>
      </w:r>
      <w:r>
        <w:rPr>
          <w:highlight w:val="none"/>
        </w:rPr>
      </w:r>
      <w:r/>
    </w:p>
    <w:p>
      <w:pPr>
        <w:ind w:left="0" w:right="0" w:firstLine="36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（2）供应商需按照征集文件的要求提供相应的《中小微企业声明函》。</w:t>
      </w:r>
      <w:r>
        <w:rPr>
          <w:highlight w:val="none"/>
        </w:rPr>
      </w:r>
      <w:r/>
    </w:p>
    <w:p>
      <w:pPr>
        <w:ind w:left="0" w:right="0" w:firstLine="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2、残疾人福利单位价格扣除</w:t>
      </w:r>
      <w:r>
        <w:rPr>
          <w:highlight w:val="none"/>
        </w:rPr>
      </w:r>
      <w:r/>
    </w:p>
    <w:p>
      <w:pPr>
        <w:ind w:left="137" w:right="0" w:firstLine="36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（1）本项目对残疾人福利性单位视同小型、微型企业，给予10%的价格扣除，用扣除后的价格参与排序。</w:t>
      </w:r>
      <w:r>
        <w:rPr>
          <w:highlight w:val="none"/>
        </w:rPr>
      </w:r>
      <w:r/>
    </w:p>
    <w:p>
      <w:pPr>
        <w:ind w:left="137" w:right="0" w:firstLine="36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（2）残疾人福利单位需按照征集文件的要求提供《残疾人福利性单位声明函》。</w:t>
      </w:r>
      <w:r>
        <w:rPr>
          <w:highlight w:val="none"/>
        </w:rPr>
      </w:r>
      <w:r/>
    </w:p>
    <w:p>
      <w:pPr>
        <w:ind w:left="137" w:right="0" w:firstLine="36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（3）残疾人福利单位标准请参照《关于促进残疾人就业政府采购政策的通知》（财库〔2017〕141号）。</w:t>
      </w:r>
      <w:r>
        <w:rPr>
          <w:highlight w:val="none"/>
        </w:rPr>
      </w:r>
      <w:r/>
    </w:p>
    <w:p>
      <w:pPr>
        <w:ind w:left="0" w:right="0" w:firstLine="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3、监狱和戒毒企业价格扣除</w:t>
      </w:r>
      <w:r>
        <w:rPr>
          <w:highlight w:val="none"/>
        </w:rPr>
      </w:r>
      <w:r/>
    </w:p>
    <w:p>
      <w:pPr>
        <w:ind w:left="0" w:right="0" w:firstLine="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（1）本项目对监狱和戒毒企业（简称监狱企业）视同小型、微型企业，给予10%的价格扣除，用扣除后的价格参与排序。</w:t>
      </w:r>
      <w:r>
        <w:rPr>
          <w:highlight w:val="none"/>
        </w:rPr>
      </w:r>
      <w:r/>
    </w:p>
    <w:p>
      <w:pPr>
        <w:ind w:left="0" w:right="0" w:firstLine="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none"/>
        </w:rPr>
      </w:r>
      <w:r/>
    </w:p>
    <w:p>
      <w:pPr>
        <w:ind w:left="0" w:right="0" w:firstLine="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（3）监狱企业标准请参照《关于政府采购支持监狱企业发展有关问题的通知》（财库〔2014〕68号）。</w:t>
      </w:r>
      <w:r>
        <w:rPr>
          <w:highlight w:val="none"/>
        </w:rPr>
      </w:r>
      <w:r/>
    </w:p>
    <w:p>
      <w:pPr>
        <w:ind w:left="0" w:right="0" w:firstLine="0"/>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4、残疾人福利单位、监狱企业属于小型、微型企业的，不重复享受政策。</w:t>
      </w:r>
      <w:r>
        <w:rPr>
          <w:highlight w:val="none"/>
        </w:rPr>
      </w:r>
      <w:r/>
    </w:p>
    <w:p>
      <w:pPr>
        <w:ind w:left="0" w:right="0" w:firstLine="418"/>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t xml:space="preserve">二、确定第二阶段成交供应商的方式</w:t>
      </w:r>
      <w:r>
        <w:rPr>
          <w:highlight w:val="none"/>
        </w:rPr>
      </w:r>
      <w:r/>
    </w:p>
    <w:p>
      <w:pPr>
        <w:ind w:left="0" w:right="0" w:firstLine="477"/>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rPr>
          <w:highlight w:val="none"/>
        </w:rPr>
      </w:r>
      <w:r/>
    </w:p>
    <w:p>
      <w:pPr>
        <w:ind w:left="0" w:right="0" w:firstLine="477"/>
        <w:spacing w:before="240" w:after="24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2.采购人在确定成交供应商后，双方应当按照框架协议中规定的“采购合同文本”格式签订电子采购合同，不得擅自改变框架协议约定的合同实质性条款。</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t xml:space="preserve"> </w:t>
      </w:r>
      <w:r>
        <w:rPr>
          <w:highlight w:val="none"/>
        </w:rPr>
      </w:r>
      <w:r/>
    </w:p>
    <w:p>
      <w:pPr>
        <w:pStyle w:val="648"/>
        <w:ind w:left="0" w:right="0" w:firstLine="0"/>
        <w:jc w:val="center"/>
        <w:spacing w:before="240" w:after="6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t xml:space="preserve"> </w:t>
      </w:r>
      <w:r>
        <w:rPr>
          <w:highlight w:val="none"/>
        </w:rPr>
      </w:r>
      <w:r/>
    </w:p>
    <w:p>
      <w:pPr>
        <w:pStyle w:val="648"/>
        <w:ind w:left="0" w:right="0" w:firstLine="0"/>
        <w:jc w:val="center"/>
        <w:spacing w:before="240" w:after="60"/>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highlight w:val="none"/>
        </w:rPr>
        <w:t xml:space="preserve">第六章响应文件格式</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u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响应文件</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w:t>
      </w:r>
      <w:r>
        <w:rPr>
          <w:highlight w:val="none"/>
        </w:rPr>
      </w:r>
      <w:r/>
    </w:p>
    <w:p>
      <w:pPr>
        <w:ind w:left="0" w:right="0" w:firstLine="1081"/>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项 目 名 称：</w:t>
      </w:r>
      <w:r>
        <w:rPr>
          <w:rFonts w:ascii="SimSun" w:hAnsi="SimSun" w:eastAsia="SimSun" w:cs="SimSun"/>
          <w:b/>
          <w:color w:val="000000"/>
          <w:sz w:val="36"/>
          <w:highlight w:val="none"/>
          <w:u w:val="single"/>
        </w:rPr>
        <w:t xml:space="preserve">               </w:t>
      </w:r>
      <w:r>
        <w:rPr>
          <w:highlight w:val="none"/>
        </w:rPr>
      </w:r>
      <w:r/>
    </w:p>
    <w:p>
      <w:pPr>
        <w:ind w:left="0" w:right="0" w:firstLine="1081"/>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项 目 编 号：</w:t>
      </w:r>
      <w:r>
        <w:rPr>
          <w:rFonts w:ascii="SimSun" w:hAnsi="SimSun" w:eastAsia="SimSun" w:cs="SimSun"/>
          <w:b/>
          <w:color w:val="000000"/>
          <w:sz w:val="36"/>
          <w:highlight w:val="none"/>
          <w:u w:val="singl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供应商名称 ：</w:t>
      </w:r>
      <w:r>
        <w:rPr>
          <w:rFonts w:ascii="SimSun" w:hAnsi="SimSun" w:eastAsia="SimSun" w:cs="SimSun"/>
          <w:b/>
          <w:color w:val="000000"/>
          <w:sz w:val="36"/>
          <w:highlight w:val="none"/>
          <w:u w:val="single"/>
        </w:rPr>
        <w:t xml:space="preserve">（加盖CA电子公章）</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t xml:space="preserve">      日期 ：</w:t>
      </w:r>
      <w:r>
        <w:rPr>
          <w:rFonts w:ascii="SimSun" w:hAnsi="SimSun" w:eastAsia="SimSun" w:cs="SimSun"/>
          <w:b/>
          <w:color w:val="000000"/>
          <w:sz w:val="36"/>
          <w:highlight w:val="none"/>
          <w:u w:val="single"/>
        </w:rPr>
        <w:t xml:space="preserve">               </w:t>
        <w:br w:type="page" w:clear="all"/>
      </w:r>
      <w:r>
        <w:rPr>
          <w:highlight w:val="none"/>
        </w:rPr>
      </w:r>
      <w:r/>
    </w:p>
    <w:p>
      <w:pPr>
        <w:ind w:left="0" w:right="0" w:firstLine="0"/>
        <w:jc w:val="center"/>
        <w:spacing w:before="0" w:after="0" w:line="43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响应文件的组成</w:t>
      </w:r>
      <w:r>
        <w:rPr>
          <w:highlight w:val="none"/>
        </w:rPr>
      </w:r>
      <w:r/>
    </w:p>
    <w:p>
      <w:pPr>
        <w:ind w:left="48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一、基本目录</w:t>
      </w:r>
      <w:r>
        <w:rPr>
          <w:highlight w:val="none"/>
        </w:rPr>
      </w:r>
      <w:r/>
    </w:p>
    <w:p>
      <w:pPr>
        <w:ind w:left="48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1.报价一览表（格式见附件1）</w:t>
      </w:r>
      <w:r>
        <w:rPr>
          <w:highlight w:val="none"/>
        </w:rPr>
      </w:r>
      <w:r/>
    </w:p>
    <w:p>
      <w:pPr>
        <w:ind w:left="48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2.响应产品明细表（格式见附件2）</w:t>
      </w:r>
      <w:r>
        <w:rPr>
          <w:highlight w:val="none"/>
        </w:rPr>
      </w:r>
      <w:r/>
    </w:p>
    <w:p>
      <w:pPr>
        <w:ind w:left="48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二、资格审查内容</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1.供应商符合《中华人民共和国政府采购法》第二十二条规定条件并提供《承诺函》（格式见附件3）</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2.参加本项目框架协议采购活动的供应商应当是所响应产品的制造商或者制造商唯一授权供应商。（如为授权供应商，必须提供制造商出具的授权书，格式见附件4）</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3.其他特定资格要求的证明文件（如果本项目对供应商做出其他特定资格要求的，必须提供）</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5.法人授权书（格式见附件5）</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6.响应函（格式见附件6）</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7.中小微企业声明函（如果本项目专门面向中小微型企业采购，则必须提供。格式见附件7）（备注：如本项目并非专门面向中小微型企业采购，该条款删除。征集文件定稿后该备注删除。）</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8.残疾人福利性单位声明函（如果本项目专门面向中小微型企业采购，供应商为残疾人福利性单位并提供本单位制造的货物，或者提供其他残疾人福利性单位制造的货物，则必须提供。格式见附件7）（备注：如本项目并非专门面向中小微型企业采购，该条款删除。征集文件定稿后该备注删除。）</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总备注：上述“资格审查内容”中1、5、6条供应商必须在响应文件中提供相关材料，否则作无效响应处理；2、3、7、8条如征集文件要求必须提供相关材料而未提供的，作无效响应处理。</w:t>
      </w:r>
      <w:r>
        <w:rPr>
          <w:highlight w:val="none"/>
        </w:rPr>
      </w:r>
      <w:r/>
    </w:p>
    <w:p>
      <w:pPr>
        <w:ind w:left="48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三、符合性审查内容</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供应商必须对征集文件中的实质性要求（征集文件第四章“采购需求”中技术要求和商务要求、其他章节中</w:t>
      </w:r>
      <w:r>
        <w:rPr>
          <w:rFonts w:ascii="SimSun" w:hAnsi="SimSun" w:eastAsia="SimSun" w:cs="SimSun"/>
          <w:i/>
          <w:color w:val="000000"/>
          <w:sz w:val="24"/>
          <w:highlight w:val="none"/>
          <w:u w:val="single"/>
        </w:rPr>
        <w:t xml:space="preserve">斜体且有下划线部分</w:t>
      </w:r>
      <w:r>
        <w:rPr>
          <w:rFonts w:ascii="SimSun" w:hAnsi="SimSun" w:eastAsia="SimSun" w:cs="SimSun"/>
          <w:color w:val="000000"/>
          <w:sz w:val="24"/>
          <w:highlight w:val="none"/>
        </w:rPr>
        <w:t xml:space="preserve">或加*号条款均为实质性要求）逐条做出响应，并按照征集文件要求提供证明材料，否则做无效响应处理。（格式见附件9）</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四、价格扣除证明文件</w:t>
      </w:r>
      <w:r>
        <w:rPr>
          <w:highlight w:val="none"/>
        </w:rPr>
      </w:r>
      <w:r/>
    </w:p>
    <w:p>
      <w:pPr>
        <w:ind w:left="0" w:right="0" w:firstLine="24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1.中小微企业声明函（格式见附件7）</w:t>
      </w:r>
      <w:r>
        <w:rPr>
          <w:highlight w:val="none"/>
        </w:rPr>
      </w:r>
      <w:r/>
    </w:p>
    <w:p>
      <w:pPr>
        <w:ind w:left="0" w:right="0" w:firstLine="24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2.残疾人福利性单位声明函（格式见附件7）</w:t>
      </w:r>
      <w:r>
        <w:rPr>
          <w:highlight w:val="none"/>
        </w:rPr>
      </w:r>
      <w:r/>
    </w:p>
    <w:p>
      <w:pPr>
        <w:ind w:left="0" w:right="0" w:firstLine="24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48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附件1                    报价一览表</w:t>
      </w:r>
      <w:r>
        <w:rPr>
          <w:highlight w:val="none"/>
        </w:rPr>
      </w:r>
      <w:r/>
    </w:p>
    <w:p>
      <w:pPr>
        <w:ind w:left="0" w:right="0" w:firstLine="482"/>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供应商全称（加盖CA电子签章）：</w:t>
      </w:r>
      <w:r>
        <w:rPr>
          <w:highlight w:val="none"/>
        </w:rPr>
      </w:r>
      <w:r/>
    </w:p>
    <w:p>
      <w:pPr>
        <w:ind w:left="0" w:right="0" w:firstLine="482"/>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项目名称：</w:t>
      </w:r>
      <w:r>
        <w:rPr>
          <w:highlight w:val="none"/>
        </w:rPr>
      </w:r>
      <w:r/>
    </w:p>
    <w:p>
      <w:pPr>
        <w:ind w:left="0" w:right="0" w:firstLine="482"/>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项目编号：</w:t>
      </w:r>
      <w:r>
        <w:rPr>
          <w:highlight w:val="none"/>
        </w:rPr>
      </w:r>
      <w:r/>
    </w:p>
    <w:p>
      <w:pPr>
        <w:ind w:left="0" w:right="0" w:firstLine="482"/>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采购包号：</w:t>
      </w:r>
      <w:r>
        <w:rPr>
          <w:highlight w:val="none"/>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43"/>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3"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产品报价</w:t>
            </w:r>
            <w:r>
              <w:rPr>
                <w:highlight w:val="none"/>
              </w:rPr>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3" w:type="dxa"/>
            <w:vAlign w:val="center"/>
            <w:textDirection w:val="lrTb"/>
            <w:noWrap w:val="false"/>
          </w:tcPr>
          <w:p>
            <w:pPr>
              <w:ind w:left="0" w:right="0" w:firstLine="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小写：                         （人民币：元）</w:t>
            </w:r>
            <w:r>
              <w:rPr>
                <w:highlight w:val="none"/>
              </w:rPr>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43" w:type="dxa"/>
            <w:vAlign w:val="center"/>
            <w:textDirection w:val="lrTb"/>
            <w:noWrap w:val="false"/>
          </w:tcPr>
          <w:p>
            <w:pPr>
              <w:ind w:left="0" w:right="0" w:firstLine="0"/>
              <w:jc w:val="both"/>
              <w:spacing w:before="0" w:after="0" w:line="49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所投产品品牌及型号：</w:t>
            </w:r>
            <w:r>
              <w:rPr>
                <w:highlight w:val="none"/>
              </w:rPr>
            </w:r>
            <w:r/>
          </w:p>
        </w:tc>
      </w:tr>
    </w:tbl>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日期：</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年</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月</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日</w:t>
      </w:r>
      <w:r>
        <w:rPr>
          <w:highlight w:val="none"/>
        </w:rPr>
      </w:r>
      <w:r/>
    </w:p>
    <w:p>
      <w:pPr>
        <w:ind w:left="0" w:right="0" w:firstLine="48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备注：</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供应商所报“单价”中应包括产品费用、安装调试费、测试验收费、培训费、运行维护费用、税金、国际国内运输保险、报关清关、开证、办理全套免税手续费用及其他有关的为完成采购合同发生的所有费用。</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60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60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60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60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60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60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附件2            响应产品明细表（采购包号：****）</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7"/>
        <w:gridCol w:w="671"/>
        <w:gridCol w:w="564"/>
        <w:gridCol w:w="646"/>
        <w:gridCol w:w="666"/>
        <w:gridCol w:w="1587"/>
        <w:gridCol w:w="748"/>
        <w:gridCol w:w="210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w:t>
            </w:r>
            <w:r>
              <w:rPr>
                <w:highlight w:val="none"/>
              </w:rPr>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产品</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名称</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品牌</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规格</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型号</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产地</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交付期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质保期</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产品制造商名称</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7"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合同签订后</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日</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4"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w:t>
            </w:r>
            <w:r>
              <w:rPr>
                <w:highlight w:val="none"/>
              </w:rPr>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详细配置（示例）</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产品类型</w:t>
            </w:r>
            <w:r>
              <w:rPr>
                <w:highlight w:val="none"/>
              </w:rPr>
            </w:r>
            <w:r/>
          </w:p>
        </w:tc>
        <w:tc>
          <w:tcPr>
            <w:gridSpan w:val="6"/>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1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馈纸式</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highlight w:val="none"/>
                <w:u w:val="single"/>
              </w:rPr>
              <w:t xml:space="preserve">产品型号编号</w:t>
            </w:r>
            <w:r>
              <w:rPr>
                <w:highlight w:val="none"/>
              </w:rPr>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000000000001</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highlight w:val="none"/>
                <w:u w:val="single"/>
              </w:rPr>
              <w:t xml:space="preserve">最大幅面</w:t>
            </w:r>
            <w:r>
              <w:rPr>
                <w:highlight w:val="none"/>
              </w:rPr>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A4</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光学分辨率</w:t>
            </w:r>
            <w:r>
              <w:rPr>
                <w:highlight w:val="none"/>
              </w:rPr>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600*600dpi</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highlight w:val="none"/>
                <w:u w:val="single"/>
              </w:rPr>
              <w:t xml:space="preserve">日扫描量</w:t>
            </w:r>
            <w:r>
              <w:rPr>
                <w:highlight w:val="none"/>
              </w:rPr>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4000页</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highlight w:val="none"/>
                <w:u w:val="single"/>
              </w:rPr>
              <w:t xml:space="preserve">扫描速度</w:t>
            </w:r>
            <w:r>
              <w:rPr>
                <w:highlight w:val="none"/>
              </w:rPr>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35ppm（</w:t>
            </w:r>
            <w:r>
              <w:rPr>
                <w:rFonts w:ascii="Times New Roman" w:hAnsi="Times New Roman" w:eastAsia="Times New Roman" w:cs="Times New Roman"/>
                <w:color w:val="000000"/>
                <w:sz w:val="24"/>
                <w:highlight w:val="none"/>
              </w:rPr>
              <w:t xml:space="preserve">300dpi</w:t>
            </w:r>
            <w:r>
              <w:rPr>
                <w:rFonts w:ascii="SimSun" w:hAnsi="SimSun" w:eastAsia="SimSun" w:cs="SimSun"/>
                <w:color w:val="000000"/>
                <w:sz w:val="24"/>
                <w:highlight w:val="none"/>
              </w:rPr>
              <w:t xml:space="preserve">，黑白</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灰度</w:t>
            </w: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彩色</w:t>
            </w:r>
            <w:r>
              <w:rPr>
                <w:rFonts w:ascii="Times New Roman" w:hAnsi="Times New Roman" w:eastAsia="Times New Roman" w:cs="Times New Roman"/>
                <w:color w:val="000000"/>
                <w:sz w:val="24"/>
                <w:highlight w:val="none"/>
              </w:rPr>
              <w:t xml:space="preserve">)</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highlight w:val="none"/>
                <w:u w:val="single"/>
              </w:rPr>
              <w:t xml:space="preserve">双面扫描</w:t>
            </w:r>
            <w:r>
              <w:rPr>
                <w:highlight w:val="none"/>
              </w:rPr>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是</w:t>
            </w:r>
            <w:r>
              <w:rPr>
                <w:rFonts w:ascii="SimSun" w:hAnsi="SimSun" w:eastAsia="SimSun" w:cs="SimSun"/>
                <w:color w:val="000000"/>
                <w:sz w:val="24"/>
                <w:highlight w:val="none"/>
              </w:rPr>
              <w:t xml:space="preserve">/否</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产品尺寸</w:t>
            </w:r>
            <w:r>
              <w:rPr>
                <w:highlight w:val="none"/>
              </w:rPr>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296mm*169mm*176mm</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i/>
                <w:color w:val="000000"/>
                <w:sz w:val="24"/>
                <w:highlight w:val="none"/>
                <w:u w:val="single"/>
              </w:rPr>
              <w:t xml:space="preserve">操作系统</w:t>
            </w:r>
            <w:r>
              <w:rPr>
                <w:highlight w:val="none"/>
              </w:rPr>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Windows Vista/7/8/8.1/10(32/64bit)/XP SP3(32bit)/</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XP Professional x64 Edition SP2/Server 2012/2012 R2/Server 2008/2008 R2/Server 2003 R2/Server 2003 SP2</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Mac OS X 10.6.8–</w:t>
            </w:r>
            <w:r>
              <w:rPr>
                <w:rFonts w:ascii="Times New Roman" w:hAnsi="Times New Roman" w:eastAsia="Times New Roman" w:cs="Times New Roman"/>
                <w:color w:val="000000"/>
                <w:sz w:val="24"/>
                <w:highlight w:val="none"/>
              </w:rPr>
              <w:t xml:space="preserve">10.11.x</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电源功率</w:t>
            </w:r>
            <w:r>
              <w:rPr>
                <w:highlight w:val="none"/>
              </w:rPr>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关机：≤</w:t>
            </w:r>
            <w:r>
              <w:rPr>
                <w:rFonts w:ascii="Times New Roman" w:hAnsi="Times New Roman" w:eastAsia="Times New Roman" w:cs="Times New Roman"/>
                <w:color w:val="000000"/>
                <w:sz w:val="24"/>
                <w:highlight w:val="none"/>
              </w:rPr>
              <w:t xml:space="preserve">0.1W</w:t>
            </w:r>
            <w:r>
              <w:rPr>
                <w:rFonts w:ascii="SimSun" w:hAnsi="SimSun" w:eastAsia="SimSun" w:cs="SimSun"/>
                <w:color w:val="000000"/>
                <w:sz w:val="24"/>
                <w:highlight w:val="none"/>
              </w:rPr>
              <w:t xml:space="preserve">，运行：约</w:t>
            </w:r>
            <w:r>
              <w:rPr>
                <w:rFonts w:ascii="Times New Roman" w:hAnsi="Times New Roman" w:eastAsia="Times New Roman" w:cs="Times New Roman"/>
                <w:color w:val="000000"/>
                <w:sz w:val="24"/>
                <w:highlight w:val="none"/>
              </w:rPr>
              <w:t xml:space="preserve">17W</w:t>
            </w:r>
            <w:r>
              <w:rPr>
                <w:rFonts w:ascii="SimSun" w:hAnsi="SimSun" w:eastAsia="SimSun" w:cs="SimSun"/>
                <w:color w:val="000000"/>
                <w:sz w:val="24"/>
                <w:highlight w:val="none"/>
              </w:rPr>
              <w:t xml:space="preserve">，待机：约</w:t>
            </w:r>
            <w:r>
              <w:rPr>
                <w:rFonts w:ascii="Times New Roman" w:hAnsi="Times New Roman" w:eastAsia="Times New Roman" w:cs="Times New Roman"/>
                <w:color w:val="000000"/>
                <w:sz w:val="24"/>
                <w:highlight w:val="none"/>
              </w:rPr>
              <w:t xml:space="preserve">9.2W</w:t>
            </w:r>
            <w:r>
              <w:rPr>
                <w:rFonts w:ascii="SimSun" w:hAnsi="SimSun" w:eastAsia="SimSun" w:cs="SimSun"/>
                <w:color w:val="000000"/>
                <w:sz w:val="24"/>
                <w:highlight w:val="none"/>
              </w:rPr>
              <w:t xml:space="preserve">，睡眠：约</w:t>
            </w:r>
            <w:r>
              <w:rPr>
                <w:rFonts w:ascii="Times New Roman" w:hAnsi="Times New Roman" w:eastAsia="Times New Roman" w:cs="Times New Roman"/>
                <w:color w:val="000000"/>
                <w:sz w:val="24"/>
                <w:highlight w:val="none"/>
              </w:rPr>
              <w:t xml:space="preserve">1.2W</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保修政策</w:t>
            </w:r>
            <w:r>
              <w:rPr>
                <w:highlight w:val="none"/>
              </w:rPr>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全国联保，享受三包服务</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质保时间</w:t>
            </w:r>
            <w:r>
              <w:rPr>
                <w:highlight w:val="none"/>
              </w:rPr>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**年</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center"/>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质保详细内容</w:t>
            </w:r>
            <w:r>
              <w:rPr>
                <w:highlight w:val="none"/>
              </w:rPr>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6"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XXX支持全国联保，可享有三包服务。若用户按使用说明和操作指南正常使用情况下，本品发生故障，用户需在送修整机时提供有效的保修凭证（未在</w:t>
            </w:r>
            <w:r>
              <w:rPr>
                <w:rFonts w:ascii="Times New Roman" w:hAnsi="Times New Roman" w:eastAsia="Times New Roman" w:cs="Times New Roman"/>
                <w:color w:val="000000"/>
                <w:sz w:val="24"/>
                <w:highlight w:val="none"/>
              </w:rPr>
              <w:t xml:space="preserve">XXX</w:t>
            </w:r>
            <w:r>
              <w:rPr>
                <w:rFonts w:ascii="SimSun" w:hAnsi="SimSun" w:eastAsia="SimSun" w:cs="SimSun"/>
                <w:color w:val="000000"/>
                <w:sz w:val="24"/>
                <w:highlight w:val="none"/>
              </w:rPr>
              <w:t xml:space="preserve">用户俱乐部注册成功的用户或未注册的用户需在送修机器时提供保修卡原件和购机发票）符合保修范围的维修不收备件费和维修费。产品的保修起始日期以购机发票标明的购机日期为准。</w:t>
            </w:r>
            <w:r>
              <w:rPr>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 w:type="dxa"/>
            <w:vAlign w:val="top"/>
            <w:textDirection w:val="lrTb"/>
            <w:noWrap w:val="false"/>
          </w:tcPr>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1" w:type="dxa"/>
            <w:vAlign w:val="center"/>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w:t>
            </w:r>
            <w:r>
              <w:rPr>
                <w:highlight w:val="none"/>
              </w:rPr>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16" w:type="dxa"/>
            <w:vAlign w:val="top"/>
            <w:textDirection w:val="lrTb"/>
            <w:noWrap w:val="false"/>
          </w:tcPr>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w:t>
            </w:r>
            <w:r>
              <w:rPr>
                <w:rFonts w:ascii="SimSun" w:hAnsi="SimSun" w:eastAsia="SimSun" w:cs="SimSun"/>
                <w:color w:val="000000"/>
                <w:sz w:val="24"/>
                <w:highlight w:val="none"/>
              </w:rPr>
              <w:t xml:space="preserve">（如空格不够自行添加）</w:t>
            </w:r>
            <w:r>
              <w:rPr>
                <w:highlight w:val="none"/>
              </w:rPr>
            </w:r>
            <w:r/>
          </w:p>
        </w:tc>
      </w:tr>
    </w:tbl>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备注：</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1.项目经办人可根据项目实际需要对表格进行调整，如本项目无专用耗材可自行删除相应行。</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2.项目经办人应当列明产品及专用耗材（如有）的具体名称（如：产品 激光喷墨打印机；专用耗材 黑色墨盒）。</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3.专用耗材（如有）的品牌应当与产品品牌一致。</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4.供应商在上表中所填报产品的规格型号原则应当是市场上已有销售的规格型号，不得是专供政府采购的产品。</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5.供应商每个采购包只能用一个产品进行响应，否则做无效响应处理。</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6.供应商需认真填写本表格，尤其注意规格型号的准确填写。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48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附件3    承诺函</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江苏省政府采购中心：</w:t>
      </w:r>
      <w:r>
        <w:rPr>
          <w:highlight w:val="none"/>
        </w:rPr>
      </w:r>
      <w:r/>
    </w:p>
    <w:p>
      <w:pPr>
        <w:ind w:left="0" w:right="0" w:firstLine="36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我单位（公司）参加项目编号为JSZC-320000-</w:t>
      </w:r>
      <w:r>
        <w:rPr>
          <w:rFonts w:ascii="SimSun" w:hAnsi="SimSun" w:eastAsia="SimSun" w:cs="SimSun"/>
          <w:color w:val="000000"/>
          <w:sz w:val="24"/>
          <w:highlight w:val="none"/>
          <w:u w:val="single"/>
        </w:rPr>
        <w:t xml:space="preserve">****</w:t>
      </w:r>
      <w:r>
        <w:rPr>
          <w:rFonts w:ascii="SimSun" w:hAnsi="SimSun" w:eastAsia="SimSun" w:cs="SimSun"/>
          <w:color w:val="000000"/>
          <w:sz w:val="24"/>
          <w:highlight w:val="none"/>
        </w:rPr>
        <w:t xml:space="preserve">，</w:t>
      </w:r>
      <w:r>
        <w:rPr>
          <w:rFonts w:ascii="SimSun" w:hAnsi="SimSun" w:eastAsia="SimSun" w:cs="SimSun"/>
          <w:color w:val="000000"/>
          <w:sz w:val="24"/>
          <w:highlight w:val="none"/>
          <w:u w:val="single"/>
        </w:rPr>
        <w:t xml:space="preserve">（项目名称）</w:t>
      </w:r>
      <w:r>
        <w:rPr>
          <w:rFonts w:ascii="SimSun" w:hAnsi="SimSun" w:eastAsia="SimSun" w:cs="SimSun"/>
          <w:color w:val="000000"/>
          <w:sz w:val="24"/>
          <w:highlight w:val="none"/>
        </w:rPr>
        <w:t xml:space="preserve">的封闭式框架协议采购活动，在此郑重承诺，我单位（公司）符合《中华人民共和国政府采购法》第二十二条的规定下列条件：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1、具有独立承担民事责任的能力；</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2、具有良好的商业信誉和健全的财务会计制度；</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3、具有履行合同所必需的设备和专业技术能力；</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4、有依法缴纳税收和社会保障资金的良好记录；</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5、参加政府采购活动前三年内，在经营活动中没有重大违法记录；</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6、符合法律、行政法规规定的其他条件。</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w:t>
      </w:r>
      <w:r>
        <w:rPr>
          <w:highlight w:val="none"/>
        </w:rPr>
      </w:r>
      <w:r/>
    </w:p>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right"/>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供应商全称（加盖CA电子公章）：</w:t>
      </w:r>
      <w:r>
        <w:rPr>
          <w:highlight w:val="none"/>
        </w:rPr>
      </w:r>
      <w:r/>
    </w:p>
    <w:p>
      <w:pPr>
        <w:ind w:left="0" w:right="480" w:firstLine="540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w:t>
      </w:r>
      <w:r>
        <w:rPr>
          <w:highlight w:val="none"/>
        </w:rPr>
      </w:r>
      <w:r/>
    </w:p>
    <w:p>
      <w:pPr>
        <w:ind w:left="48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48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48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附件4 制造商授权书（扫描件上传）</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江苏省政府采购中心：</w:t>
      </w:r>
      <w:r>
        <w:rPr>
          <w:highlight w:val="none"/>
        </w:rPr>
      </w: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作为设在</w:t>
      </w:r>
      <w:r>
        <w:rPr>
          <w:rFonts w:ascii="Times New Roman" w:hAnsi="Times New Roman" w:eastAsia="Times New Roman" w:cs="Times New Roman"/>
          <w:color w:val="000000"/>
          <w:sz w:val="24"/>
          <w:highlight w:val="none"/>
          <w:u w:val="single"/>
        </w:rPr>
        <w:t xml:space="preserve">        </w:t>
      </w:r>
      <w:r>
        <w:rPr>
          <w:rFonts w:ascii="SimSun" w:hAnsi="SimSun" w:eastAsia="SimSun" w:cs="SimSun"/>
          <w:color w:val="000000"/>
          <w:sz w:val="24"/>
          <w:highlight w:val="none"/>
        </w:rPr>
        <w:t xml:space="preserve">（制造商地址）的生产</w:t>
      </w:r>
      <w:r>
        <w:rPr>
          <w:rFonts w:ascii="Times New Roman" w:hAnsi="Times New Roman" w:eastAsia="Times New Roman" w:cs="Times New Roman"/>
          <w:color w:val="000000"/>
          <w:sz w:val="24"/>
          <w:highlight w:val="none"/>
        </w:rPr>
        <w:t xml:space="preserve"> </w:t>
      </w:r>
      <w:r>
        <w:rPr>
          <w:rFonts w:ascii="Times New Roman" w:hAnsi="Times New Roman" w:eastAsia="Times New Roman" w:cs="Times New Roman"/>
          <w:color w:val="000000"/>
          <w:sz w:val="24"/>
          <w:highlight w:val="none"/>
          <w:u w:val="single"/>
        </w:rPr>
        <w:t xml:space="preserve">       </w:t>
      </w:r>
      <w:r>
        <w:rPr>
          <w:rFonts w:ascii="SimSun" w:hAnsi="SimSun" w:eastAsia="SimSun" w:cs="SimSun"/>
          <w:color w:val="000000"/>
          <w:sz w:val="24"/>
          <w:highlight w:val="none"/>
        </w:rPr>
        <w:t xml:space="preserve">（货物名称）的制造商，我单位（公司）在此以制造商的名义授权设在</w:t>
      </w:r>
      <w:r>
        <w:rPr>
          <w:rFonts w:ascii="Times New Roman" w:hAnsi="Times New Roman" w:eastAsia="Times New Roman" w:cs="Times New Roman"/>
          <w:color w:val="000000"/>
          <w:sz w:val="24"/>
          <w:highlight w:val="none"/>
          <w:u w:val="single"/>
        </w:rPr>
        <w:t xml:space="preserve">      </w:t>
      </w:r>
      <w:r>
        <w:rPr>
          <w:rFonts w:ascii="SimSun" w:hAnsi="SimSun" w:eastAsia="SimSun" w:cs="SimSun"/>
          <w:color w:val="000000"/>
          <w:sz w:val="24"/>
          <w:highlight w:val="none"/>
        </w:rPr>
        <w:t xml:space="preserve">（被授权供应商地址）的</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（被授权供应商名称）代表我单位（公司）用我单位（公司）生产的上述货物参加由贵中心组织的项目编号为JSZC-320000-</w:t>
      </w:r>
      <w:r>
        <w:rPr>
          <w:rFonts w:ascii="SimSun" w:hAnsi="SimSun" w:eastAsia="SimSun" w:cs="SimSun"/>
          <w:color w:val="000000"/>
          <w:sz w:val="24"/>
          <w:highlight w:val="none"/>
          <w:u w:val="single"/>
        </w:rPr>
        <w:t xml:space="preserve">****</w:t>
      </w:r>
      <w:r>
        <w:rPr>
          <w:rFonts w:ascii="SimSun" w:hAnsi="SimSun" w:eastAsia="SimSun" w:cs="SimSun"/>
          <w:color w:val="000000"/>
          <w:sz w:val="24"/>
          <w:highlight w:val="none"/>
        </w:rPr>
        <w:t xml:space="preserve">，</w:t>
      </w:r>
      <w:r>
        <w:rPr>
          <w:rFonts w:ascii="SimSun" w:hAnsi="SimSun" w:eastAsia="SimSun" w:cs="SimSun"/>
          <w:color w:val="000000"/>
          <w:sz w:val="24"/>
          <w:highlight w:val="none"/>
          <w:u w:val="single"/>
        </w:rPr>
        <w:t xml:space="preserve">（项目名称）</w:t>
      </w:r>
      <w:r>
        <w:rPr>
          <w:rFonts w:ascii="SimSun" w:hAnsi="SimSun" w:eastAsia="SimSun" w:cs="SimSun"/>
          <w:color w:val="000000"/>
          <w:sz w:val="24"/>
          <w:highlight w:val="none"/>
        </w:rPr>
        <w:t xml:space="preserve">封闭式框架协议采购活动，并负责签订框架协议及履行采购合同。</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rFonts w:ascii="SimSun" w:hAnsi="SimSun" w:eastAsia="SimSun" w:cs="SimSun"/>
          <w:color w:val="000000"/>
          <w:sz w:val="24"/>
          <w:highlight w:val="none"/>
        </w:rPr>
        <w:t xml:space="preserve">我单位于</w:t>
      </w:r>
      <w:r>
        <w:rPr>
          <w:rFonts w:ascii="Times New Roman" w:hAnsi="Times New Roman" w:eastAsia="Times New Roman" w:cs="Times New Roman"/>
          <w:color w:val="000000"/>
          <w:sz w:val="24"/>
          <w:highlight w:val="none"/>
          <w:u w:val="single"/>
        </w:rPr>
        <w:t xml:space="preserve">      </w:t>
      </w:r>
      <w:r>
        <w:rPr>
          <w:rFonts w:ascii="SimSun" w:hAnsi="SimSun" w:eastAsia="SimSun" w:cs="SimSun"/>
          <w:color w:val="000000"/>
          <w:sz w:val="24"/>
          <w:highlight w:val="none"/>
        </w:rPr>
        <w:t xml:space="preserve">年</w:t>
      </w:r>
      <w:r>
        <w:rPr>
          <w:rFonts w:ascii="Times New Roman" w:hAnsi="Times New Roman" w:eastAsia="Times New Roman" w:cs="Times New Roman"/>
          <w:color w:val="000000"/>
          <w:sz w:val="24"/>
          <w:highlight w:val="none"/>
          <w:u w:val="single"/>
        </w:rPr>
        <w:t xml:space="preserve">    </w:t>
      </w:r>
      <w:r>
        <w:rPr>
          <w:rFonts w:ascii="SimSun" w:hAnsi="SimSun" w:eastAsia="SimSun" w:cs="SimSun"/>
          <w:color w:val="000000"/>
          <w:sz w:val="24"/>
          <w:highlight w:val="none"/>
        </w:rPr>
        <w:t xml:space="preserve">月</w:t>
      </w:r>
      <w:r>
        <w:rPr>
          <w:rFonts w:ascii="Times New Roman" w:hAnsi="Times New Roman" w:eastAsia="Times New Roman" w:cs="Times New Roman"/>
          <w:color w:val="000000"/>
          <w:sz w:val="24"/>
          <w:highlight w:val="none"/>
          <w:u w:val="single"/>
        </w:rPr>
        <w:t xml:space="preserve">    </w:t>
      </w:r>
      <w:r>
        <w:rPr>
          <w:rFonts w:ascii="SimSun" w:hAnsi="SimSun" w:eastAsia="SimSun" w:cs="SimSun"/>
          <w:color w:val="000000"/>
          <w:sz w:val="24"/>
          <w:highlight w:val="none"/>
        </w:rPr>
        <w:t xml:space="preserve">日签署本授权书，以此为证。</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rFonts w:ascii="SimSun" w:hAnsi="SimSun" w:eastAsia="SimSun" w:cs="SimSun"/>
          <w:color w:val="000000"/>
          <w:sz w:val="24"/>
          <w:highlight w:val="none"/>
        </w:rPr>
        <w:t xml:space="preserve">被授权供应商名称：</w:t>
      </w:r>
      <w:r>
        <w:rPr>
          <w:rFonts w:ascii="Times New Roman" w:hAnsi="Times New Roman" w:eastAsia="Times New Roman" w:cs="Times New Roma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    </w:t>
      </w:r>
      <w:r>
        <w:rPr>
          <w:rFonts w:ascii="SimSun" w:hAnsi="SimSun" w:eastAsia="SimSun" w:cs="SimSun"/>
          <w:color w:val="000000"/>
          <w:sz w:val="24"/>
          <w:highlight w:val="none"/>
        </w:rPr>
        <w:t xml:space="preserve">制造商名称：（加盖公章）</w:t>
      </w:r>
      <w:r>
        <w:rPr>
          <w:rFonts w:ascii="Times New Roman" w:hAnsi="Times New Roman" w:eastAsia="Times New Roman" w:cs="Times New Roman"/>
          <w:color w:val="000000"/>
          <w:sz w:val="24"/>
          <w:highlight w:val="none"/>
        </w:rPr>
        <w:t xml:space="preserve">  </w:t>
      </w:r>
      <w:r>
        <w:rPr>
          <w:highlight w:val="none"/>
        </w:rPr>
      </w:r>
      <w:r/>
    </w:p>
    <w:p>
      <w:pPr>
        <w:ind w:left="0" w:right="0" w:firstLine="48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w:t>
      </w:r>
      <w:r>
        <w:rPr>
          <w:rFonts w:ascii="Times New Roman" w:hAnsi="Times New Roman" w:eastAsia="Times New Roman" w:cs="Times New Roman"/>
          <w:color w:val="000000"/>
          <w:sz w:val="24"/>
          <w:highlight w:val="none"/>
        </w:rPr>
        <w:t xml:space="preserve">   </w:t>
      </w:r>
      <w:r>
        <w:rPr>
          <w:rFonts w:ascii="SimSun" w:hAnsi="SimSun" w:eastAsia="SimSun" w:cs="SimSun"/>
          <w:color w:val="000000"/>
          <w:sz w:val="24"/>
          <w:highlight w:val="none"/>
        </w:rPr>
        <w:t xml:space="preserve">期：</w:t>
      </w:r>
      <w:r>
        <w:rPr>
          <w:rFonts w:ascii="Times New Roman" w:hAnsi="Times New Roman" w:eastAsia="Times New Roman" w:cs="Times New Roman"/>
          <w:color w:val="000000"/>
          <w:sz w:val="24"/>
          <w:highlight w:val="none"/>
          <w:u w:val="single"/>
        </w:rPr>
        <w:t xml:space="preserve">            </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备注：</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1.制造商只能授权一家供应商，否则做无效响应处理。</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制造商必须按授权书格式要求填写并加盖公章，否则做无效响应处理。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48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48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附件5   法人授权书</w:t>
      </w:r>
      <w:r>
        <w:rPr>
          <w:highlight w:val="none"/>
        </w:rPr>
      </w:r>
      <w:r/>
    </w:p>
    <w:p>
      <w:pPr>
        <w:ind w:left="0" w:right="0" w:firstLine="4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本授权书声明：______（供应商名称）授权</w:t>
      </w:r>
      <w:r>
        <w:rPr>
          <w:rFonts w:ascii="Times New Roman" w:hAnsi="Times New Roman" w:eastAsia="Times New Roman" w:cs="Times New Roman"/>
          <w:color w:val="000000"/>
          <w:sz w:val="24"/>
          <w:highlight w:val="none"/>
        </w:rPr>
        <w:t xml:space="preserve">____</w:t>
      </w:r>
      <w:r>
        <w:rPr>
          <w:rFonts w:ascii="SimSun" w:hAnsi="SimSun" w:eastAsia="SimSun" w:cs="SimSun"/>
          <w:color w:val="000000"/>
          <w:sz w:val="24"/>
          <w:highlight w:val="none"/>
        </w:rPr>
        <w:t xml:space="preserve">（被授权人的姓名）为我方就</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项目编号为</w:t>
      </w:r>
      <w:r>
        <w:rPr>
          <w:rFonts w:ascii="SimSun" w:hAnsi="SimSun" w:eastAsia="SimSun" w:cs="SimSun"/>
          <w:color w:val="000000"/>
          <w:sz w:val="28"/>
          <w:highlight w:val="none"/>
        </w:rPr>
        <w:t xml:space="preserve">JSZC-320000-</w:t>
      </w:r>
      <w:r>
        <w:rPr>
          <w:rFonts w:ascii="SimSun" w:hAnsi="SimSun" w:eastAsia="SimSun" w:cs="SimSun"/>
          <w:color w:val="000000"/>
          <w:sz w:val="28"/>
          <w:highlight w:val="none"/>
          <w:u w:val="single"/>
        </w:rPr>
        <w:t xml:space="preserve">****</w:t>
      </w:r>
      <w:r>
        <w:rPr>
          <w:rFonts w:ascii="SimSun" w:hAnsi="SimSun" w:eastAsia="SimSun" w:cs="SimSun"/>
          <w:color w:val="000000"/>
          <w:sz w:val="24"/>
          <w:highlight w:val="none"/>
        </w:rPr>
        <w:t xml:space="preserve">，</w:t>
      </w:r>
      <w:r>
        <w:rPr>
          <w:rFonts w:ascii="SimSun" w:hAnsi="SimSun" w:eastAsia="SimSun" w:cs="SimSun"/>
          <w:color w:val="000000"/>
          <w:sz w:val="24"/>
          <w:highlight w:val="none"/>
          <w:u w:val="single"/>
        </w:rPr>
        <w:t xml:space="preserve">（项目名称）</w:t>
      </w:r>
      <w:r>
        <w:rPr>
          <w:rFonts w:ascii="SimSun" w:hAnsi="SimSun" w:eastAsia="SimSun" w:cs="SimSun"/>
          <w:color w:val="000000"/>
          <w:sz w:val="24"/>
          <w:highlight w:val="none"/>
        </w:rPr>
        <w:t xml:space="preserve">封闭式框架协议采购活动的合法代理人，以本单位名义全权处理一切与该项目采购有关的事务。</w:t>
      </w:r>
      <w:r>
        <w:rPr>
          <w:highlight w:val="none"/>
        </w:rPr>
      </w:r>
      <w:r/>
    </w:p>
    <w:p>
      <w:pPr>
        <w:ind w:left="0" w:right="0" w:firstLine="4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本授权书于______年</w:t>
      </w:r>
      <w:r>
        <w:rPr>
          <w:rFonts w:ascii="Times New Roman" w:hAnsi="Times New Roman" w:eastAsia="Times New Roman" w:cs="Times New Roman"/>
          <w:color w:val="000000"/>
          <w:sz w:val="24"/>
          <w:highlight w:val="none"/>
        </w:rPr>
        <w:t xml:space="preserve">____</w:t>
      </w:r>
      <w:r>
        <w:rPr>
          <w:rFonts w:ascii="SimSun" w:hAnsi="SimSun" w:eastAsia="SimSun" w:cs="SimSun"/>
          <w:color w:val="000000"/>
          <w:sz w:val="24"/>
          <w:highlight w:val="none"/>
        </w:rPr>
        <w:t xml:space="preserve">月</w:t>
      </w:r>
      <w:r>
        <w:rPr>
          <w:rFonts w:ascii="Times New Roman" w:hAnsi="Times New Roman" w:eastAsia="Times New Roman" w:cs="Times New Roman"/>
          <w:color w:val="000000"/>
          <w:sz w:val="24"/>
          <w:highlight w:val="none"/>
        </w:rPr>
        <w:t xml:space="preserve">____</w:t>
      </w:r>
      <w:r>
        <w:rPr>
          <w:rFonts w:ascii="SimSun" w:hAnsi="SimSun" w:eastAsia="SimSun" w:cs="SimSun"/>
          <w:color w:val="000000"/>
          <w:sz w:val="24"/>
          <w:highlight w:val="none"/>
        </w:rPr>
        <w:t xml:space="preserve">日起生效，特此声明。</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被授权人身份证号码：</w:t>
      </w:r>
      <w:r>
        <w:rPr>
          <w:rFonts w:ascii="SimSun" w:hAnsi="SimSun" w:eastAsia="SimSun" w:cs="SimSun"/>
          <w:color w:val="000000"/>
          <w:sz w:val="24"/>
          <w:highlight w:val="none"/>
          <w:u w:val="single"/>
        </w:rPr>
        <w:t xml:space="preserve">                              </w:t>
      </w:r>
      <w:r>
        <w:rPr>
          <w:highlight w:val="none"/>
        </w:rPr>
      </w:r>
      <w:r/>
    </w:p>
    <w:p>
      <w:pPr>
        <w:ind w:left="0" w:right="0" w:firstLine="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被授权人联系电话：（手机）</w:t>
      </w:r>
      <w:r>
        <w:rPr>
          <w:rFonts w:ascii="SimSun" w:hAnsi="SimSun" w:eastAsia="SimSun" w:cs="SimSun"/>
          <w:color w:val="000000"/>
          <w:sz w:val="24"/>
          <w:highlight w:val="none"/>
          <w:u w:val="single"/>
        </w:rPr>
        <w:t xml:space="preserve">                          </w:t>
      </w:r>
      <w:r>
        <w:rPr>
          <w:highlight w:val="none"/>
        </w:rPr>
      </w:r>
      <w:r/>
    </w:p>
    <w:p>
      <w:pPr>
        <w:ind w:left="0" w:right="0" w:firstLine="4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被授权人电子邮箱：</w:t>
      </w:r>
      <w:r>
        <w:rPr>
          <w:rFonts w:ascii="SimSun" w:hAnsi="SimSun" w:eastAsia="SimSun" w:cs="SimSun"/>
          <w:color w:val="000000"/>
          <w:sz w:val="24"/>
          <w:highlight w:val="none"/>
          <w:u w:val="single"/>
        </w:rPr>
        <w:t xml:space="preserve">            </w:t>
      </w:r>
      <w:r>
        <w:rPr>
          <w:highlight w:val="none"/>
        </w:rPr>
      </w:r>
      <w:r/>
    </w:p>
    <w:p>
      <w:pPr>
        <w:ind w:left="0" w:right="0" w:firstLine="4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授权单位名称：</w:t>
      </w:r>
      <w:r>
        <w:rPr>
          <w:rFonts w:ascii="SimSun" w:hAnsi="SimSun" w:eastAsia="SimSun" w:cs="SimSun"/>
          <w:color w:val="000000"/>
          <w:sz w:val="24"/>
          <w:highlight w:val="none"/>
          <w:u w:val="single"/>
        </w:rPr>
        <w:t xml:space="preserve">（加盖CA电子公章）</w:t>
      </w:r>
      <w:r>
        <w:rPr>
          <w:highlight w:val="none"/>
        </w:rPr>
      </w:r>
      <w:r/>
    </w:p>
    <w:p>
      <w:pPr>
        <w:ind w:left="0" w:right="0" w:firstLine="4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单位地址：</w:t>
      </w:r>
      <w:r>
        <w:rPr>
          <w:rFonts w:ascii="SimSun" w:hAnsi="SimSun" w:eastAsia="SimSun" w:cs="SimSun"/>
          <w:color w:val="000000"/>
          <w:sz w:val="24"/>
          <w:highlight w:val="none"/>
          <w:u w:val="single"/>
        </w:rPr>
        <w:t xml:space="preserve">                                         </w:t>
      </w:r>
      <w:r>
        <w:rPr>
          <w:highlight w:val="none"/>
        </w:rPr>
      </w:r>
      <w:r/>
    </w:p>
    <w:p>
      <w:pPr>
        <w:ind w:left="0" w:right="0" w:firstLine="480"/>
        <w:spacing w:before="240" w:after="24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w:t>
      </w:r>
      <w:r>
        <w:rPr>
          <w:rFonts w:ascii="SimSun" w:hAnsi="SimSun" w:eastAsia="SimSun" w:cs="SimSun"/>
          <w:color w:val="000000"/>
          <w:sz w:val="24"/>
          <w:highlight w:val="none"/>
          <w:u w:val="single"/>
        </w:rPr>
        <w:t xml:space="preserve">                                         </w:t>
      </w:r>
      <w:r>
        <w:rPr>
          <w:highlight w:val="none"/>
        </w:rPr>
      </w:r>
      <w:r/>
    </w:p>
    <w:p>
      <w:pPr>
        <w:ind w:left="0" w:right="0" w:firstLine="42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highlight w:val="none"/>
          <w:u w:val="singl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line="46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附件6   响应函</w:t>
      </w:r>
      <w:r>
        <w:rPr>
          <w:highlight w:val="none"/>
        </w:rPr>
      </w:r>
      <w:r/>
    </w:p>
    <w:p>
      <w:pPr>
        <w:ind w:left="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致：江苏省政府采购中心</w:t>
      </w:r>
      <w:r>
        <w:rPr>
          <w:highlight w:val="none"/>
        </w:rPr>
      </w:r>
      <w:r/>
    </w:p>
    <w:p>
      <w:pPr>
        <w:ind w:left="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根据贵方的JSZC-320000-</w:t>
      </w:r>
      <w:r>
        <w:rPr>
          <w:rFonts w:ascii="SimSun" w:hAnsi="SimSun" w:eastAsia="SimSun" w:cs="SimSun"/>
          <w:color w:val="000000"/>
          <w:sz w:val="24"/>
          <w:highlight w:val="none"/>
          <w:u w:val="single"/>
        </w:rPr>
        <w:t xml:space="preserve">****</w:t>
      </w:r>
      <w:r>
        <w:rPr>
          <w:rFonts w:ascii="SimSun" w:hAnsi="SimSun" w:eastAsia="SimSun" w:cs="SimSun"/>
          <w:color w:val="000000"/>
          <w:sz w:val="24"/>
          <w:highlight w:val="none"/>
        </w:rPr>
        <w:t xml:space="preserve">号封闭式框架协议采购征集文件，正式授权下述签字人_______(姓名)代表我方______________（供应商的名称），全权处理本次项目的有关事宜。</w:t>
      </w:r>
      <w:r>
        <w:rPr>
          <w:highlight w:val="none"/>
        </w:rPr>
      </w:r>
      <w:r/>
    </w:p>
    <w:p>
      <w:pPr>
        <w:ind w:left="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据此函，__________签字人兹宣布同意如下：</w:t>
      </w:r>
      <w:r>
        <w:rPr>
          <w:highlight w:val="none"/>
        </w:rPr>
      </w:r>
      <w:r/>
    </w:p>
    <w:p>
      <w:pPr>
        <w:ind w:left="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1.按征集文件规定的各项要求，向采购人提供所需货物与服务。</w:t>
      </w:r>
      <w:r>
        <w:rPr>
          <w:highlight w:val="none"/>
        </w:rPr>
      </w:r>
      <w:r/>
    </w:p>
    <w:p>
      <w:pPr>
        <w:ind w:left="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2.我们完全理解采购人不一定将采购合同授予协议价格最低的供应商。</w:t>
      </w:r>
      <w:r>
        <w:rPr>
          <w:highlight w:val="none"/>
        </w:rPr>
      </w:r>
      <w:r/>
    </w:p>
    <w:p>
      <w:pPr>
        <w:ind w:left="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3.我们已详细审核全部征集文件及其有效补充文件，我们知道必须放弃提出含糊不清或误解问题的权利。</w:t>
      </w:r>
      <w:r>
        <w:rPr>
          <w:highlight w:val="none"/>
        </w:rPr>
      </w:r>
      <w:r/>
    </w:p>
    <w:p>
      <w:pPr>
        <w:ind w:left="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4.我们同意从规定的响应文件开启日期起遵循本响应文件，并在规定的响应文件有效期期满之前均具有约束力。</w:t>
      </w:r>
      <w:r>
        <w:rPr>
          <w:highlight w:val="none"/>
        </w:rPr>
      </w:r>
      <w:r/>
    </w:p>
    <w:p>
      <w:pPr>
        <w:ind w:left="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5.同意向贵方提供贵方可能另外要求的与本次采购活动有关的任何证据或资料，并保证我方已提供和将要提供的文件是真实的、准确的。</w:t>
      </w:r>
      <w:r>
        <w:rPr>
          <w:highlight w:val="none"/>
        </w:rPr>
      </w:r>
      <w:r/>
    </w:p>
    <w:p>
      <w:pPr>
        <w:ind w:left="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6.一旦我方成为入围供应商,我方将根据征集文件的规定，严格履行合同的责任和义务,并保证在征集文件规定的时间完成项目，交付采购人验收、使用。</w:t>
      </w:r>
      <w:r>
        <w:rPr>
          <w:highlight w:val="none"/>
        </w:rPr>
      </w:r>
      <w:r/>
    </w:p>
    <w:p>
      <w:pPr>
        <w:ind w:left="425"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7.与本次采购活动有关的正式通讯地址为：</w:t>
      </w:r>
      <w:r>
        <w:rPr>
          <w:highlight w:val="none"/>
        </w:rPr>
      </w:r>
      <w:r/>
    </w:p>
    <w:p>
      <w:pPr>
        <w:ind w:left="48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地址：</w:t>
      </w:r>
      <w:r>
        <w:rPr>
          <w:highlight w:val="none"/>
        </w:rPr>
      </w:r>
      <w:r/>
    </w:p>
    <w:p>
      <w:pPr>
        <w:ind w:left="48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邮编：</w:t>
      </w:r>
      <w:r>
        <w:rPr>
          <w:highlight w:val="none"/>
        </w:rPr>
      </w:r>
      <w:r/>
    </w:p>
    <w:p>
      <w:pPr>
        <w:ind w:left="48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电话：</w:t>
      </w:r>
      <w:r>
        <w:rPr>
          <w:highlight w:val="none"/>
        </w:rPr>
      </w:r>
      <w:r/>
    </w:p>
    <w:p>
      <w:pPr>
        <w:ind w:left="48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传真：</w:t>
      </w:r>
      <w:r>
        <w:rPr>
          <w:highlight w:val="none"/>
        </w:rPr>
      </w:r>
      <w:r/>
    </w:p>
    <w:p>
      <w:pPr>
        <w:ind w:left="48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供应商开户行：</w:t>
      </w:r>
      <w:r>
        <w:rPr>
          <w:highlight w:val="none"/>
        </w:rPr>
      </w:r>
      <w:r/>
    </w:p>
    <w:p>
      <w:pPr>
        <w:ind w:left="48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账号： </w:t>
      </w:r>
      <w:r>
        <w:rPr>
          <w:highlight w:val="none"/>
        </w:rPr>
      </w:r>
      <w:r/>
    </w:p>
    <w:p>
      <w:pPr>
        <w:ind w:left="480" w:right="0" w:firstLine="0"/>
        <w:spacing w:before="0" w:after="0" w:line="419"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日期：________年____月____日</w:t>
      </w:r>
      <w:r>
        <w:rPr>
          <w:highlight w:val="none"/>
        </w:rPr>
      </w:r>
      <w:r/>
    </w:p>
    <w:p>
      <w:pPr>
        <w:ind w:left="0" w:right="0" w:firstLine="320"/>
        <w:jc w:val="center"/>
        <w:spacing w:before="0" w:after="0" w:line="559"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t xml:space="preserve"> </w:t>
      </w:r>
      <w:r>
        <w:rPr>
          <w:highlight w:val="none"/>
        </w:rPr>
      </w:r>
      <w:r/>
    </w:p>
    <w:p>
      <w:pPr>
        <w:ind w:left="48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48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48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附件7      中小微企业声明函（货物类项目）（采购包号：**）</w:t>
      </w:r>
      <w:r>
        <w:rPr>
          <w:highlight w:val="none"/>
        </w:rPr>
      </w:r>
      <w:r/>
    </w:p>
    <w:p>
      <w:pPr>
        <w:ind w:left="0" w:right="0" w:firstLine="36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本公司（联合体）郑重声明，根据《政府采购促进中小企业发展管理办法》(财库[2020]46号)的规定，本公司（联合体）参加江苏省政府采购中心组织的项目编号为JSZC-320000-</w:t>
      </w:r>
      <w:r>
        <w:rPr>
          <w:rFonts w:ascii="SimSun" w:hAnsi="SimSun" w:eastAsia="SimSun" w:cs="SimSun"/>
          <w:color w:val="000000"/>
          <w:sz w:val="24"/>
          <w:highlight w:val="none"/>
          <w:u w:val="single"/>
        </w:rPr>
        <w:t xml:space="preserve">****</w:t>
      </w:r>
      <w:r>
        <w:rPr>
          <w:rFonts w:ascii="SimSun" w:hAnsi="SimSun" w:eastAsia="SimSun" w:cs="SimSun"/>
          <w:color w:val="000000"/>
          <w:sz w:val="24"/>
          <w:highlight w:val="none"/>
        </w:rPr>
        <w:t xml:space="preserve">，</w:t>
      </w:r>
      <w:r>
        <w:rPr>
          <w:rFonts w:ascii="SimSun" w:hAnsi="SimSun" w:eastAsia="SimSun" w:cs="SimSun"/>
          <w:color w:val="000000"/>
          <w:sz w:val="24"/>
          <w:highlight w:val="none"/>
          <w:u w:val="single"/>
        </w:rPr>
        <w:t xml:space="preserve">（项目名称）（采购包号：**）</w:t>
      </w:r>
      <w:r>
        <w:rPr>
          <w:rFonts w:ascii="SimSun" w:hAnsi="SimSun" w:eastAsia="SimSun" w:cs="SimSun"/>
          <w:color w:val="000000"/>
          <w:sz w:val="24"/>
          <w:highlight w:val="none"/>
        </w:rPr>
        <w:t xml:space="preserve">封闭式框架协议采购活动，提供的货物全部由符合政策要求的中小微企业制造。相关企业（含联合体中的中小微企业、签订采购包意向协议的中小微企业）的具体情况如下：</w:t>
      </w:r>
      <w:r>
        <w:rPr>
          <w:highlight w:val="none"/>
        </w:rPr>
      </w:r>
      <w:r/>
    </w:p>
    <w:p>
      <w:pPr>
        <w:ind w:left="0" w:right="0" w:firstLine="36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rFonts w:ascii="SimSun" w:hAnsi="SimSun" w:eastAsia="SimSun" w:cs="SimSun"/>
          <w:color w:val="000000"/>
          <w:sz w:val="24"/>
          <w:highlight w:val="none"/>
          <w:u w:val="single"/>
        </w:rPr>
        <w:t xml:space="preserve">（标的名称）</w:t>
      </w:r>
      <w:r>
        <w:rPr>
          <w:rFonts w:ascii="SimSun" w:hAnsi="SimSun" w:eastAsia="SimSun" w:cs="SimSun"/>
          <w:i/>
          <w:color w:val="000000"/>
          <w:sz w:val="24"/>
          <w:highlight w:val="none"/>
        </w:rPr>
        <w:t xml:space="preserve">，</w:t>
      </w:r>
      <w:r>
        <w:rPr>
          <w:rFonts w:ascii="SimSun" w:hAnsi="SimSun" w:eastAsia="SimSun" w:cs="SimSun"/>
          <w:color w:val="000000"/>
          <w:sz w:val="24"/>
          <w:highlight w:val="none"/>
        </w:rPr>
        <w:t xml:space="preserve">属于</w:t>
      </w:r>
      <w:r>
        <w:rPr>
          <w:rFonts w:ascii="SimSun" w:hAnsi="SimSun" w:eastAsia="SimSun" w:cs="SimSun"/>
          <w:color w:val="000000"/>
          <w:sz w:val="24"/>
          <w:highlight w:val="none"/>
          <w:u w:val="single"/>
        </w:rPr>
        <w:t xml:space="preserve">（供应商填写征集文件中明确的所属行业）</w:t>
      </w:r>
      <w:r>
        <w:rPr>
          <w:rFonts w:ascii="SimSun" w:hAnsi="SimSun" w:eastAsia="SimSun" w:cs="SimSun"/>
          <w:color w:val="000000"/>
          <w:sz w:val="24"/>
          <w:highlight w:val="none"/>
        </w:rPr>
        <w:t xml:space="preserve">行业；响应产品制造商为</w:t>
      </w:r>
      <w:r>
        <w:rPr>
          <w:rFonts w:ascii="SimSun" w:hAnsi="SimSun" w:eastAsia="SimSun" w:cs="SimSun"/>
          <w:color w:val="000000"/>
          <w:sz w:val="24"/>
          <w:highlight w:val="none"/>
          <w:u w:val="single"/>
        </w:rPr>
        <w:t xml:space="preserve">（企业名称）</w:t>
      </w:r>
      <w:r>
        <w:rPr>
          <w:rFonts w:ascii="SimSun" w:hAnsi="SimSun" w:eastAsia="SimSun" w:cs="SimSun"/>
          <w:color w:val="000000"/>
          <w:sz w:val="24"/>
          <w:highlight w:val="none"/>
        </w:rPr>
        <w:t xml:space="preserve">，从业人员</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人，营业收入为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万元，资产总额为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万元，属于</w:t>
      </w:r>
      <w:r>
        <w:rPr>
          <w:rFonts w:ascii="SimSun" w:hAnsi="SimSun" w:eastAsia="SimSun" w:cs="SimSun"/>
          <w:color w:val="000000"/>
          <w:sz w:val="24"/>
          <w:highlight w:val="none"/>
          <w:u w:val="single"/>
        </w:rPr>
        <w:t xml:space="preserve">（□中型企业 □小型企业 □微型企业）；</w:t>
      </w:r>
      <w:r>
        <w:rPr>
          <w:highlight w:val="none"/>
        </w:rPr>
      </w:r>
      <w:r/>
    </w:p>
    <w:p>
      <w:pPr>
        <w:ind w:left="0" w:right="0" w:firstLine="36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rFonts w:ascii="SimSun" w:hAnsi="SimSun" w:eastAsia="SimSun" w:cs="SimSun"/>
          <w:color w:val="000000"/>
          <w:sz w:val="24"/>
          <w:highlight w:val="none"/>
          <w:u w:val="single"/>
        </w:rPr>
        <w:t xml:space="preserve">（标的名称）</w:t>
      </w:r>
      <w:r>
        <w:rPr>
          <w:rFonts w:ascii="SimSun" w:hAnsi="SimSun" w:eastAsia="SimSun" w:cs="SimSun"/>
          <w:i/>
          <w:color w:val="000000"/>
          <w:sz w:val="24"/>
          <w:highlight w:val="none"/>
        </w:rPr>
        <w:t xml:space="preserve">，</w:t>
      </w:r>
      <w:r>
        <w:rPr>
          <w:rFonts w:ascii="SimSun" w:hAnsi="SimSun" w:eastAsia="SimSun" w:cs="SimSun"/>
          <w:color w:val="000000"/>
          <w:sz w:val="24"/>
          <w:highlight w:val="none"/>
        </w:rPr>
        <w:t xml:space="preserve">属于</w:t>
      </w:r>
      <w:r>
        <w:rPr>
          <w:rFonts w:ascii="SimSun" w:hAnsi="SimSun" w:eastAsia="SimSun" w:cs="SimSun"/>
          <w:color w:val="000000"/>
          <w:sz w:val="24"/>
          <w:highlight w:val="none"/>
          <w:u w:val="single"/>
        </w:rPr>
        <w:t xml:space="preserve">（供应商填写征集文件中明确的所属行业）</w:t>
      </w:r>
      <w:r>
        <w:rPr>
          <w:rFonts w:ascii="SimSun" w:hAnsi="SimSun" w:eastAsia="SimSun" w:cs="SimSun"/>
          <w:color w:val="000000"/>
          <w:sz w:val="24"/>
          <w:highlight w:val="none"/>
        </w:rPr>
        <w:t xml:space="preserve">行业；响应产品制造商为</w:t>
      </w:r>
      <w:r>
        <w:rPr>
          <w:rFonts w:ascii="SimSun" w:hAnsi="SimSun" w:eastAsia="SimSun" w:cs="SimSun"/>
          <w:color w:val="000000"/>
          <w:sz w:val="24"/>
          <w:highlight w:val="none"/>
          <w:u w:val="single"/>
        </w:rPr>
        <w:t xml:space="preserve">（企业名称）</w:t>
      </w:r>
      <w:r>
        <w:rPr>
          <w:rFonts w:ascii="SimSun" w:hAnsi="SimSun" w:eastAsia="SimSun" w:cs="SimSun"/>
          <w:color w:val="000000"/>
          <w:sz w:val="24"/>
          <w:highlight w:val="none"/>
        </w:rPr>
        <w:t xml:space="preserve">，从业人员</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人，营业收入为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万元，资产总额为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万元，属于</w:t>
      </w:r>
      <w:r>
        <w:rPr>
          <w:rFonts w:ascii="SimSun" w:hAnsi="SimSun" w:eastAsia="SimSun" w:cs="SimSun"/>
          <w:color w:val="000000"/>
          <w:sz w:val="24"/>
          <w:highlight w:val="none"/>
          <w:u w:val="single"/>
        </w:rPr>
        <w:t xml:space="preserve">（□中型企业 □小型企业 □微型企业）；</w:t>
      </w:r>
      <w:r>
        <w:rPr>
          <w:highlight w:val="none"/>
        </w:rPr>
      </w:r>
      <w:r/>
    </w:p>
    <w:p>
      <w:pPr>
        <w:ind w:left="0" w:right="0" w:firstLine="36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highlight w:val="none"/>
        </w:rPr>
      </w:r>
      <w:r/>
    </w:p>
    <w:p>
      <w:pPr>
        <w:ind w:left="0" w:right="0" w:firstLine="36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以上企业，不属于大企业的分支机构，不存在控股股东为大企业的情形，也不存在与大企业的负责人为同一人的情形。</w:t>
      </w:r>
      <w:r>
        <w:rPr>
          <w:highlight w:val="none"/>
        </w:rPr>
      </w:r>
      <w:r/>
    </w:p>
    <w:p>
      <w:pPr>
        <w:ind w:left="0" w:right="0" w:firstLine="36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本企业对上述声明内容的真实性负责。如有虚假，将依法承担相应责任</w:t>
      </w:r>
      <w:r>
        <w:rPr>
          <w:highlight w:val="none"/>
        </w:rPr>
      </w:r>
      <w:r/>
    </w:p>
    <w:p>
      <w:pPr>
        <w:ind w:left="0" w:right="72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180" w:firstLine="360"/>
        <w:jc w:val="right"/>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企业名称（加盖CA电子公章）：</w:t>
      </w:r>
      <w:r>
        <w:rPr>
          <w:highlight w:val="none"/>
        </w:rPr>
      </w:r>
      <w:r/>
    </w:p>
    <w:p>
      <w:pPr>
        <w:ind w:left="0" w:right="480" w:firstLine="540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备注：</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1.从业人员、营业收入、资产总额填报上一年度数据，无上一年度数据的新成立企业可不填报。</w:t>
      </w:r>
      <w:r>
        <w:rPr>
          <w:highlight w:val="none"/>
        </w:rPr>
      </w:r>
      <w:r/>
    </w:p>
    <w:p>
      <w:pPr>
        <w:ind w:left="0" w:right="0" w:firstLine="48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highlight w:val="none"/>
        </w:rPr>
      </w:r>
      <w:r/>
    </w:p>
    <w:p>
      <w:pPr>
        <w:ind w:left="600" w:right="0" w:hanging="12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3.供应商应对照《工业和信息化部、国家统计局、国家发展和改革委员会、</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t xml:space="preserve"> </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t xml:space="preserve"> </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highlight w:val="none"/>
        </w:rPr>
        <w:t xml:space="preserve"> </w:t>
      </w:r>
      <w:r>
        <w:rPr>
          <w:highlight w:val="none"/>
        </w:rPr>
      </w:r>
      <w:r/>
    </w:p>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附件8   残疾人福利性单位声明函（货物类项目）（采购包号：**）</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141号）的规定，本单位为符合条件的残疾人福利性单位，且本单位参加江苏省政府采购中心组织的项目编号为JSZC-320000-</w:t>
      </w:r>
      <w:r>
        <w:rPr>
          <w:rFonts w:ascii="SimSun" w:hAnsi="SimSun" w:eastAsia="SimSun" w:cs="SimSun"/>
          <w:color w:val="000000"/>
          <w:sz w:val="24"/>
          <w:highlight w:val="none"/>
          <w:u w:val="single"/>
        </w:rPr>
        <w:t xml:space="preserve">****</w:t>
      </w:r>
      <w:r>
        <w:rPr>
          <w:rFonts w:ascii="SimSun" w:hAnsi="SimSun" w:eastAsia="SimSun" w:cs="SimSun"/>
          <w:color w:val="000000"/>
          <w:sz w:val="24"/>
          <w:highlight w:val="none"/>
        </w:rPr>
        <w:t xml:space="preserve">的</w:t>
      </w:r>
      <w:r>
        <w:rPr>
          <w:rFonts w:ascii="SimSun" w:hAnsi="SimSun" w:eastAsia="SimSun" w:cs="SimSun"/>
          <w:color w:val="000000"/>
          <w:sz w:val="24"/>
          <w:highlight w:val="none"/>
          <w:u w:val="single"/>
        </w:rPr>
        <w:t xml:space="preserve">（项目名称）</w:t>
      </w:r>
      <w:r>
        <w:rPr>
          <w:rFonts w:ascii="SimSun" w:hAnsi="SimSun" w:eastAsia="SimSun" w:cs="SimSun"/>
          <w:color w:val="000000"/>
          <w:sz w:val="24"/>
          <w:highlight w:val="none"/>
        </w:rPr>
        <w:t xml:space="preserve">封闭式框架协议项目（采购包号：**）采购活动提供本单位制造的货物，或者提供其他残疾人福利性单位制造的货物（不包括使用非残疾人福利性单位注册商标的货物）。</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本单位对上述声明的真实性负责。如有虚假，将依法承担相应责任。</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备注：</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1.专门面向中小微型企业采购的项目，供应商为残疾人福利性单位并提供本单位制造的货物，或者提供其他残疾人福利性单位制造的货物，必须提供此声明函，否则将不能通过资格审查。</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 非专门面向中小微型企业采购的项目，供应商如不提供此声明函，价格将不做相应扣除。</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3.入围供应商为残疾人福利性单位的，此声明函将随入围结果同时公告，接受社会监督。</w:t>
      </w:r>
      <w:r>
        <w:rPr>
          <w:highlight w:val="none"/>
        </w:rPr>
      </w:r>
      <w:r/>
    </w:p>
    <w:p>
      <w:pPr>
        <w:ind w:left="0" w:right="0" w:firstLine="624"/>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highlight w:val="none"/>
        </w:rPr>
        <w:t xml:space="preserve"> </w:t>
      </w:r>
      <w:r>
        <w:rPr>
          <w:highlight w:val="none"/>
        </w:rPr>
      </w:r>
      <w:r/>
    </w:p>
    <w:p>
      <w:pPr>
        <w:ind w:left="0" w:right="1560" w:firstLine="624"/>
        <w:jc w:val="right"/>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highlight w:val="none"/>
        </w:rPr>
        <w:t xml:space="preserve">             </w:t>
      </w:r>
      <w:r>
        <w:rPr>
          <w:rFonts w:ascii="SimSun" w:hAnsi="SimSun" w:eastAsia="SimSun" w:cs="SimSun"/>
          <w:color w:val="000000"/>
          <w:sz w:val="24"/>
          <w:highlight w:val="none"/>
        </w:rPr>
        <w:t xml:space="preserve">      供应商全称（加盖CA电子章）：</w:t>
      </w:r>
      <w:r>
        <w:rPr>
          <w:highlight w:val="none"/>
        </w:rPr>
      </w:r>
      <w:r/>
    </w:p>
    <w:p>
      <w:pPr>
        <w:ind w:left="0" w:right="1560" w:firstLine="480"/>
        <w:jc w:val="right"/>
        <w:spacing w:before="0" w:after="0" w:line="587"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日期：</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附件9 实质性要求响应及偏离表（采购包号：**）</w:t>
      </w:r>
      <w:r>
        <w:rPr>
          <w:highlight w:val="none"/>
        </w:rPr>
      </w:r>
      <w:r/>
    </w:p>
    <w:tbl>
      <w:tblPr>
        <w:tblStyle w:val="68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3221"/>
        <w:gridCol w:w="2935"/>
        <w:gridCol w:w="13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序号</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21" w:type="dxa"/>
            <w:vAlign w:val="center"/>
            <w:textDirection w:val="lrTb"/>
            <w:noWrap w:val="false"/>
          </w:tcPr>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征集文件</w:t>
            </w:r>
            <w:r>
              <w:rPr>
                <w:rFonts w:ascii="Times New Roman" w:hAnsi="Times New Roman" w:eastAsia="Times New Roman" w:cs="Times New Roman"/>
                <w:color w:val="000000"/>
                <w:sz w:val="24"/>
                <w:highlight w:val="none"/>
              </w:rPr>
              <w:t xml:space="preserve">中的实质性要求</w:t>
            </w:r>
            <w:r>
              <w:rPr>
                <w:rFonts w:ascii="Arial" w:hAnsi="Arial" w:eastAsia="Arial" w:cs="Arial"/>
                <w:color w:val="000000"/>
                <w:sz w:val="24"/>
                <w:highlight w:val="none"/>
              </w:rPr>
              <w:t xml:space="preserve">（征集文件第四章“采购需求”中技术要求和商务要求、其他章节中</w:t>
            </w:r>
            <w:r>
              <w:rPr>
                <w:rFonts w:ascii="Arial" w:hAnsi="Arial" w:eastAsia="Arial" w:cs="Arial"/>
                <w:i/>
                <w:color w:val="000000"/>
                <w:sz w:val="24"/>
                <w:highlight w:val="none"/>
                <w:u w:val="single"/>
              </w:rPr>
              <w:t xml:space="preserve">斜体且有下划线部</w:t>
            </w:r>
            <w:r>
              <w:rPr>
                <w:rFonts w:ascii="Arial" w:hAnsi="Arial" w:eastAsia="Arial" w:cs="Arial"/>
                <w:color w:val="000000"/>
                <w:sz w:val="24"/>
                <w:highlight w:val="none"/>
              </w:rPr>
              <w:t xml:space="preserve">分或加*号条款均为实质性要求）</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5" w:type="dxa"/>
            <w:vAlign w:val="center"/>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响应情况</w:t>
            </w:r>
            <w:r>
              <w:rPr>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超出、符合或偏离</w:t>
            </w:r>
            <w:r>
              <w:rPr>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5"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5"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1"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5"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tc>
      </w:tr>
    </w:tbl>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附件9-1 证明材料1，证明材料2，……</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备注：</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1.供应商必须对征集文件中的实质性要求（征集文件第四章“采购需求”中技术要求和商务要求、其他章节中</w:t>
      </w:r>
      <w:r>
        <w:rPr>
          <w:rFonts w:ascii="Arial" w:hAnsi="Arial" w:eastAsia="Arial" w:cs="Arial"/>
          <w:i/>
          <w:color w:val="000000"/>
          <w:sz w:val="24"/>
          <w:highlight w:val="none"/>
          <w:u w:val="single"/>
        </w:rPr>
        <w:t xml:space="preserve">斜体且有下划线部分</w:t>
      </w:r>
      <w:r>
        <w:rPr>
          <w:rFonts w:ascii="Arial" w:hAnsi="Arial" w:eastAsia="Arial" w:cs="Arial"/>
          <w:color w:val="000000"/>
          <w:sz w:val="24"/>
          <w:highlight w:val="none"/>
        </w:rPr>
        <w:t xml:space="preserve">或加*号条款均为实质性要求）逐条做出明确响应，否则作无效响应处理。</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highlight w:val="none"/>
        </w:rPr>
        <w:t xml:space="preserve">2</w:t>
      </w:r>
      <w:r>
        <w:rPr>
          <w:rFonts w:ascii="SimSun" w:hAnsi="SimSun" w:eastAsia="SimSun" w:cs="SimSun"/>
          <w:color w:val="000000"/>
          <w:sz w:val="24"/>
          <w:highlight w:val="none"/>
        </w:rPr>
        <w:t xml:space="preserve">.如果征集文件要求提供证明材料，供应商需将证明材料列于该表之下。</w:t>
      </w:r>
      <w:r>
        <w:rPr>
          <w:highlight w:val="none"/>
        </w:rPr>
      </w:r>
      <w:r/>
    </w:p>
    <w:p>
      <w:pPr>
        <w:ind w:left="0" w:right="0" w:firstLine="0"/>
        <w:jc w:val="both"/>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 </w:t>
      </w:r>
      <w:r>
        <w:rPr>
          <w:highlight w:val="none"/>
        </w:rPr>
      </w:r>
      <w:r/>
    </w:p>
    <w:p>
      <w:pPr>
        <w:ind w:left="0" w:right="0" w:firstLine="0"/>
        <w:jc w:val="center"/>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t xml:space="preserve">质疑函范本</w:t>
      </w:r>
      <w:r>
        <w:rPr>
          <w:highlight w:val="none"/>
        </w:rPr>
      </w:r>
      <w:r/>
    </w:p>
    <w:p>
      <w:pPr>
        <w:ind w:left="0" w:right="0" w:firstLine="0"/>
        <w:spacing w:before="312"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一、质疑供应商基本信息</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质疑供应商：</w:t>
      </w:r>
      <w:r>
        <w:rPr>
          <w:rFonts w:ascii="SimSun" w:hAnsi="SimSun" w:eastAsia="SimSun" w:cs="SimSu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地址：</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邮编：</w:t>
      </w:r>
      <w:r>
        <w:rPr>
          <w:rFonts w:ascii="SimSun" w:hAnsi="SimSun" w:eastAsia="SimSun" w:cs="SimSu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联系人：</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联系电话：</w:t>
      </w:r>
      <w:r>
        <w:rPr>
          <w:rFonts w:ascii="SimSun" w:hAnsi="SimSun" w:eastAsia="SimSun" w:cs="SimSu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授权代表：</w:t>
      </w:r>
      <w:r>
        <w:rPr>
          <w:rFonts w:ascii="SimSun" w:hAnsi="SimSun" w:eastAsia="SimSun" w:cs="SimSu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联系电话：</w:t>
      </w:r>
      <w:r>
        <w:rPr>
          <w:rFonts w:ascii="SimSun" w:hAnsi="SimSun" w:eastAsia="SimSun" w:cs="SimSu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地址： </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邮编：</w:t>
      </w:r>
      <w:r>
        <w:rPr>
          <w:rFonts w:ascii="SimSun" w:hAnsi="SimSun" w:eastAsia="SimSun" w:cs="SimSu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二、质疑项目基本情况</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质疑项目的名称：</w:t>
      </w:r>
      <w:r>
        <w:rPr>
          <w:rFonts w:ascii="SimSun" w:hAnsi="SimSun" w:eastAsia="SimSun" w:cs="SimSu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质疑项目的编号：</w:t>
      </w:r>
      <w:r>
        <w:rPr>
          <w:rFonts w:ascii="SimSun" w:hAnsi="SimSun" w:eastAsia="SimSun" w:cs="SimSun"/>
          <w:color w:val="000000"/>
          <w:sz w:val="24"/>
          <w:highlight w:val="none"/>
          <w:u w:val="single"/>
        </w:rPr>
        <w:t xml:space="preserve">                         </w:t>
      </w:r>
      <w:r>
        <w:rPr>
          <w:rFonts w:ascii="SimSun" w:hAnsi="SimSun" w:eastAsia="SimSun" w:cs="SimSun"/>
          <w:color w:val="000000"/>
          <w:sz w:val="24"/>
          <w:highlight w:val="none"/>
        </w:rPr>
        <w:t xml:space="preserve">包号：</w:t>
      </w:r>
      <w:r>
        <w:rPr>
          <w:rFonts w:ascii="SimSun" w:hAnsi="SimSun" w:eastAsia="SimSun" w:cs="SimSu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采购人名称：</w:t>
      </w:r>
      <w:r>
        <w:rPr>
          <w:rFonts w:ascii="SimSun" w:hAnsi="SimSun" w:eastAsia="SimSun" w:cs="SimSu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采购文件获取日期：</w:t>
      </w:r>
      <w:r>
        <w:rPr>
          <w:rFonts w:ascii="SimSun" w:hAnsi="SimSun" w:eastAsia="SimSun" w:cs="SimSu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三、质疑事项具体内容</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质疑事项1：</w:t>
      </w:r>
      <w:r>
        <w:rPr>
          <w:rFonts w:ascii="SimSun" w:hAnsi="SimSun" w:eastAsia="SimSun" w:cs="SimSu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事实依据：</w:t>
      </w:r>
      <w:r>
        <w:rPr>
          <w:rFonts w:ascii="SimSun" w:hAnsi="SimSun" w:eastAsia="SimSun" w:cs="SimSu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法律依据：</w:t>
      </w:r>
      <w:r>
        <w:rPr>
          <w:rFonts w:ascii="SimSun" w:hAnsi="SimSun" w:eastAsia="SimSun" w:cs="SimSu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u w:val="single"/>
        </w:rPr>
        <w:t xml:space="preserve">                                                                           </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质疑事项2</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四、与质疑事项相关的质疑请求</w:t>
      </w:r>
      <w:r>
        <w:rPr>
          <w:highlight w:val="none"/>
        </w:rPr>
      </w:r>
      <w:r/>
    </w:p>
    <w:p>
      <w:pPr>
        <w:ind w:left="0" w:right="0" w:firstLine="0"/>
        <w:spacing w:before="0" w:after="0" w:line="85"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请求：</w:t>
      </w:r>
      <w:r>
        <w:rPr>
          <w:rFonts w:ascii="SimSun" w:hAnsi="SimSun" w:eastAsia="SimSun" w:cs="SimSun"/>
          <w:color w:val="000000"/>
          <w:sz w:val="24"/>
          <w:highlight w:val="none"/>
          <w:u w:val="single"/>
        </w:rPr>
        <w:t xml:space="preserve">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签字(签章)：                   公章：                      </w:t>
      </w:r>
      <w:r>
        <w:rPr>
          <w:highlight w:val="none"/>
        </w:rPr>
      </w:r>
      <w:r/>
    </w:p>
    <w:p>
      <w:pPr>
        <w:ind w:left="0" w:right="0" w:firstLine="0"/>
        <w:spacing w:before="0" w:after="0"/>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日期：</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质疑函制作说明：</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1.供应商提出质疑时，应提交质疑函和必要的证明材料。</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3.质疑供应商若对项目的某一采购包进行质疑，质疑函中应列明具体采购包号。</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4.质疑函的质疑事项应具体、明确，并有必要的事实依据和法律依据。</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5.质疑函的质疑请求应与质疑事项相关。</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rPr>
          <w:highlight w:val="none"/>
        </w:rPr>
      </w:r>
      <w:r/>
    </w:p>
    <w:p>
      <w:pPr>
        <w:ind w:left="0" w:right="0" w:firstLine="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ind w:left="0" w:right="0" w:firstLine="480"/>
        <w:spacing w:before="0" w:after="0" w:line="400" w:lineRule="atLeast"/>
        <w:rPr>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rPr>
          <w:highlight w:val="none"/>
        </w:rPr>
      </w:r>
      <w:r/>
    </w:p>
    <w:p>
      <w:pPr>
        <w:rPr>
          <w:highlight w:val="none"/>
        </w:rPr>
      </w:pPr>
      <w:r>
        <w:rPr>
          <w:highlight w:val="none"/>
        </w:rPr>
      </w:r>
      <w:r>
        <w:rPr>
          <w:highlight w:val="none"/>
        </w:rPr>
      </w:r>
      <w:r/>
    </w:p>
    <w:sectPr>
      <w:footerReference w:type="default" r:id="rId9"/>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Kaiti">
    <w:panose1 w:val="0201060004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jc w:val="center"/>
    </w:pPr>
    <w:fldSimple w:instr="PAGE \* MERGEFORMAT">
      <w:r>
        <w:t xml:space="preserve">1</w:t>
      </w:r>
    </w:fldSimple>
    <w:r/>
    <w:r/>
  </w:p>
  <w:p>
    <w:pPr>
      <w:pStyle w:val="678"/>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tab"/>
      <w:lvlText w:val="%1、"/>
      <w:lvlJc w:val="left"/>
      <w:pPr>
        <w:ind w:left="990" w:hanging="510"/>
      </w:pPr>
    </w:lvl>
    <w:lvl w:ilvl="1">
      <w:start w:val="1"/>
      <w:numFmt w:val="lowerLetter"/>
      <w:isLgl w:val="false"/>
      <w:suff w:val="tab"/>
      <w:lvlText w:val="%2)"/>
      <w:lvlJc w:val="left"/>
      <w:pPr>
        <w:ind w:left="1320" w:hanging="420"/>
      </w:pPr>
    </w:lvl>
    <w:lvl w:ilvl="2">
      <w:start w:val="1"/>
      <w:numFmt w:val="decimal"/>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decimal"/>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decimal"/>
      <w:isLgl w:val="false"/>
      <w:suff w:val="tab"/>
      <w:lvlText w:val="%9."/>
      <w:lvlJc w:val="right"/>
      <w:pPr>
        <w:ind w:left="4260" w:hanging="420"/>
      </w:p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5"/>
      <w:numFmt w:val="decimal"/>
      <w:isLgl w:val="false"/>
      <w:suff w:val="tab"/>
      <w:lvlText w:val="%1."/>
      <w:lvlJc w:val="left"/>
      <w:pPr>
        <w:ind w:left="405" w:hanging="40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5">
    <w:multiLevelType w:val="hybridMultilevel"/>
    <w:lvl w:ilvl="0">
      <w:start w:val="22"/>
      <w:numFmt w:val="decimal"/>
      <w:isLgl w:val="false"/>
      <w:suff w:val="tab"/>
      <w:lvlText w:val="%1."/>
      <w:lvlJc w:val="left"/>
      <w:pPr>
        <w:ind w:left="405" w:hanging="405"/>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3"/>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name w:val="Heading 1"/>
    <w:link w:val="649"/>
    <w:uiPriority w:val="9"/>
    <w:qFormat/>
    <w:pPr>
      <w:keepLines/>
      <w:keepNext/>
      <w:spacing w:before="480" w:after="200"/>
      <w:outlineLvl w:val="0"/>
    </w:pPr>
    <w:rPr>
      <w:rFonts w:ascii="Arial" w:hAnsi="Arial" w:eastAsia="Arial" w:cs="Arial"/>
      <w:sz w:val="40"/>
      <w:szCs w:val="40"/>
    </w:rPr>
  </w:style>
  <w:style w:type="character" w:styleId="649">
    <w:name w:val="Heading 1 Char"/>
    <w:link w:val="648"/>
    <w:uiPriority w:val="9"/>
    <w:rPr>
      <w:rFonts w:ascii="Arial" w:hAnsi="Arial" w:eastAsia="Arial" w:cs="Arial"/>
      <w:sz w:val="40"/>
      <w:szCs w:val="40"/>
    </w:rPr>
  </w:style>
  <w:style w:type="paragraph" w:styleId="650">
    <w:name w:val="Heading 2"/>
    <w:link w:val="651"/>
    <w:uiPriority w:val="9"/>
    <w:unhideWhenUsed/>
    <w:qFormat/>
    <w:pPr>
      <w:keepLines/>
      <w:keepNext/>
      <w:spacing w:before="360" w:after="200"/>
      <w:outlineLvl w:val="1"/>
    </w:pPr>
    <w:rPr>
      <w:rFonts w:ascii="Arial" w:hAnsi="Arial" w:eastAsia="Arial" w:cs="Arial"/>
      <w:sz w:val="34"/>
    </w:rPr>
  </w:style>
  <w:style w:type="character" w:styleId="651">
    <w:name w:val="Heading 2 Char"/>
    <w:link w:val="650"/>
    <w:uiPriority w:val="9"/>
    <w:rPr>
      <w:rFonts w:ascii="Arial" w:hAnsi="Arial" w:eastAsia="Arial" w:cs="Arial"/>
      <w:sz w:val="34"/>
    </w:rPr>
  </w:style>
  <w:style w:type="paragraph" w:styleId="652">
    <w:name w:val="Heading 3"/>
    <w:link w:val="653"/>
    <w:uiPriority w:val="9"/>
    <w:unhideWhenUsed/>
    <w:qFormat/>
    <w:pPr>
      <w:keepLines/>
      <w:keepNext/>
      <w:spacing w:before="320" w:after="200"/>
      <w:outlineLvl w:val="2"/>
    </w:pPr>
    <w:rPr>
      <w:rFonts w:ascii="Arial" w:hAnsi="Arial" w:eastAsia="Arial" w:cs="Arial"/>
      <w:sz w:val="30"/>
      <w:szCs w:val="30"/>
    </w:rPr>
  </w:style>
  <w:style w:type="character" w:styleId="653">
    <w:name w:val="Heading 3 Char"/>
    <w:link w:val="652"/>
    <w:uiPriority w:val="9"/>
    <w:rPr>
      <w:rFonts w:ascii="Arial" w:hAnsi="Arial" w:eastAsia="Arial" w:cs="Arial"/>
      <w:sz w:val="30"/>
      <w:szCs w:val="30"/>
    </w:rPr>
  </w:style>
  <w:style w:type="paragraph" w:styleId="654">
    <w:name w:val="Heading 4"/>
    <w:link w:val="655"/>
    <w:uiPriority w:val="9"/>
    <w:unhideWhenUsed/>
    <w:qFormat/>
    <w:pPr>
      <w:keepLines/>
      <w:keepNext/>
      <w:spacing w:before="320" w:after="200"/>
      <w:outlineLvl w:val="3"/>
    </w:pPr>
    <w:rPr>
      <w:rFonts w:ascii="Arial" w:hAnsi="Arial" w:eastAsia="Arial" w:cs="Arial"/>
      <w:b/>
      <w:bCs/>
      <w:sz w:val="26"/>
      <w:szCs w:val="26"/>
    </w:rPr>
  </w:style>
  <w:style w:type="character" w:styleId="655">
    <w:name w:val="Heading 4 Char"/>
    <w:link w:val="654"/>
    <w:uiPriority w:val="9"/>
    <w:rPr>
      <w:rFonts w:ascii="Arial" w:hAnsi="Arial" w:eastAsia="Arial" w:cs="Arial"/>
      <w:b/>
      <w:bCs/>
      <w:sz w:val="26"/>
      <w:szCs w:val="26"/>
    </w:rPr>
  </w:style>
  <w:style w:type="paragraph" w:styleId="656">
    <w:name w:val="Heading 5"/>
    <w:link w:val="657"/>
    <w:uiPriority w:val="9"/>
    <w:unhideWhenUsed/>
    <w:qFormat/>
    <w:pPr>
      <w:keepLines/>
      <w:keepNext/>
      <w:spacing w:before="320" w:after="200"/>
      <w:outlineLvl w:val="4"/>
    </w:pPr>
    <w:rPr>
      <w:rFonts w:ascii="Arial" w:hAnsi="Arial" w:eastAsia="Arial" w:cs="Arial"/>
      <w:b/>
      <w:bCs/>
      <w:sz w:val="24"/>
      <w:szCs w:val="24"/>
    </w:rPr>
  </w:style>
  <w:style w:type="character" w:styleId="657">
    <w:name w:val="Heading 5 Char"/>
    <w:link w:val="656"/>
    <w:uiPriority w:val="9"/>
    <w:rPr>
      <w:rFonts w:ascii="Arial" w:hAnsi="Arial" w:eastAsia="Arial" w:cs="Arial"/>
      <w:b/>
      <w:bCs/>
      <w:sz w:val="24"/>
      <w:szCs w:val="24"/>
    </w:rPr>
  </w:style>
  <w:style w:type="paragraph" w:styleId="658">
    <w:name w:val="Heading 6"/>
    <w:link w:val="659"/>
    <w:uiPriority w:val="9"/>
    <w:unhideWhenUsed/>
    <w:qFormat/>
    <w:pPr>
      <w:keepLines/>
      <w:keepNext/>
      <w:spacing w:before="320" w:after="200"/>
      <w:outlineLvl w:val="5"/>
    </w:pPr>
    <w:rPr>
      <w:rFonts w:ascii="Arial" w:hAnsi="Arial" w:eastAsia="Arial" w:cs="Arial"/>
      <w:b/>
      <w:bCs/>
      <w:sz w:val="22"/>
      <w:szCs w:val="22"/>
    </w:rPr>
  </w:style>
  <w:style w:type="character" w:styleId="659">
    <w:name w:val="Heading 6 Char"/>
    <w:link w:val="658"/>
    <w:uiPriority w:val="9"/>
    <w:rPr>
      <w:rFonts w:ascii="Arial" w:hAnsi="Arial" w:eastAsia="Arial" w:cs="Arial"/>
      <w:b/>
      <w:bCs/>
      <w:sz w:val="22"/>
      <w:szCs w:val="22"/>
    </w:rPr>
  </w:style>
  <w:style w:type="paragraph" w:styleId="660">
    <w:name w:val="Heading 7"/>
    <w:link w:val="661"/>
    <w:uiPriority w:val="9"/>
    <w:unhideWhenUsed/>
    <w:qFormat/>
    <w:pPr>
      <w:keepLines/>
      <w:keepNext/>
      <w:spacing w:before="320" w:after="200"/>
      <w:outlineLvl w:val="6"/>
    </w:pPr>
    <w:rPr>
      <w:rFonts w:ascii="Arial" w:hAnsi="Arial" w:eastAsia="Arial" w:cs="Arial"/>
      <w:b/>
      <w:bCs/>
      <w:i/>
      <w:iCs/>
      <w:sz w:val="22"/>
      <w:szCs w:val="22"/>
    </w:rPr>
  </w:style>
  <w:style w:type="character" w:styleId="661">
    <w:name w:val="Heading 7 Char"/>
    <w:link w:val="660"/>
    <w:uiPriority w:val="9"/>
    <w:rPr>
      <w:rFonts w:ascii="Arial" w:hAnsi="Arial" w:eastAsia="Arial" w:cs="Arial"/>
      <w:b/>
      <w:bCs/>
      <w:i/>
      <w:iCs/>
      <w:sz w:val="22"/>
      <w:szCs w:val="22"/>
    </w:rPr>
  </w:style>
  <w:style w:type="paragraph" w:styleId="662">
    <w:name w:val="Heading 8"/>
    <w:link w:val="663"/>
    <w:uiPriority w:val="9"/>
    <w:unhideWhenUsed/>
    <w:qFormat/>
    <w:pPr>
      <w:keepLines/>
      <w:keepNext/>
      <w:spacing w:before="320" w:after="200"/>
      <w:outlineLvl w:val="7"/>
    </w:pPr>
    <w:rPr>
      <w:rFonts w:ascii="Arial" w:hAnsi="Arial" w:eastAsia="Arial" w:cs="Arial"/>
      <w:i/>
      <w:iCs/>
      <w:sz w:val="22"/>
      <w:szCs w:val="22"/>
    </w:rPr>
  </w:style>
  <w:style w:type="character" w:styleId="663">
    <w:name w:val="Heading 8 Char"/>
    <w:link w:val="662"/>
    <w:uiPriority w:val="9"/>
    <w:rPr>
      <w:rFonts w:ascii="Arial" w:hAnsi="Arial" w:eastAsia="Arial" w:cs="Arial"/>
      <w:i/>
      <w:iCs/>
      <w:sz w:val="22"/>
      <w:szCs w:val="22"/>
    </w:rPr>
  </w:style>
  <w:style w:type="paragraph" w:styleId="664">
    <w:name w:val="Heading 9"/>
    <w:link w:val="665"/>
    <w:uiPriority w:val="9"/>
    <w:unhideWhenUsed/>
    <w:qFormat/>
    <w:pPr>
      <w:keepLines/>
      <w:keepNext/>
      <w:spacing w:before="320" w:after="200"/>
      <w:outlineLvl w:val="8"/>
    </w:pPr>
    <w:rPr>
      <w:rFonts w:ascii="Arial" w:hAnsi="Arial" w:eastAsia="Arial" w:cs="Arial"/>
      <w:i/>
      <w:iCs/>
      <w:sz w:val="21"/>
      <w:szCs w:val="21"/>
    </w:rPr>
  </w:style>
  <w:style w:type="character" w:styleId="665">
    <w:name w:val="Heading 9 Char"/>
    <w:link w:val="664"/>
    <w:uiPriority w:val="9"/>
    <w:rPr>
      <w:rFonts w:ascii="Arial" w:hAnsi="Arial" w:eastAsia="Arial" w:cs="Arial"/>
      <w:i/>
      <w:iCs/>
      <w:sz w:val="21"/>
      <w:szCs w:val="21"/>
    </w:rPr>
  </w:style>
  <w:style w:type="paragraph" w:styleId="666">
    <w:name w:val="List Paragraph"/>
    <w:uiPriority w:val="34"/>
    <w:qFormat/>
    <w:pPr>
      <w:contextualSpacing/>
      <w:ind w:left="720"/>
    </w:pPr>
  </w:style>
  <w:style w:type="paragraph" w:styleId="667">
    <w:name w:val="No Spacing"/>
    <w:uiPriority w:val="1"/>
    <w:qFormat/>
    <w:pPr>
      <w:spacing w:before="0" w:after="0" w:line="240" w:lineRule="auto"/>
    </w:pPr>
  </w:style>
  <w:style w:type="paragraph" w:styleId="668">
    <w:name w:val="Title"/>
    <w:link w:val="669"/>
    <w:uiPriority w:val="10"/>
    <w:qFormat/>
    <w:pPr>
      <w:contextualSpacing/>
      <w:spacing w:before="300" w:after="200"/>
    </w:pPr>
    <w:rPr>
      <w:sz w:val="48"/>
      <w:szCs w:val="48"/>
    </w:rPr>
  </w:style>
  <w:style w:type="character" w:styleId="669">
    <w:name w:val="Title Char"/>
    <w:link w:val="668"/>
    <w:uiPriority w:val="10"/>
    <w:rPr>
      <w:sz w:val="48"/>
      <w:szCs w:val="48"/>
    </w:rPr>
  </w:style>
  <w:style w:type="paragraph" w:styleId="670">
    <w:name w:val="Subtitle"/>
    <w:link w:val="671"/>
    <w:uiPriority w:val="11"/>
    <w:qFormat/>
    <w:pPr>
      <w:spacing w:before="200" w:after="200"/>
    </w:pPr>
    <w:rPr>
      <w:sz w:val="24"/>
      <w:szCs w:val="24"/>
    </w:rPr>
  </w:style>
  <w:style w:type="character" w:styleId="671">
    <w:name w:val="Subtitle Char"/>
    <w:link w:val="670"/>
    <w:uiPriority w:val="11"/>
    <w:rPr>
      <w:sz w:val="24"/>
      <w:szCs w:val="24"/>
    </w:rPr>
  </w:style>
  <w:style w:type="paragraph" w:styleId="672">
    <w:name w:val="Quote"/>
    <w:link w:val="673"/>
    <w:uiPriority w:val="29"/>
    <w:qFormat/>
    <w:pPr>
      <w:ind w:left="720" w:right="720"/>
    </w:pPr>
    <w:rPr>
      <w:i/>
    </w:rPr>
  </w:style>
  <w:style w:type="character" w:styleId="673">
    <w:name w:val="Quote Char"/>
    <w:link w:val="672"/>
    <w:uiPriority w:val="29"/>
    <w:rPr>
      <w:i/>
    </w:rPr>
  </w:style>
  <w:style w:type="paragraph" w:styleId="674">
    <w:name w:val="Intense Quote"/>
    <w:link w:val="6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5">
    <w:name w:val="Intense Quote Char"/>
    <w:link w:val="674"/>
    <w:uiPriority w:val="30"/>
    <w:rPr>
      <w:i/>
    </w:rPr>
  </w:style>
  <w:style w:type="paragraph" w:styleId="676">
    <w:name w:val="Header"/>
    <w:link w:val="677"/>
    <w:uiPriority w:val="99"/>
    <w:unhideWhenUsed/>
    <w:pPr>
      <w:spacing w:after="0" w:line="240" w:lineRule="auto"/>
      <w:tabs>
        <w:tab w:val="center" w:pos="7143" w:leader="none"/>
        <w:tab w:val="right" w:pos="14287" w:leader="none"/>
      </w:tabs>
    </w:pPr>
  </w:style>
  <w:style w:type="character" w:styleId="677">
    <w:name w:val="Header Char"/>
    <w:link w:val="676"/>
    <w:uiPriority w:val="99"/>
  </w:style>
  <w:style w:type="paragraph" w:styleId="678">
    <w:name w:val="Footer"/>
    <w:link w:val="681"/>
    <w:uiPriority w:val="99"/>
    <w:unhideWhenUsed/>
    <w:pPr>
      <w:spacing w:after="0" w:line="240" w:lineRule="auto"/>
      <w:tabs>
        <w:tab w:val="center" w:pos="7143" w:leader="none"/>
        <w:tab w:val="right" w:pos="14287" w:leader="none"/>
      </w:tabs>
    </w:pPr>
  </w:style>
  <w:style w:type="character" w:styleId="679">
    <w:name w:val="Footer Char"/>
    <w:link w:val="678"/>
    <w:uiPriority w:val="99"/>
  </w:style>
  <w:style w:type="paragraph" w:styleId="680">
    <w:name w:val="Caption"/>
    <w:uiPriority w:val="35"/>
    <w:semiHidden/>
    <w:unhideWhenUsed/>
    <w:qFormat/>
    <w:pPr>
      <w:spacing w:line="276" w:lineRule="auto"/>
    </w:pPr>
    <w:rPr>
      <w:b/>
      <w:bCs/>
      <w:color w:val="4f81bd" w:themeColor="accent1"/>
      <w:sz w:val="18"/>
      <w:szCs w:val="18"/>
    </w:rPr>
  </w:style>
  <w:style w:type="character" w:styleId="681">
    <w:name w:val="Caption Char"/>
    <w:basedOn w:val="680"/>
    <w:link w:val="678"/>
    <w:uiPriority w:val="99"/>
  </w:style>
  <w:style w:type="table" w:styleId="6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8">
    <w:name w:val="Hyperlink"/>
    <w:uiPriority w:val="99"/>
    <w:unhideWhenUsed/>
    <w:rPr>
      <w:color w:val="0000ff" w:themeColor="hyperlink"/>
      <w:u w:val="single"/>
    </w:rPr>
  </w:style>
  <w:style w:type="paragraph" w:styleId="809">
    <w:name w:val="footnote text"/>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uiPriority w:val="99"/>
    <w:unhideWhenUsed/>
    <w:rPr>
      <w:vertAlign w:val="superscript"/>
    </w:rPr>
  </w:style>
  <w:style w:type="paragraph" w:styleId="812">
    <w:name w:val="endnote text"/>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uiPriority w:val="99"/>
    <w:semiHidden/>
    <w:unhideWhenUsed/>
    <w:rPr>
      <w:vertAlign w:val="superscript"/>
    </w:rPr>
  </w:style>
  <w:style w:type="paragraph" w:styleId="815">
    <w:name w:val="toc 1"/>
    <w:uiPriority w:val="39"/>
    <w:unhideWhenUsed/>
    <w:pPr>
      <w:ind w:left="0" w:right="0" w:firstLine="0"/>
      <w:spacing w:after="57"/>
    </w:pPr>
  </w:style>
  <w:style w:type="paragraph" w:styleId="816">
    <w:name w:val="toc 2"/>
    <w:uiPriority w:val="39"/>
    <w:unhideWhenUsed/>
    <w:pPr>
      <w:ind w:left="283" w:right="0" w:firstLine="0"/>
      <w:spacing w:after="57"/>
    </w:pPr>
  </w:style>
  <w:style w:type="paragraph" w:styleId="817">
    <w:name w:val="toc 3"/>
    <w:uiPriority w:val="39"/>
    <w:unhideWhenUsed/>
    <w:pPr>
      <w:ind w:left="567" w:right="0" w:firstLine="0"/>
      <w:spacing w:after="57"/>
    </w:pPr>
  </w:style>
  <w:style w:type="paragraph" w:styleId="818">
    <w:name w:val="toc 4"/>
    <w:uiPriority w:val="39"/>
    <w:unhideWhenUsed/>
    <w:pPr>
      <w:ind w:left="850" w:right="0" w:firstLine="0"/>
      <w:spacing w:after="57"/>
    </w:pPr>
  </w:style>
  <w:style w:type="paragraph" w:styleId="819">
    <w:name w:val="toc 5"/>
    <w:uiPriority w:val="39"/>
    <w:unhideWhenUsed/>
    <w:pPr>
      <w:ind w:left="1134" w:right="0" w:firstLine="0"/>
      <w:spacing w:after="57"/>
    </w:pPr>
  </w:style>
  <w:style w:type="paragraph" w:styleId="820">
    <w:name w:val="toc 6"/>
    <w:uiPriority w:val="39"/>
    <w:unhideWhenUsed/>
    <w:pPr>
      <w:ind w:left="1417" w:right="0" w:firstLine="0"/>
      <w:spacing w:after="57"/>
    </w:pPr>
  </w:style>
  <w:style w:type="paragraph" w:styleId="821">
    <w:name w:val="toc 7"/>
    <w:uiPriority w:val="39"/>
    <w:unhideWhenUsed/>
    <w:pPr>
      <w:ind w:left="1701" w:right="0" w:firstLine="0"/>
      <w:spacing w:after="57"/>
    </w:pPr>
  </w:style>
  <w:style w:type="paragraph" w:styleId="822">
    <w:name w:val="toc 8"/>
    <w:uiPriority w:val="39"/>
    <w:unhideWhenUsed/>
    <w:pPr>
      <w:ind w:left="1984" w:right="0" w:firstLine="0"/>
      <w:spacing w:after="57"/>
    </w:pPr>
  </w:style>
  <w:style w:type="paragraph" w:styleId="823">
    <w:name w:val="toc 9"/>
    <w:uiPriority w:val="39"/>
    <w:unhideWhenUsed/>
    <w:pPr>
      <w:ind w:left="2268" w:right="0" w:firstLine="0"/>
      <w:spacing w:after="57"/>
    </w:pPr>
  </w:style>
  <w:style w:type="paragraph" w:styleId="824">
    <w:name w:val="TOC Heading"/>
    <w:uiPriority w:val="39"/>
    <w:unhideWhenUsed/>
  </w:style>
  <w:style w:type="paragraph" w:styleId="825">
    <w:name w:val="table of figures"/>
    <w:uiPriority w:val="99"/>
    <w:unhideWhenUsed/>
    <w:pPr>
      <w:spacing w:after="0" w:afterAutospacing="0"/>
    </w:pPr>
  </w:style>
  <w:style w:type="character" w:styleId="826" w:default="1">
    <w:name w:val="Default Paragraph Font"/>
    <w:uiPriority w:val="1"/>
    <w:semiHidden/>
    <w:unhideWhenUsed/>
  </w:style>
  <w:style w:type="numbering" w:styleId="827" w:default="1">
    <w:name w:val="No List"/>
    <w:uiPriority w:val="99"/>
    <w:semiHidden/>
    <w:unhideWhenUsed/>
  </w:style>
  <w:style w:type="paragraph" w:styleId="828" w:default="1">
    <w:name w:val="Normal"/>
    <w:qFormat/>
  </w:style>
  <w:style w:type="table" w:styleId="8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唐雪菲</cp:lastModifiedBy>
  <cp:revision>3</cp:revision>
  <dcterms:created xsi:type="dcterms:W3CDTF">2025-12-31T03:36:35Z</dcterms:created>
  <dcterms:modified xsi:type="dcterms:W3CDTF">2026-01-04T08:38:04Z</dcterms:modified>
</cp:coreProperties>
</file>