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JSZC-320206-JSJW-G2024-0073</w:t>
      </w:r>
      <w:r>
        <w:rPr>
          <w:rFonts w:hint="eastAsia" w:ascii="宋体" w:hAnsi="宋体" w:eastAsia="宋体" w:cs="宋体"/>
          <w:bCs/>
          <w:color w:val="auto"/>
          <w:sz w:val="30"/>
          <w:szCs w:val="30"/>
          <w:highlight w:val="none"/>
          <w:lang w:val="en-US" w:eastAsia="zh-CN"/>
        </w:rPr>
        <w:t xml:space="preserve">  </w:t>
      </w:r>
      <w:r/>
    </w:p>
    <w:p>
      <w:pPr>
        <w:ind w:left="2646" w:hanging="201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无锡市阳山旅游度假区核心区概念规划</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无锡市惠山区阳山镇人民政府</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eastAsia="宋体" w:cs="宋体"/>
          <w:bCs/>
          <w:color w:val="auto"/>
          <w:sz w:val="44"/>
          <w:szCs w:val="44"/>
          <w:highlight w:val="none"/>
          <w:lang w:val="en-US" w:eastAsia="zh-CN"/>
        </w:rPr>
        <w:t xml:space="preserve">4</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10</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114"/>
          <w:rFonts w:hint="eastAsia" w:ascii="宋体" w:hAnsi="宋体" w:eastAsia="宋体" w:cs="宋体"/>
          <w:bCs/>
          <w:color w:val="auto"/>
          <w:sz w:val="48"/>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20" w:bottom="1440" w:left="1020" w:header="850" w:footer="907" w:gutter="0"/>
          <w:cols w:num="1" w:sep="0" w:space="1701" w:equalWidth="1"/>
          <w:docGrid w:linePitch="360"/>
          <w:titlePg/>
        </w:sectPr>
      </w:pPr>
      <w:r>
        <w:rPr>
          <w:rFonts w:hint="eastAsia" w:ascii="宋体" w:hAnsi="宋体" w:eastAsia="宋体" w:cs="宋体"/>
          <w:bCs/>
          <w:color w:val="auto"/>
          <w:sz w:val="48"/>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114"/>
          <w:rFonts w:hint="eastAsia" w:ascii="宋体" w:hAnsi="宋体" w:eastAsia="宋体" w:cs="宋体"/>
          <w:bCs/>
          <w:color w:val="auto"/>
          <w:sz w:val="48"/>
          <w:highlight w:val="none"/>
        </w:rPr>
      </w:pPr>
      <w:r>
        <w:rPr>
          <w:rStyle w:val="1114"/>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 xml:space="preserve">五. 附件（投标文件格式）</w:t>
      </w:r>
      <w:r/>
    </w:p>
    <w:p>
      <w:pPr>
        <w:jc w:val="center"/>
        <w:spacing w:line="440" w:lineRule="exact"/>
        <w:rPr>
          <w:rFonts w:hint="eastAsia" w:ascii="宋体" w:hAnsi="宋体" w:eastAsia="宋体" w:cs="宋体"/>
          <w:color w:val="auto"/>
          <w:sz w:val="32"/>
          <w:szCs w:val="32"/>
          <w:highlight w:val="none"/>
        </w:rPr>
        <w:sectPr>
          <w:footerReference w:type="default" r:id="rId17"/>
          <w:footerReference w:type="first" r:id="rId18"/>
          <w:footnotePr/>
          <w:endnotePr/>
          <w:type w:val="nextPage"/>
          <w:pgSz w:w="11906" w:h="16838" w:orient="portrait"/>
          <w:pgMar w:top="1440" w:right="1020" w:bottom="1440" w:left="1020" w:header="624" w:footer="907" w:gutter="0"/>
          <w:cols w:num="1" w:sep="0" w:space="1701" w:equalWidth="1"/>
          <w:docGrid w:linePitch="360"/>
          <w:titlePg/>
        </w:sectPr>
      </w:pPr>
      <w:r/>
      <w:bookmarkStart w:id="0" w:name="报价方须知前附表"/>
      <w:r/>
      <w:bookmarkEnd w:id="0"/>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eastAsia="宋体" w:cs="宋体"/>
          <w:bCs/>
          <w:color w:val="auto"/>
          <w:sz w:val="24"/>
          <w:highlight w:val="none"/>
          <w:lang w:eastAsia="zh-CN"/>
        </w:rPr>
        <w:t xml:space="preserve">无锡市惠山区阳山镇人民政府</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无锡市阳山旅游度假区核心区概念规划</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vAlign w:val="top"/>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169" w:type="dxa"/>
            <w:vAlign w:val="top"/>
            <w:textDirection w:val="lrTb"/>
            <w:noWrap w:val="false"/>
          </w:tcPr>
          <w:p>
            <w:pPr>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200"/>
        </w:trPr>
        <w:tc>
          <w:tcPr>
            <w:tcW w:w="78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169"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无锡市阳山旅游度假区核心区概念规划</w:t>
            </w:r>
            <w:r/>
          </w:p>
          <w:p>
            <w:pPr>
              <w:ind w:left="120" w:hanging="120"/>
              <w:spacing w:line="380" w:lineRule="exac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：JSZC-320206-JSJW-G2024-0073</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采购方式</w:t>
            </w:r>
            <w:r>
              <w:rPr>
                <w:rFonts w:hint="eastAsia" w:ascii="宋体" w:hAnsi="宋体" w:eastAsia="宋体" w:cs="宋体"/>
                <w:bCs/>
                <w:color w:val="auto"/>
                <w:sz w:val="24"/>
                <w:highlight w:val="none"/>
              </w:rPr>
              <w:t xml:space="preserve">：公开招标</w:t>
            </w:r>
            <w:r/>
          </w:p>
        </w:tc>
      </w:tr>
      <w:tr>
        <w:trPr>
          <w:trHeight w:val="1540"/>
        </w:trPr>
        <w:tc>
          <w:tcPr>
            <w:tcW w:w="78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169" w:type="dxa"/>
            <w:vAlign w:val="top"/>
            <w:textDirection w:val="lrTb"/>
            <w:noWrap w:val="false"/>
          </w:tcPr>
          <w:p>
            <w:pPr>
              <w:ind w:left="120" w:hanging="12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eastAsia="宋体" w:cs="宋体"/>
                <w:bCs/>
                <w:color w:val="auto"/>
                <w:sz w:val="24"/>
                <w:highlight w:val="none"/>
                <w:lang w:eastAsia="zh-CN"/>
              </w:rPr>
              <w:t xml:space="preserve">无锡市惠山区阳山镇人民政府</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w:t>
            </w:r>
            <w:r>
              <w:rPr>
                <w:rFonts w:hint="eastAsia" w:ascii="宋体" w:hAnsi="宋体" w:eastAsia="宋体" w:cs="宋体"/>
                <w:bCs/>
                <w:color w:val="auto"/>
                <w:sz w:val="24"/>
                <w:highlight w:val="none"/>
                <w:lang w:eastAsia="zh-CN"/>
              </w:rPr>
              <w:t xml:space="preserve">无锡市惠山区</w:t>
            </w:r>
            <w:r>
              <w:rPr>
                <w:rFonts w:hint="eastAsia" w:ascii="宋体" w:hAnsi="宋体" w:eastAsia="宋体" w:cs="宋体"/>
                <w:bCs/>
                <w:color w:val="auto"/>
                <w:sz w:val="24"/>
                <w:highlight w:val="none"/>
                <w:lang w:val="en-US" w:eastAsia="zh-CN"/>
              </w:rPr>
              <w:t xml:space="preserve">人民</w:t>
            </w:r>
            <w:r>
              <w:rPr>
                <w:rFonts w:hint="eastAsia" w:ascii="宋体" w:hAnsi="宋体" w:eastAsia="宋体" w:cs="宋体"/>
                <w:bCs/>
                <w:color w:val="auto"/>
                <w:sz w:val="24"/>
                <w:highlight w:val="none"/>
                <w:lang w:eastAsia="zh-CN"/>
              </w:rPr>
              <w:t xml:space="preserve">西路</w:t>
            </w: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lang w:eastAsia="zh-CN"/>
              </w:rPr>
              <w:t xml:space="preserve">号</w:t>
            </w:r>
            <w:r>
              <w:rPr>
                <w:rFonts w:hint="eastAsia" w:ascii="宋体" w:hAnsi="宋体" w:eastAsia="宋体" w:cs="宋体"/>
                <w:bCs/>
                <w:color w:val="auto"/>
                <w:sz w:val="24"/>
                <w:highlight w:val="none"/>
              </w:rPr>
              <w:t xml:space="preserve"> </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90"/>
        </w:trPr>
        <w:tc>
          <w:tcPr>
            <w:tcW w:w="78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169" w:type="dxa"/>
            <w:vAlign w:val="top"/>
            <w:textDirection w:val="lrTb"/>
            <w:noWrap w:val="false"/>
          </w:tcPr>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项目概况、要求：</w:t>
            </w:r>
            <w:r/>
          </w:p>
          <w:p>
            <w:pPr>
              <w:numPr>
                <w:ilvl w:val="0"/>
                <w:numId w:val="11"/>
              </w:numPr>
              <w:jc w:val="both"/>
              <w:keepLines w:val="0"/>
              <w:keepNext w:val="0"/>
              <w:pageBreakBefore w:val="0"/>
              <w:spacing w:line="41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采购内容：</w:t>
            </w:r>
            <w:r>
              <w:rPr>
                <w:rFonts w:hint="eastAsia" w:ascii="宋体" w:hAnsi="宋体" w:eastAsia="宋体" w:cs="宋体"/>
                <w:color w:val="auto"/>
                <w:sz w:val="24"/>
                <w:highlight w:val="none"/>
                <w:lang w:val="en-US" w:eastAsia="zh-CN"/>
              </w:rPr>
              <w:t xml:space="preserve">本项目为</w:t>
            </w:r>
            <w:r>
              <w:rPr>
                <w:rFonts w:hint="eastAsia" w:ascii="宋体" w:hAnsi="宋体" w:cs="宋体"/>
                <w:color w:val="auto"/>
                <w:sz w:val="24"/>
                <w:highlight w:val="none"/>
                <w:lang w:val="en-US" w:eastAsia="zh-CN"/>
              </w:rPr>
              <w:t xml:space="preserve">无锡市阳山旅游度假区核心区概念规划</w:t>
            </w:r>
            <w:r>
              <w:rPr>
                <w:rFonts w:hint="eastAsia" w:ascii="宋体" w:hAnsi="宋体" w:eastAsia="宋体" w:cs="宋体"/>
                <w:color w:val="auto"/>
                <w:sz w:val="24"/>
                <w:highlight w:val="none"/>
                <w:lang w:val="en-US" w:eastAsia="zh-CN"/>
              </w:rPr>
              <w:t xml:space="preserve">，</w:t>
            </w:r>
            <w:r>
              <w:rPr>
                <w:rFonts w:hint="eastAsia" w:ascii="宋体" w:hAnsi="宋体" w:cs="宋体"/>
                <w:bCs/>
                <w:color w:val="auto"/>
                <w:sz w:val="24"/>
                <w:highlight w:val="none"/>
              </w:rPr>
              <w:t xml:space="preserve">规划范围以度假区核心景区范围为主，包括大阳山、小阳山、长腰山和狮子山及周边地块，并向西纳入海洋世界和大阳山西侧演艺中心，规划面积约6.5平方公里。</w:t>
            </w:r>
            <w:r>
              <w:rPr>
                <w:rFonts w:hint="eastAsia" w:ascii="宋体" w:hAnsi="宋体" w:cs="宋体"/>
                <w:bCs/>
                <w:color w:val="auto"/>
                <w:sz w:val="24"/>
                <w:highlight w:val="none"/>
                <w:lang w:val="en-US" w:eastAsia="zh-CN"/>
              </w:rPr>
              <w:t xml:space="preserve">需</w:t>
            </w:r>
            <w:r>
              <w:rPr>
                <w:rFonts w:hint="eastAsia" w:ascii="宋体" w:hAnsi="宋体" w:cs="宋体"/>
                <w:bCs/>
                <w:color w:val="auto"/>
                <w:sz w:val="24"/>
                <w:highlight w:val="none"/>
              </w:rPr>
              <w:t xml:space="preserve">对《无锡市惠山区阳山镇国土空间总体规划》和《无锡阳山国家级旅游度假区创建总体规划》进行评估整合，通过空间余量、功能分布、指标管控等规划用地布局研究和交通测算、道路提升等交通专项支撑研究，明确游客服务中心、演艺中心、酒店、水上游线、门户景观等重大项目选址，并落实到实施项目清单中。</w:t>
            </w:r>
            <w:r>
              <w:rPr>
                <w:rFonts w:hint="eastAsia" w:ascii="宋体" w:hAnsi="宋体" w:cs="宋体"/>
                <w:color w:val="auto"/>
                <w:sz w:val="24"/>
                <w:highlight w:val="none"/>
                <w:lang w:val="en-US" w:eastAsia="zh-CN"/>
              </w:rPr>
              <w:t xml:space="preserve">应</w:t>
            </w:r>
            <w:r>
              <w:rPr>
                <w:rFonts w:hint="eastAsia" w:ascii="宋体" w:hAnsi="宋体" w:eastAsia="宋体" w:cs="宋体"/>
                <w:color w:val="auto"/>
                <w:sz w:val="24"/>
                <w:highlight w:val="none"/>
                <w:lang w:val="en-US" w:eastAsia="zh-CN"/>
              </w:rPr>
              <w:t xml:space="preserve">根据相应的标准、技术要求等，编制完成《无锡市阳山旅游度假区核心区概念规划》；</w:t>
            </w:r>
            <w:r>
              <w:rPr>
                <w:rFonts w:hint="eastAsia" w:ascii="宋体" w:hAnsi="宋体" w:eastAsia="宋体" w:cs="宋体"/>
                <w:color w:val="auto"/>
                <w:sz w:val="24"/>
                <w:highlight w:val="none"/>
              </w:rPr>
              <w:t xml:space="preserve">具体内容及要求详见招标文件“三、采购需求”；</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（2）服务期：</w:t>
            </w:r>
            <w:r>
              <w:rPr>
                <w:rFonts w:hint="eastAsia" w:ascii="宋体" w:hAnsi="宋体" w:cs="宋体"/>
                <w:color w:val="auto"/>
                <w:sz w:val="24"/>
                <w:highlight w:val="none"/>
                <w:lang w:val="en-US" w:eastAsia="zh-CN"/>
              </w:rPr>
              <w:t xml:space="preserve">合同签订后90日历天内</w:t>
            </w:r>
            <w:r>
              <w:rPr>
                <w:rFonts w:hint="eastAsia" w:ascii="宋体" w:hAnsi="宋体" w:cs="宋体"/>
                <w:color w:val="auto"/>
                <w:sz w:val="24"/>
                <w:highlight w:val="none"/>
              </w:rPr>
              <w:t xml:space="preserve">递交全套成果文件经采购人确认并通过专家论证；</w:t>
            </w:r>
            <w:r>
              <w:rPr>
                <w:rFonts w:hint="eastAsia" w:ascii="宋体" w:hAnsi="宋体" w:eastAsia="宋体" w:cs="宋体"/>
                <w:color w:val="auto"/>
                <w:sz w:val="24"/>
                <w:highlight w:val="none"/>
                <w:lang w:val="en-US" w:eastAsia="zh-CN"/>
              </w:rPr>
              <w:t xml:space="preserve">误期违约金：</w:t>
            </w:r>
            <w:r>
              <w:rPr>
                <w:rFonts w:hint="eastAsia" w:ascii="宋体" w:hAnsi="宋体" w:cs="宋体"/>
                <w:color w:val="auto"/>
                <w:sz w:val="24"/>
                <w:highlight w:val="none"/>
              </w:rPr>
              <w:t xml:space="preserve">合同价的万分之八/天</w:t>
            </w:r>
            <w:r>
              <w:rPr>
                <w:rFonts w:hint="eastAsia" w:ascii="宋体" w:hAnsi="宋体" w:eastAsia="宋体" w:cs="宋体"/>
                <w:color w:val="auto"/>
                <w:sz w:val="24"/>
                <w:highlight w:val="none"/>
              </w:rPr>
              <w:t xml:space="preserve">；</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（3）服务</w:t>
            </w:r>
            <w:r>
              <w:rPr>
                <w:rFonts w:hint="eastAsia" w:ascii="宋体" w:hAnsi="宋体" w:cs="宋体"/>
                <w:color w:val="auto"/>
                <w:sz w:val="24"/>
                <w:highlight w:val="none"/>
                <w:lang w:val="en-US" w:eastAsia="zh-CN"/>
              </w:rPr>
              <w:t xml:space="preserve">质量</w:t>
            </w:r>
            <w:r>
              <w:rPr>
                <w:rFonts w:hint="eastAsia" w:ascii="宋体" w:hAnsi="宋体" w:eastAsia="宋体" w:cs="宋体"/>
                <w:color w:val="auto"/>
                <w:sz w:val="24"/>
                <w:highlight w:val="none"/>
              </w:rPr>
              <w:t xml:space="preserve">标准：规划成果文件须符合国家、省市规范与标准，并满足采购人要求；质量违约金：合同价的5%；</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（4）预算价：</w:t>
            </w:r>
            <w:r>
              <w:rPr>
                <w:rFonts w:hint="eastAsia" w:ascii="宋体" w:hAnsi="宋体" w:cs="宋体"/>
                <w:color w:val="auto"/>
                <w:sz w:val="24"/>
                <w:highlight w:val="none"/>
                <w:lang w:val="en-US" w:eastAsia="zh-CN"/>
              </w:rPr>
              <w:t xml:space="preserve">875000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w:t>
            </w:r>
            <w:r/>
          </w:p>
          <w:p>
            <w:pPr>
              <w:spacing w:line="380" w:lineRule="exact"/>
              <w:widowControl/>
              <w:rPr>
                <w:rFonts w:hint="eastAsia" w:ascii="宋体" w:hAnsi="宋体" w:cs="宋体"/>
                <w:color w:val="auto"/>
                <w:sz w:val="24"/>
                <w:highlight w:val="none"/>
                <w:lang w:eastAsia="zh-CN"/>
              </w:rPr>
              <w:outlineLvl w:val="0"/>
            </w:pPr>
            <w:r>
              <w:rPr>
                <w:rFonts w:hint="eastAsia" w:ascii="宋体" w:hAnsi="宋体" w:eastAsia="宋体" w:cs="宋体"/>
                <w:color w:val="auto"/>
                <w:sz w:val="24"/>
                <w:highlight w:val="none"/>
              </w:rPr>
              <w:t xml:space="preserve">（5）最高限价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850000</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p>
          <w:p>
            <w:pPr>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采购方式</w:t>
            </w:r>
            <w:r>
              <w:rPr>
                <w:rFonts w:hint="eastAsia" w:ascii="宋体" w:hAnsi="宋体" w:eastAsia="宋体" w:cs="宋体"/>
                <w:color w:val="auto"/>
                <w:sz w:val="24"/>
                <w:highlight w:val="none"/>
              </w:rPr>
              <w:t xml:space="preserve">：公开招标；</w:t>
            </w:r>
            <w:r/>
          </w:p>
          <w:p>
            <w:pPr>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rPr>
              <w:t xml:space="preserve">（7）本项目是否专门面向中小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企业（含监狱企业、残疾人福利性单位）：</w:t>
            </w:r>
            <w:r>
              <w:rPr>
                <w:rFonts w:hint="eastAsia" w:ascii="宋体" w:hAnsi="宋体" w:eastAsia="宋体" w:cs="宋体"/>
                <w:color w:val="auto"/>
                <w:sz w:val="24"/>
                <w:highlight w:val="none"/>
                <w:lang w:val="en-US" w:eastAsia="zh-CN"/>
              </w:rPr>
              <w:t xml:space="preserve">否；</w:t>
            </w:r>
            <w:r/>
          </w:p>
          <w:p>
            <w:pPr>
              <w:spacing w:line="380" w:lineRule="exact"/>
              <w:widowControl/>
              <w:rPr>
                <w:rFonts w:hint="eastAsia"/>
                <w:color w:val="auto"/>
                <w:highlight w:val="none"/>
              </w:rPr>
              <w:outlineLvl w:val="0"/>
            </w:pPr>
            <w:r>
              <w:rPr>
                <w:rFonts w:hint="eastAsia" w:ascii="宋体" w:hAnsi="宋体" w:eastAsia="宋体" w:cs="宋体"/>
                <w:color w:val="auto"/>
                <w:sz w:val="24"/>
                <w:highlight w:val="none"/>
              </w:rPr>
              <w:t xml:space="preserve">（8）本项目标的所属行业：根据中小企业划型标准规定（工信部联企业[2011]300号）中的“其他未列明行业”。其他未列明行业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从业人员300人以下的为中小微型企业。其中，从业人员100人及以上的为中型企业；从业人员10人及以上的为小型企业；从业人员10人以下的为微型企业。</w:t>
            </w:r>
            <w:r/>
          </w:p>
        </w:tc>
      </w:tr>
      <w:tr>
        <w:trPr>
          <w:trHeight w:val="416"/>
        </w:trPr>
        <w:tc>
          <w:tcPr>
            <w:tcW w:w="78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169" w:type="dxa"/>
            <w:vAlign w:val="top"/>
            <w:textDirection w:val="lrTb"/>
            <w:noWrap w:val="false"/>
          </w:tcPr>
          <w:p>
            <w:pPr>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w:t>
            </w:r>
            <w:r/>
          </w:p>
          <w:p>
            <w:pPr>
              <w:jc w:val="both"/>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rPr>
              <w:t xml:space="preserve">。</w:t>
            </w:r>
            <w:r/>
          </w:p>
          <w:p>
            <w:pPr>
              <w:numPr>
                <w:ilvl w:val="0"/>
                <w:numId w:val="12"/>
              </w:numPr>
              <w:jc w:val="left"/>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供应商应具有城乡规划编制乙级及以上资质；</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供应商拟派项目负责人应具有中级及以上技术职称证书；</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授权代表及项目负责人应为投标供应商的在职职工；</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未被“信用中国”网站（www.creditchina.gov.cn）列入失信被执行人、重大税收违法案件当事人名单、政府采购严重失信行为记录名单；</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w:t>
            </w:r>
            <w:bookmarkStart w:id="1" w:name="_Toc28359081"/>
            <w:r>
              <w:rPr>
                <w:rFonts w:hint="eastAsia" w:ascii="宋体" w:hAnsi="宋体" w:eastAsia="宋体" w:cs="宋体"/>
                <w:bCs/>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85" w:type="dxa"/>
            <w:vAlign w:val="center"/>
            <w:textDirection w:val="lrTb"/>
            <w:noWrap w:val="false"/>
          </w:tcPr>
          <w:p>
            <w:pPr>
              <w:jc w:val="center"/>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169" w:type="dxa"/>
            <w:vAlign w:val="top"/>
            <w:textDirection w:val="lrTb"/>
            <w:noWrap w:val="false"/>
          </w:tcPr>
          <w:p>
            <w:pPr>
              <w:spacing w:line="36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169" w:type="dxa"/>
            <w:vAlign w:val="top"/>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日11：00时前，以书面传真形式和电子邮件形式发送至采购代理机构。</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：00时前，以书面形式发送给各潜在投标供应商。</w:t>
            </w:r>
            <w:r/>
          </w:p>
        </w:tc>
      </w:tr>
      <w:tr>
        <w:trPr>
          <w:trHeight w:val="430"/>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169" w:type="dxa"/>
            <w:vAlign w:val="center"/>
            <w:textDirection w:val="lrTb"/>
            <w:noWrap w:val="false"/>
          </w:tcPr>
          <w:p>
            <w:pPr>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响应苏财购【2020】52号文要求，本项目不要求递交投标保证金。</w:t>
            </w:r>
            <w:r/>
          </w:p>
        </w:tc>
      </w:tr>
      <w:tr>
        <w:trPr>
          <w:trHeight w:val="410"/>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169"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169"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lang w:val="en-US" w:eastAsia="zh-CN"/>
              </w:rPr>
              <w:t xml:space="preserve">时</w:t>
            </w:r>
            <w:r>
              <w:rPr>
                <w:rFonts w:hint="eastAsia" w:ascii="宋体" w:hAnsi="宋体" w:eastAsia="宋体" w:cs="宋体"/>
                <w:color w:val="auto"/>
                <w:sz w:val="24"/>
                <w:highlight w:val="none"/>
                <w:lang w:val="zh-CN"/>
              </w:rPr>
              <w:t xml:space="preserve">，投标截止时间后的投标文件恕不接受。</w:t>
            </w:r>
            <w:r/>
          </w:p>
          <w:p>
            <w:pP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169"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lang w:val="en-US" w:eastAsia="zh-CN"/>
              </w:rPr>
              <w:t xml:space="preserve">时</w:t>
            </w:r>
            <w:r>
              <w:rPr>
                <w:rFonts w:hint="eastAsia" w:ascii="宋体" w:hAnsi="宋体" w:eastAsia="宋体" w:cs="宋体"/>
                <w:color w:val="auto"/>
                <w:sz w:val="24"/>
                <w:highlight w:val="none"/>
                <w:lang w:val="zh-CN"/>
              </w:rPr>
              <w:t xml:space="preserve"> </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室</w:t>
            </w:r>
            <w:r/>
          </w:p>
        </w:tc>
      </w:tr>
      <w:tr>
        <w:trPr>
          <w:trHeight w:val="783"/>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169" w:type="dxa"/>
            <w:vAlign w:val="center"/>
            <w:textDirection w:val="lrTb"/>
            <w:noWrap w:val="false"/>
          </w:tcPr>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日</w:t>
            </w:r>
            <w:r/>
          </w:p>
          <w:p>
            <w:pP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78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169" w:type="dxa"/>
            <w:vAlign w:val="center"/>
            <w:textDirection w:val="lrTb"/>
            <w:noWrap w:val="false"/>
          </w:tcPr>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1.本次采购采用《无锡市政府采购交易管理系统》进行采购活动，采购文件发布、报价、评审和成交结果发布全程电子化。</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85" w:type="dxa"/>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169" w:type="dxa"/>
            <w:vAlign w:val="center"/>
            <w:textDirection w:val="lrTb"/>
            <w:noWrap w:val="false"/>
          </w:tcPr>
          <w:p>
            <w:pPr>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cantSplit/>
          <w:trHeight w:val="5292"/>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169" w:type="dxa"/>
            <w:vAlign w:val="center"/>
            <w:textDirection w:val="lrTb"/>
            <w:noWrap w:val="false"/>
          </w:tcPr>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spacing w:line="36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eastAsia="宋体" w:cs="宋体"/>
                <w:bCs/>
                <w:color w:val="auto"/>
                <w:sz w:val="24"/>
                <w:highlight w:val="none"/>
                <w:lang w:eastAsia="zh-CN"/>
              </w:rPr>
              <w:t xml:space="preserve">无锡市惠山区阳山镇人民政府</w:t>
            </w:r>
            <w:r/>
          </w:p>
          <w:p>
            <w:pPr>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统一社会信用代码：</w:t>
            </w:r>
            <w:r>
              <w:rPr>
                <w:rFonts w:hint="eastAsia" w:ascii="宋体" w:hAnsi="宋体" w:eastAsia="宋体" w:cs="宋体"/>
                <w:color w:val="auto"/>
                <w:sz w:val="24"/>
                <w:highlight w:val="none"/>
                <w:lang w:eastAsia="zh-CN"/>
              </w:rPr>
              <w:t xml:space="preserve">113202060140355035</w:t>
            </w:r>
            <w:r/>
          </w:p>
          <w:p>
            <w:pPr>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lang w:eastAsia="zh-CN"/>
              </w:rPr>
              <w:t xml:space="preserve">无锡市惠山区人民西路12号</w:t>
            </w:r>
            <w:r/>
          </w:p>
          <w:p>
            <w:pPr>
              <w:keepLines w:val="0"/>
              <w:keepNext w:val="0"/>
              <w:pageBreakBefore w:val="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钱科、蔡科</w:t>
            </w:r>
            <w:r/>
          </w:p>
          <w:p>
            <w:pPr>
              <w:keepLines w:val="0"/>
              <w:keepNext w:val="0"/>
              <w:pageBreakBefore w:val="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0510-83959066</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联系人：吴莹、</w:t>
            </w:r>
            <w:r>
              <w:rPr>
                <w:rFonts w:hint="eastAsia" w:ascii="宋体" w:hAnsi="宋体" w:eastAsia="宋体" w:cs="宋体"/>
                <w:color w:val="auto"/>
                <w:sz w:val="24"/>
                <w:highlight w:val="none"/>
                <w:lang w:val="en-US" w:eastAsia="zh-CN"/>
              </w:rPr>
              <w:t xml:space="preserve">杜晶晶</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孙毓含</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cantSplit/>
          <w:trHeight w:val="849"/>
        </w:trPr>
        <w:tc>
          <w:tcPr>
            <w:tcW w:w="7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169" w:type="dxa"/>
            <w:vAlign w:val="center"/>
            <w:textDirection w:val="lrTb"/>
            <w:noWrap w:val="false"/>
          </w:tcPr>
          <w:p>
            <w:pPr>
              <w:jc w:val="both"/>
              <w:spacing w:line="360" w:lineRule="exact"/>
              <w:widowControl/>
              <w:rPr>
                <w:rFonts w:hint="eastAsia" w:ascii="宋体" w:hAnsi="宋体" w:eastAsia="宋体" w:cs="宋体"/>
                <w:b w:val="0"/>
                <w:bCs w:val="0"/>
                <w:color w:val="auto"/>
                <w:sz w:val="24"/>
                <w:highlight w:val="none"/>
                <w:u w:val="single"/>
                <w:lang w:bidi="ar"/>
              </w:rPr>
            </w:pPr>
            <w:r>
              <w:rPr>
                <w:rFonts w:hint="eastAsia" w:ascii="宋体" w:hAnsi="宋体" w:eastAsia="宋体" w:cs="宋体"/>
                <w:b/>
                <w:bCs/>
                <w:color w:val="auto"/>
                <w:sz w:val="24"/>
                <w:highlight w:val="none"/>
                <w:lang w:val="zh-CN"/>
              </w:rPr>
              <w:t xml:space="preserve">采购项目需要落实的政府采购政策情况：</w:t>
            </w:r>
            <w:r>
              <w:rPr>
                <w:rFonts w:hint="eastAsia" w:ascii="宋体" w:hAnsi="宋体" w:eastAsia="宋体" w:cs="宋体"/>
                <w:b w:val="0"/>
                <w:bCs w:val="0"/>
                <w:color w:val="auto"/>
                <w:sz w:val="24"/>
                <w:highlight w:val="none"/>
                <w:u w:val="single"/>
                <w:lang w:bidi="ar"/>
              </w:rPr>
              <w:t xml:space="preserve">按照《关于进一步加大政府采购支持中小企业力度的通知》财库〔2022〕19号的规定，对小型和微型企业、监狱企业、残疾人单位报价给予10%的扣除，用扣除后的价格进行评审。</w:t>
            </w:r>
            <w:r/>
          </w:p>
          <w:p>
            <w:pPr>
              <w:jc w:val="both"/>
              <w:spacing w:line="360" w:lineRule="exact"/>
              <w:widowControl/>
              <w:rPr>
                <w:rFonts w:hint="eastAsia" w:ascii="宋体" w:hAnsi="宋体" w:eastAsia="宋体" w:cs="宋体"/>
                <w:b w:val="0"/>
                <w:bCs w:val="0"/>
                <w:color w:val="auto"/>
                <w:sz w:val="24"/>
                <w:highlight w:val="none"/>
                <w:u w:val="single"/>
                <w:lang w:bidi="ar"/>
              </w:rPr>
            </w:pPr>
            <w:r>
              <w:rPr>
                <w:rFonts w:hint="eastAsia" w:ascii="宋体" w:hAnsi="宋体" w:cs="宋体"/>
                <w:b w:val="0"/>
                <w:bCs w:val="0"/>
                <w:color w:val="auto"/>
                <w:sz w:val="24"/>
                <w:highlight w:val="none"/>
                <w:u w:val="single"/>
                <w:lang w:eastAsia="zh-CN" w:bidi="ar"/>
              </w:rPr>
              <w:t xml:space="preserve">投标供应商如为</w:t>
            </w:r>
            <w:r>
              <w:rPr>
                <w:rFonts w:hint="eastAsia" w:ascii="宋体" w:hAnsi="宋体" w:eastAsia="宋体" w:cs="宋体"/>
                <w:b w:val="0"/>
                <w:bCs w:val="0"/>
                <w:color w:val="auto"/>
                <w:sz w:val="24"/>
                <w:highlight w:val="none"/>
                <w:u w:val="single"/>
                <w:lang w:bidi="ar"/>
              </w:rPr>
              <w:t xml:space="preserve">中小企业，应当按照《政府采购促进中小企业发展管理办法》（财库〔2020〕46号）的规定提供《中小企业声明函》（中小企业划型标准详见《关于印发中小企业划型标准规定的通知》工信部联企业〔2011〕300号）。</w:t>
            </w:r>
            <w:r/>
          </w:p>
          <w:p>
            <w:pPr>
              <w:jc w:val="both"/>
              <w:spacing w:line="360" w:lineRule="exact"/>
              <w:widowControl/>
              <w:rPr>
                <w:rFonts w:hint="eastAsia" w:ascii="宋体" w:hAnsi="宋体" w:eastAsia="宋体" w:cs="宋体"/>
                <w:b w:val="0"/>
                <w:bCs w:val="0"/>
                <w:color w:val="auto"/>
                <w:sz w:val="24"/>
                <w:highlight w:val="none"/>
                <w:u w:val="single"/>
                <w:lang w:bidi="ar"/>
              </w:rPr>
            </w:pPr>
            <w:r>
              <w:rPr>
                <w:rFonts w:hint="eastAsia" w:ascii="宋体" w:hAnsi="宋体" w:cs="宋体"/>
                <w:b w:val="0"/>
                <w:bCs w:val="0"/>
                <w:color w:val="auto"/>
                <w:sz w:val="24"/>
                <w:highlight w:val="none"/>
                <w:u w:val="single"/>
                <w:lang w:eastAsia="zh-CN" w:bidi="ar"/>
              </w:rPr>
              <w:t xml:space="preserve">投标供应商如为</w:t>
            </w:r>
            <w:r>
              <w:rPr>
                <w:rFonts w:hint="eastAsia" w:ascii="宋体" w:hAnsi="宋体" w:eastAsia="宋体" w:cs="宋体"/>
                <w:b w:val="0"/>
                <w:bCs w:val="0"/>
                <w:color w:val="auto"/>
                <w:sz w:val="24"/>
                <w:highlight w:val="none"/>
                <w:u w:val="single"/>
                <w:lang w:bidi="ar"/>
              </w:rPr>
              <w:t xml:space="preserve">监狱企业，应当按照《关于政府采购支持监狱企业发展有关问题的通知》（财库[2014]68号）的规定由省级以上监狱管理局、戒毒管理局</w:t>
            </w:r>
            <w:r>
              <w:rPr>
                <w:rFonts w:hint="eastAsia" w:ascii="宋体" w:hAnsi="宋体" w:cs="宋体"/>
                <w:b w:val="0"/>
                <w:bCs w:val="0"/>
                <w:color w:val="auto"/>
                <w:sz w:val="24"/>
                <w:highlight w:val="none"/>
                <w:u w:val="single"/>
                <w:lang w:eastAsia="zh-CN" w:bidi="ar"/>
              </w:rPr>
              <w:t xml:space="preserve">（</w:t>
            </w:r>
            <w:r>
              <w:rPr>
                <w:rFonts w:hint="eastAsia" w:ascii="宋体" w:hAnsi="宋体" w:eastAsia="宋体" w:cs="宋体"/>
                <w:b w:val="0"/>
                <w:bCs w:val="0"/>
                <w:color w:val="auto"/>
                <w:sz w:val="24"/>
                <w:highlight w:val="none"/>
                <w:u w:val="single"/>
                <w:lang w:bidi="ar"/>
              </w:rPr>
              <w:t xml:space="preserve">含新疆生产建设兵团</w:t>
            </w:r>
            <w:r>
              <w:rPr>
                <w:rFonts w:hint="eastAsia" w:ascii="宋体" w:hAnsi="宋体" w:cs="宋体"/>
                <w:b w:val="0"/>
                <w:bCs w:val="0"/>
                <w:color w:val="auto"/>
                <w:sz w:val="24"/>
                <w:highlight w:val="none"/>
                <w:u w:val="single"/>
                <w:lang w:eastAsia="zh-CN" w:bidi="ar"/>
              </w:rPr>
              <w:t xml:space="preserve">）</w:t>
            </w:r>
            <w:r>
              <w:rPr>
                <w:rFonts w:hint="eastAsia" w:ascii="宋体" w:hAnsi="宋体" w:eastAsia="宋体" w:cs="宋体"/>
                <w:b w:val="0"/>
                <w:bCs w:val="0"/>
                <w:color w:val="auto"/>
                <w:sz w:val="24"/>
                <w:highlight w:val="none"/>
                <w:u w:val="single"/>
                <w:lang w:bidi="ar"/>
              </w:rPr>
              <w:t xml:space="preserve">出具的属于监狱企业的证明文件。</w:t>
            </w:r>
            <w:r/>
          </w:p>
          <w:p>
            <w:pPr>
              <w:jc w:val="both"/>
              <w:spacing w:line="360" w:lineRule="exact"/>
              <w:widowControl/>
              <w:rPr>
                <w:rFonts w:hint="eastAsia" w:ascii="宋体" w:hAnsi="宋体" w:eastAsia="宋体" w:cs="宋体"/>
                <w:b w:val="0"/>
                <w:bCs w:val="0"/>
                <w:color w:val="auto"/>
                <w:sz w:val="24"/>
                <w:highlight w:val="none"/>
                <w:u w:val="single"/>
                <w:lang w:bidi="ar"/>
              </w:rPr>
            </w:pPr>
            <w:r>
              <w:rPr>
                <w:rFonts w:hint="eastAsia" w:ascii="宋体" w:hAnsi="宋体" w:cs="宋体"/>
                <w:b w:val="0"/>
                <w:bCs w:val="0"/>
                <w:color w:val="auto"/>
                <w:sz w:val="24"/>
                <w:highlight w:val="none"/>
                <w:u w:val="single"/>
                <w:lang w:eastAsia="zh-CN" w:bidi="ar"/>
              </w:rPr>
              <w:t xml:space="preserve">投标供应商如为</w:t>
            </w:r>
            <w:r>
              <w:rPr>
                <w:rFonts w:hint="eastAsia" w:ascii="宋体" w:hAnsi="宋体" w:eastAsia="宋体" w:cs="宋体"/>
                <w:b w:val="0"/>
                <w:bCs w:val="0"/>
                <w:color w:val="auto"/>
                <w:sz w:val="24"/>
                <w:highlight w:val="none"/>
                <w:u w:val="single"/>
                <w:lang w:bidi="ar"/>
              </w:rPr>
              <w:t xml:space="preserve">残疾人福利性单位，应当按照《财政部、民政部、中国残疾人联合会关于促进残疾人就业政府采购政策的通知》（财库〔2017〕 141号）的规定填写《残疾人福利性单位声明函》。</w:t>
            </w:r>
            <w:r/>
          </w:p>
          <w:p>
            <w:pPr>
              <w:jc w:val="both"/>
              <w:spacing w:line="360" w:lineRule="exact"/>
              <w:widowControl/>
              <w:rPr>
                <w:rFonts w:hint="eastAsia" w:ascii="宋体" w:hAnsi="宋体" w:eastAsia="宋体" w:cs="宋体"/>
                <w:b w:val="0"/>
                <w:bCs w:val="0"/>
                <w:color w:val="auto"/>
                <w:sz w:val="24"/>
                <w:highlight w:val="none"/>
                <w:u w:val="single"/>
                <w:lang w:bidi="ar"/>
              </w:rPr>
            </w:pPr>
            <w:r>
              <w:rPr>
                <w:rFonts w:hint="eastAsia" w:ascii="宋体" w:hAnsi="宋体" w:cs="宋体"/>
                <w:b w:val="0"/>
                <w:bCs w:val="0"/>
                <w:color w:val="auto"/>
                <w:sz w:val="24"/>
                <w:highlight w:val="none"/>
                <w:u w:val="single"/>
                <w:lang w:eastAsia="zh-CN" w:bidi="ar"/>
              </w:rPr>
              <w:t xml:space="preserve">投标</w:t>
            </w:r>
            <w:r>
              <w:rPr>
                <w:rFonts w:hint="eastAsia" w:ascii="宋体" w:hAnsi="宋体" w:eastAsia="宋体" w:cs="宋体"/>
                <w:b w:val="0"/>
                <w:bCs w:val="0"/>
                <w:color w:val="auto"/>
                <w:sz w:val="24"/>
                <w:highlight w:val="none"/>
                <w:u w:val="single"/>
                <w:lang w:bidi="ar"/>
              </w:rPr>
              <w:t xml:space="preserve">供应商企业性质如按上述文件规定，同时属于可享受价格扣除的两类或两类以上企业，不享受重复价格扣除。</w:t>
            </w:r>
            <w:r/>
          </w:p>
          <w:p>
            <w:pPr>
              <w:jc w:val="left"/>
              <w:spacing w:line="360" w:lineRule="exact"/>
              <w:widowControl/>
              <w:rPr>
                <w:rFonts w:hint="eastAsia" w:ascii="宋体" w:hAnsi="宋体" w:eastAsia="宋体" w:cs="宋体"/>
                <w:color w:val="auto"/>
                <w:highlight w:val="none"/>
              </w:rPr>
            </w:pPr>
            <w:r>
              <w:rPr>
                <w:rFonts w:hint="eastAsia" w:ascii="宋体" w:hAnsi="宋体" w:eastAsia="宋体" w:cs="宋体"/>
                <w:b w:val="0"/>
                <w:bCs w:val="0"/>
                <w:color w:val="auto"/>
                <w:sz w:val="24"/>
                <w:highlight w:val="none"/>
                <w:u w:val="single"/>
                <w:lang w:bidi="ar"/>
              </w:rPr>
              <w:t xml:space="preserve">本项目为非专门面向中小企业的项目。</w:t>
            </w:r>
            <w:r/>
          </w:p>
        </w:tc>
      </w:tr>
    </w:tbl>
    <w:p>
      <w:pPr>
        <w:jc w:val="center"/>
        <w:spacing w:line="440" w:lineRule="exact"/>
        <w:rPr>
          <w:rFonts w:hint="eastAsia" w:ascii="宋体" w:hAnsi="宋体" w:eastAsia="宋体" w:cs="宋体"/>
          <w:color w:val="auto"/>
          <w:sz w:val="32"/>
          <w:szCs w:val="32"/>
          <w:highlight w:val="none"/>
        </w:rPr>
      </w:pPr>
      <w:r/>
      <w:bookmarkStart w:id="2" w:name="二．报价方须知"/>
      <w:r/>
      <w:bookmarkEnd w:id="2"/>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753"/>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1．招标文件包括文件目录所列全部内容，投标供应商应仔细阅读，并在投标文件中充分反映招标文件的所有要求。</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2．招标文件中的“法定代表人”是指投标人的营业执照或相关部门的登记证明文件中的“法定代表人”或“负责人”。</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3．投标供应商应在系统内获取文件及有关资料，按招标文件要求提交全部资料并对招标文件各项内容做出实质性响应，否则该投标供应商的投标无效。</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4.投标供应商一旦参加本项目投标，即表明承诺接受了本招标文件中所有条件和规定。</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5．本招标文件且仅作为本次采购招标使用。</w:t>
      </w:r>
      <w:r/>
    </w:p>
    <w:p>
      <w:pPr>
        <w:ind w:firstLine="24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2．采购人、江苏建威建设管理有限公司将按“投标邀请”第6项规定的时间对投标供应商针对招标文件书面提出的要求澄清的问题进行书面答疑。</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3．本文件的最终解释权归采购人。</w:t>
      </w:r>
      <w:r/>
    </w:p>
    <w:p>
      <w:pPr>
        <w:ind w:firstLine="24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480"/>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1．投标截止时间15日前江苏建威建设管理有限公司可对招标文件进行必要的澄清或者修改，并视具体情况，延长投标截止时间。</w:t>
      </w:r>
      <w:r/>
    </w:p>
    <w:p>
      <w:pPr>
        <w:ind w:firstLine="480"/>
        <w:keepLines w:val="0"/>
        <w:keepNext w:val="0"/>
        <w:pageBreakBefore w:val="0"/>
        <w:spacing w:line="4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2．如需对招标文件进行补充或修正，江苏建威建设管理有限公司将在</w:t>
      </w:r>
      <w:r>
        <w:rPr>
          <w:rFonts w:hint="eastAsia" w:ascii="宋体" w:hAnsi="宋体" w:eastAsia="宋体" w:cs="宋体"/>
          <w:b/>
          <w:color w:val="auto"/>
          <w:sz w:val="24"/>
          <w:highlight w:val="none"/>
        </w:rPr>
        <w:t xml:space="preserve">无锡政府采购网、江苏省政府采购网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482"/>
        <w:keepLines w:val="0"/>
        <w:keepNext w:val="0"/>
        <w:pageBreakBefore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firstLine="480"/>
        <w:keepLines w:val="0"/>
        <w:keepNext w:val="0"/>
        <w:pageBreakBefore w:val="0"/>
        <w:spacing w:line="42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cs="宋体"/>
          <w:bCs/>
          <w:color w:val="auto"/>
          <w:sz w:val="24"/>
          <w:highlight w:val="none"/>
          <w:lang w:eastAsia="zh-CN"/>
        </w:rPr>
        <w:t xml:space="preserve">：</w:t>
      </w:r>
      <w:r/>
    </w:p>
    <w:p>
      <w:pPr>
        <w:ind w:left="21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供应商的城乡规划编制乙级及以上资质证书</w:t>
      </w:r>
      <w:r>
        <w:rPr>
          <w:rFonts w:hint="eastAsia" w:ascii="宋体" w:hAnsi="宋体" w:eastAsia="宋体" w:cs="宋体"/>
          <w:b/>
          <w:bCs w:val="0"/>
          <w:color w:val="auto"/>
          <w:sz w:val="24"/>
          <w:highlight w:val="none"/>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20" w:lineRule="exact"/>
        <w:rPr>
          <w:rFonts w:hint="eastAsia" w:ascii="宋体" w:hAnsi="宋体" w:eastAsia="宋体" w:cs="宋体"/>
          <w:bCs/>
          <w:color w:val="auto"/>
          <w:sz w:val="24"/>
          <w:highlight w:val="none"/>
          <w:lang w:val="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供应商拟派项目负责人的中级及以上技术职称证书</w:t>
      </w:r>
      <w:r>
        <w:rPr>
          <w:rFonts w:hint="eastAsia" w:ascii="宋体" w:hAnsi="宋体" w:eastAsia="宋体" w:cs="宋体"/>
          <w:b/>
          <w:bCs/>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240"/>
        <w:keepLines w:val="0"/>
        <w:keepNext w:val="0"/>
        <w:pageBreakBefore w:val="0"/>
        <w:spacing w:line="42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2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社保证明材料（如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成立时间</w:t>
      </w:r>
      <w:r>
        <w:rPr>
          <w:rFonts w:hint="eastAsia" w:ascii="宋体" w:hAnsi="宋体" w:cs="宋体"/>
          <w:color w:val="auto"/>
          <w:sz w:val="24"/>
          <w:highlight w:val="none"/>
          <w:lang w:eastAsia="zh-CN"/>
        </w:rPr>
        <w:t xml:space="preserve">为</w:t>
      </w:r>
      <w:r>
        <w:rPr>
          <w:rFonts w:hint="eastAsia" w:ascii="宋体" w:hAnsi="宋体" w:cs="宋体"/>
          <w:color w:val="auto"/>
          <w:sz w:val="24"/>
          <w:highlight w:val="none"/>
          <w:lang w:val="en-US" w:eastAsia="zh-CN"/>
        </w:rPr>
        <w:t xml:space="preserve">2024年08月以后的</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则可不提供</w:t>
      </w:r>
      <w:r>
        <w:rPr>
          <w:rFonts w:hint="eastAsia" w:ascii="宋体" w:hAnsi="宋体" w:eastAsia="宋体" w:cs="宋体"/>
          <w:color w:val="auto"/>
          <w:sz w:val="24"/>
          <w:highlight w:val="none"/>
        </w:rPr>
        <w:t xml:space="preserve">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2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2023年度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2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523"/>
        <w:keepLines w:val="0"/>
        <w:keepNext w:val="0"/>
        <w:pageBreakBefore w:val="0"/>
        <w:spacing w:line="42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项如遇有国家相关政策规定可不具备的（如依法享受缓缴、免缴税收、社会保障资金等），必须提供相关政策规定或相关单位出具的有效证明扫描件；如供应商成立时间为2024年</w:t>
      </w:r>
      <w:r>
        <w:rPr>
          <w:rFonts w:hint="eastAsia" w:ascii="宋体" w:hAnsi="宋体" w:eastAsia="宋体" w:cs="宋体"/>
          <w:b/>
          <w:bCs/>
          <w:color w:val="auto"/>
          <w:sz w:val="24"/>
          <w:highlight w:val="none"/>
          <w:lang w:val="en-US" w:eastAsia="zh-CN"/>
        </w:rPr>
        <w:t xml:space="preserve">08</w:t>
      </w:r>
      <w:r>
        <w:rPr>
          <w:rFonts w:hint="eastAsia" w:ascii="宋体" w:hAnsi="宋体" w:eastAsia="宋体" w:cs="宋体"/>
          <w:b/>
          <w:bCs/>
          <w:color w:val="auto"/>
          <w:sz w:val="24"/>
          <w:highlight w:val="none"/>
        </w:rPr>
        <w:t xml:space="preserve">月以后确实无法提供的，可以不提供。投标供应商所提交的证明文件的完整与否，将直接影响其投标文件的审核和评分结果。</w:t>
      </w:r>
      <w:r/>
    </w:p>
    <w:p>
      <w:pPr>
        <w:ind w:firstLine="426"/>
        <w:keepLines w:val="0"/>
        <w:keepNext w:val="0"/>
        <w:pageBreakBefore w:val="0"/>
        <w:spacing w:line="42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补充证明文件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①</w:t>
      </w:r>
      <w:r>
        <w:rPr>
          <w:rFonts w:hint="eastAsia" w:ascii="宋体" w:hAnsi="宋体" w:eastAsia="宋体" w:cs="宋体"/>
          <w:color w:val="auto"/>
          <w:sz w:val="24"/>
          <w:highlight w:val="none"/>
        </w:rPr>
        <w:t xml:space="preserve">中小企业声明函（供应商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为中小企业的提供，格式见附件）；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②</w:t>
      </w:r>
      <w:r>
        <w:rPr>
          <w:rFonts w:hint="eastAsia" w:ascii="宋体" w:hAnsi="宋体" w:eastAsia="宋体" w:cs="宋体"/>
          <w:color w:val="auto"/>
          <w:sz w:val="24"/>
          <w:highlight w:val="none"/>
        </w:rPr>
        <w:t xml:space="preserve">省级以上监狱管理局、戒毒管理局（含新疆生产建设兵团）出具的属于监狱企业的证明文件（供应商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为监狱企业的提供）；</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③</w:t>
      </w:r>
      <w:r>
        <w:rPr>
          <w:rFonts w:hint="eastAsia" w:ascii="宋体" w:hAnsi="宋体" w:eastAsia="宋体" w:cs="宋体"/>
          <w:color w:val="auto"/>
          <w:sz w:val="24"/>
          <w:highlight w:val="none"/>
        </w:rPr>
        <w:t xml:space="preserve">残疾人福利性单位声明函（供应商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为残疾人福利性单位的提供，格式见附件）；</w:t>
      </w:r>
      <w:r/>
    </w:p>
    <w:p>
      <w:pPr>
        <w:ind w:firstLine="480"/>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rPr>
        <w:t xml:space="preserve">投标供应商认为有必要提供的承诺、声明和证明材料（根据招标文件及评标标准要求）</w:t>
      </w:r>
      <w:r>
        <w:rPr>
          <w:rFonts w:hint="eastAsia" w:ascii="宋体" w:hAnsi="宋体" w:eastAsia="宋体" w:cs="宋体"/>
          <w:color w:val="auto"/>
          <w:sz w:val="24"/>
          <w:highlight w:val="none"/>
          <w:lang w:eastAsia="zh-CN"/>
        </w:rPr>
        <w:t xml:space="preserve">。</w:t>
      </w:r>
      <w:r/>
    </w:p>
    <w:p>
      <w:pPr>
        <w:ind w:left="480"/>
        <w:keepLines w:val="0"/>
        <w:keepNext w:val="0"/>
        <w:pageBreakBefore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的投标报价应包括但不限于项目实施的调查研究费、资料费、编制费、专家评审费、会务费、车旅费、食宿费、制作费、劳务费、打印费、资料汇编费，以及协助采购人进行项目评审和文件的报批、会务费以及其他伴随服务等工作所发生的全部费用</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管理费和利润、税费、政策性文件规定的各项规费等费用以及合同明示或暗示的所有一切风险责任和义务等各项应有费用。一旦</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，除合同另行约定外，合同价格后期不作调整</w:t>
      </w:r>
      <w:r>
        <w:rPr>
          <w:rFonts w:hint="eastAsia" w:ascii="宋体" w:hAnsi="宋体" w:eastAsia="宋体" w:cs="宋体"/>
          <w:color w:val="auto"/>
          <w:sz w:val="24"/>
          <w:highlight w:val="none"/>
        </w:rPr>
        <w:t xml:space="preserve">。</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4.一项投标内容只允许一个报价，采购人不接受任何有选择性的投标报价。</w:t>
      </w:r>
      <w:r/>
    </w:p>
    <w:p>
      <w:pPr>
        <w:ind w:firstLine="480"/>
        <w:keepLines w:val="0"/>
        <w:keepNext w:val="0"/>
        <w:pageBreakBefore w:val="0"/>
        <w:spacing w:line="420" w:lineRule="exact"/>
        <w:tabs>
          <w:tab w:val="left" w:pos="3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5.投标人报价一律以人民币为投标结算货币，结算单位为“元”。</w:t>
      </w:r>
      <w:r/>
    </w:p>
    <w:p>
      <w:pPr>
        <w:ind w:firstLine="482"/>
        <w:keepLines w:val="0"/>
        <w:keepNext w:val="0"/>
        <w:pageBreakBefore w:val="0"/>
        <w:spacing w:line="420" w:lineRule="exact"/>
        <w:tabs>
          <w:tab w:val="left" w:pos="3600" w:leader="none"/>
        </w:tabs>
        <w:rPr>
          <w:rFonts w:hint="eastAsia" w:ascii="宋体" w:hAnsi="宋体" w:eastAsia="宋体" w:cs="宋体"/>
          <w:bCs/>
          <w:color w:val="auto"/>
          <w:sz w:val="24"/>
          <w:highlight w:val="none"/>
        </w:rPr>
      </w:pPr>
      <w:r>
        <w:rPr>
          <w:rFonts w:hint="eastAsia" w:ascii="宋体" w:hAnsi="宋体" w:eastAsia="宋体" w:cs="宋体"/>
          <w:b/>
          <w:color w:val="auto"/>
          <w:sz w:val="24"/>
          <w:szCs w:val="20"/>
          <w:highlight w:val="none"/>
        </w:rPr>
        <w:t xml:space="preserve">6.经评标委员会认定投标供应商的投标报价明显低于其他通过符合性审查投标人的报价，有可能影响产品质量或者不能诚信履约，投标人必须在</w:t>
      </w:r>
      <w:r>
        <w:rPr>
          <w:rFonts w:hint="eastAsia" w:ascii="宋体" w:hAnsi="宋体" w:eastAsia="宋体" w:cs="宋体"/>
          <w:b/>
          <w:color w:val="auto"/>
          <w:sz w:val="24"/>
          <w:szCs w:val="20"/>
          <w:highlight w:val="none"/>
          <w:lang w:val="en-US" w:eastAsia="zh-CN"/>
        </w:rPr>
        <w:t xml:space="preserve">30分钟</w:t>
      </w:r>
      <w:r>
        <w:rPr>
          <w:rFonts w:hint="eastAsia" w:ascii="宋体" w:hAnsi="宋体" w:eastAsia="宋体" w:cs="宋体"/>
          <w:b/>
          <w:color w:val="auto"/>
          <w:sz w:val="24"/>
          <w:szCs w:val="20"/>
          <w:highlight w:val="none"/>
        </w:rPr>
        <w:t xml:space="preserve">内提供书面说明，必要时提交相关证明材料以证明其报价合理性。投标人不能证明其报价合理性的，评标委员会应当将其作为无效投标处理。</w:t>
      </w:r>
      <w:r/>
    </w:p>
    <w:p>
      <w:p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3"/>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3"/>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3"/>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3"/>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3"/>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4"/>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投标人应由其法定代表人或法定代表人授权代表在规定的时间内，凭CA数字证书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4"/>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投标人应对CA数字证书妥善保管，如被他人盗用投标，后果自负。</w:t>
      </w:r>
      <w:r/>
    </w:p>
    <w:p>
      <w:pPr>
        <w:numPr>
          <w:ilvl w:val="1"/>
          <w:numId w:val="14"/>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投标人按招标文件规定的网上解密时间进行解密，如未按时解密后果自负。</w:t>
      </w:r>
      <w:r/>
    </w:p>
    <w:p>
      <w:pPr>
        <w:numPr>
          <w:ilvl w:val="1"/>
          <w:numId w:val="14"/>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投标人应当对招标文件提出的要求和条件作出实质性响应，并在电子投标系统逐条应答。</w:t>
      </w:r>
      <w:r/>
    </w:p>
    <w:p>
      <w:pPr>
        <w:numPr>
          <w:ilvl w:val="1"/>
          <w:numId w:val="14"/>
        </w:numPr>
        <w:ind w:left="0" w:firstLine="36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numPr>
          <w:ilvl w:val="1"/>
          <w:numId w:val="14"/>
        </w:numPr>
        <w:ind w:left="0" w:firstLine="360"/>
        <w:jc w:val="left"/>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42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（九）无效投标文件的确认：</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投标供应商有下列情况之一者，其投标文件无效：</w:t>
      </w:r>
      <w:r/>
    </w:p>
    <w:p>
      <w:pPr>
        <w:numPr>
          <w:ilvl w:val="0"/>
          <w:numId w:val="15"/>
        </w:num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未按规定在无锡市政府采购供应商信息库注册的；</w:t>
      </w:r>
      <w:r/>
    </w:p>
    <w:p>
      <w:pPr>
        <w:numPr>
          <w:ilvl w:val="0"/>
          <w:numId w:val="15"/>
        </w:num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电子投标文件未在规定期限内提交的；</w:t>
      </w:r>
      <w:r/>
    </w:p>
    <w:p>
      <w:pPr>
        <w:numPr>
          <w:ilvl w:val="0"/>
          <w:numId w:val="15"/>
        </w:num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电子投标文件未按招标文件要求签章的；</w:t>
      </w:r>
      <w:r/>
    </w:p>
    <w:p>
      <w:pPr>
        <w:numPr>
          <w:ilvl w:val="0"/>
          <w:numId w:val="15"/>
        </w:num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投标供应商未按采购文件要求解密投标文件的；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szCs w:val="20"/>
          <w:highlight w:val="none"/>
        </w:rPr>
        <w:t xml:space="preserve">的法定代表人授权代表无法定代表人授权委托书的</w:t>
      </w:r>
      <w:r>
        <w:rPr>
          <w:rFonts w:hint="eastAsia" w:ascii="宋体" w:hAnsi="宋体" w:eastAsia="宋体" w:cs="宋体"/>
          <w:color w:val="auto"/>
          <w:sz w:val="24"/>
          <w:highlight w:val="none"/>
        </w:rPr>
        <w:t xml:space="preserve">；</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不具备招标文件中规定的资格要求的；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电子投标文件图片、字迹模糊不清、无法辨认的；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投标文件中有招标文件未允许提供的选择性内容的；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恶意串通其他投标供应商，故意哄抬价格或压价的；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提供虚假材料的（包括工商营业执照、财务报表、资格、资信证明文件等）；</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投标文件中同一方案有选择性报价且未声明以哪一个为准的；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投标文件未按招标文件规定的内容和要求填写的；没有在投标系统指定位置上传对应文件、材料的；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报价超过招标文件中规定的预算金额或者最高限价的；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投标报价明显低于其他通过符合性审查投标人的报价，有可能影响产品质量或者不能诚信履约，且投标人不能证明其报价合理性，不能在</w:t>
      </w:r>
      <w:r>
        <w:rPr>
          <w:rFonts w:hint="eastAsia" w:ascii="宋体" w:hAnsi="宋体" w:cs="宋体"/>
          <w:color w:val="auto"/>
          <w:sz w:val="24"/>
          <w:highlight w:val="none"/>
          <w:lang w:val="en-US" w:eastAsia="zh-CN"/>
        </w:rPr>
        <w:t xml:space="preserve">30分钟</w:t>
      </w:r>
      <w:r>
        <w:rPr>
          <w:rFonts w:hint="eastAsia" w:ascii="宋体" w:hAnsi="宋体" w:eastAsia="宋体" w:cs="宋体"/>
          <w:color w:val="auto"/>
          <w:sz w:val="24"/>
          <w:highlight w:val="none"/>
        </w:rPr>
        <w:t xml:space="preserve">内提供书面说明及提交相关证明材料的；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未通过初步资格性审查、投标文件资格性检查、投标文件符合性检查的；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不同投标供应商投标文件中错误（或异常）一致或雷同、电子文档信息一致或雷同的；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不同投标供应商的委托代理人、项目负责人以及其他相关人员有在同一个单位缴纳社会保险的；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投标供应商未遵循公平竞争的原则，恶意串通，妨碍其他供应商的竞争行为，损害采购人或者其他投标供应商的合法权益的；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不同投标供应商的投标文件载明的项目管理成员或者联系人员为同一人的；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不同投标供应商聘请同一人为其投标提供技术或经济咨询服务的；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不同投标供应商的单位负责人为同一人或者存在直接控股、管理关系的；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不同投标供应商委托同一单位或者个人办理投标事宜的；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不同投标供应商的投标文件异常一致或者投标报价呈规律性差异的；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不同投标供应商的投标文件相互混装的；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投标文件中含有采购人不能接受的附加条件的；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同一投标文件中单位名称落款与公章不是同一单位的；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不同投标供应商的投标文件由同一台电脑编制或者同一把数字证书加密锁加密或者同一台附属设备打印的；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其投标无效；</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电子投标文件与招标文件要求格式不一致而无法导入计算机评标系统；</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投标文件内容不全或不符合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和招标文件中规定的其他无效情形的；</w:t>
      </w:r>
      <w:r/>
    </w:p>
    <w:p>
      <w:pPr>
        <w:numPr>
          <w:ilvl w:val="0"/>
          <w:numId w:val="15"/>
        </w:numPr>
        <w:ind w:left="0" w:firstLine="480"/>
        <w:keepLines w:val="0"/>
        <w:keepNext w:val="0"/>
        <w:pageBreakBefore w:val="0"/>
        <w:spacing w:line="42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42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42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42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1.2投标截止时间后参加投标的供应商或解密投标文件的供应商不足三家的，不开标；开标后，所有投标供应商可在线上开标大厅中看到所有投标人的投标报价。</w:t>
      </w:r>
      <w:r/>
    </w:p>
    <w:p>
      <w:pPr>
        <w:ind w:firstLine="480"/>
        <w:keepLines w:val="0"/>
        <w:keepNext w:val="0"/>
        <w:pageBreakBefore w:val="0"/>
        <w:spacing w:line="42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42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42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42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42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p>
    <w:p>
      <w:pPr>
        <w:ind w:firstLine="480"/>
        <w:keepLines w:val="0"/>
        <w:keepNext w:val="0"/>
        <w:pageBreakBefore w:val="0"/>
        <w:spacing w:line="42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48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p>
    <w:p>
      <w:pPr>
        <w:ind w:firstLine="48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（2）大写金额和小写金额不一致的，以大写金额为准；</w:t>
      </w:r>
      <w:r/>
    </w:p>
    <w:p>
      <w:pPr>
        <w:ind w:firstLine="48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p>
    <w:p>
      <w:pPr>
        <w:ind w:firstLine="48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480"/>
        <w:keepLines w:val="0"/>
        <w:keepNext w:val="0"/>
        <w:pageBreakBefore w:val="0"/>
        <w:spacing w:line="42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后产生约束力，投标人不确认的，其投标无效。</w:t>
      </w:r>
      <w:r/>
    </w:p>
    <w:p>
      <w:pPr>
        <w:ind w:firstLine="600"/>
        <w:keepLines w:val="0"/>
        <w:keepNext w:val="0"/>
        <w:pageBreakBefore w:val="0"/>
        <w:spacing w:line="42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42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42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42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42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42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42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42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42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42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评审得分最高的投标人为排名第一的中标候选人。未列入本评分标准的其他条件不作为评分内容。</w:t>
      </w:r>
      <w:r/>
    </w:p>
    <w:p>
      <w:pPr>
        <w:ind w:firstLine="482"/>
        <w:keepLines w:val="0"/>
        <w:keepNext w:val="0"/>
        <w:pageBreakBefore w:val="0"/>
        <w:spacing w:line="420" w:lineRule="exact"/>
        <w:tabs>
          <w:tab w:val="left" w:pos="1365" w:leader="none"/>
        </w:tabs>
        <w:rPr>
          <w:rFonts w:hint="eastAsia" w:ascii="宋体" w:hAnsi="宋体" w:eastAsia="宋体" w:cs="宋体"/>
          <w:b/>
          <w:bCs/>
          <w:color w:val="auto"/>
          <w:sz w:val="24"/>
          <w:highlight w:val="none"/>
        </w:rPr>
      </w:pPr>
      <w:r/>
      <w:bookmarkStart w:id="3" w:name="_Toc38197181"/>
      <w:r>
        <w:rPr>
          <w:rFonts w:hint="eastAsia" w:ascii="宋体" w:hAnsi="宋体" w:eastAsia="宋体" w:cs="宋体"/>
          <w:b/>
          <w:bCs/>
          <w:color w:val="auto"/>
          <w:sz w:val="24"/>
          <w:highlight w:val="none"/>
        </w:rPr>
        <w:t xml:space="preserve">5.评分标准</w:t>
      </w:r>
      <w:bookmarkEnd w:id="3"/>
      <w:r/>
      <w:r/>
    </w:p>
    <w:p>
      <w:pPr>
        <w:ind w:firstLine="482"/>
        <w:keepLines w:val="0"/>
        <w:keepNext w:val="0"/>
        <w:pageBreakBefore w:val="0"/>
        <w:spacing w:line="42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42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4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（一）价格分           </w:t>
      </w:r>
      <w:r>
        <w:rPr>
          <w:rFonts w:hint="eastAsia" w:ascii="宋体" w:hAnsi="宋体" w:cs="宋体"/>
          <w:b/>
          <w:bCs/>
          <w:color w:val="auto"/>
          <w:sz w:val="24"/>
          <w:szCs w:val="22"/>
          <w:highlight w:val="none"/>
          <w:lang w:val="en-US" w:eastAsia="zh-CN"/>
        </w:rPr>
        <w:t xml:space="preserve">20</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（二）商务资信分       </w:t>
      </w:r>
      <w:r>
        <w:rPr>
          <w:rFonts w:hint="eastAsia" w:ascii="宋体" w:hAnsi="宋体" w:cs="宋体"/>
          <w:b/>
          <w:bCs/>
          <w:color w:val="auto"/>
          <w:sz w:val="24"/>
          <w:szCs w:val="22"/>
          <w:highlight w:val="none"/>
          <w:lang w:val="en-US" w:eastAsia="zh-CN"/>
        </w:rPr>
        <w:t xml:space="preserve">20</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（三）技术分           </w:t>
      </w:r>
      <w:r>
        <w:rPr>
          <w:rFonts w:hint="eastAsia" w:ascii="宋体" w:hAnsi="宋体" w:cs="宋体"/>
          <w:b/>
          <w:bCs/>
          <w:color w:val="auto"/>
          <w:sz w:val="24"/>
          <w:szCs w:val="22"/>
          <w:highlight w:val="none"/>
          <w:lang w:val="en-US" w:eastAsia="zh-CN"/>
        </w:rPr>
        <w:t xml:space="preserve">60</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5.3各项评分标准：</w:t>
      </w:r>
      <w:r/>
    </w:p>
    <w:tbl>
      <w:tblPr>
        <w:tblStyle w:val="923"/>
        <w:tblW w:w="10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1132"/>
        <w:gridCol w:w="787"/>
        <w:gridCol w:w="8343"/>
      </w:tblGrid>
      <w:tr>
        <w:trPr>
          <w:jc w:val="center"/>
          <w:trHeight w:val="897"/>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rPr>
            </w:pPr>
            <w:r/>
            <w:bookmarkStart w:id="4" w:name="_Toc37956245"/>
            <w:r/>
            <w:bookmarkStart w:id="5" w:name="_Toc37956127"/>
            <w:r>
              <w:rPr>
                <w:rFonts w:hint="eastAsia" w:ascii="宋体" w:hAnsi="宋体" w:eastAsia="宋体" w:cs="宋体"/>
                <w:b/>
                <w:bCs/>
                <w:color w:val="auto"/>
                <w:sz w:val="22"/>
                <w:szCs w:val="22"/>
                <w:highlight w:val="none"/>
                <w:lang w:eastAsia="en-US"/>
              </w:rPr>
              <w:t xml:space="preserve">序号</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eastAsia="en-US"/>
              </w:rPr>
              <w:t xml:space="preserve">分值</w:t>
            </w:r>
            <w:r/>
          </w:p>
        </w:tc>
        <w:tc>
          <w:tcPr>
            <w:tcBorders>
              <w:top w:val="single" w:color="auto" w:sz="4" w:space="0"/>
              <w:left w:val="single" w:color="auto" w:sz="4" w:space="0"/>
              <w:bottom w:val="single" w:color="auto" w:sz="4" w:space="0"/>
              <w:right w:val="single" w:color="auto" w:sz="4" w:space="0"/>
            </w:tcBorders>
            <w:tcW w:w="8343"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eastAsia="en-US"/>
              </w:rPr>
              <w:t xml:space="preserve">评审细则</w:t>
            </w:r>
            <w:r/>
          </w:p>
        </w:tc>
      </w:tr>
      <w:tr>
        <w:trPr>
          <w:jc w:val="center"/>
          <w:trHeight w:val="274"/>
        </w:trPr>
        <w:tc>
          <w:tcPr>
            <w:gridSpan w:val="4"/>
            <w:tcBorders>
              <w:top w:val="single" w:color="auto" w:sz="4" w:space="0"/>
              <w:left w:val="single" w:color="auto" w:sz="4" w:space="0"/>
              <w:right w:val="single" w:color="auto" w:sz="4" w:space="0"/>
            </w:tcBorders>
            <w:tcW w:w="10778" w:type="dxa"/>
            <w:vAlign w:val="center"/>
            <w:textDirection w:val="lrTb"/>
            <w:noWrap w:val="false"/>
          </w:tcPr>
          <w:p>
            <w:pPr>
              <w:ind w:right="129"/>
              <w:jc w:val="left"/>
              <w:keepLines w:val="0"/>
              <w:keepNext w:val="0"/>
              <w:pageBreakBefore w:val="0"/>
              <w:spacing w:line="4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4"/>
                <w:szCs w:val="22"/>
                <w:highlight w:val="none"/>
              </w:rPr>
              <w:t xml:space="preserve">（一）价格分（</w:t>
            </w:r>
            <w:r>
              <w:rPr>
                <w:rFonts w:hint="eastAsia" w:ascii="宋体" w:hAnsi="宋体" w:cs="宋体"/>
                <w:b/>
                <w:bCs/>
                <w:color w:val="auto"/>
                <w:sz w:val="24"/>
                <w:szCs w:val="22"/>
                <w:highlight w:val="none"/>
                <w:lang w:val="en-US" w:eastAsia="zh-CN"/>
              </w:rPr>
              <w:t xml:space="preserve">20</w:t>
            </w:r>
            <w:r>
              <w:rPr>
                <w:rFonts w:hint="eastAsia" w:ascii="宋体" w:hAnsi="宋体" w:eastAsia="宋体" w:cs="宋体"/>
                <w:b/>
                <w:bCs/>
                <w:color w:val="auto"/>
                <w:sz w:val="24"/>
                <w:szCs w:val="22"/>
                <w:highlight w:val="none"/>
              </w:rPr>
              <w:t xml:space="preserve">分）</w:t>
            </w:r>
            <w:r/>
          </w:p>
        </w:tc>
      </w:tr>
      <w:tr>
        <w:trPr>
          <w:jc w:val="center"/>
          <w:trHeight w:val="274"/>
        </w:trPr>
        <w:tc>
          <w:tcPr>
            <w:tcBorders>
              <w:top w:val="single" w:color="auto" w:sz="4" w:space="0"/>
              <w:left w:val="single" w:color="auto" w:sz="4" w:space="0"/>
              <w:right w:val="single" w:color="auto" w:sz="4" w:space="0"/>
            </w:tcBorders>
            <w:tcW w:w="51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价格分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2"/>
                <w:szCs w:val="22"/>
                <w:highlight w:val="none"/>
              </w:rPr>
            </w:pPr>
            <w:r>
              <w:rPr>
                <w:rFonts w:hint="eastAsia" w:ascii="宋体" w:hAnsi="宋体" w:cs="宋体"/>
                <w:b w:val="0"/>
                <w:bCs w:val="0"/>
                <w:color w:val="auto"/>
                <w:sz w:val="22"/>
                <w:szCs w:val="22"/>
                <w:highlight w:val="none"/>
                <w:lang w:val="en-US" w:eastAsia="zh-CN"/>
              </w:rPr>
              <w:t xml:space="preserve">20</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8343" w:type="dxa"/>
            <w:vAlign w:val="center"/>
            <w:textDirection w:val="lrTb"/>
            <w:noWrap w:val="false"/>
          </w:tcPr>
          <w:p>
            <w:pPr>
              <w:ind w:right="129"/>
              <w:jc w:val="left"/>
              <w:keepLines w:val="0"/>
              <w:keepNext w:val="0"/>
              <w:pageBreakBefore w:val="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1、投标总报价低于或等于采购最高限价的，为有效投标报价。超过采购最高限价的投标报价为无效投标报价。无效投标报价的投标文件不进行评审，也不得中标。</w:t>
            </w:r>
            <w:r/>
          </w:p>
          <w:p>
            <w:pPr>
              <w:ind w:right="129"/>
              <w:jc w:val="left"/>
              <w:keepLines w:val="0"/>
              <w:keepNext w:val="0"/>
              <w:pageBreakBefore w:val="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29"/>
              <w:jc w:val="left"/>
              <w:keepLines w:val="0"/>
              <w:keepNext w:val="0"/>
              <w:pageBreakBefore w:val="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投标报价得分=（评标基准价／投标报价）×</w:t>
            </w:r>
            <w:r>
              <w:rPr>
                <w:rFonts w:hint="eastAsia" w:ascii="宋体" w:hAnsi="宋体" w:cs="宋体"/>
                <w:color w:val="auto"/>
                <w:highlight w:val="none"/>
                <w:lang w:val="en-US" w:eastAsia="zh-CN"/>
              </w:rPr>
              <w:t xml:space="preserve">20</w:t>
            </w:r>
            <w:r>
              <w:rPr>
                <w:rFonts w:hint="eastAsia" w:ascii="宋体" w:hAnsi="宋体" w:eastAsia="宋体" w:cs="宋体"/>
                <w:color w:val="auto"/>
                <w:highlight w:val="none"/>
              </w:rPr>
              <w:t xml:space="preserve">。</w:t>
            </w:r>
            <w:r/>
          </w:p>
          <w:p>
            <w:pPr>
              <w:ind w:right="129"/>
              <w:jc w:val="both"/>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①对小型和微型企业产品的价格给予10%的扣除，用扣除后的价格参与评审。</w:t>
            </w:r>
            <w:r>
              <w:rPr>
                <w:rFonts w:hint="eastAsia" w:ascii="宋体" w:hAnsi="宋体" w:cs="宋体"/>
                <w:color w:val="auto"/>
                <w:sz w:val="22"/>
                <w:szCs w:val="22"/>
                <w:highlight w:val="none"/>
                <w:lang w:eastAsia="zh-CN"/>
              </w:rPr>
              <w:t xml:space="preserve">投标供应商如为</w:t>
            </w:r>
            <w:r>
              <w:rPr>
                <w:rFonts w:hint="eastAsia" w:ascii="宋体" w:hAnsi="宋体" w:eastAsia="宋体" w:cs="宋体"/>
                <w:color w:val="auto"/>
                <w:sz w:val="22"/>
                <w:szCs w:val="22"/>
                <w:highlight w:val="none"/>
              </w:rPr>
              <w:t xml:space="preserve">中小企业，应当按照《政府采购促进中小企业发展管理办法》（财库﹝2020﹞46 号）的规定提供《中小企业声明函》（中小企业划型标准详见《关于印发中小企业划型标准规定的通知》工信部联企业〔2011〕300号）。</w:t>
            </w:r>
            <w:r/>
          </w:p>
          <w:p>
            <w:pPr>
              <w:ind w:right="129"/>
              <w:jc w:val="both"/>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②监狱企业视同小型、微型企业，对其产品价格给予10%的扣除，用扣除后的价格参与评审。</w:t>
            </w:r>
            <w:r>
              <w:rPr>
                <w:rFonts w:hint="eastAsia" w:ascii="宋体" w:hAnsi="宋体" w:cs="宋体"/>
                <w:color w:val="auto"/>
                <w:sz w:val="22"/>
                <w:szCs w:val="22"/>
                <w:highlight w:val="none"/>
                <w:lang w:eastAsia="zh-CN"/>
              </w:rPr>
              <w:t xml:space="preserve">投标供应商如为</w:t>
            </w:r>
            <w:r>
              <w:rPr>
                <w:rFonts w:hint="eastAsia" w:ascii="宋体" w:hAnsi="宋体" w:eastAsia="宋体" w:cs="宋体"/>
                <w:color w:val="auto"/>
                <w:sz w:val="22"/>
                <w:szCs w:val="22"/>
                <w:highlight w:val="none"/>
              </w:rPr>
              <w:t xml:space="preserve">监狱企业，应当按照《关于政府采购支持监狱企业发展有关问题的通知》（财库[2014]68号）的规定提供由省级以上监狱管理局、戒毒管理局</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含新疆生产建设兵团</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出具的属于监狱企业的证明文件复印件。</w:t>
            </w:r>
            <w:r/>
          </w:p>
          <w:p>
            <w:pPr>
              <w:ind w:right="129"/>
              <w:jc w:val="both"/>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③残疾人福利性单位视同小型、微型企业，对其产品价格给予10%的扣除，用扣除后的价格参与评审。</w:t>
            </w:r>
            <w:r>
              <w:rPr>
                <w:rFonts w:hint="eastAsia" w:ascii="宋体" w:hAnsi="宋体" w:cs="宋体"/>
                <w:color w:val="auto"/>
                <w:sz w:val="22"/>
                <w:szCs w:val="22"/>
                <w:highlight w:val="none"/>
                <w:lang w:eastAsia="zh-CN"/>
              </w:rPr>
              <w:t xml:space="preserve">投标供应商如为</w:t>
            </w:r>
            <w:r>
              <w:rPr>
                <w:rFonts w:hint="eastAsia" w:ascii="宋体" w:hAnsi="宋体" w:eastAsia="宋体" w:cs="宋体"/>
                <w:color w:val="auto"/>
                <w:sz w:val="22"/>
                <w:szCs w:val="22"/>
                <w:highlight w:val="none"/>
              </w:rPr>
              <w:t xml:space="preserve">残疾人福利性单位，应当按照《财政部、民政部、中国残疾人联合会关于促进残疾人就业政府采购政策的通知》（财库〔2017〕141号）的规定提供《残疾人福利性单位声明函》。</w:t>
            </w:r>
            <w:r/>
          </w:p>
          <w:p>
            <w:pPr>
              <w:ind w:right="129"/>
              <w:jc w:val="left"/>
              <w:keepLines w:val="0"/>
              <w:keepNext w:val="0"/>
              <w:pageBreakBefore w:val="0"/>
              <w:spacing w:line="42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eastAsia="zh-CN"/>
              </w:rPr>
              <w:t xml:space="preserve">注：</w:t>
            </w:r>
            <w:r>
              <w:rPr>
                <w:rFonts w:hint="eastAsia" w:ascii="宋体" w:hAnsi="宋体" w:eastAsia="宋体" w:cs="宋体"/>
                <w:b/>
                <w:bCs/>
                <w:color w:val="auto"/>
                <w:sz w:val="22"/>
                <w:szCs w:val="22"/>
                <w:highlight w:val="none"/>
                <w:lang w:eastAsia="zh-CN"/>
              </w:rPr>
              <w:t xml:space="preserve">投标</w:t>
            </w:r>
            <w:r>
              <w:rPr>
                <w:rFonts w:hint="eastAsia" w:ascii="宋体" w:hAnsi="宋体" w:eastAsia="宋体" w:cs="宋体"/>
                <w:b/>
                <w:bCs/>
                <w:color w:val="auto"/>
                <w:sz w:val="22"/>
                <w:szCs w:val="22"/>
                <w:highlight w:val="none"/>
              </w:rPr>
              <w:t xml:space="preserve">供应商企业性质如按上述文件规定，同时属于可享受价格扣除的两类或两类以上企业，不享受重复价格扣除。</w:t>
            </w:r>
            <w:r>
              <w:rPr>
                <w:rFonts w:hint="eastAsia" w:ascii="宋体" w:hAnsi="宋体" w:cs="宋体"/>
                <w:b/>
                <w:bCs/>
                <w:color w:val="auto"/>
                <w:sz w:val="22"/>
                <w:szCs w:val="22"/>
                <w:highlight w:val="none"/>
                <w:lang w:eastAsia="zh-CN"/>
              </w:rPr>
              <w:t xml:space="preserve">未按上述要求提供相应有效材料，</w:t>
            </w:r>
            <w:r>
              <w:rPr>
                <w:rFonts w:hint="eastAsia" w:ascii="宋体" w:hAnsi="宋体" w:eastAsia="宋体" w:cs="宋体"/>
                <w:b/>
                <w:bCs/>
                <w:color w:val="auto"/>
                <w:sz w:val="22"/>
                <w:szCs w:val="22"/>
                <w:highlight w:val="none"/>
              </w:rPr>
              <w:t xml:space="preserve">不享受价格扣除</w:t>
            </w:r>
            <w:r>
              <w:rPr>
                <w:rFonts w:hint="eastAsia" w:ascii="宋体" w:hAnsi="宋体" w:cs="宋体"/>
                <w:b/>
                <w:bCs/>
                <w:color w:val="auto"/>
                <w:sz w:val="22"/>
                <w:szCs w:val="22"/>
                <w:highlight w:val="none"/>
                <w:lang w:eastAsia="zh-CN"/>
              </w:rPr>
              <w:t xml:space="preserve">。</w:t>
            </w:r>
            <w:r/>
          </w:p>
        </w:tc>
      </w:tr>
      <w:tr>
        <w:trPr>
          <w:jc w:val="center"/>
          <w:trHeight w:val="274"/>
        </w:trPr>
        <w:tc>
          <w:tcPr>
            <w:gridSpan w:val="4"/>
            <w:tcW w:w="10778" w:type="dxa"/>
            <w:vAlign w:val="center"/>
            <w:textDirection w:val="lrTb"/>
            <w:noWrap w:val="false"/>
          </w:tcPr>
          <w:p>
            <w:pPr>
              <w:ind w:right="129"/>
              <w:jc w:val="left"/>
              <w:keepLines w:val="0"/>
              <w:keepNext w:val="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（二）商务资信分（</w:t>
            </w:r>
            <w:r>
              <w:rPr>
                <w:rFonts w:hint="eastAsia" w:ascii="宋体" w:hAnsi="宋体" w:cs="宋体"/>
                <w:b/>
                <w:bCs/>
                <w:color w:val="auto"/>
                <w:sz w:val="24"/>
                <w:szCs w:val="22"/>
                <w:highlight w:val="none"/>
                <w:lang w:val="en-US" w:eastAsia="zh-CN"/>
              </w:rPr>
              <w:t xml:space="preserve">20</w:t>
            </w:r>
            <w:r>
              <w:rPr>
                <w:rFonts w:hint="eastAsia" w:ascii="宋体" w:hAnsi="宋体" w:eastAsia="宋体" w:cs="宋体"/>
                <w:b/>
                <w:bCs/>
                <w:color w:val="auto"/>
                <w:sz w:val="24"/>
                <w:szCs w:val="22"/>
                <w:highlight w:val="none"/>
                <w:lang w:val="en-US" w:eastAsia="zh-CN"/>
              </w:rPr>
              <w:t xml:space="preserve">分</w:t>
            </w:r>
            <w:r>
              <w:rPr>
                <w:rFonts w:hint="eastAsia" w:ascii="宋体" w:hAnsi="宋体" w:eastAsia="宋体" w:cs="宋体"/>
                <w:b/>
                <w:bCs/>
                <w:color w:val="auto"/>
                <w:sz w:val="24"/>
                <w:szCs w:val="22"/>
                <w:highlight w:val="none"/>
              </w:rPr>
              <w:t xml:space="preserve">）</w:t>
            </w:r>
            <w:r/>
          </w:p>
        </w:tc>
      </w:tr>
      <w:tr>
        <w:trPr>
          <w:jc w:val="center"/>
          <w:trHeight w:val="1115"/>
        </w:trPr>
        <w:tc>
          <w:tcPr>
            <w:tcW w:w="51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787" w:type="dxa"/>
            <w:vAlign w:val="center"/>
            <w:textDirection w:val="lrTb"/>
            <w:noWrap w:val="false"/>
          </w:tcPr>
          <w:p>
            <w:pPr>
              <w:pStyle w:val="1452"/>
              <w:jc w:val="center"/>
              <w:keepLines w:val="0"/>
              <w:keepNext w:val="0"/>
              <w:pageBreakBefore w:val="0"/>
              <w:spacing w:line="4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3分</w:t>
            </w:r>
            <w:r/>
          </w:p>
        </w:tc>
        <w:tc>
          <w:tcPr>
            <w:tcW w:w="8343" w:type="dxa"/>
            <w:vAlign w:val="center"/>
            <w:textDirection w:val="lrTb"/>
            <w:noWrap w:val="false"/>
          </w:tcPr>
          <w:p>
            <w:pPr>
              <w:ind w:right="129"/>
              <w:keepLines w:val="0"/>
              <w:keepNext w:val="0"/>
              <w:pageBreakBefore w:val="0"/>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年1月1日以来（时间以合同签订时间为准）</w:t>
            </w:r>
            <w:r>
              <w:rPr>
                <w:rFonts w:hint="eastAsia" w:ascii="宋体" w:hAnsi="宋体" w:eastAsia="宋体" w:cs="宋体"/>
                <w:color w:val="auto"/>
                <w:sz w:val="21"/>
                <w:szCs w:val="21"/>
                <w:highlight w:val="none"/>
                <w:lang w:val="en-US" w:eastAsia="zh-CN"/>
              </w:rPr>
              <w:t xml:space="preserve">承担过类似项目（</w:t>
            </w:r>
            <w:r>
              <w:rPr>
                <w:rFonts w:hint="eastAsia" w:ascii="宋体" w:hAnsi="宋体" w:cs="宋体"/>
                <w:color w:val="auto"/>
                <w:sz w:val="21"/>
                <w:szCs w:val="21"/>
                <w:highlight w:val="none"/>
                <w:lang w:val="en-US" w:eastAsia="zh-CN"/>
              </w:rPr>
              <w:t xml:space="preserve">包含概念规划</w:t>
            </w:r>
            <w:r>
              <w:rPr>
                <w:rFonts w:hint="eastAsia" w:ascii="宋体" w:hAnsi="宋体" w:eastAsia="宋体" w:cs="宋体"/>
                <w:color w:val="auto"/>
                <w:sz w:val="21"/>
                <w:szCs w:val="21"/>
                <w:highlight w:val="none"/>
                <w:lang w:val="en-US" w:eastAsia="zh-CN"/>
              </w:rPr>
              <w:t xml:space="preserve">）的，每提供1个得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投标文件中须提供有效合同的原件扫描件，否则不得分。</w:t>
            </w:r>
            <w:r/>
          </w:p>
        </w:tc>
      </w:tr>
      <w:tr>
        <w:trPr>
          <w:jc w:val="center"/>
          <w:trHeight w:val="490"/>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113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企业荣誉</w:t>
            </w:r>
            <w:r/>
          </w:p>
        </w:tc>
        <w:tc>
          <w:tcPr>
            <w:tcW w:w="787" w:type="dxa"/>
            <w:vAlign w:val="center"/>
            <w:textDirection w:val="lrTb"/>
            <w:noWrap w:val="false"/>
          </w:tcPr>
          <w:p>
            <w:pPr>
              <w:pStyle w:val="1452"/>
              <w:jc w:val="center"/>
              <w:keepLines w:val="0"/>
              <w:keepNext w:val="0"/>
              <w:pageBreakBefore w:val="0"/>
              <w:spacing w:line="420" w:lineRule="exact"/>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3分</w:t>
            </w:r>
            <w:r/>
          </w:p>
        </w:tc>
        <w:tc>
          <w:tcPr>
            <w:tcW w:w="8343" w:type="dxa"/>
            <w:vAlign w:val="center"/>
            <w:textDirection w:val="lrTb"/>
            <w:noWrap w:val="false"/>
          </w:tcPr>
          <w:p>
            <w:pPr>
              <w:ind w:right="129"/>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年1月1日以来（时间以合同签订时间为准）</w:t>
            </w:r>
            <w:r>
              <w:rPr>
                <w:rFonts w:hint="eastAsia" w:ascii="宋体" w:hAnsi="宋体" w:cs="宋体"/>
                <w:color w:val="auto"/>
                <w:sz w:val="21"/>
                <w:szCs w:val="21"/>
                <w:highlight w:val="none"/>
                <w:lang w:val="en-US" w:eastAsia="zh-CN"/>
              </w:rPr>
              <w:t xml:space="preserve">承担的</w:t>
            </w:r>
            <w:r>
              <w:rPr>
                <w:rFonts w:hint="eastAsia" w:ascii="宋体" w:hAnsi="宋体" w:eastAsia="宋体" w:cs="宋体"/>
                <w:color w:val="auto"/>
                <w:sz w:val="21"/>
                <w:szCs w:val="21"/>
                <w:highlight w:val="none"/>
                <w:lang w:val="en-US" w:eastAsia="zh-CN"/>
              </w:rPr>
              <w:t xml:space="preserve">类似项目（</w:t>
            </w:r>
            <w:r>
              <w:rPr>
                <w:rFonts w:hint="eastAsia" w:ascii="宋体" w:hAnsi="宋体" w:cs="宋体"/>
                <w:color w:val="auto"/>
                <w:sz w:val="21"/>
                <w:szCs w:val="21"/>
                <w:highlight w:val="none"/>
                <w:lang w:val="en-US" w:eastAsia="zh-CN"/>
              </w:rPr>
              <w:t xml:space="preserve">包含概念规划</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获得</w:t>
            </w:r>
            <w:r>
              <w:rPr>
                <w:rFonts w:hint="eastAsia" w:ascii="宋体" w:hAnsi="宋体" w:eastAsia="宋体" w:cs="宋体"/>
                <w:color w:val="auto"/>
                <w:sz w:val="21"/>
                <w:szCs w:val="21"/>
                <w:highlight w:val="none"/>
                <w:lang w:val="zh-TW"/>
              </w:rPr>
              <w:t xml:space="preserve">国家级</w:t>
            </w:r>
            <w:r>
              <w:rPr>
                <w:rFonts w:hint="eastAsia" w:ascii="宋体" w:hAnsi="宋体" w:cs="宋体"/>
                <w:color w:val="auto"/>
                <w:sz w:val="21"/>
                <w:szCs w:val="21"/>
                <w:highlight w:val="none"/>
                <w:lang w:val="en-US" w:eastAsia="zh-CN"/>
              </w:rPr>
              <w:t xml:space="preserve">荣誉</w:t>
            </w:r>
            <w:r>
              <w:rPr>
                <w:rFonts w:hint="eastAsia" w:ascii="宋体" w:hAnsi="宋体" w:eastAsia="宋体" w:cs="宋体"/>
                <w:color w:val="auto"/>
                <w:sz w:val="21"/>
                <w:szCs w:val="21"/>
                <w:highlight w:val="none"/>
                <w:lang w:val="zh-TW" w:eastAsia="zh-CN"/>
              </w:rPr>
              <w:t xml:space="preserve">的</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CN"/>
              </w:rPr>
              <w:t xml:space="preserve">每</w:t>
            </w:r>
            <w:r>
              <w:rPr>
                <w:rFonts w:hint="eastAsia" w:ascii="宋体" w:hAnsi="宋体" w:cs="宋体"/>
                <w:color w:val="auto"/>
                <w:sz w:val="21"/>
                <w:szCs w:val="21"/>
                <w:highlight w:val="none"/>
                <w:lang w:val="en-US" w:eastAsia="zh-CN"/>
              </w:rPr>
              <w:t xml:space="preserve">提供1</w:t>
            </w:r>
            <w:r>
              <w:rPr>
                <w:rFonts w:hint="eastAsia" w:ascii="宋体" w:hAnsi="宋体" w:eastAsia="宋体" w:cs="宋体"/>
                <w:color w:val="auto"/>
                <w:sz w:val="21"/>
                <w:szCs w:val="21"/>
                <w:highlight w:val="none"/>
                <w:lang w:val="zh-TW" w:eastAsia="zh-CN"/>
              </w:rPr>
              <w:t xml:space="preserve">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CN"/>
              </w:rPr>
              <w:t xml:space="preserve">分</w:t>
            </w:r>
            <w:r>
              <w:rPr>
                <w:rFonts w:hint="eastAsia" w:ascii="宋体" w:hAnsi="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最多得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；获得</w:t>
            </w:r>
            <w:r>
              <w:rPr>
                <w:rFonts w:hint="eastAsia" w:ascii="宋体" w:hAnsi="宋体" w:eastAsia="宋体" w:cs="宋体"/>
                <w:color w:val="auto"/>
                <w:sz w:val="21"/>
                <w:szCs w:val="21"/>
                <w:highlight w:val="none"/>
                <w:lang w:val="en-US" w:eastAsia="zh-CN"/>
              </w:rPr>
              <w:t xml:space="preserve">省级</w:t>
            </w:r>
            <w:r>
              <w:rPr>
                <w:rFonts w:hint="eastAsia" w:ascii="宋体" w:hAnsi="宋体" w:cs="宋体"/>
                <w:color w:val="auto"/>
                <w:sz w:val="21"/>
                <w:szCs w:val="21"/>
                <w:highlight w:val="none"/>
                <w:lang w:val="en-US" w:eastAsia="zh-CN"/>
              </w:rPr>
              <w:t xml:space="preserve">荣誉</w:t>
            </w:r>
            <w:r>
              <w:rPr>
                <w:rFonts w:hint="eastAsia" w:ascii="宋体" w:hAnsi="宋体" w:eastAsia="宋体" w:cs="宋体"/>
                <w:color w:val="auto"/>
                <w:sz w:val="21"/>
                <w:szCs w:val="21"/>
                <w:highlight w:val="none"/>
                <w:lang w:val="en-US" w:eastAsia="zh-CN"/>
              </w:rPr>
              <w:t xml:space="preserve">的，每提供一个得1分，最多得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bCs/>
                <w:color w:val="auto"/>
                <w:sz w:val="21"/>
                <w:szCs w:val="21"/>
                <w:highlight w:val="none"/>
              </w:rPr>
              <w:t xml:space="preserve">投标文件中须提供上述</w:t>
            </w:r>
            <w:r>
              <w:rPr>
                <w:rFonts w:hint="eastAsia" w:ascii="宋体" w:hAnsi="宋体" w:cs="宋体"/>
                <w:b/>
                <w:bCs/>
                <w:color w:val="auto"/>
                <w:sz w:val="21"/>
                <w:szCs w:val="21"/>
                <w:highlight w:val="none"/>
                <w:lang w:val="en-US" w:eastAsia="zh-CN"/>
              </w:rPr>
              <w:t xml:space="preserve">荣誉</w:t>
            </w:r>
            <w:r>
              <w:rPr>
                <w:rFonts w:hint="eastAsia" w:ascii="宋体" w:hAnsi="宋体" w:cs="宋体"/>
                <w:b/>
                <w:bCs/>
                <w:color w:val="auto"/>
                <w:sz w:val="21"/>
                <w:szCs w:val="21"/>
                <w:highlight w:val="none"/>
              </w:rPr>
              <w:t xml:space="preserve">证书的原件扫描件，否则不得分。</w:t>
            </w:r>
            <w:r/>
          </w:p>
        </w:tc>
      </w:tr>
      <w:tr>
        <w:trPr>
          <w:jc w:val="center"/>
          <w:trHeight w:val="1115"/>
        </w:trPr>
        <w:tc>
          <w:tcPr>
            <w:tcW w:w="516" w:type="dxa"/>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3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认证体系</w:t>
            </w:r>
            <w:r/>
          </w:p>
        </w:tc>
        <w:tc>
          <w:tcPr>
            <w:tcW w:w="787" w:type="dxa"/>
            <w:vAlign w:val="center"/>
            <w:textDirection w:val="lrTb"/>
            <w:noWrap w:val="false"/>
          </w:tcPr>
          <w:p>
            <w:pPr>
              <w:pStyle w:val="1452"/>
              <w:jc w:val="center"/>
              <w:keepLines w:val="0"/>
              <w:keepNext w:val="0"/>
              <w:pageBreakBefore w:val="0"/>
              <w:spacing w:line="42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4分</w:t>
            </w:r>
            <w:r/>
          </w:p>
        </w:tc>
        <w:tc>
          <w:tcPr>
            <w:tcW w:w="8343" w:type="dxa"/>
            <w:vAlign w:val="center"/>
            <w:textDirection w:val="lrTb"/>
            <w:noWrap w:val="false"/>
          </w:tcPr>
          <w:p>
            <w:pPr>
              <w:ind w:right="129"/>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投标供应商具有有效期内的质量管理体系认证证书的得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分；具有有效期内的环境管理体系认证证书的得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分；具有有效期内的职业安全健康管理体系认证证书的得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具有有效期内的</w:t>
            </w:r>
            <w:r>
              <w:rPr>
                <w:rFonts w:hint="eastAsia" w:ascii="宋体" w:hAnsi="宋体" w:cs="宋体"/>
                <w:color w:val="auto"/>
                <w:sz w:val="21"/>
                <w:szCs w:val="21"/>
                <w:highlight w:val="none"/>
                <w:lang w:val="en-US" w:eastAsia="zh-CN"/>
              </w:rPr>
              <w:t xml:space="preserve">信息安全</w:t>
            </w:r>
            <w:r>
              <w:rPr>
                <w:rFonts w:hint="eastAsia" w:ascii="宋体" w:hAnsi="宋体" w:eastAsia="宋体" w:cs="宋体"/>
                <w:color w:val="auto"/>
                <w:sz w:val="21"/>
                <w:szCs w:val="21"/>
                <w:highlight w:val="none"/>
              </w:rPr>
              <w:t xml:space="preserve">管理体系认证证书的得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最高</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投标文件中须提供上述证书的原件扫描件，否则不得分。</w:t>
            </w:r>
            <w:r/>
          </w:p>
        </w:tc>
      </w:tr>
      <w:tr>
        <w:trPr>
          <w:jc w:val="center"/>
          <w:trHeight w:val="493"/>
        </w:trPr>
        <w:tc>
          <w:tcPr>
            <w:tcW w:w="516"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en-US"/>
              </w:rPr>
              <w:t xml:space="preserve">人员配置</w:t>
            </w:r>
            <w:r/>
          </w:p>
        </w:tc>
        <w:tc>
          <w:tcPr>
            <w:tcW w:w="787" w:type="dxa"/>
            <w:vAlign w:val="center"/>
            <w:textDirection w:val="lrTb"/>
            <w:noWrap w:val="false"/>
          </w:tcPr>
          <w:p>
            <w:pPr>
              <w:pStyle w:val="1452"/>
              <w:jc w:val="center"/>
              <w:keepLines w:val="0"/>
              <w:keepNext w:val="0"/>
              <w:pageBreakBefore w:val="0"/>
              <w:spacing w:line="4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10分</w:t>
            </w:r>
            <w:r/>
          </w:p>
        </w:tc>
        <w:tc>
          <w:tcPr>
            <w:tcW w:w="8343" w:type="dxa"/>
            <w:vAlign w:val="center"/>
            <w:textDirection w:val="lrTb"/>
            <w:noWrap w:val="false"/>
          </w:tcPr>
          <w:p>
            <w:pPr>
              <w:numPr>
                <w:ilvl w:val="0"/>
                <w:numId w:val="0"/>
              </w:numPr>
              <w:ind w:right="129"/>
              <w:keepLines w:val="0"/>
              <w:keepNext w:val="0"/>
              <w:pageBreakBefore w:val="0"/>
              <w:spacing w:line="420" w:lineRule="exact"/>
              <w:widowControl w:val="off"/>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（1）项目负责人（4分）：</w:t>
            </w:r>
            <w:r/>
          </w:p>
          <w:p>
            <w:pPr>
              <w:ind w:right="129"/>
              <w:keepLines w:val="0"/>
              <w:keepNext w:val="0"/>
              <w:pageBreakBefore w:val="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拟派项目负责人</w:t>
            </w:r>
            <w:r>
              <w:rPr>
                <w:rFonts w:hint="eastAsia" w:ascii="宋体" w:hAnsi="宋体" w:cs="宋体"/>
                <w:color w:val="auto"/>
                <w:sz w:val="21"/>
                <w:szCs w:val="21"/>
                <w:highlight w:val="none"/>
                <w:lang w:val="en-US" w:eastAsia="zh-CN"/>
              </w:rPr>
              <w:t xml:space="preserve">同时</w:t>
            </w:r>
            <w:r>
              <w:rPr>
                <w:rFonts w:hint="eastAsia" w:ascii="宋体" w:hAnsi="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城乡规划</w:t>
            </w:r>
            <w:r>
              <w:rPr>
                <w:rFonts w:hint="eastAsia" w:ascii="宋体" w:hAnsi="宋体" w:cs="宋体"/>
                <w:color w:val="auto"/>
                <w:sz w:val="21"/>
                <w:szCs w:val="21"/>
                <w:highlight w:val="none"/>
                <w:lang w:eastAsia="zh-CN"/>
              </w:rPr>
              <w:t xml:space="preserve">专业</w:t>
            </w:r>
            <w:r>
              <w:rPr>
                <w:rFonts w:hint="eastAsia" w:ascii="宋体" w:hAnsi="宋体" w:cs="宋体"/>
                <w:color w:val="auto"/>
                <w:sz w:val="21"/>
                <w:szCs w:val="21"/>
                <w:highlight w:val="none"/>
                <w:lang w:val="en-US" w:eastAsia="zh-CN"/>
              </w:rPr>
              <w:t xml:space="preserve">高级</w:t>
            </w:r>
            <w:r>
              <w:rPr>
                <w:rFonts w:hint="eastAsia" w:ascii="宋体" w:hAnsi="宋体" w:cs="宋体"/>
                <w:color w:val="auto"/>
                <w:sz w:val="21"/>
                <w:szCs w:val="21"/>
                <w:highlight w:val="none"/>
              </w:rPr>
              <w:t xml:space="preserve">职称</w:t>
            </w:r>
            <w:r>
              <w:rPr>
                <w:rFonts w:hint="eastAsia" w:ascii="宋体" w:hAnsi="宋体" w:cs="宋体"/>
                <w:color w:val="auto"/>
                <w:sz w:val="21"/>
                <w:szCs w:val="21"/>
                <w:highlight w:val="none"/>
                <w:lang w:val="en-US" w:eastAsia="zh-CN"/>
              </w:rPr>
              <w:t xml:space="preserve">的得1分，</w:t>
            </w:r>
            <w:r>
              <w:rPr>
                <w:rFonts w:hint="eastAsia" w:ascii="宋体" w:hAnsi="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城乡规划</w:t>
            </w:r>
            <w:r>
              <w:rPr>
                <w:rFonts w:hint="eastAsia" w:ascii="宋体" w:hAnsi="宋体" w:cs="宋体"/>
                <w:color w:val="auto"/>
                <w:sz w:val="21"/>
                <w:szCs w:val="21"/>
                <w:highlight w:val="none"/>
                <w:lang w:eastAsia="zh-CN"/>
              </w:rPr>
              <w:t xml:space="preserve">专业</w:t>
            </w:r>
            <w:r>
              <w:rPr>
                <w:rFonts w:hint="eastAsia" w:ascii="宋体" w:hAnsi="宋体" w:cs="宋体"/>
                <w:color w:val="auto"/>
                <w:sz w:val="21"/>
                <w:szCs w:val="21"/>
                <w:highlight w:val="none"/>
                <w:lang w:val="en-US" w:eastAsia="zh-CN"/>
              </w:rPr>
              <w:t xml:space="preserve">正高级</w:t>
            </w:r>
            <w:r>
              <w:rPr>
                <w:rFonts w:hint="eastAsia" w:ascii="宋体" w:hAnsi="宋体" w:cs="宋体"/>
                <w:color w:val="auto"/>
                <w:sz w:val="21"/>
                <w:szCs w:val="21"/>
                <w:highlight w:val="none"/>
              </w:rPr>
              <w:t xml:space="preserve">职称</w:t>
            </w:r>
            <w:r>
              <w:rPr>
                <w:rFonts w:hint="eastAsia" w:ascii="宋体" w:hAnsi="宋体" w:cs="宋体"/>
                <w:color w:val="auto"/>
                <w:sz w:val="21"/>
                <w:szCs w:val="21"/>
                <w:highlight w:val="none"/>
                <w:lang w:val="en-US" w:eastAsia="zh-CN"/>
              </w:rPr>
              <w:t xml:space="preserve">的得2分；同时具有</w:t>
            </w:r>
            <w:r>
              <w:rPr>
                <w:rFonts w:ascii="宋体" w:hAnsi="宋体"/>
                <w:color w:val="auto"/>
                <w:sz w:val="21"/>
                <w:szCs w:val="21"/>
                <w:highlight w:val="none"/>
              </w:rPr>
              <w:t xml:space="preserve">注册城乡规划师</w:t>
            </w:r>
            <w:r>
              <w:rPr>
                <w:rFonts w:hint="eastAsia" w:ascii="宋体" w:hAnsi="宋体"/>
                <w:color w:val="auto"/>
                <w:sz w:val="21"/>
                <w:szCs w:val="21"/>
                <w:highlight w:val="none"/>
                <w:lang w:val="en-US" w:eastAsia="zh-CN"/>
              </w:rPr>
              <w:t xml:space="preserve">资格</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加2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。本</w:t>
            </w:r>
            <w:r>
              <w:rPr>
                <w:rFonts w:hint="eastAsia" w:ascii="宋体" w:hAnsi="宋体" w:cs="宋体"/>
                <w:color w:val="auto"/>
                <w:sz w:val="21"/>
                <w:szCs w:val="21"/>
                <w:highlight w:val="none"/>
              </w:rPr>
              <w:t xml:space="preserve">项最高得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numPr>
                <w:ilvl w:val="0"/>
                <w:numId w:val="0"/>
              </w:numPr>
              <w:ind w:right="129"/>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（2）项目组成员（</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ind w:right="129"/>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项目组成员（除项目负责人外）</w:t>
            </w:r>
            <w:r>
              <w:rPr>
                <w:rFonts w:hint="eastAsia" w:ascii="宋体" w:hAnsi="宋体" w:cs="宋体"/>
                <w:color w:val="auto"/>
                <w:sz w:val="21"/>
                <w:szCs w:val="21"/>
                <w:highlight w:val="none"/>
                <w:lang w:val="en-US" w:eastAsia="zh-CN"/>
              </w:rPr>
              <w:t xml:space="preserve">，配备建筑</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市政、</w:t>
            </w:r>
            <w:r>
              <w:rPr>
                <w:rFonts w:hint="eastAsia" w:ascii="宋体" w:hAnsi="宋体" w:cs="宋体"/>
                <w:color w:val="auto"/>
                <w:sz w:val="22"/>
                <w:szCs w:val="22"/>
                <w:highlight w:val="none"/>
                <w:lang w:val="en-US" w:eastAsia="zh-CN"/>
              </w:rPr>
              <w:t xml:space="preserve">交通</w:t>
            </w:r>
            <w:r>
              <w:rPr>
                <w:rFonts w:hint="eastAsia" w:ascii="宋体" w:hAnsi="宋体" w:cs="宋体"/>
                <w:color w:val="auto"/>
                <w:sz w:val="22"/>
                <w:szCs w:val="22"/>
                <w:highlight w:val="none"/>
              </w:rPr>
              <w:t xml:space="preserve">、</w:t>
            </w:r>
            <w:r>
              <w:rPr>
                <w:rFonts w:hint="eastAsia" w:ascii="宋体" w:hAnsi="宋体" w:cs="宋体"/>
                <w:color w:val="auto"/>
                <w:sz w:val="21"/>
                <w:szCs w:val="21"/>
                <w:highlight w:val="none"/>
                <w:lang w:val="en-US" w:eastAsia="zh-CN"/>
              </w:rPr>
              <w:t xml:space="preserve">园林、</w:t>
            </w:r>
            <w:r>
              <w:rPr>
                <w:rFonts w:hint="eastAsia" w:ascii="宋体" w:hAnsi="宋体" w:cs="宋体"/>
                <w:color w:val="auto"/>
                <w:sz w:val="22"/>
                <w:szCs w:val="22"/>
                <w:highlight w:val="none"/>
                <w:lang w:val="en-US" w:eastAsia="zh-CN"/>
              </w:rPr>
              <w:t xml:space="preserve">造价、</w:t>
            </w:r>
            <w:r>
              <w:rPr>
                <w:rFonts w:hint="eastAsia" w:ascii="宋体" w:hAnsi="宋体" w:cs="宋体"/>
                <w:color w:val="auto"/>
                <w:sz w:val="22"/>
                <w:szCs w:val="22"/>
                <w:highlight w:val="none"/>
              </w:rPr>
              <w:t xml:space="preserve">经济</w:t>
            </w:r>
            <w:r>
              <w:rPr>
                <w:rFonts w:hint="eastAsia" w:ascii="宋体" w:hAnsi="宋体" w:cs="宋体"/>
                <w:color w:val="auto"/>
                <w:sz w:val="22"/>
                <w:szCs w:val="22"/>
                <w:highlight w:val="none"/>
                <w:lang w:val="en-US" w:eastAsia="zh-CN"/>
              </w:rPr>
              <w:t xml:space="preserve">专业</w:t>
            </w:r>
            <w:r>
              <w:rPr>
                <w:rFonts w:hint="eastAsia" w:ascii="宋体" w:hAnsi="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lang w:val="en-US" w:eastAsia="zh-CN"/>
              </w:rPr>
              <w:t xml:space="preserve">级工程师（或以上）职称</w:t>
            </w:r>
            <w:r>
              <w:rPr>
                <w:rFonts w:hint="eastAsia" w:ascii="宋体" w:hAnsi="宋体" w:cs="宋体"/>
                <w:color w:val="auto"/>
                <w:sz w:val="21"/>
                <w:szCs w:val="21"/>
                <w:highlight w:val="none"/>
                <w:lang w:val="en-US" w:eastAsia="zh-CN"/>
              </w:rPr>
              <w:t xml:space="preserve">人员的，每人得1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没有不得分。</w:t>
            </w:r>
            <w:r>
              <w:rPr>
                <w:rFonts w:hint="eastAsia" w:ascii="宋体" w:hAnsi="宋体" w:eastAsia="宋体" w:cs="宋体"/>
                <w:b/>
                <w:bCs/>
                <w:color w:val="auto"/>
                <w:sz w:val="21"/>
                <w:szCs w:val="21"/>
                <w:highlight w:val="none"/>
                <w:lang w:val="en-US" w:eastAsia="zh-CN"/>
              </w:rPr>
              <w:t xml:space="preserve">本项最高得6分。 </w:t>
            </w:r>
            <w:r>
              <w:rPr>
                <w:rFonts w:hint="eastAsia" w:ascii="宋体" w:hAnsi="宋体" w:eastAsia="宋体" w:cs="宋体"/>
                <w:color w:val="auto"/>
                <w:sz w:val="21"/>
                <w:szCs w:val="21"/>
                <w:highlight w:val="none"/>
                <w:lang w:val="en-US" w:eastAsia="zh-CN"/>
              </w:rPr>
              <w:t xml:space="preserve"> </w:t>
            </w:r>
            <w:r/>
          </w:p>
          <w:p>
            <w:pPr>
              <w:ind w:right="129"/>
              <w:keepLines w:val="0"/>
              <w:keepNext w:val="0"/>
              <w:pageBreakBefore w:val="0"/>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同一人如有多个专业的，只计一次得分；若同一专业拟派两人及以上的，只按一人计分，不重复计分</w:t>
            </w:r>
            <w:r>
              <w:rPr>
                <w:rFonts w:hint="eastAsia" w:ascii="宋体" w:hAnsi="宋体" w:cs="宋体"/>
                <w:b/>
                <w:bCs/>
                <w:color w:val="auto"/>
                <w:sz w:val="21"/>
                <w:szCs w:val="21"/>
                <w:highlight w:val="none"/>
                <w:lang w:val="en-US" w:eastAsia="zh-CN"/>
              </w:rPr>
              <w:t xml:space="preserve">；人员不得兼任</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投标文件中须提供上述相关证书证明材料的原件扫描件，</w:t>
            </w:r>
            <w:r>
              <w:rPr>
                <w:rFonts w:hint="eastAsia" w:ascii="宋体" w:hAnsi="宋体" w:eastAsia="宋体" w:cs="宋体"/>
                <w:b/>
                <w:bCs/>
                <w:color w:val="auto"/>
                <w:sz w:val="21"/>
                <w:szCs w:val="21"/>
                <w:highlight w:val="none"/>
                <w:lang w:val="en-US" w:eastAsia="zh-CN"/>
              </w:rPr>
              <w:t xml:space="preserve">以及由社保机构出具的供应商为其缴纳的近三个月任意一个月份（不含投标当月）的社保证明或相关证明材料（如供应商成立时间为2024年08月以后的，则可不提供社保证明材料），否则不得分。</w:t>
            </w:r>
            <w:r/>
          </w:p>
        </w:tc>
      </w:tr>
      <w:tr>
        <w:trPr>
          <w:jc w:val="center"/>
          <w:trHeight w:val="274"/>
        </w:trPr>
        <w:tc>
          <w:tcPr>
            <w:gridSpan w:val="4"/>
            <w:tcW w:w="10778" w:type="dxa"/>
            <w:vAlign w:val="center"/>
            <w:textDirection w:val="lrTb"/>
            <w:noWrap w:val="false"/>
          </w:tcPr>
          <w:p>
            <w:pPr>
              <w:ind w:right="129"/>
              <w:jc w:val="left"/>
              <w:keepLines w:val="0"/>
              <w:keepNext w:val="0"/>
              <w:pageBreakBefore w:val="0"/>
              <w:spacing w:line="420" w:lineRule="exact"/>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w:t>
            </w:r>
            <w:r>
              <w:rPr>
                <w:rFonts w:hint="eastAsia" w:ascii="宋体" w:hAnsi="宋体" w:cs="宋体"/>
                <w:b/>
                <w:bCs/>
                <w:color w:val="auto"/>
                <w:sz w:val="24"/>
                <w:szCs w:val="22"/>
                <w:highlight w:val="none"/>
                <w:lang w:val="en-US" w:eastAsia="zh-CN"/>
              </w:rPr>
              <w:t xml:space="preserve">60</w:t>
            </w:r>
            <w:r>
              <w:rPr>
                <w:rFonts w:hint="eastAsia" w:ascii="宋体" w:hAnsi="宋体" w:eastAsia="宋体" w:cs="宋体"/>
                <w:b/>
                <w:bCs/>
                <w:color w:val="auto"/>
                <w:sz w:val="24"/>
                <w:szCs w:val="22"/>
                <w:highlight w:val="none"/>
              </w:rPr>
              <w:t xml:space="preserve">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eastAsia="zh-CN"/>
              </w:rPr>
              <w:t xml:space="preserve">项目理解</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6分</w:t>
            </w:r>
            <w:r/>
          </w:p>
        </w:tc>
        <w:tc>
          <w:tcPr>
            <w:tcW w:w="8343" w:type="dxa"/>
            <w:vAlign w:val="center"/>
            <w:textDirection w:val="lrTb"/>
            <w:noWrap w:val="false"/>
          </w:tcPr>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bCs/>
                <w:color w:val="auto"/>
                <w:sz w:val="21"/>
                <w:szCs w:val="21"/>
                <w:highlight w:val="none"/>
              </w:rPr>
              <w:t xml:space="preserve">①规划背景（包括政策背景、现状背景、范围背景等）</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②规划任务</w:t>
            </w:r>
            <w:r>
              <w:rPr>
                <w:rFonts w:hint="eastAsia" w:ascii="宋体" w:hAnsi="宋体" w:cs="宋体"/>
                <w:bCs/>
                <w:color w:val="auto"/>
                <w:sz w:val="21"/>
                <w:szCs w:val="21"/>
                <w:highlight w:val="none"/>
                <w:lang w:eastAsia="zh-CN"/>
              </w:rPr>
              <w:t xml:space="preserve">等内容</w:t>
            </w:r>
            <w:r>
              <w:rPr>
                <w:rFonts w:hint="eastAsia" w:ascii="宋体" w:hAnsi="宋体" w:cs="宋体"/>
                <w:bCs/>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bCs/>
                <w:color w:val="auto"/>
                <w:sz w:val="21"/>
                <w:szCs w:val="21"/>
                <w:highlight w:val="none"/>
                <w:lang w:eastAsia="zh-CN"/>
              </w:rPr>
              <w:t xml:space="preserve">项目理解</w:t>
            </w:r>
            <w:r>
              <w:rPr>
                <w:rFonts w:hint="eastAsia" w:ascii="宋体" w:hAnsi="宋体" w:cs="宋体"/>
                <w:bCs/>
                <w:color w:val="auto"/>
                <w:sz w:val="21"/>
                <w:szCs w:val="21"/>
                <w:highlight w:val="none"/>
              </w:rPr>
              <w:t xml:space="preserve">各项内容全面，不漏项且有针对性解释说明：6分；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bCs/>
                <w:color w:val="auto"/>
                <w:sz w:val="21"/>
                <w:szCs w:val="21"/>
                <w:highlight w:val="none"/>
                <w:lang w:eastAsia="zh-CN"/>
              </w:rPr>
              <w:t xml:space="preserve">项目理解</w:t>
            </w:r>
            <w:r>
              <w:rPr>
                <w:rFonts w:hint="eastAsia" w:ascii="宋体" w:hAnsi="宋体" w:cs="宋体"/>
                <w:bCs/>
                <w:color w:val="auto"/>
                <w:sz w:val="21"/>
                <w:szCs w:val="21"/>
                <w:highlight w:val="none"/>
              </w:rPr>
              <w:t xml:space="preserve">各项内容较全面，漏缺1项，有针对性解释说明：3分；</w:t>
            </w:r>
            <w:r/>
          </w:p>
          <w:p>
            <w:pP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bCs/>
                <w:color w:val="auto"/>
                <w:sz w:val="21"/>
                <w:szCs w:val="21"/>
                <w:highlight w:val="none"/>
                <w:lang w:eastAsia="zh-CN"/>
              </w:rPr>
              <w:t xml:space="preserve">项目理解</w:t>
            </w:r>
            <w:r>
              <w:rPr>
                <w:rFonts w:hint="eastAsia" w:ascii="宋体" w:hAnsi="宋体" w:cs="宋体"/>
                <w:bCs/>
                <w:color w:val="auto"/>
                <w:sz w:val="21"/>
                <w:szCs w:val="21"/>
                <w:highlight w:val="none"/>
              </w:rPr>
              <w:t xml:space="preserve">不全面，针对</w:t>
            </w:r>
            <w:r>
              <w:rPr>
                <w:rFonts w:hint="eastAsia" w:ascii="宋体" w:hAnsi="宋体" w:cs="宋体"/>
                <w:bCs/>
                <w:color w:val="auto"/>
                <w:sz w:val="21"/>
                <w:szCs w:val="21"/>
                <w:highlight w:val="none"/>
                <w:lang w:eastAsia="zh-CN"/>
              </w:rPr>
              <w:t xml:space="preserve">项目理解</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规划对接</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6分</w:t>
            </w:r>
            <w:r/>
          </w:p>
        </w:tc>
        <w:tc>
          <w:tcPr>
            <w:tcW w:w="8343" w:type="dxa"/>
            <w:vAlign w:val="center"/>
            <w:textDirection w:val="lrTb"/>
            <w:noWrap w:val="false"/>
          </w:tcPr>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bCs/>
                <w:color w:val="auto"/>
                <w:sz w:val="21"/>
                <w:szCs w:val="21"/>
                <w:highlight w:val="none"/>
              </w:rPr>
              <w:t xml:space="preserve">①总规、控规、专项规划等重点规划对接；②阳山国家级旅游度假区创建总体规划评估；</w:t>
            </w:r>
            <w:r>
              <w:rPr>
                <w:rFonts w:hint="eastAsia" w:ascii="宋体" w:hAnsi="宋体" w:cs="宋体"/>
                <w:color w:val="auto"/>
                <w:sz w:val="21"/>
                <w:szCs w:val="21"/>
                <w:highlight w:val="none"/>
              </w:rPr>
              <w:t xml:space="preserve">③</w:t>
            </w:r>
            <w:r>
              <w:rPr>
                <w:rFonts w:hint="eastAsia" w:ascii="宋体" w:hAnsi="宋体" w:cs="宋体"/>
                <w:bCs/>
                <w:color w:val="auto"/>
                <w:sz w:val="21"/>
                <w:szCs w:val="21"/>
                <w:highlight w:val="none"/>
              </w:rPr>
              <w:t xml:space="preserve">阳山镇国土空间总体规划评估</w:t>
            </w:r>
            <w:r>
              <w:rPr>
                <w:rFonts w:hint="eastAsia" w:ascii="宋体" w:hAnsi="宋体" w:cs="宋体"/>
                <w:bCs/>
                <w:color w:val="auto"/>
                <w:sz w:val="21"/>
                <w:szCs w:val="21"/>
                <w:highlight w:val="none"/>
                <w:lang w:eastAsia="zh-CN"/>
              </w:rPr>
              <w:t xml:space="preserve">等内容</w:t>
            </w:r>
            <w:r>
              <w:rPr>
                <w:rFonts w:hint="eastAsia" w:ascii="宋体" w:hAnsi="宋体" w:cs="宋体"/>
                <w:bCs/>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提供的规划对接各项内容全面，不漏项且有针对性解释说明：6分；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提供的规划对接各项内容较全面，漏缺1项，有针对性解释说明：4分；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提供的规划对接各项内容基本全面，漏缺2项，有针对性解释说明：2分；</w:t>
            </w:r>
            <w:r/>
          </w:p>
          <w:p>
            <w:pPr>
              <w:keepLines w:val="0"/>
              <w:keepNext w:val="0"/>
              <w:pageBreakBefore w:val="0"/>
              <w:spacing w:line="42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提供的规划对接不全面，针对规划对接各项内容没有解释说明：0分。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用地分析及优化</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6分</w:t>
            </w:r>
            <w:r/>
          </w:p>
        </w:tc>
        <w:tc>
          <w:tcPr>
            <w:tcW w:w="8343" w:type="dxa"/>
            <w:vAlign w:val="center"/>
            <w:textDirection w:val="lrTb"/>
            <w:noWrap w:val="false"/>
          </w:tcPr>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bCs/>
                <w:color w:val="auto"/>
                <w:sz w:val="21"/>
                <w:szCs w:val="21"/>
                <w:highlight w:val="none"/>
              </w:rPr>
              <w:t xml:space="preserve">：①规划用地及已建、拟建、待建等用地分析；②建筑高度、容积率等用地指标优化</w:t>
            </w:r>
            <w:r>
              <w:rPr>
                <w:rFonts w:hint="eastAsia" w:ascii="宋体" w:hAnsi="宋体" w:cs="宋体"/>
                <w:bCs/>
                <w:color w:val="auto"/>
                <w:sz w:val="21"/>
                <w:szCs w:val="21"/>
                <w:highlight w:val="none"/>
                <w:lang w:eastAsia="zh-CN"/>
              </w:rPr>
              <w:t xml:space="preserve">等内容</w:t>
            </w:r>
            <w:r>
              <w:rPr>
                <w:rFonts w:hint="eastAsia" w:ascii="宋体" w:hAnsi="宋体" w:cs="宋体"/>
                <w:bCs/>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用地分析及优化</w:t>
            </w:r>
            <w:r>
              <w:rPr>
                <w:rFonts w:hint="eastAsia" w:ascii="宋体" w:hAnsi="宋体" w:cs="宋体"/>
                <w:bCs/>
                <w:color w:val="auto"/>
                <w:sz w:val="21"/>
                <w:szCs w:val="21"/>
                <w:highlight w:val="none"/>
              </w:rPr>
              <w:t xml:space="preserve">各项内容全面，不漏项且有针对性解释说明：6分；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用地分析及优化</w:t>
            </w:r>
            <w:r>
              <w:rPr>
                <w:rFonts w:hint="eastAsia" w:ascii="宋体" w:hAnsi="宋体" w:cs="宋体"/>
                <w:bCs/>
                <w:color w:val="auto"/>
                <w:sz w:val="21"/>
                <w:szCs w:val="21"/>
                <w:highlight w:val="none"/>
              </w:rPr>
              <w:t xml:space="preserve">各项内容较全面，漏缺1项，有针对性解释说明：3分；</w:t>
            </w:r>
            <w:r/>
          </w:p>
          <w:p>
            <w:pPr>
              <w:keepLines w:val="0"/>
              <w:keepNext w:val="0"/>
              <w:pageBreakBefore w:val="0"/>
              <w:spacing w:line="420" w:lineRule="exact"/>
              <w:rPr>
                <w:rFonts w:hint="eastAsia"/>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用地分析及优化</w:t>
            </w:r>
            <w:r>
              <w:rPr>
                <w:rFonts w:hint="eastAsia" w:ascii="宋体" w:hAnsi="宋体" w:cs="宋体"/>
                <w:bCs/>
                <w:color w:val="auto"/>
                <w:sz w:val="21"/>
                <w:szCs w:val="21"/>
                <w:highlight w:val="none"/>
              </w:rPr>
              <w:t xml:space="preserve">不全面，针对</w:t>
            </w:r>
            <w:r>
              <w:rPr>
                <w:rFonts w:hint="eastAsia" w:ascii="宋体" w:hAnsi="宋体" w:eastAsia="宋体" w:cs="宋体"/>
                <w:color w:val="auto"/>
                <w:sz w:val="21"/>
                <w:szCs w:val="21"/>
                <w:highlight w:val="none"/>
                <w:lang w:eastAsia="zh-CN"/>
              </w:rPr>
              <w:t xml:space="preserve">用地分析及优化</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lang w:val="en-US" w:eastAsia="zh-CN"/>
              </w:rPr>
              <w:t xml:space="preserve">4</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景区发展规划</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12分</w:t>
            </w:r>
            <w:r/>
          </w:p>
        </w:tc>
        <w:tc>
          <w:tcPr>
            <w:tcW w:w="8343" w:type="dxa"/>
            <w:vAlign w:val="center"/>
            <w:textDirection w:val="lrTb"/>
            <w:noWrap w:val="false"/>
          </w:tcPr>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：①景区建设规律；②针对阳山困境，提出阳山度假区提升策略；③阳山度假区门户与景观节点规划；④游客服务中心布局研究</w:t>
            </w:r>
            <w:r>
              <w:rPr>
                <w:rFonts w:hint="eastAsia" w:ascii="宋体" w:hAnsi="宋体" w:cs="宋体"/>
                <w:bCs/>
                <w:color w:val="auto"/>
                <w:sz w:val="21"/>
                <w:szCs w:val="21"/>
                <w:highlight w:val="none"/>
                <w:lang w:eastAsia="zh-CN"/>
              </w:rPr>
              <w:t xml:space="preserve">等内容</w:t>
            </w:r>
            <w:r>
              <w:rPr>
                <w:rFonts w:hint="eastAsia" w:ascii="宋体" w:hAnsi="宋体" w:cs="宋体"/>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各项内容全面，不漏项且有针对性解释说明：12分；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各项内容较全面，漏缺1项，有针对性解释说明：9分；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各项内容基本全面，漏缺2项，有针对性解释说明：6分；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各项内容基本全面，漏缺3项，有针对性解释说明：3分；</w:t>
            </w:r>
            <w:r/>
          </w:p>
          <w:p>
            <w:pP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不全面，针对</w:t>
            </w:r>
            <w:r>
              <w:rPr>
                <w:rFonts w:hint="eastAsia" w:ascii="宋体" w:hAnsi="宋体" w:cs="宋体"/>
                <w:color w:val="auto"/>
                <w:sz w:val="21"/>
                <w:szCs w:val="21"/>
                <w:highlight w:val="none"/>
                <w:lang w:val="en-US" w:eastAsia="zh-CN"/>
              </w:rPr>
              <w:t xml:space="preserve">景区发展规划</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lang w:val="en-US" w:eastAsia="zh-CN"/>
              </w:rPr>
              <w:t xml:space="preserve">5</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12分</w:t>
            </w:r>
            <w:r/>
          </w:p>
        </w:tc>
        <w:tc>
          <w:tcPr>
            <w:tcW w:w="8343" w:type="dxa"/>
            <w:vAlign w:val="center"/>
            <w:textDirection w:val="lrTb"/>
            <w:noWrap w:val="false"/>
          </w:tcPr>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：①阳山度假区总体功能分布；②演艺中心规模规律与空间布局研究；③阳山度假区酒店缺口、规模规律与空间布局研究；④科创功能规律与空间布局研究</w:t>
            </w:r>
            <w:r>
              <w:rPr>
                <w:rFonts w:hint="eastAsia" w:ascii="宋体" w:hAnsi="宋体" w:cs="宋体"/>
                <w:bCs/>
                <w:color w:val="auto"/>
                <w:sz w:val="21"/>
                <w:szCs w:val="21"/>
                <w:highlight w:val="none"/>
                <w:lang w:eastAsia="zh-CN"/>
              </w:rPr>
              <w:t xml:space="preserve">等内容</w:t>
            </w:r>
            <w:r>
              <w:rPr>
                <w:rFonts w:hint="eastAsia" w:ascii="宋体" w:hAnsi="宋体" w:cs="宋体"/>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各项内容全面，不漏项且有针对性解释说明：12分；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各项内容较全面，漏缺1项，有针对性解释说明：9分；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各项内容基本全面，漏缺2项，有针对性解释说明：6分；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各项内容基本全面，漏缺3项，有针对性解释说明：3分；</w:t>
            </w:r>
            <w:r/>
          </w:p>
          <w:p>
            <w:pP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不全面，针对</w:t>
            </w:r>
            <w:r>
              <w:rPr>
                <w:rFonts w:hint="eastAsia" w:ascii="宋体" w:hAnsi="宋体" w:cs="宋体"/>
                <w:color w:val="auto"/>
                <w:sz w:val="21"/>
                <w:szCs w:val="21"/>
                <w:highlight w:val="none"/>
              </w:rPr>
              <w:t xml:space="preserve">功能布局</w:t>
            </w:r>
            <w:r>
              <w:rPr>
                <w:rFonts w:hint="eastAsia" w:ascii="宋体" w:hAnsi="宋体" w:cs="宋体"/>
                <w:color w:val="auto"/>
                <w:sz w:val="21"/>
                <w:szCs w:val="21"/>
                <w:highlight w:val="none"/>
                <w:lang w:eastAsia="zh-CN"/>
              </w:rPr>
              <w:t xml:space="preserve">规划</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lang w:val="en-US" w:eastAsia="zh-CN"/>
              </w:rPr>
              <w:t xml:space="preserve">6</w:t>
            </w:r>
            <w:r/>
          </w:p>
        </w:tc>
        <w:tc>
          <w:tcPr>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lang w:eastAsia="zh-CN"/>
              </w:rPr>
            </w:pP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p>
        </w:tc>
        <w:tc>
          <w:tcPr>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8分</w:t>
            </w:r>
            <w:r/>
          </w:p>
        </w:tc>
        <w:tc>
          <w:tcPr>
            <w:tcW w:w="8343" w:type="dxa"/>
            <w:vAlign w:val="center"/>
            <w:textDirection w:val="lrTb"/>
            <w:noWrap w:val="false"/>
          </w:tcPr>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：①道路交通格局与区域交通分析；②交通流量来向与容量分析；③慢行与公共交通分析；④水上游线组织</w:t>
            </w:r>
            <w:r>
              <w:rPr>
                <w:rFonts w:hint="eastAsia" w:ascii="宋体" w:hAnsi="宋体" w:cs="宋体"/>
                <w:bCs/>
                <w:color w:val="auto"/>
                <w:sz w:val="21"/>
                <w:szCs w:val="21"/>
                <w:highlight w:val="none"/>
                <w:lang w:eastAsia="zh-CN"/>
              </w:rPr>
              <w:t xml:space="preserve">等内容</w:t>
            </w:r>
            <w:r>
              <w:rPr>
                <w:rFonts w:hint="eastAsia" w:ascii="宋体" w:hAnsi="宋体" w:cs="宋体"/>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各项内容全面，不漏项且有针对性解释说明：8分；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各项内容较全面，漏缺1项，有针对性解释说明：6分；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各项内容基本全面，漏缺2项，有针对性解释说明：4分；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各项内容基本全面，漏缺3项，有针对性解释说明：2分；</w:t>
            </w:r>
            <w:r/>
          </w:p>
          <w:p>
            <w:pPr>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不全面，针对</w:t>
            </w:r>
            <w:r>
              <w:rPr>
                <w:rFonts w:hint="eastAsia" w:ascii="宋体" w:hAnsi="宋体" w:cs="宋体"/>
                <w:color w:val="auto"/>
                <w:sz w:val="21"/>
                <w:szCs w:val="21"/>
                <w:highlight w:val="none"/>
              </w:rPr>
              <w:t xml:space="preserve">交通</w:t>
            </w:r>
            <w:r>
              <w:rPr>
                <w:rFonts w:hint="eastAsia" w:ascii="宋体" w:hAnsi="宋体" w:cs="宋体"/>
                <w:color w:val="auto"/>
                <w:sz w:val="21"/>
                <w:szCs w:val="21"/>
                <w:highlight w:val="none"/>
                <w:lang w:eastAsia="zh-CN"/>
              </w:rPr>
              <w:t xml:space="preserve">专项</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7</w:t>
            </w:r>
            <w:r/>
          </w:p>
        </w:tc>
        <w:tc>
          <w:tcPr>
            <w:shd w:val="clear" w:color="auto" w:fill="auto"/>
            <w:tcW w:w="1132"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总体建设规划</w:t>
            </w:r>
            <w:r/>
          </w:p>
        </w:tc>
        <w:tc>
          <w:tcPr>
            <w:shd w:val="clear" w:color="auto" w:fill="auto"/>
            <w:tcW w:w="787" w:type="dxa"/>
            <w:vAlign w:val="center"/>
            <w:textDirection w:val="lrTb"/>
            <w:noWrap w:val="false"/>
          </w:tcPr>
          <w:p>
            <w:pPr>
              <w:jc w:val="center"/>
              <w:keepLines w:val="0"/>
              <w:keepNext w:val="0"/>
              <w:pageBreakBefore w:val="0"/>
              <w:spacing w:line="42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rPr>
              <w:t xml:space="preserve">4分</w:t>
            </w:r>
            <w:r/>
          </w:p>
        </w:tc>
        <w:tc>
          <w:tcPr>
            <w:shd w:val="clear" w:color="auto" w:fill="auto"/>
            <w:tcW w:w="8343" w:type="dxa"/>
            <w:vAlign w:val="center"/>
            <w:textDirection w:val="lrTb"/>
            <w:noWrap w:val="false"/>
          </w:tcPr>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：①项目清单与项目分布；②近期实施项目</w:t>
            </w:r>
            <w:r>
              <w:rPr>
                <w:rFonts w:hint="eastAsia" w:ascii="宋体" w:hAnsi="宋体" w:cs="宋体"/>
                <w:bCs/>
                <w:color w:val="auto"/>
                <w:sz w:val="21"/>
                <w:szCs w:val="21"/>
                <w:highlight w:val="none"/>
                <w:lang w:eastAsia="zh-CN"/>
              </w:rPr>
              <w:t xml:space="preserve">等内容</w:t>
            </w:r>
            <w:r>
              <w:rPr>
                <w:rFonts w:hint="eastAsia" w:ascii="宋体" w:hAnsi="宋体" w:cs="宋体"/>
                <w:color w:val="auto"/>
                <w:sz w:val="21"/>
                <w:szCs w:val="21"/>
                <w:highlight w:val="none"/>
              </w:rPr>
              <w:t xml:space="preserve">。</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总体建设规划</w:t>
            </w:r>
            <w:r>
              <w:rPr>
                <w:rFonts w:hint="eastAsia" w:ascii="宋体" w:hAnsi="宋体" w:cs="宋体"/>
                <w:bCs/>
                <w:color w:val="auto"/>
                <w:sz w:val="21"/>
                <w:szCs w:val="21"/>
                <w:highlight w:val="none"/>
              </w:rPr>
              <w:t xml:space="preserve">各项内容全面，不漏项且有针对性解释说明：4分；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总体建设规划</w:t>
            </w:r>
            <w:r>
              <w:rPr>
                <w:rFonts w:hint="eastAsia" w:ascii="宋体" w:hAnsi="宋体" w:cs="宋体"/>
                <w:bCs/>
                <w:color w:val="auto"/>
                <w:sz w:val="21"/>
                <w:szCs w:val="21"/>
                <w:highlight w:val="none"/>
              </w:rPr>
              <w:t xml:space="preserve">各项内容较全面，漏缺1项，有针对性解释说明：2分；</w:t>
            </w:r>
            <w:r/>
          </w:p>
          <w:p>
            <w:pPr>
              <w:keepLines w:val="0"/>
              <w:keepNext w:val="0"/>
              <w:pageBreakBefore w:val="0"/>
              <w:spacing w:line="420" w:lineRule="exact"/>
              <w:rPr>
                <w:rFonts w:hint="eastAsia" w:ascii="宋体" w:hAnsi="宋体" w:eastAsia="宋体" w:cs="宋体"/>
                <w:b/>
                <w:bCs/>
                <w:color w:val="auto"/>
                <w:sz w:val="21"/>
                <w:szCs w:val="21"/>
                <w:highlight w:val="none"/>
                <w:lang w:val="en-US" w:eastAsia="zh-CN" w:bidi="ar-SA"/>
              </w:rPr>
            </w:pPr>
            <w:r>
              <w:rPr>
                <w:rFonts w:hint="eastAsia" w:ascii="宋体" w:hAnsi="宋体" w:cs="宋体"/>
                <w:bCs/>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总体建设规划</w:t>
            </w:r>
            <w:r>
              <w:rPr>
                <w:rFonts w:hint="eastAsia" w:ascii="宋体" w:hAnsi="宋体" w:cs="宋体"/>
                <w:bCs/>
                <w:color w:val="auto"/>
                <w:sz w:val="21"/>
                <w:szCs w:val="21"/>
                <w:highlight w:val="none"/>
              </w:rPr>
              <w:t xml:space="preserve">不全面，针对</w:t>
            </w:r>
            <w:r>
              <w:rPr>
                <w:rFonts w:hint="eastAsia" w:ascii="宋体" w:hAnsi="宋体" w:eastAsia="宋体" w:cs="宋体"/>
                <w:color w:val="auto"/>
                <w:sz w:val="21"/>
                <w:szCs w:val="21"/>
                <w:highlight w:val="none"/>
                <w:lang w:eastAsia="zh-CN"/>
              </w:rPr>
              <w:t xml:space="preserve">总体建设规划</w:t>
            </w:r>
            <w:r>
              <w:rPr>
                <w:rFonts w:hint="eastAsia" w:ascii="宋体" w:hAnsi="宋体" w:cs="宋体"/>
                <w:bCs/>
                <w:color w:val="auto"/>
                <w:sz w:val="21"/>
                <w:szCs w:val="21"/>
                <w:highlight w:val="none"/>
              </w:rPr>
              <w:t xml:space="preserve">各项内容没有解释说明：0分。</w:t>
            </w:r>
            <w:r/>
          </w:p>
        </w:tc>
      </w:tr>
      <w:tr>
        <w:trPr>
          <w:jc w:val="center"/>
          <w:trHeight w:val="274"/>
        </w:trPr>
        <w:tc>
          <w:tcPr>
            <w:tcW w:w="516" w:type="dxa"/>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p>
        </w:tc>
        <w:tc>
          <w:tcPr>
            <w:tcW w:w="1132" w:type="dxa"/>
            <w:vAlign w:val="center"/>
            <w:textDirection w:val="lrTb"/>
            <w:noWrap w:val="false"/>
          </w:tcPr>
          <w:p>
            <w:pPr>
              <w:jc w:val="center"/>
              <w:keepLines w:val="0"/>
              <w:keepNext w:val="0"/>
              <w:pageBreakBefore w:val="0"/>
              <w:spacing w:line="4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项目服务</w:t>
            </w:r>
            <w:r/>
          </w:p>
        </w:tc>
        <w:tc>
          <w:tcPr>
            <w:tcW w:w="787" w:type="dxa"/>
            <w:vAlign w:val="center"/>
            <w:textDirection w:val="lrTb"/>
            <w:noWrap w:val="false"/>
          </w:tcPr>
          <w:p>
            <w:pPr>
              <w:jc w:val="cente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6分</w:t>
            </w:r>
            <w:r/>
          </w:p>
        </w:tc>
        <w:tc>
          <w:tcPr>
            <w:tcW w:w="8343" w:type="dxa"/>
            <w:vAlign w:val="center"/>
            <w:textDirection w:val="lrTb"/>
            <w:noWrap w:val="false"/>
          </w:tcPr>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包括</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：①服务期间进度计划；②服务期间响应保障；③后续服务承诺</w:t>
            </w:r>
            <w:r>
              <w:rPr>
                <w:rFonts w:hint="eastAsia" w:ascii="宋体" w:hAnsi="宋体" w:cs="宋体"/>
                <w:bCs/>
                <w:color w:val="auto"/>
                <w:sz w:val="21"/>
                <w:szCs w:val="21"/>
                <w:highlight w:val="none"/>
                <w:lang w:eastAsia="zh-CN"/>
              </w:rPr>
              <w:t xml:space="preserve">等内容</w:t>
            </w:r>
            <w:r>
              <w:rPr>
                <w:rFonts w:hint="eastAsia" w:ascii="宋体" w:hAnsi="宋体" w:cs="宋体"/>
                <w:color w:val="auto"/>
                <w:sz w:val="21"/>
                <w:szCs w:val="21"/>
                <w:highlight w:val="none"/>
              </w:rPr>
              <w:t xml:space="preserve">。</w:t>
            </w:r>
            <w:r/>
          </w:p>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项目服务</w:t>
            </w:r>
            <w:r>
              <w:rPr>
                <w:rFonts w:hint="eastAsia" w:ascii="宋体" w:hAnsi="宋体" w:cs="宋体"/>
                <w:color w:val="auto"/>
                <w:sz w:val="21"/>
                <w:szCs w:val="21"/>
                <w:highlight w:val="none"/>
              </w:rPr>
              <w:t xml:space="preserve">各项内容全面，不漏项且有针对性解释说明：6分；</w:t>
            </w:r>
            <w:r/>
          </w:p>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项目服务</w:t>
            </w:r>
            <w:r>
              <w:rPr>
                <w:rFonts w:hint="eastAsia" w:ascii="宋体" w:hAnsi="宋体" w:cs="宋体"/>
                <w:color w:val="auto"/>
                <w:sz w:val="21"/>
                <w:szCs w:val="21"/>
                <w:highlight w:val="none"/>
              </w:rPr>
              <w:t xml:space="preserve">各项内容较全面，漏缺1项，有针对性解释说明：4分；</w:t>
            </w:r>
            <w:r/>
          </w:p>
          <w:p>
            <w:pPr>
              <w:keepLines w:val="0"/>
              <w:keepNext w:val="0"/>
              <w:pageBreakBefore w:val="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项目服务</w:t>
            </w:r>
            <w:r>
              <w:rPr>
                <w:rFonts w:hint="eastAsia" w:ascii="宋体" w:hAnsi="宋体" w:cs="宋体"/>
                <w:color w:val="auto"/>
                <w:sz w:val="21"/>
                <w:szCs w:val="21"/>
                <w:highlight w:val="none"/>
              </w:rPr>
              <w:t xml:space="preserve">各项内容基本全面，漏缺2项，有针对性解释说明：2分；</w:t>
            </w:r>
            <w:r/>
          </w:p>
          <w:p>
            <w:pPr>
              <w:keepLines w:val="0"/>
              <w:keepNext w:val="0"/>
              <w:pageBreakBefore w:val="0"/>
              <w:spacing w:line="420" w:lineRule="exact"/>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项目服务</w:t>
            </w:r>
            <w:r>
              <w:rPr>
                <w:rFonts w:hint="eastAsia" w:ascii="宋体" w:hAnsi="宋体" w:cs="宋体"/>
                <w:color w:val="auto"/>
                <w:sz w:val="21"/>
                <w:szCs w:val="21"/>
                <w:highlight w:val="none"/>
              </w:rPr>
              <w:t xml:space="preserve">不全面，针对</w:t>
            </w:r>
            <w:r>
              <w:rPr>
                <w:rFonts w:hint="eastAsia" w:ascii="宋体" w:hAnsi="宋体" w:cs="宋体"/>
                <w:color w:val="auto"/>
                <w:sz w:val="21"/>
                <w:szCs w:val="21"/>
                <w:highlight w:val="none"/>
                <w:lang w:val="en-US" w:eastAsia="zh-CN"/>
              </w:rPr>
              <w:t xml:space="preserve">项目服务</w:t>
            </w:r>
            <w:r>
              <w:rPr>
                <w:rFonts w:hint="eastAsia" w:ascii="宋体" w:hAnsi="宋体" w:cs="宋体"/>
                <w:color w:val="auto"/>
                <w:sz w:val="21"/>
                <w:szCs w:val="21"/>
                <w:highlight w:val="none"/>
              </w:rPr>
              <w:t xml:space="preserve">各项内容没有解释说明：0分。</w:t>
            </w:r>
            <w:r/>
          </w:p>
        </w:tc>
      </w:tr>
    </w:tbl>
    <w:p>
      <w:pPr>
        <w:keepLines w:val="0"/>
        <w:keepNext w:val="0"/>
        <w:pageBreakBefore w:val="0"/>
        <w:spacing w:line="420" w:lineRule="exact"/>
        <w:widowControl/>
        <w:tabs>
          <w:tab w:val="left" w:pos="360" w:leader="none"/>
          <w:tab w:val="left" w:pos="960" w:leader="none"/>
        </w:tabs>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注：投标供应商须针对本项目的实际情况，结合自身条件，编制相应的“服务方案”。</w:t>
      </w:r>
      <w:bookmarkEnd w:id="4"/>
      <w:r/>
      <w:bookmarkEnd w:id="5"/>
      <w:r/>
      <w:r/>
    </w:p>
    <w:p>
      <w:pPr>
        <w:ind w:firstLine="482"/>
        <w:keepLines w:val="0"/>
        <w:keepNext w:val="0"/>
        <w:pageBreakBefore w:val="0"/>
        <w:spacing w:line="42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42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得分最高者将被推荐第一中标候选人。</w:t>
      </w:r>
      <w:r/>
    </w:p>
    <w:p>
      <w:pPr>
        <w:ind w:firstLine="482"/>
        <w:keepLines w:val="0"/>
        <w:keepNext w:val="0"/>
        <w:pageBreakBefore w:val="0"/>
        <w:spacing w:line="4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评分办法及评分细则的解释权属采购人。未列入本评分细则的其他条件不作为评分内容。</w:t>
      </w:r>
      <w:r/>
    </w:p>
    <w:p>
      <w:pPr>
        <w:keepLines w:val="0"/>
        <w:keepNext w:val="0"/>
        <w:pageBreakBefore w:val="0"/>
        <w:spacing w:line="42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42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auto"/>
          <w:sz w:val="24"/>
          <w:highlight w:val="none"/>
        </w:rPr>
        <w:t xml:space="preserve">无锡政府采购网、江苏政府采购网</w:t>
      </w:r>
      <w:r>
        <w:rPr>
          <w:rFonts w:hint="eastAsia" w:ascii="宋体" w:hAnsi="宋体" w:eastAsia="宋体" w:cs="宋体"/>
          <w:bCs/>
          <w:color w:val="auto"/>
          <w:sz w:val="24"/>
          <w:highlight w:val="none"/>
        </w:rPr>
        <w:t xml:space="preserve">上发布中标公告。如有质疑，应在法定质疑期限内，即中标公告期限届满之日起7个工作日内，以一次性书面形式送达江苏建威建设管理有限公司。江苏建威建设管理有限公司在收到符合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eastAsia="宋体" w:cs="宋体"/>
          <w:bCs/>
          <w:color w:val="auto"/>
          <w:sz w:val="24"/>
          <w:highlight w:val="none"/>
        </w:rPr>
        <w:t xml:space="preserve">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42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42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42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42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42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42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1.投标人在政府采购活动中有下列情形之一的，认定其有围标、串标行为：</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（1）由同一人或分别由几个有利害关系人代表两个以上（含两个）投标人获取招标资料、开标的；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（2）不同投标人的法定代表人、委托代理人、项目负责人、项目经理（建造师）等人员有在同一个单位缴纳社会保险的；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（3）递交投标文件截止时间开始至评标结束，投标人撤回投标文件的；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（4）不同投标人的投标文件中项目组成员出现同一人的；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（5）不同投标人的投标文件内容存在非正常一致的；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（6）在资格审查或开标时不同投标人的投标资料相互混装的；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2.在评标过程中评标委员会发现投标人除（九）无效投标文件的确认规定的围标、串标行为外，另有下列情形之一的，认定其有围标、串标行为，否决其投标：</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p>
    <w:p>
      <w:pPr>
        <w:ind w:left="480" w:hanging="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left="479" w:firstLine="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42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1.响应苏财购【2020】52号文要求，本项目不要求递交投标保证金。 </w:t>
      </w:r>
      <w:r/>
    </w:p>
    <w:p>
      <w:pPr>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1432"/>
        <w:ind w:firstLine="218"/>
        <w:jc w:val="both"/>
        <w:keepLines w:val="0"/>
        <w:keepNext w:val="0"/>
        <w:pageBreakBefore w:val="0"/>
        <w:spacing w:line="42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1432"/>
        <w:ind w:firstLine="218"/>
        <w:jc w:val="both"/>
        <w:keepLines w:val="0"/>
        <w:keepNext w:val="0"/>
        <w:pageBreakBefore w:val="0"/>
        <w:spacing w:line="42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2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420" w:lineRule="exact"/>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本项目代理服务费以成交金额为计费基础，代理服务费费率：100万元以下1.5%，并在此基础上按</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42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42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2020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2022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p>
    <w:p>
      <w:pPr>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line="42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贷款渠道和提供贷款的金融机构，可在无锡政府采购网无锡市政府采购交易管理一体化系统查询联系。</w:t>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6"/>
        <w:rPr>
          <w:rFonts w:hint="eastAsia"/>
          <w:color w:val="auto"/>
          <w:highlight w:val="none"/>
        </w:rPr>
      </w:pPr>
      <w:r>
        <w:rPr>
          <w:rFonts w:hint="eastAsia"/>
          <w:color w:val="auto"/>
          <w:highlight w:val="none"/>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6"/>
        <w:spacing w:before="0" w:after="0"/>
        <w:rPr>
          <w:rFonts w:hint="eastAsia"/>
          <w:color w:val="auto"/>
          <w:highlight w:val="none"/>
        </w:rPr>
      </w:pPr>
      <w:r>
        <w:rPr>
          <w:rFonts w:hint="eastAsia"/>
          <w:color w:val="auto"/>
          <w:highlight w:val="none"/>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6"/>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bookmarkStart w:id="19" w:name="_GoBack"/>
      <w:r/>
      <w:bookmarkEnd w:id="19"/>
      <w:r>
        <w:rPr>
          <w:rFonts w:hint="eastAsia" w:ascii="宋体" w:hAnsi="宋体" w:eastAsia="宋体" w:cs="宋体"/>
          <w:color w:val="auto"/>
          <w:sz w:val="32"/>
          <w:szCs w:val="32"/>
          <w:highlight w:val="none"/>
        </w:rPr>
        <w:t xml:space="preserve">三、采购需求</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auto"/>
          <w:sz w:val="26"/>
          <w:szCs w:val="26"/>
          <w:highlight w:val="none"/>
        </w:rPr>
      </w:pPr>
      <w:r/>
      <w:bookmarkStart w:id="6" w:name="_Toc231463948"/>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（一）采购标的需实现的功能或者目标，以及为落实政府采购政策需满足的要求：</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1、采购标的需实现的功能或者目标：</w:t>
      </w:r>
      <w:r>
        <w:rPr>
          <w:rFonts w:hint="eastAsia" w:ascii="宋体" w:hAnsi="宋体" w:eastAsia="宋体" w:cs="宋体"/>
          <w:color w:val="auto"/>
          <w:sz w:val="24"/>
          <w:highlight w:val="none"/>
          <w:lang w:val="en-US" w:eastAsia="zh-CN"/>
        </w:rPr>
        <w:t xml:space="preserve">本项目为无锡市阳山旅游度假区核心区</w:t>
      </w:r>
      <w:r>
        <w:rPr>
          <w:rFonts w:hint="eastAsia" w:ascii="宋体" w:hAnsi="宋体" w:eastAsia="宋体" w:cs="宋体"/>
          <w:color w:val="auto"/>
          <w:sz w:val="24"/>
          <w:highlight w:val="none"/>
          <w:lang w:val="en-US" w:eastAsia="zh-CN"/>
        </w:rPr>
        <w:t xml:space="preserve">概念规划，规划范围以度假区核心景区范围为主，包括大阳山、小阳山、长腰山和狮子山及周边地块，并向西纳入海洋世界和大阳山西侧演艺中心，规划面积约6.5平方公里。需对《无锡市惠山区阳山镇国土空间总体规划》和《无锡阳山国家级旅游度假区创建总体规划》进行评估整合，通过空间余量、功能分布、指标管控等规划用地布局研究和交通测算、道路提升等交通专项支撑研究，明确游客服务中心、演艺中心、酒店、水上游线、门户景观等重大项目选址，并落实到实施项目清单中。应根据相应的标准、技术要求等，编制完成《无锡市阳山旅游度假区核心区概念规划》</w:t>
      </w:r>
      <w:r>
        <w:rPr>
          <w:rFonts w:hint="eastAsia" w:ascii="宋体" w:hAnsi="宋体" w:eastAsia="宋体" w:cs="宋体"/>
          <w:bCs/>
          <w:color w:val="auto"/>
          <w:sz w:val="24"/>
          <w:highlight w:val="none"/>
        </w:rPr>
        <w:t xml:space="preserve">。</w:t>
      </w:r>
      <w:r/>
    </w:p>
    <w:p>
      <w:pPr>
        <w:ind w:firstLine="482"/>
        <w:jc w:val="both"/>
        <w:keepLines w:val="0"/>
        <w:keepNext w:val="0"/>
        <w:pageBreakBefore w:val="0"/>
        <w:spacing w:line="44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2、为落实政府采购政策需满足的要求：</w:t>
      </w:r>
      <w:bookmarkStart w:id="7" w:name="_Hlk37959418"/>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cs="Arial"/>
          <w:bCs/>
          <w:color w:val="auto"/>
          <w:sz w:val="24"/>
          <w:szCs w:val="24"/>
          <w:highlight w:val="none"/>
        </w:rPr>
        <w:t xml:space="preserve">按照《关于进一步加大政府采购支持中小企业力度的通知》财库〔2022〕19号的规定，</w:t>
      </w:r>
      <w:r>
        <w:rPr>
          <w:rFonts w:hint="eastAsia" w:ascii="宋体" w:hAnsi="宋体" w:eastAsia="宋体" w:cs="宋体"/>
          <w:color w:val="auto"/>
          <w:sz w:val="24"/>
          <w:highlight w:val="none"/>
          <w:lang w:val="en-US" w:eastAsia="zh-CN"/>
        </w:rPr>
        <w:t xml:space="preserve">对小型和微型企业、监狱企业、残疾人单位报价给予10%的扣除，用扣除后的价格进行评审。</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为中小企业，应当按照《政府采购促进中小企业发展管理办法》（财库〔2020〕46号）的规定提供《中小企业声明函》。（中小企业划型标准详见《关于印发中小企业划型标准规定的通知》工信部联企业〔2011〕300号）。</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如为监狱企业，应当按照《关于政府采购支持监狱企业发展有关问题的通知》（财库[2014]68号）的规定由省级以上监狱管理局、戒毒管理局</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含新疆生产建设兵团</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出具的属于监狱企业的证明文件。</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如为残疾人福利性单位，应当按照《财政部、民政部、中国残疾人联合会关于促进残疾人就业政府采购政策的通知》（财库〔2017〕141号）的规定填写《残疾人福利性单位声明函》。</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供应商企业性质如按上述文件规定，同时属于可享受价格扣除的两类或两类以上企业，不享受重复价格扣除。</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本项目为非专门面向中小企业的项目。</w:t>
      </w:r>
      <w:r/>
    </w:p>
    <w:p>
      <w:pPr>
        <w:jc w:val="left"/>
        <w:keepLines w:val="0"/>
        <w:keepNext w:val="0"/>
        <w:pageBreakBefore w:val="0"/>
        <w:spacing w:line="44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rPr>
        <w:t xml:space="preserve">（二）本项目采购标的概况、采购项目交付或者实施的时间、地点</w:t>
      </w:r>
      <w:bookmarkEnd w:id="7"/>
      <w:r>
        <w:rPr>
          <w:rFonts w:hint="eastAsia" w:ascii="宋体" w:hAnsi="宋体" w:eastAsia="宋体" w:cs="宋体"/>
          <w:b/>
          <w:color w:val="auto"/>
          <w:sz w:val="26"/>
          <w:szCs w:val="26"/>
          <w:highlight w:val="none"/>
        </w:rPr>
        <w:t xml:space="preserve">、内容及要求：</w:t>
      </w:r>
      <w:r/>
    </w:p>
    <w:p>
      <w:pPr>
        <w:ind w:firstLine="482"/>
        <w:keepLines w:val="0"/>
        <w:keepNext w:val="0"/>
        <w:pageBreakBefore w:val="0"/>
        <w:spacing w:line="440" w:lineRule="exact"/>
        <w:rPr>
          <w:rFonts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 xml:space="preserve">1、项目编号：JSZC-320206-JSJW-G2024-0073</w:t>
      </w:r>
      <w:r/>
    </w:p>
    <w:p>
      <w:pPr>
        <w:ind w:firstLine="482"/>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2、项目名称：</w:t>
      </w:r>
      <w:r>
        <w:rPr>
          <w:rFonts w:hint="eastAsia" w:ascii="宋体" w:hAnsi="宋体" w:cs="宋体"/>
          <w:color w:val="auto"/>
          <w:sz w:val="24"/>
          <w:highlight w:val="none"/>
          <w:lang w:eastAsia="zh-CN"/>
        </w:rPr>
        <w:t xml:space="preserve">无锡市阳山旅游度假区核心区概念规划</w:t>
      </w:r>
      <w:r/>
    </w:p>
    <w:p>
      <w:pPr>
        <w:ind w:firstLine="482"/>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 xml:space="preserve">3、采购项目概况</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本项目为</w:t>
      </w:r>
      <w:r>
        <w:rPr>
          <w:rFonts w:hint="eastAsia" w:ascii="宋体" w:hAnsi="宋体" w:cs="宋体"/>
          <w:color w:val="auto"/>
          <w:sz w:val="24"/>
          <w:highlight w:val="none"/>
          <w:lang w:val="en-US" w:eastAsia="zh-CN"/>
        </w:rPr>
        <w:t xml:space="preserve">无锡市阳山旅游度假区核心区概念规划</w:t>
      </w:r>
      <w:r>
        <w:rPr>
          <w:rFonts w:hint="eastAsia" w:ascii="宋体" w:hAnsi="宋体" w:eastAsia="宋体" w:cs="宋体"/>
          <w:color w:val="auto"/>
          <w:sz w:val="24"/>
          <w:highlight w:val="none"/>
          <w:lang w:val="en-US" w:eastAsia="zh-CN"/>
        </w:rPr>
        <w:t xml:space="preserve">，</w:t>
      </w:r>
      <w:r>
        <w:rPr>
          <w:rFonts w:hint="eastAsia" w:ascii="宋体" w:hAnsi="宋体" w:cs="宋体"/>
          <w:bCs/>
          <w:color w:val="auto"/>
          <w:sz w:val="24"/>
          <w:highlight w:val="none"/>
        </w:rPr>
        <w:t xml:space="preserve">规划范围以度假区核心景区范围为主，包括大阳山、小阳山、长腰山和狮子山及周边地块，并向西纳入海洋世界和大阳山西侧演艺中心，规划面积约6.5平方公里。</w:t>
      </w:r>
      <w:r>
        <w:rPr>
          <w:rFonts w:hint="eastAsia" w:ascii="宋体" w:hAnsi="宋体" w:cs="宋体"/>
          <w:bCs/>
          <w:color w:val="auto"/>
          <w:sz w:val="24"/>
          <w:highlight w:val="none"/>
          <w:lang w:val="en-US" w:eastAsia="zh-CN"/>
        </w:rPr>
        <w:t xml:space="preserve">需</w:t>
      </w:r>
      <w:r>
        <w:rPr>
          <w:rFonts w:hint="eastAsia" w:ascii="宋体" w:hAnsi="宋体" w:cs="宋体"/>
          <w:bCs/>
          <w:color w:val="auto"/>
          <w:sz w:val="24"/>
          <w:highlight w:val="none"/>
        </w:rPr>
        <w:t xml:space="preserve">对《无锡市惠山区阳山镇国土空间总体规划》和《无锡阳山国家级旅游度假区创建总体规划》进行评估整合，通过空间余量、功能分布、指标管控等规划用地布局研究和交通测算、道路提升等交通专项支撑研究，明确游客服务中心、演艺中心、酒店、水上游线、门户景观等重大项目选址，并落实到实施项目清单中。</w:t>
      </w:r>
      <w:r>
        <w:rPr>
          <w:rFonts w:hint="eastAsia" w:ascii="宋体" w:hAnsi="宋体" w:cs="宋体"/>
          <w:color w:val="auto"/>
          <w:sz w:val="24"/>
          <w:highlight w:val="none"/>
          <w:lang w:val="en-US" w:eastAsia="zh-CN"/>
        </w:rPr>
        <w:t xml:space="preserve">应</w:t>
      </w:r>
      <w:r>
        <w:rPr>
          <w:rFonts w:hint="eastAsia" w:ascii="宋体" w:hAnsi="宋体" w:eastAsia="宋体" w:cs="宋体"/>
          <w:color w:val="auto"/>
          <w:sz w:val="24"/>
          <w:highlight w:val="none"/>
          <w:lang w:val="en-US" w:eastAsia="zh-CN"/>
        </w:rPr>
        <w:t xml:space="preserve">根据相应的标准、技术要求等，编制完成《无锡市阳山旅游度假区核心区概念规划》；</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rPr>
        <w:t xml:space="preserve">4、服务期：</w:t>
      </w:r>
      <w:r>
        <w:rPr>
          <w:rFonts w:hint="eastAsia" w:ascii="宋体" w:hAnsi="宋体" w:cs="宋体"/>
          <w:color w:val="auto"/>
          <w:sz w:val="24"/>
          <w:highlight w:val="none"/>
        </w:rPr>
        <w:t xml:space="preserve">合同签订后90日历天内递交全套成果文件经采购人确认并通过专家论证；误期违约金：合同价的万分之八/天</w:t>
      </w:r>
      <w:r>
        <w:rPr>
          <w:rFonts w:hint="eastAsia" w:ascii="宋体" w:hAnsi="宋体" w:eastAsia="宋体" w:cs="宋体"/>
          <w:b w:val="0"/>
          <w:bCs w:val="0"/>
          <w:color w:val="auto"/>
          <w:sz w:val="24"/>
          <w:highlight w:val="none"/>
        </w:rPr>
        <w:t xml:space="preserve">；</w:t>
      </w:r>
      <w:r/>
    </w:p>
    <w:p>
      <w:pPr>
        <w:ind w:firstLine="482"/>
        <w:jc w:val="both"/>
        <w:keepLines w:val="0"/>
        <w:keepNext w:val="0"/>
        <w:pageBreakBefore w:val="0"/>
        <w:spacing w:line="440" w:lineRule="exact"/>
        <w:widowControl/>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服务</w:t>
      </w:r>
      <w:r>
        <w:rPr>
          <w:rFonts w:hint="eastAsia" w:ascii="宋体" w:hAnsi="宋体" w:cs="宋体"/>
          <w:b/>
          <w:bCs/>
          <w:color w:val="auto"/>
          <w:sz w:val="24"/>
          <w:highlight w:val="none"/>
          <w:lang w:val="en-US" w:eastAsia="zh-CN"/>
        </w:rPr>
        <w:t xml:space="preserve">质量</w:t>
      </w:r>
      <w:r>
        <w:rPr>
          <w:rFonts w:hint="eastAsia" w:ascii="宋体" w:hAnsi="宋体" w:eastAsia="宋体" w:cs="宋体"/>
          <w:b/>
          <w:bCs/>
          <w:color w:val="auto"/>
          <w:sz w:val="24"/>
          <w:highlight w:val="none"/>
        </w:rPr>
        <w:t xml:space="preserve">标准：</w:t>
      </w:r>
      <w:r>
        <w:rPr>
          <w:rFonts w:hint="eastAsia" w:ascii="宋体" w:hAnsi="宋体" w:eastAsia="宋体" w:cs="宋体"/>
          <w:b w:val="0"/>
          <w:bCs w:val="0"/>
          <w:color w:val="auto"/>
          <w:sz w:val="24"/>
          <w:highlight w:val="none"/>
        </w:rPr>
        <w:t xml:space="preserve">规划成果文件须符合国家、省市规范与标准，并满足采购人要求；质量违约金：合同价的5%；</w:t>
      </w:r>
      <w:r/>
    </w:p>
    <w:p>
      <w:pPr>
        <w:ind w:firstLine="482"/>
        <w:jc w:val="left"/>
        <w:keepLines w:val="0"/>
        <w:keepNext w:val="0"/>
        <w:pageBreakBefore w:val="0"/>
        <w:spacing w:line="440" w:lineRule="exact"/>
        <w:widowControl/>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6、</w:t>
      </w:r>
      <w:r>
        <w:rPr>
          <w:rFonts w:hint="eastAsia" w:ascii="宋体" w:hAnsi="宋体" w:cs="宋体"/>
          <w:b/>
          <w:color w:val="auto"/>
          <w:sz w:val="24"/>
          <w:highlight w:val="none"/>
          <w:lang w:eastAsia="zh-CN"/>
        </w:rPr>
        <w:t xml:space="preserve">实施</w:t>
      </w:r>
      <w:r>
        <w:rPr>
          <w:rFonts w:hint="eastAsia" w:ascii="宋体" w:hAnsi="宋体" w:eastAsia="宋体" w:cs="宋体"/>
          <w:b/>
          <w:color w:val="auto"/>
          <w:sz w:val="24"/>
          <w:highlight w:val="none"/>
        </w:rPr>
        <w:t xml:space="preserve">地点：</w:t>
      </w:r>
      <w:r>
        <w:rPr>
          <w:rFonts w:hint="eastAsia" w:ascii="宋体" w:hAnsi="宋体" w:eastAsia="宋体" w:cs="宋体"/>
          <w:bCs/>
          <w:color w:val="auto"/>
          <w:sz w:val="24"/>
          <w:highlight w:val="none"/>
        </w:rPr>
        <w:t xml:space="preserve">无锡市惠山区</w:t>
      </w:r>
      <w:r>
        <w:rPr>
          <w:rFonts w:hint="eastAsia" w:ascii="宋体" w:hAnsi="宋体" w:eastAsia="宋体" w:cs="宋体"/>
          <w:bCs/>
          <w:color w:val="auto"/>
          <w:sz w:val="24"/>
          <w:highlight w:val="none"/>
          <w:lang w:val="en-US" w:eastAsia="zh-CN"/>
        </w:rPr>
        <w:t xml:space="preserve">阳山镇</w:t>
      </w:r>
      <w:r>
        <w:rPr>
          <w:rFonts w:hint="eastAsia" w:ascii="宋体" w:hAnsi="宋体" w:eastAsia="宋体" w:cs="宋体"/>
          <w:bCs/>
          <w:color w:val="auto"/>
          <w:sz w:val="24"/>
          <w:highlight w:val="none"/>
          <w:lang w:eastAsia="zh-CN"/>
        </w:rPr>
        <w:t xml:space="preserve">；</w:t>
      </w:r>
      <w:r/>
    </w:p>
    <w:p>
      <w:pPr>
        <w:ind w:firstLine="482"/>
        <w:jc w:val="both"/>
        <w:keepLines w:val="0"/>
        <w:keepNext w:val="0"/>
        <w:pageBreakBefore w:val="0"/>
        <w:spacing w:line="440" w:lineRule="exact"/>
        <w:widowControl/>
        <w:rPr>
          <w:rFonts w:hint="eastAsia" w:ascii="宋体" w:hAnsi="宋体" w:eastAsia="宋体" w:cs="宋体"/>
          <w:bCs/>
          <w:color w:val="auto"/>
          <w:sz w:val="24"/>
          <w:highlight w:val="none"/>
          <w:lang w:eastAsia="zh-CN"/>
        </w:rPr>
      </w:pPr>
      <w:r>
        <w:rPr>
          <w:rFonts w:hint="eastAsia" w:ascii="宋体" w:hAnsi="宋体" w:eastAsia="宋体" w:cs="宋体"/>
          <w:b/>
          <w:bCs/>
          <w:color w:val="auto"/>
          <w:sz w:val="24"/>
          <w:highlight w:val="none"/>
        </w:rPr>
        <w:t xml:space="preserve">7、付款方式：</w:t>
      </w:r>
      <w:r>
        <w:rPr>
          <w:rFonts w:hint="eastAsia" w:ascii="宋体" w:hAnsi="宋体" w:cs="宋体"/>
          <w:b w:val="0"/>
          <w:bCs w:val="0"/>
          <w:color w:val="auto"/>
          <w:sz w:val="24"/>
          <w:highlight w:val="none"/>
          <w:lang w:val="en-US" w:eastAsia="zh-CN"/>
        </w:rPr>
        <w:t xml:space="preserve">1）第一次付款：合</w:t>
      </w:r>
      <w:r>
        <w:rPr>
          <w:rFonts w:hint="eastAsia" w:ascii="宋体" w:hAnsi="宋体" w:cs="宋体"/>
          <w:bCs/>
          <w:color w:val="auto"/>
          <w:sz w:val="24"/>
          <w:highlight w:val="none"/>
          <w:lang w:val="en-US" w:eastAsia="zh-CN"/>
        </w:rPr>
        <w:t xml:space="preserve">同签订后，采购人支付合同价款的30%</w:t>
      </w:r>
      <w:r>
        <w:rPr>
          <w:rFonts w:hint="eastAsia" w:ascii="宋体" w:hAnsi="宋体" w:eastAsia="宋体" w:cs="宋体"/>
          <w:bCs/>
          <w:color w:val="auto"/>
          <w:sz w:val="24"/>
          <w:highlight w:val="none"/>
          <w:lang w:eastAsia="zh-CN"/>
        </w:rPr>
        <w:t xml:space="preserve">；</w:t>
      </w:r>
      <w:r/>
    </w:p>
    <w:p>
      <w:pPr>
        <w:ind w:firstLine="480"/>
        <w:jc w:val="both"/>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第二次</w:t>
      </w:r>
      <w:r>
        <w:rPr>
          <w:rFonts w:hint="eastAsia" w:ascii="宋体" w:hAnsi="宋体" w:eastAsia="宋体" w:cs="宋体"/>
          <w:bCs/>
          <w:color w:val="auto"/>
          <w:sz w:val="24"/>
          <w:highlight w:val="none"/>
          <w:lang w:val="en-US" w:eastAsia="zh-CN"/>
        </w:rPr>
        <w:t xml:space="preserve">付款</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提交全部成果文件</w:t>
      </w:r>
      <w:r>
        <w:rPr>
          <w:rFonts w:hint="eastAsia" w:ascii="宋体" w:hAnsi="宋体" w:eastAsia="宋体" w:cs="宋体"/>
          <w:bCs/>
          <w:color w:val="auto"/>
          <w:sz w:val="24"/>
          <w:highlight w:val="none"/>
          <w:lang w:eastAsia="zh-CN"/>
        </w:rPr>
        <w:t xml:space="preserve">经采购人确认后，</w:t>
      </w:r>
      <w:r>
        <w:rPr>
          <w:rFonts w:hint="eastAsia" w:ascii="宋体" w:hAnsi="宋体" w:cs="宋体"/>
          <w:bCs/>
          <w:color w:val="auto"/>
          <w:sz w:val="24"/>
          <w:highlight w:val="none"/>
          <w:lang w:val="en-US" w:eastAsia="zh-CN"/>
        </w:rPr>
        <w:t xml:space="preserve">采购人</w:t>
      </w:r>
      <w:r>
        <w:rPr>
          <w:rFonts w:hint="eastAsia" w:ascii="宋体" w:hAnsi="宋体" w:eastAsia="宋体" w:cs="宋体"/>
          <w:bCs/>
          <w:color w:val="auto"/>
          <w:sz w:val="24"/>
          <w:highlight w:val="none"/>
          <w:lang w:eastAsia="zh-CN"/>
        </w:rPr>
        <w:t xml:space="preserve">支付合同价款的</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0%</w:t>
      </w:r>
      <w:r>
        <w:rPr>
          <w:rFonts w:hint="eastAsia" w:ascii="宋体" w:hAnsi="宋体" w:cs="宋体"/>
          <w:bCs/>
          <w:color w:val="auto"/>
          <w:sz w:val="24"/>
          <w:highlight w:val="none"/>
          <w:lang w:eastAsia="zh-CN"/>
        </w:rPr>
        <w:t xml:space="preserve">；</w:t>
      </w:r>
      <w:r/>
    </w:p>
    <w:p>
      <w:pPr>
        <w:ind w:firstLine="480"/>
        <w:jc w:val="both"/>
        <w:keepLines w:val="0"/>
        <w:keepNext w:val="0"/>
        <w:pageBreakBefore w:val="0"/>
        <w:spacing w:line="440" w:lineRule="exact"/>
        <w:widowControl/>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第三次</w:t>
      </w:r>
      <w:r>
        <w:rPr>
          <w:rFonts w:hint="eastAsia" w:ascii="宋体" w:hAnsi="宋体" w:eastAsia="宋体" w:cs="宋体"/>
          <w:bCs/>
          <w:color w:val="auto"/>
          <w:sz w:val="24"/>
          <w:highlight w:val="none"/>
          <w:lang w:val="en-US" w:eastAsia="zh-CN"/>
        </w:rPr>
        <w:t xml:space="preserve">付款</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经专家评审论证通过并提交最终全部成果文件</w:t>
      </w:r>
      <w:r>
        <w:rPr>
          <w:rFonts w:hint="eastAsia" w:ascii="宋体" w:hAnsi="宋体" w:eastAsia="宋体" w:cs="宋体"/>
          <w:bCs/>
          <w:color w:val="auto"/>
          <w:sz w:val="24"/>
          <w:highlight w:val="none"/>
          <w:lang w:eastAsia="zh-CN"/>
        </w:rPr>
        <w:t xml:space="preserve">后</w:t>
      </w:r>
      <w:r>
        <w:rPr>
          <w:rFonts w:hint="eastAsia" w:ascii="宋体" w:hAnsi="宋体" w:cs="宋体"/>
          <w:bCs/>
          <w:color w:val="auto"/>
          <w:sz w:val="24"/>
          <w:highlight w:val="none"/>
          <w:lang w:val="en-US" w:eastAsia="zh-CN"/>
        </w:rPr>
        <w:t xml:space="preserve">，采购人支付合同价款的10%</w:t>
      </w:r>
      <w:r>
        <w:rPr>
          <w:rFonts w:hint="eastAsia" w:ascii="宋体" w:hAnsi="宋体" w:cs="宋体"/>
          <w:bCs/>
          <w:color w:val="auto"/>
          <w:sz w:val="24"/>
          <w:highlight w:val="none"/>
          <w:lang w:eastAsia="zh-CN"/>
        </w:rPr>
        <w:t xml:space="preserve">。</w:t>
      </w:r>
      <w:r/>
    </w:p>
    <w:p>
      <w:pPr>
        <w:ind w:firstLine="480"/>
        <w:spacing w:line="460" w:lineRule="exact"/>
        <w:rPr>
          <w:rFonts w:hint="eastAsia"/>
          <w:color w:val="auto"/>
          <w:highlight w:val="none"/>
          <w:lang w:eastAsia="zh-CN"/>
        </w:rPr>
      </w:pPr>
      <w:r>
        <w:rPr>
          <w:rFonts w:hint="eastAsia" w:ascii="宋体" w:hAnsi="宋体" w:cs="宋体"/>
          <w:color w:val="auto"/>
          <w:sz w:val="24"/>
          <w:highlight w:val="none"/>
        </w:rPr>
        <w:t xml:space="preserve">每次付款时中标供应商均应向采购人开具符合采购人要求的税务发票。</w:t>
      </w:r>
      <w:r/>
    </w:p>
    <w:p>
      <w:pPr>
        <w:pStyle w:val="950"/>
        <w:ind w:left="0" w:firstLine="0"/>
        <w:keepLines w:val="0"/>
        <w:keepNext w:val="0"/>
        <w:pageBreakBefore w:val="0"/>
        <w:spacing w:line="440" w:lineRule="exact"/>
        <w:rPr>
          <w:rFonts w:hint="eastAsia" w:ascii="宋体" w:hAnsi="宋体" w:eastAsia="宋体" w:cs="宋体"/>
          <w:b/>
          <w:color w:val="auto"/>
          <w:sz w:val="26"/>
          <w:szCs w:val="26"/>
          <w:highlight w:val="none"/>
          <w:lang w:val="en-US" w:eastAsia="zh-CN"/>
        </w:rPr>
      </w:pPr>
      <w:r>
        <w:rPr>
          <w:rFonts w:hint="eastAsia" w:ascii="宋体" w:hAnsi="宋体" w:eastAsia="宋体" w:cs="宋体"/>
          <w:b/>
          <w:color w:val="auto"/>
          <w:sz w:val="26"/>
          <w:szCs w:val="26"/>
          <w:highlight w:val="none"/>
        </w:rPr>
        <w:t xml:space="preserve">（三）</w:t>
      </w:r>
      <w:bookmarkEnd w:id="6"/>
      <w:r>
        <w:rPr>
          <w:rFonts w:hint="eastAsia" w:ascii="宋体" w:hAnsi="宋体" w:eastAsia="宋体" w:cs="Arial"/>
          <w:b/>
          <w:color w:val="auto"/>
          <w:sz w:val="26"/>
          <w:szCs w:val="26"/>
          <w:highlight w:val="none"/>
          <w:lang w:val="en-US" w:eastAsia="zh-CN"/>
        </w:rPr>
        <w:t xml:space="preserve">具体服务内容及要求</w:t>
      </w:r>
      <w:r>
        <w:rPr>
          <w:rFonts w:hint="eastAsia" w:ascii="宋体" w:hAnsi="宋体" w:cs="Arial"/>
          <w:b/>
          <w:color w:val="auto"/>
          <w:sz w:val="26"/>
          <w:szCs w:val="26"/>
          <w:highlight w:val="none"/>
        </w:rPr>
        <w:t xml:space="preserve">：</w:t>
      </w:r>
      <w:r/>
    </w:p>
    <w:p>
      <w:pPr>
        <w:ind w:firstLine="482"/>
        <w:jc w:val="left"/>
        <w:keepLines w:val="0"/>
        <w:keepNext w:val="0"/>
        <w:pageBreakBefore w:val="0"/>
        <w:spacing w:line="44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1.</w:t>
      </w:r>
      <w:r>
        <w:rPr>
          <w:rFonts w:hint="eastAsia" w:ascii="宋体" w:hAnsi="宋体" w:eastAsia="宋体" w:cs="Times New Roman"/>
          <w:b/>
          <w:color w:val="auto"/>
          <w:sz w:val="24"/>
          <w:szCs w:val="24"/>
          <w:highlight w:val="none"/>
        </w:rPr>
        <w:t xml:space="preserve">规划期限</w:t>
      </w:r>
      <w:r/>
    </w:p>
    <w:p>
      <w:pPr>
        <w:ind w:firstLine="480"/>
        <w:keepLines w:val="0"/>
        <w:keepNext w:val="0"/>
        <w:pageBreakBefore w:val="0"/>
        <w:spacing w:line="440" w:lineRule="exact"/>
        <w:tabs>
          <w:tab w:val="left" w:pos="992" w:leader="none"/>
          <w:tab w:val="left" w:pos="1050" w:leader="none"/>
        </w:tabs>
        <w:rPr>
          <w:rFonts w:hint="eastAsia" w:ascii="宋体" w:hAnsi="宋体" w:cs="Times New Roman"/>
          <w:bCs/>
          <w:color w:val="auto"/>
          <w:sz w:val="24"/>
          <w:szCs w:val="20"/>
          <w:highlight w:val="none"/>
          <w:lang w:eastAsia="zh-CN"/>
        </w:rPr>
      </w:pPr>
      <w:r>
        <w:rPr>
          <w:rFonts w:hint="eastAsia" w:ascii="宋体" w:hAnsi="宋体" w:cs="Times New Roman"/>
          <w:bCs/>
          <w:color w:val="auto"/>
          <w:sz w:val="24"/>
          <w:szCs w:val="20"/>
          <w:highlight w:val="none"/>
          <w:lang w:eastAsia="zh-CN"/>
        </w:rPr>
        <w:t xml:space="preserve">基期：2024年；</w:t>
      </w:r>
      <w:r/>
    </w:p>
    <w:p>
      <w:pPr>
        <w:ind w:firstLine="480"/>
        <w:keepLines w:val="0"/>
        <w:keepNext w:val="0"/>
        <w:pageBreakBefore w:val="0"/>
        <w:spacing w:line="440" w:lineRule="exact"/>
        <w:tabs>
          <w:tab w:val="left" w:pos="992" w:leader="none"/>
          <w:tab w:val="left" w:pos="1050" w:leader="none"/>
        </w:tabs>
        <w:rPr>
          <w:rFonts w:hint="eastAsia" w:ascii="宋体" w:hAnsi="宋体" w:cs="Times New Roman"/>
          <w:bCs/>
          <w:color w:val="auto"/>
          <w:sz w:val="24"/>
          <w:szCs w:val="20"/>
          <w:highlight w:val="none"/>
          <w:lang w:eastAsia="zh-CN"/>
        </w:rPr>
      </w:pPr>
      <w:r>
        <w:rPr>
          <w:rFonts w:hint="eastAsia" w:ascii="宋体" w:hAnsi="宋体" w:cs="Times New Roman"/>
          <w:bCs/>
          <w:color w:val="auto"/>
          <w:sz w:val="24"/>
          <w:szCs w:val="20"/>
          <w:highlight w:val="none"/>
          <w:lang w:eastAsia="zh-CN"/>
        </w:rPr>
        <w:t xml:space="preserve">近期：2027年；</w:t>
      </w:r>
      <w:r/>
    </w:p>
    <w:p>
      <w:pPr>
        <w:ind w:firstLine="480"/>
        <w:keepLines w:val="0"/>
        <w:keepNext w:val="0"/>
        <w:pageBreakBefore w:val="0"/>
        <w:spacing w:line="440" w:lineRule="exact"/>
        <w:tabs>
          <w:tab w:val="left" w:pos="992" w:leader="none"/>
          <w:tab w:val="left" w:pos="1050" w:leader="none"/>
        </w:tabs>
        <w:rPr>
          <w:rFonts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eastAsia="zh-CN"/>
        </w:rPr>
        <w:t xml:space="preserve">远期：2035年。</w:t>
      </w:r>
      <w:r/>
    </w:p>
    <w:p>
      <w:pPr>
        <w:ind w:firstLine="482"/>
        <w:spacing w:line="460" w:lineRule="exact"/>
        <w:tabs>
          <w:tab w:val="left" w:pos="945" w:leader="none"/>
        </w:tabs>
        <w:rPr>
          <w:rFonts w:hint="eastAsia" w:ascii="宋体" w:hAnsi="宋体" w:cs="宋体"/>
          <w:b/>
          <w:color w:val="auto"/>
          <w:sz w:val="24"/>
          <w:highlight w:val="none"/>
        </w:rPr>
        <w:outlineLvl w:val="0"/>
      </w:pPr>
      <w:r>
        <w:rPr>
          <w:rFonts w:hint="eastAsia" w:ascii="宋体" w:hAnsi="宋体" w:eastAsia="宋体" w:cs="宋体"/>
          <w:b/>
          <w:color w:val="auto"/>
          <w:sz w:val="24"/>
          <w:szCs w:val="24"/>
          <w:highlight w:val="none"/>
        </w:rPr>
        <w:t xml:space="preserve">2.</w:t>
      </w:r>
      <w:r>
        <w:rPr>
          <w:rFonts w:hint="eastAsia" w:ascii="宋体" w:hAnsi="宋体" w:cs="宋体"/>
          <w:b/>
          <w:color w:val="auto"/>
          <w:sz w:val="24"/>
          <w:highlight w:val="none"/>
        </w:rPr>
        <w:t xml:space="preserve">规划依据</w:t>
      </w:r>
      <w:r/>
    </w:p>
    <w:p>
      <w:pPr>
        <w:ind w:firstLine="482"/>
        <w:spacing w:line="460" w:lineRule="exact"/>
        <w:tabs>
          <w:tab w:val="left" w:pos="945" w:leader="none"/>
        </w:tabs>
        <w:rPr>
          <w:rFonts w:hint="eastAsia"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1.上位规划依据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（1）《无锡市惠山区阳山镇国土空间总体规划》（在编）；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（2）《无锡阳山国家级旅游度假区创建总体规划》（在编）；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（3）《无锡市阳山生态休闲旅游度假区控制性详细规划》（2020）；</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（4）《无锡市惠山区阳山新市镇控制性详细规划阳山-陆区、阳山-桃源管理单元动态更新》（2023）； </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（5）《无锡市阳山镇综合交通规划研究》（在编）；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（6）《无锡市惠山区阳山镇总体规划（2013-2030）》；</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（7）《无锡市显山透绿专项规划》（2022）。</w:t>
      </w:r>
      <w:r/>
    </w:p>
    <w:p>
      <w:pPr>
        <w:ind w:left="420"/>
        <w:spacing w:before="46" w:line="460" w:lineRule="exact"/>
        <w:rPr>
          <w:rFonts w:hint="eastAsia" w:ascii="宋体" w:hAnsi="宋体" w:cs="宋体"/>
          <w:b/>
          <w:bCs/>
          <w:color w:val="auto"/>
          <w:sz w:val="24"/>
          <w:szCs w:val="22"/>
          <w:highlight w:val="none"/>
        </w:rPr>
      </w:pPr>
      <w:r>
        <w:rPr>
          <w:rFonts w:hint="eastAsia" w:ascii="宋体" w:hAnsi="宋体" w:cs="宋体"/>
          <w:b/>
          <w:bCs/>
          <w:color w:val="auto"/>
          <w:sz w:val="24"/>
          <w:szCs w:val="22"/>
          <w:highlight w:val="none"/>
        </w:rPr>
        <w:t xml:space="preserve">2.</w:t>
      </w:r>
      <w:r>
        <w:rPr>
          <w:rFonts w:hint="eastAsia" w:ascii="宋体" w:hAnsi="宋体" w:cs="宋体"/>
          <w:b/>
          <w:bCs/>
          <w:color w:val="auto"/>
          <w:sz w:val="24"/>
          <w:szCs w:val="22"/>
          <w:highlight w:val="none"/>
          <w:lang w:val="en-US" w:eastAsia="zh-CN"/>
        </w:rPr>
        <w:t xml:space="preserve">2.</w:t>
      </w:r>
      <w:r>
        <w:rPr>
          <w:rFonts w:hint="eastAsia" w:ascii="宋体" w:hAnsi="宋体" w:cs="宋体"/>
          <w:b/>
          <w:bCs/>
          <w:color w:val="auto"/>
          <w:sz w:val="24"/>
          <w:szCs w:val="22"/>
          <w:highlight w:val="none"/>
        </w:rPr>
        <w:t xml:space="preserve">相关规划依据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（1）《XDG-2022-102号地块开发建设项目方案设计》； </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（2）《XDG-2009-86号地块项目建筑方案设计》；</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（3）《无锡阳山朝阳禅寺扩建项目工程方案》；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（4）《阳山生态休闲旅游度假区游客中心设计概念方案》；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（5）《安阳山景区和桃花岛公园提升设计概念方案》；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（6）《太湖湾科创圈经济高质量发展圆桌会（无锡院士小镇）会址规划建议》；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（7）《“工农·1969”研发创意街区项目》；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（8）《无锡·阳山趣时光乐园》；</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（9）《无锡市惠山区阳山镇千垛湿地设计概念方案》；</w:t>
      </w:r>
      <w:r/>
    </w:p>
    <w:p>
      <w:pPr>
        <w:ind w:firstLine="480"/>
        <w:spacing w:before="46" w:line="460" w:lineRule="exact"/>
        <w:rPr>
          <w:rFonts w:hint="eastAsia" w:ascii="宋体" w:hAnsi="宋体" w:eastAsia="宋体" w:cs="Times New Roman"/>
          <w:b/>
          <w:bCs w:val="0"/>
          <w:color w:val="auto"/>
          <w:sz w:val="24"/>
          <w:szCs w:val="24"/>
          <w:highlight w:val="none"/>
        </w:rPr>
      </w:pPr>
      <w:r>
        <w:rPr>
          <w:rFonts w:hint="eastAsia" w:ascii="宋体" w:hAnsi="宋体" w:cs="宋体"/>
          <w:color w:val="auto"/>
          <w:sz w:val="24"/>
          <w:szCs w:val="22"/>
          <w:highlight w:val="none"/>
        </w:rPr>
        <w:t xml:space="preserve">（10）《阳山艺术创意社区—蓝凤凰艺术小镇A区》。</w:t>
      </w:r>
      <w:r/>
    </w:p>
    <w:p>
      <w:pPr>
        <w:ind w:firstLine="482"/>
        <w:keepLines w:val="0"/>
        <w:keepNext w:val="0"/>
        <w:pageBreakBefore w:val="0"/>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3.</w:t>
      </w:r>
      <w:r>
        <w:rPr>
          <w:rFonts w:hint="eastAsia" w:ascii="宋体" w:hAnsi="宋体" w:eastAsia="宋体" w:cs="宋体"/>
          <w:b/>
          <w:bCs/>
          <w:color w:val="auto"/>
          <w:sz w:val="24"/>
          <w:szCs w:val="24"/>
          <w:highlight w:val="none"/>
        </w:rPr>
        <w:t xml:space="preserve">规划成果要求</w:t>
      </w:r>
      <w:r/>
    </w:p>
    <w:p>
      <w:pPr>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项目成果体系</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包括研究报告与项目清单。</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研究报告内容主要包括：</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（1）规划衔接评估</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针对当前《无锡市惠山区阳山镇国土空间总体规划》和《无锡阳山国家级旅游度假区创建总体规划》存在的“两张皮”情况，对用地布局思路及侧重点、可实施性进行评估，并对接《无锡市显山透绿专项规划》，强化与联动发展区（阳山镇、普照城市设计）的衔接评估，统筹片区空间结构、功能布局。</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（2）用地布局与功能业态研究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对范围内的用地现状和规划意图进行详细梳理，从功能业态布局、空间结构、景观形象、公共服务等角度进行研究，通过客群分类分析，优化《无锡阳山国家级旅游度假区创建总体规划》策划功能用地方案，并进一步强化建筑高度管控要求与水上游线路组织系统等内容。</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（3）交通专项支撑研究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深化范围内交通支撑条件，对道路的线位、宽度、断面、组织方式等进行深化，提出近期远期结合的路网建设计划与交通优化方案，并从交通角度对入口门户及景区进入线路进行判断，选择进入景区的重要节点与门户。</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（4）重大实施项目选址</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进一步论证三个层级体系的旅游集散中心布局与选址；对进入景区的重要入口门户与重要节点景观小品，从国际化现代化角度提出设计引导；对阳山西侧景区演艺中心，确定人工湖合理规模和山的背景关系，考虑观众席及配套设施；还有其他如高端酒店等项目，研究对标案例，确定合理规模和选址，提出规划管控、风貌设计等要求。</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项目清单包括交通路网与市政设施建设清单、度假区功能性旅游项目建设清单两项。</w:t>
      </w:r>
      <w:r/>
    </w:p>
    <w:p>
      <w:pPr>
        <w:ind w:firstLine="482"/>
        <w:jc w:val="left"/>
        <w:keepLines w:val="0"/>
        <w:keepNext w:val="0"/>
        <w:pageBreakBefore w:val="0"/>
        <w:spacing w:line="440" w:lineRule="exact"/>
        <w:rPr>
          <w:rFonts w:ascii="宋体" w:hAnsi="宋体" w:eastAsia="宋体" w:cs="Times New Roman"/>
          <w:b/>
          <w:color w:val="auto"/>
          <w:sz w:val="24"/>
          <w:szCs w:val="20"/>
          <w:highlight w:val="none"/>
        </w:rPr>
      </w:pPr>
      <w:r>
        <w:rPr>
          <w:rFonts w:ascii="宋体" w:hAnsi="宋体" w:eastAsia="宋体" w:cs="Times New Roman"/>
          <w:b/>
          <w:color w:val="auto"/>
          <w:sz w:val="24"/>
          <w:szCs w:val="20"/>
          <w:highlight w:val="none"/>
        </w:rPr>
        <w:t xml:space="preserve">4.</w:t>
      </w:r>
      <w:r>
        <w:rPr>
          <w:rFonts w:hint="eastAsia" w:ascii="宋体" w:hAnsi="宋体" w:eastAsia="宋体" w:cs="Times New Roman"/>
          <w:b/>
          <w:color w:val="auto"/>
          <w:sz w:val="24"/>
          <w:szCs w:val="20"/>
          <w:highlight w:val="none"/>
        </w:rPr>
        <w:t xml:space="preserve">实施周期</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4.1</w:t>
      </w:r>
      <w:r>
        <w:rPr>
          <w:rFonts w:hint="eastAsia" w:ascii="宋体" w:hAnsi="宋体" w:cs="宋体"/>
          <w:b/>
          <w:color w:val="auto"/>
          <w:sz w:val="24"/>
          <w:highlight w:val="none"/>
        </w:rPr>
        <w:t xml:space="preserve">项目计划工作周期总计90日历天（自合同签订之日起算），具体节点要求如下：</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第一阶段（20日历天）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完成现状调研和现状综合分析、规划对接，总结问题。 </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第二阶段（20日历天）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提出规划初步思路与用地方案，并形成规划共识。</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第三阶段（20日历天）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形成规划中间成果，征求意见，多方讨论，深化规划细节。</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第四阶段（20日历天）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完善各项规划内容，形成规划成果，组织专家论证。</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第五阶段（10日历天）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形成报批成果，提交采购人。</w:t>
      </w:r>
      <w:r/>
    </w:p>
    <w:p>
      <w:pPr>
        <w:pStyle w:val="1432"/>
        <w:ind w:firstLine="482"/>
        <w:rPr>
          <w:rFonts w:hint="eastAsia" w:eastAsia="宋体"/>
          <w:color w:val="auto"/>
          <w:highlight w:val="none"/>
          <w:lang w:eastAsia="zh-CN"/>
        </w:rPr>
      </w:pPr>
      <w:r>
        <w:rPr>
          <w:rFonts w:hint="eastAsia" w:ascii="宋体" w:hAnsi="宋体" w:cs="宋体"/>
          <w:b/>
          <w:bCs/>
          <w:color w:val="auto"/>
          <w:sz w:val="24"/>
          <w:szCs w:val="20"/>
          <w:highlight w:val="none"/>
          <w:lang w:val="en-US" w:eastAsia="zh-CN"/>
        </w:rPr>
        <w:t xml:space="preserve">4.2</w:t>
      </w:r>
      <w:r>
        <w:rPr>
          <w:rFonts w:hint="eastAsia" w:ascii="宋体" w:hAnsi="宋体" w:cs="宋体"/>
          <w:b/>
          <w:bCs/>
          <w:color w:val="auto"/>
          <w:sz w:val="24"/>
          <w:szCs w:val="20"/>
          <w:highlight w:val="none"/>
        </w:rPr>
        <w:t xml:space="preserve">误期违约金：合同价的万分之八/天</w:t>
      </w:r>
      <w:r>
        <w:rPr>
          <w:rFonts w:hint="eastAsia" w:ascii="宋体" w:hAnsi="宋体" w:cs="宋体"/>
          <w:b/>
          <w:bCs/>
          <w:color w:val="auto"/>
          <w:sz w:val="24"/>
          <w:szCs w:val="20"/>
          <w:highlight w:val="none"/>
          <w:lang w:eastAsia="zh-CN"/>
        </w:rPr>
        <w:t xml:space="preserve">，若因项目汇报安排等因素导致时间延后，则时间相应顺延。</w:t>
      </w:r>
      <w:r/>
    </w:p>
    <w:p>
      <w:pPr>
        <w:ind w:firstLine="482"/>
        <w:jc w:val="left"/>
        <w:keepLines w:val="0"/>
        <w:keepNext w:val="0"/>
        <w:pageBreakBefore w:val="0"/>
        <w:spacing w:line="440" w:lineRule="exact"/>
        <w:rPr>
          <w:rFonts w:ascii="宋体" w:hAnsi="宋体" w:eastAsia="宋体" w:cs="Times New Roman"/>
          <w:b/>
          <w:color w:val="auto"/>
          <w:sz w:val="24"/>
          <w:szCs w:val="20"/>
          <w:highlight w:val="none"/>
        </w:rPr>
      </w:pPr>
      <w:r>
        <w:rPr>
          <w:rFonts w:hint="eastAsia" w:ascii="宋体" w:hAnsi="宋体" w:cs="Times New Roman"/>
          <w:b/>
          <w:color w:val="auto"/>
          <w:sz w:val="24"/>
          <w:szCs w:val="20"/>
          <w:highlight w:val="none"/>
          <w:lang w:val="en-US" w:eastAsia="zh-CN"/>
        </w:rPr>
        <w:t xml:space="preserve">5</w:t>
      </w:r>
      <w:r>
        <w:rPr>
          <w:rFonts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rPr>
        <w:t xml:space="preserve">知识产权</w:t>
      </w:r>
      <w:r/>
    </w:p>
    <w:p>
      <w:pPr>
        <w:ind w:firstLine="480"/>
        <w:keepLines w:val="0"/>
        <w:keepNext w:val="0"/>
        <w:pageBreakBefore w:val="0"/>
        <w:spacing w:line="440" w:lineRule="exact"/>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）投标供应商必须保证投标文件、中标后提供的文件及资料均未侵犯他人的知识产权，否则必须承担由此引起的全部法律责任和经济责任。</w:t>
      </w:r>
      <w:r/>
    </w:p>
    <w:p>
      <w:pPr>
        <w:ind w:firstLine="480"/>
        <w:keepLines w:val="0"/>
        <w:keepNext w:val="0"/>
        <w:pageBreakBefore w:val="0"/>
        <w:spacing w:line="440" w:lineRule="exact"/>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（2）投标供应商提交的所有投标文件及成果，其所有权均归采购人所有，采购人可任意使用其全部成果。</w:t>
      </w:r>
      <w:r/>
    </w:p>
    <w:p>
      <w:pPr>
        <w:ind w:firstLine="482"/>
        <w:keepLines w:val="0"/>
        <w:keepNext w:val="0"/>
        <w:pageBreakBefore w:val="0"/>
        <w:spacing w:line="440" w:lineRule="exact"/>
        <w:rPr>
          <w:rFonts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6</w:t>
      </w:r>
      <w:r>
        <w:rPr>
          <w:rFonts w:ascii="宋体" w:hAnsi="宋体" w:eastAsia="宋体" w:cs="Times New Roman"/>
          <w:b/>
          <w:bCs/>
          <w:color w:val="auto"/>
          <w:sz w:val="24"/>
          <w:szCs w:val="24"/>
          <w:highlight w:val="none"/>
        </w:rPr>
        <w:t xml:space="preserve">.</w:t>
      </w:r>
      <w:r>
        <w:rPr>
          <w:rFonts w:hint="eastAsia" w:ascii="宋体" w:hAnsi="宋体" w:eastAsia="宋体" w:cs="宋体"/>
          <w:b/>
          <w:bCs/>
          <w:color w:val="auto"/>
          <w:sz w:val="24"/>
          <w:szCs w:val="24"/>
          <w:highlight w:val="none"/>
        </w:rPr>
        <w:t xml:space="preserve">保密要求</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（1）中标供应商负责对采购人所提供资料及最终成果的保密，中标供应商及其工作人员需遵守采购人的保密规定，不以任何形式将收集的所有资料、数据等进行泄漏、传播；</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（2）项目服务人员需签署相关保密协议，承担工作中接触相关内容的保密义务；</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（3）项目成果最终所有权属采购人，在项目完成时中标供应商必须全部移交；</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（4）中标供应商须维护项目服务成果，不得转让给第三方重复使用；</w:t>
      </w:r>
      <w:r/>
    </w:p>
    <w:p>
      <w:pPr>
        <w:ind w:firstLine="480"/>
        <w:keepLines w:val="0"/>
        <w:keepNext w:val="0"/>
        <w:pageBreakBefore w:val="0"/>
        <w:spacing w:line="440" w:lineRule="exact"/>
        <w:tabs>
          <w:tab w:val="left" w:pos="99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Times New Roman"/>
          <w:bCs/>
          <w:color w:val="auto"/>
          <w:sz w:val="24"/>
          <w:szCs w:val="24"/>
          <w:highlight w:val="none"/>
        </w:rPr>
        <w:t xml:space="preserve">（5）以上保密规定如有违反，采购人有权追究中标供应商相关法律责任。</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w:t>
      </w:r>
      <w:r>
        <w:rPr>
          <w:rFonts w:hint="eastAsia" w:ascii="宋体" w:hAnsi="宋体" w:eastAsia="宋体" w:cs="宋体"/>
          <w:b/>
          <w:color w:val="auto"/>
          <w:sz w:val="26"/>
          <w:szCs w:val="26"/>
          <w:highlight w:val="none"/>
          <w:lang w:val="en-US" w:eastAsia="zh-CN"/>
        </w:rPr>
        <w:t xml:space="preserve">四</w:t>
      </w:r>
      <w:r>
        <w:rPr>
          <w:rFonts w:hint="eastAsia" w:ascii="宋体" w:hAnsi="宋体" w:eastAsia="宋体" w:cs="宋体"/>
          <w:b/>
          <w:color w:val="auto"/>
          <w:sz w:val="26"/>
          <w:szCs w:val="26"/>
          <w:highlight w:val="none"/>
        </w:rPr>
        <w:t xml:space="preserve">）报价要求：</w:t>
      </w:r>
      <w:r/>
    </w:p>
    <w:p>
      <w:pPr>
        <w:ind w:firstLine="480"/>
        <w:keepLines w:val="0"/>
        <w:keepNext w:val="0"/>
        <w:pageBreakBefore w:val="0"/>
        <w:spacing w:line="440" w:lineRule="exact"/>
        <w:rPr>
          <w:rFonts w:hint="eastAsia" w:ascii="宋体" w:hAnsi="宋体" w:eastAsia="宋体" w:cs="宋体"/>
          <w:bCs/>
          <w:color w:val="auto"/>
          <w:sz w:val="24"/>
          <w:highlight w:val="none"/>
        </w:rPr>
      </w:pPr>
      <w:r/>
      <w:bookmarkStart w:id="8" w:name="_Toc38197191"/>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投标供应商的投标报价应是投标供应商在报价文件中提出的各项支付金额的总和，也应是完成招标文件所列采购需求的全部费用。</w:t>
      </w:r>
      <w:r/>
    </w:p>
    <w:p>
      <w:pPr>
        <w:ind w:firstLine="480"/>
        <w:keepLines w:val="0"/>
        <w:keepNext w:val="0"/>
        <w:pageBreakBefore w:val="0"/>
        <w:spacing w:line="440" w:lineRule="exact"/>
        <w:rPr>
          <w:rFonts w:hint="eastAsia"/>
          <w:b/>
          <w:bCs w:val="0"/>
          <w:color w:val="auto"/>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供应商的投标报价应包括但不限于完成本项目编制任务、编制范围、编制深度、编制成果等所有工作所需的项目全过程服务费、编制费、资料搜集、交通差旅费、食宿费、会务费、专家咨询费、报批评审费、汇报费、相关成果文件费，以及应由中标供应商支付的管理费、利润、规费、税金、政策性文件规定及合同包含的所有风险、责任等完成本项目的各项应有费用。一旦</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，除合同另行约定外，合同价格后期不作调整</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一项投标内容只允许一个报价，采购人不接受任何有选择性的投标报价。</w:t>
      </w:r>
      <w:r/>
    </w:p>
    <w:p>
      <w:pPr>
        <w:ind w:firstLine="480"/>
        <w:keepLines w:val="0"/>
        <w:keepNext w:val="0"/>
        <w:pageBreakBefore w:val="0"/>
        <w:spacing w:line="440" w:lineRule="exact"/>
        <w:tabs>
          <w:tab w:val="left" w:pos="3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投标人报价一律以人民币为投标结算货币，结算单位为“元”。</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w:t>
      </w:r>
      <w:r>
        <w:rPr>
          <w:rFonts w:hint="eastAsia" w:ascii="宋体" w:hAnsi="宋体" w:eastAsia="宋体" w:cs="宋体"/>
          <w:b/>
          <w:color w:val="auto"/>
          <w:sz w:val="26"/>
          <w:szCs w:val="26"/>
          <w:highlight w:val="none"/>
          <w:lang w:eastAsia="zh-CN"/>
        </w:rPr>
        <w:t xml:space="preserve">五</w:t>
      </w:r>
      <w:r>
        <w:rPr>
          <w:rFonts w:hint="eastAsia" w:ascii="宋体" w:hAnsi="宋体" w:eastAsia="宋体" w:cs="宋体"/>
          <w:b/>
          <w:color w:val="auto"/>
          <w:sz w:val="26"/>
          <w:szCs w:val="26"/>
          <w:highlight w:val="none"/>
        </w:rPr>
        <w:t xml:space="preserve">）综合说明及其他要求：</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1、中标供应商成交后有下列情形之一</w:t>
      </w:r>
      <w:r>
        <w:rPr>
          <w:rFonts w:hint="eastAsia" w:ascii="宋体" w:hAnsi="宋体" w:eastAsia="宋体" w:cs="宋体"/>
          <w:bCs/>
          <w:color w:val="auto"/>
          <w:sz w:val="24"/>
          <w:highlight w:val="none"/>
        </w:rPr>
        <w:t xml:space="preserve">的，采购人有权取消其</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资格，并由第二</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候选</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顺序替补为中标供应商，并与采购人签订合同。采购人也可以重新招标。给采购人造成的损失，原中标供应商还应当予以赔偿：</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（1）放弃</w:t>
      </w:r>
      <w:r>
        <w:rPr>
          <w:rFonts w:hint="eastAsia" w:ascii="宋体" w:hAnsi="宋体" w:eastAsia="宋体" w:cs="宋体"/>
          <w:bCs/>
          <w:color w:val="auto"/>
          <w:sz w:val="24"/>
          <w:highlight w:val="none"/>
          <w:lang w:eastAsia="zh-CN"/>
        </w:rPr>
        <w:t xml:space="preserve">中标</w:t>
      </w:r>
      <w:r>
        <w:rPr>
          <w:rFonts w:hint="eastAsia" w:ascii="宋体" w:hAnsi="宋体" w:eastAsia="宋体" w:cs="宋体"/>
          <w:color w:val="auto"/>
          <w:sz w:val="24"/>
          <w:highlight w:val="none"/>
        </w:rPr>
        <w:t xml:space="preserve">项目；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（2）无正当理由不与采购人签订合同</w:t>
      </w:r>
      <w:r>
        <w:rPr>
          <w:rFonts w:hint="eastAsia" w:ascii="宋体" w:hAnsi="宋体" w:eastAsia="宋体" w:cs="宋体"/>
          <w:color w:val="auto"/>
          <w:sz w:val="24"/>
          <w:highlight w:val="none"/>
          <w:lang w:eastAsia="zh-CN"/>
        </w:rPr>
        <w:t xml:space="preserve">或者不缴纳履约保证金的</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（3）在签订合同时向采购人提出附加条件或者更改合同实质性内容的。</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全权承担一切责任及经济赔偿、损失，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、中标供应商应遵守安全生产的有关管理规定，严格按照安全标准</w:t>
      </w:r>
      <w:r>
        <w:rPr>
          <w:rFonts w:hint="eastAsia" w:ascii="宋体" w:hAnsi="宋体" w:eastAsia="宋体" w:cs="宋体"/>
          <w:color w:val="auto"/>
          <w:sz w:val="24"/>
          <w:highlight w:val="none"/>
          <w:lang w:eastAsia="zh-CN"/>
        </w:rPr>
        <w:t xml:space="preserve">开展服务工作</w:t>
      </w:r>
      <w:r>
        <w:rPr>
          <w:rFonts w:hint="eastAsia" w:ascii="宋体" w:hAnsi="宋体" w:eastAsia="宋体" w:cs="宋体"/>
          <w:color w:val="auto"/>
          <w:sz w:val="24"/>
          <w:highlight w:val="none"/>
        </w:rPr>
        <w:t xml:space="preserve">，采取必要的安全防护措施，消除隐患。由于中标供应商管理或安全措施不力造成周边环境破坏或事故的责任和因此发生的费用，由中标供应商承担。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 xml:space="preserve">均由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负责处理，由</w:t>
      </w:r>
      <w:r>
        <w:rPr>
          <w:rFonts w:hint="eastAsia" w:ascii="宋体" w:hAnsi="宋体" w:eastAsia="宋体" w:cs="宋体"/>
          <w:color w:val="auto"/>
          <w:sz w:val="24"/>
          <w:highlight w:val="none"/>
        </w:rPr>
        <w:t xml:space="preserve">中标供应商</w:t>
      </w:r>
      <w:r>
        <w:rPr>
          <w:rFonts w:hint="eastAsia" w:ascii="宋体" w:hAnsi="宋体" w:eastAsia="宋体" w:cs="宋体"/>
          <w:color w:val="auto"/>
          <w:sz w:val="24"/>
          <w:highlight w:val="none"/>
          <w:lang w:eastAsia="zh-CN"/>
        </w:rPr>
        <w:t xml:space="preserve">承担一切责任及经济赔偿、损失，</w:t>
      </w:r>
      <w:r>
        <w:rPr>
          <w:rFonts w:hint="eastAsia" w:ascii="宋体" w:hAnsi="宋体" w:eastAsia="宋体" w:cs="宋体"/>
          <w:color w:val="auto"/>
          <w:sz w:val="24"/>
          <w:highlight w:val="none"/>
        </w:rPr>
        <w:t xml:space="preserve">采购人不承担任何责任</w:t>
      </w:r>
      <w:r>
        <w:rPr>
          <w:rFonts w:hint="eastAsia" w:ascii="宋体" w:hAnsi="宋体" w:eastAsia="宋体" w:cs="宋体"/>
          <w:color w:val="auto"/>
          <w:sz w:val="24"/>
          <w:highlight w:val="none"/>
          <w:lang w:eastAsia="zh-CN"/>
        </w:rPr>
        <w:t xml:space="preserve">及经济赔偿、损失</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、验收标准：采购人根据国家有关规定、招标文件、中标供应商的响应文件以及合同约定的内容和考核标准进行验收，验收情况作为支付服务费用的依据。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bookmarkStart w:id="9" w:name="_Hlk62691437"/>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highlight w:val="none"/>
        </w:rPr>
        <w:t xml:space="preserve">《关于开展政府采购合同融资工作的通知》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2020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2022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、中标供应商为</w:t>
      </w:r>
      <w:r>
        <w:rPr>
          <w:rFonts w:hint="eastAsia" w:ascii="宋体" w:hAnsi="宋体" w:eastAsia="宋体" w:cs="宋体"/>
          <w:bCs/>
          <w:color w:val="auto"/>
          <w:sz w:val="24"/>
          <w:highlight w:val="none"/>
        </w:rPr>
        <w:t xml:space="preserve">中小微企业或监狱企业或残疾人福</w:t>
      </w:r>
      <w:r>
        <w:rPr>
          <w:rFonts w:hint="eastAsia" w:ascii="宋体" w:hAnsi="宋体" w:eastAsia="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w:t>
      </w:r>
      <w:r>
        <w:rPr>
          <w:rFonts w:hint="eastAsia" w:ascii="宋体" w:hAnsi="宋体" w:cs="宋体"/>
          <w:color w:val="auto"/>
          <w:sz w:val="24"/>
          <w:highlight w:val="none"/>
          <w:lang w:eastAsia="zh-CN"/>
        </w:rPr>
        <w:t xml:space="preserve">中标</w:t>
      </w:r>
      <w:r>
        <w:rPr>
          <w:rFonts w:hint="eastAsia" w:ascii="宋体" w:hAnsi="宋体" w:eastAsia="宋体" w:cs="宋体"/>
          <w:color w:val="auto"/>
          <w:sz w:val="24"/>
          <w:highlight w:val="none"/>
        </w:rPr>
        <w:t xml:space="preserve">公告同时发布，接受社会监督。供应商提供的《中小企业声明函》、由省级以上监狱管理局、戒毒管理局（含新疆生产建设兵团）出具的属于监狱企业的证明文件、《残疾人福利性单位声明函》与事实不符的，依照《政府采购法》第七十七条第一款的规定追究法律责任。</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、中标供应商不得将项目整体或部分进行转包或分包，且不得让第三方公司采用挂靠中标供应商的方式承担服务工作。</w:t>
      </w:r>
      <w:bookmarkEnd w:id="9"/>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、凡涉及招标文件的补充说明和修改，均以江苏建威建设管理有限公司书面通知为准。</w:t>
      </w:r>
      <w:r/>
    </w:p>
    <w:p>
      <w:pPr>
        <w:ind w:firstLine="480"/>
        <w:keepLines w:val="0"/>
        <w:keepNext w:val="0"/>
        <w:pageBreakBefore w:val="0"/>
        <w:spacing w:line="41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ind w:left="0" w:firstLine="0"/>
        <w:rPr>
          <w:rFonts w:hint="eastAsia"/>
          <w:color w:val="auto"/>
          <w:highlight w:val="none"/>
        </w:rPr>
      </w:pPr>
      <w:r>
        <w:rPr>
          <w:rFonts w:hint="eastAsia"/>
          <w:color w:val="auto"/>
          <w:highlight w:val="none"/>
        </w:rPr>
      </w:r>
      <w:r/>
    </w:p>
    <w:p>
      <w:pPr>
        <w:jc w:val="center"/>
        <w:widowControl/>
        <w:rPr>
          <w:rFonts w:hint="eastAsia" w:ascii="宋体" w:hAnsi="宋体" w:cs="宋体"/>
          <w:b/>
          <w:bCs/>
          <w:color w:val="auto"/>
          <w:sz w:val="52"/>
          <w:szCs w:val="52"/>
          <w:highlight w:val="none"/>
          <w:u w:val="none"/>
          <w:lang w:val="en-US" w:eastAsia="zh-CN"/>
        </w:rPr>
      </w:pPr>
      <w:r>
        <w:rPr>
          <w:rFonts w:hint="eastAsia" w:ascii="宋体" w:hAnsi="宋体" w:eastAsia="宋体" w:cs="宋体"/>
          <w:color w:val="auto"/>
          <w:sz w:val="32"/>
          <w:szCs w:val="32"/>
          <w:highlight w:val="none"/>
        </w:rPr>
        <w:t xml:space="preserve">四、合同书（格式文本）</w:t>
      </w:r>
      <w:r/>
    </w:p>
    <w:p>
      <w:pPr>
        <w:pStyle w:val="950"/>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950"/>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无锡市阳山旅游度假区核心区概念规划</w:t>
      </w:r>
      <w:r/>
    </w:p>
    <w:p>
      <w:pPr>
        <w:pStyle w:val="950"/>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246"/>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50"/>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50"/>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50"/>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50"/>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甲方（采购人）：</w:t>
      </w:r>
      <w:r>
        <w:rPr>
          <w:rFonts w:hint="eastAsia" w:ascii="宋体" w:hAnsi="宋体" w:eastAsia="宋体" w:cs="宋体"/>
          <w:b/>
          <w:bCs w:val="0"/>
          <w:color w:val="auto"/>
          <w:sz w:val="30"/>
          <w:szCs w:val="30"/>
          <w:highlight w:val="none"/>
          <w:u w:val="single"/>
          <w:lang w:eastAsia="zh-CN"/>
        </w:rPr>
        <w:t xml:space="preserve">无锡市惠山区阳山镇人民政府</w:t>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 xml:space="preserve">乙方（中标供应商）：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ind w:firstLine="904"/>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eastAsia="宋体" w:cs="宋体"/>
          <w:b/>
          <w:bCs w:val="0"/>
          <w:color w:val="auto"/>
          <w:sz w:val="30"/>
          <w:szCs w:val="30"/>
          <w:highlight w:val="none"/>
          <w:u w:val="single"/>
          <w:lang w:val="en-US" w:eastAsia="zh-CN"/>
        </w:rPr>
        <w:t xml:space="preserve">2024年</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2"/>
          <w:footnotePr/>
          <w:endnotePr/>
          <w:type w:val="nextPage"/>
          <w:pgSz w:w="11906" w:h="16838" w:orient="portrait"/>
          <w:pgMar w:top="1440" w:right="1020" w:bottom="1440" w:left="1020" w:header="851" w:footer="992" w:gutter="0"/>
          <w:cols w:num="1" w:sep="0" w:space="1701"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bookmarkEnd w:id="8"/>
      <w:r/>
      <w:r/>
    </w:p>
    <w:p>
      <w:pPr>
        <w:ind w:firstLine="482"/>
        <w:keepLines w:val="0"/>
        <w:keepNext w:val="0"/>
        <w:pageBreakBefore w:val="0"/>
        <w:spacing w:line="440" w:lineRule="exact"/>
        <w:rPr>
          <w:rFonts w:hint="eastAsia" w:ascii="宋体" w:hAnsi="宋体" w:eastAsia="宋体" w:cs="宋体"/>
          <w:b/>
          <w:bCs/>
          <w:color w:val="auto"/>
          <w:sz w:val="24"/>
          <w:highlight w:val="none"/>
          <w:lang w:eastAsia="zh-CN"/>
        </w:rPr>
      </w:pPr>
      <w:r/>
      <w:bookmarkStart w:id="10" w:name="五．合同条款"/>
      <w:r/>
      <w:bookmarkEnd w:id="10"/>
      <w:r>
        <w:rPr>
          <w:rFonts w:hint="eastAsia" w:ascii="宋体" w:hAnsi="宋体" w:eastAsia="宋体" w:cs="宋体"/>
          <w:b/>
          <w:bCs/>
          <w:color w:val="auto"/>
          <w:sz w:val="24"/>
          <w:highlight w:val="none"/>
        </w:rPr>
        <w:t xml:space="preserve">甲方（采购人）：</w:t>
      </w:r>
      <w:r>
        <w:rPr>
          <w:rFonts w:hint="eastAsia" w:ascii="宋体" w:hAnsi="宋体" w:eastAsia="宋体" w:cs="宋体"/>
          <w:b/>
          <w:bCs/>
          <w:color w:val="auto"/>
          <w:sz w:val="24"/>
          <w:highlight w:val="none"/>
          <w:u w:val="single"/>
          <w:lang w:eastAsia="zh-CN"/>
        </w:rPr>
        <w:t xml:space="preserve">无锡市惠山区阳山镇人民政府</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乙方（中标供应商）：</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中华人民共和国政府采购法》及其他有关法律、行政法规，遵照平等、自愿、公平和诚实信用的原则，双方就</w:t>
      </w:r>
      <w:r>
        <w:rPr>
          <w:rFonts w:hint="eastAsia" w:ascii="宋体" w:hAnsi="宋体" w:cs="宋体"/>
          <w:b/>
          <w:bCs/>
          <w:color w:val="auto"/>
          <w:sz w:val="24"/>
          <w:highlight w:val="none"/>
          <w:u w:val="single"/>
          <w:lang w:eastAsia="zh-CN"/>
        </w:rPr>
        <w:t xml:space="preserve">无锡市阳山旅游度假区核心区概念规划</w:t>
      </w:r>
      <w:r>
        <w:rPr>
          <w:rFonts w:hint="eastAsia" w:ascii="宋体" w:hAnsi="宋体" w:eastAsia="宋体" w:cs="宋体"/>
          <w:color w:val="auto"/>
          <w:sz w:val="24"/>
          <w:highlight w:val="none"/>
        </w:rPr>
        <w:t xml:space="preserve">协商一致，订立本合同。</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bookmarkStart w:id="11" w:name="_Toc76417655"/>
      <w:r>
        <w:rPr>
          <w:rFonts w:hint="eastAsia" w:ascii="宋体" w:hAnsi="宋体" w:eastAsia="宋体" w:cs="宋体"/>
          <w:bCs/>
          <w:color w:val="auto"/>
          <w:sz w:val="24"/>
          <w:highlight w:val="none"/>
        </w:rPr>
        <w:t xml:space="preserve">一、采购内容</w:t>
      </w:r>
      <w:r>
        <w:rPr>
          <w:rFonts w:hint="eastAsia" w:ascii="宋体" w:hAnsi="宋体" w:cs="宋体"/>
          <w:bCs/>
          <w:color w:val="auto"/>
          <w:sz w:val="24"/>
          <w:highlight w:val="none"/>
          <w:lang w:eastAsia="zh-CN"/>
        </w:rPr>
        <w:t xml:space="preserve">：本项目为无锡市阳山旅游度假区核心区概</w:t>
      </w:r>
      <w:r>
        <w:rPr>
          <w:rFonts w:hint="eastAsia" w:ascii="宋体" w:hAnsi="宋体" w:cs="宋体"/>
          <w:bCs/>
          <w:color w:val="auto"/>
          <w:sz w:val="24"/>
          <w:highlight w:val="none"/>
          <w:lang w:eastAsia="zh-CN"/>
        </w:rPr>
        <w:t xml:space="preserve">念规划，规划范围以度假区核心景区范围为主，包括大阳山、小阳山、长腰山和狮子山及周边地块，并向西纳入海洋世界和大阳山西侧演艺中心，规划面积约6.5平方公里。需对《无锡市惠山区阳山镇国土空间总体规划》和《无锡阳山国家级旅游度假区创建总体规划》进行评估整合，通过空间余量、功能分布、指标管控等规划用地布局研究和交通测算、道路提升等交通专项支撑研究，明确游客服务中心、演艺中心、酒店、水上游线、门户景观等重大项目选址，并落实到实施项目清单中。应根据相应的标准、技术要求等，编制完成《无锡市阳山旅游度假区核心区概念规划》。</w:t>
      </w:r>
      <w:r/>
    </w:p>
    <w:p>
      <w:pPr>
        <w:ind w:firstLine="482"/>
        <w:keepLines w:val="0"/>
        <w:keepNext w:val="0"/>
        <w:pageBreakBefore w:val="0"/>
        <w:spacing w:line="440" w:lineRule="exact"/>
        <w:tabs>
          <w:tab w:val="left" w:pos="735" w:leader="none"/>
          <w:tab w:val="left" w:pos="1260"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二、合同</w:t>
      </w:r>
      <w:r>
        <w:rPr>
          <w:rFonts w:hint="eastAsia" w:ascii="宋体" w:hAnsi="宋体" w:eastAsia="宋体" w:cs="宋体"/>
          <w:b/>
          <w:bCs w:val="0"/>
          <w:color w:val="auto"/>
          <w:sz w:val="24"/>
          <w:highlight w:val="none"/>
          <w:lang w:val="en-US" w:eastAsia="zh-CN"/>
        </w:rPr>
        <w:t xml:space="preserve">总</w:t>
      </w:r>
      <w:r>
        <w:rPr>
          <w:rFonts w:hint="eastAsia" w:ascii="宋体" w:hAnsi="宋体" w:eastAsia="宋体" w:cs="宋体"/>
          <w:b/>
          <w:bCs w:val="0"/>
          <w:color w:val="auto"/>
          <w:sz w:val="24"/>
          <w:highlight w:val="none"/>
        </w:rPr>
        <w:t xml:space="preserve">金额：人民币（大写）</w:t>
      </w:r>
      <w:r>
        <w:rPr>
          <w:rFonts w:hint="eastAsia" w:ascii="宋体" w:hAnsi="宋体" w:eastAsia="宋体" w:cs="宋体"/>
          <w:b/>
          <w:bCs w:val="0"/>
          <w:color w:val="auto"/>
          <w:sz w:val="24"/>
          <w:highlight w:val="none"/>
          <w:u w:val="single"/>
        </w:rPr>
        <w:t xml:space="preserve">        </w:t>
      </w:r>
      <w:r>
        <w:rPr>
          <w:rFonts w:hint="eastAsia" w:ascii="宋体" w:hAnsi="宋体" w:eastAsia="宋体" w:cs="宋体"/>
          <w:b/>
          <w:bCs w:val="0"/>
          <w:color w:val="auto"/>
          <w:sz w:val="24"/>
          <w:highlight w:val="none"/>
        </w:rPr>
        <w:t xml:space="preserve">元 ；人民币（小写）</w:t>
      </w:r>
      <w:r>
        <w:rPr>
          <w:rFonts w:hint="eastAsia" w:ascii="宋体" w:hAnsi="宋体" w:eastAsia="宋体" w:cs="宋体"/>
          <w:b/>
          <w:bCs w:val="0"/>
          <w:color w:val="auto"/>
          <w:sz w:val="24"/>
          <w:highlight w:val="none"/>
          <w:u w:val="single"/>
        </w:rPr>
        <w:t xml:space="preserve">        </w:t>
      </w:r>
      <w:r>
        <w:rPr>
          <w:rFonts w:hint="eastAsia" w:ascii="宋体" w:hAnsi="宋体" w:eastAsia="宋体" w:cs="宋体"/>
          <w:b/>
          <w:bCs w:val="0"/>
          <w:color w:val="auto"/>
          <w:sz w:val="24"/>
          <w:highlight w:val="none"/>
        </w:rPr>
        <w:t xml:space="preserve">元</w:t>
      </w:r>
      <w:r>
        <w:rPr>
          <w:rFonts w:hint="eastAsia" w:ascii="宋体" w:hAnsi="宋体" w:cs="宋体"/>
          <w:b/>
          <w:bCs w:val="0"/>
          <w:color w:val="auto"/>
          <w:sz w:val="24"/>
          <w:highlight w:val="none"/>
          <w:lang w:eastAsia="zh-CN"/>
        </w:rPr>
        <w:t xml:space="preserve">。</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合同金额</w:t>
      </w:r>
      <w:r>
        <w:rPr>
          <w:rFonts w:hint="eastAsia" w:ascii="宋体" w:hAnsi="宋体" w:eastAsia="宋体" w:cs="宋体"/>
          <w:b/>
          <w:bCs/>
          <w:color w:val="auto"/>
          <w:sz w:val="24"/>
          <w:highlight w:val="none"/>
        </w:rPr>
        <w:t xml:space="preserve">包括但不限于完成本项目编制任务、编制范围、编制深度、编制成果等所有工作所需的项目全过程服务费、编制费、资料搜集、交通差旅费、食宿费、会务费、专家咨询费、报批评审费、汇报费、相关成果文件费，以及应由中标供应商支付的管理费、利润、规费、税金、政策性文件规定及合同包含的所有风险、责任等完成本项目的各项应有费用。一旦中标，除合同另行约定外，合同价格后期不作调整。</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三、服务期：</w:t>
      </w:r>
      <w:r>
        <w:rPr>
          <w:rFonts w:hint="eastAsia" w:ascii="宋体" w:hAnsi="宋体" w:eastAsia="宋体" w:cs="宋体"/>
          <w:b w:val="0"/>
          <w:bCs w:val="0"/>
          <w:color w:val="auto"/>
          <w:sz w:val="24"/>
          <w:highlight w:val="none"/>
          <w:u w:val="single"/>
          <w:lang w:val="en-US" w:eastAsia="zh-CN"/>
        </w:rPr>
        <w:t xml:space="preserve">合同签订后90日历天内递交全套成果文件经</w:t>
      </w:r>
      <w:r>
        <w:rPr>
          <w:rFonts w:hint="eastAsia" w:ascii="宋体" w:hAnsi="宋体" w:cs="宋体"/>
          <w:b w:val="0"/>
          <w:bCs w:val="0"/>
          <w:color w:val="auto"/>
          <w:sz w:val="24"/>
          <w:highlight w:val="none"/>
          <w:u w:val="single"/>
          <w:lang w:val="en-US" w:eastAsia="zh-CN"/>
        </w:rPr>
        <w:t xml:space="preserve">甲方</w:t>
      </w:r>
      <w:r>
        <w:rPr>
          <w:rFonts w:hint="eastAsia" w:ascii="宋体" w:hAnsi="宋体" w:eastAsia="宋体" w:cs="宋体"/>
          <w:b w:val="0"/>
          <w:bCs w:val="0"/>
          <w:color w:val="auto"/>
          <w:sz w:val="24"/>
          <w:highlight w:val="none"/>
          <w:u w:val="single"/>
          <w:lang w:val="en-US" w:eastAsia="zh-CN"/>
        </w:rPr>
        <w:t xml:space="preserve">确认并通过专家论证；误期违约金：合同价的万分之八/天</w:t>
      </w:r>
      <w:r>
        <w:rPr>
          <w:rFonts w:hint="eastAsia" w:ascii="宋体" w:hAnsi="宋体" w:eastAsia="宋体" w:cs="宋体"/>
          <w:b w:val="0"/>
          <w:bCs w:val="0"/>
          <w:color w:val="auto"/>
          <w:sz w:val="24"/>
          <w:highlight w:val="none"/>
          <w:u w:val="single"/>
          <w:lang w:eastAsia="zh-CN"/>
        </w:rPr>
        <w:t xml:space="preserve">。</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四、服务地点和方式：</w:t>
      </w:r>
      <w:r>
        <w:rPr>
          <w:rFonts w:hint="eastAsia" w:ascii="宋体" w:hAnsi="宋体" w:eastAsia="宋体" w:cs="宋体"/>
          <w:bCs/>
          <w:color w:val="auto"/>
          <w:sz w:val="24"/>
          <w:highlight w:val="none"/>
          <w:u w:val="single"/>
        </w:rPr>
        <w:t xml:space="preserve">无锡市惠山区阳山镇。</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五、服务质量标准：</w:t>
      </w:r>
      <w:r>
        <w:rPr>
          <w:rFonts w:hint="eastAsia" w:ascii="宋体" w:hAnsi="宋体" w:eastAsia="宋体" w:cs="宋体"/>
          <w:b w:val="0"/>
          <w:bCs w:val="0"/>
          <w:color w:val="auto"/>
          <w:sz w:val="24"/>
          <w:highlight w:val="none"/>
          <w:u w:val="single"/>
        </w:rPr>
        <w:t xml:space="preserve">规划成果文件须符合国家、省市规范与标准，并满足</w:t>
      </w:r>
      <w:r>
        <w:rPr>
          <w:rFonts w:hint="eastAsia" w:ascii="宋体" w:hAnsi="宋体" w:cs="宋体"/>
          <w:b w:val="0"/>
          <w:bCs w:val="0"/>
          <w:color w:val="auto"/>
          <w:sz w:val="24"/>
          <w:highlight w:val="none"/>
          <w:u w:val="single"/>
          <w:lang w:val="en-US" w:eastAsia="zh-CN"/>
        </w:rPr>
        <w:t xml:space="preserve">甲方</w:t>
      </w:r>
      <w:r>
        <w:rPr>
          <w:rFonts w:hint="eastAsia" w:ascii="宋体" w:hAnsi="宋体" w:eastAsia="宋体" w:cs="宋体"/>
          <w:b w:val="0"/>
          <w:bCs w:val="0"/>
          <w:color w:val="auto"/>
          <w:sz w:val="24"/>
          <w:highlight w:val="none"/>
          <w:u w:val="single"/>
        </w:rPr>
        <w:t xml:space="preserve">要求；质量违约金：合同价的5%</w:t>
      </w:r>
      <w:r>
        <w:rPr>
          <w:rFonts w:hint="eastAsia" w:ascii="宋体" w:hAnsi="宋体" w:eastAsia="宋体" w:cs="宋体"/>
          <w:bCs/>
          <w:color w:val="auto"/>
          <w:sz w:val="24"/>
          <w:highlight w:val="none"/>
          <w:u w:val="single"/>
        </w:rPr>
        <w:t xml:space="preserve">。</w:t>
      </w:r>
      <w:r/>
    </w:p>
    <w:p>
      <w:pPr>
        <w:ind w:firstLine="480"/>
        <w:jc w:val="left"/>
        <w:keepLines w:val="0"/>
        <w:keepNext w:val="0"/>
        <w:pageBreakBefore w:val="0"/>
        <w:spacing w:line="44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六、合同价款支付步骤和办法：</w:t>
      </w:r>
      <w:bookmarkEnd w:id="11"/>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single"/>
          <w:lang w:val="en-US" w:eastAsia="zh-CN"/>
        </w:rPr>
        <w:t xml:space="preserve">1）第一次付款</w:t>
      </w:r>
      <w:r>
        <w:rPr>
          <w:rFonts w:hint="eastAsia" w:ascii="宋体" w:hAnsi="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lang w:val="en-US" w:eastAsia="zh-CN"/>
        </w:rPr>
        <w:t xml:space="preserve">合同签订后，甲方支付合同价款的30%；</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single"/>
          <w:lang w:val="en-US" w:eastAsia="zh-CN"/>
        </w:rPr>
        <w:t xml:space="preserve">2）第二次付款：提交全部成果文件经甲方确认后，甲方支付合同价款的</w:t>
      </w:r>
      <w:r>
        <w:rPr>
          <w:rFonts w:hint="eastAsia" w:ascii="宋体" w:hAnsi="宋体" w:cs="宋体"/>
          <w:bCs/>
          <w:color w:val="auto"/>
          <w:sz w:val="24"/>
          <w:highlight w:val="none"/>
          <w:u w:val="single"/>
          <w:lang w:val="en-US" w:eastAsia="zh-CN"/>
        </w:rPr>
        <w:t xml:space="preserve">6</w:t>
      </w:r>
      <w:r>
        <w:rPr>
          <w:rFonts w:hint="eastAsia" w:ascii="宋体" w:hAnsi="宋体" w:eastAsia="宋体" w:cs="宋体"/>
          <w:bCs/>
          <w:color w:val="auto"/>
          <w:sz w:val="24"/>
          <w:highlight w:val="none"/>
          <w:u w:val="single"/>
          <w:lang w:val="en-US" w:eastAsia="zh-CN"/>
        </w:rPr>
        <w:t xml:space="preserve">0%；</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single"/>
          <w:lang w:val="en-US" w:eastAsia="zh-CN"/>
        </w:rPr>
        <w:t xml:space="preserve">3）第三次付款：经专家评审论证通过并提交最终全部成果文件后，甲方支付合同价款的</w:t>
      </w:r>
      <w:r>
        <w:rPr>
          <w:rFonts w:hint="eastAsia" w:ascii="宋体" w:hAnsi="宋体" w:cs="宋体"/>
          <w:bCs/>
          <w:color w:val="auto"/>
          <w:sz w:val="24"/>
          <w:highlight w:val="none"/>
          <w:u w:val="single"/>
          <w:lang w:val="en-US" w:eastAsia="zh-CN"/>
        </w:rPr>
        <w:t xml:space="preserve">1</w:t>
      </w:r>
      <w:r>
        <w:rPr>
          <w:rFonts w:hint="eastAsia" w:ascii="宋体" w:hAnsi="宋体" w:eastAsia="宋体" w:cs="宋体"/>
          <w:bCs/>
          <w:color w:val="auto"/>
          <w:sz w:val="24"/>
          <w:highlight w:val="none"/>
          <w:u w:val="single"/>
          <w:lang w:val="en-US" w:eastAsia="zh-CN"/>
        </w:rPr>
        <w:t xml:space="preserve">0%。</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single"/>
          <w:lang w:val="en-US" w:eastAsia="zh-CN"/>
        </w:rPr>
        <w:t xml:space="preserve">每次付款时</w:t>
      </w:r>
      <w:r>
        <w:rPr>
          <w:rFonts w:hint="eastAsia" w:ascii="宋体" w:hAnsi="宋体" w:cs="宋体"/>
          <w:bCs/>
          <w:color w:val="auto"/>
          <w:sz w:val="24"/>
          <w:highlight w:val="none"/>
          <w:u w:val="single"/>
          <w:lang w:val="en-US" w:eastAsia="zh-CN"/>
        </w:rPr>
        <w:t xml:space="preserve">乙方</w:t>
      </w:r>
      <w:r>
        <w:rPr>
          <w:rFonts w:hint="eastAsia" w:ascii="宋体" w:hAnsi="宋体" w:eastAsia="宋体" w:cs="宋体"/>
          <w:bCs/>
          <w:color w:val="auto"/>
          <w:sz w:val="24"/>
          <w:highlight w:val="none"/>
          <w:u w:val="single"/>
          <w:lang w:val="en-US" w:eastAsia="zh-CN"/>
        </w:rPr>
        <w:t xml:space="preserve">均应向</w:t>
      </w:r>
      <w:r>
        <w:rPr>
          <w:rFonts w:hint="eastAsia" w:ascii="宋体" w:hAnsi="宋体" w:cs="宋体"/>
          <w:bCs/>
          <w:color w:val="auto"/>
          <w:sz w:val="24"/>
          <w:highlight w:val="none"/>
          <w:u w:val="single"/>
          <w:lang w:val="en-US" w:eastAsia="zh-CN"/>
        </w:rPr>
        <w:t xml:space="preserve">甲方</w:t>
      </w:r>
      <w:r>
        <w:rPr>
          <w:rFonts w:hint="eastAsia" w:ascii="宋体" w:hAnsi="宋体" w:eastAsia="宋体" w:cs="宋体"/>
          <w:bCs/>
          <w:color w:val="auto"/>
          <w:sz w:val="24"/>
          <w:highlight w:val="none"/>
          <w:u w:val="single"/>
          <w:lang w:val="en-US" w:eastAsia="zh-CN"/>
        </w:rPr>
        <w:t xml:space="preserve">开具符合</w:t>
      </w:r>
      <w:r>
        <w:rPr>
          <w:rFonts w:hint="eastAsia" w:ascii="宋体" w:hAnsi="宋体" w:cs="宋体"/>
          <w:bCs/>
          <w:color w:val="auto"/>
          <w:sz w:val="24"/>
          <w:highlight w:val="none"/>
          <w:u w:val="single"/>
          <w:lang w:val="en-US" w:eastAsia="zh-CN"/>
        </w:rPr>
        <w:t xml:space="preserve">甲方</w:t>
      </w:r>
      <w:r>
        <w:rPr>
          <w:rFonts w:hint="eastAsia" w:ascii="宋体" w:hAnsi="宋体" w:eastAsia="宋体" w:cs="宋体"/>
          <w:bCs/>
          <w:color w:val="auto"/>
          <w:sz w:val="24"/>
          <w:highlight w:val="none"/>
          <w:u w:val="single"/>
          <w:lang w:val="en-US" w:eastAsia="zh-CN"/>
        </w:rPr>
        <w:t xml:space="preserve">要求的税务发票。</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七、</w:t>
      </w:r>
      <w:r>
        <w:rPr>
          <w:rFonts w:hint="eastAsia" w:ascii="宋体" w:hAnsi="宋体" w:eastAsia="宋体" w:cs="宋体"/>
          <w:bCs/>
          <w:color w:val="auto"/>
          <w:sz w:val="24"/>
          <w:highlight w:val="none"/>
          <w:lang w:val="zh-CN"/>
        </w:rPr>
        <w:t xml:space="preserve">合同文件的优先次序</w:t>
      </w:r>
      <w:r>
        <w:rPr>
          <w:rFonts w:hint="eastAsia" w:ascii="宋体" w:hAnsi="宋体" w:eastAsia="宋体" w:cs="宋体"/>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1）合同书---（有）</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2）中标通知书---（有）</w:t>
      </w:r>
      <w:r/>
    </w:p>
    <w:p>
      <w:pPr>
        <w:ind w:firstLine="482"/>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要求及委托书---（有）</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4）投</w:t>
      </w:r>
      <w:r>
        <w:rPr>
          <w:rFonts w:hint="eastAsia" w:ascii="宋体" w:hAnsi="宋体" w:eastAsia="宋体" w:cs="宋体"/>
          <w:bCs/>
          <w:color w:val="auto"/>
          <w:sz w:val="24"/>
          <w:highlight w:val="none"/>
        </w:rPr>
        <w:t xml:space="preserve">标</w:t>
      </w:r>
      <w:r>
        <w:rPr>
          <w:rFonts w:hint="eastAsia" w:ascii="宋体" w:hAnsi="宋体" w:eastAsia="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---（有）</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cs="宋体"/>
          <w:bCs/>
          <w:color w:val="auto"/>
          <w:sz w:val="24"/>
          <w:highlight w:val="none"/>
          <w:lang w:val="en-US" w:eastAsia="zh-CN"/>
        </w:rPr>
        <w:t xml:space="preserve">八</w:t>
      </w:r>
      <w:r>
        <w:rPr>
          <w:rFonts w:hint="eastAsia" w:ascii="宋体" w:hAnsi="宋体" w:eastAsia="宋体" w:cs="宋体"/>
          <w:bCs/>
          <w:color w:val="auto"/>
          <w:sz w:val="24"/>
          <w:highlight w:val="none"/>
          <w:lang w:val="zh-CN"/>
        </w:rPr>
        <w:t xml:space="preserve">、履约保证金：</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乙方签订合同时，需一次性缴纳履约保证金，履约保证金金额为合同价的10%。</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乙方提供履约担保的形式及期限： </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1）履约保证金缴纳形式：支票、汇票、本票、保函、电汇等非现金方式缴纳。</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2）如果乙方未能履行合同规定的任何义务，甲方有权从履约保证金中取得补偿。</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3）履约保证金退还时间、方式：履约保证金（无息）将在服务期满并验收合格后无息退回。</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p>
    <w:p>
      <w:pPr>
        <w:ind w:firstLine="480"/>
        <w:keepLines w:val="0"/>
        <w:keepNext w:val="0"/>
        <w:pageBreakBefore w:val="0"/>
        <w:spacing w:line="44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cs="宋体"/>
          <w:bCs/>
          <w:color w:val="auto"/>
          <w:sz w:val="24"/>
          <w:highlight w:val="none"/>
          <w:lang w:val="en-US" w:eastAsia="zh-CN"/>
        </w:rPr>
        <w:t xml:space="preserve">九</w:t>
      </w:r>
      <w:r>
        <w:rPr>
          <w:rFonts w:hint="eastAsia" w:ascii="宋体" w:hAnsi="宋体" w:eastAsia="宋体" w:cs="宋体"/>
          <w:bCs/>
          <w:color w:val="auto"/>
          <w:sz w:val="24"/>
          <w:highlight w:val="none"/>
          <w:lang w:val="zh-CN"/>
        </w:rPr>
        <w:t xml:space="preserve">、具体服务内容及要求：</w:t>
      </w:r>
      <w:r/>
    </w:p>
    <w:p>
      <w:pPr>
        <w:ind w:firstLine="720"/>
        <w:jc w:val="left"/>
        <w:keepLines w:val="0"/>
        <w:keepNext w:val="0"/>
        <w:pageBreakBefore w:val="0"/>
        <w:spacing w:line="440" w:lineRule="exact"/>
        <w:rPr>
          <w:rFonts w:ascii="宋体" w:hAnsi="宋体" w:eastAsia="宋体" w:cs="Times New Roman"/>
          <w:b w:val="0"/>
          <w:bCs/>
          <w:color w:val="auto"/>
          <w:sz w:val="24"/>
          <w:szCs w:val="24"/>
          <w:highlight w:val="none"/>
        </w:rPr>
      </w:pPr>
      <w:r>
        <w:rPr>
          <w:rFonts w:ascii="宋体" w:hAnsi="宋体" w:eastAsia="宋体" w:cs="Times New Roman"/>
          <w:b w:val="0"/>
          <w:bCs/>
          <w:color w:val="auto"/>
          <w:sz w:val="24"/>
          <w:szCs w:val="24"/>
          <w:highlight w:val="none"/>
        </w:rPr>
        <w:t xml:space="preserve">1.</w:t>
      </w:r>
      <w:r>
        <w:rPr>
          <w:rFonts w:hint="eastAsia" w:ascii="宋体" w:hAnsi="宋体" w:eastAsia="宋体" w:cs="Times New Roman"/>
          <w:b w:val="0"/>
          <w:bCs/>
          <w:color w:val="auto"/>
          <w:sz w:val="24"/>
          <w:szCs w:val="24"/>
          <w:highlight w:val="none"/>
        </w:rPr>
        <w:t xml:space="preserve">规划期限</w:t>
      </w:r>
      <w:r/>
    </w:p>
    <w:p>
      <w:pPr>
        <w:ind w:firstLine="720"/>
        <w:keepLines w:val="0"/>
        <w:keepNext w:val="0"/>
        <w:pageBreakBefore w:val="0"/>
        <w:spacing w:line="440" w:lineRule="exact"/>
        <w:tabs>
          <w:tab w:val="left" w:pos="992" w:leader="none"/>
          <w:tab w:val="left" w:pos="1050" w:leader="none"/>
        </w:tabs>
        <w:rPr>
          <w:rFonts w:hint="eastAsia" w:ascii="宋体" w:hAnsi="宋体" w:cs="Times New Roman"/>
          <w:bCs/>
          <w:color w:val="auto"/>
          <w:sz w:val="24"/>
          <w:szCs w:val="20"/>
          <w:highlight w:val="none"/>
          <w:lang w:eastAsia="zh-CN"/>
        </w:rPr>
      </w:pPr>
      <w:r>
        <w:rPr>
          <w:rFonts w:hint="eastAsia" w:ascii="宋体" w:hAnsi="宋体" w:cs="Times New Roman"/>
          <w:bCs/>
          <w:color w:val="auto"/>
          <w:sz w:val="24"/>
          <w:szCs w:val="20"/>
          <w:highlight w:val="none"/>
          <w:lang w:eastAsia="zh-CN"/>
        </w:rPr>
        <w:t xml:space="preserve">基期：2024年；</w:t>
      </w:r>
      <w:r/>
    </w:p>
    <w:p>
      <w:pPr>
        <w:ind w:firstLine="720"/>
        <w:keepLines w:val="0"/>
        <w:keepNext w:val="0"/>
        <w:pageBreakBefore w:val="0"/>
        <w:spacing w:line="440" w:lineRule="exact"/>
        <w:tabs>
          <w:tab w:val="left" w:pos="992" w:leader="none"/>
          <w:tab w:val="left" w:pos="1050" w:leader="none"/>
        </w:tabs>
        <w:rPr>
          <w:rFonts w:hint="eastAsia" w:ascii="宋体" w:hAnsi="宋体" w:cs="Times New Roman"/>
          <w:bCs/>
          <w:color w:val="auto"/>
          <w:sz w:val="24"/>
          <w:szCs w:val="20"/>
          <w:highlight w:val="none"/>
          <w:lang w:eastAsia="zh-CN"/>
        </w:rPr>
      </w:pPr>
      <w:r>
        <w:rPr>
          <w:rFonts w:hint="eastAsia" w:ascii="宋体" w:hAnsi="宋体" w:cs="Times New Roman"/>
          <w:bCs/>
          <w:color w:val="auto"/>
          <w:sz w:val="24"/>
          <w:szCs w:val="20"/>
          <w:highlight w:val="none"/>
          <w:lang w:eastAsia="zh-CN"/>
        </w:rPr>
        <w:t xml:space="preserve">近期：2027年；</w:t>
      </w:r>
      <w:r/>
    </w:p>
    <w:p>
      <w:pPr>
        <w:ind w:firstLine="720"/>
        <w:keepLines w:val="0"/>
        <w:keepNext w:val="0"/>
        <w:pageBreakBefore w:val="0"/>
        <w:spacing w:line="440" w:lineRule="exact"/>
        <w:tabs>
          <w:tab w:val="left" w:pos="992" w:leader="none"/>
          <w:tab w:val="left" w:pos="1050" w:leader="none"/>
        </w:tabs>
        <w:rPr>
          <w:rFonts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eastAsia="zh-CN"/>
        </w:rPr>
        <w:t xml:space="preserve">远期：2035年。</w:t>
      </w:r>
      <w:r/>
    </w:p>
    <w:p>
      <w:pPr>
        <w:ind w:firstLine="720"/>
        <w:spacing w:line="460" w:lineRule="exact"/>
        <w:tabs>
          <w:tab w:val="left" w:pos="945" w:leader="none"/>
        </w:tabs>
        <w:rPr>
          <w:rFonts w:hint="eastAsia" w:ascii="宋体" w:hAnsi="宋体" w:cs="宋体"/>
          <w:b w:val="0"/>
          <w:bCs/>
          <w:color w:val="auto"/>
          <w:sz w:val="24"/>
          <w:highlight w:val="none"/>
        </w:rPr>
        <w:outlineLvl w:val="0"/>
      </w:pPr>
      <w:r>
        <w:rPr>
          <w:rFonts w:hint="eastAsia" w:ascii="宋体" w:hAnsi="宋体" w:eastAsia="宋体" w:cs="宋体"/>
          <w:b w:val="0"/>
          <w:bCs/>
          <w:color w:val="auto"/>
          <w:sz w:val="24"/>
          <w:szCs w:val="24"/>
          <w:highlight w:val="none"/>
        </w:rPr>
        <w:t xml:space="preserve">2.</w:t>
      </w:r>
      <w:r>
        <w:rPr>
          <w:rFonts w:hint="eastAsia" w:ascii="宋体" w:hAnsi="宋体" w:cs="宋体"/>
          <w:b w:val="0"/>
          <w:bCs/>
          <w:color w:val="auto"/>
          <w:sz w:val="24"/>
          <w:highlight w:val="none"/>
        </w:rPr>
        <w:t xml:space="preserve">规划依据</w:t>
      </w:r>
      <w:r/>
    </w:p>
    <w:p>
      <w:pPr>
        <w:ind w:firstLine="720"/>
        <w:spacing w:line="460" w:lineRule="exact"/>
        <w:tabs>
          <w:tab w:val="left" w:pos="945" w:leader="none"/>
        </w:tabs>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1.上位规划依据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（1）《无锡市惠山区阳山镇国土空间总体规划》（在编）；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（2）《无锡阳山国家级旅游度假区创建总体规划》（在编）；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（3）《无锡市阳山生态休闲旅游度假区控制性详细规划》（2020）；</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（4）《无锡市惠山区阳山新市镇控制性详细规划阳山-陆区、阳山-桃源管理单元动态更新》（2023）； </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（5）《无锡市阳山镇综合交通规划研究》（在编）；</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（6）《无锡市惠山区阳山镇总体规划（2013-2030）》；</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（7）《无锡市显山透绿专项规划》（2022）。</w:t>
      </w:r>
      <w:r/>
    </w:p>
    <w:p>
      <w:pPr>
        <w:ind w:left="420" w:firstLine="240"/>
        <w:spacing w:before="46" w:line="460" w:lineRule="exact"/>
        <w:rPr>
          <w:rFonts w:hint="eastAsia" w:ascii="宋体" w:hAnsi="宋体" w:cs="宋体"/>
          <w:b w:val="0"/>
          <w:bCs w:val="0"/>
          <w:color w:val="auto"/>
          <w:sz w:val="24"/>
          <w:szCs w:val="22"/>
          <w:highlight w:val="none"/>
        </w:rPr>
      </w:pPr>
      <w:r>
        <w:rPr>
          <w:rFonts w:hint="eastAsia" w:ascii="宋体" w:hAnsi="宋体" w:cs="宋体"/>
          <w:b w:val="0"/>
          <w:bCs w:val="0"/>
          <w:color w:val="auto"/>
          <w:sz w:val="24"/>
          <w:szCs w:val="22"/>
          <w:highlight w:val="none"/>
        </w:rPr>
        <w:t xml:space="preserve">2.</w:t>
      </w:r>
      <w:r>
        <w:rPr>
          <w:rFonts w:hint="eastAsia" w:ascii="宋体" w:hAnsi="宋体" w:cs="宋体"/>
          <w:b w:val="0"/>
          <w:bCs w:val="0"/>
          <w:color w:val="auto"/>
          <w:sz w:val="24"/>
          <w:szCs w:val="22"/>
          <w:highlight w:val="none"/>
          <w:lang w:val="en-US" w:eastAsia="zh-CN"/>
        </w:rPr>
        <w:t xml:space="preserve">2.</w:t>
      </w:r>
      <w:r>
        <w:rPr>
          <w:rFonts w:hint="eastAsia" w:ascii="宋体" w:hAnsi="宋体" w:cs="宋体"/>
          <w:b w:val="0"/>
          <w:bCs w:val="0"/>
          <w:color w:val="auto"/>
          <w:sz w:val="24"/>
          <w:szCs w:val="22"/>
          <w:highlight w:val="none"/>
        </w:rPr>
        <w:t xml:space="preserve">相关规划依据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（1）《XDG-2022-102号地块开发建设项目方案设计》； </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（2）《XDG-2009-86号地块项目建筑方案设计》；</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（3）《无锡阳山朝阳禅寺扩建项目工程方案》；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（4）《阳山生态休闲旅游度假区游客中心设计概念方案》；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（5）《安阳山景区和桃花岛公园提升设计概念方案》；</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（6）《太湖湾科创圈经济高质量发展圆桌会（无锡院士小镇）会址规划建议》；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（7）《“工农·1969”研发创意街区项目》；</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（8）《无锡·阳山趣时光乐园》；</w:t>
      </w:r>
      <w:r/>
    </w:p>
    <w:p>
      <w:pPr>
        <w:ind w:firstLine="480"/>
        <w:spacing w:before="46" w:line="46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（9）《无锡市惠山区阳山镇千垛湿地设计概念方案》；</w:t>
      </w:r>
      <w:r/>
    </w:p>
    <w:p>
      <w:pPr>
        <w:ind w:firstLine="480"/>
        <w:spacing w:before="46" w:line="460" w:lineRule="exact"/>
        <w:rPr>
          <w:rFonts w:hint="eastAsia" w:ascii="宋体" w:hAnsi="宋体" w:eastAsia="宋体" w:cs="Times New Roman"/>
          <w:b/>
          <w:bCs w:val="0"/>
          <w:color w:val="auto"/>
          <w:sz w:val="24"/>
          <w:szCs w:val="24"/>
          <w:highlight w:val="none"/>
        </w:rPr>
      </w:pPr>
      <w:r>
        <w:rPr>
          <w:rFonts w:hint="eastAsia" w:ascii="宋体" w:hAnsi="宋体" w:cs="宋体"/>
          <w:color w:val="auto"/>
          <w:sz w:val="24"/>
          <w:szCs w:val="22"/>
          <w:highlight w:val="none"/>
        </w:rPr>
        <w:t xml:space="preserve">（10）《阳山艺术创意社区—蓝凤凰艺术小镇A区》。</w:t>
      </w:r>
      <w:r/>
    </w:p>
    <w:p>
      <w:pPr>
        <w:ind w:firstLine="720"/>
        <w:keepLines w:val="0"/>
        <w:keepNext w:val="0"/>
        <w:pageBreakBefore w:val="0"/>
        <w:spacing w:line="440" w:lineRule="exact"/>
        <w:rPr>
          <w:rFonts w:ascii="宋体" w:hAnsi="宋体" w:eastAsia="宋体" w:cs="Times New Roman"/>
          <w:b w:val="0"/>
          <w:bCs w:val="0"/>
          <w:color w:val="auto"/>
          <w:sz w:val="24"/>
          <w:szCs w:val="24"/>
          <w:highlight w:val="none"/>
        </w:rPr>
      </w:pPr>
      <w:r>
        <w:rPr>
          <w:rFonts w:ascii="宋体" w:hAnsi="宋体" w:eastAsia="宋体" w:cs="Times New Roman"/>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规划成果要求</w:t>
      </w:r>
      <w:r/>
    </w:p>
    <w:p>
      <w:pPr>
        <w:ind w:firstLine="72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项目成果体系</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包括研究报告与项目清单。</w:t>
      </w:r>
      <w:r/>
    </w:p>
    <w:p>
      <w:pPr>
        <w:ind w:firstLine="787"/>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研究报告内容主要包括：</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（1）规划衔接评估</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针对当前《无锡市惠山区阳山镇国土空间总体规划》和《无锡阳山国家级旅游度假区创建总体规划》存在的“两张皮”情况，对用地布局思路及侧重点、可实施性进行评估，并对接《无锡市显山透绿专项规划》，强化与联动发展区（阳山镇、普照城市设计）的衔接评估，统筹片区空间结构、功能布局。</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（2）用地布局与功能业态研究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对范围内的用地现状和规划意图进行详细梳理，从功能业态布局、空间结构、景观形象、公共服务等角度进行研究，通过客群分类分析，优化《无锡阳山国家级旅游度假区创建总体规划》策划功能用地方案，并进一步强化建筑高度管控要求与水上游线路组织系统等内容。</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（3）交通专项支撑研究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深化范围内交通支撑条件，对道路的线位、宽度、断面、组织方式等进行深化，提出近期远期结合的路网建设计划与交通优化方案，并从交通角度对入口门户及景区进入线路进行判断，选择进入景区的重要节点与门户。</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（4）重大实施项目选址</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进一步论证三个层级体系的旅游集散中心布局与选址；对进入景区的重要入口门户与重要节点景观小品，从国际化现代化角度提出设计引导；对阳山西侧景区演艺中心，确定人工湖合理规模和山的背景关系，考虑观众席及配套设施；还有其他如高端酒店等项目，研究对标案例，确定合理规模和选址，提出规划管控、风貌设计等要求。</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项目清单包括交通路网与市政设施建设清单、度假区功能性旅游项目建设清单两项。</w:t>
      </w:r>
      <w:r/>
    </w:p>
    <w:p>
      <w:pPr>
        <w:ind w:firstLine="480"/>
        <w:jc w:val="left"/>
        <w:keepLines w:val="0"/>
        <w:keepNext w:val="0"/>
        <w:pageBreakBefore w:val="0"/>
        <w:spacing w:line="440" w:lineRule="exact"/>
        <w:rPr>
          <w:rFonts w:ascii="宋体" w:hAnsi="宋体" w:eastAsia="宋体" w:cs="Times New Roman"/>
          <w:b w:val="0"/>
          <w:bCs/>
          <w:color w:val="auto"/>
          <w:sz w:val="24"/>
          <w:szCs w:val="20"/>
          <w:highlight w:val="none"/>
        </w:rPr>
      </w:pPr>
      <w:r>
        <w:rPr>
          <w:rFonts w:ascii="宋体" w:hAnsi="宋体" w:eastAsia="宋体" w:cs="Times New Roman"/>
          <w:b w:val="0"/>
          <w:bCs/>
          <w:color w:val="auto"/>
          <w:sz w:val="24"/>
          <w:szCs w:val="20"/>
          <w:highlight w:val="none"/>
        </w:rPr>
        <w:t xml:space="preserve">4.</w:t>
      </w:r>
      <w:r>
        <w:rPr>
          <w:rFonts w:hint="eastAsia" w:ascii="宋体" w:hAnsi="宋体" w:eastAsia="宋体" w:cs="Times New Roman"/>
          <w:b w:val="0"/>
          <w:bCs/>
          <w:color w:val="auto"/>
          <w:sz w:val="24"/>
          <w:szCs w:val="20"/>
          <w:highlight w:val="none"/>
        </w:rPr>
        <w:t xml:space="preserve">实施周期</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4.1</w:t>
      </w:r>
      <w:r>
        <w:rPr>
          <w:rFonts w:hint="eastAsia" w:ascii="宋体" w:hAnsi="宋体" w:cs="宋体"/>
          <w:bCs/>
          <w:color w:val="auto"/>
          <w:sz w:val="24"/>
          <w:highlight w:val="none"/>
        </w:rPr>
        <w:t xml:space="preserve">项目计划工作周期总计90日历天（自合同签订之日起算），具体节点要求如下：</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第一阶段（20日历天）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完成现状调研和现状综合分析、规划对接，总结问题。 </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第二阶段（20日历天）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提出规划初步思路与用地方案，并形成规划共识。</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第三阶段（20日历天）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形成规划中间成果，征求意见，多方讨论，深化规划细节。</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第四阶段（20日历天）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完善各项规划内容，形成规划成果，组织专家论证。</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第五阶段（10日历天）</w:t>
      </w:r>
      <w:r/>
    </w:p>
    <w:p>
      <w:pPr>
        <w:ind w:firstLine="480"/>
        <w:keepLines w:val="0"/>
        <w:keepNext w:val="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形成报批成果，提交</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w:t>
      </w:r>
      <w:r/>
    </w:p>
    <w:p>
      <w:pPr>
        <w:ind w:firstLine="602"/>
        <w:spacing w:line="460" w:lineRule="exact"/>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误期违约金：合同价的万分之八/天</w:t>
      </w:r>
      <w:r>
        <w:rPr>
          <w:rFonts w:hint="eastAsia" w:ascii="宋体" w:hAnsi="宋体" w:eastAsia="宋体" w:cs="宋体"/>
          <w:color w:val="auto"/>
          <w:sz w:val="24"/>
          <w:highlight w:val="none"/>
          <w:lang w:eastAsia="zh-CN"/>
        </w:rPr>
        <w:t xml:space="preserve">，若因项目汇报安排等因素导致时间延后，则时间相应顺延。</w:t>
      </w:r>
      <w:r/>
    </w:p>
    <w:p>
      <w:pPr>
        <w:ind w:firstLine="602"/>
        <w:spacing w:line="460" w:lineRule="exac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.知识产权</w:t>
      </w:r>
      <w:r/>
    </w:p>
    <w:p>
      <w:pPr>
        <w:ind w:firstLine="480"/>
        <w:keepLines w:val="0"/>
        <w:keepNext w:val="0"/>
        <w:pageBreakBefore w:val="0"/>
        <w:spacing w:line="440" w:lineRule="exact"/>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必须保证投标文件、中标后提供的文件及资料均未侵犯他人的知识产权，否则必须承担由此引起的全部法律责任和经济责任。</w:t>
      </w:r>
      <w:r/>
    </w:p>
    <w:p>
      <w:pPr>
        <w:ind w:firstLine="480"/>
        <w:keepLines w:val="0"/>
        <w:keepNext w:val="0"/>
        <w:pageBreakBefore w:val="0"/>
        <w:spacing w:line="440" w:lineRule="exact"/>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提交的所有投标文件及成果，其所有权均归</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所有，</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可任意使用其全部成果。</w:t>
      </w:r>
      <w:r/>
    </w:p>
    <w:p>
      <w:pPr>
        <w:ind w:firstLine="480"/>
        <w:keepLines w:val="0"/>
        <w:keepNext w:val="0"/>
        <w:pageBreakBefore w:val="0"/>
        <w:spacing w:line="440" w:lineRule="exact"/>
        <w:rPr>
          <w:rFonts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6</w:t>
      </w:r>
      <w:r>
        <w:rPr>
          <w:rFonts w:ascii="宋体" w:hAnsi="宋体" w:eastAsia="宋体"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保密要求</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乙方</w:t>
      </w:r>
      <w:r>
        <w:rPr>
          <w:rFonts w:hint="eastAsia" w:ascii="宋体" w:hAnsi="宋体" w:eastAsia="宋体" w:cs="Times New Roman"/>
          <w:bCs/>
          <w:color w:val="auto"/>
          <w:sz w:val="24"/>
          <w:szCs w:val="24"/>
          <w:highlight w:val="none"/>
        </w:rPr>
        <w:t xml:space="preserve">负责对</w:t>
      </w:r>
      <w:r>
        <w:rPr>
          <w:rFonts w:hint="eastAsia" w:ascii="宋体" w:hAnsi="宋体" w:eastAsia="宋体" w:cs="Times New Roman"/>
          <w:bCs/>
          <w:color w:val="auto"/>
          <w:sz w:val="24"/>
          <w:szCs w:val="24"/>
          <w:highlight w:val="none"/>
          <w:lang w:val="en-US" w:eastAsia="zh-CN"/>
        </w:rPr>
        <w:t xml:space="preserve">甲方</w:t>
      </w:r>
      <w:r>
        <w:rPr>
          <w:rFonts w:hint="eastAsia" w:ascii="宋体" w:hAnsi="宋体" w:eastAsia="宋体" w:cs="Times New Roman"/>
          <w:bCs/>
          <w:color w:val="auto"/>
          <w:sz w:val="24"/>
          <w:szCs w:val="24"/>
          <w:highlight w:val="none"/>
        </w:rPr>
        <w:t xml:space="preserve">所提供资料及最终成果的保密，</w:t>
      </w:r>
      <w:r>
        <w:rPr>
          <w:rFonts w:hint="eastAsia" w:ascii="宋体" w:hAnsi="宋体" w:eastAsia="宋体" w:cs="Times New Roman"/>
          <w:bCs/>
          <w:color w:val="auto"/>
          <w:sz w:val="24"/>
          <w:szCs w:val="24"/>
          <w:highlight w:val="none"/>
          <w:lang w:val="en-US" w:eastAsia="zh-CN"/>
        </w:rPr>
        <w:t xml:space="preserve">乙方</w:t>
      </w:r>
      <w:r>
        <w:rPr>
          <w:rFonts w:hint="eastAsia" w:ascii="宋体" w:hAnsi="宋体" w:eastAsia="宋体" w:cs="Times New Roman"/>
          <w:bCs/>
          <w:color w:val="auto"/>
          <w:sz w:val="24"/>
          <w:szCs w:val="24"/>
          <w:highlight w:val="none"/>
        </w:rPr>
        <w:t xml:space="preserve">及其工作人员需遵守</w:t>
      </w:r>
      <w:r>
        <w:rPr>
          <w:rFonts w:hint="eastAsia" w:ascii="宋体" w:hAnsi="宋体" w:eastAsia="宋体" w:cs="Times New Roman"/>
          <w:bCs/>
          <w:color w:val="auto"/>
          <w:sz w:val="24"/>
          <w:szCs w:val="24"/>
          <w:highlight w:val="none"/>
          <w:lang w:val="en-US" w:eastAsia="zh-CN"/>
        </w:rPr>
        <w:t xml:space="preserve">甲方</w:t>
      </w:r>
      <w:r>
        <w:rPr>
          <w:rFonts w:hint="eastAsia" w:ascii="宋体" w:hAnsi="宋体" w:eastAsia="宋体" w:cs="Times New Roman"/>
          <w:bCs/>
          <w:color w:val="auto"/>
          <w:sz w:val="24"/>
          <w:szCs w:val="24"/>
          <w:highlight w:val="none"/>
        </w:rPr>
        <w:t xml:space="preserve">的保密规定，不以任何形式将收集的所有资料、数据等进行泄漏、传播；</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（2）项目服务人员需签署相关保密协议，承担工作中接触相关内容的保密义务；</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（3）项目成果最终所有权属</w:t>
      </w:r>
      <w:r>
        <w:rPr>
          <w:rFonts w:hint="eastAsia" w:ascii="宋体" w:hAnsi="宋体" w:eastAsia="宋体" w:cs="Times New Roman"/>
          <w:bCs/>
          <w:color w:val="auto"/>
          <w:sz w:val="24"/>
          <w:szCs w:val="24"/>
          <w:highlight w:val="none"/>
          <w:lang w:val="en-US" w:eastAsia="zh-CN"/>
        </w:rPr>
        <w:t xml:space="preserve">甲方</w:t>
      </w:r>
      <w:r>
        <w:rPr>
          <w:rFonts w:hint="eastAsia" w:ascii="宋体" w:hAnsi="宋体" w:eastAsia="宋体" w:cs="Times New Roman"/>
          <w:bCs/>
          <w:color w:val="auto"/>
          <w:sz w:val="24"/>
          <w:szCs w:val="24"/>
          <w:highlight w:val="none"/>
        </w:rPr>
        <w:t xml:space="preserve">，在项目完成时</w:t>
      </w:r>
      <w:r>
        <w:rPr>
          <w:rFonts w:hint="eastAsia" w:ascii="宋体" w:hAnsi="宋体" w:eastAsia="宋体" w:cs="Times New Roman"/>
          <w:bCs/>
          <w:color w:val="auto"/>
          <w:sz w:val="24"/>
          <w:szCs w:val="24"/>
          <w:highlight w:val="none"/>
          <w:lang w:val="en-US" w:eastAsia="zh-CN"/>
        </w:rPr>
        <w:t xml:space="preserve">乙方</w:t>
      </w:r>
      <w:r>
        <w:rPr>
          <w:rFonts w:hint="eastAsia" w:ascii="宋体" w:hAnsi="宋体" w:eastAsia="宋体" w:cs="Times New Roman"/>
          <w:bCs/>
          <w:color w:val="auto"/>
          <w:sz w:val="24"/>
          <w:szCs w:val="24"/>
          <w:highlight w:val="none"/>
        </w:rPr>
        <w:t xml:space="preserve">必须全部移交；</w:t>
      </w:r>
      <w:r/>
    </w:p>
    <w:p>
      <w:pPr>
        <w:ind w:firstLine="480"/>
        <w:keepLines w:val="0"/>
        <w:keepNext w:val="0"/>
        <w:pageBreakBefore w:val="0"/>
        <w:spacing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en-US" w:eastAsia="zh-CN"/>
        </w:rPr>
        <w:t xml:space="preserve">乙方</w:t>
      </w:r>
      <w:r>
        <w:rPr>
          <w:rFonts w:hint="eastAsia" w:ascii="宋体" w:hAnsi="宋体" w:eastAsia="宋体" w:cs="Times New Roman"/>
          <w:bCs/>
          <w:color w:val="auto"/>
          <w:sz w:val="24"/>
          <w:szCs w:val="24"/>
          <w:highlight w:val="none"/>
        </w:rPr>
        <w:t xml:space="preserve">须维护项目服务成果，不得转让给第三方重复使用；</w:t>
      </w:r>
      <w:r/>
    </w:p>
    <w:p>
      <w:pPr>
        <w:ind w:firstLine="480"/>
        <w:jc w:val="left"/>
        <w:keepLines w:val="0"/>
        <w:keepNext w:val="0"/>
        <w:pageBreakBefore w:val="0"/>
        <w:spacing w:line="440" w:lineRule="exact"/>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（5）以上保密规定如有违反，</w:t>
      </w:r>
      <w:r>
        <w:rPr>
          <w:rFonts w:hint="eastAsia" w:ascii="宋体" w:hAnsi="宋体" w:eastAsia="宋体" w:cs="Times New Roman"/>
          <w:bCs/>
          <w:color w:val="auto"/>
          <w:sz w:val="24"/>
          <w:szCs w:val="24"/>
          <w:highlight w:val="none"/>
          <w:lang w:val="en-US" w:eastAsia="zh-CN"/>
        </w:rPr>
        <w:t xml:space="preserve">甲方</w:t>
      </w:r>
      <w:r>
        <w:rPr>
          <w:rFonts w:hint="eastAsia" w:ascii="宋体" w:hAnsi="宋体" w:eastAsia="宋体" w:cs="Times New Roman"/>
          <w:bCs/>
          <w:color w:val="auto"/>
          <w:sz w:val="24"/>
          <w:szCs w:val="24"/>
          <w:highlight w:val="none"/>
        </w:rPr>
        <w:t xml:space="preserve">有权追究</w:t>
      </w:r>
      <w:r>
        <w:rPr>
          <w:rFonts w:hint="eastAsia" w:ascii="宋体" w:hAnsi="宋体" w:eastAsia="宋体" w:cs="Times New Roman"/>
          <w:bCs/>
          <w:color w:val="auto"/>
          <w:sz w:val="24"/>
          <w:szCs w:val="24"/>
          <w:highlight w:val="none"/>
          <w:lang w:val="en-US" w:eastAsia="zh-CN"/>
        </w:rPr>
        <w:t xml:space="preserve">乙方</w:t>
      </w:r>
      <w:r>
        <w:rPr>
          <w:rFonts w:hint="eastAsia" w:ascii="宋体" w:hAnsi="宋体" w:eastAsia="宋体" w:cs="Times New Roman"/>
          <w:bCs/>
          <w:color w:val="auto"/>
          <w:sz w:val="24"/>
          <w:szCs w:val="24"/>
          <w:highlight w:val="none"/>
        </w:rPr>
        <w:t xml:space="preserve">相关法律责任。</w:t>
      </w:r>
      <w:r/>
    </w:p>
    <w:p>
      <w:pPr>
        <w:ind w:firstLine="480"/>
        <w:jc w:val="left"/>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、违约责任</w:t>
      </w:r>
      <w:r/>
    </w:p>
    <w:p>
      <w:pPr>
        <w:ind w:firstLine="480"/>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1、由于乙方原因，延误提交最终成果文件的，每延误一天，应向甲方支付</w:t>
      </w:r>
      <w:r>
        <w:rPr>
          <w:rFonts w:hint="eastAsia" w:ascii="宋体" w:hAnsi="宋体" w:eastAsia="宋体" w:cs="宋体"/>
          <w:color w:val="auto"/>
          <w:sz w:val="24"/>
          <w:highlight w:val="none"/>
        </w:rPr>
        <w:t xml:space="preserve">合同价的万分之八/天</w:t>
      </w:r>
      <w:r>
        <w:rPr>
          <w:rFonts w:hint="eastAsia" w:ascii="宋体" w:hAnsi="宋体" w:cs="宋体"/>
          <w:color w:val="auto"/>
          <w:sz w:val="24"/>
          <w:highlight w:val="none"/>
          <w:lang w:val="en-US" w:eastAsia="zh-CN"/>
        </w:rPr>
        <w:t xml:space="preserve">违约金，单期逾期超</w:t>
      </w:r>
      <w:r>
        <w:rPr>
          <w:rFonts w:hint="eastAsia" w:ascii="宋体" w:hAnsi="宋体" w:eastAsia="宋体" w:cs="宋体"/>
          <w:color w:val="auto"/>
          <w:sz w:val="24"/>
          <w:highlight w:val="none"/>
          <w:lang w:val="en-US" w:eastAsia="zh-CN"/>
        </w:rPr>
        <w:t xml:space="preserve">过10个工作日或累计逾期超过20个工作日的，视为乙方根本违约，乙方应赔偿甲方合同价款的5%作为违约金，且甲方有权要求乙方赔偿由此造成的全部损失。</w:t>
      </w:r>
      <w:r/>
    </w:p>
    <w:p>
      <w:pPr>
        <w:ind w:firstLine="480"/>
        <w:jc w:val="both"/>
        <w:keepLines w:val="0"/>
        <w:keepNext w:val="0"/>
        <w:pageBreakBefore w:val="0"/>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应确保所递交的最终成果文件通过甲方及相关部门组织的专家组评审验收，如乙方最终成果文件未能通过上述任何一项验收的，乙方应在两周内修改补充完善最终成果文件，保证完成上述相关事项，否则，甲方有权解除本合同，要求乙方返还已支付的服务费，并要求乙方支付本合同价款5%的违约金。</w:t>
      </w:r>
      <w:r/>
    </w:p>
    <w:p>
      <w:pPr>
        <w:ind w:firstLine="480"/>
        <w:jc w:val="both"/>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80"/>
        <w:jc w:val="both"/>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合同期限内，未经甲方书面同意，乙方擅自中止/终止合同或中止/终止履行合同义务的，应向甲方支付合同总价30％的违约金，并赔偿由此给甲方造成的全部损失和费用（包括但不限于诉讼仲裁费、律师费等）。乙方中止/终止履行合同义务的，甲方还有权解除本合同。</w:t>
      </w:r>
      <w:r/>
    </w:p>
    <w:p>
      <w:pPr>
        <w:ind w:firstLine="480"/>
        <w:jc w:val="both"/>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p>
    <w:p>
      <w:pPr>
        <w:ind w:firstLine="480"/>
        <w:jc w:val="both"/>
        <w:keepLines w:val="0"/>
        <w:keepNext w:val="0"/>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、未经甲方书面同意，乙方不得将本合同项下委托事项全部或部分转包、分包给第三人，否则，甲方有权立即解除本合同，</w:t>
      </w:r>
      <w:r>
        <w:rPr>
          <w:rFonts w:hint="eastAsia" w:ascii="宋体" w:hAnsi="宋体" w:cs="宋体"/>
          <w:bCs/>
          <w:color w:val="auto"/>
          <w:sz w:val="24"/>
          <w:highlight w:val="none"/>
        </w:rPr>
        <w:t xml:space="preserve">没收履约保证金，</w:t>
      </w:r>
      <w:r>
        <w:rPr>
          <w:rFonts w:hint="eastAsia" w:ascii="宋体" w:hAnsi="宋体" w:cs="宋体"/>
          <w:color w:val="auto"/>
          <w:sz w:val="24"/>
          <w:highlight w:val="none"/>
        </w:rPr>
        <w:t xml:space="preserve">并要求乙方返还已支付的服务费及支付本合同金额20%的违约金，并赔偿由此给甲方造成的全部损失和费用（包括但不限于诉讼仲裁费、律师费等）。</w:t>
      </w:r>
      <w:r/>
    </w:p>
    <w:p>
      <w:pPr>
        <w:ind w:firstLine="480"/>
        <w:jc w:val="both"/>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、上述违约金和赔偿金可直接从服务费中扣除。</w:t>
      </w:r>
      <w:r/>
    </w:p>
    <w:p>
      <w:pPr>
        <w:ind w:firstLine="480"/>
        <w:keepLines w:val="0"/>
        <w:keepNext w:val="0"/>
        <w:pageBreakBefore w:val="0"/>
        <w:spacing w:line="440" w:lineRule="exact"/>
        <w:rPr>
          <w:rFonts w:hint="eastAsia" w:ascii="宋体" w:hAnsi="宋体" w:eastAsia="宋体" w:cs="宋体"/>
          <w:color w:val="auto"/>
          <w:sz w:val="24"/>
          <w:highlight w:val="none"/>
        </w:rPr>
        <w:outlineLvl w:val="0"/>
      </w:pPr>
      <w:r/>
      <w:bookmarkStart w:id="12" w:name="_Toc76417657"/>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、保密</w:t>
      </w:r>
      <w:bookmarkEnd w:id="12"/>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keepLines w:val="0"/>
        <w:keepNext w:val="0"/>
        <w:pageBreakBefore w:val="0"/>
        <w:spacing w:line="44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w:t>
      </w:r>
      <w:bookmarkStart w:id="13" w:name="_Toc76417658"/>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、争议解决</w:t>
      </w:r>
      <w:bookmarkEnd w:id="13"/>
      <w:r/>
      <w:r/>
    </w:p>
    <w:p>
      <w:pPr>
        <w:ind w:firstLine="480"/>
        <w:keepLines w:val="0"/>
        <w:keepNext w:val="0"/>
        <w:pageBreakBefore w:val="0"/>
        <w:spacing w:line="44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本合同发生争议，甲方与乙方应及时协商解决。也可由当地行政主管部门调解，调解不成时，双方当事人同意向甲方所在地人民法院诉讼解决。</w:t>
      </w:r>
      <w:r/>
    </w:p>
    <w:p>
      <w:pPr>
        <w:ind w:firstLine="480"/>
        <w:keepLines w:val="0"/>
        <w:keepNext w:val="0"/>
        <w:pageBreakBefore w:val="0"/>
        <w:spacing w:line="440" w:lineRule="exact"/>
        <w:rPr>
          <w:rFonts w:hint="eastAsia" w:ascii="宋体" w:hAnsi="宋体" w:eastAsia="宋体" w:cs="宋体"/>
          <w:color w:val="auto"/>
          <w:sz w:val="24"/>
          <w:highlight w:val="none"/>
        </w:rPr>
        <w:outlineLvl w:val="0"/>
      </w:pPr>
      <w:r/>
      <w:bookmarkStart w:id="14" w:name="_Toc76417659"/>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、合同生效及其他</w:t>
      </w:r>
      <w:bookmarkEnd w:id="14"/>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在本合同约定的服务期限内为</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提供服务。</w:t>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委托</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承担本合同内容以外的工作服务，另行签订协议并支付费用。</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3.由于不可抗力因素致使合同无法履行时，双方应及时协商解决。</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4.双方认可的来往传真、电报、会议纪要等，均为合同的组成部分，与本合同具有同等法律效力。</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5.合同不可分割部分：采购文件、响应文件、合同条款及中标通知书，乙方在投标、评标过程中所作其它有关承诺、声明、书面澄清等均为合同不可分割的部分，与主合同具有同等法律效力。</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6.本合同双方签字盖章并见证即生效，一式</w:t>
      </w:r>
      <w:r>
        <w:rPr>
          <w:rFonts w:hint="eastAsia" w:ascii="宋体" w:hAnsi="宋体" w:eastAsia="宋体" w:cs="宋体"/>
          <w:color w:val="auto"/>
          <w:sz w:val="24"/>
          <w:highlight w:val="none"/>
          <w:u w:val="single"/>
        </w:rPr>
        <w:t xml:space="preserve"> 伍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u w:val="single"/>
        </w:rPr>
        <w:t xml:space="preserve"> 贰 </w:t>
      </w:r>
      <w:r>
        <w:rPr>
          <w:rFonts w:hint="eastAsia" w:ascii="宋体" w:hAnsi="宋体" w:eastAsia="宋体" w:cs="宋体"/>
          <w:color w:val="auto"/>
          <w:sz w:val="24"/>
          <w:highlight w:val="none"/>
        </w:rPr>
        <w:t xml:space="preserve">份，见证人</w:t>
      </w:r>
      <w:r>
        <w:rPr>
          <w:rFonts w:hint="eastAsia" w:ascii="宋体" w:hAnsi="宋体" w:eastAsia="宋体" w:cs="宋体"/>
          <w:color w:val="auto"/>
          <w:sz w:val="24"/>
          <w:highlight w:val="none"/>
          <w:u w:val="single"/>
        </w:rPr>
        <w:t xml:space="preserve">壹</w:t>
      </w:r>
      <w:r>
        <w:rPr>
          <w:rFonts w:hint="eastAsia" w:ascii="宋体" w:hAnsi="宋体" w:eastAsia="宋体" w:cs="宋体"/>
          <w:color w:val="auto"/>
          <w:sz w:val="24"/>
          <w:highlight w:val="none"/>
        </w:rPr>
        <w:t xml:space="preserve">份。</w:t>
      </w:r>
      <w:r/>
    </w:p>
    <w:p>
      <w:pPr>
        <w:ind w:firstLine="42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7.未尽事宜，经双方协商一致，签订补充协议，补充协议与本合同具有同等效力。</w:t>
      </w:r>
      <w:r/>
    </w:p>
    <w:p>
      <w:pPr>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before="120" w:after="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银行账号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40" w:lineRule="exact"/>
        <w:rPr>
          <w:rFonts w:hint="eastAsia" w:ascii="宋体" w:hAnsi="宋体" w:eastAsia="宋体" w:cs="宋体"/>
          <w:b/>
          <w:color w:val="auto"/>
          <w:spacing w:val="12"/>
          <w:sz w:val="24"/>
          <w:highlight w:val="none"/>
        </w:rPr>
      </w:pPr>
      <w:r>
        <w:rPr>
          <w:rFonts w:hint="eastAsia" w:ascii="宋体" w:hAnsi="宋体" w:eastAsia="宋体" w:cs="宋体"/>
          <w:b/>
          <w:color w:val="auto"/>
          <w:spacing w:val="12"/>
          <w:sz w:val="24"/>
          <w:highlight w:val="none"/>
        </w:rPr>
      </w:r>
      <w:r/>
    </w:p>
    <w:p>
      <w:pPr>
        <w:ind w:firstLine="461"/>
        <w:keepLines w:val="0"/>
        <w:keepNext w:val="0"/>
        <w:pageBreakBefore w:val="0"/>
        <w:spacing w:line="440" w:lineRule="exact"/>
        <w:rPr>
          <w:rFonts w:hint="eastAsia" w:ascii="宋体" w:hAnsi="宋体" w:eastAsia="宋体" w:cs="宋体"/>
          <w:b/>
          <w:color w:val="auto"/>
          <w:spacing w:val="12"/>
          <w:sz w:val="24"/>
          <w:highlight w:val="none"/>
          <w:u w:val="single"/>
        </w:rPr>
      </w:pPr>
      <w:r>
        <w:rPr>
          <w:rFonts w:hint="eastAsia" w:ascii="宋体" w:hAnsi="宋体" w:eastAsia="宋体" w:cs="宋体"/>
          <w:b/>
          <w:color w:val="auto"/>
          <w:spacing w:val="12"/>
          <w:sz w:val="24"/>
          <w:highlight w:val="none"/>
        </w:rPr>
        <w:t xml:space="preserve">见证人：</w:t>
      </w:r>
      <w:r>
        <w:rPr>
          <w:rFonts w:hint="eastAsia" w:ascii="宋体" w:hAnsi="宋体" w:eastAsia="宋体" w:cs="宋体"/>
          <w:b/>
          <w:color w:val="auto"/>
          <w:spacing w:val="12"/>
          <w:sz w:val="24"/>
          <w:highlight w:val="none"/>
          <w:u w:val="single"/>
        </w:rPr>
        <w:t xml:space="preserve">             （公章）</w:t>
      </w:r>
      <w:r/>
    </w:p>
    <w:p>
      <w:pPr>
        <w:ind w:firstLine="480"/>
        <w:keepLines w:val="0"/>
        <w:keepNext w:val="0"/>
        <w:pageBreakBefore w:val="0"/>
        <w:spacing w:line="44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shd w:val="clear" w:color="auto" w:fill="ffffff"/>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年　月　日　</w:t>
      </w:r>
      <w:r/>
    </w:p>
    <w:p>
      <w:pPr>
        <w:jc w:val="left"/>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color w:val="auto"/>
          <w:highlight w:val="none"/>
        </w:rPr>
      </w:pPr>
      <w:r>
        <w:rPr>
          <w:rFonts w:hint="eastAsia" w:ascii="宋体" w:hAnsi="宋体" w:eastAsia="宋体" w:cs="宋体"/>
          <w:bCs/>
          <w:color w:val="auto"/>
          <w:sz w:val="28"/>
          <w:szCs w:val="28"/>
          <w:highlight w:val="none"/>
        </w:rPr>
        <w:t xml:space="preserve">五、 附件（投标文件格式）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3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二○二</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年  月  日</w:t>
      </w:r>
      <w:r/>
    </w:p>
    <w:p>
      <w:pPr>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keepLines w:val="0"/>
        <w:keepNext w:val="0"/>
        <w:pageBreakBefore w:val="0"/>
        <w:spacing w:line="42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keepLines w:val="0"/>
        <w:keepNext w:val="0"/>
        <w:pageBreakBefore w:val="0"/>
        <w:spacing w:before="4" w:line="4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致：江苏建威建设管理有限公司</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无锡市阳山旅游度假区核心区概念规划</w:t>
      </w:r>
      <w:r>
        <w:rPr>
          <w:rFonts w:hint="eastAsia" w:ascii="宋体" w:hAnsi="宋体" w:eastAsia="宋体" w:cs="宋体"/>
          <w:bCs/>
          <w:color w:val="auto"/>
          <w:sz w:val="24"/>
          <w:highlight w:val="none"/>
        </w:rPr>
        <w:t xml:space="preserve">的投标。</w:t>
      </w:r>
      <w:r/>
    </w:p>
    <w:p>
      <w:pPr>
        <w:numPr>
          <w:ilvl w:val="0"/>
          <w:numId w:val="16"/>
        </w:numPr>
        <w:ind w:left="0" w:firstLine="525"/>
        <w:keepLines w:val="0"/>
        <w:keepNext w:val="0"/>
        <w:pageBreakBefore w:val="0"/>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both"/>
        <w:keepLines w:val="0"/>
        <w:keepNext w:val="0"/>
        <w:pageBreakBefore w:val="0"/>
        <w:spacing w:line="42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2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482"/>
        <w:keepLines w:val="0"/>
        <w:keepNext w:val="0"/>
        <w:pageBreakBefore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firstLine="480"/>
        <w:keepLines w:val="0"/>
        <w:keepNext w:val="0"/>
        <w:pageBreakBefore w:val="0"/>
        <w:spacing w:line="4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（相关证明材料原件扫描后上传）</w:t>
      </w:r>
      <w:r>
        <w:rPr>
          <w:rFonts w:hint="eastAsia" w:ascii="宋体" w:hAnsi="宋体" w:cs="宋体"/>
          <w:bCs/>
          <w:color w:val="auto"/>
          <w:sz w:val="24"/>
          <w:highlight w:val="none"/>
          <w:lang w:eastAsia="zh-CN"/>
        </w:rPr>
        <w:t xml:space="preserve">：</w:t>
      </w:r>
      <w:r/>
    </w:p>
    <w:p>
      <w:pPr>
        <w:ind w:left="210"/>
        <w:keepLines w:val="0"/>
        <w:keepNext w:val="0"/>
        <w:pageBreakBefore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供应商的城乡规划编制乙级及以上资质证书</w:t>
      </w:r>
      <w:r>
        <w:rPr>
          <w:rFonts w:hint="eastAsia" w:ascii="宋体" w:hAnsi="宋体" w:eastAsia="宋体" w:cs="宋体"/>
          <w:b/>
          <w:bCs w:val="0"/>
          <w:color w:val="auto"/>
          <w:sz w:val="24"/>
          <w:highlight w:val="none"/>
        </w:rPr>
        <w:t xml:space="preserve">（原件扫描件）</w:t>
      </w:r>
      <w:r>
        <w:rPr>
          <w:rFonts w:hint="eastAsia" w:ascii="宋体" w:hAnsi="宋体" w:eastAsia="宋体" w:cs="宋体"/>
          <w:bCs/>
          <w:color w:val="auto"/>
          <w:sz w:val="24"/>
          <w:highlight w:val="none"/>
        </w:rPr>
        <w:t xml:space="preserve">；</w:t>
      </w:r>
      <w:r/>
    </w:p>
    <w:p>
      <w:pPr>
        <w:ind w:left="210"/>
        <w:keepLines w:val="0"/>
        <w:keepNext w:val="0"/>
        <w:pageBreakBefore w:val="0"/>
        <w:spacing w:line="400" w:lineRule="exact"/>
        <w:rPr>
          <w:rFonts w:hint="eastAsia" w:ascii="宋体" w:hAnsi="宋体" w:eastAsia="宋体" w:cs="宋体"/>
          <w:bCs/>
          <w:color w:val="auto"/>
          <w:sz w:val="24"/>
          <w:highlight w:val="none"/>
          <w:lang w:val="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供应商拟派项目负责人的中级及以上技术职称证书</w:t>
      </w:r>
      <w:r>
        <w:rPr>
          <w:rFonts w:hint="eastAsia" w:ascii="宋体" w:hAnsi="宋体" w:eastAsia="宋体" w:cs="宋体"/>
          <w:b/>
          <w:bCs/>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240"/>
        <w:keepLines w:val="0"/>
        <w:keepNext w:val="0"/>
        <w:pageBreakBefore w:val="0"/>
        <w:spacing w:line="40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firstLine="240"/>
        <w:keepLines w:val="0"/>
        <w:keepNext w:val="0"/>
        <w:pageBreakBefore w:val="0"/>
        <w:spacing w:line="40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社保证明材料（如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成立时间</w:t>
      </w:r>
      <w:r>
        <w:rPr>
          <w:rFonts w:hint="eastAsia" w:ascii="宋体" w:hAnsi="宋体" w:cs="宋体"/>
          <w:color w:val="auto"/>
          <w:sz w:val="24"/>
          <w:highlight w:val="none"/>
          <w:lang w:eastAsia="zh-CN"/>
        </w:rPr>
        <w:t xml:space="preserve">为</w:t>
      </w:r>
      <w:r>
        <w:rPr>
          <w:rFonts w:hint="eastAsia" w:ascii="宋体" w:hAnsi="宋体" w:cs="宋体"/>
          <w:color w:val="auto"/>
          <w:sz w:val="24"/>
          <w:highlight w:val="none"/>
          <w:lang w:val="en-US" w:eastAsia="zh-CN"/>
        </w:rPr>
        <w:t xml:space="preserve">2024年08月以后的</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则可不提供</w:t>
      </w:r>
      <w:r>
        <w:rPr>
          <w:rFonts w:hint="eastAsia" w:ascii="宋体" w:hAnsi="宋体" w:eastAsia="宋体" w:cs="宋体"/>
          <w:color w:val="auto"/>
          <w:sz w:val="24"/>
          <w:highlight w:val="none"/>
        </w:rPr>
        <w:t xml:space="preserve">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0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2023年度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color w:val="auto"/>
          <w:sz w:val="24"/>
          <w:highlight w:val="none"/>
        </w:rPr>
        <w:t xml:space="preserve">；</w:t>
      </w:r>
      <w:r/>
    </w:p>
    <w:p>
      <w:pPr>
        <w:ind w:left="21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482"/>
        <w:keepLines w:val="0"/>
        <w:keepNext w:val="0"/>
        <w:pageBreakBefore w:val="0"/>
        <w:spacing w:line="42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cs="宋体"/>
          <w:b/>
          <w:bCs/>
          <w:color w:val="auto"/>
          <w:sz w:val="24"/>
          <w:highlight w:val="none"/>
          <w:lang w:eastAsia="zh-CN"/>
        </w:rPr>
        <w:t xml:space="preserve">或其他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项如遇有国家相关政策规定可不具备的（如依法享受缓缴、免缴税收、社会保障资金等），必须提供相关政策规定或相关单位出具的有效证明扫描件；如供应商成立时间为2024年</w:t>
      </w:r>
      <w:r>
        <w:rPr>
          <w:rFonts w:hint="eastAsia" w:ascii="宋体" w:hAnsi="宋体" w:eastAsia="宋体" w:cs="宋体"/>
          <w:b/>
          <w:bCs/>
          <w:color w:val="auto"/>
          <w:sz w:val="24"/>
          <w:highlight w:val="none"/>
          <w:lang w:val="en-US" w:eastAsia="zh-CN"/>
        </w:rPr>
        <w:t xml:space="preserve">08</w:t>
      </w:r>
      <w:r>
        <w:rPr>
          <w:rFonts w:hint="eastAsia" w:ascii="宋体" w:hAnsi="宋体" w:eastAsia="宋体" w:cs="宋体"/>
          <w:b/>
          <w:bCs/>
          <w:color w:val="auto"/>
          <w:sz w:val="24"/>
          <w:highlight w:val="none"/>
        </w:rPr>
        <w:t xml:space="preserve">月以后确实无法提供的，可以不提供。投标供应商所提交的证明文件的完整与否，将直接影响其投标文件的审核和评分结果。</w:t>
      </w:r>
      <w:r/>
    </w:p>
    <w:p>
      <w:pPr>
        <w:ind w:firstLine="426"/>
        <w:keepLines w:val="0"/>
        <w:keepNext w:val="0"/>
        <w:pageBreakBefore w:val="0"/>
        <w:spacing w:line="42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补充证明文件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①</w:t>
      </w:r>
      <w:r>
        <w:rPr>
          <w:rFonts w:hint="eastAsia" w:ascii="宋体" w:hAnsi="宋体" w:eastAsia="宋体" w:cs="宋体"/>
          <w:color w:val="auto"/>
          <w:sz w:val="24"/>
          <w:highlight w:val="none"/>
        </w:rPr>
        <w:t xml:space="preserve">中小企业声明函（供应商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为中小企业的提供，格式见附件）；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②</w:t>
      </w:r>
      <w:r>
        <w:rPr>
          <w:rFonts w:hint="eastAsia" w:ascii="宋体" w:hAnsi="宋体" w:eastAsia="宋体" w:cs="宋体"/>
          <w:color w:val="auto"/>
          <w:sz w:val="24"/>
          <w:highlight w:val="none"/>
        </w:rPr>
        <w:t xml:space="preserve">省级以上监狱管理局、戒毒管理局（含新疆生产建设兵团）出具的属于监狱企业的证明文件（供应商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为监狱企业的提供）；</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③</w:t>
      </w:r>
      <w:r>
        <w:rPr>
          <w:rFonts w:hint="eastAsia" w:ascii="宋体" w:hAnsi="宋体" w:eastAsia="宋体" w:cs="宋体"/>
          <w:color w:val="auto"/>
          <w:sz w:val="24"/>
          <w:highlight w:val="none"/>
        </w:rPr>
        <w:t xml:space="preserve">残疾人福利性单位声明函（供应商</w:t>
      </w:r>
      <w:r>
        <w:rPr>
          <w:rFonts w:hint="eastAsia" w:ascii="宋体" w:hAnsi="宋体" w:eastAsia="宋体" w:cs="宋体"/>
          <w:color w:val="auto"/>
          <w:sz w:val="24"/>
          <w:highlight w:val="none"/>
          <w:lang w:eastAsia="zh-CN"/>
        </w:rPr>
        <w:t xml:space="preserve">如</w:t>
      </w:r>
      <w:r>
        <w:rPr>
          <w:rFonts w:hint="eastAsia" w:ascii="宋体" w:hAnsi="宋体" w:eastAsia="宋体" w:cs="宋体"/>
          <w:color w:val="auto"/>
          <w:sz w:val="24"/>
          <w:highlight w:val="none"/>
        </w:rPr>
        <w:t xml:space="preserve">为残疾人福利性单位的提供，格式见附件）；</w:t>
      </w:r>
      <w:r/>
    </w:p>
    <w:p>
      <w:pPr>
        <w:ind w:firstLine="480"/>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rPr>
        <w:t xml:space="preserve">投标供应商认为有必要提供的承诺、声明和证明材料（根据招标文件及评标标准要求）</w:t>
      </w:r>
      <w:r>
        <w:rPr>
          <w:rFonts w:hint="eastAsia" w:ascii="宋体" w:hAnsi="宋体" w:eastAsia="宋体" w:cs="宋体"/>
          <w:color w:val="auto"/>
          <w:sz w:val="24"/>
          <w:highlight w:val="none"/>
          <w:lang w:eastAsia="zh-CN"/>
        </w:rPr>
        <w:t xml:space="preserve">。</w:t>
      </w:r>
      <w:r/>
    </w:p>
    <w:p>
      <w:pPr>
        <w:ind w:left="480"/>
        <w:keepLines w:val="0"/>
        <w:keepNext w:val="0"/>
        <w:pageBreakBefore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2"/>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如果我方被确定为中标供应商，我方愿意在见证合同时按招标文件的规定</w:t>
      </w:r>
      <w:r>
        <w:rPr>
          <w:rFonts w:hint="eastAsia" w:ascii="宋体" w:hAnsi="宋体" w:cs="宋体"/>
          <w:bCs/>
          <w:color w:val="auto"/>
          <w:sz w:val="24"/>
          <w:highlight w:val="none"/>
          <w:lang w:eastAsia="zh-CN"/>
        </w:rPr>
        <w:t xml:space="preserve">缴纳</w:t>
      </w:r>
      <w:r>
        <w:rPr>
          <w:rFonts w:hint="eastAsia" w:ascii="宋体" w:hAnsi="宋体" w:eastAsia="宋体" w:cs="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keepLines w:val="0"/>
        <w:keepNext w:val="0"/>
        <w:pageBreakBefore w:val="0"/>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ind w:firstLine="480"/>
        <w:keepLines w:val="0"/>
        <w:keepNext w:val="0"/>
        <w:pageBreakBefore w:val="0"/>
        <w:spacing w:line="42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 （二）（投标人）关于资格的声明函（格式）：</w:t>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江苏建威建设管理有限公司</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（投标人）法定代表人授权委托书（格式）：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江苏建威建设管理有限公司</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性别：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电话：</w:t>
      </w:r>
      <w:r>
        <w:rPr>
          <w:rFonts w:hint="eastAsia" w:ascii="宋体" w:hAnsi="宋体" w:eastAsia="宋体" w:cs="宋体"/>
          <w:bCs/>
          <w:color w:val="auto"/>
          <w:sz w:val="24"/>
          <w:highlight w:val="none"/>
          <w:u w:val="single"/>
        </w:rPr>
        <w:t xml:space="preserve">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8" name="文本框 2"/>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9"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10" name="文本框 4"/>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9" o:spid="_x0000_s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11" name="文本框 5"/>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0" o:spid="_x0000_s1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承诺书（格式）</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eastAsia="宋体" w:cs="宋体"/>
          <w:bCs/>
          <w:color w:val="auto"/>
          <w:sz w:val="24"/>
          <w:highlight w:val="none"/>
          <w:u w:val="single"/>
          <w:lang w:eastAsia="zh-CN"/>
        </w:rPr>
        <w:t xml:space="preserve">无锡市惠山区阳山镇人民政府</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ind w:right="480"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            </w:t>
      </w:r>
      <w:r/>
    </w:p>
    <w:p>
      <w:pPr>
        <w:ind w:right="480" w:firstLine="684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项目名称：</w:t>
      </w:r>
      <w:r>
        <w:rPr>
          <w:rFonts w:hint="eastAsia" w:ascii="宋体" w:hAnsi="宋体" w:cs="宋体"/>
          <w:color w:val="auto"/>
          <w:sz w:val="24"/>
          <w:highlight w:val="none"/>
          <w:lang w:eastAsia="zh-CN"/>
        </w:rPr>
        <w:t xml:space="preserve">无锡市阳山旅游度假区核心区概念规划</w:t>
      </w:r>
      <w:r>
        <w:rPr>
          <w:rFonts w:hint="eastAsia" w:ascii="宋体" w:hAnsi="宋体" w:eastAsia="宋体" w:cs="宋体"/>
          <w:bCs/>
          <w:color w:val="auto"/>
          <w:sz w:val="24"/>
          <w:highlight w:val="none"/>
        </w:rPr>
        <w:t xml:space="preserve">                             </w:t>
      </w:r>
      <w:r/>
    </w:p>
    <w:tbl>
      <w:tblPr>
        <w:tblStyle w:val="923"/>
        <w:tblW w:w="96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4"/>
        <w:gridCol w:w="7055"/>
      </w:tblGrid>
      <w:tr>
        <w:trPr>
          <w:cantSplit/>
          <w:trHeight w:val="1416"/>
        </w:trPr>
        <w:tc>
          <w:tcPr>
            <w:tcW w:w="2624" w:type="dxa"/>
            <w:vAlign w:val="center"/>
            <w:textDirection w:val="lrTb"/>
            <w:noWrap w:val="false"/>
          </w:tcPr>
          <w:p>
            <w:pPr>
              <w:pStyle w:val="1246"/>
              <w:ind w:left="280" w:hanging="240"/>
              <w:jc w:val="center"/>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项目总报价</w:t>
            </w:r>
            <w:r/>
          </w:p>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p>
        </w:tc>
        <w:tc>
          <w:tcPr>
            <w:tcW w:w="7055" w:type="dxa"/>
            <w:vAlign w:val="center"/>
            <w:textDirection w:val="lrTb"/>
            <w:noWrap w:val="false"/>
          </w:tcPr>
          <w:p>
            <w:pPr>
              <w:pStyle w:val="131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pStyle w:val="1316"/>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u w:val="single"/>
              </w:rPr>
              <w:t xml:space="preserve"> 　　　</w:t>
            </w:r>
            <w:r>
              <w:rPr>
                <w:rFonts w:hint="eastAsia"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tc>
      </w:tr>
      <w:tr>
        <w:trPr>
          <w:cantSplit/>
          <w:trHeight w:val="1396"/>
        </w:trPr>
        <w:tc>
          <w:tcPr>
            <w:tcW w:w="262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W w:w="7055" w:type="dxa"/>
            <w:vAlign w:val="center"/>
            <w:textDirection w:val="lrTb"/>
            <w:noWrap w:val="false"/>
          </w:tcPr>
          <w:p>
            <w:pPr>
              <w:pStyle w:val="1316"/>
              <w:keepLines w:val="0"/>
              <w:keepNext w:val="0"/>
              <w:pageBreakBefore w:val="0"/>
              <w:spacing w:line="300" w:lineRule="exact"/>
              <w:widowControl w:val="off"/>
              <w:rPr>
                <w:rFonts w:hint="default" w:ascii="宋体" w:hAnsi="宋体" w:eastAsia="宋体" w:cs="宋体"/>
                <w:color w:val="auto"/>
                <w:sz w:val="24"/>
                <w:szCs w:val="24"/>
                <w:highlight w:val="none"/>
                <w:u w:val="single"/>
                <w:lang w:val="en-US" w:eastAsia="zh-CN"/>
              </w:rPr>
            </w:pPr>
            <w:r>
              <w:rPr>
                <w:rFonts w:hint="eastAsia" w:hAnsi="宋体" w:cs="宋体"/>
                <w:color w:val="auto"/>
                <w:sz w:val="24"/>
                <w:szCs w:val="24"/>
                <w:highlight w:val="none"/>
                <w:u w:val="single"/>
                <w:lang w:val="en-US" w:eastAsia="zh-CN"/>
              </w:rPr>
              <w:t xml:space="preserve">                      </w:t>
            </w:r>
            <w:r/>
          </w:p>
        </w:tc>
      </w:tr>
      <w:tr>
        <w:trPr>
          <w:cantSplit/>
          <w:trHeight w:val="925"/>
        </w:trPr>
        <w:tc>
          <w:tcPr>
            <w:tcW w:w="262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w:t>
            </w:r>
            <w:r/>
          </w:p>
        </w:tc>
        <w:tc>
          <w:tcPr>
            <w:tcW w:w="7055" w:type="dxa"/>
            <w:vAlign w:val="center"/>
            <w:textDirection w:val="lrTb"/>
            <w:noWrap w:val="false"/>
          </w:tcPr>
          <w:p>
            <w:pPr>
              <w:pStyle w:val="1316"/>
              <w:keepLines w:val="0"/>
              <w:keepNext w:val="0"/>
              <w:pageBreakBefore w:val="0"/>
              <w:spacing w:line="300" w:lineRule="exact"/>
              <w:widowControl w:val="off"/>
              <w:rPr>
                <w:rFonts w:hint="default" w:ascii="宋体" w:hAnsi="宋体" w:eastAsia="宋体" w:cs="宋体"/>
                <w:bCs/>
                <w:color w:val="auto"/>
                <w:sz w:val="24"/>
                <w:szCs w:val="24"/>
                <w:highlight w:val="none"/>
                <w:u w:val="single"/>
                <w:lang w:val="en-US" w:eastAsia="zh-CN"/>
              </w:rPr>
            </w:pPr>
            <w:r>
              <w:rPr>
                <w:rFonts w:hint="eastAsia" w:hAnsi="宋体" w:cs="宋体"/>
                <w:bCs/>
                <w:color w:val="auto"/>
                <w:sz w:val="24"/>
                <w:szCs w:val="24"/>
                <w:highlight w:val="none"/>
                <w:u w:val="single"/>
                <w:lang w:val="en-US" w:eastAsia="zh-CN"/>
              </w:rPr>
              <w:t xml:space="preserve">                     </w:t>
            </w:r>
            <w:r/>
          </w:p>
        </w:tc>
      </w:tr>
      <w:tr>
        <w:trPr>
          <w:cantSplit/>
          <w:trHeight w:val="1387"/>
        </w:trPr>
        <w:tc>
          <w:tcPr>
            <w:tcW w:w="26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7055"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316"/>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cantSplit/>
          <w:trHeight w:val="1400"/>
        </w:trPr>
        <w:tc>
          <w:tcPr>
            <w:gridSpan w:val="2"/>
            <w:tcW w:w="9679"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是否属于小微型企业、监狱企业、残疾人福利性单位：</w:t>
            </w:r>
            <w:r/>
          </w:p>
          <w:p>
            <w:pPr>
              <w:pStyle w:val="1316"/>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小型□    微型□    </w:t>
            </w:r>
            <w:r>
              <w:rPr>
                <w:rFonts w:hint="eastAsia" w:ascii="宋体" w:hAnsi="宋体"/>
                <w:bCs/>
                <w:color w:val="auto"/>
                <w:sz w:val="24"/>
                <w:szCs w:val="24"/>
                <w:highlight w:val="none"/>
              </w:rPr>
              <w:t xml:space="preserve">监狱企业</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残疾人福利性单位</w:t>
            </w:r>
            <w:r>
              <w:rPr>
                <w:rFonts w:hint="eastAsia" w:ascii="宋体" w:hAnsi="宋体"/>
                <w:color w:val="auto"/>
                <w:sz w:val="24"/>
                <w:szCs w:val="24"/>
                <w:highlight w:val="none"/>
              </w:rPr>
              <w:t xml:space="preserve">□</w:t>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投标人（盖章）： </w:t>
      </w:r>
      <w:r>
        <w:rPr>
          <w:rFonts w:hint="eastAsia" w:ascii="宋体" w:hAnsi="宋体" w:eastAsia="宋体" w:cs="宋体"/>
          <w:bCs/>
          <w:color w:val="auto"/>
          <w:sz w:val="24"/>
          <w:highlight w:val="none"/>
        </w:rPr>
        <w:t xml:space="preserve">  </w:t>
      </w:r>
      <w:r/>
    </w:p>
    <w:p>
      <w:pPr>
        <w:spacing w:line="400" w:lineRule="exact"/>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00"/>
        <w:ind w:firstLine="6746"/>
        <w:jc w:val="both"/>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年    月    日</w:t>
      </w:r>
      <w:r>
        <w:rPr>
          <w:rFonts w:hint="eastAsia" w:ascii="宋体" w:hAnsi="宋体" w:eastAsia="宋体" w:cs="宋体"/>
          <w:b w:val="0"/>
          <w:bCs w:val="0"/>
          <w:color w:val="auto"/>
          <w:sz w:val="24"/>
          <w:highlight w:val="none"/>
        </w:rPr>
        <w:br w:type="page" w:clear="all"/>
      </w:r>
      <w:r>
        <w:rPr>
          <w:rFonts w:hint="eastAsia" w:ascii="宋体" w:hAnsi="宋体" w:eastAsia="宋体" w:cs="宋体"/>
          <w:b w:val="0"/>
          <w:color w:val="auto"/>
          <w:sz w:val="24"/>
          <w:highlight w:val="none"/>
        </w:rPr>
        <w:t xml:space="preserve">（六）投标供应商情况表（格式）：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09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92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99"/>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p>
    <w:p>
      <w:pPr>
        <w:pStyle w:val="1100"/>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（七）</w:t>
      </w:r>
      <w:bookmarkStart w:id="15" w:name="_Hlk32950122"/>
      <w:r>
        <w:rPr>
          <w:rFonts w:hint="eastAsia" w:ascii="宋体" w:hAnsi="宋体" w:eastAsia="宋体" w:cs="宋体"/>
          <w:b w:val="0"/>
          <w:bCs w:val="0"/>
          <w:color w:val="auto"/>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（1）项目管理机构配备情况表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投标供应商名称（盖章）              政府采购编号：</w:t>
      </w:r>
      <w:bookmarkEnd w:id="15"/>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bookmarkStart w:id="16" w:name="_Toc76417679"/>
            <w:r>
              <w:rPr>
                <w:rFonts w:hint="eastAsia" w:ascii="宋体" w:hAnsi="宋体" w:eastAsia="宋体" w:cs="宋体"/>
                <w:bCs/>
                <w:color w:val="auto"/>
                <w:sz w:val="24"/>
                <w:highlight w:val="none"/>
              </w:rPr>
              <w:t xml:space="preserve">……</w:t>
            </w:r>
            <w:bookmarkEnd w:id="16"/>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right="-292"/>
        <w:spacing w:after="12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无锡市阳山旅游度假区核心区概念规划</w:t>
      </w:r>
      <w:r/>
    </w:p>
    <w:tbl>
      <w:tblPr>
        <w:tblStyle w:val="923"/>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w:t>
            </w:r>
            <w:r>
              <w:rPr>
                <w:rFonts w:hint="eastAsia" w:ascii="宋体" w:hAnsi="宋体" w:eastAsia="宋体" w:cs="宋体"/>
                <w:color w:val="auto"/>
                <w:highlight w:val="none"/>
                <w:lang w:eastAsia="zh-CN"/>
              </w:rPr>
              <w:t xml:space="preserve">负责人</w:t>
            </w:r>
            <w:r>
              <w:rPr>
                <w:rFonts w:hint="eastAsia" w:ascii="宋体" w:hAnsi="宋体" w:eastAsia="宋体" w:cs="宋体"/>
                <w:color w:val="auto"/>
                <w:highlight w:val="none"/>
              </w:rPr>
              <w:t xml:space="preserve">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w:t>
            </w:r>
            <w:r>
              <w:rPr>
                <w:rFonts w:hint="eastAsia" w:ascii="宋体" w:hAnsi="宋体" w:cs="宋体"/>
                <w:color w:val="auto"/>
                <w:highlight w:val="none"/>
                <w:lang w:eastAsia="zh-CN"/>
              </w:rPr>
              <w:t xml:space="preserve">完成</w:t>
            </w:r>
            <w:r>
              <w:rPr>
                <w:rFonts w:hint="eastAsia" w:ascii="宋体" w:hAnsi="宋体" w:eastAsia="宋体" w:cs="宋体"/>
                <w:color w:val="auto"/>
                <w:highlight w:val="none"/>
              </w:rPr>
              <w:t xml:space="preserve">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17"/>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上表内容须提供人员身份证及证书原件扫描件作为填列证明材料，证明材料请附在本表之后。</w:t>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0"/>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无锡市阳山旅游度假区核心区概念规划</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项目编号：JSZC-320206-JSJW-G2024-0073 </w:t>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无锡市阳山旅游度假区核心区概念规划</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项目编号：JSZC-320206-JSJW-G2024-0073 </w:t>
      </w:r>
      <w:r/>
    </w:p>
    <w:tbl>
      <w:tblPr>
        <w:tblStyle w:val="923"/>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ind w:left="0"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00"/>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九</w:t>
      </w:r>
      <w:r>
        <w:rPr>
          <w:rFonts w:hint="eastAsia" w:ascii="宋体" w:hAnsi="宋体" w:eastAsia="宋体" w:cs="宋体"/>
          <w:b w:val="0"/>
          <w:bCs w:val="0"/>
          <w:color w:val="auto"/>
          <w:sz w:val="24"/>
          <w:highlight w:val="none"/>
        </w:rPr>
        <w:t xml:space="preserve">）供应商类似业绩一览表（格式）：</w:t>
      </w:r>
      <w:r/>
    </w:p>
    <w:p>
      <w:pPr>
        <w:pStyle w:val="1246"/>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246"/>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246"/>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923"/>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71"/>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371"/>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371"/>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37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371"/>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37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37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371"/>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37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71"/>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37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71"/>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37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371"/>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37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71"/>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37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71"/>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37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7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71"/>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71"/>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71"/>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2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46"/>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46"/>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46"/>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投标人（盖章）： </w:t>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法定代表人或法定代表人授权代表签字或盖章： </w:t>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246"/>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（十）服务保障承诺（格式）：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投标人须针对本招标文件作出实质性响应（内容由投标人自行拟定）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8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eastAsia="zh-CN"/>
        </w:rPr>
        <w:t xml:space="preserve">一</w:t>
      </w:r>
      <w:r>
        <w:rPr>
          <w:rFonts w:hint="eastAsia" w:ascii="宋体" w:hAnsi="宋体" w:eastAsia="宋体" w:cs="宋体"/>
          <w:bCs/>
          <w:color w:val="auto"/>
          <w:sz w:val="24"/>
          <w:highlight w:val="none"/>
        </w:rPr>
        <w:t xml:space="preserve">）报价明细表（格式）：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报价明细表</w:t>
      </w:r>
      <w:r/>
    </w:p>
    <w:p>
      <w:pPr>
        <w:spacing w:line="400" w:lineRule="exac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投标人（盖章）                       采购项目编号：JSZC-320206-JSJW-G2024-0073</w:t>
      </w:r>
      <w:r/>
    </w:p>
    <w:tbl>
      <w:tblPr>
        <w:tblStyle w:val="9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1"/>
        <w:gridCol w:w="1875"/>
        <w:gridCol w:w="1515"/>
        <w:gridCol w:w="1515"/>
        <w:gridCol w:w="1429"/>
        <w:gridCol w:w="1417"/>
        <w:gridCol w:w="1364"/>
      </w:tblGrid>
      <w:tr>
        <w:trPr>
          <w:cantSplit/>
          <w:jc w:val="center"/>
          <w:trHeight w:val="490"/>
        </w:trPr>
        <w:tc>
          <w:tcPr>
            <w:tcMar>
              <w:left w:w="15" w:type="dxa"/>
              <w:top w:w="15" w:type="dxa"/>
              <w:right w:w="15" w:type="dxa"/>
              <w:bottom w:w="0" w:type="dxa"/>
            </w:tcMar>
            <w:tcW w:w="631"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1875"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费用名称</w:t>
            </w:r>
            <w:r/>
          </w:p>
        </w:tc>
        <w:tc>
          <w:tcPr>
            <w:tcMar>
              <w:left w:w="15" w:type="dxa"/>
              <w:top w:w="15" w:type="dxa"/>
              <w:right w:w="15" w:type="dxa"/>
              <w:bottom w:w="0" w:type="dxa"/>
            </w:tcMar>
            <w:tcW w:w="1515" w:type="dxa"/>
            <w:vAlign w:val="center"/>
            <w:textDirection w:val="lrTb"/>
            <w:noWrap w:val="false"/>
          </w:tcPr>
          <w:p>
            <w:pPr>
              <w:jc w:val="center"/>
              <w:spacing w:before="5"/>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相关说明</w:t>
            </w:r>
            <w:r/>
          </w:p>
        </w:tc>
        <w:tc>
          <w:tcPr>
            <w:tcMar>
              <w:left w:w="15" w:type="dxa"/>
              <w:top w:w="15" w:type="dxa"/>
              <w:right w:w="15" w:type="dxa"/>
              <w:bottom w:w="0" w:type="dxa"/>
            </w:tcMar>
            <w:tcW w:w="1515"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单价（元）</w:t>
            </w:r>
            <w:r/>
          </w:p>
        </w:tc>
        <w:tc>
          <w:tcPr>
            <w:tcW w:w="1364" w:type="dxa"/>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总价（元）</w:t>
            </w:r>
            <w:r/>
          </w:p>
        </w:tc>
      </w:tr>
      <w:tr>
        <w:trPr>
          <w:cantSplit/>
          <w:jc w:val="center"/>
          <w:trHeight w:val="446"/>
        </w:trPr>
        <w:tc>
          <w:tcPr>
            <w:tcMar>
              <w:left w:w="15" w:type="dxa"/>
              <w:top w:w="15" w:type="dxa"/>
              <w:right w:w="15" w:type="dxa"/>
              <w:bottom w:w="0" w:type="dxa"/>
            </w:tcMar>
            <w:tcW w:w="63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187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46"/>
        </w:trPr>
        <w:tc>
          <w:tcPr>
            <w:tcMar>
              <w:left w:w="15" w:type="dxa"/>
              <w:top w:w="15" w:type="dxa"/>
              <w:right w:w="15" w:type="dxa"/>
              <w:bottom w:w="0" w:type="dxa"/>
            </w:tcMar>
            <w:tcW w:w="63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187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63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187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51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63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187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51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51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63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Mar>
              <w:left w:w="15" w:type="dxa"/>
              <w:top w:w="15" w:type="dxa"/>
              <w:right w:w="15" w:type="dxa"/>
              <w:bottom w:w="0" w:type="dxa"/>
            </w:tcMar>
            <w:tcW w:w="1875"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151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51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41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6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1039"/>
        </w:trPr>
        <w:tc>
          <w:tcPr>
            <w:gridSpan w:val="7"/>
            <w:tcMar>
              <w:left w:w="15" w:type="dxa"/>
              <w:top w:w="15" w:type="dxa"/>
              <w:right w:w="15" w:type="dxa"/>
              <w:bottom w:w="0" w:type="dxa"/>
            </w:tcMar>
            <w:tcW w:w="97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总报价（大写）：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           小写：    </w:t>
            </w:r>
            <w:r>
              <w:rPr>
                <w:rFonts w:hint="eastAsia" w:ascii="宋体" w:hAnsi="宋体" w:eastAsia="宋体" w:cs="宋体"/>
                <w:b/>
                <w:bCs/>
                <w:color w:val="auto"/>
                <w:szCs w:val="21"/>
                <w:highlight w:val="none"/>
                <w:u w:val="single"/>
              </w:rPr>
              <w:t xml:space="preserve">                  </w:t>
            </w:r>
            <w:r/>
          </w:p>
        </w:tc>
      </w:tr>
      <w:tr>
        <w:trPr>
          <w:cantSplit/>
          <w:jc w:val="center"/>
          <w:trHeight w:val="498"/>
        </w:trPr>
        <w:tc>
          <w:tcPr>
            <w:gridSpan w:val="7"/>
            <w:tcMar>
              <w:left w:w="15" w:type="dxa"/>
              <w:top w:w="15" w:type="dxa"/>
              <w:right w:w="15" w:type="dxa"/>
              <w:bottom w:w="0" w:type="dxa"/>
            </w:tcMar>
            <w:tcW w:w="9746" w:type="dxa"/>
            <w:vAlign w:val="center"/>
            <w:textDirection w:val="lrTb"/>
            <w:noWrap w:val="false"/>
          </w:tcPr>
          <w:p>
            <w:pPr>
              <w:pStyle w:val="1371"/>
              <w:ind w:left="14"/>
              <w:jc w:val="both"/>
              <w:spacing w:before="65"/>
              <w:rPr>
                <w:rFonts w:hint="eastAsia" w:ascii="宋体" w:hAnsi="宋体" w:eastAsia="宋体" w:cs="宋体"/>
                <w:b/>
                <w:bCs/>
                <w:color w:val="auto"/>
                <w:szCs w:val="21"/>
                <w:highlight w:val="none"/>
              </w:rPr>
            </w:pPr>
            <w:r>
              <w:rPr>
                <w:rFonts w:hint="eastAsia" w:ascii="宋体" w:hAnsi="宋体" w:cs="宋体"/>
                <w:b/>
                <w:color w:val="auto"/>
                <w:sz w:val="21"/>
                <w:highlight w:val="none"/>
                <w:lang w:eastAsia="zh-CN"/>
              </w:rPr>
              <w:t xml:space="preserve">其中属于小、微型企业产品的价格合计（小写）：</w:t>
            </w:r>
            <w:r>
              <w:rPr>
                <w:rFonts w:hint="eastAsia" w:ascii="宋体" w:hAnsi="宋体" w:cs="宋体"/>
                <w:b/>
                <w:color w:val="auto"/>
                <w:sz w:val="21"/>
                <w:highlight w:val="none"/>
                <w:lang w:eastAsia="zh-CN"/>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u w:val="single"/>
              </w:rPr>
              <w:t xml:space="preserve">                  </w:t>
            </w:r>
            <w:r/>
          </w:p>
        </w:tc>
      </w:tr>
      <w:tr>
        <w:trPr>
          <w:cantSplit/>
          <w:jc w:val="center"/>
          <w:trHeight w:val="552"/>
        </w:trPr>
        <w:tc>
          <w:tcPr>
            <w:gridSpan w:val="7"/>
            <w:tcMar>
              <w:left w:w="15" w:type="dxa"/>
              <w:top w:w="15" w:type="dxa"/>
              <w:right w:w="15" w:type="dxa"/>
              <w:bottom w:w="0" w:type="dxa"/>
            </w:tcMar>
            <w:tcW w:w="9746" w:type="dxa"/>
            <w:vAlign w:val="center"/>
            <w:textDirection w:val="lrTb"/>
            <w:noWrap w:val="false"/>
          </w:tcPr>
          <w:p>
            <w:pPr>
              <w:pStyle w:val="1371"/>
              <w:ind w:left="14"/>
              <w:jc w:val="both"/>
              <w:spacing w:before="66"/>
              <w:rPr>
                <w:rFonts w:hint="eastAsia" w:ascii="宋体" w:hAnsi="宋体" w:eastAsia="宋体" w:cs="宋体"/>
                <w:b/>
                <w:bCs/>
                <w:color w:val="auto"/>
                <w:szCs w:val="21"/>
                <w:highlight w:val="none"/>
              </w:rPr>
            </w:pPr>
            <w:r>
              <w:rPr>
                <w:rFonts w:hint="eastAsia" w:ascii="宋体" w:hAnsi="宋体" w:cs="宋体"/>
                <w:b/>
                <w:color w:val="auto"/>
                <w:sz w:val="21"/>
                <w:highlight w:val="none"/>
                <w:lang w:eastAsia="zh-CN"/>
              </w:rPr>
              <w:t xml:space="preserve">其中属于监狱企业产品的价格合计（小写）：</w:t>
            </w:r>
            <w:r>
              <w:rPr>
                <w:rFonts w:hint="eastAsia" w:ascii="宋体" w:hAnsi="宋体" w:cs="宋体"/>
                <w:b/>
                <w:color w:val="auto"/>
                <w:sz w:val="21"/>
                <w:highlight w:val="none"/>
                <w:lang w:eastAsia="zh-CN"/>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u w:val="single"/>
              </w:rPr>
              <w:t xml:space="preserve">                  </w:t>
            </w:r>
            <w:r/>
          </w:p>
        </w:tc>
      </w:tr>
      <w:tr>
        <w:trPr>
          <w:cantSplit/>
          <w:jc w:val="center"/>
          <w:trHeight w:val="615"/>
        </w:trPr>
        <w:tc>
          <w:tcPr>
            <w:gridSpan w:val="7"/>
            <w:tcMar>
              <w:left w:w="15" w:type="dxa"/>
              <w:top w:w="15" w:type="dxa"/>
              <w:right w:w="15" w:type="dxa"/>
              <w:bottom w:w="0" w:type="dxa"/>
            </w:tcMar>
            <w:tcW w:w="9746" w:type="dxa"/>
            <w:vAlign w:val="center"/>
            <w:textDirection w:val="lrTb"/>
            <w:noWrap w:val="false"/>
          </w:tcPr>
          <w:p>
            <w:pPr>
              <w:pStyle w:val="1371"/>
              <w:ind w:left="14"/>
              <w:jc w:val="both"/>
              <w:spacing w:before="66"/>
              <w:rPr>
                <w:rFonts w:hint="eastAsia" w:ascii="宋体" w:hAnsi="宋体" w:eastAsia="宋体" w:cs="宋体"/>
                <w:b/>
                <w:bCs/>
                <w:color w:val="auto"/>
                <w:szCs w:val="21"/>
                <w:highlight w:val="none"/>
              </w:rPr>
            </w:pPr>
            <w:r>
              <w:rPr>
                <w:rFonts w:hint="eastAsia" w:ascii="宋体" w:hAnsi="宋体" w:cs="宋体"/>
                <w:b/>
                <w:color w:val="auto"/>
                <w:sz w:val="21"/>
                <w:highlight w:val="none"/>
                <w:lang w:eastAsia="zh-CN"/>
              </w:rPr>
              <w:t xml:space="preserve">其中属于残疾人福利单位产品的价格合计（小写）：</w:t>
            </w:r>
            <w:r>
              <w:rPr>
                <w:rFonts w:hint="eastAsia" w:ascii="宋体" w:hAnsi="宋体" w:cs="宋体"/>
                <w:b/>
                <w:color w:val="auto"/>
                <w:sz w:val="21"/>
                <w:highlight w:val="none"/>
                <w:lang w:eastAsia="zh-CN"/>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u w:val="single"/>
              </w:rPr>
              <w:t xml:space="preserve">                  </w:t>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b/>
          <w:bCs/>
          <w:color w:val="auto"/>
          <w:sz w:val="24"/>
          <w:highlight w:val="none"/>
        </w:rPr>
        <w:t xml:space="preserve">日期：   年   月   日</w:t>
      </w:r>
      <w:r/>
    </w:p>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103"/>
        <w:spacing w:before="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注：表格不够可自行延长。</w:t>
      </w:r>
      <w:r/>
    </w:p>
    <w:p>
      <w:pPr>
        <w:pStyle w:val="950"/>
        <w:ind w:firstLine="0"/>
        <w:rPr>
          <w:rFonts w:hint="eastAsia" w:ascii="宋体" w:hAnsi="宋体" w:eastAsia="宋体" w:cs="宋体"/>
          <w:b/>
          <w:bCs/>
          <w:color w:val="auto"/>
          <w:sz w:val="24"/>
          <w:highlight w:val="none"/>
        </w:rPr>
        <w:sectPr>
          <w:headerReference w:type="default" r:id="rId13"/>
          <w:footerReference w:type="default" r:id="rId19"/>
          <w:footnotePr/>
          <w:endnotePr/>
          <w:type w:val="nextPage"/>
          <w:pgSz w:w="11910" w:h="16840" w:orient="portrait"/>
          <w:pgMar w:top="1440" w:right="1020" w:bottom="1440" w:left="1020" w:header="746" w:footer="988" w:gutter="0"/>
          <w:cols w:num="1" w:sep="0" w:space="1701"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）技术文件：</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jc w:val="center"/>
        <w:rPr>
          <w:rFonts w:hint="eastAsia" w:ascii="宋体" w:hAnsi="宋体" w:cs="宋体"/>
          <w:color w:val="auto"/>
          <w:sz w:val="24"/>
          <w:highlight w:val="none"/>
          <w:lang w:eastAsia="zh-CN"/>
        </w:rPr>
        <w:outlineLvl w:val="0"/>
      </w:pPr>
      <w:r>
        <w:rPr>
          <w:rFonts w:hint="eastAsia" w:ascii="宋体" w:hAnsi="宋体" w:cs="宋体"/>
          <w:color w:val="auto"/>
          <w:sz w:val="24"/>
          <w:highlight w:val="none"/>
          <w:lang w:eastAsia="zh-CN"/>
        </w:rPr>
        <w:t xml:space="preserve">格式内容</w:t>
      </w:r>
      <w:r/>
    </w:p>
    <w:p>
      <w:pPr>
        <w:jc w:val="center"/>
        <w:rPr>
          <w:rFonts w:hint="eastAsia" w:ascii="宋体" w:hAnsi="宋体" w:eastAsia="宋体" w:cs="宋体"/>
          <w:bCs/>
          <w:color w:val="auto"/>
          <w:szCs w:val="21"/>
          <w:highlight w:val="none"/>
        </w:rPr>
        <w:outlineLvl w:val="0"/>
      </w:pPr>
      <w:r>
        <w:rPr>
          <w:rFonts w:hint="eastAsia" w:ascii="宋体" w:hAnsi="宋体" w:cs="宋体"/>
          <w:color w:val="auto"/>
          <w:sz w:val="24"/>
          <w:highlight w:val="none"/>
          <w:lang w:eastAsia="zh-CN"/>
        </w:rPr>
        <w:t xml:space="preserve">由投标供应商自行拟定。</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9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6"/>
        <w:rPr>
          <w:rFonts w:hint="eastAsia"/>
          <w:color w:val="auto"/>
          <w:highlight w:val="none"/>
        </w:rPr>
      </w:pPr>
      <w:r>
        <w:rPr>
          <w:rFonts w:hint="eastAsia"/>
          <w:color w:val="auto"/>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950"/>
        <w:ind w:left="0" w:firstLine="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）（投标人）中小企业声明函（格式）：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3614"/>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中小企业声明函</w:t>
      </w:r>
      <w:r/>
    </w:p>
    <w:p>
      <w:pPr>
        <w:pStyle w:val="117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color w:val="auto"/>
          <w:sz w:val="24"/>
          <w:highlight w:val="none"/>
          <w:u w:val="single"/>
          <w:lang w:bidi="ar"/>
        </w:rPr>
        <w:t xml:space="preserve">（项目名称）采</w:t>
      </w:r>
      <w:r>
        <w:rPr>
          <w:rFonts w:hint="eastAsia" w:ascii="宋体" w:hAnsi="宋体" w:eastAsia="宋体" w:cs="宋体"/>
          <w:color w:val="auto"/>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lang w:bidi="ar"/>
        </w:rPr>
        <w:t xml:space="preserve">名称（盖章）： </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日 期： </w:t>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注：中标供应商的《中小企业声明函》将随</w:t>
      </w:r>
      <w:r>
        <w:rPr>
          <w:rFonts w:hint="eastAsia" w:ascii="宋体" w:hAnsi="宋体" w:cs="宋体"/>
          <w:b/>
          <w:bCs/>
          <w:color w:val="auto"/>
          <w:sz w:val="24"/>
          <w:highlight w:val="none"/>
          <w:lang w:eastAsia="zh-CN" w:bidi="ar"/>
        </w:rPr>
        <w:t xml:space="preserve">中标</w:t>
      </w:r>
      <w:r>
        <w:rPr>
          <w:rFonts w:hint="eastAsia" w:ascii="宋体" w:hAnsi="宋体" w:eastAsia="宋体" w:cs="宋体"/>
          <w:b/>
          <w:bCs/>
          <w:color w:val="auto"/>
          <w:sz w:val="24"/>
          <w:highlight w:val="none"/>
          <w:lang w:bidi="ar"/>
        </w:rPr>
        <w:t xml:space="preserve">公告进行公示。供应商按照本办法规定提供声明函内容不实的，属于提供虚假材料谋取中标，依照《中华人民共和国政府采购法》等国家有关规定追究相应责任。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）（投标人）残疾人福利性单位声明函（格式）：</w:t>
      </w:r>
      <w:bookmarkStart w:id="17" w:name="OLE_LINK13"/>
      <w:r/>
      <w:bookmarkStart w:id="18" w:name="OLE_LINK14"/>
      <w:r/>
      <w:bookmarkEnd w:id="17"/>
      <w:bookmarkEnd w:id="18"/>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sectPr>
      <w:footerReference w:type="default" r:id="rId20"/>
      <w:footnotePr/>
      <w:endnotePr/>
      <w:type w:val="nextPage"/>
      <w:pgSz w:w="11906" w:h="16838" w:orient="portrait"/>
      <w:pgMar w:top="1417" w:right="1020" w:bottom="1417" w:left="1020"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隶书">
    <w:panose1 w:val="02010509060101010101"/>
  </w:font>
  <w:font w:name="楷体">
    <w:panose1 w:val="02010609060101010101"/>
  </w:font>
  <w:font w:name="Wingdings">
    <w:panose1 w:val="05000000000000000000"/>
  </w:font>
  <w:font w:name="MS Sans Serif">
    <w:panose1 w:val="020B0503020202020204"/>
  </w:font>
  <w:font w:name="华文细黑">
    <w:panose1 w:val="02010600040101010101"/>
  </w:font>
  <w:font w:name="文鼎CS中宋">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Consolas">
    <w:panose1 w:val="020B0609020204030204"/>
  </w:font>
  <w:font w:name="ˎ̥">
    <w:panose1 w:val="020B050302020202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63217" cy="153339"/>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36321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8.6pt;height:12.1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8275" cy="180975"/>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68275" cy="1809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2pt;height:14.2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无锡市阳山旅游度假区核心区概念规划</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HSCGJSJW2024-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left"/>
      <w:rPr>
        <w:rFonts w:ascii="楷体" w:hAnsi="楷体" w:eastAsia="楷体" w:cs="楷体"/>
        <w:sz w:val="21"/>
        <w:szCs w:val="21"/>
        <w:lang w:val="en-US" w:eastAsia="zh-CN"/>
      </w:rPr>
      <w:pBdr>
        <w:bottom w:val="single" w:color="000000" w:sz="12" w:space="1"/>
      </w:pBdr>
    </w:pPr>
    <w:r>
      <w:rPr>
        <w:rFonts w:hint="eastAsia" w:ascii="楷体" w:hAnsi="楷体" w:eastAsia="楷体" w:cs="楷体"/>
        <w:bCs/>
        <w:sz w:val="21"/>
        <w:szCs w:val="21"/>
        <w:lang w:eastAsia="zh-CN"/>
      </w:rPr>
      <w:t xml:space="preserve">无锡市阳山旅游度假区核心区概念规划</w:t>
    </w:r>
    <w:r>
      <w:rPr>
        <w:rFonts w:hint="eastAsia" w:ascii="楷体" w:hAnsi="楷体" w:eastAsia="楷体" w:cs="楷体"/>
        <w:bCs/>
        <w:sz w:val="21"/>
        <w:szCs w:val="21"/>
        <w:lang w:val="en-US" w:eastAsia="zh-CN"/>
      </w:rPr>
      <w:t xml:space="preserve">                                JSZC-320206-JSJW-G2024-0073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无锡市阳山旅游度假区核心区概念规划</w:t>
    </w:r>
    <w:r>
      <w:rPr>
        <w:rFonts w:ascii="楷体" w:hAnsi="楷体" w:eastAsia="楷体" w:cs="楷体"/>
        <w:sz w:val="21"/>
        <w:szCs w:val="21"/>
        <w:lang w:val="en-US" w:eastAsia="zh-CN"/>
      </w:rPr>
      <w:t xml:space="preserve"> </w:t>
    </w:r>
    <w:r>
      <w:rPr>
        <w:rFonts w:hint="eastAsia" w:ascii="楷体" w:hAnsi="楷体" w:eastAsia="楷体" w:cs="楷体"/>
        <w:sz w:val="21"/>
        <w:szCs w:val="21"/>
        <w:lang w:val="en-US" w:eastAsia="zh-CN"/>
      </w:rPr>
      <w:t xml:space="preserve">                         </w:t>
    </w:r>
    <w:r>
      <w:rPr>
        <w:rFonts w:ascii="楷体" w:hAnsi="楷体" w:eastAsia="楷体" w:cs="楷体"/>
        <w:sz w:val="21"/>
        <w:szCs w:val="21"/>
        <w:lang w:val="en-US" w:eastAsia="zh-CN"/>
      </w:rPr>
      <w:t xml:space="preserve">    </w:t>
    </w:r>
    <w:r>
      <w:rPr>
        <w:rFonts w:hint="eastAsia" w:ascii="楷体" w:hAnsi="楷体" w:eastAsia="楷体" w:cs="楷体"/>
        <w:bCs/>
        <w:sz w:val="21"/>
        <w:szCs w:val="21"/>
        <w:lang w:val="en-US" w:eastAsia="zh-CN"/>
      </w:rPr>
      <w:t xml:space="preserve">JSZC-320206-JSJW-G2024-0073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left"/>
      <w:rPr>
        <w:rFonts w:ascii="楷体" w:hAnsi="楷体" w:eastAsia="楷体" w:cs="楷体"/>
        <w:szCs w:val="21"/>
      </w:rPr>
      <w:pBdr>
        <w:bottom w:val="single" w:color="000000" w:sz="12" w:space="1"/>
      </w:pBdr>
    </w:pPr>
    <w:r>
      <w:rPr>
        <w:rFonts w:hint="eastAsia" w:ascii="楷体" w:hAnsi="楷体" w:eastAsia="楷体" w:cs="楷体"/>
        <w:bCs/>
        <w:sz w:val="21"/>
        <w:szCs w:val="21"/>
        <w:lang w:eastAsia="zh-CN"/>
      </w:rPr>
      <w:t xml:space="preserve">无锡市阳山旅游度假区核心区概念规划</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JSZC-320206-JSJW-G2024-0073    </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382"/>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81"/>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3">
    <w:multiLevelType w:val="hybridMultilevel"/>
    <w:lvl w:ilvl="0">
      <w:start w:val="1"/>
      <w:numFmt w:val="decimal"/>
      <w:pStyle w:val="1277"/>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4">
    <w:multiLevelType w:val="hybridMultilevel"/>
    <w:lvl w:ilvl="0">
      <w:start w:val="1"/>
      <w:numFmt w:val="decimal"/>
      <w:pStyle w:val="144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bullet"/>
      <w:pStyle w:val="1365"/>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01"/>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0">
    <w:multiLevelType w:val="hybridMultilevel"/>
    <w:lvl w:ilvl="0">
      <w:start w:val="1"/>
      <w:numFmt w:val="bullet"/>
      <w:pStyle w:val="13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23"/>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2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38"/>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2"/>
  </w:num>
  <w:num w:numId="3">
    <w:abstractNumId w:val="8"/>
  </w:num>
  <w:num w:numId="4">
    <w:abstractNumId w:val="10"/>
  </w:num>
  <w:num w:numId="5">
    <w:abstractNumId w:val="16"/>
  </w:num>
  <w:num w:numId="6">
    <w:abstractNumId w:val="7"/>
  </w:num>
  <w:num w:numId="7">
    <w:abstractNumId w:val="0"/>
  </w:num>
  <w:num w:numId="8">
    <w:abstractNumId w:val="11"/>
  </w:num>
  <w:num w:numId="9">
    <w:abstractNumId w:val="14"/>
  </w:num>
  <w:num w:numId="10">
    <w:abstractNumId w:val="4"/>
  </w:num>
  <w:num w:numId="11">
    <w:abstractNumId w:val="15"/>
  </w:num>
  <w:num w:numId="12">
    <w:abstractNumId w:val="13"/>
  </w:num>
  <w:num w:numId="13">
    <w:abstractNumId w:val="9"/>
  </w:num>
  <w:num w:numId="14">
    <w:abstractNumId w:val="6"/>
  </w:num>
  <w:num w:numId="15">
    <w:abstractNumId w:val="5"/>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16"/>
    <w:link w:val="12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52"/>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53"/>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54"/>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955"/>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link w:val="956"/>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958"/>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959"/>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right="0" w:firstLine="0"/>
      <w:spacing w:after="57"/>
    </w:pPr>
  </w:style>
  <w:style w:type="paragraph" w:styleId="925">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index 6"/>
    <w:basedOn w:val="912"/>
    <w:next w:val="912"/>
    <w:uiPriority w:val="2"/>
    <w:qFormat/>
    <w:pPr>
      <w:ind w:left="1000"/>
      <w:jc w:val="left"/>
      <w:spacing w:before="60" w:line="360" w:lineRule="auto"/>
      <w:widowControl/>
    </w:pPr>
    <w:rPr>
      <w:rFonts w:ascii="Arial" w:hAnsi="Arial"/>
      <w:sz w:val="22"/>
      <w:lang w:val="de-DE" w:eastAsia="de-AT"/>
    </w:rPr>
  </w:style>
  <w:style w:type="paragraph" w:styleId="927">
    <w:name w:val="Body Text"/>
    <w:basedOn w:val="912"/>
    <w:uiPriority w:val="0"/>
    <w:qFormat/>
    <w:pPr>
      <w:spacing w:line="400" w:lineRule="exact"/>
    </w:pPr>
    <w:rPr>
      <w:rFonts w:ascii="楷体_GB2312" w:hAnsi="Times New Roman" w:eastAsia="宋体" w:cs="Times New Roman"/>
      <w:sz w:val="28"/>
    </w:rPr>
  </w:style>
  <w:style w:type="paragraph" w:styleId="928">
    <w:name w:val="Body Text Indent"/>
    <w:basedOn w:val="912"/>
    <w:next w:val="926"/>
    <w:uiPriority w:val="0"/>
    <w:qFormat/>
    <w:pPr>
      <w:ind w:firstLine="576"/>
    </w:pPr>
    <w:rPr>
      <w:b/>
      <w:sz w:val="30"/>
    </w:rPr>
  </w:style>
  <w:style w:type="paragraph" w:styleId="929">
    <w:name w:val="toc 5"/>
    <w:basedOn w:val="912"/>
    <w:next w:val="912"/>
    <w:uiPriority w:val="39"/>
    <w:unhideWhenUsed/>
    <w:qFormat/>
    <w:pPr>
      <w:ind w:left="1134" w:right="0" w:firstLine="0"/>
      <w:spacing w:after="57"/>
    </w:pPr>
  </w:style>
  <w:style w:type="paragraph" w:styleId="930">
    <w:name w:val="toc 3"/>
    <w:basedOn w:val="912"/>
    <w:next w:val="912"/>
    <w:uiPriority w:val="39"/>
    <w:unhideWhenUsed/>
    <w:qFormat/>
    <w:pPr>
      <w:ind w:left="567" w:right="0" w:firstLine="0"/>
      <w:spacing w:after="57"/>
    </w:pPr>
  </w:style>
  <w:style w:type="paragraph" w:styleId="931">
    <w:name w:val="Plain Text"/>
    <w:basedOn w:val="912"/>
    <w:uiPriority w:val="0"/>
    <w:qFormat/>
    <w:rPr>
      <w:rFonts w:ascii="宋体" w:hAnsi="Courier New" w:eastAsia="宋体" w:cs="Times New Roman"/>
      <w:sz w:val="21"/>
      <w:lang w:val="en-US"/>
    </w:rPr>
  </w:style>
  <w:style w:type="paragraph" w:styleId="932">
    <w:name w:val="toc 8"/>
    <w:basedOn w:val="912"/>
    <w:next w:val="912"/>
    <w:uiPriority w:val="39"/>
    <w:unhideWhenUsed/>
    <w:qFormat/>
    <w:pPr>
      <w:ind w:left="1984" w:right="0" w:firstLine="0"/>
      <w:spacing w:after="57"/>
    </w:pPr>
  </w:style>
  <w:style w:type="paragraph" w:styleId="933">
    <w:name w:val="endnote text"/>
    <w:basedOn w:val="912"/>
    <w:link w:val="1096"/>
    <w:uiPriority w:val="99"/>
    <w:semiHidden/>
    <w:unhideWhenUsed/>
    <w:qFormat/>
    <w:pPr>
      <w:spacing w:after="0" w:line="240" w:lineRule="auto"/>
    </w:pPr>
    <w:rPr>
      <w:sz w:val="20"/>
    </w:rPr>
  </w:style>
  <w:style w:type="paragraph" w:styleId="934">
    <w:name w:val="Footer"/>
    <w:basedOn w:val="912"/>
    <w:link w:val="969"/>
    <w:uiPriority w:val="99"/>
    <w:unhideWhenUsed/>
    <w:qFormat/>
    <w:pPr>
      <w:spacing w:after="0" w:line="240" w:lineRule="auto"/>
      <w:tabs>
        <w:tab w:val="center" w:pos="7143" w:leader="none"/>
        <w:tab w:val="right" w:pos="14287" w:leader="none"/>
      </w:tabs>
    </w:pPr>
  </w:style>
  <w:style w:type="paragraph" w:styleId="935">
    <w:name w:val="Header"/>
    <w:basedOn w:val="912"/>
    <w:link w:val="967"/>
    <w:uiPriority w:val="99"/>
    <w:unhideWhenUsed/>
    <w:qFormat/>
    <w:pPr>
      <w:spacing w:after="0" w:line="240" w:lineRule="auto"/>
      <w:tabs>
        <w:tab w:val="center" w:pos="7143" w:leader="none"/>
        <w:tab w:val="right" w:pos="14287" w:leader="none"/>
      </w:tabs>
    </w:pPr>
  </w:style>
  <w:style w:type="paragraph" w:styleId="936">
    <w:name w:val="toc 1"/>
    <w:basedOn w:val="912"/>
    <w:next w:val="912"/>
    <w:uiPriority w:val="39"/>
    <w:unhideWhenUsed/>
    <w:qFormat/>
    <w:pPr>
      <w:ind w:left="0" w:right="0" w:firstLine="0"/>
      <w:spacing w:after="57"/>
    </w:pPr>
  </w:style>
  <w:style w:type="paragraph" w:styleId="937">
    <w:name w:val="toc 4"/>
    <w:basedOn w:val="912"/>
    <w:next w:val="912"/>
    <w:uiPriority w:val="39"/>
    <w:unhideWhenUsed/>
    <w:qFormat/>
    <w:pPr>
      <w:ind w:left="850" w:right="0" w:firstLine="0"/>
      <w:spacing w:after="57"/>
    </w:pPr>
  </w:style>
  <w:style w:type="paragraph" w:styleId="938">
    <w:name w:val="Subtitle"/>
    <w:basedOn w:val="912"/>
    <w:next w:val="912"/>
    <w:link w:val="962"/>
    <w:uiPriority w:val="11"/>
    <w:qFormat/>
    <w:pPr>
      <w:spacing w:before="200" w:after="200"/>
    </w:pPr>
    <w:rPr>
      <w:sz w:val="24"/>
      <w:szCs w:val="24"/>
    </w:rPr>
  </w:style>
  <w:style w:type="paragraph" w:styleId="939">
    <w:name w:val="footnote text"/>
    <w:basedOn w:val="912"/>
    <w:link w:val="1095"/>
    <w:uiPriority w:val="99"/>
    <w:semiHidden/>
    <w:unhideWhenUsed/>
    <w:qFormat/>
    <w:pPr>
      <w:spacing w:after="40" w:line="240" w:lineRule="auto"/>
    </w:pPr>
    <w:rPr>
      <w:sz w:val="18"/>
    </w:rPr>
  </w:style>
  <w:style w:type="paragraph" w:styleId="940">
    <w:name w:val="toc 6"/>
    <w:basedOn w:val="912"/>
    <w:next w:val="912"/>
    <w:uiPriority w:val="39"/>
    <w:unhideWhenUsed/>
    <w:qFormat/>
    <w:pPr>
      <w:ind w:left="1417" w:right="0" w:firstLine="0"/>
      <w:spacing w:after="57"/>
    </w:pPr>
  </w:style>
  <w:style w:type="paragraph" w:styleId="941">
    <w:name w:val="table of figures"/>
    <w:basedOn w:val="912"/>
    <w:next w:val="912"/>
    <w:uiPriority w:val="99"/>
    <w:unhideWhenUsed/>
    <w:qFormat/>
    <w:pPr>
      <w:spacing w:after="0" w:afterAutospacing="0"/>
    </w:pPr>
  </w:style>
  <w:style w:type="paragraph" w:styleId="942">
    <w:name w:val="toc 2"/>
    <w:basedOn w:val="912"/>
    <w:next w:val="912"/>
    <w:uiPriority w:val="39"/>
    <w:unhideWhenUsed/>
    <w:qFormat/>
    <w:pPr>
      <w:ind w:left="283" w:right="0" w:firstLine="0"/>
      <w:spacing w:after="57"/>
    </w:pPr>
  </w:style>
  <w:style w:type="paragraph" w:styleId="943">
    <w:name w:val="toc 9"/>
    <w:basedOn w:val="912"/>
    <w:next w:val="912"/>
    <w:uiPriority w:val="39"/>
    <w:unhideWhenUsed/>
    <w:qFormat/>
    <w:pPr>
      <w:ind w:left="2268" w:right="0" w:firstLine="0"/>
      <w:spacing w:after="57"/>
    </w:pPr>
  </w:style>
  <w:style w:type="paragraph" w:styleId="944">
    <w:name w:val="Title"/>
    <w:basedOn w:val="912"/>
    <w:next w:val="912"/>
    <w:link w:val="961"/>
    <w:uiPriority w:val="10"/>
    <w:qFormat/>
    <w:pPr>
      <w:contextualSpacing/>
      <w:spacing w:before="300" w:after="200"/>
    </w:pPr>
    <w:rPr>
      <w:sz w:val="48"/>
      <w:szCs w:val="48"/>
    </w:rPr>
  </w:style>
  <w:style w:type="paragraph" w:styleId="945">
    <w:name w:val="Body Text First Indent 2"/>
    <w:basedOn w:val="928"/>
    <w:next w:val="912"/>
    <w:uiPriority w:val="99"/>
    <w:unhideWhenUsed/>
    <w:qFormat/>
    <w:pPr>
      <w:ind w:firstLine="420"/>
    </w:pPr>
  </w:style>
  <w:style w:type="table" w:styleId="9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endnote reference"/>
    <w:uiPriority w:val="99"/>
    <w:semiHidden/>
    <w:unhideWhenUsed/>
    <w:qFormat/>
    <w:rPr>
      <w:vertAlign w:val="superscript"/>
    </w:rPr>
  </w:style>
  <w:style w:type="character" w:styleId="948">
    <w:name w:val="Hyperlink"/>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paragraph" w:styleId="950">
    <w:name w:val="List Paragraph"/>
    <w:basedOn w:val="912"/>
    <w:uiPriority w:val="34"/>
    <w:qFormat/>
    <w:pPr>
      <w:ind w:firstLine="420"/>
    </w:pPr>
    <w:rPr>
      <w:rFonts w:ascii="Calibri" w:hAnsi="Calibri"/>
      <w:szCs w:val="22"/>
    </w:rPr>
  </w:style>
  <w:style w:type="paragraph" w:styleId="951" w:customStyle="1">
    <w:name w:val="引文目录1"/>
    <w:basedOn w:val="912"/>
    <w:next w:val="912"/>
    <w:uiPriority w:val="0"/>
    <w:qFormat/>
    <w:pPr>
      <w:ind w:left="420"/>
    </w:pPr>
  </w:style>
  <w:style w:type="character" w:styleId="952" w:customStyle="1">
    <w:name w:val="Heading 2 Char"/>
    <w:link w:val="914"/>
    <w:uiPriority w:val="9"/>
    <w:qFormat/>
    <w:rPr>
      <w:rFonts w:ascii="Arial" w:hAnsi="Arial" w:eastAsia="Arial" w:cs="Arial"/>
      <w:sz w:val="34"/>
    </w:rPr>
  </w:style>
  <w:style w:type="character" w:styleId="953" w:customStyle="1">
    <w:name w:val="Heading 3 Char"/>
    <w:link w:val="915"/>
    <w:uiPriority w:val="9"/>
    <w:qFormat/>
    <w:rPr>
      <w:rFonts w:ascii="Arial" w:hAnsi="Arial" w:eastAsia="Arial" w:cs="Arial"/>
      <w:sz w:val="30"/>
      <w:szCs w:val="30"/>
    </w:rPr>
  </w:style>
  <w:style w:type="character" w:styleId="954" w:customStyle="1">
    <w:name w:val="Heading 4 Char"/>
    <w:link w:val="916"/>
    <w:uiPriority w:val="9"/>
    <w:qFormat/>
    <w:rPr>
      <w:rFonts w:ascii="Arial" w:hAnsi="Arial" w:eastAsia="Arial" w:cs="Arial"/>
      <w:b/>
      <w:bCs/>
      <w:sz w:val="26"/>
      <w:szCs w:val="26"/>
    </w:rPr>
  </w:style>
  <w:style w:type="character" w:styleId="955" w:customStyle="1">
    <w:name w:val="Heading 5 Char"/>
    <w:link w:val="917"/>
    <w:uiPriority w:val="9"/>
    <w:qFormat/>
    <w:rPr>
      <w:rFonts w:ascii="Arial" w:hAnsi="Arial" w:eastAsia="Arial" w:cs="Arial"/>
      <w:b/>
      <w:bCs/>
      <w:sz w:val="24"/>
      <w:szCs w:val="24"/>
    </w:rPr>
  </w:style>
  <w:style w:type="character" w:styleId="956" w:customStyle="1">
    <w:name w:val="Heading 6 Char"/>
    <w:link w:val="918"/>
    <w:uiPriority w:val="9"/>
    <w:qFormat/>
    <w:rPr>
      <w:rFonts w:ascii="Arial" w:hAnsi="Arial" w:eastAsia="Arial" w:cs="Arial"/>
      <w:b/>
      <w:bCs/>
      <w:sz w:val="22"/>
      <w:szCs w:val="22"/>
    </w:rPr>
  </w:style>
  <w:style w:type="character" w:styleId="957" w:customStyle="1">
    <w:name w:val="Heading 7 Char"/>
    <w:link w:val="919"/>
    <w:uiPriority w:val="9"/>
    <w:qFormat/>
    <w:rPr>
      <w:rFonts w:ascii="Arial" w:hAnsi="Arial" w:eastAsia="Arial" w:cs="Arial"/>
      <w:b/>
      <w:bCs/>
      <w:i/>
      <w:iCs/>
      <w:sz w:val="22"/>
      <w:szCs w:val="22"/>
    </w:rPr>
  </w:style>
  <w:style w:type="character" w:styleId="958" w:customStyle="1">
    <w:name w:val="Heading 8 Char"/>
    <w:link w:val="920"/>
    <w:uiPriority w:val="9"/>
    <w:qFormat/>
    <w:rPr>
      <w:rFonts w:ascii="Arial" w:hAnsi="Arial" w:eastAsia="Arial" w:cs="Arial"/>
      <w:i/>
      <w:iCs/>
      <w:sz w:val="22"/>
      <w:szCs w:val="22"/>
    </w:rPr>
  </w:style>
  <w:style w:type="character" w:styleId="959" w:customStyle="1">
    <w:name w:val="Heading 9 Char"/>
    <w:link w:val="921"/>
    <w:uiPriority w:val="9"/>
    <w:qFormat/>
    <w:rPr>
      <w:rFonts w:ascii="Arial" w:hAnsi="Arial" w:eastAsia="Arial" w:cs="Arial"/>
      <w:i/>
      <w:iCs/>
      <w:sz w:val="21"/>
      <w:szCs w:val="21"/>
    </w:rPr>
  </w:style>
  <w:style w:type="paragraph" w:styleId="960">
    <w:name w:val="No Spacing"/>
    <w:uiPriority w:val="1"/>
    <w:qFormat/>
    <w:pPr>
      <w:spacing w:before="0" w:after="0" w:line="240" w:lineRule="auto"/>
    </w:pPr>
    <w:rPr>
      <w:rFonts w:hint="default" w:ascii="Times New Roman" w:hAnsi="Times New Roman" w:eastAsia="宋体" w:cs="Times New Roman"/>
    </w:rPr>
  </w:style>
  <w:style w:type="character" w:styleId="961" w:customStyle="1">
    <w:name w:val="Title Char"/>
    <w:link w:val="944"/>
    <w:uiPriority w:val="10"/>
    <w:qFormat/>
    <w:rPr>
      <w:sz w:val="48"/>
      <w:szCs w:val="48"/>
    </w:rPr>
  </w:style>
  <w:style w:type="character" w:styleId="962" w:customStyle="1">
    <w:name w:val="Subtitle Char"/>
    <w:link w:val="938"/>
    <w:uiPriority w:val="11"/>
    <w:qFormat/>
    <w:rPr>
      <w:sz w:val="24"/>
      <w:szCs w:val="24"/>
    </w:rPr>
  </w:style>
  <w:style w:type="paragraph" w:styleId="963">
    <w:name w:val="Quote"/>
    <w:basedOn w:val="912"/>
    <w:next w:val="912"/>
    <w:link w:val="964"/>
    <w:uiPriority w:val="29"/>
    <w:qFormat/>
    <w:pPr>
      <w:ind w:left="720" w:right="720"/>
    </w:pPr>
    <w:rPr>
      <w:i/>
    </w:rPr>
  </w:style>
  <w:style w:type="character" w:styleId="964" w:customStyle="1">
    <w:name w:val="Quote Char"/>
    <w:link w:val="963"/>
    <w:uiPriority w:val="29"/>
    <w:qFormat/>
    <w:rPr>
      <w:i/>
    </w:rPr>
  </w:style>
  <w:style w:type="paragraph" w:styleId="965">
    <w:name w:val="Intense Quote"/>
    <w:basedOn w:val="912"/>
    <w:next w:val="912"/>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Intense Quote Char"/>
    <w:link w:val="965"/>
    <w:uiPriority w:val="30"/>
    <w:qFormat/>
    <w:rPr>
      <w:i/>
    </w:rPr>
  </w:style>
  <w:style w:type="character" w:styleId="967" w:customStyle="1">
    <w:name w:val="Header Char"/>
    <w:link w:val="935"/>
    <w:uiPriority w:val="99"/>
    <w:qFormat/>
  </w:style>
  <w:style w:type="character" w:styleId="968" w:customStyle="1">
    <w:name w:val="Footer Char"/>
    <w:link w:val="934"/>
    <w:uiPriority w:val="99"/>
    <w:qFormat/>
  </w:style>
  <w:style w:type="character" w:styleId="969" w:customStyle="1">
    <w:name w:val="Caption Char"/>
    <w:link w:val="934"/>
    <w:uiPriority w:val="99"/>
    <w:qFormat/>
  </w:style>
  <w:style w:type="table" w:styleId="9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Footnote Text Char"/>
    <w:link w:val="939"/>
    <w:uiPriority w:val="99"/>
    <w:qFormat/>
    <w:rPr>
      <w:sz w:val="18"/>
    </w:rPr>
  </w:style>
  <w:style w:type="character" w:styleId="1096" w:customStyle="1">
    <w:name w:val="Endnote Text Char"/>
    <w:link w:val="933"/>
    <w:uiPriority w:val="99"/>
    <w:qFormat/>
    <w:rPr>
      <w:sz w:val="20"/>
    </w:rPr>
  </w:style>
  <w:style w:type="paragraph" w:styleId="1097" w:customStyle="1">
    <w:name w:val="标题 11"/>
    <w:basedOn w:val="912"/>
    <w:link w:val="1178"/>
    <w:uiPriority w:val="0"/>
    <w:qFormat/>
    <w:pPr>
      <w:ind w:left="233"/>
      <w:jc w:val="left"/>
      <w:outlineLvl w:val="0"/>
    </w:pPr>
    <w:rPr>
      <w:rFonts w:ascii="黑体" w:hAnsi="黑体" w:eastAsia="黑体"/>
      <w:b/>
      <w:bCs/>
      <w:sz w:val="72"/>
      <w:szCs w:val="72"/>
      <w:lang w:eastAsia="en-US"/>
    </w:rPr>
  </w:style>
  <w:style w:type="paragraph" w:styleId="1098" w:customStyle="1">
    <w:name w:val="标题 21"/>
    <w:basedOn w:val="912"/>
    <w:next w:val="1099"/>
    <w:link w:val="1219"/>
    <w:uiPriority w:val="0"/>
    <w:qFormat/>
    <w:pPr>
      <w:keepLines/>
      <w:keepNext/>
      <w:spacing w:before="260" w:after="260" w:line="416" w:lineRule="auto"/>
      <w:outlineLvl w:val="1"/>
    </w:pPr>
    <w:rPr>
      <w:rFonts w:ascii="Cambria" w:hAnsi="Cambria"/>
      <w:b/>
      <w:bCs/>
      <w:sz w:val="32"/>
      <w:szCs w:val="32"/>
    </w:rPr>
  </w:style>
  <w:style w:type="paragraph" w:styleId="1099" w:customStyle="1">
    <w:name w:val="正文缩进1"/>
    <w:basedOn w:val="912"/>
    <w:link w:val="1146"/>
    <w:uiPriority w:val="0"/>
    <w:unhideWhenUsed/>
    <w:qFormat/>
    <w:pPr>
      <w:ind w:firstLine="420"/>
    </w:pPr>
  </w:style>
  <w:style w:type="paragraph" w:styleId="1100" w:customStyle="1">
    <w:name w:val="标题 31"/>
    <w:basedOn w:val="912"/>
    <w:next w:val="912"/>
    <w:link w:val="1147"/>
    <w:uiPriority w:val="0"/>
    <w:qFormat/>
    <w:pPr>
      <w:jc w:val="center"/>
      <w:keepNext/>
      <w:outlineLvl w:val="2"/>
    </w:pPr>
    <w:rPr>
      <w:rFonts w:eastAsia="楷体_GB2312"/>
      <w:b/>
      <w:bCs/>
      <w:sz w:val="15"/>
    </w:rPr>
  </w:style>
  <w:style w:type="paragraph" w:styleId="1101" w:customStyle="1">
    <w:name w:val="标题 41"/>
    <w:basedOn w:val="912"/>
    <w:next w:val="912"/>
    <w:link w:val="1267"/>
    <w:uiPriority w:val="0"/>
    <w:qFormat/>
    <w:pPr>
      <w:jc w:val="center"/>
      <w:keepNext/>
      <w:outlineLvl w:val="3"/>
    </w:pPr>
    <w:rPr>
      <w:rFonts w:eastAsia="楷体_GB2312"/>
      <w:b/>
      <w:bCs/>
      <w:sz w:val="13"/>
    </w:rPr>
  </w:style>
  <w:style w:type="paragraph" w:styleId="1102" w:customStyle="1">
    <w:name w:val="标题 51"/>
    <w:basedOn w:val="912"/>
    <w:next w:val="912"/>
    <w:link w:val="1113"/>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103" w:customStyle="1">
    <w:name w:val="标题 61"/>
    <w:basedOn w:val="912"/>
    <w:next w:val="912"/>
    <w:link w:val="1155"/>
    <w:uiPriority w:val="0"/>
    <w:qFormat/>
    <w:pPr>
      <w:ind w:left="102"/>
      <w:jc w:val="left"/>
      <w:outlineLvl w:val="5"/>
    </w:pPr>
    <w:rPr>
      <w:rFonts w:ascii="黑体" w:hAnsi="黑体" w:eastAsia="黑体"/>
      <w:sz w:val="28"/>
      <w:szCs w:val="28"/>
      <w:lang w:eastAsia="en-US"/>
    </w:rPr>
  </w:style>
  <w:style w:type="paragraph" w:styleId="1104" w:customStyle="1">
    <w:name w:val="标题 71"/>
    <w:basedOn w:val="912"/>
    <w:next w:val="912"/>
    <w:link w:val="1132"/>
    <w:uiPriority w:val="0"/>
    <w:qFormat/>
    <w:pPr>
      <w:ind w:left="102"/>
      <w:jc w:val="left"/>
      <w:outlineLvl w:val="6"/>
    </w:pPr>
    <w:rPr>
      <w:rFonts w:ascii="黑体" w:hAnsi="黑体" w:eastAsia="黑体"/>
      <w:sz w:val="24"/>
      <w:lang w:eastAsia="en-US"/>
    </w:rPr>
  </w:style>
  <w:style w:type="paragraph" w:styleId="1105" w:customStyle="1">
    <w:name w:val="标题 81"/>
    <w:basedOn w:val="912"/>
    <w:link w:val="1174"/>
    <w:uiPriority w:val="0"/>
    <w:qFormat/>
    <w:pPr>
      <w:ind w:left="102"/>
      <w:jc w:val="left"/>
      <w:outlineLvl w:val="7"/>
    </w:pPr>
    <w:rPr>
      <w:rFonts w:ascii="宋体" w:hAnsi="宋体"/>
      <w:b/>
      <w:bCs/>
      <w:szCs w:val="21"/>
      <w:lang w:eastAsia="en-US"/>
    </w:rPr>
  </w:style>
  <w:style w:type="paragraph" w:styleId="1106" w:customStyle="1">
    <w:name w:val="标题 91"/>
    <w:basedOn w:val="912"/>
    <w:next w:val="912"/>
    <w:link w:val="1216"/>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07" w:customStyle="1">
    <w:name w:val="默认段落字体11"/>
    <w:link w:val="912"/>
    <w:uiPriority w:val="0"/>
    <w:qFormat/>
    <w:rPr>
      <w:sz w:val="21"/>
      <w:szCs w:val="24"/>
    </w:rPr>
  </w:style>
  <w:style w:type="table" w:styleId="1108" w:customStyle="1">
    <w:name w:val="普通表格1"/>
    <w:uiPriority w:val="0"/>
    <w:semiHidden/>
    <w:qFormat/>
    <w:tblPr/>
  </w:style>
  <w:style w:type="character" w:styleId="1109" w:customStyle="1">
    <w:name w:val="HTML 定义1"/>
    <w:link w:val="912"/>
    <w:uiPriority w:val="99"/>
    <w:unhideWhenUsed/>
    <w:qFormat/>
    <w:rPr>
      <w:i/>
    </w:rPr>
  </w:style>
  <w:style w:type="character" w:styleId="1110" w:customStyle="1">
    <w:name w:val="尾注引用1"/>
    <w:link w:val="912"/>
    <w:uiPriority w:val="0"/>
    <w:qFormat/>
    <w:rPr>
      <w:vertAlign w:val="superscript"/>
    </w:rPr>
  </w:style>
  <w:style w:type="character" w:styleId="1111" w:customStyle="1">
    <w:name w:val="HTML 键盘1"/>
    <w:link w:val="912"/>
    <w:uiPriority w:val="99"/>
    <w:unhideWhenUsed/>
    <w:qFormat/>
    <w:rPr>
      <w:rFonts w:ascii="Consolas" w:hAnsi="Consolas" w:eastAsia="Consolas" w:cs="Consolas"/>
      <w:color w:val="ffffff"/>
      <w:sz w:val="21"/>
      <w:szCs w:val="21"/>
      <w:shd w:val="clear" w:color="auto" w:fill="333333"/>
    </w:rPr>
  </w:style>
  <w:style w:type="character" w:styleId="1112" w:customStyle="1">
    <w:name w:val="HTML 代码1"/>
    <w:link w:val="912"/>
    <w:uiPriority w:val="99"/>
    <w:unhideWhenUsed/>
    <w:qFormat/>
    <w:rPr>
      <w:rFonts w:ascii="Courier New" w:hAnsi="Courier New"/>
      <w:sz w:val="20"/>
    </w:rPr>
  </w:style>
  <w:style w:type="character" w:styleId="1113" w:customStyle="1">
    <w:name w:val="标题 5 Char"/>
    <w:link w:val="1102"/>
    <w:uiPriority w:val="0"/>
    <w:qFormat/>
    <w:rPr>
      <w:rFonts w:ascii="宋体" w:hAnsi="宋体"/>
      <w:b/>
      <w:sz w:val="24"/>
    </w:rPr>
  </w:style>
  <w:style w:type="character" w:styleId="1114" w:customStyle="1">
    <w:name w:val="已访问的超链接1"/>
    <w:link w:val="912"/>
    <w:uiPriority w:val="99"/>
    <w:qFormat/>
    <w:rPr>
      <w:color w:val="000000"/>
      <w:sz w:val="21"/>
      <w:szCs w:val="24"/>
      <w:u w:val="none"/>
    </w:rPr>
  </w:style>
  <w:style w:type="character" w:styleId="1115" w:customStyle="1">
    <w:name w:val="textcontents"/>
    <w:link w:val="912"/>
    <w:uiPriority w:val="0"/>
    <w:qFormat/>
    <w:rPr>
      <w:rFonts w:cs="Cambria"/>
    </w:rPr>
  </w:style>
  <w:style w:type="character" w:styleId="1116" w:customStyle="1">
    <w:name w:val="副标题 Char1"/>
    <w:link w:val="912"/>
    <w:uiPriority w:val="0"/>
    <w:qFormat/>
    <w:rPr>
      <w:rFonts w:ascii="Cambria" w:hAnsi="Cambria" w:cs="Times New Roman"/>
      <w:b/>
      <w:bCs/>
      <w:sz w:val="32"/>
      <w:szCs w:val="32"/>
    </w:rPr>
  </w:style>
  <w:style w:type="character" w:styleId="1117" w:customStyle="1">
    <w:name w:val="HTML 打字机1"/>
    <w:link w:val="912"/>
    <w:uiPriority w:val="0"/>
    <w:unhideWhenUsed/>
    <w:qFormat/>
    <w:rPr>
      <w:rFonts w:ascii="宋体" w:hAnsi="宋体" w:eastAsia="宋体" w:cs="宋体"/>
      <w:sz w:val="24"/>
      <w:szCs w:val="24"/>
    </w:rPr>
  </w:style>
  <w:style w:type="character" w:styleId="1118" w:customStyle="1">
    <w:name w:val="强调1"/>
    <w:link w:val="912"/>
    <w:uiPriority w:val="0"/>
    <w:qFormat/>
    <w:rPr>
      <w:i/>
    </w:rPr>
  </w:style>
  <w:style w:type="character" w:styleId="1119" w:customStyle="1">
    <w:name w:val="批注引用1"/>
    <w:link w:val="912"/>
    <w:uiPriority w:val="0"/>
    <w:qFormat/>
    <w:rPr>
      <w:sz w:val="21"/>
      <w:szCs w:val="21"/>
    </w:rPr>
  </w:style>
  <w:style w:type="character" w:styleId="1120" w:customStyle="1">
    <w:name w:val="正文首行缩进 Char1"/>
    <w:link w:val="912"/>
    <w:uiPriority w:val="99"/>
    <w:semiHidden/>
    <w:qFormat/>
    <w:rPr>
      <w:rFonts w:ascii="仿宋_GB2312" w:eastAsia="仿宋_GB2312"/>
      <w:sz w:val="21"/>
      <w:szCs w:val="24"/>
    </w:rPr>
  </w:style>
  <w:style w:type="character" w:styleId="1121" w:customStyle="1">
    <w:name w:val="超链接1"/>
    <w:link w:val="912"/>
    <w:uiPriority w:val="99"/>
    <w:qFormat/>
    <w:rPr>
      <w:color w:val="0000ff"/>
      <w:sz w:val="21"/>
      <w:szCs w:val="24"/>
      <w:u w:val="single"/>
    </w:rPr>
  </w:style>
  <w:style w:type="character" w:styleId="1122" w:customStyle="1">
    <w:name w:val="脚注引用1"/>
    <w:link w:val="912"/>
    <w:uiPriority w:val="0"/>
    <w:qFormat/>
    <w:rPr>
      <w:rFonts w:ascii="宋体" w:hAnsi="宋体" w:eastAsia="宋体"/>
      <w:vertAlign w:val="superscript"/>
    </w:rPr>
  </w:style>
  <w:style w:type="character" w:styleId="1123" w:customStyle="1">
    <w:name w:val=" Char Char Char"/>
    <w:link w:val="912"/>
    <w:uiPriority w:val="0"/>
    <w:qFormat/>
    <w:rPr>
      <w:rFonts w:ascii="宋体" w:hAnsi="宋体" w:eastAsia="宋体"/>
      <w:b/>
      <w:sz w:val="24"/>
      <w:lang w:val="en-US" w:eastAsia="zh-CN" w:bidi="ar-SA"/>
    </w:rPr>
  </w:style>
  <w:style w:type="character" w:styleId="1124" w:customStyle="1">
    <w:name w:val="要点1"/>
    <w:link w:val="912"/>
    <w:uiPriority w:val="0"/>
    <w:qFormat/>
    <w:rPr>
      <w:b/>
      <w:sz w:val="21"/>
      <w:szCs w:val="24"/>
    </w:rPr>
  </w:style>
  <w:style w:type="character" w:styleId="1125" w:customStyle="1">
    <w:name w:val="HTML 预设格式 Char1"/>
    <w:link w:val="912"/>
    <w:uiPriority w:val="0"/>
    <w:qFormat/>
    <w:rPr>
      <w:rFonts w:ascii="Courier New" w:hAnsi="Courier New" w:cs="Courier New"/>
      <w:sz w:val="21"/>
      <w:szCs w:val="24"/>
    </w:rPr>
  </w:style>
  <w:style w:type="character" w:styleId="1126" w:customStyle="1">
    <w:name w:val="HTML 样本1"/>
    <w:link w:val="912"/>
    <w:uiPriority w:val="99"/>
    <w:unhideWhenUsed/>
    <w:qFormat/>
    <w:rPr>
      <w:rFonts w:ascii="Consolas" w:hAnsi="Consolas" w:eastAsia="Consolas" w:cs="Consolas"/>
      <w:sz w:val="21"/>
      <w:szCs w:val="21"/>
    </w:rPr>
  </w:style>
  <w:style w:type="character" w:styleId="1127" w:customStyle="1">
    <w:name w:val="页码1"/>
    <w:link w:val="912"/>
    <w:uiPriority w:val="0"/>
    <w:qFormat/>
  </w:style>
  <w:style w:type="character" w:styleId="1128" w:customStyle="1">
    <w:name w:val=" Char Char2"/>
    <w:link w:val="912"/>
    <w:uiPriority w:val="0"/>
    <w:qFormat/>
    <w:rPr>
      <w:rFonts w:eastAsia="华文细黑"/>
      <w:sz w:val="21"/>
      <w:szCs w:val="24"/>
      <w:lang w:val="en-US" w:eastAsia="zh-CN" w:bidi="ar-SA"/>
    </w:rPr>
  </w:style>
  <w:style w:type="character" w:styleId="1129" w:customStyle="1">
    <w:name w:val="称呼 Char"/>
    <w:link w:val="1130"/>
    <w:uiPriority w:val="0"/>
    <w:qFormat/>
    <w:rPr>
      <w:sz w:val="28"/>
      <w:szCs w:val="24"/>
    </w:rPr>
  </w:style>
  <w:style w:type="paragraph" w:styleId="1130" w:customStyle="1">
    <w:name w:val="称呼1"/>
    <w:basedOn w:val="912"/>
    <w:next w:val="912"/>
    <w:link w:val="1129"/>
    <w:uiPriority w:val="0"/>
    <w:qFormat/>
    <w:pPr>
      <w:ind w:firstLine="420"/>
      <w:spacing w:after="20" w:line="288" w:lineRule="auto"/>
    </w:pPr>
    <w:rPr>
      <w:sz w:val="28"/>
    </w:rPr>
  </w:style>
  <w:style w:type="character" w:styleId="1131" w:customStyle="1">
    <w:name w:val="明显引用 Char1"/>
    <w:link w:val="912"/>
    <w:uiPriority w:val="0"/>
    <w:qFormat/>
    <w:rPr>
      <w:b/>
      <w:bCs/>
      <w:i/>
      <w:iCs/>
      <w:color w:val="4f81bd"/>
      <w:sz w:val="21"/>
      <w:szCs w:val="24"/>
    </w:rPr>
  </w:style>
  <w:style w:type="character" w:styleId="1132" w:customStyle="1">
    <w:name w:val="标题 7 Char"/>
    <w:link w:val="1104"/>
    <w:uiPriority w:val="0"/>
    <w:qFormat/>
    <w:rPr>
      <w:rFonts w:ascii="黑体" w:hAnsi="黑体" w:eastAsia="黑体"/>
      <w:sz w:val="24"/>
      <w:szCs w:val="24"/>
      <w:lang w:eastAsia="en-US"/>
    </w:rPr>
  </w:style>
  <w:style w:type="character" w:styleId="1133" w:customStyle="1">
    <w:name w:val="正文文本 Char1"/>
    <w:link w:val="912"/>
    <w:uiPriority w:val="0"/>
    <w:qFormat/>
    <w:rPr>
      <w:sz w:val="21"/>
      <w:szCs w:val="22"/>
    </w:rPr>
  </w:style>
  <w:style w:type="character" w:styleId="1134" w:customStyle="1">
    <w:name w:val="正文文本缩进 Char"/>
    <w:link w:val="1135"/>
    <w:uiPriority w:val="0"/>
    <w:qFormat/>
    <w:rPr>
      <w:b/>
      <w:sz w:val="30"/>
      <w:szCs w:val="24"/>
    </w:rPr>
  </w:style>
  <w:style w:type="paragraph" w:styleId="1135" w:customStyle="1">
    <w:name w:val="正文文本缩进1"/>
    <w:basedOn w:val="912"/>
    <w:link w:val="1134"/>
    <w:uiPriority w:val="0"/>
    <w:unhideWhenUsed/>
    <w:qFormat/>
    <w:pPr>
      <w:ind w:firstLine="576"/>
    </w:pPr>
    <w:rPr>
      <w:b/>
      <w:sz w:val="30"/>
    </w:rPr>
  </w:style>
  <w:style w:type="character" w:styleId="1136" w:customStyle="1">
    <w:name w:val="正文文本 2 Char"/>
    <w:link w:val="1137"/>
    <w:uiPriority w:val="0"/>
    <w:qFormat/>
    <w:rPr>
      <w:rFonts w:ascii="华文细黑" w:hAnsi="Calibri" w:eastAsia="华文细黑" w:cs="Cambria"/>
      <w:color w:val="000000"/>
      <w:sz w:val="28"/>
      <w:szCs w:val="24"/>
    </w:rPr>
  </w:style>
  <w:style w:type="paragraph" w:styleId="1137" w:customStyle="1">
    <w:name w:val="正文文本 21"/>
    <w:basedOn w:val="912"/>
    <w:link w:val="1136"/>
    <w:uiPriority w:val="0"/>
    <w:qFormat/>
    <w:pPr>
      <w:spacing w:line="360" w:lineRule="auto"/>
      <w:tabs>
        <w:tab w:val="left" w:pos="540" w:leader="none"/>
      </w:tabs>
    </w:pPr>
    <w:rPr>
      <w:rFonts w:ascii="华文细黑" w:hAnsi="Calibri" w:eastAsia="华文细黑"/>
      <w:color w:val="000000"/>
      <w:sz w:val="28"/>
    </w:rPr>
  </w:style>
  <w:style w:type="character" w:styleId="1138" w:customStyle="1">
    <w:name w:val="Char Char9"/>
    <w:link w:val="912"/>
    <w:uiPriority w:val="0"/>
    <w:qFormat/>
    <w:rPr>
      <w:sz w:val="18"/>
      <w:szCs w:val="18"/>
    </w:rPr>
  </w:style>
  <w:style w:type="character" w:styleId="1139" w:customStyle="1">
    <w:name w:val="正文文本缩进 Char1"/>
    <w:link w:val="912"/>
    <w:uiPriority w:val="0"/>
    <w:qFormat/>
    <w:rPr>
      <w:rFonts w:ascii="仿宋_GB2312" w:eastAsia="仿宋_GB2312"/>
      <w:sz w:val="28"/>
    </w:rPr>
  </w:style>
  <w:style w:type="character" w:styleId="1140" w:customStyle="1">
    <w:name w:val="正文文本 3 Char"/>
    <w:link w:val="1141"/>
    <w:uiPriority w:val="0"/>
    <w:qFormat/>
    <w:rPr>
      <w:sz w:val="16"/>
      <w:szCs w:val="16"/>
    </w:rPr>
  </w:style>
  <w:style w:type="paragraph" w:styleId="1141" w:customStyle="1">
    <w:name w:val="正文文本 31"/>
    <w:basedOn w:val="912"/>
    <w:link w:val="1140"/>
    <w:uiPriority w:val="0"/>
    <w:qFormat/>
    <w:pPr>
      <w:spacing w:after="120"/>
    </w:pPr>
    <w:rPr>
      <w:sz w:val="16"/>
      <w:szCs w:val="16"/>
    </w:rPr>
  </w:style>
  <w:style w:type="character" w:styleId="1142" w:customStyle="1">
    <w:name w:val="样式 标题 3 + (中文) 黑体 小四 非加粗 段前: 7.8 磅 段后: 0 磅 行距: 固定值 20 磅 Char"/>
    <w:link w:val="912"/>
    <w:uiPriority w:val="0"/>
    <w:qFormat/>
    <w:rPr>
      <w:rFonts w:ascii="幼圆" w:hAnsi="华文细黑" w:eastAsia="幼圆" w:cs="华文细黑"/>
      <w:b/>
      <w:bCs/>
      <w:sz w:val="24"/>
      <w:lang w:val="en-US" w:eastAsia="zh-CN" w:bidi="ar-SA"/>
    </w:rPr>
  </w:style>
  <w:style w:type="character" w:styleId="1143" w:customStyle="1">
    <w:name w:val="Char Char22"/>
    <w:link w:val="912"/>
    <w:uiPriority w:val="0"/>
    <w:qFormat/>
    <w:rPr>
      <w:rFonts w:ascii="幼圆" w:hAnsi="华文细黑" w:eastAsia="幼圆" w:cs="Tahoma"/>
      <w:b/>
      <w:bCs/>
      <w:color w:val="ff0000"/>
      <w:sz w:val="30"/>
      <w:szCs w:val="30"/>
    </w:rPr>
  </w:style>
  <w:style w:type="character" w:styleId="1144" w:customStyle="1">
    <w:name w:val="apple-converted-space"/>
    <w:link w:val="912"/>
    <w:uiPriority w:val="0"/>
    <w:qFormat/>
  </w:style>
  <w:style w:type="character" w:styleId="1145" w:customStyle="1">
    <w:name w:val="不明显参考"/>
    <w:link w:val="912"/>
    <w:uiPriority w:val="0"/>
    <w:qFormat/>
    <w:rPr>
      <w:smallCaps/>
      <w:color w:val="c0504d"/>
      <w:u w:val="single"/>
    </w:rPr>
  </w:style>
  <w:style w:type="character" w:styleId="1146" w:customStyle="1">
    <w:name w:val="正文缩进 Char"/>
    <w:link w:val="1099"/>
    <w:uiPriority w:val="0"/>
    <w:qFormat/>
    <w:rPr>
      <w:sz w:val="21"/>
      <w:szCs w:val="24"/>
    </w:rPr>
  </w:style>
  <w:style w:type="character" w:styleId="1147" w:customStyle="1">
    <w:name w:val="标题 3 Char"/>
    <w:link w:val="1100"/>
    <w:uiPriority w:val="0"/>
    <w:qFormat/>
    <w:rPr>
      <w:rFonts w:eastAsia="楷体_GB2312"/>
      <w:b/>
      <w:bCs/>
      <w:sz w:val="15"/>
      <w:szCs w:val="24"/>
    </w:rPr>
  </w:style>
  <w:style w:type="character" w:styleId="1148" w:customStyle="1">
    <w:name w:val=" Char Char1"/>
    <w:link w:val="912"/>
    <w:uiPriority w:val="0"/>
    <w:qFormat/>
    <w:rPr>
      <w:rFonts w:ascii="幼圆" w:hAnsi="Tahoma" w:eastAsia="幼圆" w:cs="Tahoma"/>
      <w:b/>
      <w:bCs/>
      <w:sz w:val="32"/>
      <w:szCs w:val="32"/>
      <w:lang w:val="en-US" w:eastAsia="zh-CN" w:bidi="ar-SA"/>
    </w:rPr>
  </w:style>
  <w:style w:type="character" w:styleId="1149" w:customStyle="1">
    <w:name w:val="Typewriter"/>
    <w:link w:val="912"/>
    <w:uiPriority w:val="0"/>
    <w:qFormat/>
    <w:rPr>
      <w:rFonts w:ascii="华文细黑" w:hAnsi="华文细黑"/>
      <w:sz w:val="20"/>
    </w:rPr>
  </w:style>
  <w:style w:type="character" w:styleId="1150" w:customStyle="1">
    <w:name w:val=" Char Char"/>
    <w:link w:val="912"/>
    <w:uiPriority w:val="0"/>
    <w:qFormat/>
    <w:rPr>
      <w:rFonts w:eastAsia="华文细黑"/>
      <w:b/>
      <w:bCs/>
      <w:sz w:val="21"/>
      <w:szCs w:val="24"/>
      <w:lang w:val="en-US" w:eastAsia="zh-CN" w:bidi="ar-SA"/>
    </w:rPr>
  </w:style>
  <w:style w:type="character" w:styleId="1151" w:customStyle="1">
    <w:name w:val="Char Char17"/>
    <w:link w:val="912"/>
    <w:uiPriority w:val="0"/>
    <w:qFormat/>
    <w:rPr>
      <w:b/>
      <w:bCs/>
      <w:sz w:val="24"/>
      <w:szCs w:val="24"/>
    </w:rPr>
  </w:style>
  <w:style w:type="character" w:styleId="1152" w:customStyle="1">
    <w:name w:val="称呼 Char1"/>
    <w:link w:val="912"/>
    <w:uiPriority w:val="0"/>
    <w:qFormat/>
  </w:style>
  <w:style w:type="character" w:styleId="1153" w:customStyle="1">
    <w:name w:val="日期 Char"/>
    <w:link w:val="1154"/>
    <w:uiPriority w:val="0"/>
    <w:qFormat/>
    <w:rPr>
      <w:sz w:val="24"/>
    </w:rPr>
  </w:style>
  <w:style w:type="paragraph" w:styleId="1154" w:customStyle="1">
    <w:name w:val="日期1"/>
    <w:basedOn w:val="912"/>
    <w:next w:val="912"/>
    <w:link w:val="1153"/>
    <w:uiPriority w:val="0"/>
    <w:qFormat/>
    <w:rPr>
      <w:sz w:val="24"/>
      <w:szCs w:val="20"/>
    </w:rPr>
  </w:style>
  <w:style w:type="character" w:styleId="1155" w:customStyle="1">
    <w:name w:val="标题 6 Char"/>
    <w:link w:val="1103"/>
    <w:uiPriority w:val="0"/>
    <w:qFormat/>
    <w:rPr>
      <w:rFonts w:ascii="黑体" w:hAnsi="黑体" w:eastAsia="黑体"/>
      <w:sz w:val="28"/>
      <w:szCs w:val="28"/>
      <w:lang w:eastAsia="en-US"/>
    </w:rPr>
  </w:style>
  <w:style w:type="character" w:styleId="1156" w:customStyle="1">
    <w:name w:val="infodetail1"/>
    <w:link w:val="912"/>
    <w:uiPriority w:val="0"/>
    <w:qFormat/>
    <w:rPr>
      <w:rFonts w:ascii="ˎ̥" w:hAnsi="ˎ̥"/>
      <w:sz w:val="24"/>
      <w:szCs w:val="24"/>
    </w:rPr>
  </w:style>
  <w:style w:type="character" w:styleId="1157" w:customStyle="1">
    <w:name w:val="批注文字 Char1"/>
    <w:link w:val="912"/>
    <w:uiPriority w:val="0"/>
    <w:semiHidden/>
    <w:qFormat/>
    <w:rPr>
      <w:rFonts w:ascii="Times New Roman" w:hAnsi="Times New Roman" w:eastAsia="宋体" w:cs="Times New Roman"/>
      <w:szCs w:val="24"/>
    </w:rPr>
  </w:style>
  <w:style w:type="character" w:styleId="1158" w:customStyle="1">
    <w:name w:val="纯文本 Char"/>
    <w:link w:val="1159"/>
    <w:uiPriority w:val="0"/>
    <w:qFormat/>
    <w:rPr>
      <w:rFonts w:ascii="宋体" w:hAnsi="Courier New"/>
      <w:sz w:val="21"/>
    </w:rPr>
  </w:style>
  <w:style w:type="paragraph" w:styleId="1159" w:customStyle="1">
    <w:name w:val="纯文本1"/>
    <w:basedOn w:val="912"/>
    <w:link w:val="1158"/>
    <w:uiPriority w:val="0"/>
    <w:qFormat/>
    <w:rPr>
      <w:rFonts w:ascii="宋体" w:hAnsi="Courier New"/>
      <w:szCs w:val="20"/>
    </w:rPr>
  </w:style>
  <w:style w:type="character" w:styleId="1160" w:customStyle="1">
    <w:name w:val="标题 Char"/>
    <w:link w:val="1161"/>
    <w:uiPriority w:val="0"/>
    <w:qFormat/>
    <w:rPr>
      <w:rFonts w:ascii="幼圆" w:hAnsi="Tahoma" w:eastAsia="幼圆" w:cs="Tahoma"/>
      <w:b/>
      <w:bCs/>
      <w:sz w:val="32"/>
      <w:szCs w:val="32"/>
    </w:rPr>
  </w:style>
  <w:style w:type="paragraph" w:styleId="1161" w:customStyle="1">
    <w:name w:val="标题1"/>
    <w:basedOn w:val="912"/>
    <w:next w:val="912"/>
    <w:link w:val="1160"/>
    <w:uiPriority w:val="0"/>
    <w:qFormat/>
    <w:pPr>
      <w:jc w:val="center"/>
      <w:spacing w:before="120" w:after="120" w:line="360" w:lineRule="auto"/>
      <w:outlineLvl w:val="0"/>
    </w:pPr>
    <w:rPr>
      <w:rFonts w:ascii="幼圆" w:hAnsi="Tahoma" w:eastAsia="幼圆"/>
      <w:b/>
      <w:bCs/>
      <w:sz w:val="32"/>
      <w:szCs w:val="32"/>
    </w:rPr>
  </w:style>
  <w:style w:type="character" w:styleId="1162" w:customStyle="1">
    <w:name w:val="itm1"/>
    <w:link w:val="912"/>
    <w:uiPriority w:val="0"/>
    <w:qFormat/>
    <w:rPr>
      <w:rFonts w:hint="eastAsia" w:ascii="宋体" w:hAnsi="宋体" w:eastAsia="宋体"/>
      <w:sz w:val="21"/>
      <w:szCs w:val="21"/>
    </w:rPr>
  </w:style>
  <w:style w:type="character" w:styleId="1163" w:customStyle="1">
    <w:name w:val="Char Char18"/>
    <w:link w:val="912"/>
    <w:uiPriority w:val="0"/>
    <w:qFormat/>
    <w:rPr>
      <w:rFonts w:ascii="Tahoma" w:hAnsi="Tahoma" w:eastAsia="幼圆"/>
      <w:b/>
      <w:bCs/>
      <w:sz w:val="24"/>
      <w:szCs w:val="24"/>
    </w:rPr>
  </w:style>
  <w:style w:type="character" w:styleId="1164" w:customStyle="1">
    <w:name w:val="日期 Char1"/>
    <w:link w:val="912"/>
    <w:uiPriority w:val="0"/>
    <w:qFormat/>
    <w:rPr>
      <w:sz w:val="21"/>
      <w:szCs w:val="22"/>
    </w:rPr>
  </w:style>
  <w:style w:type="character" w:styleId="1165" w:customStyle="1">
    <w:name w:val="l15 Char"/>
    <w:link w:val="1166"/>
    <w:uiPriority w:val="0"/>
    <w:qFormat/>
    <w:rPr>
      <w:color w:val="000000"/>
      <w:sz w:val="23"/>
      <w:szCs w:val="23"/>
    </w:rPr>
  </w:style>
  <w:style w:type="paragraph" w:styleId="1166" w:customStyle="1">
    <w:name w:val="l15"/>
    <w:basedOn w:val="912"/>
    <w:link w:val="1165"/>
    <w:uiPriority w:val="0"/>
    <w:qFormat/>
    <w:pPr>
      <w:jc w:val="left"/>
      <w:spacing w:before="100" w:beforeAutospacing="1" w:after="100" w:afterAutospacing="1" w:line="300" w:lineRule="atLeast"/>
      <w:widowControl/>
    </w:pPr>
    <w:rPr>
      <w:color w:val="000000"/>
      <w:sz w:val="23"/>
      <w:szCs w:val="23"/>
    </w:rPr>
  </w:style>
  <w:style w:type="character" w:styleId="1167" w:customStyle="1">
    <w:name w:val="批注文字 Char Char"/>
    <w:link w:val="912"/>
    <w:uiPriority w:val="0"/>
    <w:qFormat/>
    <w:rPr>
      <w:rFonts w:ascii="华文细黑" w:hAnsi="Cambria" w:eastAsia="华文细黑" w:cs="Cambria"/>
      <w:sz w:val="28"/>
      <w:szCs w:val="20"/>
    </w:rPr>
  </w:style>
  <w:style w:type="character" w:styleId="1168" w:customStyle="1">
    <w:name w:val="正文文本缩进 3 Char"/>
    <w:link w:val="1169"/>
    <w:uiPriority w:val="0"/>
    <w:qFormat/>
    <w:rPr>
      <w:rFonts w:ascii="Cambria" w:hAnsi="Cambria" w:eastAsia="华文细黑" w:cs="Cambria"/>
      <w:sz w:val="16"/>
      <w:szCs w:val="16"/>
    </w:rPr>
  </w:style>
  <w:style w:type="paragraph" w:styleId="1169" w:customStyle="1">
    <w:name w:val="正文文本缩进 31"/>
    <w:basedOn w:val="912"/>
    <w:link w:val="1168"/>
    <w:uiPriority w:val="0"/>
    <w:qFormat/>
    <w:pPr>
      <w:ind w:left="420"/>
      <w:spacing w:after="120"/>
    </w:pPr>
    <w:rPr>
      <w:rFonts w:ascii="Cambria" w:hAnsi="Cambria" w:eastAsia="华文细黑"/>
      <w:sz w:val="16"/>
      <w:szCs w:val="16"/>
    </w:rPr>
  </w:style>
  <w:style w:type="character" w:styleId="1170" w:customStyle="1">
    <w:name w:val="CODE"/>
    <w:link w:val="912"/>
    <w:uiPriority w:val="0"/>
    <w:qFormat/>
    <w:rPr>
      <w:rFonts w:ascii="华文细黑" w:hAnsi="华文细黑"/>
      <w:sz w:val="20"/>
    </w:rPr>
  </w:style>
  <w:style w:type="character" w:styleId="1171" w:customStyle="1">
    <w:name w:val="more"/>
    <w:link w:val="912"/>
    <w:uiPriority w:val="0"/>
    <w:qFormat/>
  </w:style>
  <w:style w:type="character" w:styleId="1172" w:customStyle="1">
    <w:name w:val="页脚 Char"/>
    <w:link w:val="1173"/>
    <w:uiPriority w:val="0"/>
    <w:qFormat/>
    <w:rPr>
      <w:sz w:val="18"/>
      <w:szCs w:val="18"/>
    </w:rPr>
  </w:style>
  <w:style w:type="paragraph" w:styleId="1173" w:customStyle="1">
    <w:name w:val="页脚1"/>
    <w:basedOn w:val="912"/>
    <w:link w:val="1172"/>
    <w:uiPriority w:val="0"/>
    <w:qFormat/>
    <w:pPr>
      <w:jc w:val="left"/>
      <w:tabs>
        <w:tab w:val="center" w:pos="4153" w:leader="none"/>
        <w:tab w:val="right" w:pos="8306" w:leader="none"/>
      </w:tabs>
    </w:pPr>
    <w:rPr>
      <w:sz w:val="18"/>
      <w:szCs w:val="18"/>
    </w:rPr>
  </w:style>
  <w:style w:type="character" w:styleId="1174" w:customStyle="1">
    <w:name w:val="标题 8 Char"/>
    <w:link w:val="1105"/>
    <w:uiPriority w:val="0"/>
    <w:qFormat/>
    <w:rPr>
      <w:rFonts w:ascii="宋体" w:hAnsi="宋体"/>
      <w:b/>
      <w:bCs/>
      <w:sz w:val="21"/>
      <w:szCs w:val="21"/>
      <w:lang w:eastAsia="en-US"/>
    </w:rPr>
  </w:style>
  <w:style w:type="character" w:styleId="1175" w:customStyle="1">
    <w:name w:val="标题 311"/>
    <w:link w:val="912"/>
    <w:uiPriority w:val="0"/>
    <w:qFormat/>
    <w:rPr>
      <w:rFonts w:hint="eastAsia" w:ascii="黑体" w:hAnsi="ˎ̥" w:eastAsia="黑体"/>
      <w:sz w:val="28"/>
    </w:rPr>
  </w:style>
  <w:style w:type="character" w:styleId="1176" w:customStyle="1">
    <w:name w:val="chword"/>
    <w:link w:val="912"/>
    <w:uiPriority w:val="0"/>
    <w:qFormat/>
  </w:style>
  <w:style w:type="character" w:styleId="1177" w:customStyle="1">
    <w:name w:val="hover4"/>
    <w:link w:val="912"/>
    <w:uiPriority w:val="0"/>
    <w:qFormat/>
    <w:rPr>
      <w:color w:val="999999"/>
    </w:rPr>
  </w:style>
  <w:style w:type="character" w:styleId="1178" w:customStyle="1">
    <w:name w:val="标题 1 Char"/>
    <w:link w:val="1097"/>
    <w:uiPriority w:val="0"/>
    <w:qFormat/>
    <w:rPr>
      <w:rFonts w:ascii="黑体" w:hAnsi="黑体" w:eastAsia="黑体"/>
      <w:b/>
      <w:bCs/>
      <w:sz w:val="72"/>
      <w:szCs w:val="72"/>
      <w:lang w:eastAsia="en-US"/>
    </w:rPr>
  </w:style>
  <w:style w:type="character" w:styleId="1179" w:customStyle="1">
    <w:name w:val="批注主题 Char"/>
    <w:link w:val="1180"/>
    <w:uiPriority w:val="0"/>
    <w:qFormat/>
    <w:rPr>
      <w:b/>
      <w:bCs/>
      <w:sz w:val="21"/>
      <w:szCs w:val="24"/>
    </w:rPr>
  </w:style>
  <w:style w:type="paragraph" w:styleId="1180" w:customStyle="1">
    <w:name w:val="批注主题1"/>
    <w:basedOn w:val="1181"/>
    <w:next w:val="1181"/>
    <w:link w:val="1179"/>
    <w:uiPriority w:val="0"/>
    <w:qFormat/>
    <w:rPr>
      <w:b/>
      <w:bCs/>
    </w:rPr>
  </w:style>
  <w:style w:type="paragraph" w:styleId="1181" w:customStyle="1">
    <w:name w:val="批注文字1"/>
    <w:basedOn w:val="912"/>
    <w:link w:val="1257"/>
    <w:uiPriority w:val="99"/>
    <w:qFormat/>
    <w:pPr>
      <w:jc w:val="left"/>
    </w:pPr>
  </w:style>
  <w:style w:type="character" w:styleId="1182" w:customStyle="1">
    <w:name w:val="15"/>
    <w:link w:val="912"/>
    <w:uiPriority w:val="0"/>
    <w:qFormat/>
    <w:rPr>
      <w:rFonts w:ascii="Calibri" w:hAnsi="Calibri"/>
      <w:sz w:val="21"/>
      <w:szCs w:val="24"/>
    </w:rPr>
  </w:style>
  <w:style w:type="character" w:styleId="1183" w:customStyle="1">
    <w:name w:val="Char Char3"/>
    <w:link w:val="912"/>
    <w:uiPriority w:val="0"/>
    <w:qFormat/>
    <w:rPr>
      <w:rFonts w:ascii="幼圆" w:hAnsi="华文细黑" w:eastAsia="幼圆" w:cs="Tahoma"/>
      <w:b/>
      <w:bCs/>
      <w:sz w:val="24"/>
      <w:szCs w:val="24"/>
      <w:lang w:val="en-US" w:eastAsia="zh-CN" w:bidi="ar-SA"/>
    </w:rPr>
  </w:style>
  <w:style w:type="character" w:styleId="1184" w:customStyle="1">
    <w:name w:val="HTML Markup"/>
    <w:link w:val="912"/>
    <w:uiPriority w:val="0"/>
    <w:qFormat/>
    <w:rPr>
      <w:vanish/>
      <w:color w:val="ff0000"/>
    </w:rPr>
  </w:style>
  <w:style w:type="character" w:styleId="1185" w:customStyle="1">
    <w:name w:val="批注框文本 Char"/>
    <w:link w:val="1186"/>
    <w:uiPriority w:val="0"/>
    <w:qFormat/>
    <w:rPr>
      <w:sz w:val="18"/>
      <w:szCs w:val="18"/>
    </w:rPr>
  </w:style>
  <w:style w:type="paragraph" w:styleId="1186" w:customStyle="1">
    <w:name w:val="批注框文本1"/>
    <w:basedOn w:val="912"/>
    <w:link w:val="1185"/>
    <w:uiPriority w:val="0"/>
    <w:qFormat/>
    <w:rPr>
      <w:sz w:val="18"/>
      <w:szCs w:val="18"/>
    </w:rPr>
  </w:style>
  <w:style w:type="character" w:styleId="1187" w:customStyle="1">
    <w:name w:val="表格正文 Char"/>
    <w:link w:val="1188"/>
    <w:uiPriority w:val="0"/>
    <w:qFormat/>
    <w:rPr>
      <w:szCs w:val="24"/>
    </w:rPr>
  </w:style>
  <w:style w:type="paragraph" w:styleId="1188" w:customStyle="1">
    <w:name w:val="表格正文"/>
    <w:basedOn w:val="912"/>
    <w:link w:val="1187"/>
    <w:uiPriority w:val="0"/>
    <w:qFormat/>
    <w:rPr>
      <w:sz w:val="20"/>
    </w:rPr>
  </w:style>
  <w:style w:type="character" w:styleId="1189" w:customStyle="1">
    <w:name w:val="Char Char"/>
    <w:link w:val="912"/>
    <w:uiPriority w:val="0"/>
    <w:qFormat/>
    <w:rPr>
      <w:rFonts w:eastAsia="华文细黑"/>
      <w:b/>
      <w:bCs/>
      <w:sz w:val="21"/>
      <w:szCs w:val="24"/>
      <w:lang w:val="en-US" w:eastAsia="zh-CN" w:bidi="ar-SA"/>
    </w:rPr>
  </w:style>
  <w:style w:type="character" w:styleId="1190" w:customStyle="1">
    <w:name w:val="Keyboard"/>
    <w:link w:val="912"/>
    <w:uiPriority w:val="0"/>
    <w:qFormat/>
    <w:rPr>
      <w:rFonts w:ascii="华文细黑" w:hAnsi="华文细黑"/>
      <w:b/>
      <w:sz w:val="20"/>
    </w:rPr>
  </w:style>
  <w:style w:type="character" w:styleId="1191" w:customStyle="1">
    <w:name w:val="书籍标题"/>
    <w:link w:val="912"/>
    <w:uiPriority w:val="0"/>
    <w:qFormat/>
    <w:rPr>
      <w:b/>
      <w:bCs/>
      <w:smallCaps/>
      <w:spacing w:val="5"/>
    </w:rPr>
  </w:style>
  <w:style w:type="character" w:styleId="1192" w:customStyle="1">
    <w:name w:val="文档结构图 Char"/>
    <w:link w:val="1193"/>
    <w:uiPriority w:val="0"/>
    <w:qFormat/>
    <w:rPr>
      <w:sz w:val="21"/>
      <w:szCs w:val="24"/>
      <w:shd w:val="clear" w:color="auto" w:fill="000080"/>
    </w:rPr>
  </w:style>
  <w:style w:type="paragraph" w:styleId="1193" w:customStyle="1">
    <w:name w:val="文档结构图1"/>
    <w:basedOn w:val="912"/>
    <w:link w:val="1192"/>
    <w:uiPriority w:val="0"/>
    <w:qFormat/>
    <w:pPr>
      <w:shd w:val="clear" w:color="auto" w:fill="000080"/>
    </w:pPr>
  </w:style>
  <w:style w:type="character" w:styleId="1194" w:customStyle="1">
    <w:name w:val="Heading 1 Char"/>
    <w:link w:val="912"/>
    <w:uiPriority w:val="0"/>
    <w:qFormat/>
    <w:rPr>
      <w:rFonts w:ascii="黑体" w:hAnsi="黑体" w:eastAsia="黑体"/>
      <w:b/>
      <w:bCs/>
      <w:sz w:val="72"/>
      <w:szCs w:val="72"/>
      <w:lang w:val="en-US" w:eastAsia="en-US" w:bidi="ar-SA"/>
    </w:rPr>
  </w:style>
  <w:style w:type="character" w:styleId="1195" w:customStyle="1">
    <w:name w:val="font01"/>
    <w:link w:val="912"/>
    <w:uiPriority w:val="0"/>
    <w:qFormat/>
    <w:rPr>
      <w:rFonts w:hint="eastAsia" w:ascii="宋体" w:hAnsi="宋体" w:eastAsia="宋体" w:cs="宋体"/>
      <w:color w:val="000000"/>
      <w:sz w:val="22"/>
      <w:szCs w:val="22"/>
      <w:u w:val="none"/>
    </w:rPr>
  </w:style>
  <w:style w:type="character" w:styleId="1196" w:customStyle="1">
    <w:name w:val="Char Char2"/>
    <w:link w:val="912"/>
    <w:uiPriority w:val="0"/>
    <w:semiHidden/>
    <w:qFormat/>
    <w:rPr>
      <w:rFonts w:eastAsia="华文细黑"/>
      <w:sz w:val="21"/>
      <w:szCs w:val="24"/>
      <w:lang w:val="en-US" w:eastAsia="zh-CN" w:bidi="ar-SA"/>
    </w:rPr>
  </w:style>
  <w:style w:type="character" w:styleId="1197" w:customStyle="1">
    <w:name w:val="引用 Char1"/>
    <w:link w:val="912"/>
    <w:uiPriority w:val="0"/>
    <w:qFormat/>
    <w:rPr>
      <w:i/>
      <w:iCs/>
      <w:color w:val="000000"/>
      <w:sz w:val="21"/>
      <w:szCs w:val="24"/>
    </w:rPr>
  </w:style>
  <w:style w:type="character" w:styleId="1198" w:customStyle="1">
    <w:name w:val="Variable"/>
    <w:link w:val="912"/>
    <w:uiPriority w:val="0"/>
    <w:qFormat/>
    <w:rPr>
      <w:i/>
    </w:rPr>
  </w:style>
  <w:style w:type="character" w:styleId="1199" w:customStyle="1">
    <w:name w:val="正文文本缩进 2 Char"/>
    <w:link w:val="1200"/>
    <w:uiPriority w:val="0"/>
    <w:qFormat/>
    <w:rPr>
      <w:sz w:val="21"/>
      <w:szCs w:val="24"/>
    </w:rPr>
  </w:style>
  <w:style w:type="paragraph" w:styleId="1200" w:customStyle="1">
    <w:name w:val="正文文本缩进 21"/>
    <w:basedOn w:val="912"/>
    <w:link w:val="1199"/>
    <w:uiPriority w:val="0"/>
    <w:qFormat/>
    <w:pPr>
      <w:ind w:left="420"/>
      <w:spacing w:after="120" w:line="480" w:lineRule="auto"/>
    </w:pPr>
  </w:style>
  <w:style w:type="character" w:styleId="1201" w:customStyle="1">
    <w:name w:val="more4"/>
    <w:link w:val="912"/>
    <w:uiPriority w:val="0"/>
    <w:qFormat/>
  </w:style>
  <w:style w:type="character" w:styleId="1202" w:customStyle="1">
    <w:name w:val="sugg-loading"/>
    <w:link w:val="912"/>
    <w:uiPriority w:val="0"/>
    <w:qFormat/>
  </w:style>
  <w:style w:type="character" w:styleId="1203" w:customStyle="1">
    <w:name w:val="Char Char19"/>
    <w:link w:val="912"/>
    <w:uiPriority w:val="0"/>
    <w:qFormat/>
    <w:rPr>
      <w:rFonts w:ascii="仿宋_GB2312" w:hAnsi="仿宋_GB2312"/>
      <w:b/>
      <w:bCs/>
      <w:sz w:val="28"/>
      <w:szCs w:val="28"/>
    </w:rPr>
  </w:style>
  <w:style w:type="character" w:styleId="1204" w:customStyle="1">
    <w:name w:val="正文文本 3 Char1"/>
    <w:link w:val="912"/>
    <w:uiPriority w:val="0"/>
    <w:semiHidden/>
    <w:qFormat/>
    <w:rPr>
      <w:rFonts w:ascii="Times New Roman" w:hAnsi="Times New Roman" w:eastAsia="宋体" w:cs="Times New Roman"/>
      <w:sz w:val="16"/>
      <w:szCs w:val="16"/>
    </w:rPr>
  </w:style>
  <w:style w:type="character" w:styleId="1205" w:customStyle="1">
    <w:name w:val="明显强调"/>
    <w:link w:val="912"/>
    <w:uiPriority w:val="0"/>
    <w:qFormat/>
    <w:rPr>
      <w:b/>
      <w:bCs/>
      <w:i/>
      <w:iCs/>
      <w:color w:val="4f81bd"/>
    </w:rPr>
  </w:style>
  <w:style w:type="character" w:styleId="1206" w:customStyle="1">
    <w:name w:val="明显引用 Char"/>
    <w:link w:val="1207"/>
    <w:uiPriority w:val="0"/>
    <w:qFormat/>
    <w:rPr>
      <w:b/>
      <w:bCs/>
      <w:i/>
      <w:iCs/>
      <w:color w:val="4f81bd"/>
      <w:sz w:val="21"/>
      <w:szCs w:val="22"/>
    </w:rPr>
  </w:style>
  <w:style w:type="paragraph" w:styleId="1207" w:customStyle="1">
    <w:name w:val="明显引用"/>
    <w:basedOn w:val="912"/>
    <w:next w:val="912"/>
    <w:link w:val="1206"/>
    <w:uiPriority w:val="0"/>
    <w:qFormat/>
    <w:pPr>
      <w:ind w:left="936" w:right="936"/>
      <w:spacing w:before="200" w:after="280"/>
      <w:pBdr>
        <w:bottom w:val="single" w:color="4F81BD" w:sz="4" w:space="4"/>
      </w:pBdr>
    </w:pPr>
    <w:rPr>
      <w:b/>
      <w:bCs/>
      <w:i/>
      <w:iCs/>
      <w:color w:val="4f81bd"/>
      <w:szCs w:val="22"/>
    </w:rPr>
  </w:style>
  <w:style w:type="character" w:styleId="1208" w:customStyle="1">
    <w:name w:val="页眉 Char"/>
    <w:link w:val="1209"/>
    <w:uiPriority w:val="0"/>
    <w:qFormat/>
    <w:rPr>
      <w:sz w:val="18"/>
      <w:szCs w:val="18"/>
    </w:rPr>
  </w:style>
  <w:style w:type="paragraph" w:styleId="1209" w:customStyle="1">
    <w:name w:val="页眉11"/>
    <w:basedOn w:val="912"/>
    <w:link w:val="1208"/>
    <w:uiPriority w:val="0"/>
    <w:qFormat/>
    <w:pPr>
      <w:jc w:val="center"/>
      <w:tabs>
        <w:tab w:val="center" w:pos="4153" w:leader="none"/>
        <w:tab w:val="right" w:pos="8306" w:leader="none"/>
      </w:tabs>
      <w:pBdr>
        <w:bottom w:val="single" w:color="000000" w:sz="6" w:space="1"/>
      </w:pBdr>
    </w:pPr>
    <w:rPr>
      <w:sz w:val="18"/>
      <w:szCs w:val="18"/>
    </w:rPr>
  </w:style>
  <w:style w:type="character" w:styleId="1210" w:customStyle="1">
    <w:name w:val="标题 Char1"/>
    <w:link w:val="912"/>
    <w:uiPriority w:val="10"/>
    <w:qFormat/>
    <w:rPr>
      <w:rFonts w:ascii="Cambria" w:hAnsi="Cambria" w:cs="Times New Roman"/>
      <w:b/>
      <w:bCs/>
      <w:sz w:val="32"/>
      <w:szCs w:val="32"/>
    </w:rPr>
  </w:style>
  <w:style w:type="character" w:styleId="1211" w:customStyle="1">
    <w:name w:val="Char Char20"/>
    <w:link w:val="912"/>
    <w:uiPriority w:val="0"/>
    <w:qFormat/>
    <w:rPr>
      <w:rFonts w:ascii="Tahoma" w:hAnsi="Tahoma" w:eastAsia="幼圆"/>
      <w:b/>
      <w:bCs/>
      <w:sz w:val="28"/>
      <w:szCs w:val="28"/>
    </w:rPr>
  </w:style>
  <w:style w:type="character" w:styleId="1212" w:customStyle="1">
    <w:name w:val="tit"/>
    <w:link w:val="912"/>
    <w:uiPriority w:val="0"/>
    <w:qFormat/>
    <w:rPr>
      <w:color w:val="db2200"/>
    </w:rPr>
  </w:style>
  <w:style w:type="character" w:styleId="1213" w:customStyle="1">
    <w:name w:val="HTML 预设格式 Char"/>
    <w:link w:val="1214"/>
    <w:uiPriority w:val="0"/>
    <w:qFormat/>
    <w:rPr>
      <w:rFonts w:ascii="黑体" w:hAnsi="Courier New" w:eastAsia="黑体"/>
    </w:rPr>
  </w:style>
  <w:style w:type="paragraph" w:styleId="1214" w:customStyle="1">
    <w:name w:val="HTML 预设格式1"/>
    <w:basedOn w:val="912"/>
    <w:link w:val="121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15" w:customStyle="1">
    <w:name w:val="普通文字 Char Char1"/>
    <w:link w:val="912"/>
    <w:uiPriority w:val="0"/>
    <w:qFormat/>
    <w:rPr>
      <w:rFonts w:ascii="华文细黑" w:hAnsi="华文细黑" w:eastAsia="华文细黑" w:cs="华文细黑"/>
      <w:sz w:val="21"/>
      <w:szCs w:val="21"/>
      <w:lang w:val="en-US" w:eastAsia="zh-CN" w:bidi="ar-SA"/>
    </w:rPr>
  </w:style>
  <w:style w:type="character" w:styleId="1216" w:customStyle="1">
    <w:name w:val="标题 9 Char"/>
    <w:link w:val="1106"/>
    <w:uiPriority w:val="0"/>
    <w:qFormat/>
    <w:rPr>
      <w:rFonts w:ascii="Tahoma" w:hAnsi="Tahoma" w:eastAsia="幼圆"/>
      <w:sz w:val="21"/>
      <w:szCs w:val="21"/>
      <w:lang w:eastAsia="en-US"/>
    </w:rPr>
  </w:style>
  <w:style w:type="character" w:styleId="1217" w:customStyle="1">
    <w:name w:val="正文首行缩进 2 Char"/>
    <w:link w:val="1218"/>
    <w:uiPriority w:val="0"/>
    <w:qFormat/>
    <w:rPr>
      <w:rFonts w:ascii="Cambria" w:hAnsi="Cambria" w:eastAsia="华文细黑" w:cs="Cambria"/>
      <w:sz w:val="21"/>
      <w:szCs w:val="24"/>
    </w:rPr>
  </w:style>
  <w:style w:type="paragraph" w:styleId="1218" w:customStyle="1">
    <w:name w:val="正文首行缩进 21"/>
    <w:basedOn w:val="1135"/>
    <w:link w:val="1217"/>
    <w:uiPriority w:val="0"/>
    <w:qFormat/>
    <w:pPr>
      <w:ind w:left="420" w:firstLine="420"/>
      <w:spacing w:after="120"/>
    </w:pPr>
    <w:rPr>
      <w:rFonts w:ascii="Cambria" w:hAnsi="Cambria" w:eastAsia="华文细黑"/>
      <w:b w:val="0"/>
      <w:sz w:val="21"/>
    </w:rPr>
  </w:style>
  <w:style w:type="character" w:styleId="1219" w:customStyle="1">
    <w:name w:val="标题 2 Char"/>
    <w:link w:val="1098"/>
    <w:uiPriority w:val="0"/>
    <w:qFormat/>
    <w:rPr>
      <w:rFonts w:ascii="Cambria" w:hAnsi="Cambria"/>
      <w:b/>
      <w:bCs/>
      <w:sz w:val="32"/>
      <w:szCs w:val="32"/>
    </w:rPr>
  </w:style>
  <w:style w:type="character" w:styleId="1220" w:customStyle="1">
    <w:name w:val="批注主题 Char1"/>
    <w:link w:val="912"/>
    <w:uiPriority w:val="0"/>
    <w:qFormat/>
    <w:rPr>
      <w:b/>
      <w:bCs/>
      <w:sz w:val="21"/>
      <w:szCs w:val="22"/>
    </w:rPr>
  </w:style>
  <w:style w:type="character" w:styleId="1221" w:customStyle="1">
    <w:name w:val="font31"/>
    <w:link w:val="912"/>
    <w:uiPriority w:val="0"/>
    <w:qFormat/>
    <w:rPr>
      <w:rFonts w:hint="eastAsia" w:ascii="宋体" w:hAnsi="宋体" w:eastAsia="宋体" w:cs="宋体"/>
      <w:color w:val="000000"/>
      <w:sz w:val="24"/>
      <w:szCs w:val="24"/>
      <w:u w:val="none"/>
    </w:rPr>
  </w:style>
  <w:style w:type="character" w:styleId="1222" w:customStyle="1">
    <w:name w:val="手改 Char Char"/>
    <w:link w:val="912"/>
    <w:uiPriority w:val="0"/>
    <w:qFormat/>
    <w:rPr>
      <w:sz w:val="21"/>
      <w:szCs w:val="24"/>
    </w:rPr>
  </w:style>
  <w:style w:type="character" w:styleId="1223" w:customStyle="1">
    <w:name w:val="Char Char16"/>
    <w:link w:val="912"/>
    <w:uiPriority w:val="0"/>
    <w:qFormat/>
    <w:rPr>
      <w:rFonts w:ascii="Tahoma" w:hAnsi="Tahoma" w:eastAsia="幼圆"/>
      <w:sz w:val="24"/>
      <w:szCs w:val="24"/>
    </w:rPr>
  </w:style>
  <w:style w:type="character" w:styleId="1224" w:customStyle="1">
    <w:name w:val="普通(网站) Char Char"/>
    <w:link w:val="912"/>
    <w:uiPriority w:val="0"/>
    <w:qFormat/>
    <w:rPr>
      <w:rFonts w:ascii="宋体" w:hAnsi="宋体"/>
      <w:sz w:val="24"/>
      <w:szCs w:val="24"/>
    </w:rPr>
  </w:style>
  <w:style w:type="character" w:styleId="1225" w:customStyle="1">
    <w:name w:val="Char Char4"/>
    <w:link w:val="912"/>
    <w:uiPriority w:val="0"/>
    <w:qFormat/>
    <w:rPr>
      <w:rFonts w:ascii="华文细黑" w:hAnsi="华文细黑" w:eastAsia="幼圆" w:cs="Tahoma"/>
      <w:b/>
      <w:sz w:val="28"/>
      <w:szCs w:val="32"/>
      <w:lang w:val="en-US" w:eastAsia="zh-CN" w:bidi="ar-SA"/>
    </w:rPr>
  </w:style>
  <w:style w:type="character" w:styleId="1226" w:customStyle="1">
    <w:name w:val="脚注文本 Char"/>
    <w:link w:val="1227"/>
    <w:uiPriority w:val="0"/>
    <w:qFormat/>
    <w:rPr>
      <w:sz w:val="18"/>
      <w:szCs w:val="18"/>
    </w:rPr>
  </w:style>
  <w:style w:type="paragraph" w:styleId="1227" w:customStyle="1">
    <w:name w:val="脚注文本1"/>
    <w:basedOn w:val="912"/>
    <w:link w:val="1226"/>
    <w:uiPriority w:val="0"/>
    <w:qFormat/>
    <w:pPr>
      <w:ind w:firstLine="425"/>
      <w:jc w:val="left"/>
      <w:spacing w:after="60" w:line="360" w:lineRule="exact"/>
    </w:pPr>
    <w:rPr>
      <w:sz w:val="18"/>
      <w:szCs w:val="18"/>
    </w:rPr>
  </w:style>
  <w:style w:type="character" w:styleId="1228" w:customStyle="1">
    <w:name w:val="标题5 Char Char"/>
    <w:link w:val="1229"/>
    <w:uiPriority w:val="0"/>
    <w:qFormat/>
    <w:rPr>
      <w:rFonts w:ascii="Tahoma" w:hAnsi="Tahoma"/>
      <w:b/>
      <w:bCs/>
      <w:sz w:val="24"/>
      <w:szCs w:val="32"/>
    </w:rPr>
  </w:style>
  <w:style w:type="paragraph" w:styleId="1229" w:customStyle="1">
    <w:name w:val="标题5"/>
    <w:basedOn w:val="1100"/>
    <w:link w:val="1228"/>
    <w:uiPriority w:val="0"/>
    <w:qFormat/>
    <w:pPr>
      <w:jc w:val="both"/>
      <w:keepLines/>
      <w:spacing w:before="260" w:after="260" w:line="413" w:lineRule="auto"/>
    </w:pPr>
    <w:rPr>
      <w:rFonts w:ascii="Tahoma" w:hAnsi="Tahoma" w:eastAsia="宋体"/>
      <w:sz w:val="24"/>
      <w:szCs w:val="32"/>
    </w:rPr>
  </w:style>
  <w:style w:type="character" w:styleId="1230" w:customStyle="1">
    <w:name w:val=" Char Char3"/>
    <w:link w:val="912"/>
    <w:uiPriority w:val="0"/>
    <w:qFormat/>
    <w:rPr>
      <w:rFonts w:ascii="幼圆" w:hAnsi="华文细黑" w:eastAsia="幼圆" w:cs="Tahoma"/>
      <w:b/>
      <w:bCs/>
      <w:sz w:val="24"/>
      <w:szCs w:val="24"/>
      <w:lang w:val="en-US" w:eastAsia="zh-CN" w:bidi="ar-SA"/>
    </w:rPr>
  </w:style>
  <w:style w:type="character" w:styleId="1231" w:customStyle="1">
    <w:name w:val="more6"/>
    <w:link w:val="912"/>
    <w:uiPriority w:val="0"/>
    <w:qFormat/>
  </w:style>
  <w:style w:type="character" w:styleId="1232" w:customStyle="1">
    <w:name w:val="表格正文 Char Char"/>
    <w:link w:val="912"/>
    <w:uiPriority w:val="0"/>
    <w:qFormat/>
    <w:rPr>
      <w:sz w:val="21"/>
      <w:szCs w:val="24"/>
    </w:rPr>
  </w:style>
  <w:style w:type="character" w:styleId="1233" w:customStyle="1">
    <w:name w:val="10"/>
    <w:link w:val="912"/>
    <w:uiPriority w:val="0"/>
    <w:qFormat/>
    <w:rPr>
      <w:rFonts w:ascii="Calibri" w:hAnsi="Calibri"/>
      <w:sz w:val="21"/>
      <w:szCs w:val="24"/>
    </w:rPr>
  </w:style>
  <w:style w:type="character" w:styleId="1234" w:customStyle="1">
    <w:name w:val="副标题 Char"/>
    <w:link w:val="1235"/>
    <w:uiPriority w:val="0"/>
    <w:qFormat/>
    <w:rPr>
      <w:rFonts w:ascii="幼圆" w:hAnsi="幼圆"/>
      <w:b/>
      <w:bCs/>
      <w:sz w:val="32"/>
      <w:szCs w:val="32"/>
    </w:rPr>
  </w:style>
  <w:style w:type="paragraph" w:styleId="1235" w:customStyle="1">
    <w:name w:val="副标题1"/>
    <w:basedOn w:val="912"/>
    <w:next w:val="912"/>
    <w:link w:val="1234"/>
    <w:uiPriority w:val="0"/>
    <w:qFormat/>
    <w:pPr>
      <w:jc w:val="center"/>
      <w:spacing w:before="240" w:after="60" w:line="312" w:lineRule="auto"/>
      <w:outlineLvl w:val="1"/>
    </w:pPr>
    <w:rPr>
      <w:rFonts w:ascii="幼圆" w:hAnsi="幼圆"/>
      <w:b/>
      <w:bCs/>
      <w:sz w:val="32"/>
      <w:szCs w:val="32"/>
    </w:rPr>
  </w:style>
  <w:style w:type="character" w:styleId="1236" w:customStyle="1">
    <w:name w:val="明显参考"/>
    <w:link w:val="912"/>
    <w:uiPriority w:val="0"/>
    <w:qFormat/>
    <w:rPr>
      <w:b/>
      <w:bCs/>
      <w:smallCaps/>
      <w:color w:val="c0504d"/>
      <w:spacing w:val="5"/>
      <w:u w:val="single"/>
    </w:rPr>
  </w:style>
  <w:style w:type="character" w:styleId="1237" w:customStyle="1">
    <w:name w:val="结束语 Char"/>
    <w:link w:val="1238"/>
    <w:uiPriority w:val="0"/>
    <w:qFormat/>
    <w:rPr>
      <w:sz w:val="28"/>
      <w:szCs w:val="24"/>
    </w:rPr>
  </w:style>
  <w:style w:type="paragraph" w:styleId="1238" w:customStyle="1">
    <w:name w:val="结束语1"/>
    <w:basedOn w:val="912"/>
    <w:link w:val="1237"/>
    <w:uiPriority w:val="0"/>
    <w:qFormat/>
    <w:pPr>
      <w:ind w:left="100" w:firstLine="420"/>
      <w:spacing w:after="20" w:line="288" w:lineRule="auto"/>
    </w:pPr>
    <w:rPr>
      <w:sz w:val="28"/>
    </w:rPr>
  </w:style>
  <w:style w:type="character" w:styleId="1239" w:customStyle="1">
    <w:name w:val="尾注文本 Char"/>
    <w:link w:val="1240"/>
    <w:uiPriority w:val="0"/>
    <w:qFormat/>
  </w:style>
  <w:style w:type="paragraph" w:styleId="1240" w:customStyle="1">
    <w:name w:val="尾注文本1"/>
    <w:basedOn w:val="912"/>
    <w:link w:val="1239"/>
    <w:uiPriority w:val="0"/>
    <w:qFormat/>
    <w:pPr>
      <w:jc w:val="left"/>
      <w:widowControl/>
    </w:pPr>
    <w:rPr>
      <w:sz w:val="20"/>
      <w:szCs w:val="20"/>
    </w:rPr>
  </w:style>
  <w:style w:type="character" w:styleId="1241" w:customStyle="1">
    <w:name w:val="普通(网站) Char"/>
    <w:link w:val="1242"/>
    <w:uiPriority w:val="0"/>
    <w:qFormat/>
    <w:rPr>
      <w:rFonts w:ascii="华文细黑" w:hAnsi="华文细黑" w:eastAsia="华文细黑" w:cs="Cambria"/>
      <w:color w:val="000000"/>
      <w:sz w:val="19"/>
      <w:szCs w:val="19"/>
    </w:rPr>
  </w:style>
  <w:style w:type="paragraph" w:styleId="1242" w:customStyle="1">
    <w:name w:val="普通(网站)1"/>
    <w:basedOn w:val="912"/>
    <w:link w:val="1241"/>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243" w:customStyle="1">
    <w:name w:val=" Char Char4"/>
    <w:link w:val="912"/>
    <w:uiPriority w:val="0"/>
    <w:qFormat/>
    <w:rPr>
      <w:rFonts w:ascii="华文细黑" w:hAnsi="华文细黑" w:eastAsia="幼圆" w:cs="Tahoma"/>
      <w:b/>
      <w:sz w:val="28"/>
      <w:szCs w:val="32"/>
      <w:lang w:val="en-US" w:eastAsia="zh-CN" w:bidi="ar-SA"/>
    </w:rPr>
  </w:style>
  <w:style w:type="character" w:styleId="1244" w:customStyle="1">
    <w:name w:val="Definition"/>
    <w:link w:val="912"/>
    <w:uiPriority w:val="0"/>
    <w:qFormat/>
    <w:rPr>
      <w:i/>
    </w:rPr>
  </w:style>
  <w:style w:type="character" w:styleId="1245" w:customStyle="1">
    <w:name w:val="正文文本 Char"/>
    <w:link w:val="1246"/>
    <w:uiPriority w:val="0"/>
    <w:qFormat/>
    <w:rPr>
      <w:rFonts w:ascii="仿宋_GB2312" w:eastAsia="仿宋_GB2312"/>
      <w:sz w:val="28"/>
      <w:szCs w:val="24"/>
    </w:rPr>
  </w:style>
  <w:style w:type="paragraph" w:styleId="1246" w:customStyle="1">
    <w:name w:val="正文文本11"/>
    <w:basedOn w:val="912"/>
    <w:next w:val="912"/>
    <w:link w:val="1245"/>
    <w:uiPriority w:val="0"/>
    <w:qFormat/>
    <w:rPr>
      <w:rFonts w:ascii="仿宋_GB2312" w:eastAsia="仿宋_GB2312"/>
      <w:sz w:val="28"/>
    </w:rPr>
  </w:style>
  <w:style w:type="character" w:styleId="1247" w:customStyle="1">
    <w:name w:val="引用 Char"/>
    <w:link w:val="1248"/>
    <w:uiPriority w:val="0"/>
    <w:qFormat/>
    <w:rPr>
      <w:i/>
      <w:iCs/>
      <w:color w:val="000000"/>
      <w:sz w:val="21"/>
      <w:szCs w:val="22"/>
    </w:rPr>
  </w:style>
  <w:style w:type="paragraph" w:styleId="1248" w:customStyle="1">
    <w:name w:val="引用"/>
    <w:basedOn w:val="912"/>
    <w:next w:val="912"/>
    <w:link w:val="1247"/>
    <w:uiPriority w:val="0"/>
    <w:qFormat/>
    <w:rPr>
      <w:i/>
      <w:iCs/>
      <w:color w:val="000000"/>
      <w:szCs w:val="22"/>
    </w:rPr>
  </w:style>
  <w:style w:type="character" w:styleId="1249" w:customStyle="1">
    <w:name w:val="text_list1"/>
    <w:link w:val="912"/>
    <w:uiPriority w:val="0"/>
    <w:qFormat/>
    <w:rPr>
      <w:rFonts w:ascii="Arial" w:hAnsi="Arial" w:cs="Arial"/>
      <w:color w:val="000000"/>
      <w:spacing w:val="272"/>
      <w:sz w:val="16"/>
      <w:szCs w:val="16"/>
    </w:rPr>
  </w:style>
  <w:style w:type="character" w:styleId="1250" w:customStyle="1">
    <w:name w:val="CITE"/>
    <w:link w:val="912"/>
    <w:uiPriority w:val="0"/>
    <w:qFormat/>
    <w:rPr>
      <w:i/>
    </w:rPr>
  </w:style>
  <w:style w:type="character" w:styleId="1251" w:customStyle="1">
    <w:name w:val="署名 Char"/>
    <w:link w:val="912"/>
    <w:uiPriority w:val="0"/>
    <w:qFormat/>
    <w:rPr>
      <w:rFonts w:ascii="Cambria" w:hAnsi="Cambria" w:eastAsia="华文细黑"/>
      <w:sz w:val="21"/>
      <w:szCs w:val="24"/>
      <w:lang w:bidi="ar-SA"/>
    </w:rPr>
  </w:style>
  <w:style w:type="character" w:styleId="1252" w:customStyle="1">
    <w:name w:val="页脚 Char1"/>
    <w:link w:val="912"/>
    <w:uiPriority w:val="0"/>
    <w:semiHidden/>
    <w:qFormat/>
    <w:rPr>
      <w:rFonts w:ascii="Times New Roman" w:hAnsi="Times New Roman" w:eastAsia="宋体" w:cs="Times New Roman"/>
      <w:sz w:val="18"/>
      <w:szCs w:val="18"/>
    </w:rPr>
  </w:style>
  <w:style w:type="character" w:styleId="1253" w:customStyle="1">
    <w:name w:val="不明显强调"/>
    <w:link w:val="912"/>
    <w:uiPriority w:val="0"/>
    <w:qFormat/>
    <w:rPr>
      <w:i/>
      <w:iCs/>
      <w:color w:val="808080"/>
    </w:rPr>
  </w:style>
  <w:style w:type="character" w:styleId="1254" w:customStyle="1">
    <w:name w:val="批注框文本 Char1"/>
    <w:link w:val="912"/>
    <w:uiPriority w:val="0"/>
    <w:qFormat/>
    <w:rPr>
      <w:sz w:val="18"/>
      <w:szCs w:val="18"/>
    </w:rPr>
  </w:style>
  <w:style w:type="character" w:styleId="1255" w:customStyle="1">
    <w:name w:val="正文首行缩进 Char"/>
    <w:link w:val="1256"/>
    <w:uiPriority w:val="0"/>
    <w:qFormat/>
    <w:rPr>
      <w:rFonts w:ascii="仿宋_GB2312" w:eastAsia="仿宋_GB2312"/>
      <w:sz w:val="30"/>
      <w:szCs w:val="24"/>
    </w:rPr>
  </w:style>
  <w:style w:type="paragraph" w:styleId="1256" w:customStyle="1">
    <w:name w:val="正文首行缩进1"/>
    <w:basedOn w:val="1246"/>
    <w:link w:val="1255"/>
    <w:uiPriority w:val="0"/>
    <w:qFormat/>
    <w:pPr>
      <w:ind w:firstLine="420"/>
      <w:jc w:val="left"/>
      <w:spacing w:after="120"/>
      <w:widowControl/>
    </w:pPr>
    <w:rPr>
      <w:sz w:val="30"/>
    </w:rPr>
  </w:style>
  <w:style w:type="character" w:styleId="1257" w:customStyle="1">
    <w:name w:val="批注文字 Char"/>
    <w:link w:val="1181"/>
    <w:uiPriority w:val="99"/>
    <w:qFormat/>
    <w:rPr>
      <w:sz w:val="21"/>
      <w:szCs w:val="24"/>
    </w:rPr>
  </w:style>
  <w:style w:type="character" w:styleId="1258" w:customStyle="1">
    <w:name w:val="脚注文本 Char1"/>
    <w:link w:val="912"/>
    <w:uiPriority w:val="0"/>
    <w:qFormat/>
    <w:rPr>
      <w:sz w:val="18"/>
      <w:szCs w:val="18"/>
    </w:rPr>
  </w:style>
  <w:style w:type="character" w:styleId="1259" w:customStyle="1">
    <w:name w:val="Char Char1"/>
    <w:link w:val="912"/>
    <w:uiPriority w:val="0"/>
    <w:qFormat/>
    <w:rPr>
      <w:rFonts w:ascii="幼圆" w:hAnsi="Tahoma" w:eastAsia="幼圆" w:cs="Tahoma"/>
      <w:b/>
      <w:bCs/>
      <w:sz w:val="32"/>
      <w:szCs w:val="32"/>
      <w:lang w:val="en-US" w:eastAsia="zh-CN" w:bidi="ar-SA"/>
    </w:rPr>
  </w:style>
  <w:style w:type="character" w:styleId="1260" w:customStyle="1">
    <w:name w:val="Sample"/>
    <w:link w:val="912"/>
    <w:uiPriority w:val="0"/>
    <w:qFormat/>
    <w:rPr>
      <w:rFonts w:ascii="华文细黑" w:hAnsi="华文细黑"/>
    </w:rPr>
  </w:style>
  <w:style w:type="character" w:styleId="1261" w:customStyle="1">
    <w:name w:val="文档结构图 Char1"/>
    <w:link w:val="912"/>
    <w:uiPriority w:val="0"/>
    <w:qFormat/>
    <w:rPr>
      <w:rFonts w:ascii="华文细黑"/>
      <w:sz w:val="18"/>
      <w:szCs w:val="18"/>
    </w:rPr>
  </w:style>
  <w:style w:type="character" w:styleId="1262" w:customStyle="1">
    <w:name w:val="Comment"/>
    <w:link w:val="912"/>
    <w:uiPriority w:val="0"/>
    <w:qFormat/>
    <w:rPr>
      <w:vanish/>
    </w:rPr>
  </w:style>
  <w:style w:type="character" w:styleId="1263" w:customStyle="1">
    <w:name w:val="Char Char21"/>
    <w:link w:val="912"/>
    <w:uiPriority w:val="0"/>
    <w:qFormat/>
    <w:rPr>
      <w:rFonts w:ascii="华文细黑" w:hAnsi="华文细黑" w:eastAsia="幼圆" w:cs="Tahoma"/>
      <w:b/>
      <w:sz w:val="30"/>
      <w:szCs w:val="30"/>
    </w:rPr>
  </w:style>
  <w:style w:type="character" w:styleId="1264" w:customStyle="1">
    <w:name w:val="结束语 Char1"/>
    <w:link w:val="912"/>
    <w:uiPriority w:val="0"/>
    <w:qFormat/>
  </w:style>
  <w:style w:type="character" w:styleId="1265" w:customStyle="1">
    <w:name w:val="默认段落字体1"/>
    <w:link w:val="912"/>
    <w:uiPriority w:val="0"/>
    <w:qFormat/>
    <w:rPr>
      <w:sz w:val="21"/>
      <w:szCs w:val="24"/>
      <w:lang w:val="en-US" w:eastAsia="zh-CN" w:bidi="ar-SA"/>
    </w:rPr>
  </w:style>
  <w:style w:type="character" w:styleId="1266" w:customStyle="1">
    <w:name w:val="Para head"/>
    <w:link w:val="912"/>
    <w:uiPriority w:val="0"/>
    <w:qFormat/>
    <w:rPr>
      <w:rFonts w:ascii="Arial" w:hAnsi="Arial" w:eastAsia="Times New Roman"/>
      <w:sz w:val="20"/>
    </w:rPr>
  </w:style>
  <w:style w:type="character" w:styleId="1267" w:customStyle="1">
    <w:name w:val="标题 4 Char"/>
    <w:link w:val="1101"/>
    <w:uiPriority w:val="0"/>
    <w:qFormat/>
    <w:rPr>
      <w:rFonts w:eastAsia="楷体_GB2312"/>
      <w:b/>
      <w:bCs/>
      <w:sz w:val="13"/>
      <w:szCs w:val="24"/>
    </w:rPr>
  </w:style>
  <w:style w:type="character" w:styleId="1268" w:customStyle="1">
    <w:name w:val="tit12"/>
    <w:link w:val="912"/>
    <w:uiPriority w:val="0"/>
    <w:qFormat/>
    <w:rPr>
      <w:color w:val="db2200"/>
    </w:rPr>
  </w:style>
  <w:style w:type="character" w:styleId="1269" w:customStyle="1">
    <w:name w:val="Char Char23"/>
    <w:link w:val="912"/>
    <w:uiPriority w:val="0"/>
    <w:qFormat/>
    <w:rPr>
      <w:rFonts w:ascii="幼圆" w:hAnsi="华文细黑" w:eastAsia="幼圆" w:cs="Tahoma"/>
      <w:b/>
      <w:bCs/>
      <w:sz w:val="30"/>
      <w:szCs w:val="24"/>
    </w:rPr>
  </w:style>
  <w:style w:type="character" w:styleId="1270" w:customStyle="1">
    <w:name w:val="正文文本 2 Char1"/>
    <w:link w:val="912"/>
    <w:uiPriority w:val="0"/>
    <w:semiHidden/>
    <w:qFormat/>
    <w:rPr>
      <w:rFonts w:ascii="Times New Roman" w:hAnsi="Times New Roman" w:eastAsia="宋体" w:cs="Times New Roman"/>
      <w:szCs w:val="24"/>
    </w:rPr>
  </w:style>
  <w:style w:type="paragraph" w:styleId="1271" w:customStyle="1">
    <w:name w:val="菲页(卷)"/>
    <w:basedOn w:val="1097"/>
    <w:next w:val="1272"/>
    <w:uiPriority w:val="0"/>
    <w:qFormat/>
    <w:pPr>
      <w:ind w:left="780" w:hanging="360"/>
      <w:jc w:val="center"/>
      <w:keepNext/>
      <w:widowControl/>
      <w:outlineLvl w:val="1"/>
    </w:pPr>
    <w:rPr>
      <w:rFonts w:hAnsi="Times New Roman"/>
      <w:b w:val="0"/>
      <w:bCs w:val="0"/>
      <w:sz w:val="52"/>
      <w:szCs w:val="20"/>
      <w:lang w:eastAsia="zh-CN"/>
    </w:rPr>
  </w:style>
  <w:style w:type="paragraph" w:styleId="127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73" w:customStyle="1">
    <w:name w:val="重点"/>
    <w:basedOn w:val="912"/>
    <w:uiPriority w:val="0"/>
    <w:qFormat/>
    <w:pPr>
      <w:ind w:firstLine="420"/>
      <w:spacing w:after="20" w:line="288" w:lineRule="auto"/>
      <w:shd w:val="pct10" w:color="auto" w:fill="auto"/>
    </w:pPr>
    <w:rPr>
      <w:rFonts w:eastAsia="黑体"/>
      <w:b/>
    </w:rPr>
  </w:style>
  <w:style w:type="paragraph" w:styleId="1274" w:customStyle="1">
    <w:name w:val="z-Bottom of Form"/>
    <w:next w:val="91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75" w:customStyle="1">
    <w:name w:val="索引 11"/>
    <w:basedOn w:val="912"/>
    <w:next w:val="912"/>
    <w:uiPriority w:val="0"/>
    <w:qFormat/>
    <w:rPr>
      <w:szCs w:val="20"/>
    </w:rPr>
  </w:style>
  <w:style w:type="paragraph" w:styleId="1276" w:customStyle="1">
    <w:name w:val="正文(缩进)"/>
    <w:basedOn w:val="912"/>
    <w:uiPriority w:val="0"/>
    <w:qFormat/>
    <w:pPr>
      <w:ind w:firstLine="200"/>
      <w:spacing w:line="360" w:lineRule="auto"/>
      <w:widowControl/>
    </w:pPr>
    <w:rPr>
      <w:rFonts w:eastAsia="仿宋_GB2312"/>
      <w:sz w:val="24"/>
      <w:szCs w:val="20"/>
    </w:rPr>
  </w:style>
  <w:style w:type="paragraph" w:styleId="1277" w:customStyle="1">
    <w:name w:val="样式2"/>
    <w:basedOn w:val="1097"/>
    <w:uiPriority w:val="0"/>
    <w:qFormat/>
    <w:pPr>
      <w:numPr>
        <w:ilvl w:val="0"/>
        <w:numId w:val="1"/>
      </w:numPr>
      <w:jc w:val="both"/>
      <w:keepLines/>
      <w:keepNext/>
      <w:spacing w:before="340" w:after="330" w:line="578" w:lineRule="auto"/>
    </w:pPr>
    <w:rPr>
      <w:rFonts w:ascii="Times New Roman" w:hAnsi="Times New Roman"/>
      <w:sz w:val="32"/>
      <w:szCs w:val="44"/>
    </w:rPr>
  </w:style>
  <w:style w:type="paragraph" w:styleId="1278" w:customStyle="1">
    <w:name w:val="xl27"/>
    <w:basedOn w:val="9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9" w:customStyle="1">
    <w:name w:val="a2"/>
    <w:basedOn w:val="912"/>
    <w:uiPriority w:val="0"/>
    <w:qFormat/>
    <w:pPr>
      <w:jc w:val="left"/>
      <w:spacing w:before="100" w:beforeAutospacing="1" w:after="100" w:afterAutospacing="1"/>
      <w:widowControl/>
    </w:pPr>
    <w:rPr>
      <w:rFonts w:ascii="宋体" w:hAnsi="宋体" w:cs="宋体"/>
      <w:sz w:val="24"/>
    </w:rPr>
  </w:style>
  <w:style w:type="paragraph" w:styleId="1280" w:customStyle="1">
    <w:name w:val="产品型号"/>
    <w:basedOn w:val="91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1" w:customStyle="1">
    <w:name w:val="项目编号1"/>
    <w:basedOn w:val="912"/>
    <w:next w:val="912"/>
    <w:uiPriority w:val="0"/>
    <w:qFormat/>
    <w:pPr>
      <w:numPr>
        <w:ilvl w:val="0"/>
        <w:numId w:val="2"/>
      </w:numPr>
      <w:jc w:val="left"/>
      <w:spacing w:line="360" w:lineRule="auto"/>
    </w:pPr>
    <w:rPr>
      <w:rFonts w:ascii="宋体"/>
      <w:sz w:val="24"/>
    </w:rPr>
  </w:style>
  <w:style w:type="paragraph" w:styleId="1282" w:customStyle="1">
    <w:name w:val="xl6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3" w:customStyle="1">
    <w:name w:val="xl37"/>
    <w:basedOn w:val="9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84" w:customStyle="1">
    <w:name w:val="函数注释2"/>
    <w:basedOn w:val="912"/>
    <w:uiPriority w:val="0"/>
    <w:qFormat/>
    <w:pPr>
      <w:ind w:left="1680" w:firstLine="420"/>
      <w:spacing w:after="20" w:line="288" w:lineRule="auto"/>
    </w:pPr>
  </w:style>
  <w:style w:type="paragraph" w:styleId="1285" w:customStyle="1">
    <w:name w:val="样式"/>
    <w:basedOn w:val="912"/>
    <w:next w:val="1135"/>
    <w:uiPriority w:val="0"/>
    <w:qFormat/>
    <w:pPr>
      <w:ind w:firstLine="540"/>
      <w:spacing w:line="360" w:lineRule="auto"/>
      <w:widowControl/>
    </w:pPr>
    <w:rPr>
      <w:rFonts w:ascii="宋体" w:hAnsi="MS Sans Serif"/>
      <w:spacing w:val="12"/>
      <w:sz w:val="24"/>
    </w:rPr>
  </w:style>
  <w:style w:type="paragraph" w:styleId="1286" w:customStyle="1">
    <w:name w:val="xl3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7" w:customStyle="1">
    <w:name w:val="xl66"/>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8" w:customStyle="1">
    <w:name w:val="列表 31"/>
    <w:basedOn w:val="912"/>
    <w:uiPriority w:val="0"/>
    <w:qFormat/>
    <w:pPr>
      <w:ind w:left="100" w:hanging="200"/>
      <w:jc w:val="left"/>
      <w:widowControl/>
    </w:pPr>
    <w:rPr>
      <w:sz w:val="20"/>
      <w:szCs w:val="20"/>
    </w:rPr>
  </w:style>
  <w:style w:type="paragraph" w:styleId="1289" w:customStyle="1">
    <w:name w:val="索引 61"/>
    <w:basedOn w:val="912"/>
    <w:next w:val="912"/>
    <w:uiPriority w:val="0"/>
    <w:qFormat/>
    <w:pPr>
      <w:ind w:left="1000"/>
    </w:pPr>
    <w:rPr>
      <w:szCs w:val="20"/>
    </w:rPr>
  </w:style>
  <w:style w:type="paragraph" w:styleId="1290" w:customStyle="1">
    <w:name w:val="索引 21"/>
    <w:basedOn w:val="912"/>
    <w:next w:val="912"/>
    <w:uiPriority w:val="0"/>
    <w:qFormat/>
    <w:pPr>
      <w:ind w:left="200"/>
    </w:pPr>
    <w:rPr>
      <w:szCs w:val="20"/>
    </w:rPr>
  </w:style>
  <w:style w:type="paragraph" w:styleId="1291" w:customStyle="1">
    <w:name w:val="名词解释11"/>
    <w:basedOn w:val="1292"/>
    <w:uiPriority w:val="0"/>
    <w:qFormat/>
    <w:pPr>
      <w:ind w:firstLine="0"/>
      <w:spacing w:after="0"/>
    </w:pPr>
  </w:style>
  <w:style w:type="paragraph" w:styleId="1292" w:customStyle="1">
    <w:name w:val="名词解释"/>
    <w:basedOn w:val="912"/>
    <w:uiPriority w:val="0"/>
    <w:qFormat/>
    <w:pPr>
      <w:ind w:left="2325" w:hanging="2325"/>
      <w:spacing w:after="20" w:line="288" w:lineRule="auto"/>
    </w:pPr>
    <w:rPr>
      <w:szCs w:val="20"/>
    </w:rPr>
  </w:style>
  <w:style w:type="paragraph" w:styleId="1293" w:customStyle="1">
    <w:name w:val="xl39"/>
    <w:basedOn w:val="9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94" w:customStyle="1">
    <w:name w:val="程序代码"/>
    <w:basedOn w:val="912"/>
    <w:uiPriority w:val="0"/>
    <w:qFormat/>
    <w:pPr>
      <w:ind w:left="839" w:firstLine="420"/>
      <w:spacing w:after="20" w:line="288" w:lineRule="auto"/>
    </w:pPr>
    <w:rPr>
      <w:rFonts w:eastAsia="仿宋_GB2312"/>
    </w:rPr>
  </w:style>
  <w:style w:type="paragraph" w:styleId="1295" w:customStyle="1">
    <w:name w:val="_Style 13"/>
    <w:basedOn w:val="912"/>
    <w:next w:val="1246"/>
    <w:uiPriority w:val="0"/>
    <w:qFormat/>
    <w:pPr>
      <w:spacing w:line="0" w:lineRule="atLeast"/>
    </w:pPr>
    <w:rPr>
      <w:sz w:val="30"/>
      <w:szCs w:val="20"/>
    </w:rPr>
  </w:style>
  <w:style w:type="paragraph" w:styleId="1296"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297" w:customStyle="1">
    <w:name w:val="目录 91"/>
    <w:basedOn w:val="912"/>
    <w:next w:val="912"/>
    <w:uiPriority w:val="0"/>
    <w:unhideWhenUsed/>
    <w:qFormat/>
    <w:pPr>
      <w:ind w:left="3360"/>
    </w:pPr>
    <w:rPr>
      <w:rFonts w:ascii="仿宋_GB2312" w:hAnsi="仿宋_GB2312" w:eastAsia="华文细黑" w:cs="Cambria"/>
      <w:szCs w:val="22"/>
    </w:rPr>
  </w:style>
  <w:style w:type="paragraph" w:styleId="1298" w:customStyle="1">
    <w:name w:val="标准文字"/>
    <w:basedOn w:val="912"/>
    <w:uiPriority w:val="0"/>
    <w:qFormat/>
    <w:pPr>
      <w:ind w:firstLine="420"/>
      <w:spacing w:after="20" w:line="360" w:lineRule="auto"/>
    </w:pPr>
  </w:style>
  <w:style w:type="paragraph" w:styleId="1299" w:customStyle="1">
    <w:name w:val="格式３"/>
    <w:basedOn w:val="912"/>
    <w:uiPriority w:val="0"/>
    <w:qFormat/>
    <w:pPr>
      <w:ind w:left="600" w:hanging="600"/>
      <w:spacing w:line="420" w:lineRule="atLeast"/>
    </w:pPr>
    <w:rPr>
      <w:rFonts w:hint="eastAsia" w:ascii="宋体" w:hAnsi="宋体"/>
      <w:color w:val="000000"/>
      <w:sz w:val="24"/>
      <w:szCs w:val="20"/>
    </w:rPr>
  </w:style>
  <w:style w:type="paragraph" w:styleId="1300" w:customStyle="1">
    <w:name w:val="Char Char Char Char Char Char"/>
    <w:basedOn w:val="912"/>
    <w:uiPriority w:val="0"/>
    <w:qFormat/>
    <w:pPr>
      <w:jc w:val="left"/>
      <w:spacing w:after="160" w:line="240" w:lineRule="exact"/>
      <w:widowControl/>
    </w:pPr>
    <w:rPr>
      <w:rFonts w:ascii="黑体" w:hAnsi="Verdana" w:eastAsia="黑体"/>
      <w:sz w:val="32"/>
      <w:szCs w:val="32"/>
    </w:rPr>
  </w:style>
  <w:style w:type="paragraph" w:styleId="1301" w:customStyle="1">
    <w:name w:val="项目编号3"/>
    <w:basedOn w:val="912"/>
    <w:next w:val="912"/>
    <w:uiPriority w:val="0"/>
    <w:qFormat/>
    <w:pPr>
      <w:numPr>
        <w:ilvl w:val="0"/>
        <w:numId w:val="3"/>
      </w:numPr>
      <w:ind w:left="0" w:firstLine="200"/>
      <w:jc w:val="left"/>
      <w:spacing w:line="360" w:lineRule="auto"/>
    </w:pPr>
    <w:rPr>
      <w:rFonts w:ascii="宋体"/>
      <w:sz w:val="24"/>
    </w:rPr>
  </w:style>
  <w:style w:type="paragraph" w:styleId="1302" w:customStyle="1">
    <w:name w:val="文本块1"/>
    <w:basedOn w:val="912"/>
    <w:uiPriority w:val="0"/>
    <w:unhideWhenUsed/>
    <w:qFormat/>
    <w:pPr>
      <w:ind w:left="420" w:right="33"/>
      <w:jc w:val="left"/>
    </w:pPr>
    <w:rPr>
      <w:sz w:val="24"/>
    </w:rPr>
  </w:style>
  <w:style w:type="paragraph" w:styleId="1303" w:customStyle="1">
    <w:name w:val="Char Char Char1 Char"/>
    <w:basedOn w:val="1098"/>
    <w:next w:val="912"/>
    <w:uiPriority w:val="0"/>
    <w:qFormat/>
    <w:pPr>
      <w:jc w:val="left"/>
      <w:spacing w:before="120" w:after="120" w:line="240" w:lineRule="auto"/>
    </w:pPr>
    <w:rPr>
      <w:rFonts w:ascii="Arial" w:hAnsi="Arial" w:eastAsia="黑体"/>
      <w:bCs w:val="0"/>
      <w:szCs w:val="20"/>
    </w:rPr>
  </w:style>
  <w:style w:type="paragraph" w:styleId="1304" w:customStyle="1">
    <w:name w:val="xl32"/>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5" w:customStyle="1">
    <w:name w:val="样式 小四 段前: 5 磅 段后: 5 磅 首行缩进:  2 字符"/>
    <w:basedOn w:val="912"/>
    <w:uiPriority w:val="0"/>
    <w:qFormat/>
    <w:pPr>
      <w:spacing w:line="360" w:lineRule="auto"/>
    </w:pPr>
    <w:rPr>
      <w:rFonts w:ascii="宋体" w:hAnsi="宋体"/>
      <w:szCs w:val="21"/>
    </w:rPr>
  </w:style>
  <w:style w:type="paragraph" w:styleId="1306" w:customStyle="1">
    <w:name w:val="aa"/>
    <w:basedOn w:val="912"/>
    <w:uiPriority w:val="0"/>
    <w:qFormat/>
    <w:pPr>
      <w:jc w:val="left"/>
      <w:spacing w:before="100" w:beforeAutospacing="1" w:after="100" w:afterAutospacing="1"/>
      <w:widowControl/>
    </w:pPr>
    <w:rPr>
      <w:rFonts w:ascii="宋体" w:hAnsi="宋体" w:cs="宋体"/>
      <w:sz w:val="24"/>
    </w:rPr>
  </w:style>
  <w:style w:type="paragraph" w:styleId="1307" w:customStyle="1">
    <w:name w:val="章标题"/>
    <w:next w:val="912"/>
    <w:uiPriority w:val="0"/>
    <w:qFormat/>
    <w:pPr>
      <w:jc w:val="both"/>
      <w:outlineLvl w:val="1"/>
    </w:pPr>
    <w:rPr>
      <w:rFonts w:hint="default" w:ascii="黑体" w:hAnsi="Times New Roman" w:eastAsia="黑体" w:cs="Times New Roman"/>
      <w:sz w:val="21"/>
      <w:lang w:val="en-US" w:eastAsia="zh-CN" w:bidi="ar-SA"/>
    </w:rPr>
  </w:style>
  <w:style w:type="paragraph" w:styleId="1308" w:customStyle="1">
    <w:name w:val="TOC Heading"/>
    <w:basedOn w:val="1097"/>
    <w:next w:val="912"/>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09" w:customStyle="1">
    <w:name w:val="目录 81"/>
    <w:basedOn w:val="912"/>
    <w:next w:val="912"/>
    <w:uiPriority w:val="0"/>
    <w:unhideWhenUsed/>
    <w:qFormat/>
    <w:pPr>
      <w:ind w:left="2940"/>
    </w:pPr>
    <w:rPr>
      <w:rFonts w:ascii="仿宋_GB2312" w:hAnsi="仿宋_GB2312" w:eastAsia="华文细黑" w:cs="Cambria"/>
      <w:szCs w:val="22"/>
    </w:rPr>
  </w:style>
  <w:style w:type="paragraph" w:styleId="1310" w:customStyle="1">
    <w:name w:val="表格"/>
    <w:basedOn w:val="912"/>
    <w:uiPriority w:val="0"/>
    <w:qFormat/>
    <w:pPr>
      <w:jc w:val="center"/>
    </w:pPr>
    <w:rPr>
      <w:rFonts w:ascii="Wingdings" w:hAnsi="Wingdings" w:eastAsia="华文细黑" w:cs="Cambria"/>
      <w:szCs w:val="20"/>
    </w:rPr>
  </w:style>
  <w:style w:type="paragraph" w:styleId="1311" w:customStyle="1">
    <w:name w:val=" Char Char Char Char Char Char Char"/>
    <w:basedOn w:val="912"/>
    <w:uiPriority w:val="0"/>
    <w:qFormat/>
    <w:pPr>
      <w:jc w:val="left"/>
      <w:spacing w:after="160" w:line="240" w:lineRule="exact"/>
      <w:widowControl/>
    </w:pPr>
    <w:rPr>
      <w:rFonts w:ascii="Arial" w:hAnsi="Arial" w:eastAsia="Times New Roman" w:cs="Verdana"/>
      <w:b/>
      <w:sz w:val="24"/>
      <w:lang w:eastAsia="en-US"/>
    </w:rPr>
  </w:style>
  <w:style w:type="paragraph" w:styleId="1312" w:customStyle="1">
    <w:name w:val="H2"/>
    <w:basedOn w:val="912"/>
    <w:next w:val="912"/>
    <w:uiPriority w:val="0"/>
    <w:qFormat/>
    <w:pPr>
      <w:jc w:val="left"/>
      <w:keepNext/>
      <w:spacing w:before="100" w:after="100"/>
      <w:outlineLvl w:val="2"/>
    </w:pPr>
    <w:rPr>
      <w:rFonts w:ascii="Cambria" w:hAnsi="Cambria" w:eastAsia="华文细黑" w:cs="Cambria"/>
      <w:b/>
      <w:sz w:val="36"/>
      <w:szCs w:val="20"/>
    </w:rPr>
  </w:style>
  <w:style w:type="paragraph" w:styleId="1313" w:customStyle="1">
    <w:name w:val="TOC 标题"/>
    <w:basedOn w:val="1097"/>
    <w:next w:val="912"/>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14" w:customStyle="1">
    <w:name w:val="样式1"/>
    <w:basedOn w:val="912"/>
    <w:uiPriority w:val="0"/>
    <w:qFormat/>
    <w:pPr>
      <w:jc w:val="center"/>
    </w:pPr>
    <w:rPr>
      <w:rFonts w:ascii="楷体" w:hAnsi="Cambria" w:eastAsia="楷体" w:cs="Cambria"/>
      <w:b/>
      <w:sz w:val="32"/>
      <w:szCs w:val="28"/>
    </w:rPr>
  </w:style>
  <w:style w:type="paragraph" w:styleId="1315" w:customStyle="1">
    <w:name w:val="xl38"/>
    <w:basedOn w:val="91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16" w:customStyle="1">
    <w:name w:val="普通文字"/>
    <w:basedOn w:val="912"/>
    <w:next w:val="912"/>
    <w:uiPriority w:val="0"/>
    <w:qFormat/>
    <w:rPr>
      <w:rFonts w:ascii="宋体"/>
      <w:sz w:val="24"/>
      <w:u w:val="none"/>
    </w:rPr>
  </w:style>
  <w:style w:type="paragraph" w:styleId="1317" w:customStyle="1">
    <w:name w:val="z-Top of Form"/>
    <w:next w:val="91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18" w:customStyle="1">
    <w:name w:val="默认段落字体 Para Char Char Char"/>
    <w:basedOn w:val="912"/>
    <w:uiPriority w:val="0"/>
    <w:qFormat/>
    <w:pPr>
      <w:jc w:val="both"/>
      <w:widowControl w:val="off"/>
    </w:pPr>
    <w:rPr>
      <w:sz w:val="21"/>
      <w:szCs w:val="24"/>
    </w:rPr>
  </w:style>
  <w:style w:type="paragraph" w:styleId="1319" w:customStyle="1">
    <w:name w:val="xl7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20" w:customStyle="1">
    <w:name w:val=" Char Char Char Char"/>
    <w:basedOn w:val="912"/>
    <w:uiPriority w:val="0"/>
    <w:qFormat/>
    <w:pPr>
      <w:numPr>
        <w:ilvl w:val="0"/>
        <w:numId w:val="4"/>
      </w:numPr>
      <w:ind w:left="560" w:firstLine="480"/>
      <w:jc w:val="left"/>
      <w:spacing w:after="120" w:line="360" w:lineRule="auto"/>
      <w:widowControl/>
      <w:tabs>
        <w:tab w:val="clear" w:pos="780" w:leader="none"/>
      </w:tabs>
    </w:pPr>
    <w:rPr>
      <w:rFonts w:ascii="Verdana" w:hAnsi="Verdana"/>
      <w:sz w:val="24"/>
    </w:rPr>
  </w:style>
  <w:style w:type="paragraph" w:styleId="1321" w:customStyle="1">
    <w:name w:val="目录 11"/>
    <w:basedOn w:val="912"/>
    <w:uiPriority w:val="0"/>
    <w:qFormat/>
    <w:pPr>
      <w:ind w:left="102"/>
      <w:jc w:val="left"/>
      <w:spacing w:before="133"/>
    </w:pPr>
    <w:rPr>
      <w:rFonts w:ascii="宋体" w:hAnsi="宋体"/>
      <w:szCs w:val="21"/>
      <w:lang w:eastAsia="en-US"/>
    </w:rPr>
  </w:style>
  <w:style w:type="paragraph" w:styleId="1322" w:customStyle="1">
    <w:name w:val="列出段落2"/>
    <w:basedOn w:val="912"/>
    <w:uiPriority w:val="0"/>
    <w:unhideWhenUsed/>
    <w:qFormat/>
    <w:pPr>
      <w:ind w:firstLine="420"/>
    </w:pPr>
  </w:style>
  <w:style w:type="paragraph" w:styleId="1323" w:customStyle="1">
    <w:name w:val="列表2"/>
    <w:basedOn w:val="912"/>
    <w:uiPriority w:val="0"/>
    <w:qFormat/>
    <w:pPr>
      <w:ind w:left="1469" w:hanging="420"/>
      <w:spacing w:after="20" w:line="288" w:lineRule="auto"/>
      <w:tabs>
        <w:tab w:val="left" w:pos="1470" w:leader="none"/>
      </w:tabs>
    </w:pPr>
  </w:style>
  <w:style w:type="paragraph" w:styleId="1324" w:customStyle="1">
    <w:name w:val="ZDY正文"/>
    <w:basedOn w:val="912"/>
    <w:uiPriority w:val="0"/>
    <w:qFormat/>
    <w:pPr>
      <w:ind w:firstLine="200"/>
      <w:jc w:val="left"/>
      <w:spacing w:line="360" w:lineRule="auto"/>
    </w:pPr>
    <w:rPr>
      <w:rFonts w:ascii="宋体" w:hAnsi="宋体"/>
      <w:sz w:val="24"/>
    </w:rPr>
  </w:style>
  <w:style w:type="paragraph" w:styleId="1325" w:customStyle="1">
    <w:name w:val="样式 标题 3 + (中文) 黑体 小四 非加粗 段前: 7.8 磅 段后: 0 磅 行距: 固定值 20 磅"/>
    <w:basedOn w:val="1100"/>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26" w:customStyle="1">
    <w:name w:val="索引 31"/>
    <w:basedOn w:val="912"/>
    <w:next w:val="912"/>
    <w:uiPriority w:val="0"/>
    <w:qFormat/>
    <w:pPr>
      <w:ind w:left="400"/>
    </w:pPr>
    <w:rPr>
      <w:szCs w:val="20"/>
    </w:rPr>
  </w:style>
  <w:style w:type="paragraph" w:styleId="1327" w:customStyle="1">
    <w:name w:val="xl50"/>
    <w:basedOn w:val="912"/>
    <w:uiPriority w:val="0"/>
    <w:qFormat/>
    <w:pPr>
      <w:jc w:val="center"/>
      <w:spacing w:before="100" w:beforeAutospacing="1" w:after="100" w:afterAutospacing="1"/>
      <w:widowControl/>
    </w:pPr>
    <w:rPr>
      <w:rFonts w:ascii="宋体" w:hAnsi="宋体"/>
      <w:b/>
      <w:bCs/>
      <w:sz w:val="40"/>
      <w:szCs w:val="40"/>
    </w:rPr>
  </w:style>
  <w:style w:type="paragraph" w:styleId="1328" w:customStyle="1">
    <w:name w:val="样式 纯文本 + 楷体_GB2312 小四 行距: 固定值 20 磅1"/>
    <w:basedOn w:val="1159"/>
    <w:uiPriority w:val="0"/>
    <w:qFormat/>
    <w:pPr>
      <w:ind w:firstLine="200"/>
      <w:spacing w:line="400" w:lineRule="exact"/>
    </w:pPr>
    <w:rPr>
      <w:rFonts w:ascii="楷体_GB2312" w:eastAsia="楷体_GB2312"/>
      <w:sz w:val="24"/>
    </w:rPr>
  </w:style>
  <w:style w:type="paragraph" w:styleId="1329" w:customStyle="1">
    <w:name w:val="索引 81"/>
    <w:basedOn w:val="912"/>
    <w:next w:val="912"/>
    <w:uiPriority w:val="0"/>
    <w:qFormat/>
    <w:pPr>
      <w:ind w:left="1400"/>
    </w:pPr>
    <w:rPr>
      <w:szCs w:val="20"/>
    </w:rPr>
  </w:style>
  <w:style w:type="paragraph" w:styleId="1330" w:customStyle="1">
    <w:name w:val="列表项目符号 51"/>
    <w:basedOn w:val="912"/>
    <w:uiPriority w:val="0"/>
    <w:qFormat/>
    <w:pPr>
      <w:ind w:left="2040" w:hanging="360"/>
      <w:spacing w:line="360" w:lineRule="exact"/>
      <w:widowControl/>
      <w:tabs>
        <w:tab w:val="left" w:pos="2040" w:leader="none"/>
      </w:tabs>
    </w:pPr>
    <w:rPr>
      <w:rFonts w:eastAsia="楷体_GB2312"/>
      <w:sz w:val="24"/>
      <w:szCs w:val="20"/>
    </w:rPr>
  </w:style>
  <w:style w:type="paragraph" w:styleId="1331" w:customStyle="1">
    <w:name w:val="样式 标题 2 + Times New Roman 四号 非加粗 段前: 5 磅 段后: 0 磅 行距: 固定值 20..."/>
    <w:basedOn w:val="1098"/>
    <w:uiPriority w:val="0"/>
    <w:qFormat/>
    <w:pPr>
      <w:spacing w:before="100" w:after="0" w:line="400" w:lineRule="exact"/>
    </w:pPr>
    <w:rPr>
      <w:rFonts w:eastAsia="幼圆" w:cs="华文细黑"/>
      <w:b w:val="0"/>
      <w:bCs w:val="0"/>
      <w:color w:val="ff0000"/>
      <w:sz w:val="30"/>
      <w:szCs w:val="20"/>
      <w:lang w:eastAsia="en-US"/>
    </w:rPr>
  </w:style>
  <w:style w:type="paragraph" w:styleId="1332" w:customStyle="1">
    <w:name w:val="题注1"/>
    <w:basedOn w:val="912"/>
    <w:next w:val="912"/>
    <w:uiPriority w:val="0"/>
    <w:qFormat/>
    <w:rPr>
      <w:rFonts w:ascii="幼圆" w:hAnsi="幼圆" w:eastAsia="幼圆" w:cs="Cambria"/>
      <w:sz w:val="20"/>
      <w:szCs w:val="20"/>
    </w:rPr>
  </w:style>
  <w:style w:type="paragraph" w:styleId="1333" w:customStyle="1">
    <w:name w:val="默认段落字体 Para Char"/>
    <w:basedOn w:val="912"/>
    <w:uiPriority w:val="0"/>
    <w:qFormat/>
    <w:pPr>
      <w:ind w:firstLine="200"/>
      <w:spacing w:line="360" w:lineRule="auto"/>
    </w:pPr>
    <w:rPr>
      <w:rFonts w:ascii="华文细黑" w:hAnsi="华文细黑" w:eastAsia="华文细黑" w:cs="华文细黑"/>
      <w:sz w:val="24"/>
    </w:rPr>
  </w:style>
  <w:style w:type="paragraph" w:styleId="1334" w:customStyle="1">
    <w:name w:val="yyn"/>
    <w:basedOn w:val="912"/>
    <w:uiPriority w:val="0"/>
    <w:qFormat/>
    <w:pPr>
      <w:ind w:right="562" w:firstLine="576"/>
      <w:keepNext/>
      <w:spacing w:line="360" w:lineRule="auto"/>
      <w:widowControl/>
    </w:pPr>
    <w:rPr>
      <w:rFonts w:ascii="宋体"/>
      <w:sz w:val="28"/>
      <w:szCs w:val="20"/>
    </w:rPr>
  </w:style>
  <w:style w:type="paragraph" w:styleId="1335" w:customStyle="1">
    <w:name w:val="Char Char Char1 Char Char Char"/>
    <w:basedOn w:val="912"/>
    <w:uiPriority w:val="0"/>
    <w:qFormat/>
    <w:pPr>
      <w:ind w:firstLine="200"/>
    </w:pPr>
    <w:rPr>
      <w:rFonts w:ascii="Tahoma" w:hAnsi="Tahoma"/>
      <w:sz w:val="24"/>
      <w:szCs w:val="20"/>
    </w:rPr>
  </w:style>
  <w:style w:type="paragraph" w:styleId="1336" w:customStyle="1">
    <w:name w:val="Definition Term"/>
    <w:basedOn w:val="912"/>
    <w:next w:val="1337"/>
    <w:uiPriority w:val="0"/>
    <w:qFormat/>
    <w:pPr>
      <w:jc w:val="left"/>
    </w:pPr>
    <w:rPr>
      <w:rFonts w:ascii="Cambria" w:hAnsi="Cambria" w:eastAsia="华文细黑" w:cs="Cambria"/>
      <w:sz w:val="24"/>
      <w:szCs w:val="20"/>
    </w:rPr>
  </w:style>
  <w:style w:type="paragraph" w:styleId="1337" w:customStyle="1">
    <w:name w:val="Definition List"/>
    <w:basedOn w:val="912"/>
    <w:next w:val="1336"/>
    <w:uiPriority w:val="0"/>
    <w:qFormat/>
    <w:pPr>
      <w:ind w:left="360"/>
      <w:jc w:val="left"/>
    </w:pPr>
    <w:rPr>
      <w:rFonts w:ascii="Cambria" w:hAnsi="Cambria" w:eastAsia="华文细黑" w:cs="Cambria"/>
      <w:sz w:val="24"/>
      <w:szCs w:val="20"/>
    </w:rPr>
  </w:style>
  <w:style w:type="paragraph" w:styleId="1338" w:customStyle="1">
    <w:name w:val="列表项目符号 31"/>
    <w:basedOn w:val="912"/>
    <w:uiPriority w:val="0"/>
    <w:qFormat/>
    <w:pPr>
      <w:numPr>
        <w:ilvl w:val="0"/>
        <w:numId w:val="5"/>
      </w:numPr>
    </w:pPr>
  </w:style>
  <w:style w:type="paragraph" w:styleId="1339" w:customStyle="1">
    <w:name w:val="表蕊"/>
    <w:basedOn w:val="912"/>
    <w:uiPriority w:val="0"/>
    <w:qFormat/>
    <w:pPr>
      <w:jc w:val="left"/>
      <w:spacing w:line="320" w:lineRule="atLeast"/>
    </w:pPr>
    <w:rPr>
      <w:rFonts w:eastAsia="楷体_GB2312"/>
      <w:spacing w:val="-10"/>
      <w:szCs w:val="20"/>
    </w:rPr>
  </w:style>
  <w:style w:type="paragraph" w:styleId="1340" w:customStyle="1">
    <w:name w:val="表中"/>
    <w:basedOn w:val="912"/>
    <w:uiPriority w:val="0"/>
    <w:qFormat/>
    <w:pPr>
      <w:jc w:val="center"/>
      <w:spacing w:line="360" w:lineRule="atLeast"/>
    </w:pPr>
    <w:rPr>
      <w:szCs w:val="20"/>
    </w:rPr>
  </w:style>
  <w:style w:type="paragraph" w:styleId="1341" w:customStyle="1">
    <w:name w:val="回信地址"/>
    <w:basedOn w:val="912"/>
    <w:uiPriority w:val="0"/>
    <w:qFormat/>
    <w:pPr>
      <w:ind w:right="-120" w:firstLine="420"/>
      <w:jc w:val="left"/>
      <w:keepLines/>
      <w:spacing w:after="20" w:line="200" w:lineRule="atLeast"/>
      <w:widowControl/>
    </w:pPr>
    <w:rPr>
      <w:sz w:val="16"/>
      <w:szCs w:val="20"/>
    </w:rPr>
  </w:style>
  <w:style w:type="paragraph" w:styleId="1342" w:customStyle="1">
    <w:name w:val="菲页2"/>
    <w:basedOn w:val="1100"/>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343" w:customStyle="1">
    <w:name w:val="xl52"/>
    <w:basedOn w:val="9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44" w:customStyle="1">
    <w:name w:val="图形"/>
    <w:basedOn w:val="912"/>
    <w:uiPriority w:val="0"/>
    <w:qFormat/>
    <w:pPr>
      <w:ind w:firstLine="420"/>
      <w:jc w:val="center"/>
      <w:spacing w:after="20" w:line="288" w:lineRule="auto"/>
    </w:pPr>
  </w:style>
  <w:style w:type="paragraph" w:styleId="1345" w:customStyle="1">
    <w:name w:val="标题0"/>
    <w:basedOn w:val="1161"/>
    <w:next w:val="1161"/>
    <w:uiPriority w:val="0"/>
    <w:qFormat/>
    <w:pPr>
      <w:ind w:firstLine="420"/>
      <w:spacing w:before="240" w:after="60" w:line="288" w:lineRule="auto"/>
    </w:pPr>
    <w:rPr>
      <w:rFonts w:ascii="Arial" w:hAnsi="Arial" w:eastAsia="宋体" w:cs="Times New Roman"/>
      <w:sz w:val="52"/>
    </w:rPr>
  </w:style>
  <w:style w:type="paragraph" w:styleId="1346" w:customStyle="1">
    <w:name w:val="Char"/>
    <w:basedOn w:val="912"/>
    <w:uiPriority w:val="0"/>
    <w:qFormat/>
    <w:pPr>
      <w:jc w:val="left"/>
      <w:spacing w:after="160" w:line="240" w:lineRule="exact"/>
      <w:widowControl/>
    </w:pPr>
  </w:style>
  <w:style w:type="paragraph" w:styleId="1347" w:customStyle="1">
    <w:name w:val="正文2"/>
    <w:basedOn w:val="912"/>
    <w:uiPriority w:val="0"/>
    <w:qFormat/>
    <w:pPr>
      <w:ind w:firstLine="200"/>
      <w:jc w:val="left"/>
      <w:spacing w:after="160" w:line="360" w:lineRule="auto"/>
      <w:widowControl/>
    </w:pPr>
    <w:rPr>
      <w:rFonts w:ascii="Verdana" w:hAnsi="Verdana" w:eastAsia="黑体"/>
      <w:szCs w:val="20"/>
      <w:lang w:eastAsia="en-US"/>
    </w:rPr>
  </w:style>
  <w:style w:type="paragraph" w:styleId="1348" w:customStyle="1">
    <w:name w:val="_Style 5"/>
    <w:basedOn w:val="1097"/>
    <w:next w:val="91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349" w:customStyle="1">
    <w:name w:val="列表 41"/>
    <w:basedOn w:val="912"/>
    <w:uiPriority w:val="0"/>
    <w:qFormat/>
    <w:pPr>
      <w:ind w:left="100" w:hanging="200"/>
      <w:jc w:val="left"/>
      <w:widowControl/>
    </w:pPr>
    <w:rPr>
      <w:sz w:val="20"/>
      <w:szCs w:val="20"/>
    </w:rPr>
  </w:style>
  <w:style w:type="paragraph" w:styleId="1350" w:customStyle="1">
    <w:name w:val="列表_名词"/>
    <w:basedOn w:val="1291"/>
    <w:uiPriority w:val="0"/>
    <w:qFormat/>
    <w:pPr>
      <w:ind w:left="2745" w:hanging="420"/>
      <w:tabs>
        <w:tab w:val="left" w:pos="2745" w:leader="none"/>
      </w:tabs>
    </w:pPr>
  </w:style>
  <w:style w:type="paragraph" w:styleId="1351" w:customStyle="1">
    <w:name w:val="；要求；"/>
    <w:basedOn w:val="912"/>
    <w:uiPriority w:val="0"/>
    <w:qFormat/>
    <w:pPr>
      <w:ind w:left="420"/>
      <w:spacing w:line="600" w:lineRule="exact"/>
    </w:pPr>
    <w:rPr>
      <w:sz w:val="28"/>
    </w:rPr>
  </w:style>
  <w:style w:type="paragraph" w:styleId="1352" w:customStyle="1">
    <w:name w:val="Char Char Char Char Char Char Char Char Char Char1"/>
    <w:basedOn w:val="912"/>
    <w:uiPriority w:val="0"/>
    <w:qFormat/>
    <w:pPr>
      <w:ind w:left="425" w:hanging="425"/>
      <w:tabs>
        <w:tab w:val="left" w:pos="425" w:leader="none"/>
      </w:tabs>
    </w:pPr>
    <w:rPr>
      <w:sz w:val="28"/>
      <w:szCs w:val="20"/>
    </w:rPr>
  </w:style>
  <w:style w:type="paragraph" w:styleId="1353" w:customStyle="1">
    <w:name w:val="xl24"/>
    <w:basedOn w:val="9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4" w:customStyle="1">
    <w:name w:val="索引 41"/>
    <w:basedOn w:val="912"/>
    <w:next w:val="912"/>
    <w:uiPriority w:val="0"/>
    <w:qFormat/>
    <w:pPr>
      <w:ind w:left="600"/>
    </w:pPr>
    <w:rPr>
      <w:rFonts w:ascii="Cambria" w:hAnsi="Cambria" w:eastAsia="华文细黑" w:cs="Cambria"/>
    </w:rPr>
  </w:style>
  <w:style w:type="paragraph" w:styleId="1355" w:customStyle="1">
    <w:name w:val="目录 61"/>
    <w:basedOn w:val="912"/>
    <w:next w:val="912"/>
    <w:uiPriority w:val="0"/>
    <w:unhideWhenUsed/>
    <w:qFormat/>
    <w:pPr>
      <w:ind w:left="2100"/>
    </w:pPr>
    <w:rPr>
      <w:rFonts w:ascii="仿宋_GB2312" w:hAnsi="仿宋_GB2312" w:eastAsia="华文细黑" w:cs="Cambria"/>
      <w:szCs w:val="22"/>
    </w:rPr>
  </w:style>
  <w:style w:type="paragraph" w:styleId="1356" w:customStyle="1">
    <w:name w:val="Preformatted"/>
    <w:basedOn w:val="91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57" w:customStyle="1">
    <w:name w:val="font7"/>
    <w:basedOn w:val="912"/>
    <w:uiPriority w:val="0"/>
    <w:qFormat/>
    <w:pPr>
      <w:ind w:firstLine="420"/>
      <w:jc w:val="left"/>
      <w:spacing w:before="100" w:beforeAutospacing="1" w:after="100" w:afterAutospacing="1" w:line="288" w:lineRule="auto"/>
      <w:widowControl/>
    </w:pPr>
    <w:rPr>
      <w:b/>
      <w:bCs/>
      <w:sz w:val="24"/>
    </w:rPr>
  </w:style>
  <w:style w:type="paragraph" w:styleId="1358" w:customStyle="1">
    <w:name w:val="目录 71"/>
    <w:basedOn w:val="912"/>
    <w:next w:val="912"/>
    <w:uiPriority w:val="0"/>
    <w:unhideWhenUsed/>
    <w:qFormat/>
    <w:pPr>
      <w:ind w:left="2520"/>
    </w:pPr>
    <w:rPr>
      <w:rFonts w:ascii="仿宋_GB2312" w:hAnsi="仿宋_GB2312" w:eastAsia="华文细黑" w:cs="Cambria"/>
      <w:szCs w:val="22"/>
    </w:rPr>
  </w:style>
  <w:style w:type="paragraph" w:styleId="1359" w:customStyle="1">
    <w:name w:val="xl41"/>
    <w:basedOn w:val="91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60"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361" w:customStyle="1">
    <w:name w:val="_Style 4"/>
    <w:basedOn w:val="912"/>
    <w:uiPriority w:val="0"/>
    <w:qFormat/>
    <w:pPr>
      <w:ind w:firstLine="200"/>
      <w:spacing w:line="360" w:lineRule="auto"/>
    </w:pPr>
  </w:style>
  <w:style w:type="paragraph" w:styleId="1362" w:customStyle="1">
    <w:name w:val="默认段落字体 Para Char Char Char Char Char Char Char"/>
    <w:basedOn w:val="912"/>
    <w:uiPriority w:val="0"/>
    <w:qFormat/>
    <w:rPr>
      <w:rFonts w:eastAsia="华文细黑" w:cs="Cambria"/>
      <w:sz w:val="24"/>
      <w:szCs w:val="20"/>
    </w:rPr>
  </w:style>
  <w:style w:type="paragraph" w:styleId="136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64" w:customStyle="1">
    <w:name w:val="Default Paragraph Font Para Char"/>
    <w:basedOn w:val="912"/>
    <w:uiPriority w:val="0"/>
    <w:qFormat/>
    <w:pPr>
      <w:jc w:val="left"/>
      <w:spacing w:after="160" w:line="240" w:lineRule="exact"/>
      <w:widowControl/>
    </w:pPr>
  </w:style>
  <w:style w:type="paragraph" w:styleId="1365" w:customStyle="1">
    <w:name w:val="列表项目符号 21"/>
    <w:basedOn w:val="912"/>
    <w:uiPriority w:val="0"/>
    <w:qFormat/>
    <w:pPr>
      <w:numPr>
        <w:ilvl w:val="0"/>
        <w:numId w:val="6"/>
      </w:numPr>
      <w:ind w:left="780"/>
      <w:tabs>
        <w:tab w:val="left" w:pos="780" w:leader="none"/>
      </w:tabs>
    </w:pPr>
  </w:style>
  <w:style w:type="paragraph" w:styleId="1366" w:customStyle="1">
    <w:name w:val="列表1"/>
    <w:basedOn w:val="912"/>
    <w:uiPriority w:val="0"/>
    <w:qFormat/>
    <w:pPr>
      <w:ind w:left="420" w:hanging="420"/>
      <w:spacing w:after="20" w:line="288" w:lineRule="auto"/>
      <w:tabs>
        <w:tab w:val="left" w:pos="420" w:leader="none"/>
      </w:tabs>
    </w:pPr>
    <w:rPr>
      <w:szCs w:val="20"/>
      <w:lang w:val="en-GB"/>
    </w:rPr>
  </w:style>
  <w:style w:type="paragraph" w:styleId="1367" w:customStyle="1">
    <w:name w:val="函数注释1"/>
    <w:basedOn w:val="912"/>
    <w:uiPriority w:val="0"/>
    <w:qFormat/>
    <w:pPr>
      <w:ind w:left="1678" w:right="210" w:hanging="1049"/>
      <w:jc w:val="left"/>
      <w:spacing w:after="20" w:line="320" w:lineRule="exact"/>
    </w:pPr>
    <w:rPr>
      <w:szCs w:val="20"/>
    </w:rPr>
  </w:style>
  <w:style w:type="paragraph" w:styleId="1368" w:customStyle="1">
    <w:name w:val="p0"/>
    <w:basedOn w:val="912"/>
    <w:uiPriority w:val="0"/>
    <w:qFormat/>
    <w:pPr>
      <w:widowControl/>
    </w:pPr>
    <w:rPr>
      <w:szCs w:val="21"/>
    </w:rPr>
  </w:style>
  <w:style w:type="paragraph" w:styleId="1369" w:customStyle="1">
    <w:name w:val="列表 21"/>
    <w:basedOn w:val="912"/>
    <w:uiPriority w:val="0"/>
    <w:qFormat/>
    <w:pPr>
      <w:ind w:left="100" w:hanging="200"/>
      <w:jc w:val="left"/>
      <w:widowControl/>
    </w:pPr>
    <w:rPr>
      <w:sz w:val="20"/>
      <w:szCs w:val="20"/>
    </w:rPr>
  </w:style>
  <w:style w:type="paragraph" w:styleId="1370" w:customStyle="1">
    <w:name w:val="目录 41"/>
    <w:basedOn w:val="912"/>
    <w:next w:val="912"/>
    <w:uiPriority w:val="0"/>
    <w:unhideWhenUsed/>
    <w:qFormat/>
    <w:pPr>
      <w:ind w:left="1260"/>
    </w:pPr>
    <w:rPr>
      <w:rFonts w:ascii="仿宋_GB2312" w:hAnsi="仿宋_GB2312" w:eastAsia="华文细黑" w:cs="Cambria"/>
      <w:szCs w:val="22"/>
    </w:rPr>
  </w:style>
  <w:style w:type="paragraph" w:styleId="1371" w:customStyle="1">
    <w:name w:val="Table Paragraph"/>
    <w:basedOn w:val="912"/>
    <w:uiPriority w:val="0"/>
    <w:qFormat/>
    <w:pPr>
      <w:jc w:val="left"/>
    </w:pPr>
    <w:rPr>
      <w:rFonts w:ascii="Calibri" w:hAnsi="Calibri"/>
      <w:sz w:val="22"/>
      <w:szCs w:val="22"/>
      <w:lang w:eastAsia="en-US"/>
    </w:rPr>
  </w:style>
  <w:style w:type="paragraph" w:styleId="1372" w:customStyle="1">
    <w:name w:val="xl25"/>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73" w:customStyle="1">
    <w:name w:val="TOC Heading1"/>
    <w:next w:val="912"/>
    <w:uiPriority w:val="0"/>
    <w:qFormat/>
    <w:rPr>
      <w:rFonts w:hint="default" w:ascii="Calibri" w:hAnsi="Calibri" w:eastAsia="宋体" w:cs="Times New Roman"/>
      <w:sz w:val="32"/>
      <w:lang w:val="en-US" w:eastAsia="zh-CN" w:bidi="ar-SA"/>
    </w:rPr>
  </w:style>
  <w:style w:type="paragraph" w:styleId="1374" w:customStyle="1">
    <w:name w:val="目录 51"/>
    <w:basedOn w:val="912"/>
    <w:next w:val="912"/>
    <w:uiPriority w:val="0"/>
    <w:unhideWhenUsed/>
    <w:qFormat/>
    <w:pPr>
      <w:ind w:left="1680"/>
    </w:pPr>
    <w:rPr>
      <w:rFonts w:ascii="仿宋_GB2312" w:hAnsi="仿宋_GB2312" w:eastAsia="华文细黑" w:cs="Cambria"/>
      <w:szCs w:val="22"/>
    </w:rPr>
  </w:style>
  <w:style w:type="paragraph" w:styleId="1375" w:customStyle="1">
    <w:name w:val="Char Char Char Char Char Char Char"/>
    <w:basedOn w:val="912"/>
    <w:uiPriority w:val="0"/>
    <w:qFormat/>
    <w:pPr>
      <w:jc w:val="left"/>
      <w:spacing w:after="160" w:line="240" w:lineRule="exact"/>
      <w:widowControl/>
    </w:pPr>
    <w:rPr>
      <w:rFonts w:ascii="Arial" w:hAnsi="Arial" w:eastAsia="Times New Roman" w:cs="Verdana"/>
      <w:b/>
      <w:sz w:val="24"/>
      <w:lang w:eastAsia="en-US"/>
    </w:rPr>
  </w:style>
  <w:style w:type="paragraph" w:styleId="1376" w:customStyle="1">
    <w:name w:val="空半行"/>
    <w:basedOn w:val="912"/>
    <w:uiPriority w:val="0"/>
    <w:qFormat/>
    <w:pPr>
      <w:spacing w:line="120" w:lineRule="exact"/>
    </w:pPr>
    <w:rPr>
      <w:rFonts w:ascii="Cambria" w:hAnsi="Cambria" w:eastAsia="Tahoma" w:cs="Cambria"/>
      <w:color w:val="ffffff"/>
      <w:sz w:val="30"/>
      <w:szCs w:val="20"/>
    </w:rPr>
  </w:style>
  <w:style w:type="paragraph" w:styleId="1377" w:customStyle="1">
    <w:name w:val="xl47"/>
    <w:basedOn w:val="9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78" w:customStyle="1">
    <w:name w:val="1"/>
    <w:basedOn w:val="912"/>
    <w:uiPriority w:val="0"/>
    <w:qFormat/>
    <w:pPr>
      <w:ind w:firstLine="200"/>
      <w:spacing w:line="360" w:lineRule="auto"/>
    </w:pPr>
    <w:rPr>
      <w:rFonts w:ascii="华文细黑" w:hAnsi="华文细黑" w:eastAsia="华文细黑" w:cs="华文细黑"/>
      <w:sz w:val="24"/>
    </w:rPr>
  </w:style>
  <w:style w:type="paragraph" w:styleId="1379" w:customStyle="1">
    <w:name w:val="目录 21"/>
    <w:basedOn w:val="912"/>
    <w:next w:val="912"/>
    <w:uiPriority w:val="0"/>
    <w:qFormat/>
    <w:pPr>
      <w:ind w:left="521"/>
      <w:jc w:val="left"/>
      <w:spacing w:before="13"/>
    </w:pPr>
    <w:rPr>
      <w:rFonts w:ascii="宋体" w:hAnsi="宋体"/>
      <w:szCs w:val="21"/>
      <w:lang w:eastAsia="en-US"/>
    </w:rPr>
  </w:style>
  <w:style w:type="paragraph" w:styleId="138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81" w:customStyle="1">
    <w:name w:val="标准式样"/>
    <w:basedOn w:val="1379"/>
    <w:uiPriority w:val="0"/>
    <w:qFormat/>
    <w:pPr>
      <w:ind w:left="210" w:firstLine="420"/>
      <w:spacing w:before="0" w:line="288" w:lineRule="auto"/>
    </w:pPr>
    <w:rPr>
      <w:rFonts w:ascii="Times New Roman" w:hAnsi="Times New Roman"/>
      <w:smallCaps/>
      <w:sz w:val="20"/>
      <w:szCs w:val="20"/>
      <w:lang w:eastAsia="zh-CN"/>
    </w:rPr>
  </w:style>
  <w:style w:type="paragraph" w:styleId="1382" w:customStyle="1">
    <w:name w:val=" Char Char Char Char Char Char Char Char Char Char"/>
    <w:basedOn w:val="912"/>
    <w:uiPriority w:val="0"/>
    <w:qFormat/>
    <w:pPr>
      <w:numPr>
        <w:ilvl w:val="0"/>
        <w:numId w:val="7"/>
      </w:numPr>
    </w:pPr>
  </w:style>
  <w:style w:type="paragraph" w:styleId="1383" w:customStyle="1">
    <w:name w:val="font6"/>
    <w:basedOn w:val="912"/>
    <w:uiPriority w:val="0"/>
    <w:qFormat/>
    <w:pPr>
      <w:ind w:firstLine="420"/>
      <w:jc w:val="left"/>
      <w:spacing w:before="100" w:beforeAutospacing="1" w:after="100" w:afterAutospacing="1" w:line="288" w:lineRule="auto"/>
      <w:widowControl/>
    </w:pPr>
    <w:rPr>
      <w:sz w:val="24"/>
    </w:rPr>
  </w:style>
  <w:style w:type="paragraph" w:styleId="1384" w:customStyle="1">
    <w:name w:val="索引 91"/>
    <w:basedOn w:val="912"/>
    <w:next w:val="912"/>
    <w:uiPriority w:val="0"/>
    <w:qFormat/>
    <w:pPr>
      <w:ind w:left="1600"/>
    </w:pPr>
    <w:rPr>
      <w:szCs w:val="20"/>
    </w:rPr>
  </w:style>
  <w:style w:type="paragraph" w:styleId="1385" w:customStyle="1">
    <w:name w:val="font0"/>
    <w:basedOn w:val="912"/>
    <w:uiPriority w:val="0"/>
    <w:qFormat/>
    <w:pPr>
      <w:jc w:val="left"/>
      <w:spacing w:before="100" w:beforeAutospacing="1" w:after="100" w:afterAutospacing="1"/>
      <w:widowControl/>
    </w:pPr>
    <w:rPr>
      <w:rFonts w:hint="eastAsia" w:ascii="宋体" w:hAnsi="宋体"/>
      <w:sz w:val="18"/>
      <w:szCs w:val="18"/>
    </w:rPr>
  </w:style>
  <w:style w:type="paragraph" w:styleId="1386"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87" w:customStyle="1">
    <w:name w:val="索引 71"/>
    <w:basedOn w:val="912"/>
    <w:next w:val="912"/>
    <w:uiPriority w:val="0"/>
    <w:qFormat/>
    <w:pPr>
      <w:ind w:left="1200"/>
    </w:pPr>
    <w:rPr>
      <w:szCs w:val="20"/>
    </w:rPr>
  </w:style>
  <w:style w:type="paragraph" w:styleId="1388" w:customStyle="1">
    <w:name w:val="目录文字"/>
    <w:basedOn w:val="912"/>
    <w:uiPriority w:val="0"/>
    <w:qFormat/>
    <w:pPr>
      <w:jc w:val="left"/>
      <w:spacing w:line="480" w:lineRule="auto"/>
      <w:widowControl/>
    </w:pPr>
    <w:rPr>
      <w:rFonts w:ascii="宋体" w:hAnsi="宋体"/>
      <w:sz w:val="24"/>
      <w:szCs w:val="20"/>
    </w:rPr>
  </w:style>
  <w:style w:type="paragraph" w:styleId="1389" w:customStyle="1">
    <w:name w:val="xl3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0" w:customStyle="1">
    <w:name w:val="CM4"/>
    <w:basedOn w:val="1363"/>
    <w:next w:val="1363"/>
    <w:uiPriority w:val="0"/>
    <w:qFormat/>
    <w:pPr>
      <w:spacing w:line="468" w:lineRule="atLeast"/>
    </w:pPr>
    <w:rPr>
      <w:rFonts w:ascii="Times New Roman PSMT" w:hAnsi="Times New Roman" w:eastAsia="Times New Roman PSMT" w:cs="Times New Roman PSMT"/>
      <w:color w:val="000000"/>
    </w:rPr>
  </w:style>
  <w:style w:type="paragraph" w:styleId="1391" w:customStyle="1">
    <w:name w:val="Char Char Char Char Char Char Char Char Char Char Char Char Char Char Char Char"/>
    <w:basedOn w:val="912"/>
    <w:uiPriority w:val="0"/>
    <w:qFormat/>
    <w:pPr>
      <w:tabs>
        <w:tab w:val="left" w:pos="360" w:leader="none"/>
      </w:tabs>
    </w:pPr>
    <w:rPr>
      <w:sz w:val="24"/>
    </w:rPr>
  </w:style>
  <w:style w:type="paragraph" w:styleId="1392" w:customStyle="1">
    <w:name w:val="xl65"/>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3" w:customStyle="1">
    <w:name w:val=" Char Char Char Char1"/>
    <w:basedOn w:val="912"/>
    <w:uiPriority w:val="0"/>
    <w:qFormat/>
  </w:style>
  <w:style w:type="paragraph" w:styleId="1394" w:customStyle="1">
    <w:name w:val="正文缩进2格"/>
    <w:basedOn w:val="912"/>
    <w:uiPriority w:val="99"/>
    <w:qFormat/>
    <w:pPr>
      <w:ind w:firstLine="639"/>
      <w:spacing w:line="600" w:lineRule="exact"/>
    </w:pPr>
    <w:rPr>
      <w:rFonts w:ascii="仿宋_GB2312" w:hAnsi="宋体" w:eastAsia="仿宋_GB2312" w:cs="Times New Roman"/>
      <w:sz w:val="28"/>
      <w:szCs w:val="22"/>
    </w:rPr>
  </w:style>
  <w:style w:type="paragraph" w:styleId="1395" w:customStyle="1">
    <w:name w:val="Javis"/>
    <w:basedOn w:val="912"/>
    <w:uiPriority w:val="0"/>
    <w:qFormat/>
    <w:pPr>
      <w:ind w:right="210"/>
    </w:pPr>
    <w:rPr>
      <w:rFonts w:cs="宋体"/>
      <w:sz w:val="24"/>
      <w:szCs w:val="20"/>
    </w:rPr>
  </w:style>
  <w:style w:type="paragraph" w:styleId="1396" w:customStyle="1">
    <w:name w:val="H3"/>
    <w:basedOn w:val="912"/>
    <w:next w:val="912"/>
    <w:uiPriority w:val="0"/>
    <w:qFormat/>
    <w:pPr>
      <w:jc w:val="left"/>
      <w:keepNext/>
      <w:spacing w:before="100" w:after="100"/>
      <w:outlineLvl w:val="3"/>
    </w:pPr>
    <w:rPr>
      <w:rFonts w:ascii="Cambria" w:hAnsi="Cambria" w:eastAsia="华文细黑" w:cs="Cambria"/>
      <w:b/>
      <w:sz w:val="28"/>
      <w:szCs w:val="20"/>
    </w:rPr>
  </w:style>
  <w:style w:type="paragraph" w:styleId="1397" w:customStyle="1">
    <w:name w:val="索引 51"/>
    <w:basedOn w:val="912"/>
    <w:next w:val="912"/>
    <w:uiPriority w:val="0"/>
    <w:qFormat/>
    <w:pPr>
      <w:ind w:left="800"/>
    </w:pPr>
    <w:rPr>
      <w:szCs w:val="20"/>
    </w:rPr>
  </w:style>
  <w:style w:type="paragraph" w:styleId="1398" w:customStyle="1">
    <w:name w:val="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399" w:customStyle="1">
    <w:name w:val="列出段落"/>
    <w:basedOn w:val="912"/>
    <w:uiPriority w:val="0"/>
    <w:qFormat/>
    <w:pPr>
      <w:ind w:firstLine="420"/>
    </w:pPr>
    <w:rPr>
      <w:rFonts w:ascii="Cambria" w:hAnsi="Cambria" w:eastAsia="华文细黑" w:cs="Cambria"/>
    </w:rPr>
  </w:style>
  <w:style w:type="paragraph" w:styleId="1400" w:customStyle="1">
    <w:name w:val="TOC 标题1"/>
    <w:basedOn w:val="1097"/>
    <w:next w:val="912"/>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401" w:customStyle="1">
    <w:name w:val="_Style 1"/>
    <w:basedOn w:val="912"/>
    <w:uiPriority w:val="0"/>
    <w:qFormat/>
    <w:pPr>
      <w:ind w:firstLine="420"/>
      <w:spacing w:line="360" w:lineRule="auto"/>
    </w:pPr>
    <w:rPr>
      <w:rFonts w:ascii="Calibri" w:hAnsi="Calibri"/>
      <w:sz w:val="24"/>
      <w:szCs w:val="22"/>
    </w:rPr>
  </w:style>
  <w:style w:type="paragraph" w:styleId="1402" w:customStyle="1">
    <w:name w:val="Char Char Char Char"/>
    <w:basedOn w:val="1193"/>
    <w:uiPriority w:val="0"/>
    <w:qFormat/>
    <w:pPr>
      <w:spacing w:line="360" w:lineRule="auto"/>
    </w:pPr>
    <w:rPr>
      <w:rFonts w:ascii="Tahoma" w:hAnsi="Tahoma"/>
      <w:sz w:val="24"/>
    </w:rPr>
  </w:style>
  <w:style w:type="paragraph" w:styleId="1403"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4" w:customStyle="1">
    <w:name w:val="xl42"/>
    <w:basedOn w:val="91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5" w:customStyle="1">
    <w:name w:val="目录 31"/>
    <w:basedOn w:val="912"/>
    <w:uiPriority w:val="0"/>
    <w:qFormat/>
    <w:pPr>
      <w:ind w:left="941"/>
      <w:jc w:val="left"/>
      <w:spacing w:before="13"/>
    </w:pPr>
    <w:rPr>
      <w:rFonts w:ascii="Calibri" w:hAnsi="Calibri"/>
      <w:szCs w:val="21"/>
      <w:lang w:eastAsia="en-US"/>
    </w:rPr>
  </w:style>
  <w:style w:type="paragraph" w:styleId="1406" w:customStyle="1">
    <w:name w:val="xl3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7" w:customStyle="1">
    <w:name w:val="H6"/>
    <w:basedOn w:val="912"/>
    <w:next w:val="912"/>
    <w:uiPriority w:val="0"/>
    <w:qFormat/>
    <w:pPr>
      <w:jc w:val="left"/>
      <w:keepNext/>
      <w:spacing w:before="100" w:after="100"/>
      <w:outlineLvl w:val="6"/>
    </w:pPr>
    <w:rPr>
      <w:rFonts w:ascii="Cambria" w:hAnsi="Cambria" w:eastAsia="华文细黑" w:cs="Cambria"/>
      <w:b/>
      <w:sz w:val="16"/>
      <w:szCs w:val="20"/>
    </w:rPr>
  </w:style>
  <w:style w:type="paragraph" w:styleId="1408" w:customStyle="1">
    <w:name w:val="font5"/>
    <w:basedOn w:val="912"/>
    <w:uiPriority w:val="0"/>
    <w:qFormat/>
    <w:pPr>
      <w:jc w:val="left"/>
      <w:spacing w:before="100" w:beforeAutospacing="1" w:after="100" w:afterAutospacing="1"/>
      <w:widowControl/>
    </w:pPr>
    <w:rPr>
      <w:rFonts w:hint="eastAsia" w:ascii="宋体" w:hAnsi="宋体"/>
      <w:sz w:val="18"/>
      <w:szCs w:val="18"/>
    </w:rPr>
  </w:style>
  <w:style w:type="paragraph" w:styleId="1409" w:customStyle="1">
    <w:name w:val="xl35"/>
    <w:basedOn w:val="9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0" w:customStyle="1">
    <w:name w:val="CM41"/>
    <w:basedOn w:val="1363"/>
    <w:next w:val="1363"/>
    <w:uiPriority w:val="0"/>
    <w:qFormat/>
    <w:pPr>
      <w:spacing w:after="478"/>
    </w:pPr>
    <w:rPr>
      <w:rFonts w:ascii="Times New Roman PSMT" w:hAnsi="Times New Roman" w:eastAsia="Times New Roman PSMT" w:cs="Times New Roman PSMT"/>
      <w:color w:val="000000"/>
    </w:rPr>
  </w:style>
  <w:style w:type="paragraph" w:styleId="1411" w:customStyle="1">
    <w:name w:val="表格文字"/>
    <w:basedOn w:val="912"/>
    <w:uiPriority w:val="0"/>
    <w:qFormat/>
    <w:pPr>
      <w:jc w:val="left"/>
      <w:spacing w:line="288" w:lineRule="auto"/>
    </w:pPr>
    <w:rPr>
      <w:szCs w:val="20"/>
    </w:rPr>
  </w:style>
  <w:style w:type="paragraph" w:styleId="1412" w:customStyle="1">
    <w:name w:val="正文 + 宋体"/>
    <w:basedOn w:val="1102"/>
    <w:uiPriority w:val="0"/>
    <w:qFormat/>
    <w:pPr>
      <w:spacing w:before="0" w:after="0"/>
    </w:pPr>
    <w:rPr>
      <w:b w:val="0"/>
      <w:color w:val="000000"/>
      <w:szCs w:val="24"/>
    </w:rPr>
  </w:style>
  <w:style w:type="paragraph" w:styleId="1413" w:customStyle="1">
    <w:name w:val="H5"/>
    <w:basedOn w:val="912"/>
    <w:next w:val="912"/>
    <w:uiPriority w:val="0"/>
    <w:qFormat/>
    <w:pPr>
      <w:jc w:val="left"/>
      <w:keepNext/>
      <w:spacing w:before="100" w:after="100"/>
      <w:outlineLvl w:val="5"/>
    </w:pPr>
    <w:rPr>
      <w:rFonts w:ascii="Cambria" w:hAnsi="Cambria" w:eastAsia="华文细黑" w:cs="Cambria"/>
      <w:b/>
      <w:sz w:val="20"/>
      <w:szCs w:val="20"/>
    </w:rPr>
  </w:style>
  <w:style w:type="paragraph" w:styleId="1414" w:customStyle="1">
    <w:name w:val="菲页1"/>
    <w:basedOn w:val="1098"/>
    <w:uiPriority w:val="0"/>
    <w:qFormat/>
    <w:pPr>
      <w:jc w:val="center"/>
      <w:widowControl/>
    </w:pPr>
    <w:rPr>
      <w:rFonts w:ascii="黑体" w:hAnsi="宋体" w:eastAsia="黑体"/>
      <w:b w:val="0"/>
      <w:bCs w:val="0"/>
      <w:sz w:val="52"/>
      <w:szCs w:val="20"/>
    </w:rPr>
  </w:style>
  <w:style w:type="paragraph" w:styleId="1415" w:customStyle="1">
    <w:name w:val="简介正文"/>
    <w:basedOn w:val="912"/>
    <w:uiPriority w:val="0"/>
    <w:qFormat/>
    <w:pPr>
      <w:ind w:left="1701" w:hanging="1701"/>
      <w:spacing w:after="20" w:line="520" w:lineRule="exact"/>
    </w:pPr>
    <w:rPr>
      <w:sz w:val="24"/>
      <w:szCs w:val="20"/>
    </w:rPr>
  </w:style>
  <w:style w:type="paragraph" w:styleId="1416" w:customStyle="1">
    <w:name w:val="样式一"/>
    <w:basedOn w:val="91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17" w:customStyle="1">
    <w:name w:val=" Char Char Char Char Char Char Char Char Char Char1"/>
    <w:basedOn w:val="912"/>
    <w:uiPriority w:val="0"/>
    <w:qFormat/>
    <w:pPr>
      <w:ind w:left="425" w:hanging="425"/>
      <w:tabs>
        <w:tab w:val="left" w:pos="425" w:leader="none"/>
      </w:tabs>
    </w:pPr>
    <w:rPr>
      <w:sz w:val="28"/>
      <w:szCs w:val="20"/>
    </w:rPr>
  </w:style>
  <w:style w:type="paragraph" w:styleId="1418" w:customStyle="1">
    <w:name w:val="flNote"/>
    <w:basedOn w:val="912"/>
    <w:uiPriority w:val="0"/>
    <w:qFormat/>
    <w:pPr>
      <w:jc w:val="center"/>
      <w:spacing w:before="320" w:after="160" w:line="360" w:lineRule="atLeast"/>
    </w:pPr>
    <w:rPr>
      <w:rFonts w:ascii="Tahoma" w:hAnsi="Cambria" w:eastAsia="幼圆" w:cs="Cambria"/>
      <w:sz w:val="30"/>
      <w:szCs w:val="20"/>
    </w:rPr>
  </w:style>
  <w:style w:type="paragraph" w:styleId="1419" w:customStyle="1">
    <w:name w:val="xl45"/>
    <w:basedOn w:val="9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20" w:customStyle="1">
    <w:name w:val="BodyText1I1"/>
    <w:basedOn w:val="1421"/>
    <w:uiPriority w:val="99"/>
    <w:qFormat/>
    <w:pPr>
      <w:ind w:firstLine="420"/>
      <w:spacing w:after="120"/>
    </w:pPr>
    <w:rPr>
      <w:rFonts w:ascii="Times New Roman" w:eastAsia="宋体" w:cs="Times New Roman"/>
      <w:sz w:val="20"/>
      <w:szCs w:val="20"/>
    </w:rPr>
  </w:style>
  <w:style w:type="paragraph" w:styleId="1421" w:customStyle="1">
    <w:name w:val="BodyText1"/>
    <w:basedOn w:val="912"/>
    <w:uiPriority w:val="99"/>
    <w:qFormat/>
    <w:rPr>
      <w:rFonts w:ascii="华文中宋" w:eastAsia="Times New Roman" w:cs="华文中宋"/>
      <w:sz w:val="28"/>
      <w:szCs w:val="28"/>
    </w:rPr>
  </w:style>
  <w:style w:type="paragraph" w:styleId="1422" w:customStyle="1">
    <w:name w:val="xl26"/>
    <w:basedOn w:val="9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23" w:customStyle="1">
    <w:name w:val="题注4"/>
    <w:basedOn w:val="912"/>
    <w:next w:val="1332"/>
    <w:uiPriority w:val="0"/>
    <w:qFormat/>
    <w:pPr>
      <w:numPr>
        <w:ilvl w:val="0"/>
        <w:numId w:val="8"/>
      </w:numPr>
      <w:ind w:left="0" w:firstLine="0"/>
      <w:jc w:val="center"/>
      <w:framePr w:hSpace="180" w:wrap="around" w:vAnchor="text" w:hAnchor="margin" w:y="514"/>
    </w:pPr>
    <w:rPr>
      <w:b/>
      <w:color w:val="000000"/>
      <w:szCs w:val="21"/>
      <w:lang w:val="en-GB"/>
    </w:rPr>
  </w:style>
  <w:style w:type="paragraph" w:styleId="1424" w:customStyle="1">
    <w:name w:val="项目符号1"/>
    <w:basedOn w:val="912"/>
    <w:uiPriority w:val="0"/>
    <w:qFormat/>
    <w:pPr>
      <w:numPr>
        <w:ilvl w:val="0"/>
        <w:numId w:val="9"/>
      </w:numPr>
    </w:pPr>
    <w:rPr>
      <w:szCs w:val="20"/>
    </w:rPr>
  </w:style>
  <w:style w:type="paragraph" w:styleId="1425" w:customStyle="1">
    <w:name w:val="样式 标题 1 + 黑体 三号 非加粗 居中 段前: 6 磅 段后: 6 磅 行距: 固定值 20 磅"/>
    <w:basedOn w:val="1097"/>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26" w:customStyle="1">
    <w:name w:val="xl49"/>
    <w:basedOn w:val="912"/>
    <w:uiPriority w:val="0"/>
    <w:qFormat/>
    <w:pPr>
      <w:jc w:val="center"/>
      <w:spacing w:before="100" w:beforeAutospacing="1" w:after="100" w:afterAutospacing="1"/>
      <w:widowControl/>
    </w:pPr>
    <w:rPr>
      <w:rFonts w:ascii="宋体" w:hAnsi="宋体"/>
      <w:b/>
      <w:bCs/>
      <w:color w:val="000000"/>
      <w:sz w:val="40"/>
      <w:szCs w:val="40"/>
    </w:rPr>
  </w:style>
  <w:style w:type="paragraph" w:styleId="1427" w:customStyle="1">
    <w:name w:val="并列项-点"/>
    <w:basedOn w:val="912"/>
    <w:uiPriority w:val="0"/>
    <w:qFormat/>
    <w:pPr>
      <w:ind w:left="851" w:hanging="284"/>
      <w:spacing w:before="120" w:line="360" w:lineRule="auto"/>
      <w:widowControl/>
      <w:tabs>
        <w:tab w:val="left" w:pos="851" w:leader="none"/>
        <w:tab w:val="left" w:pos="927" w:leader="none"/>
      </w:tabs>
    </w:pPr>
    <w:rPr>
      <w:sz w:val="24"/>
      <w:szCs w:val="20"/>
    </w:rPr>
  </w:style>
  <w:style w:type="paragraph" w:styleId="1428" w:customStyle="1">
    <w:name w:val="xl48"/>
    <w:basedOn w:val="9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29" w:customStyle="1">
    <w:name w:val="xl63"/>
    <w:basedOn w:val="91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30" w:customStyle="1">
    <w:name w:val=" Char Char Char1 Char Char Char"/>
    <w:basedOn w:val="912"/>
    <w:uiPriority w:val="0"/>
    <w:qFormat/>
    <w:pPr>
      <w:ind w:firstLine="200"/>
    </w:pPr>
    <w:rPr>
      <w:rFonts w:ascii="Tahoma" w:hAnsi="Tahoma"/>
      <w:sz w:val="24"/>
      <w:szCs w:val="20"/>
    </w:rPr>
  </w:style>
  <w:style w:type="paragraph" w:styleId="1431" w:customStyle="1">
    <w:name w:val="样式 标题 2 + 首行缩进:  2 字符"/>
    <w:basedOn w:val="1098"/>
    <w:uiPriority w:val="0"/>
    <w:unhideWhenUsed/>
    <w:qFormat/>
    <w:pPr>
      <w:spacing w:after="240"/>
      <w:tabs>
        <w:tab w:val="left" w:pos="900" w:leader="none"/>
      </w:tabs>
    </w:pPr>
    <w:rPr>
      <w:rFonts w:hint="eastAsia" w:ascii="宋体" w:hAnsi="宋体"/>
      <w:sz w:val="28"/>
    </w:rPr>
  </w:style>
  <w:style w:type="paragraph" w:styleId="1432" w:customStyle="1">
    <w:name w:val="列出段落1"/>
    <w:basedOn w:val="912"/>
    <w:uiPriority w:val="0"/>
    <w:qFormat/>
    <w:pPr>
      <w:jc w:val="left"/>
    </w:pPr>
    <w:rPr>
      <w:rFonts w:ascii="Calibri" w:hAnsi="Calibri"/>
      <w:sz w:val="22"/>
      <w:szCs w:val="22"/>
      <w:lang w:eastAsia="en-US"/>
    </w:rPr>
  </w:style>
  <w:style w:type="paragraph" w:styleId="1433" w:customStyle="1">
    <w:name w:val="xl71"/>
    <w:basedOn w:val="9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34" w:customStyle="1">
    <w:name w:val="H1"/>
    <w:basedOn w:val="912"/>
    <w:next w:val="912"/>
    <w:uiPriority w:val="0"/>
    <w:qFormat/>
    <w:pPr>
      <w:jc w:val="left"/>
      <w:keepNext/>
      <w:spacing w:before="100" w:after="100"/>
      <w:outlineLvl w:val="1"/>
    </w:pPr>
    <w:rPr>
      <w:rFonts w:ascii="Cambria" w:hAnsi="Cambria" w:eastAsia="华文细黑" w:cs="Cambria"/>
      <w:b/>
      <w:sz w:val="48"/>
      <w:szCs w:val="20"/>
    </w:rPr>
  </w:style>
  <w:style w:type="paragraph" w:styleId="1435" w:customStyle="1">
    <w:name w:val="样式 (西文) 仿宋_GB2312 居中 行距: 1.5 倍行距"/>
    <w:basedOn w:val="912"/>
    <w:uiPriority w:val="0"/>
    <w:qFormat/>
    <w:pPr>
      <w:jc w:val="center"/>
      <w:spacing w:line="360" w:lineRule="auto"/>
    </w:pPr>
    <w:rPr>
      <w:rFonts w:ascii="华文细黑" w:hAnsi="华文细黑" w:eastAsia="华文细黑" w:cs="华文细黑"/>
      <w:szCs w:val="20"/>
    </w:rPr>
  </w:style>
  <w:style w:type="paragraph" w:styleId="1436" w:customStyle="1">
    <w:name w:val="xl43"/>
    <w:basedOn w:val="91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37" w:customStyle="1">
    <w:name w:val="xl51"/>
    <w:basedOn w:val="9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38" w:customStyle="1">
    <w:name w:val="xl73"/>
    <w:basedOn w:val="9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9" w:customStyle="1">
    <w:name w:val=" Char Char Char Char Char Char Char Char Char Char Char Char Char Char Char Char"/>
    <w:basedOn w:val="912"/>
    <w:uiPriority w:val="0"/>
    <w:qFormat/>
    <w:pPr>
      <w:tabs>
        <w:tab w:val="left" w:pos="360" w:leader="none"/>
      </w:tabs>
    </w:pPr>
    <w:rPr>
      <w:sz w:val="24"/>
    </w:rPr>
  </w:style>
  <w:style w:type="paragraph" w:styleId="1440" w:customStyle="1">
    <w:name w:val="xl30"/>
    <w:basedOn w:val="91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41" w:customStyle="1">
    <w:name w:val=" Char"/>
    <w:basedOn w:val="912"/>
    <w:uiPriority w:val="0"/>
    <w:qFormat/>
    <w:pPr>
      <w:numPr>
        <w:ilvl w:val="0"/>
        <w:numId w:val="10"/>
      </w:numPr>
      <w:tabs>
        <w:tab w:val="left" w:pos="1080" w:leader="none"/>
      </w:tabs>
    </w:pPr>
    <w:rPr>
      <w:sz w:val="24"/>
      <w:szCs w:val="24"/>
    </w:rPr>
  </w:style>
  <w:style w:type="paragraph" w:styleId="1442" w:customStyle="1">
    <w:name w:val="xl44"/>
    <w:basedOn w:val="91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43" w:customStyle="1">
    <w:name w:val="xl69"/>
    <w:basedOn w:val="9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44" w:customStyle="1">
    <w:name w:val="Char1"/>
    <w:basedOn w:val="912"/>
    <w:uiPriority w:val="0"/>
    <w:qFormat/>
    <w:rPr>
      <w:rFonts w:ascii="仿宋_GB2312" w:eastAsia="仿宋_GB2312"/>
      <w:b/>
      <w:sz w:val="32"/>
      <w:szCs w:val="32"/>
    </w:rPr>
  </w:style>
  <w:style w:type="paragraph" w:styleId="1445" w:customStyle="1">
    <w:name w:val="xl67"/>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6" w:customStyle="1">
    <w:name w:val="H4"/>
    <w:basedOn w:val="912"/>
    <w:next w:val="912"/>
    <w:uiPriority w:val="0"/>
    <w:qFormat/>
    <w:pPr>
      <w:jc w:val="left"/>
      <w:keepNext/>
      <w:spacing w:before="100" w:after="100"/>
      <w:outlineLvl w:val="4"/>
    </w:pPr>
    <w:rPr>
      <w:rFonts w:ascii="Cambria" w:hAnsi="Cambria" w:eastAsia="华文细黑" w:cs="Cambria"/>
      <w:b/>
      <w:sz w:val="24"/>
      <w:szCs w:val="20"/>
    </w:rPr>
  </w:style>
  <w:style w:type="paragraph" w:styleId="1447" w:customStyle="1">
    <w:name w:val="xl4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448" w:customStyle="1">
    <w:name w:val="_Style 20"/>
    <w:basedOn w:val="912"/>
    <w:uiPriority w:val="0"/>
    <w:qFormat/>
    <w:pPr>
      <w:ind w:firstLine="200"/>
      <w:spacing w:line="360" w:lineRule="auto"/>
    </w:pPr>
  </w:style>
  <w:style w:type="paragraph" w:styleId="1449" w:customStyle="1">
    <w:name w:val="part2"/>
    <w:basedOn w:val="912"/>
    <w:uiPriority w:val="0"/>
    <w:qFormat/>
    <w:pPr>
      <w:jc w:val="left"/>
      <w:spacing w:before="100" w:beforeAutospacing="1" w:after="100" w:afterAutospacing="1"/>
      <w:widowControl/>
    </w:pPr>
    <w:rPr>
      <w:rFonts w:ascii="宋体" w:hAnsi="宋体" w:cs="宋体"/>
      <w:sz w:val="24"/>
    </w:rPr>
  </w:style>
  <w:style w:type="paragraph" w:styleId="1450" w:customStyle="1">
    <w:name w:val="默认段落字体 Para Char Char Char1 Char"/>
    <w:basedOn w:val="912"/>
    <w:uiPriority w:val="0"/>
    <w:qFormat/>
    <w:pPr>
      <w:ind w:left="420" w:firstLine="420"/>
      <w:spacing w:line="360" w:lineRule="auto"/>
    </w:pPr>
    <w:rPr>
      <w:sz w:val="24"/>
      <w:szCs w:val="21"/>
    </w:rPr>
  </w:style>
  <w:style w:type="paragraph" w:styleId="1451" w:customStyle="1">
    <w:name w:val="正文1)"/>
    <w:basedOn w:val="91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52" w:customStyle="1">
    <w:name w:val="正文文本1"/>
    <w:basedOn w:val="912"/>
    <w:uiPriority w:val="0"/>
    <w:qFormat/>
    <w:rPr>
      <w:rFonts w:ascii="华文中宋" w:eastAsia="华文中宋"/>
      <w:bCs/>
      <w:sz w:val="28"/>
    </w:rPr>
  </w:style>
  <w:style w:type="paragraph" w:styleId="1453" w:customStyle="1">
    <w:name w:val="xl40"/>
    <w:basedOn w:val="9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54" w:customStyle="1">
    <w:name w:val="目录"/>
    <w:basedOn w:val="912"/>
    <w:next w:val="912"/>
    <w:uiPriority w:val="0"/>
    <w:qFormat/>
    <w:pPr>
      <w:ind w:firstLine="420"/>
      <w:jc w:val="center"/>
      <w:spacing w:before="360" w:after="360" w:line="360" w:lineRule="auto"/>
    </w:pPr>
    <w:rPr>
      <w:b/>
      <w:spacing w:val="200"/>
      <w:sz w:val="36"/>
      <w:szCs w:val="20"/>
    </w:rPr>
  </w:style>
  <w:style w:type="paragraph" w:styleId="1455" w:customStyle="1">
    <w:name w:val="xl7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56" w:customStyle="1">
    <w:name w:val="xl64"/>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57" w:customStyle="1">
    <w:name w:val="段"/>
    <w:next w:val="912"/>
    <w:uiPriority w:val="99"/>
    <w:qFormat/>
    <w:pPr>
      <w:ind w:firstLine="200"/>
      <w:jc w:val="both"/>
    </w:pPr>
    <w:rPr>
      <w:rFonts w:hint="default" w:ascii="宋体" w:hAnsi="Times New Roman" w:eastAsia="Times New Roman" w:cs="Times New Roman"/>
      <w:sz w:val="21"/>
      <w:lang w:val="en-US" w:eastAsia="zh-CN" w:bidi="ar-SA"/>
    </w:rPr>
  </w:style>
  <w:style w:type="paragraph" w:styleId="1458" w:customStyle="1">
    <w:name w:val="xl23"/>
    <w:basedOn w:val="9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59" w:customStyle="1">
    <w:name w:val="xl34"/>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60" w:customStyle="1">
    <w:name w:val="È±Ê¡ÎÄ±¾"/>
    <w:basedOn w:val="912"/>
    <w:uiPriority w:val="0"/>
    <w:qFormat/>
    <w:pPr>
      <w:jc w:val="left"/>
      <w:widowControl/>
    </w:pPr>
    <w:rPr>
      <w:sz w:val="24"/>
      <w:szCs w:val="20"/>
    </w:rPr>
  </w:style>
  <w:style w:type="paragraph" w:styleId="1461" w:customStyle="1">
    <w:name w:val=" Char Char Char Char Char Char"/>
    <w:basedOn w:val="912"/>
    <w:uiPriority w:val="0"/>
    <w:qFormat/>
    <w:pPr>
      <w:jc w:val="left"/>
      <w:spacing w:after="160" w:line="240" w:lineRule="exact"/>
      <w:widowControl/>
    </w:pPr>
    <w:rPr>
      <w:rFonts w:ascii="黑体" w:hAnsi="Verdana" w:eastAsia="黑体"/>
      <w:sz w:val="32"/>
      <w:szCs w:val="32"/>
    </w:rPr>
  </w:style>
  <w:style w:type="paragraph" w:styleId="1462" w:customStyle="1">
    <w:name w:val="Char Char Char Char Char Char Char Char Char Char"/>
    <w:basedOn w:val="912"/>
    <w:uiPriority w:val="0"/>
    <w:qFormat/>
    <w:pPr>
      <w:tabs>
        <w:tab w:val="left" w:pos="360" w:leader="none"/>
      </w:tabs>
    </w:pPr>
  </w:style>
  <w:style w:type="paragraph" w:styleId="1463" w:customStyle="1">
    <w:name w:val="xl29"/>
    <w:basedOn w:val="91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4" w:customStyle="1">
    <w:name w:val="页眉1"/>
    <w:basedOn w:val="91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65" w:customStyle="1">
    <w:name w:val="xl22"/>
    <w:basedOn w:val="9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66" w:customStyle="1">
    <w:name w:val="Blockquote"/>
    <w:basedOn w:val="912"/>
    <w:uiPriority w:val="0"/>
    <w:qFormat/>
    <w:pPr>
      <w:ind w:left="360" w:right="360"/>
      <w:jc w:val="left"/>
      <w:spacing w:before="100" w:after="100"/>
    </w:pPr>
    <w:rPr>
      <w:rFonts w:ascii="Cambria" w:hAnsi="Cambria" w:eastAsia="华文细黑" w:cs="Cambria"/>
      <w:sz w:val="24"/>
      <w:szCs w:val="20"/>
    </w:rPr>
  </w:style>
  <w:style w:type="paragraph" w:styleId="1467" w:customStyle="1">
    <w:name w:val="xl72"/>
    <w:basedOn w:val="91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68" w:customStyle="1">
    <w:name w:val="Address"/>
    <w:basedOn w:val="912"/>
    <w:next w:val="912"/>
    <w:uiPriority w:val="0"/>
    <w:qFormat/>
    <w:pPr>
      <w:jc w:val="left"/>
    </w:pPr>
    <w:rPr>
      <w:rFonts w:ascii="Cambria" w:hAnsi="Cambria" w:eastAsia="华文细黑" w:cs="Cambria"/>
      <w:i/>
      <w:sz w:val="24"/>
      <w:szCs w:val="20"/>
    </w:rPr>
  </w:style>
  <w:style w:type="paragraph" w:styleId="1469" w:customStyle="1">
    <w:name w:val="表头"/>
    <w:basedOn w:val="912"/>
    <w:uiPriority w:val="0"/>
    <w:qFormat/>
    <w:pPr>
      <w:jc w:val="center"/>
      <w:spacing w:line="320" w:lineRule="atLeast"/>
    </w:pPr>
    <w:rPr>
      <w:rFonts w:eastAsia="黑体"/>
      <w:spacing w:val="-10"/>
      <w:szCs w:val="20"/>
    </w:rPr>
  </w:style>
  <w:style w:type="paragraph" w:styleId="1470" w:customStyle="1">
    <w:name w:val="cjk"/>
    <w:basedOn w:val="912"/>
    <w:uiPriority w:val="0"/>
    <w:qFormat/>
    <w:pPr>
      <w:spacing w:before="100" w:beforeAutospacing="1"/>
      <w:widowControl/>
    </w:pPr>
    <w:rPr>
      <w:rFonts w:ascii="宋体" w:hAnsi="宋体" w:cs="宋体"/>
      <w:color w:val="000000"/>
      <w:sz w:val="30"/>
      <w:szCs w:val="30"/>
    </w:rPr>
  </w:style>
  <w:style w:type="paragraph" w:styleId="1471" w:customStyle="1">
    <w:name w:val="_Style 88"/>
    <w:basedOn w:val="912"/>
    <w:uiPriority w:val="0"/>
    <w:qFormat/>
    <w:rPr>
      <w:rFonts w:ascii="Times New Roman" w:hAnsi="Times New Roman" w:eastAsia="Times New Roman"/>
    </w:rPr>
  </w:style>
  <w:style w:type="paragraph" w:styleId="1472" w:customStyle="1">
    <w:name w:val="xl28"/>
    <w:basedOn w:val="9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73" w:customStyle="1">
    <w:name w:val="表格标题"/>
    <w:basedOn w:val="912"/>
    <w:uiPriority w:val="0"/>
    <w:qFormat/>
    <w:pPr>
      <w:jc w:val="center"/>
      <w:spacing w:before="120" w:line="400" w:lineRule="exact"/>
    </w:pPr>
    <w:rPr>
      <w:rFonts w:eastAsia="文鼎CS中宋"/>
      <w:spacing w:val="8"/>
      <w:sz w:val="24"/>
      <w:szCs w:val="20"/>
    </w:rPr>
  </w:style>
  <w:style w:type="table" w:styleId="1474" w:customStyle="1">
    <w:name w:val="网格型11"/>
    <w:basedOn w:val="1108"/>
    <w:uiPriority w:val="0"/>
    <w:qFormat/>
    <w:pPr>
      <w:jc w:val="both"/>
      <w:widowControl w:val="off"/>
    </w:pPr>
    <w:rPr>
      <w:rFonts w:ascii="Cambria" w:hAnsi="Cambria" w:eastAsia="华文细黑" w:cs="Cambria"/>
    </w:rPr>
    <w:tblPr/>
  </w:style>
  <w:style w:type="table" w:styleId="1475" w:customStyle="1">
    <w:name w:val="网格型 211"/>
    <w:basedOn w:val="1108"/>
    <w:uiPriority w:val="0"/>
    <w:qFormat/>
    <w:pPr>
      <w:jc w:val="both"/>
      <w:widowControl w:val="off"/>
    </w:pPr>
    <w:tblPr/>
  </w:style>
  <w:style w:type="table" w:styleId="1476" w:customStyle="1">
    <w:name w:val="网格型 21"/>
    <w:basedOn w:val="1108"/>
    <w:uiPriority w:val="0"/>
    <w:qFormat/>
    <w:pPr>
      <w:jc w:val="both"/>
      <w:widowControl w:val="off"/>
    </w:pPr>
    <w:tblPr/>
  </w:style>
  <w:style w:type="table" w:styleId="1477" w:customStyle="1">
    <w:name w:val="网格型1"/>
    <w:basedOn w:val="1108"/>
    <w:uiPriority w:val="0"/>
    <w:qFormat/>
    <w:pPr>
      <w:jc w:val="both"/>
      <w:widowControl w:val="off"/>
    </w:pPr>
    <w:rPr>
      <w:rFonts w:ascii="Cambria" w:hAnsi="Cambria" w:eastAsia="华文细黑" w:cs="Cambria"/>
    </w:rPr>
    <w:tblPr/>
  </w:style>
  <w:style w:type="character" w:styleId="1478" w:customStyle="1">
    <w:name w:val="apple-style-span"/>
    <w:uiPriority w:val="99"/>
    <w:qFormat/>
    <w:rPr>
      <w:rFonts w:cs="Times New Roman"/>
    </w:rPr>
  </w:style>
  <w:style w:type="table" w:styleId="1479" w:customStyle="1">
    <w:name w:val="网格型2"/>
    <w:basedOn w:val="923"/>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0" w:customStyle="1">
    <w:name w:val="NormalCharacter"/>
    <w:link w:val="1481"/>
    <w:uiPriority w:val="0"/>
    <w:qFormat/>
  </w:style>
  <w:style w:type="paragraph" w:styleId="1481" w:customStyle="1">
    <w:name w:val="UserStyle_4"/>
    <w:basedOn w:val="912"/>
    <w:link w:val="1480"/>
    <w:uiPriority w:val="99"/>
    <w:qFormat/>
  </w:style>
  <w:style w:type="numbering" w:styleId="1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5</cp:revision>
  <dcterms:created xsi:type="dcterms:W3CDTF">2022-12-06T01:32:00Z</dcterms:created>
  <dcterms:modified xsi:type="dcterms:W3CDTF">2024-10-30T06:28:18Z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77F7C31B2D81471FB0CE77ABD5CD3E33_13</vt:lpwstr>
  </property>
</Properties>
</file>