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60"/>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60"/>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p>
    <w:p>
      <w:pPr>
        <w:pStyle w:val="960"/>
        <w:ind w:firstLine="2249"/>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960"/>
        <w:ind w:firstLine="1690"/>
        <w:rPr>
          <w:rFonts w:hint="eastAsia" w:ascii="Times New Roman" w:hAnsi="Times New Roman" w:eastAsia="宋体" w:cs="Times New Roman"/>
          <w:b/>
          <w:bCs/>
          <w:caps w:val="0"/>
          <w:color w:val="000000"/>
          <w:sz w:val="32"/>
          <w:u w:val="single"/>
        </w:rPr>
      </w:pPr>
      <w:r>
        <w:rPr>
          <w:rFonts w:hint="eastAsia" w:ascii="Times New Roman" w:hAnsi="Times New Roman"/>
          <w:b/>
          <w:bCs/>
          <w:caps w:val="0"/>
          <w:color w:val="000000"/>
          <w:sz w:val="32"/>
        </w:rPr>
        <w:t xml:space="preserve">项目名称：</w:t>
      </w:r>
      <w:r>
        <w:rPr>
          <w:rFonts w:hint="eastAsia" w:ascii="Times New Roman" w:hAnsi="Times New Roman" w:cs="Times New Roman"/>
          <w:b/>
          <w:bCs/>
          <w:caps w:val="0"/>
          <w:color w:val="000000"/>
          <w:sz w:val="32"/>
          <w:u w:val="none"/>
          <w:lang w:eastAsia="zh-CN"/>
        </w:rPr>
        <w:t xml:space="preserve">沭阳县韩山镇2024年度农村人居环境整治综合提升奖补资金（第一批）垃圾车采购项目（薄弱村运维管护）</w:t>
      </w:r>
      <w:r/>
    </w:p>
    <w:p>
      <w:pPr>
        <w:ind w:firstLine="1606"/>
        <w:rPr>
          <w:rFonts w:hint="eastAsia" w:ascii="Times New Roman" w:hAnsi="Times New Roman"/>
          <w:b/>
          <w:bCs/>
          <w:caps w:val="0"/>
          <w:color w:val="000000"/>
          <w:sz w:val="32"/>
        </w:rPr>
      </w:pPr>
      <w:r>
        <w:rPr>
          <w:rFonts w:hint="eastAsia" w:ascii="Times New Roman" w:hAnsi="Times New Roman"/>
          <w:b/>
          <w:bCs/>
          <w:caps w:val="0"/>
          <w:color w:val="000000"/>
          <w:sz w:val="32"/>
        </w:rPr>
        <w:t xml:space="preserve">项目编号：JSZC-321322-WCCA-G2024-0010</w:t>
      </w:r>
      <w:r>
        <w:rPr>
          <w:rFonts w:hint="eastAsia" w:ascii="Times New Roman" w:hAnsi="Times New Roman"/>
          <w:b/>
          <w:bCs/>
          <w:caps w:val="0"/>
          <w:color w:val="000000"/>
          <w:sz w:val="32"/>
          <w:lang w:val="en-US" w:eastAsia="zh-CN"/>
        </w:rPr>
        <w:t xml:space="preserve"> </w:t>
      </w:r>
      <w:r>
        <w:rPr>
          <w:rFonts w:hint="eastAsia" w:ascii="Times New Roman" w:hAnsi="Times New Roman"/>
          <w:b/>
          <w:bCs/>
          <w:caps w:val="0"/>
          <w:color w:val="000000"/>
          <w:sz w:val="32"/>
        </w:rPr>
        <w:t xml:space="preserve">            </w:t>
      </w:r>
      <w:r/>
    </w:p>
    <w:p>
      <w:pPr>
        <w:ind w:firstLine="1506"/>
        <w:rPr>
          <w:rFonts w:hint="eastAsia" w:ascii="Times New Roman" w:hAnsi="Times New Roman"/>
          <w:b/>
          <w:caps w:val="0"/>
          <w:color w:val="000000"/>
          <w:sz w:val="30"/>
          <w:szCs w:val="30"/>
        </w:rPr>
      </w:pPr>
      <w:r>
        <w:rPr>
          <w:rFonts w:hint="eastAsia" w:ascii="Times New Roman" w:hAnsi="Times New Roman"/>
          <w:b/>
          <w:caps w:val="0"/>
          <w:color w:val="000000"/>
          <w:sz w:val="30"/>
          <w:szCs w:val="30"/>
        </w:rPr>
        <w:t xml:space="preserve">（</w:t>
      </w:r>
      <w:r>
        <w:rPr>
          <w:rFonts w:hint="eastAsia"/>
          <w:b/>
          <w:caps w:val="0"/>
          <w:color w:val="000000"/>
          <w:sz w:val="30"/>
          <w:szCs w:val="30"/>
          <w:lang w:val="en-US" w:eastAsia="zh-CN"/>
        </w:rPr>
        <w:t xml:space="preserve">货物</w:t>
      </w:r>
      <w:r>
        <w:rPr>
          <w:rFonts w:hint="eastAsia" w:ascii="Times New Roman" w:hAnsi="Times New Roman"/>
          <w:b/>
          <w:caps w:val="0"/>
          <w:color w:val="000000"/>
          <w:sz w:val="30"/>
          <w:szCs w:val="30"/>
        </w:rPr>
        <w:t xml:space="preserve">类项目</w:t>
      </w:r>
      <w:r>
        <w:rPr>
          <w:rFonts w:ascii="Times New Roman" w:hAnsi="Times New Roman"/>
          <w:b/>
          <w:caps w:val="0"/>
          <w:color w:val="000000"/>
          <w:sz w:val="30"/>
          <w:szCs w:val="30"/>
        </w:rPr>
        <w:t xml:space="preserve">，</w:t>
      </w:r>
      <w:r>
        <w:rPr>
          <w:rFonts w:hint="eastAsia" w:ascii="Times New Roman" w:hAnsi="Times New Roman"/>
          <w:b/>
          <w:caps w:val="0"/>
          <w:color w:val="000000"/>
          <w:sz w:val="30"/>
          <w:szCs w:val="30"/>
          <w:u w:val="single"/>
          <w:lang w:val="en-US" w:eastAsia="zh-CN"/>
        </w:rPr>
        <w:t xml:space="preserve"> </w:t>
      </w:r>
      <w:r>
        <w:rPr>
          <w:rFonts w:hint="eastAsia"/>
          <w:b/>
          <w:caps w:val="0"/>
          <w:color w:val="000000"/>
          <w:sz w:val="30"/>
          <w:szCs w:val="30"/>
          <w:u w:val="single"/>
          <w:lang w:val="en-US" w:eastAsia="zh-CN"/>
        </w:rPr>
        <w:t xml:space="preserve">本项目</w:t>
      </w:r>
      <w:r>
        <w:rPr>
          <w:rFonts w:hint="eastAsia" w:ascii="Times New Roman" w:hAnsi="Times New Roman"/>
          <w:b/>
          <w:caps w:val="0"/>
          <w:color w:val="000000"/>
          <w:sz w:val="30"/>
          <w:szCs w:val="30"/>
          <w:u w:val="single"/>
          <w:lang w:val="en-US" w:eastAsia="zh-CN"/>
        </w:rPr>
        <w:t xml:space="preserve"> </w:t>
      </w:r>
      <w:r>
        <w:rPr>
          <w:rFonts w:hint="eastAsia" w:ascii="Times New Roman" w:hAnsi="Times New Roman"/>
          <w:b/>
          <w:caps w:val="0"/>
          <w:color w:val="000000"/>
          <w:sz w:val="30"/>
          <w:szCs w:val="30"/>
        </w:rPr>
        <w:t xml:space="preserve">专门面向中小企业）</w:t>
      </w:r>
      <w:r/>
    </w:p>
    <w:p>
      <w:pPr>
        <w:pStyle w:val="96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6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6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6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6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6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6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60"/>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60"/>
        <w:ind w:firstLine="1690"/>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  购  人 ：</w:t>
      </w:r>
      <w:r>
        <w:rPr>
          <w:rFonts w:hint="eastAsia" w:ascii="Times New Roman" w:hAnsi="Times New Roman" w:eastAsia="宋体" w:cs="Times New Roman"/>
          <w:b/>
          <w:bCs/>
          <w:caps w:val="0"/>
          <w:color w:val="000000"/>
          <w:sz w:val="32"/>
          <w:u w:val="single"/>
          <w:lang w:val="en-US" w:eastAsia="zh-CN"/>
        </w:rPr>
        <w:t xml:space="preserve"> </w:t>
      </w:r>
      <w:r>
        <w:rPr>
          <w:rFonts w:hint="eastAsia" w:ascii="Times New Roman" w:hAnsi="Times New Roman" w:cs="Times New Roman"/>
          <w:b/>
          <w:bCs/>
          <w:caps w:val="0"/>
          <w:color w:val="000000"/>
          <w:sz w:val="32"/>
          <w:u w:val="single"/>
          <w:lang w:val="en-US" w:eastAsia="zh-CN"/>
        </w:rPr>
        <w:t xml:space="preserve">沭阳县韩山镇人民政府</w:t>
      </w:r>
      <w:r>
        <w:rPr>
          <w:rFonts w:hint="eastAsia" w:ascii="Times New Roman" w:hAnsi="Times New Roman" w:eastAsia="宋体" w:cs="Times New Roman"/>
          <w:b/>
          <w:bCs/>
          <w:caps w:val="0"/>
          <w:color w:val="000000"/>
          <w:sz w:val="32"/>
          <w:u w:val="single"/>
          <w:lang w:val="en-US" w:eastAsia="zh-CN"/>
        </w:rPr>
        <w:t xml:space="preserve">    </w:t>
      </w:r>
      <w:r/>
    </w:p>
    <w:p>
      <w:pPr>
        <w:pStyle w:val="960"/>
        <w:ind w:firstLine="1606"/>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采购代理机构：</w:t>
      </w:r>
      <w:r>
        <w:rPr>
          <w:rFonts w:hint="eastAsia" w:ascii="Times New Roman" w:hAnsi="Times New Roman" w:eastAsia="宋体" w:cs="Times New Roman"/>
          <w:b/>
          <w:bCs/>
          <w:caps w:val="0"/>
          <w:color w:val="000000"/>
          <w:sz w:val="32"/>
          <w:u w:val="single"/>
          <w:lang w:val="en-US" w:eastAsia="zh-CN"/>
        </w:rPr>
        <w:t xml:space="preserve"> </w:t>
      </w:r>
      <w:r>
        <w:rPr>
          <w:rFonts w:hint="eastAsia" w:ascii="Times New Roman" w:hAnsi="Times New Roman" w:cs="Times New Roman"/>
          <w:b/>
          <w:bCs/>
          <w:caps w:val="0"/>
          <w:color w:val="000000"/>
          <w:sz w:val="32"/>
          <w:u w:val="single"/>
          <w:lang w:val="en-US" w:eastAsia="zh-CN"/>
        </w:rPr>
        <w:t xml:space="preserve">江苏中亿华建设项目管理有限公司</w:t>
      </w:r>
      <w:r>
        <w:rPr>
          <w:rFonts w:hint="eastAsia" w:ascii="Times New Roman" w:hAnsi="Times New Roman" w:eastAsia="宋体" w:cs="Times New Roman"/>
          <w:b/>
          <w:bCs/>
          <w:caps w:val="0"/>
          <w:color w:val="000000"/>
          <w:sz w:val="32"/>
          <w:u w:val="single"/>
          <w:lang w:val="en-US" w:eastAsia="zh-CN"/>
        </w:rPr>
        <w:t xml:space="preserve"> </w:t>
      </w:r>
      <w:r/>
    </w:p>
    <w:p>
      <w:pPr>
        <w:pStyle w:val="960"/>
        <w:ind w:firstLine="3213"/>
        <w:jc w:val="left"/>
        <w:rPr>
          <w:rFonts w:hint="eastAsia" w:ascii="Times New Roman" w:hAnsi="Times New Roman" w:eastAsia="黑体"/>
          <w:b/>
          <w:caps w:val="0"/>
          <w:color w:val="000000"/>
          <w:sz w:val="44"/>
        </w:rPr>
      </w:pPr>
      <w:r>
        <w:rPr>
          <w:rFonts w:hint="eastAsia" w:ascii="Times New Roman" w:hAnsi="Times New Roman" w:eastAsia="宋体" w:cs="Times New Roman"/>
          <w:b/>
          <w:bCs/>
          <w:caps w:val="0"/>
          <w:color w:val="000000"/>
          <w:sz w:val="32"/>
          <w:u w:val="single"/>
          <w:lang w:val="en-US" w:eastAsia="zh-CN"/>
        </w:rPr>
        <w:t xml:space="preserve">202</w:t>
      </w:r>
      <w:r>
        <w:rPr>
          <w:rFonts w:hint="eastAsia" w:ascii="Times New Roman" w:hAnsi="Times New Roman" w:cs="Times New Roman"/>
          <w:b/>
          <w:bCs/>
          <w:caps w:val="0"/>
          <w:color w:val="000000"/>
          <w:sz w:val="32"/>
          <w:u w:val="single"/>
          <w:lang w:val="en-US" w:eastAsia="zh-CN"/>
        </w:rPr>
        <w:t xml:space="preserve">5</w:t>
      </w:r>
      <w:r>
        <w:rPr>
          <w:rFonts w:hint="eastAsia" w:ascii="Times New Roman" w:hAnsi="Times New Roman"/>
          <w:b/>
          <w:bCs/>
          <w:caps w:val="0"/>
          <w:color w:val="000000"/>
          <w:sz w:val="32"/>
        </w:rPr>
        <w:t xml:space="preserve">年</w:t>
      </w:r>
      <w:r>
        <w:rPr>
          <w:rFonts w:hint="eastAsia" w:ascii="Times New Roman" w:hAnsi="Times New Roman" w:cs="Times New Roman"/>
          <w:b/>
          <w:bCs/>
          <w:caps w:val="0"/>
          <w:color w:val="000000"/>
          <w:sz w:val="32"/>
          <w:u w:val="single"/>
          <w:lang w:val="en-US" w:eastAsia="zh-CN"/>
        </w:rPr>
        <w:t xml:space="preserve">02</w:t>
      </w:r>
      <w:r>
        <w:rPr>
          <w:rFonts w:hint="eastAsia" w:ascii="Times New Roman" w:hAnsi="Times New Roman"/>
          <w:b/>
          <w:bCs/>
          <w:caps w:val="0"/>
          <w:color w:val="000000"/>
          <w:sz w:val="32"/>
        </w:rPr>
        <w:t xml:space="preserve">月</w:t>
      </w:r>
      <w:r>
        <w:rPr>
          <w:rFonts w:hint="eastAsia" w:ascii="Times New Roman" w:hAnsi="Times New Roman" w:cs="Times New Roman"/>
          <w:b/>
          <w:bCs/>
          <w:caps w:val="0"/>
          <w:color w:val="000000"/>
          <w:sz w:val="32"/>
          <w:u w:val="single"/>
          <w:lang w:val="en-US" w:eastAsia="zh-CN"/>
        </w:rPr>
        <w:t xml:space="preserve">18 </w:t>
      </w:r>
      <w:r>
        <w:rPr>
          <w:rFonts w:hint="eastAsia" w:ascii="Times New Roman" w:hAnsi="Times New Roman"/>
          <w:b/>
          <w:bCs/>
          <w:caps w:val="0"/>
          <w:color w:val="000000"/>
          <w:sz w:val="32"/>
        </w:rPr>
        <w:t xml:space="preserve">日</w:t>
      </w:r>
      <w:r>
        <w:rPr>
          <w:rFonts w:hint="eastAsia" w:ascii="Times New Roman" w:hAnsi="Times New Roman"/>
          <w:caps w:val="0"/>
          <w:color w:val="000000"/>
        </w:rPr>
        <w:t xml:space="preserve">                     </w:t>
      </w:r>
      <w:r>
        <w:rPr>
          <w:rFonts w:ascii="Times New Roman" w:hAnsi="Times New Roman"/>
          <w:caps w:val="0"/>
          <w:color w:val="000000"/>
        </w:rPr>
        <w:br w:type="page" w:clear="all"/>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Times New Roman" w:hAnsi="Times New Roman"/>
          <w:caps w:val="0"/>
          <w:color w:val="000000"/>
        </w:rPr>
        <w:t xml:space="preserve"> </w:t>
      </w:r>
      <w:r>
        <w:rPr>
          <w:rFonts w:hint="eastAsia" w:ascii="Times New Roman" w:hAnsi="Times New Roman" w:eastAsia="黑体"/>
          <w:b/>
          <w:caps w:val="0"/>
          <w:color w:val="000000"/>
          <w:sz w:val="44"/>
        </w:rPr>
        <w:t xml:space="preserve">总  目  录</w:t>
      </w:r>
      <w:r/>
    </w:p>
    <w:p>
      <w:pPr>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numPr>
          <w:ilvl w:val="0"/>
          <w:numId w:val="4"/>
        </w:numPr>
        <w:spacing w:line="480" w:lineRule="auto"/>
        <w:rPr>
          <w:rFonts w:hint="eastAsia" w:ascii="Times New Roman" w:hAnsi="Times New Roman" w:eastAsia="黑体"/>
          <w:caps w:val="0"/>
          <w:color w:val="000000"/>
          <w:sz w:val="32"/>
        </w:rPr>
        <w:outlineLvl w:val="0"/>
      </w:pPr>
      <w:r>
        <w:rPr>
          <w:rFonts w:hint="eastAsia" w:eastAsia="黑体"/>
          <w:caps w:val="0"/>
          <w:color w:val="000000"/>
          <w:sz w:val="36"/>
          <w:lang w:eastAsia="zh-CN"/>
        </w:rPr>
        <w:t xml:space="preserve">招标公告</w:t>
      </w:r>
      <w:r>
        <w:rPr>
          <w:rFonts w:hint="eastAsia" w:ascii="Times New Roman" w:hAnsi="Times New Roman" w:eastAsia="黑体"/>
          <w:caps w:val="0"/>
          <w:color w:val="000000"/>
          <w:sz w:val="36"/>
        </w:rPr>
        <w:t xml:space="preserve">……………………………………</w:t>
      </w:r>
      <w:r>
        <w:rPr>
          <w:rFonts w:hint="eastAsia" w:eastAsia="黑体"/>
          <w:caps w:val="0"/>
          <w:color w:val="000000"/>
          <w:sz w:val="36"/>
          <w:lang w:val="en-US" w:eastAsia="zh-CN"/>
        </w:rPr>
        <w:t xml:space="preserve">2</w:t>
      </w:r>
      <w:r>
        <w:rPr>
          <w:rFonts w:hint="eastAsia" w:ascii="Times New Roman" w:hAnsi="Times New Roman" w:eastAsia="黑体"/>
          <w:caps w:val="0"/>
          <w:color w:val="000000"/>
          <w:sz w:val="36"/>
        </w:rPr>
        <w:t xml:space="preserve"> </w:t>
      </w:r>
      <w:r/>
    </w:p>
    <w:p>
      <w:pPr>
        <w:numPr>
          <w:ilvl w:val="0"/>
          <w:numId w:val="4"/>
        </w:numPr>
        <w:keepLines w:val="0"/>
        <w:keepNext w:val="0"/>
        <w:pageBreakBefore w:val="0"/>
        <w:spacing w:line="480" w:lineRule="auto"/>
        <w:widowControl w:val="off"/>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投标人须知</w:t>
      </w:r>
      <w:r>
        <w:rPr>
          <w:rFonts w:hint="eastAsia" w:ascii="Times New Roman" w:hAnsi="Times New Roman" w:eastAsia="黑体"/>
          <w:caps w:val="0"/>
          <w:color w:val="000000"/>
          <w:sz w:val="36"/>
          <w:szCs w:val="36"/>
        </w:rPr>
        <w:t xml:space="preserve">…</w:t>
      </w:r>
      <w:r>
        <w:rPr>
          <w:rFonts w:hint="eastAsia" w:ascii="Times New Roman" w:hAnsi="Times New Roman" w:eastAsia="黑体"/>
          <w:caps w:val="0"/>
          <w:color w:val="000000"/>
          <w:sz w:val="36"/>
        </w:rPr>
        <w:t xml:space="preserve">………………………………</w:t>
      </w:r>
      <w:r>
        <w:rPr>
          <w:rFonts w:hint="eastAsia" w:eastAsia="黑体"/>
          <w:caps w:val="0"/>
          <w:color w:val="000000"/>
          <w:sz w:val="36"/>
          <w:lang w:val="en-US" w:eastAsia="zh-CN"/>
        </w:rPr>
        <w:t xml:space="preserve">6</w:t>
      </w:r>
      <w:r>
        <w:rPr>
          <w:rFonts w:hint="eastAsia" w:ascii="Times New Roman" w:hAnsi="Times New Roman" w:eastAsia="黑体"/>
          <w:caps w:val="0"/>
          <w:color w:val="000000"/>
          <w:sz w:val="36"/>
        </w:rPr>
        <w:t xml:space="preserve">  </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合同文本……………………………………</w:t>
      </w:r>
      <w:r>
        <w:rPr>
          <w:rFonts w:hint="eastAsia" w:eastAsia="黑体"/>
          <w:caps w:val="0"/>
          <w:color w:val="000000"/>
          <w:sz w:val="36"/>
          <w:lang w:val="en-US" w:eastAsia="zh-CN"/>
        </w:rPr>
        <w:t xml:space="preserve">23</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采购需求……………………………………</w:t>
      </w:r>
      <w:r>
        <w:rPr>
          <w:rFonts w:hint="eastAsia" w:eastAsia="黑体"/>
          <w:caps w:val="0"/>
          <w:color w:val="000000"/>
          <w:sz w:val="36"/>
          <w:lang w:val="en-US" w:eastAsia="zh-CN"/>
        </w:rPr>
        <w:t xml:space="preserve">31</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评标方法与评标标准</w:t>
      </w:r>
      <w:r>
        <w:rPr>
          <w:rFonts w:hint="eastAsia" w:ascii="Times New Roman" w:hAnsi="Times New Roman" w:eastAsia="黑体"/>
          <w:caps w:val="0"/>
          <w:color w:val="000000"/>
          <w:sz w:val="36"/>
        </w:rPr>
        <w:t xml:space="preserve">………………………</w:t>
      </w:r>
      <w:r>
        <w:rPr>
          <w:rFonts w:hint="eastAsia" w:eastAsia="黑体"/>
          <w:caps w:val="0"/>
          <w:color w:val="000000"/>
          <w:sz w:val="36"/>
          <w:lang w:val="en-US" w:eastAsia="zh-CN"/>
        </w:rPr>
        <w:t xml:space="preserve">41</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投标文件格式………………………………</w:t>
      </w:r>
      <w:r>
        <w:rPr>
          <w:rFonts w:hint="eastAsia" w:eastAsia="黑体"/>
          <w:caps w:val="0"/>
          <w:color w:val="000000"/>
          <w:sz w:val="36"/>
          <w:lang w:val="en-US" w:eastAsia="zh-CN"/>
        </w:rPr>
        <w:t xml:space="preserve">44</w:t>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eastAsia="黑体"/>
          <w:bCs/>
          <w:caps w:val="0"/>
          <w:color w:val="000000"/>
          <w:sz w:val="44"/>
          <w:szCs w:val="44"/>
          <w:lang w:eastAsia="zh-CN"/>
        </w:rPr>
        <w:outlineLvl w:val="0"/>
      </w:pPr>
      <w:r>
        <w:rPr>
          <w:rFonts w:hint="eastAsia" w:ascii="Times New Roman" w:hAnsi="Times New Roman" w:eastAsia="黑体"/>
          <w:caps w:val="0"/>
          <w:color w:val="000000"/>
          <w:sz w:val="44"/>
          <w:szCs w:val="44"/>
        </w:rPr>
        <w:t xml:space="preserve">第一章  </w:t>
      </w:r>
      <w:bookmarkEnd w:id="0"/>
      <w:r>
        <w:rPr>
          <w:rFonts w:hint="eastAsia" w:ascii="Times New Roman" w:eastAsia="黑体"/>
          <w:caps w:val="0"/>
          <w:color w:val="000000"/>
          <w:sz w:val="44"/>
          <w:szCs w:val="44"/>
          <w:lang w:eastAsia="zh-CN"/>
        </w:rPr>
        <w:t xml:space="preserve">招标公告</w:t>
      </w:r>
      <w:r/>
    </w:p>
    <w:p>
      <w:pPr>
        <w:ind w:left="0" w:firstLine="480"/>
        <w:keepLines w:val="0"/>
        <w:keepNext w:val="0"/>
        <w:pageBreakBefore w:val="0"/>
        <w:spacing w:line="560" w:lineRule="exact"/>
        <w:widowControl w:val="off"/>
        <w:rPr>
          <w:rFonts w:ascii="Times New Roman" w:hAnsi="Times New Roman"/>
          <w:caps w:val="0"/>
          <w:color w:val="000000"/>
          <w:sz w:val="24"/>
          <w:szCs w:val="24"/>
        </w:rPr>
      </w:pPr>
      <w:r/>
      <w:bookmarkStart w:id="6" w:name="_Toc35393790"/>
      <w:r/>
      <w:bookmarkStart w:id="7" w:name="_Toc38985263"/>
      <w:r/>
      <w:bookmarkStart w:id="8" w:name="_Toc35393621"/>
      <w:r/>
      <w:bookmarkStart w:id="9" w:name="_Toc28359002"/>
      <w:r/>
      <w:bookmarkStart w:id="10" w:name="_Toc28359079"/>
      <w:r/>
      <w:bookmarkStart w:id="11" w:name="_Hlk24379207"/>
      <w:r>
        <w:rPr>
          <w:rFonts w:hint="eastAsia" w:ascii="Times New Roman" w:hAnsi="Times New Roman"/>
          <w:caps w:val="0"/>
          <w:color w:val="000000"/>
          <w:sz w:val="24"/>
          <w:szCs w:val="24"/>
        </w:rPr>
        <w:t xml:space="preserve">受</w:t>
      </w:r>
      <w:r>
        <w:rPr>
          <w:rFonts w:hint="eastAsia"/>
          <w:caps w:val="0"/>
          <w:color w:val="000000"/>
          <w:sz w:val="24"/>
          <w:szCs w:val="24"/>
          <w:u w:val="single"/>
          <w:lang w:eastAsia="zh-CN"/>
        </w:rPr>
        <w:t xml:space="preserve">沭阳县韩山镇人民政府</w:t>
      </w:r>
      <w:r>
        <w:rPr>
          <w:rFonts w:hint="eastAsia" w:ascii="Times New Roman" w:hAnsi="Times New Roman"/>
          <w:caps w:val="0"/>
          <w:color w:val="000000"/>
          <w:sz w:val="24"/>
          <w:szCs w:val="24"/>
        </w:rPr>
        <w:t xml:space="preserve">的委托，</w:t>
      </w:r>
      <w:r>
        <w:rPr>
          <w:rFonts w:hint="eastAsia"/>
          <w:caps w:val="0"/>
          <w:color w:val="000000"/>
          <w:sz w:val="24"/>
          <w:szCs w:val="24"/>
          <w:u w:val="single"/>
          <w:lang w:eastAsia="zh-CN"/>
        </w:rPr>
        <w:t xml:space="preserve">江苏中亿华建设项目管理有限公司</w:t>
      </w:r>
      <w:r>
        <w:rPr>
          <w:rFonts w:hint="eastAsia" w:ascii="Times New Roman" w:hAnsi="Times New Roman"/>
          <w:caps w:val="0"/>
          <w:color w:val="000000"/>
          <w:sz w:val="24"/>
          <w:szCs w:val="24"/>
        </w:rPr>
        <w:t xml:space="preserve">就</w:t>
      </w:r>
      <w:r>
        <w:rPr>
          <w:rFonts w:hint="eastAsia"/>
          <w:caps w:val="0"/>
          <w:color w:val="000000"/>
          <w:sz w:val="24"/>
          <w:szCs w:val="24"/>
          <w:u w:val="single"/>
          <w:lang w:eastAsia="zh-CN"/>
        </w:rPr>
        <w:t xml:space="preserve">沭阳县韩山镇2024年度农村人居环境整治综合提升奖补资金（第一批）垃圾车采购项目（薄弱村运维管护）(JSZC-321322-WCCA-G2024-0010</w:t>
      </w:r>
      <w:r>
        <w:rPr>
          <w:rFonts w:hint="eastAsia"/>
          <w:caps w:val="0"/>
          <w:color w:val="000000"/>
          <w:sz w:val="24"/>
          <w:szCs w:val="24"/>
          <w:u w:val="single"/>
          <w:lang w:val="en-US" w:eastAsia="zh-CN"/>
        </w:rPr>
        <w:t xml:space="preserve"> </w:t>
      </w:r>
      <w:r>
        <w:rPr>
          <w:rFonts w:hint="eastAsia"/>
          <w:caps w:val="0"/>
          <w:color w:val="000000"/>
          <w:sz w:val="24"/>
          <w:szCs w:val="24"/>
          <w:u w:val="single"/>
          <w:lang w:eastAsia="zh-CN"/>
        </w:rPr>
        <w:t xml:space="preserve">)</w:t>
      </w:r>
      <w:r>
        <w:rPr>
          <w:rFonts w:hint="eastAsia"/>
          <w:caps w:val="0"/>
          <w:color w:val="000000"/>
          <w:sz w:val="24"/>
          <w:szCs w:val="24"/>
          <w:u w:val="none"/>
          <w:lang w:eastAsia="zh-CN"/>
        </w:rPr>
        <w:t xml:space="preserve">项目进</w:t>
      </w:r>
      <w:r>
        <w:rPr>
          <w:rFonts w:hint="eastAsia" w:ascii="Times New Roman" w:hAnsi="Times New Roman"/>
          <w:caps w:val="0"/>
          <w:color w:val="000000"/>
          <w:sz w:val="24"/>
          <w:szCs w:val="24"/>
        </w:rPr>
        <w:t xml:space="preserve">行公开招标采购，欢迎符合条件的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p>
    <w:p>
      <w:pPr>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p>
    <w:p>
      <w:pPr>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eastAsia="zh-CN"/>
        </w:rPr>
        <w:t xml:space="preserve">沭阳县韩山镇2024年度农村人居环境整治综合提升奖补资金（第一批）垃圾车采购项目（薄弱村运维管护）</w:t>
      </w:r>
      <w:r>
        <w:rPr>
          <w:rFonts w:hint="eastAsia" w:ascii="Times New Roman" w:hAnsi="Times New Roman"/>
          <w:caps w:val="0"/>
          <w:color w:val="000000"/>
          <w:sz w:val="24"/>
          <w:szCs w:val="24"/>
        </w:rPr>
        <w:t xml:space="preserve">招标项目的潜在投标人可在</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宿迁市政府</w:t>
      </w:r>
      <w:r>
        <w:rPr>
          <w:rFonts w:hint="eastAsia" w:ascii="Times New Roman" w:hAnsi="Times New Roman"/>
          <w:caps w:val="0"/>
          <w:color w:val="000000"/>
          <w:sz w:val="24"/>
          <w:szCs w:val="24"/>
          <w:u w:val="single"/>
        </w:rPr>
        <w:t xml:space="preserve">采购网”自行免费下载</w:t>
      </w:r>
      <w:r>
        <w:rPr>
          <w:rFonts w:hint="eastAsia" w:ascii="Times New Roman" w:hAnsi="Times New Roman"/>
          <w:caps w:val="0"/>
          <w:color w:val="000000"/>
          <w:sz w:val="24"/>
          <w:szCs w:val="24"/>
        </w:rPr>
        <w:t xml:space="preserve">招标文件，并于</w:t>
      </w:r>
      <w:r>
        <w:rPr>
          <w:rFonts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lang w:val="en-US" w:eastAsia="zh-CN"/>
        </w:rPr>
        <w:t xml:space="preserve">202</w:t>
      </w:r>
      <w:r>
        <w:rPr>
          <w:rFonts w:hint="eastAsia"/>
          <w:caps w:val="0"/>
          <w:color w:val="000000"/>
          <w:sz w:val="24"/>
          <w:szCs w:val="24"/>
          <w:highlight w:val="none"/>
          <w:u w:val="single"/>
          <w:lang w:val="en-US" w:eastAsia="zh-CN"/>
        </w:rPr>
        <w:t xml:space="preserve">5</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03</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10</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14</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u w:val="single"/>
        </w:rPr>
        <w:t xml:space="preserve">（</w:t>
      </w:r>
      <w:r>
        <w:rPr>
          <w:rFonts w:hint="eastAsia" w:ascii="Times New Roman" w:hAnsi="Times New Roman"/>
          <w:bCs/>
          <w:caps w:val="0"/>
          <w:color w:val="000000"/>
          <w:sz w:val="24"/>
          <w:szCs w:val="24"/>
        </w:rPr>
        <w:t xml:space="preserve">北京时间）前递交投标</w:t>
      </w:r>
      <w:r>
        <w:rPr>
          <w:rFonts w:ascii="Times New Roman" w:hAnsi="Times New Roman"/>
          <w:bCs/>
          <w:caps w:val="0"/>
          <w:color w:val="000000"/>
          <w:sz w:val="24"/>
          <w:szCs w:val="24"/>
        </w:rPr>
        <w:t xml:space="preserve">文件</w:t>
      </w:r>
      <w:r>
        <w:rPr>
          <w:rFonts w:hint="eastAsia" w:ascii="Times New Roman" w:hAnsi="Times New Roman"/>
          <w:caps w:val="0"/>
          <w:color w:val="000000"/>
          <w:sz w:val="24"/>
          <w:szCs w:val="24"/>
        </w:rPr>
        <w:t xml:space="preserve">。</w:t>
      </w:r>
      <w:r/>
    </w:p>
    <w:p>
      <w:pPr>
        <w:pStyle w:val="873"/>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一、项目基本情况</w:t>
      </w:r>
      <w:bookmarkEnd w:id="6"/>
      <w:r/>
      <w:bookmarkEnd w:id="7"/>
      <w:r/>
      <w:bookmarkEnd w:id="8"/>
      <w:r/>
      <w:bookmarkEnd w:id="9"/>
      <w:r/>
      <w:bookmarkEnd w:id="10"/>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1.项目编号：JSZC-321322-WCCA-G2024-0010</w:t>
      </w:r>
      <w:r>
        <w:rPr>
          <w:rFonts w:hint="eastAsia" w:ascii="Times New Roman" w:hAnsi="Times New Roman" w:eastAsia="宋体"/>
          <w:caps w:val="0"/>
          <w:color w:val="000000"/>
          <w:sz w:val="24"/>
          <w:szCs w:val="24"/>
          <w:lang w:val="en-US" w:eastAsia="zh-CN"/>
        </w:rPr>
        <w:t xml:space="preserve"> </w:t>
      </w:r>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2.项目名称：</w:t>
      </w:r>
      <w:r>
        <w:rPr>
          <w:rFonts w:hint="eastAsia"/>
          <w:caps w:val="0"/>
          <w:color w:val="000000"/>
          <w:sz w:val="24"/>
          <w:szCs w:val="24"/>
          <w:u w:val="none"/>
          <w:lang w:eastAsia="zh-CN"/>
        </w:rPr>
        <w:t xml:space="preserve">沭阳县韩山镇2024年度农村人居环境整治综合提升奖补资金（第一批）垃圾车采购项目（薄弱村运维管护）</w:t>
      </w:r>
      <w:bookmarkEnd w:id="11"/>
      <w:r/>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3.预算金额：</w:t>
      </w:r>
      <w:r>
        <w:rPr>
          <w:rFonts w:hint="eastAsia"/>
          <w:caps w:val="0"/>
          <w:color w:val="000000"/>
          <w:sz w:val="24"/>
          <w:szCs w:val="24"/>
          <w:u w:val="single"/>
          <w:lang w:val="en-US" w:eastAsia="zh-CN"/>
        </w:rPr>
        <w:t xml:space="preserve">56</w:t>
      </w:r>
      <w:r>
        <w:rPr>
          <w:rFonts w:hint="eastAsia" w:eastAsia="宋体"/>
          <w:caps w:val="0"/>
          <w:color w:val="000000"/>
          <w:sz w:val="24"/>
          <w:szCs w:val="24"/>
          <w:lang w:val="en-US" w:eastAsia="zh-CN"/>
        </w:rPr>
        <w:t xml:space="preserve">万元</w:t>
      </w:r>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4.本项目</w:t>
      </w:r>
      <w:r>
        <w:rPr>
          <w:rFonts w:hint="eastAsia" w:ascii="Times New Roman" w:hAnsi="Times New Roman" w:eastAsia="宋体"/>
          <w:caps w:val="0"/>
          <w:color w:val="000000"/>
          <w:sz w:val="24"/>
          <w:szCs w:val="24"/>
          <w:u w:val="single"/>
        </w:rPr>
        <w:t xml:space="preserve">  </w:t>
      </w:r>
      <w:r>
        <w:rPr>
          <w:rFonts w:hint="eastAsia" w:eastAsia="宋体"/>
          <w:caps w:val="0"/>
          <w:color w:val="000000"/>
          <w:sz w:val="24"/>
          <w:szCs w:val="24"/>
          <w:u w:val="single"/>
          <w:lang w:eastAsia="zh-CN"/>
        </w:rPr>
        <w:t xml:space="preserve">设定</w:t>
      </w:r>
      <w:r>
        <w:rPr>
          <w:rFonts w:hint="eastAsia" w:ascii="Times New Roman" w:hAnsi="Times New Roman" w:eastAsia="宋体"/>
          <w:caps w:val="0"/>
          <w:color w:val="000000"/>
          <w:sz w:val="24"/>
          <w:szCs w:val="24"/>
          <w:u w:val="single"/>
        </w:rPr>
        <w:t xml:space="preserve">  </w:t>
      </w:r>
      <w:r>
        <w:rPr>
          <w:rFonts w:hint="eastAsia" w:ascii="Times New Roman" w:hAnsi="Times New Roman" w:eastAsia="宋体"/>
          <w:caps w:val="0"/>
          <w:color w:val="000000"/>
          <w:sz w:val="24"/>
          <w:szCs w:val="24"/>
        </w:rPr>
        <w:t xml:space="preserve">（设定/不设定）最高限价，最高限价为</w:t>
      </w:r>
      <w:r>
        <w:rPr>
          <w:rFonts w:hint="eastAsia" w:ascii="Times New Roman" w:hAnsi="Times New Roman" w:eastAsia="宋体"/>
          <w:caps w:val="0"/>
          <w:color w:val="000000"/>
          <w:sz w:val="24"/>
          <w:szCs w:val="24"/>
          <w:u w:val="single"/>
        </w:rPr>
        <w:t xml:space="preserve"> </w:t>
      </w:r>
      <w:r>
        <w:rPr>
          <w:rFonts w:hint="eastAsia"/>
          <w:caps w:val="0"/>
          <w:color w:val="000000"/>
          <w:sz w:val="24"/>
          <w:szCs w:val="24"/>
          <w:u w:val="single"/>
          <w:lang w:val="en-US" w:eastAsia="zh-CN"/>
        </w:rPr>
        <w:t xml:space="preserve">56</w:t>
      </w:r>
      <w:r>
        <w:rPr>
          <w:rFonts w:hint="eastAsia" w:ascii="Times New Roman" w:hAnsi="Times New Roman" w:eastAsia="宋体"/>
          <w:caps w:val="0"/>
          <w:color w:val="000000"/>
          <w:sz w:val="24"/>
          <w:szCs w:val="24"/>
          <w:u w:val="single"/>
        </w:rPr>
        <w:t xml:space="preserve"> </w:t>
      </w:r>
      <w:r>
        <w:rPr>
          <w:rFonts w:hint="eastAsia" w:ascii="Times New Roman" w:hAnsi="Times New Roman" w:eastAsia="宋体"/>
          <w:caps w:val="0"/>
          <w:color w:val="000000"/>
          <w:sz w:val="24"/>
          <w:szCs w:val="24"/>
        </w:rPr>
        <w:t xml:space="preserve">万元。</w:t>
      </w:r>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u w:val="single"/>
        </w:rPr>
      </w:pPr>
      <w:r>
        <w:rPr>
          <w:rFonts w:hint="eastAsia" w:ascii="Times New Roman" w:hAnsi="Times New Roman" w:eastAsia="宋体"/>
          <w:caps w:val="0"/>
          <w:color w:val="000000"/>
          <w:sz w:val="24"/>
          <w:szCs w:val="24"/>
        </w:rPr>
        <w:t xml:space="preserve">5.采购需求（简介）：</w:t>
      </w:r>
      <w:r>
        <w:rPr>
          <w:rFonts w:hint="eastAsia"/>
          <w:caps w:val="0"/>
          <w:color w:val="000000"/>
          <w:sz w:val="24"/>
          <w:szCs w:val="24"/>
          <w:lang w:val="en-US" w:eastAsia="zh-CN"/>
        </w:rPr>
        <w:t xml:space="preserve">购置16辆垃圾运输车，</w:t>
      </w:r>
      <w:r>
        <w:rPr>
          <w:rFonts w:ascii="宋体" w:hAnsi="宋体" w:eastAsia="宋体" w:cs="宋体"/>
          <w:sz w:val="24"/>
          <w:highlight w:val="white"/>
        </w:rPr>
        <w:t xml:space="preserve">本项目货物的供应、运输、安装调试、售后服务,具体采购范围及所应达到的具体要求，以本采购文件中项目需求相应规定为准。</w:t>
      </w:r>
      <w:r>
        <w:rPr>
          <w:rFonts w:hint="eastAsia" w:ascii="Times New Roman" w:hAnsi="Times New Roman" w:eastAsia="宋体" w:cs="宋体"/>
          <w:caps w:val="0"/>
          <w:color w:val="000000"/>
          <w:sz w:val="24"/>
          <w:szCs w:val="24"/>
        </w:rPr>
        <w:t xml:space="preserve">（详细内容见本招标文件第四章） </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rPr>
        <w:t xml:space="preserve">6.合同履行期限：</w:t>
      </w:r>
      <w:r>
        <w:rPr>
          <w:rFonts w:ascii="Times New Roman" w:hAnsi="Times New Roman" w:eastAsia="Times New Roman" w:cs="Times New Roman"/>
          <w:color w:val="000000"/>
          <w:sz w:val="24"/>
        </w:rPr>
        <w:t xml:space="preserve">合同签订后</w:t>
      </w:r>
      <w:r>
        <w:rPr>
          <w:rFonts w:ascii="Times New Roman" w:hAnsi="Times New Roman" w:eastAsia="Times New Roman" w:cs="Times New Roman"/>
          <w:color w:val="000000"/>
          <w:sz w:val="24"/>
          <w:u w:val="single"/>
        </w:rPr>
        <w:t xml:space="preserve"> </w:t>
      </w:r>
      <w:r>
        <w:rPr>
          <w:rFonts w:hint="eastAsia" w:cs="Times New Roman"/>
          <w:color w:val="000000"/>
          <w:sz w:val="24"/>
          <w:u w:val="single"/>
          <w:lang w:val="en-US" w:eastAsia="zh-CN"/>
        </w:rPr>
        <w:t xml:space="preserve">20</w:t>
      </w:r>
      <w:r>
        <w:rPr>
          <w:rFonts w:hint="eastAsia" w:ascii="Times New Roman" w:hAnsi="Times New Roman" w:eastAsia="宋体" w:cs="Times New Roman"/>
          <w:color w:val="000000"/>
          <w:sz w:val="24"/>
          <w:u w:val="single"/>
          <w:lang w:eastAsia="zh-CN"/>
        </w:rPr>
        <w:t xml:space="preserve">日历天</w:t>
      </w:r>
      <w:r>
        <w:rPr>
          <w:rFonts w:ascii="Times New Roman" w:hAnsi="Times New Roman" w:eastAsia="Times New Roman" w:cs="Times New Roman"/>
          <w:color w:val="000000"/>
          <w:sz w:val="24"/>
        </w:rPr>
        <w:t xml:space="preserve">内供货安装调试完毕并交付使用。</w:t>
      </w:r>
      <w:r>
        <w:rPr>
          <w:rFonts w:hint="eastAsia" w:ascii="Times New Roman" w:hAnsi="Times New Roman" w:eastAsia="宋体" w:cs="Times New Roman"/>
          <w:caps w:val="0"/>
          <w:color w:val="000000"/>
          <w:sz w:val="24"/>
          <w:szCs w:val="24"/>
          <w:lang w:val="en-US" w:eastAsia="zh-CN"/>
        </w:rPr>
        <w:t xml:space="preserve"> </w:t>
      </w:r>
      <w:r/>
    </w:p>
    <w:p>
      <w:pPr>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caps w:val="0"/>
          <w:color w:val="000000"/>
          <w:sz w:val="24"/>
          <w:szCs w:val="24"/>
          <w:lang w:val="en-US" w:eastAsia="zh-CN"/>
        </w:rPr>
        <w:t xml:space="preserve">7</w:t>
      </w:r>
      <w:r>
        <w:rPr>
          <w:rFonts w:hint="eastAsia" w:ascii="Times New Roman" w:hAnsi="Times New Roman" w:eastAsia="宋体" w:cs="Times New Roman"/>
          <w:caps w:val="0"/>
          <w:color w:val="000000"/>
          <w:sz w:val="24"/>
          <w:szCs w:val="24"/>
        </w:rPr>
        <w:t xml:space="preserve">.本项目</w:t>
      </w:r>
      <w:r>
        <w:rPr>
          <w:rFonts w:hint="eastAsia" w:eastAsia="宋体" w:cs="Times New Roman"/>
          <w:caps w:val="0"/>
          <w:color w:val="000000"/>
          <w:sz w:val="24"/>
          <w:szCs w:val="24"/>
          <w:u w:val="single"/>
          <w:lang w:val="en-US" w:eastAsia="zh-CN"/>
        </w:rPr>
        <w:t xml:space="preserve">不接受</w:t>
      </w:r>
      <w:r>
        <w:rPr>
          <w:rFonts w:hint="eastAsia" w:ascii="Times New Roman" w:hAnsi="Times New Roman" w:eastAsia="宋体" w:cs="Times New Roman"/>
          <w:caps w:val="0"/>
          <w:color w:val="000000"/>
          <w:sz w:val="24"/>
          <w:szCs w:val="24"/>
          <w:u w:val="single"/>
          <w:lang w:val="en-US" w:eastAsia="zh-CN"/>
        </w:rPr>
      </w:r>
      <w:r>
        <w:rPr>
          <w:rFonts w:hint="eastAsia" w:ascii="Times New Roman" w:hAnsi="Times New Roman" w:eastAsia="宋体" w:cs="Times New Roman"/>
          <w:caps w:val="0"/>
          <w:color w:val="000000"/>
          <w:sz w:val="24"/>
          <w:szCs w:val="24"/>
        </w:rPr>
        <w:t xml:space="preserve">联合体投标</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接受/不接受）</w:t>
      </w:r>
      <w:r>
        <w:rPr>
          <w:rFonts w:hint="eastAsia" w:ascii="Times New Roman" w:hAnsi="Times New Roman" w:eastAsia="宋体" w:cs="Times New Roman"/>
          <w:color w:val="000000"/>
          <w:sz w:val="24"/>
          <w:szCs w:val="24"/>
          <w:highlight w:val="none"/>
          <w:lang w:val="en-US" w:eastAsia="zh-CN"/>
        </w:rPr>
        <w:t xml:space="preserve">。</w:t>
      </w:r>
      <w:r/>
    </w:p>
    <w:p>
      <w:pPr>
        <w:pStyle w:val="873"/>
        <w:ind w:left="0" w:firstLine="498"/>
        <w:pageBreakBefore w:val="0"/>
        <w:spacing w:before="145" w:after="145" w:line="360" w:lineRule="auto"/>
        <w:rPr>
          <w:rFonts w:ascii="Times New Roman" w:hAnsi="Times New Roman"/>
          <w:caps w:val="0"/>
          <w:color w:val="000000"/>
        </w:rPr>
      </w:pPr>
      <w:r/>
      <w:bookmarkStart w:id="12" w:name="_Toc35393622"/>
      <w:r/>
      <w:bookmarkStart w:id="13" w:name="_Toc35393791"/>
      <w:r/>
      <w:bookmarkStart w:id="14" w:name="_Toc28359080"/>
      <w:r/>
      <w:bookmarkStart w:id="15" w:name="_Toc28359003"/>
      <w:r/>
      <w:bookmarkStart w:id="16" w:name="_Toc38985264"/>
      <w:r>
        <w:rPr>
          <w:rFonts w:hint="eastAsia" w:ascii="Times New Roman" w:hAnsi="Times New Roman"/>
          <w:caps w:val="0"/>
          <w:color w:val="000000"/>
        </w:rPr>
        <w:t xml:space="preserve">二、申请人的资格要求：</w:t>
      </w:r>
      <w:bookmarkEnd w:id="12"/>
      <w:r/>
      <w:bookmarkEnd w:id="13"/>
      <w:r/>
      <w:bookmarkEnd w:id="14"/>
      <w:r/>
      <w:bookmarkEnd w:id="15"/>
      <w:r/>
      <w:bookmarkEnd w:id="16"/>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bookmarkStart w:id="17" w:name="_Toc28359004"/>
      <w:r/>
      <w:bookmarkStart w:id="18" w:name="_Toc35393623"/>
      <w:r/>
      <w:bookmarkStart w:id="19" w:name="_Toc38985265"/>
      <w:r/>
      <w:bookmarkStart w:id="20" w:name="_Toc28359081"/>
      <w:r/>
      <w:bookmarkStart w:id="21" w:name="_Toc35393792"/>
      <w:r>
        <w:rPr>
          <w:rFonts w:hint="eastAsia" w:ascii="Times New Roman" w:hAnsi="Times New Roman" w:eastAsia="宋体"/>
          <w:caps w:val="0"/>
          <w:color w:val="000000"/>
          <w:sz w:val="24"/>
          <w:szCs w:val="24"/>
        </w:rPr>
        <w:t xml:space="preserve">（一</w:t>
      </w:r>
      <w:r>
        <w:rPr>
          <w:rFonts w:ascii="Times New Roman" w:hAnsi="Times New Roman" w:eastAsia="宋体"/>
          <w:caps w:val="0"/>
          <w:color w:val="000000"/>
          <w:sz w:val="24"/>
          <w:szCs w:val="24"/>
        </w:rPr>
        <w:t xml:space="preserve">）</w:t>
      </w:r>
      <w:r>
        <w:rPr>
          <w:rFonts w:hint="eastAsia" w:ascii="Times New Roman" w:hAnsi="Times New Roman" w:eastAsia="宋体"/>
          <w:caps w:val="0"/>
          <w:color w:val="000000"/>
          <w:sz w:val="24"/>
          <w:szCs w:val="24"/>
        </w:rPr>
        <w:t xml:space="preserve">通用</w:t>
      </w:r>
      <w:r>
        <w:rPr>
          <w:rFonts w:ascii="Times New Roman" w:hAnsi="Times New Roman" w:eastAsia="宋体"/>
          <w:caps w:val="0"/>
          <w:color w:val="000000"/>
          <w:sz w:val="24"/>
          <w:szCs w:val="24"/>
        </w:rPr>
        <w:t xml:space="preserve">资格要求</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rPr>
        <w:t xml:space="preserve">具备《中华人民共和国政府采购法》第二十二条第一款规定的6项条件（按要求提供投标声明及承诺函）。</w:t>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2.信用信息。信用信息查询渠道：“信用中国”网（www.creditchina.gov.cn）、“中国政府采购”网（www.ccgp.gov.cn）、江苏政府采购网（www.ccgp-jiangsu.gov.cn）。    </w:t>
      </w:r>
      <w:r/>
    </w:p>
    <w:p>
      <w:pPr>
        <w:ind w:firstLine="480"/>
        <w:keepLines w:val="0"/>
        <w:keepNext w:val="0"/>
        <w:pageBreakBefore w:val="0"/>
        <w:spacing w:line="560" w:lineRule="exact"/>
        <w:widowControl w:val="off"/>
        <w:rPr>
          <w:rFonts w:hint="eastAsia" w:ascii="Times New Roman" w:hAnsi="Times New Roman" w:eastAsia="宋体"/>
          <w:caps w:val="0"/>
          <w:color w:val="000000"/>
          <w:sz w:val="36"/>
          <w:szCs w:val="36"/>
        </w:rPr>
      </w:pPr>
      <w:r>
        <w:rPr>
          <w:rFonts w:hint="eastAsia" w:ascii="Times New Roman" w:hAnsi="Times New Roman" w:eastAsia="宋体"/>
          <w:caps w:val="0"/>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keepLines w:val="0"/>
        <w:keepNext w:val="0"/>
        <w:pageBreakBefore w:val="0"/>
        <w:spacing w:line="560" w:lineRule="exact"/>
        <w:widowControl w:val="off"/>
        <w:rPr>
          <w:rFonts w:ascii="Times New Roman" w:hAnsi="Times New Roman" w:eastAsia="宋体" w:cs="宋体"/>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3.落实政府</w:t>
      </w:r>
      <w:r>
        <w:rPr>
          <w:rFonts w:hint="eastAsia" w:ascii="Times New Roman" w:hAnsi="Times New Roman" w:eastAsia="宋体" w:cs="Times New Roman"/>
          <w:caps w:val="0"/>
          <w:color w:val="000000"/>
          <w:sz w:val="24"/>
          <w:szCs w:val="24"/>
        </w:rPr>
        <w:t xml:space="preserve">采购政策需满足的资格要求：</w:t>
      </w:r>
      <w:r>
        <w:rPr>
          <w:rFonts w:hint="eastAsia" w:ascii="Times New Roman" w:hAnsi="Times New Roman"/>
          <w:sz w:val="24"/>
          <w:szCs w:val="24"/>
        </w:rPr>
        <w:t xml:space="preserve">本项目属于专门面向中小企业采购的项目,供应商应为中小微企业、监狱企业、残疾人福利性单位（须提供《中小企业或残疾人福利性单位声明函》）。</w:t>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lang w:eastAsia="zh-CN"/>
        </w:rPr>
      </w:pPr>
      <w:r>
        <w:rPr>
          <w:rFonts w:hint="eastAsia" w:ascii="Times New Roman" w:hAnsi="Times New Roman" w:eastAsia="宋体"/>
          <w:caps w:val="0"/>
          <w:color w:val="000000"/>
          <w:sz w:val="24"/>
          <w:szCs w:val="24"/>
        </w:rPr>
        <w:t xml:space="preserve">（二）本项目的特定资格要求</w:t>
      </w:r>
      <w:r>
        <w:rPr>
          <w:rFonts w:hint="eastAsia" w:eastAsia="宋体"/>
          <w:caps w:val="0"/>
          <w:color w:val="000000"/>
          <w:sz w:val="24"/>
          <w:szCs w:val="24"/>
          <w:lang w:eastAsia="zh-CN"/>
        </w:rPr>
        <w:t xml:space="preserve">：无</w:t>
      </w:r>
      <w:r/>
    </w:p>
    <w:p>
      <w:pPr>
        <w:pStyle w:val="873"/>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三、获取招标文件</w:t>
      </w:r>
      <w:bookmarkEnd w:id="17"/>
      <w:r/>
      <w:bookmarkEnd w:id="18"/>
      <w:r/>
      <w:bookmarkEnd w:id="19"/>
      <w:r/>
      <w:bookmarkEnd w:id="20"/>
      <w:r/>
      <w:bookmarkEnd w:id="21"/>
      <w:r/>
      <w:r/>
    </w:p>
    <w:p>
      <w:pPr>
        <w:ind w:left="0" w:right="0" w:firstLine="0"/>
        <w:jc w:val="both"/>
        <w:spacing w:before="0" w:after="0"/>
        <w:pBdr>
          <w:top w:val="none" w:color="000000" w:sz="0" w:space="0"/>
          <w:left w:val="none" w:color="000000" w:sz="0" w:space="0"/>
          <w:bottom w:val="none" w:color="000000" w:sz="0" w:space="0"/>
          <w:right w:val="none" w:color="000000" w:sz="0" w:space="0"/>
        </w:pBdr>
      </w:pPr>
      <w:r>
        <w:t xml:space="preserve">     </w:t>
      </w:r>
      <w:bookmarkStart w:id="22" w:name="_Toc28359082"/>
      <w:r/>
      <w:bookmarkStart w:id="23" w:name="_Toc28359005"/>
      <w:r/>
      <w:bookmarkStart w:id="24" w:name="_Toc35393624"/>
      <w:r/>
      <w:bookmarkStart w:id="25" w:name="_Toc35393793"/>
      <w:r/>
      <w:bookmarkStart w:id="26" w:name="_Toc38985266"/>
      <w:r>
        <w:rPr>
          <w:rFonts w:hint="eastAsia" w:ascii="Times New Roman" w:hAnsi="Times New Roman" w:eastAsia="宋体" w:cs="宋体"/>
          <w:caps w:val="0"/>
          <w:color w:val="000000"/>
          <w:sz w:val="24"/>
          <w:szCs w:val="24"/>
        </w:rPr>
        <w:t xml:space="preserve">1</w:t>
      </w:r>
      <w:r>
        <w:rPr>
          <w:rFonts w:hint="eastAsia" w:ascii="Times New Roman" w:hAnsi="Times New Roman"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时间：</w:t>
      </w:r>
      <w:r>
        <w:rPr>
          <w:rFonts w:ascii="宋体" w:hAnsi="宋体" w:eastAsia="宋体" w:cs="宋体"/>
          <w:color w:val="000000"/>
          <w:sz w:val="24"/>
        </w:rPr>
        <w:t xml:space="preserve">自招标文件公告发布之日起</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个工作日。</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27"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本项目共分一个包。</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参与多个包投标的，应按包分别获取</w:t>
      </w:r>
      <w:r>
        <w:rPr>
          <w:rFonts w:hint="eastAsia" w:ascii="Times New Roman" w:hAnsi="Times New Roman" w:eastAsia="宋体" w:cs="宋体"/>
          <w:caps w:val="0"/>
          <w:color w:val="000000"/>
          <w:sz w:val="24"/>
          <w:szCs w:val="24"/>
          <w:lang w:val="en-US" w:eastAsia="zh-CN"/>
        </w:rPr>
        <w:t xml:space="preserve">招标</w:t>
      </w:r>
      <w:r>
        <w:rPr>
          <w:rFonts w:hint="eastAsia" w:ascii="Times New Roman" w:hAnsi="Times New Roman" w:eastAsia="宋体" w:cs="宋体"/>
          <w:caps w:val="0"/>
          <w:color w:val="000000"/>
          <w:sz w:val="24"/>
          <w:szCs w:val="24"/>
        </w:rPr>
        <w:t xml:space="preserve">文件。</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未按要求获取招标文件导致无法投标的，后果自负（其投标文件不予接受）。</w:t>
      </w:r>
      <w:bookmarkEnd w:id="27"/>
      <w:r/>
      <w:r/>
    </w:p>
    <w:p>
      <w:pPr>
        <w:pStyle w:val="873"/>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四、提交投标文件</w:t>
      </w:r>
      <w:bookmarkEnd w:id="22"/>
      <w:r/>
      <w:bookmarkEnd w:id="23"/>
      <w:r>
        <w:rPr>
          <w:rFonts w:hint="eastAsia" w:ascii="Times New Roman" w:hAnsi="Times New Roman"/>
          <w:caps w:val="0"/>
          <w:color w:val="000000"/>
        </w:rPr>
        <w:t xml:space="preserve">截止时间、开标时间和地点</w:t>
      </w:r>
      <w:bookmarkEnd w:id="24"/>
      <w:r/>
      <w:bookmarkEnd w:id="25"/>
      <w:r/>
      <w:bookmarkEnd w:id="26"/>
      <w:r/>
      <w:r/>
    </w:p>
    <w:p>
      <w:pPr>
        <w:ind w:left="0" w:firstLine="480"/>
        <w:keepLines w:val="0"/>
        <w:keepNext w:val="0"/>
        <w:pageBreakBefore w:val="0"/>
        <w:spacing w:line="560" w:lineRule="exact"/>
        <w:widowControl w:val="off"/>
        <w:rPr>
          <w:rFonts w:ascii="Times New Roman" w:hAnsi="Times New Roman" w:eastAsia="宋体"/>
          <w:bCs/>
          <w:caps w:val="0"/>
          <w:color w:val="000000"/>
          <w:sz w:val="24"/>
          <w:szCs w:val="24"/>
          <w:u w:val="single"/>
        </w:rPr>
      </w:pPr>
      <w:r>
        <w:rPr>
          <w:rFonts w:hint="eastAsia" w:ascii="Times New Roman" w:hAnsi="Times New Roman" w:eastAsia="宋体"/>
          <w:bCs/>
          <w:caps w:val="0"/>
          <w:color w:val="000000"/>
          <w:sz w:val="24"/>
          <w:szCs w:val="24"/>
          <w:u w:val="none"/>
        </w:rPr>
        <w:t xml:space="preserve">1.</w:t>
      </w:r>
      <w:r>
        <w:rPr>
          <w:rFonts w:hint="eastAsia" w:ascii="Times New Roman" w:hAnsi="Times New Roman" w:eastAsia="宋体" w:cs="宋体"/>
          <w:caps w:val="0"/>
          <w:color w:val="000000"/>
          <w:sz w:val="24"/>
          <w:szCs w:val="24"/>
        </w:rPr>
        <w:t xml:space="preserve">提交投标文件截止时间、开标时间</w:t>
      </w:r>
      <w:r>
        <w:rPr>
          <w:rFonts w:hint="eastAsia" w:ascii="Times New Roman" w:hAnsi="Times New Roman" w:eastAsia="宋体" w:cs="宋体"/>
          <w:caps w:val="0"/>
          <w:color w:val="000000"/>
          <w:sz w:val="24"/>
          <w:szCs w:val="24"/>
          <w:lang w:eastAsia="zh-CN"/>
        </w:rPr>
        <w:t xml:space="preserve">：</w:t>
      </w:r>
      <w:r>
        <w:rPr>
          <w:rFonts w:hint="eastAsia" w:eastAsia="宋体"/>
          <w:bCs/>
          <w:caps w:val="0"/>
          <w:color w:val="000000"/>
          <w:sz w:val="24"/>
          <w:szCs w:val="24"/>
          <w:highlight w:val="none"/>
          <w:u w:val="single"/>
          <w:lang w:val="en-US" w:eastAsia="zh-CN"/>
        </w:rPr>
        <w:t xml:space="preserve">202</w:t>
      </w:r>
      <w:r>
        <w:rPr>
          <w:rFonts w:hint="eastAsia"/>
          <w:bCs/>
          <w:caps w:val="0"/>
          <w:color w:val="000000"/>
          <w:sz w:val="24"/>
          <w:szCs w:val="24"/>
          <w:highlight w:val="none"/>
          <w:u w:val="single"/>
          <w:lang w:val="en-US" w:eastAsia="zh-CN"/>
        </w:rPr>
        <w:t xml:space="preserve">5</w:t>
      </w:r>
      <w:r>
        <w:rPr>
          <w:rFonts w:hint="eastAsia" w:ascii="Times New Roman" w:hAnsi="Times New Roman" w:eastAsia="宋体"/>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03</w:t>
      </w:r>
      <w:r>
        <w:rPr>
          <w:rFonts w:hint="eastAsia" w:ascii="Times New Roman" w:hAnsi="Times New Roman" w:eastAsia="宋体"/>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10</w:t>
      </w:r>
      <w:r>
        <w:rPr>
          <w:rFonts w:hint="eastAsia" w:ascii="Times New Roman" w:hAnsi="Times New Roman" w:eastAsia="宋体"/>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09</w:t>
      </w:r>
      <w:r>
        <w:rPr>
          <w:rFonts w:hint="eastAsia" w:ascii="Times New Roman" w:hAnsi="Times New Roman" w:eastAsia="宋体"/>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eastAsia="宋体"/>
          <w:bCs/>
          <w:caps w:val="0"/>
          <w:color w:val="000000"/>
          <w:sz w:val="24"/>
          <w:szCs w:val="24"/>
          <w:highlight w:val="none"/>
          <w:u w:val="single"/>
        </w:rPr>
        <w:t xml:space="preserve">分</w:t>
      </w:r>
      <w:r>
        <w:rPr>
          <w:rFonts w:hint="eastAsia" w:ascii="Times New Roman" w:hAnsi="Times New Roman" w:eastAsia="宋体"/>
          <w:bCs/>
          <w:caps w:val="0"/>
          <w:color w:val="000000"/>
          <w:sz w:val="24"/>
          <w:szCs w:val="24"/>
        </w:rPr>
        <w:t xml:space="preserve">（北京时间）</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2.地点：“苏采云”政府采购交易系统网上开标大厅。</w:t>
      </w:r>
      <w:r/>
    </w:p>
    <w:p>
      <w:pPr>
        <w:pStyle w:val="873"/>
        <w:ind w:left="0" w:firstLine="498"/>
        <w:pageBreakBefore w:val="0"/>
        <w:spacing w:before="145" w:after="145" w:line="360" w:lineRule="auto"/>
        <w:rPr>
          <w:rFonts w:ascii="Times New Roman" w:hAnsi="Times New Roman"/>
          <w:caps w:val="0"/>
          <w:color w:val="000000"/>
        </w:rPr>
      </w:pPr>
      <w:r/>
      <w:bookmarkStart w:id="28" w:name="_Toc35393625"/>
      <w:r/>
      <w:bookmarkStart w:id="29" w:name="_Toc28359084"/>
      <w:r/>
      <w:bookmarkStart w:id="30" w:name="_Toc35393794"/>
      <w:r/>
      <w:bookmarkStart w:id="31" w:name="_Toc38985267"/>
      <w:r/>
      <w:bookmarkStart w:id="32" w:name="_Toc28359007"/>
      <w:r>
        <w:rPr>
          <w:rFonts w:hint="eastAsia" w:ascii="Times New Roman" w:hAnsi="Times New Roman"/>
          <w:caps w:val="0"/>
          <w:color w:val="000000"/>
        </w:rPr>
        <w:t xml:space="preserve">五、公告期限</w:t>
      </w:r>
      <w:bookmarkEnd w:id="28"/>
      <w:r/>
      <w:bookmarkEnd w:id="29"/>
      <w:r/>
      <w:bookmarkEnd w:id="30"/>
      <w:r/>
      <w:bookmarkEnd w:id="31"/>
      <w:r/>
      <w:bookmarkEnd w:id="32"/>
      <w:r/>
      <w:r/>
    </w:p>
    <w:p>
      <w:pPr>
        <w:ind w:left="0" w:firstLine="482"/>
        <w:keepLines w:val="0"/>
        <w:keepNext w:val="0"/>
        <w:pageBreakBefore w:val="0"/>
        <w:spacing w:line="560" w:lineRule="exact"/>
        <w:widowControl w:val="off"/>
        <w:rPr>
          <w:rFonts w:ascii="Times New Roman" w:hAnsi="Times New Roman" w:eastAsia="宋体" w:cs="宋体"/>
          <w:caps w:val="0"/>
          <w:color w:val="000000"/>
          <w:sz w:val="24"/>
          <w:szCs w:val="24"/>
        </w:rPr>
      </w:pPr>
      <w:r/>
      <w:bookmarkStart w:id="33" w:name="_Toc35393795"/>
      <w:r/>
      <w:bookmarkStart w:id="34" w:name="_Toc38985268"/>
      <w:r/>
      <w:bookmarkStart w:id="35" w:name="_Toc35393626"/>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hint="eastAsia" w:ascii="Times New Roman" w:hAnsi="Times New Roman" w:eastAsia="宋体"/>
          <w:caps w:val="0"/>
          <w:color w:val="000000"/>
          <w:sz w:val="24"/>
          <w:highlight w:val="white"/>
          <w:lang w:val="en-US" w:eastAsia="zh-CN"/>
        </w:rPr>
        <w:t xml:space="preserve">招标</w:t>
      </w:r>
      <w:r>
        <w:rPr>
          <w:rFonts w:hint="eastAsia" w:ascii="Times New Roman" w:hAnsi="Times New Roman" w:eastAsia="宋体"/>
          <w:caps w:val="0"/>
          <w:color w:val="000000"/>
          <w:sz w:val="24"/>
          <w:highlight w:val="white"/>
        </w:rPr>
        <w:t xml:space="preserve">公告发布媒体：宿迁市政府采购网</w:t>
      </w:r>
      <w:r>
        <w:rPr>
          <w:rFonts w:hint="eastAsia" w:ascii="Times New Roman" w:hAnsi="Times New Roman" w:eastAsia="宋体" w:cs="仿宋_GB2312"/>
          <w:caps w:val="0"/>
          <w:color w:val="000000"/>
          <w:sz w:val="24"/>
          <w:szCs w:val="28"/>
          <w:highlight w:val="white"/>
        </w:rPr>
        <w:t xml:space="preserve">、</w:t>
      </w:r>
      <w:r>
        <w:rPr>
          <w:rFonts w:hint="eastAsia" w:ascii="Times New Roman" w:hAnsi="Times New Roman" w:eastAsia="宋体" w:cs="仿宋_GB2312"/>
          <w:caps w:val="0"/>
          <w:color w:val="000000"/>
          <w:sz w:val="24"/>
          <w:szCs w:val="28"/>
          <w:highlight w:val="white"/>
          <w:lang w:val="en-US" w:eastAsia="zh-CN"/>
        </w:rPr>
        <w:t xml:space="preserve">宿迁市公共资源交易平台</w:t>
      </w:r>
      <w:r>
        <w:rPr>
          <w:rFonts w:hint="eastAsia" w:ascii="Times New Roman" w:hAnsi="Times New Roman" w:eastAsia="宋体"/>
          <w:caps w:val="0"/>
          <w:color w:val="000000"/>
          <w:sz w:val="24"/>
          <w:highlight w:val="white"/>
        </w:rPr>
        <w:t xml:space="preserve">、江苏省财政部门指定的媒体</w:t>
      </w:r>
      <w:r>
        <w:rPr>
          <w:rFonts w:hint="eastAsia" w:ascii="Times New Roman" w:hAnsi="Times New Roman" w:eastAsia="宋体" w:cs="宋体"/>
          <w:caps w:val="0"/>
          <w:color w:val="000000"/>
          <w:sz w:val="24"/>
          <w:szCs w:val="24"/>
          <w:highlight w:val="white"/>
        </w:rPr>
        <w:t xml:space="preserve">。</w:t>
      </w:r>
      <w:r/>
    </w:p>
    <w:p>
      <w:pPr>
        <w:pStyle w:val="873"/>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六、其他补充事宜</w:t>
      </w:r>
      <w:bookmarkEnd w:id="33"/>
      <w:r/>
      <w:bookmarkEnd w:id="34"/>
      <w:r/>
      <w:bookmarkEnd w:id="35"/>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bookmarkStart w:id="36" w:name="EB64e1f522fd8c43fcb4d3ba471386b3e7"/>
      <w:r/>
      <w:bookmarkStart w:id="37" w:name="_Toc35393627"/>
      <w:r/>
      <w:bookmarkStart w:id="38" w:name="_Toc38985269"/>
      <w:r/>
      <w:bookmarkStart w:id="39" w:name="_Toc35393796"/>
      <w:r/>
      <w:bookmarkStart w:id="40" w:name="_Toc28359085"/>
      <w:r/>
      <w:bookmarkStart w:id="41" w:name="_Toc28359008"/>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w:t>
      </w:r>
      <w:r>
        <w:rPr>
          <w:rFonts w:hint="eastAsia" w:ascii="Times New Roman" w:hAnsi="Times New Roman"/>
          <w:sz w:val="24"/>
        </w:rPr>
        <w:t xml:space="preserve">0527-83559270</w:t>
      </w:r>
      <w:r>
        <w:rPr>
          <w:rFonts w:hint="eastAsia" w:ascii="Times New Roman" w:hAnsi="Times New Roman" w:eastAsia="宋体" w:cs="Times New Roman"/>
          <w:caps w:val="0"/>
          <w:color w:val="000000"/>
          <w:sz w:val="24"/>
          <w:highlight w:val="white"/>
          <w:lang w:eastAsia="zh-CN"/>
        </w:rPr>
        <w:t xml:space="preserve">。</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p>
    <w:p>
      <w:pPr>
        <w:pStyle w:val="947"/>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3.宿迁地区“苏采云”技术支持客服电话：0527-84225125、0519-86722806。</w:t>
      </w:r>
      <w:r/>
    </w:p>
    <w:p>
      <w:pPr>
        <w:pStyle w:val="947"/>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bookmarkEnd w:id="36"/>
      <w:r/>
      <w:r/>
    </w:p>
    <w:p>
      <w:pPr>
        <w:ind w:left="0" w:firstLine="480"/>
        <w:keepLines w:val="0"/>
        <w:keepNext w:val="0"/>
        <w:pageBreakBefore w:val="0"/>
        <w:spacing w:line="560" w:lineRule="exact"/>
        <w:widowControl w:val="off"/>
        <w:rPr>
          <w:rFonts w:hint="eastAsia" w:ascii="Times New Roman" w:hAnsi="Times New Roman" w:eastAsia="宋体" w:cs="仿宋_GB2312"/>
          <w:b/>
          <w:bCs/>
          <w:iCs/>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p>
    <w:p>
      <w:pPr>
        <w:pStyle w:val="873"/>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七、本次招标联系方式</w:t>
      </w:r>
      <w:bookmarkEnd w:id="37"/>
      <w:r/>
      <w:bookmarkEnd w:id="38"/>
      <w:r/>
      <w:bookmarkEnd w:id="39"/>
      <w:r/>
      <w:bookmarkEnd w:id="40"/>
      <w:r/>
      <w:bookmarkEnd w:id="41"/>
      <w:r/>
      <w:r/>
    </w:p>
    <w:p>
      <w:pPr>
        <w:ind w:left="0"/>
        <w:jc w:val="left"/>
        <w:keepLines w:val="0"/>
        <w:keepNext w:val="0"/>
        <w:pageBreakBefore w:val="0"/>
        <w:spacing w:line="560" w:lineRule="exact"/>
        <w:widowControl/>
        <w:rPr>
          <w:rFonts w:ascii="Times New Roman" w:hAnsi="Times New Roman"/>
          <w:caps w:val="0"/>
          <w:color w:val="000000"/>
          <w:sz w:val="24"/>
          <w:szCs w:val="24"/>
        </w:rPr>
      </w:pPr>
      <w:r>
        <w:rPr>
          <w:rFonts w:hint="eastAsia" w:ascii="Times New Roman" w:hAnsi="Times New Roman" w:eastAsia="仿宋" w:cs="宋体"/>
          <w:caps w:val="0"/>
          <w:color w:val="000000"/>
          <w:sz w:val="28"/>
          <w:szCs w:val="28"/>
        </w:rPr>
        <w:t xml:space="preserve">　　</w:t>
      </w:r>
      <w:r>
        <w:rPr>
          <w:rFonts w:hint="eastAsia" w:ascii="Times New Roman" w:hAnsi="Times New Roman" w:cs="宋体"/>
          <w:caps w:val="0"/>
          <w:color w:val="000000"/>
          <w:sz w:val="24"/>
          <w:szCs w:val="24"/>
        </w:rPr>
        <w:t xml:space="preserve">1.采购人信息</w:t>
      </w:r>
      <w:r/>
    </w:p>
    <w:p>
      <w:pPr>
        <w:ind w:left="479" w:firstLine="180"/>
        <w:jc w:val="left"/>
        <w:keepLines w:val="0"/>
        <w:keepNext w:val="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名 称：</w:t>
      </w:r>
      <w:r>
        <w:rPr>
          <w:rFonts w:hint="eastAsia" w:ascii="Times New Roman" w:hAnsi="Times New Roman" w:eastAsia="宋体" w:cs="Times New Roman"/>
          <w:caps w:val="0"/>
          <w:color w:val="000000"/>
          <w:sz w:val="24"/>
          <w:szCs w:val="24"/>
          <w:u w:val="single"/>
          <w:lang w:eastAsia="zh-CN"/>
        </w:rPr>
        <w:t xml:space="preserve">　</w:t>
      </w:r>
      <w:r>
        <w:rPr>
          <w:rFonts w:hint="eastAsia" w:cs="Times New Roman"/>
          <w:caps w:val="0"/>
          <w:color w:val="000000"/>
          <w:sz w:val="24"/>
          <w:szCs w:val="24"/>
          <w:u w:val="single"/>
          <w:lang w:eastAsia="zh-CN"/>
        </w:rPr>
        <w:t xml:space="preserve">沭阳县韩山镇人民政府</w:t>
      </w:r>
      <w:r>
        <w:rPr>
          <w:rFonts w:hint="eastAsia" w:ascii="Times New Roman" w:hAnsi="Times New Roman" w:eastAsia="宋体" w:cs="Times New Roman"/>
          <w:caps w:val="0"/>
          <w:color w:val="000000"/>
          <w:sz w:val="24"/>
          <w:szCs w:val="24"/>
          <w:u w:val="single"/>
          <w:lang w:eastAsia="zh-CN"/>
        </w:rPr>
        <w:t xml:space="preserve"> </w:t>
      </w:r>
      <w:r>
        <w:rPr>
          <w:rFonts w:hint="eastAsia" w:ascii="Times New Roman" w:hAnsi="Times New Roman"/>
          <w:caps w:val="0"/>
          <w:color w:val="000000"/>
          <w:sz w:val="24"/>
          <w:szCs w:val="24"/>
          <w:u w:val="single"/>
        </w:rPr>
        <w:t xml:space="preserve">　　　</w:t>
      </w:r>
      <w:r/>
    </w:p>
    <w:p>
      <w:pPr>
        <w:ind w:left="479" w:firstLine="180"/>
        <w:jc w:val="left"/>
        <w:keepLines w:val="0"/>
        <w:keepNext w:val="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地</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址：</w:t>
      </w:r>
      <w:r>
        <w:rPr>
          <w:rFonts w:hint="eastAsia" w:ascii="Times New Roman" w:hAnsi="Times New Roman" w:eastAsia="宋体" w:cs="Times New Roman"/>
          <w:caps w:val="0"/>
          <w:color w:val="000000"/>
          <w:sz w:val="24"/>
          <w:szCs w:val="24"/>
          <w:u w:val="single"/>
          <w:lang w:eastAsia="zh-CN"/>
        </w:rPr>
        <w:t xml:space="preserve">　</w:t>
      </w:r>
      <w:r>
        <w:rPr>
          <w:rFonts w:hint="eastAsia" w:cs="Times New Roman"/>
          <w:caps w:val="0"/>
          <w:color w:val="000000"/>
          <w:sz w:val="24"/>
          <w:szCs w:val="24"/>
          <w:u w:val="single"/>
          <w:lang w:eastAsia="zh-CN"/>
        </w:rPr>
        <w:t xml:space="preserve">沭阳县324省道2号</w:t>
      </w:r>
      <w:r>
        <w:rPr>
          <w:rFonts w:hint="eastAsia" w:ascii="Times New Roman" w:hAnsi="Times New Roman"/>
          <w:caps w:val="0"/>
          <w:color w:val="000000"/>
          <w:sz w:val="24"/>
          <w:szCs w:val="24"/>
          <w:u w:val="single"/>
        </w:rPr>
        <w:t xml:space="preserve">　　</w:t>
      </w:r>
      <w:r/>
    </w:p>
    <w:p>
      <w:pPr>
        <w:ind w:left="479" w:firstLine="180"/>
        <w:jc w:val="left"/>
        <w:keepLines w:val="0"/>
        <w:keepNext w:val="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联系人：</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eastAsia="zh-CN"/>
        </w:rPr>
        <w:t xml:space="preserve">夏新海</w:t>
      </w:r>
      <w:r>
        <w:rPr>
          <w:rFonts w:hint="eastAsia" w:ascii="Times New Roman" w:hAnsi="Times New Roman"/>
          <w:caps w:val="0"/>
          <w:color w:val="000000"/>
          <w:sz w:val="24"/>
          <w:szCs w:val="24"/>
          <w:u w:val="single"/>
        </w:rPr>
        <w:t xml:space="preserve">            </w:t>
      </w:r>
      <w:r/>
    </w:p>
    <w:p>
      <w:pPr>
        <w:ind w:left="479" w:firstLine="180"/>
        <w:jc w:val="left"/>
        <w:keepLines w:val="0"/>
        <w:keepNext w:val="0"/>
        <w:pageBreakBefore w:val="0"/>
        <w:spacing w:line="560" w:lineRule="exact"/>
        <w:rPr>
          <w:rFonts w:ascii="Times New Roman" w:hAnsi="Times New Roman"/>
          <w:caps w:val="0"/>
          <w:color w:val="000000"/>
          <w:sz w:val="24"/>
          <w:szCs w:val="24"/>
          <w:u w:val="single"/>
        </w:rPr>
      </w:pPr>
      <w:r>
        <w:rPr>
          <w:rFonts w:hint="eastAsia" w:ascii="Times New Roman" w:hAnsi="Times New Roman"/>
          <w:caps w:val="0"/>
          <w:color w:val="000000"/>
          <w:sz w:val="24"/>
          <w:szCs w:val="24"/>
        </w:rPr>
        <w:t xml:space="preserve">联系方式：</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val="en-US" w:eastAsia="zh-CN"/>
        </w:rPr>
        <w:t xml:space="preserve">15261219588</w:t>
      </w:r>
      <w:r>
        <w:rPr>
          <w:rFonts w:hint="eastAsia" w:ascii="Times New Roman" w:hAnsi="Times New Roman"/>
          <w:caps w:val="0"/>
          <w:color w:val="000000"/>
          <w:sz w:val="24"/>
          <w:szCs w:val="24"/>
          <w:u w:val="single"/>
        </w:rPr>
        <w:t xml:space="preserve">　　</w:t>
      </w:r>
      <w:bookmarkStart w:id="42" w:name="_Toc28359086"/>
      <w:r/>
      <w:bookmarkStart w:id="43" w:name="_Toc28359009"/>
      <w:r/>
      <w:r/>
    </w:p>
    <w:p>
      <w:pPr>
        <w:ind w:left="0" w:firstLine="480"/>
        <w:jc w:val="left"/>
        <w:keepLines w:val="0"/>
        <w:keepNext w:val="0"/>
        <w:pageBreakBefore w:val="0"/>
        <w:spacing w:line="560" w:lineRule="exact"/>
        <w:widowControl/>
        <w:rPr>
          <w:rFonts w:ascii="Times New Roman" w:hAnsi="Times New Roman"/>
          <w:caps w:val="0"/>
          <w:color w:val="000000"/>
          <w:sz w:val="24"/>
          <w:szCs w:val="24"/>
        </w:rPr>
      </w:pPr>
      <w:r>
        <w:rPr>
          <w:rFonts w:hint="eastAsia" w:ascii="Times New Roman" w:hAnsi="Times New Roman" w:eastAsia="宋体" w:cs="宋体"/>
          <w:caps w:val="0"/>
          <w:color w:val="000000"/>
          <w:sz w:val="24"/>
          <w:szCs w:val="24"/>
        </w:rPr>
        <w:t xml:space="preserve">2.</w:t>
      </w:r>
      <w:bookmarkEnd w:id="42"/>
      <w:r/>
      <w:bookmarkEnd w:id="43"/>
      <w:r>
        <w:rPr>
          <w:rFonts w:hint="eastAsia" w:ascii="Times New Roman" w:hAnsi="Times New Roman" w:eastAsia="宋体" w:cs="宋体"/>
          <w:caps w:val="0"/>
          <w:color w:val="000000"/>
          <w:sz w:val="24"/>
          <w:szCs w:val="24"/>
        </w:rPr>
        <w:t xml:space="preserve">采购代理机构信息</w:t>
      </w:r>
      <w:r/>
    </w:p>
    <w:p>
      <w:pPr>
        <w:ind w:left="479" w:firstLine="180"/>
        <w:jc w:val="left"/>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名 称：</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eastAsia="zh-CN"/>
        </w:rPr>
        <w:t xml:space="preserve">江苏中亿华建设项目管理有限公司</w:t>
      </w:r>
      <w:r>
        <w:rPr>
          <w:rFonts w:hint="eastAsia" w:ascii="Times New Roman" w:hAnsi="Times New Roman"/>
          <w:caps w:val="0"/>
          <w:color w:val="000000"/>
          <w:sz w:val="24"/>
          <w:szCs w:val="24"/>
          <w:u w:val="single"/>
        </w:rPr>
        <w:t xml:space="preserve">　　</w:t>
      </w:r>
      <w:r/>
    </w:p>
    <w:p>
      <w:pPr>
        <w:ind w:left="0" w:firstLine="720"/>
        <w:keepLines w:val="0"/>
        <w:keepNext w:val="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地　址：</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eastAsia="zh-CN"/>
        </w:rPr>
        <w:t xml:space="preserve">沭阳县常州路2号7楼</w:t>
      </w:r>
      <w:r>
        <w:rPr>
          <w:rFonts w:hint="eastAsia" w:ascii="Times New Roman" w:hAnsi="Times New Roman"/>
          <w:caps w:val="0"/>
          <w:color w:val="000000"/>
          <w:sz w:val="24"/>
          <w:szCs w:val="24"/>
          <w:u w:val="single"/>
        </w:rPr>
        <w:t xml:space="preserve">　　</w:t>
      </w:r>
      <w:r/>
    </w:p>
    <w:p>
      <w:pPr>
        <w:ind w:left="0" w:firstLine="720"/>
        <w:keepLines w:val="0"/>
        <w:keepNext w:val="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联系人：</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eastAsia="zh-CN"/>
        </w:rPr>
        <w:t xml:space="preserve">蔡震</w:t>
      </w:r>
      <w:r>
        <w:rPr>
          <w:rFonts w:hint="eastAsia" w:ascii="Times New Roman" w:hAnsi="Times New Roman"/>
          <w:caps w:val="0"/>
          <w:color w:val="000000"/>
          <w:sz w:val="24"/>
          <w:szCs w:val="24"/>
          <w:u w:val="single"/>
        </w:rPr>
        <w:t xml:space="preserve">        </w:t>
      </w:r>
      <w:r/>
    </w:p>
    <w:p>
      <w:pPr>
        <w:ind w:left="0" w:firstLine="720"/>
        <w:keepLines w:val="0"/>
        <w:keepNext w:val="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联系方式：</w:t>
      </w:r>
      <w:bookmarkStart w:id="44" w:name="_Toc28359010"/>
      <w:r/>
      <w:bookmarkStart w:id="45" w:name="_Toc28359087"/>
      <w:r>
        <w:rPr>
          <w:rFonts w:hint="eastAsia"/>
          <w:caps w:val="0"/>
          <w:color w:val="000000"/>
          <w:sz w:val="24"/>
          <w:szCs w:val="24"/>
          <w:u w:val="single"/>
          <w:lang w:val="en-US" w:eastAsia="zh-CN"/>
        </w:rPr>
        <w:t xml:space="preserve">15358356055</w:t>
      </w:r>
      <w:r>
        <w:rPr>
          <w:rFonts w:hint="eastAsia" w:ascii="Times New Roman" w:hAnsi="Times New Roman"/>
          <w:caps w:val="0"/>
          <w:color w:val="000000"/>
          <w:sz w:val="24"/>
          <w:szCs w:val="24"/>
          <w:u w:val="single"/>
        </w:rPr>
        <w:t xml:space="preserve">　</w:t>
      </w:r>
      <w:bookmarkEnd w:id="44"/>
      <w:r/>
      <w:bookmarkEnd w:id="45"/>
      <w:r/>
      <w:r/>
    </w:p>
    <w:p>
      <w:pPr>
        <w:pStyle w:val="873"/>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八、其他</w:t>
      </w:r>
      <w:r/>
    </w:p>
    <w:p>
      <w:pPr>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white"/>
          <w:lang w:val="en-US" w:eastAsia="zh-CN"/>
        </w:rPr>
      </w:pPr>
      <w:r>
        <w:rPr>
          <w:rFonts w:hint="eastAsia" w:ascii="Times New Roman" w:hAnsi="Times New Roman" w:eastAsia="宋体" w:cs="仿宋_GB2312"/>
          <w:b w:val="0"/>
          <w:bCs w:val="0"/>
          <w:iCs/>
          <w:caps w:val="0"/>
          <w:color w:val="000000"/>
          <w:sz w:val="24"/>
          <w:highlight w:val="white"/>
          <w:lang w:val="en-US" w:eastAsia="zh-CN"/>
        </w:rPr>
        <w:t xml:space="preserve">1</w:t>
      </w:r>
      <w:r>
        <w:rPr>
          <w:rFonts w:hint="eastAsia" w:eastAsia="宋体" w:cs="仿宋_GB2312"/>
          <w:b w:val="0"/>
          <w:bCs w:val="0"/>
          <w:iCs/>
          <w:caps w:val="0"/>
          <w:color w:val="000000"/>
          <w:sz w:val="24"/>
          <w:highlight w:val="white"/>
          <w:lang w:val="en-US" w:eastAsia="zh-CN"/>
        </w:rPr>
        <w:t xml:space="preserve">.</w:t>
      </w:r>
      <w:r>
        <w:rPr>
          <w:rFonts w:hint="eastAsia" w:ascii="Times New Roman" w:hAnsi="Times New Roman" w:eastAsia="宋体" w:cs="仿宋_GB2312"/>
          <w:b w:val="0"/>
          <w:bCs w:val="0"/>
          <w:iCs/>
          <w:caps w:val="0"/>
          <w:color w:val="000000"/>
          <w:sz w:val="24"/>
          <w:highlight w:val="white"/>
          <w:lang w:val="en-US" w:eastAsia="zh-CN"/>
        </w:rPr>
        <w:t xml:space="preserve">有关本次招标的事项若存在变动或修改，敬请及时关注“宿迁市政府采购网”</w:t>
      </w:r>
      <w:r>
        <w:rPr>
          <w:rFonts w:hint="eastAsia" w:eastAsia="宋体" w:cs="仿宋_GB2312"/>
          <w:b w:val="0"/>
          <w:bCs w:val="0"/>
          <w:iCs/>
          <w:caps w:val="0"/>
          <w:color w:val="000000"/>
          <w:sz w:val="24"/>
          <w:highlight w:val="white"/>
          <w:lang w:val="en-US" w:eastAsia="zh-CN"/>
        </w:rPr>
        <w:t xml:space="preserve">等平台</w:t>
      </w:r>
      <w:r>
        <w:rPr>
          <w:rFonts w:hint="eastAsia" w:ascii="Times New Roman" w:hAnsi="Times New Roman" w:eastAsia="宋体" w:cs="仿宋_GB2312"/>
          <w:b w:val="0"/>
          <w:bCs w:val="0"/>
          <w:iCs/>
          <w:caps w:val="0"/>
          <w:color w:val="000000"/>
          <w:sz w:val="24"/>
          <w:highlight w:val="white"/>
          <w:lang w:val="en-US" w:eastAsia="zh-CN"/>
        </w:rPr>
        <w:t xml:space="preserve">更正公告。</w:t>
      </w:r>
      <w:r/>
    </w:p>
    <w:p>
      <w:pPr>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cs="仿宋_GB2312"/>
          <w:b/>
          <w:bCs/>
          <w:iCs/>
          <w:caps w:val="0"/>
          <w:color w:val="000000"/>
          <w:sz w:val="24"/>
          <w:highlight w:val="white"/>
          <w:lang w:val="en-US" w:eastAsia="zh-CN"/>
        </w:rPr>
        <w:t xml:space="preserve">2</w:t>
      </w:r>
      <w:r>
        <w:rPr>
          <w:rFonts w:hint="eastAsia" w:ascii="Times New Roman" w:hAnsi="Times New Roman" w:eastAsia="宋体"/>
          <w:bCs/>
          <w:caps w:val="0"/>
          <w:color w:val="000000"/>
          <w:sz w:val="24"/>
          <w:szCs w:val="24"/>
        </w:rPr>
        <w:t xml:space="preserve">.本次</w:t>
      </w:r>
      <w:r>
        <w:rPr>
          <w:rFonts w:hint="eastAsia" w:ascii="Times New Roman" w:hAnsi="Times New Roman" w:eastAsia="宋体"/>
          <w:bCs/>
          <w:caps w:val="0"/>
          <w:color w:val="000000"/>
          <w:sz w:val="24"/>
          <w:szCs w:val="24"/>
          <w:lang w:val="en-US" w:eastAsia="zh-CN"/>
        </w:rPr>
        <w:t xml:space="preserve">招标</w:t>
      </w:r>
      <w:r>
        <w:rPr>
          <w:rFonts w:hint="eastAsia" w:ascii="Times New Roman" w:hAnsi="Times New Roman" w:eastAsia="宋体"/>
          <w:bCs/>
          <w:caps w:val="0"/>
          <w:color w:val="000000"/>
          <w:sz w:val="24"/>
          <w:szCs w:val="24"/>
        </w:rPr>
        <w:t xml:space="preserve">不收取</w:t>
      </w:r>
      <w:r>
        <w:rPr>
          <w:rFonts w:hint="eastAsia" w:ascii="Times New Roman" w:hAnsi="Times New Roman" w:eastAsia="宋体"/>
          <w:bCs/>
          <w:caps w:val="0"/>
          <w:color w:val="000000"/>
          <w:sz w:val="24"/>
          <w:szCs w:val="24"/>
          <w:lang w:val="en-US" w:eastAsia="zh-CN"/>
        </w:rPr>
        <w:t xml:space="preserve">投标</w:t>
      </w:r>
      <w:r>
        <w:rPr>
          <w:rFonts w:hint="eastAsia" w:ascii="Times New Roman" w:hAnsi="Times New Roman" w:eastAsia="宋体"/>
          <w:bCs/>
          <w:caps w:val="0"/>
          <w:color w:val="000000"/>
          <w:sz w:val="24"/>
          <w:szCs w:val="24"/>
        </w:rPr>
        <w:t xml:space="preserve">保证金。</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r>
      <w:r/>
    </w:p>
    <w:p>
      <w:pPr>
        <w:ind w:right="840"/>
        <w:rPr>
          <w:rFonts w:hint="eastAsia" w:ascii="Times New Roman" w:hAnsi="Times New Roman"/>
          <w:caps w:val="0"/>
          <w:color w:val="000000"/>
          <w:sz w:val="24"/>
          <w:szCs w:val="24"/>
        </w:rPr>
      </w:pPr>
      <w:r>
        <w:rPr>
          <w:rFonts w:ascii="Times New Roman" w:hAnsi="Times New Roman"/>
          <w:caps w:val="0"/>
          <w:color w:val="000000"/>
          <w:sz w:val="24"/>
          <w:szCs w:val="24"/>
        </w:rPr>
        <w:br w:type="page" w:clear="all"/>
      </w:r>
      <w:r/>
    </w:p>
    <w:p>
      <w:pPr>
        <w:pStyle w:val="872"/>
        <w:ind w:firstLine="2429"/>
        <w:jc w:val="both"/>
        <w:rPr>
          <w:rFonts w:hint="eastAsia" w:ascii="Times New Roman" w:hAnsi="Times New Roman" w:eastAsia="黑体"/>
          <w:b w:val="0"/>
          <w:bCs w:val="0"/>
          <w:caps w:val="0"/>
          <w:color w:val="000000"/>
        </w:rPr>
      </w:pPr>
      <w:r/>
      <w:bookmarkStart w:id="46" w:name="_Toc120614211"/>
      <w:r>
        <w:rPr>
          <w:rFonts w:hint="eastAsia" w:ascii="Times New Roman" w:hAnsi="Times New Roman" w:eastAsia="黑体"/>
          <w:caps w:val="0"/>
          <w:color w:val="000000"/>
        </w:rPr>
        <w:t xml:space="preserve">第二章  </w:t>
      </w:r>
      <w:bookmarkEnd w:id="1"/>
      <w:r/>
      <w:bookmarkEnd w:id="2"/>
      <w:r/>
      <w:bookmarkEnd w:id="3"/>
      <w:r/>
      <w:bookmarkEnd w:id="4"/>
      <w:r/>
      <w:bookmarkEnd w:id="5"/>
      <w:r/>
      <w:bookmarkEnd w:id="46"/>
      <w:r/>
      <w:bookmarkStart w:id="47" w:name="_Toc513029202"/>
      <w:r/>
      <w:bookmarkStart w:id="48" w:name="_Toc20823274"/>
      <w:r/>
      <w:bookmarkStart w:id="49" w:name="_Toc120614213"/>
      <w:r/>
      <w:bookmarkStart w:id="50" w:name="_Toc16938518"/>
      <w:r>
        <w:rPr>
          <w:rFonts w:hint="eastAsia" w:ascii="Times New Roman" w:hAnsi="Times New Roman" w:eastAsia="黑体"/>
          <w:caps w:val="0"/>
          <w:color w:val="000000"/>
        </w:rPr>
        <w:t xml:space="preserve">投标人须知</w:t>
      </w:r>
      <w:bookmarkEnd w:id="47"/>
      <w:r/>
      <w:bookmarkEnd w:id="48"/>
      <w:r/>
      <w:bookmarkEnd w:id="49"/>
      <w:r/>
      <w:bookmarkEnd w:id="50"/>
      <w:r/>
      <w:r/>
    </w:p>
    <w:p>
      <w:pPr>
        <w:pStyle w:val="873"/>
        <w:ind w:left="0" w:firstLine="498"/>
        <w:pageBreakBefore w:val="0"/>
        <w:spacing w:before="0" w:after="0" w:line="560" w:lineRule="exact"/>
        <w:widowControl w:val="off"/>
        <w:rPr>
          <w:rFonts w:hint="eastAsia" w:ascii="Times New Roman" w:hAnsi="Times New Roman"/>
          <w:caps w:val="0"/>
          <w:color w:val="000000"/>
        </w:rPr>
      </w:pPr>
      <w:r/>
      <w:bookmarkStart w:id="51" w:name="_Toc20823275"/>
      <w:r/>
      <w:bookmarkStart w:id="52" w:name="_Toc513029203"/>
      <w:r/>
      <w:bookmarkStart w:id="53" w:name="_Toc16938519"/>
      <w:r/>
      <w:bookmarkStart w:id="54" w:name="_Toc120614214"/>
      <w:r>
        <w:rPr>
          <w:rFonts w:hint="eastAsia" w:ascii="Times New Roman" w:hAnsi="Times New Roman"/>
          <w:caps w:val="0"/>
          <w:color w:val="000000"/>
        </w:rPr>
        <w:t xml:space="preserve">一、总则</w:t>
      </w:r>
      <w:bookmarkEnd w:id="51"/>
      <w:r/>
      <w:bookmarkEnd w:id="52"/>
      <w:r/>
      <w:bookmarkEnd w:id="53"/>
      <w:r/>
      <w:bookmarkEnd w:id="54"/>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55" w:name="_Hlt16619475"/>
      <w:r/>
      <w:bookmarkEnd w:id="55"/>
      <w:r/>
      <w:bookmarkStart w:id="56" w:name="_Toc458694821"/>
      <w:r/>
      <w:bookmarkStart w:id="57" w:name="_Toc513029204"/>
      <w:r/>
      <w:bookmarkStart w:id="58" w:name="_Toc16938520"/>
      <w:r/>
      <w:bookmarkStart w:id="59" w:name="_Toc20823276"/>
      <w:r>
        <w:rPr>
          <w:rFonts w:hint="eastAsia" w:ascii="Times New Roman" w:hAnsi="Times New Roman"/>
          <w:b w:val="0"/>
          <w:bCs w:val="0"/>
          <w:caps w:val="0"/>
          <w:color w:val="000000"/>
        </w:rPr>
        <w:t xml:space="preserve">1</w:t>
      </w:r>
      <w:bookmarkEnd w:id="56"/>
      <w:r>
        <w:rPr>
          <w:rFonts w:hint="eastAsia" w:ascii="Times New Roman" w:hAnsi="Times New Roman"/>
          <w:b w:val="0"/>
          <w:bCs w:val="0"/>
          <w:caps w:val="0"/>
          <w:color w:val="000000"/>
        </w:rPr>
        <w:t xml:space="preserve">、招标方式</w:t>
      </w:r>
      <w:bookmarkEnd w:id="57"/>
      <w:r/>
      <w:bookmarkEnd w:id="58"/>
      <w:r/>
      <w:bookmarkEnd w:id="59"/>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1.1 本次招标采取公开招标方式，本招标文件仅适用于招标公告中所述项目。</w:t>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60" w:name="_Toc20823277"/>
      <w:r/>
      <w:bookmarkStart w:id="61" w:name="_Toc513029205"/>
      <w:r/>
      <w:bookmarkStart w:id="62" w:name="_Toc16938521"/>
      <w:r>
        <w:rPr>
          <w:rFonts w:hint="eastAsia" w:ascii="Times New Roman" w:hAnsi="Times New Roman"/>
          <w:b w:val="0"/>
          <w:bCs w:val="0"/>
          <w:caps w:val="0"/>
          <w:color w:val="000000"/>
        </w:rPr>
        <w:t xml:space="preserve">2、合格的投标人</w:t>
      </w:r>
      <w:bookmarkEnd w:id="60"/>
      <w:r/>
      <w:bookmarkEnd w:id="61"/>
      <w:r/>
      <w:bookmarkEnd w:id="62"/>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2.1满足招标公告中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2.2 满足本文件实质性要求和条件的规定。</w:t>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63" w:name="_Toc20823278"/>
      <w:r/>
      <w:bookmarkStart w:id="64" w:name="_Toc16938522"/>
      <w:r/>
      <w:bookmarkStart w:id="65" w:name="_Toc513029206"/>
      <w:r>
        <w:rPr>
          <w:rFonts w:hint="eastAsia" w:ascii="Times New Roman" w:hAnsi="Times New Roman"/>
          <w:b w:val="0"/>
          <w:bCs w:val="0"/>
          <w:caps w:val="0"/>
          <w:color w:val="000000"/>
        </w:rPr>
        <w:t xml:space="preserve">3、适用法律</w:t>
      </w:r>
      <w:bookmarkEnd w:id="63"/>
      <w:r/>
      <w:bookmarkEnd w:id="64"/>
      <w:r/>
      <w:bookmarkEnd w:id="65"/>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66" w:name="_Toc16938523"/>
      <w:r/>
      <w:bookmarkStart w:id="67" w:name="_Toc20823279"/>
      <w:r/>
      <w:bookmarkStart w:id="68" w:name="_Toc513029207"/>
      <w:r/>
      <w:bookmarkStart w:id="69" w:name="_Toc462564067"/>
      <w:r>
        <w:rPr>
          <w:rFonts w:hint="eastAsia" w:ascii="Times New Roman" w:hAnsi="Times New Roman"/>
          <w:b w:val="0"/>
          <w:bCs w:val="0"/>
          <w:caps w:val="0"/>
          <w:color w:val="000000"/>
        </w:rPr>
        <w:t xml:space="preserve">4、投标费用</w:t>
      </w:r>
      <w:bookmarkEnd w:id="66"/>
      <w:r/>
      <w:bookmarkEnd w:id="67"/>
      <w:r/>
      <w:bookmarkEnd w:id="68"/>
      <w:r/>
      <w:bookmarkEnd w:id="69"/>
      <w:r/>
      <w:r/>
    </w:p>
    <w:p>
      <w:pPr>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cs="Times New Roman"/>
          <w:caps w:val="0"/>
          <w:color w:val="000000"/>
          <w:sz w:val="24"/>
          <w:highlight w:val="none"/>
          <w:u w:val="single"/>
          <w:lang w:val="en-US" w:eastAsia="zh-CN"/>
        </w:rPr>
        <w:t xml:space="preserve">江苏中亿华建设项目管理有限公司</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rPr>
        <w:t xml:space="preserve">（以下简称</w:t>
      </w:r>
      <w:r>
        <w:rPr>
          <w:rFonts w:hint="eastAsia" w:ascii="Times New Roman" w:hAnsi="Times New Roman" w:eastAsia="宋体" w:cs="Times New Roman"/>
          <w:caps w:val="0"/>
          <w:color w:val="000000"/>
          <w:sz w:val="24"/>
          <w:highlight w:val="none"/>
          <w:lang w:eastAsia="zh-CN"/>
        </w:rPr>
        <w:t xml:space="preserve">采购代理机构</w:t>
      </w:r>
      <w:r>
        <w:rPr>
          <w:rFonts w:hint="eastAsia" w:ascii="Times New Roman" w:hAnsi="Times New Roman" w:eastAsia="宋体" w:cs="Times New Roman"/>
          <w:caps w:val="0"/>
          <w:color w:val="000000"/>
          <w:sz w:val="24"/>
          <w:highlight w:val="none"/>
        </w:rPr>
        <w:t xml:space="preserve">）在任何情况下均无义务和责任承担这些费用。</w:t>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rPr>
      </w:pPr>
      <w:r>
        <w:rPr>
          <w:rFonts w:hint="eastAsia" w:ascii="Times New Roman" w:hAnsi="Times New Roman" w:eastAsia="宋体" w:cs="Times New Roman"/>
          <w:caps w:val="0"/>
          <w:color w:val="000000"/>
          <w:sz w:val="24"/>
          <w:szCs w:val="21"/>
          <w:highlight w:val="none"/>
        </w:rPr>
        <w:t xml:space="preserve">4.2代理费用收取方式及标准：按以下第</w:t>
      </w:r>
      <w:r>
        <w:rPr>
          <w:rFonts w:hint="eastAsia" w:ascii="Times New Roman" w:hAnsi="Times New Roman" w:eastAsia="宋体" w:cs="Times New Roman"/>
          <w:caps w:val="0"/>
          <w:color w:val="000000"/>
          <w:sz w:val="24"/>
          <w:szCs w:val="21"/>
          <w:highlight w:val="none"/>
          <w:u w:val="single"/>
          <w:lang w:val="en-US" w:eastAsia="zh-CN"/>
        </w:rPr>
        <w:t xml:space="preserve"> 4.2.2 </w:t>
      </w:r>
      <w:r>
        <w:rPr>
          <w:rFonts w:hint="eastAsia" w:ascii="Times New Roman" w:hAnsi="Times New Roman" w:eastAsia="宋体" w:cs="Times New Roman"/>
          <w:caps w:val="0"/>
          <w:color w:val="000000"/>
          <w:sz w:val="24"/>
          <w:szCs w:val="21"/>
        </w:rPr>
        <w:t xml:space="preserve"> 种方式执行</w:t>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lang w:val="zh-CN"/>
        </w:rPr>
      </w:pPr>
      <w:r>
        <w:rPr>
          <w:rFonts w:hint="eastAsia" w:ascii="Times New Roman" w:hAnsi="Times New Roman" w:eastAsia="宋体" w:cs="Times New Roman"/>
          <w:caps w:val="0"/>
          <w:color w:val="000000"/>
          <w:sz w:val="24"/>
          <w:szCs w:val="21"/>
          <w:lang w:val="zh-CN"/>
        </w:rPr>
        <w:t xml:space="preserve">4.2.1无需支付；</w:t>
      </w:r>
      <w:r/>
    </w:p>
    <w:p>
      <w:pPr>
        <w:pStyle w:val="947"/>
        <w:ind w:left="0" w:firstLine="0"/>
        <w:pageBreakBefore w:val="0"/>
        <w:spacing w:line="560" w:lineRule="exact"/>
        <w:widowControl w:val="off"/>
        <w:rPr>
          <w:rFonts w:hint="eastAsia" w:ascii="Times New Roman" w:hAnsi="Times New Roman" w:eastAsia="宋体" w:cs="Times New Roman"/>
          <w:caps w:val="0"/>
          <w:color w:val="000000"/>
          <w:sz w:val="24"/>
          <w:szCs w:val="21"/>
          <w:lang w:val="en-US" w:eastAsia="zh-CN"/>
        </w:rPr>
      </w:pPr>
      <w:r>
        <w:rPr>
          <w:rFonts w:hint="eastAsia" w:ascii="Times New Roman" w:hAnsi="Times New Roman" w:eastAsia="宋体" w:cs="Times New Roman"/>
          <w:caps w:val="0"/>
          <w:color w:val="000000"/>
          <w:sz w:val="24"/>
          <w:szCs w:val="21"/>
          <w:lang w:val="zh-CN"/>
        </w:rPr>
        <w:t xml:space="preserve">    4.2.2</w:t>
      </w:r>
      <w:r>
        <w:rPr>
          <w:rFonts w:hint="eastAsia" w:ascii="Times New Roman" w:hAnsi="Times New Roman" w:eastAsia="宋体" w:cs="Times New Roman"/>
          <w:caps w:val="0"/>
          <w:color w:val="000000"/>
          <w:sz w:val="24"/>
          <w:szCs w:val="21"/>
          <w:highlight w:val="none"/>
          <w:lang w:val="zh-CN"/>
        </w:rPr>
        <w:t xml:space="preserve">具体方式及标准为：按照“苏招协【2022】002号”文件规定标准向招标代理机构支付代理服务费</w:t>
      </w:r>
      <w:r>
        <w:rPr>
          <w:rFonts w:hint="eastAsia" w:ascii="Times New Roman" w:hAnsi="Times New Roman" w:eastAsia="宋体" w:cs="Times New Roman"/>
          <w:caps w:val="0"/>
          <w:color w:val="000000"/>
          <w:sz w:val="24"/>
          <w:szCs w:val="21"/>
          <w:highlight w:val="none"/>
          <w:lang w:val="zh-CN" w:eastAsia="zh-CN"/>
        </w:rPr>
        <w:t xml:space="preserve">，可</w:t>
      </w:r>
      <w:r>
        <w:rPr>
          <w:rFonts w:hint="eastAsia" w:ascii="Times New Roman" w:hAnsi="Times New Roman" w:eastAsia="宋体" w:cs="Times New Roman"/>
          <w:caps w:val="0"/>
          <w:color w:val="000000"/>
          <w:sz w:val="24"/>
          <w:szCs w:val="21"/>
          <w:highlight w:val="none"/>
          <w:lang w:val="zh-CN"/>
        </w:rPr>
        <w:t xml:space="preserve">采用数字人民币方式支付。</w:t>
      </w:r>
      <w:r>
        <w:rPr>
          <w:rFonts w:hint="eastAsia" w:ascii="Times New Roman" w:hAnsi="Times New Roman" w:eastAsia="宋体" w:cs="Times New Roman"/>
          <w:caps w:val="0"/>
          <w:color w:val="000000"/>
          <w:sz w:val="24"/>
          <w:szCs w:val="21"/>
          <w:lang w:val="en-US" w:eastAsia="zh-CN"/>
        </w:rPr>
        <w:t xml:space="preserve"> </w:t>
      </w:r>
      <w:r/>
    </w:p>
    <w:p>
      <w:pPr>
        <w:pStyle w:val="875"/>
        <w:ind w:left="0" w:firstLine="602"/>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caps w:val="0"/>
          <w:color w:val="000000"/>
          <w:sz w:val="30"/>
        </w:rPr>
        <w:t xml:space="preserve">5、</w:t>
      </w:r>
      <w:r>
        <w:rPr>
          <w:rFonts w:hint="eastAsia" w:ascii="Times New Roman" w:hAnsi="Times New Roman"/>
          <w:b w:val="0"/>
          <w:bCs w:val="0"/>
          <w:caps w:val="0"/>
          <w:color w:val="000000"/>
        </w:rPr>
        <w:t xml:space="preserve">招标文件的约束力</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 投标人一旦参加本项目采购活动，即被认为接受了本招标文件的规定和约束。</w:t>
      </w:r>
      <w:r/>
    </w:p>
    <w:p>
      <w:pPr>
        <w:pStyle w:val="873"/>
        <w:ind w:left="0" w:firstLine="321"/>
        <w:pageBreakBefore w:val="0"/>
        <w:spacing w:before="0" w:after="0" w:line="560" w:lineRule="exact"/>
        <w:rPr>
          <w:rFonts w:hint="eastAsia" w:ascii="Times New Roman" w:hAnsi="Times New Roman"/>
          <w:caps w:val="0"/>
          <w:color w:val="000000"/>
        </w:rPr>
      </w:pPr>
      <w:r/>
      <w:bookmarkStart w:id="70" w:name="_Toc20823281"/>
      <w:r/>
      <w:bookmarkStart w:id="71" w:name="_Toc513029209"/>
      <w:r/>
      <w:bookmarkStart w:id="72" w:name="_Toc16938525"/>
      <w:r/>
      <w:bookmarkStart w:id="73" w:name="_Toc120614215"/>
      <w:r>
        <w:rPr>
          <w:rFonts w:hint="eastAsia" w:ascii="Times New Roman" w:hAnsi="Times New Roman"/>
          <w:caps w:val="0"/>
          <w:color w:val="000000"/>
        </w:rPr>
        <w:t xml:space="preserve">二、招标文件</w:t>
      </w:r>
      <w:bookmarkEnd w:id="70"/>
      <w:r/>
      <w:bookmarkEnd w:id="71"/>
      <w:r/>
      <w:bookmarkEnd w:id="72"/>
      <w:r/>
      <w:bookmarkEnd w:id="73"/>
      <w:r/>
      <w:r/>
    </w:p>
    <w:p>
      <w:pPr>
        <w:pStyle w:val="875"/>
        <w:ind w:left="0" w:firstLine="420"/>
        <w:pageBreakBefore w:val="0"/>
        <w:spacing w:before="0" w:after="0" w:line="560" w:lineRule="exact"/>
        <w:rPr>
          <w:rFonts w:hint="eastAsia" w:ascii="Times New Roman" w:hAnsi="Times New Roman"/>
          <w:b w:val="0"/>
          <w:bCs w:val="0"/>
          <w:caps w:val="0"/>
          <w:color w:val="000000"/>
        </w:rPr>
      </w:pPr>
      <w:r/>
      <w:bookmarkStart w:id="74" w:name="_Toc513029210"/>
      <w:r/>
      <w:bookmarkStart w:id="75" w:name="_Toc16938526"/>
      <w:r/>
      <w:bookmarkStart w:id="76" w:name="_Toc20823282"/>
      <w:r>
        <w:rPr>
          <w:rFonts w:hint="eastAsia" w:ascii="Times New Roman" w:hAnsi="Times New Roman"/>
          <w:b w:val="0"/>
          <w:bCs w:val="0"/>
          <w:caps w:val="0"/>
          <w:color w:val="000000"/>
        </w:rPr>
        <w:t xml:space="preserve">6、招标文件构成</w:t>
      </w:r>
      <w:bookmarkEnd w:id="74"/>
      <w:r/>
      <w:bookmarkEnd w:id="75"/>
      <w:r/>
      <w:bookmarkEnd w:id="76"/>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（2）投标人须知</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（3）合同文本</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（4）采购需求</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（5）评标方法与评标标准</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（6）投标文件格式</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请仔细检查招标文件是否齐全，如有缺漏请立即与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联系解决。</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5"/>
        <w:ind w:left="0" w:firstLine="560"/>
        <w:pageBreakBefore w:val="0"/>
        <w:spacing w:before="0" w:after="0" w:line="560" w:lineRule="exact"/>
        <w:rPr>
          <w:rFonts w:hint="eastAsia" w:ascii="Times New Roman" w:hAnsi="Times New Roman"/>
          <w:b w:val="0"/>
          <w:bCs w:val="0"/>
          <w:caps w:val="0"/>
          <w:color w:val="000000"/>
        </w:rPr>
      </w:pPr>
      <w:r/>
      <w:bookmarkStart w:id="77" w:name="_Toc513029211"/>
      <w:r/>
      <w:bookmarkStart w:id="78" w:name="_Toc20823283"/>
      <w:r/>
      <w:bookmarkStart w:id="79" w:name="_Toc462564070"/>
      <w:r/>
      <w:bookmarkStart w:id="80" w:name="_Toc16938527"/>
      <w:r>
        <w:rPr>
          <w:rFonts w:hint="eastAsia" w:ascii="Times New Roman" w:hAnsi="Times New Roman"/>
          <w:b w:val="0"/>
          <w:bCs w:val="0"/>
          <w:caps w:val="0"/>
          <w:color w:val="000000"/>
        </w:rPr>
        <w:t xml:space="preserve">7、招标文件的澄清</w:t>
      </w:r>
      <w:bookmarkEnd w:id="77"/>
      <w:r/>
      <w:bookmarkEnd w:id="78"/>
      <w:r/>
      <w:bookmarkEnd w:id="79"/>
      <w:r/>
      <w:bookmarkEnd w:id="80"/>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rPr>
        <w:t xml:space="preserve">7.1</w:t>
      </w:r>
      <w:r>
        <w:rPr>
          <w:rFonts w:hint="eastAsia" w:ascii="Times New Roman" w:hAnsi="Times New Roman"/>
          <w:caps w:val="0"/>
          <w:color w:val="000000"/>
          <w:sz w:val="24"/>
        </w:rPr>
        <w:t xml:space="preserve"> 任何要求对招标文件进行澄清的投标人，应在投标截止期</w:t>
      </w:r>
      <w:r>
        <w:rPr>
          <w:rFonts w:hint="eastAsia" w:ascii="Times New Roman" w:hAnsi="Times New Roman"/>
          <w:b/>
          <w:caps w:val="0"/>
          <w:color w:val="000000"/>
          <w:sz w:val="24"/>
          <w:szCs w:val="24"/>
        </w:rPr>
        <w:t xml:space="preserve">十日</w:t>
      </w:r>
      <w:r>
        <w:rPr>
          <w:rFonts w:hint="eastAsia" w:ascii="Times New Roman" w:hAnsi="Times New Roman"/>
          <w:caps w:val="0"/>
          <w:color w:val="000000"/>
          <w:sz w:val="24"/>
          <w:szCs w:val="24"/>
        </w:rPr>
        <w:t xml:space="preserve">前</w:t>
      </w:r>
      <w:r>
        <w:rPr>
          <w:rFonts w:hint="eastAsia" w:ascii="Times New Roman" w:hAnsi="Times New Roman"/>
          <w:caps w:val="0"/>
          <w:color w:val="000000"/>
          <w:sz w:val="24"/>
        </w:rPr>
        <w:t xml:space="preserve">按招标公告中的通讯地址，以书面形式通知</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w:t>
      </w:r>
      <w:r/>
    </w:p>
    <w:p>
      <w:pPr>
        <w:pStyle w:val="875"/>
        <w:ind w:left="0" w:firstLine="560"/>
        <w:pageBreakBefore w:val="0"/>
        <w:spacing w:before="0" w:after="0" w:line="560" w:lineRule="exact"/>
        <w:rPr>
          <w:rFonts w:hint="eastAsia" w:ascii="Times New Roman" w:hAnsi="Times New Roman"/>
          <w:b w:val="0"/>
          <w:bCs w:val="0"/>
          <w:caps w:val="0"/>
          <w:color w:val="000000"/>
        </w:rPr>
      </w:pPr>
      <w:r/>
      <w:bookmarkStart w:id="81" w:name="_Toc462564071"/>
      <w:r/>
      <w:bookmarkStart w:id="82" w:name="_Toc20823284"/>
      <w:r/>
      <w:bookmarkStart w:id="83" w:name="_Toc16938528"/>
      <w:r/>
      <w:bookmarkStart w:id="84" w:name="_Toc513029212"/>
      <w:r>
        <w:rPr>
          <w:rFonts w:hint="eastAsia" w:ascii="Times New Roman" w:hAnsi="Times New Roman"/>
          <w:b w:val="0"/>
          <w:bCs w:val="0"/>
          <w:caps w:val="0"/>
          <w:color w:val="000000"/>
        </w:rPr>
        <w:t xml:space="preserve">8、招标文件的修改</w:t>
      </w:r>
      <w:bookmarkEnd w:id="81"/>
      <w:r/>
      <w:bookmarkEnd w:id="82"/>
      <w:r/>
      <w:bookmarkEnd w:id="83"/>
      <w:r/>
      <w:bookmarkEnd w:id="84"/>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在投标截止时间至少15日前发出；不足15日的，采购代理机构应当顺延提交投标文件的截止时间。</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ascii="Times New Roman" w:hAnsi="Times New Roman" w:eastAsia="宋体" w:cs="Times New Roman"/>
          <w:bCs/>
          <w:caps w:val="0"/>
          <w:color w:val="000000"/>
          <w:sz w:val="24"/>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lang w:eastAsia="zh-CN"/>
        </w:rPr>
        <w:t xml:space="preserve">，</w:t>
      </w:r>
      <w:r>
        <w:rPr>
          <w:rFonts w:hint="eastAsia" w:ascii="Times New Roman" w:hAnsi="Times New Roman" w:eastAsia="宋体" w:cs="Times New Roman"/>
          <w:bCs/>
          <w:caps w:val="0"/>
          <w:color w:val="000000"/>
          <w:sz w:val="24"/>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rPr>
        <w:t xml:space="preserve">。</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8.5</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p>
    <w:p>
      <w:pPr>
        <w:pStyle w:val="873"/>
        <w:ind w:left="0" w:firstLine="482"/>
        <w:pageBreakBefore w:val="0"/>
        <w:spacing w:before="0" w:after="0" w:line="560" w:lineRule="exact"/>
        <w:rPr>
          <w:rFonts w:hint="eastAsia" w:ascii="Times New Roman" w:hAnsi="Times New Roman"/>
          <w:caps w:val="0"/>
          <w:color w:val="000000"/>
        </w:rPr>
      </w:pPr>
      <w:r/>
      <w:bookmarkStart w:id="85" w:name="_Toc16938529"/>
      <w:r/>
      <w:bookmarkStart w:id="86" w:name="_Toc462564072"/>
      <w:r/>
      <w:bookmarkStart w:id="87" w:name="_Toc513029213"/>
      <w:r/>
      <w:bookmarkStart w:id="88" w:name="_Toc20823285"/>
      <w:r/>
      <w:bookmarkStart w:id="89" w:name="_Toc120614216"/>
      <w:r>
        <w:rPr>
          <w:rFonts w:hint="eastAsia" w:ascii="Times New Roman" w:hAnsi="Times New Roman"/>
          <w:caps w:val="0"/>
          <w:color w:val="000000"/>
        </w:rPr>
        <w:t xml:space="preserve">三、投标文件的编制</w:t>
      </w:r>
      <w:bookmarkEnd w:id="85"/>
      <w:r/>
      <w:bookmarkEnd w:id="86"/>
      <w:r/>
      <w:bookmarkEnd w:id="87"/>
      <w:r/>
      <w:bookmarkEnd w:id="88"/>
      <w:r/>
      <w:bookmarkEnd w:id="89"/>
      <w:r/>
      <w:r/>
    </w:p>
    <w:p>
      <w:pPr>
        <w:pStyle w:val="875"/>
        <w:ind w:left="0" w:firstLine="560"/>
        <w:pageBreakBefore w:val="0"/>
        <w:spacing w:before="0" w:after="0" w:line="560" w:lineRule="exact"/>
        <w:rPr>
          <w:rFonts w:hint="eastAsia" w:ascii="Times New Roman" w:hAnsi="Times New Roman"/>
          <w:bCs w:val="0"/>
          <w:caps w:val="0"/>
          <w:color w:val="000000"/>
        </w:rPr>
      </w:pPr>
      <w:r/>
      <w:bookmarkStart w:id="90" w:name="_Toc462564073"/>
      <w:r/>
      <w:bookmarkStart w:id="91" w:name="_Toc20823286"/>
      <w:r/>
      <w:bookmarkStart w:id="92" w:name="_Toc16938530"/>
      <w:r/>
      <w:bookmarkStart w:id="93" w:name="_Toc513029214"/>
      <w:r>
        <w:rPr>
          <w:rFonts w:hint="eastAsia" w:ascii="Times New Roman" w:hAnsi="Times New Roman"/>
          <w:b w:val="0"/>
          <w:bCs w:val="0"/>
          <w:caps w:val="0"/>
          <w:color w:val="000000"/>
        </w:rPr>
        <w:t xml:space="preserve">9、投标文件的语言及度量衡单位</w:t>
      </w:r>
      <w:bookmarkEnd w:id="90"/>
      <w:r/>
      <w:bookmarkEnd w:id="91"/>
      <w:r/>
      <w:bookmarkEnd w:id="92"/>
      <w:r/>
      <w:bookmarkEnd w:id="93"/>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p>
    <w:p>
      <w:pPr>
        <w:pStyle w:val="875"/>
        <w:ind w:left="0" w:firstLine="420"/>
        <w:pageBreakBefore w:val="0"/>
        <w:spacing w:before="0" w:after="0" w:line="560" w:lineRule="exact"/>
        <w:rPr>
          <w:rFonts w:hint="eastAsia" w:ascii="Times New Roman" w:hAnsi="Times New Roman"/>
          <w:b w:val="0"/>
          <w:bCs w:val="0"/>
          <w:caps w:val="0"/>
          <w:color w:val="000000"/>
        </w:rPr>
      </w:pPr>
      <w:r/>
      <w:bookmarkStart w:id="94" w:name="_Toc513029215"/>
      <w:r/>
      <w:bookmarkStart w:id="95" w:name="_Toc462564074"/>
      <w:r/>
      <w:bookmarkStart w:id="96" w:name="_Toc16938531"/>
      <w:r/>
      <w:bookmarkStart w:id="97" w:name="_Toc20823287"/>
      <w:r>
        <w:rPr>
          <w:rFonts w:hint="eastAsia" w:ascii="Times New Roman" w:hAnsi="Times New Roman"/>
          <w:b w:val="0"/>
          <w:bCs w:val="0"/>
          <w:caps w:val="0"/>
          <w:color w:val="000000"/>
        </w:rPr>
        <w:t xml:space="preserve">10、投标文件构成</w:t>
      </w:r>
      <w:bookmarkEnd w:id="94"/>
      <w:r/>
      <w:bookmarkEnd w:id="95"/>
      <w:r/>
      <w:bookmarkEnd w:id="96"/>
      <w:r/>
      <w:bookmarkEnd w:id="97"/>
      <w:r/>
      <w:r/>
    </w:p>
    <w:p>
      <w:pPr>
        <w:ind w:left="0"/>
        <w:jc w:val="left"/>
        <w:keepLines w:val="0"/>
        <w:keepNext w:val="0"/>
        <w:pageBreakBefore w:val="0"/>
        <w:spacing w:line="560" w:lineRule="exact"/>
        <w:widowControl/>
        <w:rPr>
          <w:rFonts w:hint="eastAsia" w:ascii="Times New Roman" w:hAnsi="Times New Roman" w:eastAsia="宋体" w:cs="Times New Roman"/>
          <w:bCs/>
          <w:caps w:val="0"/>
          <w:color w:val="000000"/>
          <w:sz w:val="24"/>
          <w:lang w:val="en-US" w:eastAsia="zh-CN"/>
        </w:rPr>
        <w:suppressLineNumbers w:val="0"/>
      </w:pPr>
      <w:r>
        <w:rPr>
          <w:rFonts w:hint="eastAsia" w:ascii="Times New Roman" w:hAnsi="Times New Roman" w:eastAsia="宋体" w:cs="Times New Roman"/>
          <w:bCs/>
          <w:caps w:val="0"/>
          <w:color w:val="000000"/>
          <w:sz w:val="24"/>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p>
    <w:p>
      <w:pPr>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pageBreakBefore w:val="0"/>
        <w:spacing w:line="560" w:lineRule="exact"/>
        <w:rPr>
          <w:rFonts w:hint="eastAsia" w:ascii="Times New Roman" w:hAnsi="Times New Roman" w:eastAsia="宋体" w:cs="Times New Roman"/>
          <w:bCs/>
          <w:caps w:val="0"/>
          <w:color w:val="000000"/>
          <w:sz w:val="24"/>
          <w:highlight w:val="green"/>
          <w:lang w:val="en-US" w:eastAsia="zh-CN"/>
        </w:rPr>
      </w:pPr>
      <w:r>
        <w:rPr>
          <w:rFonts w:hint="eastAsia" w:ascii="Times New Roman" w:hAnsi="Times New Roman" w:eastAsia="宋体" w:cs="Times New Roman"/>
          <w:bCs/>
          <w:caps w:val="0"/>
          <w:color w:val="000000"/>
          <w:sz w:val="24"/>
          <w:lang w:val="en-US" w:eastAsia="zh-CN"/>
        </w:rPr>
        <w:t xml:space="preserve">10.5 如标书制作工具中格式和内容与“宿迁市政府采购网”发布的招标文件不一致，请以“宿迁市政府采购网”发布的招标文件为准。</w:t>
      </w:r>
      <w:r/>
    </w:p>
    <w:p>
      <w:pPr>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10.6中标后按相关要求提供与电子投标文件一致的纸质打印投标文件2份。 </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bookmarkStart w:id="98"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
    </w:p>
    <w:p>
      <w:pPr>
        <w:pStyle w:val="875"/>
        <w:ind w:left="0" w:firstLine="420"/>
        <w:pageBreakBefore w:val="0"/>
        <w:spacing w:before="0" w:after="0" w:line="560" w:lineRule="exact"/>
        <w:rPr>
          <w:rFonts w:hint="eastAsia" w:ascii="Times New Roman" w:hAnsi="Times New Roman"/>
          <w:b w:val="0"/>
          <w:bCs w:val="0"/>
          <w:caps w:val="0"/>
          <w:color w:val="000000"/>
        </w:rPr>
      </w:pPr>
      <w:r/>
      <w:bookmarkStart w:id="99" w:name="_Hlt26668975"/>
      <w:r/>
      <w:bookmarkEnd w:id="99"/>
      <w:r/>
      <w:bookmarkStart w:id="100" w:name="_Hlt26670360"/>
      <w:r/>
      <w:bookmarkEnd w:id="100"/>
      <w:r/>
      <w:bookmarkStart w:id="101" w:name="_Hlt26954838"/>
      <w:r/>
      <w:bookmarkEnd w:id="101"/>
      <w:r/>
      <w:bookmarkStart w:id="102" w:name="_Toc14577357"/>
      <w:r/>
      <w:bookmarkStart w:id="103" w:name="_Toc513029219"/>
      <w:r/>
      <w:bookmarkStart w:id="104" w:name="_Toc49090509"/>
      <w:r/>
      <w:bookmarkStart w:id="105" w:name="_Toc513029216"/>
      <w:r/>
      <w:bookmarkStart w:id="106" w:name="_Toc49090507"/>
      <w:r/>
      <w:bookmarkStart w:id="107" w:name="_Toc14577354"/>
      <w:r>
        <w:rPr>
          <w:rFonts w:hint="eastAsia" w:ascii="Times New Roman" w:hAnsi="Times New Roman"/>
          <w:b w:val="0"/>
          <w:bCs w:val="0"/>
          <w:caps w:val="0"/>
          <w:color w:val="000000"/>
        </w:rPr>
        <w:t xml:space="preserve">11、证明投标人及投标标的符合招标文件规定的文件</w:t>
      </w:r>
      <w:bookmarkEnd w:id="102"/>
      <w:r/>
      <w:bookmarkEnd w:id="103"/>
      <w:r/>
      <w:bookmarkEnd w:id="104"/>
      <w:r/>
      <w:bookmarkEnd w:id="105"/>
      <w:r/>
      <w:bookmarkEnd w:id="106"/>
      <w:r/>
      <w:bookmarkEnd w:id="107"/>
      <w:r/>
      <w:r/>
    </w:p>
    <w:p>
      <w:pPr>
        <w:ind w:left="0"/>
        <w:pageBreakBefore w:val="0"/>
        <w:spacing w:line="560" w:lineRule="exact"/>
        <w:rPr>
          <w:rFonts w:hint="eastAsia" w:ascii="Times New Roman" w:hAnsi="Times New Roman"/>
          <w:caps w:val="0"/>
          <w:color w:val="000000"/>
          <w:sz w:val="24"/>
          <w:szCs w:val="24"/>
        </w:rPr>
      </w:pPr>
      <w:r/>
      <w:bookmarkStart w:id="108" w:name="_Toc14577355"/>
      <w:r/>
      <w:bookmarkStart w:id="109" w:name="_Toc49090508"/>
      <w:r>
        <w:rPr>
          <w:rFonts w:hint="eastAsia" w:ascii="Times New Roman" w:hAnsi="Times New Roman"/>
          <w:caps w:val="0"/>
          <w:color w:val="000000"/>
          <w:sz w:val="24"/>
          <w:szCs w:val="24"/>
        </w:rPr>
        <w:t xml:space="preserve">    11.1 投标人应按照法律、法规、规章和规范性文件以及招标文件要求提交证明文件，证明其及投标标的符合招标文件规定。</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11.2招标文件对证明文件无明确形式要求的，证明文件可以以文字资料、图纸和数据等形式提交。</w:t>
      </w:r>
      <w:r/>
    </w:p>
    <w:p>
      <w:pPr>
        <w:pStyle w:val="875"/>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12、投标分项报价</w:t>
      </w:r>
      <w:bookmarkEnd w:id="108"/>
      <w:r/>
      <w:bookmarkStart w:id="110" w:name="_Hlt26670373"/>
      <w:r/>
      <w:bookmarkEnd w:id="110"/>
      <w:r>
        <w:rPr>
          <w:rFonts w:hint="eastAsia" w:ascii="Times New Roman" w:hAnsi="Times New Roman"/>
          <w:b w:val="0"/>
          <w:bCs w:val="0"/>
          <w:caps w:val="0"/>
          <w:color w:val="000000"/>
        </w:rPr>
        <w:t xml:space="preserve">表</w:t>
      </w:r>
      <w:bookmarkEnd w:id="109"/>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12.1</w:t>
      </w:r>
      <w:r>
        <w:rPr>
          <w:rFonts w:hint="eastAsia" w:ascii="Times New Roman" w:hAnsi="Times New Roman"/>
          <w:caps w:val="0"/>
          <w:color w:val="000000"/>
          <w:sz w:val="24"/>
        </w:rPr>
        <w:t xml:space="preserve"> 投</w:t>
      </w:r>
      <w:bookmarkStart w:id="111" w:name="_Hlt26954840"/>
      <w:r/>
      <w:bookmarkEnd w:id="111"/>
      <w:r>
        <w:rPr>
          <w:rFonts w:hint="eastAsia" w:ascii="Times New Roman" w:hAnsi="Times New Roman"/>
          <w:caps w:val="0"/>
          <w:color w:val="000000"/>
          <w:sz w:val="24"/>
        </w:rPr>
        <w:t xml:space="preserve">标人应按照招标文件规定格式填报投标分项报价表</w:t>
      </w:r>
      <w:bookmarkStart w:id="112" w:name="_Hlt26670399"/>
      <w:r/>
      <w:bookmarkEnd w:id="112"/>
      <w:r>
        <w:rPr>
          <w:rFonts w:hint="eastAsia" w:ascii="Times New Roman" w:hAnsi="Times New Roman"/>
          <w:caps w:val="0"/>
          <w:color w:val="000000"/>
          <w:sz w:val="24"/>
        </w:rPr>
        <w:t xml:space="preserve">。</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12.2</w:t>
      </w:r>
      <w:r>
        <w:rPr>
          <w:rFonts w:hint="eastAsia" w:ascii="Times New Roman" w:hAnsi="Times New Roman"/>
          <w:bCs/>
          <w:caps w:val="0"/>
          <w:color w:val="000000"/>
          <w:sz w:val="24"/>
        </w:rPr>
        <w:t xml:space="preserve">投标货币。投标文件中的单价和总价无特殊规定的采用人民币报价，以元为单位标注。</w:t>
      </w:r>
      <w:r>
        <w:rPr>
          <w:rFonts w:hint="eastAsia" w:ascii="Times New Roman" w:hAnsi="Times New Roman"/>
          <w:caps w:val="0"/>
          <w:color w:val="000000"/>
          <w:sz w:val="24"/>
        </w:rPr>
        <w:t xml:space="preserve">招标文件中另有规定的按规定执行。</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w:t>
      </w:r>
      <w:r>
        <w:rPr>
          <w:rFonts w:hint="eastAsia" w:ascii="Times New Roman" w:hAnsi="Times New Roman"/>
          <w:bCs/>
          <w:caps w:val="0"/>
          <w:color w:val="000000"/>
          <w:sz w:val="24"/>
        </w:rPr>
        <w:t xml:space="preserve">投标报价内容包括：</w:t>
      </w:r>
      <w:r>
        <w:rPr>
          <w:rFonts w:hint="eastAsia" w:ascii="Times New Roman" w:hAnsi="Times New Roman" w:eastAsia="宋体" w:cs="Times New Roman"/>
          <w:bCs/>
          <w:caps w:val="0"/>
          <w:color w:val="000000"/>
          <w:sz w:val="24"/>
          <w:highlight w:val="none"/>
          <w:lang w:val="en-US" w:eastAsia="zh-CN"/>
        </w:rPr>
        <w:t xml:space="preserve">响应报价应包括货款、标准附件、备品备件、专用工具、包装、运输、装卸、保险、税金、货到就位以及安装、调试、培训、保修等</w:t>
      </w:r>
      <w:r>
        <w:rPr>
          <w:rFonts w:hint="eastAsia" w:eastAsia="宋体" w:cs="Times New Roman"/>
          <w:bCs/>
          <w:caps w:val="0"/>
          <w:color w:val="000000"/>
          <w:sz w:val="24"/>
          <w:highlight w:val="none"/>
          <w:lang w:val="en-US" w:eastAsia="zh-CN"/>
        </w:rPr>
        <w:t xml:space="preserve">，</w:t>
      </w:r>
      <w:r>
        <w:rPr>
          <w:rFonts w:hint="eastAsia" w:ascii="Times New Roman" w:hAnsi="Times New Roman" w:eastAsia="宋体" w:cs="Times New Roman"/>
          <w:bCs/>
          <w:caps w:val="0"/>
          <w:color w:val="000000"/>
          <w:sz w:val="24"/>
          <w:highlight w:val="none"/>
          <w:lang w:val="en-US" w:eastAsia="zh-CN"/>
        </w:rPr>
        <w:t xml:space="preserve">完成本项目所涉及到的一切相关费用。</w:t>
      </w:r>
      <w:r/>
    </w:p>
    <w:p>
      <w:pPr>
        <w:pStyle w:val="875"/>
        <w:ind w:left="0" w:firstLine="420"/>
        <w:pageBreakBefore w:val="0"/>
        <w:spacing w:before="0" w:after="0" w:line="560" w:lineRule="exact"/>
        <w:widowControl w:val="off"/>
        <w:rPr>
          <w:rFonts w:hint="eastAsia"/>
          <w:b w:val="0"/>
          <w:bCs w:val="0"/>
        </w:rPr>
      </w:pPr>
      <w:r/>
      <w:bookmarkStart w:id="113" w:name="_Hlt26670482"/>
      <w:r/>
      <w:bookmarkEnd w:id="113"/>
      <w:r/>
      <w:bookmarkStart w:id="114" w:name="_Hlt26668983"/>
      <w:r/>
      <w:bookmarkEnd w:id="114"/>
      <w:r/>
      <w:bookmarkStart w:id="115" w:name="_Hlt26954848"/>
      <w:r/>
      <w:bookmarkEnd w:id="115"/>
      <w:r/>
      <w:bookmarkStart w:id="116" w:name="_Hlt26954842"/>
      <w:r/>
      <w:bookmarkEnd w:id="116"/>
      <w:r/>
      <w:bookmarkStart w:id="117" w:name="_Hlt26954844"/>
      <w:r/>
      <w:bookmarkEnd w:id="117"/>
      <w:r/>
      <w:bookmarkStart w:id="118" w:name="_Hlt26954731"/>
      <w:r/>
      <w:bookmarkEnd w:id="118"/>
      <w:r/>
      <w:bookmarkStart w:id="119" w:name="_Hlt26670403"/>
      <w:r/>
      <w:bookmarkEnd w:id="119"/>
      <w:r/>
      <w:bookmarkStart w:id="120" w:name="_Hlt26670425"/>
      <w:r/>
      <w:bookmarkEnd w:id="120"/>
      <w:r/>
      <w:bookmarkStart w:id="121" w:name="_Hlt26670486"/>
      <w:r/>
      <w:bookmarkEnd w:id="121"/>
      <w:r/>
      <w:bookmarkStart w:id="122" w:name="_Hlt26954846"/>
      <w:r/>
      <w:bookmarkEnd w:id="122"/>
      <w:r/>
      <w:bookmarkStart w:id="123" w:name="_Toc49090510"/>
      <w:r/>
      <w:bookmarkStart w:id="124" w:name="_Toc14577359"/>
      <w:r>
        <w:rPr>
          <w:rFonts w:hint="eastAsia"/>
          <w:b w:val="0"/>
          <w:bCs w:val="0"/>
        </w:rPr>
        <w:t xml:space="preserve">13、技术要求响应及偏离表、商务要求响应及偏离表</w:t>
      </w:r>
      <w:r/>
    </w:p>
    <w:p>
      <w:pPr>
        <w:ind w:left="0" w:firstLine="480"/>
        <w:pageBreakBefore w:val="0"/>
        <w:spacing w:line="56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left="0" w:firstLine="480"/>
        <w:pageBreakBefore w:val="0"/>
        <w:spacing w:line="56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p>
    <w:p>
      <w:pPr>
        <w:ind w:left="0" w:firstLine="480"/>
        <w:pageBreakBefore w:val="0"/>
        <w:spacing w:line="560" w:lineRule="exact"/>
        <w:rPr>
          <w:rFonts w:hint="eastAsia" w:ascii="Times New Roman" w:hAnsi="Times New Roman"/>
          <w:b/>
          <w:bCs/>
          <w:caps w:val="0"/>
          <w:color w:val="000000"/>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、投标声明及承诺函和开标一览表</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.1</w:t>
      </w:r>
      <w:r>
        <w:rPr>
          <w:rFonts w:hint="eastAsia" w:ascii="Times New Roman" w:hAnsi="Times New Roman"/>
          <w:caps w:val="0"/>
          <w:color w:val="000000"/>
          <w:sz w:val="24"/>
        </w:rPr>
        <w:t xml:space="preserve"> 投标人应按照招标文件中提供的格式完整、正确填写投标声明及承诺函、开标一览表。</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.2</w:t>
      </w:r>
      <w:r>
        <w:rPr>
          <w:rFonts w:hint="eastAsia" w:ascii="Times New Roman" w:hAnsi="Times New Roman"/>
          <w:caps w:val="0"/>
          <w:color w:val="000000"/>
          <w:sz w:val="24"/>
        </w:rPr>
        <w:t xml:space="preserve"> 对于采用货币报价的项目，</w:t>
      </w:r>
      <w:r>
        <w:rPr>
          <w:rFonts w:hint="eastAsia" w:ascii="Times New Roman" w:hAnsi="Times New Roman"/>
          <w:bCs/>
          <w:caps w:val="0"/>
          <w:color w:val="000000"/>
          <w:sz w:val="24"/>
        </w:rPr>
        <w:t xml:space="preserve">开标一览表中的投标总报价应与投标分项报价表中的投标总报价一致，如不一致，</w:t>
      </w:r>
      <w:r>
        <w:rPr>
          <w:rFonts w:hint="eastAsia" w:ascii="Times New Roman" w:hAnsi="Times New Roman"/>
          <w:caps w:val="0"/>
          <w:color w:val="000000"/>
          <w:sz w:val="24"/>
          <w:szCs w:val="24"/>
        </w:rPr>
        <w:t xml:space="preserve">不作为无效投标处理</w:t>
      </w:r>
      <w:r>
        <w:rPr>
          <w:rFonts w:hint="eastAsia" w:ascii="Times New Roman" w:hAnsi="Times New Roman"/>
          <w:bCs/>
          <w:caps w:val="0"/>
          <w:color w:val="000000"/>
          <w:sz w:val="24"/>
        </w:rPr>
        <w:t xml:space="preserve">，但评标时按开标一览表中价格为准</w:t>
      </w:r>
      <w:r>
        <w:rPr>
          <w:rFonts w:hint="eastAsia" w:ascii="Times New Roman" w:hAnsi="Times New Roman"/>
          <w:b/>
          <w:bCs/>
          <w:caps w:val="0"/>
          <w:color w:val="000000"/>
          <w:sz w:val="24"/>
        </w:rPr>
        <w:t xml:space="preserve">。</w:t>
      </w:r>
      <w:bookmarkEnd w:id="123"/>
      <w:r/>
      <w:bookmarkEnd w:id="124"/>
      <w:r/>
      <w:r/>
    </w:p>
    <w:p>
      <w:pPr>
        <w:pStyle w:val="875"/>
        <w:ind w:left="0" w:firstLine="420"/>
        <w:pageBreakBefore w:val="0"/>
        <w:spacing w:before="0" w:after="0" w:line="560" w:lineRule="exact"/>
        <w:rPr>
          <w:rFonts w:hint="eastAsia" w:ascii="Times New Roman" w:hAnsi="Times New Roman"/>
          <w:b w:val="0"/>
          <w:bCs w:val="0"/>
          <w:caps w:val="0"/>
          <w:color w:val="000000"/>
        </w:rPr>
      </w:pPr>
      <w:r/>
      <w:bookmarkStart w:id="125" w:name="_Hlt26670489"/>
      <w:r/>
      <w:bookmarkEnd w:id="125"/>
      <w:r/>
      <w:bookmarkStart w:id="126" w:name="_Hlt26954850"/>
      <w:r/>
      <w:bookmarkEnd w:id="126"/>
      <w:r/>
      <w:bookmarkStart w:id="127" w:name="_Hlt26954734"/>
      <w:r/>
      <w:bookmarkEnd w:id="127"/>
      <w:r/>
      <w:bookmarkStart w:id="128" w:name="_Toc14577360"/>
      <w:r/>
      <w:bookmarkStart w:id="129" w:name="_Toc49090511"/>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、投标有效期</w:t>
      </w:r>
      <w:bookmarkEnd w:id="128"/>
      <w:r/>
      <w:bookmarkEnd w:id="129"/>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六十（60）天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p>
    <w:p>
      <w:pPr>
        <w:pStyle w:val="875"/>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、投标有效期的延长</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在特殊情况下，</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p>
    <w:p>
      <w:pPr>
        <w:ind w:left="0" w:firstLine="480"/>
        <w:pageBreakBefore w:val="0"/>
        <w:spacing w:line="560" w:lineRule="exact"/>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en-US" w:eastAsia="zh-CN"/>
        </w:rPr>
        <w:t xml:space="preserve">17.2中标人的投标文件作为项目合同的附件，其有效期至中标人全部合同义务履行完毕为止。 </w:t>
      </w:r>
      <w:r/>
    </w:p>
    <w:p>
      <w:pPr>
        <w:pStyle w:val="873"/>
        <w:ind w:left="0" w:firstLine="482"/>
        <w:pageBreakBefore w:val="0"/>
        <w:spacing w:before="0" w:after="0" w:line="560" w:lineRule="exact"/>
        <w:rPr>
          <w:rFonts w:hint="eastAsia" w:ascii="Times New Roman" w:hAnsi="Times New Roman"/>
          <w:caps w:val="0"/>
          <w:color w:val="000000"/>
        </w:rPr>
      </w:pPr>
      <w:r/>
      <w:bookmarkStart w:id="130" w:name="_Hlt26954852"/>
      <w:r/>
      <w:bookmarkEnd w:id="130"/>
      <w:r/>
      <w:bookmarkStart w:id="131" w:name="_Hlt26954739"/>
      <w:r/>
      <w:bookmarkEnd w:id="131"/>
      <w:r/>
      <w:bookmarkStart w:id="132" w:name="_Toc120614217"/>
      <w:r/>
      <w:bookmarkStart w:id="133" w:name="_Toc513029224"/>
      <w:r/>
      <w:bookmarkStart w:id="134" w:name="_Toc16938540"/>
      <w:r/>
      <w:bookmarkStart w:id="135" w:name="_Toc20823296"/>
      <w:r>
        <w:rPr>
          <w:rFonts w:hint="eastAsia" w:ascii="Times New Roman" w:hAnsi="Times New Roman"/>
          <w:caps w:val="0"/>
          <w:color w:val="000000"/>
        </w:rPr>
        <w:t xml:space="preserve">四、投标文件的递交</w:t>
      </w:r>
      <w:bookmarkEnd w:id="132"/>
      <w:r/>
      <w:bookmarkEnd w:id="133"/>
      <w:r/>
      <w:bookmarkEnd w:id="134"/>
      <w:r/>
      <w:bookmarkEnd w:id="135"/>
      <w:r/>
      <w:r/>
    </w:p>
    <w:p>
      <w:pPr>
        <w:pStyle w:val="875"/>
        <w:ind w:left="0" w:firstLine="560"/>
        <w:pageBreakBefore w:val="0"/>
        <w:spacing w:before="0" w:after="0" w:line="560" w:lineRule="exact"/>
        <w:rPr>
          <w:rFonts w:hint="eastAsia" w:ascii="Times New Roman" w:hAnsi="Times New Roman"/>
          <w:b w:val="0"/>
          <w:bCs w:val="0"/>
          <w:caps w:val="0"/>
          <w:color w:val="000000"/>
        </w:rPr>
      </w:pPr>
      <w:r/>
      <w:bookmarkStart w:id="136" w:name="_Toc16938541"/>
      <w:r/>
      <w:bookmarkStart w:id="137" w:name="_Toc513029225"/>
      <w:r/>
      <w:bookmarkStart w:id="138" w:name="_Toc20823297"/>
      <w:r/>
      <w:bookmarkStart w:id="139" w:name="_Toc462564084"/>
      <w:r>
        <w:rPr>
          <w:rFonts w:hint="eastAsia" w:ascii="Times New Roman" w:hAnsi="Times New Roman"/>
          <w:b w:val="0"/>
          <w:bCs w:val="0"/>
          <w:caps w:val="0"/>
          <w:color w:val="000000"/>
          <w:lang w:val="en-US" w:eastAsia="zh-CN"/>
        </w:rPr>
        <w:t xml:space="preserve">18</w:t>
      </w:r>
      <w:r>
        <w:rPr>
          <w:rFonts w:hint="eastAsia" w:ascii="Times New Roman" w:hAnsi="Times New Roman"/>
          <w:b w:val="0"/>
          <w:bCs w:val="0"/>
          <w:caps w:val="0"/>
          <w:color w:val="000000"/>
        </w:rPr>
        <w:t xml:space="preserve">、投标文件</w:t>
      </w:r>
      <w:bookmarkEnd w:id="136"/>
      <w:r/>
      <w:bookmarkEnd w:id="137"/>
      <w:r/>
      <w:bookmarkEnd w:id="138"/>
      <w:r/>
      <w:bookmarkEnd w:id="139"/>
      <w:r>
        <w:rPr>
          <w:rFonts w:hint="eastAsia" w:ascii="Times New Roman" w:hAnsi="Times New Roman"/>
          <w:b w:val="0"/>
          <w:bCs w:val="0"/>
          <w:caps w:val="0"/>
          <w:color w:val="000000"/>
        </w:rPr>
        <w:t xml:space="preserve">的递交</w:t>
      </w:r>
      <w:r/>
    </w:p>
    <w:p>
      <w:pPr>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18.1投标人应当按照《操作手册》规定，在投标截止时间前制作并上传电子投标文件。</w:t>
      </w:r>
      <w:bookmarkStart w:id="140" w:name="_Toc513029226"/>
      <w:r/>
      <w:bookmarkStart w:id="141" w:name="_Toc20823298"/>
      <w:r/>
      <w:bookmarkStart w:id="142" w:name="_Toc16938542"/>
      <w:r/>
      <w:r/>
    </w:p>
    <w:p>
      <w:pPr>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p>
    <w:p>
      <w:pPr>
        <w:pStyle w:val="875"/>
        <w:ind w:left="0" w:firstLine="420"/>
        <w:pageBreakBefore w:val="0"/>
        <w:spacing w:before="0" w:after="0" w:line="560" w:lineRule="exact"/>
        <w:rPr>
          <w:rFonts w:hint="eastAsia" w:ascii="Times New Roman" w:hAnsi="Times New Roman"/>
          <w:b w:val="0"/>
          <w:caps w:val="0"/>
          <w:color w:val="000000"/>
        </w:rPr>
      </w:pPr>
      <w:r>
        <w:rPr>
          <w:rFonts w:hint="eastAsia" w:ascii="Times New Roman" w:hAnsi="Times New Roman"/>
          <w:b w:val="0"/>
          <w:caps w:val="0"/>
          <w:color w:val="000000"/>
          <w:lang w:val="en-US" w:eastAsia="zh-CN"/>
        </w:rPr>
        <w:t xml:space="preserve">19</w:t>
      </w:r>
      <w:r>
        <w:rPr>
          <w:rFonts w:hint="eastAsia" w:ascii="Times New Roman" w:hAnsi="Times New Roman"/>
          <w:b w:val="0"/>
          <w:caps w:val="0"/>
          <w:color w:val="000000"/>
        </w:rPr>
        <w:t xml:space="preserve">、投标截止</w:t>
      </w:r>
      <w:bookmarkEnd w:id="140"/>
      <w:r/>
      <w:bookmarkEnd w:id="141"/>
      <w:r/>
      <w:bookmarkEnd w:id="142"/>
      <w:r>
        <w:rPr>
          <w:rFonts w:hint="eastAsia" w:ascii="Times New Roman" w:hAnsi="Times New Roman"/>
          <w:b w:val="0"/>
          <w:caps w:val="0"/>
          <w:color w:val="000000"/>
        </w:rPr>
        <w:t xml:space="preserve">时间</w:t>
      </w:r>
      <w:r/>
    </w:p>
    <w:p>
      <w:pPr>
        <w:ind w:left="0" w:firstLine="480"/>
        <w:pageBreakBefore w:val="0"/>
        <w:spacing w:line="560" w:lineRule="exact"/>
        <w:widowControl w:val="off"/>
        <w:rPr>
          <w:rFonts w:hint="eastAsia" w:ascii="Times New Roman" w:hAnsi="Times New Roman" w:eastAsia="宋体" w:cs="Times New Roman"/>
          <w:i w:val="0"/>
          <w:iCs/>
          <w:caps w:val="0"/>
          <w:color w:val="000000"/>
          <w:sz w:val="24"/>
          <w:u w:val="none"/>
        </w:rPr>
      </w:pPr>
      <w:r>
        <w:rPr>
          <w:rFonts w:hint="eastAsia" w:ascii="Times New Roman" w:hAnsi="Times New Roman" w:eastAsia="宋体" w:cs="Times New Roman"/>
          <w:i w:val="0"/>
          <w:iCs/>
          <w:caps w:val="0"/>
          <w:color w:val="000000"/>
          <w:sz w:val="24"/>
          <w:u w:val="none"/>
        </w:rPr>
        <w:t xml:space="preserve">1</w:t>
      </w:r>
      <w:r>
        <w:rPr>
          <w:rFonts w:hint="eastAsia" w:ascii="Times New Roman" w:hAnsi="Times New Roman" w:eastAsia="宋体" w:cs="Times New Roman"/>
          <w:i w:val="0"/>
          <w:iCs/>
          <w:caps w:val="0"/>
          <w:color w:val="000000"/>
          <w:sz w:val="24"/>
          <w:u w:val="none"/>
          <w:lang w:val="en-US" w:eastAsia="zh-CN"/>
        </w:rPr>
        <w:t xml:space="preserve">9</w:t>
      </w:r>
      <w:r>
        <w:rPr>
          <w:rFonts w:hint="eastAsia" w:ascii="Times New Roman" w:hAnsi="Times New Roman" w:eastAsia="宋体" w:cs="Times New Roman"/>
          <w:i w:val="0"/>
          <w:iCs/>
          <w:caps w:val="0"/>
          <w:color w:val="000000"/>
          <w:sz w:val="24"/>
          <w:u w:val="none"/>
        </w:rPr>
        <w:t xml:space="preserve">.1 投标人上传电子投标文件的时间不得迟于招标公告中规定的投标截止时间。</w:t>
      </w:r>
      <w:r/>
    </w:p>
    <w:p>
      <w:pPr>
        <w:ind w:left="0" w:firstLine="480"/>
        <w:pageBreakBefore w:val="0"/>
        <w:spacing w:line="56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9</w:t>
      </w:r>
      <w:r>
        <w:rPr>
          <w:rFonts w:hint="eastAsia" w:ascii="Times New Roman" w:hAnsi="Times New Roman"/>
          <w:caps w:val="0"/>
          <w:color w:val="000000"/>
          <w:sz w:val="24"/>
        </w:rPr>
        <w:t xml:space="preserve">.2</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p>
    <w:p>
      <w:pPr>
        <w:pStyle w:val="875"/>
        <w:ind w:left="0" w:firstLine="420"/>
        <w:pageBreakBefore w:val="0"/>
        <w:spacing w:before="0" w:after="0" w:line="560" w:lineRule="exact"/>
        <w:rPr>
          <w:rFonts w:hint="eastAsia" w:ascii="Times New Roman" w:hAnsi="Times New Roman"/>
          <w:b w:val="0"/>
          <w:bCs w:val="0"/>
          <w:caps w:val="0"/>
          <w:color w:val="000000"/>
        </w:rPr>
      </w:pPr>
      <w:r/>
      <w:bookmarkStart w:id="143" w:name="_Toc20823299"/>
      <w:r/>
      <w:bookmarkStart w:id="144" w:name="_Toc16938543"/>
      <w:r/>
      <w:bookmarkStart w:id="145" w:name="_Toc513029227"/>
      <w:r>
        <w:rPr>
          <w:rFonts w:hint="eastAsia" w:ascii="Times New Roman" w:hAnsi="Times New Roman"/>
          <w:b w:val="0"/>
          <w:bCs w:val="0"/>
          <w:caps w:val="0"/>
          <w:color w:val="000000"/>
          <w:lang w:val="en-US" w:eastAsia="zh-CN"/>
        </w:rPr>
        <w:t xml:space="preserve">20</w:t>
      </w:r>
      <w:r>
        <w:rPr>
          <w:rFonts w:hint="eastAsia" w:ascii="Times New Roman" w:hAnsi="Times New Roman"/>
          <w:b w:val="0"/>
          <w:bCs w:val="0"/>
          <w:caps w:val="0"/>
          <w:color w:val="000000"/>
        </w:rPr>
        <w:t xml:space="preserve">、投标文件</w:t>
      </w:r>
      <w:bookmarkEnd w:id="143"/>
      <w:r/>
      <w:bookmarkEnd w:id="144"/>
      <w:r/>
      <w:bookmarkEnd w:id="145"/>
      <w:r>
        <w:rPr>
          <w:rFonts w:hint="eastAsia" w:ascii="Times New Roman" w:hAnsi="Times New Roman"/>
          <w:b w:val="0"/>
          <w:bCs w:val="0"/>
          <w:caps w:val="0"/>
          <w:color w:val="000000"/>
        </w:rPr>
        <w:t xml:space="preserve">的拒收</w:t>
      </w:r>
      <w:r/>
    </w:p>
    <w:p>
      <w:pPr>
        <w:ind w:left="0" w:firstLine="480"/>
        <w:pageBreakBefore w:val="0"/>
        <w:spacing w:line="560" w:lineRule="exact"/>
        <w:rPr>
          <w:rFonts w:hint="eastAsia" w:ascii="Times New Roman" w:hAnsi="Times New Roman"/>
          <w:bCs/>
          <w:caps w:val="0"/>
          <w:color w:val="000000"/>
          <w:sz w:val="24"/>
        </w:rPr>
      </w:pPr>
      <w:r>
        <w:rPr>
          <w:rFonts w:hint="eastAsia"/>
          <w:caps w:val="0"/>
          <w:color w:val="000000"/>
          <w:sz w:val="24"/>
          <w:lang w:val="en-US" w:eastAsia="zh-CN"/>
        </w:rPr>
        <w:t xml:space="preserve">20</w:t>
      </w:r>
      <w:r>
        <w:rPr>
          <w:rFonts w:hint="eastAsia" w:ascii="Times New Roman" w:hAnsi="Times New Roman"/>
          <w:caps w:val="0"/>
          <w:color w:val="000000"/>
          <w:sz w:val="24"/>
        </w:rPr>
        <w:t xml:space="preserve">.1</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146" w:name="_Toc16938544"/>
      <w:r/>
      <w:bookmarkStart w:id="147" w:name="_Toc513029228"/>
      <w:r/>
      <w:bookmarkStart w:id="148" w:name="_Toc20823300"/>
      <w:r/>
      <w:bookmarkStart w:id="149" w:name="_Toc120614218"/>
      <w:r/>
      <w:bookmarkStart w:id="150" w:name="_Toc16938545"/>
      <w:r/>
      <w:bookmarkStart w:id="151" w:name="_Toc20823301"/>
      <w:r/>
      <w:bookmarkStart w:id="152" w:name="_Toc513029229"/>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rPr>
        <w:t xml:space="preserve">、投标文件的撤回和修改</w:t>
      </w:r>
      <w:bookmarkEnd w:id="146"/>
      <w:r/>
      <w:bookmarkEnd w:id="147"/>
      <w:r/>
      <w:bookmarkEnd w:id="148"/>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.1 投标文件的撤回</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.1.1 电子投标文件的撤回</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投标人可在投标截止时间前，撤回其电子投标文件，具体操作方法见《操作手册》。</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 投标文件的修改</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.2.1投标人可在投标截止时间前，对其电子投标文件进行修改，具体操作方法见《操作手册》。</w:t>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.2.2</w:t>
      </w:r>
      <w:r>
        <w:rPr>
          <w:rFonts w:hint="eastAsia" w:ascii="Times New Roman" w:hAnsi="Times New Roman"/>
          <w:bCs/>
          <w:caps w:val="0"/>
          <w:color w:val="000000"/>
          <w:sz w:val="24"/>
        </w:rPr>
        <w:t xml:space="preserve"> 在投标截止时间之后，投标人不得对其电子投标文件作任何修改。</w:t>
      </w:r>
      <w:r/>
    </w:p>
    <w:p>
      <w:pPr>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p>
    <w:p>
      <w:pPr>
        <w:pStyle w:val="873"/>
        <w:ind w:left="0" w:firstLine="482"/>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五、开标与评标</w:t>
      </w:r>
      <w:bookmarkEnd w:id="149"/>
      <w:r/>
      <w:bookmarkEnd w:id="150"/>
      <w:r/>
      <w:bookmarkEnd w:id="151"/>
      <w:r/>
      <w:bookmarkEnd w:id="152"/>
      <w:r/>
      <w:r/>
    </w:p>
    <w:p>
      <w:pPr>
        <w:pStyle w:val="875"/>
        <w:ind w:left="0" w:firstLine="420"/>
        <w:pageBreakBefore w:val="0"/>
        <w:spacing w:before="0" w:after="0" w:line="560" w:lineRule="exact"/>
        <w:widowControl w:val="off"/>
        <w:rPr>
          <w:rFonts w:hint="eastAsia" w:ascii="Times New Roman" w:hAnsi="Times New Roman"/>
          <w:b w:val="0"/>
          <w:bCs w:val="0"/>
          <w:caps w:val="0"/>
          <w:color w:val="000000"/>
        </w:rPr>
      </w:pPr>
      <w:r/>
      <w:bookmarkStart w:id="153" w:name="_Toc20823302"/>
      <w:r/>
      <w:bookmarkStart w:id="154" w:name="_Toc16938546"/>
      <w:r/>
      <w:bookmarkStart w:id="155" w:name="_Toc513029230"/>
      <w:r/>
      <w:bookmarkStart w:id="156" w:name="_Toc513029231"/>
      <w:r/>
      <w:bookmarkStart w:id="157" w:name="_Toc16938547"/>
      <w:r/>
      <w:bookmarkStart w:id="158" w:name="_Toc20823303"/>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rPr>
        <w:t xml:space="preserve">、开标</w:t>
      </w:r>
      <w:bookmarkEnd w:id="153"/>
      <w:r/>
      <w:bookmarkEnd w:id="154"/>
      <w:r/>
      <w:bookmarkEnd w:id="155"/>
      <w:r/>
      <w:r/>
    </w:p>
    <w:p>
      <w:pPr>
        <w:pStyle w:val="992"/>
        <w:ind w:left="0" w:firstLine="420"/>
        <w:pageBreakBefore w:val="0"/>
        <w:spacing w:line="560" w:lineRule="exact"/>
        <w:widowControl w:val="off"/>
        <w:rPr>
          <w:rFonts w:hint="eastAsia" w:ascii="Times New Roman" w:hAnsi="Times New Roman" w:eastAsia="宋体" w:cs="Times New Roman"/>
          <w:caps w:val="0"/>
          <w:color w:val="000000"/>
          <w:sz w:val="24"/>
          <w:szCs w:val="21"/>
          <w:lang w:val="en-US" w:eastAsia="zh-CN" w:bidi="ar-SA"/>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2</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p>
    <w:p>
      <w:pPr>
        <w:pStyle w:val="992"/>
        <w:ind w:left="0" w:firstLine="42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1"/>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60" w:lineRule="exact"/>
        <w:widowControl w:val="off"/>
        <w:rPr>
          <w:rFonts w:hint="eastAsia" w:ascii="Times New Roman" w:hAnsi="Times New Roman"/>
          <w:caps w:val="0"/>
          <w:color w:val="000000"/>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2</w:t>
      </w:r>
      <w:r>
        <w:rPr>
          <w:rFonts w:hint="eastAsia" w:ascii="Times New Roman" w:hAnsi="Times New Roman"/>
          <w:bCs/>
          <w:caps w:val="0"/>
          <w:color w:val="000000"/>
          <w:sz w:val="24"/>
        </w:rPr>
        <w:t xml:space="preserve">.3投标人在开标过程中涉及到的投标文件解密、开标结果确认等工作，应按照《操作手册》规定执行。</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2</w:t>
      </w:r>
      <w:r>
        <w:rPr>
          <w:rFonts w:hint="eastAsia" w:ascii="Times New Roman" w:hAnsi="Times New Roman"/>
          <w:caps w:val="0"/>
          <w:color w:val="000000"/>
          <w:sz w:val="24"/>
          <w:szCs w:val="24"/>
        </w:rPr>
        <w:t xml:space="preserve">.4投标人如果对开标过程和开标记录有疑义，应当根据《操作手册》规定提出，如 </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p>
    <w:p>
      <w:pPr>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p>
    <w:p>
      <w:pPr>
        <w:ind w:left="0" w:firstLine="240"/>
        <w:keepLines/>
        <w:keepNext/>
        <w:pageBreakBefore w:val="0"/>
        <w:spacing w:line="560" w:lineRule="exact"/>
        <w:rPr>
          <w:rFonts w:hint="eastAsia" w:ascii="Times New Roman" w:hAnsi="Times New Roman"/>
          <w:b/>
          <w:caps w:val="0"/>
          <w:color w:val="000000"/>
          <w:sz w:val="24"/>
          <w:szCs w:val="24"/>
        </w:rPr>
        <w:outlineLvl w:val="3"/>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.1</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开标后，</w:t>
      </w:r>
      <w:r>
        <w:rPr>
          <w:rFonts w:hint="eastAsia" w:ascii="Times New Roman" w:hAnsi="Times New Roman"/>
          <w:caps w:val="0"/>
          <w:color w:val="000000"/>
          <w:sz w:val="24"/>
          <w:szCs w:val="24"/>
          <w:lang w:eastAsia="zh-CN"/>
        </w:rPr>
        <w:t xml:space="preserve">采购代理</w:t>
      </w:r>
      <w:r>
        <w:rPr>
          <w:rFonts w:hint="eastAsia" w:ascii="Times New Roman" w:hAnsi="Times New Roman" w:eastAsia="宋体" w:cs="Times New Roman"/>
          <w:caps w:val="0"/>
          <w:color w:val="000000"/>
          <w:sz w:val="24"/>
          <w:szCs w:val="24"/>
          <w:lang w:eastAsia="zh-CN"/>
        </w:rPr>
        <w:t xml:space="preserve">机构</w:t>
      </w:r>
      <w:r>
        <w:rPr>
          <w:rFonts w:hint="eastAsia" w:ascii="Times New Roman" w:hAnsi="Times New Roman" w:eastAsia="宋体" w:cs="Times New Roman"/>
          <w:caps w:val="0"/>
          <w:color w:val="000000"/>
          <w:sz w:val="24"/>
          <w:szCs w:val="24"/>
        </w:rPr>
        <w:t xml:space="preserve">将立即组织评标委员会</w:t>
      </w:r>
      <w:r>
        <w:rPr>
          <w:rFonts w:hint="eastAsia" w:ascii="Times New Roman" w:hAnsi="Times New Roman"/>
          <w:caps w:val="0"/>
          <w:color w:val="000000"/>
          <w:sz w:val="24"/>
          <w:szCs w:val="24"/>
        </w:rPr>
        <w:t xml:space="preserve">（以下简称评委会）进行评标。</w:t>
      </w:r>
      <w:r/>
    </w:p>
    <w:p>
      <w:pPr>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.2 评委会由采购人代表和有关技术、经济等方面的专家组成，且人员构成符合政府采购有关规定。</w:t>
      </w:r>
      <w:r/>
    </w:p>
    <w:p>
      <w:pPr>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.3评委会独立工作，负责评审所有投标文件并确定中标侯选人。</w:t>
      </w:r>
      <w:r/>
    </w:p>
    <w:p>
      <w:pPr>
        <w:pStyle w:val="875"/>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4</w:t>
      </w:r>
      <w:r>
        <w:rPr>
          <w:rFonts w:hint="eastAsia" w:ascii="Times New Roman" w:hAnsi="Times New Roman"/>
          <w:b w:val="0"/>
          <w:bCs w:val="0"/>
          <w:caps w:val="0"/>
          <w:color w:val="000000"/>
        </w:rPr>
        <w:t xml:space="preserve">、评标过程的保密与公正</w:t>
      </w:r>
      <w:bookmarkEnd w:id="156"/>
      <w:r/>
      <w:bookmarkEnd w:id="157"/>
      <w:r/>
      <w:bookmarkEnd w:id="158"/>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凡是与审查、澄清、评价和比较投标的有关资料以及授标建议等，采购人、评委、</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均不得向投标人或与评标无关的其他人员透露。</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.2</w:t>
      </w:r>
      <w:r>
        <w:rPr>
          <w:rFonts w:hint="eastAsia" w:ascii="Times New Roman" w:hAnsi="Times New Roman"/>
          <w:caps w:val="0"/>
          <w:color w:val="000000"/>
          <w:sz w:val="24"/>
          <w:szCs w:val="24"/>
        </w:rPr>
        <w:t xml:space="preserve">在评标过程中，投标人不得以任何行为影响评标过程，否则其投标文件将被作为无效投标文件。</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3</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和</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不向未中标的投标人解释未中标原因，也不公布评标过程中的相关细节。</w:t>
      </w:r>
      <w:r/>
    </w:p>
    <w:p>
      <w:pPr>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.4 采用综合评分法的项目，未中标的投标人可于中标结果公告期限届满之日起通过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查看自己的评审得分及排序情况。</w:t>
      </w:r>
      <w:r/>
    </w:p>
    <w:p>
      <w:pPr>
        <w:pStyle w:val="875"/>
        <w:ind w:left="0" w:firstLine="420"/>
        <w:pageBreakBefore w:val="0"/>
        <w:spacing w:before="0" w:after="0" w:line="560" w:lineRule="exact"/>
        <w:rPr>
          <w:rFonts w:hint="eastAsia" w:ascii="Times New Roman" w:hAnsi="Times New Roman"/>
          <w:b w:val="0"/>
          <w:bCs w:val="0"/>
          <w:caps w:val="0"/>
          <w:color w:val="000000"/>
        </w:rPr>
      </w:pPr>
      <w:r/>
      <w:bookmarkStart w:id="159" w:name="_Toc16938548"/>
      <w:r/>
      <w:bookmarkStart w:id="160" w:name="_Toc513029232"/>
      <w:r/>
      <w:bookmarkStart w:id="161" w:name="_Toc20823304"/>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、投标文件的澄清</w:t>
      </w:r>
      <w:bookmarkEnd w:id="159"/>
      <w:r/>
      <w:bookmarkEnd w:id="160"/>
      <w:r/>
      <w:bookmarkEnd w:id="161"/>
      <w:r/>
      <w:r/>
    </w:p>
    <w:p>
      <w:pPr>
        <w:ind w:left="0" w:firstLine="480"/>
        <w:pageBreakBefore w:val="0"/>
        <w:spacing w:line="560" w:lineRule="exact"/>
        <w:widowControl w:val="off"/>
        <w:rPr>
          <w:rFonts w:ascii="Times New Roman" w:hAnsi="Times New Roman"/>
          <w:caps w:val="0"/>
          <w:color w:val="000000"/>
          <w:sz w:val="24"/>
          <w:szCs w:val="24"/>
        </w:rPr>
      </w:pPr>
      <w:r>
        <w:rPr>
          <w:rFonts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w:t>
      </w:r>
      <w:r>
        <w:rPr>
          <w:rFonts w:ascii="Times New Roman" w:hAnsi="Times New Roman"/>
          <w:caps w:val="0"/>
          <w:color w:val="000000"/>
          <w:sz w:val="24"/>
          <w:szCs w:val="24"/>
        </w:rPr>
        <w:t xml:space="preserve"> </w:t>
      </w:r>
      <w:r>
        <w:rPr>
          <w:rFonts w:hint="eastAsia" w:ascii="Times New Roman" w:hAnsi="Times New Roman"/>
          <w:caps w:val="0"/>
          <w:color w:val="000000"/>
          <w:sz w:val="24"/>
          <w:szCs w:val="24"/>
        </w:rPr>
        <w:t xml:space="preserve">，有权要求投标人作出必要的澄清、说明或者补正。</w:t>
      </w:r>
      <w:r/>
    </w:p>
    <w:p>
      <w:pPr>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投标人的澄清、说明或者补正不得超出投标文件的范围或者改变投标文件的实质性内容。</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p>
    <w:p>
      <w:pPr>
        <w:pStyle w:val="992"/>
        <w:ind w:left="0" w:firstLine="422"/>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w:t>
      </w:r>
      <w:r>
        <w:rPr>
          <w:rFonts w:hint="eastAsia" w:ascii="Times New Roman" w:hAnsi="Times New Roman" w:eastAsia="宋体"/>
          <w:caps w:val="0"/>
          <w:color w:val="000000"/>
          <w:sz w:val="24"/>
          <w:szCs w:val="24"/>
          <w:lang w:val="en-US" w:eastAsia="zh-CN"/>
        </w:rPr>
        <w:t xml:space="preserve">5</w:t>
      </w:r>
      <w:r>
        <w:rPr>
          <w:rFonts w:hint="eastAsia" w:ascii="Times New Roman" w:hAnsi="Times New Roman" w:eastAsia="宋体"/>
          <w:caps w:val="0"/>
          <w:color w:val="000000"/>
          <w:sz w:val="24"/>
          <w:szCs w:val="24"/>
        </w:rPr>
        <w:t xml:space="preserve">.2需要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p>
    <w:p>
      <w:pPr>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.3 接到评委会澄清、说明和补正要求的投标人如未按规定做出澄清、说明和补正，其风险由投标人自行承担。</w:t>
      </w:r>
      <w:r/>
    </w:p>
    <w:p>
      <w:pPr>
        <w:pStyle w:val="875"/>
        <w:ind w:left="0" w:firstLine="420"/>
        <w:pageBreakBefore w:val="0"/>
        <w:spacing w:before="0" w:after="0" w:line="560" w:lineRule="exact"/>
        <w:rPr>
          <w:rFonts w:hint="eastAsia" w:ascii="Times New Roman" w:hAnsi="Times New Roman"/>
          <w:b w:val="0"/>
          <w:bCs w:val="0"/>
          <w:caps w:val="0"/>
          <w:color w:val="000000"/>
        </w:rPr>
      </w:pPr>
      <w:r/>
      <w:bookmarkStart w:id="162" w:name="_Toc16938549"/>
      <w:r/>
      <w:bookmarkStart w:id="163" w:name="_Toc20823305"/>
      <w:r/>
      <w:bookmarkStart w:id="164" w:name="_Toc513029233"/>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、对投标文件的初审</w:t>
      </w:r>
      <w:bookmarkEnd w:id="162"/>
      <w:r/>
      <w:bookmarkEnd w:id="163"/>
      <w:r/>
      <w:bookmarkEnd w:id="164"/>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.1</w:t>
      </w:r>
      <w:r>
        <w:rPr>
          <w:rFonts w:hint="eastAsia" w:ascii="Times New Roman" w:hAnsi="Times New Roman" w:eastAsia="宋体"/>
          <w:bCs/>
          <w:caps w:val="0"/>
          <w:color w:val="000000"/>
          <w:sz w:val="24"/>
        </w:rPr>
        <w:t xml:space="preserve">投标文件初审分为资格审查和符合性审查。</w:t>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.1.1 资格审查：依据法律法规和招标文件的规定，</w:t>
      </w:r>
      <w:r>
        <w:rPr>
          <w:rFonts w:hint="eastAsia" w:ascii="Times New Roman" w:hAnsi="Times New Roman" w:eastAsia="宋体" w:cs="Times New Roman"/>
          <w:caps w:val="0"/>
          <w:color w:val="000000"/>
          <w:sz w:val="24"/>
        </w:rPr>
        <w:t xml:space="preserve">由采购人或其委托的代理机构对投标文件中的资格证明文件进行审查</w:t>
      </w:r>
      <w:r>
        <w:rPr>
          <w:rFonts w:hint="eastAsia" w:ascii="Times New Roman" w:hAnsi="Times New Roman" w:eastAsia="宋体" w:cs="Times New Roman"/>
          <w:caps w:val="0"/>
          <w:color w:val="000000"/>
          <w:sz w:val="24"/>
          <w:lang w:eastAsia="zh-CN"/>
        </w:rPr>
        <w:t xml:space="preserve">，</w:t>
      </w:r>
      <w:r>
        <w:rPr>
          <w:rFonts w:hint="eastAsia" w:ascii="Times New Roman" w:hAnsi="Times New Roman" w:eastAsia="宋体" w:cs="Times New Roman"/>
          <w:caps w:val="0"/>
          <w:color w:val="000000"/>
          <w:sz w:val="24"/>
        </w:rPr>
        <w:t xml:space="preserve">以确定投标人是否具备投标资格。</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560" w:lineRule="exact"/>
        <w:widowControl w:val="off"/>
        <w:rPr>
          <w:rFonts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26.1.3</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p>
    <w:p>
      <w:pPr>
        <w:ind w:left="0" w:firstLine="480"/>
        <w:pageBreakBefore w:val="0"/>
        <w:spacing w:line="560" w:lineRule="exact"/>
        <w:widowControl w:val="off"/>
        <w:rPr>
          <w:rFonts w:hint="eastAsia" w:ascii="Times New Roman" w:hAnsi="Times New Roman" w:eastAsia="宋体"/>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60" w:lineRule="exact"/>
        <w:widowControl w:val="off"/>
        <w:rPr>
          <w:rFonts w:ascii="Times New Roman" w:hAnsi="Times New Roman" w:eastAsia="宋体"/>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.3如果投标文件实质上没有响应招标文件的要求，评委会将予以拒绝，投标人不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4</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（1）投标文件中开标一览表内容与投标文件中相应内容不一致的，以开标一览表为准。</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（2）大写金额和小写金额不一致的，以大写金额为准。</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（3）单价金额小数点或者百分比有明显错位的，以开标一览表的总价为准，并修改单价。</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（4）总价金额与按单价汇总金额不一致的，以单价金额计算结果为准。</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同时出现两种以上错误的，按照前款规定的顺序修正。</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 </w:t>
      </w:r>
      <w:r>
        <w:rPr>
          <w:rFonts w:hint="eastAsia" w:ascii="Times New Roman" w:hAnsi="Times New Roman" w:eastAsia="宋体"/>
          <w:bCs/>
          <w:caps w:val="0"/>
          <w:color w:val="000000"/>
          <w:sz w:val="24"/>
        </w:rPr>
        <w:t xml:space="preserve">评委会将按上述修正错误的方法调整投标文件中的投标报价，并</w:t>
      </w:r>
      <w:r>
        <w:rPr>
          <w:rFonts w:ascii="Times New Roman" w:hAnsi="Times New Roman" w:eastAsia="宋体"/>
          <w:bCs/>
          <w:caps w:val="0"/>
          <w:color w:val="000000"/>
          <w:sz w:val="24"/>
        </w:rPr>
        <w:t xml:space="preserve">通过</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bCs/>
          <w:caps w:val="0"/>
          <w:color w:val="000000"/>
          <w:sz w:val="24"/>
        </w:rPr>
        <w:t xml:space="preserve">告知</w:t>
      </w:r>
      <w:r>
        <w:rPr>
          <w:rFonts w:ascii="Times New Roman" w:hAnsi="Times New Roman" w:eastAsia="宋体"/>
          <w:bCs/>
          <w:caps w:val="0"/>
          <w:color w:val="000000"/>
          <w:sz w:val="24"/>
        </w:rPr>
        <w:t xml:space="preserve">投标人，</w:t>
      </w:r>
      <w:r>
        <w:rPr>
          <w:rFonts w:hint="eastAsia" w:ascii="Times New Roman" w:hAnsi="Times New Roman" w:eastAsia="宋体"/>
          <w:bCs/>
          <w:caps w:val="0"/>
          <w:color w:val="000000"/>
          <w:sz w:val="24"/>
        </w:rPr>
        <w:t xml:space="preserve">调整后的价格应对投标人具有约束力。如果投标人不接受修正后的价格，则其投标将被拒绝。</w:t>
      </w:r>
      <w:r/>
    </w:p>
    <w:p>
      <w:pPr>
        <w:ind w:left="0" w:firstLine="480"/>
        <w:pageBreakBefore w:val="0"/>
        <w:spacing w:line="560" w:lineRule="exact"/>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p>
    <w:p>
      <w:pPr>
        <w:ind w:left="0" w:firstLine="480"/>
        <w:pageBreakBefore w:val="0"/>
        <w:spacing w:line="560" w:lineRule="exact"/>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p>
    <w:p>
      <w:pPr>
        <w:ind w:left="0" w:firstLine="420"/>
        <w:pageBreakBefore w:val="0"/>
        <w:spacing w:line="560" w:lineRule="exact"/>
        <w:rPr>
          <w:rFonts w:hint="eastAsia" w:ascii="Times New Roman" w:hAnsi="Times New Roman"/>
          <w:bCs/>
          <w:caps w:val="0"/>
          <w:color w:val="000000"/>
          <w:sz w:val="24"/>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p>
    <w:p>
      <w:pPr>
        <w:ind w:left="0" w:firstLine="420"/>
        <w:pageBreakBefore w:val="0"/>
        <w:spacing w:line="560" w:lineRule="exact"/>
        <w:rPr>
          <w:rFonts w:hint="eastAsia" w:ascii="Times New Roman" w:hAnsi="Times New Roman"/>
          <w:caps w:val="0"/>
          <w:color w:val="000000"/>
          <w:sz w:val="24"/>
        </w:rPr>
      </w:pPr>
      <w:r/>
      <w:bookmarkStart w:id="165" w:name="_Toc513029234"/>
      <w:r/>
      <w:bookmarkStart w:id="166" w:name="_Toc16938550"/>
      <w:r/>
      <w:bookmarkStart w:id="167" w:name="_Toc20823306"/>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投标人在开、评标全过程中应</w:t>
      </w:r>
      <w:r>
        <w:rPr>
          <w:rFonts w:hint="eastAsia" w:ascii="Times New Roman" w:hAnsi="Times New Roman" w:eastAsia="仿宋" w:cs="Times New Roman"/>
          <w:caps w:val="0"/>
          <w:color w:val="000000"/>
          <w:sz w:val="24"/>
          <w:szCs w:val="21"/>
          <w:lang w:val="en-US" w:eastAsia="zh-CN" w:bidi="ar-SA"/>
        </w:rPr>
        <w:t xml:space="preserve">随时保持系统在线</w:t>
      </w:r>
      <w:r>
        <w:rPr>
          <w:rFonts w:hint="eastAsia" w:ascii="Times New Roman" w:hAnsi="Times New Roman"/>
          <w:caps w:val="0"/>
          <w:color w:val="000000"/>
          <w:sz w:val="24"/>
        </w:rPr>
        <w:t xml:space="preserve">，及时</w:t>
      </w:r>
      <w:r>
        <w:rPr>
          <w:rFonts w:hint="eastAsia" w:ascii="Times New Roman" w:hAnsi="Times New Roman"/>
          <w:caps w:val="0"/>
          <w:color w:val="000000"/>
          <w:sz w:val="24"/>
          <w:lang w:val="en-US" w:eastAsia="zh-CN"/>
        </w:rPr>
        <w:t xml:space="preserve">在</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rPr>
        <w:t xml:space="preserve">查阅</w:t>
      </w:r>
      <w:r>
        <w:rPr>
          <w:rFonts w:ascii="Times New Roman" w:hAnsi="Times New Roman"/>
          <w:caps w:val="0"/>
          <w:color w:val="000000"/>
          <w:sz w:val="24"/>
        </w:rPr>
        <w:t xml:space="preserve">、答复相关</w:t>
      </w:r>
      <w:r>
        <w:rPr>
          <w:rFonts w:hint="eastAsia" w:ascii="Times New Roman" w:hAnsi="Times New Roman"/>
          <w:caps w:val="0"/>
          <w:color w:val="000000"/>
          <w:sz w:val="24"/>
        </w:rPr>
        <w:t xml:space="preserve">信息。</w:t>
      </w:r>
      <w:r/>
    </w:p>
    <w:p>
      <w:pPr>
        <w:pStyle w:val="875"/>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w:t>
      </w:r>
      <w:bookmarkEnd w:id="165"/>
      <w:r/>
      <w:bookmarkEnd w:id="166"/>
      <w:r/>
      <w:bookmarkEnd w:id="167"/>
      <w:r>
        <w:rPr>
          <w:rFonts w:hint="eastAsia" w:ascii="Times New Roman" w:hAnsi="Times New Roman"/>
          <w:b w:val="0"/>
          <w:bCs w:val="0"/>
          <w:caps w:val="0"/>
          <w:color w:val="000000"/>
        </w:rPr>
        <w:t xml:space="preserve">无效投标条款和废标条款</w:t>
      </w:r>
      <w:r/>
    </w:p>
    <w:p>
      <w:pPr>
        <w:ind w:left="0" w:firstLine="480"/>
        <w:pageBreakBefore w:val="0"/>
        <w:spacing w:line="560" w:lineRule="exact"/>
        <w:rPr>
          <w:rFonts w:hint="eastAsia" w:ascii="Times New Roman" w:hAnsi="Times New Roman"/>
          <w:bCs/>
          <w:caps w:val="0"/>
          <w:color w:val="000000"/>
          <w:sz w:val="24"/>
        </w:rPr>
      </w:pPr>
      <w:r/>
      <w:bookmarkStart w:id="168" w:name="_Toc513029235"/>
      <w:r/>
      <w:bookmarkStart w:id="169" w:name="_Toc16938551"/>
      <w:r/>
      <w:bookmarkStart w:id="170" w:name="_Toc20823307"/>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.1无效投标条款</w:t>
      </w:r>
      <w:r/>
    </w:p>
    <w:p>
      <w:pPr>
        <w:ind w:left="0" w:firstLine="480"/>
        <w:pageBreakBefore w:val="0"/>
        <w:spacing w:line="560" w:lineRule="exact"/>
        <w:rPr>
          <w:rFonts w:hint="eastAsia" w:ascii="Times New Roman" w:hAnsi="Times New Roman"/>
          <w:bCs/>
          <w:caps w:val="0"/>
          <w:color w:val="000000"/>
          <w:sz w:val="24"/>
          <w:szCs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.1.2 投标人未按照招标文件要求上传电子投标文件的。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.1.3同一投标人提交两个（含两个）以上不同的投标报价的。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.1.4投标人不具备招标文件中规定资格要求的。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.1.5投标人的报价超过了采购预算或最高限价的。</w:t>
      </w:r>
      <w:r/>
    </w:p>
    <w:p>
      <w:pPr>
        <w:ind w:left="0" w:firstLine="480"/>
        <w:pageBreakBefore w:val="0"/>
        <w:spacing w:line="56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.1.6未通过符合性审查的。</w:t>
      </w:r>
      <w:r/>
    </w:p>
    <w:p>
      <w:pPr>
        <w:ind w:left="0" w:firstLine="360"/>
        <w:pageBreakBefore w:val="0"/>
        <w:spacing w:line="560" w:lineRule="exact"/>
        <w:rPr>
          <w:rFonts w:hint="eastAsia" w:ascii="Times New Roman" w:hAnsi="Times New Roman"/>
          <w:bCs/>
          <w:i/>
          <w:caps w:val="0"/>
          <w:color w:val="000000"/>
          <w:sz w:val="24"/>
          <w:highlight w:val="yellow"/>
          <w:u w:val="single"/>
        </w:rPr>
      </w:pPr>
      <w:r>
        <w:rPr>
          <w:rFonts w:hint="eastAsia" w:ascii="Times New Roman" w:hAnsi="Times New Roman"/>
          <w:bCs/>
          <w:caps w:val="0"/>
          <w:color w:val="000000"/>
          <w:sz w:val="24"/>
          <w:highlight w:val="none"/>
        </w:rPr>
        <w:t xml:space="preserve"> 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.1.7不符合招标文件中规定的实质性要求和条件的（</w:t>
      </w:r>
      <w:r>
        <w:rPr>
          <w:rFonts w:hint="eastAsia" w:ascii="Times New Roman" w:hAnsi="Times New Roman"/>
          <w:bCs/>
          <w:i/>
          <w:caps w:val="0"/>
          <w:color w:val="000000"/>
          <w:sz w:val="24"/>
          <w:highlight w:val="none"/>
          <w:u w:val="single"/>
        </w:rPr>
        <w:t xml:space="preserve">加斜体下划线内容或打“★”内容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.1.9 投标文件含有采购人不能接受的附加条件的。</w:t>
      </w:r>
      <w:r/>
    </w:p>
    <w:p>
      <w:pPr>
        <w:ind w:left="0" w:firstLine="420"/>
        <w:keepLines w:val="0"/>
        <w:keepNext w:val="0"/>
        <w:pageBreakBefore w:val="0"/>
        <w:spacing w:line="560" w:lineRule="exact"/>
        <w:widowControl w:val="off"/>
        <w:rPr>
          <w:rFonts w:hint="eastAsia" w:ascii="Times New Roman" w:hAnsi="Times New Roman"/>
          <w:bCs/>
          <w:caps w:val="0"/>
          <w:color w:val="000000"/>
          <w:sz w:val="24"/>
          <w:highlight w:val="yellow"/>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.1.10</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rPr>
        <w:t xml:space="preserve">要求其在合理的时间内提供说明，必要时提交相关证明材料；投标人不能证明其报价合理性的，</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应当将其作为无效投标处理。</w:t>
      </w:r>
      <w:r/>
    </w:p>
    <w:p>
      <w:pPr>
        <w:ind w:firstLine="480"/>
        <w:keepLines w:val="0"/>
        <w:keepNext w:val="0"/>
        <w:pageBreakBefore w:val="0"/>
        <w:spacing w:line="560" w:lineRule="exact"/>
        <w:widowControl w:val="off"/>
        <w:rPr>
          <w:rFonts w:hint="eastAsia" w:ascii="Times New Roman" w:hAnsi="Times New Roman"/>
          <w:caps w:val="0"/>
          <w:color w:val="000000"/>
        </w:rPr>
      </w:pPr>
      <w:r>
        <w:rPr>
          <w:rFonts w:hint="eastAsia" w:ascii="Times New Roman" w:hAnsi="Times New Roman" w:eastAsia="宋体" w:cs="Times New Roman"/>
          <w:caps w:val="0"/>
          <w:color w:val="000000"/>
          <w:sz w:val="24"/>
          <w:lang w:val="zh-CN"/>
        </w:rPr>
        <w:t xml:space="preserve">2</w:t>
      </w:r>
      <w:r>
        <w:rPr>
          <w:rFonts w:hint="eastAsia" w:ascii="Times New Roman" w:hAnsi="Times New Roman" w:eastAsia="宋体" w:cs="Times New Roman"/>
          <w:caps w:val="0"/>
          <w:color w:val="000000"/>
          <w:sz w:val="24"/>
          <w:lang w:val="en-US" w:eastAsia="zh-CN"/>
        </w:rPr>
        <w:t xml:space="preserve">7</w:t>
      </w:r>
      <w:r>
        <w:rPr>
          <w:rFonts w:hint="eastAsia" w:ascii="Times New Roman" w:hAnsi="Times New Roman" w:eastAsia="宋体" w:cs="Times New Roman"/>
          <w:caps w:val="0"/>
          <w:color w:val="000000"/>
          <w:sz w:val="24"/>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lang w:val="en-US" w:eastAsia="zh-CN"/>
        </w:rPr>
        <w:t xml:space="preserve">投标人</w:t>
      </w:r>
      <w:r>
        <w:rPr>
          <w:rFonts w:hint="eastAsia" w:ascii="Times New Roman" w:hAnsi="Times New Roman" w:eastAsia="宋体" w:cs="Times New Roman"/>
          <w:caps w:val="0"/>
          <w:color w:val="000000"/>
          <w:sz w:val="24"/>
          <w:lang w:val="zh-CN"/>
        </w:rPr>
        <w:t xml:space="preserve">所</w:t>
      </w:r>
      <w:r>
        <w:rPr>
          <w:rFonts w:hint="eastAsia" w:ascii="Times New Roman" w:hAnsi="Times New Roman" w:eastAsia="宋体" w:cs="Times New Roman"/>
          <w:caps w:val="0"/>
          <w:color w:val="000000"/>
          <w:sz w:val="24"/>
          <w:lang w:val="en-US" w:eastAsia="zh-CN"/>
        </w:rPr>
        <w:t xml:space="preserve">投</w:t>
      </w:r>
      <w:r>
        <w:rPr>
          <w:rFonts w:hint="eastAsia" w:ascii="Times New Roman" w:hAnsi="Times New Roman" w:eastAsia="宋体" w:cs="Times New Roman"/>
          <w:caps w:val="0"/>
          <w:color w:val="000000"/>
          <w:sz w:val="24"/>
          <w:lang w:val="zh-CN"/>
        </w:rPr>
        <w:t xml:space="preserve">产品不在强制采购范围内的。（</w:t>
      </w:r>
      <w:r>
        <w:rPr>
          <w:rFonts w:hint="eastAsia" w:ascii="Times New Roman" w:hAnsi="Times New Roman" w:eastAsia="宋体" w:cs="Times New Roman"/>
          <w:caps w:val="0"/>
          <w:color w:val="000000"/>
          <w:sz w:val="24"/>
          <w:lang w:val="en-US" w:eastAsia="zh-CN"/>
        </w:rPr>
        <w:t xml:space="preserve">所投</w:t>
      </w:r>
      <w:r>
        <w:rPr>
          <w:rFonts w:hint="eastAsia" w:ascii="Times New Roman" w:hAnsi="Times New Roman" w:eastAsia="宋体" w:cs="Times New Roman"/>
          <w:caps w:val="0"/>
          <w:color w:val="000000"/>
          <w:sz w:val="24"/>
          <w:lang w:val="zh-CN"/>
        </w:rPr>
        <w:t xml:space="preserve">产品如属于政府强制采购节能产品品目清单范围内，</w:t>
      </w:r>
      <w:r>
        <w:rPr>
          <w:rFonts w:hint="eastAsia" w:ascii="Times New Roman" w:hAnsi="Times New Roman" w:eastAsia="宋体" w:cs="Times New Roman"/>
          <w:caps w:val="0"/>
          <w:color w:val="000000"/>
          <w:sz w:val="24"/>
          <w:lang w:val="en-US" w:eastAsia="zh-CN"/>
        </w:rPr>
        <w:t xml:space="preserve">投标</w:t>
      </w:r>
      <w:r>
        <w:rPr>
          <w:rFonts w:hint="eastAsia" w:ascii="Times New Roman" w:hAnsi="Times New Roman" w:eastAsia="宋体" w:cs="Times New Roman"/>
          <w:caps w:val="0"/>
          <w:color w:val="000000"/>
          <w:sz w:val="24"/>
          <w:lang w:val="zh-CN"/>
        </w:rPr>
        <w:t xml:space="preserve">文件中必须提供国家确定的认证机构出具的、处于有效期之内的该节能产品认证证书图片）。</w:t>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12</w:t>
      </w:r>
      <w:r>
        <w:rPr>
          <w:rFonts w:hint="eastAsia" w:ascii="Times New Roman" w:hAnsi="Times New Roman"/>
          <w:bCs/>
          <w:caps w:val="0"/>
          <w:color w:val="000000"/>
          <w:sz w:val="24"/>
        </w:rPr>
        <w:t xml:space="preserve"> 投标文件未按照招标文件要求加盖CA</w:t>
      </w:r>
      <w:r>
        <w:rPr>
          <w:rFonts w:ascii="Times New Roman" w:hAnsi="Times New Roman"/>
          <w:bCs/>
          <w:caps w:val="0"/>
          <w:color w:val="000000"/>
          <w:sz w:val="24"/>
        </w:rPr>
        <w:t xml:space="preserve">电子公章的</w:t>
      </w:r>
      <w:r>
        <w:rPr>
          <w:rFonts w:hint="eastAsia" w:ascii="Times New Roman" w:hAnsi="Times New Roman"/>
          <w:bCs/>
          <w:caps w:val="0"/>
          <w:color w:val="000000"/>
          <w:sz w:val="24"/>
        </w:rPr>
        <w:t xml:space="preserve">。</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w:t>
      </w:r>
      <w:r>
        <w:rPr>
          <w:rFonts w:hint="eastAsia"/>
          <w:bCs/>
          <w:caps w:val="0"/>
          <w:color w:val="000000"/>
          <w:sz w:val="24"/>
          <w:lang w:val="en-US" w:eastAsia="zh-CN"/>
        </w:rPr>
        <w:t xml:space="preserve">3</w:t>
      </w:r>
      <w:r>
        <w:rPr>
          <w:rFonts w:hint="eastAsia" w:ascii="Times New Roman" w:hAnsi="Times New Roman"/>
          <w:bCs/>
          <w:caps w:val="0"/>
          <w:color w:val="000000"/>
          <w:sz w:val="24"/>
        </w:rPr>
        <w:t xml:space="preserve">其他法律、法规及本招标文件规定的属无效投标的2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.2废标条款</w:t>
      </w:r>
      <w:r/>
    </w:p>
    <w:p>
      <w:pPr>
        <w:ind w:left="479" w:firstLine="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.2.1符合专业条件的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或者对招标文件作实质响应的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.2.2出现影响采购公正的违法、违规行为的。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.2.3因重大变故，采购任务取消的。</w:t>
      </w:r>
      <w:r/>
    </w:p>
    <w:p>
      <w:pPr>
        <w:ind w:left="0" w:firstLine="480"/>
        <w:pageBreakBefore w:val="0"/>
        <w:spacing w:line="560" w:lineRule="exact"/>
        <w:rPr>
          <w:rFonts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.2.4</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认定招标文件存在歧义、重大缺陷导致评审工作无法进行。</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.2.5 因</w:t>
      </w:r>
      <w:r>
        <w:rPr>
          <w:rFonts w:hint="eastAsia" w:ascii="Times New Roman" w:hAnsi="Times New Roman"/>
          <w:caps w:val="0"/>
          <w:color w:val="000000"/>
          <w:sz w:val="24"/>
          <w:szCs w:val="24"/>
          <w:lang w:eastAsia="zh-CN"/>
        </w:rPr>
        <w:t xml:space="preserve">“苏采云”系统</w:t>
      </w:r>
      <w:r>
        <w:rPr>
          <w:rFonts w:ascii="Times New Roman" w:hAnsi="Times New Roman"/>
          <w:bCs/>
          <w:caps w:val="0"/>
          <w:color w:val="000000"/>
          <w:sz w:val="24"/>
        </w:rPr>
        <w:t xml:space="preserve">系统故障原因造成开标不成功</w:t>
      </w:r>
      <w:r>
        <w:rPr>
          <w:rFonts w:hint="eastAsia" w:ascii="Times New Roman" w:hAnsi="Times New Roman"/>
          <w:bCs/>
          <w:caps w:val="0"/>
          <w:color w:val="000000"/>
          <w:sz w:val="24"/>
        </w:rPr>
        <w:t xml:space="preserve">的</w:t>
      </w:r>
      <w:r>
        <w:rPr>
          <w:rFonts w:ascii="Times New Roman" w:hAnsi="Times New Roman"/>
          <w:bCs/>
          <w:caps w:val="0"/>
          <w:color w:val="000000"/>
          <w:sz w:val="24"/>
        </w:rPr>
        <w:t xml:space="preserve">。</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 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不足三家的处理：</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.3.1如出现投标截止时间结束后参加投标的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或者在评标期间对招标文件做出实质响应的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不足三家情况，按政府采购相关规定执行。</w:t>
      </w:r>
      <w:r/>
    </w:p>
    <w:p>
      <w:pPr>
        <w:pStyle w:val="873"/>
        <w:ind w:left="0" w:firstLine="482"/>
        <w:pageBreakBefore w:val="0"/>
        <w:spacing w:before="0" w:after="0" w:line="560" w:lineRule="exact"/>
        <w:rPr>
          <w:rFonts w:hint="eastAsia" w:ascii="Times New Roman" w:hAnsi="Times New Roman"/>
          <w:caps w:val="0"/>
          <w:color w:val="000000"/>
        </w:rPr>
      </w:pPr>
      <w:r/>
      <w:bookmarkStart w:id="171" w:name="_Toc120614219"/>
      <w:r>
        <w:rPr>
          <w:rFonts w:hint="eastAsia" w:ascii="Times New Roman" w:hAnsi="Times New Roman"/>
          <w:caps w:val="0"/>
          <w:color w:val="000000"/>
        </w:rPr>
        <w:t xml:space="preserve">六、</w:t>
      </w:r>
      <w:bookmarkEnd w:id="168"/>
      <w:r/>
      <w:bookmarkEnd w:id="169"/>
      <w:r/>
      <w:bookmarkEnd w:id="170"/>
      <w:r>
        <w:rPr>
          <w:rFonts w:hint="eastAsia" w:ascii="Times New Roman" w:hAnsi="Times New Roman"/>
          <w:caps w:val="0"/>
          <w:color w:val="000000"/>
        </w:rPr>
        <w:t xml:space="preserve">定标</w:t>
      </w:r>
      <w:bookmarkEnd w:id="171"/>
      <w:r/>
      <w:r/>
    </w:p>
    <w:p>
      <w:pPr>
        <w:pStyle w:val="875"/>
        <w:ind w:left="0" w:firstLine="600"/>
        <w:pageBreakBefore w:val="0"/>
        <w:spacing w:before="0" w:after="0" w:line="560" w:lineRule="exact"/>
        <w:rPr>
          <w:rFonts w:hint="eastAsia" w:ascii="Times New Roman" w:hAnsi="Times New Roman" w:cs="Times New Roman"/>
          <w:b w:val="0"/>
          <w:caps w:val="0"/>
          <w:color w:val="000000"/>
          <w:sz w:val="30"/>
          <w:szCs w:val="30"/>
        </w:rPr>
      </w:pPr>
      <w:r/>
      <w:bookmarkStart w:id="172" w:name="_Toc513029238"/>
      <w:r/>
      <w:bookmarkStart w:id="173" w:name="_Toc20823310"/>
      <w:r/>
      <w:bookmarkStart w:id="174" w:name="_Toc16938554"/>
      <w:r>
        <w:rPr>
          <w:rFonts w:hint="eastAsia" w:ascii="Times New Roman" w:hAnsi="Times New Roman" w:cs="Times New Roman"/>
          <w:b w:val="0"/>
          <w:caps w:val="0"/>
          <w:color w:val="000000"/>
          <w:sz w:val="30"/>
          <w:szCs w:val="30"/>
          <w:lang w:val="en-US" w:eastAsia="zh-CN"/>
        </w:rPr>
        <w:t xml:space="preserve">28</w:t>
      </w:r>
      <w:r>
        <w:rPr>
          <w:rFonts w:hint="eastAsia" w:ascii="Times New Roman" w:hAnsi="Times New Roman" w:cs="Times New Roman"/>
          <w:b w:val="0"/>
          <w:caps w:val="0"/>
          <w:color w:val="000000"/>
          <w:sz w:val="30"/>
          <w:szCs w:val="30"/>
        </w:rPr>
        <w:t xml:space="preserve">、</w:t>
      </w:r>
      <w:bookmarkEnd w:id="172"/>
      <w:r>
        <w:rPr>
          <w:rFonts w:hint="eastAsia" w:ascii="Times New Roman" w:hAnsi="Times New Roman" w:cs="Times New Roman"/>
          <w:b w:val="0"/>
          <w:caps w:val="0"/>
          <w:color w:val="000000"/>
          <w:sz w:val="30"/>
          <w:szCs w:val="30"/>
        </w:rPr>
        <w:t xml:space="preserve">确定</w:t>
      </w:r>
      <w:bookmarkEnd w:id="173"/>
      <w:r/>
      <w:bookmarkEnd w:id="174"/>
      <w:r>
        <w:rPr>
          <w:rFonts w:hint="eastAsia" w:ascii="Times New Roman" w:hAnsi="Times New Roman" w:cs="Times New Roman"/>
          <w:b w:val="0"/>
          <w:caps w:val="0"/>
          <w:color w:val="000000"/>
          <w:sz w:val="30"/>
          <w:szCs w:val="30"/>
        </w:rPr>
        <w:t xml:space="preserve">中标单位</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8</w:t>
      </w:r>
      <w:r>
        <w:rPr>
          <w:rFonts w:hint="eastAsia" w:ascii="Times New Roman" w:hAnsi="Times New Roman"/>
          <w:bCs/>
          <w:caps w:val="0"/>
          <w:color w:val="000000"/>
          <w:sz w:val="24"/>
        </w:rPr>
        <w:t xml:space="preserve">.1中标候选人的选取原则和数量见招标文件第五章规定。 </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w:t>
      </w:r>
      <w:r>
        <w:rPr>
          <w:rFonts w:hint="eastAsia" w:ascii="Times New Roman" w:hAnsi="Times New Roman" w:eastAsia="宋体" w:cs="Times New Roman"/>
          <w:bCs/>
          <w:caps w:val="0"/>
          <w:color w:val="000000"/>
          <w:sz w:val="24"/>
          <w:lang w:val="en-US" w:eastAsia="zh-CN"/>
        </w:rPr>
        <w:t xml:space="preserve">8</w:t>
      </w:r>
      <w:r>
        <w:rPr>
          <w:rFonts w:hint="eastAsia" w:ascii="Times New Roman" w:hAnsi="Times New Roman" w:eastAsia="宋体" w:cs="Times New Roman"/>
          <w:bCs/>
          <w:caps w:val="0"/>
          <w:color w:val="000000"/>
          <w:sz w:val="24"/>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lang w:val="zh-CN"/>
        </w:rPr>
        <w:t xml:space="preserve">种方式确定中标人</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（1）评委会直接确定排名第一的中标候选人为中标人；</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（2）采购人在评委会推荐的中标候选人中按顺序确定中标人。</w:t>
      </w:r>
      <w:r/>
    </w:p>
    <w:p>
      <w:pPr>
        <w:ind w:left="0" w:firstLine="480"/>
        <w:pageBreakBefore w:val="0"/>
        <w:spacing w:line="560" w:lineRule="exact"/>
        <w:rPr>
          <w:rFonts w:hint="eastAsia" w:ascii="Times New Roman" w:hAnsi="Times New Roman"/>
          <w:caps w:val="0"/>
          <w:color w:val="000000"/>
        </w:rPr>
      </w:pPr>
      <w:r>
        <w:rPr>
          <w:rFonts w:hint="eastAsia" w:ascii="Times New Roman" w:hAnsi="Times New Roman" w:eastAsia="宋体" w:cs="Times New Roman"/>
          <w:bCs/>
          <w:caps w:val="0"/>
          <w:color w:val="000000"/>
          <w:sz w:val="24"/>
          <w:lang w:val="zh-CN"/>
        </w:rPr>
        <w:t xml:space="preserve">按第</w:t>
      </w:r>
      <w:r>
        <w:rPr>
          <w:rFonts w:hint="eastAsia" w:ascii="Times New Roman" w:hAnsi="Times New Roman" w:eastAsia="宋体" w:cs="Times New Roman"/>
          <w:bCs/>
          <w:caps w:val="0"/>
          <w:color w:val="000000"/>
          <w:sz w:val="24"/>
          <w:lang w:val="en-US" w:eastAsia="zh-CN"/>
        </w:rPr>
        <w:t xml:space="preserve">2</w:t>
      </w:r>
      <w:r>
        <w:rPr>
          <w:rFonts w:hint="eastAsia" w:ascii="Times New Roman" w:hAnsi="Times New Roman" w:eastAsia="宋体" w:cs="Times New Roman"/>
          <w:bCs/>
          <w:caps w:val="0"/>
          <w:color w:val="000000"/>
          <w:sz w:val="24"/>
          <w:lang w:val="zh-CN"/>
        </w:rPr>
        <w:t xml:space="preserve">种方式确定中标人的，</w:t>
      </w:r>
      <w:r>
        <w:rPr>
          <w:rFonts w:hint="eastAsia" w:ascii="Times New Roman" w:hAnsi="Times New Roman" w:eastAsia="宋体" w:cs="Times New Roman"/>
          <w:bCs/>
          <w:caps w:val="0"/>
          <w:color w:val="000000"/>
          <w:sz w:val="24"/>
          <w:lang w:val="en-US" w:eastAsia="zh-CN"/>
        </w:rPr>
        <w:t xml:space="preserve">采购代理机构</w:t>
      </w:r>
      <w:r>
        <w:rPr>
          <w:rFonts w:hint="eastAsia" w:ascii="Times New Roman" w:hAnsi="Times New Roman" w:eastAsia="宋体" w:cs="Times New Roman"/>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2</w:t>
      </w:r>
      <w:r>
        <w:rPr>
          <w:rFonts w:hint="eastAsia" w:ascii="Times New Roman" w:hAnsi="Times New Roman"/>
          <w:bCs/>
          <w:caps w:val="0"/>
          <w:color w:val="000000"/>
          <w:sz w:val="24"/>
          <w:szCs w:val="24"/>
          <w:lang w:val="en-US" w:eastAsia="zh-CN"/>
        </w:rPr>
        <w:t xml:space="preserve">8</w:t>
      </w:r>
      <w:r>
        <w:rPr>
          <w:rFonts w:hint="eastAsia" w:ascii="Times New Roman" w:hAnsi="Times New Roman"/>
          <w:bCs/>
          <w:caps w:val="0"/>
          <w:color w:val="000000"/>
          <w:sz w:val="24"/>
          <w:szCs w:val="24"/>
        </w:rPr>
        <w:t xml:space="preserve">.3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将在“</w:t>
      </w:r>
      <w:r>
        <w:rPr>
          <w:rFonts w:hint="eastAsia" w:ascii="Times New Roman" w:hAnsi="Times New Roman"/>
          <w:caps w:val="0"/>
          <w:color w:val="000000"/>
          <w:sz w:val="24"/>
          <w:szCs w:val="24"/>
          <w:lang w:val="en-US" w:eastAsia="zh-CN"/>
        </w:rPr>
        <w:t xml:space="preserve">宿迁市</w:t>
      </w:r>
      <w:r>
        <w:rPr>
          <w:rFonts w:hint="eastAsia" w:ascii="Times New Roman" w:hAnsi="Times New Roman"/>
          <w:caps w:val="0"/>
          <w:color w:val="000000"/>
          <w:sz w:val="24"/>
          <w:szCs w:val="24"/>
        </w:rPr>
        <w:t xml:space="preserve">政府采购网”发布中标公告，公告期限为1个工作日。</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  若有充分证据证明，中标人出现下列情况之一的，一经查实，将被取消中标资格：</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.4.1提供虚假材料谋取中标的。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.4.2向采购人、</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行贿或者提供其他不正当利益的。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.4.3属于本文件规定的无效条件，但在评标过程中又未被评委会发现的。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.4.4与采购人或者其他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恶意串通的。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.4.5采取不正当手段诋毁、排挤其他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w:t>
      </w:r>
      <w:r/>
    </w:p>
    <w:p>
      <w:pPr>
        <w:ind w:left="0" w:firstLine="480"/>
        <w:pageBreakBefore w:val="0"/>
        <w:spacing w:line="560" w:lineRule="exact"/>
        <w:rPr>
          <w:rFonts w:ascii="Times New Roman" w:hAnsi="Times New Roman"/>
          <w:caps w:val="0"/>
          <w:color w:val="000000"/>
          <w:sz w:val="24"/>
          <w:szCs w:val="24"/>
        </w:rPr>
      </w:pPr>
      <w:r/>
      <w:bookmarkStart w:id="175" w:name="_Toc200451960"/>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 </w:t>
      </w:r>
      <w:r>
        <w:rPr>
          <w:rFonts w:ascii="Times New Roman" w:hAnsi="Times New Roman" w:cs="宋体"/>
          <w:caps w:val="0"/>
          <w:color w:val="000000"/>
          <w:sz w:val="24"/>
          <w:szCs w:val="24"/>
        </w:rPr>
        <w:t xml:space="preserve">有下列情形之一的，</w:t>
      </w:r>
      <w:r>
        <w:rPr>
          <w:rFonts w:hint="eastAsia" w:ascii="Times New Roman" w:hAnsi="Times New Roman" w:cs="宋体"/>
          <w:caps w:val="0"/>
          <w:color w:val="000000"/>
          <w:sz w:val="24"/>
          <w:szCs w:val="24"/>
        </w:rPr>
        <w:t xml:space="preserve">视为投标人</w:t>
      </w:r>
      <w:r>
        <w:rPr>
          <w:rFonts w:ascii="Times New Roman" w:hAnsi="Times New Roman" w:cs="宋体"/>
          <w:caps w:val="0"/>
          <w:color w:val="000000"/>
          <w:sz w:val="24"/>
          <w:szCs w:val="24"/>
        </w:rPr>
        <w:t xml:space="preserve">串通</w:t>
      </w:r>
      <w:r>
        <w:rPr>
          <w:rFonts w:hint="eastAsia" w:ascii="Times New Roman" w:hAnsi="Times New Roman" w:cs="宋体"/>
          <w:caps w:val="0"/>
          <w:color w:val="000000"/>
          <w:sz w:val="24"/>
          <w:szCs w:val="24"/>
        </w:rPr>
        <w:t xml:space="preserve">投标，投标无效：</w:t>
      </w:r>
      <w:r/>
    </w:p>
    <w:p>
      <w:pPr>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.5.1不同投标人的投标文件由同一单位或者个人编制。</w:t>
      </w:r>
      <w:r/>
    </w:p>
    <w:p>
      <w:pPr>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.5.2不同投标人委托同一单位或者个人办理投标事宜。</w:t>
      </w:r>
      <w:r/>
    </w:p>
    <w:p>
      <w:pPr>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.5.3 不同投标人的投标文件载明的项目管理成员或者联系人员为同一人。</w:t>
      </w:r>
      <w:r/>
    </w:p>
    <w:p>
      <w:pPr>
        <w:ind w:left="0" w:firstLine="48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.5.4不同投标人的投标文件异常一致或者投标报价呈规律性差异。</w:t>
      </w:r>
      <w:r/>
    </w:p>
    <w:p>
      <w:pPr>
        <w:pStyle w:val="875"/>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w:t>
      </w:r>
      <w:r>
        <w:rPr>
          <w:rFonts w:hint="eastAsia" w:ascii="Times New Roman" w:hAnsi="Times New Roman" w:cs="Times New Roman"/>
          <w:b w:val="0"/>
          <w:caps w:val="0"/>
          <w:color w:val="000000"/>
          <w:sz w:val="30"/>
          <w:szCs w:val="30"/>
          <w:lang w:val="en-US" w:eastAsia="zh-CN"/>
        </w:rPr>
        <w:t xml:space="preserve">9</w:t>
      </w:r>
      <w:r>
        <w:rPr>
          <w:rFonts w:hint="eastAsia" w:ascii="Times New Roman" w:hAnsi="Times New Roman" w:cs="Times New Roman"/>
          <w:b w:val="0"/>
          <w:caps w:val="0"/>
          <w:color w:val="000000"/>
          <w:sz w:val="30"/>
          <w:szCs w:val="30"/>
        </w:rPr>
        <w:t xml:space="preserve">、质疑处理</w:t>
      </w:r>
      <w:bookmarkEnd w:id="175"/>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.1 提出质疑的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应当是参与所质疑项目采购活动的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。潜在</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依法获取其可质疑的采购文件的，可以对采购文件提出质疑。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.4条款的规定向</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或采购人提出质疑。上述应知其权益受到损害之日，是指：</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.2.1</w:t>
      </w:r>
      <w:r>
        <w:rPr>
          <w:rFonts w:ascii="Times New Roman" w:hAnsi="Times New Roman" w:cs="宋体"/>
          <w:caps w:val="0"/>
          <w:color w:val="000000"/>
          <w:sz w:val="24"/>
          <w:szCs w:val="24"/>
        </w:rPr>
        <w:t xml:space="preserve">对可以质疑的采购文件提出质疑的，为收到采购文件之日或者采购文件公告期限届满之日；</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.2.2</w:t>
      </w:r>
      <w:r>
        <w:rPr>
          <w:rFonts w:ascii="Times New Roman" w:hAnsi="Times New Roman" w:cs="宋体"/>
          <w:caps w:val="0"/>
          <w:color w:val="000000"/>
          <w:sz w:val="24"/>
          <w:szCs w:val="24"/>
        </w:rPr>
        <w:t xml:space="preserve">对采购过程提出质疑的，为各采购程序环节结束之日；</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.2.3</w:t>
      </w:r>
      <w:r>
        <w:rPr>
          <w:rFonts w:ascii="Times New Roman" w:hAnsi="Times New Roman" w:cs="宋体"/>
          <w:caps w:val="0"/>
          <w:color w:val="000000"/>
          <w:sz w:val="24"/>
          <w:szCs w:val="24"/>
        </w:rPr>
        <w:t xml:space="preserve">对中标或者成交结果提出质疑的，为中标或者成交结果公告期限届满之日。</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应当在法定质疑期内一次性提出针对同一采购程序环节的质疑。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如在法定期限内对同一采购程序环节提出多次质疑的，</w:t>
      </w:r>
      <w:r>
        <w:rPr>
          <w:rFonts w:hint="eastAsia" w:ascii="Times New Roman" w:hAnsi="Times New Roman" w:cs="宋体"/>
          <w:caps w:val="0"/>
          <w:color w:val="000000"/>
          <w:sz w:val="24"/>
          <w:szCs w:val="24"/>
          <w:lang w:eastAsia="zh-CN"/>
        </w:rPr>
        <w:t xml:space="preserve">采购代理机构</w:t>
      </w:r>
      <w:r>
        <w:rPr>
          <w:rFonts w:hint="eastAsia" w:ascii="Times New Roman" w:hAnsi="Times New Roman" w:cs="宋体"/>
          <w:caps w:val="0"/>
          <w:color w:val="000000"/>
          <w:sz w:val="24"/>
          <w:szCs w:val="24"/>
        </w:rPr>
        <w:t xml:space="preserve">、</w:t>
      </w:r>
      <w:r>
        <w:rPr>
          <w:rFonts w:ascii="Times New Roman" w:hAnsi="Times New Roman" w:cs="宋体"/>
          <w:caps w:val="0"/>
          <w:color w:val="000000"/>
          <w:sz w:val="24"/>
          <w:szCs w:val="24"/>
        </w:rPr>
        <w:t xml:space="preserve">采购人</w:t>
      </w:r>
      <w:r>
        <w:rPr>
          <w:rFonts w:hint="eastAsia" w:ascii="Times New Roman" w:hAnsi="Times New Roman" w:cs="宋体"/>
          <w:caps w:val="0"/>
          <w:color w:val="000000"/>
          <w:sz w:val="24"/>
          <w:szCs w:val="24"/>
        </w:rPr>
        <w:t xml:space="preserve">将只对</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第一次质疑作出答复。</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.3质疑函必须按照本招标文件中《质疑函范本》要求的格式和内容进行填写。</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w:t>
      </w:r>
      <w:r>
        <w:rPr>
          <w:rFonts w:hint="eastAsia" w:ascii="Times New Roman" w:hAnsi="Times New Roman"/>
          <w:color w:val="000000"/>
          <w:sz w:val="24"/>
          <w:szCs w:val="24"/>
          <w:lang w:val="en-US" w:eastAsia="zh-CN"/>
        </w:rPr>
        <w:t xml:space="preserve">投标人应</w:t>
      </w:r>
      <w:r>
        <w:rPr>
          <w:rFonts w:hint="eastAsia" w:ascii="Times New Roman" w:hAnsi="Times New Roman" w:eastAsia="宋体" w:cs="Times New Roman"/>
          <w:color w:val="000000"/>
          <w:sz w:val="24"/>
          <w:szCs w:val="24"/>
          <w:lang w:val="en-US" w:eastAsia="zh-CN"/>
        </w:rPr>
        <w:t xml:space="preserve">以书面形式向采购人或者其委托的采购代理机构提出质疑。质疑超出采购机构代理范围的，</w:t>
      </w:r>
      <w:r>
        <w:rPr>
          <w:rFonts w:hint="eastAsia" w:ascii="Times New Roman" w:hAnsi="Times New Roman"/>
          <w:color w:val="000000"/>
          <w:sz w:val="24"/>
          <w:szCs w:val="24"/>
          <w:lang w:val="en-US" w:eastAsia="zh-CN"/>
        </w:rPr>
        <w:t xml:space="preserve">投标人</w:t>
      </w:r>
      <w:r>
        <w:rPr>
          <w:rFonts w:hint="eastAsia" w:ascii="Times New Roman" w:hAnsi="Times New Roman" w:eastAsia="宋体" w:cs="Times New Roman"/>
          <w:color w:val="000000"/>
          <w:sz w:val="24"/>
          <w:szCs w:val="24"/>
          <w:lang w:val="en-US" w:eastAsia="zh-CN"/>
        </w:rPr>
        <w:t xml:space="preserve">应当向采购人提出。</w:t>
      </w:r>
      <w:r/>
    </w:p>
    <w:p>
      <w:pPr>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w:t>
      </w:r>
      <w:r>
        <w:rPr>
          <w:rFonts w:hint="eastAsia" w:ascii="Times New Roman" w:hAnsi="Times New Roman"/>
          <w:color w:val="000000"/>
          <w:sz w:val="24"/>
          <w:szCs w:val="24"/>
          <w:highlight w:val="none"/>
        </w:rPr>
        <w:t xml:space="preserve">现场接收或邮寄接收。</w:t>
      </w:r>
      <w:r/>
    </w:p>
    <w:p>
      <w:pPr>
        <w:ind w:firstLine="480"/>
        <w:spacing w:line="560" w:lineRule="exact"/>
        <w:rPr>
          <w:rFonts w:hint="eastAsia" w:ascii="Times New Roman" w:hAnsi="Times New Roman"/>
          <w:sz w:val="24"/>
          <w:szCs w:val="24"/>
          <w:u w:val="single"/>
        </w:rPr>
      </w:pPr>
      <w:r>
        <w:rPr>
          <w:rFonts w:hint="eastAsia" w:ascii="Times New Roman" w:hAnsi="Times New Roman"/>
          <w:sz w:val="24"/>
          <w:szCs w:val="24"/>
        </w:rPr>
        <w:t xml:space="preserve">联系部门： </w:t>
      </w:r>
      <w:r>
        <w:rPr>
          <w:rFonts w:hint="eastAsia" w:ascii="Times New Roman" w:hAnsi="Times New Roman"/>
          <w:sz w:val="24"/>
          <w:szCs w:val="24"/>
          <w:u w:val="single"/>
        </w:rPr>
        <w:t xml:space="preserve"> </w:t>
      </w:r>
      <w:r>
        <w:rPr>
          <w:rFonts w:hint="eastAsia"/>
          <w:sz w:val="24"/>
          <w:szCs w:val="24"/>
          <w:u w:val="single"/>
          <w:lang w:eastAsia="zh-CN"/>
        </w:rPr>
        <w:t xml:space="preserve">沭阳县韩山镇人民政府</w:t>
      </w:r>
      <w:r>
        <w:rPr>
          <w:rFonts w:hint="eastAsia" w:ascii="Times New Roman" w:hAnsi="Times New Roman"/>
          <w:sz w:val="24"/>
          <w:szCs w:val="24"/>
          <w:u w:val="single"/>
        </w:rPr>
        <w:t xml:space="preserve">、</w:t>
      </w:r>
      <w:r>
        <w:rPr>
          <w:rFonts w:hint="eastAsia"/>
          <w:sz w:val="24"/>
          <w:szCs w:val="24"/>
          <w:u w:val="single"/>
          <w:lang w:eastAsia="zh-CN"/>
        </w:rPr>
        <w:t xml:space="preserve">江苏中亿华建设项目管理有限公司</w:t>
      </w:r>
      <w:r>
        <w:rPr>
          <w:rFonts w:hint="eastAsia" w:ascii="Times New Roman" w:hAnsi="Times New Roman"/>
          <w:sz w:val="24"/>
          <w:szCs w:val="24"/>
          <w:u w:val="single"/>
        </w:rPr>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联系电话： </w:t>
      </w:r>
      <w:r>
        <w:rPr>
          <w:rFonts w:hint="eastAsia" w:ascii="Times New Roman" w:hAnsi="Times New Roman"/>
          <w:sz w:val="24"/>
          <w:szCs w:val="24"/>
          <w:u w:val="single"/>
        </w:rPr>
        <w:t xml:space="preserve"> </w:t>
      </w:r>
      <w:r>
        <w:rPr>
          <w:rFonts w:hint="eastAsia"/>
          <w:sz w:val="24"/>
          <w:szCs w:val="24"/>
          <w:u w:val="single"/>
          <w:lang w:eastAsia="zh-CN"/>
        </w:rPr>
        <w:t xml:space="preserve">夏新海</w:t>
      </w:r>
      <w:r>
        <w:rPr>
          <w:rFonts w:hint="eastAsia" w:ascii="Times New Roman" w:hAnsi="Times New Roman"/>
          <w:sz w:val="24"/>
          <w:szCs w:val="24"/>
          <w:u w:val="single"/>
        </w:rPr>
        <w:t xml:space="preserve">-</w:t>
      </w:r>
      <w:r>
        <w:rPr>
          <w:rFonts w:hint="eastAsia"/>
          <w:sz w:val="24"/>
          <w:szCs w:val="24"/>
          <w:u w:val="single"/>
          <w:lang w:val="en-US" w:eastAsia="zh-CN"/>
        </w:rPr>
        <w:t xml:space="preserve">13511778050</w:t>
      </w:r>
      <w:r>
        <w:rPr>
          <w:rFonts w:hint="eastAsia" w:ascii="Times New Roman" w:hAnsi="Times New Roman"/>
          <w:sz w:val="24"/>
          <w:szCs w:val="24"/>
          <w:u w:val="single"/>
        </w:rPr>
        <w:t xml:space="preserve"> 、  </w:t>
      </w:r>
      <w:r>
        <w:rPr>
          <w:rFonts w:hint="eastAsia"/>
          <w:sz w:val="24"/>
          <w:szCs w:val="24"/>
          <w:u w:val="single"/>
          <w:lang w:eastAsia="zh-CN"/>
        </w:rPr>
        <w:t xml:space="preserve">蔡震</w:t>
      </w:r>
      <w:r>
        <w:rPr>
          <w:rFonts w:hint="eastAsia" w:ascii="Times New Roman" w:hAnsi="Times New Roman"/>
          <w:sz w:val="24"/>
          <w:szCs w:val="24"/>
          <w:u w:val="single"/>
        </w:rPr>
        <w:t xml:space="preserve">-</w:t>
      </w:r>
      <w:r>
        <w:rPr>
          <w:rFonts w:hint="eastAsia"/>
          <w:sz w:val="24"/>
          <w:szCs w:val="24"/>
          <w:u w:val="single"/>
          <w:lang w:eastAsia="zh-CN"/>
        </w:rPr>
        <w:t xml:space="preserve">15358356055</w:t>
      </w:r>
      <w:r>
        <w:rPr>
          <w:rFonts w:hint="eastAsia" w:ascii="Times New Roman" w:hAnsi="Times New Roman"/>
          <w:sz w:val="24"/>
          <w:szCs w:val="24"/>
          <w:u w:val="single"/>
        </w:rPr>
        <w:t xml:space="preserve">              </w:t>
      </w:r>
      <w:r>
        <w:rPr>
          <w:rFonts w:hint="eastAsia" w:ascii="Times New Roman" w:hAnsi="Times New Roman"/>
          <w:sz w:val="24"/>
          <w:szCs w:val="24"/>
        </w:rPr>
        <w:t xml:space="preserve">  </w:t>
      </w:r>
      <w:r/>
    </w:p>
    <w:p>
      <w:pPr>
        <w:ind w:left="0" w:firstLine="480"/>
        <w:pageBreakBefore w:val="0"/>
        <w:spacing w:line="560" w:lineRule="exact"/>
        <w:rPr>
          <w:rFonts w:hint="eastAsia" w:ascii="Times New Roman" w:hAnsi="Times New Roman" w:eastAsia="宋体"/>
          <w:sz w:val="24"/>
          <w:szCs w:val="24"/>
          <w:u w:val="single"/>
          <w:lang w:eastAsia="zh-CN"/>
        </w:rPr>
      </w:pPr>
      <w:r>
        <w:rPr>
          <w:rFonts w:hint="eastAsia" w:ascii="Times New Roman" w:hAnsi="Times New Roman"/>
          <w:sz w:val="24"/>
          <w:szCs w:val="24"/>
        </w:rPr>
        <w:t xml:space="preserve">通讯地址： </w:t>
      </w:r>
      <w:r>
        <w:rPr>
          <w:rFonts w:hint="eastAsia" w:ascii="Times New Roman" w:hAnsi="Times New Roman"/>
          <w:sz w:val="24"/>
          <w:szCs w:val="24"/>
          <w:u w:val="single"/>
        </w:rPr>
        <w:t xml:space="preserve"> </w:t>
      </w:r>
      <w:r>
        <w:rPr>
          <w:rFonts w:hint="eastAsia"/>
          <w:sz w:val="24"/>
          <w:szCs w:val="24"/>
          <w:u w:val="single"/>
          <w:lang w:eastAsia="zh-CN"/>
        </w:rPr>
        <w:t xml:space="preserve">沭阳县324省道2号</w:t>
      </w:r>
      <w:r>
        <w:rPr>
          <w:rFonts w:hint="eastAsia" w:ascii="Times New Roman" w:hAnsi="Times New Roman"/>
          <w:sz w:val="24"/>
          <w:szCs w:val="24"/>
          <w:u w:val="single"/>
        </w:rPr>
        <w:t xml:space="preserve"> 、</w:t>
      </w:r>
      <w:r>
        <w:rPr>
          <w:rFonts w:hint="eastAsia"/>
          <w:sz w:val="24"/>
          <w:szCs w:val="24"/>
          <w:u w:val="single"/>
          <w:lang w:eastAsia="zh-CN"/>
        </w:rPr>
        <w:t xml:space="preserve">沭阳县常州路2号7楼</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 以下情形的质疑不予受理</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.5.1 内容不符合《政府采购质疑和投诉办法》第十二条规定的质疑。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.5.2 超出政府采购法定期限的质疑。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.5.3 以传真、电子邮件等方式递交的非原件形式的质疑。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.5.4 未参加投标活动的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或在投标活动中自身权益未受到损害的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所提出的质疑。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.5.5</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组成联合体参加投标，联合体中任何一方或多方未按要求签字、盖章、加盖公章的质疑。</w:t>
      </w:r>
      <w:r/>
    </w:p>
    <w:p>
      <w:pPr>
        <w:ind w:left="0" w:firstLine="468"/>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.6  </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提出书面质疑必须有理、有据，不得捏造事实、提供虚假材料进行恶意质疑。否则，一经查实，</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有权依据政府采购的有关规定，报请政府采购监管部门对该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进行相应的行政处罚和记录该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的失信信息。</w:t>
      </w:r>
      <w:r/>
    </w:p>
    <w:p>
      <w:pPr>
        <w:ind w:left="0" w:firstLine="468"/>
        <w:pageBreakBefore w:val="0"/>
        <w:spacing w:line="560" w:lineRule="exact"/>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29.7  质疑供应商对采购人、采购代理机构的答复不满意，或者采购人、采购代理机构未在规定时间内作出答复的，可以在答复期满后15个工作日内向同级财政部门提起投诉。</w:t>
      </w:r>
      <w:r/>
    </w:p>
    <w:p>
      <w:pPr>
        <w:pStyle w:val="875"/>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lang w:val="en-US" w:eastAsia="zh-CN"/>
        </w:rPr>
        <w:t xml:space="preserve">30</w:t>
      </w:r>
      <w:r>
        <w:rPr>
          <w:rFonts w:hint="eastAsia" w:ascii="Times New Roman" w:hAnsi="Times New Roman" w:cs="Times New Roman"/>
          <w:b w:val="0"/>
          <w:caps w:val="0"/>
          <w:color w:val="000000"/>
          <w:sz w:val="30"/>
          <w:szCs w:val="30"/>
        </w:rPr>
        <w:t xml:space="preserve">、中标通知书</w:t>
      </w:r>
      <w:r/>
    </w:p>
    <w:p>
      <w:pPr>
        <w:ind w:left="0" w:firstLine="600"/>
        <w:pageBreakBefore w:val="0"/>
        <w:spacing w:line="560" w:lineRule="exact"/>
        <w:widowControl w:val="off"/>
        <w:rPr>
          <w:rFonts w:hint="eastAsia" w:ascii="Times New Roman" w:hAnsi="Times New Roman"/>
          <w:caps w:val="0"/>
          <w:color w:val="000000"/>
          <w:sz w:val="24"/>
          <w:szCs w:val="24"/>
        </w:rPr>
      </w:pPr>
      <w:r/>
      <w:bookmarkStart w:id="176" w:name="_Toc120614220"/>
      <w:r/>
      <w:bookmarkStart w:id="177" w:name="_Toc513029236"/>
      <w:r/>
      <w:bookmarkStart w:id="178" w:name="_Toc16938552"/>
      <w:r/>
      <w:bookmarkStart w:id="179" w:name="_Toc20823308"/>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.l</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中标结果确定后，</w:t>
      </w:r>
      <w:r>
        <w:rPr>
          <w:rFonts w:hint="eastAsia" w:ascii="Times New Roman" w:hAnsi="Times New Roman"/>
          <w:caps w:val="0"/>
          <w:color w:val="000000"/>
          <w:sz w:val="24"/>
          <w:szCs w:val="24"/>
          <w:lang w:val="en-US" w:eastAsia="zh-CN"/>
        </w:rPr>
        <w:t xml:space="preserve">代理机构</w:t>
      </w:r>
      <w:r>
        <w:rPr>
          <w:rFonts w:hint="eastAsia" w:ascii="Times New Roman" w:hAnsi="Times New Roman"/>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p>
    <w:p>
      <w:pPr>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3"/>
        <w:ind w:left="0"/>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七、授予合同</w:t>
      </w:r>
      <w:bookmarkEnd w:id="176"/>
      <w:r/>
      <w:bookmarkEnd w:id="177"/>
      <w:r/>
      <w:bookmarkEnd w:id="178"/>
      <w:r/>
      <w:bookmarkEnd w:id="179"/>
      <w:r/>
      <w:r/>
    </w:p>
    <w:p>
      <w:pPr>
        <w:pStyle w:val="875"/>
        <w:ind w:left="0" w:firstLine="600"/>
        <w:pageBreakBefore w:val="0"/>
        <w:spacing w:before="0" w:after="0" w:line="560" w:lineRule="exact"/>
        <w:rPr>
          <w:rFonts w:hint="eastAsia" w:ascii="Times New Roman" w:hAnsi="Times New Roman" w:cs="Times New Roman"/>
          <w:b w:val="0"/>
          <w:caps w:val="0"/>
          <w:color w:val="000000"/>
          <w:sz w:val="30"/>
          <w:szCs w:val="30"/>
        </w:rPr>
      </w:pPr>
      <w:r/>
      <w:bookmarkStart w:id="180" w:name="_Toc16938553"/>
      <w:r/>
      <w:bookmarkStart w:id="181" w:name="_Toc513029237"/>
      <w:r/>
      <w:bookmarkStart w:id="182" w:name="_Toc20823309"/>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1</w:t>
      </w:r>
      <w:r>
        <w:rPr>
          <w:rFonts w:hint="eastAsia" w:ascii="Times New Roman" w:hAnsi="Times New Roman" w:cs="Times New Roman"/>
          <w:b w:val="0"/>
          <w:caps w:val="0"/>
          <w:color w:val="000000"/>
          <w:sz w:val="30"/>
          <w:szCs w:val="30"/>
        </w:rPr>
        <w:t xml:space="preserve">. 签订合同</w:t>
      </w:r>
      <w:r/>
    </w:p>
    <w:p>
      <w:pPr>
        <w:ind w:left="0" w:firstLine="60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bCs/>
          <w:caps w:val="0"/>
          <w:color w:val="000000"/>
          <w:sz w:val="24"/>
          <w:szCs w:val="24"/>
        </w:rPr>
        <w:t xml:space="preserve">3</w:t>
      </w:r>
      <w:r>
        <w:rPr>
          <w:rFonts w:hint="eastAsia" w:ascii="Times New Roman" w:hAnsi="Times New Roman"/>
          <w:bCs/>
          <w:caps w:val="0"/>
          <w:color w:val="000000"/>
          <w:sz w:val="24"/>
          <w:szCs w:val="24"/>
          <w:lang w:val="en-US" w:eastAsia="zh-CN"/>
        </w:rPr>
        <w:t xml:space="preserve">1</w:t>
      </w:r>
      <w:r>
        <w:rPr>
          <w:rFonts w:hint="eastAsia" w:ascii="Times New Roman" w:hAnsi="Times New Roman"/>
          <w:caps w:val="0"/>
          <w:color w:val="000000"/>
          <w:sz w:val="24"/>
          <w:szCs w:val="24"/>
        </w:rPr>
        <w:t xml:space="preserve">.l中标人应当在中标通知书发出之日起</w:t>
      </w:r>
      <w:r>
        <w:rPr>
          <w:rFonts w:hint="eastAsia" w:ascii="Times New Roman" w:hAnsi="Times New Roman"/>
          <w:caps w:val="0"/>
          <w:color w:val="000000"/>
          <w:sz w:val="24"/>
          <w:szCs w:val="24"/>
          <w:lang w:val="en-US" w:eastAsia="zh-CN"/>
        </w:rPr>
        <w:t xml:space="preserve">15</w:t>
      </w:r>
      <w:r>
        <w:rPr>
          <w:rFonts w:hint="eastAsia" w:ascii="Times New Roman" w:hAnsi="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bCs/>
          <w:caps w:val="0"/>
          <w:color w:val="00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lang w:val="zh-CN" w:eastAsia="zh-CN"/>
        </w:rPr>
        <w:t xml:space="preserve">，</w:t>
      </w:r>
      <w:r>
        <w:rPr>
          <w:rFonts w:hint="eastAsia" w:ascii="Times New Roman" w:hAnsi="Times New Roman" w:eastAsia="宋体" w:cs="Times New Roman"/>
          <w:bCs/>
          <w:caps w:val="0"/>
          <w:color w:val="000000"/>
          <w:sz w:val="24"/>
          <w:lang w:val="zh-CN"/>
        </w:rPr>
        <w:t xml:space="preserve">但政府采购合同中涉及国家秘密、商业秘密的内容除外</w:t>
      </w:r>
      <w:r/>
    </w:p>
    <w:p>
      <w:pPr>
        <w:ind w:left="0" w:firstLine="60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招标文件、中标人的投标文件及招标过程中有关澄清、承诺文件均应作为合同附件。</w:t>
      </w:r>
      <w:r/>
    </w:p>
    <w:p>
      <w:pPr>
        <w:ind w:left="0"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w:t>
      </w: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本项目的非主体、</w:t>
      </w:r>
      <w:r>
        <w:rPr>
          <w:rFonts w:hint="eastAsia" w:ascii="Times New Roman" w:hAnsi="Times New Roman"/>
          <w:color w:val="000000"/>
          <w:sz w:val="24"/>
          <w:szCs w:val="24"/>
          <w:highlight w:val="none"/>
        </w:rPr>
        <w:t xml:space="preserve">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p>
    <w:p>
      <w:pPr>
        <w:ind w:left="0" w:firstLine="720"/>
        <w:pageBreakBefore w:val="0"/>
        <w:spacing w:line="56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p>
    <w:p>
      <w:pPr>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 2.</w:t>
      </w:r>
      <w:r>
        <w:rPr>
          <w:rFonts w:hint="eastAsia" w:ascii="Times New Roman" w:hAnsi="Times New Roman"/>
          <w:color w:val="000000"/>
          <w:sz w:val="24"/>
          <w:szCs w:val="24"/>
        </w:rPr>
        <w:t xml:space="preserve">不允许分包。未经采购人同意，</w:t>
      </w:r>
      <w:r>
        <w:rPr>
          <w:rFonts w:hint="eastAsia" w:ascii="Times New Roman" w:hAnsi="Times New Roman"/>
          <w:color w:val="000000"/>
          <w:sz w:val="24"/>
          <w:szCs w:val="24"/>
          <w:lang w:val="en-US" w:eastAsia="zh-CN"/>
        </w:rPr>
        <w:t xml:space="preserve">中标人</w:t>
      </w:r>
      <w:r>
        <w:rPr>
          <w:rFonts w:hint="eastAsia" w:ascii="Times New Roman" w:hAnsi="Times New Roman"/>
          <w:color w:val="000000"/>
          <w:sz w:val="24"/>
          <w:szCs w:val="24"/>
        </w:rPr>
        <w:t xml:space="preserve">也不得采用分包形式履行合同,否则采购人有权终止合同。转包或分包造成采购人损失的，</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rPr>
        <w:t xml:space="preserve">应承担相应赔偿责任。</w:t>
      </w:r>
      <w:r/>
    </w:p>
    <w:p>
      <w:pPr>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31.4履约保证金</w:t>
      </w:r>
      <w:r/>
    </w:p>
    <w:p>
      <w:pPr>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(1)  </w:t>
      </w:r>
      <w:r>
        <w:rPr>
          <w:rFonts w:hint="eastAsia" w:ascii="Times New Roman" w:hAnsi="Times New Roman" w:eastAsia="宋体" w:cs="Times New Roman"/>
          <w:bCs/>
          <w:caps w:val="0"/>
          <w:color w:val="000000"/>
          <w:sz w:val="24"/>
          <w:lang w:val="zh-CN"/>
        </w:rPr>
        <w:t xml:space="preserve">方式确定履约保证收取方式。</w:t>
      </w:r>
      <w:r/>
    </w:p>
    <w:p>
      <w:pPr>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(1)不收取履约保证金。</w:t>
      </w:r>
      <w:r/>
    </w:p>
    <w:p>
      <w:pPr>
        <w:ind w:left="0" w:firstLine="482"/>
        <w:pageBreakBefore w:val="0"/>
        <w:spacing w:line="560" w:lineRule="exact"/>
        <w:widowControl w:val="off"/>
        <w:rPr>
          <w:rFonts w:hint="eastAsia" w:ascii="Times New Roman" w:hAnsi="Times New Roman" w:eastAsia="宋体" w:cs="Times New Roman"/>
          <w:b/>
          <w:bCs w:val="0"/>
          <w:caps w:val="0"/>
          <w:color w:val="000000"/>
          <w:sz w:val="24"/>
          <w:lang w:val="zh-CN"/>
        </w:rPr>
      </w:pPr>
      <w:r>
        <w:rPr>
          <w:rFonts w:hint="eastAsia" w:ascii="Times New Roman" w:hAnsi="Times New Roman" w:eastAsia="宋体" w:cs="Times New Roman"/>
          <w:b/>
          <w:bCs w:val="0"/>
          <w:caps w:val="0"/>
          <w:color w:val="000000"/>
          <w:sz w:val="24"/>
          <w:lang w:val="zh-CN"/>
        </w:rPr>
        <w:t xml:space="preserve">(2)履约保证金应在采购合同签订前提交，按采购合同总价的</w:t>
      </w:r>
      <w:r>
        <w:rPr>
          <w:rFonts w:hint="eastAsia" w:eastAsia="宋体" w:cs="Times New Roman"/>
          <w:b/>
          <w:bCs w:val="0"/>
          <w:caps w:val="0"/>
          <w:color w:val="000000"/>
          <w:sz w:val="24"/>
          <w:highlight w:val="none"/>
          <w:u w:val="single"/>
          <w:lang w:val="en-US" w:eastAsia="zh-CN"/>
        </w:rPr>
        <w:t xml:space="preserve">  5  </w:t>
      </w:r>
      <w:r>
        <w:rPr>
          <w:rFonts w:hint="eastAsia" w:ascii="Times New Roman" w:hAnsi="Times New Roman" w:eastAsia="宋体" w:cs="Times New Roman"/>
          <w:b/>
          <w:bCs w:val="0"/>
          <w:caps w:val="0"/>
          <w:color w:val="000000"/>
          <w:sz w:val="24"/>
          <w:lang w:val="zh-CN"/>
        </w:rPr>
        <w:t xml:space="preserve">%计取（如用江苏政府采购电子履约保函(保险)代替缴纳履约保证金的，按采购合同总价的3%计取）。除银行电汇、网上银行、数字人民币外，投标人还可选用银行保函、担保公司的保证担保或保险公司的保证保险、等多种形式向采购人缴纳；</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履约保证金退还的条件：按以下方式实行：</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货物类项目，项目验收合格，出具验收报告及履约保证金收据申请退付；</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履约保证金退还时间：采购单位收到投标人退付申请后5个工作日内退还；</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rPr>
          <w:rFonts w:ascii="Times New Roman" w:hAnsi="Times New Roman" w:eastAsia="宋体" w:cs="Times New Roman"/>
          <w:bCs/>
          <w:caps w:val="0"/>
          <w:color w:val="000000"/>
          <w:sz w:val="24"/>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left="0" w:firstLine="480"/>
        <w:pageBreakBefore w:val="0"/>
        <w:spacing w:line="560" w:lineRule="exact"/>
        <w:rPr>
          <w:rFonts w:hint="eastAsia" w:ascii="Times New Roman" w:hAnsi="Times New Roman"/>
          <w:caps w:val="0"/>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0"/>
      <w:r/>
      <w:bookmarkEnd w:id="181"/>
      <w:r/>
      <w:bookmarkEnd w:id="182"/>
      <w:r/>
      <w:r/>
    </w:p>
    <w:p>
      <w:pPr>
        <w:pStyle w:val="875"/>
        <w:ind w:left="0" w:firstLine="600"/>
        <w:pageBreakBefore w:val="0"/>
        <w:spacing w:before="0" w:after="0" w:line="560" w:lineRule="exact"/>
        <w:rPr>
          <w:rFonts w:ascii="Times New Roman" w:hAnsi="Times New Roman" w:cs="Times New Roman"/>
          <w:b w:val="0"/>
          <w:caps w:val="0"/>
          <w:color w:val="000000"/>
          <w:sz w:val="30"/>
          <w:szCs w:val="30"/>
        </w:rPr>
      </w:pPr>
      <w:r/>
      <w:bookmarkStart w:id="183" w:name="_Toc20823314"/>
      <w:r/>
      <w:bookmarkStart w:id="184" w:name="_Toc513029242"/>
      <w:r/>
      <w:bookmarkStart w:id="185" w:name="_Toc479757207"/>
      <w:r/>
      <w:bookmarkStart w:id="186" w:name="_Toc16938558"/>
      <w:r/>
      <w:bookmarkStart w:id="187" w:name="_Toc120614221"/>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rPr>
        <w:t xml:space="preserve">、政府采购履约资金扶持政策</w:t>
      </w:r>
      <w:r/>
    </w:p>
    <w:p>
      <w:pPr>
        <w:pStyle w:val="874"/>
        <w:ind w:left="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en-US" w:eastAsia="zh-CN"/>
        </w:rPr>
        <w:t xml:space="preserve">33.1依</w:t>
      </w:r>
      <w:r>
        <w:rPr>
          <w:rFonts w:hint="eastAsia" w:ascii="Times New Roman" w:hAnsi="Times New Roman" w:eastAsia="宋体" w:cs="Times New Roman"/>
          <w:bCs/>
          <w:caps w:val="0"/>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75"/>
        <w:ind w:left="0" w:firstLine="602"/>
        <w:pageBreakBefore w:val="0"/>
        <w:spacing w:before="0" w:after="0" w:line="560" w:lineRule="exact"/>
        <w:rPr>
          <w:rFonts w:hint="eastAsia" w:ascii="Times New Roman" w:hAnsi="Times New Roman" w:cs="Times New Roman"/>
          <w:b/>
          <w:bCs/>
          <w:caps w:val="0"/>
          <w:color w:val="000000"/>
          <w:sz w:val="30"/>
          <w:szCs w:val="30"/>
        </w:rPr>
      </w:pPr>
      <w:r>
        <w:rPr>
          <w:rFonts w:hint="eastAsia" w:ascii="Times New Roman" w:hAnsi="Times New Roman" w:cs="Times New Roman"/>
          <w:b/>
          <w:bCs/>
          <w:caps w:val="0"/>
          <w:color w:val="000000"/>
          <w:sz w:val="30"/>
          <w:szCs w:val="30"/>
          <w:lang w:val="en-US" w:eastAsia="zh-CN"/>
        </w:rPr>
        <w:t xml:space="preserve">34、</w:t>
      </w:r>
      <w:r>
        <w:rPr>
          <w:rFonts w:hint="eastAsia" w:ascii="Times New Roman" w:hAnsi="Times New Roman" w:cs="Times New Roman"/>
          <w:b/>
          <w:bCs/>
          <w:caps w:val="0"/>
          <w:color w:val="000000"/>
          <w:sz w:val="30"/>
          <w:szCs w:val="30"/>
        </w:rPr>
        <w:t xml:space="preserve">验收及付款</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34.2采购人可以邀请参加本项目的其他投标人或者第三方机构参与验收。参与验收的投标人或者第三方机构的意见作为验收书的参考资料一并存档。</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2"/>
        <w:pageBreakBefore w:val="0"/>
        <w:spacing w:line="560" w:lineRule="exact"/>
        <w:rPr>
          <w:rFonts w:hint="eastAsia" w:ascii="Times New Roman" w:hAnsi="Times New Roman" w:cs="宋体"/>
          <w:caps w:val="0"/>
          <w:color w:val="000000"/>
          <w:sz w:val="24"/>
        </w:rPr>
      </w:pPr>
      <w:r>
        <w:rPr>
          <w:rFonts w:hint="eastAsia" w:ascii="Times New Roman" w:hAnsi="Times New Roman" w:eastAsia="宋体" w:cs="Times New Roman"/>
          <w:b w:val="0"/>
          <w:bCs/>
          <w:caps w:val="0"/>
          <w:color w:val="000000"/>
          <w:sz w:val="24"/>
          <w:highlight w:val="whit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pageBreakBefore w:val="0"/>
        <w:spacing w:line="560" w:lineRule="exact"/>
        <w:rPr>
          <w:rFonts w:ascii="Times New Roman" w:hAnsi="Times New Roman"/>
          <w:b/>
          <w:caps w:val="0"/>
          <w:color w:val="000000"/>
          <w:sz w:val="24"/>
        </w:rPr>
      </w:pPr>
      <w:r>
        <w:rPr>
          <w:rFonts w:hint="eastAsia" w:ascii="Times New Roman" w:hAnsi="Times New Roman"/>
          <w:b/>
          <w:caps w:val="0"/>
          <w:color w:val="000000"/>
          <w:sz w:val="24"/>
          <w:highlight w:val="white"/>
        </w:rPr>
        <w:t xml:space="preserve">3</w:t>
      </w:r>
      <w:r>
        <w:rPr>
          <w:rFonts w:hint="eastAsia" w:ascii="Times New Roman" w:hAnsi="Times New Roman"/>
          <w:b/>
          <w:caps w:val="0"/>
          <w:color w:val="000000"/>
          <w:sz w:val="24"/>
          <w:highlight w:val="white"/>
          <w:lang w:val="en-US" w:eastAsia="zh-CN"/>
        </w:rPr>
        <w:t xml:space="preserve">5</w:t>
      </w:r>
      <w:r>
        <w:rPr>
          <w:rFonts w:hint="eastAsia" w:ascii="Times New Roman" w:hAnsi="Times New Roman"/>
          <w:b/>
          <w:caps w:val="0"/>
          <w:color w:val="000000"/>
          <w:sz w:val="24"/>
          <w:highlight w:val="white"/>
        </w:rPr>
        <w:t xml:space="preserve">、付款</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 </w:t>
      </w:r>
      <w:bookmarkStart w:id="188" w:name="EBec7f529f50594afd871ea9378869e456"/>
      <w:r>
        <w:rPr>
          <w:rFonts w:hint="eastAsia" w:ascii="Times New Roman" w:hAnsi="Times New Roman" w:eastAsia="宋体" w:cs="Times New Roman"/>
          <w:b w:val="0"/>
          <w:bCs/>
          <w:caps w:val="0"/>
          <w:color w:val="000000"/>
          <w:sz w:val="24"/>
          <w:highlight w:val="white"/>
          <w:lang w:val="en-US" w:eastAsia="zh-CN"/>
        </w:rPr>
        <w:t xml:space="preserve">按照以下确定的付款方式，采购人及时办理付款手续。对于满足合同约定支付条件的，自收到发票后1</w:t>
      </w:r>
      <w:r>
        <w:rPr>
          <w:rFonts w:hint="eastAsia" w:eastAsia="宋体" w:cs="Times New Roman"/>
          <w:b w:val="0"/>
          <w:bCs/>
          <w:caps w:val="0"/>
          <w:color w:val="000000"/>
          <w:sz w:val="24"/>
          <w:highlight w:val="white"/>
          <w:lang w:val="en-US" w:eastAsia="zh-CN"/>
        </w:rPr>
        <w:t xml:space="preserve">0</w:t>
      </w:r>
      <w:r>
        <w:rPr>
          <w:rFonts w:hint="eastAsia" w:ascii="Times New Roman" w:hAnsi="Times New Roman" w:eastAsia="宋体" w:cs="Times New Roman"/>
          <w:b w:val="0"/>
          <w:bCs/>
          <w:caps w:val="0"/>
          <w:color w:val="000000"/>
          <w:sz w:val="24"/>
          <w:highlight w:val="white"/>
          <w:lang w:val="en-US" w:eastAsia="zh-CN"/>
        </w:rPr>
        <w:t xml:space="preserve">个工作日内将资金支付到合同约定的供应商账户或供应商数字人民币账户。</w:t>
      </w:r>
      <w:bookmarkEnd w:id="188"/>
      <w:r/>
      <w:r/>
    </w:p>
    <w:p>
      <w:pPr>
        <w:ind w:left="0" w:firstLine="482"/>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white"/>
          <w:lang w:val="en-US" w:eastAsia="zh-CN"/>
        </w:rPr>
        <w:t xml:space="preserve">预付款：合同金</w:t>
      </w:r>
      <w:r>
        <w:rPr>
          <w:rFonts w:hint="eastAsia" w:ascii="Times New Roman" w:hAnsi="Times New Roman" w:eastAsia="宋体" w:cs="Times New Roman"/>
          <w:b w:val="0"/>
          <w:bCs/>
          <w:caps w:val="0"/>
          <w:color w:val="000000"/>
          <w:sz w:val="24"/>
          <w:highlight w:val="none"/>
          <w:lang w:val="en-US" w:eastAsia="zh-CN"/>
        </w:rPr>
        <w:t xml:space="preserve">额的</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eastAsia="宋体" w:cs="Times New Roman"/>
          <w:b w:val="0"/>
          <w:bCs/>
          <w:caps w:val="0"/>
          <w:color w:val="000000"/>
          <w:sz w:val="24"/>
          <w:highlight w:val="none"/>
          <w:u w:val="single"/>
          <w:lang w:val="en-US" w:eastAsia="zh-CN"/>
        </w:rPr>
        <w:t xml:space="preserve"> 30%</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ascii="Times New Roman" w:hAnsi="Times New Roman" w:eastAsia="宋体" w:cs="Times New Roman"/>
          <w:b w:val="0"/>
          <w:bCs/>
          <w:caps w:val="0"/>
          <w:color w:val="000000"/>
          <w:sz w:val="24"/>
          <w:highlight w:val="none"/>
          <w:lang w:val="en-US" w:eastAsia="zh-CN"/>
        </w:rPr>
        <w:t xml:space="preserve"> ，合同签订后按规定支付； </w:t>
      </w:r>
      <w:r/>
    </w:p>
    <w:p>
      <w:pPr>
        <w:ind w:left="0" w:firstLine="482"/>
        <w:pageBreakBefore w:val="0"/>
        <w:spacing w:line="560" w:lineRule="exact"/>
        <w:rPr>
          <w:rFonts w:hint="eastAsia" w:ascii="Times New Roman" w:hAnsi="Times New Roman" w:eastAsia="宋体" w:cs="Times New Roman"/>
          <w:b w:val="0"/>
          <w:bCs/>
          <w:caps w:val="0"/>
          <w:color w:val="000000"/>
          <w:sz w:val="24"/>
          <w:highlight w:val="none"/>
          <w:u w:val="single"/>
          <w:lang w:val="en-US" w:eastAsia="zh-CN"/>
        </w:rPr>
      </w:pPr>
      <w:r>
        <w:rPr>
          <w:rFonts w:hint="eastAsia" w:ascii="Times New Roman" w:hAnsi="Times New Roman" w:eastAsia="宋体" w:cs="Times New Roman"/>
          <w:b w:val="0"/>
          <w:bCs/>
          <w:caps w:val="0"/>
          <w:color w:val="000000"/>
          <w:sz w:val="24"/>
          <w:highlight w:val="none"/>
          <w:lang w:val="en-US" w:eastAsia="zh-CN"/>
        </w:rPr>
        <w:t xml:space="preserve">进度款</w:t>
      </w:r>
      <w:bookmarkStart w:id="189" w:name="EBf1f8b954f7504a2cb44cef25707c76a6"/>
      <w:r/>
      <w:bookmarkEnd w:id="189"/>
      <w:r>
        <w:rPr>
          <w:rFonts w:hint="eastAsia" w:eastAsia="宋体" w:cs="Times New Roman"/>
          <w:b w:val="0"/>
          <w:bCs/>
          <w:caps w:val="0"/>
          <w:color w:val="000000"/>
          <w:sz w:val="24"/>
          <w:highlight w:val="none"/>
          <w:lang w:val="en-US" w:eastAsia="zh-CN"/>
        </w:rPr>
        <w:t xml:space="preserve">：</w:t>
      </w:r>
      <w:r>
        <w:rPr>
          <w:rFonts w:hint="eastAsia" w:ascii="Times New Roman" w:hAnsi="Times New Roman" w:eastAsia="宋体" w:cs="Times New Roman"/>
          <w:b w:val="0"/>
          <w:bCs/>
          <w:caps w:val="0"/>
          <w:color w:val="000000"/>
          <w:sz w:val="24"/>
          <w:highlight w:val="none"/>
          <w:u w:val="single"/>
          <w:lang w:val="en-US" w:eastAsia="zh-CN"/>
        </w:rPr>
        <w:t xml:space="preserve">货物全部</w:t>
      </w:r>
      <w:r>
        <w:rPr>
          <w:rFonts w:hint="eastAsia" w:ascii="Times New Roman" w:hAnsi="Times New Roman" w:eastAsia="宋体" w:cs="Times New Roman"/>
          <w:b w:val="0"/>
          <w:bCs/>
          <w:caps w:val="0"/>
          <w:color w:val="000000"/>
          <w:sz w:val="24"/>
          <w:highlight w:val="none"/>
          <w:u w:val="single"/>
          <w:lang w:val="zh-CN" w:eastAsia="zh-CN"/>
        </w:rPr>
        <w:t xml:space="preserve">供货完毕并调试完成，经采购人</w:t>
      </w:r>
      <w:r>
        <w:rPr>
          <w:rFonts w:hint="eastAsia" w:ascii="Times New Roman" w:hAnsi="Times New Roman" w:eastAsia="宋体" w:cs="Times New Roman"/>
          <w:b w:val="0"/>
          <w:bCs/>
          <w:caps w:val="0"/>
          <w:color w:val="000000"/>
          <w:sz w:val="24"/>
          <w:highlight w:val="none"/>
          <w:u w:val="single"/>
          <w:lang w:val="en-US" w:eastAsia="zh-CN"/>
        </w:rPr>
        <w:t xml:space="preserve">验收</w:t>
      </w:r>
      <w:r>
        <w:rPr>
          <w:rFonts w:hint="eastAsia" w:ascii="Times New Roman" w:hAnsi="Times New Roman" w:eastAsia="宋体" w:cs="Times New Roman"/>
          <w:b w:val="0"/>
          <w:bCs/>
          <w:caps w:val="0"/>
          <w:color w:val="000000"/>
          <w:sz w:val="24"/>
          <w:highlight w:val="none"/>
          <w:u w:val="single"/>
          <w:lang w:val="zh-CN" w:eastAsia="zh-CN"/>
        </w:rPr>
        <w:t xml:space="preserve">合格后付至合同总价款的</w:t>
      </w:r>
      <w:r>
        <w:rPr>
          <w:rFonts w:hint="eastAsia" w:cs="Times New Roman"/>
          <w:b w:val="0"/>
          <w:bCs/>
          <w:caps w:val="0"/>
          <w:color w:val="000000"/>
          <w:sz w:val="24"/>
          <w:highlight w:val="none"/>
          <w:u w:val="single"/>
          <w:lang w:val="en-US" w:eastAsia="zh-CN"/>
        </w:rPr>
        <w:t xml:space="preserve">90</w:t>
      </w:r>
      <w:r>
        <w:rPr>
          <w:rFonts w:hint="eastAsia" w:ascii="Times New Roman" w:hAnsi="Times New Roman" w:eastAsia="宋体" w:cs="Times New Roman"/>
          <w:b w:val="0"/>
          <w:bCs/>
          <w:caps w:val="0"/>
          <w:color w:val="000000"/>
          <w:sz w:val="24"/>
          <w:highlight w:val="none"/>
          <w:u w:val="single"/>
          <w:lang w:val="zh-CN" w:eastAsia="zh-CN"/>
        </w:rPr>
        <w:t xml:space="preserve">%</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cs="Times New Roman"/>
          <w:b w:val="0"/>
          <w:bCs/>
          <w:caps w:val="0"/>
          <w:color w:val="000000"/>
          <w:sz w:val="24"/>
          <w:highlight w:val="none"/>
          <w:u w:val="single"/>
          <w:lang w:val="en-US" w:eastAsia="zh-CN"/>
        </w:rPr>
        <w:t xml:space="preserve">，验收合格后运行满一年付清余款</w:t>
      </w:r>
      <w:r>
        <w:rPr>
          <w:rFonts w:hint="eastAsia" w:ascii="Times New Roman" w:hAnsi="Times New Roman" w:eastAsia="宋体" w:cs="Times New Roman"/>
          <w:b w:val="0"/>
          <w:bCs/>
          <w:caps w:val="0"/>
          <w:color w:val="000000"/>
          <w:sz w:val="24"/>
          <w:highlight w:val="none"/>
          <w:u w:val="single"/>
          <w:lang w:val="en-US" w:eastAsia="zh-CN"/>
        </w:rPr>
        <w:t xml:space="preserve"> 。</w:t>
      </w:r>
      <w:r/>
    </w:p>
    <w:p>
      <w:pPr>
        <w:pStyle w:val="1015"/>
        <w:keepLines w:val="0"/>
        <w:keepNext w:val="0"/>
        <w:pageBreakBefore w:val="0"/>
        <w:spacing w:line="500" w:lineRule="exact"/>
        <w:widowControl w:val="off"/>
        <w:rPr>
          <w:rStyle w:val="881"/>
          <w:rFonts w:hint="eastAsia" w:ascii="宋体" w:hAnsi="宋体"/>
          <w:b w:val="0"/>
          <w:bCs/>
          <w:sz w:val="24"/>
          <w:highlight w:val="none"/>
        </w:rPr>
      </w:pPr>
      <w:r>
        <w:rPr>
          <w:rStyle w:val="881"/>
          <w:rFonts w:hint="eastAsia" w:ascii="宋体" w:hAnsi="宋体"/>
          <w:b w:val="0"/>
          <w:bCs/>
          <w:sz w:val="24"/>
          <w:lang w:eastAsia="zh-CN"/>
        </w:rPr>
        <w:t xml:space="preserve">注：采购人可采用数字人民币支付，在签订合同时，中标人明确表示无需预付款或者主动要求降低预付款比例的金额，采购人可不适用预付款规定。</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pStyle w:val="871"/>
        <w:rPr>
          <w:rFonts w:ascii="Times New Roman" w:hAnsi="Times New Roman" w:eastAsia="黑体"/>
          <w:bCs/>
          <w:caps w:val="0"/>
          <w:color w:val="000000"/>
          <w:sz w:val="44"/>
        </w:rPr>
      </w:pPr>
      <w:r>
        <w:rPr>
          <w:rFonts w:ascii="Times New Roman" w:hAnsi="Times New Roman" w:eastAsia="黑体"/>
          <w:bCs/>
          <w:caps w:val="0"/>
          <w:color w:val="000000"/>
          <w:sz w:val="44"/>
        </w:rPr>
        <w:br w:type="page" w:clear="all"/>
      </w:r>
      <w:bookmarkEnd w:id="183"/>
      <w:r/>
      <w:bookmarkEnd w:id="184"/>
      <w:r/>
      <w:bookmarkEnd w:id="185"/>
      <w:r/>
      <w:bookmarkEnd w:id="186"/>
      <w:r/>
      <w:bookmarkEnd w:id="187"/>
      <w:r/>
      <w:r/>
    </w:p>
    <w:p>
      <w:pPr>
        <w:ind w:firstLine="2640"/>
        <w:keepNext/>
        <w:rPr>
          <w:rFonts w:ascii="Times New Roman" w:hAnsi="Times New Roman" w:eastAsia="黑体"/>
          <w:bCs/>
          <w:caps w:val="0"/>
          <w:color w:val="000000"/>
          <w:sz w:val="44"/>
          <w:szCs w:val="28"/>
          <w:highlight w:val="none"/>
        </w:rPr>
        <w:outlineLvl w:val="0"/>
      </w:pPr>
      <w:r/>
      <w:bookmarkStart w:id="190" w:name="_Toc104802328"/>
      <w:r/>
      <w:bookmarkStart w:id="191" w:name="_Toc155086566"/>
      <w:r/>
      <w:bookmarkStart w:id="192" w:name="_Toc118461986"/>
      <w:r/>
      <w:bookmarkStart w:id="193" w:name="_Hlt16619350"/>
      <w:r/>
      <w:bookmarkStart w:id="194" w:name="_Toc20823346"/>
      <w:r/>
      <w:bookmarkStart w:id="195" w:name="_Toc120614244"/>
      <w:r/>
      <w:bookmarkStart w:id="196" w:name="_Toc16938590"/>
      <w:r/>
      <w:bookmarkStart w:id="197" w:name="_Toc479757211"/>
      <w:r/>
      <w:bookmarkStart w:id="198" w:name="_Toc462564139"/>
      <w:r>
        <w:rPr>
          <w:rFonts w:hint="eastAsia" w:ascii="Times New Roman" w:hAnsi="Times New Roman" w:eastAsia="黑体"/>
          <w:bCs/>
          <w:caps w:val="0"/>
          <w:color w:val="000000"/>
          <w:sz w:val="44"/>
          <w:szCs w:val="28"/>
          <w:highlight w:val="none"/>
        </w:rPr>
        <w:t xml:space="preserve">第三章  合同文本</w:t>
      </w:r>
      <w:bookmarkEnd w:id="190"/>
      <w:r/>
      <w:bookmarkEnd w:id="191"/>
      <w:r/>
      <w:bookmarkEnd w:id="192"/>
      <w:r/>
      <w:r/>
    </w:p>
    <w:p>
      <w:pPr>
        <w:jc w:val="center"/>
        <w:spacing w:before="120" w:after="120"/>
        <w:rPr>
          <w:rFonts w:hint="eastAsia" w:ascii="Times New Roman" w:hAnsi="Times New Roman" w:eastAsia="黑体"/>
          <w:bCs/>
          <w:caps w:val="0"/>
          <w:color w:val="000000"/>
          <w:sz w:val="44"/>
        </w:rPr>
        <w:outlineLvl w:val="0"/>
      </w:pPr>
      <w:r/>
      <w:bookmarkStart w:id="199" w:name="_Hlt16619369"/>
      <w:r/>
      <w:bookmarkEnd w:id="199"/>
      <w:r/>
      <w:bookmarkStart w:id="200" w:name="_Toc155086567"/>
      <w:r>
        <w:rPr>
          <w:rFonts w:hint="eastAsia" w:ascii="Times New Roman" w:hAnsi="Times New Roman"/>
          <w:b/>
          <w:caps w:val="0"/>
          <w:color w:val="000000"/>
          <w:sz w:val="30"/>
          <w:highlight w:val="none"/>
        </w:rPr>
        <w:t xml:space="preserve">政府采购合同（货物）（合同编号）</w:t>
      </w:r>
      <w:bookmarkEnd w:id="200"/>
      <w:r/>
      <w:r/>
    </w:p>
    <w:p>
      <w:pPr>
        <w:pStyle w:val="1014"/>
        <w:ind w:firstLine="2891"/>
        <w:keepLines w:val="0"/>
        <w:keepNext w:val="0"/>
        <w:pageBreakBefore w:val="0"/>
        <w:spacing w:line="500" w:lineRule="exact"/>
        <w:widowControl w:val="off"/>
        <w:rPr>
          <w:rStyle w:val="881"/>
          <w:rFonts w:hint="eastAsia" w:ascii="宋体" w:hAnsi="宋体"/>
          <w:b/>
          <w:sz w:val="32"/>
          <w:szCs w:val="32"/>
        </w:rPr>
      </w:pPr>
      <w:r>
        <w:rPr>
          <w:rStyle w:val="881"/>
          <w:rFonts w:hint="eastAsia" w:ascii="宋体" w:hAnsi="宋体"/>
          <w:b/>
          <w:sz w:val="32"/>
          <w:szCs w:val="32"/>
        </w:rPr>
        <w:t xml:space="preserve">第一部分  专用条款  </w:t>
      </w:r>
      <w:r/>
    </w:p>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采 购 单 位（全称） ： （简称甲方）</w:t>
      </w:r>
      <w:r>
        <w:rPr>
          <w:rStyle w:val="881"/>
          <w:rFonts w:hint="eastAsia" w:ascii="宋体" w:hAnsi="宋体"/>
          <w:sz w:val="24"/>
          <w:u w:val="single"/>
          <w:lang w:eastAsia="zh-CN"/>
        </w:rPr>
        <w:t xml:space="preserve">沭阳县韩山镇人民政府</w:t>
      </w:r>
      <w:r>
        <w:rPr>
          <w:rStyle w:val="881"/>
          <w:rFonts w:hint="eastAsia" w:ascii="宋体" w:hAnsi="宋体"/>
          <w:sz w:val="24"/>
          <w:u w:val="single"/>
        </w:rPr>
        <w:t xml:space="preserve">   </w:t>
      </w:r>
      <w:r>
        <w:rPr>
          <w:rStyle w:val="881"/>
          <w:rFonts w:hint="eastAsia" w:ascii="宋体" w:hAnsi="宋体"/>
          <w:sz w:val="24"/>
        </w:rPr>
        <w:t xml:space="preserve">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中标供应商（全称） ： （简称乙方） __________</w:t>
      </w:r>
      <w:r>
        <w:rPr>
          <w:rStyle w:val="881"/>
          <w:rFonts w:hint="eastAsia" w:ascii="宋体" w:hAnsi="宋体"/>
          <w:sz w:val="24"/>
          <w:u w:val="single"/>
          <w:lang w:val="en-US" w:eastAsia="zh-CN"/>
        </w:rPr>
        <w:t xml:space="preserve">      </w:t>
      </w:r>
      <w:r>
        <w:rPr>
          <w:rStyle w:val="881"/>
          <w:rFonts w:hint="eastAsia" w:ascii="宋体" w:hAnsi="宋体"/>
          <w:sz w:val="24"/>
        </w:rPr>
        <w:t xml:space="preserve">______ </w:t>
      </w:r>
      <w:r/>
    </w:p>
    <w:p>
      <w:pPr>
        <w:pStyle w:val="1014"/>
        <w:ind w:firstLine="360"/>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依照《中华人民共和国政府采购法》及其实施条例、 《中华人民共和国民法典》</w:t>
      </w:r>
      <w:r/>
    </w:p>
    <w:p>
      <w:pPr>
        <w:pStyle w:val="1014"/>
        <w:ind w:left="240" w:hanging="240"/>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及其他有关法律、行政法规，遵循平等、自愿、公平和诚实信用的原则，双方就</w:t>
      </w:r>
      <w:r>
        <w:rPr>
          <w:rStyle w:val="881"/>
          <w:rFonts w:hint="eastAsia" w:ascii="宋体" w:hAnsi="宋体"/>
          <w:sz w:val="24"/>
          <w:lang w:val="en-US" w:eastAsia="zh-CN"/>
        </w:rPr>
        <w:t xml:space="preserve">  </w:t>
      </w:r>
      <w:r>
        <w:rPr>
          <w:rStyle w:val="881"/>
          <w:rFonts w:hint="eastAsia" w:ascii="宋体" w:hAnsi="宋体"/>
          <w:sz w:val="24"/>
          <w:u w:val="single"/>
          <w:lang w:eastAsia="zh-CN"/>
        </w:rPr>
        <w:t xml:space="preserve">（项目编号及名称）</w:t>
      </w:r>
      <w:r>
        <w:rPr>
          <w:rStyle w:val="881"/>
          <w:rFonts w:hint="eastAsia" w:ascii="宋体" w:hAnsi="宋体"/>
          <w:sz w:val="24"/>
        </w:rPr>
        <w:t xml:space="preserve">相关事项协商一致，达成如下合同条款：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一、乙方向甲方提供总价值为________________元的标的物。 </w:t>
      </w:r>
      <w:r/>
    </w:p>
    <w:p>
      <w:pPr>
        <w:pStyle w:val="1014"/>
        <w:ind w:firstLine="3000"/>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主要标的物清单（详细列明） </w:t>
      </w:r>
      <w:r/>
    </w:p>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617"/>
        <w:gridCol w:w="1927"/>
        <w:gridCol w:w="1011"/>
        <w:gridCol w:w="1343"/>
        <w:gridCol w:w="1343"/>
        <w:gridCol w:w="1343"/>
      </w:tblGrid>
      <w:tr>
        <w:trPr/>
        <w:tc>
          <w:tcPr>
            <w:tcW w:w="817" w:type="dxa"/>
            <w:vAlign w:val="top"/>
            <w:textDirection w:val="lrTb"/>
            <w:noWrap w:val="false"/>
          </w:tcPr>
          <w:p>
            <w:pPr>
              <w:pStyle w:val="1014"/>
              <w:jc w:val="center"/>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序号</w:t>
            </w:r>
            <w:r/>
          </w:p>
        </w:tc>
        <w:tc>
          <w:tcPr>
            <w:tcW w:w="1617" w:type="dxa"/>
            <w:vAlign w:val="top"/>
            <w:textDirection w:val="lrTb"/>
            <w:noWrap w:val="false"/>
          </w:tcPr>
          <w:p>
            <w:pPr>
              <w:pStyle w:val="1014"/>
              <w:jc w:val="center"/>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产品名称</w:t>
            </w:r>
            <w:r/>
          </w:p>
        </w:tc>
        <w:tc>
          <w:tcPr>
            <w:tcW w:w="1927" w:type="dxa"/>
            <w:vAlign w:val="top"/>
            <w:textDirection w:val="lrTb"/>
            <w:noWrap w:val="false"/>
          </w:tcPr>
          <w:p>
            <w:pPr>
              <w:pStyle w:val="1014"/>
              <w:jc w:val="center"/>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品牌.型号.规格</w:t>
            </w:r>
            <w:r/>
          </w:p>
        </w:tc>
        <w:tc>
          <w:tcPr>
            <w:tcW w:w="1011" w:type="dxa"/>
            <w:vAlign w:val="top"/>
            <w:textDirection w:val="lrTb"/>
            <w:noWrap w:val="false"/>
          </w:tcPr>
          <w:p>
            <w:pPr>
              <w:pStyle w:val="1014"/>
              <w:jc w:val="center"/>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单位</w:t>
            </w:r>
            <w:r/>
          </w:p>
        </w:tc>
        <w:tc>
          <w:tcPr>
            <w:tcW w:w="1343" w:type="dxa"/>
            <w:vAlign w:val="top"/>
            <w:textDirection w:val="lrTb"/>
            <w:noWrap w:val="false"/>
          </w:tcPr>
          <w:p>
            <w:pPr>
              <w:pStyle w:val="1014"/>
              <w:jc w:val="center"/>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数量</w:t>
            </w:r>
            <w:r/>
          </w:p>
        </w:tc>
        <w:tc>
          <w:tcPr>
            <w:tcW w:w="1343" w:type="dxa"/>
            <w:vAlign w:val="top"/>
            <w:textDirection w:val="lrTb"/>
            <w:noWrap w:val="false"/>
          </w:tcPr>
          <w:p>
            <w:pPr>
              <w:pStyle w:val="1014"/>
              <w:jc w:val="center"/>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单价（元）</w:t>
            </w:r>
            <w:r/>
          </w:p>
        </w:tc>
        <w:tc>
          <w:tcPr>
            <w:tcW w:w="1343" w:type="dxa"/>
            <w:vAlign w:val="top"/>
            <w:textDirection w:val="lrTb"/>
            <w:noWrap w:val="false"/>
          </w:tcPr>
          <w:p>
            <w:pPr>
              <w:pStyle w:val="1014"/>
              <w:jc w:val="center"/>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总价（元）</w:t>
            </w:r>
            <w:r/>
          </w:p>
        </w:tc>
      </w:tr>
      <w:tr>
        <w:trPr/>
        <w:tc>
          <w:tcPr>
            <w:tcW w:w="817" w:type="dxa"/>
            <w:vAlign w:val="top"/>
            <w:textDirection w:val="lrTb"/>
            <w:noWrap w:val="false"/>
          </w:tcPr>
          <w:p>
            <w:pPr>
              <w:pStyle w:val="1014"/>
              <w:jc w:val="center"/>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1</w:t>
            </w:r>
            <w:r/>
          </w:p>
        </w:tc>
        <w:tc>
          <w:tcPr>
            <w:tcW w:w="1617"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927"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011"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r>
      <w:tr>
        <w:trPr/>
        <w:tc>
          <w:tcPr>
            <w:tcW w:w="817" w:type="dxa"/>
            <w:vAlign w:val="top"/>
            <w:textDirection w:val="lrTb"/>
            <w:noWrap w:val="false"/>
          </w:tcPr>
          <w:p>
            <w:pPr>
              <w:pStyle w:val="1014"/>
              <w:jc w:val="center"/>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2</w:t>
            </w:r>
            <w:r/>
          </w:p>
        </w:tc>
        <w:tc>
          <w:tcPr>
            <w:tcW w:w="1617"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927"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011"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r>
      <w:tr>
        <w:trPr/>
        <w:tc>
          <w:tcPr>
            <w:tcW w:w="817" w:type="dxa"/>
            <w:vAlign w:val="top"/>
            <w:textDirection w:val="lrTb"/>
            <w:noWrap w:val="false"/>
          </w:tcPr>
          <w:p>
            <w:pPr>
              <w:pStyle w:val="1014"/>
              <w:jc w:val="center"/>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3</w:t>
            </w:r>
            <w:r/>
          </w:p>
        </w:tc>
        <w:tc>
          <w:tcPr>
            <w:tcW w:w="1617"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927"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011"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r>
      <w:tr>
        <w:trPr/>
        <w:tc>
          <w:tcPr>
            <w:tcW w:w="817" w:type="dxa"/>
            <w:vAlign w:val="top"/>
            <w:textDirection w:val="lrTb"/>
            <w:noWrap w:val="false"/>
          </w:tcPr>
          <w:p>
            <w:pPr>
              <w:pStyle w:val="1014"/>
              <w:jc w:val="center"/>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4</w:t>
            </w:r>
            <w:r/>
          </w:p>
        </w:tc>
        <w:tc>
          <w:tcPr>
            <w:tcW w:w="1617"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927"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011"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r>
      <w:tr>
        <w:trPr>
          <w:trHeight w:val="243"/>
        </w:trPr>
        <w:tc>
          <w:tcPr>
            <w:tcW w:w="817" w:type="dxa"/>
            <w:vAlign w:val="top"/>
            <w:textDirection w:val="lrTb"/>
            <w:noWrap w:val="false"/>
          </w:tcPr>
          <w:p>
            <w:pPr>
              <w:pStyle w:val="1014"/>
              <w:jc w:val="center"/>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w:t>
            </w:r>
            <w:r/>
          </w:p>
        </w:tc>
        <w:tc>
          <w:tcPr>
            <w:tcW w:w="1617"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927"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011"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r>
      <w:tr>
        <w:trPr>
          <w:trHeight w:val="267"/>
        </w:trPr>
        <w:tc>
          <w:tcPr>
            <w:gridSpan w:val="6"/>
            <w:tcW w:w="8058" w:type="dxa"/>
            <w:vAlign w:val="top"/>
            <w:textDirection w:val="lrTb"/>
            <w:noWrap w:val="false"/>
          </w:tcPr>
          <w:p>
            <w:pPr>
              <w:pStyle w:val="1014"/>
              <w:jc w:val="center"/>
              <w:keepLines w:val="0"/>
              <w:keepNext w:val="0"/>
              <w:pageBreakBefore w:val="0"/>
              <w:spacing w:line="500" w:lineRule="exact"/>
              <w:widowControl w:val="off"/>
              <w:rPr>
                <w:rStyle w:val="881"/>
                <w:rFonts w:hint="eastAsia" w:ascii="宋体" w:hAnsi="宋体" w:eastAsia="宋体"/>
                <w:sz w:val="24"/>
                <w:lang w:eastAsia="zh-CN"/>
              </w:rPr>
            </w:pPr>
            <w:r>
              <w:rPr>
                <w:rStyle w:val="881"/>
                <w:rFonts w:hint="eastAsia" w:ascii="宋体" w:hAnsi="宋体"/>
                <w:sz w:val="24"/>
                <w:lang w:eastAsia="zh-CN"/>
              </w:rPr>
              <w:t xml:space="preserve">小</w:t>
            </w:r>
            <w:r>
              <w:rPr>
                <w:rStyle w:val="881"/>
                <w:rFonts w:hint="eastAsia" w:ascii="宋体" w:hAnsi="宋体"/>
                <w:sz w:val="24"/>
                <w:lang w:val="en-US" w:eastAsia="zh-CN"/>
              </w:rPr>
              <w:t xml:space="preserve">  </w:t>
            </w:r>
            <w:r>
              <w:rPr>
                <w:rStyle w:val="881"/>
                <w:rFonts w:hint="eastAsia" w:ascii="宋体" w:hAnsi="宋体"/>
                <w:sz w:val="24"/>
                <w:lang w:eastAsia="zh-CN"/>
              </w:rPr>
              <w:t xml:space="preserve">计</w:t>
            </w:r>
            <w:r/>
          </w:p>
        </w:tc>
        <w:tc>
          <w:tcPr>
            <w:tcW w:w="1343" w:type="dxa"/>
            <w:vAlign w:val="top"/>
            <w:textDirection w:val="lrTb"/>
            <w:noWrap w:val="false"/>
          </w:tcPr>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tc>
      </w:tr>
      <w:tr>
        <w:trPr>
          <w:trHeight w:val="1140"/>
        </w:trPr>
        <w:tc>
          <w:tcPr>
            <w:gridSpan w:val="7"/>
            <w:tcW w:w="9401" w:type="dxa"/>
            <w:vAlign w:val="top"/>
            <w:textDirection w:val="lrTb"/>
            <w:noWrap w:val="false"/>
          </w:tcPr>
          <w:p>
            <w:pPr>
              <w:pStyle w:val="1014"/>
              <w:keepLines w:val="0"/>
              <w:keepNext w:val="0"/>
              <w:pageBreakBefore w:val="0"/>
              <w:spacing w:line="500" w:lineRule="exact"/>
              <w:widowControl w:val="off"/>
              <w:rPr>
                <w:rFonts w:hint="eastAsia" w:ascii="Times New Roman" w:hAnsi="Times New Roman" w:cs="Times New Roman"/>
                <w:b w:val="0"/>
                <w:bCs w:val="0"/>
                <w:color w:val="000000"/>
                <w:sz w:val="24"/>
                <w:lang w:eastAsia="zh-CN"/>
              </w:rPr>
            </w:pPr>
            <w:r>
              <w:rPr>
                <w:rFonts w:hint="eastAsia" w:ascii="Times New Roman" w:hAnsi="Times New Roman" w:cs="Times New Roman"/>
                <w:b w:val="0"/>
                <w:bCs w:val="0"/>
                <w:color w:val="000000"/>
                <w:sz w:val="24"/>
                <w:lang w:eastAsia="zh-CN"/>
              </w:rPr>
            </w:r>
            <w:r/>
          </w:p>
          <w:p>
            <w:pPr>
              <w:pStyle w:val="1014"/>
              <w:keepLines w:val="0"/>
              <w:keepNext w:val="0"/>
              <w:pageBreakBefore w:val="0"/>
              <w:spacing w:line="500" w:lineRule="exact"/>
              <w:widowControl w:val="off"/>
              <w:rPr>
                <w:rStyle w:val="881"/>
                <w:rFonts w:hint="eastAsia" w:ascii="宋体" w:hAnsi="宋体"/>
                <w:sz w:val="24"/>
              </w:rPr>
            </w:pPr>
            <w:r>
              <w:rPr>
                <w:rFonts w:hint="eastAsia" w:ascii="Times New Roman" w:hAnsi="Times New Roman" w:cs="Times New Roman"/>
                <w:b w:val="0"/>
                <w:bCs w:val="0"/>
                <w:color w:val="000000"/>
                <w:sz w:val="24"/>
                <w:lang w:eastAsia="zh-CN"/>
              </w:rPr>
              <w:t xml:space="preserve">合同金额：</w:t>
            </w:r>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Style w:val="881"/>
                <w:rFonts w:hint="eastAsia" w:ascii="宋体" w:hAnsi="宋体"/>
                <w:sz w:val="24"/>
              </w:rPr>
              <w:t xml:space="preserve">  </w:t>
            </w:r>
            <w:r/>
          </w:p>
        </w:tc>
      </w:tr>
    </w:tbl>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二、交货时间、地点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（一）交货期：合同签订后，</w:t>
      </w:r>
      <w:r>
        <w:rPr>
          <w:rStyle w:val="881"/>
          <w:rFonts w:hint="eastAsia" w:ascii="宋体" w:hAnsi="宋体"/>
          <w:sz w:val="24"/>
          <w:u w:val="single"/>
          <w:lang w:val="en-US" w:eastAsia="zh-CN"/>
        </w:rPr>
        <w:t xml:space="preserve">20</w:t>
      </w:r>
      <w:r>
        <w:rPr>
          <w:rStyle w:val="881"/>
          <w:rFonts w:hint="eastAsia" w:ascii="宋体" w:hAnsi="宋体"/>
          <w:sz w:val="24"/>
        </w:rPr>
        <w:t xml:space="preserve">日内送货到单位指定地点，并将按招标文件的规定履行合同责任和义务。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（二）交货地点：</w:t>
      </w:r>
      <w:r>
        <w:rPr>
          <w:rStyle w:val="881"/>
          <w:rFonts w:hint="eastAsia" w:ascii="宋体" w:hAnsi="宋体"/>
          <w:sz w:val="24"/>
          <w:lang w:eastAsia="zh-CN"/>
        </w:rPr>
        <w:t xml:space="preserve">沭阳县韩山镇人民政府</w:t>
      </w:r>
      <w:r>
        <w:rPr>
          <w:rStyle w:val="881"/>
          <w:rFonts w:hint="eastAsia" w:ascii="宋体" w:hAnsi="宋体"/>
          <w:sz w:val="24"/>
        </w:rPr>
        <w:t xml:space="preserve">指定的交货地点</w:t>
      </w:r>
      <w:r>
        <w:rPr>
          <w:rStyle w:val="881"/>
          <w:rFonts w:hint="eastAsia" w:ascii="宋体" w:hAnsi="宋体"/>
          <w:sz w:val="24"/>
          <w:lang w:eastAsia="zh-CN"/>
        </w:rPr>
        <w:t xml:space="preserve">。</w:t>
      </w:r>
      <w:r>
        <w:rPr>
          <w:rStyle w:val="881"/>
          <w:rFonts w:hint="eastAsia" w:ascii="宋体" w:hAnsi="宋体"/>
          <w:sz w:val="24"/>
        </w:rPr>
        <w:t xml:space="preserve">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三、质量技术标准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合格</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四、实施方式及费用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由乙方视情况自定实施方式，费用自负。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五、验收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（一）在货物进场并安装调试后 7 日内，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后果。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（二）采购单位组建验收小组，按采购合同约定的时间组织验收，并出具验收报告。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（三）甲方在验收中，如发现有与合同规定不符的，应在 3 天内向乙方提出书面意见，不签发验收单。乙方在接到甲方书面意见后，应在 3 天内予以处理。 </w:t>
      </w:r>
      <w:r/>
    </w:p>
    <w:p>
      <w:pPr>
        <w:pStyle w:val="1014"/>
        <w:keepLines w:val="0"/>
        <w:keepNext w:val="0"/>
        <w:pageBreakBefore w:val="0"/>
        <w:spacing w:line="500" w:lineRule="exact"/>
        <w:widowControl w:val="off"/>
        <w:rPr>
          <w:rStyle w:val="881"/>
          <w:rFonts w:hint="eastAsia" w:ascii="宋体" w:hAnsi="宋体" w:eastAsia="宋体"/>
          <w:sz w:val="24"/>
          <w:lang w:eastAsia="zh-CN"/>
        </w:rPr>
      </w:pPr>
      <w:r>
        <w:rPr>
          <w:rStyle w:val="881"/>
          <w:rFonts w:hint="eastAsia" w:ascii="宋体" w:hAnsi="宋体"/>
          <w:sz w:val="24"/>
          <w:lang w:eastAsia="zh-CN"/>
        </w:rPr>
        <w:t xml:space="preserve">（</w:t>
      </w:r>
      <w:r>
        <w:rPr>
          <w:rStyle w:val="881"/>
          <w:rFonts w:hint="eastAsia" w:ascii="宋体" w:hAnsi="宋体"/>
          <w:sz w:val="24"/>
          <w:lang w:val="en-US" w:eastAsia="zh-CN"/>
        </w:rPr>
        <w:t xml:space="preserve">四</w:t>
      </w:r>
      <w:r>
        <w:rPr>
          <w:rStyle w:val="881"/>
          <w:rFonts w:hint="eastAsia" w:ascii="宋体" w:hAnsi="宋体"/>
          <w:sz w:val="24"/>
          <w:lang w:eastAsia="zh-CN"/>
        </w:rPr>
        <w:t xml:space="preserve">）</w:t>
      </w:r>
      <w:r>
        <w:rPr>
          <w:rStyle w:val="881"/>
          <w:rFonts w:hint="eastAsia" w:ascii="宋体" w:hAnsi="宋体"/>
          <w:sz w:val="24"/>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bookmarkStart w:id="221" w:name="_GoBack"/>
      <w:r/>
      <w:bookmarkEnd w:id="221"/>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六、付款方式 </w:t>
      </w:r>
      <w:r/>
    </w:p>
    <w:p>
      <w:pPr>
        <w:keepLines w:val="0"/>
        <w:keepNext w:val="0"/>
        <w:pageBreakBefore w:val="0"/>
        <w:spacing w:line="560" w:lineRule="exact"/>
        <w:widowControl w:val="off"/>
        <w:rPr>
          <w:rFonts w:hint="eastAsia" w:ascii="Times New Roman" w:hAnsi="Times New Roman" w:eastAsia="宋体" w:cs="Times New Roman"/>
          <w:b w:val="0"/>
          <w:bCs/>
          <w:caps w:val="0"/>
          <w:color w:val="000000"/>
          <w:sz w:val="24"/>
          <w:lang w:val="en-US" w:eastAsia="zh-CN"/>
        </w:rPr>
      </w:pPr>
      <w:r>
        <w:rPr>
          <w:rFonts w:hint="eastAsia" w:ascii="Times New Roman" w:hAnsi="Times New Roman" w:eastAsia="宋体" w:cs="Times New Roman"/>
          <w:b w:val="0"/>
          <w:bCs/>
          <w:caps w:val="0"/>
          <w:color w:val="000000"/>
          <w:sz w:val="24"/>
          <w:lang w:val="en-US" w:eastAsia="zh-CN"/>
        </w:rPr>
        <w:t xml:space="preserve">预付款：</w:t>
      </w:r>
      <w:r>
        <w:rPr>
          <w:rFonts w:ascii="宋体" w:hAnsi="宋体" w:eastAsia="宋体" w:cs="宋体"/>
          <w:b w:val="0"/>
          <w:bCs/>
          <w:color w:val="000000"/>
          <w:sz w:val="24"/>
        </w:rPr>
        <w:t xml:space="preserve">签订合同后支付合同总价款的30%</w:t>
      </w:r>
      <w:r>
        <w:rPr>
          <w:rFonts w:hint="eastAsia" w:ascii="宋体" w:hAnsi="宋体" w:eastAsia="宋体" w:cs="宋体"/>
          <w:b w:val="0"/>
          <w:bCs/>
          <w:color w:val="000000"/>
          <w:sz w:val="24"/>
          <w:lang w:eastAsia="zh-CN"/>
        </w:rPr>
        <w:t xml:space="preserve">；</w:t>
      </w:r>
      <w:r/>
    </w:p>
    <w:p>
      <w:pPr>
        <w:keepLines w:val="0"/>
        <w:keepNext w:val="0"/>
        <w:pageBreakBefore w:val="0"/>
        <w:spacing w:line="560" w:lineRule="exact"/>
        <w:widowControl w:val="off"/>
        <w:rPr>
          <w:rFonts w:hint="eastAsia" w:ascii="Times New Roman" w:hAnsi="Times New Roman" w:eastAsia="宋体" w:cs="Times New Roman"/>
          <w:b w:val="0"/>
          <w:bCs/>
          <w:caps w:val="0"/>
          <w:color w:val="000000"/>
          <w:sz w:val="24"/>
          <w:lang w:val="zh-CN"/>
        </w:rPr>
      </w:pPr>
      <w:r>
        <w:rPr>
          <w:rFonts w:hint="eastAsia" w:ascii="Times New Roman" w:hAnsi="Times New Roman" w:eastAsia="宋体" w:cs="Times New Roman"/>
          <w:b w:val="0"/>
          <w:bCs/>
          <w:caps w:val="0"/>
          <w:color w:val="000000"/>
          <w:sz w:val="24"/>
          <w:lang w:val="en-US" w:eastAsia="zh-CN"/>
        </w:rPr>
        <w:t xml:space="preserve">进度款：货物全部</w:t>
      </w:r>
      <w:r>
        <w:rPr>
          <w:rFonts w:hint="eastAsia" w:ascii="Times New Roman" w:hAnsi="Times New Roman" w:eastAsia="宋体" w:cs="Times New Roman"/>
          <w:b w:val="0"/>
          <w:bCs/>
          <w:caps w:val="0"/>
          <w:color w:val="000000"/>
          <w:sz w:val="24"/>
          <w:lang w:val="zh-CN"/>
        </w:rPr>
        <w:t xml:space="preserve">供货完毕并调试完成，经采购人</w:t>
      </w:r>
      <w:r>
        <w:rPr>
          <w:rFonts w:hint="eastAsia" w:ascii="Times New Roman" w:hAnsi="Times New Roman" w:eastAsia="宋体" w:cs="Times New Roman"/>
          <w:b w:val="0"/>
          <w:bCs/>
          <w:caps w:val="0"/>
          <w:color w:val="000000"/>
          <w:sz w:val="24"/>
          <w:lang w:val="en-US" w:eastAsia="zh-CN"/>
        </w:rPr>
        <w:t xml:space="preserve">验收</w:t>
      </w:r>
      <w:r>
        <w:rPr>
          <w:rFonts w:hint="eastAsia" w:ascii="Times New Roman" w:hAnsi="Times New Roman" w:eastAsia="宋体" w:cs="Times New Roman"/>
          <w:b w:val="0"/>
          <w:bCs/>
          <w:caps w:val="0"/>
          <w:color w:val="000000"/>
          <w:sz w:val="24"/>
          <w:lang w:val="zh-CN"/>
        </w:rPr>
        <w:t xml:space="preserve">合格后付至合同总价款的</w:t>
      </w:r>
      <w:r>
        <w:rPr>
          <w:rFonts w:hint="eastAsia" w:ascii="Times New Roman" w:hAnsi="Times New Roman" w:eastAsia="宋体" w:cs="Times New Roman"/>
          <w:b w:val="0"/>
          <w:bCs/>
          <w:caps w:val="0"/>
          <w:color w:val="000000"/>
          <w:sz w:val="24"/>
          <w:lang w:val="en-US" w:eastAsia="zh-CN"/>
        </w:rPr>
        <w:t xml:space="preserve">90</w:t>
      </w:r>
      <w:r>
        <w:rPr>
          <w:rFonts w:hint="eastAsia" w:ascii="Times New Roman" w:hAnsi="Times New Roman" w:eastAsia="宋体" w:cs="Times New Roman"/>
          <w:b w:val="0"/>
          <w:bCs/>
          <w:caps w:val="0"/>
          <w:color w:val="000000"/>
          <w:sz w:val="24"/>
          <w:lang w:val="zh-CN"/>
        </w:rPr>
        <w:t xml:space="preserve">%，</w:t>
      </w:r>
      <w:r>
        <w:rPr>
          <w:rFonts w:hint="eastAsia" w:ascii="Times New Roman" w:hAnsi="Times New Roman" w:eastAsia="宋体" w:cs="Times New Roman"/>
          <w:b w:val="0"/>
          <w:bCs/>
          <w:caps w:val="0"/>
          <w:color w:val="000000"/>
          <w:sz w:val="24"/>
          <w:lang w:val="en-US" w:eastAsia="zh-CN"/>
        </w:rPr>
        <w:t xml:space="preserve">验收合格后运行满一年付清余款</w:t>
      </w:r>
      <w:r>
        <w:rPr>
          <w:rFonts w:hint="eastAsia" w:cs="Times New Roman"/>
          <w:b w:val="0"/>
          <w:bCs/>
          <w:caps w:val="0"/>
          <w:color w:val="000000"/>
          <w:sz w:val="24"/>
          <w:lang w:val="en-US" w:eastAsia="zh-CN"/>
        </w:rPr>
        <w:t xml:space="preserve">；</w:t>
      </w:r>
      <w:r/>
    </w:p>
    <w:p>
      <w:pPr>
        <w:keepLines w:val="0"/>
        <w:keepNext w:val="0"/>
        <w:pageBreakBefore w:val="0"/>
        <w:spacing w:line="560" w:lineRule="exact"/>
        <w:widowControl w:val="off"/>
        <w:rPr>
          <w:rFonts w:hint="eastAsia" w:ascii="Times New Roman" w:hAnsi="Times New Roman" w:eastAsia="宋体" w:cs="Times New Roman"/>
          <w:b w:val="0"/>
          <w:bCs/>
          <w:caps w:val="0"/>
          <w:color w:val="000000"/>
          <w:sz w:val="24"/>
          <w:lang w:val="zh-CN"/>
        </w:rPr>
      </w:pPr>
      <w:r>
        <w:rPr>
          <w:rFonts w:hint="eastAsia" w:ascii="Times New Roman" w:hAnsi="Times New Roman" w:eastAsia="宋体" w:cs="Times New Roman"/>
          <w:b w:val="0"/>
          <w:bCs/>
          <w:caps w:val="0"/>
          <w:color w:val="000000"/>
          <w:sz w:val="24"/>
          <w:lang w:val="zh-CN"/>
        </w:rPr>
        <w:t xml:space="preserve">资金支付的</w:t>
      </w:r>
      <w:r>
        <w:rPr>
          <w:rFonts w:hint="eastAsia" w:ascii="Times New Roman" w:hAnsi="Times New Roman" w:eastAsia="宋体" w:cs="Times New Roman"/>
          <w:b w:val="0"/>
          <w:bCs/>
          <w:caps w:val="0"/>
          <w:color w:val="000000"/>
          <w:sz w:val="24"/>
          <w:lang w:val="en-US" w:eastAsia="zh-CN"/>
        </w:rPr>
        <w:t xml:space="preserve">时间</w:t>
      </w:r>
      <w:r>
        <w:rPr>
          <w:rFonts w:hint="eastAsia" w:ascii="Times New Roman" w:hAnsi="Times New Roman" w:eastAsia="宋体" w:cs="Times New Roman"/>
          <w:b w:val="0"/>
          <w:bCs/>
          <w:caps w:val="0"/>
          <w:color w:val="000000"/>
          <w:sz w:val="24"/>
          <w:lang w:val="zh-CN"/>
        </w:rPr>
        <w:t xml:space="preserve">：</w:t>
      </w:r>
      <w:r>
        <w:rPr>
          <w:rFonts w:hint="eastAsia" w:ascii="Times New Roman" w:hAnsi="Times New Roman" w:eastAsia="宋体" w:cs="Times New Roman"/>
          <w:b w:val="0"/>
          <w:bCs/>
          <w:caps w:val="0"/>
          <w:color w:val="000000"/>
          <w:sz w:val="24"/>
          <w:lang w:val="en-US" w:eastAsia="zh-CN"/>
        </w:rPr>
        <w:t xml:space="preserve">收到供应商发票10个工作日内</w:t>
      </w:r>
      <w:r>
        <w:rPr>
          <w:rFonts w:hint="eastAsia" w:ascii="Times New Roman" w:hAnsi="Times New Roman" w:eastAsia="宋体" w:cs="Times New Roman"/>
          <w:b w:val="0"/>
          <w:bCs/>
          <w:caps w:val="0"/>
          <w:color w:val="000000"/>
          <w:sz w:val="24"/>
          <w:lang w:val="zh-CN"/>
        </w:rPr>
        <w:t xml:space="preserve">；</w:t>
      </w:r>
      <w:r/>
    </w:p>
    <w:p>
      <w:pPr>
        <w:pStyle w:val="1015"/>
        <w:keepLines w:val="0"/>
        <w:keepNext w:val="0"/>
        <w:pageBreakBefore w:val="0"/>
        <w:spacing w:line="500" w:lineRule="exact"/>
        <w:widowControl w:val="off"/>
        <w:rPr>
          <w:rFonts w:hint="eastAsia" w:eastAsia="宋体" w:cs="Times New Roman"/>
          <w:b w:val="0"/>
          <w:bCs/>
          <w:caps w:val="0"/>
          <w:color w:val="000000"/>
          <w:sz w:val="24"/>
          <w:lang w:val="en-US" w:eastAsia="zh-CN"/>
        </w:rPr>
      </w:pPr>
      <w:r>
        <w:rPr>
          <w:rFonts w:hint="eastAsia" w:ascii="Times New Roman" w:hAnsi="Times New Roman" w:eastAsia="宋体" w:cs="Times New Roman"/>
          <w:b w:val="0"/>
          <w:bCs/>
          <w:caps w:val="0"/>
          <w:color w:val="000000"/>
          <w:sz w:val="24"/>
          <w:lang w:val="zh-CN"/>
        </w:rPr>
        <w:t xml:space="preserve">资金支付</w:t>
      </w:r>
      <w:r>
        <w:rPr>
          <w:rFonts w:hint="eastAsia" w:ascii="Times New Roman" w:hAnsi="Times New Roman" w:eastAsia="宋体" w:cs="Times New Roman"/>
          <w:b w:val="0"/>
          <w:bCs/>
          <w:caps w:val="0"/>
          <w:color w:val="000000"/>
          <w:sz w:val="24"/>
          <w:lang w:val="en-US" w:eastAsia="zh-CN"/>
        </w:rPr>
        <w:t xml:space="preserve">的条件：满足相应阶段的要求且收到供应商发票</w:t>
      </w:r>
      <w:r>
        <w:rPr>
          <w:rFonts w:hint="eastAsia" w:eastAsia="宋体" w:cs="Times New Roman"/>
          <w:b w:val="0"/>
          <w:bCs/>
          <w:caps w:val="0"/>
          <w:color w:val="000000"/>
          <w:sz w:val="24"/>
          <w:lang w:val="en-US" w:eastAsia="zh-CN"/>
        </w:rPr>
        <w:t xml:space="preserve">。</w:t>
      </w:r>
      <w:r/>
    </w:p>
    <w:p>
      <w:pPr>
        <w:jc w:val="both"/>
        <w:keepLines w:val="0"/>
        <w:keepNext w:val="0"/>
        <w:pageBreakBefore w:val="0"/>
        <w:spacing w:line="500" w:lineRule="exact"/>
        <w:widowControl w:val="off"/>
        <w:rPr>
          <w:rStyle w:val="881"/>
          <w:rFonts w:hint="eastAsia" w:ascii="宋体" w:hAnsi="宋体" w:eastAsia="宋体" w:cs="Times New Roman"/>
          <w:b w:val="0"/>
          <w:bCs/>
          <w:sz w:val="24"/>
          <w:szCs w:val="24"/>
          <w:highlight w:val="none"/>
          <w:lang w:val="en-US" w:eastAsia="zh-CN" w:bidi="ar-SA"/>
        </w:rPr>
      </w:pPr>
      <w:r>
        <w:rPr>
          <w:rStyle w:val="881"/>
          <w:rFonts w:hint="eastAsia" w:ascii="宋体" w:hAnsi="宋体" w:eastAsia="宋体" w:cs="Times New Roman"/>
          <w:b w:val="0"/>
          <w:bCs/>
          <w:sz w:val="24"/>
          <w:szCs w:val="24"/>
          <w:lang w:val="en-US" w:eastAsia="zh-CN" w:bidi="ar-SA"/>
        </w:rPr>
        <w:t xml:space="preserve">注：采购人可采用数字人民币支付，在签订合同时，中标人明确表示无需预付款或者主动要求降低预付款比例的金额，采购人可不适用预付款规定。</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七、售后服务 </w:t>
      </w:r>
      <w:r/>
    </w:p>
    <w:p>
      <w:pPr>
        <w:jc w:val="both"/>
        <w:keepLines w:val="0"/>
        <w:keepNext w:val="0"/>
        <w:pageBreakBefore w:val="0"/>
        <w:spacing w:line="500" w:lineRule="exact"/>
        <w:widowControl w:val="off"/>
        <w:rPr>
          <w:rStyle w:val="881"/>
          <w:rFonts w:hint="eastAsia" w:ascii="宋体" w:hAnsi="宋体" w:eastAsia="宋体" w:cs="Times New Roman"/>
          <w:b w:val="0"/>
          <w:bCs/>
          <w:sz w:val="24"/>
          <w:szCs w:val="24"/>
          <w:lang w:val="en-US" w:eastAsia="zh-CN" w:bidi="ar-SA"/>
        </w:rPr>
      </w:pPr>
      <w:r>
        <w:rPr>
          <w:rStyle w:val="881"/>
          <w:rFonts w:hint="eastAsia" w:ascii="宋体" w:hAnsi="宋体" w:eastAsia="宋体" w:cs="Times New Roman"/>
          <w:b w:val="0"/>
          <w:bCs/>
          <w:sz w:val="24"/>
          <w:szCs w:val="24"/>
          <w:lang w:val="en-US" w:eastAsia="zh-CN" w:bidi="ar-SA"/>
        </w:rPr>
        <w:t xml:space="preserve">（一）验收通过之日起对设备免费保修3年 。维保期内，乙方对产品质量实行三包，因设备配置或制造质量问题而引起的故障，乙方应在2小时内立即予以免费维修或更换，由此引起的一切费用由乙方承担。 </w:t>
      </w:r>
      <w:r/>
    </w:p>
    <w:p>
      <w:pPr>
        <w:jc w:val="both"/>
        <w:keepLines w:val="0"/>
        <w:keepNext w:val="0"/>
        <w:pageBreakBefore w:val="0"/>
        <w:spacing w:line="500" w:lineRule="exact"/>
        <w:widowControl w:val="off"/>
        <w:rPr>
          <w:rStyle w:val="881"/>
          <w:rFonts w:hint="eastAsia" w:ascii="宋体" w:hAnsi="宋体"/>
          <w:sz w:val="24"/>
        </w:rPr>
      </w:pPr>
      <w:r>
        <w:rPr>
          <w:rStyle w:val="881"/>
          <w:rFonts w:hint="eastAsia" w:ascii="宋体" w:hAnsi="宋体" w:eastAsia="宋体" w:cs="Times New Roman"/>
          <w:b w:val="0"/>
          <w:bCs/>
          <w:sz w:val="24"/>
          <w:szCs w:val="24"/>
          <w:lang w:val="en-US" w:eastAsia="zh-CN" w:bidi="ar-SA"/>
        </w:rPr>
        <w:t xml:space="preserve">（二）技术支持响应时间：在维保期内必须提供2小时内到达现场解决问题的保障服务，费用由中标方承担。若外地企业，必须授权委托本地化服务，质保期内相关费用由乙方承担，质保期满后乙方收取成本费。 </w:t>
      </w:r>
      <w:r/>
    </w:p>
    <w:p>
      <w:pPr>
        <w:pStyle w:val="1014"/>
        <w:keepLines w:val="0"/>
        <w:keepNext w:val="0"/>
        <w:pageBreakBefore w:val="0"/>
        <w:spacing w:line="500" w:lineRule="exact"/>
        <w:widowControl w:val="off"/>
        <w:rPr>
          <w:rStyle w:val="881"/>
          <w:rFonts w:ascii="宋体" w:hAnsi="宋体"/>
          <w:sz w:val="24"/>
        </w:rPr>
      </w:pPr>
      <w:r>
        <w:rPr>
          <w:rStyle w:val="881"/>
          <w:rFonts w:hint="eastAsia" w:ascii="宋体" w:hAnsi="宋体"/>
          <w:sz w:val="24"/>
        </w:rPr>
        <w:t xml:space="preserve">八、履约保证金 </w:t>
      </w:r>
      <w:r/>
    </w:p>
    <w:p>
      <w:pPr>
        <w:pStyle w:val="1014"/>
        <w:ind w:firstLine="480"/>
        <w:keepLines w:val="0"/>
        <w:keepNext w:val="0"/>
        <w:pageBreakBefore w:val="0"/>
        <w:spacing w:line="500" w:lineRule="exact"/>
        <w:widowControl w:val="off"/>
        <w:rPr>
          <w:rFonts w:hint="eastAsia" w:ascii="Times New Roman" w:hAnsi="Times New Roman"/>
          <w:bCs/>
          <w:caps w:val="0"/>
          <w:color w:val="000000"/>
          <w:sz w:val="24"/>
          <w:lang w:val="zh-CN"/>
        </w:rPr>
      </w:pPr>
      <w:r>
        <w:rPr>
          <w:rFonts w:hint="eastAsia" w:ascii="Times New Roman" w:hAnsi="Times New Roman"/>
          <w:bCs/>
          <w:caps w:val="0"/>
          <w:color w:val="000000"/>
          <w:sz w:val="24"/>
          <w:lang w:val="zh-CN"/>
        </w:rPr>
        <w:t xml:space="preserve">本项目不收取履约保证金</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九、违约条款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（一）乙方不按期完成合同约定的内容，应向甲方支付违约金，除甲方或不可抗力造成原因外，每延迟交付一天，按合同总价款的 3‰支付违约金，违约金可直接从</w:t>
      </w:r>
      <w:r>
        <w:rPr>
          <w:rStyle w:val="881"/>
          <w:rFonts w:hint="eastAsia" w:ascii="宋体" w:hAnsi="宋体"/>
          <w:sz w:val="24"/>
          <w:lang w:eastAsia="zh-CN"/>
        </w:rPr>
        <w:t xml:space="preserve">合同款</w:t>
      </w:r>
      <w:r>
        <w:rPr>
          <w:rStyle w:val="881"/>
          <w:rFonts w:hint="eastAsia" w:ascii="宋体" w:hAnsi="宋体"/>
          <w:sz w:val="24"/>
        </w:rPr>
        <w:t xml:space="preserve">中扣除</w:t>
      </w:r>
      <w:r>
        <w:rPr>
          <w:rStyle w:val="881"/>
          <w:rFonts w:hint="eastAsia" w:ascii="宋体" w:hAnsi="宋体"/>
          <w:sz w:val="24"/>
          <w:lang w:eastAsia="zh-CN"/>
        </w:rPr>
        <w:t xml:space="preserve">；</w:t>
      </w:r>
      <w:r>
        <w:rPr>
          <w:rStyle w:val="881"/>
          <w:rFonts w:hint="eastAsia" w:ascii="宋体" w:hAnsi="宋体"/>
          <w:sz w:val="24"/>
        </w:rPr>
        <w:t xml:space="preserve"> 延期超过</w:t>
      </w:r>
      <w:r>
        <w:rPr>
          <w:rStyle w:val="881"/>
          <w:rFonts w:hint="eastAsia" w:ascii="宋体" w:hAnsi="宋体"/>
          <w:sz w:val="24"/>
          <w:u w:val="single"/>
        </w:rPr>
        <w:t xml:space="preserve"> 10 </w:t>
      </w:r>
      <w:r>
        <w:rPr>
          <w:rStyle w:val="881"/>
          <w:rFonts w:hint="eastAsia" w:ascii="宋体" w:hAnsi="宋体"/>
          <w:sz w:val="24"/>
        </w:rPr>
        <w:t xml:space="preserve">日，甲方有权强制解除合同。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（二）乙方所供产品品种、型号、规格、花色、质量不符合规定的，由其负责包换或包修，并承担修理、调换或退货而支付的实际费用。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（三）非因甲方原因，乙方不履行本合同规定的义务，致使工作延误，甲方有权要求其强制履行或解除合同，并要求乙方等额赔偿由此造成的一切损失。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（四）本项目不得转让分包，如有发生，无条件清理退场，所造成的一切损失由乙方负责。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（五）甲方未按约定期限付款的，除向乙方支付货款外，须按中国人民银行有关规定向乙方支付滞纳金。 </w:t>
      </w:r>
      <w:r/>
    </w:p>
    <w:p>
      <w:pPr>
        <w:pStyle w:val="1014"/>
        <w:keepLines w:val="0"/>
        <w:keepNext w:val="0"/>
        <w:pageBreakBefore w:val="0"/>
        <w:spacing w:line="500" w:lineRule="exact"/>
        <w:widowControl w:val="off"/>
        <w:rPr>
          <w:rStyle w:val="881"/>
          <w:rFonts w:hint="eastAsia" w:ascii="宋体" w:hAnsi="宋体" w:eastAsia="宋体"/>
          <w:sz w:val="24"/>
          <w:lang w:val="en-US" w:eastAsia="zh-CN"/>
        </w:rPr>
      </w:pPr>
      <w:r>
        <w:rPr>
          <w:rStyle w:val="881"/>
          <w:rFonts w:hint="eastAsia" w:ascii="宋体" w:hAnsi="宋体"/>
          <w:sz w:val="24"/>
          <w:lang w:val="en-US" w:eastAsia="zh-CN"/>
        </w:rPr>
        <w:t xml:space="preserve">（六）因上级财政部门未及时拨款导致甲方未按约定期限付款的除外。</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十、知识产权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 。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十一、合同生效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本合同经甲方、乙方签字盖章后生效，合同签订的内容不能超出招标文件和投标文件的实质性内容。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十二、合同的组成部分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本合同条款、中标通知书、招标文件、投标文件及供应商在开标时的书面承诺等构成合同的组成部分。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十三、合同份数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本合同一式</w:t>
      </w:r>
      <w:r>
        <w:rPr>
          <w:rStyle w:val="881"/>
          <w:rFonts w:hint="eastAsia" w:ascii="宋体" w:hAnsi="宋体"/>
          <w:b/>
          <w:bCs/>
          <w:sz w:val="24"/>
          <w:u w:val="single"/>
        </w:rPr>
        <w:t xml:space="preserve">肆</w:t>
      </w:r>
      <w:r>
        <w:rPr>
          <w:rStyle w:val="881"/>
          <w:rFonts w:hint="eastAsia" w:ascii="宋体" w:hAnsi="宋体"/>
          <w:sz w:val="24"/>
        </w:rPr>
        <w:t xml:space="preserve">份，以中文书写，甲方执</w:t>
      </w:r>
      <w:r>
        <w:rPr>
          <w:rStyle w:val="881"/>
          <w:rFonts w:hint="eastAsia" w:ascii="宋体" w:hAnsi="宋体"/>
          <w:b/>
          <w:bCs/>
          <w:sz w:val="24"/>
          <w:u w:val="single"/>
        </w:rPr>
        <w:t xml:space="preserve">叁</w:t>
      </w:r>
      <w:r>
        <w:rPr>
          <w:rStyle w:val="881"/>
          <w:rFonts w:hint="eastAsia" w:ascii="宋体" w:hAnsi="宋体"/>
          <w:sz w:val="24"/>
        </w:rPr>
        <w:t xml:space="preserve">份，乙方</w:t>
      </w:r>
      <w:r>
        <w:rPr>
          <w:rStyle w:val="881"/>
          <w:rFonts w:hint="eastAsia" w:ascii="宋体" w:hAnsi="宋体"/>
          <w:b/>
          <w:bCs/>
          <w:sz w:val="24"/>
          <w:u w:val="single"/>
        </w:rPr>
        <w:t xml:space="preserve">壹</w:t>
      </w:r>
      <w:r>
        <w:rPr>
          <w:rStyle w:val="881"/>
          <w:rFonts w:hint="eastAsia" w:ascii="宋体" w:hAnsi="宋体"/>
          <w:sz w:val="24"/>
        </w:rPr>
        <w:t xml:space="preserve">份。 </w:t>
      </w:r>
      <w:r/>
    </w:p>
    <w:p>
      <w:pPr>
        <w:pStyle w:val="1014"/>
        <w:keepLines w:val="0"/>
        <w:keepNext w:val="0"/>
        <w:pageBreakBefore w:val="0"/>
        <w:spacing w:line="500" w:lineRule="exact"/>
        <w:widowControl w:val="off"/>
        <w:rPr>
          <w:rStyle w:val="881"/>
          <w:rFonts w:hint="eastAsia" w:ascii="宋体" w:hAnsi="宋体"/>
          <w:b/>
          <w:sz w:val="32"/>
          <w:szCs w:val="32"/>
        </w:rPr>
      </w:pPr>
      <w:r>
        <w:rPr>
          <w:rStyle w:val="881"/>
          <w:rFonts w:hint="eastAsia" w:ascii="宋体" w:hAnsi="宋体"/>
          <w:sz w:val="24"/>
        </w:rPr>
        <w:t xml:space="preserve">十四、本合同一切未尽事宜，按中华人民共和国民法典有关规定执行，无相关规定的，由甲乙双方协商解决。 </w:t>
      </w:r>
      <w:r/>
    </w:p>
    <w:p>
      <w:pPr>
        <w:pStyle w:val="1014"/>
        <w:keepLines w:val="0"/>
        <w:keepNext w:val="0"/>
        <w:pageBreakBefore w:val="0"/>
        <w:spacing w:line="500" w:lineRule="exact"/>
        <w:widowControl w:val="off"/>
        <w:rPr>
          <w:rStyle w:val="881"/>
          <w:rFonts w:hint="eastAsia" w:ascii="宋体" w:hAnsi="宋体"/>
          <w:b/>
          <w:sz w:val="32"/>
          <w:szCs w:val="32"/>
        </w:rPr>
      </w:pPr>
      <w:r>
        <w:rPr>
          <w:rFonts w:hint="eastAsia" w:ascii="宋体" w:hAnsi="宋体"/>
          <w:b/>
          <w:sz w:val="32"/>
          <w:szCs w:val="32"/>
        </w:rPr>
      </w:r>
      <w:r/>
    </w:p>
    <w:p>
      <w:pPr>
        <w:pStyle w:val="1014"/>
        <w:ind w:firstLine="3213"/>
        <w:keepLines w:val="0"/>
        <w:keepNext w:val="0"/>
        <w:pageBreakBefore w:val="0"/>
        <w:spacing w:line="500" w:lineRule="exact"/>
        <w:widowControl w:val="off"/>
        <w:rPr>
          <w:rStyle w:val="881"/>
          <w:rFonts w:hint="eastAsia" w:ascii="宋体" w:hAnsi="宋体"/>
          <w:b/>
          <w:sz w:val="32"/>
          <w:szCs w:val="32"/>
        </w:rPr>
      </w:pPr>
      <w:r>
        <w:rPr>
          <w:rStyle w:val="881"/>
          <w:rFonts w:hint="eastAsia" w:ascii="宋体" w:hAnsi="宋体"/>
          <w:b/>
          <w:sz w:val="32"/>
          <w:szCs w:val="32"/>
        </w:rPr>
        <w:t xml:space="preserve">第二部分  通用条款  </w:t>
      </w:r>
      <w:r/>
    </w:p>
    <w:p>
      <w:pPr>
        <w:pStyle w:val="1014"/>
        <w:keepLines w:val="0"/>
        <w:keepNext w:val="0"/>
        <w:pageBreakBefore w:val="0"/>
        <w:spacing w:line="500" w:lineRule="exact"/>
        <w:widowControl w:val="off"/>
        <w:rPr>
          <w:rStyle w:val="881"/>
          <w:rFonts w:hint="eastAsia" w:ascii="宋体" w:hAnsi="宋体"/>
          <w:sz w:val="24"/>
        </w:rPr>
      </w:pPr>
      <w:r>
        <w:rPr>
          <w:rFonts w:hint="eastAsia" w:ascii="宋体" w:hAnsi="宋体"/>
          <w:sz w:val="24"/>
        </w:rPr>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十五、词语涵义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（一）合同：甲乙双方签署的、合同格式中载明的甲方与乙方所达成的协议，包括所有的附件、附录和构成合同的所有文件。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（二）合同价：根据合同规定，乙方在正确地完全履行合同义务后甲方应支付给卖方的价格。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（三）货物：乙方根据合同规定须向买方提供的一切设备、机械、仪表、备件、工具、手册和其他技术资料及其他材料。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（四）服务：根据合同规定甲方承担与供货有关的辅助服务，如运输、保险以及其它的伴随服务，比如安装、调试、提供技术援助、培训和其他类似的乙方应承担的义务。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（五）甲方：采购单位，即</w:t>
      </w:r>
      <w:r>
        <w:rPr>
          <w:rStyle w:val="881"/>
          <w:rFonts w:hint="eastAsia" w:ascii="宋体" w:hAnsi="宋体"/>
          <w:sz w:val="24"/>
          <w:lang w:eastAsia="zh-CN"/>
        </w:rPr>
        <w:t xml:space="preserve">沭阳县韩山镇人民政府</w:t>
      </w:r>
      <w:r>
        <w:rPr>
          <w:rStyle w:val="881"/>
          <w:rFonts w:hint="eastAsia" w:ascii="宋体" w:hAnsi="宋体"/>
          <w:sz w:val="24"/>
        </w:rPr>
        <w:t xml:space="preserve">。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（六）乙方：提供货物和服务的公司或实体，即 </w:t>
      </w:r>
      <w:r>
        <w:rPr>
          <w:rStyle w:val="881"/>
          <w:rFonts w:hint="eastAsia" w:ascii="宋体" w:hAnsi="宋体"/>
          <w:sz w:val="24"/>
          <w:u w:val="single"/>
        </w:rPr>
        <w:t xml:space="preserve">                  </w:t>
      </w:r>
      <w:r>
        <w:rPr>
          <w:rStyle w:val="881"/>
          <w:rFonts w:hint="eastAsia" w:ascii="宋体" w:hAnsi="宋体"/>
          <w:sz w:val="24"/>
        </w:rPr>
        <w:t xml:space="preserve">。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（七）不可抗力：指不能预见、不能避免和不能克服的客观情况，如战争、动乱、空中飞行物体坠落或其它非甲乙方责任造成的爆炸、火灾，以及协议条款约定等级以上的风、雨、雪、地震等。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十六、技术规格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乙方所提供货物的技术规格应与招标文件规定的技术规格以及所附的技术规格响应表相一致。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十七、专利权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乙方应保证甲方在使用该货物或其任何一部分时不受第三方提出侵犯其专利权、商标权和工业设计权的起诉。一旦出现专利侵权，乙方应负全部责任。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十八、包装要求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（二）每件包装箱内应附一份详细装箱单和质量合格标识。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十九、装运条件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根据采购人指定地点，乙方负责安排运输，并承担运费。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二十、付款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（一）本合同以人民币付款。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 乙方应按照与甲方签订的合同规定交货。 交货后乙方向甲方提供下列单据，按合同规定审核后付款：1、发票；2、制造厂家出具的质量检验证书等；3、买方加盖公章证明货物交付使用合格的验收合格报告。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二十一、伴随服务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乙方应按照国家有关规定和合同中所附的服务承诺提供服务，主要包括：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（一）货物的现场安装；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（二）提供货物组装和维修所需的工具；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（三）在合同中乙方承诺的期限内对所提供货物实施运行监督、维修，该服务并不能免除乙方在质量保证期内应承担的义务；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（四）在项目交货现场就货物的安装、启动、运行、维护对使用方人员进行培训。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二十二、质量保证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（一）乙方所提供的产品必须符合最新的国家标准和行业标准。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二十三、检验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 甲方在乙方交货后及时组织验收， 如果货物的质量和规格与合同规定相符，甲方应及时填写验收表；如果货物的质量、规格与合同规定不符，或在质量保证期内发现货物是有缺陷的（包括潜在缺陷或使用不符合要求的材料） ，甲方应报请法定检验机构进行检查，有权凭其出具的检验报告向乙方提出索赔。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二十四、索赔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1、乙方同意退货，按合同中规定的货币将货款退还给甲方，并承担由此发生的一切损失和费用，包括利息、银行手续费、运费、保险费、检验费、仓储费、装卸费以及为保护退回货物所需的其它必要费用。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2、根据货物的低劣程度、损坏程度以及买方所遭损失的数额，乙方须降低货物的价格。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（二）在甲方发出索赔通知后 20 天内，如乙方未作答复，上述索赔应视为已被接受，按照本合同规定的任何一种方法解决索赔事宜，甲方将从乙方开具的</w:t>
      </w:r>
      <w:r>
        <w:rPr>
          <w:rStyle w:val="881"/>
          <w:rFonts w:hint="eastAsia" w:ascii="宋体" w:hAnsi="宋体"/>
          <w:sz w:val="24"/>
          <w:lang w:eastAsia="zh-CN"/>
        </w:rPr>
        <w:t xml:space="preserve">合同款</w:t>
      </w:r>
      <w:r>
        <w:rPr>
          <w:rStyle w:val="881"/>
          <w:rFonts w:hint="eastAsia" w:ascii="宋体" w:hAnsi="宋体"/>
          <w:sz w:val="24"/>
        </w:rPr>
        <w:t xml:space="preserve">中扣除索赔金额或采用法律手段解决索赔事宜。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二十五、误期赔偿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除合同规定外，如果乙方没有按照合同规定的时间交货和提供服务，甲方将从货款中扣除误期赔偿费而不影响合同项目的其他补救方法，赔偿费按每周迟交货物交货价或未提供服务费用的 0.5%计收，直至交货或提供服务为止，一周按 7 天计算，不足 7 天按周计算。但误期赔偿费的最高限为误期货物或服务合同价的 5%。一旦达到误期赔偿的最高限额，甲方可考虑终止合同。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二十六、不可抗力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 120 天以上时，双方应通过友好协商在合理的时间内达成进一步履行合同的协议。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二十七、税费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中国政府根据现行税法规定对甲方征收的与本合同有关的一切税费由甲方负担；规定对乙方征收的与本合同有关的一切税费由乙方负担。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二十八、合同争议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甲乙双方应通过友好协商，解决在执行本合同中所发生的或与本合同有关的一切争议。如果协商仍得不到解决，任何一方均可按“中华人民共和国民法典”规定向沭阳县人民法院提起诉讼。</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三十、适用法律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本合同应按照中华人民共和国的现行法律进行解释。 </w:t>
      </w:r>
      <w:r/>
    </w:p>
    <w:p>
      <w:pPr>
        <w:pStyle w:val="1014"/>
        <w:keepLines w:val="0"/>
        <w:keepNext w:val="0"/>
        <w:pageBreakBefore w:val="0"/>
        <w:spacing w:line="500" w:lineRule="exact"/>
        <w:widowControl w:val="off"/>
        <w:rPr>
          <w:rStyle w:val="881"/>
          <w:rFonts w:ascii="宋体" w:hAnsi="宋体"/>
          <w:sz w:val="24"/>
        </w:rPr>
      </w:pPr>
      <w:r>
        <w:rPr>
          <w:rStyle w:val="881"/>
          <w:rFonts w:ascii="宋体" w:hAnsi="宋体"/>
          <w:sz w:val="24"/>
        </w:rPr>
        <w:t xml:space="preserve"> </w:t>
      </w:r>
      <w:r/>
    </w:p>
    <w:p>
      <w:pPr>
        <w:pStyle w:val="1014"/>
        <w:keepLines w:val="0"/>
        <w:keepNext w:val="0"/>
        <w:pageBreakBefore w:val="0"/>
        <w:spacing w:line="500" w:lineRule="exact"/>
        <w:widowControl w:val="off"/>
        <w:rPr>
          <w:rStyle w:val="881"/>
          <w:rFonts w:ascii="宋体" w:hAnsi="宋体"/>
          <w:sz w:val="24"/>
        </w:rPr>
      </w:pPr>
      <w:r>
        <w:rPr>
          <w:rStyle w:val="881"/>
          <w:rFonts w:ascii="宋体" w:hAnsi="宋体"/>
          <w:sz w:val="24"/>
        </w:rPr>
        <w:t xml:space="preserve">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甲方： （盖章）                                 乙方： （盖章）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地址：                                          地址：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法定（授权）代表人：                            法定（授权）代表人：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联系人：                                        联系人： </w:t>
      </w:r>
      <w:r/>
    </w:p>
    <w:p>
      <w:pPr>
        <w:pStyle w:val="1014"/>
        <w:keepLines w:val="0"/>
        <w:keepNext w:val="0"/>
        <w:pageBreakBefore w:val="0"/>
        <w:spacing w:line="500" w:lineRule="exact"/>
        <w:widowControl w:val="off"/>
        <w:rPr>
          <w:rStyle w:val="881"/>
          <w:rFonts w:hint="eastAsia" w:ascii="宋体" w:hAnsi="宋体"/>
          <w:sz w:val="24"/>
        </w:rPr>
      </w:pPr>
      <w:r>
        <w:rPr>
          <w:rStyle w:val="881"/>
          <w:rFonts w:hint="eastAsia" w:ascii="宋体" w:hAnsi="宋体"/>
          <w:sz w:val="24"/>
        </w:rPr>
        <w:t xml:space="preserve">联系电话：                                      联系电话： </w:t>
      </w:r>
      <w:r/>
    </w:p>
    <w:p>
      <w:pPr>
        <w:pStyle w:val="1014"/>
        <w:ind w:firstLine="480"/>
        <w:keepLines w:val="0"/>
        <w:keepNext w:val="0"/>
        <w:pageBreakBefore w:val="0"/>
        <w:spacing w:line="500" w:lineRule="exact"/>
        <w:widowControl w:val="off"/>
        <w:rPr>
          <w:rStyle w:val="881"/>
          <w:rFonts w:ascii="宋体" w:hAnsi="宋体"/>
          <w:sz w:val="24"/>
        </w:rPr>
      </w:pPr>
      <w:r>
        <w:rPr>
          <w:rStyle w:val="881"/>
          <w:rFonts w:hint="eastAsia" w:ascii="宋体" w:hAnsi="宋体"/>
          <w:sz w:val="24"/>
        </w:rPr>
        <w:t xml:space="preserve">年  月  日                                  </w:t>
      </w:r>
      <w:r>
        <w:rPr>
          <w:rStyle w:val="881"/>
          <w:rFonts w:hint="eastAsia" w:ascii="宋体" w:hAnsi="宋体"/>
          <w:sz w:val="24"/>
          <w:lang w:val="en-US" w:eastAsia="zh-CN"/>
        </w:rPr>
        <w:t xml:space="preserve">    </w:t>
      </w:r>
      <w:r>
        <w:rPr>
          <w:rStyle w:val="881"/>
          <w:rFonts w:hint="eastAsia" w:ascii="宋体" w:hAnsi="宋体"/>
          <w:sz w:val="24"/>
        </w:rPr>
        <w:t xml:space="preserve">年   月  日</w:t>
      </w:r>
      <w:r/>
    </w:p>
    <w:p>
      <w:pPr>
        <w:pStyle w:val="908"/>
        <w:jc w:val="center"/>
        <w:spacing w:before="120" w:after="120" w:line="0" w:lineRule="atLeast"/>
        <w:rPr>
          <w:rFonts w:hint="eastAsia" w:ascii="Times New Roman" w:hAnsi="Times New Roman"/>
          <w:caps w:val="0"/>
          <w:color w:val="000000"/>
          <w:sz w:val="24"/>
          <w:szCs w:val="2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w:t>
      </w:r>
      <w:bookmarkEnd w:id="193"/>
      <w:r>
        <w:rPr>
          <w:rFonts w:hint="eastAsia" w:ascii="Times New Roman" w:hAnsi="Times New Roman" w:eastAsia="黑体"/>
          <w:bCs/>
          <w:caps w:val="0"/>
          <w:color w:val="000000"/>
          <w:sz w:val="44"/>
        </w:rPr>
        <w:t xml:space="preserve">四章 采购需求</w:t>
      </w:r>
      <w:bookmarkEnd w:id="194"/>
      <w:r/>
      <w:bookmarkEnd w:id="195"/>
      <w:r/>
      <w:bookmarkEnd w:id="196"/>
      <w:r/>
      <w:r/>
    </w:p>
    <w:p>
      <w:pPr>
        <w:ind w:firstLine="720"/>
        <w:spacing w:before="120" w:after="120" w:line="0" w:lineRule="atLeast"/>
        <w:rPr>
          <w:rFonts w:hint="eastAsia" w:ascii="Times New Roman" w:hAnsi="Times New Roman" w:cs="Courier New"/>
          <w:color w:val="000000"/>
          <w:sz w:val="24"/>
          <w:szCs w:val="24"/>
          <w:highlight w:val="yellow"/>
        </w:rPr>
      </w:pPr>
      <w:r/>
      <w:bookmarkStart w:id="201" w:name="_Toc26554093"/>
      <w:r/>
      <w:bookmarkStart w:id="202" w:name="_Toc49090575"/>
      <w:r>
        <w:rPr>
          <w:rFonts w:hint="eastAsia" w:ascii="Times New Roman" w:hAnsi="Times New Roman" w:cs="Courier New"/>
          <w:color w:val="000000"/>
          <w:sz w:val="24"/>
          <w:szCs w:val="24"/>
        </w:rPr>
        <w:t xml:space="preserve">项目属性：货物类项目</w:t>
      </w:r>
      <w:r/>
    </w:p>
    <w:p>
      <w:pPr>
        <w:ind w:firstLine="720"/>
        <w:spacing w:before="120" w:after="120" w:line="0" w:lineRule="atLeast"/>
        <w:rPr>
          <w:rFonts w:hint="eastAsia" w:ascii="Times New Roman" w:hAnsi="Times New Roman" w:cs="Courier New"/>
          <w:color w:val="000000"/>
          <w:sz w:val="24"/>
          <w:szCs w:val="24"/>
          <w:highlight w:val="yellow"/>
        </w:rPr>
      </w:pPr>
      <w:r>
        <w:rPr>
          <w:rFonts w:hint="eastAsia" w:ascii="Times New Roman" w:hAnsi="Times New Roman" w:eastAsia="宋体" w:cs="Courier New"/>
          <w:color w:val="000000"/>
          <w:sz w:val="24"/>
          <w:szCs w:val="24"/>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工业（制造业） </w:t>
      </w:r>
      <w:r/>
    </w:p>
    <w:p>
      <w:pPr>
        <w:ind w:firstLine="720"/>
        <w:spacing w:before="120" w:after="120" w:line="0" w:lineRule="atLeast"/>
        <w:rPr>
          <w:rFonts w:hint="eastAsia" w:ascii="Times New Roman" w:hAnsi="Times New Roman" w:eastAsia="宋体" w:cs="Times New Roman"/>
          <w:b/>
          <w:bCs/>
          <w:i w:val="0"/>
          <w:iCs w:val="0"/>
          <w:caps w:val="0"/>
          <w:color w:val="000000"/>
          <w:sz w:val="24"/>
          <w:u w:val="none"/>
          <w:lang w:val="en-US" w:eastAsia="zh-CN"/>
        </w:rPr>
      </w:pPr>
      <w:r>
        <w:rPr>
          <w:rFonts w:hint="eastAsia" w:ascii="Times New Roman" w:hAnsi="Times New Roman" w:eastAsia="宋体" w:cs="Courier New"/>
          <w:color w:val="000000"/>
          <w:sz w:val="24"/>
          <w:szCs w:val="24"/>
          <w:lang w:val="en-US" w:eastAsia="zh-CN"/>
        </w:rPr>
        <w:t xml:space="preserve">本项目</w:t>
      </w:r>
      <w:r>
        <w:rPr>
          <w:rFonts w:hint="eastAsia" w:ascii="Times New Roman" w:hAnsi="Times New Roman" w:eastAsia="宋体" w:cs="Courier New"/>
          <w:color w:val="000000"/>
          <w:sz w:val="24"/>
          <w:szCs w:val="24"/>
          <w:u w:val="single"/>
          <w:lang w:val="en-US" w:eastAsia="zh-CN"/>
        </w:rPr>
        <w:t xml:space="preserve"> </w:t>
      </w:r>
      <w:r>
        <w:rPr>
          <w:rFonts w:hint="eastAsia" w:ascii="Times New Roman" w:hAnsi="Times New Roman" w:eastAsia="宋体" w:cs="Courier New"/>
          <w:color w:val="000000"/>
          <w:sz w:val="24"/>
          <w:szCs w:val="24"/>
          <w:highlight w:val="none"/>
          <w:u w:val="single"/>
          <w:lang w:val="en-US" w:eastAsia="zh-CN"/>
        </w:rPr>
        <w:t xml:space="preserve">不接受</w:t>
      </w:r>
      <w:r>
        <w:rPr>
          <w:rFonts w:hint="eastAsia" w:ascii="Times New Roman" w:hAnsi="Times New Roman" w:eastAsia="宋体" w:cs="Courier New"/>
          <w:color w:val="000000"/>
          <w:sz w:val="24"/>
          <w:szCs w:val="24"/>
          <w:u w:val="single"/>
          <w:lang w:val="en-US" w:eastAsia="zh-CN"/>
        </w:rPr>
        <w:t xml:space="preserve">  </w:t>
      </w:r>
      <w:r>
        <w:rPr>
          <w:rFonts w:hint="eastAsia" w:ascii="Times New Roman" w:hAnsi="Times New Roman" w:eastAsia="宋体" w:cs="Courier New"/>
          <w:color w:val="000000"/>
          <w:sz w:val="24"/>
          <w:szCs w:val="24"/>
          <w:lang w:val="en-US" w:eastAsia="zh-CN"/>
        </w:rPr>
        <w:t xml:space="preserve">（接受/不接受）进口产品。</w:t>
      </w:r>
      <w:r/>
    </w:p>
    <w:p>
      <w:pPr>
        <w:ind w:left="0" w:right="0" w:firstLine="482"/>
        <w:jc w:val="left"/>
        <w:keepLines w:val="0"/>
        <w:pageBreakBefore w:val="0"/>
        <w:spacing w:before="0" w:after="0" w:line="400" w:lineRule="exact"/>
        <w:widowControl w:val="off"/>
        <w:rPr>
          <w:sz w:val="22"/>
          <w:szCs w:val="22"/>
        </w:rPr>
        <w:pBdr>
          <w:top w:val="none" w:color="000000" w:sz="0" w:space="0"/>
          <w:left w:val="none" w:color="000000" w:sz="0" w:space="0"/>
          <w:bottom w:val="none" w:color="000000" w:sz="0" w:space="0"/>
          <w:right w:val="none" w:color="000000" w:sz="0" w:space="0"/>
        </w:pBdr>
      </w:pPr>
      <w:r/>
      <w:bookmarkStart w:id="203" w:name="_Toc120614281"/>
      <w:r>
        <w:rPr>
          <w:rFonts w:ascii="宋体" w:hAnsi="宋体" w:eastAsia="宋体" w:cs="宋体"/>
          <w:b/>
          <w:color w:val="000000"/>
          <w:sz w:val="28"/>
          <w:szCs w:val="22"/>
        </w:rPr>
        <w:t xml:space="preserve">一、项目概况</w:t>
      </w:r>
      <w:r/>
    </w:p>
    <w:p>
      <w:pPr>
        <w:ind w:left="0" w:right="0" w:firstLine="482"/>
        <w:jc w:val="left"/>
        <w:keepLines w:val="0"/>
        <w:pageBreakBefore w:val="0"/>
        <w:spacing w:before="240" w:after="240" w:line="400" w:lineRule="exact"/>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（一）项目名称：</w:t>
      </w:r>
      <w:r>
        <w:rPr>
          <w:rFonts w:hint="eastAsia" w:ascii="宋体" w:hAnsi="宋体" w:cs="宋体"/>
          <w:color w:val="000000"/>
          <w:sz w:val="24"/>
          <w:lang w:eastAsia="zh-CN"/>
        </w:rPr>
        <w:t xml:space="preserve">沭阳县韩山镇2024年度农村人居环境整治综合提升奖补资金（第一批）垃圾车采购项目（薄弱村运维管护）。</w:t>
      </w:r>
      <w:r/>
    </w:p>
    <w:p>
      <w:pPr>
        <w:ind w:left="0" w:right="0" w:firstLine="482"/>
        <w:jc w:val="left"/>
        <w:keepLines w:val="0"/>
        <w:pageBreakBefore w:val="0"/>
        <w:spacing w:before="240" w:after="24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（二）预算金额：</w:t>
      </w:r>
      <w:r>
        <w:rPr>
          <w:rFonts w:hint="eastAsia" w:cs="Times New Roman"/>
          <w:color w:val="000000"/>
          <w:sz w:val="24"/>
          <w:lang w:val="en-US" w:eastAsia="zh-CN"/>
        </w:rPr>
        <w:t xml:space="preserve">56万</w:t>
      </w:r>
      <w:r>
        <w:rPr>
          <w:rFonts w:ascii="宋体" w:hAnsi="宋体" w:eastAsia="宋体" w:cs="宋体"/>
          <w:color w:val="000000"/>
          <w:sz w:val="24"/>
        </w:rPr>
        <w:t xml:space="preserve">元。</w:t>
      </w:r>
      <w:r/>
    </w:p>
    <w:p>
      <w:pPr>
        <w:ind w:left="0" w:right="0" w:firstLine="470"/>
        <w:jc w:val="left"/>
        <w:keepLines w:val="0"/>
        <w:pageBreakBefore w:val="0"/>
        <w:spacing w:before="240" w:after="240" w:line="400" w:lineRule="exact"/>
        <w:widowControl w:val="off"/>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三</w:t>
      </w:r>
      <w:r>
        <w:rPr>
          <w:rFonts w:ascii="宋体" w:hAnsi="宋体" w:eastAsia="宋体" w:cs="宋体"/>
          <w:b/>
          <w:color w:val="000000"/>
          <w:sz w:val="24"/>
        </w:rPr>
        <w:t xml:space="preserve">）款项的支付方式及进度安排：</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lang w:val="en-US" w:eastAsia="zh-CN"/>
        </w:rPr>
      </w:pPr>
      <w:r>
        <w:rPr>
          <w:rFonts w:hint="eastAsia" w:ascii="Times New Roman" w:hAnsi="Times New Roman" w:eastAsia="宋体" w:cs="Times New Roman"/>
          <w:b w:val="0"/>
          <w:bCs/>
          <w:caps w:val="0"/>
          <w:color w:val="000000"/>
          <w:sz w:val="24"/>
          <w:lang w:val="en-US" w:eastAsia="zh-CN"/>
        </w:rPr>
        <w:t xml:space="preserve">预付款：</w:t>
      </w:r>
      <w:r>
        <w:rPr>
          <w:rFonts w:ascii="宋体" w:hAnsi="宋体" w:eastAsia="宋体" w:cs="宋体"/>
          <w:b w:val="0"/>
          <w:bCs/>
          <w:color w:val="000000"/>
          <w:sz w:val="24"/>
        </w:rPr>
        <w:t xml:space="preserve">签订合同后支付合同总价款的30%</w:t>
      </w:r>
      <w:r>
        <w:rPr>
          <w:rFonts w:hint="eastAsia" w:ascii="宋体" w:hAnsi="宋体" w:eastAsia="宋体" w:cs="宋体"/>
          <w:b w:val="0"/>
          <w:bCs/>
          <w:color w:val="000000"/>
          <w:sz w:val="24"/>
          <w:lang w:eastAsia="zh-CN"/>
        </w:rPr>
        <w:t xml:space="preserve">；</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lang w:val="zh-CN"/>
        </w:rPr>
      </w:pPr>
      <w:r>
        <w:rPr>
          <w:rFonts w:hint="eastAsia" w:ascii="Times New Roman" w:hAnsi="Times New Roman" w:eastAsia="宋体" w:cs="Times New Roman"/>
          <w:b w:val="0"/>
          <w:bCs/>
          <w:caps w:val="0"/>
          <w:color w:val="000000"/>
          <w:sz w:val="24"/>
          <w:lang w:val="en-US" w:eastAsia="zh-CN"/>
        </w:rPr>
        <w:t xml:space="preserve">进度款：货物全部</w:t>
      </w:r>
      <w:r>
        <w:rPr>
          <w:rFonts w:hint="eastAsia" w:ascii="Times New Roman" w:hAnsi="Times New Roman" w:eastAsia="宋体" w:cs="Times New Roman"/>
          <w:b w:val="0"/>
          <w:bCs/>
          <w:caps w:val="0"/>
          <w:color w:val="000000"/>
          <w:sz w:val="24"/>
          <w:lang w:val="zh-CN"/>
        </w:rPr>
        <w:t xml:space="preserve">供货完毕并调试完成，经采购人</w:t>
      </w:r>
      <w:r>
        <w:rPr>
          <w:rFonts w:hint="eastAsia" w:ascii="Times New Roman" w:hAnsi="Times New Roman" w:eastAsia="宋体" w:cs="Times New Roman"/>
          <w:b w:val="0"/>
          <w:bCs/>
          <w:caps w:val="0"/>
          <w:color w:val="000000"/>
          <w:sz w:val="24"/>
          <w:lang w:val="en-US" w:eastAsia="zh-CN"/>
        </w:rPr>
        <w:t xml:space="preserve">验收</w:t>
      </w:r>
      <w:r>
        <w:rPr>
          <w:rFonts w:hint="eastAsia" w:ascii="Times New Roman" w:hAnsi="Times New Roman" w:eastAsia="宋体" w:cs="Times New Roman"/>
          <w:b w:val="0"/>
          <w:bCs/>
          <w:caps w:val="0"/>
          <w:color w:val="000000"/>
          <w:sz w:val="24"/>
          <w:lang w:val="zh-CN"/>
        </w:rPr>
        <w:t xml:space="preserve">合格后付至合同总价款</w:t>
      </w:r>
      <w:r>
        <w:rPr>
          <w:rFonts w:hint="eastAsia" w:ascii="Times New Roman" w:hAnsi="Times New Roman" w:eastAsia="宋体" w:cs="Times New Roman"/>
          <w:b w:val="0"/>
          <w:bCs/>
          <w:caps w:val="0"/>
          <w:color w:val="000000"/>
          <w:sz w:val="24"/>
          <w:lang w:val="zh-CN" w:eastAsia="zh-CN"/>
        </w:rPr>
        <w:t xml:space="preserve">的</w:t>
      </w:r>
      <w:r>
        <w:rPr>
          <w:rFonts w:hint="eastAsia" w:ascii="Times New Roman" w:hAnsi="Times New Roman" w:eastAsia="宋体" w:cs="Times New Roman"/>
          <w:b w:val="0"/>
          <w:bCs/>
          <w:caps w:val="0"/>
          <w:color w:val="000000"/>
          <w:sz w:val="24"/>
          <w:lang w:val="en-US" w:eastAsia="zh-CN"/>
        </w:rPr>
        <w:t xml:space="preserve">90</w:t>
      </w:r>
      <w:r>
        <w:rPr>
          <w:rFonts w:hint="eastAsia" w:ascii="Times New Roman" w:hAnsi="Times New Roman" w:eastAsia="宋体" w:cs="Times New Roman"/>
          <w:b w:val="0"/>
          <w:bCs/>
          <w:caps w:val="0"/>
          <w:color w:val="000000"/>
          <w:sz w:val="24"/>
          <w:lang w:val="zh-CN" w:eastAsia="zh-CN"/>
        </w:rPr>
        <w:t xml:space="preserve">%，</w:t>
      </w:r>
      <w:r>
        <w:rPr>
          <w:rFonts w:hint="eastAsia" w:ascii="Times New Roman" w:hAnsi="Times New Roman" w:eastAsia="宋体" w:cs="Times New Roman"/>
          <w:b w:val="0"/>
          <w:bCs/>
          <w:caps w:val="0"/>
          <w:color w:val="000000"/>
          <w:sz w:val="24"/>
          <w:lang w:val="en-US" w:eastAsia="zh-CN"/>
        </w:rPr>
        <w:t xml:space="preserve">验收合格后运行满一年付清余款</w:t>
      </w:r>
      <w:r>
        <w:rPr>
          <w:rFonts w:hint="eastAsia" w:cs="Times New Roman"/>
          <w:b w:val="0"/>
          <w:bCs/>
          <w:caps w:val="0"/>
          <w:color w:val="000000"/>
          <w:sz w:val="24"/>
          <w:lang w:val="en-US" w:eastAsia="zh-CN"/>
        </w:rPr>
        <w:t xml:space="preserve">；</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lang w:val="zh-CN"/>
        </w:rPr>
      </w:pPr>
      <w:r>
        <w:rPr>
          <w:rFonts w:hint="eastAsia" w:ascii="Times New Roman" w:hAnsi="Times New Roman" w:eastAsia="宋体" w:cs="Times New Roman"/>
          <w:b w:val="0"/>
          <w:bCs/>
          <w:caps w:val="0"/>
          <w:color w:val="000000"/>
          <w:sz w:val="24"/>
          <w:lang w:val="zh-CN"/>
        </w:rPr>
        <w:t xml:space="preserve">资金支付的</w:t>
      </w:r>
      <w:r>
        <w:rPr>
          <w:rFonts w:hint="eastAsia" w:ascii="Times New Roman" w:hAnsi="Times New Roman" w:eastAsia="宋体" w:cs="Times New Roman"/>
          <w:b w:val="0"/>
          <w:bCs/>
          <w:caps w:val="0"/>
          <w:color w:val="000000"/>
          <w:sz w:val="24"/>
          <w:lang w:val="en-US" w:eastAsia="zh-CN"/>
        </w:rPr>
        <w:t xml:space="preserve">时间</w:t>
      </w:r>
      <w:r>
        <w:rPr>
          <w:rFonts w:hint="eastAsia" w:ascii="Times New Roman" w:hAnsi="Times New Roman" w:eastAsia="宋体" w:cs="Times New Roman"/>
          <w:b w:val="0"/>
          <w:bCs/>
          <w:caps w:val="0"/>
          <w:color w:val="000000"/>
          <w:sz w:val="24"/>
          <w:lang w:val="zh-CN"/>
        </w:rPr>
        <w:t xml:space="preserve">：</w:t>
      </w:r>
      <w:r>
        <w:rPr>
          <w:rFonts w:hint="eastAsia" w:ascii="Times New Roman" w:hAnsi="Times New Roman" w:eastAsia="宋体" w:cs="Times New Roman"/>
          <w:b w:val="0"/>
          <w:bCs/>
          <w:caps w:val="0"/>
          <w:color w:val="000000"/>
          <w:sz w:val="24"/>
          <w:lang w:val="en-US" w:eastAsia="zh-CN"/>
        </w:rPr>
        <w:t xml:space="preserve">收到供应商发票10个工作日内</w:t>
      </w:r>
      <w:r>
        <w:rPr>
          <w:rFonts w:hint="eastAsia" w:ascii="Times New Roman" w:hAnsi="Times New Roman" w:eastAsia="宋体" w:cs="Times New Roman"/>
          <w:b w:val="0"/>
          <w:bCs/>
          <w:caps w:val="0"/>
          <w:color w:val="000000"/>
          <w:sz w:val="24"/>
          <w:lang w:val="zh-CN"/>
        </w:rPr>
        <w:t xml:space="preserve">；</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zh-CN" w:eastAsia="zh-CN" w:bidi="ar-SA"/>
        </w:rPr>
        <w:t xml:space="preserve">资金支付</w:t>
      </w:r>
      <w:r>
        <w:rPr>
          <w:rFonts w:hint="eastAsia" w:ascii="Times New Roman" w:hAnsi="Times New Roman" w:eastAsia="宋体" w:cs="Times New Roman"/>
          <w:b w:val="0"/>
          <w:bCs/>
          <w:caps w:val="0"/>
          <w:color w:val="000000"/>
          <w:sz w:val="24"/>
          <w:szCs w:val="24"/>
          <w:lang w:val="en-US" w:eastAsia="zh-CN" w:bidi="ar-SA"/>
        </w:rPr>
        <w:t xml:space="preserve">的条件：满足相应阶段的要求且收到供应商发票。</w:t>
      </w:r>
      <w:r/>
    </w:p>
    <w:p>
      <w:pPr>
        <w:ind w:right="0" w:firstLine="960"/>
        <w:jc w:val="left"/>
        <w:keepLines w:val="0"/>
        <w:pageBreakBefore w:val="0"/>
        <w:spacing w:before="0" w:after="0" w:line="400" w:lineRule="exact"/>
        <w:widowControl w:val="off"/>
        <w:rPr>
          <w:rStyle w:val="881"/>
          <w:rFonts w:hint="eastAsia" w:ascii="宋体" w:hAnsi="宋体" w:eastAsia="宋体" w:cs="Times New Roman"/>
          <w:b w:val="0"/>
          <w:bCs/>
          <w:sz w:val="24"/>
          <w:szCs w:val="24"/>
          <w:lang w:val="en-US" w:eastAsia="zh-CN" w:bidi="ar-SA"/>
        </w:rPr>
        <w:pBdr>
          <w:top w:val="none" w:color="000000" w:sz="0" w:space="0"/>
          <w:left w:val="none" w:color="000000" w:sz="0" w:space="0"/>
          <w:bottom w:val="none" w:color="000000" w:sz="0" w:space="0"/>
          <w:right w:val="none" w:color="000000" w:sz="0" w:space="0"/>
        </w:pBdr>
      </w:pPr>
      <w:r>
        <w:rPr>
          <w:rStyle w:val="881"/>
          <w:rFonts w:hint="eastAsia" w:ascii="宋体" w:hAnsi="宋体" w:eastAsia="宋体" w:cs="Times New Roman"/>
          <w:b w:val="0"/>
          <w:bCs/>
          <w:sz w:val="24"/>
          <w:szCs w:val="24"/>
          <w:lang w:val="en-US" w:eastAsia="zh-CN" w:bidi="ar-SA"/>
        </w:rPr>
        <w:t xml:space="preserve">注：采购人可采用数字人民币支付，在签订合同时，中标人明确表示无需预付款或者主动要求降低预付款比例的金额，采购人可不适用预付款规定。</w:t>
      </w:r>
      <w:r/>
    </w:p>
    <w:p>
      <w:pPr>
        <w:ind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四</w:t>
      </w: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合同履行期限及交货</w:t>
      </w:r>
      <w:r>
        <w:rPr>
          <w:rFonts w:ascii="宋体" w:hAnsi="宋体" w:eastAsia="宋体" w:cs="宋体"/>
          <w:b/>
          <w:color w:val="000000"/>
          <w:sz w:val="24"/>
        </w:rPr>
        <w:t xml:space="preserve">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1、合同履行期限：合同签订后 20 日历天内供货安装调试完毕并交付使用</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2、交货地点：采购人指定地点。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3、免费保修期：3年，自项目验收合格之日起。</w:t>
      </w:r>
      <w:r/>
    </w:p>
    <w:p>
      <w:pPr>
        <w:ind w:firstLine="960"/>
        <w:jc w:val="both"/>
        <w:keepLines w:val="0"/>
        <w:keepNext w:val="0"/>
        <w:pageBreakBefore w:val="0"/>
        <w:spacing w:line="500" w:lineRule="exact"/>
        <w:widowControl w:val="off"/>
        <w:rPr>
          <w:rFonts w:hint="default"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4、本项目核心产品：</w:t>
      </w:r>
      <w:r>
        <w:rPr>
          <w:rFonts w:hint="eastAsia" w:ascii="Times New Roman" w:hAnsi="Times New Roman" w:eastAsia="宋体" w:cs="Times New Roman"/>
          <w:b w:val="0"/>
          <w:bCs/>
          <w:caps w:val="0"/>
          <w:color w:val="000000"/>
          <w:sz w:val="24"/>
          <w:szCs w:val="24"/>
          <w:lang w:val="zh-CN" w:eastAsia="zh-CN" w:bidi="ar-SA"/>
        </w:rPr>
        <w:t xml:space="preserve">电动</w:t>
      </w:r>
      <w:r>
        <w:rPr>
          <w:rFonts w:hint="default" w:ascii="Times New Roman" w:hAnsi="Times New Roman" w:eastAsia="宋体" w:cs="Times New Roman"/>
          <w:b w:val="0"/>
          <w:bCs/>
          <w:caps w:val="0"/>
          <w:color w:val="000000"/>
          <w:sz w:val="24"/>
          <w:szCs w:val="24"/>
          <w:lang w:val="zh-CN" w:eastAsia="zh-CN" w:bidi="ar-SA"/>
        </w:rPr>
        <w:t xml:space="preserve">三轮侧挂桶</w:t>
      </w:r>
      <w:r>
        <w:rPr>
          <w:rFonts w:hint="eastAsia" w:ascii="Times New Roman" w:hAnsi="Times New Roman" w:eastAsia="宋体" w:cs="Times New Roman"/>
          <w:b w:val="0"/>
          <w:bCs/>
          <w:caps w:val="0"/>
          <w:color w:val="000000"/>
          <w:sz w:val="24"/>
          <w:szCs w:val="24"/>
          <w:lang w:val="en-US" w:eastAsia="zh-CN" w:bidi="ar-SA"/>
        </w:rPr>
        <w:t xml:space="preserve">垃圾运输车</w:t>
      </w:r>
      <w:r/>
    </w:p>
    <w:p>
      <w:pPr>
        <w:numPr>
          <w:ilvl w:val="0"/>
          <w:numId w:val="0"/>
        </w:numPr>
        <w:ind w:firstLine="321"/>
        <w:keepLines w:val="0"/>
        <w:keepNext w:val="0"/>
        <w:pageBreakBefore w:val="0"/>
        <w:spacing w:line="480" w:lineRule="auto"/>
        <w:widowControl w:val="off"/>
        <w:rPr>
          <w:rFonts w:hint="default"/>
          <w:b/>
          <w:bCs/>
          <w:sz w:val="32"/>
          <w:szCs w:val="32"/>
          <w:lang w:val="en-US" w:eastAsia="zh-CN"/>
        </w:rPr>
      </w:pPr>
      <w:r>
        <w:rPr>
          <w:rFonts w:hint="eastAsia"/>
          <w:b/>
          <w:bCs/>
          <w:sz w:val="32"/>
          <w:szCs w:val="32"/>
          <w:lang w:val="en-US" w:eastAsia="zh-CN"/>
        </w:rPr>
        <w:t xml:space="preserve">二、</w:t>
      </w:r>
      <w:r>
        <w:rPr>
          <w:rFonts w:hint="eastAsia"/>
          <w:b/>
          <w:bCs/>
          <w:sz w:val="32"/>
          <w:szCs w:val="32"/>
          <w:lang w:eastAsia="zh-CN"/>
        </w:rPr>
        <w:t xml:space="preserve">采购需求</w:t>
      </w:r>
      <w:r/>
    </w:p>
    <w:p>
      <w:pPr>
        <w:ind w:firstLine="2397"/>
        <w:spacing w:before="70"/>
        <w:tabs>
          <w:tab w:val="right" w:pos="8441" w:leader="none"/>
        </w:tabs>
        <w:rPr>
          <w:rFonts w:hint="default" w:ascii="Times New Roman" w:hAnsi="宋体" w:eastAsia="宋体" w:cs="宋体"/>
          <w:b/>
          <w:bCs/>
          <w:sz w:val="30"/>
          <w:szCs w:val="30"/>
          <w:lang w:bidi="zh-CN"/>
        </w:rPr>
      </w:pPr>
      <w:r>
        <w:rPr>
          <w:rFonts w:hint="eastAsia" w:ascii="宋体" w:hAnsi="宋体" w:eastAsia="宋体" w:cs="宋体"/>
          <w:b/>
          <w:bCs/>
          <w:sz w:val="30"/>
          <w:szCs w:val="30"/>
          <w:lang w:val="zh-CN" w:bidi="zh-CN"/>
        </w:rPr>
        <w:t xml:space="preserve">电动</w:t>
      </w:r>
      <w:r>
        <w:rPr>
          <w:rFonts w:hint="default" w:ascii="宋体" w:hAnsi="宋体" w:eastAsia="宋体" w:cs="宋体"/>
          <w:b/>
          <w:bCs/>
          <w:sz w:val="30"/>
          <w:szCs w:val="30"/>
          <w:lang w:val="zh-CN" w:bidi="zh-CN"/>
        </w:rPr>
        <w:t xml:space="preserve">三轮侧挂桶</w:t>
      </w:r>
      <w:r>
        <w:rPr>
          <w:rFonts w:hint="eastAsia" w:ascii="宋体" w:hAnsi="宋体" w:cs="宋体"/>
          <w:b/>
          <w:bCs/>
          <w:sz w:val="30"/>
          <w:szCs w:val="30"/>
          <w:lang w:val="en-US" w:bidi="zh-CN"/>
        </w:rPr>
        <w:t xml:space="preserve">垃圾运输车</w:t>
      </w:r>
      <w:r>
        <w:rPr>
          <w:rFonts w:hint="eastAsia" w:ascii="宋体" w:hAnsi="宋体" w:cs="宋体"/>
          <w:b/>
          <w:bCs/>
          <w:sz w:val="30"/>
          <w:szCs w:val="30"/>
          <w:lang w:val="zh-CN" w:bidi="zh-CN"/>
        </w:rPr>
        <w:t xml:space="preserve">（</w:t>
      </w:r>
      <w:r>
        <w:rPr>
          <w:rFonts w:hint="eastAsia" w:ascii="宋体" w:hAnsi="宋体" w:cs="宋体"/>
          <w:b/>
          <w:bCs/>
          <w:sz w:val="30"/>
          <w:szCs w:val="30"/>
          <w:lang w:val="en-US" w:bidi="zh-CN"/>
        </w:rPr>
        <w:t xml:space="preserve">16辆</w:t>
      </w:r>
      <w:r>
        <w:rPr>
          <w:rFonts w:hint="eastAsia" w:ascii="宋体" w:hAnsi="宋体" w:cs="宋体"/>
          <w:b/>
          <w:bCs/>
          <w:sz w:val="30"/>
          <w:szCs w:val="30"/>
          <w:lang w:val="zh-CN" w:bidi="zh-CN"/>
        </w:rPr>
        <w:t xml:space="preserve">）</w:t>
      </w:r>
      <w:r>
        <w:rPr>
          <w:rFonts w:hint="default" w:ascii="宋体" w:hAnsi="宋体" w:eastAsia="宋体" w:cs="宋体"/>
          <w:b/>
          <w:bCs/>
          <w:sz w:val="30"/>
          <w:szCs w:val="30"/>
          <w:lang w:val="zh-CN" w:bidi="zh-CN"/>
        </w:rPr>
        <w:t xml:space="preserve">技术参数</w:t>
      </w:r>
      <w:r/>
    </w:p>
    <w:p>
      <w:pPr>
        <w:jc w:val="center"/>
        <w:spacing w:before="4"/>
        <w:rPr>
          <w:rFonts w:hint="default" w:ascii="Times New Roman" w:hAnsi="宋体" w:eastAsia="宋体" w:cs="宋体"/>
          <w:b/>
          <w:bCs/>
          <w:sz w:val="10"/>
          <w:szCs w:val="30"/>
          <w:lang w:val="zh-CN" w:bidi="zh-CN"/>
        </w:rPr>
      </w:pPr>
      <w:r>
        <w:rPr>
          <w:rFonts w:hint="default" w:ascii="Times New Roman" w:hAnsi="宋体" w:eastAsia="宋体" w:cs="宋体"/>
          <w:b/>
          <w:bCs/>
          <w:sz w:val="10"/>
          <w:szCs w:val="30"/>
          <w:lang w:val="zh-CN" w:bidi="zh-CN"/>
        </w:rPr>
      </w:r>
      <w:r/>
    </w:p>
    <w:tbl>
      <w:tblPr>
        <w:tblStyle w:val="701"/>
        <w:tblW w:w="881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6"/>
        <w:gridCol w:w="3541"/>
        <w:gridCol w:w="4490"/>
      </w:tblGrid>
      <w:tr>
        <w:trPr>
          <w:jc w:val="center"/>
          <w:trHeight w:val="572"/>
        </w:trPr>
        <w:tc>
          <w:tcPr>
            <w:tcW w:w="786" w:type="dxa"/>
            <w:textDirection w:val="lrTb"/>
            <w:noWrap w:val="false"/>
          </w:tcPr>
          <w:p>
            <w:pPr>
              <w:ind w:left="133" w:right="118"/>
              <w:jc w:val="center"/>
              <w:spacing w:before="132"/>
              <w:rPr>
                <w:rFonts w:hint="default" w:ascii="楷体" w:hAnsi="楷体" w:eastAsia="楷体" w:cs="楷体"/>
                <w:sz w:val="24"/>
                <w:szCs w:val="24"/>
                <w:lang w:val="zh-CN" w:bidi="zh-CN"/>
              </w:rPr>
            </w:pPr>
            <w:r/>
            <w:bookmarkStart w:id="204" w:name="_Hlk87542118"/>
            <w:r>
              <w:rPr>
                <w:rFonts w:hint="default" w:ascii="楷体" w:hAnsi="楷体" w:eastAsia="楷体" w:cs="楷体"/>
                <w:sz w:val="24"/>
                <w:szCs w:val="24"/>
                <w:lang w:val="zh-CN" w:bidi="zh-CN"/>
              </w:rPr>
              <w:t xml:space="preserve">序号</w:t>
            </w:r>
            <w:r/>
          </w:p>
        </w:tc>
        <w:tc>
          <w:tcPr>
            <w:tcBorders>
              <w:right w:val="single" w:color="000000" w:sz="4" w:space="0"/>
            </w:tcBorders>
            <w:tcW w:w="3541" w:type="dxa"/>
            <w:textDirection w:val="lrTb"/>
            <w:noWrap w:val="false"/>
          </w:tcPr>
          <w:p>
            <w:pPr>
              <w:ind w:left="1043" w:right="1033"/>
              <w:jc w:val="center"/>
              <w:spacing w:before="132"/>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技术要求</w:t>
            </w:r>
            <w:r/>
          </w:p>
        </w:tc>
        <w:tc>
          <w:tcPr>
            <w:tcBorders>
              <w:left w:val="single" w:color="000000" w:sz="4" w:space="0"/>
            </w:tcBorders>
            <w:tcW w:w="4490" w:type="dxa"/>
            <w:textDirection w:val="lrTb"/>
            <w:noWrap w:val="false"/>
          </w:tcPr>
          <w:p>
            <w:pPr>
              <w:ind w:left="15"/>
              <w:jc w:val="center"/>
              <w:spacing w:before="132"/>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参数</w:t>
            </w:r>
            <w:r/>
          </w:p>
        </w:tc>
      </w:tr>
      <w:tr>
        <w:trPr>
          <w:jc w:val="center"/>
          <w:trHeight w:val="659"/>
        </w:trPr>
        <w:tc>
          <w:tcPr>
            <w:tcW w:w="786" w:type="dxa"/>
            <w:vAlign w:val="center"/>
            <w:textDirection w:val="lrTb"/>
            <w:noWrap w:val="false"/>
          </w:tcPr>
          <w:p>
            <w:pPr>
              <w:jc w:val="center"/>
              <w:spacing w:before="82"/>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1</w:t>
            </w:r>
            <w:r/>
          </w:p>
        </w:tc>
        <w:tc>
          <w:tcPr>
            <w:tcBorders>
              <w:right w:val="single" w:color="000000" w:sz="4" w:space="0"/>
            </w:tcBorders>
            <w:tcW w:w="3541" w:type="dxa"/>
            <w:vAlign w:val="center"/>
            <w:textDirection w:val="lrTb"/>
            <w:noWrap w:val="false"/>
          </w:tcPr>
          <w:p>
            <w:pPr>
              <w:ind w:left="1304" w:right="52" w:hanging="1198"/>
              <w:jc w:val="center"/>
              <w:spacing w:line="242" w:lineRule="auto"/>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整车</w:t>
            </w:r>
            <w:r>
              <w:rPr>
                <w:rFonts w:hint="default" w:ascii="楷体" w:hAnsi="楷体" w:eastAsia="楷体" w:cs="楷体"/>
                <w:sz w:val="24"/>
                <w:szCs w:val="24"/>
                <w:lang w:val="zh-CN" w:bidi="zh-CN"/>
              </w:rPr>
              <w:t xml:space="preserve">尺寸(长X宽X高)mm：</w:t>
            </w:r>
            <w:r/>
          </w:p>
        </w:tc>
        <w:tc>
          <w:tcPr>
            <w:tcBorders>
              <w:left w:val="single" w:color="000000" w:sz="4" w:space="0"/>
            </w:tcBorders>
            <w:tcW w:w="4490" w:type="dxa"/>
            <w:vAlign w:val="center"/>
            <w:textDirection w:val="lrTb"/>
            <w:noWrap w:val="false"/>
          </w:tcPr>
          <w:p>
            <w:pPr>
              <w:ind w:left="135"/>
              <w:jc w:val="center"/>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w:t>
            </w:r>
            <w:r>
              <w:rPr>
                <w:rFonts w:hint="eastAsia" w:ascii="楷体" w:hAnsi="楷体" w:eastAsia="楷体" w:cs="楷体"/>
                <w:sz w:val="24"/>
                <w:szCs w:val="24"/>
                <w:lang w:val="zh-CN" w:bidi="zh-CN"/>
              </w:rPr>
              <w:t xml:space="preserve">39</w:t>
            </w:r>
            <w:r>
              <w:rPr>
                <w:rFonts w:hint="default" w:ascii="楷体" w:hAnsi="楷体" w:eastAsia="楷体" w:cs="楷体"/>
                <w:sz w:val="24"/>
                <w:szCs w:val="24"/>
                <w:lang w:val="zh-CN" w:bidi="zh-CN"/>
              </w:rPr>
              <w:t xml:space="preserve">00x1</w:t>
            </w:r>
            <w:r>
              <w:rPr>
                <w:rFonts w:hint="eastAsia" w:ascii="楷体" w:hAnsi="楷体" w:eastAsia="楷体" w:cs="楷体"/>
                <w:sz w:val="24"/>
                <w:szCs w:val="24"/>
                <w:lang w:val="zh-CN" w:bidi="zh-CN"/>
              </w:rPr>
              <w:t xml:space="preserve">80</w:t>
            </w:r>
            <w:r>
              <w:rPr>
                <w:rFonts w:hint="default" w:ascii="楷体" w:hAnsi="楷体" w:eastAsia="楷体" w:cs="楷体"/>
                <w:sz w:val="24"/>
                <w:szCs w:val="24"/>
                <w:lang w:val="zh-CN" w:bidi="zh-CN"/>
              </w:rPr>
              <w:t xml:space="preserve">0x</w:t>
            </w:r>
            <w:r>
              <w:rPr>
                <w:rFonts w:hint="eastAsia" w:ascii="楷体" w:hAnsi="楷体" w:eastAsia="楷体" w:cs="楷体"/>
                <w:sz w:val="24"/>
                <w:szCs w:val="24"/>
                <w:lang w:val="zh-CN" w:bidi="zh-CN"/>
              </w:rPr>
              <w:t xml:space="preserve">210</w:t>
            </w:r>
            <w:r>
              <w:rPr>
                <w:rFonts w:hint="default" w:ascii="楷体" w:hAnsi="楷体" w:eastAsia="楷体" w:cs="楷体"/>
                <w:sz w:val="24"/>
                <w:szCs w:val="24"/>
                <w:lang w:val="zh-CN" w:bidi="zh-CN"/>
              </w:rPr>
              <w:t xml:space="preserve">0</w:t>
            </w:r>
            <w:r/>
          </w:p>
        </w:tc>
      </w:tr>
      <w:tr>
        <w:trPr>
          <w:jc w:val="center"/>
          <w:trHeight w:val="468"/>
        </w:trPr>
        <w:tc>
          <w:tcPr>
            <w:tcW w:w="786" w:type="dxa"/>
            <w:textDirection w:val="lrTb"/>
            <w:noWrap w:val="false"/>
          </w:tcPr>
          <w:p>
            <w:pPr>
              <w:ind w:left="15"/>
              <w:jc w:val="center"/>
              <w:spacing w:before="82"/>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2</w:t>
            </w:r>
            <w:r/>
          </w:p>
        </w:tc>
        <w:tc>
          <w:tcPr>
            <w:tcBorders>
              <w:right w:val="single" w:color="000000" w:sz="4" w:space="0"/>
            </w:tcBorders>
            <w:tcW w:w="3541" w:type="dxa"/>
            <w:textDirection w:val="lrTb"/>
            <w:noWrap w:val="false"/>
          </w:tcPr>
          <w:p>
            <w:pPr>
              <w:ind w:right="1033" w:firstLine="720"/>
              <w:spacing w:before="82"/>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整车质量：</w:t>
            </w:r>
            <w:r/>
          </w:p>
        </w:tc>
        <w:tc>
          <w:tcPr>
            <w:tcBorders>
              <w:left w:val="single" w:color="000000" w:sz="4" w:space="0"/>
            </w:tcBorders>
            <w:tcW w:w="4490" w:type="dxa"/>
            <w:textDirection w:val="lrTb"/>
            <w:noWrap w:val="false"/>
          </w:tcPr>
          <w:p>
            <w:pPr>
              <w:ind w:left="15"/>
              <w:jc w:val="center"/>
              <w:spacing w:before="82"/>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≥1</w:t>
            </w:r>
            <w:r>
              <w:rPr>
                <w:rFonts w:hint="eastAsia" w:ascii="楷体" w:hAnsi="楷体" w:eastAsia="楷体" w:cs="楷体"/>
                <w:sz w:val="24"/>
                <w:szCs w:val="24"/>
                <w:lang w:val="zh-CN" w:bidi="zh-CN"/>
              </w:rPr>
              <w:t xml:space="preserve">24</w:t>
            </w:r>
            <w:r>
              <w:rPr>
                <w:rFonts w:hint="default" w:ascii="楷体" w:hAnsi="楷体" w:eastAsia="楷体" w:cs="楷体"/>
                <w:sz w:val="24"/>
                <w:szCs w:val="24"/>
                <w:lang w:val="zh-CN" w:bidi="zh-CN"/>
              </w:rPr>
              <w:t xml:space="preserve">0</w:t>
            </w:r>
            <w:r/>
          </w:p>
        </w:tc>
      </w:tr>
      <w:tr>
        <w:trPr>
          <w:jc w:val="center"/>
          <w:trHeight w:val="634"/>
        </w:trPr>
        <w:tc>
          <w:tcPr>
            <w:tcW w:w="786" w:type="dxa"/>
            <w:vAlign w:val="center"/>
            <w:textDirection w:val="lrTb"/>
            <w:noWrap w:val="false"/>
          </w:tcPr>
          <w:p>
            <w:pPr>
              <w:jc w:val="center"/>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3</w:t>
            </w:r>
            <w:r/>
          </w:p>
        </w:tc>
        <w:tc>
          <w:tcPr>
            <w:tcBorders>
              <w:right w:val="single" w:color="000000" w:sz="4" w:space="0"/>
            </w:tcBorders>
            <w:tcW w:w="3541" w:type="dxa"/>
            <w:vAlign w:val="center"/>
            <w:textDirection w:val="lrTb"/>
            <w:noWrap w:val="false"/>
          </w:tcPr>
          <w:p>
            <w:pPr>
              <w:ind w:right="73"/>
              <w:jc w:val="center"/>
              <w:spacing w:before="127" w:line="242" w:lineRule="auto"/>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车厢内实际有效容积m</w:t>
            </w:r>
            <w:r>
              <w:rPr>
                <w:rFonts w:hint="default" w:ascii="Arial" w:hAnsi="Arial" w:eastAsia="Arial" w:cs="楷体"/>
                <w:sz w:val="24"/>
                <w:szCs w:val="24"/>
                <w:lang w:val="zh-CN" w:bidi="zh-CN"/>
              </w:rPr>
              <w:t xml:space="preserve">³：</w:t>
            </w:r>
            <w:r/>
          </w:p>
        </w:tc>
        <w:tc>
          <w:tcPr>
            <w:tcBorders>
              <w:left w:val="single" w:color="000000" w:sz="4" w:space="0"/>
            </w:tcBorders>
            <w:tcW w:w="4490" w:type="dxa"/>
            <w:vAlign w:val="center"/>
            <w:textDirection w:val="lrTb"/>
            <w:noWrap w:val="false"/>
          </w:tcPr>
          <w:p>
            <w:pPr>
              <w:jc w:val="center"/>
              <w:rPr>
                <w:rFonts w:hint="default" w:ascii="宋体" w:hAnsi="宋体" w:eastAsia="宋体" w:cs="楷体"/>
                <w:sz w:val="24"/>
                <w:szCs w:val="24"/>
                <w:lang w:val="zh-CN" w:bidi="zh-CN"/>
              </w:rPr>
            </w:pPr>
            <w:r>
              <w:rPr>
                <w:rFonts w:hint="default" w:ascii="楷体" w:hAnsi="楷体" w:eastAsia="楷体" w:cs="楷体"/>
                <w:sz w:val="24"/>
                <w:szCs w:val="24"/>
                <w:lang w:val="zh-CN" w:bidi="zh-CN"/>
              </w:rPr>
              <w:t xml:space="preserve">≥</w:t>
            </w:r>
            <w:r>
              <w:rPr>
                <w:rFonts w:hint="eastAsia" w:ascii="楷体" w:hAnsi="楷体" w:eastAsia="楷体" w:cs="楷体"/>
                <w:sz w:val="24"/>
                <w:szCs w:val="24"/>
                <w:lang w:bidi="zh-CN"/>
              </w:rPr>
              <w:t xml:space="preserve">4</w:t>
            </w:r>
            <w:r>
              <w:rPr>
                <w:rFonts w:hint="default" w:ascii="楷体" w:hAnsi="楷体" w:eastAsia="楷体" w:cs="楷体"/>
                <w:sz w:val="24"/>
                <w:szCs w:val="24"/>
                <w:lang w:val="zh-CN" w:bidi="zh-CN"/>
              </w:rPr>
              <w:t xml:space="preserve">m</w:t>
            </w:r>
            <w:r>
              <w:rPr>
                <w:rFonts w:hint="eastAsia" w:ascii="宋体" w:hAnsi="宋体" w:eastAsia="宋体" w:cs="楷体"/>
                <w:sz w:val="24"/>
                <w:szCs w:val="24"/>
                <w:lang w:val="zh-CN" w:bidi="zh-CN"/>
              </w:rPr>
              <w:t xml:space="preserve">³</w:t>
            </w:r>
            <w:r/>
          </w:p>
        </w:tc>
      </w:tr>
      <w:tr>
        <w:trPr>
          <w:jc w:val="center"/>
          <w:trHeight w:val="435"/>
        </w:trPr>
        <w:tc>
          <w:tcPr>
            <w:tcW w:w="786" w:type="dxa"/>
            <w:textDirection w:val="lrTb"/>
            <w:noWrap w:val="false"/>
          </w:tcPr>
          <w:p>
            <w:pPr>
              <w:ind w:left="15"/>
              <w:jc w:val="center"/>
              <w:spacing w:before="63"/>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4</w:t>
            </w:r>
            <w:r/>
          </w:p>
        </w:tc>
        <w:tc>
          <w:tcPr>
            <w:tcBorders>
              <w:right w:val="single" w:color="000000" w:sz="4" w:space="0"/>
            </w:tcBorders>
            <w:tcW w:w="3541" w:type="dxa"/>
            <w:textDirection w:val="lrTb"/>
            <w:noWrap w:val="false"/>
          </w:tcPr>
          <w:p>
            <w:pPr>
              <w:ind w:right="1033" w:firstLine="1305"/>
              <w:spacing w:before="63"/>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轴距</w:t>
            </w:r>
            <w:r>
              <w:rPr>
                <w:rFonts w:hint="default" w:ascii="楷体" w:hAnsi="楷体" w:eastAsia="楷体" w:cs="楷体"/>
                <w:sz w:val="24"/>
                <w:szCs w:val="24"/>
                <w:lang w:val="zh-CN" w:bidi="zh-CN"/>
              </w:rPr>
              <w:t xml:space="preserve">mm：</w:t>
            </w:r>
            <w:r/>
          </w:p>
        </w:tc>
        <w:tc>
          <w:tcPr>
            <w:tcBorders>
              <w:left w:val="single" w:color="000000" w:sz="4" w:space="0"/>
            </w:tcBorders>
            <w:tcW w:w="4490" w:type="dxa"/>
            <w:vAlign w:val="center"/>
            <w:textDirection w:val="lrTb"/>
            <w:noWrap w:val="false"/>
          </w:tcPr>
          <w:p>
            <w:pPr>
              <w:ind w:left="15"/>
              <w:jc w:val="center"/>
              <w:spacing w:before="63"/>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w:t>
            </w:r>
            <w:r>
              <w:rPr>
                <w:rFonts w:hint="eastAsia" w:ascii="楷体" w:hAnsi="楷体" w:eastAsia="楷体" w:cs="楷体"/>
                <w:sz w:val="24"/>
                <w:szCs w:val="24"/>
                <w:lang w:val="zh-CN" w:bidi="zh-CN"/>
              </w:rPr>
              <w:t xml:space="preserve">2600</w:t>
            </w:r>
            <w:r/>
          </w:p>
        </w:tc>
      </w:tr>
      <w:tr>
        <w:trPr>
          <w:jc w:val="center"/>
          <w:trHeight w:val="493"/>
        </w:trPr>
        <w:tc>
          <w:tcPr>
            <w:tcW w:w="786" w:type="dxa"/>
            <w:textDirection w:val="lrTb"/>
            <w:noWrap w:val="false"/>
          </w:tcPr>
          <w:p>
            <w:pPr>
              <w:ind w:left="15"/>
              <w:jc w:val="center"/>
              <w:spacing w:before="93"/>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5</w:t>
            </w:r>
            <w:r/>
          </w:p>
        </w:tc>
        <w:tc>
          <w:tcPr>
            <w:tcBorders>
              <w:right w:val="single" w:color="000000" w:sz="4" w:space="0"/>
            </w:tcBorders>
            <w:tcW w:w="3541" w:type="dxa"/>
            <w:textDirection w:val="lrTb"/>
            <w:noWrap w:val="false"/>
          </w:tcPr>
          <w:p>
            <w:pPr>
              <w:ind w:right="1033" w:firstLine="240"/>
              <w:spacing w:before="93"/>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续航里程（空载）：</w:t>
            </w:r>
            <w:r/>
          </w:p>
        </w:tc>
        <w:tc>
          <w:tcPr>
            <w:tcBorders>
              <w:left w:val="single" w:color="000000" w:sz="4" w:space="0"/>
            </w:tcBorders>
            <w:tcW w:w="4490" w:type="dxa"/>
            <w:vAlign w:val="center"/>
            <w:textDirection w:val="lrTb"/>
            <w:noWrap w:val="false"/>
          </w:tcPr>
          <w:p>
            <w:pPr>
              <w:ind w:left="15"/>
              <w:jc w:val="center"/>
              <w:spacing w:before="93"/>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w:t>
            </w:r>
            <w:r>
              <w:rPr>
                <w:rFonts w:hint="eastAsia" w:ascii="楷体" w:hAnsi="楷体" w:eastAsia="楷体" w:cs="楷体"/>
                <w:sz w:val="24"/>
                <w:szCs w:val="24"/>
                <w:lang w:val="zh-CN" w:bidi="zh-CN"/>
              </w:rPr>
              <w:t xml:space="preserve">8</w:t>
            </w:r>
            <w:r>
              <w:rPr>
                <w:rFonts w:hint="default" w:ascii="楷体" w:hAnsi="楷体" w:eastAsia="楷体" w:cs="楷体"/>
                <w:sz w:val="24"/>
                <w:szCs w:val="24"/>
                <w:lang w:val="zh-CN" w:bidi="zh-CN"/>
              </w:rPr>
              <w:t xml:space="preserve">0km</w:t>
            </w:r>
            <w:r/>
          </w:p>
        </w:tc>
      </w:tr>
      <w:tr>
        <w:trPr>
          <w:jc w:val="center"/>
          <w:trHeight w:val="518"/>
        </w:trPr>
        <w:tc>
          <w:tcPr>
            <w:tcW w:w="786" w:type="dxa"/>
            <w:textDirection w:val="lrTb"/>
            <w:noWrap w:val="false"/>
          </w:tcPr>
          <w:p>
            <w:pPr>
              <w:ind w:left="15"/>
              <w:jc w:val="center"/>
              <w:spacing w:before="93"/>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6</w:t>
            </w:r>
            <w:r/>
          </w:p>
        </w:tc>
        <w:tc>
          <w:tcPr>
            <w:tcBorders>
              <w:right w:val="single" w:color="000000" w:sz="4" w:space="0"/>
            </w:tcBorders>
            <w:tcW w:w="3541" w:type="dxa"/>
            <w:textDirection w:val="lrTb"/>
            <w:noWrap w:val="false"/>
          </w:tcPr>
          <w:p>
            <w:pPr>
              <w:ind w:left="945" w:firstLine="240"/>
              <w:jc w:val="left"/>
              <w:spacing w:before="93"/>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电池容量：</w:t>
            </w:r>
            <w:r/>
          </w:p>
        </w:tc>
        <w:tc>
          <w:tcPr>
            <w:tcBorders>
              <w:left w:val="single" w:color="000000" w:sz="4" w:space="0"/>
            </w:tcBorders>
            <w:tcW w:w="4490" w:type="dxa"/>
            <w:textDirection w:val="lrTb"/>
            <w:noWrap w:val="false"/>
          </w:tcPr>
          <w:p>
            <w:pPr>
              <w:ind w:left="15"/>
              <w:jc w:val="center"/>
              <w:spacing w:before="93" w:line="288" w:lineRule="exact"/>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w:t>
            </w:r>
            <w:r>
              <w:rPr>
                <w:rFonts w:hint="eastAsia" w:ascii="楷体" w:hAnsi="楷体" w:eastAsia="楷体" w:cs="楷体"/>
                <w:sz w:val="24"/>
                <w:szCs w:val="24"/>
                <w:lang w:val="zh-CN" w:bidi="zh-CN"/>
              </w:rPr>
              <w:t xml:space="preserve">6块</w:t>
            </w:r>
            <w:r>
              <w:rPr>
                <w:rFonts w:hint="default" w:ascii="楷体" w:hAnsi="楷体" w:eastAsia="楷体" w:cs="楷体"/>
                <w:sz w:val="24"/>
                <w:szCs w:val="24"/>
                <w:lang w:val="zh-CN" w:bidi="zh-CN"/>
              </w:rPr>
              <w:t xml:space="preserve">72V 1</w:t>
            </w:r>
            <w:r>
              <w:rPr>
                <w:rFonts w:hint="eastAsia" w:ascii="楷体" w:hAnsi="楷体" w:eastAsia="楷体" w:cs="楷体"/>
                <w:sz w:val="24"/>
                <w:szCs w:val="24"/>
                <w:lang w:val="zh-CN" w:bidi="zh-CN"/>
              </w:rPr>
              <w:t xml:space="preserve">2</w:t>
            </w:r>
            <w:r>
              <w:rPr>
                <w:rFonts w:hint="default" w:ascii="楷体" w:hAnsi="楷体" w:eastAsia="楷体" w:cs="楷体"/>
                <w:sz w:val="24"/>
                <w:szCs w:val="24"/>
                <w:lang w:val="zh-CN" w:bidi="zh-CN"/>
              </w:rPr>
              <w:t xml:space="preserve">0AH</w:t>
            </w:r>
            <w:r>
              <w:rPr>
                <w:rFonts w:hint="eastAsia" w:ascii="楷体" w:hAnsi="楷体" w:eastAsia="楷体" w:cs="楷体"/>
                <w:sz w:val="24"/>
                <w:szCs w:val="24"/>
                <w:lang w:val="zh-CN" w:bidi="zh-CN"/>
              </w:rPr>
              <w:t xml:space="preserve">铅酸免维护</w:t>
            </w:r>
            <w:r/>
          </w:p>
        </w:tc>
      </w:tr>
      <w:tr>
        <w:trPr>
          <w:jc w:val="center"/>
          <w:trHeight w:val="562"/>
        </w:trPr>
        <w:tc>
          <w:tcPr>
            <w:tcW w:w="786" w:type="dxa"/>
            <w:vAlign w:val="center"/>
            <w:textDirection w:val="lrTb"/>
            <w:noWrap w:val="false"/>
          </w:tcPr>
          <w:p>
            <w:pPr>
              <w:ind w:left="133" w:right="118"/>
              <w:jc w:val="center"/>
              <w:spacing w:before="74"/>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7</w:t>
            </w:r>
            <w:r/>
          </w:p>
        </w:tc>
        <w:tc>
          <w:tcPr>
            <w:tcBorders>
              <w:right w:val="single" w:color="000000" w:sz="4" w:space="0"/>
            </w:tcBorders>
            <w:tcW w:w="3541" w:type="dxa"/>
            <w:vAlign w:val="center"/>
            <w:textDirection w:val="lrTb"/>
            <w:noWrap w:val="false"/>
          </w:tcPr>
          <w:p>
            <w:pPr>
              <w:jc w:val="center"/>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爬坡性能：</w:t>
            </w:r>
            <w:r/>
          </w:p>
        </w:tc>
        <w:tc>
          <w:tcPr>
            <w:tcBorders>
              <w:left w:val="single" w:color="000000" w:sz="4" w:space="0"/>
            </w:tcBorders>
            <w:tcW w:w="4490" w:type="dxa"/>
            <w:vAlign w:val="center"/>
            <w:textDirection w:val="lrTb"/>
            <w:noWrap w:val="false"/>
          </w:tcPr>
          <w:p>
            <w:pPr>
              <w:ind w:right="126" w:firstLine="1920"/>
              <w:spacing w:before="4" w:line="242" w:lineRule="auto"/>
              <w:rPr>
                <w:rFonts w:hint="default" w:ascii="楷体" w:hAnsi="楷体" w:eastAsia="楷体" w:cs="楷体"/>
                <w:spacing w:val="-8"/>
                <w:sz w:val="24"/>
                <w:szCs w:val="24"/>
                <w:lang w:val="zh-CN" w:bidi="zh-CN"/>
              </w:rPr>
            </w:pPr>
            <w:r>
              <w:rPr>
                <w:rFonts w:hint="default" w:ascii="楷体" w:hAnsi="楷体" w:eastAsia="楷体" w:cs="楷体"/>
                <w:sz w:val="24"/>
                <w:szCs w:val="24"/>
                <w:lang w:val="zh-CN" w:bidi="zh-CN"/>
              </w:rPr>
              <w:t xml:space="preserve">≥</w:t>
            </w:r>
            <w:r>
              <w:rPr>
                <w:rFonts w:hint="eastAsia" w:ascii="楷体" w:hAnsi="楷体" w:eastAsia="楷体" w:cs="楷体"/>
                <w:spacing w:val="-8"/>
                <w:sz w:val="24"/>
                <w:szCs w:val="24"/>
                <w:lang w:val="zh-CN" w:bidi="zh-CN"/>
              </w:rPr>
              <w:t xml:space="preserve">20</w:t>
            </w:r>
            <w:r>
              <w:rPr>
                <w:rFonts w:hint="eastAsia" w:ascii="楷体" w:hAnsi="楷体" w:eastAsia="楷体" w:cs="楷体"/>
                <w:sz w:val="24"/>
                <w:szCs w:val="24"/>
                <w:lang w:val="zh-CN" w:bidi="zh-CN"/>
              </w:rPr>
              <w:t xml:space="preserve">%</w:t>
            </w:r>
            <w:r/>
          </w:p>
        </w:tc>
      </w:tr>
      <w:tr>
        <w:trPr>
          <w:jc w:val="center"/>
          <w:trHeight w:val="556"/>
        </w:trPr>
        <w:tc>
          <w:tcPr>
            <w:tcW w:w="786" w:type="dxa"/>
            <w:vAlign w:val="center"/>
            <w:textDirection w:val="lrTb"/>
            <w:noWrap w:val="false"/>
          </w:tcPr>
          <w:p>
            <w:pPr>
              <w:ind w:left="133" w:right="118"/>
              <w:jc w:val="center"/>
              <w:spacing w:before="57"/>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8</w:t>
            </w:r>
            <w:r/>
          </w:p>
        </w:tc>
        <w:tc>
          <w:tcPr>
            <w:tcBorders>
              <w:right w:val="single" w:color="000000" w:sz="4" w:space="0"/>
            </w:tcBorders>
            <w:tcW w:w="3541" w:type="dxa"/>
            <w:vAlign w:val="center"/>
            <w:textDirection w:val="lrTb"/>
            <w:noWrap w:val="false"/>
          </w:tcPr>
          <w:p>
            <w:pPr>
              <w:ind w:left="824"/>
              <w:spacing w:before="74"/>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车厢</w:t>
            </w:r>
            <w:r>
              <w:rPr>
                <w:rFonts w:hint="eastAsia" w:ascii="楷体" w:hAnsi="楷体" w:eastAsia="楷体" w:cs="楷体"/>
                <w:sz w:val="24"/>
                <w:szCs w:val="24"/>
                <w:lang w:val="zh-CN" w:bidi="zh-CN"/>
              </w:rPr>
              <w:t xml:space="preserve">自卸</w:t>
            </w:r>
            <w:r>
              <w:rPr>
                <w:rFonts w:hint="default" w:ascii="楷体" w:hAnsi="楷体" w:eastAsia="楷体" w:cs="楷体"/>
                <w:sz w:val="24"/>
                <w:szCs w:val="24"/>
                <w:lang w:val="zh-CN" w:bidi="zh-CN"/>
              </w:rPr>
              <w:t xml:space="preserve">时间：</w:t>
            </w:r>
            <w:r/>
          </w:p>
        </w:tc>
        <w:tc>
          <w:tcPr>
            <w:tcBorders>
              <w:left w:val="single" w:color="000000" w:sz="4" w:space="0"/>
            </w:tcBorders>
            <w:tcW w:w="4490" w:type="dxa"/>
            <w:vAlign w:val="center"/>
            <w:textDirection w:val="lrTb"/>
            <w:noWrap w:val="false"/>
          </w:tcPr>
          <w:p>
            <w:pPr>
              <w:ind w:left="15"/>
              <w:jc w:val="center"/>
              <w:spacing w:before="74"/>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w:t>
            </w:r>
            <w:r>
              <w:rPr>
                <w:rFonts w:hint="eastAsia" w:ascii="楷体" w:hAnsi="楷体" w:eastAsia="楷体" w:cs="楷体"/>
                <w:sz w:val="24"/>
                <w:szCs w:val="24"/>
                <w:lang w:val="zh-CN" w:bidi="zh-CN"/>
              </w:rPr>
              <w:t xml:space="preserve">8</w:t>
            </w:r>
            <w:r>
              <w:rPr>
                <w:rFonts w:hint="default" w:ascii="楷体" w:hAnsi="楷体" w:eastAsia="楷体" w:cs="楷体"/>
                <w:sz w:val="24"/>
                <w:szCs w:val="24"/>
                <w:lang w:val="zh-CN" w:bidi="zh-CN"/>
              </w:rPr>
              <w:t xml:space="preserve">s</w:t>
            </w:r>
            <w:r/>
          </w:p>
        </w:tc>
      </w:tr>
      <w:tr>
        <w:trPr>
          <w:jc w:val="center"/>
          <w:trHeight w:val="571"/>
        </w:trPr>
        <w:tc>
          <w:tcPr>
            <w:tcW w:w="786" w:type="dxa"/>
            <w:vAlign w:val="center"/>
            <w:textDirection w:val="lrTb"/>
            <w:noWrap w:val="false"/>
          </w:tcPr>
          <w:p>
            <w:pPr>
              <w:ind w:left="133" w:right="118"/>
              <w:jc w:val="center"/>
              <w:spacing w:before="52"/>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9</w:t>
            </w:r>
            <w:r/>
          </w:p>
        </w:tc>
        <w:tc>
          <w:tcPr>
            <w:tcBorders>
              <w:right w:val="single" w:color="000000" w:sz="4" w:space="0"/>
            </w:tcBorders>
            <w:tcW w:w="3541" w:type="dxa"/>
            <w:vAlign w:val="center"/>
            <w:textDirection w:val="lrTb"/>
            <w:noWrap w:val="false"/>
          </w:tcPr>
          <w:p>
            <w:pPr>
              <w:ind w:left="824"/>
              <w:spacing w:before="57"/>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车厢下降时间：</w:t>
            </w:r>
            <w:r/>
          </w:p>
        </w:tc>
        <w:tc>
          <w:tcPr>
            <w:tcBorders>
              <w:left w:val="single" w:color="000000" w:sz="4" w:space="0"/>
            </w:tcBorders>
            <w:tcW w:w="4490" w:type="dxa"/>
            <w:vAlign w:val="center"/>
            <w:textDirection w:val="lrTb"/>
            <w:noWrap w:val="false"/>
          </w:tcPr>
          <w:p>
            <w:pPr>
              <w:ind w:left="15"/>
              <w:jc w:val="center"/>
              <w:spacing w:before="57"/>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w:t>
            </w:r>
            <w:r>
              <w:rPr>
                <w:rFonts w:hint="eastAsia" w:ascii="楷体" w:hAnsi="楷体" w:eastAsia="楷体" w:cs="楷体"/>
                <w:sz w:val="24"/>
                <w:szCs w:val="24"/>
                <w:lang w:val="zh-CN" w:bidi="zh-CN"/>
              </w:rPr>
              <w:t xml:space="preserve">7</w:t>
            </w:r>
            <w:r>
              <w:rPr>
                <w:rFonts w:hint="default" w:ascii="楷体" w:hAnsi="楷体" w:eastAsia="楷体" w:cs="楷体"/>
                <w:sz w:val="24"/>
                <w:szCs w:val="24"/>
                <w:lang w:val="zh-CN" w:bidi="zh-CN"/>
              </w:rPr>
              <w:t xml:space="preserve">s</w:t>
            </w:r>
            <w:r/>
          </w:p>
        </w:tc>
      </w:tr>
      <w:tr>
        <w:trPr>
          <w:jc w:val="center"/>
          <w:trHeight w:val="484"/>
        </w:trPr>
        <w:tc>
          <w:tcPr>
            <w:tcW w:w="786" w:type="dxa"/>
            <w:vAlign w:val="center"/>
            <w:textDirection w:val="lrTb"/>
            <w:noWrap w:val="false"/>
          </w:tcPr>
          <w:p>
            <w:pPr>
              <w:ind w:left="133" w:right="118"/>
              <w:jc w:val="center"/>
              <w:spacing w:before="49"/>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1</w:t>
            </w:r>
            <w:r>
              <w:rPr>
                <w:rFonts w:hint="eastAsia" w:ascii="楷体" w:hAnsi="楷体" w:eastAsia="楷体" w:cs="楷体"/>
                <w:sz w:val="24"/>
                <w:szCs w:val="24"/>
                <w:lang w:val="zh-CN" w:bidi="zh-CN"/>
              </w:rPr>
              <w:t xml:space="preserve">0</w:t>
            </w:r>
            <w:r/>
          </w:p>
        </w:tc>
        <w:tc>
          <w:tcPr>
            <w:tcBorders>
              <w:right w:val="single" w:color="000000" w:sz="4" w:space="0"/>
            </w:tcBorders>
            <w:tcW w:w="3541" w:type="dxa"/>
            <w:vAlign w:val="center"/>
            <w:textDirection w:val="lrTb"/>
            <w:noWrap w:val="false"/>
          </w:tcPr>
          <w:p>
            <w:pPr>
              <w:ind w:left="824"/>
              <w:spacing w:before="52"/>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挂</w:t>
            </w:r>
            <w:r>
              <w:rPr>
                <w:rFonts w:hint="default" w:ascii="楷体" w:hAnsi="楷体" w:eastAsia="楷体" w:cs="楷体"/>
                <w:sz w:val="24"/>
                <w:szCs w:val="24"/>
                <w:lang w:val="zh-CN" w:bidi="zh-CN"/>
              </w:rPr>
              <w:t xml:space="preserve">桶起升时间：</w:t>
            </w:r>
            <w:r/>
          </w:p>
        </w:tc>
        <w:tc>
          <w:tcPr>
            <w:tcBorders>
              <w:left w:val="single" w:color="000000" w:sz="4" w:space="0"/>
            </w:tcBorders>
            <w:tcW w:w="4490" w:type="dxa"/>
            <w:vAlign w:val="center"/>
            <w:textDirection w:val="lrTb"/>
            <w:noWrap w:val="false"/>
          </w:tcPr>
          <w:p>
            <w:pPr>
              <w:ind w:left="15"/>
              <w:jc w:val="center"/>
              <w:spacing w:before="52"/>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w:t>
            </w:r>
            <w:r>
              <w:rPr>
                <w:rFonts w:hint="eastAsia" w:ascii="楷体" w:hAnsi="楷体" w:eastAsia="楷体" w:cs="楷体"/>
                <w:sz w:val="24"/>
                <w:szCs w:val="24"/>
                <w:lang w:val="zh-CN" w:bidi="zh-CN"/>
              </w:rPr>
              <w:t xml:space="preserve">9</w:t>
            </w:r>
            <w:r>
              <w:rPr>
                <w:rFonts w:hint="default" w:ascii="楷体" w:hAnsi="楷体" w:eastAsia="楷体" w:cs="楷体"/>
                <w:sz w:val="24"/>
                <w:szCs w:val="24"/>
                <w:lang w:val="zh-CN" w:bidi="zh-CN"/>
              </w:rPr>
              <w:t xml:space="preserve">s</w:t>
            </w:r>
            <w:r/>
          </w:p>
        </w:tc>
      </w:tr>
      <w:tr>
        <w:trPr>
          <w:jc w:val="center"/>
          <w:trHeight w:val="533"/>
        </w:trPr>
        <w:tc>
          <w:tcPr>
            <w:tcW w:w="786" w:type="dxa"/>
            <w:vAlign w:val="center"/>
            <w:textDirection w:val="lrTb"/>
            <w:noWrap w:val="false"/>
          </w:tcPr>
          <w:p>
            <w:pPr>
              <w:ind w:left="133" w:right="118"/>
              <w:jc w:val="center"/>
              <w:spacing w:before="50"/>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1</w:t>
            </w:r>
            <w:r>
              <w:rPr>
                <w:rFonts w:hint="eastAsia" w:ascii="楷体" w:hAnsi="楷体" w:eastAsia="楷体" w:cs="楷体"/>
                <w:sz w:val="24"/>
                <w:szCs w:val="24"/>
                <w:lang w:val="zh-CN" w:bidi="zh-CN"/>
              </w:rPr>
              <w:t xml:space="preserve">1</w:t>
            </w:r>
            <w:r/>
          </w:p>
        </w:tc>
        <w:tc>
          <w:tcPr>
            <w:tcBorders>
              <w:right w:val="single" w:color="000000" w:sz="4" w:space="0"/>
            </w:tcBorders>
            <w:tcW w:w="3541" w:type="dxa"/>
            <w:vAlign w:val="center"/>
            <w:textDirection w:val="lrTb"/>
            <w:noWrap w:val="false"/>
          </w:tcPr>
          <w:p>
            <w:pPr>
              <w:ind w:left="824"/>
              <w:spacing w:before="49"/>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挂</w:t>
            </w:r>
            <w:r>
              <w:rPr>
                <w:rFonts w:hint="default" w:ascii="楷体" w:hAnsi="楷体" w:eastAsia="楷体" w:cs="楷体"/>
                <w:sz w:val="24"/>
                <w:szCs w:val="24"/>
                <w:lang w:val="zh-CN" w:bidi="zh-CN"/>
              </w:rPr>
              <w:t xml:space="preserve">桶下降时间：</w:t>
            </w:r>
            <w:r/>
          </w:p>
        </w:tc>
        <w:tc>
          <w:tcPr>
            <w:tcBorders>
              <w:left w:val="single" w:color="000000" w:sz="4" w:space="0"/>
            </w:tcBorders>
            <w:tcW w:w="4490" w:type="dxa"/>
            <w:vAlign w:val="center"/>
            <w:textDirection w:val="lrTb"/>
            <w:noWrap w:val="false"/>
          </w:tcPr>
          <w:p>
            <w:pPr>
              <w:ind w:left="15"/>
              <w:jc w:val="center"/>
              <w:spacing w:before="49"/>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w:t>
            </w:r>
            <w:r>
              <w:rPr>
                <w:rFonts w:hint="eastAsia" w:ascii="楷体" w:hAnsi="楷体" w:eastAsia="楷体" w:cs="楷体"/>
                <w:sz w:val="24"/>
                <w:szCs w:val="24"/>
                <w:lang w:val="zh-CN" w:bidi="zh-CN"/>
              </w:rPr>
              <w:t xml:space="preserve">8</w:t>
            </w:r>
            <w:r>
              <w:rPr>
                <w:rFonts w:hint="default" w:ascii="楷体" w:hAnsi="楷体" w:eastAsia="楷体" w:cs="楷体"/>
                <w:sz w:val="24"/>
                <w:szCs w:val="24"/>
                <w:lang w:val="zh-CN" w:bidi="zh-CN"/>
              </w:rPr>
              <w:t xml:space="preserve">s</w:t>
            </w:r>
            <w:r/>
          </w:p>
        </w:tc>
      </w:tr>
      <w:tr>
        <w:trPr>
          <w:jc w:val="center"/>
          <w:trHeight w:val="541"/>
        </w:trPr>
        <w:tc>
          <w:tcPr>
            <w:tcW w:w="786" w:type="dxa"/>
            <w:textDirection w:val="lrTb"/>
            <w:noWrap w:val="false"/>
          </w:tcPr>
          <w:p>
            <w:pPr>
              <w:ind w:right="118" w:firstLine="240"/>
              <w:jc w:val="both"/>
              <w:spacing w:before="50"/>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12</w:t>
            </w:r>
            <w:r/>
          </w:p>
        </w:tc>
        <w:tc>
          <w:tcPr>
            <w:tcBorders>
              <w:right w:val="single" w:color="000000" w:sz="4" w:space="0"/>
            </w:tcBorders>
            <w:tcW w:w="3541" w:type="dxa"/>
            <w:textDirection w:val="lrTb"/>
            <w:noWrap w:val="false"/>
          </w:tcPr>
          <w:p>
            <w:pPr>
              <w:ind w:left="224"/>
              <w:jc w:val="left"/>
              <w:spacing w:before="155"/>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轮胎尺寸（前轮、后轮）：</w:t>
            </w:r>
            <w:r/>
          </w:p>
        </w:tc>
        <w:tc>
          <w:tcPr>
            <w:tcBorders>
              <w:left w:val="single" w:color="000000" w:sz="4" w:space="0"/>
            </w:tcBorders>
            <w:tcW w:w="4490" w:type="dxa"/>
            <w:textDirection w:val="lrTb"/>
            <w:noWrap w:val="false"/>
          </w:tcPr>
          <w:p>
            <w:pPr>
              <w:ind w:left="17"/>
              <w:jc w:val="center"/>
              <w:spacing w:before="155"/>
              <w:tabs>
                <w:tab w:val="left" w:pos="1157" w:leader="none"/>
              </w:tabs>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前轮4.50-12</w:t>
            </w:r>
            <w:r>
              <w:rPr>
                <w:rFonts w:hint="default" w:ascii="楷体" w:hAnsi="楷体" w:eastAsia="楷体" w:cs="楷体"/>
                <w:sz w:val="24"/>
                <w:szCs w:val="24"/>
                <w:lang w:val="zh-CN" w:bidi="zh-CN"/>
              </w:rPr>
              <w:tab/>
            </w:r>
            <w:r>
              <w:rPr>
                <w:rFonts w:hint="default" w:ascii="楷体" w:hAnsi="楷体" w:eastAsia="楷体" w:cs="楷体"/>
                <w:sz w:val="24"/>
                <w:szCs w:val="24"/>
                <w:lang w:val="zh-CN" w:bidi="zh-CN"/>
              </w:rPr>
              <w:t xml:space="preserve">后轮5.00-12</w:t>
            </w:r>
            <w:r/>
          </w:p>
        </w:tc>
      </w:tr>
      <w:tr>
        <w:trPr>
          <w:jc w:val="center"/>
          <w:trHeight w:val="551"/>
        </w:trPr>
        <w:tc>
          <w:tcPr>
            <w:tcW w:w="786" w:type="dxa"/>
            <w:textDirection w:val="lrTb"/>
            <w:noWrap w:val="false"/>
          </w:tcPr>
          <w:p>
            <w:pPr>
              <w:ind w:left="133" w:right="118"/>
              <w:jc w:val="center"/>
              <w:spacing w:before="50"/>
              <w:rPr>
                <w:rFonts w:hint="eastAsia" w:ascii="楷体" w:hAnsi="楷体" w:eastAsia="楷体" w:cs="楷体"/>
                <w:sz w:val="24"/>
                <w:szCs w:val="24"/>
                <w:lang w:val="zh-CN" w:bidi="zh-CN"/>
              </w:rPr>
            </w:pPr>
            <w:r>
              <w:rPr>
                <w:rFonts w:hint="eastAsia" w:ascii="楷体" w:hAnsi="楷体" w:eastAsia="楷体" w:cs="楷体"/>
                <w:sz w:val="24"/>
                <w:szCs w:val="24"/>
                <w:lang w:val="zh-CN" w:bidi="zh-CN"/>
              </w:rPr>
            </w:r>
            <w:r/>
          </w:p>
          <w:p>
            <w:pPr>
              <w:ind w:left="133" w:right="118"/>
              <w:jc w:val="center"/>
              <w:spacing w:before="50"/>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13</w:t>
            </w:r>
            <w:r/>
          </w:p>
        </w:tc>
        <w:tc>
          <w:tcPr>
            <w:tcBorders>
              <w:right w:val="single" w:color="000000" w:sz="4" w:space="0"/>
            </w:tcBorders>
            <w:tcW w:w="3541" w:type="dxa"/>
            <w:vAlign w:val="center"/>
            <w:textDirection w:val="lrTb"/>
            <w:noWrap w:val="false"/>
          </w:tcPr>
          <w:p>
            <w:pPr>
              <w:ind w:firstLine="120"/>
              <w:jc w:val="center"/>
              <w:spacing w:before="155"/>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车厢材质结构:</w:t>
            </w:r>
            <w:r/>
          </w:p>
        </w:tc>
        <w:tc>
          <w:tcPr>
            <w:tcBorders>
              <w:left w:val="single" w:color="000000" w:sz="4" w:space="0"/>
            </w:tcBorders>
            <w:tcW w:w="4490" w:type="dxa"/>
            <w:textDirection w:val="lrTb"/>
            <w:noWrap w:val="false"/>
          </w:tcPr>
          <w:p>
            <w:pPr>
              <w:ind w:right="126" w:firstLine="240"/>
              <w:spacing w:before="4" w:line="242" w:lineRule="auto"/>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箱体四周</w:t>
            </w:r>
            <w:r>
              <w:rPr>
                <w:rFonts w:hint="default" w:ascii="楷体" w:hAnsi="楷体" w:eastAsia="楷体" w:cs="楷体"/>
                <w:sz w:val="24"/>
                <w:szCs w:val="24"/>
                <w:lang w:val="zh-CN" w:bidi="zh-CN"/>
              </w:rPr>
              <w:t xml:space="preserve">采用1.</w:t>
            </w:r>
            <w:r>
              <w:rPr>
                <w:rFonts w:hint="eastAsia" w:ascii="楷体" w:hAnsi="楷体" w:eastAsia="楷体" w:cs="楷体"/>
                <w:sz w:val="24"/>
                <w:szCs w:val="24"/>
                <w:lang w:val="zh-CN" w:bidi="zh-CN"/>
              </w:rPr>
              <w:t xml:space="preserve">2</w:t>
            </w:r>
            <w:r>
              <w:rPr>
                <w:rFonts w:hint="default" w:ascii="楷体" w:hAnsi="楷体" w:eastAsia="楷体" w:cs="楷体"/>
                <w:sz w:val="24"/>
                <w:szCs w:val="24"/>
                <w:lang w:val="zh-CN" w:bidi="zh-CN"/>
              </w:rPr>
              <w:t xml:space="preserve">mm耐候钢板，底板采用</w:t>
            </w:r>
            <w:r>
              <w:rPr>
                <w:rFonts w:hint="eastAsia" w:ascii="楷体" w:hAnsi="楷体" w:eastAsia="楷体" w:cs="楷体"/>
                <w:sz w:val="24"/>
                <w:szCs w:val="24"/>
                <w:lang w:val="zh-CN" w:bidi="zh-CN"/>
              </w:rPr>
              <w:t xml:space="preserve">1.2mm厚304</w:t>
            </w:r>
            <w:r>
              <w:rPr>
                <w:rFonts w:hint="default" w:ascii="楷体" w:hAnsi="楷体" w:eastAsia="楷体" w:cs="楷体"/>
                <w:sz w:val="24"/>
                <w:szCs w:val="24"/>
                <w:lang w:val="zh-CN" w:bidi="zh-CN"/>
              </w:rPr>
              <w:t xml:space="preserve">不锈钢材料制作，防腐蚀性能高。</w:t>
            </w:r>
            <w:r/>
          </w:p>
        </w:tc>
      </w:tr>
      <w:tr>
        <w:trPr>
          <w:jc w:val="center"/>
          <w:trHeight w:val="551"/>
        </w:trPr>
        <w:tc>
          <w:tcPr>
            <w:tcW w:w="786" w:type="dxa"/>
            <w:textDirection w:val="lrTb"/>
            <w:noWrap w:val="false"/>
          </w:tcPr>
          <w:p>
            <w:pPr>
              <w:ind w:left="133" w:right="118"/>
              <w:jc w:val="center"/>
              <w:spacing w:before="50"/>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14</w:t>
            </w:r>
            <w:r/>
          </w:p>
        </w:tc>
        <w:tc>
          <w:tcPr>
            <w:tcBorders>
              <w:right w:val="single" w:color="000000" w:sz="4" w:space="0"/>
            </w:tcBorders>
            <w:tcW w:w="3541" w:type="dxa"/>
            <w:vAlign w:val="center"/>
            <w:textDirection w:val="lrTb"/>
            <w:noWrap w:val="false"/>
          </w:tcPr>
          <w:p>
            <w:pPr>
              <w:ind w:left="224"/>
              <w:jc w:val="center"/>
              <w:spacing w:before="155"/>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整车密封性要求：</w:t>
            </w:r>
            <w:r/>
          </w:p>
        </w:tc>
        <w:tc>
          <w:tcPr>
            <w:tcBorders>
              <w:left w:val="single" w:color="000000" w:sz="4" w:space="0"/>
            </w:tcBorders>
            <w:tcW w:w="4490" w:type="dxa"/>
            <w:textDirection w:val="lrTb"/>
            <w:noWrap w:val="false"/>
          </w:tcPr>
          <w:p>
            <w:pPr>
              <w:ind w:right="126" w:firstLine="240"/>
              <w:spacing w:before="4" w:line="242" w:lineRule="auto"/>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整车做防水密闭处理，底板</w:t>
            </w:r>
            <w:r>
              <w:rPr>
                <w:rFonts w:hint="eastAsia" w:ascii="楷体" w:hAnsi="楷体" w:eastAsia="楷体" w:cs="楷体"/>
                <w:sz w:val="24"/>
                <w:szCs w:val="24"/>
                <w:lang w:val="zh-CN" w:bidi="zh-CN"/>
              </w:rPr>
              <w:t xml:space="preserve">尾部向上倾斜20度，后门硅胶密封条，</w:t>
            </w:r>
            <w:r>
              <w:rPr>
                <w:rFonts w:hint="default" w:ascii="楷体" w:hAnsi="楷体" w:eastAsia="楷体" w:cs="楷体"/>
                <w:sz w:val="24"/>
                <w:szCs w:val="24"/>
                <w:lang w:val="zh-CN" w:bidi="zh-CN"/>
              </w:rPr>
              <w:t xml:space="preserve">带污水箱</w:t>
            </w:r>
            <w:r>
              <w:rPr>
                <w:rFonts w:hint="eastAsia" w:ascii="楷体" w:hAnsi="楷体" w:eastAsia="楷体" w:cs="楷体"/>
                <w:sz w:val="24"/>
                <w:szCs w:val="24"/>
                <w:lang w:val="zh-CN" w:bidi="zh-CN"/>
              </w:rPr>
              <w:t xml:space="preserve">。</w:t>
            </w:r>
            <w:r/>
          </w:p>
        </w:tc>
      </w:tr>
      <w:tr>
        <w:trPr>
          <w:jc w:val="center"/>
          <w:trHeight w:val="551"/>
        </w:trPr>
        <w:tc>
          <w:tcPr>
            <w:tcW w:w="786" w:type="dxa"/>
            <w:vAlign w:val="center"/>
            <w:textDirection w:val="lrTb"/>
            <w:noWrap w:val="false"/>
          </w:tcPr>
          <w:p>
            <w:pPr>
              <w:ind w:left="132" w:right="118" w:firstLine="117"/>
              <w:jc w:val="both"/>
              <w:spacing w:before="196"/>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15</w:t>
            </w:r>
            <w:r/>
          </w:p>
        </w:tc>
        <w:tc>
          <w:tcPr>
            <w:tcBorders>
              <w:right w:val="single" w:color="000000" w:sz="4" w:space="0"/>
            </w:tcBorders>
            <w:tcW w:w="3541" w:type="dxa"/>
            <w:vAlign w:val="center"/>
            <w:textDirection w:val="lrTb"/>
            <w:noWrap w:val="false"/>
          </w:tcPr>
          <w:p>
            <w:pPr>
              <w:ind w:firstLine="120"/>
              <w:jc w:val="center"/>
              <w:spacing w:before="155"/>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装卸</w:t>
            </w:r>
            <w:r>
              <w:rPr>
                <w:rFonts w:hint="default" w:ascii="楷体" w:hAnsi="楷体" w:eastAsia="楷体" w:cs="楷体"/>
                <w:sz w:val="24"/>
                <w:szCs w:val="24"/>
                <w:lang w:val="zh-CN" w:bidi="zh-CN"/>
              </w:rPr>
              <w:t xml:space="preserve">功能设计</w:t>
            </w:r>
            <w:r>
              <w:rPr>
                <w:rFonts w:hint="eastAsia" w:ascii="楷体" w:hAnsi="楷体" w:eastAsia="楷体" w:cs="楷体"/>
                <w:sz w:val="24"/>
                <w:szCs w:val="24"/>
                <w:lang w:val="zh-CN" w:bidi="zh-CN"/>
              </w:rPr>
              <w:t xml:space="preserve">要求：</w:t>
            </w:r>
            <w:r/>
          </w:p>
        </w:tc>
        <w:tc>
          <w:tcPr>
            <w:tcBorders>
              <w:left w:val="single" w:color="000000" w:sz="4" w:space="0"/>
            </w:tcBorders>
            <w:tcW w:w="4490" w:type="dxa"/>
            <w:textDirection w:val="lrTb"/>
            <w:noWrap w:val="false"/>
          </w:tcPr>
          <w:p>
            <w:pPr>
              <w:ind w:right="126" w:firstLine="240"/>
              <w:spacing w:before="4" w:line="242" w:lineRule="auto"/>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侧挂式垃圾收集方式，机械手自动翻转垃圾桶，最大翻转质量</w:t>
            </w:r>
            <w:r>
              <w:rPr>
                <w:rFonts w:hint="default" w:ascii="楷体" w:hAnsi="楷体" w:eastAsia="楷体" w:cs="楷体"/>
                <w:sz w:val="24"/>
                <w:szCs w:val="24"/>
                <w:lang w:val="zh-CN" w:bidi="zh-CN"/>
              </w:rPr>
              <w:t xml:space="preserve">≥</w:t>
            </w:r>
            <w:r>
              <w:rPr>
                <w:rFonts w:hint="eastAsia" w:ascii="楷体" w:hAnsi="楷体" w:eastAsia="楷体" w:cs="楷体"/>
                <w:sz w:val="24"/>
                <w:szCs w:val="24"/>
                <w:lang w:val="zh-CN" w:bidi="zh-CN"/>
              </w:rPr>
              <w:t xml:space="preserve">120kg，与240L/120L垃圾桶配套使用；厢体带液压自卸。</w:t>
            </w:r>
            <w:r/>
          </w:p>
        </w:tc>
      </w:tr>
      <w:tr>
        <w:trPr>
          <w:jc w:val="center"/>
          <w:trHeight w:val="551"/>
        </w:trPr>
        <w:tc>
          <w:tcPr>
            <w:tcW w:w="786" w:type="dxa"/>
            <w:textDirection w:val="lrTb"/>
            <w:noWrap w:val="false"/>
          </w:tcPr>
          <w:p>
            <w:pPr>
              <w:ind w:left="133" w:right="118"/>
              <w:jc w:val="center"/>
              <w:spacing w:before="50"/>
              <w:rPr>
                <w:rFonts w:hint="eastAsia" w:ascii="楷体" w:hAnsi="楷体" w:eastAsia="楷体" w:cs="楷体"/>
                <w:sz w:val="24"/>
                <w:szCs w:val="24"/>
                <w:lang w:val="zh-CN" w:bidi="zh-CN"/>
              </w:rPr>
            </w:pPr>
            <w:r>
              <w:rPr>
                <w:rFonts w:hint="eastAsia" w:ascii="楷体" w:hAnsi="楷体" w:eastAsia="楷体" w:cs="楷体"/>
                <w:sz w:val="24"/>
                <w:szCs w:val="24"/>
                <w:lang w:val="zh-CN" w:bidi="zh-CN"/>
              </w:rPr>
            </w:r>
            <w:r/>
          </w:p>
          <w:p>
            <w:pPr>
              <w:ind w:left="133" w:right="118"/>
              <w:jc w:val="center"/>
              <w:spacing w:before="50"/>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16</w:t>
            </w:r>
            <w:r/>
          </w:p>
        </w:tc>
        <w:tc>
          <w:tcPr>
            <w:tcBorders>
              <w:right w:val="single" w:color="000000" w:sz="4" w:space="0"/>
            </w:tcBorders>
            <w:tcW w:w="3541" w:type="dxa"/>
            <w:vAlign w:val="center"/>
            <w:textDirection w:val="lrTb"/>
            <w:noWrap w:val="false"/>
          </w:tcPr>
          <w:p>
            <w:pPr>
              <w:ind w:left="224"/>
              <w:jc w:val="center"/>
              <w:spacing w:before="155"/>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车厢后门</w:t>
            </w:r>
            <w:r>
              <w:rPr>
                <w:rFonts w:hint="default" w:ascii="楷体" w:hAnsi="楷体" w:eastAsia="楷体" w:cs="楷体"/>
                <w:sz w:val="24"/>
                <w:szCs w:val="24"/>
                <w:lang w:val="zh-CN" w:bidi="zh-CN"/>
              </w:rPr>
              <w:t xml:space="preserve">功能设计</w:t>
            </w:r>
            <w:r>
              <w:rPr>
                <w:rFonts w:hint="eastAsia" w:ascii="楷体" w:hAnsi="楷体" w:eastAsia="楷体" w:cs="楷体"/>
                <w:sz w:val="24"/>
                <w:szCs w:val="24"/>
                <w:lang w:val="zh-CN" w:bidi="zh-CN"/>
              </w:rPr>
              <w:t xml:space="preserve">要求：</w:t>
            </w:r>
            <w:r/>
          </w:p>
        </w:tc>
        <w:tc>
          <w:tcPr>
            <w:tcBorders>
              <w:left w:val="single" w:color="000000" w:sz="4" w:space="0"/>
            </w:tcBorders>
            <w:tcW w:w="4490" w:type="dxa"/>
            <w:textDirection w:val="lrTb"/>
            <w:noWrap w:val="false"/>
          </w:tcPr>
          <w:p>
            <w:pPr>
              <w:ind w:right="126" w:firstLine="240"/>
              <w:spacing w:before="4" w:line="242" w:lineRule="auto"/>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后门采用双油缸液压自动启闭、且后门自动翻至车顶，易于倾倒垃圾至移动式压缩中转箱内，安全可靠。</w:t>
            </w:r>
            <w:r/>
          </w:p>
        </w:tc>
      </w:tr>
      <w:tr>
        <w:trPr>
          <w:jc w:val="center"/>
          <w:trHeight w:val="551"/>
        </w:trPr>
        <w:tc>
          <w:tcPr>
            <w:tcW w:w="786" w:type="dxa"/>
            <w:vAlign w:val="center"/>
            <w:textDirection w:val="lrTb"/>
            <w:noWrap w:val="false"/>
          </w:tcPr>
          <w:p>
            <w:pPr>
              <w:ind w:right="118"/>
              <w:jc w:val="center"/>
              <w:spacing w:before="50"/>
              <w:rPr>
                <w:rFonts w:hint="default" w:ascii="楷体" w:hAnsi="楷体" w:eastAsia="楷体" w:cs="楷体"/>
                <w:sz w:val="24"/>
                <w:szCs w:val="24"/>
                <w:lang w:val="zh-CN" w:bidi="zh-CN"/>
              </w:rPr>
            </w:pPr>
            <w:r>
              <w:rPr>
                <w:rFonts w:hint="eastAsia" w:ascii="楷体" w:hAnsi="楷体" w:eastAsia="楷体" w:cs="楷体"/>
                <w:sz w:val="24"/>
                <w:szCs w:val="24"/>
                <w:lang w:val="en-US" w:bidi="zh-CN"/>
              </w:rPr>
              <w:t xml:space="preserve"> </w:t>
            </w:r>
            <w:r>
              <w:rPr>
                <w:rFonts w:hint="eastAsia" w:ascii="楷体" w:hAnsi="楷体" w:eastAsia="楷体" w:cs="楷体"/>
                <w:sz w:val="24"/>
                <w:szCs w:val="24"/>
                <w:lang w:val="zh-CN" w:bidi="zh-CN"/>
              </w:rPr>
              <w:t xml:space="preserve">17</w:t>
            </w:r>
            <w:r/>
          </w:p>
        </w:tc>
        <w:tc>
          <w:tcPr>
            <w:tcBorders>
              <w:right w:val="single" w:color="000000" w:sz="4" w:space="0"/>
            </w:tcBorders>
            <w:tcW w:w="3541" w:type="dxa"/>
            <w:vAlign w:val="center"/>
            <w:textDirection w:val="lrTb"/>
            <w:noWrap w:val="false"/>
          </w:tcPr>
          <w:p>
            <w:pPr>
              <w:ind w:left="224"/>
              <w:jc w:val="center"/>
              <w:spacing w:before="155"/>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箱体内部压缩功能要求</w:t>
            </w:r>
            <w:r>
              <w:rPr>
                <w:rFonts w:hint="eastAsia" w:ascii="楷体" w:hAnsi="楷体" w:eastAsia="楷体" w:cs="楷体"/>
                <w:sz w:val="24"/>
                <w:szCs w:val="24"/>
                <w:lang w:val="zh-CN" w:bidi="zh-CN"/>
              </w:rPr>
              <w:t xml:space="preserve">：</w:t>
            </w:r>
            <w:r/>
          </w:p>
        </w:tc>
        <w:tc>
          <w:tcPr>
            <w:tcBorders>
              <w:left w:val="single" w:color="000000" w:sz="4" w:space="0"/>
            </w:tcBorders>
            <w:tcW w:w="4490" w:type="dxa"/>
            <w:textDirection w:val="lrTb"/>
            <w:noWrap w:val="false"/>
          </w:tcPr>
          <w:p>
            <w:pPr>
              <w:ind w:right="126" w:firstLine="240"/>
              <w:spacing w:before="4" w:line="242" w:lineRule="auto"/>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箱体内部采用双油缸自动顶部压缩结构，压缩机构具有单循环及连续循环压缩功能，压缩比高；且压缩与提升功能产生互锁。</w:t>
            </w:r>
            <w:r/>
          </w:p>
        </w:tc>
      </w:tr>
      <w:tr>
        <w:trPr>
          <w:jc w:val="center"/>
          <w:trHeight w:val="551"/>
        </w:trPr>
        <w:tc>
          <w:tcPr>
            <w:tcW w:w="786" w:type="dxa"/>
            <w:textDirection w:val="lrTb"/>
            <w:noWrap w:val="false"/>
          </w:tcPr>
          <w:p>
            <w:pPr>
              <w:ind w:left="133" w:right="118"/>
              <w:jc w:val="center"/>
              <w:spacing w:before="196"/>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18</w:t>
            </w:r>
            <w:r/>
          </w:p>
        </w:tc>
        <w:tc>
          <w:tcPr>
            <w:tcBorders>
              <w:right w:val="single" w:color="000000" w:sz="4" w:space="0"/>
            </w:tcBorders>
            <w:tcW w:w="3541" w:type="dxa"/>
            <w:vAlign w:val="center"/>
            <w:textDirection w:val="lrTb"/>
            <w:noWrap w:val="false"/>
          </w:tcPr>
          <w:p>
            <w:pPr>
              <w:ind w:left="224"/>
              <w:jc w:val="center"/>
              <w:spacing w:before="155"/>
              <w:rPr>
                <w:rFonts w:hint="default" w:ascii="楷体" w:hAnsi="楷体" w:eastAsia="楷体" w:cs="楷体"/>
                <w:color w:val="ff0000"/>
                <w:sz w:val="24"/>
                <w:szCs w:val="24"/>
                <w:lang w:val="zh-CN" w:bidi="zh-CN"/>
              </w:rPr>
            </w:pPr>
            <w:r>
              <w:rPr>
                <w:rFonts w:hint="default" w:ascii="楷体" w:hAnsi="楷体" w:eastAsia="楷体" w:cs="楷体"/>
                <w:sz w:val="24"/>
                <w:szCs w:val="24"/>
                <w:lang w:val="zh-CN" w:bidi="zh-CN"/>
              </w:rPr>
              <w:t xml:space="preserve">外形设计要求：</w:t>
            </w:r>
            <w:r/>
          </w:p>
        </w:tc>
        <w:tc>
          <w:tcPr>
            <w:tcBorders>
              <w:left w:val="single" w:color="000000" w:sz="4" w:space="0"/>
            </w:tcBorders>
            <w:tcW w:w="4490" w:type="dxa"/>
            <w:vAlign w:val="center"/>
            <w:textDirection w:val="lrTb"/>
            <w:noWrap w:val="false"/>
          </w:tcPr>
          <w:p>
            <w:pPr>
              <w:ind w:right="126" w:firstLine="240"/>
              <w:spacing w:before="4" w:line="242" w:lineRule="auto"/>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侧板、</w:t>
            </w:r>
            <w:r>
              <w:rPr>
                <w:rFonts w:hint="default" w:ascii="楷体" w:hAnsi="楷体" w:eastAsia="楷体" w:cs="楷体"/>
                <w:sz w:val="24"/>
                <w:szCs w:val="24"/>
                <w:lang w:val="zh-CN" w:bidi="zh-CN"/>
              </w:rPr>
              <w:t xml:space="preserve">后门采用弧形结构设计，整车美观大方。</w:t>
            </w:r>
            <w:r/>
          </w:p>
        </w:tc>
      </w:tr>
      <w:tr>
        <w:trPr>
          <w:jc w:val="center"/>
          <w:trHeight w:val="411"/>
        </w:trPr>
        <w:tc>
          <w:tcPr>
            <w:tcW w:w="786" w:type="dxa"/>
            <w:textDirection w:val="lrTb"/>
            <w:noWrap w:val="false"/>
          </w:tcPr>
          <w:p>
            <w:pPr>
              <w:ind w:firstLine="240"/>
              <w:jc w:val="center"/>
              <w:rPr>
                <w:rFonts w:hint="eastAsia" w:ascii="楷体" w:hAnsi="楷体" w:eastAsia="楷体" w:cs="楷体"/>
                <w:sz w:val="24"/>
                <w:szCs w:val="24"/>
                <w:lang w:val="zh-CN" w:bidi="zh-CN"/>
              </w:rPr>
            </w:pPr>
            <w:r>
              <w:rPr>
                <w:rFonts w:hint="eastAsia" w:ascii="楷体" w:hAnsi="楷体" w:eastAsia="楷体" w:cs="楷体"/>
                <w:sz w:val="24"/>
                <w:szCs w:val="24"/>
                <w:lang w:val="zh-CN" w:bidi="zh-CN"/>
              </w:rPr>
            </w:r>
            <w:r/>
          </w:p>
          <w:p>
            <w:pPr>
              <w:ind w:firstLine="240"/>
              <w:jc w:val="center"/>
              <w:rPr>
                <w:rFonts w:hint="eastAsia" w:ascii="楷体" w:hAnsi="楷体" w:eastAsia="楷体" w:cs="楷体"/>
                <w:sz w:val="24"/>
                <w:szCs w:val="24"/>
                <w:lang w:val="zh-CN" w:bidi="zh-CN"/>
              </w:rPr>
            </w:pPr>
            <w:r>
              <w:rPr>
                <w:rFonts w:hint="eastAsia" w:ascii="楷体" w:hAnsi="楷体" w:eastAsia="楷体" w:cs="楷体"/>
                <w:sz w:val="24"/>
                <w:szCs w:val="24"/>
                <w:lang w:val="zh-CN" w:bidi="zh-CN"/>
              </w:rPr>
            </w:r>
            <w:r/>
          </w:p>
          <w:p>
            <w:pPr>
              <w:ind w:firstLine="240"/>
              <w:jc w:val="both"/>
              <w:rPr>
                <w:rFonts w:hint="default" w:ascii="Times New Roman" w:hAnsi="楷体" w:eastAsia="楷体" w:cs="楷体"/>
                <w:b/>
                <w:sz w:val="24"/>
                <w:szCs w:val="24"/>
                <w:lang w:val="zh-CN" w:bidi="zh-CN"/>
              </w:rPr>
            </w:pPr>
            <w:r>
              <w:rPr>
                <w:rFonts w:hint="eastAsia" w:ascii="楷体" w:hAnsi="楷体" w:eastAsia="楷体" w:cs="楷体"/>
                <w:sz w:val="24"/>
                <w:szCs w:val="24"/>
                <w:lang w:val="zh-CN" w:bidi="zh-CN"/>
              </w:rPr>
              <w:t xml:space="preserve">19</w:t>
            </w:r>
            <w:r/>
          </w:p>
        </w:tc>
        <w:tc>
          <w:tcPr>
            <w:tcBorders>
              <w:right w:val="single" w:color="000000" w:sz="4" w:space="0"/>
            </w:tcBorders>
            <w:tcW w:w="3541" w:type="dxa"/>
            <w:textDirection w:val="lrTb"/>
            <w:noWrap w:val="false"/>
          </w:tcPr>
          <w:p>
            <w:pPr>
              <w:ind w:left="1004"/>
              <w:jc w:val="center"/>
              <w:spacing w:before="158"/>
              <w:rPr>
                <w:rFonts w:hint="default" w:ascii="楷体" w:hAnsi="楷体" w:eastAsia="楷体" w:cs="楷体"/>
                <w:sz w:val="24"/>
                <w:szCs w:val="24"/>
                <w:lang w:val="zh-CN" w:bidi="zh-CN"/>
              </w:rPr>
            </w:pPr>
            <w:r>
              <w:rPr>
                <w:rFonts w:hint="default" w:ascii="楷体" w:hAnsi="楷体" w:eastAsia="楷体" w:cs="楷体"/>
                <w:sz w:val="24"/>
                <w:szCs w:val="24"/>
                <w:lang w:val="zh-CN" w:bidi="zh-CN"/>
              </w:rPr>
            </w:r>
            <w:r/>
          </w:p>
          <w:p>
            <w:pPr>
              <w:jc w:val="center"/>
              <w:rPr>
                <w:rFonts w:hint="default" w:ascii="Times New Roman" w:hAnsi="楷体" w:eastAsia="楷体" w:cs="楷体"/>
                <w:b/>
                <w:sz w:val="24"/>
                <w:szCs w:val="24"/>
                <w:lang w:val="zh-CN" w:bidi="zh-CN"/>
              </w:rPr>
            </w:pPr>
            <w:r>
              <w:rPr>
                <w:rFonts w:hint="default" w:ascii="楷体" w:hAnsi="楷体" w:eastAsia="楷体" w:cs="楷体"/>
                <w:sz w:val="24"/>
                <w:szCs w:val="24"/>
                <w:lang w:val="zh-CN" w:bidi="zh-CN"/>
              </w:rPr>
              <w:t xml:space="preserve">电控系统:</w:t>
            </w:r>
            <w:r/>
          </w:p>
        </w:tc>
        <w:tc>
          <w:tcPr>
            <w:tcBorders>
              <w:left w:val="single" w:color="000000" w:sz="4" w:space="0"/>
            </w:tcBorders>
            <w:tcW w:w="4490" w:type="dxa"/>
            <w:textDirection w:val="lrTb"/>
            <w:noWrap w:val="false"/>
          </w:tcPr>
          <w:p>
            <w:pPr>
              <w:ind w:right="126" w:firstLine="240"/>
              <w:spacing w:before="4" w:line="242" w:lineRule="auto"/>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采用72V智能控制器，控制器</w:t>
            </w:r>
            <w:r>
              <w:rPr>
                <w:rFonts w:hint="eastAsia" w:ascii="楷体" w:hAnsi="楷体" w:eastAsia="楷体" w:cs="楷体"/>
                <w:sz w:val="24"/>
                <w:szCs w:val="24"/>
                <w:lang w:val="zh-CN" w:bidi="zh-CN"/>
              </w:rPr>
              <w:t xml:space="preserve">与电机相线连接方式为接线盒连接固定，电机相线长度小于7</w:t>
            </w:r>
            <w:r>
              <w:rPr>
                <w:rFonts w:hint="default" w:ascii="楷体" w:hAnsi="楷体" w:eastAsia="楷体" w:cs="楷体"/>
                <w:sz w:val="24"/>
                <w:szCs w:val="24"/>
                <w:lang w:val="zh-CN" w:bidi="zh-CN"/>
              </w:rPr>
              <w:t xml:space="preserve">00mm</w:t>
            </w:r>
            <w:r>
              <w:rPr>
                <w:rFonts w:hint="eastAsia" w:ascii="楷体" w:hAnsi="楷体" w:eastAsia="楷体" w:cs="楷体"/>
                <w:sz w:val="24"/>
                <w:szCs w:val="24"/>
                <w:lang w:val="zh-CN" w:bidi="zh-CN"/>
              </w:rPr>
              <w:t xml:space="preserve">控制器安装位置必须防水，散热效果好，便于维护，控制器采用三组防水插头。</w:t>
            </w:r>
            <w:r/>
          </w:p>
        </w:tc>
      </w:tr>
      <w:tr>
        <w:trPr>
          <w:jc w:val="center"/>
          <w:trHeight w:val="411"/>
        </w:trPr>
        <w:tc>
          <w:tcPr>
            <w:tcW w:w="786" w:type="dxa"/>
            <w:textDirection w:val="lrTb"/>
            <w:noWrap w:val="false"/>
          </w:tcPr>
          <w:p>
            <w:pPr>
              <w:jc w:val="center"/>
              <w:rPr>
                <w:rFonts w:hint="default" w:ascii="Times New Roman" w:hAnsi="楷体" w:eastAsia="楷体" w:cs="楷体"/>
                <w:b/>
                <w:sz w:val="24"/>
                <w:szCs w:val="24"/>
                <w:lang w:val="zh-CN" w:bidi="zh-CN"/>
              </w:rPr>
            </w:pPr>
            <w:r>
              <w:rPr>
                <w:rFonts w:hint="eastAsia" w:ascii="楷体" w:hAnsi="楷体" w:eastAsia="楷体" w:cs="楷体"/>
                <w:sz w:val="24"/>
                <w:szCs w:val="24"/>
                <w:lang w:val="zh-CN" w:bidi="zh-CN"/>
              </w:rPr>
              <w:t xml:space="preserve">20</w:t>
            </w:r>
            <w:r/>
          </w:p>
        </w:tc>
        <w:tc>
          <w:tcPr>
            <w:tcBorders>
              <w:right w:val="single" w:color="000000" w:sz="4" w:space="0"/>
            </w:tcBorders>
            <w:tcW w:w="3541" w:type="dxa"/>
            <w:textDirection w:val="lrTb"/>
            <w:noWrap w:val="false"/>
          </w:tcPr>
          <w:p>
            <w:pPr>
              <w:jc w:val="center"/>
              <w:rPr>
                <w:rFonts w:hint="default" w:ascii="Times New Roman" w:hAnsi="楷体" w:eastAsia="楷体" w:cs="楷体"/>
                <w:b/>
                <w:sz w:val="24"/>
                <w:szCs w:val="24"/>
                <w:lang w:val="zh-CN" w:bidi="zh-CN"/>
              </w:rPr>
            </w:pPr>
            <w:r>
              <w:rPr>
                <w:rFonts w:hint="default" w:ascii="楷体" w:hAnsi="楷体" w:eastAsia="楷体" w:cs="楷体"/>
                <w:sz w:val="24"/>
                <w:szCs w:val="24"/>
                <w:lang w:val="zh-CN" w:bidi="zh-CN"/>
              </w:rPr>
              <w:t xml:space="preserve">驾驶方式</w:t>
            </w:r>
            <w:r>
              <w:rPr>
                <w:rFonts w:hint="eastAsia" w:ascii="楷体" w:hAnsi="楷体" w:eastAsia="楷体" w:cs="楷体"/>
                <w:sz w:val="24"/>
                <w:szCs w:val="24"/>
                <w:lang w:val="zh-CN" w:bidi="zh-CN"/>
              </w:rPr>
              <w:t xml:space="preserve">，</w:t>
            </w:r>
            <w:r>
              <w:rPr>
                <w:rFonts w:hint="default" w:ascii="楷体" w:hAnsi="楷体" w:eastAsia="楷体" w:cs="楷体"/>
                <w:sz w:val="24"/>
                <w:szCs w:val="24"/>
                <w:lang w:val="zh-CN" w:bidi="zh-CN"/>
              </w:rPr>
              <w:t xml:space="preserve">控制行走方式:</w:t>
            </w:r>
            <w:r/>
          </w:p>
        </w:tc>
        <w:tc>
          <w:tcPr>
            <w:tcBorders>
              <w:left w:val="single" w:color="000000" w:sz="4" w:space="0"/>
            </w:tcBorders>
            <w:tcW w:w="4490" w:type="dxa"/>
            <w:textDirection w:val="lrTb"/>
            <w:noWrap w:val="false"/>
          </w:tcPr>
          <w:p>
            <w:pPr>
              <w:ind w:right="126" w:firstLine="240"/>
              <w:spacing w:before="4" w:line="242" w:lineRule="auto"/>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方向把式按钮式</w:t>
            </w:r>
            <w:r>
              <w:rPr>
                <w:rFonts w:hint="eastAsia" w:ascii="楷体" w:hAnsi="楷体" w:eastAsia="楷体" w:cs="楷体"/>
                <w:sz w:val="24"/>
                <w:szCs w:val="24"/>
                <w:lang w:val="zh-CN" w:bidi="zh-CN"/>
              </w:rPr>
              <w:t xml:space="preserve">、手油门转把、高低速可调控制杆。</w:t>
            </w:r>
            <w:r/>
          </w:p>
        </w:tc>
      </w:tr>
      <w:tr>
        <w:trPr>
          <w:jc w:val="center"/>
          <w:trHeight w:val="411"/>
        </w:trPr>
        <w:tc>
          <w:tcPr>
            <w:tcW w:w="786" w:type="dxa"/>
            <w:textDirection w:val="lrTb"/>
            <w:noWrap w:val="false"/>
          </w:tcPr>
          <w:p>
            <w:pPr>
              <w:jc w:val="center"/>
              <w:rPr>
                <w:rFonts w:hint="default" w:ascii="Times New Roman" w:hAnsi="楷体" w:eastAsia="楷体" w:cs="楷体"/>
                <w:b/>
                <w:sz w:val="24"/>
                <w:szCs w:val="24"/>
                <w:lang w:val="zh-CN" w:bidi="zh-CN"/>
              </w:rPr>
            </w:pPr>
            <w:r>
              <w:rPr>
                <w:rFonts w:hint="eastAsia" w:ascii="Times New Roman" w:hAnsi="楷体" w:eastAsia="楷体" w:cs="楷体"/>
                <w:b/>
                <w:sz w:val="24"/>
                <w:szCs w:val="24"/>
                <w:lang w:val="zh-CN" w:bidi="zh-CN"/>
              </w:rPr>
              <w:t xml:space="preserve">21</w:t>
            </w:r>
            <w:r/>
          </w:p>
        </w:tc>
        <w:tc>
          <w:tcPr>
            <w:tcBorders>
              <w:right w:val="single" w:color="000000" w:sz="4" w:space="0"/>
            </w:tcBorders>
            <w:tcW w:w="3541" w:type="dxa"/>
            <w:vAlign w:val="center"/>
            <w:textDirection w:val="lrTb"/>
            <w:noWrap w:val="false"/>
          </w:tcPr>
          <w:p>
            <w:pPr>
              <w:ind w:firstLine="1080"/>
              <w:rPr>
                <w:rFonts w:hint="default" w:ascii="Times New Roman" w:hAnsi="楷体" w:eastAsia="楷体" w:cs="楷体"/>
                <w:b/>
                <w:sz w:val="24"/>
                <w:szCs w:val="24"/>
                <w:lang w:val="zh-CN" w:bidi="zh-CN"/>
              </w:rPr>
            </w:pPr>
            <w:r>
              <w:rPr>
                <w:rFonts w:hint="default" w:ascii="楷体" w:hAnsi="楷体" w:eastAsia="楷体" w:cs="楷体"/>
                <w:sz w:val="24"/>
                <w:szCs w:val="24"/>
                <w:lang w:val="zh-CN" w:bidi="zh-CN"/>
              </w:rPr>
              <w:t xml:space="preserve">刹车系统:</w:t>
            </w:r>
            <w:r/>
          </w:p>
        </w:tc>
        <w:tc>
          <w:tcPr>
            <w:tcBorders>
              <w:left w:val="single" w:color="000000" w:sz="4" w:space="0"/>
            </w:tcBorders>
            <w:tcW w:w="4490" w:type="dxa"/>
            <w:textDirection w:val="lrTb"/>
            <w:noWrap w:val="false"/>
          </w:tcPr>
          <w:p>
            <w:pPr>
              <w:ind w:right="126" w:firstLine="240"/>
              <w:spacing w:before="4" w:line="242" w:lineRule="auto"/>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液压制动油刹 。</w:t>
            </w:r>
            <w:r/>
          </w:p>
        </w:tc>
      </w:tr>
      <w:tr>
        <w:trPr>
          <w:jc w:val="center"/>
          <w:trHeight w:val="464"/>
        </w:trPr>
        <w:tc>
          <w:tcPr>
            <w:tcW w:w="786" w:type="dxa"/>
            <w:textDirection w:val="lrTb"/>
            <w:noWrap w:val="false"/>
          </w:tcPr>
          <w:p>
            <w:pPr>
              <w:ind w:firstLine="240"/>
              <w:jc w:val="both"/>
              <w:rPr>
                <w:rFonts w:hint="default" w:ascii="Times New Roman" w:hAnsi="楷体" w:eastAsia="楷体" w:cs="楷体"/>
                <w:b/>
                <w:sz w:val="24"/>
                <w:szCs w:val="24"/>
                <w:lang w:val="zh-CN" w:bidi="zh-CN"/>
              </w:rPr>
            </w:pPr>
            <w:r>
              <w:rPr>
                <w:rFonts w:hint="eastAsia" w:ascii="楷体" w:hAnsi="楷体" w:eastAsia="楷体" w:cs="楷体"/>
                <w:sz w:val="24"/>
                <w:szCs w:val="24"/>
                <w:lang w:val="zh-CN" w:bidi="zh-CN"/>
              </w:rPr>
              <w:t xml:space="preserve">22</w:t>
            </w:r>
            <w:r/>
          </w:p>
        </w:tc>
        <w:tc>
          <w:tcPr>
            <w:tcBorders>
              <w:right w:val="single" w:color="000000" w:sz="4" w:space="0"/>
            </w:tcBorders>
            <w:tcW w:w="3541" w:type="dxa"/>
            <w:vAlign w:val="center"/>
            <w:textDirection w:val="lrTb"/>
            <w:noWrap w:val="false"/>
          </w:tcPr>
          <w:p>
            <w:pPr>
              <w:jc w:val="center"/>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驱动桥：</w:t>
            </w:r>
            <w:r/>
          </w:p>
        </w:tc>
        <w:tc>
          <w:tcPr>
            <w:tcBorders>
              <w:left w:val="single" w:color="000000" w:sz="4" w:space="0"/>
            </w:tcBorders>
            <w:tcW w:w="4490" w:type="dxa"/>
            <w:textDirection w:val="lrTb"/>
            <w:noWrap w:val="false"/>
          </w:tcPr>
          <w:p>
            <w:pPr>
              <w:ind w:right="126" w:firstLine="240"/>
              <w:spacing w:before="4" w:line="242" w:lineRule="auto"/>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加重型无链条一体化带高低速全浮式后桥，液压鼓式刹车。</w:t>
            </w:r>
            <w:r/>
          </w:p>
        </w:tc>
      </w:tr>
      <w:tr>
        <w:trPr>
          <w:jc w:val="center"/>
          <w:trHeight w:val="411"/>
        </w:trPr>
        <w:tc>
          <w:tcPr>
            <w:tcW w:w="786" w:type="dxa"/>
            <w:textDirection w:val="lrTb"/>
            <w:noWrap w:val="false"/>
          </w:tcPr>
          <w:p>
            <w:pPr>
              <w:jc w:val="center"/>
              <w:rPr>
                <w:rFonts w:hint="default" w:ascii="Times New Roman" w:hAnsi="楷体" w:eastAsia="楷体" w:cs="楷体"/>
                <w:bCs/>
                <w:sz w:val="24"/>
                <w:szCs w:val="24"/>
                <w:lang w:val="zh-CN" w:bidi="zh-CN"/>
              </w:rPr>
            </w:pPr>
            <w:r>
              <w:rPr>
                <w:rFonts w:hint="eastAsia" w:ascii="Times New Roman" w:hAnsi="楷体" w:eastAsia="楷体" w:cs="楷体"/>
                <w:bCs/>
                <w:sz w:val="24"/>
                <w:szCs w:val="24"/>
                <w:lang w:val="zh-CN" w:bidi="zh-CN"/>
              </w:rPr>
              <w:t xml:space="preserve">23</w:t>
            </w:r>
            <w:r/>
          </w:p>
        </w:tc>
        <w:tc>
          <w:tcPr>
            <w:tcBorders>
              <w:right w:val="single" w:color="000000" w:sz="4" w:space="0"/>
            </w:tcBorders>
            <w:tcW w:w="3541" w:type="dxa"/>
            <w:vAlign w:val="center"/>
            <w:textDirection w:val="lrTb"/>
            <w:noWrap w:val="false"/>
          </w:tcPr>
          <w:p>
            <w:pPr>
              <w:jc w:val="center"/>
              <w:rPr>
                <w:rFonts w:hint="default" w:ascii="Times New Roman" w:hAnsi="楷体" w:eastAsia="楷体" w:cs="楷体"/>
                <w:b/>
                <w:sz w:val="24"/>
                <w:szCs w:val="24"/>
                <w:lang w:val="zh-CN" w:bidi="zh-CN"/>
              </w:rPr>
            </w:pPr>
            <w:r>
              <w:rPr>
                <w:rFonts w:hint="eastAsia" w:ascii="楷体" w:hAnsi="楷体" w:eastAsia="楷体" w:cs="楷体"/>
                <w:sz w:val="24"/>
                <w:szCs w:val="24"/>
                <w:lang w:val="zh-CN" w:bidi="zh-CN"/>
              </w:rPr>
              <w:t xml:space="preserve">弹簧钢</w:t>
            </w:r>
            <w:r>
              <w:rPr>
                <w:rFonts w:hint="default" w:ascii="楷体" w:hAnsi="楷体" w:eastAsia="楷体" w:cs="楷体"/>
                <w:sz w:val="24"/>
                <w:szCs w:val="24"/>
                <w:lang w:val="zh-CN" w:bidi="zh-CN"/>
              </w:rPr>
              <w:t xml:space="preserve">:</w:t>
            </w:r>
            <w:r/>
          </w:p>
        </w:tc>
        <w:tc>
          <w:tcPr>
            <w:tcBorders>
              <w:left w:val="single" w:color="000000" w:sz="4" w:space="0"/>
            </w:tcBorders>
            <w:tcW w:w="4490" w:type="dxa"/>
            <w:vAlign w:val="center"/>
            <w:textDirection w:val="lrTb"/>
            <w:noWrap w:val="false"/>
          </w:tcPr>
          <w:p>
            <w:pPr>
              <w:ind w:right="126" w:firstLine="240"/>
              <w:spacing w:before="4" w:line="242" w:lineRule="auto"/>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卡槽固定，共四组，每组不低于10片。</w:t>
            </w:r>
            <w:r/>
          </w:p>
        </w:tc>
      </w:tr>
      <w:tr>
        <w:trPr>
          <w:jc w:val="center"/>
          <w:trHeight w:val="411"/>
        </w:trPr>
        <w:tc>
          <w:tcPr>
            <w:tcW w:w="786" w:type="dxa"/>
            <w:textDirection w:val="lrTb"/>
            <w:noWrap w:val="false"/>
          </w:tcPr>
          <w:p>
            <w:pPr>
              <w:ind w:left="15"/>
              <w:jc w:val="center"/>
              <w:spacing w:before="93"/>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24</w:t>
            </w:r>
            <w:r/>
          </w:p>
        </w:tc>
        <w:tc>
          <w:tcPr>
            <w:tcBorders>
              <w:right w:val="single" w:color="000000" w:sz="4" w:space="0"/>
            </w:tcBorders>
            <w:tcW w:w="3541" w:type="dxa"/>
            <w:vAlign w:val="center"/>
            <w:textDirection w:val="lrTb"/>
            <w:noWrap w:val="false"/>
          </w:tcPr>
          <w:p>
            <w:pPr>
              <w:jc w:val="center"/>
              <w:rPr>
                <w:rFonts w:hint="default" w:ascii="楷体" w:hAnsi="楷体" w:eastAsia="楷体" w:cs="楷体"/>
                <w:sz w:val="24"/>
                <w:szCs w:val="24"/>
                <w:lang w:val="zh-CN" w:bidi="zh-CN"/>
              </w:rPr>
            </w:pPr>
            <w:r>
              <w:rPr>
                <w:rFonts w:hint="default" w:ascii="楷体" w:hAnsi="楷体" w:eastAsia="楷体" w:cs="楷体"/>
                <w:sz w:val="24"/>
                <w:szCs w:val="24"/>
                <w:lang w:val="zh-CN" w:bidi="zh-CN"/>
              </w:rPr>
            </w:r>
            <w:r/>
          </w:p>
          <w:p>
            <w:pPr>
              <w:jc w:val="center"/>
              <w:rPr>
                <w:rFonts w:hint="default" w:ascii="Times New Roman" w:hAnsi="楷体" w:eastAsia="楷体" w:cs="楷体"/>
                <w:b/>
                <w:sz w:val="24"/>
                <w:szCs w:val="24"/>
                <w:lang w:val="zh-CN" w:bidi="zh-CN"/>
              </w:rPr>
            </w:pPr>
            <w:r>
              <w:rPr>
                <w:rFonts w:hint="default" w:ascii="楷体" w:hAnsi="楷体" w:eastAsia="楷体" w:cs="楷体"/>
                <w:sz w:val="24"/>
                <w:szCs w:val="24"/>
                <w:lang w:val="zh-CN" w:bidi="zh-CN"/>
              </w:rPr>
              <w:t xml:space="preserve">驾驶室材质</w:t>
            </w:r>
            <w:r>
              <w:rPr>
                <w:rFonts w:hint="eastAsia" w:ascii="楷体" w:hAnsi="楷体" w:eastAsia="楷体" w:cs="楷体"/>
                <w:sz w:val="24"/>
                <w:szCs w:val="24"/>
                <w:lang w:val="zh-CN" w:bidi="zh-CN"/>
              </w:rPr>
              <w:t xml:space="preserve">以及结构</w:t>
            </w:r>
            <w:r>
              <w:rPr>
                <w:rFonts w:hint="default" w:ascii="楷体" w:hAnsi="楷体" w:eastAsia="楷体" w:cs="楷体"/>
                <w:sz w:val="24"/>
                <w:szCs w:val="24"/>
                <w:lang w:val="zh-CN" w:bidi="zh-CN"/>
              </w:rPr>
              <w:t xml:space="preserve">:</w:t>
            </w:r>
            <w:r/>
          </w:p>
        </w:tc>
        <w:tc>
          <w:tcPr>
            <w:tcBorders>
              <w:left w:val="single" w:color="000000" w:sz="4" w:space="0"/>
            </w:tcBorders>
            <w:tcW w:w="4490" w:type="dxa"/>
            <w:vAlign w:val="center"/>
            <w:textDirection w:val="lrTb"/>
            <w:noWrap w:val="false"/>
          </w:tcPr>
          <w:p>
            <w:pPr>
              <w:ind w:right="126" w:firstLine="240"/>
              <w:spacing w:before="4" w:line="242" w:lineRule="auto"/>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全封闭式钢制驾驶室（带门），采用模具冲压成型冷板材质，双前一体化嵌入式组合LED大灯，整体式塑料仪表工作台，带液晶显示屏，倒车视频，带MP3，</w:t>
            </w:r>
            <w:r>
              <w:rPr>
                <w:rFonts w:hint="eastAsia" w:ascii="楷体" w:hAnsi="楷体" w:eastAsia="楷体" w:cs="楷体"/>
                <w:sz w:val="24"/>
                <w:szCs w:val="24"/>
                <w:lang w:val="zh-CN" w:bidi="zh-CN"/>
              </w:rPr>
              <w:t xml:space="preserve">误操作指示灯，</w:t>
            </w:r>
            <w:r>
              <w:rPr>
                <w:rFonts w:hint="default" w:ascii="楷体" w:hAnsi="楷体" w:eastAsia="楷体" w:cs="楷体"/>
                <w:sz w:val="24"/>
                <w:szCs w:val="24"/>
                <w:lang w:val="zh-CN" w:bidi="zh-CN"/>
              </w:rPr>
              <w:t xml:space="preserve">带雨刮器，LED警示灯</w:t>
            </w:r>
            <w:r>
              <w:rPr>
                <w:rFonts w:hint="eastAsia" w:ascii="楷体" w:hAnsi="楷体" w:eastAsia="楷体" w:cs="楷体"/>
                <w:sz w:val="24"/>
                <w:szCs w:val="24"/>
                <w:lang w:val="zh-CN" w:bidi="zh-CN"/>
              </w:rPr>
              <w:t xml:space="preserve">, 采用高温喷塑防腐处理工艺</w:t>
            </w:r>
            <w:r>
              <w:rPr>
                <w:rFonts w:hint="default" w:ascii="楷体" w:hAnsi="楷体" w:eastAsia="楷体" w:cs="楷体"/>
                <w:sz w:val="24"/>
                <w:szCs w:val="24"/>
                <w:lang w:val="zh-CN" w:bidi="zh-CN"/>
              </w:rPr>
              <w:t xml:space="preserve">。</w:t>
            </w:r>
            <w:r/>
          </w:p>
        </w:tc>
      </w:tr>
      <w:tr>
        <w:trPr>
          <w:jc w:val="center"/>
          <w:trHeight w:val="411"/>
        </w:trPr>
        <w:tc>
          <w:tcPr>
            <w:tcW w:w="786" w:type="dxa"/>
            <w:textDirection w:val="lrTb"/>
            <w:noWrap w:val="false"/>
          </w:tcPr>
          <w:p>
            <w:pPr>
              <w:ind w:left="15"/>
              <w:jc w:val="center"/>
              <w:spacing w:before="93"/>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25</w:t>
            </w:r>
            <w:r/>
          </w:p>
        </w:tc>
        <w:tc>
          <w:tcPr>
            <w:tcBorders>
              <w:right w:val="single" w:color="000000" w:sz="4" w:space="0"/>
            </w:tcBorders>
            <w:tcW w:w="3541" w:type="dxa"/>
            <w:vAlign w:val="center"/>
            <w:textDirection w:val="lrTb"/>
            <w:noWrap w:val="false"/>
          </w:tcPr>
          <w:p>
            <w:pPr>
              <w:ind w:right="1033" w:firstLine="120"/>
              <w:jc w:val="center"/>
              <w:spacing w:before="93"/>
              <w:rPr>
                <w:rFonts w:hint="default" w:ascii="楷体" w:hAnsi="楷体" w:eastAsia="楷体" w:cs="楷体"/>
                <w:sz w:val="24"/>
                <w:szCs w:val="24"/>
                <w:lang w:val="zh-CN" w:bidi="zh-CN"/>
              </w:rPr>
            </w:pPr>
            <w:r>
              <w:rPr>
                <w:rFonts w:hint="eastAsia" w:ascii="楷体" w:hAnsi="楷体" w:eastAsia="楷体" w:cs="楷体"/>
                <w:sz w:val="24"/>
                <w:szCs w:val="24"/>
                <w:lang w:val="en-US" w:bidi="zh-CN"/>
              </w:rPr>
              <w:t xml:space="preserve">    </w:t>
            </w:r>
            <w:r>
              <w:rPr>
                <w:rFonts w:hint="default" w:ascii="楷体" w:hAnsi="楷体" w:eastAsia="楷体" w:cs="楷体"/>
                <w:sz w:val="24"/>
                <w:szCs w:val="24"/>
                <w:lang w:val="zh-CN" w:bidi="zh-CN"/>
              </w:rPr>
              <w:t xml:space="preserve">行走电机功率：</w:t>
            </w:r>
            <w:r/>
          </w:p>
        </w:tc>
        <w:tc>
          <w:tcPr>
            <w:tcBorders>
              <w:left w:val="single" w:color="000000" w:sz="4" w:space="0"/>
            </w:tcBorders>
            <w:tcW w:w="4490" w:type="dxa"/>
            <w:textDirection w:val="lrTb"/>
            <w:noWrap w:val="false"/>
          </w:tcPr>
          <w:p>
            <w:pPr>
              <w:ind w:left="1043" w:right="1033"/>
              <w:jc w:val="center"/>
              <w:spacing w:before="93"/>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（免维护无刷电机）3000W</w:t>
            </w:r>
            <w:r/>
          </w:p>
        </w:tc>
      </w:tr>
      <w:tr>
        <w:trPr>
          <w:jc w:val="center"/>
          <w:trHeight w:val="411"/>
        </w:trPr>
        <w:tc>
          <w:tcPr>
            <w:tcW w:w="786" w:type="dxa"/>
            <w:textDirection w:val="lrTb"/>
            <w:noWrap w:val="false"/>
          </w:tcPr>
          <w:p>
            <w:pPr>
              <w:ind w:firstLine="240"/>
              <w:jc w:val="both"/>
              <w:spacing w:before="93"/>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26</w:t>
            </w:r>
            <w:r/>
          </w:p>
        </w:tc>
        <w:tc>
          <w:tcPr>
            <w:tcBorders>
              <w:right w:val="single" w:color="000000" w:sz="4" w:space="0"/>
            </w:tcBorders>
            <w:tcW w:w="3541" w:type="dxa"/>
            <w:vAlign w:val="center"/>
            <w:textDirection w:val="lrTb"/>
            <w:noWrap w:val="false"/>
          </w:tcPr>
          <w:p>
            <w:pPr>
              <w:ind w:left="1043" w:right="1033"/>
              <w:jc w:val="center"/>
              <w:spacing w:before="93"/>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液压动力单元电机功率：</w:t>
            </w:r>
            <w:r/>
          </w:p>
        </w:tc>
        <w:tc>
          <w:tcPr>
            <w:tcBorders>
              <w:left w:val="single" w:color="000000" w:sz="4" w:space="0"/>
            </w:tcBorders>
            <w:tcW w:w="4490" w:type="dxa"/>
            <w:vAlign w:val="center"/>
            <w:textDirection w:val="lrTb"/>
            <w:noWrap w:val="false"/>
          </w:tcPr>
          <w:p>
            <w:pPr>
              <w:ind w:right="1033" w:firstLine="1920"/>
              <w:jc w:val="both"/>
              <w:spacing w:before="93"/>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≥1</w:t>
            </w:r>
            <w:r>
              <w:rPr>
                <w:rFonts w:hint="eastAsia" w:ascii="楷体" w:hAnsi="楷体" w:eastAsia="楷体" w:cs="楷体"/>
                <w:sz w:val="24"/>
                <w:szCs w:val="24"/>
                <w:lang w:val="zh-CN" w:bidi="zh-CN"/>
              </w:rPr>
              <w:t xml:space="preserve">3</w:t>
            </w:r>
            <w:r>
              <w:rPr>
                <w:rFonts w:hint="default" w:ascii="楷体" w:hAnsi="楷体" w:eastAsia="楷体" w:cs="楷体"/>
                <w:sz w:val="24"/>
                <w:szCs w:val="24"/>
                <w:lang w:val="zh-CN" w:bidi="zh-CN"/>
              </w:rPr>
              <w:t xml:space="preserve">00W</w:t>
            </w:r>
            <w:r/>
          </w:p>
        </w:tc>
      </w:tr>
      <w:tr>
        <w:trPr>
          <w:jc w:val="center"/>
          <w:trHeight w:val="411"/>
        </w:trPr>
        <w:tc>
          <w:tcPr>
            <w:tcW w:w="786" w:type="dxa"/>
            <w:textDirection w:val="lrTb"/>
            <w:noWrap w:val="false"/>
          </w:tcPr>
          <w:p>
            <w:pPr>
              <w:ind w:firstLine="240"/>
              <w:jc w:val="both"/>
              <w:rPr>
                <w:rFonts w:hint="default" w:ascii="Times New Roman" w:hAnsi="楷体" w:eastAsia="楷体" w:cs="楷体"/>
                <w:b/>
                <w:sz w:val="24"/>
                <w:szCs w:val="24"/>
                <w:lang w:val="zh-CN" w:bidi="zh-CN"/>
              </w:rPr>
            </w:pPr>
            <w:r>
              <w:rPr>
                <w:rFonts w:hint="eastAsia" w:ascii="楷体" w:hAnsi="楷体" w:eastAsia="楷体" w:cs="楷体"/>
                <w:sz w:val="24"/>
                <w:szCs w:val="24"/>
                <w:lang w:val="zh-CN" w:bidi="zh-CN"/>
              </w:rPr>
              <w:t xml:space="preserve">27</w:t>
            </w:r>
            <w:r/>
          </w:p>
        </w:tc>
        <w:tc>
          <w:tcPr>
            <w:tcBorders>
              <w:right w:val="single" w:color="000000" w:sz="4" w:space="0"/>
            </w:tcBorders>
            <w:tcW w:w="3541" w:type="dxa"/>
            <w:vAlign w:val="center"/>
            <w:textDirection w:val="lrTb"/>
            <w:noWrap w:val="false"/>
          </w:tcPr>
          <w:p>
            <w:pPr>
              <w:ind w:right="1033" w:firstLine="1080"/>
              <w:spacing w:before="93"/>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液压油泵：</w:t>
            </w:r>
            <w:r/>
          </w:p>
        </w:tc>
        <w:tc>
          <w:tcPr>
            <w:tcBorders>
              <w:left w:val="single" w:color="000000" w:sz="4" w:space="0"/>
            </w:tcBorders>
            <w:tcW w:w="4490" w:type="dxa"/>
            <w:vAlign w:val="center"/>
            <w:textDirection w:val="lrTb"/>
            <w:noWrap w:val="false"/>
          </w:tcPr>
          <w:p>
            <w:pPr>
              <w:ind w:left="1043" w:right="1033"/>
              <w:jc w:val="center"/>
              <w:spacing w:before="93"/>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800W直流油泵</w:t>
            </w:r>
            <w:r/>
          </w:p>
        </w:tc>
      </w:tr>
      <w:tr>
        <w:trPr>
          <w:jc w:val="center"/>
          <w:trHeight w:val="452"/>
        </w:trPr>
        <w:tc>
          <w:tcPr>
            <w:tcW w:w="786" w:type="dxa"/>
            <w:textDirection w:val="lrTb"/>
            <w:noWrap w:val="false"/>
          </w:tcPr>
          <w:p>
            <w:pPr>
              <w:jc w:val="center"/>
              <w:rPr>
                <w:rFonts w:hint="eastAsia" w:ascii="楷体" w:hAnsi="楷体" w:eastAsia="楷体" w:cs="楷体"/>
                <w:sz w:val="24"/>
                <w:szCs w:val="24"/>
                <w:lang w:val="zh-CN" w:bidi="zh-CN"/>
              </w:rPr>
            </w:pPr>
            <w:r>
              <w:rPr>
                <w:rFonts w:hint="eastAsia" w:ascii="楷体" w:hAnsi="楷体" w:eastAsia="楷体" w:cs="楷体"/>
                <w:sz w:val="24"/>
                <w:szCs w:val="24"/>
                <w:lang w:val="zh-CN" w:bidi="zh-CN"/>
              </w:rPr>
            </w:r>
            <w:r/>
          </w:p>
          <w:p>
            <w:pPr>
              <w:jc w:val="center"/>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28</w:t>
            </w:r>
            <w:r/>
          </w:p>
        </w:tc>
        <w:tc>
          <w:tcPr>
            <w:tcBorders>
              <w:right w:val="single" w:color="000000" w:sz="4" w:space="0"/>
            </w:tcBorders>
            <w:tcW w:w="3541" w:type="dxa"/>
            <w:vAlign w:val="center"/>
            <w:textDirection w:val="lrTb"/>
            <w:noWrap w:val="false"/>
          </w:tcPr>
          <w:p>
            <w:pPr>
              <w:jc w:val="center"/>
              <w:spacing w:before="5"/>
              <w:rPr>
                <w:rFonts w:hint="default" w:ascii="Times New Roman" w:hAnsi="楷体" w:eastAsia="楷体" w:cs="楷体"/>
                <w:b/>
                <w:sz w:val="24"/>
                <w:szCs w:val="24"/>
                <w:lang w:val="zh-CN" w:bidi="zh-CN"/>
              </w:rPr>
            </w:pPr>
            <w:r>
              <w:rPr>
                <w:rFonts w:hint="default" w:ascii="Times New Roman" w:hAnsi="楷体" w:eastAsia="楷体" w:cs="楷体"/>
                <w:b/>
                <w:sz w:val="24"/>
                <w:szCs w:val="24"/>
                <w:lang w:val="zh-CN" w:bidi="zh-CN"/>
              </w:rPr>
            </w:r>
            <w:r/>
          </w:p>
          <w:p>
            <w:pPr>
              <w:jc w:val="center"/>
              <w:rPr>
                <w:rFonts w:hint="default" w:ascii="Times New Roman" w:hAnsi="楷体" w:eastAsia="楷体" w:cs="楷体"/>
                <w:b/>
                <w:sz w:val="24"/>
                <w:szCs w:val="24"/>
                <w:lang w:val="zh-CN" w:bidi="zh-CN"/>
              </w:rPr>
            </w:pPr>
            <w:r>
              <w:rPr>
                <w:rFonts w:hint="default" w:ascii="楷体" w:hAnsi="楷体" w:eastAsia="楷体" w:cs="楷体"/>
                <w:sz w:val="24"/>
                <w:szCs w:val="24"/>
                <w:lang w:val="zh-CN" w:bidi="zh-CN"/>
              </w:rPr>
              <w:t xml:space="preserve">车辆安全系统</w:t>
            </w:r>
            <w:r>
              <w:rPr>
                <w:rFonts w:hint="default" w:ascii="楷体" w:hAnsi="楷体" w:eastAsia="楷体" w:cs="楷体"/>
                <w:b/>
                <w:sz w:val="24"/>
                <w:szCs w:val="24"/>
                <w:lang w:bidi="zh-CN"/>
              </w:rPr>
              <w:t xml:space="preserve">：</w:t>
            </w:r>
            <w:r/>
          </w:p>
        </w:tc>
        <w:tc>
          <w:tcPr>
            <w:tcBorders>
              <w:left w:val="single" w:color="000000" w:sz="4" w:space="0"/>
            </w:tcBorders>
            <w:tcW w:w="4490" w:type="dxa"/>
            <w:vAlign w:val="center"/>
            <w:textDirection w:val="lrTb"/>
            <w:noWrap w:val="false"/>
          </w:tcPr>
          <w:p>
            <w:pPr>
              <w:ind w:right="126" w:firstLine="240"/>
              <w:spacing w:before="4" w:line="242" w:lineRule="auto"/>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当使用者离开车辆，主电控系统自动断</w:t>
            </w:r>
            <w:r/>
          </w:p>
          <w:p>
            <w:pPr>
              <w:ind w:right="126" w:firstLine="240"/>
              <w:spacing w:before="4" w:line="242" w:lineRule="auto"/>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电，车辆行驶控制系统自动关闭，（车辆照明系统和液压系统可以正常工作）</w:t>
            </w:r>
            <w:r/>
          </w:p>
        </w:tc>
      </w:tr>
      <w:tr>
        <w:trPr>
          <w:jc w:val="center"/>
          <w:trHeight w:val="452"/>
        </w:trPr>
        <w:tc>
          <w:tcPr>
            <w:tcW w:w="786" w:type="dxa"/>
            <w:textDirection w:val="lrTb"/>
            <w:noWrap w:val="false"/>
          </w:tcPr>
          <w:p>
            <w:pPr>
              <w:jc w:val="center"/>
              <w:rPr>
                <w:rFonts w:hint="eastAsia" w:ascii="楷体" w:hAnsi="楷体" w:eastAsia="楷体" w:cs="楷体"/>
                <w:sz w:val="24"/>
                <w:szCs w:val="24"/>
                <w:lang w:val="zh-CN" w:bidi="zh-CN"/>
              </w:rPr>
            </w:pPr>
            <w:r>
              <w:rPr>
                <w:rFonts w:hint="eastAsia" w:ascii="楷体" w:hAnsi="楷体" w:eastAsia="楷体" w:cs="楷体"/>
                <w:sz w:val="24"/>
                <w:szCs w:val="24"/>
                <w:lang w:val="zh-CN" w:bidi="zh-CN"/>
              </w:rPr>
            </w:r>
            <w:r/>
          </w:p>
          <w:p>
            <w:pPr>
              <w:jc w:val="center"/>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29</w:t>
            </w:r>
            <w:r/>
          </w:p>
        </w:tc>
        <w:tc>
          <w:tcPr>
            <w:tcBorders>
              <w:right w:val="single" w:color="000000" w:sz="4" w:space="0"/>
            </w:tcBorders>
            <w:tcW w:w="3541" w:type="dxa"/>
            <w:vAlign w:val="center"/>
            <w:textDirection w:val="lrTb"/>
            <w:noWrap w:val="false"/>
          </w:tcPr>
          <w:p>
            <w:pPr>
              <w:jc w:val="center"/>
              <w:spacing w:before="5"/>
              <w:rPr>
                <w:rFonts w:hint="default" w:ascii="楷体" w:hAnsi="楷体" w:eastAsia="楷体" w:cs="楷体"/>
                <w:sz w:val="24"/>
                <w:szCs w:val="24"/>
                <w:lang w:val="zh-CN" w:bidi="zh-CN"/>
              </w:rPr>
            </w:pPr>
            <w:r>
              <w:rPr>
                <w:rFonts w:hint="default" w:ascii="楷体" w:hAnsi="楷体" w:eastAsia="楷体" w:cs="楷体"/>
                <w:sz w:val="24"/>
                <w:szCs w:val="24"/>
                <w:lang w:val="zh-CN" w:bidi="zh-CN"/>
              </w:rPr>
            </w:r>
            <w:r/>
          </w:p>
          <w:p>
            <w:pPr>
              <w:jc w:val="center"/>
              <w:spacing w:before="5"/>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外观要求：</w:t>
            </w:r>
            <w:r/>
          </w:p>
        </w:tc>
        <w:tc>
          <w:tcPr>
            <w:tcBorders>
              <w:left w:val="single" w:color="000000" w:sz="4" w:space="0"/>
            </w:tcBorders>
            <w:tcW w:w="4490" w:type="dxa"/>
            <w:vAlign w:val="center"/>
            <w:textDirection w:val="lrTb"/>
            <w:noWrap w:val="false"/>
          </w:tcPr>
          <w:p>
            <w:pPr>
              <w:ind w:right="126" w:firstLine="240"/>
              <w:spacing w:before="4" w:line="242" w:lineRule="auto"/>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整车车架经过酸洗、磷化、电泳、汽车烤漆工艺处理，美观大方车架，颜色根据业主要求喷制。</w:t>
            </w:r>
            <w:r/>
          </w:p>
        </w:tc>
      </w:tr>
      <w:tr>
        <w:trPr>
          <w:jc w:val="center"/>
          <w:trHeight w:val="452"/>
        </w:trPr>
        <w:tc>
          <w:tcPr>
            <w:tcW w:w="786" w:type="dxa"/>
            <w:textDirection w:val="lrTb"/>
            <w:noWrap w:val="false"/>
          </w:tcPr>
          <w:p>
            <w:pPr>
              <w:jc w:val="center"/>
              <w:rPr>
                <w:rFonts w:hint="eastAsia" w:ascii="楷体" w:hAnsi="楷体" w:eastAsia="楷体" w:cs="楷体"/>
                <w:sz w:val="24"/>
                <w:szCs w:val="24"/>
                <w:lang w:val="zh-CN" w:bidi="zh-CN"/>
              </w:rPr>
            </w:pPr>
            <w:r>
              <w:rPr>
                <w:rFonts w:hint="eastAsia" w:ascii="楷体" w:hAnsi="楷体" w:eastAsia="楷体" w:cs="楷体"/>
                <w:sz w:val="24"/>
                <w:szCs w:val="24"/>
                <w:lang w:val="zh-CN" w:bidi="zh-CN"/>
              </w:rPr>
            </w:r>
            <w:r/>
          </w:p>
          <w:p>
            <w:pPr>
              <w:jc w:val="center"/>
              <w:rPr>
                <w:rFonts w:hint="default" w:ascii="楷体" w:hAnsi="楷体" w:eastAsia="楷体" w:cs="楷体"/>
                <w:sz w:val="24"/>
                <w:szCs w:val="24"/>
                <w:lang w:val="zh-CN" w:bidi="zh-CN"/>
              </w:rPr>
            </w:pPr>
            <w:r>
              <w:rPr>
                <w:rFonts w:hint="eastAsia" w:ascii="楷体" w:hAnsi="楷体" w:eastAsia="楷体" w:cs="楷体"/>
                <w:sz w:val="24"/>
                <w:szCs w:val="24"/>
                <w:lang w:val="zh-CN" w:bidi="zh-CN"/>
              </w:rPr>
              <w:t xml:space="preserve">30</w:t>
            </w:r>
            <w:r/>
          </w:p>
        </w:tc>
        <w:tc>
          <w:tcPr>
            <w:tcBorders>
              <w:right w:val="single" w:color="000000" w:sz="4" w:space="0"/>
            </w:tcBorders>
            <w:tcW w:w="3541" w:type="dxa"/>
            <w:vAlign w:val="center"/>
            <w:textDirection w:val="lrTb"/>
            <w:noWrap w:val="false"/>
          </w:tcPr>
          <w:p>
            <w:pPr>
              <w:jc w:val="center"/>
              <w:spacing w:before="5"/>
              <w:rPr>
                <w:rFonts w:hint="default" w:ascii="楷体" w:hAnsi="楷体" w:eastAsia="楷体" w:cs="楷体"/>
                <w:sz w:val="24"/>
                <w:szCs w:val="24"/>
                <w:lang w:val="zh-CN" w:bidi="zh-CN"/>
              </w:rPr>
            </w:pPr>
            <w:r>
              <w:rPr>
                <w:rFonts w:hint="default" w:ascii="楷体" w:hAnsi="楷体" w:eastAsia="楷体" w:cs="楷体"/>
                <w:sz w:val="24"/>
                <w:szCs w:val="24"/>
                <w:lang w:val="zh-CN" w:bidi="zh-CN"/>
              </w:rPr>
              <w:t xml:space="preserve">质保期：</w:t>
            </w:r>
            <w:r/>
          </w:p>
        </w:tc>
        <w:tc>
          <w:tcPr>
            <w:tcBorders>
              <w:left w:val="single" w:color="000000" w:sz="4" w:space="0"/>
            </w:tcBorders>
            <w:tcW w:w="4490" w:type="dxa"/>
            <w:vAlign w:val="center"/>
            <w:textDirection w:val="lrTb"/>
            <w:noWrap w:val="false"/>
          </w:tcPr>
          <w:p>
            <w:pPr>
              <w:ind w:right="126" w:firstLine="240"/>
              <w:spacing w:before="4" w:line="242" w:lineRule="auto"/>
              <w:rPr>
                <w:rFonts w:hint="default" w:ascii="楷体" w:hAnsi="楷体" w:eastAsia="楷体" w:cs="楷体"/>
                <w:sz w:val="24"/>
                <w:szCs w:val="24"/>
                <w:lang w:val="en-US" w:bidi="zh-CN"/>
              </w:rPr>
            </w:pPr>
            <w:r>
              <w:rPr>
                <w:rFonts w:hint="eastAsia" w:ascii="楷体" w:hAnsi="楷体" w:eastAsia="楷体" w:cs="楷体"/>
                <w:sz w:val="24"/>
                <w:szCs w:val="24"/>
                <w:lang w:val="en-US" w:bidi="zh-CN"/>
              </w:rPr>
              <w:t xml:space="preserve">3</w:t>
            </w:r>
            <w:r>
              <w:rPr>
                <w:rFonts w:hint="eastAsia" w:ascii="楷体" w:hAnsi="楷体" w:eastAsia="楷体" w:cs="楷体"/>
                <w:sz w:val="24"/>
                <w:szCs w:val="24"/>
                <w:lang w:val="zh-CN" w:bidi="zh-CN"/>
              </w:rPr>
              <w:t xml:space="preserve">年，电池容量三年衰减超过30%的</w:t>
            </w:r>
            <w:r>
              <w:rPr>
                <w:rFonts w:hint="eastAsia" w:ascii="楷体" w:hAnsi="楷体" w:eastAsia="楷体" w:cs="楷体"/>
                <w:sz w:val="24"/>
                <w:szCs w:val="24"/>
                <w:lang w:val="en-US" w:bidi="zh-CN"/>
              </w:rPr>
              <w:t xml:space="preserve">需免费更换新电池。</w:t>
            </w:r>
            <w:bookmarkEnd w:id="204"/>
            <w:r/>
            <w:r/>
          </w:p>
        </w:tc>
      </w:tr>
    </w:tbl>
    <w:p>
      <w:pPr>
        <w:pStyle w:val="946"/>
        <w:ind w:left="0" w:firstLine="0"/>
        <w:rPr>
          <w:sz w:val="24"/>
          <w:szCs w:val="24"/>
          <w:lang w:val="en-US" w:eastAsia="zh-CN"/>
        </w:rPr>
      </w:pPr>
      <w:r>
        <w:rPr>
          <w:sz w:val="24"/>
          <w:szCs w:val="24"/>
          <w:lang w:val="en-US" w:eastAsia="zh-CN"/>
        </w:rPr>
      </w:r>
      <w:r/>
    </w:p>
    <w:p>
      <w:pPr>
        <w:keepLines w:val="0"/>
        <w:keepNext w:val="0"/>
        <w:pageBreakBefore w:val="0"/>
        <w:spacing w:line="44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备注：</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 </w:t>
      </w:r>
      <w:r>
        <w:rPr>
          <w:rFonts w:hint="eastAsia" w:ascii="宋体" w:hAnsi="宋体" w:eastAsia="宋体" w:cs="宋体"/>
          <w:b/>
          <w:color w:val="000000"/>
          <w:sz w:val="24"/>
          <w:szCs w:val="24"/>
          <w:u w:val="single"/>
        </w:rPr>
        <w:t xml:space="preserve">1、上述技术参数及功能要求中如出现具体产品的品牌、型号、参数等，仅供供应商更好地理解采购人对设备的需求，不能理解为唯一指定，只要优或相当于其技术参数或功能要求的，均可视为响应。</w:t>
      </w:r>
      <w:r/>
    </w:p>
    <w:p>
      <w:pPr>
        <w:ind w:firstLine="482"/>
        <w:spacing w:line="360" w:lineRule="auto"/>
        <w:rPr>
          <w:rFonts w:hint="eastAsia" w:ascii="宋体" w:hAnsi="宋体" w:eastAsia="宋体" w:cs="宋体"/>
          <w:b/>
          <w:color w:val="000000"/>
          <w:sz w:val="24"/>
          <w:szCs w:val="24"/>
          <w:u w:val="single"/>
        </w:rPr>
      </w:pPr>
      <w:r>
        <w:rPr>
          <w:rFonts w:hint="eastAsia" w:ascii="宋体" w:hAnsi="宋体" w:eastAsia="宋体" w:cs="宋体"/>
          <w:b/>
          <w:color w:val="000000"/>
          <w:sz w:val="24"/>
          <w:szCs w:val="24"/>
          <w:u w:val="single"/>
        </w:rPr>
        <w:t xml:space="preserve">2、以上规格参数、技术要求需在技术响应偏离表中逐条响应。</w:t>
      </w:r>
      <w:r/>
    </w:p>
    <w:p>
      <w:pPr>
        <w:ind w:firstLine="482"/>
        <w:spacing w:line="360" w:lineRule="auto"/>
        <w:rPr>
          <w:color w:val="000000"/>
        </w:rPr>
      </w:pPr>
      <w:r>
        <w:rPr>
          <w:rFonts w:hint="eastAsia" w:ascii="宋体" w:hAnsi="宋体" w:cs="宋体"/>
          <w:b/>
          <w:color w:val="000000"/>
          <w:sz w:val="24"/>
          <w:szCs w:val="24"/>
          <w:highlight w:val="none"/>
          <w:u w:val="single"/>
          <w:lang w:val="en-US" w:eastAsia="zh-CN"/>
        </w:rPr>
        <w:t xml:space="preserve">3</w:t>
      </w:r>
      <w:r>
        <w:rPr>
          <w:rFonts w:hint="eastAsia" w:ascii="宋体" w:hAnsi="宋体" w:eastAsia="宋体" w:cs="宋体"/>
          <w:b/>
          <w:color w:val="000000"/>
          <w:sz w:val="24"/>
          <w:szCs w:val="24"/>
          <w:highlight w:val="none"/>
          <w:u w:val="single"/>
        </w:rPr>
        <w:t xml:space="preserve">、“证明材料”如有要求，供应商未提供有效证明材料或证明材料中内容与所填报指标不一致的，该指标按无效响应处理。</w:t>
      </w:r>
      <w:r/>
    </w:p>
    <w:p>
      <w:pPr>
        <w:ind w:right="0"/>
        <w:jc w:val="left"/>
        <w:keepLines w:val="0"/>
        <w:pageBreakBefore w:val="0"/>
        <w:spacing w:before="0" w:after="0" w:line="400" w:lineRule="exact"/>
        <w:widowControl w:val="off"/>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三、项目要求</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（一）供货要求</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供方应严格按照标书的有关规定提供合格商品，保证货物为全新、未使用的原装正品，货物上均有合格证，包括品牌的有关标志；一旦发生质量问题，中标人需在</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小时内响应，并保证在接到通知</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小时内到现场进行更换或退货，费用由中标人负责。如中标人在接到通知工作日的</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小时内没有答复或处理问题，则视为中标人承认质量问题并承担由此而发生的一切费用。</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（二）质量保证</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）投标人在收到通知后，应在合同所附服务承诺约定的时间内维修、更换有缺陷的货物或部件。</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）如果投标人在收到通知后，在合同所附服务承诺约定的时间内没有弥补缺陷，采购人可采取必要的补救措施，但风险和费用将由投标人承担。</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三</w:t>
      </w:r>
      <w:r>
        <w:rPr>
          <w:rFonts w:ascii="宋体" w:hAnsi="宋体" w:eastAsia="宋体" w:cs="宋体"/>
          <w:b/>
          <w:color w:val="000000"/>
          <w:sz w:val="24"/>
        </w:rPr>
        <w:t xml:space="preserve">）产品的包装、发运及运输</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）投标人应在产品发运前对其进行满足运输距离、防潮、防震、防锈和防破损装卸等要求包装，以保证产品安全运达采购人指定地点。</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）使用说明书、质量检验证明书、随配附件和工具以及清单一并附于货物内。</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）投标人在产品发运手续办理完毕后</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小时内或货到采购人</w:t>
      </w:r>
      <w:r>
        <w:rPr>
          <w:rFonts w:ascii="Times New Roman" w:hAnsi="Times New Roman" w:eastAsia="Times New Roman" w:cs="Times New Roman"/>
          <w:color w:val="000000"/>
          <w:sz w:val="24"/>
        </w:rPr>
        <w:t xml:space="preserve">48</w:t>
      </w:r>
      <w:r>
        <w:rPr>
          <w:rFonts w:ascii="宋体" w:hAnsi="宋体" w:eastAsia="宋体" w:cs="宋体"/>
          <w:color w:val="000000"/>
          <w:sz w:val="24"/>
        </w:rPr>
        <w:t xml:space="preserve">小时前通知采购人，以准备接货。</w:t>
      </w:r>
      <w:r/>
    </w:p>
    <w:p>
      <w:pPr>
        <w:ind w:left="543" w:right="0" w:hanging="64"/>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）产品在交付采购人前发生的风险均由投标人负责。</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eastAsia="宋体" w:cs="Times New Roman"/>
          <w:color w:val="000000"/>
          <w:sz w:val="24"/>
          <w:lang w:val="en-US" w:eastAsia="zh-CN"/>
        </w:rPr>
        <w:t xml:space="preserve">5</w:t>
      </w:r>
      <w:r>
        <w:rPr>
          <w:rFonts w:ascii="宋体" w:hAnsi="宋体" w:eastAsia="宋体" w:cs="宋体"/>
          <w:color w:val="000000"/>
          <w:sz w:val="24"/>
        </w:rPr>
        <w:t xml:space="preserve">）产品在规定的交付期限内由投标人送达采购人指定的地点视为交付，投标人同时需通知采购人产品已送达。</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四</w:t>
      </w:r>
      <w:r>
        <w:rPr>
          <w:rFonts w:ascii="宋体" w:hAnsi="宋体" w:eastAsia="宋体" w:cs="宋体"/>
          <w:b/>
          <w:color w:val="000000"/>
          <w:sz w:val="24"/>
        </w:rPr>
        <w:t xml:space="preserve">）售后服务</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）验收通过之日起对设备保修</w:t>
      </w:r>
      <w:r>
        <w:rPr>
          <w:rFonts w:hint="eastAsia" w:ascii="宋体" w:hAnsi="宋体" w:cs="宋体"/>
          <w:color w:val="000000"/>
          <w:sz w:val="24"/>
          <w:u w:val="single"/>
          <w:lang w:val="en-US" w:eastAsia="zh-CN"/>
        </w:rPr>
        <w:t xml:space="preserve">3</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三</w:t>
      </w:r>
      <w:r>
        <w:rPr>
          <w:rFonts w:ascii="宋体" w:hAnsi="宋体" w:eastAsia="宋体" w:cs="宋体"/>
          <w:color w:val="000000"/>
          <w:sz w:val="24"/>
        </w:rPr>
        <w:t xml:space="preserve">年内发现设备缺陷等质量问题，中标供应商负责无条件维修或调换；中标供应商货物经过双方检验认可后，签署验收报告，按国家及相关部门的 “三包”要求（特别要求的按特别要求执行）。</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售后服务期内免费为采购人提供维修、保养、同质备件及替换等，采购人不承担任何费用，中标供应商保证设备免费维保期内有效运行，售后服务期内免费为客户排除软硬件故障，使客户方系统得到更好的维护与支持。</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）技术支持响应时间。在售后服务期内，投标人服务时间应为 </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小时，当投标产品或软件遭到损坏或出现故障时，中标供应商在接到采购人通知的 </w:t>
      </w:r>
      <w:r>
        <w:rPr>
          <w:rFonts w:ascii="Times New Roman" w:hAnsi="Times New Roman" w:eastAsia="Times New Roman" w:cs="Times New Roman"/>
          <w:color w:val="000000"/>
          <w:sz w:val="24"/>
        </w:rPr>
        <w:t xml:space="preserve">4 </w:t>
      </w:r>
      <w:r>
        <w:rPr>
          <w:rFonts w:ascii="宋体" w:hAnsi="宋体" w:eastAsia="宋体" w:cs="宋体"/>
          <w:color w:val="000000"/>
          <w:sz w:val="24"/>
        </w:rPr>
        <w:t xml:space="preserve">小时内快速响应服务，派人到达现场处理设备故障和问题，</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小时内解决问题。</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）售后服务期过后，投标人仍有义务提供优惠的技术服务（包括提供设备维护、备件等）。</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）中标人未在上述规定时间内履行售后服务义务的，采购人可选择是否委托第三方代为处理，由此产生的费用及损失均由中标人承担。</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五</w:t>
      </w:r>
      <w:r>
        <w:rPr>
          <w:rFonts w:ascii="宋体" w:hAnsi="宋体" w:eastAsia="宋体" w:cs="宋体"/>
          <w:b/>
          <w:color w:val="000000"/>
          <w:sz w:val="24"/>
        </w:rPr>
        <w:t xml:space="preserve">）验收要求</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）签订合同后</w:t>
      </w:r>
      <w:r>
        <w:rPr>
          <w:rFonts w:hint="eastAsia" w:cs="Times New Roman"/>
          <w:color w:val="000000"/>
          <w:sz w:val="24"/>
          <w:lang w:val="en-US" w:eastAsia="zh-CN"/>
        </w:rPr>
        <w:t xml:space="preserve">20</w:t>
      </w:r>
      <w:r>
        <w:rPr>
          <w:rFonts w:ascii="宋体" w:hAnsi="宋体" w:eastAsia="宋体" w:cs="宋体"/>
          <w:color w:val="000000"/>
          <w:sz w:val="24"/>
        </w:rPr>
        <w:t xml:space="preserve">日历天内</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将货物送至采购人指定地点并安装调试完毕</w:t>
      </w:r>
      <w:r>
        <w:rPr>
          <w:rFonts w:hint="eastAsia" w:ascii="宋体" w:hAnsi="宋体" w:eastAsia="宋体" w:cs="宋体"/>
          <w:color w:val="000000"/>
          <w:sz w:val="24"/>
          <w:lang w:eastAsia="zh-CN"/>
        </w:rPr>
        <w:t xml:space="preserve">，中标人</w:t>
      </w:r>
      <w:r>
        <w:rPr>
          <w:rFonts w:ascii="宋体" w:hAnsi="宋体" w:eastAsia="宋体" w:cs="宋体"/>
          <w:color w:val="000000"/>
          <w:sz w:val="24"/>
        </w:rPr>
        <w:t xml:space="preserve">向采购人提交项目验收技术资料以及验收申请单，采购人依法组织履约验收工作。</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）对于实际使用人和采购人分离的项目，采购人邀请实际使用人参与验收。</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）如有必要，采购人邀请参加本项目的其他供应商或第三方专业机构及专家参与验收，相关意见将作为验收书的参考资料。</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）投标人货物送达后，采购方对其数量、品种、规格、运输保存方式等进行检查验收，如不合格应无条件退货或换货。</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）若因中标人原因造成无法验收通过的，采购人将拒绝付款，并追究中标人的违约责任。</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9</w:t>
      </w:r>
      <w:r>
        <w:rPr>
          <w:rFonts w:ascii="宋体" w:hAnsi="宋体" w:eastAsia="宋体" w:cs="宋体"/>
          <w:color w:val="000000"/>
          <w:sz w:val="24"/>
        </w:rPr>
        <w:t xml:space="preserve">）合同履行期满，中标人向采购人提交项目验收技术资料以及终验申请单，采购人收到申请后</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个工作日内组织终验且验收无问题后签署终验单。</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）验收标准：按照招标文件、投标文件及相关标准实施。有国家标准的应符合国家标准，无国家标准的应符合行业标准、地方标准或者其他标准、规范，并满足采购文件要求，同时服从采购人安排要求。</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六</w:t>
      </w:r>
      <w:r>
        <w:rPr>
          <w:rFonts w:ascii="宋体" w:hAnsi="宋体" w:eastAsia="宋体" w:cs="宋体"/>
          <w:b/>
          <w:color w:val="000000"/>
          <w:sz w:val="24"/>
        </w:rPr>
        <w:t xml:space="preserve">）节能、环保产品政策</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对照财库〔</w:t>
      </w:r>
      <w:r>
        <w:rPr>
          <w:rFonts w:ascii="Times New Roman" w:hAnsi="Times New Roman" w:eastAsia="Times New Roman" w:cs="Times New Roman"/>
          <w:color w:val="000000"/>
          <w:sz w:val="24"/>
        </w:rPr>
        <w:t xml:space="preserve">2019</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9</w:t>
      </w:r>
      <w:r>
        <w:rPr>
          <w:rFonts w:ascii="宋体" w:hAnsi="宋体" w:eastAsia="宋体" w:cs="宋体"/>
          <w:color w:val="000000"/>
          <w:sz w:val="24"/>
        </w:rPr>
        <w:t xml:space="preserve">号、财库〔</w:t>
      </w:r>
      <w:r>
        <w:rPr>
          <w:rFonts w:ascii="Times New Roman" w:hAnsi="Times New Roman" w:eastAsia="Times New Roman" w:cs="Times New Roman"/>
          <w:color w:val="000000"/>
          <w:sz w:val="24"/>
        </w:rPr>
        <w:t xml:space="preserve">2019</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19</w:t>
      </w:r>
      <w:r>
        <w:rPr>
          <w:rFonts w:ascii="宋体" w:hAnsi="宋体" w:eastAsia="宋体" w:cs="宋体"/>
          <w:color w:val="000000"/>
          <w:sz w:val="24"/>
        </w:rPr>
        <w:t xml:space="preserve">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七</w:t>
      </w:r>
      <w:r>
        <w:rPr>
          <w:rFonts w:ascii="宋体" w:hAnsi="宋体" w:eastAsia="宋体" w:cs="宋体"/>
          <w:b/>
          <w:color w:val="000000"/>
          <w:sz w:val="24"/>
        </w:rPr>
        <w:t xml:space="preserve">）商品包装、快递包装政府采购需求标准（试行）</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号）、《江苏省财政厅关于加强政府绿色采购有关事项的通知》（苏财购〔</w:t>
      </w:r>
      <w:r>
        <w:rPr>
          <w:rFonts w:ascii="Times New Roman" w:hAnsi="Times New Roman" w:eastAsia="Times New Roman" w:cs="Times New Roman"/>
          <w:color w:val="000000"/>
          <w:sz w:val="24"/>
        </w:rPr>
        <w:t xml:space="preserve">2023</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65</w:t>
      </w:r>
      <w:r>
        <w:rPr>
          <w:rFonts w:ascii="宋体" w:hAnsi="宋体" w:eastAsia="宋体" w:cs="宋体"/>
          <w:color w:val="000000"/>
          <w:sz w:val="24"/>
        </w:rPr>
        <w:t xml:space="preserve">号）的要求，投标人应当提供符合需求标准的产品及相关快递服务的包装。</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八</w:t>
      </w:r>
      <w:r>
        <w:rPr>
          <w:rFonts w:ascii="宋体" w:hAnsi="宋体" w:eastAsia="宋体" w:cs="宋体"/>
          <w:b/>
          <w:color w:val="000000"/>
          <w:sz w:val="24"/>
        </w:rPr>
        <w:t xml:space="preserve">）绿色数据中心政府采购需求标准（试行）</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为加快数据中心绿色转型，根据财政部 生态环境部 工业和信息化部关于印发《绿色数据中心政府采购需求标准（试行）》的通知），本项目如涉及绿色数据中心，具体详见采购需求内容。</w:t>
      </w:r>
      <w:r/>
    </w:p>
    <w:p>
      <w:pPr>
        <w:pStyle w:val="871"/>
        <w:ind w:firstLine="880"/>
        <w:jc w:val="left"/>
        <w:keepLines w:val="0"/>
        <w:pageBreakBefore w:val="0"/>
        <w:spacing w:line="400" w:lineRule="exact"/>
        <w:widowControl w:val="off"/>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r/>
    </w:p>
    <w:p>
      <w:pPr>
        <w:pStyle w:val="871"/>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评标方法与评标标准</w:t>
      </w:r>
      <w:r/>
    </w:p>
    <w:p>
      <w:pPr>
        <w:spacing w:line="500" w:lineRule="exact"/>
        <w:rPr>
          <w:rFonts w:hint="default" w:ascii="仿宋" w:hAnsi="仿宋" w:eastAsia="仿宋" w:cs="仿宋"/>
          <w:color w:val="000000"/>
          <w:sz w:val="24"/>
        </w:rPr>
      </w:pPr>
      <w:r>
        <w:rPr>
          <w:rFonts w:hint="eastAsia" w:ascii="仿宋" w:hAnsi="仿宋" w:eastAsia="仿宋" w:cs="仿宋"/>
          <w:b/>
          <w:color w:val="000000"/>
          <w:sz w:val="28"/>
          <w:szCs w:val="22"/>
          <w:highlight w:val="white"/>
        </w:rPr>
        <w:t xml:space="preserve">一、资格审查。</w:t>
      </w:r>
      <w:r>
        <w:rPr>
          <w:rFonts w:hint="eastAsia" w:ascii="仿宋" w:hAnsi="仿宋" w:eastAsia="仿宋" w:cs="仿宋"/>
          <w:color w:val="000000"/>
          <w:sz w:val="24"/>
          <w:highlight w:val="white"/>
        </w:rPr>
        <w:t xml:space="preserve">资格审查人员按照下列指标对各投标人的资格进行审查，未通过审查的为无效标，不参与评标。</w:t>
      </w:r>
      <w:r/>
    </w:p>
    <w:tbl>
      <w:tblPr>
        <w:tblStyle w:val="701"/>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center"/>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资格审查因素</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center"/>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审查标准</w:t>
            </w:r>
            <w:r/>
          </w:p>
        </w:tc>
      </w:tr>
      <w:tr>
        <w:trPr/>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投标声明及承诺函</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信用信息</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联合体投标</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不接受联合体投标</w:t>
            </w:r>
            <w:r/>
          </w:p>
        </w:tc>
      </w:tr>
    </w:tbl>
    <w:p>
      <w:pPr>
        <w:spacing w:line="500" w:lineRule="exact"/>
        <w:rPr>
          <w:rFonts w:hint="eastAsia" w:ascii="仿宋" w:hAnsi="仿宋" w:eastAsia="仿宋" w:cs="仿宋"/>
          <w:b/>
          <w:color w:val="000000"/>
          <w:sz w:val="28"/>
          <w:szCs w:val="22"/>
          <w:highlight w:val="white"/>
        </w:rPr>
      </w:pPr>
      <w:r>
        <w:rPr>
          <w:rFonts w:hint="eastAsia" w:ascii="仿宋" w:hAnsi="仿宋" w:eastAsia="仿宋" w:cs="仿宋"/>
          <w:b/>
          <w:color w:val="000000"/>
          <w:sz w:val="28"/>
          <w:szCs w:val="22"/>
          <w:highlight w:val="white"/>
        </w:rPr>
      </w:r>
      <w:r/>
    </w:p>
    <w:p>
      <w:pPr>
        <w:spacing w:line="500" w:lineRule="exact"/>
        <w:rPr>
          <w:rFonts w:hint="default" w:ascii="仿宋" w:hAnsi="仿宋" w:eastAsia="仿宋" w:cs="仿宋"/>
          <w:color w:val="000000"/>
          <w:sz w:val="24"/>
        </w:rPr>
      </w:pPr>
      <w:r>
        <w:rPr>
          <w:rFonts w:hint="eastAsia" w:ascii="仿宋" w:hAnsi="仿宋" w:eastAsia="仿宋" w:cs="仿宋"/>
          <w:b/>
          <w:color w:val="000000"/>
          <w:sz w:val="28"/>
          <w:szCs w:val="22"/>
          <w:highlight w:val="white"/>
        </w:rPr>
        <w:t xml:space="preserve">二、符合性审查。</w:t>
      </w:r>
      <w:r>
        <w:rPr>
          <w:rFonts w:hint="eastAsia" w:ascii="仿宋" w:hAnsi="仿宋" w:eastAsia="仿宋" w:cs="仿宋"/>
          <w:color w:val="000000"/>
          <w:sz w:val="24"/>
          <w:highlight w:val="white"/>
        </w:rPr>
        <w:t xml:space="preserve">评标委员会首先按照下列指标对各投标人的投标文件进行符合性审查，未通过审查的为无效标，不再参与评审。</w:t>
      </w:r>
      <w:r/>
    </w:p>
    <w:tbl>
      <w:tblPr>
        <w:tblStyle w:val="701"/>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center"/>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符合性审查因素</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center"/>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审查标准</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开标一览表及投标报价</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格式、填写要求符合招标文件规定</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技术标准和要求</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其他</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符合招标文件要求</w:t>
            </w:r>
            <w:r/>
          </w:p>
        </w:tc>
      </w:tr>
    </w:tbl>
    <w:p>
      <w:pPr>
        <w:spacing w:line="500" w:lineRule="exact"/>
        <w:rPr>
          <w:rFonts w:hint="eastAsia" w:ascii="仿宋" w:hAnsi="仿宋" w:eastAsia="仿宋" w:cs="仿宋"/>
          <w:b/>
          <w:color w:val="000000"/>
          <w:sz w:val="28"/>
          <w:szCs w:val="22"/>
          <w:highlight w:val="white"/>
        </w:rPr>
      </w:pPr>
      <w:r>
        <w:rPr>
          <w:rFonts w:hint="eastAsia" w:ascii="仿宋" w:hAnsi="仿宋" w:eastAsia="仿宋" w:cs="仿宋"/>
          <w:b/>
          <w:color w:val="000000"/>
          <w:sz w:val="28"/>
          <w:szCs w:val="22"/>
          <w:highlight w:val="white"/>
        </w:rPr>
      </w:r>
      <w:r/>
    </w:p>
    <w:p>
      <w:pPr>
        <w:spacing w:line="500" w:lineRule="exact"/>
        <w:rPr>
          <w:rFonts w:hint="default" w:ascii="仿宋" w:hAnsi="仿宋" w:eastAsia="仿宋" w:cs="仿宋"/>
          <w:b/>
          <w:color w:val="000000"/>
          <w:sz w:val="28"/>
          <w:szCs w:val="22"/>
          <w:highlight w:val="white"/>
        </w:rPr>
      </w:pPr>
      <w:r>
        <w:rPr>
          <w:rFonts w:hint="eastAsia" w:ascii="仿宋" w:hAnsi="仿宋" w:eastAsia="仿宋" w:cs="仿宋"/>
          <w:b/>
          <w:color w:val="000000"/>
          <w:sz w:val="28"/>
          <w:szCs w:val="22"/>
          <w:highlight w:val="white"/>
        </w:rPr>
        <w:t xml:space="preserve">三、评分办法—综合评分法</w:t>
      </w:r>
      <w:r/>
    </w:p>
    <w:p>
      <w:pPr>
        <w:ind w:firstLine="241"/>
        <w:spacing w:line="500" w:lineRule="exact"/>
        <w:rPr>
          <w:rFonts w:hint="default" w:ascii="仿宋" w:hAnsi="仿宋" w:eastAsia="仿宋" w:cs="仿宋"/>
          <w:color w:val="000000"/>
          <w:sz w:val="24"/>
          <w:highlight w:val="white"/>
        </w:rPr>
      </w:pPr>
      <w:r>
        <w:rPr>
          <w:rFonts w:hint="eastAsia" w:ascii="仿宋" w:hAnsi="仿宋" w:eastAsia="仿宋" w:cs="仿宋"/>
          <w:b/>
          <w:color w:val="000000"/>
          <w:sz w:val="24"/>
          <w:highlight w:val="white"/>
        </w:rPr>
        <w:t xml:space="preserve">（一）评标办法：</w:t>
      </w:r>
      <w:r>
        <w:rPr>
          <w:rFonts w:hint="eastAsia" w:ascii="仿宋" w:hAnsi="仿宋" w:eastAsia="仿宋" w:cs="仿宋"/>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default" w:ascii="仿宋" w:hAnsi="仿宋" w:eastAsia="仿宋" w:cs="仿宋"/>
          <w:color w:val="000000"/>
          <w:sz w:val="24"/>
          <w:highlight w:val="white"/>
        </w:rPr>
      </w:pPr>
      <w:r>
        <w:rPr>
          <w:rFonts w:hint="eastAsia" w:ascii="仿宋" w:hAnsi="仿宋" w:eastAsia="仿宋" w:cs="仿宋"/>
          <w:color w:val="000000"/>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default" w:ascii="仿宋" w:hAnsi="仿宋" w:eastAsia="仿宋" w:cs="仿宋"/>
          <w:color w:val="000000"/>
          <w:sz w:val="24"/>
          <w:highlight w:val="white"/>
        </w:rPr>
      </w:pPr>
      <w:r>
        <w:rPr>
          <w:rFonts w:hint="eastAsia" w:ascii="仿宋" w:hAnsi="仿宋" w:eastAsia="仿宋" w:cs="仿宋"/>
          <w:color w:val="000000"/>
          <w:sz w:val="24"/>
          <w:highlight w:val="white"/>
        </w:rPr>
        <w:t xml:space="preserve">综合评分保留至小数点后两位。 </w:t>
      </w:r>
      <w:r/>
    </w:p>
    <w:p>
      <w:pPr>
        <w:numPr>
          <w:ilvl w:val="0"/>
          <w:numId w:val="5"/>
        </w:numPr>
        <w:spacing w:line="500" w:lineRule="exact"/>
        <w:rPr>
          <w:rFonts w:hint="default" w:ascii="仿宋" w:hAnsi="仿宋" w:eastAsia="仿宋" w:cs="仿宋"/>
          <w:color w:val="000000"/>
          <w:sz w:val="24"/>
          <w:highlight w:val="white"/>
        </w:rPr>
      </w:pPr>
      <w:r>
        <w:rPr>
          <w:rFonts w:hint="eastAsia" w:ascii="仿宋" w:hAnsi="仿宋" w:eastAsia="仿宋" w:cs="仿宋"/>
          <w:b/>
          <w:color w:val="000000"/>
          <w:sz w:val="24"/>
          <w:highlight w:val="white"/>
        </w:rPr>
        <w:t xml:space="preserve">详细评审。</w:t>
      </w:r>
      <w:r>
        <w:rPr>
          <w:rFonts w:hint="eastAsia" w:ascii="仿宋" w:hAnsi="仿宋" w:eastAsia="仿宋" w:cs="仿宋"/>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701"/>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067"/>
        <w:gridCol w:w="1241"/>
        <w:gridCol w:w="1087"/>
        <w:gridCol w:w="6056"/>
      </w:tblGrid>
      <w:tr>
        <w:trPr/>
        <w:tc>
          <w:tcPr>
            <w:gridSpan w:val="2"/>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tcPr>
          <w:p>
            <w:pPr>
              <w:ind w:left="0" w:right="0"/>
              <w:jc w:val="center"/>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eastAsia="Arial" w:cs="Calibri"/>
                <w:color w:val="000000"/>
                <w:sz w:val="21"/>
                <w:szCs w:val="21"/>
                <w:lang w:val="en-US" w:eastAsia="zh-CN" w:bidi="ar"/>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1087" w:type="dxa"/>
            <w:vAlign w:val="center"/>
            <w:textDirection w:val="lrTb"/>
            <w:noWrap/>
          </w:tcPr>
          <w:p>
            <w:pPr>
              <w:ind w:left="0" w:right="0"/>
              <w:jc w:val="center"/>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分数</w:t>
            </w:r>
            <w:r/>
          </w:p>
        </w:tc>
        <w:tc>
          <w:tcPr>
            <w:shd w:val="clear" w:color="auto" w:fill="auto"/>
            <w:tcBorders>
              <w:top w:val="single" w:color="auto" w:sz="4" w:space="0"/>
              <w:left w:val="none" w:color="000000" w:sz="4" w:space="0"/>
              <w:bottom w:val="single" w:color="auto" w:sz="4" w:space="0"/>
              <w:right w:val="single" w:color="auto" w:sz="4" w:space="0"/>
            </w:tcBorders>
            <w:tcW w:w="6056" w:type="dxa"/>
            <w:vAlign w:val="center"/>
            <w:textDirection w:val="lrTb"/>
            <w:noWrap/>
          </w:tcPr>
          <w:p>
            <w:pPr>
              <w:ind w:left="0" w:right="0"/>
              <w:jc w:val="center"/>
              <w:keepLines w:val="0"/>
              <w:keepNext w:val="0"/>
              <w:spacing w:before="0" w:beforeAutospacing="0" w:after="0" w:afterAutospacing="0"/>
              <w:widowControl w:val="off"/>
              <w:rPr>
                <w:rFonts w:ascii="Times New Roman" w:hAnsi="Times New Roman" w:eastAsia="宋体" w:cs="Times New Roman"/>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评审标准</w:t>
            </w:r>
            <w:r/>
          </w:p>
        </w:tc>
      </w:tr>
      <w:tr>
        <w:trPr/>
        <w:tc>
          <w:tcPr>
            <w:shd w:val="clear" w:color="auto" w:fill="auto"/>
            <w:tcBorders>
              <w:top w:val="none" w:color="000000" w:sz="4" w:space="0"/>
              <w:left w:val="single" w:color="auto" w:sz="4" w:space="0"/>
              <w:bottom w:val="single" w:color="auto" w:sz="4" w:space="0"/>
              <w:right w:val="single" w:color="auto" w:sz="4" w:space="0"/>
            </w:tcBorders>
            <w:tcW w:w="1067" w:type="dxa"/>
            <w:vAlign w:val="center"/>
            <w:textDirection w:val="lrTb"/>
            <w:noWrap w:val="false"/>
          </w:tcPr>
          <w:p>
            <w:pPr>
              <w:ind w:left="0" w:right="0"/>
              <w:jc w:val="left"/>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报价分</w:t>
            </w:r>
            <w:r/>
          </w:p>
        </w:tc>
        <w:tc>
          <w:tcPr>
            <w:shd w:val="clear" w:color="auto" w:fill="auto"/>
            <w:tcBorders>
              <w:top w:val="none" w:color="000000" w:sz="4" w:space="0"/>
              <w:left w:val="none" w:color="000000" w:sz="4" w:space="0"/>
              <w:bottom w:val="single" w:color="auto" w:sz="4" w:space="0"/>
              <w:right w:val="single" w:color="auto" w:sz="4" w:space="0"/>
            </w:tcBorders>
            <w:tcW w:w="1241" w:type="dxa"/>
            <w:vAlign w:val="center"/>
            <w:textDirection w:val="lrTb"/>
            <w:noWrap/>
          </w:tcPr>
          <w:p>
            <w:pPr>
              <w:ind w:left="0" w:right="0"/>
              <w:jc w:val="left"/>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投标报价</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ind w:left="0" w:right="0"/>
              <w:jc w:val="left"/>
              <w:keepLines w:val="0"/>
              <w:keepNext w:val="0"/>
              <w:spacing w:before="0" w:beforeAutospacing="0" w:after="0" w:afterAutospacing="0"/>
              <w:widowControl w:val="off"/>
              <w:rPr>
                <w:rFonts w:ascii="Times New Roman" w:hAnsi="Times New Roman" w:eastAsia="宋体" w:cs="Times New Roman"/>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eastAsia="Arial" w:cs="Calibri"/>
                <w:color w:val="000000"/>
                <w:sz w:val="21"/>
                <w:szCs w:val="21"/>
                <w:lang w:val="en-US" w:eastAsia="zh-CN" w:bidi="ar"/>
              </w:rPr>
              <w:t xml:space="preserve">30</w:t>
            </w:r>
            <w:r>
              <w:rPr>
                <w:rFonts w:hint="default" w:ascii="Calibri" w:hAnsi="Calibri" w:eastAsia="Arial" w:cs="Calibri"/>
                <w:color w:val="000000"/>
                <w:sz w:val="21"/>
                <w:szCs w:val="21"/>
                <w:lang w:val="en-US" w:eastAsia="zh-CN" w:bidi="ar"/>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056" w:type="dxa"/>
            <w:vAlign w:val="center"/>
            <w:textDirection w:val="lrTb"/>
            <w:noWrap w:val="false"/>
          </w:tcPr>
          <w:p>
            <w:pPr>
              <w:ind w:left="0" w:right="0"/>
              <w:jc w:val="left"/>
              <w:keepLines w:val="0"/>
              <w:keepNext w:val="0"/>
              <w:spacing w:before="0" w:beforeAutospacing="0" w:after="0" w:afterAutospacing="0"/>
              <w:widowControl/>
              <w:rPr>
                <w:rFonts w:ascii="Times New Roman" w:hAnsi="Times New Roman" w:eastAsia="宋体" w:cs="Times New Roman"/>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采用低价优先法计算，即满足招标文件要求且投标价格最低的投标报价为评标基准价，其价格分为满分。其他投标人投标报价得分＝（评标基准价/投标报价）*</w:t>
            </w:r>
            <w:r>
              <w:rPr>
                <w:rFonts w:hint="eastAsia" w:ascii="Calibri" w:hAnsi="Calibri" w:eastAsia="Arial" w:cs="Calibri"/>
                <w:color w:val="000000"/>
                <w:sz w:val="21"/>
                <w:szCs w:val="21"/>
                <w:lang w:val="en-US" w:eastAsia="zh-CN" w:bidi="ar"/>
              </w:rPr>
              <w:t xml:space="preserve">3</w:t>
            </w:r>
            <w:r>
              <w:rPr>
                <w:rFonts w:hint="eastAsia" w:ascii="Times New Roman" w:hAnsi="Times New Roman" w:eastAsia="Arial" w:cs="Times New Roman"/>
                <w:color w:val="000000"/>
                <w:sz w:val="21"/>
                <w:szCs w:val="21"/>
                <w:lang w:val="en-US" w:eastAsia="zh-CN" w:bidi="ar"/>
              </w:rPr>
              <w:t xml:space="preserve">0</w:t>
            </w:r>
            <w:r>
              <w:rPr>
                <w:rFonts w:hint="default" w:ascii="Calibri" w:hAnsi="Calibri" w:eastAsia="Arial" w:cs="Calibri"/>
                <w:color w:val="000000"/>
                <w:sz w:val="21"/>
                <w:szCs w:val="21"/>
                <w:lang w:val="en-US" w:eastAsia="zh-CN" w:bidi="ar"/>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1067" w:type="dxa"/>
            <w:vAlign w:val="center"/>
            <w:textDirection w:val="lrTb"/>
            <w:noWrap w:val="false"/>
          </w:tcPr>
          <w:p>
            <w:pPr>
              <w:ind w:left="0" w:right="0"/>
              <w:jc w:val="left"/>
              <w:keepLines w:val="0"/>
              <w:keepNext w:val="0"/>
              <w:spacing w:before="0" w:beforeAutospacing="0" w:after="0" w:afterAutospacing="0"/>
              <w:widowControl w:val="off"/>
              <w:rPr>
                <w:rFonts w:hint="default" w:ascii="Calibri" w:hAnsi="Calibri" w:eastAsia="Arial" w:cs="Calibri"/>
                <w:color w:val="000000"/>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eastAsia="Arial" w:cs="Calibri"/>
                <w:color w:val="000000"/>
                <w:sz w:val="21"/>
                <w:szCs w:val="21"/>
                <w:lang w:val="en-US" w:eastAsia="zh-CN" w:bidi="ar"/>
              </w:rPr>
              <w:t xml:space="preserve">技术响应</w:t>
            </w:r>
            <w:r/>
          </w:p>
        </w:tc>
        <w:tc>
          <w:tcPr>
            <w:shd w:val="clear" w:color="auto" w:fill="auto"/>
            <w:tcBorders>
              <w:top w:val="none" w:color="000000" w:sz="4" w:space="0"/>
              <w:left w:val="none" w:color="000000" w:sz="4" w:space="0"/>
              <w:bottom w:val="single" w:color="auto" w:sz="4" w:space="0"/>
              <w:right w:val="single" w:color="auto" w:sz="4" w:space="0"/>
            </w:tcBorders>
            <w:tcW w:w="1241" w:type="dxa"/>
            <w:vAlign w:val="center"/>
            <w:textDirection w:val="lrTb"/>
            <w:noWrap/>
          </w:tcPr>
          <w:p>
            <w:pPr>
              <w:jc w:val="left"/>
              <w:widowControl/>
              <w:rPr>
                <w:rFonts w:hint="default" w:ascii="Calibri" w:hAnsi="Calibri" w:eastAsia="Arial" w:cs="Calibri"/>
                <w:color w:val="000000"/>
              </w:rPr>
            </w:pPr>
            <w:r>
              <w:rPr>
                <w:rFonts w:hint="eastAsia" w:ascii="Calibri" w:hAnsi="Calibri" w:eastAsia="Arial" w:cs="Calibri"/>
                <w:color w:val="000000"/>
              </w:rPr>
              <w:t xml:space="preserve">技术部分</w:t>
            </w:r>
            <w:r/>
          </w:p>
          <w:p>
            <w:pPr>
              <w:ind w:left="0" w:right="0"/>
              <w:jc w:val="left"/>
              <w:keepLines w:val="0"/>
              <w:keepNext w:val="0"/>
              <w:spacing w:before="0" w:beforeAutospacing="0" w:after="0" w:afterAutospacing="0"/>
              <w:widowControl w:val="off"/>
              <w:rPr>
                <w:rFonts w:hint="default" w:ascii="Calibri" w:hAnsi="Calibri" w:eastAsia="Arial" w:cs="Calibri"/>
                <w:color w:val="000000"/>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ind w:left="0" w:right="0"/>
              <w:jc w:val="left"/>
              <w:keepLines w:val="0"/>
              <w:keepNext w:val="0"/>
              <w:spacing w:before="0" w:beforeAutospacing="0" w:after="0" w:afterAutospacing="0"/>
              <w:widowControl w:val="off"/>
              <w:rPr>
                <w:rFonts w:hint="eastAsia" w:ascii="Calibri" w:hAnsi="Calibri" w:eastAsia="Arial" w:cs="Calibri"/>
                <w:color w:val="000000"/>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eastAsia="Arial" w:cs="Calibri"/>
                <w:color w:val="000000"/>
                <w:sz w:val="21"/>
                <w:szCs w:val="21"/>
                <w:lang w:val="en-US" w:eastAsia="zh-CN" w:bidi="ar"/>
              </w:rPr>
              <w:t xml:space="preserve">33.00分</w:t>
            </w:r>
            <w:r/>
          </w:p>
        </w:tc>
        <w:tc>
          <w:tcPr>
            <w:shd w:val="clear" w:color="auto" w:fill="auto"/>
            <w:tcBorders>
              <w:top w:val="none" w:color="000000" w:sz="4" w:space="0"/>
              <w:left w:val="none" w:color="000000" w:sz="4" w:space="0"/>
              <w:bottom w:val="single" w:color="auto" w:sz="4" w:space="0"/>
              <w:right w:val="single" w:color="auto" w:sz="4" w:space="0"/>
            </w:tcBorders>
            <w:tcW w:w="6056" w:type="dxa"/>
            <w:vAlign w:val="center"/>
            <w:textDirection w:val="lrTb"/>
            <w:noWrap w:val="false"/>
          </w:tcPr>
          <w:p>
            <w:pPr>
              <w:ind w:left="0" w:right="0"/>
              <w:jc w:val="left"/>
              <w:keepLines w:val="0"/>
              <w:keepNext w:val="0"/>
              <w:spacing w:before="0" w:beforeAutospacing="0" w:after="0" w:afterAutospacing="0"/>
              <w:widowControl w:val="off"/>
              <w:rPr>
                <w:rFonts w:hint="default" w:ascii="Calibri" w:hAnsi="Calibri" w:eastAsia="Arial" w:cs="Calibri"/>
                <w:color w:val="000000"/>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eastAsia="Arial" w:cs="Calibri"/>
                <w:color w:val="000000"/>
              </w:rPr>
              <w:t xml:space="preserve">全部满足招标文件要求的得基本分</w:t>
            </w:r>
            <w:r>
              <w:rPr>
                <w:rFonts w:hint="eastAsia" w:ascii="Calibri" w:hAnsi="Calibri" w:cs="Calibri"/>
                <w:color w:val="000000"/>
                <w:lang w:val="en-US" w:eastAsia="zh-CN"/>
              </w:rPr>
              <w:t xml:space="preserve">33</w:t>
            </w:r>
            <w:r>
              <w:rPr>
                <w:rFonts w:hint="eastAsia" w:ascii="Calibri" w:hAnsi="Calibri" w:eastAsia="Arial" w:cs="Calibri"/>
                <w:color w:val="000000"/>
              </w:rPr>
              <w:t xml:space="preserve">分，如不能满足每项扣2分，扣完为止。技术参数中1-12项以第三方检测机构提供的检验检测报告为准； 13-18项车辆性能部分需提供材料说明（</w:t>
            </w:r>
            <w:r>
              <w:rPr>
                <w:rFonts w:hint="eastAsia" w:ascii="Calibri" w:hAnsi="Calibri" w:eastAsia="宋体" w:cs="Calibri"/>
                <w:color w:val="000000"/>
                <w:lang w:val="en-US" w:eastAsia="zh-CN"/>
              </w:rPr>
              <w:t xml:space="preserve">材料说明可以是：</w:t>
            </w:r>
            <w:r>
              <w:rPr>
                <w:rFonts w:hint="eastAsia" w:ascii="Calibri" w:hAnsi="Calibri" w:eastAsia="Arial" w:cs="Calibri"/>
                <w:color w:val="000000"/>
              </w:rPr>
              <w:t xml:space="preserve">材质证明、产品图片、描述解释说明等，来证明此性能满足要求。）</w:t>
            </w:r>
            <w:r>
              <w:rPr>
                <w:rFonts w:ascii="Calibri" w:hAnsi="Calibri" w:eastAsia="Arial" w:cs="Calibri"/>
                <w:color w:val="000000"/>
              </w:rPr>
              <w:t xml:space="preserve">；</w:t>
            </w:r>
            <w:r/>
          </w:p>
        </w:tc>
      </w:tr>
      <w:tr>
        <w:trPr/>
        <w:tc>
          <w:tcPr>
            <w:shd w:val="clear" w:color="auto" w:fill="auto"/>
            <w:tcBorders>
              <w:top w:val="none" w:color="000000" w:sz="4" w:space="0"/>
              <w:left w:val="single" w:color="auto" w:sz="4" w:space="0"/>
              <w:right w:val="single" w:color="auto" w:sz="4" w:space="0"/>
            </w:tcBorders>
            <w:tcW w:w="1067" w:type="dxa"/>
            <w:vAlign w:val="center"/>
            <w:vMerge w:val="restart"/>
            <w:textDirection w:val="lrTb"/>
            <w:noWrap w:val="false"/>
          </w:tcPr>
          <w:p>
            <w:pPr>
              <w:ind w:left="0" w:right="0"/>
              <w:jc w:val="left"/>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企业经营业绩、信誉</w:t>
            </w:r>
            <w:r/>
          </w:p>
        </w:tc>
        <w:tc>
          <w:tcPr>
            <w:shd w:val="clear" w:color="auto" w:fill="auto"/>
            <w:tcBorders>
              <w:top w:val="none" w:color="000000" w:sz="4" w:space="0"/>
              <w:left w:val="none" w:color="000000" w:sz="4" w:space="0"/>
              <w:bottom w:val="single" w:color="auto" w:sz="4" w:space="0"/>
              <w:right w:val="single" w:color="auto" w:sz="4" w:space="0"/>
            </w:tcBorders>
            <w:tcW w:w="1241" w:type="dxa"/>
            <w:vAlign w:val="center"/>
            <w:textDirection w:val="lrTb"/>
            <w:noWrap/>
          </w:tcPr>
          <w:p>
            <w:pPr>
              <w:ind w:left="0" w:right="0"/>
              <w:jc w:val="left"/>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企业业绩</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ind w:left="0" w:right="0"/>
              <w:jc w:val="left"/>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eastAsia="Arial" w:cs="Calibri"/>
                <w:color w:val="000000"/>
                <w:sz w:val="21"/>
                <w:szCs w:val="21"/>
                <w:lang w:val="en-US" w:eastAsia="zh-CN" w:bidi="ar"/>
              </w:rPr>
              <w:t xml:space="preserve">15</w:t>
            </w:r>
            <w:r>
              <w:rPr>
                <w:rFonts w:hint="default" w:ascii="Calibri" w:hAnsi="Calibri" w:eastAsia="Arial" w:cs="Calibri"/>
                <w:color w:val="000000"/>
                <w:sz w:val="21"/>
                <w:szCs w:val="21"/>
                <w:lang w:val="en-US" w:eastAsia="zh-CN" w:bidi="ar"/>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056" w:type="dxa"/>
            <w:vAlign w:val="center"/>
            <w:textDirection w:val="lrTb"/>
            <w:noWrap w:val="false"/>
          </w:tcPr>
          <w:p>
            <w:pPr>
              <w:ind w:left="0" w:right="0"/>
              <w:jc w:val="left"/>
              <w:keepLines w:val="0"/>
              <w:keepNext w:val="0"/>
              <w:spacing w:before="0" w:beforeAutospacing="0" w:after="0" w:afterAutospacing="0"/>
              <w:widowControl w:val="off"/>
              <w:rPr>
                <w:rFonts w:ascii="Times New Roman" w:hAnsi="Times New Roman" w:eastAsia="Arial" w:cs="Arial"/>
                <w:sz w:val="24"/>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投标人或所投产品制造商自2021年1月1日以来（以合同</w:t>
            </w:r>
            <w:r>
              <w:rPr>
                <w:rFonts w:hint="default" w:ascii="Times New Roman" w:hAnsi="Times New Roman" w:eastAsia="Arial" w:cs="Times New Roman"/>
                <w:color w:val="000000"/>
                <w:sz w:val="21"/>
                <w:szCs w:val="21"/>
                <w:lang w:val="en-US" w:eastAsia="zh-CN" w:bidi="ar"/>
              </w:rPr>
              <w:t xml:space="preserve">或者合同协议书</w:t>
            </w:r>
            <w:r>
              <w:rPr>
                <w:rFonts w:hint="default" w:ascii="Calibri" w:hAnsi="Calibri" w:eastAsia="Arial" w:cs="Calibri"/>
                <w:color w:val="000000"/>
                <w:sz w:val="21"/>
                <w:szCs w:val="21"/>
                <w:lang w:val="en-US" w:eastAsia="zh-CN" w:bidi="ar"/>
              </w:rPr>
              <w:t xml:space="preserve">签订时间为准）承担过类似业绩的，每提供一个得</w:t>
            </w:r>
            <w:r>
              <w:rPr>
                <w:rFonts w:hint="eastAsia" w:ascii="Calibri" w:hAnsi="Calibri" w:eastAsia="Arial" w:cs="Calibri"/>
                <w:color w:val="000000"/>
                <w:sz w:val="21"/>
                <w:szCs w:val="21"/>
                <w:lang w:val="en-US" w:eastAsia="zh-CN" w:bidi="ar"/>
              </w:rPr>
              <w:t xml:space="preserve">5</w:t>
            </w:r>
            <w:r>
              <w:rPr>
                <w:rFonts w:hint="default" w:ascii="Calibri" w:hAnsi="Calibri" w:eastAsia="Arial" w:cs="Calibri"/>
                <w:color w:val="000000"/>
                <w:sz w:val="21"/>
                <w:szCs w:val="21"/>
                <w:lang w:val="en-US" w:eastAsia="zh-CN" w:bidi="ar"/>
              </w:rPr>
              <w:t xml:space="preserve">分，本项最高得</w:t>
            </w:r>
            <w:r>
              <w:rPr>
                <w:rFonts w:hint="eastAsia" w:ascii="Calibri" w:hAnsi="Calibri" w:eastAsia="Arial" w:cs="Calibri"/>
                <w:color w:val="000000"/>
                <w:sz w:val="21"/>
                <w:szCs w:val="21"/>
                <w:lang w:val="en-US" w:eastAsia="zh-CN" w:bidi="ar"/>
              </w:rPr>
              <w:t xml:space="preserve">15</w:t>
            </w:r>
            <w:r>
              <w:rPr>
                <w:rFonts w:hint="default" w:ascii="Calibri" w:hAnsi="Calibri" w:eastAsia="Arial" w:cs="Calibri"/>
                <w:color w:val="000000"/>
                <w:sz w:val="21"/>
                <w:szCs w:val="21"/>
                <w:lang w:val="en-US" w:eastAsia="zh-CN" w:bidi="ar"/>
              </w:rPr>
              <w:t xml:space="preserve">分。</w:t>
            </w:r>
            <w:r/>
          </w:p>
          <w:p>
            <w:pPr>
              <w:ind w:left="0" w:right="0"/>
              <w:jc w:val="left"/>
              <w:keepLines w:val="0"/>
              <w:keepNext w:val="0"/>
              <w:spacing w:before="0" w:beforeAutospacing="0" w:after="0" w:afterAutospacing="0"/>
              <w:widowControl w:val="off"/>
              <w:rPr>
                <w:rFonts w:ascii="Times New Roman" w:hAnsi="Times New Roman" w:eastAsia="Arial" w:cs="Arial"/>
                <w:sz w:val="24"/>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注：（1）投标人或所投产品制造商需提供业绩证明材料至投标文件，证明材料原件扫描件需包含合同（或合同协议书）和验收报告（或验收证明或合同甲方出具的履约评价证明材料），未提供或提供不全或模糊不清无法辨认均不予计分。</w:t>
            </w:r>
            <w:r/>
          </w:p>
          <w:p>
            <w:pPr>
              <w:ind w:left="0" w:right="0"/>
              <w:jc w:val="left"/>
              <w:keepLines w:val="0"/>
              <w:keepNext w:val="0"/>
              <w:spacing w:before="0" w:beforeAutospacing="0" w:after="0" w:afterAutospacing="0"/>
              <w:widowControl w:val="off"/>
              <w:rPr>
                <w:rFonts w:ascii="Times New Roman" w:hAnsi="Times New Roman" w:eastAsia="Arial" w:cs="Arial"/>
                <w:sz w:val="24"/>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（2）合同甲方出具的履约评价中出现“不满意”或“差”或“不合格”或同等意思表达的，该业绩不得分。</w:t>
            </w:r>
            <w:r/>
          </w:p>
          <w:p>
            <w:pPr>
              <w:ind w:left="0" w:right="0"/>
              <w:jc w:val="left"/>
              <w:keepLines w:val="0"/>
              <w:keepNext w:val="0"/>
              <w:spacing w:before="0" w:beforeAutospacing="0" w:after="0" w:afterAutospacing="0"/>
              <w:widowControl/>
              <w:rPr>
                <w:rFonts w:ascii="Times New Roman" w:hAnsi="Times New Roman" w:eastAsia="宋体" w:cs="Times New Roman"/>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w:t>
            </w:r>
            <w:r>
              <w:rPr>
                <w:rFonts w:hint="eastAsia" w:ascii="Calibri" w:hAnsi="Calibri" w:eastAsia="Arial" w:cs="Calibri"/>
                <w:color w:val="000000"/>
                <w:sz w:val="21"/>
                <w:szCs w:val="21"/>
                <w:lang w:val="en-US" w:eastAsia="zh-CN" w:bidi="ar"/>
              </w:rPr>
              <w:t xml:space="preserve">3</w:t>
            </w:r>
            <w:r>
              <w:rPr>
                <w:rFonts w:hint="default" w:ascii="Calibri" w:hAnsi="Calibri" w:eastAsia="Arial" w:cs="Calibri"/>
                <w:color w:val="000000"/>
                <w:sz w:val="21"/>
                <w:szCs w:val="21"/>
                <w:lang w:val="en-US" w:eastAsia="zh-CN" w:bidi="ar"/>
              </w:rPr>
              <w:t xml:space="preserve">）投标人或所投产品制造商提供的业绩将随中标结果公告同步公开。</w:t>
            </w:r>
            <w:r/>
          </w:p>
        </w:tc>
      </w:tr>
      <w:tr>
        <w:trPr/>
        <w:tc>
          <w:tcPr>
            <w:tcBorders>
              <w:left w:val="single" w:color="auto" w:sz="4" w:space="0"/>
              <w:bottom w:val="single" w:color="auto" w:sz="4" w:space="0"/>
              <w:right w:val="single" w:color="auto" w:sz="4" w:space="0"/>
            </w:tcBorders>
            <w:tcW w:w="1067" w:type="dxa"/>
            <w:vAlign w:val="center"/>
            <w:vMerge w:val="continue"/>
            <w:textDirection w:val="lrTb"/>
            <w:noWrap w:val="false"/>
          </w:tcPr>
          <w:p>
            <w:pPr>
              <w:rPr>
                <w:rFonts w:hint="default" w:eastAsia="宋体" w:cs="Times New Roman"/>
                <w:color w:val="000000"/>
                <w:sz w:val="20"/>
                <w:szCs w:val="20"/>
              </w:rPr>
            </w:pPr>
            <w:r>
              <w:rPr>
                <w:rFonts w:hint="default" w:eastAsia="宋体" w:cs="Times New Roman"/>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left"/>
              <w:rPr>
                <w:rFonts w:hint="default" w:ascii="Calibri" w:hAnsi="Calibri" w:eastAsia="Arial" w:cs="Calibri"/>
                <w:color w:val="000000"/>
                <w:sz w:val="21"/>
                <w:szCs w:val="21"/>
                <w:lang w:val="en-US" w:eastAsia="zh-CN" w:bidi="ar"/>
              </w:rPr>
            </w:pPr>
            <w:r>
              <w:rPr>
                <w:rFonts w:hint="default" w:ascii="Calibri" w:hAnsi="Calibri" w:eastAsia="Arial" w:cs="Calibri"/>
                <w:color w:val="000000"/>
                <w:sz w:val="21"/>
                <w:szCs w:val="21"/>
                <w:lang w:val="en-US" w:eastAsia="zh-CN" w:bidi="ar"/>
              </w:rPr>
              <w:t xml:space="preserve">企业</w:t>
            </w:r>
            <w:r>
              <w:rPr>
                <w:rFonts w:hint="eastAsia" w:ascii="Calibri" w:hAnsi="Calibri" w:eastAsia="Arial" w:cs="Calibri"/>
                <w:color w:val="000000"/>
                <w:sz w:val="21"/>
                <w:szCs w:val="21"/>
                <w:lang w:val="en-US" w:eastAsia="zh-CN" w:bidi="ar"/>
              </w:rPr>
              <w:t xml:space="preserve">认证</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left"/>
              <w:rPr>
                <w:rFonts w:hint="default" w:ascii="Times New Roman" w:hAnsi="Times New Roman" w:eastAsia="Arial" w:cs="Times New Roman"/>
                <w:color w:val="000000"/>
                <w:sz w:val="21"/>
                <w:szCs w:val="21"/>
                <w:lang w:val="en-US" w:eastAsia="zh-CN" w:bidi="ar"/>
              </w:rPr>
            </w:pPr>
            <w:r>
              <w:rPr>
                <w:rFonts w:hint="eastAsia"/>
                <w:szCs w:val="22"/>
                <w:lang w:val="en-US" w:eastAsia="zh-CN"/>
              </w:rPr>
              <w:t xml:space="preserve">6</w:t>
            </w:r>
            <w:r>
              <w:rPr>
                <w:szCs w:val="22"/>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056" w:type="dxa"/>
            <w:vAlign w:val="center"/>
            <w:textDirection w:val="lrTb"/>
            <w:noWrap w:val="false"/>
          </w:tcPr>
          <w:p>
            <w:pPr>
              <w:jc w:val="left"/>
              <w:rPr>
                <w:rFonts w:ascii="宋体" w:hAnsi="宋体" w:cs="宋体"/>
              </w:rPr>
            </w:pPr>
            <w:r>
              <w:rPr>
                <w:rFonts w:hint="eastAsia" w:ascii="宋体" w:hAnsi="宋体" w:cs="宋体"/>
              </w:rPr>
              <w:t xml:space="preserve">投标人或产品制造商具有有效期内的环境管理体系认证证书、职业健康安全管理体系认证证书、每有1个得</w:t>
            </w:r>
            <w:r>
              <w:rPr>
                <w:rFonts w:hint="eastAsia" w:ascii="宋体" w:hAnsi="宋体" w:cs="宋体"/>
                <w:lang w:val="en-US" w:eastAsia="zh-CN"/>
              </w:rPr>
              <w:t xml:space="preserve">3</w:t>
            </w:r>
            <w:r>
              <w:rPr>
                <w:rFonts w:hint="eastAsia" w:ascii="宋体" w:hAnsi="宋体" w:cs="宋体"/>
              </w:rPr>
              <w:t xml:space="preserve">分，不具备不得分，本项最高得</w:t>
            </w:r>
            <w:r>
              <w:rPr>
                <w:rFonts w:hint="eastAsia" w:ascii="宋体" w:hAnsi="宋体" w:cs="宋体"/>
                <w:lang w:val="en-US" w:eastAsia="zh-CN"/>
              </w:rPr>
              <w:t xml:space="preserve">6</w:t>
            </w:r>
            <w:r>
              <w:rPr>
                <w:rFonts w:hint="eastAsia" w:ascii="宋体" w:hAnsi="宋体" w:cs="宋体"/>
              </w:rPr>
              <w:t xml:space="preserve">分。</w:t>
            </w:r>
            <w:r/>
          </w:p>
          <w:p>
            <w:pPr>
              <w:jc w:val="left"/>
              <w:rPr>
                <w:rFonts w:hint="default" w:ascii="Calibri" w:hAnsi="Calibri" w:eastAsia="Arial" w:cs="Calibri"/>
                <w:color w:val="000000"/>
                <w:sz w:val="21"/>
                <w:szCs w:val="21"/>
                <w:lang w:val="en-US" w:eastAsia="zh-CN" w:bidi="ar"/>
              </w:rPr>
            </w:pPr>
            <w:r>
              <w:rPr>
                <w:rFonts w:hint="eastAsia"/>
                <w:szCs w:val="22"/>
              </w:rPr>
              <w:t xml:space="preserve">注：1、须提供上述证书原件扫描件至投标文件中，未提供不得分。2、</w:t>
            </w:r>
            <w:r>
              <w:t xml:space="preserve">中标人提供的</w:t>
            </w:r>
            <w:r>
              <w:rPr>
                <w:rFonts w:hint="eastAsia"/>
              </w:rPr>
              <w:t xml:space="preserve">证明</w:t>
            </w:r>
            <w:r>
              <w:t xml:space="preserve">材料随中标结果同步公告。</w:t>
            </w:r>
            <w:r/>
          </w:p>
        </w:tc>
      </w:tr>
      <w:tr>
        <w:trPr/>
        <w:tc>
          <w:tcPr>
            <w:shd w:val="clear" w:color="auto" w:fill="auto"/>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ind w:left="0" w:right="0"/>
              <w:jc w:val="left"/>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项目实施方案</w:t>
            </w:r>
            <w:r/>
          </w:p>
        </w:tc>
        <w:tc>
          <w:tcPr>
            <w:shd w:val="clear" w:color="auto" w:fill="auto"/>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left"/>
              <w:rPr>
                <w:rFonts w:ascii="Times New Roman" w:hAnsi="Times New Roman" w:eastAsia="宋体" w:cs="Times New Roman"/>
                <w:color w:val="000000"/>
                <w:sz w:val="20"/>
                <w:szCs w:val="20"/>
                <w:lang w:val="en-US" w:eastAsia="zh-CN" w:bidi="ar"/>
              </w:rPr>
            </w:pPr>
            <w:r>
              <w:rPr>
                <w:rFonts w:hint="eastAsia"/>
                <w:szCs w:val="22"/>
              </w:rPr>
              <w:t xml:space="preserve">供货时间进度安排方案</w:t>
            </w:r>
            <w:r/>
          </w:p>
        </w:tc>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tcPr>
          <w:p>
            <w:pPr>
              <w:jc w:val="left"/>
              <w:rPr>
                <w:rFonts w:ascii="Times New Roman" w:hAnsi="Times New Roman" w:eastAsia="宋体" w:cs="Times New Roman"/>
                <w:color w:val="000000"/>
                <w:sz w:val="20"/>
                <w:szCs w:val="20"/>
                <w:lang w:val="en-US" w:eastAsia="zh-CN" w:bidi="ar"/>
              </w:rPr>
            </w:pPr>
            <w:r>
              <w:rPr>
                <w:rFonts w:hint="eastAsia"/>
                <w:szCs w:val="22"/>
                <w:lang w:val="en-US" w:eastAsia="zh-CN"/>
              </w:rPr>
              <w:t xml:space="preserve">6</w:t>
            </w:r>
            <w:r>
              <w:rPr>
                <w:szCs w:val="22"/>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根据投标人提供针对本项目的供货时间进度安排方案进行评审。项目供货时间进度安排方案内容涵盖：进度计划、进度计划保障措施、有明确的时间节点和应急安排等。</w:t>
            </w:r>
            <w:r/>
          </w:p>
          <w:p>
            <w:pPr>
              <w:jc w:val="left"/>
              <w:widowControl/>
              <w:rPr>
                <w:rFonts w:ascii="宋体" w:hAnsi="宋体" w:cs="宋体"/>
                <w:lang w:bidi="ar"/>
              </w:rPr>
            </w:pPr>
            <w:r>
              <w:rPr>
                <w:rFonts w:hint="eastAsia" w:ascii="宋体" w:hAnsi="宋体" w:cs="宋体"/>
                <w:lang w:bidi="ar"/>
              </w:rPr>
              <w:t xml:space="preserve">1、方案完整全面，涵盖所有环节，具有优异的可行性，计划完整，保障措施科学合理，优于本项目实际需求的得</w:t>
            </w:r>
            <w:r>
              <w:rPr>
                <w:rFonts w:hint="eastAsia" w:ascii="宋体" w:hAnsi="宋体" w:cs="宋体"/>
                <w:lang w:val="en-US" w:eastAsia="zh-CN" w:bidi="ar"/>
              </w:rPr>
              <w:t xml:space="preserve">6</w:t>
            </w:r>
            <w:r>
              <w:rPr>
                <w:rFonts w:hint="eastAsia" w:ascii="宋体" w:hAnsi="宋体" w:cs="宋体"/>
                <w:lang w:bidi="ar"/>
              </w:rPr>
              <w:t xml:space="preserve">分；</w:t>
            </w:r>
            <w:r/>
          </w:p>
          <w:p>
            <w:pPr>
              <w:jc w:val="left"/>
              <w:widowControl/>
              <w:rPr>
                <w:rFonts w:ascii="宋体" w:hAnsi="宋体" w:cs="宋体"/>
                <w:lang w:bidi="ar"/>
              </w:rPr>
            </w:pPr>
            <w:r>
              <w:rPr>
                <w:rFonts w:hint="eastAsia" w:ascii="宋体" w:hAnsi="宋体" w:cs="宋体"/>
                <w:lang w:val="en-US" w:eastAsia="zh-CN" w:bidi="ar"/>
              </w:rPr>
              <w:t xml:space="preserve">2</w:t>
            </w:r>
            <w:r>
              <w:rPr>
                <w:rFonts w:ascii="宋体" w:hAnsi="宋体" w:cs="宋体"/>
                <w:lang w:bidi="ar"/>
              </w:rPr>
              <w:t xml:space="preserve">、进度</w:t>
            </w:r>
            <w:r>
              <w:rPr>
                <w:rFonts w:hint="eastAsia" w:ascii="宋体" w:hAnsi="宋体" w:cs="宋体"/>
                <w:lang w:bidi="ar"/>
              </w:rPr>
              <w:t xml:space="preserve">方案有缺漏，各个进度环节科学性和衔接性一般，操作性较差，后期可以按照采购人要求完善补充的，得</w:t>
            </w:r>
            <w:r>
              <w:rPr>
                <w:rFonts w:hint="eastAsia" w:ascii="宋体" w:hAnsi="宋体" w:cs="宋体"/>
                <w:lang w:val="en-US" w:eastAsia="zh-CN" w:bidi="ar"/>
              </w:rPr>
              <w:t xml:space="preserve">3</w:t>
            </w:r>
            <w:r>
              <w:rPr>
                <w:rFonts w:hint="eastAsia" w:ascii="宋体" w:hAnsi="宋体" w:cs="宋体"/>
                <w:lang w:bidi="ar"/>
              </w:rPr>
              <w:t xml:space="preserve">分；</w:t>
            </w:r>
            <w:r/>
          </w:p>
          <w:p>
            <w:pPr>
              <w:jc w:val="left"/>
              <w:widowControl/>
              <w:rPr>
                <w:rFonts w:ascii="宋体" w:hAnsi="宋体" w:cs="宋体"/>
                <w:lang w:bidi="ar"/>
              </w:rPr>
            </w:pPr>
            <w:r>
              <w:rPr>
                <w:rFonts w:hint="eastAsia" w:ascii="宋体" w:hAnsi="宋体" w:cs="宋体"/>
                <w:lang w:val="en-US" w:eastAsia="zh-CN" w:bidi="ar"/>
              </w:rPr>
              <w:t xml:space="preserve">3</w:t>
            </w:r>
            <w:r>
              <w:rPr>
                <w:rFonts w:ascii="宋体" w:hAnsi="宋体" w:cs="宋体"/>
                <w:lang w:bidi="ar"/>
              </w:rPr>
              <w:t xml:space="preserve">、进度</w:t>
            </w:r>
            <w:r>
              <w:rPr>
                <w:rFonts w:ascii="宋体" w:hAnsi="宋体"/>
              </w:rPr>
              <w:t xml:space="preserve">方案内容有较多错漏、实施内容不完整不清晰、进度安排前后混乱，实施性和操作性差的，</w:t>
            </w:r>
            <w:r>
              <w:rPr>
                <w:rFonts w:hint="eastAsia" w:ascii="宋体" w:hAnsi="宋体"/>
              </w:rPr>
              <w:t xml:space="preserve">得1分</w:t>
            </w:r>
            <w:r>
              <w:rPr>
                <w:rFonts w:hint="eastAsia" w:ascii="宋体" w:hAnsi="宋体" w:cs="宋体"/>
                <w:lang w:bidi="ar"/>
              </w:rPr>
              <w:t xml:space="preserve">； </w:t>
            </w:r>
            <w:r/>
          </w:p>
          <w:p>
            <w:pPr>
              <w:jc w:val="left"/>
              <w:widowControl/>
              <w:rPr>
                <w:rFonts w:ascii="Times New Roman" w:hAnsi="Times New Roman" w:eastAsia="宋体" w:cs="Times New Roman"/>
                <w:sz w:val="20"/>
                <w:szCs w:val="20"/>
                <w:lang w:val="en-US" w:eastAsia="zh-CN" w:bidi="ar"/>
              </w:rPr>
            </w:pPr>
            <w:r>
              <w:rPr>
                <w:rFonts w:hint="eastAsia" w:ascii="宋体" w:hAnsi="宋体" w:cs="宋体"/>
                <w:lang w:val="en-US" w:eastAsia="zh-CN" w:bidi="ar"/>
              </w:rPr>
              <w:t xml:space="preserve">4</w:t>
            </w:r>
            <w:r>
              <w:rPr>
                <w:rFonts w:ascii="宋体" w:hAnsi="宋体" w:cs="宋体"/>
                <w:lang w:bidi="ar"/>
              </w:rPr>
              <w:t xml:space="preserve">、未提供</w:t>
            </w:r>
            <w:r>
              <w:rPr>
                <w:rFonts w:ascii="宋体" w:hAnsi="宋体"/>
              </w:rPr>
              <w:t xml:space="preserve">方案或方案完全不满足项目任务需求的不得分。</w:t>
            </w:r>
            <w:r/>
          </w:p>
        </w:tc>
      </w:tr>
      <w:tr>
        <w:trPr/>
        <w:tc>
          <w:tcPr>
            <w:shd w:val="clear" w:color="auto" w:fill="auto"/>
            <w:tcBorders>
              <w:top w:val="single" w:color="auto" w:sz="4" w:space="0"/>
              <w:left w:val="single" w:color="auto" w:sz="4" w:space="0"/>
              <w:right w:val="single" w:color="auto" w:sz="4" w:space="0"/>
            </w:tcBorders>
            <w:tcW w:w="1067" w:type="dxa"/>
            <w:vAlign w:val="center"/>
            <w:vMerge w:val="restart"/>
            <w:textDirection w:val="lrTb"/>
            <w:noWrap w:val="false"/>
          </w:tcPr>
          <w:p>
            <w:pPr>
              <w:ind w:left="0" w:right="0"/>
              <w:jc w:val="left"/>
              <w:keepLines w:val="0"/>
              <w:keepNext w:val="0"/>
              <w:spacing w:before="0" w:beforeAutospacing="0" w:after="0" w:afterAutospacing="0"/>
              <w:widowControl w:val="off"/>
              <w:rPr>
                <w:rFonts w:hint="eastAsia"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pStyle w:val="1019"/>
              <w:jc w:val="left"/>
              <w:spacing w:line="360" w:lineRule="auto"/>
              <w:widowControl/>
              <w:rPr>
                <w:rFonts w:hint="eastAsia" w:ascii="Times New Roman" w:hAnsi="Times New Roman" w:eastAsia="宋体" w:cs="Times New Roman"/>
                <w:color w:val="000000"/>
                <w:sz w:val="20"/>
                <w:szCs w:val="20"/>
                <w:lang w:val="en-US" w:eastAsia="zh-CN" w:bidi="ar"/>
              </w:rPr>
            </w:pPr>
            <w:r>
              <w:rPr>
                <w:rFonts w:hint="eastAsia" w:ascii="宋体" w:cs="宋体"/>
              </w:rPr>
              <w:t xml:space="preserve">质量保障措施</w:t>
            </w:r>
            <w:r/>
          </w:p>
        </w:tc>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tcPr>
          <w:p>
            <w:pPr>
              <w:jc w:val="left"/>
              <w:rPr>
                <w:rFonts w:hint="default" w:ascii="Times New Roman" w:hAnsi="Times New Roman" w:eastAsia="宋体" w:cs="Times New Roman"/>
                <w:color w:val="000000"/>
                <w:sz w:val="20"/>
                <w:szCs w:val="20"/>
                <w:lang w:val="en-US" w:eastAsia="zh-CN" w:bidi="ar"/>
              </w:rPr>
            </w:pPr>
            <w:r>
              <w:rPr>
                <w:rFonts w:hint="eastAsia"/>
                <w:szCs w:val="22"/>
                <w:lang w:val="en-US" w:eastAsia="zh-CN"/>
              </w:rPr>
              <w:t xml:space="preserve">6</w:t>
            </w:r>
            <w:r>
              <w:rPr>
                <w:szCs w:val="22"/>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jc w:val="left"/>
              <w:widowControl/>
              <w:rPr>
                <w:rFonts w:ascii="宋体" w:hAnsi="宋体"/>
              </w:rPr>
            </w:pPr>
            <w:r>
              <w:rPr>
                <w:rFonts w:hint="eastAsia" w:ascii="宋体" w:hAnsi="宋体"/>
              </w:rPr>
              <w:t xml:space="preserve">根据投标人提供针对本项目的质量保障措施进行评审。质量保障措施至少包括质量控制目标、质量控制方法、技术规范和工艺流程保障措施等。</w:t>
            </w:r>
            <w:r/>
          </w:p>
          <w:p>
            <w:pPr>
              <w:jc w:val="left"/>
              <w:widowControl/>
              <w:rPr>
                <w:rFonts w:ascii="宋体" w:hAnsi="宋体"/>
              </w:rPr>
            </w:pPr>
            <w:r>
              <w:rPr>
                <w:rFonts w:hint="eastAsia" w:ascii="宋体" w:hAnsi="宋体"/>
              </w:rPr>
              <w:t xml:space="preserve">1、措施完整全面，质量控制目标清晰，保障措施得力，具有前瞻性，和优秀的可行性，优于本项目实际需求的，得</w:t>
            </w:r>
            <w:r>
              <w:rPr>
                <w:rFonts w:hint="eastAsia" w:ascii="宋体" w:hAnsi="宋体"/>
                <w:lang w:val="en-US" w:eastAsia="zh-CN"/>
              </w:rPr>
              <w:t xml:space="preserve">6</w:t>
            </w:r>
            <w:r>
              <w:rPr>
                <w:rFonts w:hint="eastAsia" w:ascii="宋体" w:hAnsi="宋体"/>
              </w:rPr>
              <w:t xml:space="preserve">分；</w:t>
            </w:r>
            <w:r/>
          </w:p>
          <w:p>
            <w:pPr>
              <w:jc w:val="left"/>
              <w:widowControl/>
              <w:rPr>
                <w:rFonts w:ascii="宋体" w:hAnsi="宋体"/>
              </w:rPr>
            </w:pPr>
            <w:r>
              <w:rPr>
                <w:rFonts w:ascii="宋体" w:hAnsi="宋体"/>
              </w:rPr>
              <w:t xml:space="preserve">2、</w:t>
            </w:r>
            <w:r>
              <w:rPr>
                <w:rFonts w:hint="eastAsia" w:ascii="宋体" w:hAnsi="宋体"/>
              </w:rPr>
              <w:t xml:space="preserve">措施基本完整，质量控制目标明确，保障措施基本可行，能够满足项目实际需求的，得</w:t>
            </w:r>
            <w:r>
              <w:rPr>
                <w:rFonts w:hint="eastAsia" w:ascii="宋体" w:hAnsi="宋体"/>
                <w:lang w:val="en-US" w:eastAsia="zh-CN"/>
              </w:rPr>
              <w:t xml:space="preserve">2</w:t>
            </w:r>
            <w:r>
              <w:rPr>
                <w:rFonts w:hint="eastAsia" w:ascii="宋体" w:hAnsi="宋体"/>
              </w:rPr>
              <w:t xml:space="preserve">分；</w:t>
            </w:r>
            <w:r/>
          </w:p>
          <w:p>
            <w:pPr>
              <w:jc w:val="left"/>
              <w:widowControl/>
              <w:rPr>
                <w:rFonts w:ascii="宋体" w:hAnsi="宋体"/>
              </w:rPr>
            </w:pPr>
            <w:r>
              <w:rPr>
                <w:rFonts w:ascii="宋体" w:hAnsi="宋体"/>
              </w:rPr>
              <w:t xml:space="preserve">3、质量控制目标不清、保障措施全，必须后期根据采购人的需求进一步完善才能基本满足使用需求的，</w:t>
            </w:r>
            <w:r>
              <w:rPr>
                <w:rFonts w:hint="eastAsia" w:ascii="宋体" w:hAnsi="宋体"/>
              </w:rPr>
              <w:t xml:space="preserve">得1分；</w:t>
            </w:r>
            <w:r/>
          </w:p>
          <w:p>
            <w:pPr>
              <w:jc w:val="left"/>
              <w:widowControl/>
              <w:rPr>
                <w:rFonts w:hint="eastAsia" w:ascii="宋体" w:hAnsi="宋体"/>
                <w:lang w:val="en-US" w:eastAsia="zh-CN"/>
              </w:rPr>
            </w:pPr>
            <w:r>
              <w:rPr>
                <w:rFonts w:hint="eastAsia" w:ascii="宋体" w:hAnsi="宋体"/>
              </w:rPr>
              <w:t xml:space="preserve">4</w:t>
            </w:r>
            <w:r>
              <w:rPr>
                <w:rFonts w:ascii="宋体" w:hAnsi="宋体"/>
              </w:rPr>
              <w:t xml:space="preserve">、未提供方案或方案完全不满足项目任务需求的不得分。</w:t>
            </w:r>
            <w:r/>
          </w:p>
        </w:tc>
      </w:tr>
      <w:tr>
        <w:trPr/>
        <w:tc>
          <w:tcPr>
            <w:shd w:val="clear" w:color="auto" w:fill="auto"/>
            <w:tcBorders>
              <w:left w:val="single" w:color="auto" w:sz="4" w:space="0"/>
              <w:bottom w:val="single" w:color="auto" w:sz="4" w:space="0"/>
              <w:right w:val="single" w:color="auto" w:sz="4" w:space="0"/>
            </w:tcBorders>
            <w:tcW w:w="1067" w:type="dxa"/>
            <w:vAlign w:val="center"/>
            <w:vMerge w:val="continue"/>
            <w:textDirection w:val="lrTb"/>
            <w:noWrap w:val="false"/>
          </w:tcPr>
          <w:p>
            <w:pPr>
              <w:ind w:left="0" w:right="0"/>
              <w:jc w:val="left"/>
              <w:keepLines w:val="0"/>
              <w:keepNext w:val="0"/>
              <w:spacing w:before="0" w:beforeAutospacing="0" w:after="0" w:afterAutospacing="0"/>
              <w:widowControl w:val="off"/>
              <w:rPr>
                <w:rFonts w:hint="default" w:ascii="Calibri" w:hAnsi="Calibri" w:eastAsia="Arial" w:cs="Calibri"/>
                <w:color w:val="000000"/>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pStyle w:val="1019"/>
              <w:jc w:val="left"/>
              <w:spacing w:line="360" w:lineRule="auto"/>
              <w:widowControl/>
              <w:rPr>
                <w:rFonts w:hint="default" w:ascii="宋体" w:eastAsia="宋体" w:cs="宋体"/>
                <w:lang w:val="en-US" w:eastAsia="zh-CN"/>
              </w:rPr>
            </w:pPr>
            <w:r>
              <w:rPr>
                <w:rFonts w:hint="eastAsia" w:ascii="宋体" w:cs="宋体"/>
                <w:lang w:val="en-US" w:eastAsia="zh-CN"/>
              </w:rPr>
              <w:t xml:space="preserve">质保承诺</w:t>
            </w:r>
            <w:r/>
          </w:p>
        </w:tc>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tcPr>
          <w:p>
            <w:pPr>
              <w:jc w:val="left"/>
              <w:rPr>
                <w:rFonts w:hint="default"/>
                <w:szCs w:val="22"/>
                <w:lang w:val="en-US" w:eastAsia="zh-CN"/>
              </w:rPr>
            </w:pPr>
            <w:r>
              <w:rPr>
                <w:rFonts w:hint="eastAsia"/>
                <w:szCs w:val="22"/>
                <w:lang w:val="en-US" w:eastAsia="zh-CN"/>
              </w:rPr>
              <w:t xml:space="preserve">4.00分</w:t>
            </w:r>
            <w:r/>
          </w:p>
        </w:tc>
        <w:tc>
          <w:tcPr>
            <w:shd w:val="clear" w:color="auto" w:fill="auto"/>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jc w:val="left"/>
              <w:widowControl/>
              <w:rPr>
                <w:rFonts w:hint="default" w:ascii="宋体" w:hAnsi="宋体"/>
                <w:lang w:val="en-US" w:eastAsia="zh-CN"/>
              </w:rPr>
            </w:pPr>
            <w:r>
              <w:rPr>
                <w:rFonts w:hint="eastAsia" w:ascii="宋体" w:hAnsi="宋体"/>
                <w:lang w:val="en-US" w:eastAsia="zh-CN"/>
              </w:rPr>
              <w:t xml:space="preserve">投标人在采购需求要求的三年免费质保期限上，每增加一年得2分，本项最高得4分。（格式自拟）</w:t>
            </w:r>
            <w:r/>
          </w:p>
        </w:tc>
      </w:tr>
    </w:tbl>
    <w:p>
      <w:pPr>
        <w:numPr>
          <w:ilvl w:val="0"/>
          <w:numId w:val="0"/>
        </w:numPr>
        <w:keepLines w:val="0"/>
        <w:keepNext w:val="0"/>
        <w:pageBreakBefore w:val="0"/>
        <w:spacing w:afterAutospacing="0" w:line="5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ascii="Times New Roman" w:hAnsi="Times New Roman" w:eastAsia="仿宋_GB2312" w:cs="Times New Roman"/>
          <w:b/>
          <w:caps w:val="0"/>
          <w:color w:val="000000"/>
          <w:sz w:val="24"/>
          <w:highlight w:val="white"/>
          <w:lang w:val="en-US" w:eastAsia="zh-CN"/>
        </w:rPr>
      </w:r>
      <w:r/>
    </w:p>
    <w:p>
      <w:pPr>
        <w:numPr>
          <w:ilvl w:val="0"/>
          <w:numId w:val="0"/>
        </w:numPr>
        <w:keepLines w:val="0"/>
        <w:keepNext w:val="0"/>
        <w:pageBreakBefore w:val="0"/>
        <w:spacing w:afterAutospacing="0" w:line="5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ascii="Times New Roman" w:hAnsi="Times New Roman" w:eastAsia="仿宋_GB2312" w:cs="Times New Roman"/>
          <w:b/>
          <w:caps w:val="0"/>
          <w:color w:val="000000"/>
          <w:sz w:val="24"/>
          <w:highlight w:val="white"/>
          <w:lang w:val="en-US" w:eastAsia="zh-CN"/>
        </w:rPr>
        <w:t xml:space="preserve">（四）政府采购政策功能落实</w:t>
      </w:r>
      <w:r/>
    </w:p>
    <w:p>
      <w:pPr>
        <w:numPr>
          <w:ilvl w:val="0"/>
          <w:numId w:val="0"/>
        </w:numPr>
        <w:keepLines w:val="0"/>
        <w:keepNext w:val="0"/>
        <w:pageBreakBefore w:val="0"/>
        <w:spacing w:line="500" w:lineRule="exact"/>
        <w:widowControl w:val="off"/>
        <w:rPr>
          <w:rFonts w:hint="eastAsia" w:ascii="Times New Roman" w:hAnsi="Times New Roman"/>
          <w:b/>
          <w:caps w:val="0"/>
          <w:color w:val="000000"/>
          <w:sz w:val="24"/>
          <w:highlight w:val="white"/>
        </w:rPr>
      </w:pPr>
      <w:r>
        <w:rPr>
          <w:rFonts w:hint="eastAsia" w:ascii="Times New Roman" w:hAnsi="Times New Roman" w:eastAsia="仿宋_GB2312"/>
          <w:b/>
          <w:bCs/>
          <w:caps w:val="0"/>
          <w:color w:val="000000"/>
          <w:sz w:val="24"/>
          <w:highlight w:val="white"/>
        </w:rPr>
        <w:t xml:space="preserve">本项目落实的政府采购政策</w:t>
      </w:r>
      <w:r>
        <w:rPr>
          <w:rFonts w:hint="eastAsia" w:eastAsia="仿宋_GB2312"/>
          <w:b/>
          <w:bCs/>
          <w:caps w:val="0"/>
          <w:color w:val="000000"/>
          <w:sz w:val="24"/>
          <w:highlight w:val="white"/>
          <w:lang w:val="en-US" w:eastAsia="zh-CN"/>
        </w:rPr>
        <w:t xml:space="preserve">对</w:t>
      </w:r>
      <w:r>
        <w:rPr>
          <w:rFonts w:hint="eastAsia" w:ascii="Times New Roman" w:hAnsi="Times New Roman" w:eastAsia="仿宋_GB2312"/>
          <w:b/>
          <w:bCs/>
          <w:caps w:val="0"/>
          <w:color w:val="000000"/>
          <w:sz w:val="24"/>
          <w:highlight w:val="white"/>
          <w:lang w:val="en-US" w:eastAsia="zh-CN"/>
        </w:rPr>
        <w:t xml:space="preserve">应</w:t>
      </w:r>
      <w:r>
        <w:rPr>
          <w:rFonts w:hint="eastAsia" w:eastAsia="仿宋_GB2312"/>
          <w:b/>
          <w:bCs/>
          <w:caps w:val="0"/>
          <w:color w:val="000000"/>
          <w:sz w:val="24"/>
          <w:highlight w:val="white"/>
          <w:lang w:val="en-US" w:eastAsia="zh-CN"/>
        </w:rPr>
        <w:t xml:space="preserve">以下</w:t>
      </w:r>
      <w:r>
        <w:rPr>
          <w:rFonts w:hint="eastAsia" w:ascii="Times New Roman" w:hAnsi="Times New Roman" w:eastAsia="仿宋_GB2312"/>
          <w:b/>
          <w:bCs/>
          <w:caps w:val="0"/>
          <w:color w:val="000000"/>
          <w:sz w:val="24"/>
          <w:highlight w:val="white"/>
          <w:lang w:val="en-US" w:eastAsia="zh-CN"/>
        </w:rPr>
        <w:t xml:space="preserve">序号为</w:t>
      </w:r>
      <w:r>
        <w:rPr>
          <w:rFonts w:hint="eastAsia" w:ascii="Times New Roman" w:hAnsi="Times New Roman" w:eastAsia="仿宋_GB2312"/>
          <w:b/>
          <w:bCs/>
          <w:caps w:val="0"/>
          <w:color w:val="000000"/>
          <w:sz w:val="24"/>
          <w:highlight w:val="none"/>
          <w:u w:val="single"/>
          <w:lang w:val="en-US" w:eastAsia="zh-CN"/>
        </w:rPr>
        <w:t xml:space="preserve"> 1、2、3、4 </w:t>
      </w:r>
      <w:r/>
    </w:p>
    <w:p>
      <w:pPr>
        <w:ind w:left="480" w:firstLine="0"/>
        <w:keepLines w:val="0"/>
        <w:keepNext w:val="0"/>
        <w:pageBreakBefore w:val="0"/>
        <w:spacing w:line="500" w:lineRule="exact"/>
        <w:widowControl w:val="off"/>
        <w:rPr>
          <w:rFonts w:hint="eastAsia"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none"/>
        </w:rPr>
        <w:t xml:space="preserve">1、</w:t>
      </w:r>
      <w:r>
        <w:rPr>
          <w:rFonts w:hint="eastAsia" w:ascii="Times New Roman" w:hAnsi="Times New Roman" w:eastAsia="宋体" w:cs="仿宋_GB2312"/>
          <w:caps w:val="0"/>
          <w:color w:val="000000"/>
          <w:sz w:val="24"/>
          <w:highlight w:val="white"/>
        </w:rPr>
        <w:t xml:space="preserve">采购本国货物、工程和服务</w:t>
      </w:r>
      <w:r/>
    </w:p>
    <w:p>
      <w:pPr>
        <w:ind w:firstLine="480"/>
        <w:keepLines w:val="0"/>
        <w:keepNext w:val="0"/>
        <w:pageBreakBefore w:val="0"/>
        <w:spacing w:line="500" w:lineRule="exact"/>
        <w:widowControl w:val="off"/>
        <w:rPr>
          <w:rFonts w:ascii="Times New Roman" w:hAnsi="Times New Roman" w:eastAsia="宋体" w:cs="仿宋_GB2312"/>
          <w:caps w:val="0"/>
          <w:color w:val="000000"/>
          <w:sz w:val="24"/>
          <w:highlight w:val="white"/>
          <w:lang w:val="en-US" w:eastAsia="zh-CN"/>
        </w:rPr>
      </w:pPr>
      <w:r>
        <w:rPr>
          <w:rFonts w:hint="eastAsia" w:ascii="Times New Roman" w:hAnsi="Times New Roman" w:eastAsia="宋体" w:cs="仿宋_GB2312"/>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white"/>
          <w:lang w:val="en-US" w:eastAsia="zh-CN"/>
        </w:rPr>
        <w:t xml:space="preserve">是否采购进口产品以采购需求中确定的为准。</w:t>
      </w:r>
      <w:r/>
    </w:p>
    <w:p>
      <w:pPr>
        <w:ind w:firstLine="480"/>
        <w:keepLines w:val="0"/>
        <w:keepNext w:val="0"/>
        <w:pageBreakBefore w:val="0"/>
        <w:spacing w:line="50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ascii="Times New Roman" w:hAnsi="Times New Roman" w:eastAsia="宋体" w:cs="仿宋_GB2312"/>
          <w:caps w:val="0"/>
          <w:color w:val="000000"/>
          <w:sz w:val="24"/>
          <w:highlight w:val="white"/>
        </w:rPr>
        <w:t xml:space="preserve">中小企业政策</w:t>
      </w:r>
      <w:r/>
    </w:p>
    <w:p>
      <w:pPr>
        <w:ind w:firstLine="480"/>
        <w:keepLines w:val="0"/>
        <w:keepNext w:val="0"/>
        <w:pageBreakBefore w:val="0"/>
        <w:spacing w:line="500" w:lineRule="exact"/>
        <w:widowControl w:val="off"/>
        <w:rPr>
          <w:rFonts w:hint="eastAsia" w:ascii="Times New Roman" w:hAnsi="Times New Roman" w:eastAsia="宋体"/>
          <w:caps w:val="0"/>
          <w:color w:val="000000"/>
          <w:sz w:val="24"/>
          <w:highlight w:val="none"/>
          <w:lang w:val="en-US" w:eastAsia="zh-CN"/>
        </w:rPr>
      </w:pPr>
      <w:r>
        <w:rPr>
          <w:rFonts w:hint="eastAsia" w:ascii="Times New Roman" w:hAnsi="Times New Roman" w:eastAsia="宋体"/>
          <w:caps w:val="0"/>
          <w:color w:val="000000"/>
          <w:sz w:val="24"/>
          <w:highlight w:val="white"/>
          <w:lang w:val="en-US" w:eastAsia="zh-CN"/>
        </w:rPr>
        <w:t xml:space="preserve">本项目按以</w:t>
      </w:r>
      <w:r>
        <w:rPr>
          <w:rFonts w:hint="eastAsia" w:ascii="Times New Roman" w:hAnsi="Times New Roman" w:eastAsia="宋体"/>
          <w:caps w:val="0"/>
          <w:color w:val="000000"/>
          <w:sz w:val="24"/>
          <w:highlight w:val="none"/>
          <w:lang w:val="en-US" w:eastAsia="zh-CN"/>
        </w:rPr>
        <w:t xml:space="preserve">下第</w:t>
      </w:r>
      <w:r>
        <w:rPr>
          <w:rFonts w:hint="eastAsia" w:ascii="Times New Roman" w:hAnsi="Times New Roman" w:eastAsia="宋体"/>
          <w:b/>
          <w:bCs/>
          <w:caps w:val="0"/>
          <w:color w:val="000000"/>
          <w:sz w:val="24"/>
          <w:highlight w:val="none"/>
          <w:u w:val="single"/>
          <w:lang w:val="en-US" w:eastAsia="zh-CN"/>
        </w:rPr>
        <w:t xml:space="preserve">  </w:t>
      </w:r>
      <w:r>
        <w:rPr>
          <w:rFonts w:hint="eastAsia" w:eastAsia="宋体"/>
          <w:b/>
          <w:bCs/>
          <w:caps w:val="0"/>
          <w:color w:val="000000"/>
          <w:sz w:val="24"/>
          <w:highlight w:val="none"/>
          <w:u w:val="single"/>
          <w:lang w:val="en-US" w:eastAsia="zh-CN"/>
        </w:rPr>
        <w:t xml:space="preserve">（1）</w:t>
      </w:r>
      <w:r>
        <w:rPr>
          <w:rFonts w:hint="eastAsia" w:ascii="Times New Roman" w:hAnsi="Times New Roman" w:eastAsia="宋体"/>
          <w:b/>
          <w:bCs/>
          <w:caps w:val="0"/>
          <w:color w:val="000000"/>
          <w:sz w:val="24"/>
          <w:highlight w:val="none"/>
          <w:u w:val="single"/>
          <w:lang w:val="en-US" w:eastAsia="zh-CN"/>
        </w:rPr>
        <w:t xml:space="preserve">  </w:t>
      </w:r>
      <w:r>
        <w:rPr>
          <w:rFonts w:hint="eastAsia" w:ascii="Times New Roman" w:hAnsi="Times New Roman" w:eastAsia="宋体"/>
          <w:caps w:val="0"/>
          <w:color w:val="000000"/>
          <w:sz w:val="24"/>
          <w:highlight w:val="none"/>
          <w:lang w:val="en-US" w:eastAsia="zh-CN"/>
        </w:rPr>
        <w:t xml:space="preserve">种政策确定本项目落实的中小企业政策：</w:t>
      </w:r>
      <w:r/>
    </w:p>
    <w:p>
      <w:pPr>
        <w:ind w:firstLine="480"/>
        <w:keepLines w:val="0"/>
        <w:keepNext w:val="0"/>
        <w:pageBreakBefore w:val="0"/>
        <w:spacing w:line="50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（1）</w:t>
      </w:r>
      <w:r>
        <w:rPr>
          <w:rFonts w:hint="eastAsia" w:ascii="Times New Roman" w:hAnsi="Times New Roman" w:eastAsia="宋体"/>
          <w:caps w:val="0"/>
          <w:color w:val="000000"/>
          <w:sz w:val="24"/>
          <w:highlight w:val="none"/>
        </w:rPr>
        <w:t xml:space="preserve">本项目专门面向中小企业（含监狱企业、残疾人福利企业）采购。</w:t>
      </w:r>
      <w:r/>
    </w:p>
    <w:p>
      <w:pPr>
        <w:ind w:firstLine="480"/>
        <w:keepLines w:val="0"/>
        <w:keepNext w:val="0"/>
        <w:pageBreakBefore w:val="0"/>
        <w:spacing w:line="500" w:lineRule="exact"/>
        <w:widowControl w:val="off"/>
        <w:rPr>
          <w:rFonts w:ascii="Times New Roman" w:hAnsi="Times New Roman" w:eastAsia="宋体"/>
          <w:caps w:val="0"/>
          <w:color w:val="000000"/>
          <w:sz w:val="24"/>
          <w:highlight w:val="green"/>
        </w:rPr>
      </w:pPr>
      <w:r>
        <w:rPr>
          <w:rFonts w:hint="eastAsia" w:ascii="Times New Roman" w:hAnsi="Times New Roman" w:eastAsia="宋体"/>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rPr>
        <w:t xml:space="preserve">投标人提供的</w:t>
      </w:r>
      <w:r>
        <w:rPr>
          <w:rFonts w:hint="eastAsia" w:eastAsia="宋体" w:cs="仿宋_GB2312"/>
          <w:caps w:val="0"/>
          <w:color w:val="000000"/>
          <w:sz w:val="24"/>
          <w:highlight w:val="none"/>
          <w:lang w:val="en-US" w:eastAsia="zh-CN"/>
        </w:rPr>
        <w:t xml:space="preserve">货物</w:t>
      </w:r>
      <w:r>
        <w:rPr>
          <w:rFonts w:hint="eastAsia" w:ascii="Times New Roman" w:hAnsi="Times New Roman" w:eastAsia="宋体" w:cs="仿宋_GB2312"/>
          <w:caps w:val="0"/>
          <w:color w:val="000000"/>
          <w:sz w:val="24"/>
          <w:highlight w:val="none"/>
        </w:rPr>
        <w:t xml:space="preserve">符合下列情形的，对小微企业报价给予</w:t>
      </w:r>
      <w:r>
        <w:rPr>
          <w:rFonts w:hint="eastAsia" w:ascii="Times New Roman" w:hAnsi="Times New Roman" w:eastAsia="宋体" w:cs="仿宋_GB2312"/>
          <w:caps w:val="0"/>
          <w:color w:val="000000"/>
          <w:sz w:val="24"/>
          <w:highlight w:val="none"/>
          <w:u w:val="single"/>
        </w:rPr>
        <w:t xml:space="preserve"> </w:t>
      </w:r>
      <w:r>
        <w:rPr>
          <w:rFonts w:hint="eastAsia" w:eastAsia="宋体" w:cs="仿宋_GB2312"/>
          <w:caps w:val="0"/>
          <w:color w:val="000000"/>
          <w:sz w:val="24"/>
          <w:highlight w:val="none"/>
          <w:u w:val="single"/>
          <w:lang w:val="en-US" w:eastAsia="zh-CN"/>
        </w:rPr>
        <w:t xml:space="preserve">  /  </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aps w:val="0"/>
          <w:color w:val="000000"/>
          <w:sz w:val="24"/>
          <w:highlight w:val="white"/>
        </w:rPr>
        <w:t xml:space="preserve">的扣除，用扣除后的价格参加评审。</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lang w:eastAsia="zh-CN"/>
        </w:rPr>
      </w:pPr>
      <w:r>
        <w:rPr>
          <w:rFonts w:hint="eastAsia" w:ascii="Times New Roman" w:hAnsi="Times New Roman" w:eastAsia="宋体" w:cs="仿宋_GB2312"/>
          <w:color w:val="000000"/>
          <w:sz w:val="24"/>
          <w:highlight w:val="white"/>
        </w:rPr>
        <w:t xml:space="preserve">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white"/>
          <w:lang w:eastAsia="zh-CN"/>
        </w:rPr>
        <w:t xml:space="preserve">。</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white"/>
          <w:lang w:eastAsia="zh-CN"/>
        </w:rPr>
        <w:t xml:space="preserve">“</w:t>
      </w:r>
      <w:r>
        <w:rPr>
          <w:rFonts w:hint="eastAsia" w:eastAsia="宋体" w:cs="仿宋_GB2312"/>
          <w:caps w:val="0"/>
          <w:color w:val="000000"/>
          <w:sz w:val="24"/>
          <w:highlight w:val="white"/>
          <w:lang w:val="en-US" w:eastAsia="zh-CN"/>
        </w:rPr>
        <w:t xml:space="preserve">投标人须知</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1</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采用综合评分法的项目，对提供有效节能环保证书的投标人加分。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采用最低评标价法的项目，同等条件下优先推荐提供有效节能环保证书多的投标人为中标人。</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4、</w:t>
      </w:r>
      <w:r>
        <w:rPr>
          <w:rFonts w:hint="eastAsia" w:ascii="Times New Roman" w:hAnsi="Times New Roman" w:eastAsia="宋体" w:cs="仿宋_GB2312"/>
          <w:caps w:val="0"/>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aps w:val="0"/>
          <w:color w:val="000000"/>
        </w:rPr>
      </w:pPr>
      <w:r>
        <w:rPr>
          <w:rFonts w:hint="eastAsia" w:ascii="Times New Roman" w:hAnsi="Times New Roman" w:eastAsia="宋体" w:cs="仿宋_GB2312"/>
          <w:caps w:val="0"/>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pStyle w:val="871"/>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71"/>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71"/>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71"/>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71"/>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71"/>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71"/>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71"/>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第六章  投标</w:t>
      </w:r>
      <w:bookmarkEnd w:id="201"/>
      <w:r/>
      <w:bookmarkEnd w:id="202"/>
      <w:r/>
      <w:bookmarkEnd w:id="203"/>
      <w:r>
        <w:rPr>
          <w:rFonts w:hint="eastAsia" w:ascii="Times New Roman" w:hAnsi="Times New Roman" w:eastAsia="黑体"/>
          <w:bCs/>
          <w:caps w:val="0"/>
          <w:color w:val="000000"/>
          <w:sz w:val="44"/>
        </w:rPr>
        <w:t xml:space="preserve">文件格式 </w:t>
      </w:r>
      <w:r/>
    </w:p>
    <w:p>
      <w:pPr>
        <w:jc w:val="center"/>
        <w:rPr>
          <w:rFonts w:hint="eastAsia" w:ascii="Times New Roman" w:hAnsi="Times New Roman"/>
          <w:b/>
          <w:caps w:val="0"/>
          <w:color w:val="000000"/>
          <w:sz w:val="72"/>
        </w:rPr>
      </w:pPr>
      <w:r/>
      <w:bookmarkStart w:id="205" w:name="_Hlt26671244"/>
      <w:r/>
      <w:bookmarkEnd w:id="205"/>
      <w:r/>
      <w:bookmarkStart w:id="206" w:name="_Hlt26955039"/>
      <w:r/>
      <w:bookmarkEnd w:id="206"/>
      <w:r/>
      <w:bookmarkStart w:id="207" w:name="_Toc120614282"/>
      <w:r/>
      <w:bookmarkStart w:id="208" w:name="_Toc26554094"/>
      <w:r/>
      <w:bookmarkStart w:id="209" w:name="_Toc49090576"/>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p>
    <w:p>
      <w:pPr>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p>
    <w:p>
      <w:pPr>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p>
    <w:p>
      <w:pPr>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spacing w:line="440" w:lineRule="exact"/>
        <w:rPr>
          <w:rFonts w:ascii="Times New Roman" w:hAnsi="Times New Roman"/>
          <w:caps w:val="0"/>
          <w:color w:val="000000"/>
        </w:rPr>
      </w:pPr>
      <w:r>
        <w:rPr>
          <w:rFonts w:ascii="Times New Roman" w:hAnsi="Times New Roman"/>
          <w:caps w:val="0"/>
          <w:color w:val="000000"/>
        </w:rPr>
      </w:r>
      <w:r/>
    </w:p>
    <w:p>
      <w:pPr>
        <w:ind w:firstLine="1084"/>
        <w:rPr>
          <w:rFonts w:ascii="Times New Roman" w:hAnsi="Times New Roman"/>
          <w:b/>
          <w:bCs/>
          <w:caps w:val="0"/>
          <w:color w:val="000000"/>
          <w:sz w:val="32"/>
          <w:szCs w:val="32"/>
        </w:rPr>
      </w:pPr>
      <w:r>
        <w:rPr>
          <w:rFonts w:ascii="Times New Roman" w:hAnsi="Times New Roman"/>
          <w:b/>
          <w:caps w:val="0"/>
          <w:color w:val="000000"/>
          <w:sz w:val="36"/>
          <w:u w:val="single"/>
        </w:rPr>
        <w:br w:type="page" w:clear="all"/>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一、投标人响应承诺函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二、投标人基本情况</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三、满足特定资格要求的证明文件（如果设置特定资格要求，则需要提供）</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五、投标函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六、开标一览表</w:t>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七、投标报价明细表</w:t>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八、</w:t>
      </w:r>
      <w:r>
        <w:rPr>
          <w:rFonts w:hint="eastAsia" w:eastAsia="宋体" w:cs="宋体"/>
          <w:b w:val="0"/>
          <w:bCs w:val="0"/>
          <w:iCs w:val="0"/>
          <w:caps w:val="0"/>
          <w:color w:val="000000"/>
          <w:sz w:val="28"/>
          <w:szCs w:val="28"/>
          <w:lang w:val="en-US" w:eastAsia="zh-CN"/>
        </w:rPr>
        <w:t xml:space="preserve">中小企业声明函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九、残疾人福利性单位声明函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十、技术要求响应及偏离表</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w:t>
      </w:r>
      <w:r>
        <w:rPr>
          <w:rFonts w:hint="eastAsia"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、投标所需其他材料</w:t>
      </w:r>
      <w:r/>
    </w:p>
    <w:p>
      <w:pPr>
        <w:pStyle w:val="921"/>
        <w:rPr>
          <w:rFonts w:ascii="Times New Roman" w:hAnsi="Times New Roman"/>
          <w:caps w:val="0"/>
          <w:color w:val="000000"/>
          <w:lang w:val="en-US" w:eastAsia="zh-CN"/>
        </w:rPr>
      </w:pPr>
      <w:r>
        <w:rPr>
          <w:rFonts w:ascii="Times New Roman" w:hAnsi="Times New Roman"/>
          <w:caps w:val="0"/>
          <w:color w:val="000000"/>
          <w:lang w:val="en-US" w:eastAsia="zh-CN"/>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88"/>
        <w:rPr>
          <w:rFonts w:ascii="Times New Roman" w:hAnsi="Times New Roman"/>
          <w:caps w:val="0"/>
          <w:color w:val="000000"/>
        </w:rPr>
      </w:pPr>
      <w:r/>
      <w:bookmarkStart w:id="210" w:name="_Toc23838"/>
      <w:r/>
      <w:r/>
    </w:p>
    <w:p>
      <w:pPr>
        <w:pStyle w:val="988"/>
        <w:rPr>
          <w:rFonts w:ascii="Times New Roman" w:hAnsi="Times New Roman"/>
          <w:caps w:val="0"/>
          <w:color w:val="000000"/>
        </w:rPr>
      </w:pPr>
      <w:r>
        <w:rPr>
          <w:rFonts w:ascii="Times New Roman" w:hAnsi="Times New Roman"/>
          <w:caps w:val="0"/>
          <w:color w:val="000000"/>
        </w:rPr>
      </w:r>
      <w:r/>
    </w:p>
    <w:p>
      <w:pPr>
        <w:pStyle w:val="988"/>
        <w:rPr>
          <w:rFonts w:ascii="Times New Roman" w:hAnsi="Times New Roman"/>
          <w:caps w:val="0"/>
          <w:color w:val="000000"/>
        </w:rPr>
      </w:pPr>
      <w:r>
        <w:rPr>
          <w:rFonts w:ascii="Times New Roman" w:hAnsi="Times New Roman"/>
          <w:caps w:val="0"/>
          <w:color w:val="000000"/>
        </w:rPr>
      </w:r>
      <w:r/>
    </w:p>
    <w:p>
      <w:pPr>
        <w:pStyle w:val="988"/>
        <w:rPr>
          <w:rFonts w:ascii="Times New Roman" w:hAnsi="Times New Roman"/>
          <w:caps w:val="0"/>
          <w:color w:val="000000"/>
        </w:rPr>
      </w:pPr>
      <w:r>
        <w:rPr>
          <w:rFonts w:ascii="Times New Roman" w:hAnsi="Times New Roman"/>
          <w:caps w:val="0"/>
          <w:color w:val="000000"/>
        </w:rPr>
      </w:r>
      <w:r/>
    </w:p>
    <w:p>
      <w:pPr>
        <w:pStyle w:val="988"/>
        <w:rPr>
          <w:rFonts w:ascii="Times New Roman" w:hAnsi="Times New Roman"/>
          <w:caps w:val="0"/>
          <w:color w:val="000000"/>
        </w:rPr>
      </w:pPr>
      <w:r>
        <w:rPr>
          <w:rFonts w:ascii="Times New Roman" w:hAnsi="Times New Roman"/>
          <w:caps w:val="0"/>
          <w:color w:val="000000"/>
        </w:rPr>
      </w:r>
      <w:r/>
    </w:p>
    <w:p>
      <w:pPr>
        <w:pStyle w:val="988"/>
        <w:rPr>
          <w:rFonts w:ascii="Times New Roman" w:hAnsi="Times New Roman"/>
          <w:caps w:val="0"/>
          <w:color w:val="000000"/>
        </w:rPr>
      </w:pPr>
      <w:r>
        <w:rPr>
          <w:rFonts w:ascii="Times New Roman" w:hAnsi="Times New Roman"/>
          <w:caps w:val="0"/>
          <w:color w:val="000000"/>
        </w:rPr>
      </w:r>
      <w:r/>
    </w:p>
    <w:p>
      <w:pPr>
        <w:pStyle w:val="988"/>
        <w:rPr>
          <w:rFonts w:ascii="Times New Roman" w:hAnsi="Times New Roman"/>
          <w:caps w:val="0"/>
          <w:color w:val="000000"/>
        </w:rPr>
      </w:pPr>
      <w:r>
        <w:rPr>
          <w:rFonts w:ascii="Times New Roman" w:hAnsi="Times New Roman"/>
          <w:caps w:val="0"/>
          <w:color w:val="000000"/>
        </w:rPr>
      </w:r>
      <w:r/>
    </w:p>
    <w:p>
      <w:pPr>
        <w:pStyle w:val="988"/>
        <w:rPr>
          <w:rFonts w:ascii="Times New Roman" w:hAnsi="Times New Roman"/>
          <w:caps w:val="0"/>
          <w:color w:val="000000"/>
        </w:rPr>
      </w:pPr>
      <w:r>
        <w:rPr>
          <w:rFonts w:ascii="Times New Roman" w:hAnsi="Times New Roman"/>
          <w:caps w:val="0"/>
          <w:color w:val="000000"/>
        </w:rPr>
      </w:r>
      <w:r/>
    </w:p>
    <w:p>
      <w:pPr>
        <w:pStyle w:val="988"/>
        <w:rPr>
          <w:rFonts w:ascii="Times New Roman" w:hAnsi="Times New Roman"/>
          <w:caps w:val="0"/>
          <w:color w:val="000000"/>
        </w:rPr>
      </w:pPr>
      <w:r>
        <w:rPr>
          <w:rFonts w:ascii="Times New Roman" w:hAnsi="Times New Roman"/>
          <w:caps w:val="0"/>
          <w:color w:val="000000"/>
        </w:rPr>
      </w:r>
      <w:r/>
    </w:p>
    <w:p>
      <w:pPr>
        <w:pStyle w:val="988"/>
        <w:rPr>
          <w:rFonts w:ascii="Times New Roman" w:hAnsi="Times New Roman"/>
          <w:caps w:val="0"/>
          <w:color w:val="000000"/>
        </w:rPr>
      </w:pPr>
      <w:r>
        <w:rPr>
          <w:rFonts w:ascii="Times New Roman" w:hAnsi="Times New Roman"/>
          <w:caps w:val="0"/>
          <w:color w:val="000000"/>
        </w:rPr>
      </w:r>
      <w:r/>
    </w:p>
    <w:p>
      <w:pPr>
        <w:pStyle w:val="988"/>
        <w:rPr>
          <w:rFonts w:ascii="Times New Roman" w:hAnsi="Times New Roman"/>
          <w:caps w:val="0"/>
          <w:color w:val="000000"/>
        </w:rPr>
      </w:pPr>
      <w:r>
        <w:rPr>
          <w:rFonts w:ascii="Times New Roman" w:hAnsi="Times New Roman"/>
          <w:caps w:val="0"/>
          <w:color w:val="000000"/>
        </w:rPr>
      </w:r>
      <w:r/>
    </w:p>
    <w:p>
      <w:pPr>
        <w:pStyle w:val="988"/>
        <w:rPr>
          <w:rFonts w:ascii="Times New Roman" w:hAnsi="Times New Roman"/>
          <w:caps w:val="0"/>
          <w:color w:val="000000"/>
        </w:rPr>
      </w:pPr>
      <w:r>
        <w:rPr>
          <w:rFonts w:ascii="Times New Roman" w:hAnsi="Times New Roman"/>
          <w:caps w:val="0"/>
          <w:color w:val="000000"/>
        </w:rPr>
      </w:r>
      <w:bookmarkEnd w:id="207"/>
      <w:r/>
      <w:bookmarkEnd w:id="208"/>
      <w:r/>
      <w:bookmarkEnd w:id="209"/>
      <w:r/>
      <w:bookmarkEnd w:id="210"/>
      <w:r/>
      <w:r/>
    </w:p>
    <w:p>
      <w:pPr>
        <w:pStyle w:val="986"/>
        <w:jc w:val="both"/>
        <w:rPr>
          <w:rFonts w:hint="eastAsia" w:ascii="Times New Roman" w:hAnsi="Times New Roman" w:eastAsia="宋体" w:cs="Times New Roman"/>
          <w:b/>
          <w:caps w:val="0"/>
          <w:color w:val="000000"/>
          <w:sz w:val="32"/>
          <w:szCs w:val="32"/>
        </w:rPr>
      </w:pPr>
      <w:r/>
      <w:bookmarkStart w:id="211" w:name="_Toc120614284"/>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p>
    <w:p>
      <w:pPr>
        <w:pStyle w:val="986"/>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p>
    <w:p>
      <w:pPr>
        <w:pStyle w:val="986"/>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p>
    <w:p>
      <w:pPr>
        <w:pStyle w:val="986"/>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p>
    <w:p>
      <w:pPr>
        <w:pStyle w:val="986"/>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86"/>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p>
    <w:p>
      <w:pPr>
        <w:pStyle w:val="986"/>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986"/>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p>
    <w:p>
      <w:pPr>
        <w:pStyle w:val="986"/>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p>
    <w:p>
      <w:pPr>
        <w:pStyle w:val="986"/>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986"/>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986"/>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p>
    <w:p>
      <w:pPr>
        <w:pStyle w:val="986"/>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p>
    <w:p>
      <w:pPr>
        <w:pStyle w:val="988"/>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p>
    <w:p>
      <w:pPr>
        <w:pStyle w:val="989"/>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p>
        </w:tc>
        <w:tc>
          <w:tcPr>
            <w:gridSpan w:val="3"/>
            <w:tcW w:w="6998"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p>
        </w:tc>
        <w:tc>
          <w:tcPr>
            <w:tcW w:w="3118"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p>
        </w:tc>
        <w:tc>
          <w:tcPr>
            <w:tcW w:w="2604"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p>
        </w:tc>
        <w:tc>
          <w:tcPr>
            <w:tcW w:w="3118"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p>
        </w:tc>
        <w:tc>
          <w:tcPr>
            <w:tcW w:w="2604"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p>
        </w:tc>
        <w:tc>
          <w:tcPr>
            <w:tcW w:w="3118"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p>
        </w:tc>
        <w:tc>
          <w:tcPr>
            <w:tcW w:w="2604"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p>
        </w:tc>
        <w:tc>
          <w:tcPr>
            <w:tcW w:w="3118"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p>
        </w:tc>
        <w:tc>
          <w:tcPr>
            <w:tcW w:w="2604"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p>
        </w:tc>
        <w:tc>
          <w:tcPr>
            <w:gridSpan w:val="3"/>
            <w:tcW w:w="6998"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p>
        </w:tc>
        <w:tc>
          <w:tcPr>
            <w:tcW w:w="3118"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p>
        </w:tc>
        <w:tc>
          <w:tcPr>
            <w:tcW w:w="2604"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p>
        </w:tc>
        <w:tc>
          <w:tcPr>
            <w:tcW w:w="3118"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p>
        </w:tc>
        <w:tc>
          <w:tcPr>
            <w:tcW w:w="2604" w:type="dxa"/>
            <w:vAlign w:val="center"/>
            <w:textDirection w:val="lrTb"/>
            <w:noWrap w:val="false"/>
          </w:tcPr>
          <w:p>
            <w:pPr>
              <w:pStyle w:val="989"/>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989"/>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p>
        </w:tc>
        <w:tc>
          <w:tcPr>
            <w:gridSpan w:val="3"/>
            <w:tcW w:w="6998" w:type="dxa"/>
            <w:vAlign w:val="top"/>
            <w:textDirection w:val="lrTb"/>
            <w:noWrap w:val="false"/>
          </w:tcPr>
          <w:p>
            <w:pPr>
              <w:pStyle w:val="989"/>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989"/>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p>
        </w:tc>
        <w:tc>
          <w:tcPr>
            <w:gridSpan w:val="3"/>
            <w:tcW w:w="6998" w:type="dxa"/>
            <w:vAlign w:val="center"/>
            <w:textDirection w:val="lrTb"/>
            <w:noWrap w:val="false"/>
          </w:tcPr>
          <w:p>
            <w:pPr>
              <w:pStyle w:val="989"/>
              <w:jc w:val="center"/>
              <w:spacing w:line="5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无需提供营业执照等证明材料</w:t>
            </w:r>
            <w:r/>
          </w:p>
        </w:tc>
      </w:tr>
    </w:tbl>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86"/>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p>
    <w:p>
      <w:pPr>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p>
    <w:p>
      <w:pPr>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47"/>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47"/>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p>
    <w:p>
      <w:pPr>
        <w:pStyle w:val="958"/>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本授权书声明：____________（投标人名称）授权________________（被授权人的姓名）为我方就JSZC-</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p>
    <w:p>
      <w:pPr>
        <w:pStyle w:val="958"/>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p>
    <w:p>
      <w:pPr>
        <w:pStyle w:val="958"/>
        <w:ind w:firstLine="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p>
    <w:p>
      <w:pPr>
        <w:pStyle w:val="958"/>
        <w:ind w:firstLine="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p>
    <w:p>
      <w:pPr>
        <w:pStyle w:val="958"/>
        <w:ind w:firstLine="120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（加盖CA电子公章）</w:t>
      </w:r>
      <w:r/>
    </w:p>
    <w:p>
      <w:pPr>
        <w:pStyle w:val="958"/>
        <w:ind w:firstLine="48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p>
    <w:p>
      <w:pPr>
        <w:pStyle w:val="958"/>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12" w:name="_Hlt26671380"/>
      <w:r/>
      <w:bookmarkEnd w:id="212"/>
      <w:r/>
      <w:bookmarkStart w:id="213" w:name="_Hlt26955070"/>
      <w:r/>
      <w:bookmarkEnd w:id="213"/>
      <w:r/>
      <w:bookmarkStart w:id="214" w:name="_格式3__银行出具的资信证明"/>
      <w:r/>
      <w:bookmarkEnd w:id="214"/>
      <w:r>
        <w:rPr>
          <w:rFonts w:hint="eastAsia" w:ascii="Times New Roman" w:hAnsi="Times New Roman"/>
          <w:caps w:val="0"/>
          <w:color w:val="000000"/>
          <w:sz w:val="24"/>
          <w:szCs w:val="24"/>
          <w:u w:val="single"/>
        </w:rPr>
        <w:t xml:space="preserve">                                         </w:t>
      </w:r>
      <w:r/>
    </w:p>
    <w:p>
      <w:pPr>
        <w:rPr>
          <w:rFonts w:hint="eastAsia" w:ascii="Times New Roman" w:hAnsi="Times New Roman" w:eastAsia="仿宋_GB2312"/>
          <w:caps w:val="0"/>
          <w:color w:val="000000"/>
          <w:sz w:val="24"/>
          <w:szCs w:val="20"/>
        </w:rPr>
      </w:pPr>
      <w:r>
        <w:rPr>
          <w:rFonts w:hint="eastAsia" w:ascii="Times New Roman" w:hAnsi="Times New Roman"/>
          <w:caps w:val="0"/>
          <w:color w:val="000000"/>
          <w:szCs w:val="21"/>
        </w:rPr>
        <w:br w:type="page" w:clear="all"/>
      </w:r>
      <w:r>
        <w:rPr>
          <w:rFonts w:hint="eastAsia" w:ascii="Times New Roman" w:hAnsi="Times New Roman" w:eastAsia="黑体"/>
          <w:b/>
          <w:i w:val="0"/>
          <w:iCs/>
          <w:caps w:val="0"/>
          <w:color w:val="000000"/>
          <w:sz w:val="32"/>
          <w:szCs w:val="32"/>
          <w:u w:val="none"/>
          <w:lang w:val="en-US" w:eastAsia="zh-CN"/>
        </w:rPr>
        <w:t xml:space="preserve">六</w:t>
      </w:r>
      <w:r>
        <w:rPr>
          <w:rFonts w:hint="eastAsia" w:ascii="Times New Roman" w:hAnsi="Times New Roman" w:eastAsia="黑体"/>
          <w:b/>
          <w:i w:val="0"/>
          <w:iCs/>
          <w:caps w:val="0"/>
          <w:color w:val="000000"/>
          <w:sz w:val="32"/>
          <w:szCs w:val="32"/>
          <w:u w:val="none"/>
        </w:rPr>
        <w:t xml:space="preserve">、开标一览表</w:t>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p>
    <w:p>
      <w:pPr>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p>
    <w:p>
      <w:pPr>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分包号：</w:t>
      </w:r>
      <w:r/>
    </w:p>
    <w:tbl>
      <w:tblPr>
        <w:tblStyle w:val="7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caps w:val="0"/>
                <w:color w:val="000000"/>
                <w:sz w:val="24"/>
                <w:szCs w:val="24"/>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投标总报价</w:t>
            </w:r>
            <w:r/>
          </w:p>
        </w:tc>
      </w:tr>
      <w:tr>
        <w:trPr>
          <w:cantSplit/>
          <w:trHeight w:val="612"/>
        </w:trPr>
        <w:tc>
          <w:tcPr>
            <w:tcW w:w="8206" w:type="dxa"/>
            <w:vAlign w:val="center"/>
            <w:textDirection w:val="lrTb"/>
            <w:noWrap w:val="false"/>
          </w:tcPr>
          <w:p>
            <w:pPr>
              <w:pStyle w:val="960"/>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                             （人民币：元）</w:t>
            </w:r>
            <w:r/>
          </w:p>
        </w:tc>
      </w:tr>
    </w:tbl>
    <w:p>
      <w:pPr>
        <w:rPr>
          <w:rFonts w:ascii="Times New Roman" w:hAnsi="Times New Roman"/>
          <w:caps w:val="0"/>
          <w:color w:val="000000"/>
          <w:sz w:val="24"/>
          <w:szCs w:val="24"/>
        </w:rPr>
      </w:pPr>
      <w:r>
        <w:rPr>
          <w:rFonts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60"/>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hint="eastAsia" w:ascii="Times New Roman" w:hAnsi="Times New Roman"/>
          <w:bCs/>
          <w:caps w:val="0"/>
          <w:color w:val="000000"/>
          <w:sz w:val="24"/>
          <w:lang w:val="en-US" w:eastAsia="zh-CN"/>
        </w:rPr>
      </w:pPr>
      <w:r>
        <w:rPr>
          <w:rFonts w:hint="eastAsia" w:ascii="Times New Roman" w:hAnsi="Times New Roman"/>
          <w:bCs/>
          <w:caps w:val="0"/>
          <w:color w:val="000000"/>
          <w:sz w:val="24"/>
          <w:lang w:val="en-US" w:eastAsia="zh-CN"/>
        </w:rPr>
      </w:r>
      <w:r/>
    </w:p>
    <w:p>
      <w:pPr>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七、投标报价明细表</w:t>
      </w:r>
      <w:r/>
    </w:p>
    <w:tbl>
      <w:tblPr>
        <w:tblStyle w:val="701"/>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78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137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78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137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spacing w:line="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top"/>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p>
    <w:p>
      <w:pPr>
        <w:pStyle w:val="872"/>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rPr>
        <w:outlineLvl w:val="9"/>
      </w:pP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黑体"/>
          <w:b/>
          <w:caps w:val="0"/>
          <w:color w:val="000000"/>
          <w:sz w:val="32"/>
          <w:szCs w:val="32"/>
          <w:lang w:val="en-US" w:eastAsia="zh-CN"/>
        </w:rPr>
        <w:t xml:space="preserve">八</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cs="Times New Roman"/>
          <w:caps w:val="0"/>
          <w:color w:val="000000"/>
          <w:sz w:val="32"/>
          <w:szCs w:val="32"/>
          <w:lang w:val="en-US" w:eastAsia="zh-CN"/>
        </w:rPr>
        <w:t xml:space="preserve">中小（微）企业声明函</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b w:val="0"/>
          <w:caps w:val="0"/>
          <w:color w:val="000000"/>
          <w:sz w:val="32"/>
          <w:szCs w:val="32"/>
          <w:lang w:val="en-US" w:eastAsia="zh-CN"/>
        </w:rPr>
        <w:t xml:space="preserve">货物</w:t>
      </w:r>
      <w:r>
        <w:rPr>
          <w:rFonts w:hint="eastAsia" w:ascii="Times New Roman" w:hAnsi="Times New Roman" w:eastAsia="黑体"/>
          <w:b w:val="0"/>
          <w:caps w:val="0"/>
          <w:color w:val="000000"/>
          <w:sz w:val="32"/>
          <w:szCs w:val="32"/>
        </w:rPr>
        <w:t xml:space="preserve">）</w:t>
      </w:r>
      <w:r/>
    </w:p>
    <w:p>
      <w:pPr>
        <w:pStyle w:val="1002"/>
        <w:jc w:val="center"/>
        <w:rPr>
          <w:rStyle w:val="881"/>
          <w:rFonts w:ascii="Times New Roman" w:hAnsi="Times New Roman" w:eastAsia="宋体" w:cs="Times New Roman"/>
          <w:b/>
          <w:caps w:val="0"/>
          <w:color w:val="000000"/>
          <w:sz w:val="36"/>
          <w:szCs w:val="36"/>
          <w:lang w:val="en-US" w:eastAsia="zh-CN" w:bidi="ar-SA"/>
        </w:rPr>
      </w:pPr>
      <w:r>
        <w:rPr>
          <w:rStyle w:val="881"/>
          <w:rFonts w:hint="eastAsia" w:ascii="Times New Roman" w:hAnsi="Times New Roman" w:eastAsia="宋体" w:cs="Times New Roman"/>
          <w:b/>
          <w:caps w:val="0"/>
          <w:color w:val="000000"/>
          <w:sz w:val="36"/>
          <w:szCs w:val="36"/>
          <w:lang w:val="en-US" w:eastAsia="zh-CN" w:bidi="ar-SA"/>
        </w:rPr>
        <w:t xml:space="preserve">中小（微）企业声明函（货物）</w:t>
      </w:r>
      <w:r/>
    </w:p>
    <w:p>
      <w:pPr>
        <w:pStyle w:val="1002"/>
        <w:jc w:val="left"/>
        <w:rPr>
          <w:rStyle w:val="881"/>
          <w:rFonts w:ascii="Times New Roman" w:hAnsi="Times New Roman" w:eastAsia="宋体" w:cs="Times New Roman"/>
          <w:b/>
          <w:caps w:val="0"/>
          <w:color w:val="000000"/>
          <w:sz w:val="32"/>
          <w:szCs w:val="32"/>
          <w:lang w:val="en-US" w:eastAsia="zh-CN" w:bidi="ar-SA"/>
        </w:rPr>
      </w:pPr>
      <w:r>
        <w:rPr>
          <w:rFonts w:ascii="Times New Roman" w:hAnsi="Times New Roman" w:eastAsia="宋体" w:cs="Times New Roman"/>
          <w:b/>
          <w:caps w:val="0"/>
          <w:color w:val="000000"/>
          <w:sz w:val="32"/>
          <w:szCs w:val="32"/>
          <w:lang w:val="en-US" w:eastAsia="zh-CN" w:bidi="ar-SA"/>
        </w:rPr>
      </w:r>
      <w:r/>
    </w:p>
    <w:p>
      <w:pPr>
        <w:pStyle w:val="1002"/>
        <w:ind w:firstLine="480"/>
        <w:jc w:val="left"/>
        <w:spacing w:line="500" w:lineRule="exact"/>
        <w:rPr>
          <w:rStyle w:val="881"/>
          <w:rFonts w:hint="eastAsia" w:ascii="Times New Roman" w:hAnsi="Times New Roman" w:eastAsia="宋体" w:cs="宋体"/>
          <w:caps w:val="0"/>
          <w:color w:val="000000"/>
          <w:sz w:val="24"/>
          <w:szCs w:val="24"/>
          <w:lang w:val="en-US" w:eastAsia="zh-CN" w:bidi="ar-SA"/>
        </w:rPr>
      </w:pPr>
      <w:r>
        <w:rPr>
          <w:rStyle w:val="881"/>
          <w:rFonts w:hint="eastAsia" w:ascii="Times New Roman" w:hAnsi="Times New Roman" w:eastAsia="宋体" w:cs="宋体"/>
          <w:caps w:val="0"/>
          <w:color w:val="000000"/>
          <w:sz w:val="24"/>
          <w:szCs w:val="24"/>
          <w:lang w:val="en-US" w:eastAsia="zh-CN" w:bidi="ar-SA"/>
        </w:rPr>
        <w:t xml:space="preserve">本公司（联合体）郑重声明，根据《政府采购促进中小企业发展管理办法》（财库〔2020〕46号）的规定，本公司（联合体）参加</w:t>
      </w:r>
      <w:r>
        <w:rPr>
          <w:rStyle w:val="881"/>
          <w:rFonts w:hint="eastAsia" w:ascii="Times New Roman" w:hAnsi="Times New Roman" w:eastAsia="宋体" w:cs="宋体"/>
          <w:caps w:val="0"/>
          <w:color w:val="000000"/>
          <w:sz w:val="24"/>
          <w:szCs w:val="24"/>
          <w:u w:val="single"/>
          <w:lang w:val="en-US" w:eastAsia="zh-CN" w:bidi="ar-SA"/>
        </w:rPr>
        <w:t xml:space="preserve"> 单位名称  </w:t>
      </w:r>
      <w:r>
        <w:rPr>
          <w:rStyle w:val="881"/>
          <w:rFonts w:hint="eastAsia" w:ascii="Times New Roman" w:hAnsi="Times New Roman" w:eastAsia="宋体" w:cs="宋体"/>
          <w:caps w:val="0"/>
          <w:color w:val="000000"/>
          <w:sz w:val="24"/>
          <w:szCs w:val="24"/>
          <w:lang w:val="en-US" w:eastAsia="zh-CN" w:bidi="ar-SA"/>
        </w:rPr>
        <w:t xml:space="preserve">的（</w:t>
      </w:r>
      <w:r>
        <w:rPr>
          <w:rStyle w:val="881"/>
          <w:rFonts w:hint="eastAsia" w:ascii="Times New Roman" w:hAnsi="Times New Roman" w:eastAsia="宋体" w:cs="宋体"/>
          <w:caps w:val="0"/>
          <w:color w:val="000000"/>
          <w:sz w:val="24"/>
          <w:szCs w:val="24"/>
          <w:u w:val="single"/>
          <w:lang w:val="en-US" w:eastAsia="zh-CN" w:bidi="ar-SA"/>
        </w:rPr>
        <w:t xml:space="preserve">项目名称）</w:t>
      </w:r>
      <w:r>
        <w:rPr>
          <w:rStyle w:val="881"/>
          <w:rFonts w:hint="eastAsia" w:ascii="Times New Roman" w:hAnsi="Times New Roman" w:eastAsia="宋体" w:cs="宋体"/>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p>
    <w:p>
      <w:pPr>
        <w:pStyle w:val="1002"/>
        <w:ind w:firstLine="480"/>
        <w:jc w:val="left"/>
        <w:spacing w:line="500" w:lineRule="exact"/>
        <w:rPr>
          <w:rStyle w:val="881"/>
          <w:rFonts w:hint="eastAsia" w:ascii="Times New Roman" w:hAnsi="Times New Roman" w:eastAsia="宋体" w:cs="宋体"/>
          <w:caps w:val="0"/>
          <w:color w:val="000000"/>
          <w:sz w:val="24"/>
          <w:szCs w:val="24"/>
          <w:u w:val="single"/>
          <w:lang w:val="en-US" w:eastAsia="zh-CN" w:bidi="ar-SA"/>
        </w:rPr>
      </w:pPr>
      <w:r>
        <w:rPr>
          <w:rStyle w:val="881"/>
          <w:rFonts w:hint="eastAsia" w:ascii="Times New Roman" w:hAnsi="Times New Roman" w:eastAsia="宋体" w:cs="宋体"/>
          <w:caps w:val="0"/>
          <w:color w:val="000000"/>
          <w:sz w:val="24"/>
          <w:szCs w:val="24"/>
          <w:lang w:val="en-US" w:eastAsia="zh-CN" w:bidi="ar-SA"/>
        </w:rPr>
        <w:t xml:space="preserve">1. </w:t>
      </w:r>
      <w:r>
        <w:rPr>
          <w:rStyle w:val="881"/>
          <w:rFonts w:hint="eastAsia" w:ascii="Times New Roman" w:hAnsi="Times New Roman" w:eastAsia="宋体" w:cs="宋体"/>
          <w:caps w:val="0"/>
          <w:color w:val="000000"/>
          <w:sz w:val="24"/>
          <w:szCs w:val="24"/>
          <w:u w:val="single"/>
          <w:lang w:val="en-US" w:eastAsia="zh-CN" w:bidi="ar-SA"/>
        </w:rPr>
        <w:t xml:space="preserve">标的名称          </w:t>
      </w:r>
      <w:r>
        <w:rPr>
          <w:rStyle w:val="881"/>
          <w:rFonts w:hint="eastAsia" w:ascii="Times New Roman" w:hAnsi="Times New Roman" w:eastAsia="宋体" w:cs="宋体"/>
          <w:caps w:val="0"/>
          <w:color w:val="000000"/>
          <w:sz w:val="24"/>
          <w:szCs w:val="24"/>
          <w:lang w:val="en-US" w:eastAsia="zh-CN" w:bidi="ar-SA"/>
        </w:rPr>
        <w:t xml:space="preserve">，属于（</w:t>
      </w:r>
      <w:r>
        <w:rPr>
          <w:rStyle w:val="881"/>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881"/>
          <w:rFonts w:hint="eastAsia" w:ascii="Times New Roman" w:hAnsi="Times New Roman" w:eastAsia="宋体" w:cs="宋体"/>
          <w:caps w:val="0"/>
          <w:color w:val="000000"/>
          <w:sz w:val="24"/>
          <w:szCs w:val="24"/>
          <w:u w:val="single"/>
          <w:lang w:val="en-US" w:eastAsia="zh-CN" w:bidi="ar-SA"/>
        </w:rPr>
        <w:t xml:space="preserve">行业</w:t>
      </w:r>
      <w:r>
        <w:rPr>
          <w:rStyle w:val="881"/>
          <w:rFonts w:hint="eastAsia" w:ascii="Times New Roman" w:hAnsi="Times New Roman" w:eastAsia="宋体" w:cs="宋体"/>
          <w:caps w:val="0"/>
          <w:color w:val="000000"/>
          <w:sz w:val="24"/>
          <w:szCs w:val="24"/>
          <w:lang w:val="en-US" w:eastAsia="zh-CN" w:bidi="ar-SA"/>
        </w:rPr>
        <w:t xml:space="preserve">；制造商为</w:t>
      </w:r>
      <w:r>
        <w:rPr>
          <w:rStyle w:val="881"/>
          <w:rFonts w:hint="eastAsia" w:ascii="Times New Roman" w:hAnsi="Times New Roman" w:eastAsia="宋体" w:cs="宋体"/>
          <w:caps w:val="0"/>
          <w:color w:val="000000"/>
          <w:sz w:val="24"/>
          <w:szCs w:val="24"/>
          <w:u w:val="single"/>
          <w:lang w:val="en-US" w:eastAsia="zh-CN" w:bidi="ar-SA"/>
        </w:rPr>
        <w:t xml:space="preserve">（企业名称）</w:t>
      </w:r>
      <w:r>
        <w:rPr>
          <w:rStyle w:val="881"/>
          <w:rFonts w:hint="eastAsia" w:ascii="Times New Roman" w:hAnsi="Times New Roman" w:eastAsia="宋体" w:cs="宋体"/>
          <w:caps w:val="0"/>
          <w:color w:val="000000"/>
          <w:sz w:val="24"/>
          <w:szCs w:val="24"/>
          <w:lang w:val="en-US" w:eastAsia="zh-CN" w:bidi="ar-SA"/>
        </w:rPr>
        <w:t xml:space="preserve">，从业人员</w:t>
      </w:r>
      <w:r>
        <w:rPr>
          <w:rStyle w:val="881"/>
          <w:rFonts w:hint="eastAsia" w:ascii="Times New Roman" w:hAnsi="Times New Roman" w:eastAsia="宋体" w:cs="宋体"/>
          <w:caps w:val="0"/>
          <w:color w:val="000000"/>
          <w:sz w:val="24"/>
          <w:szCs w:val="24"/>
          <w:u w:val="single"/>
          <w:lang w:val="en-US" w:eastAsia="zh-CN" w:bidi="ar-SA"/>
        </w:rPr>
        <w:t xml:space="preserve">   </w:t>
      </w:r>
      <w:r>
        <w:rPr>
          <w:rStyle w:val="881"/>
          <w:rFonts w:hint="eastAsia" w:ascii="Times New Roman" w:hAnsi="Times New Roman" w:eastAsia="宋体" w:cs="宋体"/>
          <w:caps w:val="0"/>
          <w:color w:val="000000"/>
          <w:sz w:val="24"/>
          <w:szCs w:val="24"/>
          <w:lang w:val="en-US" w:eastAsia="zh-CN" w:bidi="ar-SA"/>
        </w:rPr>
        <w:t xml:space="preserve">人，营业收入为 </w:t>
      </w:r>
      <w:r>
        <w:rPr>
          <w:rStyle w:val="881"/>
          <w:rFonts w:hint="eastAsia" w:ascii="Times New Roman" w:hAnsi="Times New Roman" w:eastAsia="宋体" w:cs="宋体"/>
          <w:caps w:val="0"/>
          <w:color w:val="000000"/>
          <w:sz w:val="24"/>
          <w:szCs w:val="24"/>
          <w:u w:val="single"/>
          <w:lang w:val="en-US" w:eastAsia="zh-CN" w:bidi="ar-SA"/>
        </w:rPr>
        <w:t xml:space="preserve">   </w:t>
      </w:r>
      <w:r>
        <w:rPr>
          <w:rStyle w:val="881"/>
          <w:rFonts w:hint="eastAsia" w:ascii="Times New Roman" w:hAnsi="Times New Roman" w:eastAsia="宋体" w:cs="宋体"/>
          <w:caps w:val="0"/>
          <w:color w:val="000000"/>
          <w:sz w:val="24"/>
          <w:szCs w:val="24"/>
          <w:lang w:val="en-US" w:eastAsia="zh-CN" w:bidi="ar-SA"/>
        </w:rPr>
        <w:t xml:space="preserve">万元，资产总额为</w:t>
      </w:r>
      <w:r>
        <w:rPr>
          <w:rStyle w:val="881"/>
          <w:rFonts w:hint="eastAsia" w:ascii="Times New Roman" w:hAnsi="Times New Roman" w:eastAsia="宋体" w:cs="宋体"/>
          <w:caps w:val="0"/>
          <w:color w:val="000000"/>
          <w:sz w:val="24"/>
          <w:szCs w:val="24"/>
          <w:u w:val="single"/>
          <w:lang w:val="en-US" w:eastAsia="zh-CN" w:bidi="ar-SA"/>
        </w:rPr>
        <w:t xml:space="preserve">  </w:t>
      </w:r>
      <w:r>
        <w:rPr>
          <w:rStyle w:val="881"/>
          <w:rFonts w:hint="eastAsia" w:ascii="Times New Roman" w:hAnsi="Times New Roman" w:eastAsia="宋体" w:cs="宋体"/>
          <w:caps w:val="0"/>
          <w:color w:val="000000"/>
          <w:sz w:val="24"/>
          <w:szCs w:val="24"/>
          <w:lang w:val="en-US" w:eastAsia="zh-CN" w:bidi="ar-SA"/>
        </w:rPr>
        <w:t xml:space="preserve">万元</w:t>
      </w:r>
      <w:r>
        <w:rPr>
          <w:rStyle w:val="881"/>
          <w:rFonts w:hint="eastAsia" w:ascii="Times New Roman" w:hAnsi="Times New Roman" w:eastAsia="宋体" w:cs="宋体"/>
          <w:caps w:val="0"/>
          <w:color w:val="000000"/>
          <w:sz w:val="24"/>
          <w:szCs w:val="24"/>
          <w:vertAlign w:val="superscript"/>
          <w:lang w:val="en-US" w:eastAsia="zh-CN" w:bidi="ar-SA"/>
        </w:rPr>
        <w:t xml:space="preserve">1</w:t>
      </w:r>
      <w:r>
        <w:rPr>
          <w:rStyle w:val="881"/>
          <w:rFonts w:hint="eastAsia" w:ascii="Times New Roman" w:hAnsi="Times New Roman" w:eastAsia="宋体" w:cs="宋体"/>
          <w:caps w:val="0"/>
          <w:color w:val="000000"/>
          <w:sz w:val="24"/>
          <w:szCs w:val="24"/>
          <w:lang w:val="en-US" w:eastAsia="zh-CN" w:bidi="ar-SA"/>
        </w:rPr>
        <w:t xml:space="preserve">，属于</w:t>
      </w:r>
      <w:r>
        <w:rPr>
          <w:rStyle w:val="881"/>
          <w:rFonts w:hint="eastAsia" w:ascii="Times New Roman" w:hAnsi="Times New Roman" w:eastAsia="宋体" w:cs="宋体"/>
          <w:caps w:val="0"/>
          <w:color w:val="000000"/>
          <w:sz w:val="24"/>
          <w:szCs w:val="24"/>
          <w:u w:val="single"/>
          <w:lang w:val="en-US" w:eastAsia="zh-CN" w:bidi="ar-SA"/>
        </w:rPr>
        <w:t xml:space="preserve">（中型企业、小型企业、微型企业）；</w:t>
      </w:r>
      <w:r/>
    </w:p>
    <w:p>
      <w:pPr>
        <w:pStyle w:val="1002"/>
        <w:ind w:firstLine="480"/>
        <w:jc w:val="left"/>
        <w:spacing w:line="500" w:lineRule="exact"/>
        <w:rPr>
          <w:rStyle w:val="881"/>
          <w:rFonts w:hint="eastAsia" w:ascii="Times New Roman" w:hAnsi="Times New Roman" w:eastAsia="宋体" w:cs="宋体"/>
          <w:caps w:val="0"/>
          <w:color w:val="000000"/>
          <w:sz w:val="24"/>
          <w:szCs w:val="24"/>
          <w:u w:val="single"/>
          <w:lang w:val="en-US" w:eastAsia="zh-CN" w:bidi="ar-SA"/>
        </w:rPr>
      </w:pPr>
      <w:r>
        <w:rPr>
          <w:rStyle w:val="881"/>
          <w:rFonts w:hint="eastAsia" w:ascii="Times New Roman" w:hAnsi="Times New Roman" w:eastAsia="宋体" w:cs="宋体"/>
          <w:caps w:val="0"/>
          <w:color w:val="000000"/>
          <w:sz w:val="24"/>
          <w:szCs w:val="24"/>
          <w:lang w:val="en-US" w:eastAsia="zh-CN" w:bidi="ar-SA"/>
        </w:rPr>
        <w:t xml:space="preserve">2. </w:t>
      </w:r>
      <w:r>
        <w:rPr>
          <w:rStyle w:val="881"/>
          <w:rFonts w:hint="eastAsia" w:ascii="Times New Roman" w:hAnsi="Times New Roman" w:eastAsia="宋体" w:cs="宋体"/>
          <w:caps w:val="0"/>
          <w:color w:val="000000"/>
          <w:sz w:val="24"/>
          <w:szCs w:val="24"/>
          <w:u w:val="single"/>
          <w:lang w:val="en-US" w:eastAsia="zh-CN" w:bidi="ar-SA"/>
        </w:rPr>
        <w:t xml:space="preserve">标的名称          </w:t>
      </w:r>
      <w:r>
        <w:rPr>
          <w:rStyle w:val="881"/>
          <w:rFonts w:hint="eastAsia" w:ascii="Times New Roman" w:hAnsi="Times New Roman" w:eastAsia="宋体" w:cs="宋体"/>
          <w:caps w:val="0"/>
          <w:color w:val="000000"/>
          <w:sz w:val="24"/>
          <w:szCs w:val="24"/>
          <w:lang w:val="en-US" w:eastAsia="zh-CN" w:bidi="ar-SA"/>
        </w:rPr>
        <w:t xml:space="preserve">，属于（</w:t>
      </w:r>
      <w:r>
        <w:rPr>
          <w:rStyle w:val="881"/>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881"/>
          <w:rFonts w:hint="eastAsia" w:ascii="Times New Roman" w:hAnsi="Times New Roman" w:eastAsia="宋体" w:cs="宋体"/>
          <w:caps w:val="0"/>
          <w:color w:val="000000"/>
          <w:sz w:val="24"/>
          <w:szCs w:val="24"/>
          <w:u w:val="single"/>
          <w:lang w:val="en-US" w:eastAsia="zh-CN" w:bidi="ar-SA"/>
        </w:rPr>
        <w:t xml:space="preserve">行业</w:t>
      </w:r>
      <w:r>
        <w:rPr>
          <w:rStyle w:val="881"/>
          <w:rFonts w:hint="eastAsia" w:ascii="Times New Roman" w:hAnsi="Times New Roman" w:eastAsia="宋体" w:cs="宋体"/>
          <w:caps w:val="0"/>
          <w:color w:val="000000"/>
          <w:sz w:val="24"/>
          <w:szCs w:val="24"/>
          <w:lang w:val="en-US" w:eastAsia="zh-CN" w:bidi="ar-SA"/>
        </w:rPr>
        <w:t xml:space="preserve">；制造商为</w:t>
      </w:r>
      <w:r>
        <w:rPr>
          <w:rStyle w:val="881"/>
          <w:rFonts w:hint="eastAsia" w:ascii="Times New Roman" w:hAnsi="Times New Roman" w:eastAsia="宋体" w:cs="宋体"/>
          <w:caps w:val="0"/>
          <w:color w:val="000000"/>
          <w:sz w:val="24"/>
          <w:szCs w:val="24"/>
          <w:u w:val="single"/>
          <w:lang w:val="en-US" w:eastAsia="zh-CN" w:bidi="ar-SA"/>
        </w:rPr>
        <w:t xml:space="preserve">（企业名称）        </w:t>
      </w:r>
      <w:r>
        <w:rPr>
          <w:rStyle w:val="881"/>
          <w:rFonts w:hint="eastAsia" w:ascii="Times New Roman" w:hAnsi="Times New Roman" w:eastAsia="宋体" w:cs="宋体"/>
          <w:caps w:val="0"/>
          <w:color w:val="000000"/>
          <w:sz w:val="24"/>
          <w:szCs w:val="24"/>
          <w:lang w:val="en-US" w:eastAsia="zh-CN" w:bidi="ar-SA"/>
        </w:rPr>
        <w:t xml:space="preserve">，从业人员</w:t>
      </w:r>
      <w:r>
        <w:rPr>
          <w:rStyle w:val="881"/>
          <w:rFonts w:hint="eastAsia" w:ascii="Times New Roman" w:hAnsi="Times New Roman" w:eastAsia="宋体" w:cs="宋体"/>
          <w:caps w:val="0"/>
          <w:color w:val="000000"/>
          <w:sz w:val="24"/>
          <w:szCs w:val="24"/>
          <w:u w:val="single"/>
          <w:lang w:val="en-US" w:eastAsia="zh-CN" w:bidi="ar-SA"/>
        </w:rPr>
        <w:t xml:space="preserve">   </w:t>
      </w:r>
      <w:r>
        <w:rPr>
          <w:rStyle w:val="881"/>
          <w:rFonts w:hint="eastAsia" w:ascii="Times New Roman" w:hAnsi="Times New Roman" w:eastAsia="宋体" w:cs="宋体"/>
          <w:caps w:val="0"/>
          <w:color w:val="000000"/>
          <w:sz w:val="24"/>
          <w:szCs w:val="24"/>
          <w:lang w:val="en-US" w:eastAsia="zh-CN" w:bidi="ar-SA"/>
        </w:rPr>
        <w:t xml:space="preserve">人，营业收入为 </w:t>
      </w:r>
      <w:r>
        <w:rPr>
          <w:rStyle w:val="881"/>
          <w:rFonts w:hint="eastAsia" w:ascii="Times New Roman" w:hAnsi="Times New Roman" w:eastAsia="宋体" w:cs="宋体"/>
          <w:caps w:val="0"/>
          <w:color w:val="000000"/>
          <w:sz w:val="24"/>
          <w:szCs w:val="24"/>
          <w:u w:val="single"/>
          <w:lang w:val="en-US" w:eastAsia="zh-CN" w:bidi="ar-SA"/>
        </w:rPr>
        <w:t xml:space="preserve">       </w:t>
      </w:r>
      <w:r>
        <w:rPr>
          <w:rStyle w:val="881"/>
          <w:rFonts w:hint="eastAsia" w:ascii="Times New Roman" w:hAnsi="Times New Roman" w:eastAsia="宋体" w:cs="宋体"/>
          <w:caps w:val="0"/>
          <w:color w:val="000000"/>
          <w:sz w:val="24"/>
          <w:szCs w:val="24"/>
          <w:lang w:val="en-US" w:eastAsia="zh-CN" w:bidi="ar-SA"/>
        </w:rPr>
        <w:t xml:space="preserve">万元，资产总额为</w:t>
      </w:r>
      <w:r>
        <w:rPr>
          <w:rStyle w:val="881"/>
          <w:rFonts w:hint="eastAsia" w:ascii="Times New Roman" w:hAnsi="Times New Roman" w:eastAsia="宋体" w:cs="宋体"/>
          <w:caps w:val="0"/>
          <w:color w:val="000000"/>
          <w:sz w:val="24"/>
          <w:szCs w:val="24"/>
          <w:u w:val="single"/>
          <w:lang w:val="en-US" w:eastAsia="zh-CN" w:bidi="ar-SA"/>
        </w:rPr>
        <w:t xml:space="preserve">        </w:t>
      </w:r>
      <w:r>
        <w:rPr>
          <w:rStyle w:val="881"/>
          <w:rFonts w:hint="eastAsia" w:ascii="Times New Roman" w:hAnsi="Times New Roman" w:eastAsia="宋体" w:cs="宋体"/>
          <w:caps w:val="0"/>
          <w:color w:val="000000"/>
          <w:sz w:val="24"/>
          <w:szCs w:val="24"/>
          <w:lang w:val="en-US" w:eastAsia="zh-CN" w:bidi="ar-SA"/>
        </w:rPr>
        <w:t xml:space="preserve">万元，属于</w:t>
      </w:r>
      <w:r>
        <w:rPr>
          <w:rStyle w:val="881"/>
          <w:rFonts w:hint="eastAsia" w:ascii="Times New Roman" w:hAnsi="Times New Roman" w:eastAsia="宋体" w:cs="宋体"/>
          <w:caps w:val="0"/>
          <w:color w:val="000000"/>
          <w:sz w:val="24"/>
          <w:szCs w:val="24"/>
          <w:u w:val="single"/>
          <w:lang w:val="en-US" w:eastAsia="zh-CN" w:bidi="ar-SA"/>
        </w:rPr>
        <w:t xml:space="preserve">（中型企业、小型企业、微型企业）；</w:t>
      </w:r>
      <w:r/>
    </w:p>
    <w:p>
      <w:pPr>
        <w:pStyle w:val="1002"/>
        <w:ind w:firstLine="480"/>
        <w:jc w:val="left"/>
        <w:spacing w:line="500" w:lineRule="exact"/>
        <w:rPr>
          <w:rStyle w:val="881"/>
          <w:rFonts w:hint="eastAsia" w:ascii="Times New Roman" w:hAnsi="Times New Roman" w:eastAsia="宋体" w:cs="宋体"/>
          <w:caps w:val="0"/>
          <w:color w:val="000000"/>
          <w:sz w:val="24"/>
          <w:szCs w:val="24"/>
          <w:lang w:val="en-US" w:eastAsia="zh-CN" w:bidi="ar-SA"/>
        </w:rPr>
      </w:pPr>
      <w:r>
        <w:rPr>
          <w:rStyle w:val="881"/>
          <w:rFonts w:hint="eastAsia" w:ascii="Times New Roman" w:hAnsi="Times New Roman" w:eastAsia="宋体" w:cs="宋体"/>
          <w:caps w:val="0"/>
          <w:color w:val="000000"/>
          <w:sz w:val="24"/>
          <w:szCs w:val="24"/>
          <w:lang w:val="en-US" w:eastAsia="zh-CN" w:bidi="ar-SA"/>
        </w:rPr>
        <w:t xml:space="preserve">……</w:t>
      </w:r>
      <w:r/>
    </w:p>
    <w:p>
      <w:pPr>
        <w:pStyle w:val="1002"/>
        <w:ind w:firstLine="480"/>
        <w:jc w:val="left"/>
        <w:spacing w:line="500" w:lineRule="exact"/>
        <w:rPr>
          <w:rStyle w:val="881"/>
          <w:rFonts w:hint="eastAsia" w:ascii="Times New Roman" w:hAnsi="Times New Roman" w:eastAsia="宋体" w:cs="宋体"/>
          <w:caps w:val="0"/>
          <w:color w:val="000000"/>
          <w:sz w:val="24"/>
          <w:szCs w:val="24"/>
          <w:lang w:val="en-US" w:eastAsia="zh-CN" w:bidi="ar-SA"/>
        </w:rPr>
      </w:pPr>
      <w:r>
        <w:rPr>
          <w:rStyle w:val="881"/>
          <w:rFonts w:hint="eastAsia" w:ascii="Times New Roman" w:hAnsi="Times New Roman" w:eastAsia="宋体" w:cs="宋体"/>
          <w:caps w:val="0"/>
          <w:color w:val="000000"/>
          <w:sz w:val="24"/>
          <w:szCs w:val="24"/>
          <w:lang w:val="en-US" w:eastAsia="zh-CN" w:bidi="ar-SA"/>
        </w:rPr>
        <w:t xml:space="preserve">以上企业，不属于大企业的分支机构，不存在控股股东为大企业的情形，也不存在与大企业的负责人为同一人的情形。</w:t>
      </w:r>
      <w:r/>
    </w:p>
    <w:p>
      <w:pPr>
        <w:pStyle w:val="1002"/>
        <w:ind w:firstLine="480"/>
        <w:jc w:val="left"/>
        <w:spacing w:line="500" w:lineRule="exact"/>
        <w:rPr>
          <w:rStyle w:val="881"/>
          <w:rFonts w:hint="eastAsia" w:ascii="Times New Roman" w:hAnsi="Times New Roman" w:eastAsia="宋体" w:cs="宋体"/>
          <w:caps w:val="0"/>
          <w:color w:val="000000"/>
          <w:sz w:val="24"/>
          <w:szCs w:val="24"/>
          <w:lang w:val="en-US" w:eastAsia="zh-CN" w:bidi="ar-SA"/>
        </w:rPr>
      </w:pPr>
      <w:r>
        <w:rPr>
          <w:rStyle w:val="881"/>
          <w:rFonts w:hint="eastAsia" w:ascii="Times New Roman" w:hAnsi="Times New Roman" w:eastAsia="宋体" w:cs="宋体"/>
          <w:caps w:val="0"/>
          <w:color w:val="000000"/>
          <w:sz w:val="24"/>
          <w:szCs w:val="24"/>
          <w:lang w:val="en-US" w:eastAsia="zh-CN" w:bidi="ar-SA"/>
        </w:rPr>
        <w:t xml:space="preserve">本企业对上述声明内容的真实性负责。如有虚假，将依法承担相应责任。</w:t>
      </w:r>
      <w:r/>
    </w:p>
    <w:p>
      <w:pPr>
        <w:ind w:right="72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p>
    <w:p>
      <w:pPr>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p>
    <w:p>
      <w:pPr>
        <w:pStyle w:val="1002"/>
        <w:ind w:firstLine="360"/>
        <w:spacing w:line="560" w:lineRule="exact"/>
        <w:rPr>
          <w:rStyle w:val="881"/>
          <w:rFonts w:ascii="Times New Roman" w:hAnsi="Times New Roman" w:eastAsia="宋体" w:cs="Times New Roman"/>
          <w:caps w:val="0"/>
          <w:color w:val="000000"/>
          <w:sz w:val="18"/>
          <w:szCs w:val="18"/>
          <w:lang w:val="en-US" w:eastAsia="zh-CN" w:bidi="ar-SA"/>
        </w:rPr>
      </w:pPr>
      <w:r>
        <w:rPr>
          <w:rStyle w:val="881"/>
          <w:rFonts w:hint="eastAsia" w:ascii="Times New Roman" w:hAnsi="Times New Roman" w:eastAsia="宋体" w:cs="Times New Roman"/>
          <w:caps w:val="0"/>
          <w:color w:val="000000"/>
          <w:sz w:val="18"/>
          <w:szCs w:val="18"/>
          <w:lang w:val="en-US" w:eastAsia="zh-CN" w:bidi="ar-SA"/>
        </w:rPr>
        <w:t xml:space="preserve">注：从业人员、营业收入、资产总额填报上一年数据，无上一年数据的新成立企业可不填报。</w:t>
      </w:r>
      <w:r/>
    </w:p>
    <w:p>
      <w:pPr>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ascii="Times New Roman" w:hAnsi="Times New Roman" w:eastAsia="黑体"/>
          <w:b/>
          <w:caps w:val="0"/>
          <w:color w:val="000000"/>
          <w:sz w:val="32"/>
          <w:szCs w:val="32"/>
        </w:rPr>
        <w:br w:type="page" w:clear="all"/>
      </w:r>
      <w:r/>
    </w:p>
    <w:p>
      <w:pPr>
        <w:pStyle w:val="1003"/>
        <w:jc w:val="center"/>
        <w:spacing w:before="151" w:after="151" w:line="600" w:lineRule="exact"/>
        <w:rPr>
          <w:rStyle w:val="881"/>
          <w:rFonts w:ascii="Times New Roman" w:hAnsi="Times New Roman" w:eastAsia="宋体" w:cs="Times New Roman"/>
          <w:b/>
          <w:bCs/>
          <w:caps w:val="0"/>
          <w:color w:val="000000"/>
          <w:sz w:val="32"/>
          <w:szCs w:val="32"/>
          <w:lang w:val="en-US" w:eastAsia="zh-CN" w:bidi="ar-SA"/>
        </w:rPr>
      </w:pPr>
      <w:r>
        <w:rPr>
          <w:rStyle w:val="881"/>
          <w:rFonts w:hint="eastAsia" w:ascii="Times New Roman" w:hAnsi="Times New Roman" w:eastAsia="宋体" w:cs="Times New Roman"/>
          <w:b/>
          <w:bCs/>
          <w:caps w:val="0"/>
          <w:color w:val="000000"/>
          <w:sz w:val="32"/>
          <w:szCs w:val="32"/>
          <w:lang w:val="en-US" w:eastAsia="zh-CN" w:bidi="ar-SA"/>
        </w:rPr>
        <w:t xml:space="preserve">残疾人福利性单位声明函</w:t>
      </w:r>
      <w:r/>
    </w:p>
    <w:p>
      <w:pPr>
        <w:pStyle w:val="1004"/>
        <w:spacing w:line="588" w:lineRule="exact"/>
        <w:rPr>
          <w:rStyle w:val="881"/>
          <w:rFonts w:ascii="Times New Roman" w:hAnsi="Times New Roman" w:eastAsia="仿宋_GB2312" w:cs="Times New Roman"/>
          <w:b/>
          <w:caps w:val="0"/>
          <w:color w:val="000000"/>
          <w:spacing w:val="6"/>
          <w:sz w:val="30"/>
          <w:szCs w:val="30"/>
          <w:lang w:val="en-US" w:eastAsia="zh-CN" w:bidi="ar-SA"/>
        </w:rPr>
      </w:pPr>
      <w:r>
        <w:rPr>
          <w:rFonts w:ascii="Times New Roman" w:hAnsi="Times New Roman" w:eastAsia="仿宋_GB2312" w:cs="Times New Roman"/>
          <w:b/>
          <w:caps w:val="0"/>
          <w:color w:val="000000"/>
          <w:spacing w:val="6"/>
          <w:sz w:val="30"/>
          <w:szCs w:val="30"/>
          <w:lang w:val="en-US" w:eastAsia="zh-CN" w:bidi="ar-SA"/>
        </w:rPr>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的</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p>
    <w:p>
      <w:pPr>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990"/>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p>
    <w:p>
      <w:pPr>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p>
    <w:p>
      <w:pPr>
        <w:jc w:val="left"/>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ascii="Times New Roman" w:hAnsi="Times New Roman" w:eastAsia="宋体" w:cs="Times New Roman"/>
          <w:b/>
          <w:caps w:val="0"/>
          <w:color w:val="000000"/>
          <w:sz w:val="32"/>
          <w:szCs w:val="32"/>
          <w:lang w:val="en-US" w:eastAsia="zh-CN" w:bidi="ar-SA"/>
        </w:rPr>
        <w:t xml:space="preserve">十、技术要求响应及偏离表</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p>
        </w:tc>
        <w:tc>
          <w:tcPr>
            <w:tcW w:w="3291" w:type="dxa"/>
            <w:vAlign w:val="center"/>
            <w:textDirection w:val="lrTb"/>
            <w:noWrap w:val="false"/>
          </w:tcPr>
          <w:p>
            <w:pPr>
              <w:pStyle w:val="932"/>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技术要求和商务要求中的实质性要求（打“★”内容）</w:t>
            </w:r>
            <w:r/>
          </w:p>
        </w:tc>
        <w:tc>
          <w:tcPr>
            <w:tcW w:w="2852" w:type="dxa"/>
            <w:vAlign w:val="center"/>
            <w:textDirection w:val="lrTb"/>
            <w:noWrap w:val="false"/>
          </w:tcPr>
          <w:p>
            <w:pPr>
              <w:pStyle w:val="932"/>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p>
        </w:tc>
        <w:tc>
          <w:tcPr>
            <w:tcW w:w="1308" w:type="dxa"/>
            <w:vAlign w:val="center"/>
            <w:textDirection w:val="lrTb"/>
            <w:noWrap w:val="false"/>
          </w:tcPr>
          <w:p>
            <w:pPr>
              <w:pStyle w:val="932"/>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p>
        </w:tc>
        <w:tc>
          <w:tcPr>
            <w:tcW w:w="1173" w:type="dxa"/>
            <w:vAlign w:val="center"/>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p>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必须对技术要求和商务要求中的实质性要求（打“★”内容）做出明确响应，否则作无效响应处理。</w:t>
      </w:r>
      <w:r/>
    </w:p>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p>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p>
    <w:p>
      <w:pPr>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p>
    <w:p>
      <w:pPr>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993"/>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993"/>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993"/>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998"/>
        <w:rPr>
          <w:rFonts w:ascii="Times New Roman" w:hAnsi="Times New Roman"/>
          <w:caps w:val="0"/>
          <w:color w:val="000000"/>
        </w:rPr>
        <w:outlineLvl w:val="1"/>
      </w:pPr>
      <w:r>
        <w:rPr>
          <w:rFonts w:ascii="Times New Roman" w:hAnsi="Times New Roman"/>
          <w:caps w:val="0"/>
          <w:color w:val="000000"/>
        </w:rPr>
        <w:br w:type="page" w:clear="all"/>
      </w:r>
      <w:bookmarkStart w:id="215" w:name="_Toc28140"/>
      <w:r>
        <w:rPr>
          <w:rFonts w:hint="eastAsia" w:ascii="Times New Roman" w:hAnsi="Times New Roman"/>
          <w:caps w:val="0"/>
          <w:color w:val="000000"/>
          <w:lang w:val="en-US" w:eastAsia="zh-CN"/>
        </w:rPr>
        <w:t xml:space="preserve">十一</w:t>
      </w:r>
      <w:r>
        <w:rPr>
          <w:rFonts w:ascii="Times New Roman" w:hAnsi="Times New Roman"/>
          <w:caps w:val="0"/>
          <w:color w:val="000000"/>
        </w:rPr>
        <w:t xml:space="preserve">、投标所需其他材料</w:t>
      </w:r>
      <w:bookmarkEnd w:id="215"/>
      <w:r/>
      <w:r/>
    </w:p>
    <w:p>
      <w:pPr>
        <w:pStyle w:val="999"/>
        <w:ind w:firstLine="560"/>
        <w:spacing w:line="360" w:lineRule="auto"/>
        <w:rPr>
          <w:rFonts w:hint="eastAsia"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p>
    <w:p>
      <w:pPr>
        <w:rPr>
          <w:rFonts w:ascii="Times New Roman" w:hAnsi="Times New Roman"/>
          <w:caps w:val="0"/>
          <w:color w:val="000000"/>
        </w:rPr>
      </w:pPr>
      <w:r>
        <w:rPr>
          <w:rFonts w:ascii="Times New Roman" w:hAnsi="Times New Roman"/>
          <w:caps w:val="0"/>
          <w:color w:val="000000"/>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bookmarkEnd w:id="211"/>
      <w:r/>
      <w:r/>
    </w:p>
    <w:p>
      <w:pPr>
        <w:spacing w:line="480" w:lineRule="auto"/>
        <w:rPr>
          <w:rFonts w:hint="eastAsia" w:ascii="Times New Roman" w:hAnsi="Times New Roman"/>
          <w:caps w:val="0"/>
          <w:color w:val="000000"/>
          <w:sz w:val="24"/>
        </w:rPr>
      </w:pPr>
      <w:r>
        <w:rPr>
          <w:rFonts w:hint="eastAsia" w:ascii="Times New Roman" w:hAnsi="Times New Roman"/>
          <w:caps w:val="0"/>
          <w:color w:val="000000"/>
          <w:sz w:val="24"/>
        </w:rPr>
      </w:r>
      <w:r/>
    </w:p>
    <w:p>
      <w:pPr>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874"/>
        <w:ind w:firstLine="0"/>
        <w:rPr>
          <w:rFonts w:hint="eastAsia" w:ascii="Times New Roman" w:hAnsi="Times New Roman"/>
          <w:caps w:val="0"/>
          <w:color w:val="000000"/>
          <w:sz w:val="24"/>
        </w:rPr>
      </w:pPr>
      <w:r/>
      <w:bookmarkStart w:id="216" w:name="_Hlt26671374"/>
      <w:r/>
      <w:bookmarkEnd w:id="216"/>
      <w:r/>
      <w:bookmarkStart w:id="217" w:name="_Hlt26955066"/>
      <w:r/>
      <w:bookmarkEnd w:id="217"/>
      <w:r/>
      <w:bookmarkStart w:id="218" w:name="_Hlt26609389"/>
      <w:r/>
      <w:bookmarkEnd w:id="218"/>
      <w:r/>
      <w:bookmarkStart w:id="219" w:name="_Toc462564146"/>
      <w:r/>
      <w:r/>
    </w:p>
    <w:p>
      <w:pPr>
        <w:rPr>
          <w:rFonts w:hint="eastAsia" w:ascii="Times New Roman" w:hAnsi="Times New Roman"/>
          <w:caps w:val="0"/>
          <w:color w:val="000000"/>
          <w:sz w:val="24"/>
        </w:rPr>
      </w:pPr>
      <w:r>
        <w:rPr>
          <w:rFonts w:hint="eastAsia" w:ascii="Times New Roman" w:hAnsi="Times New Roman"/>
          <w:caps w:val="0"/>
          <w:color w:val="000000"/>
          <w:sz w:val="24"/>
        </w:rPr>
      </w:r>
      <w:r/>
    </w:p>
    <w:p>
      <w:pPr>
        <w:pStyle w:val="947"/>
        <w:rPr>
          <w:rFonts w:hint="eastAsia" w:ascii="Times New Roman" w:hAnsi="Times New Roman"/>
          <w:caps w:val="0"/>
          <w:color w:val="000000"/>
          <w:sz w:val="24"/>
        </w:rPr>
      </w:pPr>
      <w:r>
        <w:rPr>
          <w:rFonts w:hint="eastAsia" w:ascii="Times New Roman" w:hAnsi="Times New Roman"/>
          <w:caps w:val="0"/>
          <w:color w:val="000000"/>
          <w:sz w:val="24"/>
        </w:rPr>
      </w:r>
      <w:r/>
    </w:p>
    <w:p>
      <w:pPr>
        <w:pStyle w:val="947"/>
        <w:rPr>
          <w:rFonts w:hint="eastAsia" w:ascii="Times New Roman" w:hAnsi="Times New Roman"/>
          <w:caps w:val="0"/>
          <w:color w:val="000000"/>
          <w:sz w:val="24"/>
        </w:rPr>
      </w:pPr>
      <w:r>
        <w:rPr>
          <w:rFonts w:hint="eastAsia" w:ascii="Times New Roman" w:hAnsi="Times New Roman"/>
          <w:caps w:val="0"/>
          <w:color w:val="000000"/>
          <w:sz w:val="24"/>
        </w:rPr>
      </w:r>
      <w:r/>
    </w:p>
    <w:p>
      <w:pPr>
        <w:pStyle w:val="947"/>
        <w:rPr>
          <w:rFonts w:hint="eastAsia" w:ascii="Times New Roman" w:hAnsi="Times New Roman"/>
          <w:caps w:val="0"/>
          <w:color w:val="000000"/>
          <w:sz w:val="24"/>
        </w:rPr>
      </w:pPr>
      <w:r>
        <w:rPr>
          <w:rFonts w:hint="eastAsia" w:ascii="Times New Roman" w:hAnsi="Times New Roman"/>
          <w:caps w:val="0"/>
          <w:color w:val="000000"/>
          <w:sz w:val="24"/>
        </w:rPr>
      </w:r>
      <w:r/>
    </w:p>
    <w:p>
      <w:pPr>
        <w:pStyle w:val="947"/>
        <w:rPr>
          <w:rFonts w:hint="eastAsia" w:ascii="Times New Roman" w:hAnsi="Times New Roman"/>
          <w:caps w:val="0"/>
          <w:color w:val="000000"/>
          <w:sz w:val="24"/>
        </w:rPr>
      </w:pPr>
      <w:r>
        <w:rPr>
          <w:rFonts w:hint="eastAsia" w:ascii="Times New Roman" w:hAnsi="Times New Roman"/>
          <w:caps w:val="0"/>
          <w:color w:val="000000"/>
          <w:sz w:val="24"/>
        </w:rPr>
      </w:r>
      <w:r/>
    </w:p>
    <w:p>
      <w:pPr>
        <w:pStyle w:val="947"/>
        <w:rPr>
          <w:rFonts w:hint="eastAsia" w:ascii="Times New Roman" w:hAnsi="Times New Roman"/>
          <w:caps w:val="0"/>
          <w:color w:val="000000"/>
          <w:sz w:val="24"/>
        </w:rPr>
      </w:pPr>
      <w:r>
        <w:rPr>
          <w:rFonts w:hint="eastAsia" w:ascii="Times New Roman" w:hAnsi="Times New Roman"/>
          <w:caps w:val="0"/>
          <w:color w:val="000000"/>
          <w:sz w:val="24"/>
        </w:rPr>
      </w:r>
      <w:r/>
    </w:p>
    <w:p>
      <w:pPr>
        <w:pStyle w:val="947"/>
        <w:rPr>
          <w:rFonts w:hint="eastAsia" w:ascii="Times New Roman" w:hAnsi="Times New Roman"/>
          <w:caps w:val="0"/>
          <w:color w:val="000000"/>
          <w:sz w:val="24"/>
        </w:rPr>
      </w:pPr>
      <w:r>
        <w:rPr>
          <w:rFonts w:hint="eastAsia" w:ascii="Times New Roman" w:hAnsi="Times New Roman"/>
          <w:caps w:val="0"/>
          <w:color w:val="000000"/>
          <w:sz w:val="24"/>
        </w:rPr>
      </w:r>
      <w:bookmarkEnd w:id="197"/>
      <w:r/>
      <w:bookmarkEnd w:id="198"/>
      <w:r/>
      <w:bookmarkEnd w:id="219"/>
      <w:r/>
      <w:r/>
    </w:p>
    <w:p>
      <w:pPr>
        <w:jc w:val="center"/>
        <w:rPr>
          <w:rFonts w:ascii="Times New Roman" w:hAnsi="Times New Roman" w:cs="仿宋"/>
          <w:b/>
          <w:bCs/>
          <w:caps w:val="0"/>
          <w:color w:val="000000"/>
          <w:sz w:val="32"/>
          <w:szCs w:val="32"/>
          <w:highlight w:val="yellow"/>
        </w:rPr>
      </w:pPr>
      <w:r/>
      <w:bookmarkStart w:id="220" w:name="_格式2__法定代表人授权书"/>
      <w:r/>
      <w:bookmarkEnd w:id="220"/>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none"/>
        </w:rPr>
        <w:t xml:space="preserve">质疑函范本</w:t>
      </w:r>
      <w:r/>
    </w:p>
    <w:p>
      <w:pPr>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p>
    <w:p>
      <w:pPr>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p>
    <w:p>
      <w:pPr>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p>
    <w:p>
      <w:pPr>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p>
    <w:p>
      <w:pPr>
        <w:pStyle w:val="874"/>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4"/>
        <w:rPr>
          <w:rFonts w:ascii="Times New Roman" w:hAnsi="Times New Roman"/>
          <w:caps w:val="0"/>
          <w:color w:val="000000"/>
          <w:sz w:val="24"/>
          <w:szCs w:val="24"/>
        </w:rPr>
      </w:pPr>
      <w:r>
        <w:rPr>
          <w:rFonts w:ascii="Times New Roman" w:hAnsi="Times New Roman"/>
          <w:caps w:val="0"/>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361" w:bottom="1418" w:left="131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３５</w:t>
    </w:r>
    <w:r>
      <w:rPr>
        <w:rFonts w:ascii="宋体" w:hAnsi="宋体"/>
      </w:rPr>
      <w:fldChar w:fldCharType="end"/>
    </w:r>
    <w:r/>
  </w:p>
  <w:p>
    <w:pPr>
      <w:pStyle w:val="91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7"/>
      <w:isLgl w:val="false"/>
      <w:suff w:val="nothing"/>
      <w:lvlText w:val=""/>
      <w:lvlJc w:val="left"/>
      <w:pPr>
        <w:ind w:left="0" w:firstLine="0"/>
      </w:pPr>
      <w:rPr>
        <w:rFonts w:hint="eastAsia"/>
      </w:rPr>
    </w:lvl>
    <w:lvl w:ilvl="6">
      <w:start w:val="1"/>
      <w:numFmt w:val="decimal"/>
      <w:pStyle w:val="878"/>
      <w:isLgl w:val="false"/>
      <w:suff w:val="nothing"/>
      <w:lvlText w:val=""/>
      <w:lvlJc w:val="left"/>
      <w:pPr>
        <w:ind w:left="0" w:firstLine="0"/>
      </w:pPr>
      <w:rPr>
        <w:rFonts w:hint="eastAsia"/>
      </w:rPr>
    </w:lvl>
    <w:lvl w:ilvl="7">
      <w:start w:val="1"/>
      <w:numFmt w:val="decimal"/>
      <w:pStyle w:val="879"/>
      <w:isLgl w:val="false"/>
      <w:suff w:val="nothing"/>
      <w:lvlText w:val=""/>
      <w:lvlJc w:val="left"/>
      <w:pPr>
        <w:ind w:left="0" w:firstLine="0"/>
      </w:pPr>
      <w:rPr>
        <w:rFonts w:hint="eastAsia"/>
      </w:rPr>
    </w:lvl>
    <w:lvl w:ilvl="8">
      <w:start w:val="1"/>
      <w:numFmt w:val="decimal"/>
      <w:pStyle w:val="880"/>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101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1">
    <w:name w:val="Heading 1"/>
    <w:basedOn w:val="690"/>
    <w:next w:val="690"/>
    <w:link w:val="723"/>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4"/>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5"/>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6"/>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27"/>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28"/>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0"/>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1"/>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toc 5"/>
    <w:basedOn w:val="690"/>
    <w:next w:val="690"/>
    <w:uiPriority w:val="39"/>
    <w:unhideWhenUsed/>
    <w:qFormat/>
    <w:pPr>
      <w:ind w:left="1134" w:right="0" w:firstLine="0"/>
      <w:spacing w:after="57"/>
    </w:pPr>
  </w:style>
  <w:style w:type="paragraph" w:styleId="705">
    <w:name w:val="toc 3"/>
    <w:basedOn w:val="690"/>
    <w:next w:val="690"/>
    <w:uiPriority w:val="39"/>
    <w:unhideWhenUsed/>
    <w:qFormat/>
    <w:pPr>
      <w:ind w:left="567" w:right="0" w:firstLine="0"/>
      <w:spacing w:after="57"/>
    </w:pPr>
  </w:style>
  <w:style w:type="paragraph" w:styleId="706">
    <w:name w:val="toc 8"/>
    <w:basedOn w:val="690"/>
    <w:next w:val="690"/>
    <w:uiPriority w:val="39"/>
    <w:unhideWhenUsed/>
    <w:qFormat/>
    <w:pPr>
      <w:ind w:left="1984" w:right="0" w:firstLine="0"/>
      <w:spacing w:after="57"/>
    </w:pPr>
  </w:style>
  <w:style w:type="paragraph" w:styleId="707">
    <w:name w:val="endnote text"/>
    <w:basedOn w:val="690"/>
    <w:link w:val="869"/>
    <w:uiPriority w:val="99"/>
    <w:semiHidden/>
    <w:unhideWhenUsed/>
    <w:qFormat/>
    <w:pPr>
      <w:spacing w:after="0" w:line="240" w:lineRule="auto"/>
    </w:pPr>
    <w:rPr>
      <w:sz w:val="20"/>
    </w:rPr>
  </w:style>
  <w:style w:type="paragraph" w:styleId="708">
    <w:name w:val="Footer"/>
    <w:basedOn w:val="690"/>
    <w:link w:val="742"/>
    <w:uiPriority w:val="99"/>
    <w:unhideWhenUsed/>
    <w:qFormat/>
    <w:pPr>
      <w:spacing w:after="0" w:line="240" w:lineRule="auto"/>
      <w:tabs>
        <w:tab w:val="center" w:pos="7143" w:leader="none"/>
        <w:tab w:val="right" w:pos="14287" w:leader="none"/>
      </w:tabs>
    </w:pPr>
  </w:style>
  <w:style w:type="paragraph" w:styleId="709">
    <w:name w:val="Header"/>
    <w:basedOn w:val="690"/>
    <w:link w:val="740"/>
    <w:uiPriority w:val="99"/>
    <w:unhideWhenUsed/>
    <w:qFormat/>
    <w:pPr>
      <w:spacing w:after="0" w:line="240" w:lineRule="auto"/>
      <w:tabs>
        <w:tab w:val="center" w:pos="7143" w:leader="none"/>
        <w:tab w:val="right" w:pos="14287" w:leader="none"/>
      </w:tabs>
    </w:pPr>
  </w:style>
  <w:style w:type="paragraph" w:styleId="710">
    <w:name w:val="toc 1"/>
    <w:basedOn w:val="690"/>
    <w:next w:val="690"/>
    <w:uiPriority w:val="39"/>
    <w:unhideWhenUsed/>
    <w:qFormat/>
    <w:pPr>
      <w:ind w:left="0" w:right="0" w:firstLine="0"/>
      <w:spacing w:after="57"/>
    </w:pPr>
  </w:style>
  <w:style w:type="paragraph" w:styleId="711">
    <w:name w:val="toc 4"/>
    <w:basedOn w:val="690"/>
    <w:next w:val="690"/>
    <w:uiPriority w:val="39"/>
    <w:unhideWhenUsed/>
    <w:qFormat/>
    <w:pPr>
      <w:ind w:left="850" w:right="0" w:firstLine="0"/>
      <w:spacing w:after="57"/>
    </w:pPr>
  </w:style>
  <w:style w:type="paragraph" w:styleId="712">
    <w:name w:val="Subtitle"/>
    <w:basedOn w:val="690"/>
    <w:next w:val="690"/>
    <w:link w:val="735"/>
    <w:uiPriority w:val="11"/>
    <w:qFormat/>
    <w:pPr>
      <w:spacing w:before="200" w:after="200"/>
    </w:pPr>
    <w:rPr>
      <w:sz w:val="24"/>
      <w:szCs w:val="24"/>
    </w:rPr>
  </w:style>
  <w:style w:type="paragraph" w:styleId="713">
    <w:name w:val="footnote text"/>
    <w:basedOn w:val="690"/>
    <w:link w:val="868"/>
    <w:uiPriority w:val="99"/>
    <w:semiHidden/>
    <w:unhideWhenUsed/>
    <w:qFormat/>
    <w:pPr>
      <w:spacing w:after="40" w:line="240" w:lineRule="auto"/>
    </w:pPr>
    <w:rPr>
      <w:sz w:val="18"/>
    </w:rPr>
  </w:style>
  <w:style w:type="paragraph" w:styleId="714">
    <w:name w:val="toc 6"/>
    <w:basedOn w:val="690"/>
    <w:next w:val="690"/>
    <w:uiPriority w:val="39"/>
    <w:unhideWhenUsed/>
    <w:qFormat/>
    <w:pPr>
      <w:ind w:left="1417" w:right="0" w:firstLine="0"/>
      <w:spacing w:after="57"/>
    </w:pPr>
  </w:style>
  <w:style w:type="paragraph" w:styleId="715">
    <w:name w:val="table of figures"/>
    <w:basedOn w:val="690"/>
    <w:next w:val="690"/>
    <w:uiPriority w:val="99"/>
    <w:unhideWhenUsed/>
    <w:qFormat/>
    <w:pPr>
      <w:spacing w:after="0" w:afterAutospacing="0"/>
    </w:pPr>
  </w:style>
  <w:style w:type="paragraph" w:styleId="716">
    <w:name w:val="toc 2"/>
    <w:basedOn w:val="690"/>
    <w:next w:val="690"/>
    <w:uiPriority w:val="39"/>
    <w:unhideWhenUsed/>
    <w:qFormat/>
    <w:pPr>
      <w:ind w:left="283" w:right="0" w:firstLine="0"/>
      <w:spacing w:after="57"/>
    </w:pPr>
  </w:style>
  <w:style w:type="paragraph" w:styleId="717">
    <w:name w:val="toc 9"/>
    <w:basedOn w:val="690"/>
    <w:next w:val="690"/>
    <w:uiPriority w:val="39"/>
    <w:unhideWhenUsed/>
    <w:qFormat/>
    <w:pPr>
      <w:ind w:left="2268" w:right="0" w:firstLine="0"/>
      <w:spacing w:after="57"/>
    </w:pPr>
  </w:style>
  <w:style w:type="paragraph" w:styleId="718">
    <w:name w:val="Title"/>
    <w:basedOn w:val="690"/>
    <w:next w:val="690"/>
    <w:link w:val="734"/>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character" w:styleId="723" w:customStyle="1">
    <w:name w:val="Heading 1 Char"/>
    <w:link w:val="691"/>
    <w:uiPriority w:val="9"/>
    <w:qFormat/>
    <w:rPr>
      <w:rFonts w:ascii="Arial" w:hAnsi="Arial" w:eastAsia="Arial" w:cs="Arial"/>
      <w:sz w:val="40"/>
      <w:szCs w:val="40"/>
    </w:rPr>
  </w:style>
  <w:style w:type="character" w:styleId="724" w:customStyle="1">
    <w:name w:val="Heading 2 Char"/>
    <w:link w:val="692"/>
    <w:uiPriority w:val="9"/>
    <w:qFormat/>
    <w:rPr>
      <w:rFonts w:ascii="Arial" w:hAnsi="Arial" w:eastAsia="Arial" w:cs="Arial"/>
      <w:sz w:val="34"/>
    </w:rPr>
  </w:style>
  <w:style w:type="character" w:styleId="725" w:customStyle="1">
    <w:name w:val="Heading 3 Char"/>
    <w:link w:val="693"/>
    <w:uiPriority w:val="9"/>
    <w:qFormat/>
    <w:rPr>
      <w:rFonts w:ascii="Arial" w:hAnsi="Arial" w:eastAsia="Arial" w:cs="Arial"/>
      <w:sz w:val="30"/>
      <w:szCs w:val="30"/>
    </w:rPr>
  </w:style>
  <w:style w:type="character" w:styleId="726" w:customStyle="1">
    <w:name w:val="Heading 4 Char"/>
    <w:link w:val="694"/>
    <w:uiPriority w:val="9"/>
    <w:qFormat/>
    <w:rPr>
      <w:rFonts w:ascii="Arial" w:hAnsi="Arial" w:eastAsia="Arial" w:cs="Arial"/>
      <w:b/>
      <w:bCs/>
      <w:sz w:val="26"/>
      <w:szCs w:val="26"/>
    </w:rPr>
  </w:style>
  <w:style w:type="character" w:styleId="727" w:customStyle="1">
    <w:name w:val="Heading 5 Char"/>
    <w:link w:val="695"/>
    <w:uiPriority w:val="9"/>
    <w:qFormat/>
    <w:rPr>
      <w:rFonts w:ascii="Arial" w:hAnsi="Arial" w:eastAsia="Arial" w:cs="Arial"/>
      <w:b/>
      <w:bCs/>
      <w:sz w:val="24"/>
      <w:szCs w:val="24"/>
    </w:rPr>
  </w:style>
  <w:style w:type="character" w:styleId="728" w:customStyle="1">
    <w:name w:val="Heading 6 Char"/>
    <w:link w:val="696"/>
    <w:uiPriority w:val="9"/>
    <w:qFormat/>
    <w:rPr>
      <w:rFonts w:ascii="Arial" w:hAnsi="Arial" w:eastAsia="Arial" w:cs="Arial"/>
      <w:b/>
      <w:bCs/>
      <w:sz w:val="22"/>
      <w:szCs w:val="22"/>
    </w:rPr>
  </w:style>
  <w:style w:type="character" w:styleId="729" w:customStyle="1">
    <w:name w:val="Heading 7 Char"/>
    <w:link w:val="697"/>
    <w:uiPriority w:val="9"/>
    <w:qFormat/>
    <w:rPr>
      <w:rFonts w:ascii="Arial" w:hAnsi="Arial" w:eastAsia="Arial" w:cs="Arial"/>
      <w:b/>
      <w:bCs/>
      <w:i/>
      <w:iCs/>
      <w:sz w:val="22"/>
      <w:szCs w:val="22"/>
    </w:rPr>
  </w:style>
  <w:style w:type="character" w:styleId="730" w:customStyle="1">
    <w:name w:val="Heading 8 Char"/>
    <w:link w:val="698"/>
    <w:uiPriority w:val="9"/>
    <w:qFormat/>
    <w:rPr>
      <w:rFonts w:ascii="Arial" w:hAnsi="Arial" w:eastAsia="Arial" w:cs="Arial"/>
      <w:i/>
      <w:iCs/>
      <w:sz w:val="22"/>
      <w:szCs w:val="22"/>
    </w:rPr>
  </w:style>
  <w:style w:type="character" w:styleId="731" w:customStyle="1">
    <w:name w:val="Heading 9 Char"/>
    <w:link w:val="699"/>
    <w:uiPriority w:val="9"/>
    <w:qFormat/>
    <w:rPr>
      <w:rFonts w:ascii="Arial" w:hAnsi="Arial" w:eastAsia="Arial" w:cs="Arial"/>
      <w:i/>
      <w:iCs/>
      <w:sz w:val="21"/>
      <w:szCs w:val="21"/>
    </w:rPr>
  </w:style>
  <w:style w:type="paragraph" w:styleId="732">
    <w:name w:val="List Paragraph"/>
    <w:basedOn w:val="690"/>
    <w:uiPriority w:val="34"/>
    <w:qFormat/>
    <w:pPr>
      <w:contextualSpacing/>
      <w:ind w:left="720"/>
    </w:p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8"/>
    <w:uiPriority w:val="10"/>
    <w:qFormat/>
    <w:rPr>
      <w:sz w:val="48"/>
      <w:szCs w:val="48"/>
    </w:rPr>
  </w:style>
  <w:style w:type="character" w:styleId="735" w:customStyle="1">
    <w:name w:val="Subtitle Char"/>
    <w:link w:val="712"/>
    <w:uiPriority w:val="11"/>
    <w:qFormat/>
    <w:rPr>
      <w:sz w:val="24"/>
      <w:szCs w:val="24"/>
    </w:rPr>
  </w:style>
  <w:style w:type="paragraph" w:styleId="736">
    <w:name w:val="Quote"/>
    <w:basedOn w:val="690"/>
    <w:next w:val="690"/>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90"/>
    <w:next w:val="690"/>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9"/>
    <w:uiPriority w:val="99"/>
    <w:qFormat/>
  </w:style>
  <w:style w:type="character" w:styleId="741" w:customStyle="1">
    <w:name w:val="Footer Char"/>
    <w:link w:val="708"/>
    <w:uiPriority w:val="99"/>
    <w:qFormat/>
  </w:style>
  <w:style w:type="character" w:styleId="742" w:customStyle="1">
    <w:name w:val="Caption Char"/>
    <w:link w:val="708"/>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13"/>
    <w:uiPriority w:val="99"/>
    <w:qFormat/>
    <w:rPr>
      <w:sz w:val="18"/>
    </w:rPr>
  </w:style>
  <w:style w:type="character" w:styleId="869" w:customStyle="1">
    <w:name w:val="Endnote Text Char"/>
    <w:link w:val="707"/>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标题 11"/>
    <w:basedOn w:val="690"/>
    <w:next w:val="690"/>
    <w:link w:val="883"/>
    <w:uiPriority w:val="0"/>
    <w:qFormat/>
    <w:pPr>
      <w:jc w:val="center"/>
      <w:keepNext/>
      <w:outlineLvl w:val="0"/>
    </w:pPr>
    <w:rPr>
      <w:rFonts w:ascii="楷体_GB2312" w:eastAsia="楷体_GB2312"/>
      <w:sz w:val="28"/>
      <w:szCs w:val="28"/>
    </w:rPr>
  </w:style>
  <w:style w:type="paragraph" w:styleId="872" w:customStyle="1">
    <w:name w:val="标题 21"/>
    <w:basedOn w:val="690"/>
    <w:next w:val="690"/>
    <w:link w:val="8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3" w:customStyle="1">
    <w:name w:val="标题 31"/>
    <w:basedOn w:val="690"/>
    <w:next w:val="874"/>
    <w:link w:val="885"/>
    <w:uiPriority w:val="0"/>
    <w:qFormat/>
    <w:pPr>
      <w:keepLines/>
      <w:keepNext/>
      <w:spacing w:before="260" w:after="260" w:line="416" w:lineRule="auto"/>
      <w:outlineLvl w:val="2"/>
    </w:pPr>
    <w:rPr>
      <w:b/>
      <w:bCs/>
      <w:sz w:val="32"/>
      <w:szCs w:val="32"/>
    </w:rPr>
  </w:style>
  <w:style w:type="paragraph" w:styleId="874" w:customStyle="1">
    <w:name w:val="正文缩进1"/>
    <w:basedOn w:val="690"/>
    <w:next w:val="690"/>
    <w:link w:val="886"/>
    <w:uiPriority w:val="0"/>
    <w:qFormat/>
    <w:pPr>
      <w:ind w:firstLine="420"/>
    </w:pPr>
  </w:style>
  <w:style w:type="paragraph" w:styleId="875" w:customStyle="1">
    <w:name w:val="标题 41"/>
    <w:basedOn w:val="690"/>
    <w:next w:val="874"/>
    <w:link w:val="887"/>
    <w:uiPriority w:val="0"/>
    <w:qFormat/>
    <w:pPr>
      <w:keepLines/>
      <w:keepNext/>
      <w:spacing w:before="280" w:after="290" w:line="376" w:lineRule="auto"/>
      <w:outlineLvl w:val="3"/>
    </w:pPr>
    <w:rPr>
      <w:rFonts w:ascii="Arial" w:hAnsi="Arial" w:eastAsia="黑体" w:cs="Arial"/>
      <w:b/>
      <w:bCs/>
      <w:sz w:val="28"/>
      <w:szCs w:val="28"/>
    </w:rPr>
  </w:style>
  <w:style w:type="paragraph" w:styleId="876" w:customStyle="1">
    <w:name w:val="标题 51"/>
    <w:basedOn w:val="690"/>
    <w:next w:val="874"/>
    <w:link w:val="888"/>
    <w:uiPriority w:val="0"/>
    <w:qFormat/>
    <w:pPr>
      <w:keepNext/>
      <w:outlineLvl w:val="4"/>
    </w:pPr>
    <w:rPr>
      <w:rFonts w:ascii="宋体"/>
      <w:color w:val="000000"/>
      <w:sz w:val="28"/>
      <w:szCs w:val="28"/>
    </w:rPr>
  </w:style>
  <w:style w:type="paragraph" w:styleId="877" w:customStyle="1">
    <w:name w:val="标题 61"/>
    <w:basedOn w:val="690"/>
    <w:next w:val="690"/>
    <w:link w:val="88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customStyle="1">
    <w:name w:val="标题 71"/>
    <w:basedOn w:val="690"/>
    <w:next w:val="690"/>
    <w:link w:val="890"/>
    <w:uiPriority w:val="0"/>
    <w:qFormat/>
    <w:pPr>
      <w:numPr>
        <w:ilvl w:val="6"/>
        <w:numId w:val="1"/>
      </w:numPr>
      <w:keepLines/>
      <w:keepNext/>
      <w:spacing w:before="240" w:after="64" w:line="320" w:lineRule="auto"/>
      <w:outlineLvl w:val="6"/>
    </w:pPr>
    <w:rPr>
      <w:b/>
      <w:bCs/>
      <w:sz w:val="24"/>
      <w:szCs w:val="24"/>
    </w:rPr>
  </w:style>
  <w:style w:type="paragraph" w:styleId="879" w:customStyle="1">
    <w:name w:val="标题 81"/>
    <w:basedOn w:val="690"/>
    <w:next w:val="690"/>
    <w:link w:val="89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0" w:customStyle="1">
    <w:name w:val="标题 91"/>
    <w:basedOn w:val="690"/>
    <w:next w:val="690"/>
    <w:link w:val="892"/>
    <w:uiPriority w:val="0"/>
    <w:qFormat/>
    <w:pPr>
      <w:numPr>
        <w:ilvl w:val="8"/>
        <w:numId w:val="1"/>
      </w:numPr>
      <w:keepLines/>
      <w:keepNext/>
      <w:spacing w:before="240" w:after="64" w:line="320" w:lineRule="auto"/>
      <w:outlineLvl w:val="8"/>
    </w:pPr>
    <w:rPr>
      <w:rFonts w:ascii="Arial" w:hAnsi="Arial" w:eastAsia="黑体"/>
    </w:rPr>
  </w:style>
  <w:style w:type="character" w:styleId="881" w:customStyle="1">
    <w:name w:val="默认段落字体1"/>
    <w:link w:val="690"/>
    <w:uiPriority w:val="1"/>
    <w:unhideWhenUsed/>
    <w:qFormat/>
  </w:style>
  <w:style w:type="table" w:styleId="882" w:customStyle="1">
    <w:name w:val="普通表格1"/>
    <w:uiPriority w:val="99"/>
    <w:unhideWhenUsed/>
    <w:qFormat/>
    <w:tblPr/>
  </w:style>
  <w:style w:type="character" w:styleId="883" w:customStyle="1">
    <w:name w:val="标题 1 Char"/>
    <w:link w:val="871"/>
    <w:uiPriority w:val="0"/>
    <w:qFormat/>
    <w:rPr>
      <w:rFonts w:ascii="楷体_GB2312" w:hAnsi="Times New Roman" w:eastAsia="楷体_GB2312" w:cs="Times New Roman"/>
      <w:sz w:val="28"/>
      <w:szCs w:val="28"/>
    </w:rPr>
  </w:style>
  <w:style w:type="character" w:styleId="884" w:customStyle="1">
    <w:name w:val="标题 2 Char"/>
    <w:link w:val="872"/>
    <w:uiPriority w:val="0"/>
    <w:qFormat/>
    <w:rPr>
      <w:rFonts w:ascii="Arial" w:hAnsi="Arial" w:eastAsia="幼圆" w:cs="Arial"/>
      <w:b/>
      <w:bCs/>
      <w:sz w:val="44"/>
      <w:szCs w:val="44"/>
    </w:rPr>
  </w:style>
  <w:style w:type="character" w:styleId="885" w:customStyle="1">
    <w:name w:val="标题 3 Char"/>
    <w:link w:val="873"/>
    <w:uiPriority w:val="0"/>
    <w:qFormat/>
    <w:rPr>
      <w:rFonts w:ascii="Times New Roman" w:hAnsi="Times New Roman" w:eastAsia="宋体" w:cs="Times New Roman"/>
      <w:b/>
      <w:bCs/>
      <w:sz w:val="32"/>
      <w:szCs w:val="32"/>
    </w:rPr>
  </w:style>
  <w:style w:type="character" w:styleId="886" w:customStyle="1">
    <w:name w:val="正文缩进 Char"/>
    <w:link w:val="874"/>
    <w:uiPriority w:val="0"/>
    <w:qFormat/>
    <w:rPr>
      <w:rFonts w:ascii="Times New Roman" w:hAnsi="Times New Roman" w:eastAsia="宋体" w:cs="Times New Roman"/>
      <w:szCs w:val="21"/>
    </w:rPr>
  </w:style>
  <w:style w:type="character" w:styleId="887" w:customStyle="1">
    <w:name w:val="标题 4 Char"/>
    <w:link w:val="875"/>
    <w:uiPriority w:val="0"/>
    <w:qFormat/>
    <w:rPr>
      <w:rFonts w:ascii="Arial" w:hAnsi="Arial" w:eastAsia="黑体" w:cs="Arial"/>
      <w:b/>
      <w:bCs/>
      <w:sz w:val="28"/>
      <w:szCs w:val="28"/>
    </w:rPr>
  </w:style>
  <w:style w:type="character" w:styleId="888" w:customStyle="1">
    <w:name w:val="标题 5 Char"/>
    <w:link w:val="876"/>
    <w:uiPriority w:val="0"/>
    <w:qFormat/>
    <w:rPr>
      <w:rFonts w:ascii="宋体" w:hAnsi="Times New Roman" w:eastAsia="宋体" w:cs="Times New Roman"/>
      <w:color w:val="000000"/>
      <w:sz w:val="28"/>
      <w:szCs w:val="28"/>
    </w:rPr>
  </w:style>
  <w:style w:type="character" w:styleId="889" w:customStyle="1">
    <w:name w:val="标题 6 Char"/>
    <w:link w:val="877"/>
    <w:uiPriority w:val="0"/>
    <w:qFormat/>
    <w:rPr>
      <w:rFonts w:ascii="Arial" w:hAnsi="Arial" w:eastAsia="黑体" w:cs="Times New Roman"/>
      <w:b/>
      <w:bCs/>
      <w:sz w:val="24"/>
      <w:szCs w:val="24"/>
    </w:rPr>
  </w:style>
  <w:style w:type="character" w:styleId="890" w:customStyle="1">
    <w:name w:val="标题 7 Char"/>
    <w:link w:val="878"/>
    <w:uiPriority w:val="0"/>
    <w:qFormat/>
    <w:rPr>
      <w:rFonts w:ascii="Times New Roman" w:hAnsi="Times New Roman" w:eastAsia="宋体" w:cs="Times New Roman"/>
      <w:b/>
      <w:bCs/>
      <w:sz w:val="24"/>
      <w:szCs w:val="24"/>
    </w:rPr>
  </w:style>
  <w:style w:type="character" w:styleId="891" w:customStyle="1">
    <w:name w:val="标题 8 Char"/>
    <w:link w:val="879"/>
    <w:uiPriority w:val="0"/>
    <w:qFormat/>
    <w:rPr>
      <w:rFonts w:ascii="Arial" w:hAnsi="Arial" w:eastAsia="黑体" w:cs="Times New Roman"/>
      <w:sz w:val="24"/>
      <w:szCs w:val="24"/>
    </w:rPr>
  </w:style>
  <w:style w:type="character" w:styleId="892" w:customStyle="1">
    <w:name w:val="标题 9 Char"/>
    <w:link w:val="880"/>
    <w:uiPriority w:val="0"/>
    <w:qFormat/>
    <w:rPr>
      <w:rFonts w:ascii="Arial" w:hAnsi="Arial" w:eastAsia="黑体" w:cs="Times New Roman"/>
      <w:szCs w:val="21"/>
    </w:rPr>
  </w:style>
  <w:style w:type="paragraph" w:styleId="893" w:customStyle="1">
    <w:name w:val="列表 31"/>
    <w:basedOn w:val="690"/>
    <w:uiPriority w:val="0"/>
    <w:qFormat/>
    <w:pPr>
      <w:ind w:left="100" w:hanging="200"/>
    </w:pPr>
  </w:style>
  <w:style w:type="paragraph" w:styleId="894" w:customStyle="1">
    <w:name w:val="目录 71"/>
    <w:basedOn w:val="690"/>
    <w:next w:val="690"/>
    <w:uiPriority w:val="0"/>
    <w:semiHidden/>
    <w:qFormat/>
    <w:pPr>
      <w:ind w:left="1260"/>
      <w:jc w:val="left"/>
    </w:pPr>
  </w:style>
  <w:style w:type="paragraph" w:styleId="895" w:customStyle="1">
    <w:name w:val="文档结构图1"/>
    <w:basedOn w:val="690"/>
    <w:link w:val="896"/>
    <w:uiPriority w:val="0"/>
    <w:semiHidden/>
    <w:qFormat/>
    <w:pPr>
      <w:shd w:val="clear" w:color="auto" w:fill="000080"/>
    </w:pPr>
  </w:style>
  <w:style w:type="character" w:styleId="896" w:customStyle="1">
    <w:name w:val="文档结构图 Char"/>
    <w:link w:val="895"/>
    <w:uiPriority w:val="0"/>
    <w:semiHidden/>
    <w:qFormat/>
    <w:rPr>
      <w:rFonts w:ascii="Times New Roman" w:hAnsi="Times New Roman" w:eastAsia="宋体" w:cs="Times New Roman"/>
      <w:szCs w:val="21"/>
      <w:shd w:val="clear" w:color="auto" w:fill="000080"/>
    </w:rPr>
  </w:style>
  <w:style w:type="paragraph" w:styleId="897" w:customStyle="1">
    <w:name w:val="批注文字1"/>
    <w:basedOn w:val="690"/>
    <w:link w:val="898"/>
    <w:uiPriority w:val="0"/>
    <w:semiHidden/>
    <w:qFormat/>
    <w:pPr>
      <w:jc w:val="left"/>
    </w:pPr>
  </w:style>
  <w:style w:type="character" w:styleId="898" w:customStyle="1">
    <w:name w:val="批注文字 Char"/>
    <w:link w:val="897"/>
    <w:uiPriority w:val="0"/>
    <w:semiHidden/>
    <w:qFormat/>
    <w:rPr>
      <w:rFonts w:ascii="Times New Roman" w:hAnsi="Times New Roman" w:eastAsia="宋体" w:cs="Times New Roman"/>
      <w:szCs w:val="21"/>
    </w:rPr>
  </w:style>
  <w:style w:type="paragraph" w:styleId="899" w:customStyle="1">
    <w:name w:val="正文文本 31"/>
    <w:basedOn w:val="690"/>
    <w:link w:val="900"/>
    <w:uiPriority w:val="0"/>
    <w:qFormat/>
    <w:rPr>
      <w:rFonts w:ascii="仿宋_GB2312" w:hAnsi="Arial" w:eastAsia="仿宋_GB2312"/>
      <w:sz w:val="32"/>
      <w:szCs w:val="32"/>
    </w:rPr>
  </w:style>
  <w:style w:type="character" w:styleId="900" w:customStyle="1">
    <w:name w:val="正文文本 3 Char"/>
    <w:link w:val="899"/>
    <w:uiPriority w:val="0"/>
    <w:qFormat/>
    <w:rPr>
      <w:rFonts w:ascii="仿宋_GB2312" w:hAnsi="Arial" w:eastAsia="仿宋_GB2312" w:cs="Times New Roman"/>
      <w:sz w:val="32"/>
      <w:szCs w:val="32"/>
    </w:rPr>
  </w:style>
  <w:style w:type="paragraph" w:styleId="901" w:customStyle="1">
    <w:name w:val="正文文本11"/>
    <w:basedOn w:val="690"/>
    <w:next w:val="874"/>
    <w:link w:val="902"/>
    <w:uiPriority w:val="0"/>
    <w:qFormat/>
    <w:rPr>
      <w:rFonts w:ascii="楷体_GB2312" w:hAnsi="Arial" w:eastAsia="楷体_GB2312"/>
      <w:sz w:val="28"/>
      <w:szCs w:val="28"/>
    </w:rPr>
  </w:style>
  <w:style w:type="character" w:styleId="902" w:customStyle="1">
    <w:name w:val="正文文本 Char"/>
    <w:link w:val="901"/>
    <w:uiPriority w:val="0"/>
    <w:qFormat/>
    <w:rPr>
      <w:rFonts w:ascii="楷体_GB2312" w:hAnsi="Arial" w:eastAsia="楷体_GB2312" w:cs="Times New Roman"/>
      <w:sz w:val="28"/>
      <w:szCs w:val="28"/>
    </w:rPr>
  </w:style>
  <w:style w:type="paragraph" w:styleId="903" w:customStyle="1">
    <w:name w:val="正文文本缩进1"/>
    <w:basedOn w:val="690"/>
    <w:next w:val="690"/>
    <w:link w:val="904"/>
    <w:uiPriority w:val="0"/>
    <w:qFormat/>
    <w:pPr>
      <w:ind w:firstLine="645"/>
    </w:pPr>
    <w:rPr>
      <w:rFonts w:ascii="楷体_GB2312" w:eastAsia="楷体_GB2312"/>
      <w:sz w:val="32"/>
      <w:szCs w:val="32"/>
    </w:rPr>
  </w:style>
  <w:style w:type="character" w:styleId="904" w:customStyle="1">
    <w:name w:val="正文文本缩进 Char"/>
    <w:link w:val="903"/>
    <w:uiPriority w:val="0"/>
    <w:qFormat/>
    <w:rPr>
      <w:rFonts w:ascii="楷体_GB2312" w:hAnsi="Times New Roman" w:eastAsia="楷体_GB2312" w:cs="Times New Roman"/>
      <w:sz w:val="32"/>
      <w:szCs w:val="32"/>
    </w:rPr>
  </w:style>
  <w:style w:type="paragraph" w:styleId="905" w:customStyle="1">
    <w:name w:val="列表 21"/>
    <w:basedOn w:val="690"/>
    <w:uiPriority w:val="0"/>
    <w:qFormat/>
    <w:pPr>
      <w:ind w:left="100" w:hanging="200"/>
    </w:pPr>
  </w:style>
  <w:style w:type="paragraph" w:styleId="906" w:customStyle="1">
    <w:name w:val="目录 51"/>
    <w:basedOn w:val="690"/>
    <w:next w:val="690"/>
    <w:uiPriority w:val="0"/>
    <w:semiHidden/>
    <w:qFormat/>
    <w:pPr>
      <w:ind w:left="840"/>
      <w:jc w:val="left"/>
    </w:pPr>
  </w:style>
  <w:style w:type="paragraph" w:styleId="907" w:customStyle="1">
    <w:name w:val="目录 31"/>
    <w:basedOn w:val="690"/>
    <w:next w:val="690"/>
    <w:uiPriority w:val="0"/>
    <w:semiHidden/>
    <w:qFormat/>
    <w:pPr>
      <w:ind w:left="420"/>
      <w:jc w:val="left"/>
    </w:pPr>
    <w:rPr>
      <w:i/>
      <w:iCs/>
      <w:szCs w:val="24"/>
    </w:rPr>
  </w:style>
  <w:style w:type="paragraph" w:styleId="908" w:customStyle="1">
    <w:name w:val="纯文本1"/>
    <w:basedOn w:val="690"/>
    <w:link w:val="909"/>
    <w:uiPriority w:val="0"/>
    <w:qFormat/>
    <w:rPr>
      <w:rFonts w:ascii="宋体" w:hAnsi="Courier New" w:cs="Courier New"/>
    </w:rPr>
  </w:style>
  <w:style w:type="character" w:styleId="909" w:customStyle="1">
    <w:name w:val="纯文本 Char"/>
    <w:link w:val="908"/>
    <w:uiPriority w:val="0"/>
    <w:qFormat/>
    <w:rPr>
      <w:rFonts w:ascii="宋体" w:hAnsi="Courier New" w:eastAsia="宋体" w:cs="Courier New"/>
      <w:szCs w:val="21"/>
    </w:rPr>
  </w:style>
  <w:style w:type="paragraph" w:styleId="910" w:customStyle="1">
    <w:name w:val="目录 81"/>
    <w:basedOn w:val="690"/>
    <w:next w:val="690"/>
    <w:uiPriority w:val="0"/>
    <w:semiHidden/>
    <w:qFormat/>
    <w:pPr>
      <w:ind w:left="1470"/>
      <w:jc w:val="left"/>
    </w:pPr>
  </w:style>
  <w:style w:type="paragraph" w:styleId="911" w:customStyle="1">
    <w:name w:val="日期1"/>
    <w:basedOn w:val="690"/>
    <w:next w:val="690"/>
    <w:link w:val="912"/>
    <w:uiPriority w:val="0"/>
    <w:qFormat/>
    <w:rPr>
      <w:sz w:val="24"/>
      <w:szCs w:val="24"/>
    </w:rPr>
  </w:style>
  <w:style w:type="character" w:styleId="912" w:customStyle="1">
    <w:name w:val="日期 Char"/>
    <w:link w:val="911"/>
    <w:uiPriority w:val="0"/>
    <w:qFormat/>
    <w:rPr>
      <w:rFonts w:ascii="Times New Roman" w:hAnsi="Times New Roman" w:eastAsia="宋体" w:cs="Times New Roman"/>
      <w:sz w:val="24"/>
      <w:szCs w:val="24"/>
    </w:rPr>
  </w:style>
  <w:style w:type="paragraph" w:styleId="913" w:customStyle="1">
    <w:name w:val="正文文本缩进 21"/>
    <w:basedOn w:val="690"/>
    <w:link w:val="914"/>
    <w:uiPriority w:val="0"/>
    <w:qFormat/>
    <w:pPr>
      <w:ind w:left="630" w:firstLine="645"/>
    </w:pPr>
    <w:rPr>
      <w:rFonts w:ascii="Arial" w:hAnsi="Arial" w:eastAsia="仿宋_GB2312" w:cs="Arial"/>
      <w:sz w:val="32"/>
      <w:szCs w:val="32"/>
    </w:rPr>
  </w:style>
  <w:style w:type="character" w:styleId="914" w:customStyle="1">
    <w:name w:val="正文文本缩进 2 Char"/>
    <w:link w:val="913"/>
    <w:uiPriority w:val="0"/>
    <w:qFormat/>
    <w:rPr>
      <w:rFonts w:ascii="Arial" w:hAnsi="Arial" w:eastAsia="仿宋_GB2312" w:cs="Arial"/>
      <w:sz w:val="32"/>
      <w:szCs w:val="32"/>
    </w:rPr>
  </w:style>
  <w:style w:type="paragraph" w:styleId="915" w:customStyle="1">
    <w:name w:val="批注框文本1"/>
    <w:basedOn w:val="690"/>
    <w:link w:val="916"/>
    <w:uiPriority w:val="0"/>
    <w:semiHidden/>
    <w:qFormat/>
    <w:rPr>
      <w:sz w:val="18"/>
      <w:szCs w:val="18"/>
    </w:rPr>
  </w:style>
  <w:style w:type="character" w:styleId="916" w:customStyle="1">
    <w:name w:val="批注框文本 Char"/>
    <w:link w:val="915"/>
    <w:uiPriority w:val="0"/>
    <w:semiHidden/>
    <w:qFormat/>
    <w:rPr>
      <w:rFonts w:ascii="Times New Roman" w:hAnsi="Times New Roman" w:eastAsia="宋体" w:cs="Times New Roman"/>
      <w:sz w:val="18"/>
      <w:szCs w:val="18"/>
    </w:rPr>
  </w:style>
  <w:style w:type="paragraph" w:styleId="917" w:customStyle="1">
    <w:name w:val="页脚1"/>
    <w:basedOn w:val="690"/>
    <w:link w:val="918"/>
    <w:uiPriority w:val="0"/>
    <w:qFormat/>
    <w:pPr>
      <w:jc w:val="left"/>
      <w:tabs>
        <w:tab w:val="center" w:pos="4153" w:leader="none"/>
        <w:tab w:val="right" w:pos="8306" w:leader="none"/>
      </w:tabs>
    </w:pPr>
    <w:rPr>
      <w:sz w:val="18"/>
      <w:szCs w:val="18"/>
    </w:rPr>
  </w:style>
  <w:style w:type="character" w:styleId="918" w:customStyle="1">
    <w:name w:val="页脚 Char"/>
    <w:link w:val="917"/>
    <w:uiPriority w:val="0"/>
    <w:qFormat/>
    <w:rPr>
      <w:rFonts w:ascii="Times New Roman" w:hAnsi="Times New Roman" w:eastAsia="宋体" w:cs="Times New Roman"/>
      <w:sz w:val="18"/>
      <w:szCs w:val="18"/>
    </w:rPr>
  </w:style>
  <w:style w:type="paragraph" w:styleId="919" w:customStyle="1">
    <w:name w:val="页眉1"/>
    <w:basedOn w:val="690"/>
    <w:link w:val="920"/>
    <w:uiPriority w:val="0"/>
    <w:qFormat/>
    <w:pPr>
      <w:jc w:val="center"/>
      <w:tabs>
        <w:tab w:val="center" w:pos="4153" w:leader="none"/>
        <w:tab w:val="right" w:pos="8306" w:leader="none"/>
      </w:tabs>
      <w:pBdr>
        <w:bottom w:val="single" w:color="000000" w:sz="6" w:space="1"/>
      </w:pBdr>
    </w:pPr>
    <w:rPr>
      <w:sz w:val="18"/>
      <w:szCs w:val="18"/>
    </w:rPr>
  </w:style>
  <w:style w:type="character" w:styleId="920" w:customStyle="1">
    <w:name w:val="页眉 Char"/>
    <w:link w:val="919"/>
    <w:uiPriority w:val="0"/>
    <w:qFormat/>
    <w:rPr>
      <w:rFonts w:ascii="Times New Roman" w:hAnsi="Times New Roman" w:eastAsia="宋体" w:cs="Times New Roman"/>
      <w:sz w:val="18"/>
      <w:szCs w:val="18"/>
    </w:rPr>
  </w:style>
  <w:style w:type="paragraph" w:styleId="921"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922" w:customStyle="1">
    <w:name w:val="目录 41"/>
    <w:basedOn w:val="690"/>
    <w:next w:val="690"/>
    <w:uiPriority w:val="0"/>
    <w:semiHidden/>
    <w:qFormat/>
    <w:pPr>
      <w:ind w:left="630"/>
      <w:jc w:val="left"/>
    </w:pPr>
  </w:style>
  <w:style w:type="paragraph" w:styleId="923" w:customStyle="1">
    <w:name w:val="列表1"/>
    <w:basedOn w:val="690"/>
    <w:uiPriority w:val="0"/>
    <w:qFormat/>
    <w:pPr>
      <w:ind w:left="200" w:hanging="200"/>
    </w:pPr>
  </w:style>
  <w:style w:type="paragraph" w:styleId="924" w:customStyle="1">
    <w:name w:val="目录 61"/>
    <w:basedOn w:val="690"/>
    <w:next w:val="690"/>
    <w:uiPriority w:val="0"/>
    <w:semiHidden/>
    <w:qFormat/>
    <w:pPr>
      <w:ind w:left="1050"/>
      <w:jc w:val="left"/>
    </w:pPr>
  </w:style>
  <w:style w:type="paragraph" w:styleId="925" w:customStyle="1">
    <w:name w:val="正文文本缩进 31"/>
    <w:basedOn w:val="690"/>
    <w:link w:val="926"/>
    <w:uiPriority w:val="0"/>
    <w:qFormat/>
    <w:pPr>
      <w:ind w:left="645" w:firstLine="645"/>
    </w:pPr>
    <w:rPr>
      <w:rFonts w:ascii="Arial" w:hAnsi="Arial" w:eastAsia="仿宋_GB2312" w:cs="Arial"/>
      <w:color w:val="ffff00"/>
      <w:sz w:val="32"/>
      <w:szCs w:val="32"/>
    </w:rPr>
  </w:style>
  <w:style w:type="character" w:styleId="926" w:customStyle="1">
    <w:name w:val="正文文本缩进 3 Char"/>
    <w:link w:val="925"/>
    <w:uiPriority w:val="0"/>
    <w:qFormat/>
    <w:rPr>
      <w:rFonts w:ascii="Arial" w:hAnsi="Arial" w:eastAsia="仿宋_GB2312" w:cs="Arial"/>
      <w:color w:val="ffff00"/>
      <w:sz w:val="32"/>
      <w:szCs w:val="32"/>
    </w:rPr>
  </w:style>
  <w:style w:type="paragraph" w:styleId="927" w:customStyle="1">
    <w:name w:val="图表目录1"/>
    <w:basedOn w:val="690"/>
    <w:next w:val="690"/>
    <w:uiPriority w:val="0"/>
    <w:semiHidden/>
    <w:qFormat/>
    <w:pPr>
      <w:ind w:left="840" w:hanging="420"/>
    </w:pPr>
  </w:style>
  <w:style w:type="paragraph" w:styleId="928" w:customStyle="1">
    <w:name w:val="目录 21"/>
    <w:basedOn w:val="690"/>
    <w:next w:val="690"/>
    <w:uiPriority w:val="0"/>
    <w:semiHidden/>
    <w:qFormat/>
    <w:pPr>
      <w:ind w:left="210"/>
      <w:jc w:val="left"/>
    </w:pPr>
    <w:rPr>
      <w:smallCaps/>
      <w:szCs w:val="24"/>
    </w:rPr>
  </w:style>
  <w:style w:type="paragraph" w:styleId="929" w:customStyle="1">
    <w:name w:val="目录 91"/>
    <w:basedOn w:val="690"/>
    <w:next w:val="690"/>
    <w:uiPriority w:val="0"/>
    <w:semiHidden/>
    <w:qFormat/>
    <w:pPr>
      <w:ind w:left="1680"/>
      <w:jc w:val="left"/>
    </w:pPr>
  </w:style>
  <w:style w:type="paragraph" w:styleId="930" w:customStyle="1">
    <w:name w:val="正文文本 21"/>
    <w:basedOn w:val="690"/>
    <w:link w:val="931"/>
    <w:uiPriority w:val="0"/>
    <w:qFormat/>
    <w:pPr>
      <w:jc w:val="center"/>
      <w:widowControl/>
    </w:pPr>
    <w:rPr>
      <w:rFonts w:ascii="楷体_GB2312" w:eastAsia="楷体_GB2312"/>
      <w:sz w:val="28"/>
      <w:szCs w:val="28"/>
    </w:rPr>
  </w:style>
  <w:style w:type="character" w:styleId="931" w:customStyle="1">
    <w:name w:val="正文文本 2 Char"/>
    <w:link w:val="930"/>
    <w:uiPriority w:val="0"/>
    <w:qFormat/>
    <w:rPr>
      <w:rFonts w:ascii="楷体_GB2312" w:hAnsi="Times New Roman" w:eastAsia="楷体_GB2312" w:cs="Times New Roman"/>
      <w:sz w:val="28"/>
      <w:szCs w:val="28"/>
    </w:rPr>
  </w:style>
  <w:style w:type="paragraph" w:styleId="932"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933" w:customStyle="1">
    <w:name w:val="索引 11"/>
    <w:basedOn w:val="690"/>
    <w:next w:val="690"/>
    <w:uiPriority w:val="0"/>
    <w:semiHidden/>
    <w:qFormat/>
    <w:pPr>
      <w:spacing w:line="240" w:lineRule="atLeast"/>
    </w:pPr>
    <w:rPr>
      <w:b/>
      <w:bCs/>
    </w:rPr>
  </w:style>
  <w:style w:type="paragraph" w:styleId="934" w:customStyle="1">
    <w:name w:val="批注主题1"/>
    <w:basedOn w:val="897"/>
    <w:next w:val="897"/>
    <w:link w:val="935"/>
    <w:uiPriority w:val="0"/>
    <w:semiHidden/>
    <w:qFormat/>
    <w:rPr>
      <w:b/>
      <w:bCs/>
    </w:rPr>
  </w:style>
  <w:style w:type="character" w:styleId="935" w:customStyle="1">
    <w:name w:val="批注主题 Char"/>
    <w:link w:val="934"/>
    <w:uiPriority w:val="0"/>
    <w:semiHidden/>
    <w:qFormat/>
    <w:rPr>
      <w:rFonts w:ascii="Times New Roman" w:hAnsi="Times New Roman" w:eastAsia="宋体" w:cs="Times New Roman"/>
      <w:b/>
      <w:bCs/>
      <w:szCs w:val="21"/>
    </w:rPr>
  </w:style>
  <w:style w:type="paragraph" w:styleId="936" w:customStyle="1">
    <w:name w:val="正文首行缩进11"/>
    <w:basedOn w:val="690"/>
    <w:link w:val="937"/>
    <w:uiPriority w:val="0"/>
    <w:qFormat/>
    <w:pPr>
      <w:ind w:firstLine="200"/>
      <w:spacing w:line="360" w:lineRule="auto"/>
    </w:pPr>
    <w:rPr>
      <w:rFonts w:ascii="仿宋_GB2312" w:eastAsia="仿宋_GB2312"/>
      <w:sz w:val="30"/>
      <w:szCs w:val="30"/>
    </w:rPr>
  </w:style>
  <w:style w:type="character" w:styleId="937" w:customStyle="1">
    <w:name w:val="正文首行缩进 Char"/>
    <w:link w:val="936"/>
    <w:uiPriority w:val="0"/>
    <w:qFormat/>
    <w:rPr>
      <w:rFonts w:ascii="仿宋_GB2312" w:hAnsi="Times New Roman" w:eastAsia="仿宋_GB2312" w:cs="Times New Roman"/>
      <w:sz w:val="30"/>
      <w:szCs w:val="30"/>
    </w:rPr>
  </w:style>
  <w:style w:type="paragraph" w:styleId="938" w:customStyle="1">
    <w:name w:val="正文首行缩进 21"/>
    <w:basedOn w:val="903"/>
    <w:link w:val="939"/>
    <w:uiPriority w:val="0"/>
    <w:qFormat/>
    <w:pPr>
      <w:ind w:firstLine="420"/>
      <w:spacing w:line="360" w:lineRule="auto"/>
    </w:pPr>
    <w:rPr>
      <w:rFonts w:ascii="宋体" w:hAnsi="宋体" w:eastAsia="宋体"/>
      <w:sz w:val="21"/>
      <w:szCs w:val="20"/>
    </w:rPr>
  </w:style>
  <w:style w:type="character" w:styleId="939" w:customStyle="1">
    <w:name w:val="正文首行缩进 2 Char"/>
    <w:link w:val="938"/>
    <w:uiPriority w:val="0"/>
    <w:qFormat/>
    <w:rPr>
      <w:rFonts w:ascii="宋体" w:hAnsi="宋体" w:eastAsia="宋体" w:cs="Times New Roman"/>
      <w:sz w:val="32"/>
      <w:szCs w:val="20"/>
    </w:rPr>
  </w:style>
  <w:style w:type="table" w:styleId="940" w:customStyle="1">
    <w:name w:val="网格型1"/>
    <w:basedOn w:val="882"/>
    <w:uiPriority w:val="0"/>
    <w:qFormat/>
    <w:pPr>
      <w:jc w:val="both"/>
      <w:widowControl w:val="off"/>
    </w:pPr>
    <w:rPr>
      <w:rFonts w:ascii="Times New Roman" w:hAnsi="Times New Roman" w:eastAsia="宋体" w:cs="Times New Roman"/>
      <w:sz w:val="20"/>
      <w:szCs w:val="20"/>
    </w:rPr>
    <w:tblPr/>
  </w:style>
  <w:style w:type="character" w:styleId="941" w:customStyle="1">
    <w:name w:val="要点1"/>
    <w:link w:val="690"/>
    <w:uiPriority w:val="0"/>
    <w:qFormat/>
    <w:rPr>
      <w:b/>
      <w:bCs/>
    </w:rPr>
  </w:style>
  <w:style w:type="character" w:styleId="942" w:customStyle="1">
    <w:name w:val="页码1"/>
    <w:link w:val="690"/>
    <w:uiPriority w:val="0"/>
    <w:qFormat/>
  </w:style>
  <w:style w:type="character" w:styleId="943" w:customStyle="1">
    <w:name w:val="已访问的超链接1"/>
    <w:link w:val="690"/>
    <w:uiPriority w:val="0"/>
    <w:qFormat/>
    <w:rPr>
      <w:color w:val="800080"/>
      <w:u w:val="single"/>
    </w:rPr>
  </w:style>
  <w:style w:type="character" w:styleId="944" w:customStyle="1">
    <w:name w:val="超链接1"/>
    <w:link w:val="690"/>
    <w:uiPriority w:val="0"/>
    <w:qFormat/>
    <w:rPr>
      <w:color w:val="0000ff"/>
      <w:u w:val="single"/>
    </w:rPr>
  </w:style>
  <w:style w:type="character" w:styleId="945" w:customStyle="1">
    <w:name w:val="批注引用1"/>
    <w:link w:val="690"/>
    <w:uiPriority w:val="0"/>
    <w:semiHidden/>
    <w:qFormat/>
    <w:rPr>
      <w:sz w:val="21"/>
      <w:szCs w:val="21"/>
    </w:rPr>
  </w:style>
  <w:style w:type="paragraph" w:styleId="946" w:customStyle="1">
    <w:name w:val="列出段落"/>
    <w:basedOn w:val="690"/>
    <w:uiPriority w:val="0"/>
    <w:qFormat/>
    <w:pPr>
      <w:contextualSpacing/>
      <w:ind w:left="720"/>
      <w:jc w:val="left"/>
      <w:widowControl/>
    </w:pPr>
    <w:rPr>
      <w:rFonts w:ascii="Calibri" w:hAnsi="Calibri"/>
      <w:sz w:val="24"/>
      <w:szCs w:val="24"/>
      <w:lang w:eastAsia="en-US" w:bidi="en-US"/>
    </w:rPr>
  </w:style>
  <w:style w:type="paragraph" w:styleId="947" w:customStyle="1">
    <w:name w:val="正文空2字"/>
    <w:basedOn w:val="948"/>
    <w:uiPriority w:val="99"/>
    <w:qFormat/>
    <w:pPr>
      <w:ind w:firstLine="640"/>
      <w:spacing w:line="560" w:lineRule="exact"/>
      <w:widowControl w:val="off"/>
    </w:pPr>
    <w:rPr>
      <w:rFonts w:ascii="仿宋_GB2312" w:hAnsi="仿宋_GB2312" w:cs="仿宋_GB2312"/>
      <w:lang w:val="zh-TW"/>
    </w:rPr>
  </w:style>
  <w:style w:type="paragraph" w:styleId="948" w:customStyle="1">
    <w:name w:val="左对齐正文"/>
    <w:uiPriority w:val="99"/>
    <w:qFormat/>
    <w:rPr>
      <w:rFonts w:hint="default" w:ascii="Calibri" w:hAnsi="Calibri" w:eastAsia="仿宋_GB2312" w:cs="Calibri"/>
      <w:sz w:val="32"/>
      <w:szCs w:val="32"/>
      <w:lang w:val="en-US" w:eastAsia="zh-CN" w:bidi="ar-SA"/>
    </w:rPr>
  </w:style>
  <w:style w:type="paragraph" w:styleId="949" w:customStyle="1">
    <w:name w:val="索引 41"/>
    <w:basedOn w:val="690"/>
    <w:next w:val="690"/>
    <w:uiPriority w:val="0"/>
    <w:semiHidden/>
    <w:qFormat/>
    <w:pPr>
      <w:ind w:left="1260"/>
    </w:pPr>
    <w:rPr>
      <w:rFonts w:ascii="Calibri" w:hAnsi="Calibri" w:eastAsia="Calibri" w:cs="宋体"/>
      <w:sz w:val="20"/>
      <w:lang w:val="zh-CN"/>
    </w:rPr>
  </w:style>
  <w:style w:type="character" w:styleId="950" w:customStyle="1">
    <w:name w:val="font5 Char"/>
    <w:link w:val="690"/>
    <w:uiPriority w:val="0"/>
    <w:qFormat/>
    <w:rPr>
      <w:rFonts w:ascii="宋体" w:hAnsi="宋体" w:eastAsia="宋体"/>
      <w:sz w:val="28"/>
      <w:szCs w:val="28"/>
      <w:lang w:val="en-US" w:eastAsia="zh-CN" w:bidi="ar-SA"/>
    </w:rPr>
  </w:style>
  <w:style w:type="character" w:styleId="951" w:customStyle="1">
    <w:name w:val="二级目录 Char"/>
    <w:link w:val="952"/>
    <w:uiPriority w:val="0"/>
    <w:qFormat/>
    <w:rPr>
      <w:b/>
      <w:sz w:val="30"/>
      <w:szCs w:val="28"/>
    </w:rPr>
  </w:style>
  <w:style w:type="paragraph" w:styleId="952" w:customStyle="1">
    <w:name w:val="二级目录"/>
    <w:next w:val="690"/>
    <w:link w:val="95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3" w:customStyle="1">
    <w:name w:val="列出段落 Char"/>
    <w:link w:val="954"/>
    <w:uiPriority w:val="0"/>
    <w:qFormat/>
    <w:rPr>
      <w:rFonts w:ascii="Calibri" w:hAnsi="Calibri"/>
      <w:sz w:val="24"/>
      <w:szCs w:val="24"/>
      <w:lang w:eastAsia="en-US" w:bidi="en-US"/>
    </w:rPr>
  </w:style>
  <w:style w:type="paragraph" w:styleId="954" w:customStyle="1">
    <w:name w:val="列出段落1"/>
    <w:basedOn w:val="690"/>
    <w:link w:val="953"/>
    <w:uiPriority w:val="0"/>
    <w:qFormat/>
    <w:pPr>
      <w:contextualSpacing/>
      <w:ind w:left="720"/>
      <w:jc w:val="left"/>
      <w:widowControl/>
    </w:pPr>
    <w:rPr>
      <w:rFonts w:ascii="Calibri" w:hAnsi="Calibri" w:eastAsia="宋体" w:cs="Times New Roman"/>
      <w:sz w:val="24"/>
      <w:szCs w:val="24"/>
      <w:lang w:eastAsia="en-US" w:bidi="en-US"/>
    </w:rPr>
  </w:style>
  <w:style w:type="paragraph" w:styleId="955" w:customStyle="1">
    <w:name w:val="Body Text(ch)"/>
    <w:basedOn w:val="690"/>
    <w:next w:val="901"/>
    <w:uiPriority w:val="0"/>
    <w:qFormat/>
    <w:pPr>
      <w:spacing w:after="120"/>
    </w:pPr>
    <w:rPr>
      <w:rFonts w:ascii="宋体" w:hAnsi="Arial"/>
      <w:bCs/>
      <w:iCs/>
      <w:szCs w:val="24"/>
    </w:rPr>
  </w:style>
  <w:style w:type="paragraph" w:styleId="956"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7"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8" w:customStyle="1">
    <w:name w:val="Char"/>
    <w:basedOn w:val="690"/>
    <w:uiPriority w:val="0"/>
    <w:qFormat/>
    <w:pPr>
      <w:ind w:firstLine="200"/>
      <w:tabs>
        <w:tab w:val="left" w:pos="360" w:leader="none"/>
      </w:tabs>
    </w:pPr>
    <w:rPr>
      <w:sz w:val="28"/>
      <w:szCs w:val="30"/>
    </w:rPr>
  </w:style>
  <w:style w:type="paragraph" w:styleId="959" w:customStyle="1">
    <w:name w:val=" Char"/>
    <w:basedOn w:val="895"/>
    <w:uiPriority w:val="0"/>
    <w:qFormat/>
    <w:rPr>
      <w:rFonts w:ascii="Tahoma" w:hAnsi="Tahoma"/>
      <w:sz w:val="24"/>
      <w:szCs w:val="24"/>
    </w:rPr>
  </w:style>
  <w:style w:type="paragraph" w:styleId="960"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61" w:customStyle="1">
    <w:name w:val="table_lines"/>
    <w:basedOn w:val="690"/>
    <w:uiPriority w:val="0"/>
    <w:qFormat/>
    <w:pPr>
      <w:jc w:val="left"/>
      <w:widowControl/>
    </w:pPr>
    <w:rPr>
      <w:sz w:val="20"/>
      <w:szCs w:val="20"/>
      <w:lang w:val="de-DE" w:eastAsia="de-DE"/>
    </w:rPr>
  </w:style>
  <w:style w:type="paragraph" w:styleId="96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3"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964" w:customStyle="1">
    <w:name w:val=" Char Char Char Char"/>
    <w:basedOn w:val="895"/>
    <w:uiPriority w:val="0"/>
    <w:qFormat/>
    <w:pPr>
      <w:spacing w:line="360" w:lineRule="auto"/>
    </w:pPr>
    <w:rPr>
      <w:rFonts w:ascii="Tahoma" w:hAnsi="Tahoma"/>
      <w:sz w:val="24"/>
      <w:szCs w:val="24"/>
    </w:rPr>
  </w:style>
  <w:style w:type="paragraph" w:styleId="965" w:customStyle="1">
    <w:name w:val="4"/>
    <w:basedOn w:val="690"/>
    <w:next w:val="925"/>
    <w:uiPriority w:val="0"/>
    <w:qFormat/>
    <w:pPr>
      <w:ind w:firstLine="420"/>
      <w:spacing w:line="360" w:lineRule="auto"/>
    </w:pPr>
    <w:rPr>
      <w:color w:val="ff0000"/>
      <w:sz w:val="24"/>
      <w:szCs w:val="24"/>
    </w:rPr>
  </w:style>
  <w:style w:type="paragraph" w:styleId="966"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967" w:customStyle="1">
    <w:name w:val=" Char Char Char Char Char Char Char Char Char Char"/>
    <w:basedOn w:val="690"/>
    <w:uiPriority w:val="0"/>
    <w:qFormat/>
    <w:pPr>
      <w:spacing w:line="360" w:lineRule="auto"/>
    </w:pPr>
    <w:rPr>
      <w:sz w:val="24"/>
      <w:szCs w:val="20"/>
    </w:rPr>
  </w:style>
  <w:style w:type="paragraph" w:styleId="968" w:customStyle="1">
    <w:name w:val="样式1"/>
    <w:basedOn w:val="690"/>
    <w:uiPriority w:val="0"/>
    <w:qFormat/>
    <w:pPr>
      <w:numPr>
        <w:ilvl w:val="0"/>
        <w:numId w:val="3"/>
      </w:numPr>
    </w:pPr>
    <w:rPr>
      <w:rFonts w:ascii="宋体" w:hAnsi="宋体"/>
    </w:rPr>
  </w:style>
  <w:style w:type="paragraph" w:styleId="969"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970"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2"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973"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5"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76"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7" w:customStyle="1">
    <w:name w:val="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78"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979" w:customStyle="1">
    <w:name w:val="Char Char Char Char"/>
    <w:basedOn w:val="895"/>
    <w:uiPriority w:val="0"/>
    <w:qFormat/>
    <w:pPr>
      <w:spacing w:line="360" w:lineRule="auto"/>
    </w:pPr>
    <w:rPr>
      <w:rFonts w:ascii="Tahoma" w:hAnsi="Tahoma"/>
      <w:sz w:val="24"/>
      <w:szCs w:val="24"/>
    </w:rPr>
  </w:style>
  <w:style w:type="paragraph" w:styleId="980" w:customStyle="1">
    <w:name w:val="table_1stline"/>
    <w:basedOn w:val="690"/>
    <w:uiPriority w:val="0"/>
    <w:qFormat/>
    <w:pPr>
      <w:jc w:val="left"/>
      <w:spacing w:before="120"/>
      <w:widowControl/>
    </w:pPr>
    <w:rPr>
      <w:bCs/>
      <w:sz w:val="20"/>
      <w:szCs w:val="20"/>
      <w:lang w:val="de-DE" w:eastAsia="de-DE"/>
    </w:rPr>
  </w:style>
  <w:style w:type="paragraph" w:styleId="981"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982"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85" w:customStyle="1">
    <w:name w:val="Table Normal"/>
    <w:uiPriority w:val="0"/>
    <w:qFormat/>
    <w:tblPr/>
  </w:style>
  <w:style w:type="paragraph" w:styleId="98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87" w:customStyle="1">
    <w:name w:val="Normal_6_0"/>
    <w:uiPriority w:val="0"/>
    <w:qFormat/>
    <w:rPr>
      <w:rFonts w:hint="default" w:ascii="黑体" w:hAnsi="黑体" w:eastAsia="黑体" w:cs="黑体"/>
      <w:b/>
      <w:sz w:val="32"/>
      <w:szCs w:val="24"/>
      <w:lang w:val="en-US" w:eastAsia="zh-CN" w:bidi="ar-SA"/>
    </w:rPr>
  </w:style>
  <w:style w:type="paragraph" w:styleId="98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8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90" w:customStyle="1">
    <w:name w:val="正文文本12"/>
    <w:basedOn w:val="690"/>
    <w:uiPriority w:val="1"/>
    <w:qFormat/>
    <w:pPr>
      <w:ind w:left="120"/>
    </w:pPr>
    <w:rPr>
      <w:rFonts w:ascii="宋体" w:hAnsi="宋体" w:eastAsia="宋体" w:cs="宋体"/>
      <w:sz w:val="21"/>
      <w:szCs w:val="21"/>
      <w:lang w:val="zh-CN" w:eastAsia="zh-CN" w:bidi="zh-CN"/>
    </w:rPr>
  </w:style>
  <w:style w:type="paragraph" w:styleId="991" w:customStyle="1">
    <w:name w:val="正文2"/>
    <w:basedOn w:val="690"/>
    <w:uiPriority w:val="0"/>
    <w:qFormat/>
    <w:pPr>
      <w:ind w:firstLine="510"/>
      <w:spacing w:before="156" w:line="360" w:lineRule="auto"/>
    </w:pPr>
    <w:rPr>
      <w:sz w:val="24"/>
      <w:szCs w:val="20"/>
    </w:rPr>
  </w:style>
  <w:style w:type="paragraph" w:styleId="992" w:customStyle="1">
    <w:name w:val="首行缩进"/>
    <w:basedOn w:val="690"/>
    <w:uiPriority w:val="0"/>
    <w:qFormat/>
    <w:pPr>
      <w:ind w:firstLine="480"/>
    </w:pPr>
    <w:rPr>
      <w:rFonts w:ascii="Times New Roman" w:hAnsi="Times New Roman" w:cs="Times New Roman"/>
      <w:lang w:val="zh-CN"/>
    </w:rPr>
  </w:style>
  <w:style w:type="paragraph" w:styleId="993" w:customStyle="1">
    <w:name w:val="Normal_18_0"/>
    <w:uiPriority w:val="0"/>
    <w:qFormat/>
    <w:rPr>
      <w:rFonts w:hint="default" w:ascii="黑体" w:hAnsi="黑体" w:eastAsia="黑体" w:cs="黑体"/>
      <w:b/>
      <w:sz w:val="32"/>
      <w:szCs w:val="24"/>
      <w:lang w:val="en-US" w:eastAsia="zh-CN" w:bidi="ar-SA"/>
    </w:rPr>
  </w:style>
  <w:style w:type="paragraph" w:styleId="994" w:customStyle="1">
    <w:name w:val="正文_12_0_0_0_0"/>
    <w:basedOn w:val="690"/>
    <w:uiPriority w:val="0"/>
    <w:qFormat/>
    <w:rPr>
      <w:rFonts w:ascii="Times New Roman" w:hAnsi="Times New Roman"/>
      <w:szCs w:val="24"/>
    </w:rPr>
  </w:style>
  <w:style w:type="paragraph" w:styleId="99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9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8" w:customStyle="1">
    <w:name w:val="Normal_20"/>
    <w:uiPriority w:val="0"/>
    <w:qFormat/>
    <w:rPr>
      <w:rFonts w:hint="default" w:ascii="黑体" w:hAnsi="黑体" w:eastAsia="黑体" w:cs="黑体"/>
      <w:b/>
      <w:sz w:val="32"/>
      <w:szCs w:val="24"/>
      <w:lang w:val="en-US" w:eastAsia="zh-CN" w:bidi="ar-SA"/>
    </w:rPr>
  </w:style>
  <w:style w:type="paragraph" w:styleId="99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00" w:customStyle="1">
    <w:name w:val="Normal_0"/>
    <w:uiPriority w:val="0"/>
    <w:qFormat/>
    <w:rPr>
      <w:rFonts w:hint="default" w:ascii="黑体" w:hAnsi="黑体" w:eastAsia="黑体" w:cs="Times New Roman"/>
      <w:b/>
      <w:sz w:val="32"/>
      <w:szCs w:val="24"/>
      <w:lang w:val="en-US" w:eastAsia="zh-CN" w:bidi="ar-SA"/>
    </w:rPr>
  </w:style>
  <w:style w:type="paragraph" w:styleId="1001" w:customStyle="1">
    <w:name w:val="部分1"/>
    <w:basedOn w:val="690"/>
    <w:uiPriority w:val="0"/>
    <w:qFormat/>
    <w:pPr>
      <w:jc w:val="center"/>
      <w:keepNext/>
      <w:pageBreakBefore/>
      <w:spacing w:line="360" w:lineRule="auto"/>
      <w:tabs>
        <w:tab w:val="left" w:pos="720" w:leader="none"/>
      </w:tabs>
      <w:outlineLvl w:val="0"/>
    </w:pPr>
    <w:rPr>
      <w:rFonts w:eastAsia="黑体"/>
      <w:b/>
      <w:sz w:val="36"/>
      <w:szCs w:val="20"/>
    </w:rPr>
  </w:style>
  <w:style w:type="paragraph" w:styleId="1002" w:customStyle="1">
    <w:name w:val="Normal_12_0"/>
    <w:uiPriority w:val="0"/>
    <w:qFormat/>
    <w:pPr>
      <w:jc w:val="both"/>
      <w:widowControl w:val="off"/>
    </w:pPr>
    <w:rPr>
      <w:rFonts w:hint="default" w:ascii="Calibri" w:hAnsi="Calibri" w:eastAsia="宋体" w:cs="Times New Roman"/>
      <w:sz w:val="21"/>
      <w:szCs w:val="22"/>
    </w:rPr>
  </w:style>
  <w:style w:type="paragraph" w:styleId="1003" w:customStyle="1">
    <w:name w:val="正文_9_0"/>
    <w:uiPriority w:val="0"/>
    <w:qFormat/>
    <w:pPr>
      <w:jc w:val="both"/>
      <w:widowControl w:val="off"/>
    </w:pPr>
    <w:rPr>
      <w:rFonts w:hint="default" w:ascii="Calibri" w:hAnsi="Calibri" w:eastAsia="宋体" w:cs="Times New Roman"/>
      <w:sz w:val="21"/>
      <w:szCs w:val="22"/>
    </w:rPr>
  </w:style>
  <w:style w:type="paragraph" w:styleId="1004" w:customStyle="1">
    <w:name w:val="正文_8_1"/>
    <w:uiPriority w:val="0"/>
    <w:qFormat/>
    <w:pPr>
      <w:jc w:val="both"/>
      <w:widowControl w:val="off"/>
    </w:pPr>
    <w:rPr>
      <w:rFonts w:hint="default" w:ascii="Calibri" w:hAnsi="Calibri" w:eastAsia="宋体" w:cs="Times New Roman"/>
      <w:sz w:val="21"/>
      <w:szCs w:val="22"/>
    </w:rPr>
  </w:style>
  <w:style w:type="paragraph" w:styleId="1005" w:customStyle="1">
    <w:name w:val="正文_1_0_0_0_0"/>
    <w:uiPriority w:val="0"/>
    <w:qFormat/>
    <w:pPr>
      <w:jc w:val="both"/>
      <w:widowControl w:val="off"/>
    </w:pPr>
    <w:rPr>
      <w:rFonts w:hint="default" w:ascii="Times New Roman" w:hAnsi="Times New Roman" w:eastAsia="宋体" w:cs="Times New Roman"/>
      <w:sz w:val="21"/>
    </w:rPr>
  </w:style>
  <w:style w:type="paragraph" w:styleId="1006" w:customStyle="1">
    <w:name w:val="列出段落_2"/>
    <w:basedOn w:val="1004"/>
    <w:uiPriority w:val="34"/>
    <w:qFormat/>
    <w:pPr>
      <w:ind w:firstLine="420"/>
    </w:pPr>
    <w:rPr>
      <w:rFonts w:ascii="Calibri" w:hAnsi="Calibri" w:eastAsia="宋体"/>
    </w:rPr>
  </w:style>
  <w:style w:type="paragraph" w:styleId="1007" w:customStyle="1">
    <w:name w:val="Normal_13_0"/>
    <w:uiPriority w:val="0"/>
    <w:qFormat/>
    <w:rPr>
      <w:rFonts w:hint="default" w:ascii="黑体" w:hAnsi="黑体" w:eastAsia="黑体" w:cs="黑体"/>
      <w:b/>
      <w:sz w:val="32"/>
      <w:szCs w:val="24"/>
    </w:rPr>
  </w:style>
  <w:style w:type="paragraph" w:styleId="1008" w:customStyle="1">
    <w:name w:val="正文_16_0_0"/>
    <w:next w:val="1009"/>
    <w:uiPriority w:val="0"/>
    <w:qFormat/>
    <w:pPr>
      <w:jc w:val="both"/>
      <w:widowControl w:val="off"/>
    </w:pPr>
    <w:rPr>
      <w:rFonts w:hint="default" w:ascii="Calibri" w:hAnsi="Calibri" w:eastAsia="宋体" w:cs="Times New Roman"/>
      <w:sz w:val="21"/>
      <w:szCs w:val="22"/>
    </w:rPr>
  </w:style>
  <w:style w:type="paragraph" w:styleId="1009" w:customStyle="1">
    <w:name w:val="正文1_0"/>
    <w:uiPriority w:val="0"/>
    <w:qFormat/>
    <w:pPr>
      <w:jc w:val="both"/>
      <w:widowControl w:val="off"/>
    </w:pPr>
    <w:rPr>
      <w:rFonts w:hint="default" w:ascii="Times New Roman" w:hAnsi="Times New Roman" w:eastAsia="宋体" w:cs="Times New Roman"/>
      <w:szCs w:val="24"/>
    </w:rPr>
  </w:style>
  <w:style w:type="character" w:styleId="1010" w:customStyle="1">
    <w:name w:val="font01"/>
    <w:basedOn w:val="881"/>
    <w:link w:val="690"/>
    <w:uiPriority w:val="0"/>
    <w:qFormat/>
    <w:rPr>
      <w:rFonts w:hint="eastAsia" w:ascii="宋体" w:hAnsi="宋体" w:eastAsia="宋体" w:cs="宋体"/>
      <w:color w:val="000000"/>
      <w:sz w:val="22"/>
      <w:szCs w:val="22"/>
      <w:u w:val="none"/>
    </w:rPr>
  </w:style>
  <w:style w:type="paragraph" w:styleId="1011" w:customStyle="1">
    <w:name w:val="正文首行缩进1"/>
    <w:basedOn w:val="1012"/>
    <w:uiPriority w:val="0"/>
    <w:qFormat/>
    <w:pPr>
      <w:ind w:firstLine="200"/>
      <w:spacing w:line="360" w:lineRule="auto"/>
    </w:pPr>
    <w:rPr>
      <w:rFonts w:ascii="仿宋_GB2312" w:hAnsi="Times New Roman" w:eastAsia="仿宋_GB2312" w:cs="Times New Roman"/>
      <w:sz w:val="30"/>
      <w:szCs w:val="30"/>
    </w:rPr>
  </w:style>
  <w:style w:type="paragraph" w:styleId="1012" w:customStyle="1">
    <w:name w:val="正文文本1"/>
    <w:basedOn w:val="690"/>
    <w:uiPriority w:val="0"/>
    <w:qFormat/>
    <w:rPr>
      <w:rFonts w:ascii="楷体_GB2312" w:hAnsi="Arial" w:eastAsia="楷体_GB2312" w:cs="Times New Roman"/>
      <w:sz w:val="28"/>
      <w:szCs w:val="28"/>
    </w:rPr>
  </w:style>
  <w:style w:type="paragraph" w:styleId="1013" w:customStyle="1">
    <w:name w:val="标题二、"/>
    <w:basedOn w:val="690"/>
    <w:uiPriority w:val="0"/>
    <w:qFormat/>
    <w:pPr>
      <w:ind w:firstLine="200"/>
      <w:spacing w:line="360" w:lineRule="auto"/>
      <w:outlineLvl w:val="2"/>
    </w:pPr>
    <w:rPr>
      <w:rFonts w:ascii="宋体"/>
      <w:b/>
      <w:szCs w:val="21"/>
    </w:rPr>
  </w:style>
  <w:style w:type="paragraph" w:styleId="1014"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paragraph" w:styleId="1015" w:customStyle="1">
    <w:name w:val="Normal_21"/>
    <w:uiPriority w:val="0"/>
    <w:qFormat/>
    <w:pPr>
      <w:jc w:val="both"/>
      <w:widowControl w:val="off"/>
    </w:pPr>
    <w:rPr>
      <w:rFonts w:hint="default" w:ascii="Times New Roman" w:hAnsi="Times New Roman" w:eastAsia="宋体" w:cs="Times New Roman"/>
      <w:szCs w:val="24"/>
      <w:lang w:val="en-US" w:eastAsia="zh-CN" w:bidi="ar-SA"/>
    </w:rPr>
  </w:style>
  <w:style w:type="paragraph" w:styleId="1016" w:customStyle="1">
    <w:name w:val="图例"/>
    <w:basedOn w:val="690"/>
    <w:uiPriority w:val="0"/>
    <w:qFormat/>
    <w:pPr>
      <w:jc w:val="center"/>
      <w:spacing w:before="120" w:after="120" w:line="360" w:lineRule="auto"/>
    </w:pPr>
    <w:rPr>
      <w:rFonts w:eastAsia="仿宋_GB2312"/>
      <w:b/>
      <w:sz w:val="24"/>
      <w:szCs w:val="20"/>
    </w:rPr>
  </w:style>
  <w:style w:type="paragraph" w:styleId="1017" w:customStyle="1">
    <w:name w:val="Table Paragraph"/>
    <w:basedOn w:val="690"/>
    <w:uiPriority w:val="1"/>
    <w:qFormat/>
    <w:rPr>
      <w:rFonts w:ascii="宋体" w:hAnsi="宋体" w:eastAsia="宋体" w:cs="宋体"/>
      <w:lang w:val="zh-CN" w:bidi="zh-CN"/>
    </w:rPr>
  </w:style>
  <w:style w:type="paragraph" w:styleId="1018" w:customStyle="1">
    <w:name w:val="Normal_22"/>
    <w:uiPriority w:val="0"/>
    <w:qFormat/>
    <w:pPr>
      <w:jc w:val="both"/>
      <w:widowControl w:val="off"/>
    </w:pPr>
    <w:rPr>
      <w:rFonts w:hint="default" w:ascii="Calibri" w:hAnsi="Calibri" w:eastAsia="宋体" w:cs="Times New Roman"/>
      <w:sz w:val="21"/>
      <w:szCs w:val="24"/>
      <w:lang w:val="en-US" w:eastAsia="zh-CN" w:bidi="ar-SA"/>
    </w:rPr>
  </w:style>
  <w:style w:type="paragraph" w:styleId="1019" w:customStyle="1">
    <w:name w:val="正文_16"/>
    <w:uiPriority w:val="0"/>
    <w:qFormat/>
    <w:pPr>
      <w:jc w:val="both"/>
      <w:widowControl w:val="off"/>
    </w:pPr>
    <w:rPr>
      <w:rFonts w:hint="default" w:ascii="Calibri" w:hAnsi="Calibri" w:eastAsia="宋体" w:cs="Times New Roman"/>
      <w:sz w:val="21"/>
      <w:szCs w:val="24"/>
    </w:r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汪秋雨</cp:lastModifiedBy>
  <cp:revision>5</cp:revision>
  <dcterms:created xsi:type="dcterms:W3CDTF">2023-03-16T02:16:00Z</dcterms:created>
  <dcterms:modified xsi:type="dcterms:W3CDTF">2025-02-17T07:08:12Z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2AD2AC18F83A41E8B61AF36FFCCDB2D8_13</vt:lpwstr>
  </property>
  <property fmtid="{D5CDD505-2E9C-101B-9397-08002B2CF9AE}" pid="4" name="KSOTemplateDocerSaveRecord">
    <vt:lpwstr>eyJoZGlkIjoiMmFiYTFjMDQ3YTlkNzExYmU2M2I1NWE1Yjc2OWMyMmMiLCJ1c2VySWQiOiIxMjc4MjIzMTI0In0=</vt:lpwstr>
  </property>
</Properties>
</file>