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72"/>
        </w:rPr>
        <w:t xml:space="preserve">无 锡 市 政 府 采 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rPr>
        <w:t xml:space="preserve">公开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81786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alse">
                <v:path textboxrect="0,0,0,0"/>
              </v:shape>
            </w:pict>
          </mc:Fallback>
        </mc:AlternateContent>
      </w:r>
      <w:r>
        <w:rPr>
          <w:rFonts w:ascii="SimHei" w:hAnsi="SimHei" w:eastAsia="SimHei" w:cs="SimHei"/>
          <w:color w:val="000000"/>
          <w:spacing w:val="20"/>
          <w:sz w:val="5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（全流程电子化）</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政府采购编号：JSZC－320206－ZRJJ－G2025－0001</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采购项目名称：惠山区高标准农田检查评估、“上图入库”外包服务采购项目</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采购人：无锡市惠山区农业农村局</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采购代理机构：无锡彰誉技术咨询有限公司</w:t>
      </w:r>
      <w:r/>
    </w:p>
    <w:p>
      <w:pPr>
        <w:ind w:left="0" w:right="0" w:firstLine="837"/>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二○二五年一月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3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一、投标供应商须知前附表</w:t>
      </w:r>
      <w:r/>
    </w:p>
    <w:p>
      <w:pPr>
        <w:ind w:left="0" w:right="0" w:firstLine="63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二、投标供应商须知</w:t>
      </w:r>
      <w:r/>
    </w:p>
    <w:p>
      <w:pPr>
        <w:ind w:left="0" w:right="0" w:firstLine="63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三、采购需求</w:t>
      </w:r>
      <w:r/>
    </w:p>
    <w:p>
      <w:pPr>
        <w:ind w:left="0" w:right="0" w:firstLine="63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 合同书（格式文本）</w:t>
      </w:r>
      <w:r/>
    </w:p>
    <w:p>
      <w:pPr>
        <w:ind w:left="0" w:right="0" w:firstLine="63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 附件（投标文件格式）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47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47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32"/>
        </w:rPr>
        <w:t xml:space="preserve">投标供应商须知前附表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无锡彰誉技术咨询有限公司受无锡市惠山区农业农村局的委托，对其惠山区高标准农田检查评估、“上图入库”外包服务采购项目进行公开招标，欢迎你单位参加投标并提请注意下列附表中的相关事项：</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1"/>
        <w:gridCol w:w="8644"/>
      </w:tblGrid>
      <w:tr>
        <w:trPr>
          <w:trHeight w:val="2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采购项目名称：惠山区高标准农田检查评估、“上图入库”外包服务采购项目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政府采购编号：</w:t>
            </w:r>
            <w:r>
              <w:rPr>
                <w:rFonts w:ascii="Times New Roman" w:hAnsi="Times New Roman" w:eastAsia="Times New Roman" w:cs="Times New Roman"/>
                <w:color w:val="000000"/>
                <w:sz w:val="24"/>
              </w:rPr>
              <w:t xml:space="preserve">JSZC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320206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ZRJJ</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购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人：无锡市惠山区农业农村局</w:t>
            </w:r>
            <w:r/>
          </w:p>
        </w:tc>
      </w:tr>
      <w:tr>
        <w:trPr>
          <w:trHeight w:val="7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采购代理机构：无锡彰誉技术咨询有限公司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址：无锡市锡山区长泰国际社区南</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区</w:t>
            </w:r>
            <w:r>
              <w:rPr>
                <w:rFonts w:ascii="Times New Roman" w:hAnsi="Times New Roman" w:eastAsia="Times New Roman" w:cs="Times New Roman"/>
                <w:color w:val="000000"/>
                <w:sz w:val="24"/>
              </w:rPr>
              <w:t xml:space="preserve">83-1</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采购内容：委托第三方调查摸底惠山区</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年以来已建成并完成上图入库的高标准农田项目，服务内容包括：清查惠山区评估入库的</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年各级各有关部门建设管理的高标准农田项目；</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农业农村部门统一建设管理并纳入全国农田建设综合监测监管平台的高标准农田项目，以及耕地内未建高标准农田区域地块；工作方案编制；人员培训；推动相关信息“上图入库”；对已完成工作成果质量的技术监督等（具体要求详见采购文件“第三部分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质量标准：符合国家、省、市、区级相关规定，达到采购人要求。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服务期限：自签订合同之日起至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月底完成成果交付（具体结束时间以上级部门统一部署为准）。合同履约期间，须严格遵守采购人的考核标准，如考核评价未达到采购人要求，采购人有权无条件单方面终止合同。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万元。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万元。投标供应商投标报价不得超过最高限价，否则按无效标处理。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验收标准：按采购文件要求进行验收，须无条件配合。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本项目是否专门面向中小企业：是（含监狱企业、残疾人福利性单位）。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本项目所属行业：其他未列明行业。从业人员</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人以下的为中小微型企业。其中，从业人员</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人及以上的为中型企业；从业人员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人及以上的为小型企业；从业人员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人以下的为微型企业。</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、符合政府采购法第二十二条第一款规定的条件，并依照政府采购法实施条例第十七条规定提供材料：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）具有独立承担民事责任的能力；【提供营业执照副本或事业单位法人证书或民办非企业单位登记证书或社会团体法人登记证书或基金会法人登记证书等证明文件】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）具有良好的商业信誉和健全的财务会计制度；【提供近一年中任意一个月份（不含投标当月）的财务状况报告（资产负债表和利润表）或由会计师事务所出具的近两年中任意一个年度的财务审计报告】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）具备履行合同所必需的设备和专业技术能力；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）参加政府采购活动前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SimSun" w:hAnsi="SimSun" w:eastAsia="SimSun" w:cs="SimSun"/>
                <w:b/>
                <w:color w:val="000000"/>
                <w:sz w:val="24"/>
              </w:rPr>
              <w:t xml:space="preserve">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投标供应商应为中型企业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小型企业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微型企业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监狱企业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残疾人福利企业，投标供应商如为中小微企业的提供《中小企业声明函》；投标供应商如为监狱和戒毒企业的，按照财政部《司法部关于政府采购支持监狱企业发展有关问题》（财库〔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号）的规定提供由省级以上监狱管理局、戒毒管理局（含新疆生产建设兵团）出具的属于监狱企业的证明文件复印件；投标供应商如为残疾人福利性单位的提供《残疾人福利性单位声明函》。</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特定资格要求：</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供应商具备测绘行政主管部门颁发的乙级及以上测绘资质证书，提供有效的资质证书；</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供应商未被“信用中国”网站（</w:t>
            </w:r>
            <w:hyperlink r:id="rId9" w:tooltip="http://www.creditchina.gov.cn/" w:history="1">
              <w:r>
                <w:rPr>
                  <w:rStyle w:val="830"/>
                  <w:rFonts w:ascii="Times New Roman" w:hAnsi="Times New Roman" w:eastAsia="Times New Roman" w:cs="Times New Roman"/>
                  <w:color w:val="0000ee"/>
                  <w:sz w:val="24"/>
                  <w:u w:val="none"/>
                </w:rPr>
                <w:t xml:space="preserve">www.creditchina.gov.cn</w:t>
              </w:r>
            </w:hyperlink>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）列入失信被执行人、重大税收违法案件当事人名单、政府采购严重违法失信行为记录名单的。（有上述处罚记录但处罚期已届满的，视为无记录，以代理机构评标当日查询结果为准）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③重大违法记录是指投标供应商因违法经营受到刑事处罚或者责令停产停业、吊销许可证或者执照、较大数额罚款等行政处罚（根据财库〔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号文，较大数额罚款认定为</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万元以上的罚款，法律、行政法规以及国务院有关部门明确规定相关领域“较大数额罚款”标准高于</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万元的，从其规定）。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④采购人有权对以上资格条件进行核查，如投标供应商有弄虚作假行为或不具备以上条件的将取消其投标资格。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、采购文件获取时间：自本公告发布之日起五个工作日内（法定假日除外）。五个工作日后仍可下载采购文件，但不作为供应商权益受到损害的证明材料和依据。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、获取方式：本项目采用网上注册登记方式，网上注册登记成功后系统内免费下载。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、潜在报价供应商如确定投标，可在无锡政府采购网－－江苏省政府采购（苏采云）平台或“江苏政府采购网－苏采云”（</w:t>
            </w:r>
            <w:r>
              <w:rPr>
                <w:rFonts w:ascii="Times New Roman" w:hAnsi="Times New Roman" w:eastAsia="Times New Roman" w:cs="Times New Roman"/>
                <w:color w:val="000000"/>
                <w:sz w:val="24"/>
              </w:rPr>
              <w:t xml:space="preserve">http://jszfcg.jscz.gov.cn/jszc/login</w:t>
            </w:r>
            <w:r>
              <w:rPr>
                <w:rFonts w:ascii="SimSun" w:hAnsi="SimSun" w:eastAsia="SimSun" w:cs="SimSun"/>
                <w:color w:val="000000"/>
                <w:sz w:val="24"/>
              </w:rPr>
              <w:t xml:space="preserve">）中免费下载采购文件（具体操作流程详见《“苏采云”系统供应商操作手册》），完成项目采购文件获取，方可按要求制作、上传响应文件，对采购文件各项内容做出实质性响应，否则其响应文件无效。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、报价供应商应承担其编制响应文件以及递交响应文件所涉及的一切费用。无论投标结果如何，采购人对上述费用不负任何责任。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、本项目无需缴纳投标保证金。</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投标人提疑截止时间：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时前，以电子邮件形式发送给采购代理机构。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答疑时间：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17:00</w:t>
            </w:r>
            <w:r>
              <w:rPr>
                <w:rFonts w:ascii="SimSun" w:hAnsi="SimSun" w:eastAsia="SimSun" w:cs="SimSun"/>
                <w:color w:val="000000"/>
                <w:sz w:val="24"/>
              </w:rPr>
              <w:t xml:space="preserve">时，采购代理机构以电子邮件形式告知各投标单位。</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投标有效期：开标之日起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天</w:t>
            </w:r>
            <w:r/>
          </w:p>
        </w:tc>
      </w:tr>
      <w:tr>
        <w:trPr>
          <w:trHeight w:val="3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网上投标截止时间：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13:30</w:t>
            </w:r>
            <w:r>
              <w:rPr>
                <w:rFonts w:ascii="SimSun" w:hAnsi="SimSun" w:eastAsia="SimSun" w:cs="SimSun"/>
                <w:color w:val="000000"/>
                <w:sz w:val="24"/>
              </w:rPr>
              <w:t xml:space="preserve">（投标截止时间后的投标文件恕不接受）。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网上投标解密时间：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13:30</w:t>
            </w:r>
            <w:r>
              <w:rPr>
                <w:rFonts w:ascii="SimSun" w:hAnsi="SimSun" w:eastAsia="SimSun" w:cs="SimSun"/>
                <w:color w:val="000000"/>
                <w:sz w:val="24"/>
              </w:rPr>
              <w:t xml:space="preserve">，开启解密后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响应文件提交地点：</w:t>
            </w:r>
            <w:r>
              <w:rPr>
                <w:rFonts w:ascii="SimSun" w:hAnsi="SimSun" w:eastAsia="SimSun" w:cs="SimSun"/>
                <w:color w:val="000000"/>
                <w:sz w:val="24"/>
                <w:highlight w:val="white"/>
              </w:rPr>
              <w:t xml:space="preserve">江苏省政府采购（苏采云）平台投标，线上不见面开标。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特别提醒：</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、本项目进行线上不见面采购活动，供应商准备好制作标书的笔记本电脑、</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锁（政务</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w:t>
            </w:r>
            <w:r>
              <w:rPr>
                <w:rFonts w:ascii="Times New Roman" w:hAnsi="Times New Roman" w:eastAsia="Times New Roman" w:cs="Times New Roman"/>
                <w:b/>
                <w:color w:val="000000"/>
                <w:sz w:val="24"/>
              </w:rPr>
              <w:t xml:space="preserve">13809087601</w:t>
            </w:r>
            <w:r>
              <w:rPr>
                <w:rFonts w:ascii="SimSun" w:hAnsi="SimSun" w:eastAsia="SimSun" w:cs="SimSun"/>
                <w:b/>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、若资格审查中或评审过程中，采购人</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代理机构</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评标委员会对响应文件存在疑问，报价供应商被授权代表须在接到在线询标函后</w:t>
            </w: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分钟内，在开标界面在线以澄清函回复并签章；若报价供应商被授权代表未在规定时间内按上述要求作出回复，则视为报价供应商默认资审结果或评审结果。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13:30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开标地点：无锡市公共资源代理机构惠山分中心开标室（无锡市惠山区政和大道</w:t>
            </w:r>
            <w:r>
              <w:rPr>
                <w:rFonts w:ascii="Times New Roman" w:hAnsi="Times New Roman" w:eastAsia="Times New Roman" w:cs="Times New Roman"/>
                <w:color w:val="000000"/>
                <w:sz w:val="24"/>
              </w:rPr>
              <w:t xml:space="preserve">209</w:t>
            </w:r>
            <w:r>
              <w:rPr>
                <w:rFonts w:ascii="SimSun" w:hAnsi="SimSun" w:eastAsia="SimSun" w:cs="SimSun"/>
                <w:color w:val="000000"/>
                <w:sz w:val="24"/>
              </w:rPr>
              <w:t xml:space="preserve">号住建局大楼三楼）</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评标时间：</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日开标结束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评标地点：无锡市公共资源代理机构惠山分中心评标室（无锡市惠山区政和大道</w:t>
            </w:r>
            <w:r>
              <w:rPr>
                <w:rFonts w:ascii="Times New Roman" w:hAnsi="Times New Roman" w:eastAsia="Times New Roman" w:cs="Times New Roman"/>
                <w:color w:val="000000"/>
                <w:sz w:val="24"/>
              </w:rPr>
              <w:t xml:space="preserve">209</w:t>
            </w:r>
            <w:r>
              <w:rPr>
                <w:rFonts w:ascii="SimSun" w:hAnsi="SimSun" w:eastAsia="SimSun" w:cs="SimSun"/>
                <w:color w:val="000000"/>
                <w:sz w:val="24"/>
              </w:rPr>
              <w:t xml:space="preserve">号住建局大楼四楼）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本项目采用《无锡市政府采购交易管理系统》进行采购活动，采购文件发布、报价、评审和中标结果发布全程电子化。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供应商主体信息库注册：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、潜在报价供应商访问江苏省政府采购（苏采云）平台的网络地址和方法：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）供应商访问江苏省政府采购（苏采云）平台的方法：“苏采云”系统用户注册－－获取“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绑定与登录－－网上获取－－下载采购文件－－将采购文件导入政府采购客户端工具－－制作响应文件－－导出加密的响应文件（后缀名为</w:t>
            </w:r>
            <w:r>
              <w:rPr>
                <w:rFonts w:ascii="Times New Roman" w:hAnsi="Times New Roman" w:eastAsia="Times New Roman" w:cs="Times New Roman"/>
                <w:color w:val="000000"/>
                <w:sz w:val="24"/>
              </w:rPr>
              <w:t xml:space="preserve">zip</w:t>
            </w:r>
            <w:r>
              <w:rPr>
                <w:rFonts w:ascii="SimSun" w:hAnsi="SimSun" w:eastAsia="SimSun" w:cs="SimSun"/>
                <w:color w:val="000000"/>
                <w:sz w:val="24"/>
              </w:rPr>
              <w:t xml:space="preserve">）－－通过“苏采云”系统上传响应文件。具体见《“苏采云”系统供应商操作手册》。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）访问“无锡政府采购网”点击“江苏省政府采购（苏采云平台）”－－“用户注册”按钮，进行账号注册并填写申请信息，也可以直接通过苏采云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）进入注册界面。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）报价供应商应及时办理江苏省电子政务证书认证中心</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证书与电子签章，政府采购交易系统原</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须更换为江苏省电子政务证书认证中心</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，以确保全流程电子化政府采购活动的顺利进行。领取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和办理电子签章详见“江苏省政府采购数字证书</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及电子签章办理指南”（</w:t>
            </w:r>
            <w:r>
              <w:rPr>
                <w:rFonts w:ascii="Times New Roman" w:hAnsi="Times New Roman" w:eastAsia="Times New Roman" w:cs="Times New Roman"/>
                <w:color w:val="000000"/>
                <w:sz w:val="24"/>
              </w:rPr>
              <w:t xml:space="preserve">http://jsxcmm.com/help/help.html</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驱动下载：在“江苏省政府采购（苏采云）平台”账号登录页面，点击“驱动下载”链接中的“政务</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、方正签章控件驱动安装包及安装说明”可以直接下载驱动安装包，安装包中附有驱动安装手册。技术服务电话：</w:t>
            </w:r>
            <w:r>
              <w:rPr>
                <w:rFonts w:ascii="Times New Roman" w:hAnsi="Times New Roman" w:eastAsia="Times New Roman" w:cs="Times New Roman"/>
                <w:color w:val="000000"/>
                <w:sz w:val="24"/>
              </w:rPr>
              <w:t xml:space="preserve">0510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81827781</w:t>
            </w:r>
            <w:r>
              <w:rPr>
                <w:rFonts w:ascii="SimSun" w:hAnsi="SimSun" w:eastAsia="SimSun" w:cs="SimSun"/>
                <w:color w:val="000000"/>
                <w:sz w:val="24"/>
              </w:rPr>
              <w:t xml:space="preserve">（服务时间：工作日</w:t>
            </w:r>
            <w:r>
              <w:rPr>
                <w:rFonts w:ascii="Times New Roman" w:hAnsi="Times New Roman" w:eastAsia="Times New Roman" w:cs="Times New Roman"/>
                <w:color w:val="000000"/>
                <w:sz w:val="24"/>
              </w:rPr>
              <w:t xml:space="preserve">9:00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17:00</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）采购文件、供应商操作手册及政府采购客户端工具可通过“苏采云”系统－－已获取项目—获取详情页面内相应链接进行下载。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）采购代理机构将数据电文形式的采购文件加载至“苏采云”系统，供潜在供应商下载或者查阅。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）苏采云系统应使用谷歌浏览器参与不见面开标。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w:t>
            </w:r>
            <w:hyperlink r:id="rId10" w:tooltip="\“苏采云\”系统供应商操作手册" w:history="1">
              <w:r>
                <w:rPr>
                  <w:rStyle w:val="830"/>
                  <w:rFonts w:ascii="SimSun" w:hAnsi="SimSun" w:eastAsia="SimSun" w:cs="SimSun"/>
                  <w:color w:val="0000ee"/>
                  <w:sz w:val="24"/>
                  <w:u w:val="none"/>
                </w:rPr>
                <w:t xml:space="preserve">“苏采云”系统供应商操作手册</w:t>
              </w:r>
            </w:hyperlink>
            <w:r>
              <w:rPr>
                <w:rFonts w:ascii="SimSun" w:hAnsi="SimSun" w:eastAsia="SimSun" w:cs="SimSun"/>
                <w:color w:val="000000"/>
                <w:sz w:val="24"/>
              </w:rPr>
              <w:t xml:space="preserve">。技术支持</w:t>
            </w:r>
            <w:r>
              <w:rPr>
                <w:rFonts w:ascii="Times New Roman" w:hAnsi="Times New Roman" w:eastAsia="Times New Roman" w:cs="Times New Roman"/>
                <w:color w:val="000000"/>
                <w:sz w:val="24"/>
              </w:rPr>
              <w:t xml:space="preserve">QQ</w:t>
            </w:r>
            <w:r>
              <w:rPr>
                <w:rFonts w:ascii="SimSun" w:hAnsi="SimSun" w:eastAsia="SimSun" w:cs="SimSun"/>
                <w:color w:val="000000"/>
                <w:sz w:val="24"/>
              </w:rPr>
              <w:t xml:space="preserve">：孙先生：</w:t>
            </w:r>
            <w:r>
              <w:rPr>
                <w:rFonts w:ascii="Times New Roman" w:hAnsi="Times New Roman" w:eastAsia="Times New Roman" w:cs="Times New Roman"/>
                <w:color w:val="000000"/>
                <w:sz w:val="24"/>
              </w:rPr>
              <w:t xml:space="preserve">442456465</w:t>
            </w:r>
            <w:r>
              <w:rPr>
                <w:rFonts w:ascii="SimSun" w:hAnsi="SimSun" w:eastAsia="SimSun" w:cs="SimSun"/>
                <w:color w:val="000000"/>
                <w:sz w:val="24"/>
              </w:rPr>
              <w:t xml:space="preserve">；王先生：</w:t>
            </w:r>
            <w:r>
              <w:rPr>
                <w:rFonts w:ascii="Times New Roman" w:hAnsi="Times New Roman" w:eastAsia="Times New Roman" w:cs="Times New Roman"/>
                <w:color w:val="000000"/>
                <w:sz w:val="24"/>
              </w:rPr>
              <w:t xml:space="preserve">1476328133</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、有关本次招标的事项若存在变动或修改，敬请及时关注“无锡政府采购网”“江苏政府采购网”发布的信息。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、如投标人未按上述要求操作，由此所产生的损失及风险由投标人自行承担。</w:t>
            </w:r>
            <w:r/>
          </w:p>
        </w:tc>
      </w:tr>
      <w:tr>
        <w:trPr>
          <w:trHeight w:val="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有关本次采购活动程序方面的问题，可来人、来函或电话联系。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代理机构：无锡彰誉技术咨询有限公司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联系地址：无锡市锡山区长泰国际社区南</w:t>
            </w: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区</w:t>
            </w:r>
            <w:r>
              <w:rPr>
                <w:rFonts w:ascii="Times New Roman" w:hAnsi="Times New Roman" w:eastAsia="Times New Roman" w:cs="Times New Roman"/>
                <w:color w:val="000000"/>
                <w:sz w:val="24"/>
              </w:rPr>
              <w:t xml:space="preserve">83-1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联系人：朱君妍、章克礼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0510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88710616</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电子邮件地址：</w:t>
            </w:r>
            <w:r>
              <w:rPr>
                <w:rFonts w:ascii="Times New Roman" w:hAnsi="Times New Roman" w:eastAsia="Times New Roman" w:cs="Times New Roman"/>
                <w:color w:val="000000"/>
                <w:sz w:val="24"/>
              </w:rPr>
              <w:t xml:space="preserve">944384299@qq.com</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投标文件制作要求：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、本项目采用全流程不见面开标形式进行采购。供应商无需委派授权代表到场，无需递交纸质响应文件。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、中标供应商在收到中标通知书后与采购人签订合同前，必须提供与系统中电子投标文件一致的纸质投标文件一式两份。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、供应商请仔细阅读供应商注册流程和公开采购文件中关于电子开评标等相关事项，如有问题可发送邮件或移动电话咨询。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、本项目采用“苏采云”系统进行采购活动，采购文件发布、报价、评审和中标结果发布全程电子化。</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评标委员会组成：评标委员会成员人数为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人（含）以上单数，由采购人依法组建。</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标准：在最大限度满足采购文件实质性要求前提下，按照采购文件中明确的价格、技术、财务状况、信誉、业绩、服务等因素和评分标准，对每个供应商进行综合评审后，以评审总得分最高的供应商作为中标候选供应商。</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投标保证金：本项目不收取投标保证金。</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履约保证金：本项目不收取履约保证金。</w:t>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本项目监督管理部门：无锡市惠山区财政局。</w:t>
            </w:r>
            <w:r/>
          </w:p>
        </w:tc>
      </w:tr>
      <w:tr>
        <w:trPr>
          <w:trHeight w:val="6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根据采购项目特点或政策需要补充的其他新增内容：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、除采购文件中有特殊要求外：投标文件中所使用的计量单位，应采用中华人民共和国法定计量单位及通用图形符号；投标语言：中文（有关产品型号、专用名词等可除外）；投标币种：人民币。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供应商需检查采购文件的页数，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、投标供应商不得有下列法律禁止的行为，情节严重的由有权机关依法追究其法律责任：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）采取不正当手段诋毁、排挤其他供应商的；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）与采购人、其他供应商或者采购代理机构恶意串通的；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）向采购人、代理机构、评标委员会行贿或者提供其他不正当利益的；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）以他人名义投标或者其他方式弄虚作假，骗取中标；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）在采购过程中与采购人进行协商谈判的；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）提供虚假证明材料谋取中标的；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）中标后无正当理由拒不与采购人签订合同的；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）未按照采购文件确定的事项签订合同；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）将采购合同转包；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）擅自变更、中止或者终止采购合同；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）拒绝有关部门监督检查或者提供虚假情况的。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次采购属于服务类项目，采购人、代理机构、投标供应商、评标委员会的相关行为均受《中华人民共和国政府采购法》《中华人民共和国政府采购法实施条例》、财政部规章及政府采购项目所在地有关法律的约束，其权利受到上述法律法规的保护。</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二、投标供应商须知</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遵循原则：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公开透明原则、公平竞争原则、公正原则和诚实信用原则。</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、采购文件包括文件目录所列全部内容，投标供应商应仔细阅读，并在投标文件中充分响应采购文件的所有要求。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应在无锡政府采购网（https://cz.wuxi.gov.cn/ztzl/zfcg/index.shtml，下同）或登录江苏省政府采购（苏采云）平台下载采购文件及有关资料，按要求制作、上传投标文件，对采购文件各项内容做出实质性响应，否则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、采购文件中的“法定代表人”是指投标人的营业执照的“法定代表人”或相关部门的登记证明文件中的“负责人”。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、采购文件仅作为本次招投标使用。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（三）采购文件的解释：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供应商如有需要对采购文件要求澄清或修改的问题，请以书面或电子邮件提出，并按“投标供应商须知前附表”规定的时间将书面形式或电子邮件形式至无锡彰誉技术咨询有限公司，联系方式详见投标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、采购人、无锡彰誉技术咨询有限公司将按“投标供应商须知前附表”规定的时间对投标供应商针对采购文件书面提出的要求澄清的问题进行答疑。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、本文件的最终解释权归采购人。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（四）采购文件的补充或修正：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、采购人或者采购代理机构可以对已发出的采购文件进行必要的澄清或者修改，澄清或者修改将在无锡政府采购网上发布澄清公告。澄清或者修改的内容为采购文件的组成部分，与采购文件具有同等约束力。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、澄清或者修改的内容可能影响投标文件编制的，采购人或者采购代理机构将在投标截止时间至少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日前，在无锡政府采购网上发布更正公告；不足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日的，采购人或者采购代理机构将顺延提交投标文件的截止时间。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（五）投标文件的组成：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第一部分 商务标部分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、资格、资信证明文件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）关于资格的声明函（格式见附件）；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具有独立承担民事责任能力的投标供应商营业执照副本或事业单位法人证书或民办非企业单位登记证书或社会团体法人登记证书或基金会法人登记证书原件扫描件（投标供应商如允许以分支机构身份参加投标的，提供投标供应商分支机构的营业执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）测绘行政主管部门颁发的乙级及以上测绘资质证书原件扫描件；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供应商法定代表人授权委托书（格式见附件，法定代表人亲自参加投标的除外）（投标供应商如允许以分支机构身份参加投标的，请自行将“法定代表人”更改为“负责人”，分支机构投标时涉及采购文件“法定代表人”要求的部分，其具体要求视同本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）投标供应商法定代表人、法定代表人授权代表身份证原件扫描件（注：身份证应为正面、反面）；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）投标供应商提供近一年中任意一个月份（不含投标当月）的财务状况报告（资产负债表和利润表）或由会计师事务所出具的近两年中任意一个年度的财务审计报告原件扫描件；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）投标供应商近一年中任意一个月份（不含投标当月）的依法缴纳税收的相关材料（提供相关主管部门证明或银行代扣证明，或者提供依法免税的主管部门出具的相应证明材料）扫描件；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）投标供应商近一年中任意一个月份（不含投标当月）的依法缴纳社会保障资金的相关材料（提供相关主管部门证明或银行代扣证明，或者提供依法不需要缴纳社会保障资金的主管部门出具的证明材料）扫描件；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）投标供应商应为中型企业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小型企业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微型企业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监狱企业</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残疾人福利企业，投标供应商如为中小微企业的必须提供《中小企业声明函》，格式见附件；投标供应商如为监狱和戒毒企业的，按照财政部《司法部关于政府采购支持监狱企业发展有关问题》（财库（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 </w:t>
      </w:r>
      <w:r>
        <w:rPr>
          <w:rFonts w:ascii="SimSun" w:hAnsi="SimSun" w:eastAsia="SimSun" w:cs="SimSun"/>
          <w:color w:val="000000"/>
          <w:sz w:val="24"/>
        </w:rPr>
        <w:t xml:space="preserve">号）的规定提供由省级以上监狱管理局、戒毒管理局（含新疆生产建设兵团）出具的属于监狱企业的证明文件复印件；投标供应商如为残疾人福利性单位的必须提供《残疾人福利性单位声明函》（格式见附件）；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）承诺书一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述证明文件中的资格、资信证明文件必须全部提供（原件扫描件上传）。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或其他可在中国大陆有效居留的许可证明。供应商所提交的资格、资信证明文件的完整与否，将直接影响其响应文件的审核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、投标函部分（格式见附件）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）类似项目业绩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）项目管理机构配备表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）投标供应商简介和经营情况说明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第二部分 技术标部分（格式自拟，内容根据评分标准编制）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注：参加投标的中小企业，应当按照《政府采购促进中小企业发展管理办法》（财库〔</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46</w:t>
      </w:r>
      <w:r>
        <w:rPr>
          <w:rFonts w:ascii="SimSun" w:hAnsi="SimSun" w:eastAsia="SimSun" w:cs="SimSun"/>
          <w:b/>
          <w:color w:val="000000"/>
          <w:sz w:val="24"/>
        </w:rPr>
        <w:t xml:space="preserve">号）的规定提供《中小企业声明函》（格式见附件）。中小企业划型标准详见《关于印发中小企业划型标准规定的通知》（工信部联企业〔</w:t>
      </w:r>
      <w:r>
        <w:rPr>
          <w:rFonts w:ascii="Times New Roman" w:hAnsi="Times New Roman" w:eastAsia="Times New Roman" w:cs="Times New Roman"/>
          <w:b/>
          <w:color w:val="000000"/>
          <w:sz w:val="24"/>
        </w:rPr>
        <w:t xml:space="preserve">2011</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300</w:t>
      </w:r>
      <w:r>
        <w:rPr>
          <w:rFonts w:ascii="SimSun" w:hAnsi="SimSun" w:eastAsia="SimSun" w:cs="SimSun"/>
          <w:b/>
          <w:color w:val="000000"/>
          <w:sz w:val="24"/>
        </w:rPr>
        <w:t xml:space="preserve">号）。按属于小、微型企业产品报价清单明细认真填写。参加投标的监狱企业，应当按照《关于政府采购支持监狱企业发展有关问题的通知》（财库〔</w:t>
      </w:r>
      <w:r>
        <w:rPr>
          <w:rFonts w:ascii="Times New Roman" w:hAnsi="Times New Roman" w:eastAsia="Times New Roman" w:cs="Times New Roman"/>
          <w:b/>
          <w:color w:val="000000"/>
          <w:sz w:val="24"/>
        </w:rPr>
        <w:t xml:space="preserve">2014</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68</w:t>
      </w:r>
      <w:r>
        <w:rPr>
          <w:rFonts w:ascii="SimSun" w:hAnsi="SimSun" w:eastAsia="SimSun" w:cs="SimSun"/>
          <w:b/>
          <w:color w:val="000000"/>
          <w:sz w:val="24"/>
        </w:rPr>
        <w:t xml:space="preserve">号）的规定提供由省级以上监狱管理局、戒毒管理局（含新疆生产建设兵团）出具的属于监狱企业的证明文件。参加投标的残疾人福利性单位，应当按照《财政部、民政部、中国残疾人联合会关于促进残疾人就业政府采购政策的通知》（财库〔</w:t>
      </w:r>
      <w:r>
        <w:rPr>
          <w:rFonts w:ascii="Times New Roman" w:hAnsi="Times New Roman" w:eastAsia="Times New Roman" w:cs="Times New Roman"/>
          <w:b/>
          <w:color w:val="000000"/>
          <w:sz w:val="24"/>
        </w:rPr>
        <w:t xml:space="preserve">2017</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141</w:t>
      </w:r>
      <w:r>
        <w:rPr>
          <w:rFonts w:ascii="SimSun" w:hAnsi="SimSun" w:eastAsia="SimSun" w:cs="SimSun"/>
          <w:b/>
          <w:color w:val="000000"/>
          <w:sz w:val="24"/>
        </w:rPr>
        <w:t xml:space="preserve">号）的规定提供《残疾人福利性单位声明函》。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报价应包括完成本合同项目服务任务所需发生的全部费用，包括但不限于：设备工具费、办公费、人工费（包括工资、保险、劳保、交通、通信、食宿餐饮等）、技术资料费用（包括数据采集及调查、资料收集及整理、成果资料编制等）以及企业管理所涉及的管理费、规费、利润、税金、政策性文件规定及合同包含的所有风险、责任等各项应有费用。如有漏项，视同已包含在其他项目中，合同金额不做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、供应商在编制投标报价时应考虑价格上涨、政策性调整等一切因素，合同协议书一经签订，除合同另有规定外，合同金额一概不予调整。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评标委员会认定投标供应商的投标报价明显低于其他通过符合性审查投标供应商的报价，有可能影响产品质量或者不能诚信履约，要求其在合理的时间内（自江苏省政府采购苏采云平台通知之时起半小时内）提供书面说明，并提交相关证明材料。投标供应商不能证明其报价合理性的，评标委员会当将其作为无效标书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（七）投标文件的要求：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、所有文件、往来函件均应使用简体中文（规格、型号辅助符号除外）。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、投标文件由投标供应商按给定格式如实填写（编写），须有法人（盖章）、法定代表人或法定代表人授权代表签字或盖章，方为有效，未尽事宜可自行补充。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、投标供应商报价一律以人民币为报价结算货币，结算单位为“元”。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、投标文件格式部分，应由投标供应商按给定格式提供，不得更改。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、投标文件不应有涂改、增删和潦草之处，如有必须修改时，修改处必须有法人、法定代表人或法定代表人授权代表的签章。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、投标人应由其法定代表人或法定代表人授权代表在规定的网上投标时间内，凭</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数字证书登录政府采购交易管理一体化系统获取采购文件，在投标客户端制作投标文件（电子数据），并在投标截止时间之前上传投标文件。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、投标人应对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数字证书妥善保管，如被他人盗用投标，后果自负。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、投标人按采购文件规定的网上解密时间进行解密，如未按时解密后果自负。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、投标人应当对采购文件提出的要求和条件作出实质性响应，并在电子投标系统逐条应答。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、投标人应对要求提供的资格证明文件（如资质证书、资格证书）、技术资料（如白皮书、彩页、手册、检测报告等）扫描上传至投标系统。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（八）网上投标：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地做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、投标文件的开启由苏采云平台主持，邀请供应商参加。投标文件开启时，苏采云平台自动提取所有投标文件。投标文件开启解密之后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分钟内，供应商通过苏采云平台（使用“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数字证书”）按时在线解密。投标文件解密失败的补救方案：无。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分钟内未提出的，视同认可开启结果。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、投标供应商应对</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数字证书妥善保管，如被他人盗用投标，后果自负。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、投标供应商应当对采购文件提出的要求和条件作出实质性响应，并在电子投标系统逐条应答。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、投标供应商对要求提供的资格证明文件（如资质证书、资格证书）、技术资料（如白皮书、彩页、手册、检测报告等）扫描上传至投标系统。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 无效投标文件的确认：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投标供应商有下列情况之一者，其投标文件无效：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、未按规定在无锡市政府采购供应商主体信息库注册的；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、电子投标文件未按规定期限投标的，纸质投标文件（如有）未按规定的期限、地点送达的；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、电子投标文件未按采购文件要求签章的；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、在苏采云平台规定的时间内未成功解密电子响应文件的；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、未按采购文件要求解密电子投标文件的；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、投标供应商的法定代表人授权代表，无法定代表人授权委托书的；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、项目（标段）投标总价（折扣率）超过本项目（标段）最高限价的；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、以联合体形式参加政府采购活动的各方再单独参加或者与其他供应商另外组成联合体参加同一合同项下的政府采购活动的。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、除单一来源采购项目外，为本项目提供整体设计、规范编制或者项目管理、监理、检测等服务的；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、不具备采购文件中规定的资格要求或未按采购文件规定的要求提供资格、资信证明文件的；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、被“信用中国”网站（</w:t>
      </w:r>
      <w:hyperlink r:id="rId11" w:tooltip="http://www.creditchina.gov.cn/" w:history="1">
        <w:r>
          <w:rPr>
            <w:rStyle w:val="830"/>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、投标文件未按采购文件规定的内容和要求填写的；没有在投标系统指定位置上传对应文件、材料的；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、投标文件图片、字迹模糊不清、无法辨认的；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、不同投标供应商的单位负责人为同一人或者存在直接控股、管理关系的；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、投标文件中有采购文件未允许提供的选择性内容；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、不同投标供应商的投标文件相互混装的；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、不同投标供应商委托同一单位或者个人办理投标事宜的；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、不同投标供应商的投标文件由同一单位或者个人编制的；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、不同投标供应商聘请同一人为其投标提供技术或经济咨询服务的；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、不同投标供应商投标文件内容存在非正常一致、项目组成员出现同一人、投标文件中错误（或异常）一致或雷同、电子文档信息一致或雷同的；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、不同投标供应商的投标报价呈规律性差异的，故意哄抬价格或压价等其他恶意串通投标的；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、提供虚假材料的（包括工商营业执照、财务报表、资格、资信证明文件等）；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、投标文件中同一方案有选择性报价且未声明以哪一个为准的；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、投标供应商的投标报价畸高或畸低，投标总报价与各分项报价不能相互对应，在询标时没有合理的解释或者不能提供计算依据和报价依据的；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、未按要求提供技术文件的；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、不同投标供应商的响应文件的装订形式、纸张情况、目录序号、排版格式、文字风格等存在明显的相似性或一致性，特征显示由同一单位或者同一个人编制的；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rPr>
          <w:rFonts w:ascii="SimSun" w:hAnsi="SimSun" w:eastAsia="SimSun" w:cs="SimSun"/>
          <w:color w:val="000000"/>
          <w:sz w:val="24"/>
        </w:rPr>
        <w:t xml:space="preserve">、不同投标供应商的委托代理人、项目负责人以及其他相关人员有在同一个单位缴纳社会保险的；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、同一投标文件中单位名称落款与公章不是同一单位的；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rPr>
          <w:rFonts w:ascii="SimSun" w:hAnsi="SimSun" w:eastAsia="SimSun" w:cs="SimSun"/>
          <w:color w:val="000000"/>
          <w:sz w:val="24"/>
        </w:rPr>
        <w:t xml:space="preserve">、评标委员会认为供应商的报价明显低于其他通过符合性审查的供应商的报价，有可能影响产品质量或者不能诚信履约的，应当要求其在一小时内通过苏采云平台（使用“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数字证书”，加盖电子签章）提供书面说明，必要时提交相关证明材料；供应商不能证明其报价合理性的，评标委员会应当将其作为无效响应处理；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、不同投标供应商的投标文件由同一台电脑编制或者同一把数字证书加密锁加密或者同一台附属设备打印的；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、各投标供应商的投标文件上传使用的</w:t>
      </w:r>
      <w:r>
        <w:rPr>
          <w:rFonts w:ascii="Times New Roman" w:hAnsi="Times New Roman" w:eastAsia="Times New Roman" w:cs="Times New Roman"/>
          <w:color w:val="000000"/>
          <w:sz w:val="24"/>
        </w:rPr>
        <w:t xml:space="preserve">MAC</w:t>
      </w:r>
      <w:r>
        <w:rPr>
          <w:rFonts w:ascii="SimSun" w:hAnsi="SimSun" w:eastAsia="SimSun" w:cs="SimSun"/>
          <w:color w:val="000000"/>
          <w:sz w:val="24"/>
        </w:rPr>
        <w:t xml:space="preserve">地址和</w:t>
      </w:r>
      <w:r>
        <w:rPr>
          <w:rFonts w:ascii="Times New Roman" w:hAnsi="Times New Roman" w:eastAsia="Times New Roman" w:cs="Times New Roman"/>
          <w:color w:val="000000"/>
          <w:sz w:val="24"/>
        </w:rPr>
        <w:t xml:space="preserve">IP</w:t>
      </w:r>
      <w:r>
        <w:rPr>
          <w:rFonts w:ascii="SimSun" w:hAnsi="SimSun" w:eastAsia="SimSun" w:cs="SimSun"/>
          <w:color w:val="000000"/>
          <w:sz w:val="24"/>
        </w:rPr>
        <w:t xml:space="preserve">地址一致的，不同投标文件留有相同标记标识、存在两处以上一致性错误或雷同等情况，视为投标供应商相互围标、串标，其投标无效；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、投标文件对采购文件采购需求中工期、质量的要求、标准未实质性响应的；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、投标文件报价出现前后不一致，投标供应商拒不确认修正后的报价的；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rPr>
          <w:rFonts w:ascii="SimSun" w:hAnsi="SimSun" w:eastAsia="SimSun" w:cs="SimSun"/>
          <w:color w:val="000000"/>
          <w:sz w:val="24"/>
        </w:rPr>
        <w:t xml:space="preserve">、未通过投标文件资格性检查、投标文件符合性检查的；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rPr>
          <w:rFonts w:ascii="SimSun" w:hAnsi="SimSun" w:eastAsia="SimSun" w:cs="SimSun"/>
          <w:color w:val="000000"/>
          <w:sz w:val="24"/>
        </w:rPr>
        <w:t xml:space="preserve">、投标供应商未遵循公平竞争的原则，恶意串通，妨碍其他投标供应商的竞争行为，损害采购人或者其他投标供应商的合法权益的；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rPr>
          <w:rFonts w:ascii="SimSun" w:hAnsi="SimSun" w:eastAsia="SimSun" w:cs="SimSun"/>
          <w:color w:val="000000"/>
          <w:sz w:val="24"/>
        </w:rPr>
        <w:t xml:space="preserve">、商务标和技术标未按采购文件要求制作，未加盖投标供应商公章及法定代表人或授权代表签字或盖章的；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rPr>
          <w:rFonts w:ascii="SimSun" w:hAnsi="SimSun" w:eastAsia="SimSun" w:cs="SimSun"/>
          <w:color w:val="000000"/>
          <w:sz w:val="24"/>
        </w:rPr>
        <w:t xml:space="preserve">、投标文件内容不全或不符合采购文件中规定的其他实质性要求的；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w:t>
      </w:r>
      <w:r>
        <w:rPr>
          <w:rFonts w:ascii="SimSun" w:hAnsi="SimSun" w:eastAsia="SimSun" w:cs="SimSun"/>
          <w:color w:val="000000"/>
          <w:sz w:val="24"/>
        </w:rPr>
        <w:t xml:space="preserve">、法律法规和采购文件规定的其他无效情形。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（十）开标、评标：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、所有投标单位在采购文件规定的时间内解密各自投标文件。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、投标截止时间后参加投标的供应商或解密投标文件的供应商不足三家的，不开标；开标后，所有投标供应商可在线上开标大厅中看到所有投标人的投标报价。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、解密后，供应商须自行准备设备（包括但不限于笔记本电脑、无线网络、</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、开标时，投标文件报价出现前后不一致的，按照下列规定修正：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）投标文件中开标一览表（报价表）内容与投标文件中相应内容不一致的，以开标一览表（报价表）为准；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、电子投标响应文件与纸质投标响应文件（如有）不符的，以电子投标文件为准。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、对不同文字文本投标文件的解释发生异议的，以中文文本为准。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、投标人未参加开标的，视同认可开标结果。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、评标程序：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评标工作由无锡彰誉技术咨询有限公司负责组织，具体评标事务由依法组建的评标委员会负责。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）投标文件初审。初审分为资格性检查和符合性检查。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①资格性检查。采购人依据法律法规和采购文件的规定，对投标文件中的资格证明、投标（报价）承诺函等进行审查；通过“信用中国”网站（</w:t>
      </w:r>
      <w:hyperlink r:id="rId12" w:tooltip="http://www.creditchina.gov.cn/" w:history="1">
        <w:r>
          <w:rPr>
            <w:rStyle w:val="830"/>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②符合性检查。评标委员会依据采购文件的规定，从投标文件的有效性、完整性和对采购文件的响应程度进行审查，以确定是否对采购文件的实质性要求作出响应。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）比较与评价。按采购文件中规定的评标方法和标准，对资格性检查和符合性检查合格的投标文件进行商务和技术评估，综合比较与评价。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、评标方法和主要因素：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比较与评价采用综合评分法（计分均保留</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（一）评分项目及分值（总分</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分，计分均保留</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位小数）</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）投标报价   </w:t>
      </w: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分</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）投标供应商评价                            </w:t>
      </w: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分</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）技术文件                                  </w:t>
      </w: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分</w:t>
      </w:r>
      <w:r/>
    </w:p>
    <w:p>
      <w:pPr>
        <w:ind w:left="0" w:right="-8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（二）各项目评分标准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、投标报价（</w:t>
      </w: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价格分采用低价优先法计算，即满足采购文件要求且报价最低的投标报价为基准价，其价格分为满分。其他投标供应商的报价统一按照下列公式计算：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评标基准价／投标报价×价格权值×</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、投标供应商评价（</w:t>
      </w: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分）：</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体系认证（</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分）：投标供应商通过质量管理体系认证、环境管理体系认证、职业健康安全管理体系认证、信息技术服务管理体系认证，每提供一份有效证书得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分。（投标时将有效期内的认证证书原件扫描件上传至投标文件中，未提供不得分）</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供应商业绩（</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分）：投标供应商自</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日（含）以来（以合同签订时间为准），承担过类似高标准农田检查评估类业绩的，每提供一个得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分。（投标时将合同原件扫描件上传至投标文件中，未提供不得分）</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配备设备（</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分）：投标供应商自有或租赁无人机设备、实时动态差分定位系统（</w:t>
      </w:r>
      <w:r>
        <w:rPr>
          <w:rFonts w:ascii="Times New Roman" w:hAnsi="Times New Roman" w:eastAsia="Times New Roman" w:cs="Times New Roman"/>
          <w:color w:val="000000"/>
          <w:sz w:val="24"/>
        </w:rPr>
        <w:t xml:space="preserve">RTK</w:t>
      </w:r>
      <w:r>
        <w:rPr>
          <w:rFonts w:ascii="SimSun" w:hAnsi="SimSun" w:eastAsia="SimSun" w:cs="SimSun"/>
          <w:color w:val="000000"/>
          <w:sz w:val="24"/>
        </w:rPr>
        <w:t xml:space="preserve">）、全站仪；每提供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种设备得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分。（投标时将购置发票或租赁合同原件扫描件上传至投标文件中，未提供不得分）</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拟投入服务团队人员（</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分）：具有地理信息或测绘或土地类专业高级工程师（含）以上职称的，有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分，最多得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分；具有注册测绘师执业资格的，有</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分，最多得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注：投标时提供以下资料，未提供或提供不全不得分：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Ⅰ、提供项目管理机构配备情况表（格式见投标文件）；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Ⅱ、将上述人员相关证书（职称证书未体现专业另需提供学历证书）原件扫描件上传至投标文件中；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Ⅲ、提供上述人员与供应商本企业签订的劳动合同或由社保机构出具的供应商本企业为上述人员近一年中任意一个月份（不含投标当月）缴纳的社保缴费证明（或社保缴纳承诺函）。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、技术部分（</w:t>
      </w:r>
      <w:r>
        <w:rPr>
          <w:rFonts w:ascii="Times New Roman" w:hAnsi="Times New Roman" w:eastAsia="Times New Roman" w:cs="Times New Roman"/>
          <w:b/>
          <w:color w:val="000000"/>
          <w:sz w:val="24"/>
        </w:rPr>
        <w:t xml:space="preserve">52</w:t>
      </w:r>
      <w:r>
        <w:rPr>
          <w:rFonts w:ascii="SimSun" w:hAnsi="SimSun" w:eastAsia="SimSun" w:cs="SimSun"/>
          <w:b/>
          <w:color w:val="000000"/>
          <w:sz w:val="24"/>
        </w:rPr>
        <w:t xml:space="preserve">分）：</w:t>
      </w:r>
      <w:r/>
    </w:p>
    <w:p>
      <w:pPr>
        <w:ind w:left="0" w:right="-8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所制定的总体服务方案（12分）：包括：①工作原则及工作内容：结合实际，阐述高标准农田调查摸底上图入库工作组织实施的基本工作原则、主要任务和工作内容（4分）；②任务分析：根据工作内容和省级工作要求，结合实际高标准农田项目情况、行政区划分布等情况，对工作任务进行分析（4分）；③工作需求分析：结合工作量评估，从资金、技术、人员配置等维度进行工作需求分析估算（4分）。</w:t>
      </w:r>
      <w:r/>
    </w:p>
    <w:p>
      <w:pPr>
        <w:ind w:left="0" w:right="-8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针对上述每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本项最高得</w:t>
      </w: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分。</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18分）：包括：①技术路线：结合质量控制、工作统筹、技术指导等工作，阐述总体技术路线及流程（6分）；②技术方案：根据技术路线，明确质量控制等工作的技术要求、技术方法等（6分）；③技术措施：清晰阐述为安全高效完成工作所采取的技术措施，包括但不限于数据安全、设备保障、人员配备等措施（6分）。</w:t>
      </w:r>
      <w:r/>
    </w:p>
    <w:p>
      <w:pPr>
        <w:ind w:left="0" w:right="-8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针对上述每条评分内容分别进行阐述，阐述内容须满足采购需求。内容全面、不漏项且有详实的针对性解释说明的，该条得6分；阐述内容较全面、漏缺1项或2项，有针对性解释说明的，该条得4分；阐述内容基本全面，有针对性解释说明的，该条得2分。阐述内容不全面，针对评分内容没有解释说明的，该条得1分。本项最高得</w:t>
      </w: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分。</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质量及其他相关保障措施（12分）：包括：①进度保证：合理划分工作阶段，详细阐述各阶段的具体工作计划、内容和要求（4分）；②质量保证：结合项目实际，制定有效的质量保障措施，确保高标准农田调查摸底上图入库工作的推进（4分）；③其他相关保证：详细阐述统筹推进高标准农田调查摸底上图入库工作的组织保障、机制保障、安全保障等措施（4分）。</w:t>
      </w:r>
      <w:r/>
    </w:p>
    <w:p>
      <w:pPr>
        <w:ind w:left="0" w:right="-8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针对上述每条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本项最高得</w:t>
      </w: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分。</w:t>
      </w:r>
      <w:r/>
    </w:p>
    <w:p>
      <w:pPr>
        <w:numPr>
          <w:ilvl w:val="0"/>
          <w:numId w:val="1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结及验收（10分）：包括：①工作成果汇报：按照省级工作成果内容要求，详细阐述工作主要成果（包含但不限于省级总体执行方案所规定的各项成果）（5分）；②项目验收方案：结合实际，详细阐述项目验收程序、验收内容、验收标准，以及确保验收通过的相关措施（5分）。</w:t>
      </w:r>
      <w:r/>
    </w:p>
    <w:p>
      <w:pPr>
        <w:ind w:left="0" w:right="-8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针对上述每条评分内容分别进行阐述，阐述内容须满足采购需求。内容全面、不漏项且有详实的针对性解释说明的，该条得5分；阐述内容较全面、漏缺1项或2项，有针对性解释说明的，该条得3分；阐述内容基本全面，有针对性解释说明的，该条得1分。阐述内容不全面，针对评分内容没有解释说明的，该条得0分。本项最高得</w:t>
      </w: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分。</w:t>
      </w:r>
      <w:r/>
    </w:p>
    <w:p>
      <w:pPr>
        <w:ind w:left="0" w:right="-8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备注：针对评分标准中评分的每一条，投标供应商均应在投标文件中提供对应资料，不提供相关资料的视为不具备该项得分的条件。</w:t>
      </w:r>
      <w:r/>
    </w:p>
    <w:p>
      <w:pPr>
        <w:ind w:left="0" w:right="-81"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、评标说明</w:t>
      </w:r>
      <w:r/>
    </w:p>
    <w:p>
      <w:pPr>
        <w:ind w:left="0" w:right="-8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未列入本评分细则的其他条件不作为评分内容。</w:t>
      </w:r>
      <w:r/>
    </w:p>
    <w:p>
      <w:pPr>
        <w:ind w:left="0" w:right="-8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评委为</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人以上的单数（含</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评审得分最高的投标供应商为中标候选人，评分办法及评分细则的解释权属于采购人。未列入本评分细则的其他条件不作为评分内容。</w:t>
      </w:r>
      <w:r/>
    </w:p>
    <w:p>
      <w:pPr>
        <w:ind w:left="0" w:right="-8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（十一）确定中标人：</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评标委员会根据采购文件规定的评标方法和评标标准进行评审，自评审结束之日起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个工作日内将评审报告送交采购人。采购人自收到评审报告之日起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个工作日内在评审报告推荐的中标候选人为中标人。无锡彰誉技术咨询有限公司自中标人确定之日起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发出中标通知书，并在财政部门指定的政府采购信息发布媒体无锡政府采购网站发布公告中标公告。如有质疑，按《中华人民共和国政府采购法》《中华人民共和国政府采购法实施条例》、财政部《政府采购货物和服务招标投标管理办法》等有关法规处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投标、开标及定标的整个过程均由区政府采购监管部门的监督。</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在中标公示的同时，无锡彰誉技术咨询有限公司将向中标供应商发出中标通知书。</w:t>
      </w:r>
      <w:r/>
    </w:p>
    <w:p>
      <w:pPr>
        <w:ind w:left="0" w:right="-8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（十二）废标的确认：</w:t>
      </w:r>
      <w:r/>
    </w:p>
    <w:p>
      <w:pPr>
        <w:ind w:left="0" w:right="-81"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在招标采购中，出现下列情况之一的，应予废标：</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符合专业条件的投标人或者对采购文件作出实质性响应的投标人不足三家；</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投标人的报价均超过采购预算，采购人不能支付的；</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w:t>
      </w:r>
      <w:r/>
    </w:p>
    <w:p>
      <w:pPr>
        <w:ind w:left="480" w:right="-81"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履约保证金应按照采购文件规定的数额和办法缴纳。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如投标人未按采购人要求履约，则履约保证金将作为违约金不予退还。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中标供应商的履约保证金将在本项目招标内容履约结束后无息退还。</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（十四）中标无效的确认：</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）提供虚假材料谋取中标的；</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）采取不正当手段诋毁、排挤其他投标人的；</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）与招标采购单位、其他投标人恶意串通的；</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）向采购人行贿或者提供其他不正当利益的；</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）在招标过程中与采购人进行协商谈判、不按照采购文件和中标供应商的投标文件订立合同，或者与采购人另行订立背离合同实质性内容的协议的；</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）拒绝有关部门监督检查或者提供虚假情况的。</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投标人有上述（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）项情形之一的，中标无效。有上述（</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（十五）签订、履行合同：</w:t>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无锡彰誉技术咨询有限公司见证后生效。</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无锡彰誉技术咨询有限公司监督合同的履行。中标方非因不可抗力未履行招、投标文件和合同规定的义务，一经查实，采购代理机构将根据具体情况提请政府采购管理部门作出相应处理。</w:t>
      </w:r>
      <w:r/>
    </w:p>
    <w:p>
      <w:pPr>
        <w:ind w:left="-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（十六）政府采购信用担保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政府采购信用担保，是由专业担保机构为供应商向采购人、代理机构、金融机构提供的保证。供应商可以根据自身情况，自行决定是否选择采用信用担保形式。</w:t>
      </w:r>
      <w:r/>
    </w:p>
    <w:p>
      <w:pPr>
        <w:ind w:left="55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）履约担保。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55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）合同融资。</w:t>
      </w:r>
      <w:r/>
    </w:p>
    <w:p>
      <w:pPr>
        <w:ind w:left="13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w:t>
      </w:r>
      <w:r>
        <w:rPr>
          <w:rFonts w:ascii="SimSun" w:hAnsi="SimSun" w:eastAsia="SimSun" w:cs="SimSun"/>
          <w:color w:val="000000"/>
          <w:sz w:val="24"/>
        </w:rPr>
        <w:t xml:space="preserve">资中标信息并约定融资回款账户。</w:t>
      </w:r>
      <w:r/>
    </w:p>
    <w:p>
      <w:pPr>
        <w:ind w:left="13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中标供应商可根据自身情况，自行决定是否选择采用合同融资形式，在无锡政府采购网——政采贷专栏提供的银行名录内自主选择合作银行。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（十七）政府采购合同融资：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融资，是指参与政府采购的供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w:t>
      </w:r>
      <w:r>
        <w:rPr>
          <w:rFonts w:ascii="SimSun" w:hAnsi="SimSun" w:eastAsia="SimSun" w:cs="SimSun"/>
          <w:color w:val="000000"/>
          <w:sz w:val="24"/>
        </w:rPr>
        <w:t xml:space="preserve">资成交信息并约定融资回款账户。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中标供应商可根据自身情况，自行决定是否选择采用合同融资形式，在无锡政府采购网——政采贷专栏提供的银行名录内自主选择合作银行。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本项目招标代理服务费按累进制计算：以中标价为基数乘以1.2%，由中标供应商支付由中标供应商支付。</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w:t>
      </w:r>
      <w:r>
        <w:rPr>
          <w:rFonts w:ascii="SimSun" w:hAnsi="SimSun" w:eastAsia="SimSun" w:cs="SimSun"/>
          <w:color w:val="000000"/>
          <w:sz w:val="24"/>
        </w:rPr>
        <w:t xml:space="preserve">从“苏采云”系统中进行了获取）。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采购人、代理机构只接收以纸质原件形式送达的质疑,质疑供应商可通过面交或邮寄方式送达（采购人和代理机构不接受未填写快递运单的快件）。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采购人、代理机构联系人、联系方式、通信地址见采购文件第一章。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（4）未参加采购活动的供应商或在投标活动中自身权益未受到损害的供应商所提出的质疑。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（5）供应商组成联合体参加投标，联合体中任何一方或多方未按要求签字、盖章、加盖公章的质疑。</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提出书面质疑必须有理、有据，如质疑查无实据或供应商捏造事实，提供虚假材料进行恶意质疑或举报，不配合或采用不正当手段干扰政府采购质疑的，一经查实，代理机构有权依据政府采购的有关规定，报请政府采购监管部门对该供应商进行相应的行政处罚和记录该供应商的失信信息。</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（二十）其他：</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采购文件的条款必须认真审阅，投标人应自行检查采购文件页数是否齐全。若有遗漏、重复或不清楚，需立刻通知采购人予以更正；凡属对条款的误解所造成的投标价格失误，由投标人负责。</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附件</w: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政府采购履约担保函（格式）</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鉴于你方与</w:t>
      </w:r>
      <w:r>
        <w:rPr>
          <w:rFonts w:ascii="SimSun" w:hAnsi="SimSun" w:eastAsia="SimSun" w:cs="SimSun"/>
          <w:color w:val="000000"/>
          <w:sz w:val="24"/>
          <w:u w:val="single"/>
        </w:rPr>
        <w:t xml:space="preserve">                    （以下简称供应商）</w:t>
      </w:r>
      <w:r>
        <w:rPr>
          <w:rFonts w:ascii="SimSun" w:hAnsi="SimSun" w:eastAsia="SimSun" w:cs="SimSun"/>
          <w:color w:val="000000"/>
          <w:sz w:val="24"/>
        </w:rPr>
        <w:t xml:space="preserve">于年月日签订编号为的《政府采购合同》（以下简称主合同），且依据该合同的约定，供应商应在年月日前向你方交纳履约保证金，且可以履约担保函的形式交纳履约保证金。应供应商的申请，我方以保证的方式向你方提供如下履约保证金担保：</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一、保证责任的情形及保证金额</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（一）在供应商出现下列情形之一时，我方承担保证责任：</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．将中标项目转让给他人，或者在投标文件中未说明，且未经采购人同意，将中标项目分包给他人的；</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．主合同约定的应当缴纳履约保证金的情形： </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）未按主合同约定的质量、数量和期限供应货物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完成工程的；</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（二）我方的保证范围是主合同约定的合同价款总额的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数额为元（大写），币种为 。（即主合同履约保证金金额）</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二、保证的方式及保证期间</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我方保证的方式为：连带责任保证。</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我方保证的期间为：自本合同生效之日起至供应商按照主合同约定的供货</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完工期限届满后日内。</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如果供应商未按主合同约定向贵方供应货物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完成工程的，由我方在保证金额内向你方支付上述款项。</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三、承担保证责任的程序</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如果你方与供应商因货物质量问题产生争议，你方还需同时提供部门出具的质量检测报告，或经诉讼（仲裁）程序裁决后的裁决书、调解书，本保证人即按照检测结果或裁决书、调解书决定是否承担保证责任。</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 我方收到你方的书面索赔通知及相应证明材料，在工作日内进行核定后按照本保函的承诺承担保证责任。</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四、保证责任的终止</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．保证期间届满你方未向我方书面主张保证责任的，自保证期间届满次日起，我方保证责任自动终止。保证期间届满前，主合同约定的货物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服务全部验收合格的，自验收合格之日起，我方保证责任自动终止。</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．我方按照本保函向你方履行了保证责任后，自我方向你方支付款项（支付款项从我方账户划出）之日起，保证责任即终止。</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．按照法律法规的规定或出现应终止我方保证责任的其他情形的，我方在本保函项下的保证责任亦终止。</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你方与供应商修改主合同，加重我方保证责任的，我方对加重部分不承担保证责任，但该等修改事先经我方书面同意的除外；你方与供应商修改主合同的履行期限，我方保证期间仍依修改前的履行期限计算，但该等修改事先经我方书面同意的除外。</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五、免责条款</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．因你方违反主合同约定致使供应商不能履行义务的，我方不承担保证责任。</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．依照法律法规的规定或你方与供应商的另行约定，全部或者部分免除供应商应缴纳的保证金义务的，我方亦免除相应的保证责任。</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．因不可抗力造成供应商不能履行供货义务的，我方不承担保证责任。</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六、争议的解决</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因本保函发生的纠纷，由你我双方协商解决，协商不成的，通过诉讼程序解决，诉讼管辖地法院为法院。</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七、保函的生效</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本保函自我方加盖公章之日起生效。</w:t>
      </w:r>
      <w:r/>
    </w:p>
    <w:p>
      <w:pPr>
        <w:ind w:left="0" w:right="0" w:firstLine="2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保证人：（公章）</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三、采购需求</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、项目背景：</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2024年省委一号文件及《关于做好全省高标准农田检查评估、“上图入库”工作的通知》（苏农建〔2024〕6号）的工作要求，了解掌握江苏省高标准农田数量、质量、利用情况以及宜建地块等状况，加快推动相关信息“上图入库”，建设全省高标准农田数据库，实现动态监测监管，经省政府同意，决定在全省开展高标准农田调查摸底上图入库工作。</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、编制依据：</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）《关于落实中共中央、国务院关于学习运用“千村示范、万村整治”工程经验有力有效推进乡村全面振兴工作部署的实施意见》；</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）中共江苏省委江苏省人民政府《关于学习运用“千万工程”经验落实农业现代化走在前重大要求有力有效推进乡村全面振兴的实施意见》；</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）《全省高标准农田检查评估、“上图入库”实施方案》（苏农建〔</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号）；</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）《江苏省高标准农田建设项目规划设计技术标准》；</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w:t>
      </w:r>
      <w:r>
        <w:rPr>
          <w:rFonts w:ascii="SimSun" w:hAnsi="SimSun" w:eastAsia="SimSun" w:cs="SimSun"/>
          <w:color w:val="000000"/>
          <w:sz w:val="24"/>
          <w:u w:val="none"/>
        </w:rPr>
        <w:t xml:space="preserve">中央财政科研项目专家咨询费管理办法</w:t>
      </w:r>
      <w:r>
        <w:rPr>
          <w:rFonts w:ascii="SimSun" w:hAnsi="SimSun" w:eastAsia="SimSun" w:cs="SimSun"/>
          <w:color w:val="000000"/>
          <w:sz w:val="24"/>
        </w:rPr>
        <w:t xml:space="preserve">》（财科教〔</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128</w:t>
      </w:r>
      <w:r>
        <w:rPr>
          <w:rFonts w:ascii="SimSun" w:hAnsi="SimSun" w:eastAsia="SimSun" w:cs="SimSun"/>
          <w:color w:val="000000"/>
          <w:sz w:val="24"/>
        </w:rPr>
        <w:t xml:space="preserve">号）；</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）《中央和国家机关会议费管理办法》（财行〔</w:t>
      </w:r>
      <w:r>
        <w:rPr>
          <w:rFonts w:ascii="Times New Roman" w:hAnsi="Times New Roman" w:eastAsia="Times New Roman" w:cs="Times New Roman"/>
          <w:color w:val="000000"/>
          <w:sz w:val="24"/>
        </w:rPr>
        <w:t xml:space="preserve">2016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号）；</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）《江苏省省级机关评审工作专家劳务费管理办法》（苏财行〔</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99</w:t>
      </w:r>
      <w:r>
        <w:rPr>
          <w:rFonts w:ascii="SimSun" w:hAnsi="SimSun" w:eastAsia="SimSun" w:cs="SimSun"/>
          <w:color w:val="000000"/>
          <w:sz w:val="24"/>
        </w:rPr>
        <w:t xml:space="preserve">号）；</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）《江苏省省级机关培训费管理办法》（苏财行〔</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号）；</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）《关于印发江苏省财政科研项目专家咨询费管理办法的通知》（苏财教〔</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w:t>
      </w:r>
      <w:r>
        <w:rPr>
          <w:rFonts w:ascii="SimSun" w:hAnsi="SimSun" w:eastAsia="SimSun" w:cs="SimSun"/>
          <w:color w:val="000000"/>
          <w:sz w:val="24"/>
        </w:rPr>
        <w:t xml:space="preserve">号）；</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）《关于进一步加强省级机关会议费管理的通知》（苏财行〔</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66</w:t>
      </w:r>
      <w:r>
        <w:rPr>
          <w:rFonts w:ascii="SimSun" w:hAnsi="SimSun" w:eastAsia="SimSun" w:cs="SimSun"/>
          <w:color w:val="000000"/>
          <w:sz w:val="24"/>
        </w:rPr>
        <w:t xml:space="preserve">号）；</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）江苏省财政厅关于印发《江苏省省级机关国内差旅住宿费标准明细表》的通知；</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）《江苏省基础测绘项目预算标准》；</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）江苏省财政预算编制有关规定与要求；</w:t>
      </w:r>
      <w:r/>
    </w:p>
    <w:p>
      <w:pPr>
        <w:ind w:left="0" w:right="0" w:firstLine="36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）行业相关技术规范。</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u w:val="none"/>
        </w:rPr>
        <w:t xml:space="preserve">3</w:t>
      </w:r>
      <w:r>
        <w:rPr>
          <w:rFonts w:ascii="SimSun" w:hAnsi="SimSun" w:eastAsia="SimSun" w:cs="SimSun"/>
          <w:b/>
          <w:color w:val="000000"/>
          <w:sz w:val="24"/>
          <w:u w:val="none"/>
        </w:rPr>
        <w:t xml:space="preserve">、具体实施</w:t>
      </w:r>
      <w:r>
        <w:rPr>
          <w:rFonts w:ascii="SimSun" w:hAnsi="SimSun" w:eastAsia="SimSun" w:cs="SimSun"/>
          <w:b/>
          <w:color w:val="000000"/>
          <w:sz w:val="24"/>
        </w:rPr>
        <w:t xml:space="preserve">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）工作内容：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本次调查摸底</w:t>
      </w:r>
      <w:r>
        <w:rPr>
          <w:rFonts w:ascii="SimSun" w:hAnsi="SimSun" w:eastAsia="SimSun" w:cs="SimSun"/>
          <w:color w:val="000000"/>
          <w:sz w:val="24"/>
          <w:u w:val="none"/>
        </w:rPr>
        <w:t xml:space="preserve">为</w:t>
      </w:r>
      <w:r>
        <w:rPr>
          <w:rFonts w:ascii="SimSun" w:hAnsi="SimSun" w:eastAsia="SimSun" w:cs="SimSun"/>
          <w:color w:val="000000"/>
          <w:sz w:val="24"/>
        </w:rPr>
        <w:t xml:space="preserve">惠山区</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年以来已建成并完成上图入库的高标准农田项目，服务内容包括：清查惠山区评估入库的</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年各级各有关部门建设管理的高标准农田项目；</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农业农村部门统一建设管理并纳入全国农田建设综合监测监管平台的高标准农田项目，以及耕地内未建高标准农田区域地块；工作方案编制；人员培训；推动相关信息“上图入库”；对已完成工作成果质量的技术监督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）工作任务：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①高标准农田项目工程设施评估与上图：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②高标准农田产量信息采集与产能评估：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以建成高标准农田地块为调查单元，依据工作底图和调查摸底工具，结合工程信息采集，同步对种植结构、利用情况、粮食单产等信息进行采集。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③高标准农田种植经营模式调查：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④高标准农田地力信息采集与评估：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以建成地块为评估单元，获取评估单元土壤质地、有机质含量、质量等级等信息，对高标准农田进行耕地地力评估赋值。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⑤高标准农田数据库建设：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标准化、规范化的高标准农田多源综合数据库，包括项目数据库、工程设施数据库和相关专题数据库，对数据成果进行汇总和动态管理。项目数据库包括项目属性，项目范围及地块空间位置；工程设施数据库包括工程所属项目区信息、工程类别、空间位置、规格信息、运行状态等；专题数据库包括种植利用、地力、产能、经营流转信息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⑥高标准农田综合等级评估：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利用调查摸底工作生成的数据库，对耕地范围内建成地块进行综合等级评估和分类；对耕地范围（尤其是永久基本农田范围）内未建区域地块进行宜建条件评估和分类。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⑦方案编制：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开展工作调研，编制工作方案，明确目标、内容、步骤技术路线、进度安排和人员分工。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⑧人员培训：</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通过培训会议、现场培训指导等方式，对参与高标准农田调查摸底相关管理人员和技术人员进行培训宣讲。</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）工作成果：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①数据成果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县级汇总本行政区域范围内已建高标准农田工程设施、粮食产能、耕地流转等高标准农田等调查摸底数据：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县级行政区内已建高标准农田工程设施数据；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县级行政区内已建高标准农田粮食产能数据；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县级行政区内已建高标准农田流转数据；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县级行政区内未建高标准农田宜建性评估数据。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②文字成果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县级编制本行政区域高标准农田调查摸底工作分析报告：</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县级高标准农田调查摸底工作总结报告；</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县级高标准农田调查摸底工作技术报告。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color w:val="000000"/>
          <w:sz w:val="24"/>
          <w:u w:val="none"/>
        </w:rPr>
        <w:t xml:space="preserve">工作量细分描述：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（一）咨询服务：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数据清查：对现有数据资料进行全面清查，摸清调查摸底工作量，形成基础资料表、数据共享表和清查底册。测算实施工作中的调查工作费，确保预算合理。组织相关人员进行数据核对，确保数据准确无误，为后续工作的顺利开展提供坚实的数据基础。基础资料涉及</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个部门，约</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类数据。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专家技术咨询：邀请专家指导：无锡市惠山区高标准农田调查摸底上图入库工作，无锡市惠山区本级上图入库工作方案、技术方案，质控方案，上图入库区县作业培训、区县数据质检核查等方面提供技术咨询，包括编制方案、培训会议、数据质检核查等。专家数量及专家工作时间以委托人要求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③人员培训：通过培训会议、现场培训指导等方式，对参与高标准农田调查摸底相关管理人员和技术人员进行培训宣讲。</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二）调查摸底工作：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调研，明确相关部门职责、涉及的数据类型及其相应属性信息，全面跟进并整理需求。编制详细工作方案或执行方案（含技术方案，质控方案），确定时间进度安排、各部门的具体工作任务、成果质量要求，技术路线等，确保方案的顺利实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①方案编制：开展工作调研，编制工作方案，明确目标、内容、步骤技术路线、进度安排和人员分工。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信息清查项目区范围修订划定：根据省级方案要求，对项目基本信息进行核实（包括：项目编号、项目名称、建设任务所属年度、竣工日期、验收日期、投资金额、建成面积等项目信息）以及项目建设位置修订和划定（项目范围区矢量的空间位置进行修订和划定）以及自建补建项目录入和重复项目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③项目区专题重叠核实确认：根据省级方案要求，对</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年高标准农田项目图斑与林地区划数据、城镇开发边界、生态保护红线、水源地保护范围线、河道湖泊管理范围线等部门专题数据进行叠加分析，核实确认省级下发数据。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工程信息内业处理上图：针对有定点定位表和矢量位置的工程设施，首先将定点定位表换为矢量图层，进而叠加遥感影像底图修正工程设施点位，作为后续工程设施信息调查的基础；针对缺少定点点位表的工程设施，参考竣工验收图纸、竣工验收工程清单等信息，按项目区形成各类工程设施表单，基于遥感影像勾画部分工程设施矢量点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工程信息外业调查：以确定的高标准农田项目范围为调查单元，对农田配套设施工程进行信息采集和评估。外业调查评估内容包括各类田间工程和其他关联工作，具体涉及灌溉与排水设施、田间道路、农田防护与生态环境保护、智能科技装备、农业生产服务设施</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大类。调查确认工程数量、所属项目、质量情况、运行情况、管护情况，校核已有信息的准确性，补充完善缺失信息。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⑥产量信息采集与产能评估：结合工程信息采集，以项目地块为调查单元，重点采集耕地范围内“种植情况”和“粮食综合单产信息”。</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针对种植粮食作物的地块，主要填报该地块的主要作物类型；</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粮食综合单产信息主要填报该地块主要种植作物近三年的综合单产数据；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针对非农情况、非粮情况，进行选择说明</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⑦种植经营模式调查：利用最新承包地流转调查登记和村级承包地流转备案资料，结合工程信息、种植信息、产能信息采集，以项目地块为调查单元，进行种植经营模式调查，包括流转信息、经营主体信息调查。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⑧数据检查与质控：组织人员对提交的数据进行审核，内业</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全数检查，外业按照质控方案进行外业抽查，并配合省、市级对数据进行审核，确保数据填报的完整性、真实性。</w:t>
      </w:r>
      <w:r/>
    </w:p>
    <w:p>
      <w:pPr>
        <w:numPr>
          <w:ilvl w:val="0"/>
          <w:numId w:val="12"/>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数据建库及汇交</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数据库设计需按照实用性、先进性、开放性、标准化、安全性、现实性和网络化等原则，充分考虑数据规范化、数据安全性以及数据灵活使用性，完成数据库整体设计工作，为后续数据入库做准备。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数据入库与汇交：依据数据库标准，建立符合本次项目技术设计的数据库，主要包括空间数据、表格数据等内容，确保数据结构合理、完整。将建立的标准数据库，依照统一的标准和规则，导入相关管理平台，确保数据库的兼容性和可操作性。包括县级行政区内已建高标准农田工程设施数据；县级行政区内已建高标准农田粮食产能数据；县级行政区内已建高标准农田流转数据；县级行政区内未建高标准农田宜建性评估数据。将本次项目的数据成果制作形成汇交成果，并按时提交。</w:t>
      </w:r>
      <w:r/>
    </w:p>
    <w:p>
      <w:pPr>
        <w:numPr>
          <w:ilvl w:val="0"/>
          <w:numId w:val="12"/>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成果编制</w:t>
      </w:r>
      <w:r>
        <w:rPr>
          <w:rFonts w:ascii="SimSun" w:hAnsi="SimSun" w:eastAsia="SimSun" w:cs="SimSun"/>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①文字成果：根据规程规范要求，组织无锡市惠山区本级工作专班按照技术规范组织开展成果编制工作。成果包括：</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无锡市惠山区高标准农田调查摸底上图入库工作总结报告：详细记录调查摸底上图入库工作的全过程，包括工作背景、方法、步骤、结果和结论等；</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无锡市惠山区高标准农田调查摸底上图入库工作技术总结报告：重点介绍技术方案、技术手段和技术路线，详细描述数据采集、处理和分析的技术过程。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②数据成果：根据规程规范要求，组织无锡市惠山区本级工作专班按照技术规范组织开展成果编制工作。成果包括：</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无锡市惠山区行政区内已建高标准农田工程设施数据：包括各类工程设施的具体信息，如灌溉系统、排水系统、田间道路等，详细记录设施的数量、位置及运行状态；</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无锡市惠山区行政区内已建高标准农田粮食产能数据：涵盖高标准农田中的粮食作物产能数据，具体包括不同作物的种植面积、产量、单产等详细信息；</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无锡市惠山区行政区内已建高标准农田流转数据：反映耕地流转情况，包括流转面积、流转方式、流转期限及流转双方的基本信息；</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无锡市惠山区行政区内未建高标准农田宜建性评估数据：对尚未建设高标准农田的区域进行评估，提供土壤类型、地形特征、水资源状况等数据，分析区域的宜建性和潜在建设条件。</w:t>
      </w:r>
      <w:r/>
    </w:p>
    <w:p>
      <w:pPr>
        <w:numPr>
          <w:ilvl w:val="0"/>
          <w:numId w:val="12"/>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上图入库：根据委托人相关要求及相关规定，结合项目实际，完成惠山区</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年高标准农田项目上图入库工作。</w:t>
      </w:r>
      <w:r/>
    </w:p>
    <w:p>
      <w:pPr>
        <w:numPr>
          <w:ilvl w:val="0"/>
          <w:numId w:val="12"/>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项目验收</w:t>
      </w:r>
      <w:r>
        <w:rPr>
          <w:rFonts w:ascii="SimSun" w:hAnsi="SimSun" w:eastAsia="SimSun" w:cs="SimSun"/>
          <w:color w:val="000000"/>
          <w:sz w:val="24"/>
        </w:rPr>
        <w:t xml:space="preserve">：项目后期将依据国家要求进行数据的整改和补充工作，确保所有数据符合标准。整改和补充工作将持续进行，直至项目通过最终验收。其间，定期审核和更新数据，确保数据的完整性和准确性，并及时响应部省市相关部门的反馈和要求。</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8"/>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技术服务合同书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8"/>
        </w:rPr>
        <w:t xml:space="preserve"> </w:t>
      </w:r>
      <w:r/>
    </w:p>
    <w:p>
      <w:pPr>
        <w:ind w:left="420" w:right="0" w:hanging="420"/>
        <w:jc w:val="both"/>
        <w:spacing w:before="210" w:after="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项目名称：惠山区高标准农田检查评估、“上图入库”外包服务采购项目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委托方（甲方）：无锡市惠山区农业农村局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受托方（乙方）：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签订时间：</w:t>
      </w:r>
      <w:r>
        <w:rPr>
          <w:rFonts w:ascii="Times New Roman" w:hAnsi="Times New Roman" w:eastAsia="Times New Roman" w:cs="Times New Roman"/>
          <w:color w:val="000000"/>
          <w:sz w:val="30"/>
        </w:rPr>
        <w:t xml:space="preserve">2025</w:t>
      </w:r>
      <w:r>
        <w:rPr>
          <w:rFonts w:ascii="SimSun" w:hAnsi="SimSun" w:eastAsia="SimSun" w:cs="SimSun"/>
          <w:color w:val="000000"/>
          <w:sz w:val="30"/>
        </w:rPr>
        <w:t xml:space="preserve">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签订地点：江苏省无锡市惠山区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委托方（甲方）：</w:t>
      </w:r>
      <w:r>
        <w:rPr>
          <w:rFonts w:ascii="SimSun" w:hAnsi="SimSun" w:eastAsia="SimSun" w:cs="SimSun"/>
          <w:color w:val="000000"/>
          <w:sz w:val="24"/>
          <w:u w:val="single"/>
        </w:rPr>
        <w:t xml:space="preserve">无锡市惠山区农业农村局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受托方（乙方）：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方根据本次公开招标采购的中标结果，现委托乙方实施惠山区高标准农田检查评估、“上图入库”服务，现就相关事宜签订本合同。</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一、合同文件</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（1）甲方发布的采购文件；</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（2）乙方提交的中标文件；</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（3）中标通知书；</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（4）甲方、乙方商定的其他必要文件。</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二、项目背景</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落实2024年省委一号文件及《关于做好全省高标准农田检查评估、“上图入库”工作的通知》（苏农建〔2024〕6号）的工作要求，了解掌握江苏省高标准农田数量、质量、利用情况以及宜建地块等状况，加快推动相关信息“上图入库”，建设全省高标准农田数据库，实现动态监测监管，经省政府同意，决定在全省开展高标准农田调查摸底上图入库工作。</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委托乙方调查摸底惠山区2011年以来已建成并完成上图入库的高标准农田项目，包括：清查惠山区评估入库的2011—2018年各级各有关部门建设管理的高标准农田项目，2019—2023年农业农村部门统一建设管理并纳入全国农田建设综合监测监管平台的高标准农田项目，以及耕地内未建高标准农田区域地块；推动相关信息“上图入库”；对已完成工作成果质量的技术监督等。具体实施内容如下：</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具体实施内容：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）工作内容：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本次调查摸底为惠山区</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年以来已建成并完成上图入库的高标准农田项目，包括：清查惠山区评估入库的</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2018</w:t>
      </w:r>
      <w:r>
        <w:rPr>
          <w:rFonts w:ascii="SimSun" w:hAnsi="SimSun" w:eastAsia="SimSun" w:cs="SimSun"/>
          <w:color w:val="000000"/>
          <w:sz w:val="24"/>
        </w:rPr>
        <w:t xml:space="preserve">年各级各有关部门建设管理的高标准农田项目，</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年农业农村部门统一建设管理并纳入全国农田建设综合监测监管平台的高标准农田项目，以及耕地内未建高标准农田区域地块；推动相关信息“上图入库”；对已完成工作成果质量的技术监督等。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）工作任务：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①高标准农田项目工程设施评估与上图：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项目为调查单元，依据工作底图和调查摸底工具，通过资料收集、数据处理、实地踏勘等方式，调查核实项目范围内各类工程设施信息，重点采集工程设施的属性信息、运行状态和管护情况等信息，以及其他关联工程类别和矢量信息，完成数据上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②高标准农田产量信息采集与产能评估：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以建成高标准农田地块为调查单元，依据工作底图和调查摸底工具，结合工程信息采集，同步对种植结构、利用情况、粮食单产等信息进行采集。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③高标准农田种植经营模式调查：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高标准农田地块为调查单元，依据工作底图和调查摸底工具，结合工程信息、产量信息采集，利用最新承包地流转调查登记和村级承包地流转备案资料等，同步对耕地范围内的高标准农田规模流转、经营主体类别、经营模式等信息进行采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④高标准农田地力信息采集与评估：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以建成地块为评估单元，获取评估单元土壤质地、有机质含量、质量等级等信息，对高标准农田进行耕地地力评估赋值。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⑤高标准农田数据库建设：</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标准化、规范化的高标准农田多源综合数据库，包括项目数据库、工程设施数据库和相关专题数据库，对数据成果进行汇总和动态管理。项目数据库包括项目属性，项目范围及地块空间位置；工程设施数据库包括工程所属项目区信息、工程类别、空间位置、规格信息、运行状态等；专题数据库包括种植利用、地力、产能、经营流转信息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⑥高标准农田综合等级评估：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利用调查摸底工作生成的数据库，对耕地范围内建成地块进行综合等级评估和分类；对耕地范围（尤其是永久基本农田范围）内未建区域地块进行宜建条件评估和分类。</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⑦方案编制：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开展工作调研，编制工作方案，明确目标、内容、步骤技术路线、进度安排和人员分工。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⑧人员培训：</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通过培训会议、现场培训指导等方式，对参与高标准农田调查摸底相关管理人员和技术人员进行培训宣讲。</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）工作成果：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①数据成果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县级汇总本行政区域范围内已建高标准农田工程设施、粮食产能、耕地流转等高标准农田等调查摸底数据。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县级行政区内已建高标准农田工程设施数据；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县级行政区内已建高标准农田粮食产能数据；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县级行政区内已建高标准农田流转数据；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县级行政区内未建高标准农田宜建性评估数据。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②文字成果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县级编制本行政区域高标准农田调查摸底工作分析报告。</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县级高标准农田调查摸底工作总结报告；</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县级高标准农田调查摸底工作技术报告。</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）工作量细分描述：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（一）咨询服务：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数据清查：对现有数据资料进行全面清查，摸清调查摸底工作量，形成基础资料表、数据共享表和清查底册。测算实施工作中的调查工作费，确保预算合理。组织相关人员进行数据核对，确保数据准确无误，为后续工作的顺利开展提供坚实的数据基础。基础资料涉及</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个部门，约</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类数据。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专家技术咨询：邀请专家指导：无锡市惠山区高标准农田调查摸底上图入库工作，无锡市惠山区本级上图入库工作方案、技术方案，质控方案，上图入库区县作业培训、区县数据质检核查等方面提供技术咨询，包括编制方案、培训会议、数据质检核查等。专家数量及专家工作时间以甲方要求为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③人员培训：通过培训会议、现场培训指导等方式，对参与高标准农田调查摸底相关管理人员和技术人员进行培训宣讲。</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（二）调查摸底工作：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展调研，明确相关部门职责、涉及的数据类型及其相应属性信息，全面跟进并整理需求。编制详细工作方案或执行方案（含技术方案，质控方案），确定时间进度安排、各部门的具体工作任务、成果质量要求，技术路线等，确保方案的顺利实施。</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①方案编制：开展工作调研，编制工作方案，明确目标、内容、步骤技术路线、进度安排和人员分工。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项目信息清查项目区范围修订划定：根据省级方案要求，对项目基本信息进行核实（包括：项目编号、项目名称、建设任务所属年度、竣工日期、验收日期、投资金额、建成面积（亩）等项目信息）以及项目建设位置修订和划定（项目范围区矢量的空间位置进行修订和划定）以及自建补建项目录入和重复项目处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③项目区专题重叠核实确认：根据省级方案要求，对</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年高标准农田项目图斑与林地区划数据、城镇开发边界、生态保护红线、水源地保护范围线、河道湖泊管理范围线等部门专题数据进行叠加分析，核实确认省级下发数据。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工程信息内业处理上图：针对有定点定位表和矢量位置的工程设施，首先将定点定位表换为矢量图层，进而叠加遥感影像底图修正工程设施点位，作为后续工程设施信息调查的基础；针对缺少定点点位表的工程设施，参考竣工验收图纸、竣工验收工程清单等信息，按项目区形成各类工程设施表单，基于遥感影像勾画部分工程设施矢量点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工程信息外业调查：以确定的高标准农田项目范围为调查单元，对农田配套设施工程进行信息采集和评估。外业调查评估内容包括各类田间工程和其他关联工作，具体涉及灌溉与排水设施、田间道路、农田防护与生态环境保护、智能科技装备、农业生产服务设施</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大类。调查确认工程数量、所属项目、质量情况、运行情况、管护情况，校核已有信息的准确性，补充完善缺失信息。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⑥产量信息采集与产能评估：结合工程信息采集，以项目地块为调查单元，重点采集耕地范围内“种植情况”和“粮食综合单产信息”。</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针对种植粮食作物的地块，主要填报该地块的主要作物类型；</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粮食综合单产信息主要填报该地块主要种植作物近三年的综合单产数据；</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针对非农情况、非粮情况，进行选择说明</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⑦种植经营模式调查：利用最新承包地流转调查登记和村级承包地流转备案资料，结合工程信息、种植信息、产能信息采集，以项目地块为调查单元，进行种植经营模式调查，包括流转信息、经营主体信息调查。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⑧数据检查与质控：组织人员对提交的数据进行审核，内业</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全数检查，外业按照质控方案进行外业抽查，并配合省、市级对数据进行审核，确保数据填报的完整性、真实性。</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（三）数据建库及汇交：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数据库设计需按照实用性、先进性、开放性、标准化、安全性、现实性和网络化等原则，充分考虑数据规范化、数据安全性以及数据灵活使用性，完成数据库整体设计工作，为后续数据入库做准备。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数据入库与汇交：依据数据库标准，建立符合本次项目技术设计的数据库，主要包括空间数据、表格数据等内容，确保数据结构合理、完整。将建立的标准数据库，依照统一的标准和规则，导入相关管理平台，确保数据库的兼容性和可操作性。包括县级行政区内已建高标准农田工程设施数据；县级行政区内已建高标准农田粮食产能数据；县级行政区内已建高标准农田流转数据；县级行政区内未建高标准农田宜建性评估数据。将本次项目的数据成果制作形成汇交成果，并按时提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（四）成果编制：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①文字成果：根据规程规范要求，组织无锡市惠山区本级工作专班按照技术规范组织开展成果编制工作。成果包括：</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无锡市惠山区高标准农田调查摸底上图入库工作总结报告：详细记录调查摸底上图入库工作的全过程，包括工作背景、方法、步骤、结果和结论等；</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无锡市惠山区高标准农田调查摸底上图入库工作技术总结报告：重点介绍技术方案、技术手段和技术路线，详细描述数据采集、处理和分析的技术过程。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②数据成果：根据规程规范要求，组织无锡市惠山区本级工作专班按照技术规范组织开展成果编制工作。成果包括：</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无锡市惠山区行政区内已建高标准农田工程设施数据：包括各类工程设施的具体信息，如灌溉系统、排水系统、田间道路等，详细记录设施的数量、位置及运行状态；</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无锡市惠山区行政区内已建高标准农田粮食产能数据：涵盖高标准农田中的粮食作物产能数据，具体包括不同作物的种植面积、产量、单产等详细信息；</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无锡市惠山区行政区内已建高标准农田流转数据：反映耕地流转情况，包括流转面积、流转方式、流转期限及流转双方的基本信息；</w:t>
      </w:r>
      <w:r/>
    </w:p>
    <w:p>
      <w:pPr>
        <w:numPr>
          <w:ilvl w:val="0"/>
          <w:numId w:val="17"/>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无锡市惠山区行政区内未建高标准农田宜建性评估数据：对尚未建设高标准农田的区域进行评估，提供土壤类型、地形特征、水资源状况等数据，分析区域的宜建性和潜在建设条件。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（五）上图入库：根据甲方相关要求及相关规定，结合项目实际，完成惠山区</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年高标准农田项目上图入库工作。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项目验收：项目后期将依据国家要求进行数据的整改和补充工作，确保所有数据符合标准。整改和补充工作将持续进行，直至项目通过最终验收。其间，定期审核和更新数据，确保数据的完整性和准确性，并及时响应部省市相关部门的反馈和要求。</w:t>
      </w:r>
      <w:r/>
    </w:p>
    <w:p>
      <w:pPr>
        <w:numPr>
          <w:ilvl w:val="0"/>
          <w:numId w:val="18"/>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双方的主要义务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numPr>
          <w:ilvl w:val="0"/>
          <w:numId w:val="18"/>
        </w:numP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甲方审查乙方项目方案，按合同约定经费拨付给乙方。保证项目款及时到位，以保证项目的顺利进行。</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2、甲方有权对乙方承担的项目经费的使用状况进行监督、检查。</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3、甲方变更委托项目内容，或对所提供的资料作较大修改时，应及时告知乙方，双方可视具体情况另行协商签订补充合同，重新明确有关条款。</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4、甲方负责基础资料收集、工作的统筹协调及成果审查、验收、论证等工作安排，并为乙方提供必要的工作场所和工作条件。</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5、甲方应对乙方承担的项目提出成果要求，并督促乙方按计划完成项目并提交符合验收标准的成果。</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6、甲方有权纠正和制止乙方在项目实施过程中出现的，未按执行标准及本合同要求开展工作的情形，情节严重的，甲方有权取消乙方承担项目的资格。</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7、因乙方原因造成项目进度、工作质量不符合要求时，甲方有权要求补充修改并延迟付款期限。</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1、乙方按照相关标准和规定进行工作。乙方工作人员应遵守职业道德规范，按计划开展工作，相关成果达到要求，并负责做好技术对接工作。</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2、乙方有权按照合同规定获得甲方的帮助和配合，查阅与本项目有关的技术资料。</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3、乙方负责对资料收集的指导，参与本项目有关的业务会议。</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4、乙方提交的成果报告，经审查不符合相关标准要求的部分，乙方应根据甲方要求立即进行返工修改、补充和完善，并承担由此引起的一切后果和费用。 </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逾期提交成果报告（提交成果报告不符合要求亦视为未提交，直至返工修改后的提交视为实际提交时间），或因乙方提交成果报告存在重大缺陷或错误导致甲方被追究责任的，乙方均应就甲方因此发生的损失向甲方承担损失赔偿责任。</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6、未经甲方书面同意，乙方不得以任何理由和任何形式向其他单位和个人提供项目成果，包括调查资料、中间成果及最终报告。</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所有成果资料、电子文档的所有权、著作权均归甲方所有。乙方在项目实施过程中，未经甲方许可，不得利用属于甲方的成果资料为自己谋利或提供第三方。乙方在项目完成后，应将全部成果资料移交甲方，多余应销毁和删除，不得保留和复制留存。</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五、合同总价和支付方式</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1、合同总价为大写：</w:t>
      </w:r>
      <w:r>
        <w:rPr>
          <w:rFonts w:ascii="SimSun" w:hAnsi="SimSun" w:eastAsia="SimSun" w:cs="SimSun"/>
          <w:color w:val="000000"/>
          <w:sz w:val="24"/>
          <w:u w:val="single"/>
        </w:rPr>
        <w:t xml:space="preserve">     </w:t>
      </w:r>
      <w:r>
        <w:rPr>
          <w:rFonts w:ascii="SimSun" w:hAnsi="SimSun" w:eastAsia="SimSun" w:cs="SimSun"/>
          <w:color w:val="000000"/>
          <w:sz w:val="24"/>
        </w:rPr>
        <w:t xml:space="preserve">元；小写：</w:t>
      </w:r>
      <w:r>
        <w:rPr>
          <w:rFonts w:ascii="SimSun" w:hAnsi="SimSun" w:eastAsia="SimSun" w:cs="SimSun"/>
          <w:color w:val="000000"/>
          <w:sz w:val="24"/>
          <w:u w:val="single"/>
        </w:rPr>
        <w:t xml:space="preserve">     </w:t>
      </w:r>
      <w:r>
        <w:rPr>
          <w:rFonts w:ascii="SimSun" w:hAnsi="SimSun" w:eastAsia="SimSun" w:cs="SimSun"/>
          <w:color w:val="000000"/>
          <w:sz w:val="24"/>
        </w:rPr>
        <w:t xml:space="preserve">元。该费用总价包干。</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总价是乙方为完成本项目采购范围内服务内容所需发生的全部费用，包括但不限于：设备工具费、办公费、人工费（包括工资、保险、劳保、交通、通信、食宿餐饮等）、技术资料费用（包括数据采集及调查、资料收集及整理、成果资料编制等）以及企业管理所涉及的管理费、规费、利润、税金、政策性文件规定及合同包含的所有风险、责任等各项应有费用。</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3、支付方式：合同签订后支付合同价30%的预付款；项目实施完成并通过验收后支付合同价款的70%。付款前，乙方应提供符合甲方要求的有效增值税发票，经核准后支付。</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六、服务期限、地点</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期限：自签订合同之日起至2025年12月底完成成果交付（具体结束时间以上级部门统一部署为准）。合同履约期间，须严格遵守甲方的考核标准，如考核评价未达到甲方要求，甲方有权无条件单方面终止合同。</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2、服务地点：甲方指定地点。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七、质量及验收标准</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1、乙方须建立质量保障责任人制度，制定内部质量控制计划，按计划实施内部质量控制，编制内部质量控制评价报告等。</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2、乙方应严格按照甲方要求，配合有关单位进行成果验收，验收标准以专家评审意见为准，乙方应按照专家意见进行修改，直至通过验收评审。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八、办公、设备物资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乙方根据工作开展的需要，应自行配备数量充足的设备物资、办公物资，上述物资在服务期间产生的损耗已含在合同金额中，甲方不另行支付。</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九、验收</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1、甲方应当组成验收小组约定时间组织验收，验收人员应当按照政府采购约定的验收标准，对乙方的履约情况开展验收。验收结束后，验收人员应当出具验收报告并签字。</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2、甲方在验收中，如发现有与合同规定不符的，乙方在接到甲方整改指令后，应在3天内予以处理，否则甲方有权不签发验收单。</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十、保密约定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需确保参与项目工作人员、专家组成员对甲方所提供的基础资料及本项目合同执行过程中接触或产生的资料和数据履行保密义务并签订数据保密协议，未经过甲方书面许可，乙方不得向任何第三方披露。如果因乙方原因造成发生任何有损于其保密性的事情，乙方有责任采取补救措施，且须向甲方赔偿相应损失。</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十一、安全责任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1、乙方必须制定安全生产措施，并严格按照制定的安全生产措施进行管理，确保服务过程中不发生安全事故，对出现的各类安全事故负全部法律责任，并承担由此而发生的一切经济损失。</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2、如乙方发生安全事故不及时妥善处理，引起纠纷或诉讼，甲方有权扣留未付合同价款用于支付事故处理费用。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十二、违约条款</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不按期完成合同约定的内容，应向甲方支付违约金，除甲方或不可抗力造成原因外，甲方将从合同款中扣除误期赔偿费而不影响合同项目的其他补救方法，赔偿费按每天迟并未提供服务费用的0.5%计收，直至提供服务为止违约金可在合同款中扣除，延期超过15日，甲方有权强制解除合同。</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2、非因甲方原因，乙方不履行本合同规定的义务，致使工期延误，甲方有权要求其强制履行或解除合同，并要求乙方等额赔偿由此造成的一切损失。</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3、本项目不得转让分包，如有发生，甲方有权要求乙方无条件退场，由此造成的一切损失由乙方负责。</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4、在服务期限内，因乙方原因造成违约或疏忽，延误项目实施进度或工作出现错误并造成重大影响的，甲方有权终止其在服务周期内服务资格，必要时并采取法律手段解决索赔事宜。</w:t>
      </w:r>
      <w:r/>
    </w:p>
    <w:p>
      <w:pPr>
        <w:ind w:left="0" w:right="0" w:firstLine="48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5、对提供不实或内容虚假的服务结果，乙方自行承担责任，情节严重的，甲方将依法提请有关部门追究事务所和相关责任人的法律责任。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提供的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7、在本项目规定的服务有效期内如发现乙方相关人员有行贿、受贿、经济犯罪等违法行为，一经查实，甲方有权单方解除合同。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8、对提供不实或内容虚假的服务结果，乙方自行承担责任，情节严重的，甲方将依法提请有关部门追究事务所和相关责任人的法律责任。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十三、知识产权</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十四、合同的组成部分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本合同条款、中标通知书、采购文件、乙方投标文件及乙方在开标时的书面承诺等构成合同的组成部分。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十五、合同生效及审核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本合同经甲方、乙方签字盖章，并经见证单位见证后生效，合同签订的内容不能超出采购文件和乙方投标文件的实质性内容。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十六、合同争议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果协商仍得不到解决，任何一方均可按“中华人民共和国民法典（第三编合同）”规定提交调解和仲裁以及向无锡市惠山区人民法院起诉。</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十七、其他事项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合同在执行过程中出现的未尽事宜，双方在不违背本合同的原则下协商解决，协商结果以书面形式记录在案，作为本合同附件，与本合同具有同等效力。</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十八、适用法律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本合同应按照中华人民共和国的现行法律进行解释。</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十九、合同份数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本合同一式五份，以中文书写。甲方、乙方各执贰份；代理机构执壹份。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（以下无正文，合同签署页）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rPr>
          <w:rFonts w:ascii="SimSun" w:hAnsi="SimSun" w:eastAsia="SimSun" w:cs="SimSun"/>
          <w:color w:val="000000"/>
          <w:sz w:val="24"/>
          <w:u w:val="single"/>
        </w:rPr>
        <w:t xml:space="preserve">               </w:t>
      </w:r>
      <w:r>
        <w:rPr>
          <w:rFonts w:ascii="SimSun" w:hAnsi="SimSun" w:eastAsia="SimSun" w:cs="SimSun"/>
          <w:color w:val="000000"/>
          <w:sz w:val="24"/>
        </w:rPr>
        <w:t xml:space="preserve">（盖章）乙方（成交方）：</w:t>
      </w:r>
      <w:r>
        <w:rPr>
          <w:rFonts w:ascii="SimSun" w:hAnsi="SimSun" w:eastAsia="SimSun" w:cs="SimSun"/>
          <w:color w:val="000000"/>
          <w:sz w:val="24"/>
          <w:u w:val="single"/>
        </w:rPr>
        <w:t xml:space="preserve">                </w:t>
      </w:r>
      <w:r>
        <w:rPr>
          <w:rFonts w:ascii="SimSun" w:hAnsi="SimSun" w:eastAsia="SimSun" w:cs="SimSun"/>
          <w:color w:val="000000"/>
          <w:sz w:val="24"/>
        </w:rPr>
        <w:t xml:space="preserve">（盖章）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w:t>
      </w:r>
      <w:r>
        <w:rPr>
          <w:rFonts w:ascii="SimSun" w:hAnsi="SimSun" w:eastAsia="SimSun" w:cs="SimSun"/>
          <w:color w:val="000000"/>
          <w:sz w:val="24"/>
          <w:u w:val="single"/>
        </w:rPr>
        <w:t xml:space="preserve">                  </w:t>
      </w:r>
      <w:r>
        <w:rPr>
          <w:rFonts w:ascii="SimSun" w:hAnsi="SimSun" w:eastAsia="SimSun" w:cs="SimSun"/>
          <w:color w:val="000000"/>
          <w:sz w:val="24"/>
        </w:rPr>
        <w:t xml:space="preserve">   法定（授权）代表人：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hanging="420"/>
        <w:jc w:val="both"/>
        <w:spacing w:before="21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见证单位：</w:t>
      </w:r>
      <w:r>
        <w:rPr>
          <w:rFonts w:ascii="SimSun" w:hAnsi="SimSun" w:eastAsia="SimSun" w:cs="SimSun"/>
          <w:color w:val="000000"/>
          <w:sz w:val="24"/>
          <w:u w:val="single"/>
        </w:rPr>
        <w:t xml:space="preserve">无锡彰誉技术咨询有限公司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五、附件（投标文件格式）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件</w:t>
      </w:r>
      <w:r/>
    </w:p>
    <w:p>
      <w:pPr>
        <w:ind w:left="0" w:right="0" w:firstLine="27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7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政府采购编号：</w:t>
      </w:r>
      <w:r/>
    </w:p>
    <w:p>
      <w:pPr>
        <w:ind w:left="0" w:right="0" w:firstLine="27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采购项目名称：</w:t>
      </w:r>
      <w:r/>
    </w:p>
    <w:p>
      <w:pPr>
        <w:ind w:left="0" w:right="0" w:firstLine="27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附件一：投标函（格式）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（采购人名称）</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项目的采购文件，经仔细阅读和研究，我方决定参加此次投标。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一、我方愿意按照采购文件的一切要求，提供本项目的投标，投标报价见《开标一览表》。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二、我方愿意提供采购人在采购文件中要求的文件、资料（相应内容上传至无锡市政府采购交易管理系统）。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三、我方同意按照采购文件中的规定，本投标文件投标的有效期限为开标之日起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四、如果我方的投标文件被接受，我方将履行采购文件中规定的每一项要求，按期、按质、按量，完成食材配送服务任务。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五、我方认为贵单位有权决定中标者。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愿意遵守《中华人民共和国政府采购法》，并按《中华人民共和国民法典》、财政部《政府采购货物和服务招标投标管理办法》和合同条款履行自己的全部责任。在合同履行过程中，双方如有争议，同意由无锡彰誉技术咨询有限公司协调解决，并按相关法规和有关文件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七、我方认可并遵守采购文件的所有规定，放弃对采购文件提出疑问的权利。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进行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电话：传真：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附件二：关于资格的声明函（格式）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关于资格的声明函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（采购人名称）</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我公司在参加政府采购活动前三年内在经营活动中没有重大违法记录。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我公司（单位）愿针对本次项目进行投标，投标文件中所有关于投标资格的文件、证明、陈述均是真实的、准确的。若有违背，我公司（单位）</w:t>
      </w:r>
      <w:r>
        <w:rPr>
          <w:rFonts w:ascii="SimSun" w:hAnsi="SimSun" w:eastAsia="SimSun" w:cs="SimSun"/>
          <w:color w:val="000000"/>
          <w:sz w:val="24"/>
          <w:u w:val="single"/>
        </w:rPr>
        <w:t xml:space="preserve">      （投标供应商名称）</w:t>
      </w:r>
      <w:r>
        <w:rPr>
          <w:rFonts w:ascii="SimSun" w:hAnsi="SimSun" w:eastAsia="SimSun" w:cs="SimSun"/>
          <w:color w:val="000000"/>
          <w:sz w:val="24"/>
        </w:rPr>
        <w:t xml:space="preserve">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投标供应商（盖章）：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法定代表人或授权代表（签字或盖章）：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附件三：法定代表人授权委托书（格式）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（采购人名称）</w:t>
      </w:r>
      <w:r>
        <w:rPr>
          <w:rFonts w:ascii="SimSun" w:hAnsi="SimSun" w:eastAsia="SimSun" w:cs="SimSun"/>
          <w:color w:val="000000"/>
          <w:sz w:val="24"/>
        </w:rPr>
        <w:t xml:space="preserve">：</w:t>
      </w:r>
      <w:r/>
    </w:p>
    <w:p>
      <w:pPr>
        <w:ind w:left="72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（投标供应商名称）</w:t>
      </w:r>
      <w:r>
        <w:rPr>
          <w:rFonts w:ascii="SimSun" w:hAnsi="SimSun" w:eastAsia="SimSun" w:cs="SimSun"/>
          <w:color w:val="000000"/>
          <w:sz w:val="24"/>
        </w:rPr>
        <w:t xml:space="preserve">系中华人民共和国合法企业，特授权</w:t>
      </w:r>
      <w:r>
        <w:rPr>
          <w:rFonts w:ascii="SimSun" w:hAnsi="SimSun" w:eastAsia="SimSun" w:cs="SimSun"/>
          <w:color w:val="000000"/>
          <w:sz w:val="24"/>
          <w:u w:val="single"/>
        </w:rPr>
        <w:t xml:space="preserve">       </w:t>
      </w:r>
      <w:r>
        <w:rPr>
          <w:rFonts w:ascii="SimSun" w:hAnsi="SimSun" w:eastAsia="SimSun" w:cs="SimSun"/>
          <w:color w:val="000000"/>
          <w:sz w:val="24"/>
        </w:rPr>
        <w:t xml:space="preserve">代</w:t>
      </w:r>
      <w:r/>
    </w:p>
    <w:p>
      <w:pPr>
        <w:ind w:left="72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表我公司（单位）全权办理针对本项目的投标，参与评审、签约等具体工作，并签署全部</w:t>
      </w:r>
      <w:r/>
    </w:p>
    <w:p>
      <w:pPr>
        <w:ind w:left="72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有关的文件、协议及合同。</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我公司（单位）对被授权人的签名负全部责任。</w:t>
      </w:r>
      <w:r/>
    </w:p>
    <w:p>
      <w:pPr>
        <w:ind w:left="0" w:right="0" w:firstLine="5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在撤销授权的书面通知送达你处以前，本授权书一直有效，被授权人签署的所有文件（在授权书有效期内签署的）不因授权的撤销而失效。</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被授权人情况：</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姓名：性别：年龄：职务：</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身份证号码：电话：</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被授权人签名：单位名称（盖章）：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法定代表人（签字或盖章）：</w:t>
      </w:r>
      <w:r/>
    </w:p>
    <w:p>
      <w:pPr>
        <w:ind w:left="0" w:right="0" w:firstLine="55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47975" cy="15906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762586" name=""/>
                        <pic:cNvPicPr>
                          <a:picLocks noChangeAspect="1"/>
                        </pic:cNvPicPr>
                        <pic:nvPr/>
                      </pic:nvPicPr>
                      <pic:blipFill>
                        <a:blip/>
                        <a:stretch/>
                      </pic:blipFill>
                      <pic:spPr bwMode="auto">
                        <a:xfrm>
                          <a:off x="0" y="0"/>
                          <a:ext cx="2847974" cy="1590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4.2pt;height:125.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876550" cy="15906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66451" name=""/>
                        <pic:cNvPicPr>
                          <a:picLocks noChangeAspect="1"/>
                        </pic:cNvPicPr>
                        <pic:nvPr/>
                      </pic:nvPicPr>
                      <pic:blipFill>
                        <a:blip/>
                        <a:stretch/>
                      </pic:blipFill>
                      <pic:spPr bwMode="auto">
                        <a:xfrm>
                          <a:off x="0" y="0"/>
                          <a:ext cx="2876549" cy="1590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6.5pt;height:125.2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政府采购编号：</w:t>
      </w:r>
      <w:r>
        <w:rPr>
          <w:rFonts w:ascii="Times New Roman" w:hAnsi="Times New Roman" w:eastAsia="Times New Roman" w:cs="Times New Roman"/>
          <w:color w:val="000000"/>
          <w:sz w:val="24"/>
        </w:rPr>
        <w:t xml:space="preserve">JSZC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320206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ZRJJ</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0001</w:t>
      </w: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
        <w:gridCol w:w="2019"/>
        <w:gridCol w:w="6656"/>
      </w:tblGrid>
      <w:tr>
        <w:trPr>
          <w:trHeight w:val="6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承诺内容</w:t>
            </w:r>
            <w:r/>
          </w:p>
        </w:tc>
      </w:tr>
      <w:tr>
        <w:trPr>
          <w:trHeight w:val="5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r>
        <w:trPr>
          <w:trHeight w:val="52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自签订合同之日起至</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月底完成成果交付（具体结束时间以上级部门统一部署为准）。合同履约期间，须严格遵守采购人的考核标准，如考核评价未达到采购人要求，采购人有权无条件单方面终止合同。</w:t>
            </w:r>
            <w:r/>
          </w:p>
        </w:tc>
      </w:tr>
      <w:tr>
        <w:trPr>
          <w:trHeight w:val="7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符合国家、省、市、区级相关规定，达到采购人要求。</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按采购文件要求进行验收，须无条件配合。</w:t>
            </w:r>
            <w:r/>
          </w:p>
        </w:tc>
      </w:tr>
      <w:tr>
        <w:trP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其他优惠服务、措施或承诺内容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8"/>
          <w:sz w:val="21"/>
        </w:rPr>
        <w:t xml:space="preserve"> </w:t>
      </w:r>
      <w:r/>
    </w:p>
    <w:p>
      <w:pPr>
        <w:ind w:left="0" w:right="33" w:firstLine="0"/>
        <w:spacing w:before="100" w:after="100" w:line="2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3" w:firstLine="0"/>
        <w:spacing w:before="100" w:after="100" w:line="2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附件五：类似项目业绩（格式）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类似项目业绩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政府采购编号：</w:t>
      </w:r>
      <w:r>
        <w:rPr>
          <w:rFonts w:ascii="Times New Roman" w:hAnsi="Times New Roman" w:eastAsia="Times New Roman" w:cs="Times New Roman"/>
          <w:color w:val="000000"/>
          <w:sz w:val="24"/>
        </w:rPr>
        <w:t xml:space="preserve">JSZC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320206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ZRJJ</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0001</w:t>
      </w: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2"/>
        <w:gridCol w:w="1324"/>
        <w:gridCol w:w="1584"/>
        <w:gridCol w:w="1405"/>
        <w:gridCol w:w="1316"/>
        <w:gridCol w:w="1362"/>
        <w:gridCol w:w="1331"/>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完成情况</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rPr>
          <w:rFonts w:ascii="SimSun" w:hAnsi="SimSun" w:eastAsia="SimSun" w:cs="SimSun"/>
          <w:b/>
          <w:color w:val="000000"/>
          <w:sz w:val="24"/>
        </w:rPr>
        <w:t xml:space="preserve">：</w:t>
      </w:r>
      <w:r/>
    </w:p>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日期：年月日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备注：表格不够可自行扩展。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附件六：项目管理机构配备表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项目管理机构配备表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政府采购编号：</w:t>
      </w:r>
      <w:r>
        <w:rPr>
          <w:rFonts w:ascii="Times New Roman" w:hAnsi="Times New Roman" w:eastAsia="Times New Roman" w:cs="Times New Roman"/>
          <w:color w:val="000000"/>
          <w:sz w:val="24"/>
        </w:rPr>
        <w:t xml:space="preserve">JSZC</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320206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ZRJJ</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G2025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0001</w:t>
      </w:r>
      <w:r>
        <w:rPr>
          <w:rFonts w:ascii="SimSun" w:hAnsi="SimSun" w:eastAsia="SimSun" w:cs="SimSun"/>
          <w:color w:val="000000"/>
          <w:sz w:val="24"/>
        </w:rPr>
        <w:t xml:space="preserve"> </w:t>
      </w:r>
      <w:r>
        <w:rPr>
          <w:rFonts w:ascii="SimHei" w:hAnsi="SimHei" w:eastAsia="SimHei" w:cs="SimHei"/>
          <w:color w:val="000000"/>
          <w:sz w:val="24"/>
        </w:rPr>
        <w:t xml:space="preserve"> </w:t>
      </w: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6"/>
        <w:gridCol w:w="833"/>
        <w:gridCol w:w="1262"/>
        <w:gridCol w:w="952"/>
        <w:gridCol w:w="1024"/>
        <w:gridCol w:w="960"/>
        <w:gridCol w:w="1599"/>
        <w:gridCol w:w="1095"/>
        <w:gridCol w:w="964"/>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职称或注册执业资格或其他证书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获得奖项荣誉</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rPr>
          <w:rFonts w:ascii="SimSun" w:hAnsi="SimSun" w:eastAsia="SimSun" w:cs="SimSun"/>
          <w:b/>
          <w:color w:val="000000"/>
          <w:sz w:val="24"/>
        </w:rPr>
        <w:t xml:space="preserve">：</w:t>
      </w:r>
      <w:r/>
    </w:p>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日期：年月日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注：上表可自行延长。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附件七：承诺书（格式）</w:t>
      </w:r>
      <w:r/>
    </w:p>
    <w:p>
      <w:pPr>
        <w:ind w:left="0" w:right="0" w:firstLine="0"/>
        <w:jc w:val="center"/>
        <w:spacing w:before="72" w:after="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无锡市惠山区农业农村局</w:t>
      </w:r>
      <w:r/>
    </w:p>
    <w:p>
      <w:pPr>
        <w:ind w:left="0" w:right="0" w:firstLine="48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我公司（单位）自愿参加贵单位（公司）</w:t>
      </w:r>
      <w:r>
        <w:rPr>
          <w:rFonts w:ascii="Times New Roman" w:hAnsi="Times New Roman" w:eastAsia="Times New Roman" w:cs="Times New Roman"/>
          <w:color w:val="000000"/>
          <w:sz w:val="24"/>
          <w:u w:val="single"/>
        </w:rPr>
        <w:t xml:space="preserve">JSZC</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320206</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ZRJJ</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G2025</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0001</w:t>
      </w:r>
      <w:r>
        <w:rPr>
          <w:rFonts w:ascii="SimSun" w:hAnsi="SimSun" w:eastAsia="SimSun" w:cs="SimSun"/>
          <w:color w:val="000000"/>
          <w:sz w:val="24"/>
        </w:rPr>
        <w:t xml:space="preserve">项目的投标，并接受对我公司（单位）的资格、资信审查，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w:t>
      </w:r>
      <w:r>
        <w:rPr>
          <w:rFonts w:ascii="SimSun" w:hAnsi="SimSun" w:eastAsia="SimSun" w:cs="SimSun"/>
          <w:color w:val="000000"/>
          <w:sz w:val="24"/>
        </w:rPr>
        <w:t xml:space="preserve">司弄虚作假、违反公平和诚实信用原则做出的任何处理。</w:t>
      </w:r>
      <w:r/>
    </w:p>
    <w:p>
      <w:pPr>
        <w:ind w:left="0" w:right="0" w:firstLine="48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48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法定代表人或授权代表（签字或盖章）：         </w:t>
      </w:r>
      <w:r/>
    </w:p>
    <w:p>
      <w:pPr>
        <w:ind w:left="0" w:right="480" w:firstLine="48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承诺书二（格式）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无锡市惠山区农业农村局</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我公司（单位）（供应商名称）在此承诺：</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、本公司（单位）具备履行合同所必需的设备和专业技术能力；</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、本公司（单位）未被“信用中国”网站（</w:t>
      </w:r>
      <w:hyperlink r:id="rId13" w:tooltip="http://www.creditchina.gov.cn/" w:history="1">
        <w:r>
          <w:rPr>
            <w:rStyle w:val="830"/>
            <w:rFonts w:ascii="Times New Roman" w:hAnsi="Times New Roman" w:eastAsia="Times New Roman" w:cs="Times New Roman"/>
            <w:color w:val="0000ee"/>
            <w:sz w:val="24"/>
            <w:u w:val="single"/>
          </w:rPr>
          <w:t xml:space="preserve">www.creditchina.gov.cn</w:t>
        </w:r>
      </w:hyperlink>
      <w:r>
        <w:rPr>
          <w:rFonts w:ascii="SimSun" w:hAnsi="SimSun" w:eastAsia="SimSun" w:cs="SimSun"/>
          <w:color w:val="000000"/>
          <w:sz w:val="24"/>
        </w:rPr>
        <w:t xml:space="preserve">）、“中国政府采购网”网站（</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）列入失信被执行人、重大税收违法案件当事人名单、政府采购严重违法失信行为记录名单。</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、本公司（单位）在参加本项目采购活动前三年内在经营活动中没有重大违法记录；</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如违背上述承诺，本公司（单位）将承担一切法律责任。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480" w:firstLine="3480"/>
        <w:jc w:val="both"/>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法定代表人或授权代表（签字或盖章）：        </w:t>
      </w:r>
      <w:r/>
    </w:p>
    <w:p>
      <w:pPr>
        <w:ind w:left="0" w:right="480" w:firstLine="480"/>
        <w:jc w:val="center"/>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center"/>
        <w:spacing w:before="72" w:after="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2" w:after="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承诺书三（廉洁承诺书格式）</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积极配合贵单位平台的采购工作，有效遏制不公平竞争和违规违纪问题的发生，确保采购工作的公平、公正、公开，我们保证认真贯彻《中华人民共和国政府采购法》等相关规定以及相关廉洁要求，特向贵单位承诺如下事项：</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、自觉遵守国家法律法规及有关廉政建设制度。</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、主动了解招投标纪律，积极配合执行招投标廉政建设的有关规定。</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、不使用不正当手段妨碍、排挤其他供应商或串通投标。</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、按照采购文件规定的方式进行投标，不隐瞒本单位投标资质的真实情况，投标资质符合规定。</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、不向涉及采购的单位及个人购置或提供通信工具、交通工具和高档办公用品等。</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、不向涉及采购的单位及个人的配偶、子女、亲属分包此次采购项目。</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、不向涉及采购的单位及个人支付好处费、介绍费。</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、一旦发现相关人员在采购过程中有索要财物等不廉洁行为，坚决予以抵制，并及时向贵单位纪检监察室举报。</w:t>
      </w:r>
      <w:r/>
    </w:p>
    <w:p>
      <w:pPr>
        <w:ind w:left="0" w:right="0" w:firstLine="5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我们若违反上述承诺，愿接收取消投标资格及其他任何形式的处理。</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righ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 </w:t>
      </w:r>
      <w:r/>
    </w:p>
    <w:p>
      <w:pPr>
        <w:pStyle w:val="676"/>
        <w:ind w:left="992" w:right="0" w:hanging="992"/>
        <w:jc w:val="both"/>
        <w:spacing w:before="280" w:after="29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KaiTi" w:hAnsi="KaiTi" w:eastAsia="KaiTi" w:cs="KaiTi"/>
          <w:color w:val="000000"/>
          <w:sz w:val="26"/>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附件八：供应商简介和经营情况说明</w:t>
      </w:r>
      <w:r/>
    </w:p>
    <w:p>
      <w:pPr>
        <w:ind w:left="0" w:right="0" w:firstLine="0"/>
        <w:jc w:val="center"/>
        <w:spacing w:before="72" w:after="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供应商简介和经营情况说明</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28"/>
        <w:gridCol w:w="2174"/>
        <w:gridCol w:w="1988"/>
        <w:gridCol w:w="2864"/>
      </w:tblGrid>
      <w:tr>
        <w:trPr>
          <w:trHeight w:val="5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4"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top"/>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top"/>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84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5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6"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26"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8"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办公面积</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4"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平方米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平方米</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近三年来受行业主管部门考核评价及业主评价意见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年内有无因违纪或其他原因被投诉或起诉的情况及说明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年内主要负责人有无因经济犯罪被司法机关追究的情况及说明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top"/>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03"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1" w:type="dxa"/>
            <w:vAlign w:val="top"/>
            <w:textDirection w:val="lrTb"/>
            <w:noWrap w:val="false"/>
          </w:tcPr>
          <w:p>
            <w:pPr>
              <w:ind w:left="0" w:right="0" w:firstLine="48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8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34"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4"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4"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4"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4"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34"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hanging="420"/>
        <w:jc w:val="both"/>
        <w:spacing w:before="210" w:after="20" w:line="25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7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附件九：中小企业声明函（格式）</w:t>
      </w:r>
      <w:r/>
    </w:p>
    <w:p>
      <w:pPr>
        <w:ind w:left="0" w:right="0" w:firstLine="0"/>
        <w:jc w:val="center"/>
        <w:spacing w:before="72" w:after="7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w:t>
      </w:r>
      <w:r>
        <w:rPr>
          <w:rFonts w:ascii="SimSun" w:hAnsi="SimSun" w:eastAsia="SimSun" w:cs="SimSun"/>
          <w:color w:val="000000"/>
          <w:sz w:val="24"/>
        </w:rPr>
        <w:t xml:space="preserve"> ，属于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 </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，属于（采购文件中明确的所属行业）；承建（承接）企业为（企业名称），从业人员人，营业收入为万元，资产总额为万元，属于（中型企业、小型企业、微型企业）；</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440" w:right="0" w:hanging="44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从业人员、营业收入、资产总额填报上一年度数据，无上一年度数据的新成立企业可不填报。2、中标供应商的《中小企业声明函》将随中标公告进行公示。供应商按照本办法规定提供声明函内容不实的，属于提供虚假材料谋取中标，依照《中华人民共和国政府采购法》等国家有关规定追究相应责任。</w:t>
      </w:r>
      <w:r/>
    </w:p>
    <w:p>
      <w:pPr>
        <w:pStyle w:val="67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附件十：残疾人福利性单位声明函（格式）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单位的</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单位名称（盖章）：</w:t>
      </w:r>
      <w:r/>
    </w:p>
    <w:p>
      <w:pPr>
        <w:ind w:left="0" w:right="0" w:firstLine="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8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8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8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8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8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0"/>
        <w:jc w:val="both"/>
        <w:spacing w:before="260" w:after="2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74"/>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附件十一：证明文件</w:t>
      </w:r>
      <w:r/>
    </w:p>
    <w:p>
      <w:pPr>
        <w:ind w:left="0" w:right="0" w:firstLine="0"/>
        <w:jc w:val="both"/>
        <w:spacing w:before="120" w:after="12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、资格、资信证明文件</w:t>
      </w:r>
      <w:r/>
    </w:p>
    <w:p>
      <w:pPr>
        <w:ind w:left="0" w:right="0" w:firstLine="0"/>
        <w:jc w:val="both"/>
        <w:spacing w:before="12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注：采购文件中要求的资格、资信证明文件原件扫描件附在此处。</w:t>
      </w:r>
      <w:r/>
    </w:p>
    <w:p>
      <w:pPr>
        <w:ind w:left="0" w:right="0" w:firstLine="0"/>
        <w:jc w:val="both"/>
        <w:spacing w:before="120" w:after="12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、补充性文件</w:t>
      </w:r>
      <w:r/>
    </w:p>
    <w:p>
      <w:pPr>
        <w:ind w:left="0" w:right="0" w:firstLine="0"/>
        <w:jc w:val="both"/>
        <w:spacing w:before="120" w:after="12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注：评分细则中要求的证明文件原件扫描件附在此处。</w:t>
      </w:r>
      <w:r/>
    </w:p>
    <w:p>
      <w:pPr>
        <w:ind w:left="0" w:right="0" w:firstLine="0"/>
        <w:jc w:val="both"/>
        <w:spacing w:before="260" w:after="26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6"/>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55" w:hanging="855"/>
      </w:pPr>
      <w:rPr>
        <w:rFonts w:ascii="SimSun" w:hAnsi="SimSun" w:eastAsia="SimSun" w:cs="SimSun"/>
      </w:rPr>
    </w:lvl>
    <w:lvl w:ilvl="1">
      <w:start w:val="3"/>
      <w:numFmt w:val="decimal"/>
      <w:isLgl w:val="false"/>
      <w:suff w:val="tab"/>
      <w:lvlText w:val="%2."/>
      <w:lvlJc w:val="left"/>
      <w:pPr>
        <w:ind w:left="1125" w:hanging="705"/>
      </w:pPr>
    </w:lvl>
    <w:lvl w:ilvl="2">
      <w:start w:val="1"/>
      <w:numFmt w:val="decimal"/>
      <w:isLgl w:val="false"/>
      <w:suff w:val="tab"/>
      <w:lvlText w:val="%3."/>
      <w:lvlJc w:val="left"/>
      <w:pPr>
        <w:ind w:left="1740" w:hanging="900"/>
      </w:pPr>
      <w:rPr>
        <w:rFonts w:ascii="SimSun" w:hAnsi="SimSun" w:eastAsia="SimSun" w:cs="SimSun"/>
      </w:rPr>
    </w:lvl>
    <w:lvl w:ilvl="3">
      <w:start w:val="1"/>
      <w:numFmt w:val="decimal"/>
      <w:isLgl w:val="false"/>
      <w:suff w:val="tab"/>
      <w:lvlText w:val="（%4）"/>
      <w:lvlJc w:val="left"/>
      <w:pPr>
        <w:ind w:left="1980" w:hanging="720"/>
      </w:pPr>
      <w:rPr>
        <w:rFonts w:ascii="SimSun" w:hAnsi="SimSun" w:eastAsia="SimSun" w:cs="SimSun"/>
        <w:sz w:val="24"/>
      </w:rPr>
    </w:lvl>
    <w:lvl w:ilvl="4">
      <w:start w:val="1"/>
      <w:numFmt w:val="lowerLetter"/>
      <w:isLgl w:val="false"/>
      <w:suff w:val="tab"/>
      <w:lvlText w:val="%5."/>
      <w:lvlJc w:val="left"/>
      <w:pPr>
        <w:ind w:left="2040" w:hanging="360"/>
      </w:pPr>
      <w:rPr>
        <w:rFonts w:ascii="SimSun" w:hAnsi="SimSun" w:eastAsia="SimSun" w:cs="SimSun"/>
      </w:rPr>
    </w:lvl>
    <w:lvl w:ilvl="5">
      <w:start w:val="1"/>
      <w:numFmt w:val="decimal"/>
      <w:isLgl w:val="false"/>
      <w:suff w:val="tab"/>
      <w:lvlText w:val="%6．"/>
      <w:lvlJc w:val="left"/>
      <w:pPr>
        <w:ind w:left="2820" w:hanging="720"/>
      </w:pPr>
      <w:rPr>
        <w:rFonts w:ascii="SimSun" w:hAnsi="SimSun" w:eastAsia="SimSun" w:cs="SimSun"/>
      </w:rPr>
    </w:lvl>
    <w:lvl w:ilvl="6">
      <w:start w:val="1"/>
      <w:numFmt w:val="decimal"/>
      <w:isLgl w:val="false"/>
      <w:suff w:val="tab"/>
      <w:lvlText w:val="%7、"/>
      <w:lvlJc w:val="left"/>
      <w:pPr>
        <w:ind w:left="2880" w:hanging="360"/>
      </w:pPr>
    </w:lvl>
    <w:lvl w:ilvl="7">
      <w:start w:val="1"/>
      <w:numFmt w:val="decimal"/>
      <w:isLgl w:val="false"/>
      <w:suff w:val="tab"/>
      <w:lvlText w:val="%8"/>
      <w:lvlJc w:val="left"/>
      <w:pPr>
        <w:ind w:left="3300" w:hanging="36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55" w:hanging="855"/>
      </w:pPr>
      <w:rPr>
        <w:rFonts w:ascii="SimSun" w:hAnsi="SimSun" w:eastAsia="SimSun" w:cs="SimSun"/>
      </w:rPr>
    </w:lvl>
    <w:lvl w:ilvl="1">
      <w:start w:val="3"/>
      <w:numFmt w:val="decimal"/>
      <w:isLgl w:val="false"/>
      <w:suff w:val="tab"/>
      <w:lvlText w:val="%2."/>
      <w:lvlJc w:val="left"/>
      <w:pPr>
        <w:ind w:left="1125" w:hanging="705"/>
      </w:pPr>
    </w:lvl>
    <w:lvl w:ilvl="2">
      <w:start w:val="1"/>
      <w:numFmt w:val="decimal"/>
      <w:isLgl w:val="false"/>
      <w:suff w:val="tab"/>
      <w:lvlText w:val="%3."/>
      <w:lvlJc w:val="left"/>
      <w:pPr>
        <w:ind w:left="1740" w:hanging="900"/>
      </w:pPr>
      <w:rPr>
        <w:rFonts w:ascii="SimSun" w:hAnsi="SimSun" w:eastAsia="SimSun" w:cs="SimSun"/>
      </w:rPr>
    </w:lvl>
    <w:lvl w:ilvl="3">
      <w:start w:val="1"/>
      <w:numFmt w:val="decimal"/>
      <w:isLgl w:val="false"/>
      <w:suff w:val="tab"/>
      <w:lvlText w:val="（%4）"/>
      <w:lvlJc w:val="left"/>
      <w:pPr>
        <w:ind w:left="1980" w:hanging="720"/>
      </w:pPr>
      <w:rPr>
        <w:rFonts w:ascii="SimSun" w:hAnsi="SimSun" w:eastAsia="SimSun" w:cs="SimSun"/>
        <w:sz w:val="24"/>
      </w:rPr>
    </w:lvl>
    <w:lvl w:ilvl="4">
      <w:start w:val="1"/>
      <w:numFmt w:val="lowerLetter"/>
      <w:isLgl w:val="false"/>
      <w:suff w:val="tab"/>
      <w:lvlText w:val="%5."/>
      <w:lvlJc w:val="left"/>
      <w:pPr>
        <w:ind w:left="2040" w:hanging="360"/>
      </w:pPr>
      <w:rPr>
        <w:rFonts w:ascii="SimSun" w:hAnsi="SimSun" w:eastAsia="SimSun" w:cs="SimSun"/>
      </w:rPr>
    </w:lvl>
    <w:lvl w:ilvl="5">
      <w:start w:val="1"/>
      <w:numFmt w:val="decimal"/>
      <w:isLgl w:val="false"/>
      <w:suff w:val="tab"/>
      <w:lvlText w:val="%6．"/>
      <w:lvlJc w:val="left"/>
      <w:pPr>
        <w:ind w:left="2820" w:hanging="720"/>
      </w:pPr>
      <w:rPr>
        <w:rFonts w:ascii="SimSun" w:hAnsi="SimSun" w:eastAsia="SimSun" w:cs="SimSun"/>
      </w:rPr>
    </w:lvl>
    <w:lvl w:ilvl="6">
      <w:start w:val="1"/>
      <w:numFmt w:val="decimal"/>
      <w:isLgl w:val="false"/>
      <w:suff w:val="tab"/>
      <w:lvlText w:val="%7、"/>
      <w:lvlJc w:val="left"/>
      <w:pPr>
        <w:ind w:left="2880" w:hanging="360"/>
      </w:pPr>
    </w:lvl>
    <w:lvl w:ilvl="7">
      <w:start w:val="1"/>
      <w:numFmt w:val="decimal"/>
      <w:isLgl w:val="false"/>
      <w:suff w:val="tab"/>
      <w:lvlText w:val="%8"/>
      <w:lvlJc w:val="left"/>
      <w:pPr>
        <w:ind w:left="3300" w:hanging="360"/>
      </w:pPr>
    </w:lvl>
    <w:lvl w:ilvl="8">
      <w:start w:val="1"/>
      <w:numFmt w:val="decimal"/>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reditchina.gov.cn/" TargetMode="External"/><Relationship Id="rId10" Type="http://schemas.openxmlformats.org/officeDocument/2006/relationships/hyperlink" Target="http://cz.wuxi.gov.cn/doc/2023/10/11/4080287.shtml" TargetMode="External"/><Relationship Id="rId11" Type="http://schemas.openxmlformats.org/officeDocument/2006/relationships/hyperlink" Target="http://www.creditchina.gov.cn/" TargetMode="External"/><Relationship Id="rId12" Type="http://schemas.openxmlformats.org/officeDocument/2006/relationships/hyperlink" Target="http://www.creditchina.gov.cn/" TargetMode="External"/><Relationship Id="rId13"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冯非</cp:lastModifiedBy>
  <cp:revision>4</cp:revision>
  <dcterms:created xsi:type="dcterms:W3CDTF">2025-01-14T02:21:33Z</dcterms:created>
  <dcterms:modified xsi:type="dcterms:W3CDTF">2025-01-17T07:59:49Z</dcterms:modified>
</cp:coreProperties>
</file>