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2"/>
        <w:ind w:firstLine="0"/>
        <w:rPr>
          <w:rFonts w:hint="eastAsia" w:eastAsia="黑体"/>
          <w:b/>
          <w:bCs/>
          <w:sz w:val="84"/>
          <w:shd w:val="clear" w:color="ffffff" w:fill="d9d9d9"/>
        </w:rPr>
      </w:pPr>
      <w:r>
        <w:rPr>
          <w:rFonts w:hint="eastAsia" w:eastAsia="黑体"/>
          <w:b/>
          <w:bCs/>
          <w:sz w:val="84"/>
          <w:shd w:val="clear" w:color="ffffff" w:fill="d9d9d9"/>
        </w:rPr>
      </w:r>
      <w:r/>
    </w:p>
    <w:p>
      <w:pPr>
        <w:pStyle w:val="972"/>
        <w:ind w:firstLine="0"/>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公开招标文件</w:t>
      </w:r>
      <w:r>
        <w:rPr>
          <w:rFonts w:hint="eastAsia" w:ascii="黑体" w:hAnsi="华文中宋" w:eastAsia="黑体"/>
          <w:bCs/>
          <w:spacing w:val="20"/>
          <w:sz w:val="84"/>
          <w:szCs w:val="84"/>
        </w:rPr>
      </w:r>
      <w:r/>
    </w:p>
    <w:p>
      <w:pPr>
        <w:pStyle w:val="972"/>
        <w:ind w:firstLine="0"/>
        <w:jc w:val="center"/>
        <w:rPr>
          <w:rFonts w:ascii="黑体" w:hAnsi="华文中宋" w:eastAsia="黑体"/>
          <w:bCs/>
          <w:spacing w:val="20"/>
          <w:sz w:val="52"/>
          <w:szCs w:val="52"/>
        </w:rPr>
      </w:pPr>
      <w:r>
        <w:rPr>
          <w:rFonts w:ascii="黑体" w:hAnsi="华文中宋" w:eastAsia="黑体"/>
          <w:bCs/>
          <w:spacing w:val="20"/>
          <w:sz w:val="52"/>
          <w:szCs w:val="52"/>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972"/>
        <w:ind w:firstLine="0"/>
        <w:jc w:val="center"/>
        <w:rPr>
          <w:rFonts w:hint="eastAsia" w:ascii="黑体" w:hAnsi="华文中宋" w:eastAsia="黑体"/>
          <w:bCs/>
          <w:spacing w:val="20"/>
          <w:sz w:val="52"/>
          <w:szCs w:val="52"/>
          <w:shd w:val="clear" w:color="ffffff" w:fill="d9d9d9"/>
        </w:rPr>
      </w:pPr>
      <w:r>
        <w:rPr>
          <w:rFonts w:hint="eastAsia" w:ascii="黑体" w:hAnsi="华文中宋" w:eastAsia="黑体"/>
          <w:bCs/>
          <w:spacing w:val="20"/>
          <w:sz w:val="52"/>
          <w:szCs w:val="52"/>
          <w:shd w:val="clear" w:color="ffffff" w:fill="d9d9d9"/>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rPr>
        <w:t xml:space="preserve">项目编号</w:t>
      </w:r>
      <w:r>
        <w:rPr>
          <w:rFonts w:hint="eastAsia" w:ascii="黑体" w:hAnsi="华文中宋" w:eastAsia="黑体"/>
          <w:bCs/>
          <w:color w:val="000000"/>
          <w:sz w:val="32"/>
          <w:szCs w:val="32"/>
          <w:highlight w:val="none"/>
        </w:rPr>
        <w:t xml:space="preserve">：</w:t>
      </w:r>
      <w:r>
        <w:rPr>
          <w:rFonts w:hint="eastAsia" w:ascii="黑体" w:hAnsi="华文中宋" w:eastAsia="黑体"/>
          <w:bCs/>
          <w:color w:val="000000"/>
          <w:sz w:val="32"/>
          <w:szCs w:val="32"/>
          <w:highlight w:val="none"/>
          <w:lang w:eastAsia="zh-CN"/>
        </w:rPr>
        <w:t xml:space="preserve">JSZC-320200-JZCG-G2025-0173</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项目名称：</w:t>
      </w:r>
      <w:r>
        <w:rPr>
          <w:rFonts w:hint="eastAsia" w:ascii="黑体" w:hAnsi="华文中宋" w:eastAsia="黑体"/>
          <w:bCs/>
          <w:color w:val="000000"/>
          <w:sz w:val="32"/>
          <w:szCs w:val="32"/>
          <w:highlight w:val="none"/>
          <w:lang w:eastAsia="zh-CN"/>
        </w:rPr>
        <w:t xml:space="preserve">无锡市第六高级中学2025年物业管理服务采购项目</w:t>
      </w:r>
      <w:r>
        <w:rPr>
          <w:rFonts w:hint="eastAsia" w:ascii="黑体" w:hAnsi="华文中宋" w:eastAsia="黑体"/>
          <w:bCs/>
          <w:color w:val="000000"/>
          <w:sz w:val="32"/>
          <w:szCs w:val="32"/>
          <w:highlight w:val="none"/>
          <w:lang w:eastAsia="zh-CN"/>
        </w:rPr>
      </w:r>
      <w:r/>
    </w:p>
    <w:p>
      <w:pPr>
        <w:pStyle w:val="883"/>
        <w:ind w:firstLine="1920"/>
        <w:jc w:val="left"/>
        <w:rPr>
          <w:rFonts w:hint="eastAsia" w:ascii="黑体" w:hAnsi="华文中宋" w:eastAsia="黑体"/>
          <w:bCs/>
          <w:color w:val="000000"/>
          <w:sz w:val="32"/>
          <w:szCs w:val="32"/>
          <w:highlight w:val="none"/>
          <w:lang w:eastAsia="zh-CN"/>
        </w:rPr>
      </w:pPr>
      <w:r>
        <w:rPr>
          <w:rFonts w:hint="eastAsia" w:ascii="黑体" w:hAnsi="华文中宋" w:eastAsia="黑体"/>
          <w:bCs/>
          <w:color w:val="000000"/>
          <w:sz w:val="32"/>
          <w:szCs w:val="32"/>
          <w:highlight w:val="none"/>
        </w:rPr>
        <w:t xml:space="preserve">采 购 人：</w:t>
      </w:r>
      <w:r>
        <w:rPr>
          <w:rFonts w:hint="eastAsia" w:ascii="黑体" w:hAnsi="华文中宋" w:eastAsia="黑体"/>
          <w:bCs/>
          <w:color w:val="000000"/>
          <w:sz w:val="32"/>
          <w:szCs w:val="32"/>
          <w:highlight w:val="none"/>
          <w:lang w:eastAsia="zh-CN"/>
        </w:rPr>
        <w:t xml:space="preserve">无锡市第六高级中学</w:t>
      </w:r>
      <w:r>
        <w:rPr>
          <w:rFonts w:hint="eastAsia" w:ascii="黑体" w:hAnsi="华文中宋" w:eastAsia="黑体"/>
          <w:bCs/>
          <w:color w:val="000000"/>
          <w:sz w:val="32"/>
          <w:szCs w:val="32"/>
          <w:highlight w:val="none"/>
          <w:lang w:eastAsia="zh-CN"/>
        </w:rPr>
      </w:r>
      <w:r/>
    </w:p>
    <w:p>
      <w:pPr>
        <w:pStyle w:val="883"/>
        <w:jc w:val="center"/>
        <w:rPr>
          <w:rFonts w:ascii="黑体" w:hAnsi="华文中宋" w:eastAsia="黑体"/>
          <w:bCs/>
          <w:color w:val="000000"/>
          <w:sz w:val="30"/>
          <w:szCs w:val="30"/>
          <w:highlight w:val="none"/>
        </w:rPr>
      </w:pPr>
      <w:r>
        <w:rPr>
          <w:rFonts w:ascii="黑体" w:hAnsi="华文中宋" w:eastAsia="黑体"/>
          <w:bCs/>
          <w:color w:val="000000"/>
          <w:sz w:val="30"/>
          <w:szCs w:val="30"/>
          <w:highlight w:val="none"/>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highlight w:val="none"/>
          <w:shd w:val="clear" w:color="ffffff" w:fill="d9d9d9"/>
        </w:rPr>
      </w:pPr>
      <w:r>
        <w:rPr>
          <w:rFonts w:hint="eastAsia" w:ascii="宋体" w:hAnsi="宋体"/>
          <w:color w:val="000000"/>
          <w:highlight w:val="none"/>
          <w:shd w:val="clear" w:color="ffffff" w:fill="d9d9d9"/>
        </w:rPr>
      </w:r>
      <w:r/>
    </w:p>
    <w:p>
      <w:pPr>
        <w:pStyle w:val="972"/>
        <w:ind w:firstLine="0"/>
        <w:jc w:val="center"/>
        <w:spacing w:before="0" w:after="0"/>
        <w:rPr>
          <w:rFonts w:hint="eastAsia" w:ascii="宋体" w:hAnsi="宋体"/>
          <w:color w:val="000000"/>
          <w:sz w:val="32"/>
          <w:szCs w:val="32"/>
          <w:highlight w:val="none"/>
          <w:shd w:val="clear" w:color="ffffff" w:fill="d9d9d9"/>
        </w:rPr>
      </w:pPr>
      <w:r>
        <w:rPr>
          <w:rFonts w:hint="eastAsia" w:ascii="黑体" w:hAnsi="华文中宋" w:eastAsia="黑体"/>
          <w:bCs/>
          <w:color w:val="000000"/>
          <w:sz w:val="32"/>
          <w:szCs w:val="32"/>
          <w:highlight w:val="none"/>
        </w:rPr>
        <w:t xml:space="preserve">采购代理机构：无锡市公共资源交易中心</w:t>
      </w:r>
      <w:r>
        <w:rPr>
          <w:rFonts w:hint="eastAsia" w:ascii="宋体" w:hAnsi="宋体"/>
          <w:color w:val="000000"/>
          <w:sz w:val="32"/>
          <w:szCs w:val="32"/>
          <w:highlight w:val="none"/>
          <w:shd w:val="clear" w:color="ffffff" w:fill="d9d9d9"/>
        </w:rPr>
      </w:r>
      <w:r/>
    </w:p>
    <w:p>
      <w:pPr>
        <w:pStyle w:val="972"/>
        <w:ind w:firstLine="0"/>
        <w:jc w:val="center"/>
        <w:rPr>
          <w:rFonts w:ascii="黑体" w:hAnsi="华文中宋" w:eastAsia="黑体"/>
          <w:bCs/>
          <w:color w:val="000000"/>
          <w:sz w:val="32"/>
          <w:szCs w:val="32"/>
          <w:highlight w:val="none"/>
        </w:rPr>
      </w:pPr>
      <w:r>
        <w:rPr>
          <w:rFonts w:hint="eastAsia" w:ascii="黑体" w:hAnsi="华文中宋" w:eastAsia="黑体"/>
          <w:bCs/>
          <w:color w:val="000000"/>
          <w:sz w:val="32"/>
          <w:szCs w:val="32"/>
          <w:highlight w:val="none"/>
        </w:rPr>
        <w:t xml:space="preserve">二○二五年</w:t>
      </w:r>
      <w:r>
        <w:rPr>
          <w:rFonts w:hint="eastAsia" w:ascii="黑体" w:hAnsi="华文中宋" w:eastAsia="黑体"/>
          <w:bCs/>
          <w:color w:val="000000"/>
          <w:sz w:val="32"/>
          <w:szCs w:val="32"/>
          <w:highlight w:val="none"/>
          <w:lang w:val="en-US" w:eastAsia="zh-CN"/>
        </w:rPr>
        <w:t xml:space="preserve">十</w:t>
      </w:r>
      <w:r>
        <w:rPr>
          <w:rFonts w:hint="eastAsia" w:ascii="黑体" w:hAnsi="华文中宋" w:eastAsia="黑体"/>
          <w:bCs/>
          <w:color w:val="000000"/>
          <w:sz w:val="32"/>
          <w:szCs w:val="32"/>
          <w:highlight w:val="none"/>
        </w:rPr>
        <w:t xml:space="preserve">一</w:t>
      </w:r>
      <w:r>
        <w:rPr>
          <w:rFonts w:hint="eastAsia" w:ascii="黑体" w:hAnsi="华文中宋" w:eastAsia="黑体"/>
          <w:bCs/>
          <w:color w:val="000000"/>
          <w:sz w:val="32"/>
          <w:szCs w:val="32"/>
          <w:highlight w:val="none"/>
        </w:rPr>
        <w:t xml:space="preserve">月</w:t>
      </w:r>
      <w:r>
        <w:rPr>
          <w:rFonts w:ascii="黑体" w:hAnsi="华文中宋" w:eastAsia="黑体"/>
          <w:bCs/>
          <w:color w:val="000000"/>
          <w:sz w:val="32"/>
          <w:szCs w:val="32"/>
          <w:highlight w:val="none"/>
        </w:rPr>
      </w:r>
      <w:r/>
    </w:p>
    <w:p>
      <w:pPr>
        <w:pStyle w:val="972"/>
        <w:ind w:firstLine="0"/>
        <w:jc w:val="center"/>
        <w:rPr>
          <w:rFonts w:hint="eastAsia" w:ascii="黑体" w:hAnsi="黑体" w:eastAsia="黑体"/>
          <w:sz w:val="36"/>
          <w:szCs w:val="36"/>
        </w:rPr>
      </w:pPr>
      <w:r>
        <w:rPr>
          <w:rFonts w:ascii="黑体" w:hAnsi="华文中宋" w:eastAsia="黑体"/>
          <w:bCs/>
          <w:color w:val="0000ff"/>
          <w:sz w:val="44"/>
          <w:szCs w:val="44"/>
        </w:rPr>
        <w:br w:type="page" w:clear="all"/>
      </w:r>
      <w:bookmarkStart w:id="0" w:name="_Toc120614210"/>
      <w:r/>
      <w:bookmarkStart w:id="1" w:name="_Toc479757206"/>
      <w:r/>
      <w:bookmarkStart w:id="2" w:name="_Toc513029200"/>
      <w:r/>
      <w:bookmarkStart w:id="3" w:name="_Toc16938516"/>
      <w:r/>
      <w:bookmarkStart w:id="4" w:name="_Toc20823272"/>
      <w:r/>
      <w:bookmarkStart w:id="5" w:name="_Toc523127445"/>
      <w:r>
        <w:rPr>
          <w:rFonts w:hint="eastAsia" w:ascii="黑体" w:hAnsi="黑体" w:eastAsia="黑体"/>
          <w:sz w:val="36"/>
          <w:szCs w:val="36"/>
        </w:rPr>
        <w:t xml:space="preserve">总  目  录</w:t>
      </w:r>
      <w:r>
        <w:rPr>
          <w:rFonts w:hint="eastAsia" w:ascii="黑体" w:hAnsi="黑体" w:eastAsia="黑体"/>
          <w:sz w:val="36"/>
          <w:szCs w:val="36"/>
        </w:rPr>
      </w:r>
      <w:r/>
    </w:p>
    <w:p>
      <w:pPr>
        <w:pStyle w:val="883"/>
        <w:jc w:val="center"/>
        <w:spacing w:line="480" w:lineRule="auto"/>
        <w:rPr>
          <w:rFonts w:hint="eastAsia" w:ascii="黑体" w:hAnsi="Arial" w:eastAsia="黑体"/>
          <w:sz w:val="44"/>
        </w:rPr>
        <w:outlineLvl w:val="0"/>
      </w:pPr>
      <w:r>
        <w:rPr>
          <w:rFonts w:hint="eastAsia" w:ascii="黑体" w:hAnsi="Arial" w:eastAsia="黑体"/>
          <w:sz w:val="44"/>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投标邀请------------------------------------</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投标人须知----------------------------------</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合同文本------------------------------------</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采购需求------------------------------------</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评标方法与评标标准--------------------------</w:t>
      </w:r>
      <w:r>
        <w:rPr>
          <w:rFonts w:hint="eastAsia" w:ascii="宋体" w:hAnsi="宋体"/>
          <w:color w:val="000000"/>
          <w:sz w:val="30"/>
          <w:szCs w:val="30"/>
        </w:rPr>
      </w:r>
      <w:r/>
    </w:p>
    <w:p>
      <w:pPr>
        <w:pStyle w:val="883"/>
        <w:numPr>
          <w:ilvl w:val="0"/>
          <w:numId w:val="4"/>
        </w:numPr>
        <w:spacing w:line="720" w:lineRule="auto"/>
        <w:tabs>
          <w:tab w:val="left" w:pos="1440" w:leader="none"/>
        </w:tabs>
        <w:rPr>
          <w:rFonts w:hint="eastAsia" w:ascii="宋体" w:hAnsi="宋体"/>
          <w:color w:val="000000"/>
          <w:sz w:val="30"/>
          <w:szCs w:val="30"/>
        </w:rPr>
        <w:outlineLvl w:val="0"/>
      </w:pPr>
      <w:r>
        <w:rPr>
          <w:rFonts w:hint="eastAsia" w:ascii="宋体" w:hAnsi="宋体"/>
          <w:color w:val="000000"/>
          <w:sz w:val="30"/>
          <w:szCs w:val="30"/>
        </w:rPr>
        <w:t xml:space="preserve">投标文件内容与格式--------------------------</w:t>
      </w:r>
      <w:r>
        <w:rPr>
          <w:rFonts w:hint="eastAsia" w:ascii="宋体" w:hAnsi="宋体"/>
          <w:color w:val="000000"/>
          <w:sz w:val="30"/>
          <w:szCs w:val="30"/>
        </w:rPr>
      </w:r>
      <w:r/>
    </w:p>
    <w:p>
      <w:pPr>
        <w:pStyle w:val="883"/>
        <w:jc w:val="center"/>
        <w:spacing w:line="500" w:lineRule="exact"/>
        <w:tabs>
          <w:tab w:val="left" w:pos="1440" w:leader="none"/>
        </w:tabs>
        <w:rPr>
          <w:rFonts w:hint="eastAsia" w:ascii="黑体" w:hAnsi="黑体" w:eastAsia="黑体"/>
          <w:sz w:val="36"/>
          <w:szCs w:val="36"/>
        </w:rPr>
        <w:outlineLvl w:val="0"/>
      </w:pPr>
      <w:r>
        <w:rPr>
          <w:rFonts w:ascii="黑体" w:hAnsi="Showcard Gothic" w:eastAsia="黑体"/>
          <w:sz w:val="30"/>
          <w:szCs w:val="30"/>
        </w:rPr>
        <w:br w:type="page" w:clear="all"/>
      </w:r>
      <w:r>
        <w:rPr>
          <w:rFonts w:hint="eastAsia" w:ascii="黑体" w:hAnsi="黑体" w:eastAsia="黑体"/>
          <w:sz w:val="36"/>
          <w:szCs w:val="36"/>
        </w:rPr>
        <w:t xml:space="preserve">第一章  投标邀请</w:t>
      </w:r>
      <w:r>
        <w:rPr>
          <w:rFonts w:hint="eastAsia" w:ascii="黑体" w:hAnsi="黑体" w:eastAsia="黑体"/>
          <w:sz w:val="36"/>
          <w:szCs w:val="36"/>
        </w:rPr>
      </w:r>
      <w:r/>
    </w:p>
    <w:p>
      <w:pPr>
        <w:pStyle w:val="883"/>
        <w:ind w:firstLine="480"/>
        <w:spacing w:line="500" w:lineRule="exact"/>
        <w:rPr>
          <w:rFonts w:ascii="宋体" w:hAnsi="宋体"/>
          <w:sz w:val="24"/>
          <w:szCs w:val="24"/>
          <w:shd w:val="clear" w:color="ffffff" w:fill="d9d9d9"/>
        </w:rPr>
      </w:pPr>
      <w:r/>
      <w:bookmarkEnd w:id="0"/>
      <w:r>
        <w:rPr>
          <w:rFonts w:hint="eastAsia" w:ascii="宋体" w:hAnsi="宋体"/>
          <w:color w:val="000000"/>
          <w:sz w:val="24"/>
          <w:szCs w:val="24"/>
        </w:rPr>
        <w:t xml:space="preserve">受</w:t>
      </w:r>
      <w:r>
        <w:rPr>
          <w:rFonts w:hint="eastAsia" w:ascii="宋体" w:hAnsi="宋体"/>
          <w:color w:val="000000"/>
          <w:sz w:val="24"/>
          <w:szCs w:val="24"/>
          <w:lang w:eastAsia="zh-CN"/>
        </w:rPr>
        <w:t xml:space="preserve">无锡市第六高级中学</w:t>
      </w:r>
      <w:r>
        <w:rPr>
          <w:rFonts w:hint="eastAsia" w:ascii="宋体" w:hAnsi="宋体"/>
          <w:color w:val="000000"/>
          <w:sz w:val="24"/>
          <w:szCs w:val="24"/>
        </w:rPr>
        <w:t xml:space="preserve">的委托，无锡市公共资源交易中心就</w:t>
      </w:r>
      <w:r>
        <w:rPr>
          <w:rFonts w:hint="eastAsia" w:ascii="宋体" w:hAnsi="宋体"/>
          <w:color w:val="000000"/>
          <w:sz w:val="24"/>
          <w:szCs w:val="24"/>
          <w:lang w:eastAsia="zh-CN"/>
        </w:rPr>
        <w:t xml:space="preserve">无锡市第六高级中学2025年物业管理服务采购项目</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JSZC-320200-JZCG-G2025-0173</w:t>
      </w:r>
      <w:r>
        <w:rPr>
          <w:rFonts w:hint="eastAsia" w:ascii="宋体" w:hAnsi="宋体"/>
          <w:color w:val="000000"/>
          <w:sz w:val="24"/>
          <w:szCs w:val="24"/>
        </w:rPr>
        <w:t xml:space="preserve">）进行公开招标采购，</w:t>
      </w:r>
      <w:r>
        <w:rPr>
          <w:rFonts w:hint="eastAsia" w:ascii="宋体" w:hAnsi="宋体"/>
          <w:sz w:val="24"/>
          <w:szCs w:val="24"/>
        </w:rPr>
        <w:t xml:space="preserve">欢迎符合条件的供应商投标。</w:t>
      </w:r>
      <w:r>
        <w:rPr>
          <w:rFonts w:ascii="宋体" w:hAnsi="宋体"/>
          <w:sz w:val="24"/>
          <w:szCs w:val="24"/>
          <w:shd w:val="clear" w:color="ffffff" w:fill="d9d9d9"/>
        </w:rPr>
      </w:r>
      <w:r/>
    </w:p>
    <w:p>
      <w:pPr>
        <w:pStyle w:val="883"/>
        <w:ind w:firstLine="480"/>
        <w:spacing w:line="500" w:lineRule="exact"/>
        <w:rPr>
          <w:rFonts w:ascii="宋体" w:hAnsi="宋体"/>
          <w:sz w:val="24"/>
          <w:szCs w:val="24"/>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shd w:val="clear" w:color="ffffff" w:fill="d9d9d9"/>
        </w:rPr>
      </w:r>
      <w:r/>
    </w:p>
    <w:p>
      <w:pPr>
        <w:pStyle w:val="883"/>
        <w:ind w:firstLine="480"/>
        <w:spacing w:line="500" w:lineRule="exact"/>
        <w:rPr>
          <w:rFonts w:ascii="宋体" w:hAnsi="宋体"/>
          <w:color w:val="000000" w:themeColor="text1"/>
          <w:sz w:val="24"/>
          <w:szCs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lang w:eastAsia="zh-CN"/>
        </w:rPr>
        <w:t xml:space="preserve">无锡市第六高级中学2025年物业管理服务采购项目</w:t>
      </w:r>
      <w:r>
        <w:rPr>
          <w:rFonts w:hint="eastAsia" w:ascii="宋体" w:hAnsi="宋体"/>
          <w:color w:val="000000"/>
          <w:sz w:val="24"/>
          <w:szCs w:val="24"/>
        </w:rPr>
        <w:t xml:space="preserve">的潜在投</w:t>
      </w:r>
      <w:r>
        <w:rPr>
          <w:rFonts w:hint="eastAsia" w:ascii="宋体" w:hAnsi="宋体"/>
          <w:sz w:val="24"/>
          <w:szCs w:val="24"/>
        </w:rPr>
        <w:t xml:space="preserve">标人应在“江苏政府采购网”自行浏览招标文件，如有投标意向须在本招标文件有效获取期内通过登录</w:t>
      </w:r>
      <w:r>
        <w:rPr>
          <w:rFonts w:ascii="宋体" w:hAnsi="宋体"/>
          <w:color w:val="000000"/>
          <w:sz w:val="24"/>
          <w:szCs w:val="24"/>
        </w:rPr>
        <w:t xml:space="preserve">“江苏省政府采购（苏采云）平台”</w:t>
      </w:r>
      <w:r>
        <w:rPr>
          <w:rFonts w:hint="eastAsia" w:ascii="宋体" w:hAnsi="宋体"/>
          <w:sz w:val="24"/>
          <w:szCs w:val="24"/>
        </w:rPr>
        <w:t xml:space="preserve">下载的方式依法获取招标文件，并</w:t>
      </w:r>
      <w:r>
        <w:rPr>
          <w:rFonts w:hint="eastAsia" w:ascii="宋体" w:hAnsi="宋体"/>
          <w:color w:val="000000" w:themeColor="text1"/>
          <w:sz w:val="24"/>
          <w:szCs w:val="24"/>
          <w:highlight w:val="none"/>
        </w:rPr>
        <w:t xml:space="preserve">于</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rPr>
        <w:t xml:space="preserve">5年11月25日09点30</w:t>
      </w:r>
      <w:r>
        <w:rPr>
          <w:rFonts w:hint="eastAsia" w:ascii="宋体" w:hAnsi="宋体"/>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（北京时间）前递交投标</w:t>
      </w:r>
      <w:r>
        <w:rPr>
          <w:rFonts w:ascii="宋体" w:hAnsi="宋体"/>
          <w:bCs/>
          <w:color w:val="000000" w:themeColor="text1"/>
          <w:sz w:val="24"/>
          <w:szCs w:val="24"/>
          <w:highlight w:val="none"/>
        </w:rPr>
        <w:t xml:space="preserve">文件</w:t>
      </w:r>
      <w:r>
        <w:rPr>
          <w:rFonts w:hint="eastAsia" w:ascii="宋体" w:hAnsi="宋体"/>
          <w:color w:val="000000" w:themeColor="text1"/>
          <w:sz w:val="24"/>
          <w:szCs w:val="24"/>
          <w:highlight w:val="none"/>
        </w:rPr>
        <w:t xml:space="preserve">。</w:t>
      </w:r>
      <w:r>
        <w:rPr>
          <w:color w:val="000000" w:themeColor="text1"/>
          <w:highlight w:val="none"/>
        </w:rPr>
      </w:r>
      <w:r/>
    </w:p>
    <w:p>
      <w:pPr>
        <w:pStyle w:val="886"/>
        <w:ind w:firstLine="452"/>
        <w:keepLines w:val="0"/>
        <w:keepNext w:val="0"/>
        <w:spacing w:before="0" w:after="0" w:line="500" w:lineRule="exact"/>
        <w:rPr>
          <w:sz w:val="30"/>
          <w:szCs w:val="30"/>
        </w:rPr>
      </w:pPr>
      <w:r/>
      <w:bookmarkStart w:id="6" w:name="_Toc28359079"/>
      <w:r/>
      <w:bookmarkStart w:id="7" w:name="_Toc38985263"/>
      <w:r/>
      <w:bookmarkStart w:id="8" w:name="_Toc35393790"/>
      <w:r/>
      <w:bookmarkStart w:id="9" w:name="_Toc35393621"/>
      <w:r/>
      <w:bookmarkStart w:id="10" w:name="_Toc28359002"/>
      <w:r/>
      <w:bookmarkStart w:id="11" w:name="_Hlk24379207"/>
      <w:r>
        <w:rPr>
          <w:rFonts w:hint="eastAsia"/>
          <w:sz w:val="30"/>
          <w:szCs w:val="30"/>
        </w:rPr>
        <w:t xml:space="preserve">一、项目基本情况</w:t>
      </w:r>
      <w:bookmarkEnd w:id="6"/>
      <w:r/>
      <w:bookmarkEnd w:id="7"/>
      <w:r/>
      <w:bookmarkEnd w:id="8"/>
      <w:r/>
      <w:bookmarkEnd w:id="9"/>
      <w:r/>
      <w:bookmarkEnd w:id="10"/>
      <w:r>
        <w:rPr>
          <w:sz w:val="30"/>
          <w:szCs w:val="30"/>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sz w:val="24"/>
          <w:szCs w:val="24"/>
        </w:rPr>
        <w:t xml:space="preserve">1.项目编号</w:t>
      </w:r>
      <w:r>
        <w:rPr>
          <w:rFonts w:hint="eastAsia" w:ascii="宋体" w:hAnsi="宋体"/>
          <w:color w:val="000000"/>
          <w:sz w:val="24"/>
          <w:szCs w:val="24"/>
        </w:rPr>
        <w:t xml:space="preserve">：</w:t>
      </w:r>
      <w:r>
        <w:rPr>
          <w:rFonts w:hint="eastAsia" w:ascii="宋体" w:hAnsi="宋体"/>
          <w:color w:val="000000"/>
          <w:sz w:val="24"/>
          <w:szCs w:val="24"/>
          <w:lang w:eastAsia="zh-CN"/>
        </w:rPr>
        <w:t xml:space="preserve">JSZC-320200-JZCG-G2025-0173</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2.项目名称：</w:t>
      </w:r>
      <w:r>
        <w:rPr>
          <w:rFonts w:hint="eastAsia" w:ascii="宋体" w:hAnsi="宋体"/>
          <w:color w:val="000000"/>
          <w:sz w:val="24"/>
          <w:szCs w:val="24"/>
          <w:lang w:eastAsia="zh-CN"/>
        </w:rPr>
        <w:t xml:space="preserve">无锡市第六高级中学2025年物业管理服务采购项目</w:t>
      </w:r>
      <w:r>
        <w:rPr>
          <w:rFonts w:hint="eastAsia" w:ascii="宋体" w:hAnsi="宋体" w:eastAsia="宋体"/>
          <w:color w:val="000000"/>
          <w:sz w:val="24"/>
          <w:szCs w:val="24"/>
          <w:lang w:eastAsia="zh-CN"/>
        </w:rPr>
      </w:r>
      <w:r/>
    </w:p>
    <w:p>
      <w:pPr>
        <w:pStyle w:val="883"/>
        <w:ind w:firstLine="480"/>
        <w:spacing w:line="500" w:lineRule="exact"/>
        <w:rPr>
          <w:rFonts w:hint="eastAsia" w:ascii="宋体" w:hAnsi="宋体"/>
          <w:color w:val="000000"/>
          <w:sz w:val="24"/>
          <w:szCs w:val="24"/>
        </w:rPr>
      </w:pPr>
      <w:r/>
      <w:bookmarkEnd w:id="11"/>
      <w:r>
        <w:rPr>
          <w:rFonts w:hint="eastAsia" w:ascii="宋体" w:hAnsi="宋体"/>
          <w:sz w:val="24"/>
          <w:szCs w:val="24"/>
        </w:rPr>
        <w:t xml:space="preserve">3.</w:t>
      </w:r>
      <w:r>
        <w:rPr>
          <w:rFonts w:hint="eastAsia" w:ascii="宋体" w:hAnsi="宋体"/>
          <w:color w:val="000000"/>
          <w:sz w:val="24"/>
          <w:szCs w:val="24"/>
        </w:rPr>
        <w:t xml:space="preserve">项目预算金额：</w:t>
      </w:r>
      <w:r>
        <w:rPr>
          <w:rFonts w:hint="eastAsia" w:ascii="宋体" w:hAnsi="宋体"/>
          <w:color w:val="000000"/>
          <w:sz w:val="24"/>
          <w:szCs w:val="24"/>
          <w:lang w:val="en-US" w:eastAsia="zh-CN"/>
        </w:rPr>
        <w:t xml:space="preserve">61.992</w:t>
      </w:r>
      <w:r>
        <w:rPr>
          <w:rFonts w:hint="eastAsia" w:ascii="宋体" w:hAnsi="宋体"/>
          <w:color w:val="000000"/>
          <w:sz w:val="24"/>
          <w:szCs w:val="24"/>
        </w:rPr>
        <w:t xml:space="preserve">万元</w:t>
      </w:r>
      <w:r>
        <w:rPr>
          <w:rFonts w:hint="eastAsia" w:ascii="宋体" w:hAnsi="宋体"/>
          <w:color w:val="000000"/>
          <w:sz w:val="24"/>
          <w:szCs w:val="24"/>
        </w:rPr>
      </w:r>
      <w:r/>
    </w:p>
    <w:p>
      <w:pPr>
        <w:pStyle w:val="883"/>
        <w:ind w:firstLine="480"/>
        <w:spacing w:line="500" w:lineRule="exact"/>
        <w:rPr>
          <w:rFonts w:ascii="宋体" w:hAnsi="宋体"/>
          <w:color w:val="000000"/>
          <w:sz w:val="24"/>
          <w:szCs w:val="24"/>
        </w:rPr>
      </w:pPr>
      <w:r>
        <w:rPr>
          <w:rFonts w:hint="eastAsia" w:ascii="宋体" w:hAnsi="宋体"/>
          <w:color w:val="000000"/>
          <w:sz w:val="24"/>
          <w:szCs w:val="24"/>
        </w:rPr>
        <w:t xml:space="preserve">4.项目最高限价：</w:t>
      </w:r>
      <w:r>
        <w:rPr>
          <w:rFonts w:hint="eastAsia" w:ascii="宋体" w:hAnsi="宋体"/>
          <w:color w:val="000000"/>
          <w:sz w:val="24"/>
          <w:szCs w:val="24"/>
          <w:lang w:val="en-US" w:eastAsia="zh-CN"/>
        </w:rPr>
        <w:t xml:space="preserve">61.992</w:t>
      </w:r>
      <w:r>
        <w:rPr>
          <w:rFonts w:hint="eastAsia" w:ascii="宋体" w:hAnsi="宋体"/>
          <w:color w:val="000000"/>
          <w:sz w:val="24"/>
          <w:szCs w:val="24"/>
        </w:rPr>
        <w:t xml:space="preserve">万元</w:t>
      </w:r>
      <w:r>
        <w:rPr>
          <w:rFonts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5.采购方式：公开招标</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6.采购需求：</w:t>
      </w:r>
      <w:r>
        <w:rPr>
          <w:rFonts w:hint="eastAsia" w:ascii="宋体" w:hAnsi="宋体" w:cs="宋体"/>
          <w:color w:val="000000"/>
          <w:sz w:val="24"/>
          <w:szCs w:val="24"/>
        </w:rPr>
        <w:t xml:space="preserve">详见招标文件第四章《采购需求》</w:t>
      </w:r>
      <w:r>
        <w:rPr>
          <w:rFonts w:hint="eastAsia" w:ascii="宋体" w:hAnsi="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olor w:val="000000"/>
          <w:sz w:val="24"/>
          <w:szCs w:val="24"/>
        </w:rPr>
        <w:t xml:space="preserve">7.合同履行期限：</w:t>
      </w:r>
      <w:r>
        <w:rPr>
          <w:rFonts w:hint="eastAsia" w:ascii="宋体" w:hAnsi="宋体" w:cs="宋体"/>
          <w:color w:val="000000"/>
          <w:sz w:val="24"/>
          <w:szCs w:val="24"/>
        </w:rPr>
        <w:t xml:space="preserve">详见招标文件第四章《采购需求》</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8.本项目不接受联合体投标。</w:t>
      </w:r>
      <w:r>
        <w:rPr>
          <w:rFonts w:ascii="宋体" w:hAnsi="宋体" w:cs="宋体"/>
          <w:color w:val="000000"/>
          <w:sz w:val="24"/>
          <w:szCs w:val="24"/>
        </w:rPr>
      </w:r>
      <w:r/>
    </w:p>
    <w:p>
      <w:pPr>
        <w:pStyle w:val="886"/>
        <w:ind w:firstLine="452"/>
        <w:keepLines w:val="0"/>
        <w:keepNext w:val="0"/>
        <w:spacing w:before="0" w:after="0" w:line="500" w:lineRule="exact"/>
        <w:rPr>
          <w:color w:val="000000"/>
          <w:sz w:val="30"/>
          <w:szCs w:val="30"/>
        </w:rPr>
      </w:pPr>
      <w:r/>
      <w:bookmarkStart w:id="12" w:name="_Toc35393791"/>
      <w:r/>
      <w:bookmarkStart w:id="13" w:name="_Toc28359003"/>
      <w:r/>
      <w:bookmarkStart w:id="14" w:name="_Toc28359080"/>
      <w:r/>
      <w:bookmarkStart w:id="15" w:name="_Toc35393622"/>
      <w:r/>
      <w:bookmarkStart w:id="16" w:name="_Toc38985264"/>
      <w:r>
        <w:rPr>
          <w:rFonts w:hint="eastAsia"/>
          <w:color w:val="000000"/>
          <w:sz w:val="30"/>
          <w:szCs w:val="30"/>
        </w:rPr>
        <w:t xml:space="preserve">二、申请人的资格要求</w:t>
      </w:r>
      <w:bookmarkEnd w:id="12"/>
      <w:r/>
      <w:bookmarkEnd w:id="13"/>
      <w:r/>
      <w:bookmarkEnd w:id="14"/>
      <w:r/>
      <w:bookmarkEnd w:id="15"/>
      <w:r/>
      <w:bookmarkEnd w:id="16"/>
      <w:r>
        <w:rPr>
          <w:color w:val="000000"/>
          <w:sz w:val="30"/>
          <w:szCs w:val="30"/>
        </w:rPr>
      </w:r>
      <w:r/>
    </w:p>
    <w:p>
      <w:pPr>
        <w:pStyle w:val="883"/>
        <w:ind w:firstLine="480"/>
        <w:spacing w:line="500" w:lineRule="exact"/>
        <w:rPr>
          <w:rFonts w:ascii="宋体" w:hAnsi="宋体"/>
          <w:sz w:val="24"/>
          <w:szCs w:val="24"/>
        </w:rPr>
      </w:pPr>
      <w:r/>
      <w:bookmarkStart w:id="17" w:name="_Toc28359081"/>
      <w:r/>
      <w:bookmarkStart w:id="18" w:name="_Toc35393792"/>
      <w:r/>
      <w:bookmarkStart w:id="19" w:name="_Toc28359004"/>
      <w:r/>
      <w:bookmarkStart w:id="20" w:name="_Toc38985265"/>
      <w:r/>
      <w:bookmarkStart w:id="21" w:name="_Toc35393623"/>
      <w:r>
        <w:rPr>
          <w:rFonts w:hint="eastAsia" w:ascii="宋体" w:hAnsi="宋体"/>
          <w:sz w:val="24"/>
          <w:szCs w:val="24"/>
        </w:rPr>
        <w:t xml:space="preserve">1.满足《中华人民共和国政府采购法》第二十二条规定；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2.落实政府采购政策需满足的资格要求：</w:t>
      </w:r>
      <w:r>
        <w:rPr>
          <w:rFonts w:hint="eastAsia" w:ascii="宋体" w:hAnsi="宋体"/>
          <w:sz w:val="24"/>
          <w:szCs w:val="24"/>
        </w:rPr>
      </w:r>
      <w:r/>
    </w:p>
    <w:p>
      <w:pPr>
        <w:pStyle w:val="883"/>
        <w:ind w:firstLine="480"/>
        <w:spacing w:line="500" w:lineRule="exact"/>
        <w:rPr>
          <w:rFonts w:hint="eastAsia" w:ascii="宋体" w:hAnsi="宋体"/>
          <w:color w:val="000000"/>
          <w:sz w:val="24"/>
          <w:szCs w:val="24"/>
        </w:rPr>
      </w:pPr>
      <w:r>
        <w:rPr>
          <w:rFonts w:hint="eastAsia" w:ascii="宋体" w:hAnsi="宋体"/>
          <w:sz w:val="24"/>
          <w:szCs w:val="24"/>
        </w:rPr>
        <w:t xml:space="preserve">2.1中小企业</w:t>
      </w:r>
      <w:r>
        <w:rPr>
          <w:rFonts w:hint="eastAsia" w:ascii="宋体" w:hAnsi="宋体"/>
          <w:color w:val="000000"/>
          <w:sz w:val="24"/>
          <w:szCs w:val="24"/>
        </w:rPr>
        <w:t xml:space="preserve">政策：本项目专门面向中小企业；</w:t>
      </w:r>
      <w:r>
        <w:rPr>
          <w:rFonts w:hint="eastAsia" w:ascii="宋体" w:hAnsi="宋体"/>
          <w:color w:val="000000"/>
          <w:sz w:val="24"/>
          <w:szCs w:val="24"/>
        </w:rPr>
      </w:r>
      <w:r/>
    </w:p>
    <w:p>
      <w:pPr>
        <w:pStyle w:val="883"/>
        <w:ind w:firstLine="480"/>
        <w:spacing w:line="500" w:lineRule="exact"/>
        <w:rPr>
          <w:rFonts w:hint="eastAsia" w:ascii="宋体" w:hAnsi="宋体"/>
          <w:color w:val="000000"/>
          <w:sz w:val="24"/>
          <w:szCs w:val="24"/>
        </w:rPr>
      </w:pPr>
      <w:r>
        <w:rPr>
          <w:rFonts w:hint="eastAsia" w:ascii="宋体" w:hAnsi="宋体"/>
          <w:color w:val="000000"/>
          <w:sz w:val="24"/>
          <w:szCs w:val="24"/>
        </w:rPr>
        <w:t xml:space="preserve">2.2通用资格要求：在“信用中国”网站（www.creditchina.gov.cn）、中国政府采购网(www.ccgp.gov.cn)查询，无被列入失信被执行人、重大税收违法案件当事人名单、政府采购严重失信行为记录名单及其他不符合《中华人民共和国政府采购法》第二十二条规定条件的信用记录；</w:t>
      </w:r>
      <w:r>
        <w:rPr>
          <w:rFonts w:hint="eastAsia" w:ascii="宋体" w:hAnsi="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olor w:val="000000"/>
          <w:sz w:val="24"/>
          <w:szCs w:val="24"/>
        </w:rPr>
        <w:t xml:space="preserve">3.本项目的特定资格要求：无。</w:t>
      </w:r>
      <w:r>
        <w:rPr>
          <w:rFonts w:ascii="宋体" w:hAnsi="宋体" w:cs="宋体"/>
          <w:color w:val="000000"/>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三、获取招标文件</w:t>
      </w:r>
      <w:bookmarkEnd w:id="17"/>
      <w:r/>
      <w:bookmarkEnd w:id="18"/>
      <w:r/>
      <w:bookmarkEnd w:id="19"/>
      <w:r/>
      <w:bookmarkEnd w:id="20"/>
      <w:r/>
      <w:bookmarkEnd w:id="21"/>
      <w:r>
        <w:rPr>
          <w:sz w:val="30"/>
          <w:szCs w:val="30"/>
        </w:rPr>
      </w:r>
      <w:r/>
    </w:p>
    <w:p>
      <w:pPr>
        <w:pStyle w:val="883"/>
        <w:ind w:firstLine="540"/>
        <w:spacing w:line="500" w:lineRule="exact"/>
        <w:rPr>
          <w:rFonts w:hint="eastAsia" w:ascii="宋体" w:hAnsi="宋体"/>
          <w:sz w:val="24"/>
          <w:szCs w:val="24"/>
        </w:rPr>
      </w:pPr>
      <w:r/>
      <w:bookmarkStart w:id="22" w:name="_Toc28359082"/>
      <w:r/>
      <w:bookmarkStart w:id="23" w:name="_Toc28359005"/>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sz w:val="24"/>
          <w:szCs w:val="24"/>
        </w:rPr>
        <w:t xml:space="preserve">本招标文件有效获取期限以本项目招标公告中规定的获取招标文件时间为准。</w:t>
      </w:r>
      <w:r>
        <w:rPr>
          <w:rFonts w:hint="eastAsia" w:ascii="宋体" w:hAnsi="宋体"/>
          <w:sz w:val="24"/>
          <w:szCs w:val="24"/>
        </w:rPr>
      </w:r>
      <w:r/>
    </w:p>
    <w:p>
      <w:pPr>
        <w:pStyle w:val="883"/>
        <w:ind w:firstLine="540"/>
        <w:spacing w:line="500" w:lineRule="exact"/>
        <w:rPr>
          <w:rFonts w:hint="eastAsia" w:ascii="宋体" w:hAnsi="宋体"/>
          <w:bCs/>
          <w:sz w:val="24"/>
          <w:szCs w:val="24"/>
        </w:rPr>
      </w:pPr>
      <w:r>
        <w:rPr>
          <w:rFonts w:hint="eastAsia" w:ascii="宋体" w:hAnsi="宋体"/>
          <w:bCs/>
          <w:sz w:val="24"/>
          <w:szCs w:val="24"/>
        </w:rPr>
        <w:t xml:space="preserve">2.地点：</w:t>
      </w:r>
      <w:r>
        <w:rPr>
          <w:rFonts w:ascii="宋体" w:hAnsi="宋体"/>
          <w:color w:val="000000"/>
          <w:sz w:val="24"/>
          <w:szCs w:val="24"/>
        </w:rPr>
        <w:t xml:space="preserve">“江苏省政府采购（苏采云）平台”</w:t>
      </w:r>
      <w:r>
        <w:rPr>
          <w:rFonts w:hint="eastAsia" w:ascii="宋体" w:hAnsi="宋体"/>
          <w:bCs/>
          <w:sz w:val="24"/>
          <w:szCs w:val="24"/>
        </w:rPr>
      </w:r>
      <w:r/>
    </w:p>
    <w:p>
      <w:pPr>
        <w:pStyle w:val="883"/>
        <w:ind w:firstLine="540"/>
        <w:spacing w:line="500" w:lineRule="exact"/>
        <w:rPr>
          <w:rStyle w:val="961"/>
        </w:rPr>
      </w:pPr>
      <w:r>
        <w:rPr>
          <w:rFonts w:hint="eastAsia" w:ascii="宋体" w:hAnsi="宋体"/>
          <w:bCs/>
          <w:sz w:val="24"/>
          <w:szCs w:val="24"/>
        </w:rPr>
        <w:t xml:space="preserve">3.方式：请有投标意向的供应商在招标文件有效获取期内及时至</w:t>
      </w:r>
      <w:r>
        <w:rPr>
          <w:rFonts w:ascii="宋体" w:hAnsi="宋体"/>
          <w:color w:val="000000"/>
          <w:sz w:val="24"/>
          <w:szCs w:val="24"/>
        </w:rPr>
        <w:t xml:space="preserve">“江苏省政府采购（苏采云）平台”（http://jszfcg.jscz.gov.cn/jszc/login）</w:t>
      </w:r>
      <w:r>
        <w:rPr>
          <w:rFonts w:ascii="宋体" w:hAnsi="宋体"/>
          <w:sz w:val="24"/>
          <w:szCs w:val="24"/>
        </w:rPr>
        <w:t xml:space="preserve">获取</w:t>
      </w:r>
      <w:r>
        <w:rPr>
          <w:rFonts w:hint="eastAsia" w:ascii="宋体" w:hAnsi="宋体"/>
          <w:sz w:val="24"/>
          <w:szCs w:val="24"/>
        </w:rPr>
        <w:t xml:space="preserve">。</w:t>
      </w:r>
      <w:r>
        <w:rPr>
          <w:rFonts w:hint="eastAsia" w:ascii="宋体" w:hAnsi="宋体"/>
          <w:bCs/>
          <w:sz w:val="24"/>
          <w:szCs w:val="24"/>
        </w:rPr>
        <w:t xml:space="preserve">在招标文件有效获取期限内，从</w:t>
      </w:r>
      <w:r>
        <w:rPr>
          <w:rFonts w:ascii="宋体" w:hAnsi="宋体"/>
          <w:color w:val="000000"/>
          <w:sz w:val="24"/>
          <w:szCs w:val="24"/>
        </w:rPr>
        <w:t xml:space="preserve">“江苏省政府采购（苏采云）平台”</w:t>
      </w:r>
      <w:r>
        <w:rPr>
          <w:rFonts w:ascii="宋体" w:hAnsi="宋体"/>
          <w:sz w:val="24"/>
          <w:szCs w:val="24"/>
        </w:rPr>
        <w:t xml:space="preserve">获取的</w:t>
      </w:r>
      <w:r>
        <w:rPr>
          <w:rFonts w:hint="eastAsia" w:ascii="宋体" w:hAnsi="宋体"/>
          <w:bCs/>
          <w:sz w:val="24"/>
          <w:szCs w:val="24"/>
        </w:rPr>
        <w:t xml:space="preserve">招标文件，视为依法获取的招标文件。</w:t>
      </w:r>
      <w:r>
        <w:rPr>
          <w:rStyle w:val="961"/>
        </w:rPr>
      </w:r>
      <w:r/>
    </w:p>
    <w:p>
      <w:pPr>
        <w:pStyle w:val="883"/>
        <w:ind w:firstLine="540"/>
        <w:spacing w:line="500" w:lineRule="exact"/>
        <w:rPr>
          <w:rFonts w:ascii="宋体" w:hAnsi="宋体"/>
          <w:bCs/>
          <w:sz w:val="24"/>
          <w:szCs w:val="24"/>
        </w:rPr>
      </w:pPr>
      <w:r>
        <w:rPr>
          <w:rFonts w:hint="eastAsia" w:ascii="宋体" w:hAnsi="宋体"/>
          <w:bCs/>
          <w:sz w:val="24"/>
          <w:szCs w:val="24"/>
        </w:rPr>
        <w:t xml:space="preserve">4.售价：本项目招标文件免费。</w:t>
      </w:r>
      <w:r>
        <w:rPr>
          <w:rFonts w:ascii="宋体" w:hAnsi="宋体"/>
          <w:bCs/>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四、提交投标文件</w:t>
      </w:r>
      <w:bookmarkEnd w:id="22"/>
      <w:r/>
      <w:bookmarkEnd w:id="23"/>
      <w:r>
        <w:rPr>
          <w:rFonts w:hint="eastAsia"/>
          <w:sz w:val="30"/>
          <w:szCs w:val="30"/>
        </w:rPr>
        <w:t xml:space="preserve">截止时间、开标时间和地点</w:t>
      </w:r>
      <w:bookmarkEnd w:id="24"/>
      <w:r/>
      <w:bookmarkEnd w:id="25"/>
      <w:r/>
      <w:bookmarkEnd w:id="26"/>
      <w:r>
        <w:rPr>
          <w:sz w:val="30"/>
          <w:szCs w:val="30"/>
        </w:rPr>
      </w:r>
      <w:r/>
    </w:p>
    <w:p>
      <w:pPr>
        <w:pStyle w:val="883"/>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1.时间：</w:t>
      </w:r>
      <w:r>
        <w:rPr>
          <w:rFonts w:hint="eastAsia" w:ascii="宋体" w:hAnsi="宋体"/>
          <w:bCs/>
          <w:color w:val="000000" w:themeColor="text1"/>
          <w:sz w:val="24"/>
          <w:szCs w:val="24"/>
          <w:highlight w:val="none"/>
        </w:rPr>
        <w:t xml:space="preserve">202</w:t>
      </w:r>
      <w:r>
        <w:rPr>
          <w:rFonts w:hint="eastAsia" w:ascii="宋体" w:hAnsi="宋体"/>
          <w:bCs/>
          <w:color w:val="000000" w:themeColor="text1"/>
          <w:sz w:val="24"/>
          <w:szCs w:val="24"/>
          <w:highlight w:val="none"/>
        </w:rPr>
        <w:t xml:space="preserve">5年11月25日09点30</w:t>
      </w:r>
      <w:r>
        <w:rPr>
          <w:rFonts w:hint="eastAsia" w:ascii="宋体" w:hAnsi="宋体"/>
          <w:bCs/>
          <w:color w:val="000000" w:themeColor="text1"/>
          <w:sz w:val="24"/>
          <w:szCs w:val="24"/>
          <w:highlight w:val="none"/>
        </w:rPr>
        <w:t xml:space="preserve">分</w:t>
      </w:r>
      <w:r>
        <w:rPr>
          <w:rFonts w:hint="eastAsia" w:ascii="宋体" w:hAnsi="宋体"/>
          <w:bCs/>
          <w:color w:val="000000" w:themeColor="text1"/>
          <w:sz w:val="24"/>
          <w:szCs w:val="24"/>
          <w:highlight w:val="none"/>
        </w:rPr>
        <w:t xml:space="preserve">（北京时间）</w:t>
      </w:r>
      <w:r>
        <w:rPr>
          <w:color w:val="000000" w:themeColor="text1"/>
          <w:highlight w:val="none"/>
        </w:rPr>
      </w:r>
      <w:r/>
    </w:p>
    <w:p>
      <w:pPr>
        <w:pStyle w:val="883"/>
        <w:ind w:firstLine="480"/>
        <w:spacing w:line="500" w:lineRule="exact"/>
        <w:rPr>
          <w:rFonts w:hint="eastAsia" w:ascii="宋体" w:hAnsi="宋体"/>
          <w:bCs/>
          <w:sz w:val="24"/>
          <w:szCs w:val="24"/>
          <w:u w:val="single"/>
        </w:rPr>
      </w:pPr>
      <w:r>
        <w:rPr>
          <w:rFonts w:hint="eastAsia" w:ascii="宋体" w:hAnsi="宋体"/>
          <w:sz w:val="24"/>
          <w:szCs w:val="24"/>
        </w:rPr>
        <w:t xml:space="preserve">2.地点：</w:t>
      </w:r>
      <w:r>
        <w:rPr>
          <w:rFonts w:ascii="宋体" w:hAnsi="宋体"/>
          <w:color w:val="000000"/>
          <w:sz w:val="24"/>
          <w:szCs w:val="24"/>
        </w:rPr>
        <w:t xml:space="preserve">“江苏省政府采购（苏采云）平台”</w:t>
      </w:r>
      <w:r>
        <w:rPr>
          <w:rFonts w:hint="eastAsia" w:ascii="宋体" w:hAnsi="宋体"/>
          <w:sz w:val="24"/>
          <w:szCs w:val="24"/>
        </w:rPr>
        <w:t xml:space="preserve">网上开标大厅。</w:t>
      </w:r>
      <w:r>
        <w:rPr>
          <w:rFonts w:hint="eastAsia" w:ascii="宋体" w:hAnsi="宋体"/>
          <w:bCs/>
          <w:sz w:val="24"/>
          <w:szCs w:val="24"/>
          <w:u w:val="single"/>
        </w:rPr>
      </w:r>
      <w:r/>
    </w:p>
    <w:p>
      <w:pPr>
        <w:pStyle w:val="886"/>
        <w:ind w:firstLine="452"/>
        <w:keepLines w:val="0"/>
        <w:keepNext w:val="0"/>
        <w:spacing w:before="0" w:after="0" w:line="500" w:lineRule="exact"/>
        <w:rPr>
          <w:sz w:val="30"/>
          <w:szCs w:val="30"/>
        </w:rPr>
      </w:pPr>
      <w:r/>
      <w:bookmarkStart w:id="27" w:name="_Toc35393625"/>
      <w:r/>
      <w:bookmarkStart w:id="28" w:name="_Toc35393794"/>
      <w:r/>
      <w:bookmarkStart w:id="29" w:name="_Toc28359007"/>
      <w:r/>
      <w:bookmarkStart w:id="30" w:name="_Toc28359084"/>
      <w:r/>
      <w:bookmarkStart w:id="31" w:name="_Toc38985267"/>
      <w:r>
        <w:rPr>
          <w:rFonts w:hint="eastAsia"/>
          <w:sz w:val="30"/>
          <w:szCs w:val="30"/>
        </w:rPr>
        <w:t xml:space="preserve">五、公告期限</w:t>
      </w:r>
      <w:bookmarkEnd w:id="27"/>
      <w:r/>
      <w:bookmarkEnd w:id="28"/>
      <w:r/>
      <w:bookmarkEnd w:id="29"/>
      <w:r/>
      <w:bookmarkEnd w:id="30"/>
      <w:r/>
      <w:bookmarkEnd w:id="31"/>
      <w:r>
        <w:rPr>
          <w:sz w:val="30"/>
          <w:szCs w:val="30"/>
        </w:rPr>
      </w:r>
      <w:r/>
    </w:p>
    <w:p>
      <w:pPr>
        <w:pStyle w:val="883"/>
        <w:ind w:firstLine="480"/>
        <w:spacing w:line="500" w:lineRule="exact"/>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（招标公告及招标文件公告期限）自本公告发布之日起5个工作日。</w:t>
      </w:r>
      <w:r>
        <w:rPr>
          <w:rFonts w:ascii="宋体" w:hAnsi="宋体" w:cs="宋体"/>
          <w:sz w:val="24"/>
          <w:szCs w:val="24"/>
        </w:rPr>
      </w:r>
      <w:r/>
    </w:p>
    <w:p>
      <w:pPr>
        <w:pStyle w:val="886"/>
        <w:ind w:firstLine="452"/>
        <w:keepLines w:val="0"/>
        <w:keepNext w:val="0"/>
        <w:spacing w:before="0" w:after="0" w:line="500" w:lineRule="exact"/>
        <w:rPr>
          <w:sz w:val="30"/>
          <w:szCs w:val="30"/>
        </w:rPr>
      </w:pPr>
      <w:r>
        <w:rPr>
          <w:rFonts w:hint="eastAsia"/>
          <w:sz w:val="30"/>
          <w:szCs w:val="30"/>
        </w:rPr>
        <w:t xml:space="preserve">六、其他补充事宜</w:t>
      </w:r>
      <w:bookmarkEnd w:id="32"/>
      <w:r/>
      <w:bookmarkEnd w:id="33"/>
      <w:r/>
      <w:bookmarkEnd w:id="34"/>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86"/>
        <w:ind w:firstLine="452"/>
        <w:keepLines w:val="0"/>
        <w:keepNext w:val="0"/>
        <w:spacing w:before="0" w:after="0" w:line="500" w:lineRule="exact"/>
        <w:rPr>
          <w:sz w:val="30"/>
          <w:szCs w:val="30"/>
        </w:rPr>
      </w:pPr>
      <w:r/>
      <w:bookmarkStart w:id="35" w:name="_Toc28359085"/>
      <w:r/>
      <w:bookmarkStart w:id="36" w:name="_Toc28359008"/>
      <w:r/>
      <w:bookmarkStart w:id="37" w:name="_Toc35393627"/>
      <w:r/>
      <w:bookmarkStart w:id="38" w:name="_Toc38985269"/>
      <w:r/>
      <w:bookmarkStart w:id="39" w:name="_Toc35393796"/>
      <w:r>
        <w:rPr>
          <w:rFonts w:hint="eastAsia"/>
          <w:sz w:val="30"/>
          <w:szCs w:val="30"/>
        </w:rPr>
        <w:t xml:space="preserve">七、本项目联系方式</w:t>
      </w:r>
      <w:bookmarkEnd w:id="35"/>
      <w:r/>
      <w:bookmarkEnd w:id="36"/>
      <w:r/>
      <w:bookmarkEnd w:id="37"/>
      <w:r/>
      <w:bookmarkEnd w:id="38"/>
      <w:r/>
      <w:bookmarkEnd w:id="39"/>
      <w:r>
        <w:rPr>
          <w:sz w:val="30"/>
          <w:szCs w:val="30"/>
        </w:rPr>
      </w:r>
      <w:r/>
    </w:p>
    <w:p>
      <w:pPr>
        <w:pStyle w:val="883"/>
        <w:ind w:firstLine="480"/>
        <w:spacing w:line="500" w:lineRule="exact"/>
        <w:rPr>
          <w:rFonts w:ascii="宋体" w:hAnsi="宋体" w:cs="宋体"/>
          <w:sz w:val="24"/>
          <w:szCs w:val="24"/>
        </w:rPr>
      </w:pPr>
      <w:r>
        <w:rPr>
          <w:rFonts w:hint="eastAsia" w:ascii="宋体" w:hAnsi="宋体" w:cs="宋体"/>
          <w:sz w:val="24"/>
          <w:szCs w:val="24"/>
        </w:rPr>
        <w:t xml:space="preserve">1.采购人信息</w:t>
      </w:r>
      <w:r>
        <w:rPr>
          <w:rFonts w:ascii="宋体" w:hAnsi="宋体" w:cs="宋体"/>
          <w:sz w:val="24"/>
          <w:szCs w:val="24"/>
        </w:rPr>
      </w:r>
      <w:r/>
    </w:p>
    <w:p>
      <w:pPr>
        <w:pStyle w:val="883"/>
        <w:ind w:firstLine="480"/>
        <w:spacing w:line="500" w:lineRule="exact"/>
        <w:rPr>
          <w:rFonts w:hint="eastAsia" w:ascii="宋体" w:hAnsi="宋体" w:eastAsia="宋体" w:cs="宋体"/>
          <w:color w:val="000000"/>
          <w:sz w:val="24"/>
          <w:szCs w:val="24"/>
          <w:lang w:eastAsia="zh-CN"/>
        </w:rPr>
      </w:pPr>
      <w:r>
        <w:rPr>
          <w:rFonts w:hint="eastAsia" w:ascii="宋体" w:hAnsi="宋体" w:cs="宋体"/>
          <w:sz w:val="24"/>
          <w:szCs w:val="24"/>
        </w:rPr>
        <w:t xml:space="preserve">名 </w:t>
      </w:r>
      <w:r>
        <w:rPr>
          <w:rFonts w:hint="eastAsia" w:ascii="宋体" w:hAnsi="宋体" w:cs="宋体"/>
          <w:color w:val="000000"/>
          <w:sz w:val="24"/>
          <w:szCs w:val="24"/>
        </w:rPr>
        <w:t xml:space="preserve">   称：</w:t>
      </w:r>
      <w:r>
        <w:rPr>
          <w:rFonts w:hint="eastAsia" w:ascii="宋体" w:hAnsi="宋体" w:cs="宋体"/>
          <w:color w:val="000000"/>
          <w:sz w:val="24"/>
          <w:szCs w:val="24"/>
          <w:lang w:eastAsia="zh-CN"/>
        </w:rPr>
        <w:t xml:space="preserve">无锡市第六高级中学</w:t>
      </w:r>
      <w:r>
        <w:rPr>
          <w:rFonts w:hint="eastAsia" w:ascii="宋体" w:hAnsi="宋体" w:eastAsia="宋体" w:cs="宋体"/>
          <w:color w:val="000000"/>
          <w:sz w:val="24"/>
          <w:szCs w:val="24"/>
          <w:lang w:eastAsia="zh-CN"/>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w:t>
      </w:r>
      <w:r>
        <w:rPr>
          <w:rFonts w:hint="eastAsia" w:ascii="宋体" w:hAnsi="宋体" w:cs="宋体"/>
          <w:color w:val="000000"/>
          <w:sz w:val="24"/>
          <w:szCs w:val="24"/>
        </w:rPr>
        <w:t xml:space="preserve">无锡市梁溪区沁园新村146号</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联系方式：</w:t>
      </w:r>
      <w:bookmarkStart w:id="40" w:name="_Toc28359009"/>
      <w:r/>
      <w:bookmarkStart w:id="41" w:name="_Toc28359086"/>
      <w:r>
        <w:rPr>
          <w:rFonts w:hint="eastAsia" w:ascii="宋体" w:hAnsi="宋体" w:cs="宋体"/>
          <w:color w:val="000000"/>
          <w:sz w:val="24"/>
          <w:szCs w:val="24"/>
        </w:rPr>
        <w:t xml:space="preserve">见“项目联系方式”</w:t>
      </w:r>
      <w:r>
        <w:rPr>
          <w:rFonts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2.</w:t>
      </w:r>
      <w:bookmarkEnd w:id="40"/>
      <w:r/>
      <w:bookmarkEnd w:id="41"/>
      <w:r>
        <w:rPr>
          <w:rFonts w:hint="eastAsia" w:ascii="宋体" w:hAnsi="宋体" w:cs="宋体"/>
          <w:color w:val="000000"/>
          <w:sz w:val="24"/>
          <w:szCs w:val="24"/>
        </w:rPr>
        <w:t xml:space="preserve">采购代理机构信息</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名    称：无锡市公共资源交易中心</w:t>
      </w:r>
      <w:r>
        <w:rPr>
          <w:rFonts w:hint="eastAsia" w:ascii="宋体" w:hAnsi="宋体" w:cs="宋体"/>
          <w:color w:val="000000"/>
          <w:sz w:val="24"/>
          <w:szCs w:val="24"/>
        </w:rPr>
      </w:r>
      <w:r/>
    </w:p>
    <w:p>
      <w:pPr>
        <w:pStyle w:val="883"/>
        <w:ind w:firstLine="480"/>
        <w:spacing w:line="500" w:lineRule="exact"/>
        <w:rPr>
          <w:rFonts w:ascii="宋体" w:hAnsi="宋体" w:cs="宋体"/>
          <w:color w:val="000000"/>
          <w:sz w:val="24"/>
          <w:szCs w:val="24"/>
        </w:rPr>
      </w:pPr>
      <w:r>
        <w:rPr>
          <w:rFonts w:hint="eastAsia" w:ascii="宋体" w:hAnsi="宋体" w:cs="宋体"/>
          <w:color w:val="000000"/>
          <w:sz w:val="24"/>
          <w:szCs w:val="24"/>
        </w:rPr>
        <w:t xml:space="preserve">地    址：无锡市滨湖区观山路199号10号3楼</w:t>
      </w:r>
      <w:r>
        <w:rPr>
          <w:rFonts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联系方式：见“项目联系方式”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3.项目联系方式</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采购人项目咨询联系人：</w:t>
      </w:r>
      <w:r>
        <w:rPr>
          <w:rFonts w:hint="eastAsia" w:ascii="宋体" w:hAnsi="宋体" w:cs="宋体"/>
          <w:color w:val="000000"/>
          <w:sz w:val="24"/>
          <w:szCs w:val="24"/>
        </w:rPr>
        <w:t xml:space="preserve">朱一闻</w:t>
      </w:r>
      <w:r>
        <w:rPr>
          <w:rFonts w:hint="eastAsia" w:ascii="宋体" w:hAnsi="宋体" w:cs="宋体"/>
          <w:color w:val="000000"/>
          <w:sz w:val="24"/>
          <w:szCs w:val="24"/>
        </w:rPr>
        <w:t xml:space="preserve">；电话：</w:t>
      </w:r>
      <w:r>
        <w:rPr>
          <w:rFonts w:hint="eastAsia" w:ascii="宋体" w:hAnsi="宋体" w:cs="宋体"/>
          <w:color w:val="000000"/>
          <w:sz w:val="24"/>
          <w:szCs w:val="24"/>
        </w:rPr>
        <w:t xml:space="preserve">0510-85740126</w:t>
      </w:r>
      <w:r>
        <w:rPr>
          <w:rFonts w:hint="eastAsia" w:ascii="宋体" w:hAnsi="宋体" w:cs="宋体"/>
          <w:color w:val="000000"/>
          <w:sz w:val="24"/>
          <w:szCs w:val="24"/>
        </w:rPr>
      </w:r>
      <w:r/>
    </w:p>
    <w:p>
      <w:pPr>
        <w:pStyle w:val="883"/>
        <w:ind w:firstLine="480"/>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采购人质疑受理联系人：</w:t>
      </w:r>
      <w:r>
        <w:rPr>
          <w:rFonts w:hint="eastAsia" w:ascii="宋体" w:hAnsi="宋体" w:cs="宋体"/>
          <w:color w:val="000000"/>
          <w:sz w:val="24"/>
          <w:szCs w:val="24"/>
        </w:rPr>
        <w:t xml:space="preserve">朱一闻</w:t>
      </w:r>
      <w:r>
        <w:rPr>
          <w:rFonts w:hint="eastAsia" w:ascii="宋体" w:hAnsi="宋体" w:cs="宋体"/>
          <w:color w:val="000000"/>
          <w:sz w:val="24"/>
          <w:szCs w:val="24"/>
        </w:rPr>
        <w:t xml:space="preserve">；电话：</w:t>
      </w:r>
      <w:r>
        <w:rPr>
          <w:rFonts w:hint="eastAsia" w:ascii="宋体" w:hAnsi="宋体" w:cs="宋体"/>
          <w:color w:val="000000"/>
          <w:sz w:val="24"/>
          <w:szCs w:val="24"/>
        </w:rPr>
        <w:t xml:space="preserve">0510-85740126</w:t>
      </w:r>
      <w:r>
        <w:rPr>
          <w:rFonts w:hint="eastAsia" w:ascii="宋体" w:hAnsi="宋体" w:cs="宋体"/>
          <w:color w:val="000000"/>
          <w:sz w:val="24"/>
          <w:szCs w:val="24"/>
        </w:rPr>
      </w:r>
      <w:r/>
    </w:p>
    <w:p>
      <w:pPr>
        <w:pStyle w:val="883"/>
        <w:ind w:firstLine="480"/>
        <w:spacing w:line="500" w:lineRule="exact"/>
        <w:rPr>
          <w:rFonts w:ascii="宋体" w:hAnsi="宋体" w:eastAsia="宋体" w:cs="宋体"/>
          <w:color w:val="000000"/>
          <w:sz w:val="24"/>
          <w:szCs w:val="24"/>
          <w:lang w:val="en-US" w:eastAsia="zh-CN"/>
        </w:rPr>
      </w:pPr>
      <w:r>
        <w:rPr>
          <w:rFonts w:hint="eastAsia" w:ascii="宋体" w:hAnsi="宋体" w:cs="宋体"/>
          <w:color w:val="000000"/>
          <w:sz w:val="24"/>
          <w:szCs w:val="24"/>
        </w:rPr>
        <w:t xml:space="preserve">交易中心项目联系人：</w:t>
      </w:r>
      <w:r>
        <w:rPr>
          <w:rFonts w:hint="eastAsia" w:ascii="宋体" w:hAnsi="宋体" w:cs="宋体"/>
          <w:color w:val="000000"/>
          <w:sz w:val="24"/>
          <w:szCs w:val="24"/>
          <w:lang w:val="en-US" w:eastAsia="zh-CN"/>
        </w:rPr>
        <w:t xml:space="preserve">蔡文珺</w:t>
      </w:r>
      <w:r>
        <w:rPr>
          <w:rFonts w:hint="eastAsia" w:ascii="宋体" w:hAnsi="宋体" w:cs="宋体"/>
          <w:color w:val="000000"/>
          <w:sz w:val="24"/>
          <w:szCs w:val="24"/>
        </w:rPr>
        <w:t xml:space="preserve">；电话：0510-</w:t>
      </w:r>
      <w:r>
        <w:rPr>
          <w:rFonts w:hint="eastAsia" w:ascii="宋体" w:hAnsi="宋体" w:cs="宋体"/>
          <w:color w:val="000000"/>
          <w:sz w:val="24"/>
          <w:szCs w:val="24"/>
          <w:lang w:val="en-US" w:eastAsia="zh-CN"/>
        </w:rPr>
        <w:t xml:space="preserve">81827737</w:t>
      </w:r>
      <w:r>
        <w:rPr>
          <w:rFonts w:ascii="宋体" w:hAnsi="宋体" w:eastAsia="宋体" w:cs="宋体"/>
          <w:color w:val="000000"/>
          <w:sz w:val="24"/>
          <w:szCs w:val="24"/>
          <w:lang w:val="en-US" w:eastAsia="zh-CN"/>
        </w:rPr>
      </w:r>
      <w:r/>
    </w:p>
    <w:p>
      <w:pPr>
        <w:pStyle w:val="886"/>
        <w:ind w:firstLine="452"/>
        <w:keepLines w:val="0"/>
        <w:keepNext w:val="0"/>
        <w:spacing w:before="0" w:after="0" w:line="500" w:lineRule="exact"/>
        <w:rPr>
          <w:sz w:val="30"/>
          <w:szCs w:val="30"/>
        </w:rPr>
      </w:pPr>
      <w:r>
        <w:rPr>
          <w:rFonts w:hint="eastAsia"/>
          <w:sz w:val="30"/>
          <w:szCs w:val="30"/>
        </w:rPr>
        <w:t xml:space="preserve">八、其他</w:t>
      </w:r>
      <w:r>
        <w:rPr>
          <w:sz w:val="30"/>
          <w:szCs w:val="30"/>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（一）供应商“账号注册”及CA办理</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请有意参加本项目采购活动的供应商按以下流程进行操作：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1</w:t>
      </w:r>
      <w:r>
        <w:rPr>
          <w:rFonts w:ascii="宋体" w:hAnsi="宋体"/>
          <w:color w:val="000000"/>
          <w:sz w:val="24"/>
          <w:szCs w:val="24"/>
        </w:rPr>
        <w:t xml:space="preserve">）访问“无锡政府采购网”点击“江苏省政府采购（苏采云）平台”</w:t>
      </w:r>
      <w:r>
        <w:rPr>
          <w:rFonts w:ascii="宋体" w:hAnsi="宋体"/>
          <w:bCs/>
          <w:sz w:val="24"/>
          <w:szCs w:val="24"/>
        </w:rPr>
        <w:t xml:space="preserve">（以下简称</w:t>
      </w:r>
      <w:r>
        <w:rPr>
          <w:rFonts w:hint="eastAsia" w:ascii="宋体" w:hAnsi="宋体"/>
          <w:bCs/>
          <w:sz w:val="24"/>
          <w:szCs w:val="24"/>
        </w:rPr>
        <w:t xml:space="preserve">“苏采云”系统</w:t>
      </w:r>
      <w:r>
        <w:rPr>
          <w:rFonts w:ascii="宋体" w:hAnsi="宋体"/>
          <w:bCs/>
          <w:sz w:val="24"/>
          <w:szCs w:val="24"/>
        </w:rPr>
        <w:t xml:space="preserve">）</w:t>
      </w:r>
      <w:r>
        <w:rPr>
          <w:rFonts w:hint="eastAsia" w:ascii="宋体" w:hAnsi="宋体"/>
          <w:color w:val="000000"/>
          <w:sz w:val="24"/>
          <w:szCs w:val="24"/>
        </w:rPr>
        <w:t xml:space="preserve">选择供应商版块，点击“用户注册”按钮，进行账号注册，注册完成后需在</w:t>
      </w:r>
      <w:r>
        <w:rPr>
          <w:rFonts w:hint="eastAsia" w:ascii="宋体" w:hAnsi="宋体"/>
          <w:bCs/>
          <w:sz w:val="24"/>
          <w:szCs w:val="24"/>
        </w:rPr>
        <w:t xml:space="preserve">系统</w:t>
      </w:r>
      <w:r>
        <w:rPr>
          <w:rFonts w:hint="eastAsia" w:ascii="宋体" w:hAnsi="宋体"/>
          <w:color w:val="000000"/>
          <w:sz w:val="24"/>
          <w:szCs w:val="24"/>
        </w:rPr>
        <w:t xml:space="preserve">中填写资质信息并提交。也可以直接通过http://jszfcg.jsczt.cn/进入界面。</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2</w:t>
      </w:r>
      <w:r>
        <w:rPr>
          <w:rFonts w:ascii="宋体" w:hAnsi="宋体"/>
          <w:color w:val="000000"/>
          <w:sz w:val="24"/>
          <w:szCs w:val="24"/>
        </w:rPr>
        <w:t xml:space="preserve">）办理</w:t>
      </w:r>
      <w:r>
        <w:rPr>
          <w:rFonts w:hint="eastAsia" w:ascii="宋体" w:hAnsi="宋体"/>
          <w:color w:val="000000"/>
          <w:sz w:val="24"/>
          <w:szCs w:val="24"/>
        </w:rPr>
        <w:t xml:space="preserve">“意源”CA数字证书和“方正”电子签章</w:t>
      </w:r>
      <w:r>
        <w:rPr>
          <w:rFonts w:ascii="宋体" w:hAnsi="宋体"/>
          <w:color w:val="000000"/>
          <w:sz w:val="24"/>
          <w:szCs w:val="24"/>
        </w:rPr>
        <w:t xml:space="preserve">（办理地址：</w:t>
      </w:r>
      <w:r>
        <w:rPr>
          <w:rFonts w:hint="eastAsia" w:ascii="宋体" w:hAnsi="宋体"/>
          <w:color w:val="000000"/>
          <w:sz w:val="24"/>
          <w:szCs w:val="24"/>
        </w:rPr>
        <w:t xml:space="preserve">无锡市滨湖区观山路</w:t>
      </w:r>
      <w:r>
        <w:rPr>
          <w:rFonts w:ascii="宋体" w:hAnsi="宋体"/>
          <w:color w:val="000000"/>
          <w:sz w:val="24"/>
          <w:szCs w:val="24"/>
        </w:rPr>
        <w:t xml:space="preserve">199</w:t>
      </w:r>
      <w:r>
        <w:rPr>
          <w:rFonts w:hint="eastAsia" w:ascii="宋体" w:hAnsi="宋体"/>
          <w:color w:val="000000"/>
          <w:sz w:val="24"/>
          <w:szCs w:val="24"/>
        </w:rPr>
        <w:t xml:space="preserve">号</w:t>
      </w:r>
      <w:r>
        <w:rPr>
          <w:rFonts w:ascii="宋体" w:hAnsi="宋体"/>
          <w:color w:val="000000"/>
          <w:sz w:val="24"/>
          <w:szCs w:val="24"/>
        </w:rPr>
        <w:t xml:space="preserve">12</w:t>
      </w:r>
      <w:r>
        <w:rPr>
          <w:rFonts w:hint="eastAsia" w:ascii="宋体" w:hAnsi="宋体"/>
          <w:color w:val="000000"/>
          <w:sz w:val="24"/>
          <w:szCs w:val="24"/>
        </w:rPr>
        <w:t xml:space="preserve">号楼</w:t>
      </w:r>
      <w:r>
        <w:rPr>
          <w:rFonts w:hint="eastAsia" w:ascii="宋体" w:hAnsi="宋体"/>
          <w:color w:val="000000"/>
          <w:sz w:val="24"/>
          <w:szCs w:val="24"/>
          <w:lang w:val="en-US" w:eastAsia="zh-CN"/>
        </w:rPr>
        <w:t xml:space="preserve">一楼</w:t>
      </w:r>
      <w:r>
        <w:rPr>
          <w:rFonts w:ascii="宋体" w:hAnsi="宋体"/>
          <w:color w:val="000000"/>
          <w:sz w:val="24"/>
          <w:szCs w:val="24"/>
        </w:rPr>
        <w:t xml:space="preserve">），办理指南链接：http://jsxcmm.com/help/help.html。</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3</w:t>
      </w:r>
      <w:r>
        <w:rPr>
          <w:rFonts w:ascii="宋体" w:hAnsi="宋体"/>
          <w:color w:val="000000"/>
          <w:sz w:val="24"/>
          <w:szCs w:val="24"/>
        </w:rPr>
        <w:t xml:space="preserve">）CA驱动下载：</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账号登录页面，点击“驱动下载”链接中的“政务CA、方正签章控件驱动安装包及安装说明”可以直接下载驱动安装包，安装包中附有驱动安装手册。</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color w:val="000000"/>
          <w:sz w:val="24"/>
          <w:szCs w:val="24"/>
        </w:rPr>
        <w:t xml:space="preserve">技术服务电话：</w:t>
      </w:r>
      <w:r>
        <w:rPr>
          <w:rFonts w:hint="eastAsia" w:ascii="宋体" w:hAnsi="宋体"/>
          <w:color w:val="000000"/>
          <w:sz w:val="24"/>
          <w:szCs w:val="24"/>
        </w:rPr>
        <w:t xml:space="preserve">0510-81827781</w:t>
      </w:r>
      <w:r>
        <w:rPr>
          <w:rFonts w:ascii="宋体" w:hAnsi="宋体"/>
          <w:color w:val="000000"/>
          <w:sz w:val="24"/>
          <w:szCs w:val="24"/>
        </w:rPr>
        <w:t xml:space="preserve">（服务时间：工作日</w:t>
      </w:r>
      <w:r>
        <w:rPr>
          <w:rFonts w:hint="eastAsia" w:ascii="宋体" w:hAnsi="宋体"/>
          <w:color w:val="000000"/>
          <w:sz w:val="24"/>
          <w:szCs w:val="24"/>
        </w:rPr>
        <w:t xml:space="preserve"> 9:00-11:30,13:00-17:00</w:t>
      </w:r>
      <w:r>
        <w:rPr>
          <w:rFonts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完成</w:t>
      </w:r>
      <w:r>
        <w:rPr>
          <w:rFonts w:hint="eastAsia" w:ascii="宋体" w:hAnsi="宋体"/>
          <w:bCs/>
          <w:sz w:val="24"/>
          <w:szCs w:val="24"/>
        </w:rPr>
        <w:t xml:space="preserve">“苏采云”系统</w:t>
      </w:r>
      <w:r>
        <w:rPr>
          <w:rFonts w:hint="eastAsia" w:ascii="宋体" w:hAnsi="宋体"/>
          <w:color w:val="000000"/>
          <w:sz w:val="24"/>
          <w:szCs w:val="24"/>
        </w:rPr>
        <w:t xml:space="preserve">账号注册</w:t>
      </w:r>
      <w:r>
        <w:rPr>
          <w:rFonts w:ascii="宋体" w:hAnsi="宋体"/>
          <w:color w:val="000000"/>
          <w:sz w:val="24"/>
          <w:szCs w:val="24"/>
        </w:rPr>
        <w:t xml:space="preserve">的供应商方可</w:t>
      </w:r>
      <w:r>
        <w:rPr>
          <w:rFonts w:hint="eastAsia" w:ascii="宋体" w:hAnsi="宋体"/>
          <w:color w:val="000000"/>
          <w:sz w:val="24"/>
          <w:szCs w:val="24"/>
        </w:rPr>
        <w:t xml:space="preserve">在</w:t>
      </w:r>
      <w:r>
        <w:rPr>
          <w:rFonts w:hint="eastAsia" w:ascii="宋体" w:hAnsi="宋体"/>
          <w:bCs/>
          <w:sz w:val="24"/>
          <w:szCs w:val="24"/>
        </w:rPr>
        <w:t xml:space="preserve">“苏采云”系统</w:t>
      </w:r>
      <w:r>
        <w:rPr>
          <w:rFonts w:ascii="宋体" w:hAnsi="宋体"/>
          <w:color w:val="000000"/>
          <w:sz w:val="24"/>
          <w:szCs w:val="24"/>
        </w:rPr>
        <w:t xml:space="preserve">中进行CA绑定。登录</w:t>
      </w:r>
      <w:r>
        <w:rPr>
          <w:rFonts w:hint="eastAsia" w:ascii="宋体" w:hAnsi="宋体"/>
          <w:bCs/>
          <w:sz w:val="24"/>
          <w:szCs w:val="24"/>
        </w:rPr>
        <w:t xml:space="preserve">“苏采云”系统</w:t>
      </w:r>
      <w:r>
        <w:rPr>
          <w:rFonts w:ascii="宋体" w:hAnsi="宋体"/>
          <w:color w:val="000000"/>
          <w:sz w:val="24"/>
          <w:szCs w:val="24"/>
        </w:rPr>
        <w:t xml:space="preserve">，插入CA后，点击【账号设置】——【绑定CA】。</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供应商应按上述要求提供相关材料信息，所提供的材料应均是真实的、准确的，若有违背，供应商自行承担由此而产生的一切后果。</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如供应商未按上述要求操作，由此所产生的损失及风险由供应商自行承担。具</w:t>
      </w:r>
      <w:r>
        <w:rPr>
          <w:rFonts w:ascii="宋体" w:hAnsi="宋体"/>
          <w:sz w:val="24"/>
          <w:szCs w:val="24"/>
        </w:rPr>
        <w:t xml:space="preserve">体操作步骤详见</w:t>
      </w:r>
      <w:r>
        <w:rPr>
          <w:rFonts w:hint="eastAsia" w:ascii="宋体" w:hAnsi="宋体"/>
          <w:sz w:val="24"/>
          <w:szCs w:val="24"/>
        </w:rPr>
        <w:t xml:space="preserve">《“苏采云”系统供应商操作手册》</w:t>
      </w:r>
      <w:r>
        <w:rPr>
          <w:rFonts w:ascii="宋体" w:hAnsi="宋体"/>
          <w:sz w:val="24"/>
          <w:szCs w:val="24"/>
        </w:rPr>
        <w:t xml:space="preserve">（以下简称</w:t>
      </w:r>
      <w:r>
        <w:rPr>
          <w:rFonts w:hint="eastAsia" w:ascii="宋体" w:hAnsi="宋体"/>
          <w:sz w:val="24"/>
          <w:szCs w:val="24"/>
        </w:rPr>
        <w:t xml:space="preserve">《操作手册》</w:t>
      </w:r>
      <w:r>
        <w:rPr>
          <w:rFonts w:ascii="宋体" w:hAnsi="宋体"/>
          <w:sz w:val="24"/>
          <w:szCs w:val="24"/>
        </w:rPr>
        <w:t xml:space="preserve">）</w:t>
      </w:r>
      <w:r>
        <w:rPr>
          <w:rFonts w:hint="eastAsia" w:ascii="宋体" w:hAnsi="宋体"/>
          <w:sz w:val="24"/>
          <w:szCs w:val="24"/>
        </w:rPr>
        <w:t xml:space="preserve">，</w:t>
      </w:r>
      <w:r>
        <w:rPr>
          <w:rFonts w:ascii="宋体" w:hAnsi="宋体"/>
          <w:sz w:val="24"/>
          <w:szCs w:val="24"/>
        </w:rPr>
        <w:t xml:space="preserve">下载地</w:t>
      </w:r>
      <w:r>
        <w:rPr>
          <w:rFonts w:ascii="宋体" w:hAnsi="宋体"/>
          <w:color w:val="000000"/>
          <w:sz w:val="24"/>
          <w:szCs w:val="24"/>
        </w:rPr>
        <w:t xml:space="preserve">址：无锡市政府采购网——资料下载——</w:t>
      </w:r>
      <w:r>
        <w:rPr>
          <w:rFonts w:hint="eastAsia" w:ascii="宋体" w:hAnsi="宋体"/>
          <w:color w:val="000000"/>
          <w:sz w:val="24"/>
          <w:szCs w:val="24"/>
        </w:rPr>
        <w:t xml:space="preserve">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 xml:space="preserve">“苏采云”系统供应商操作手册</w:t>
      </w:r>
      <w:r>
        <w:rPr>
          <w:rFonts w:ascii="宋体" w:hAnsi="宋体"/>
          <w:color w:val="000000"/>
          <w:sz w:val="24"/>
          <w:szCs w:val="24"/>
        </w:rPr>
        <w:fldChar w:fldCharType="end"/>
      </w:r>
      <w:r>
        <w:rPr>
          <w:rFonts w:hint="eastAsia" w:ascii="宋体" w:hAnsi="宋体"/>
          <w:color w:val="000000"/>
          <w:sz w:val="24"/>
          <w:szCs w:val="24"/>
        </w:rPr>
        <w:t xml:space="preserve">。</w:t>
      </w:r>
      <w:r>
        <w:rPr>
          <w:rFonts w:ascii="宋体" w:hAnsi="宋体"/>
          <w:color w:val="000000"/>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bCs/>
          <w:sz w:val="24"/>
          <w:szCs w:val="24"/>
        </w:rPr>
        <w:t xml:space="preserve">技术支持QQ：孙先生：442456465；王先生：1476328133</w:t>
      </w:r>
      <w:r>
        <w:rPr>
          <w:rFonts w:hint="eastAsia" w:ascii="宋体" w:hAnsi="宋体"/>
          <w:bCs/>
          <w:sz w:val="24"/>
          <w:szCs w:val="24"/>
        </w:rPr>
        <w:t xml:space="preserve">。</w:t>
      </w:r>
      <w:r>
        <w:rPr>
          <w:rFonts w:ascii="宋体" w:hAnsi="宋体"/>
          <w:color w:val="000000"/>
          <w:sz w:val="24"/>
          <w:szCs w:val="24"/>
        </w:rPr>
      </w:r>
      <w:r/>
    </w:p>
    <w:p>
      <w:pPr>
        <w:pStyle w:val="883"/>
        <w:ind w:firstLine="480"/>
        <w:jc w:val="left"/>
        <w:spacing w:line="500" w:lineRule="exact"/>
        <w:shd w:val="clear" w:color="auto" w:fill="ffffff"/>
        <w:widowControl/>
        <w:rPr>
          <w:rFonts w:ascii="宋体" w:hAnsi="宋体" w:cs="宋体"/>
          <w:sz w:val="24"/>
          <w:szCs w:val="24"/>
        </w:rPr>
      </w:pPr>
      <w:r>
        <w:rPr>
          <w:rFonts w:hint="eastAsia" w:ascii="宋体" w:hAnsi="宋体" w:cs="宋体"/>
          <w:sz w:val="24"/>
          <w:szCs w:val="24"/>
        </w:rPr>
        <w:t xml:space="preserve">（二）完成项目参与，获取招标文件</w:t>
      </w:r>
      <w:r>
        <w:rPr>
          <w:rFonts w:ascii="宋体" w:hAnsi="宋体" w:cs="宋体"/>
          <w:sz w:val="24"/>
          <w:szCs w:val="24"/>
        </w:rPr>
      </w:r>
      <w:r/>
    </w:p>
    <w:p>
      <w:pPr>
        <w:pStyle w:val="883"/>
        <w:ind w:firstLine="480"/>
        <w:spacing w:line="500" w:lineRule="exact"/>
        <w:shd w:val="clear" w:color="auto" w:fill="ffffff"/>
        <w:widowControl/>
        <w:rPr>
          <w:rFonts w:ascii="宋体" w:hAnsi="宋体"/>
          <w:color w:val="000000"/>
          <w:sz w:val="24"/>
          <w:szCs w:val="24"/>
        </w:rPr>
      </w:pPr>
      <w:r>
        <w:rPr>
          <w:rFonts w:ascii="宋体" w:hAnsi="宋体"/>
          <w:sz w:val="24"/>
          <w:szCs w:val="24"/>
        </w:rPr>
        <w:t xml:space="preserve">供应商可在项目</w:t>
      </w:r>
      <w:r>
        <w:rPr>
          <w:rFonts w:hint="eastAsia" w:ascii="宋体" w:hAnsi="宋体"/>
          <w:sz w:val="24"/>
          <w:szCs w:val="24"/>
        </w:rPr>
        <w:t xml:space="preserve">招标</w:t>
      </w:r>
      <w:r>
        <w:rPr>
          <w:rFonts w:ascii="宋体" w:hAnsi="宋体"/>
          <w:sz w:val="24"/>
          <w:szCs w:val="24"/>
        </w:rPr>
        <w:t xml:space="preserve">公告附件中查看</w:t>
      </w:r>
      <w:r>
        <w:rPr>
          <w:rFonts w:hint="eastAsia" w:ascii="宋体" w:hAnsi="宋体"/>
          <w:sz w:val="24"/>
          <w:szCs w:val="24"/>
        </w:rPr>
        <w:t xml:space="preserve">公开招标</w:t>
      </w:r>
      <w:r>
        <w:rPr>
          <w:rFonts w:ascii="宋体" w:hAnsi="宋体"/>
          <w:sz w:val="24"/>
          <w:szCs w:val="24"/>
        </w:rPr>
        <w:t xml:space="preserve">文件，</w:t>
      </w:r>
      <w:r>
        <w:rPr>
          <w:rFonts w:ascii="宋体" w:hAnsi="宋体"/>
          <w:color w:val="000000"/>
          <w:sz w:val="24"/>
          <w:szCs w:val="24"/>
        </w:rPr>
        <w:t xml:space="preserve">如确</w:t>
      </w:r>
      <w:r>
        <w:rPr>
          <w:rFonts w:ascii="宋体" w:hAnsi="宋体"/>
          <w:sz w:val="24"/>
          <w:szCs w:val="24"/>
        </w:rPr>
        <w:t xml:space="preserve">定参加本次</w:t>
      </w:r>
      <w:r>
        <w:rPr>
          <w:rFonts w:hint="eastAsia" w:ascii="宋体" w:hAnsi="宋体"/>
          <w:sz w:val="24"/>
          <w:szCs w:val="24"/>
        </w:rPr>
        <w:t xml:space="preserve">采购</w:t>
      </w:r>
      <w:r>
        <w:rPr>
          <w:rFonts w:ascii="宋体" w:hAnsi="宋体"/>
          <w:sz w:val="24"/>
          <w:szCs w:val="24"/>
        </w:rPr>
        <w:t xml:space="preserve">活动，必须在</w:t>
      </w:r>
      <w:r>
        <w:rPr>
          <w:rFonts w:hint="eastAsia" w:ascii="宋体" w:hAnsi="宋体"/>
          <w:bCs/>
          <w:sz w:val="24"/>
          <w:szCs w:val="24"/>
        </w:rPr>
        <w:t xml:space="preserve">招标文件提供期限</w:t>
      </w:r>
      <w:r>
        <w:rPr>
          <w:rFonts w:ascii="宋体" w:hAnsi="宋体"/>
          <w:sz w:val="24"/>
          <w:szCs w:val="24"/>
        </w:rPr>
        <w:t xml:space="preserve">内</w:t>
      </w:r>
      <w:r>
        <w:rPr>
          <w:rFonts w:hint="eastAsia" w:ascii="宋体" w:hAnsi="宋体"/>
          <w:sz w:val="24"/>
          <w:szCs w:val="24"/>
        </w:rPr>
        <w:t xml:space="preserve">从</w:t>
      </w:r>
      <w:r>
        <w:rPr>
          <w:rFonts w:hint="eastAsia" w:ascii="宋体" w:hAnsi="宋体"/>
          <w:bCs/>
          <w:sz w:val="24"/>
          <w:szCs w:val="24"/>
        </w:rPr>
        <w:t xml:space="preserve">“苏采云”系统</w:t>
      </w:r>
      <w:r>
        <w:rPr>
          <w:rFonts w:ascii="宋体" w:hAnsi="宋体"/>
          <w:sz w:val="24"/>
          <w:szCs w:val="24"/>
        </w:rPr>
        <w:t xml:space="preserve">中下载文件（“项目参与”——“</w:t>
      </w:r>
      <w:r>
        <w:rPr>
          <w:rFonts w:hint="eastAsia" w:ascii="宋体" w:hAnsi="宋体"/>
          <w:sz w:val="24"/>
          <w:szCs w:val="24"/>
        </w:rPr>
        <w:t xml:space="preserve">采购项目参与</w:t>
      </w:r>
      <w:r>
        <w:rPr>
          <w:rFonts w:ascii="宋体" w:hAnsi="宋体"/>
          <w:sz w:val="24"/>
          <w:szCs w:val="24"/>
        </w:rPr>
        <w:t xml:space="preserve">”找到需要获取</w:t>
      </w:r>
      <w:r>
        <w:rPr>
          <w:rFonts w:hint="eastAsia" w:ascii="宋体" w:hAnsi="宋体"/>
          <w:sz w:val="24"/>
          <w:szCs w:val="24"/>
        </w:rPr>
        <w:t xml:space="preserve">招标</w:t>
      </w:r>
      <w:r>
        <w:rPr>
          <w:rFonts w:ascii="宋体" w:hAnsi="宋体"/>
          <w:sz w:val="24"/>
          <w:szCs w:val="24"/>
        </w:rPr>
        <w:t xml:space="preserve">文件的项目，点击“我要参与”——“参与投标”</w:t>
      </w:r>
      <w:r>
        <w:rPr>
          <w:rFonts w:hint="eastAsia" w:ascii="宋体" w:hAnsi="宋体"/>
          <w:sz w:val="24"/>
          <w:szCs w:val="24"/>
        </w:rPr>
        <w:t xml:space="preserve">——“</w:t>
      </w:r>
      <w:r>
        <w:rPr>
          <w:rFonts w:ascii="宋体" w:hAnsi="宋体"/>
          <w:sz w:val="24"/>
          <w:szCs w:val="24"/>
        </w:rPr>
        <w:t xml:space="preserve">下载文件</w:t>
      </w:r>
      <w:r>
        <w:rPr>
          <w:rFonts w:hint="eastAsia" w:ascii="宋体" w:hAnsi="宋体"/>
          <w:sz w:val="24"/>
          <w:szCs w:val="24"/>
        </w:rPr>
        <w:t xml:space="preserve">”</w:t>
      </w:r>
      <w:r>
        <w:rPr>
          <w:rFonts w:ascii="宋体" w:hAnsi="宋体"/>
          <w:sz w:val="24"/>
          <w:szCs w:val="24"/>
        </w:rPr>
        <w:t xml:space="preserve">），完成项目</w:t>
      </w:r>
      <w:r>
        <w:rPr>
          <w:rFonts w:hint="eastAsia" w:ascii="宋体" w:hAnsi="宋体"/>
          <w:sz w:val="24"/>
          <w:szCs w:val="24"/>
        </w:rPr>
        <w:t xml:space="preserve">参</w:t>
      </w:r>
      <w:r>
        <w:rPr>
          <w:rFonts w:hint="eastAsia" w:ascii="宋体" w:hAnsi="宋体"/>
          <w:color w:val="000000"/>
          <w:sz w:val="24"/>
          <w:szCs w:val="24"/>
        </w:rPr>
        <w:t xml:space="preserve">与</w:t>
      </w:r>
      <w:r>
        <w:rPr>
          <w:rFonts w:ascii="宋体" w:hAnsi="宋体"/>
          <w:color w:val="000000"/>
          <w:sz w:val="24"/>
          <w:szCs w:val="24"/>
        </w:rPr>
        <w:t xml:space="preserve">，</w:t>
      </w:r>
      <w:r>
        <w:rPr>
          <w:rFonts w:hint="eastAsia" w:ascii="宋体" w:hAnsi="宋体"/>
          <w:color w:val="000000"/>
          <w:sz w:val="24"/>
          <w:szCs w:val="24"/>
        </w:rPr>
        <w:t xml:space="preserve">将</w:t>
      </w:r>
      <w:r>
        <w:rPr>
          <w:rFonts w:hint="eastAsia" w:ascii="宋体" w:hAnsi="宋体"/>
          <w:bCs/>
          <w:sz w:val="24"/>
          <w:szCs w:val="24"/>
        </w:rPr>
        <w:t xml:space="preserve">“苏采云”系统</w:t>
      </w:r>
      <w:r>
        <w:rPr>
          <w:rFonts w:hint="eastAsia" w:ascii="宋体" w:hAnsi="宋体"/>
          <w:color w:val="000000"/>
          <w:sz w:val="24"/>
          <w:szCs w:val="24"/>
        </w:rPr>
        <w:t xml:space="preserve">中</w:t>
      </w:r>
      <w:r>
        <w:rPr>
          <w:rFonts w:ascii="宋体" w:hAnsi="宋体"/>
          <w:color w:val="000000"/>
          <w:sz w:val="24"/>
          <w:szCs w:val="24"/>
        </w:rPr>
        <w:t xml:space="preserve">下载的</w:t>
      </w:r>
      <w:r>
        <w:rPr>
          <w:rFonts w:hint="eastAsia" w:ascii="宋体" w:hAnsi="宋体"/>
          <w:color w:val="000000"/>
          <w:sz w:val="24"/>
          <w:szCs w:val="24"/>
        </w:rPr>
        <w:t xml:space="preserve">招标</w:t>
      </w:r>
      <w:r>
        <w:rPr>
          <w:rFonts w:ascii="宋体" w:hAnsi="宋体"/>
          <w:color w:val="000000"/>
          <w:sz w:val="24"/>
          <w:szCs w:val="24"/>
        </w:rPr>
        <w:t xml:space="preserve">文件</w:t>
      </w:r>
      <w:r>
        <w:rPr>
          <w:rFonts w:hint="eastAsia" w:ascii="宋体" w:hAnsi="宋体"/>
          <w:color w:val="000000"/>
          <w:sz w:val="24"/>
          <w:szCs w:val="24"/>
        </w:rPr>
        <w:t xml:space="preserve">（后缀名为“.kedt”）</w:t>
      </w:r>
      <w:r>
        <w:rPr>
          <w:rFonts w:ascii="宋体" w:hAnsi="宋体"/>
          <w:color w:val="000000"/>
          <w:sz w:val="24"/>
          <w:szCs w:val="24"/>
        </w:rPr>
        <w:t xml:space="preserve">导入到“政府采购客户端”，离线按要求</w:t>
      </w:r>
      <w:r>
        <w:rPr>
          <w:rFonts w:hint="eastAsia" w:ascii="宋体" w:hAnsi="宋体"/>
          <w:color w:val="000000"/>
          <w:sz w:val="24"/>
          <w:szCs w:val="24"/>
        </w:rPr>
        <w:t xml:space="preserve">编制</w:t>
      </w:r>
      <w:r>
        <w:rPr>
          <w:rFonts w:ascii="宋体" w:hAnsi="宋体"/>
          <w:color w:val="000000"/>
          <w:sz w:val="24"/>
          <w:szCs w:val="24"/>
        </w:rPr>
        <w:t xml:space="preserve">并加密</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（使用“CA数字证书”），</w:t>
      </w:r>
      <w:r>
        <w:rPr>
          <w:rFonts w:ascii="宋体" w:hAnsi="宋体"/>
          <w:color w:val="000000"/>
          <w:sz w:val="24"/>
          <w:szCs w:val="24"/>
        </w:rPr>
        <w:t xml:space="preserve">导出加密的</w:t>
      </w:r>
      <w:r>
        <w:rPr>
          <w:rFonts w:hint="eastAsia" w:ascii="宋体" w:hAnsi="宋体"/>
          <w:color w:val="000000"/>
          <w:sz w:val="24"/>
          <w:szCs w:val="24"/>
        </w:rPr>
        <w:t xml:space="preserve">投标</w:t>
      </w:r>
      <w:r>
        <w:rPr>
          <w:rFonts w:ascii="宋体" w:hAnsi="宋体"/>
          <w:color w:val="000000"/>
          <w:sz w:val="24"/>
          <w:szCs w:val="24"/>
        </w:rPr>
        <w:t xml:space="preserve">文件</w:t>
      </w:r>
      <w:r>
        <w:rPr>
          <w:rFonts w:hint="eastAsia" w:ascii="宋体" w:hAnsi="宋体"/>
          <w:color w:val="000000"/>
          <w:sz w:val="24"/>
          <w:szCs w:val="24"/>
        </w:rPr>
        <w:t xml:space="preserve">（后缀名为zip，不得超过150M）并在</w:t>
      </w:r>
      <w:r>
        <w:rPr>
          <w:rFonts w:hint="eastAsia" w:ascii="宋体" w:hAnsi="宋体"/>
          <w:bCs/>
          <w:sz w:val="24"/>
          <w:szCs w:val="24"/>
        </w:rPr>
        <w:t xml:space="preserve">“苏采云”系统</w:t>
      </w:r>
      <w:r>
        <w:rPr>
          <w:rFonts w:ascii="宋体" w:hAnsi="宋体"/>
          <w:color w:val="000000"/>
          <w:sz w:val="24"/>
          <w:szCs w:val="24"/>
        </w:rPr>
        <w:t xml:space="preserve">上传该加密的</w:t>
      </w:r>
      <w:r>
        <w:rPr>
          <w:rFonts w:hint="eastAsia" w:ascii="宋体" w:hAnsi="宋体"/>
          <w:color w:val="000000"/>
          <w:sz w:val="24"/>
          <w:szCs w:val="24"/>
        </w:rPr>
        <w:t xml:space="preserve">投标</w:t>
      </w:r>
      <w:r>
        <w:rPr>
          <w:rFonts w:ascii="宋体" w:hAnsi="宋体"/>
          <w:color w:val="000000"/>
          <w:sz w:val="24"/>
          <w:szCs w:val="24"/>
        </w:rPr>
        <w:t xml:space="preserve">文件，对</w:t>
      </w:r>
      <w:r>
        <w:rPr>
          <w:rFonts w:hint="eastAsia" w:ascii="宋体" w:hAnsi="宋体"/>
          <w:color w:val="000000"/>
          <w:sz w:val="24"/>
          <w:szCs w:val="24"/>
        </w:rPr>
        <w:t xml:space="preserve">招标</w:t>
      </w:r>
      <w:r>
        <w:rPr>
          <w:rFonts w:ascii="宋体" w:hAnsi="宋体"/>
          <w:color w:val="000000"/>
          <w:sz w:val="24"/>
          <w:szCs w:val="24"/>
        </w:rPr>
        <w:t xml:space="preserve">文件各项内容做出实质性响应，否则其</w:t>
      </w:r>
      <w:r>
        <w:rPr>
          <w:rFonts w:hint="eastAsia" w:ascii="宋体" w:hAnsi="宋体"/>
          <w:color w:val="000000"/>
          <w:sz w:val="24"/>
          <w:szCs w:val="24"/>
        </w:rPr>
        <w:t xml:space="preserve">投标</w:t>
      </w:r>
      <w:r>
        <w:rPr>
          <w:rFonts w:ascii="宋体" w:hAnsi="宋体"/>
          <w:color w:val="000000"/>
          <w:sz w:val="24"/>
          <w:szCs w:val="24"/>
        </w:rPr>
        <w:t xml:space="preserve">文件无效。</w:t>
      </w:r>
      <w:r>
        <w:rPr>
          <w:rFonts w:ascii="宋体" w:hAnsi="宋体"/>
          <w:color w:val="000000"/>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（三）有关本次采购的事项若存在变动或修改，敬请及时关注无锡市公共资源交易中心在“江苏政府采购网”发布的更正公告。</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rPr>
      </w:pPr>
      <w:r>
        <w:rPr>
          <w:rFonts w:hint="eastAsia" w:ascii="宋体" w:hAnsi="宋体"/>
          <w:bCs/>
          <w:sz w:val="24"/>
          <w:szCs w:val="24"/>
        </w:rPr>
        <w:t xml:space="preserve">（四）本次采购不收取投标保证金。</w:t>
      </w:r>
      <w:r>
        <w:rPr>
          <w:rFonts w:hint="eastAsia" w:ascii="宋体" w:hAnsi="宋体"/>
          <w:bCs/>
          <w:sz w:val="24"/>
          <w:szCs w:val="24"/>
        </w:rPr>
      </w:r>
      <w:r/>
    </w:p>
    <w:p>
      <w:pPr>
        <w:pStyle w:val="883"/>
        <w:ind w:firstLine="480"/>
        <w:spacing w:line="500" w:lineRule="exact"/>
        <w:tabs>
          <w:tab w:val="left" w:pos="900" w:leader="none"/>
        </w:tabs>
        <w:rPr>
          <w:rFonts w:hint="eastAsia" w:ascii="宋体" w:hAnsi="宋体"/>
          <w:bCs/>
          <w:sz w:val="24"/>
          <w:szCs w:val="24"/>
          <w:shd w:val="clear" w:color="ffffff" w:fill="d9d9d9"/>
        </w:rPr>
      </w:pPr>
      <w:r>
        <w:rPr>
          <w:rFonts w:hint="eastAsia" w:ascii="宋体" w:hAnsi="宋体"/>
          <w:bCs/>
          <w:sz w:val="24"/>
          <w:szCs w:val="24"/>
        </w:rPr>
        <w:t xml:space="preserve">（五）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rPr>
          <w:rFonts w:hint="eastAsia" w:ascii="宋体" w:hAnsi="宋体"/>
          <w:bCs/>
          <w:sz w:val="24"/>
          <w:szCs w:val="24"/>
          <w:shd w:val="clear" w:color="ffffff" w:fill="d9d9d9"/>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bCs/>
          <w:sz w:val="24"/>
          <w:szCs w:val="24"/>
          <w:shd w:val="clear" w:color="ffffff" w:fill="d9d9d9"/>
        </w:rPr>
        <w:br w:type="page" w:clear="all"/>
      </w:r>
      <w:bookmarkStart w:id="42" w:name="_Toc120614211"/>
      <w:r>
        <w:rPr>
          <w:rFonts w:hint="eastAsia" w:ascii="黑体" w:hAnsi="黑体" w:eastAsia="黑体"/>
          <w:sz w:val="36"/>
          <w:szCs w:val="36"/>
        </w:rPr>
        <w:t xml:space="preserve">第二章  </w:t>
      </w:r>
      <w:bookmarkEnd w:id="1"/>
      <w:r/>
      <w:bookmarkEnd w:id="2"/>
      <w:r/>
      <w:bookmarkEnd w:id="3"/>
      <w:r/>
      <w:bookmarkEnd w:id="4"/>
      <w:r/>
      <w:bookmarkEnd w:id="5"/>
      <w:r/>
      <w:bookmarkEnd w:id="42"/>
      <w:r/>
      <w:bookmarkStart w:id="43" w:name="_Toc20823274"/>
      <w:r/>
      <w:bookmarkStart w:id="44" w:name="_Toc513029202"/>
      <w:r/>
      <w:bookmarkStart w:id="45" w:name="_Toc120614213"/>
      <w:r/>
      <w:bookmarkStart w:id="46" w:name="_Toc16938518"/>
      <w:r>
        <w:rPr>
          <w:rFonts w:hint="eastAsia" w:ascii="黑体" w:hAnsi="黑体" w:eastAsia="黑体"/>
          <w:sz w:val="36"/>
          <w:szCs w:val="36"/>
        </w:rPr>
        <w:t xml:space="preserve">投标人须知</w:t>
      </w:r>
      <w:bookmarkEnd w:id="43"/>
      <w:r/>
      <w:bookmarkEnd w:id="44"/>
      <w:r/>
      <w:bookmarkEnd w:id="45"/>
      <w:r/>
      <w:bookmarkEnd w:id="46"/>
      <w:r>
        <w:rPr>
          <w:rFonts w:hint="eastAsia" w:ascii="黑体" w:hAnsi="黑体" w:eastAsia="黑体"/>
          <w:sz w:val="36"/>
          <w:szCs w:val="36"/>
        </w:rPr>
      </w:r>
      <w:r/>
    </w:p>
    <w:p>
      <w:pPr>
        <w:pStyle w:val="886"/>
        <w:ind w:firstLine="452"/>
        <w:keepLines w:val="0"/>
        <w:keepNext w:val="0"/>
        <w:spacing w:before="0" w:after="0" w:line="500" w:lineRule="exact"/>
        <w:rPr>
          <w:rFonts w:hint="eastAsia"/>
          <w:sz w:val="30"/>
          <w:szCs w:val="30"/>
        </w:rPr>
      </w:pPr>
      <w:r/>
      <w:bookmarkStart w:id="47" w:name="_Toc513029203"/>
      <w:r/>
      <w:bookmarkStart w:id="48" w:name="_Toc16938519"/>
      <w:r/>
      <w:bookmarkStart w:id="49" w:name="_Toc20823275"/>
      <w:r/>
      <w:bookmarkStart w:id="50" w:name="_Toc120614214"/>
      <w:r>
        <w:rPr>
          <w:rFonts w:hint="eastAsia"/>
          <w:sz w:val="30"/>
          <w:szCs w:val="30"/>
        </w:rPr>
        <w:t xml:space="preserve">一、总则</w:t>
      </w:r>
      <w:bookmarkEnd w:id="47"/>
      <w:r/>
      <w:bookmarkEnd w:id="48"/>
      <w:r/>
      <w:bookmarkEnd w:id="49"/>
      <w:r/>
      <w:bookmarkEnd w:id="50"/>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51" w:name="_Hlt16619475"/>
      <w:r/>
      <w:bookmarkEnd w:id="51"/>
      <w:r/>
      <w:bookmarkStart w:id="52" w:name="_Toc16938520"/>
      <w:r/>
      <w:bookmarkStart w:id="53" w:name="_Toc20823276"/>
      <w:r/>
      <w:bookmarkStart w:id="54" w:name="_Toc513029204"/>
      <w:r>
        <w:rPr>
          <w:rFonts w:hint="eastAsia" w:ascii="宋体" w:hAnsi="宋体" w:eastAsia="宋体"/>
          <w:bCs w:val="0"/>
        </w:rPr>
        <w:t xml:space="preserve">1.招标方式</w:t>
      </w:r>
      <w:bookmarkEnd w:id="52"/>
      <w:r/>
      <w:bookmarkEnd w:id="53"/>
      <w:r/>
      <w:bookmarkEnd w:id="5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1.1本次招标采取公开招标方式，本招标文件仅适用于招标公告中所述项目。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55" w:name="_Toc20823277"/>
      <w:r/>
      <w:bookmarkStart w:id="56" w:name="_Toc16938521"/>
      <w:r/>
      <w:bookmarkStart w:id="57" w:name="_Toc513029205"/>
      <w:r>
        <w:rPr>
          <w:rFonts w:hint="eastAsia" w:ascii="宋体" w:hAnsi="宋体" w:eastAsia="宋体"/>
          <w:bCs w:val="0"/>
        </w:rPr>
        <w:t xml:space="preserve">2.</w:t>
      </w:r>
      <w:bookmarkEnd w:id="55"/>
      <w:r/>
      <w:bookmarkEnd w:id="56"/>
      <w:r/>
      <w:bookmarkEnd w:id="57"/>
      <w:r>
        <w:rPr>
          <w:rFonts w:hint="eastAsia" w:ascii="宋体" w:hAnsi="宋体" w:eastAsia="宋体"/>
          <w:bCs w:val="0"/>
        </w:rPr>
        <w:t xml:space="preserve">采购人、采购代理机构、投标人、联合体</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2.1采购人、采购代理机构：指依法进行政府采购的国家机关、事业单位、团体组织，及其委托的采购代理机构。本项目采购人、采购代理机构见第一章《投标邀请》。</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58" w:name="_Toc16938522"/>
      <w:r/>
      <w:bookmarkStart w:id="59" w:name="_Toc513029206"/>
      <w:r/>
      <w:bookmarkStart w:id="60" w:name="_Toc20823278"/>
      <w:r>
        <w:rPr>
          <w:rFonts w:hint="eastAsia" w:ascii="宋体" w:hAnsi="宋体" w:eastAsia="宋体"/>
          <w:bCs w:val="0"/>
        </w:rPr>
        <w:t xml:space="preserve">3.适用法律</w:t>
      </w:r>
      <w:bookmarkEnd w:id="58"/>
      <w:r/>
      <w:bookmarkEnd w:id="59"/>
      <w:r/>
      <w:bookmarkEnd w:id="60"/>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3.1本次招标及由此产生的合同受中华人民共和国法律的制约和保护。</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61" w:name="_Toc16938523"/>
      <w:r/>
      <w:bookmarkStart w:id="62" w:name="_Toc20823279"/>
      <w:r/>
      <w:bookmarkStart w:id="63" w:name="_Toc462564067"/>
      <w:r/>
      <w:bookmarkStart w:id="64" w:name="_Toc513029207"/>
      <w:r>
        <w:rPr>
          <w:rFonts w:hint="eastAsia" w:ascii="宋体" w:hAnsi="宋体" w:eastAsia="宋体"/>
          <w:bCs w:val="0"/>
        </w:rPr>
        <w:t xml:space="preserve">4.投标费用</w:t>
      </w:r>
      <w:bookmarkEnd w:id="61"/>
      <w:r/>
      <w:bookmarkEnd w:id="62"/>
      <w:r/>
      <w:bookmarkEnd w:id="63"/>
      <w:r/>
      <w:bookmarkEnd w:id="64"/>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投标人应自行承担所有与参加投标有关的费用，无论投标过程中的做法和结果如何，无锡市公共资源交易中心（以下简称交易中心）在任何情况下均无义务和责任承担这些费用。</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4.2本次招标标书工本费、中标服务费、招标文件均免费。</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5.招标文件的约束力</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投标人一旦参加本项目采购活动，即被认为接受了本招标文件的规定和约束。</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65" w:name="_Toc20823281"/>
      <w:r/>
      <w:bookmarkStart w:id="66" w:name="_Toc120614215"/>
      <w:r/>
      <w:bookmarkStart w:id="67" w:name="_Toc513029209"/>
      <w:r/>
      <w:bookmarkStart w:id="68" w:name="_Toc16938525"/>
      <w:r>
        <w:rPr>
          <w:rFonts w:hint="eastAsia"/>
          <w:sz w:val="30"/>
          <w:szCs w:val="30"/>
        </w:rPr>
        <w:t xml:space="preserve">二、招标文件</w:t>
      </w:r>
      <w:bookmarkEnd w:id="65"/>
      <w:r/>
      <w:bookmarkEnd w:id="66"/>
      <w:r/>
      <w:bookmarkEnd w:id="67"/>
      <w:r/>
      <w:bookmarkEnd w:id="6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69" w:name="_Toc20823282"/>
      <w:r/>
      <w:bookmarkStart w:id="70" w:name="_Toc16938526"/>
      <w:r/>
      <w:bookmarkStart w:id="71" w:name="_Toc513029210"/>
      <w:r>
        <w:rPr>
          <w:rFonts w:hint="eastAsia" w:ascii="宋体" w:hAnsi="宋体" w:eastAsia="宋体"/>
          <w:bCs w:val="0"/>
        </w:rPr>
        <w:t xml:space="preserve">6.招标文件构成</w:t>
      </w:r>
      <w:bookmarkEnd w:id="69"/>
      <w:r/>
      <w:bookmarkEnd w:id="70"/>
      <w:r/>
      <w:bookmarkEnd w:id="7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招标文件由以下部分组成：</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83"/>
        <w:ind w:firstLine="480"/>
        <w:spacing w:line="500" w:lineRule="exact"/>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（6）投标文件内容与格式</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请仔细检查招标文件是否齐全，如有缺漏请立即与交易中心联系解决。</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2" w:name="_Toc462564070"/>
      <w:r/>
      <w:bookmarkStart w:id="73" w:name="_Toc20823283"/>
      <w:r/>
      <w:bookmarkStart w:id="74" w:name="_Toc513029211"/>
      <w:r/>
      <w:bookmarkStart w:id="75" w:name="_Toc16938527"/>
      <w:r>
        <w:rPr>
          <w:rFonts w:hint="eastAsia" w:ascii="宋体" w:hAnsi="宋体" w:eastAsia="宋体"/>
          <w:bCs w:val="0"/>
          <w:color w:val="000000"/>
        </w:rPr>
        <w:t xml:space="preserve">7.招标文件的澄清</w:t>
      </w:r>
      <w:bookmarkEnd w:id="72"/>
      <w:r/>
      <w:bookmarkEnd w:id="73"/>
      <w:r/>
      <w:bookmarkEnd w:id="74"/>
      <w:r/>
      <w:bookmarkEnd w:id="75"/>
      <w:r>
        <w:rPr>
          <w:rFonts w:hint="eastAsia" w:ascii="宋体" w:hAnsi="宋体" w:eastAsia="宋体"/>
          <w:bCs w:val="0"/>
          <w:color w:val="000000"/>
        </w:rPr>
      </w:r>
      <w:r/>
    </w:p>
    <w:p>
      <w:pPr>
        <w:pStyle w:val="883"/>
        <w:ind w:firstLine="480"/>
        <w:spacing w:line="500" w:lineRule="exact"/>
        <w:rPr>
          <w:rFonts w:hint="eastAsia" w:ascii="宋体" w:hAnsi="宋体"/>
          <w:bCs/>
          <w:color w:val="000000"/>
          <w:sz w:val="24"/>
        </w:rPr>
      </w:pPr>
      <w:r>
        <w:rPr>
          <w:rFonts w:hint="eastAsia" w:ascii="宋体" w:hAnsi="宋体"/>
          <w:bCs/>
          <w:color w:val="000000"/>
          <w:sz w:val="24"/>
        </w:rPr>
        <w:t xml:space="preserve">7.1本项目不召开开标前答疑会，投标人如有需要对招标文件要求澄清的问题，应在投标截止期至少十五日前按招标公告或招标文件中的通讯地址，参照本章下述28.4条款的规定向采购人或交易中心以书面形式提出。</w:t>
      </w:r>
      <w:r>
        <w:rPr>
          <w:rFonts w:hint="eastAsia" w:ascii="宋体" w:hAnsi="宋体"/>
          <w:bCs/>
          <w:color w:val="000000"/>
          <w:sz w:val="24"/>
        </w:rPr>
      </w:r>
      <w:r/>
    </w:p>
    <w:p>
      <w:pPr>
        <w:pStyle w:val="887"/>
        <w:ind w:firstLine="422"/>
        <w:keepLines w:val="0"/>
        <w:keepNext w:val="0"/>
        <w:spacing w:before="0" w:after="0" w:line="500" w:lineRule="exact"/>
        <w:rPr>
          <w:rFonts w:hint="eastAsia" w:ascii="宋体" w:hAnsi="宋体" w:eastAsia="宋体"/>
          <w:bCs w:val="0"/>
          <w:color w:val="000000"/>
        </w:rPr>
      </w:pPr>
      <w:r/>
      <w:bookmarkStart w:id="76" w:name="_Toc462564071"/>
      <w:r/>
      <w:bookmarkStart w:id="77" w:name="_Toc513029212"/>
      <w:r/>
      <w:bookmarkStart w:id="78" w:name="_Toc20823284"/>
      <w:r/>
      <w:bookmarkStart w:id="79" w:name="_Toc16938528"/>
      <w:r>
        <w:rPr>
          <w:rFonts w:hint="eastAsia" w:ascii="宋体" w:hAnsi="宋体" w:eastAsia="宋体"/>
          <w:bCs w:val="0"/>
          <w:color w:val="000000"/>
        </w:rPr>
        <w:t xml:space="preserve">8.招标文件的修改</w:t>
      </w:r>
      <w:bookmarkEnd w:id="76"/>
      <w:r/>
      <w:bookmarkEnd w:id="77"/>
      <w:r/>
      <w:bookmarkEnd w:id="78"/>
      <w:r/>
      <w:bookmarkEnd w:id="79"/>
      <w:r>
        <w:rPr>
          <w:rFonts w:hint="eastAsia" w:ascii="宋体" w:hAnsi="宋体" w:eastAsia="宋体"/>
          <w:bCs w:val="0"/>
          <w:color w:val="000000"/>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8.1交易中心可在投标截止时间十五日前对招标文件进行必要的澄清或者修改，不足十五日的，将顺延提交投标文件的截止时间和开标日期。</w:t>
      </w:r>
      <w:r>
        <w:rPr>
          <w:rFonts w:hint="eastAsia" w:ascii="宋体" w:hAnsi="宋体"/>
          <w:bCs/>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8.2</w:t>
      </w:r>
      <w:r>
        <w:rPr>
          <w:rFonts w:hint="eastAsia" w:ascii="宋体" w:hAnsi="宋体"/>
          <w:bCs/>
          <w:sz w:val="24"/>
          <w:szCs w:val="24"/>
        </w:rPr>
        <w:t xml:space="preserve">如需对招标文件进行澄清或修改，交易中心将在江苏政府采购网发布更正公告，澄清或修改的内容为招标文件的组成部分，并对投标人具有约束力。投标人应在投标截止时间前</w:t>
      </w:r>
      <w:r>
        <w:rPr>
          <w:rFonts w:hint="eastAsia" w:ascii="宋体" w:hAnsi="宋体"/>
          <w:sz w:val="24"/>
          <w:szCs w:val="24"/>
        </w:rPr>
        <w:t xml:space="preserve">登录</w:t>
      </w:r>
      <w:r>
        <w:rPr>
          <w:rFonts w:hint="eastAsia" w:ascii="宋体" w:hAnsi="宋体"/>
          <w:bCs/>
          <w:sz w:val="24"/>
          <w:szCs w:val="24"/>
        </w:rPr>
        <w:t xml:space="preserve">“苏采云”系统</w:t>
      </w:r>
      <w:r>
        <w:rPr>
          <w:rFonts w:hint="eastAsia" w:ascii="宋体" w:hAnsi="宋体"/>
          <w:sz w:val="24"/>
          <w:szCs w:val="24"/>
        </w:rPr>
        <w:t xml:space="preserve">或</w:t>
      </w:r>
      <w:r>
        <w:rPr>
          <w:rFonts w:hint="eastAsia" w:ascii="宋体" w:hAnsi="宋体"/>
          <w:bCs/>
          <w:sz w:val="24"/>
          <w:szCs w:val="24"/>
        </w:rPr>
        <w:t xml:space="preserve">关注原招标公告媒体上发布的更正公告</w:t>
      </w:r>
      <w:r>
        <w:rPr>
          <w:rFonts w:hint="eastAsia" w:ascii="宋体" w:hAnsi="宋体"/>
          <w:sz w:val="24"/>
          <w:szCs w:val="24"/>
        </w:rPr>
        <w:t xml:space="preserve">。</w:t>
      </w:r>
      <w:r>
        <w:rPr>
          <w:rFonts w:hint="eastAsia" w:ascii="宋体" w:hAnsi="宋体"/>
          <w:bCs/>
          <w:sz w:val="24"/>
          <w:szCs w:val="24"/>
        </w:rPr>
        <w:t xml:space="preserve">因投标人未尽注意义务，未及时更新上传投标文件</w:t>
      </w:r>
      <w:r>
        <w:rPr>
          <w:rFonts w:hint="eastAsia" w:ascii="宋体" w:hAnsi="宋体"/>
          <w:sz w:val="24"/>
          <w:szCs w:val="24"/>
        </w:rPr>
        <w:t xml:space="preserve">或未</w:t>
      </w:r>
      <w:r>
        <w:rPr>
          <w:rFonts w:hint="eastAsia" w:ascii="宋体" w:hAnsi="宋体"/>
          <w:bCs/>
          <w:sz w:val="24"/>
          <w:szCs w:val="24"/>
        </w:rPr>
        <w:t xml:space="preserve">全面地关注更正公告导致其提交的投标材料不符合本项目相关招标要求，而造成的损失及风险（包括但不限于未中标）由投标人自行承担。</w:t>
      </w:r>
      <w:r>
        <w:rPr>
          <w:rFonts w:hint="eastAsia" w:ascii="宋体" w:hAnsi="宋体"/>
          <w:sz w:val="24"/>
        </w:rPr>
      </w:r>
      <w:r/>
    </w:p>
    <w:p>
      <w:pPr>
        <w:pStyle w:val="886"/>
        <w:ind w:firstLine="452"/>
        <w:keepLines w:val="0"/>
        <w:keepNext w:val="0"/>
        <w:spacing w:before="0" w:after="0" w:line="500" w:lineRule="exact"/>
        <w:rPr>
          <w:rFonts w:hint="eastAsia"/>
          <w:sz w:val="30"/>
          <w:szCs w:val="30"/>
        </w:rPr>
      </w:pPr>
      <w:r/>
      <w:bookmarkStart w:id="80" w:name="_Toc16938529"/>
      <w:r/>
      <w:bookmarkStart w:id="81" w:name="_Toc120614216"/>
      <w:r/>
      <w:bookmarkStart w:id="82" w:name="_Toc513029213"/>
      <w:r/>
      <w:bookmarkStart w:id="83" w:name="_Toc462564072"/>
      <w:r/>
      <w:bookmarkStart w:id="84" w:name="_Toc20823285"/>
      <w:r>
        <w:rPr>
          <w:rFonts w:hint="eastAsia"/>
          <w:sz w:val="30"/>
          <w:szCs w:val="30"/>
        </w:rPr>
        <w:t xml:space="preserve">三、投标文件的编制</w:t>
      </w:r>
      <w:bookmarkEnd w:id="80"/>
      <w:r/>
      <w:bookmarkEnd w:id="81"/>
      <w:r/>
      <w:bookmarkEnd w:id="82"/>
      <w:r/>
      <w:bookmarkEnd w:id="83"/>
      <w:r/>
      <w:bookmarkEnd w:id="8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85" w:name="_Toc20823286"/>
      <w:r/>
      <w:bookmarkStart w:id="86" w:name="_Toc16938530"/>
      <w:r/>
      <w:bookmarkStart w:id="87" w:name="_Toc462564073"/>
      <w:r/>
      <w:bookmarkStart w:id="88" w:name="_Toc513029214"/>
      <w:r>
        <w:rPr>
          <w:rFonts w:hint="eastAsia" w:ascii="宋体" w:hAnsi="宋体" w:eastAsia="宋体"/>
          <w:bCs w:val="0"/>
        </w:rPr>
        <w:t xml:space="preserve">9.投标文件的语言及度量衡单位</w:t>
      </w:r>
      <w:bookmarkEnd w:id="85"/>
      <w:r/>
      <w:bookmarkEnd w:id="86"/>
      <w:r/>
      <w:bookmarkEnd w:id="87"/>
      <w:r/>
      <w:bookmarkEnd w:id="88"/>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投标人提交的投标文件以及投标人与交易中心就有关投标的所有来往通知、函件和文件均应使用</w:t>
      </w:r>
      <w:r>
        <w:rPr>
          <w:rFonts w:hint="eastAsia" w:ascii="宋体" w:hAnsi="宋体"/>
          <w:bCs/>
          <w:sz w:val="24"/>
        </w:rPr>
        <w:t xml:space="preserve">简体中文</w:t>
      </w:r>
      <w:r>
        <w:rPr>
          <w:rFonts w:hint="eastAsia" w:ascii="宋体" w:hAnsi="宋体"/>
          <w:bCs/>
          <w:sz w:val="24"/>
          <w:szCs w:val="24"/>
        </w:rPr>
        <w:t xml:space="preserve">（规格、型号辅助符号例外）</w:t>
      </w:r>
      <w:r>
        <w:rPr>
          <w:rFonts w:hint="eastAsia" w:ascii="宋体" w:hAnsi="宋体"/>
          <w:sz w:val="24"/>
        </w:rPr>
        <w:t xml:space="preserve">。</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除技术性能另有规定外，投标文件所使用的度量衡单位，均须采用国家法定计量单位。</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89" w:name="_Toc16938531"/>
      <w:r/>
      <w:bookmarkStart w:id="90" w:name="_Toc20823287"/>
      <w:r/>
      <w:bookmarkStart w:id="91" w:name="_Toc513029215"/>
      <w:r/>
      <w:bookmarkStart w:id="92" w:name="_Toc462564074"/>
      <w:r>
        <w:rPr>
          <w:rFonts w:hint="eastAsia" w:ascii="宋体" w:hAnsi="宋体" w:eastAsia="宋体"/>
          <w:bCs w:val="0"/>
        </w:rPr>
        <w:t xml:space="preserve">10.投标文件构成</w:t>
      </w:r>
      <w:bookmarkEnd w:id="89"/>
      <w:r/>
      <w:bookmarkEnd w:id="90"/>
      <w:r/>
      <w:bookmarkEnd w:id="91"/>
      <w:r/>
      <w:bookmarkEnd w:id="92"/>
      <w:r>
        <w:rPr>
          <w:rFonts w:hint="eastAsia" w:ascii="宋体" w:hAnsi="宋体" w:eastAsia="宋体"/>
          <w:bCs w:val="0"/>
        </w:rPr>
      </w:r>
      <w:r/>
    </w:p>
    <w:p>
      <w:pPr>
        <w:pStyle w:val="883"/>
        <w:ind w:firstLine="480"/>
        <w:spacing w:line="500" w:lineRule="exact"/>
        <w:rPr>
          <w:rFonts w:ascii="宋体" w:hAnsi="宋体"/>
          <w:sz w:val="24"/>
        </w:rPr>
      </w:pPr>
      <w:r>
        <w:rPr>
          <w:rFonts w:hint="eastAsia" w:ascii="宋体" w:hAnsi="宋体"/>
          <w:sz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rPr>
          <w:rFonts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10.2投标人所须提供的相关证明文件和要求以及投标文件的部分格式要求，详见第六章《投标文件内容与格式》。</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10.3如标书制作工具中格式和内容与招标文件不一致的，请以招标文件为准。</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93" w:name="_Hlt26954838"/>
      <w:r/>
      <w:bookmarkEnd w:id="93"/>
      <w:r/>
      <w:bookmarkStart w:id="94" w:name="_Hlt26668975"/>
      <w:r/>
      <w:bookmarkEnd w:id="94"/>
      <w:r/>
      <w:bookmarkStart w:id="95" w:name="_Hlt26670360"/>
      <w:r/>
      <w:bookmarkEnd w:id="95"/>
      <w:r/>
      <w:bookmarkStart w:id="96" w:name="_Toc49090509"/>
      <w:r/>
      <w:bookmarkStart w:id="97" w:name="_Toc14577357"/>
      <w:r/>
      <w:bookmarkStart w:id="98" w:name="_Toc513029219"/>
      <w:r/>
      <w:bookmarkStart w:id="99" w:name="_Toc14577354"/>
      <w:r/>
      <w:bookmarkStart w:id="100" w:name="_Toc49090507"/>
      <w:r/>
      <w:bookmarkStart w:id="101" w:name="_Toc513029216"/>
      <w:r>
        <w:rPr>
          <w:rFonts w:hint="eastAsia" w:ascii="宋体" w:hAnsi="宋体" w:eastAsia="宋体"/>
          <w:bCs w:val="0"/>
        </w:rPr>
        <w:t xml:space="preserve">11.证明投标人及投标标的符合招标文件规定的文件</w:t>
      </w:r>
      <w:bookmarkEnd w:id="96"/>
      <w:r/>
      <w:bookmarkEnd w:id="97"/>
      <w:r/>
      <w:bookmarkEnd w:id="98"/>
      <w:r>
        <w:rPr>
          <w:rFonts w:hint="eastAsia" w:ascii="宋体" w:hAnsi="宋体" w:eastAsia="宋体"/>
          <w:bCs w:val="0"/>
        </w:rPr>
      </w:r>
      <w:r/>
    </w:p>
    <w:p>
      <w:pPr>
        <w:pStyle w:val="883"/>
        <w:ind w:firstLine="480"/>
        <w:spacing w:line="500" w:lineRule="exact"/>
        <w:rPr>
          <w:rFonts w:hint="eastAsia" w:ascii="宋体" w:hAnsi="宋体"/>
          <w:bCs/>
          <w:sz w:val="24"/>
        </w:rPr>
      </w:pPr>
      <w:r/>
      <w:bookmarkEnd w:id="99"/>
      <w:r/>
      <w:bookmarkEnd w:id="100"/>
      <w:r/>
      <w:bookmarkEnd w:id="101"/>
      <w:r/>
      <w:bookmarkStart w:id="102" w:name="_Toc49090508"/>
      <w:r/>
      <w:bookmarkStart w:id="103" w:name="_Toc14577355"/>
      <w:r>
        <w:rPr>
          <w:rFonts w:hint="eastAsia" w:ascii="宋体" w:hAnsi="宋体"/>
          <w:bCs/>
          <w:sz w:val="24"/>
        </w:rPr>
        <w:t xml:space="preserve">11.1投标人应按照法律、法规、规章和规范性文件以及招标文件要求提交证明文件，证明其及投标标的符合招标文件规定。</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04" w:name="_Toc49090510"/>
      <w:r/>
      <w:bookmarkStart w:id="105" w:name="_Toc14577359"/>
      <w:r>
        <w:rPr>
          <w:rFonts w:hint="eastAsia" w:ascii="宋体" w:hAnsi="宋体" w:eastAsia="宋体"/>
          <w:bCs w:val="0"/>
        </w:rPr>
        <w:t xml:space="preserve">12.投标函、承诺书和开标一览表</w:t>
      </w:r>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bCs/>
          <w:sz w:val="24"/>
        </w:rPr>
        <w:t xml:space="preserve">12.1</w:t>
      </w:r>
      <w:r>
        <w:rPr>
          <w:rFonts w:hint="eastAsia" w:ascii="宋体" w:hAnsi="宋体"/>
          <w:sz w:val="24"/>
        </w:rPr>
        <w:t xml:space="preserve">投标人应按照招标文件中提供的格式，完整、正确填写投标函、承诺书；投标人应按照“苏采云”系统中的给定格式模块为准，完整、正确填写开标一览表。</w:t>
      </w:r>
      <w:r>
        <w:rPr>
          <w:rFonts w:hint="eastAsia" w:ascii="宋体" w:hAnsi="宋体"/>
          <w:sz w:val="24"/>
        </w:rPr>
      </w:r>
      <w:r/>
    </w:p>
    <w:p>
      <w:pPr>
        <w:pStyle w:val="883"/>
        <w:ind w:firstLine="480"/>
        <w:spacing w:line="500" w:lineRule="exact"/>
        <w:rPr>
          <w:rFonts w:hint="eastAsia" w:ascii="宋体" w:hAnsi="宋体"/>
          <w:bCs/>
          <w:color w:val="e36c09"/>
          <w:sz w:val="24"/>
        </w:rPr>
      </w:pPr>
      <w:r>
        <w:rPr>
          <w:rFonts w:hint="eastAsia" w:ascii="宋体" w:hAnsi="宋体"/>
          <w:sz w:val="24"/>
        </w:rPr>
        <w:t xml:space="preserve">12.2对于采用货币报价的项目，开标一览表中的投标总报价应与分项报价表的总额一致，如不一致，不作为无效投标处理，但评标时按开标一览表中价格为准。</w:t>
      </w:r>
      <w:r>
        <w:rPr>
          <w:rFonts w:hint="eastAsia" w:ascii="宋体" w:hAnsi="宋体"/>
          <w:bCs/>
          <w:color w:val="e36c09"/>
          <w:sz w:val="24"/>
        </w:rPr>
      </w:r>
      <w:r/>
    </w:p>
    <w:p>
      <w:pPr>
        <w:pStyle w:val="887"/>
        <w:ind w:firstLine="422"/>
        <w:keepLines w:val="0"/>
        <w:keepNext w:val="0"/>
        <w:spacing w:before="0" w:after="0" w:line="500" w:lineRule="exact"/>
        <w:rPr>
          <w:rFonts w:hint="eastAsia" w:ascii="宋体" w:hAnsi="宋体" w:eastAsia="宋体"/>
          <w:bCs w:val="0"/>
        </w:rPr>
      </w:pPr>
      <w:r/>
      <w:bookmarkEnd w:id="104"/>
      <w:r/>
      <w:bookmarkEnd w:id="105"/>
      <w:r>
        <w:rPr>
          <w:rFonts w:hint="eastAsia" w:ascii="宋体" w:hAnsi="宋体" w:eastAsia="宋体"/>
          <w:bCs w:val="0"/>
        </w:rPr>
        <w:t xml:space="preserve">13.</w:t>
      </w:r>
      <w:bookmarkEnd w:id="102"/>
      <w:r/>
      <w:bookmarkEnd w:id="103"/>
      <w:r>
        <w:rPr>
          <w:rFonts w:hint="eastAsia" w:ascii="宋体" w:hAnsi="宋体" w:eastAsia="宋体"/>
          <w:bCs w:val="0"/>
        </w:rPr>
        <w:t xml:space="preserve">分项报价表</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13.1</w:t>
      </w:r>
      <w:r>
        <w:rPr>
          <w:rFonts w:hint="eastAsia" w:ascii="宋体" w:hAnsi="宋体"/>
          <w:sz w:val="24"/>
        </w:rPr>
        <w:t xml:space="preserve">投</w:t>
      </w:r>
      <w:bookmarkStart w:id="106" w:name="_Hlt26954840"/>
      <w:r/>
      <w:bookmarkEnd w:id="106"/>
      <w:r>
        <w:rPr>
          <w:rFonts w:hint="eastAsia" w:ascii="宋体" w:hAnsi="宋体"/>
          <w:sz w:val="24"/>
        </w:rPr>
        <w:t xml:space="preserve">标人应按照招标文件规定格式填报</w:t>
      </w:r>
      <w:bookmarkStart w:id="107" w:name="_Hlt26670399"/>
      <w:r/>
      <w:bookmarkEnd w:id="107"/>
      <w:r>
        <w:rPr>
          <w:rFonts w:hint="eastAsia" w:ascii="宋体" w:hAnsi="宋体"/>
          <w:sz w:val="24"/>
        </w:rPr>
        <w:t xml:space="preserve">分项报价表。</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13.2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08" w:name="_Hlt26954846"/>
      <w:r/>
      <w:bookmarkEnd w:id="108"/>
      <w:r/>
      <w:bookmarkStart w:id="109" w:name="_Hlt26954842"/>
      <w:r/>
      <w:bookmarkEnd w:id="109"/>
      <w:r/>
      <w:bookmarkStart w:id="110" w:name="_Hlt26670403"/>
      <w:r/>
      <w:bookmarkEnd w:id="110"/>
      <w:r/>
      <w:bookmarkStart w:id="111" w:name="_Hlt26670425"/>
      <w:r/>
      <w:bookmarkEnd w:id="111"/>
      <w:r/>
      <w:bookmarkStart w:id="112" w:name="_Hlt26954731"/>
      <w:r/>
      <w:bookmarkEnd w:id="112"/>
      <w:r/>
      <w:bookmarkStart w:id="113" w:name="_Hlt26954844"/>
      <w:r/>
      <w:bookmarkEnd w:id="113"/>
      <w:r/>
      <w:bookmarkStart w:id="114" w:name="_Hlt26668983"/>
      <w:r/>
      <w:bookmarkEnd w:id="114"/>
      <w:r/>
      <w:bookmarkStart w:id="115" w:name="_Hlt26670486"/>
      <w:r/>
      <w:bookmarkEnd w:id="115"/>
      <w:r/>
      <w:bookmarkStart w:id="116" w:name="_Hlt26670482"/>
      <w:r/>
      <w:bookmarkEnd w:id="116"/>
      <w:r/>
      <w:bookmarkStart w:id="117" w:name="_Hlt26954848"/>
      <w:r/>
      <w:bookmarkEnd w:id="117"/>
      <w:r>
        <w:rPr>
          <w:rFonts w:hint="eastAsia" w:ascii="宋体" w:hAnsi="宋体" w:eastAsia="宋体"/>
          <w:bCs w:val="0"/>
        </w:rPr>
        <w:t xml:space="preserve">14.投标偏离表</w:t>
      </w:r>
      <w:r>
        <w:rPr>
          <w:rFonts w:hint="eastAsia" w:ascii="宋体" w:hAnsi="宋体" w:eastAsia="宋体"/>
          <w:bCs w:val="0"/>
        </w:rPr>
      </w:r>
      <w:r/>
    </w:p>
    <w:p>
      <w:pPr>
        <w:pStyle w:val="883"/>
        <w:ind w:firstLine="480"/>
        <w:spacing w:line="500" w:lineRule="exact"/>
        <w:tabs>
          <w:tab w:val="left" w:pos="1035" w:leader="none"/>
        </w:tabs>
        <w:rPr>
          <w:rFonts w:ascii="宋体" w:hAnsi="Arial" w:cs="宋体"/>
          <w:sz w:val="24"/>
          <w:lang w:val="zh-CN"/>
        </w:rPr>
      </w:pPr>
      <w:r>
        <w:rPr>
          <w:rFonts w:hint="eastAsia" w:ascii="宋体" w:hAnsi="Arial" w:cs="宋体"/>
          <w:sz w:val="24"/>
        </w:rPr>
        <w:t xml:space="preserve">14</w:t>
      </w:r>
      <w:r>
        <w:rPr>
          <w:rFonts w:hint="eastAsia" w:ascii="宋体" w:hAnsi="Arial" w:cs="宋体"/>
          <w:sz w:val="24"/>
          <w:lang w:val="zh-CN"/>
        </w:rPr>
        <w:t xml:space="preserve">.</w:t>
      </w:r>
      <w:r>
        <w:rPr>
          <w:rFonts w:hint="eastAsia" w:ascii="宋体" w:hAnsi="Arial" w:cs="宋体"/>
          <w:sz w:val="24"/>
        </w:rPr>
        <w:t xml:space="preserve">1</w:t>
      </w:r>
      <w:r>
        <w:rPr>
          <w:rFonts w:hint="eastAsia" w:ascii="宋体" w:hAnsi="Arial" w:cs="宋体"/>
          <w:sz w:val="24"/>
          <w:lang w:val="zh-CN"/>
        </w:rPr>
        <w:t xml:space="preserve">投标人可在投标文件中提供认为需要的其他技术文件或说明。</w:t>
      </w:r>
      <w:r>
        <w:rPr>
          <w:rFonts w:ascii="宋体" w:hAnsi="Arial" w:cs="宋体"/>
          <w:sz w:val="24"/>
          <w:lang w:val="zh-CN"/>
        </w:rPr>
      </w:r>
      <w:r/>
    </w:p>
    <w:p>
      <w:pPr>
        <w:pStyle w:val="887"/>
        <w:ind w:firstLine="422"/>
        <w:keepLines w:val="0"/>
        <w:keepNext w:val="0"/>
        <w:spacing w:before="0" w:after="0" w:line="500" w:lineRule="exact"/>
        <w:rPr>
          <w:rFonts w:hint="eastAsia" w:ascii="宋体" w:hAnsi="宋体" w:eastAsia="宋体"/>
          <w:bCs w:val="0"/>
        </w:rPr>
      </w:pPr>
      <w:r/>
      <w:bookmarkStart w:id="118" w:name="_Hlt26954734"/>
      <w:r/>
      <w:bookmarkEnd w:id="118"/>
      <w:r/>
      <w:bookmarkStart w:id="119" w:name="_Hlt26670489"/>
      <w:r/>
      <w:bookmarkEnd w:id="119"/>
      <w:r/>
      <w:bookmarkStart w:id="120" w:name="_Hlt26954850"/>
      <w:r/>
      <w:bookmarkEnd w:id="120"/>
      <w:r/>
      <w:bookmarkStart w:id="121" w:name="_Toc49090511"/>
      <w:r/>
      <w:bookmarkStart w:id="122" w:name="_Toc14577360"/>
      <w:r>
        <w:rPr>
          <w:rFonts w:hint="eastAsia" w:ascii="宋体" w:hAnsi="宋体" w:eastAsia="宋体"/>
          <w:bCs w:val="0"/>
        </w:rPr>
        <w:t xml:space="preserve">15.投标有效期</w:t>
      </w:r>
      <w:bookmarkEnd w:id="121"/>
      <w:r/>
      <w:bookmarkEnd w:id="122"/>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投标有效期为招标文件规定的开标之日后</w:t>
      </w:r>
      <w:r>
        <w:rPr>
          <w:rFonts w:hint="eastAsia" w:ascii="宋体" w:hAnsi="宋体"/>
          <w:sz w:val="24"/>
        </w:rPr>
        <w:t xml:space="preserve">九十（90）天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16.投标有效期的延长</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23" w:name="_Hlt26954852"/>
      <w:r/>
      <w:bookmarkEnd w:id="123"/>
      <w:r/>
      <w:bookmarkStart w:id="124" w:name="_Hlt26954739"/>
      <w:r/>
      <w:bookmarkEnd w:id="124"/>
      <w:r/>
      <w:bookmarkStart w:id="125" w:name="_Toc20823296"/>
      <w:r/>
      <w:bookmarkStart w:id="126" w:name="_Toc120614217"/>
      <w:r/>
      <w:bookmarkStart w:id="127" w:name="_Toc16938540"/>
      <w:r/>
      <w:bookmarkStart w:id="128" w:name="_Toc513029224"/>
      <w:r>
        <w:rPr>
          <w:rFonts w:hint="eastAsia"/>
          <w:sz w:val="30"/>
          <w:szCs w:val="30"/>
        </w:rPr>
        <w:t xml:space="preserve">四、投标文件的递交</w:t>
      </w:r>
      <w:bookmarkEnd w:id="125"/>
      <w:r/>
      <w:bookmarkEnd w:id="126"/>
      <w:r/>
      <w:bookmarkEnd w:id="127"/>
      <w:r/>
      <w:bookmarkEnd w:id="128"/>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29" w:name="_Toc513029225"/>
      <w:r/>
      <w:bookmarkStart w:id="130" w:name="_Toc462564084"/>
      <w:r/>
      <w:bookmarkStart w:id="131" w:name="_Toc20823297"/>
      <w:r/>
      <w:bookmarkStart w:id="132" w:name="_Toc16938541"/>
      <w:r>
        <w:rPr>
          <w:rFonts w:hint="eastAsia" w:ascii="宋体" w:hAnsi="宋体" w:eastAsia="宋体"/>
          <w:bCs w:val="0"/>
        </w:rPr>
        <w:t xml:space="preserve">17.投标文件</w:t>
      </w:r>
      <w:bookmarkEnd w:id="129"/>
      <w:r/>
      <w:bookmarkEnd w:id="130"/>
      <w:r/>
      <w:bookmarkEnd w:id="131"/>
      <w:r/>
      <w:bookmarkEnd w:id="132"/>
      <w:r>
        <w:rPr>
          <w:rFonts w:hint="eastAsia" w:ascii="宋体" w:hAnsi="宋体" w:eastAsia="宋体"/>
          <w:bCs w:val="0"/>
        </w:rPr>
        <w:t xml:space="preserve">的递交</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电子投标文件的递交</w:t>
      </w:r>
      <w:r>
        <w:rPr>
          <w:rFonts w:hint="eastAsia" w:ascii="宋体" w:hAnsi="宋体"/>
          <w:bCs/>
          <w:sz w:val="24"/>
        </w:rPr>
      </w:r>
      <w:r/>
    </w:p>
    <w:p>
      <w:pPr>
        <w:pStyle w:val="997"/>
        <w:ind w:firstLine="480"/>
        <w:spacing w:line="500" w:lineRule="exact"/>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3" w:name="_Toc513029226"/>
      <w:r/>
      <w:bookmarkStart w:id="134" w:name="_Toc20823298"/>
      <w:r/>
      <w:bookmarkStart w:id="135" w:name="_Toc16938542"/>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18.投标截止</w:t>
      </w:r>
      <w:bookmarkEnd w:id="133"/>
      <w:r/>
      <w:bookmarkEnd w:id="134"/>
      <w:r/>
      <w:bookmarkEnd w:id="135"/>
      <w:r>
        <w:rPr>
          <w:rFonts w:hint="eastAsia" w:ascii="宋体" w:hAnsi="宋体" w:eastAsia="宋体"/>
          <w:bCs w:val="0"/>
        </w:rPr>
        <w:t xml:space="preserve">时间</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投标人上传电子投标文件的时间不得迟于招标公告中规定的投标截止时间。</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投标人应充分考虑到网络环境、网络带宽等风险因素，如因投标人自身原因造成的电子投标文件上传不成功的视作投标人未按照招标文件要求上传电子投标文件，做无效投标处理。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交易中心可以按照规定，通过更正公告修改投标截止时间，投标人的所有权利和义务以及投标人受制的截止时间均应以延长后新的截止时间为准。</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6" w:name="_Toc513029227"/>
      <w:r/>
      <w:bookmarkStart w:id="137" w:name="_Toc20823299"/>
      <w:r/>
      <w:bookmarkStart w:id="138" w:name="_Toc16938543"/>
      <w:r>
        <w:rPr>
          <w:rFonts w:hint="eastAsia" w:ascii="宋体" w:hAnsi="宋体" w:eastAsia="宋体"/>
          <w:bCs w:val="0"/>
        </w:rPr>
        <w:t xml:space="preserve">19.投标文件</w:t>
      </w:r>
      <w:bookmarkEnd w:id="136"/>
      <w:r/>
      <w:bookmarkEnd w:id="137"/>
      <w:r/>
      <w:bookmarkEnd w:id="138"/>
      <w:r>
        <w:rPr>
          <w:rFonts w:hint="eastAsia" w:ascii="宋体" w:hAnsi="宋体" w:eastAsia="宋体"/>
          <w:bCs w:val="0"/>
        </w:rPr>
        <w:t xml:space="preserve">的拒收</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交易中心拒绝接收在其规定的投标截止时间后上传的任何投标文件。</w:t>
      </w:r>
      <w:r>
        <w:rPr>
          <w:rFonts w:hint="eastAsia" w:ascii="宋体" w:hAnsi="宋体"/>
          <w:bCs/>
          <w:sz w:val="24"/>
        </w:rPr>
      </w:r>
      <w:r/>
    </w:p>
    <w:p>
      <w:pPr>
        <w:pStyle w:val="887"/>
        <w:ind w:firstLine="422"/>
        <w:keepLines w:val="0"/>
        <w:keepNext w:val="0"/>
        <w:spacing w:before="0" w:after="0" w:line="500" w:lineRule="exact"/>
        <w:rPr>
          <w:rFonts w:hint="eastAsia" w:ascii="宋体" w:hAnsi="宋体" w:eastAsia="宋体"/>
          <w:bCs w:val="0"/>
        </w:rPr>
      </w:pPr>
      <w:r/>
      <w:bookmarkStart w:id="139" w:name="_Toc513029228"/>
      <w:r/>
      <w:bookmarkStart w:id="140" w:name="_Toc16938544"/>
      <w:r/>
      <w:bookmarkStart w:id="141" w:name="_Toc20823300"/>
      <w:r>
        <w:rPr>
          <w:rFonts w:hint="eastAsia" w:ascii="宋体" w:hAnsi="宋体" w:eastAsia="宋体"/>
          <w:bCs w:val="0"/>
        </w:rPr>
        <w:t xml:space="preserve">20.投标文件的撤回和修改</w:t>
      </w:r>
      <w:bookmarkEnd w:id="139"/>
      <w:r/>
      <w:bookmarkEnd w:id="140"/>
      <w:r/>
      <w:bookmarkEnd w:id="141"/>
      <w:r>
        <w:rPr>
          <w:rFonts w:hint="eastAsia" w:ascii="宋体" w:hAnsi="宋体" w:eastAsia="宋体"/>
          <w:bCs w:val="0"/>
        </w:rPr>
      </w:r>
      <w:r/>
    </w:p>
    <w:p>
      <w:pPr>
        <w:pStyle w:val="883"/>
        <w:ind w:firstLine="480"/>
        <w:spacing w:line="500" w:lineRule="exact"/>
        <w:rPr>
          <w:rFonts w:hint="eastAsia" w:ascii="宋体" w:hAnsi="宋体"/>
          <w:sz w:val="24"/>
        </w:rPr>
      </w:pPr>
      <w:r>
        <w:rPr>
          <w:rFonts w:hint="eastAsia" w:ascii="宋体" w:hAnsi="宋体"/>
          <w:sz w:val="24"/>
        </w:rPr>
        <w:t xml:space="preserve">20.1投标文件的撤回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21.1.1电子投标文件的撤回</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投标人撤回电子投标文件，则认为其不再参与本项目投标活动。</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20.2投标文件的修改</w:t>
      </w:r>
      <w:r>
        <w:rPr>
          <w:rFonts w:hint="eastAsia" w:ascii="宋体" w:hAnsi="宋体"/>
          <w:sz w:val="24"/>
          <w:szCs w:val="24"/>
        </w:rPr>
      </w:r>
      <w:r/>
    </w:p>
    <w:p>
      <w:pPr>
        <w:pStyle w:val="883"/>
        <w:ind w:firstLine="480"/>
        <w:spacing w:line="50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在投标截止时间之后，投标人不得对其电子投标文件作任何修改。</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在投标截止时间至招标文件中规定的投标有效期满之间的这段时间内，投标人不得撤回其投标。</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42" w:name="_Toc513029229"/>
      <w:r/>
      <w:bookmarkStart w:id="143" w:name="_Toc16938545"/>
      <w:r/>
      <w:bookmarkStart w:id="144" w:name="_Toc20823301"/>
      <w:r/>
      <w:bookmarkStart w:id="145" w:name="_Toc120614218"/>
      <w:r>
        <w:rPr>
          <w:rFonts w:hint="eastAsia"/>
          <w:sz w:val="30"/>
          <w:szCs w:val="30"/>
        </w:rPr>
        <w:t xml:space="preserve">五、开标与评标</w:t>
      </w:r>
      <w:bookmarkEnd w:id="142"/>
      <w:r/>
      <w:bookmarkEnd w:id="143"/>
      <w:r/>
      <w:bookmarkEnd w:id="144"/>
      <w:r/>
      <w:bookmarkEnd w:id="145"/>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46" w:name="_Toc16938546"/>
      <w:r/>
      <w:bookmarkStart w:id="147" w:name="_Toc20823302"/>
      <w:r/>
      <w:bookmarkStart w:id="148" w:name="_Toc513029230"/>
      <w:r>
        <w:rPr>
          <w:rFonts w:hint="eastAsia" w:ascii="宋体" w:hAnsi="宋体" w:eastAsia="宋体"/>
          <w:bCs w:val="0"/>
        </w:rPr>
        <w:t xml:space="preserve">21.开标</w:t>
      </w:r>
      <w:bookmarkEnd w:id="146"/>
      <w:r/>
      <w:bookmarkEnd w:id="147"/>
      <w:r/>
      <w:bookmarkEnd w:id="148"/>
      <w:r>
        <w:rPr>
          <w:rFonts w:hint="eastAsia" w:ascii="宋体" w:hAnsi="宋体" w:eastAsia="宋体"/>
          <w:bCs w:val="0"/>
        </w:rPr>
      </w:r>
      <w:r/>
    </w:p>
    <w:p>
      <w:pPr>
        <w:pStyle w:val="883"/>
        <w:ind w:firstLine="480"/>
        <w:spacing w:line="500" w:lineRule="exact"/>
        <w:rPr>
          <w:rFonts w:hint="eastAsia"/>
        </w:rPr>
      </w:pPr>
      <w:r>
        <w:rPr>
          <w:rFonts w:hint="eastAsia" w:ascii="宋体" w:hAnsi="宋体"/>
          <w:sz w:val="24"/>
        </w:rPr>
        <w:t xml:space="preserve">21.1</w:t>
      </w:r>
      <w:r>
        <w:rPr>
          <w:rFonts w:hint="eastAsia" w:ascii="宋体" w:hAnsi="宋体"/>
          <w:bCs/>
          <w:sz w:val="24"/>
        </w:rPr>
        <w:t xml:space="preserve">交易中心将在招标公告中规定的时间和地点组织公开开标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bCs/>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83"/>
        <w:ind w:firstLine="480"/>
        <w:spacing w:line="500" w:lineRule="exact"/>
        <w:rPr>
          <w:rFonts w:hint="eastAsia" w:ascii="宋体" w:hAnsi="宋体"/>
          <w:sz w:val="24"/>
        </w:rPr>
      </w:pPr>
      <w:r>
        <w:rPr>
          <w:rFonts w:hint="eastAsia" w:ascii="宋体" w:hAnsi="宋体"/>
          <w:sz w:val="24"/>
        </w:rPr>
        <w:t xml:space="preserve">21.2开标仪式由交易中心组织。</w:t>
      </w:r>
      <w:r>
        <w:rPr>
          <w:rFonts w:hint="eastAsia" w:ascii="宋体" w:hAnsi="宋体"/>
          <w:bCs/>
          <w:sz w:val="24"/>
          <w:szCs w:val="24"/>
        </w:rPr>
        <w:t xml:space="preserve">“苏采云”系统</w:t>
      </w:r>
      <w:r>
        <w:rPr>
          <w:rFonts w:hint="eastAsia" w:ascii="宋体" w:hAnsi="宋体"/>
          <w:sz w:val="24"/>
        </w:rPr>
        <w:t xml:space="preserve">将自动对</w:t>
      </w:r>
      <w:r>
        <w:rPr>
          <w:rFonts w:ascii="宋体" w:hAnsi="宋体"/>
          <w:sz w:val="24"/>
        </w:rPr>
        <w:t xml:space="preserve">项目进行开标，并</w:t>
      </w:r>
      <w:r>
        <w:rPr>
          <w:rFonts w:hint="eastAsia" w:ascii="宋体" w:hAnsi="宋体"/>
          <w:sz w:val="24"/>
        </w:rPr>
        <w:t xml:space="preserve">宣布各</w:t>
      </w:r>
      <w:r>
        <w:rPr>
          <w:rFonts w:ascii="宋体" w:hAnsi="宋体"/>
          <w:sz w:val="24"/>
        </w:rPr>
        <w:t xml:space="preserve">投标人</w:t>
      </w:r>
      <w:r>
        <w:rPr>
          <w:rFonts w:hint="eastAsia" w:ascii="宋体" w:hAnsi="宋体"/>
          <w:sz w:val="24"/>
        </w:rPr>
        <w:t xml:space="preserve">名称和投标价格。</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21.3投标人在开标过程中涉及的投标文件解密、开标结果确认等工作，应按照《操作手册》规定执行。</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21.4投标人如果对开标过程和开标记录有疑义，应当根据《操作手册》规定提出，如</w:t>
      </w:r>
      <w:r>
        <w:rPr>
          <w:rFonts w:hint="eastAsia" w:ascii="宋体" w:hAnsi="宋体"/>
          <w:bCs/>
          <w:sz w:val="24"/>
          <w:szCs w:val="24"/>
        </w:rPr>
        <w:t xml:space="preserve">“苏采云”系统</w:t>
      </w:r>
      <w:r>
        <w:rPr>
          <w:rFonts w:hint="eastAsia" w:ascii="宋体" w:hAnsi="宋体"/>
          <w:sz w:val="24"/>
        </w:rPr>
        <w:t xml:space="preserve">中《开标记录表》宣布后5分钟内未提出的，视同认可开标结果。</w:t>
      </w:r>
      <w:r>
        <w:rPr>
          <w:rFonts w:ascii="宋体" w:hAnsi="宋体"/>
          <w:sz w:val="24"/>
        </w:rPr>
      </w:r>
      <w:r/>
    </w:p>
    <w:p>
      <w:pPr>
        <w:pStyle w:val="887"/>
        <w:ind w:firstLine="422"/>
        <w:keepLines w:val="0"/>
        <w:keepNext w:val="0"/>
        <w:spacing w:before="0" w:after="0" w:line="500" w:lineRule="exact"/>
        <w:rPr>
          <w:rFonts w:hint="eastAsia" w:ascii="宋体" w:hAnsi="宋体" w:eastAsia="宋体"/>
          <w:bCs w:val="0"/>
        </w:rPr>
      </w:pPr>
      <w:r/>
      <w:bookmarkStart w:id="149" w:name="_Toc16938547"/>
      <w:r/>
      <w:bookmarkStart w:id="150" w:name="_Toc513029231"/>
      <w:r/>
      <w:bookmarkStart w:id="151" w:name="_Toc20823303"/>
      <w:r>
        <w:rPr>
          <w:rFonts w:hint="eastAsia" w:ascii="宋体" w:hAnsi="宋体" w:eastAsia="宋体"/>
          <w:bCs w:val="0"/>
        </w:rPr>
        <w:t xml:space="preserve">22.评标委员会</w:t>
      </w:r>
      <w:r>
        <w:rPr>
          <w:rFonts w:hint="eastAsia" w:ascii="宋体" w:hAnsi="宋体" w:eastAsia="宋体"/>
          <w:bCs w:val="0"/>
        </w:rPr>
      </w:r>
      <w:r/>
    </w:p>
    <w:p>
      <w:pPr>
        <w:pStyle w:val="883"/>
        <w:ind w:firstLine="480"/>
        <w:spacing w:line="500" w:lineRule="exact"/>
        <w:rPr>
          <w:rFonts w:hint="eastAsia" w:ascii="宋体" w:hAnsi="宋体"/>
          <w:b/>
          <w:sz w:val="24"/>
          <w:szCs w:val="24"/>
        </w:rPr>
      </w:pPr>
      <w:r>
        <w:rPr>
          <w:rFonts w:hint="eastAsia" w:ascii="宋体" w:hAnsi="宋体"/>
          <w:sz w:val="24"/>
          <w:szCs w:val="24"/>
        </w:rPr>
        <w:t xml:space="preserve">22.1开标后，交易中心将立即组织评标委员会（以下简称评委会）进行评标。</w:t>
      </w:r>
      <w:r>
        <w:rPr>
          <w:rFonts w:hint="eastAsia" w:ascii="宋体" w:hAnsi="宋体"/>
          <w:b/>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22.2评委会依法组建，且人员构成符合政府采购有关规定。</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22.3评委会独立工作，负责对招标</w:t>
      </w:r>
      <w:r>
        <w:rPr>
          <w:rFonts w:hint="eastAsia" w:ascii="宋体" w:hAnsi="宋体"/>
          <w:sz w:val="24"/>
        </w:rPr>
        <w:t xml:space="preserve">文件进行审核，确认其不存在歧视性、排他性等不合理条款后，开始</w:t>
      </w:r>
      <w:r>
        <w:rPr>
          <w:rFonts w:hint="eastAsia" w:ascii="宋体" w:hAnsi="宋体"/>
          <w:sz w:val="24"/>
          <w:szCs w:val="24"/>
        </w:rPr>
        <w:t xml:space="preserve">负责评审所有投标文件并确定中标候选人。</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23.评标过程的保密与公正</w:t>
      </w:r>
      <w:r>
        <w:rPr>
          <w:rFonts w:hint="eastAsia" w:ascii="宋体" w:hAnsi="宋体" w:eastAsia="宋体"/>
          <w:bCs w:val="0"/>
        </w:rPr>
      </w:r>
      <w:r/>
    </w:p>
    <w:p>
      <w:pPr>
        <w:pStyle w:val="883"/>
        <w:ind w:firstLine="480"/>
        <w:spacing w:line="500" w:lineRule="exact"/>
        <w:rPr>
          <w:rFonts w:hint="eastAsia" w:ascii="宋体" w:hAnsi="宋体"/>
          <w:bCs/>
          <w:sz w:val="24"/>
        </w:rPr>
      </w:pPr>
      <w:r/>
      <w:bookmarkEnd w:id="149"/>
      <w:r/>
      <w:bookmarkEnd w:id="150"/>
      <w:r/>
      <w:bookmarkEnd w:id="151"/>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凡是与审查、澄清、评价和比较投标的有关资料以及授标建议等，采购人、评委、交易中心均不得向投标人或与评标无关的其他人员透露。</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交易中心和评标委员会不向未中标的投标人解释未中标原因，也不公布评标过程中的相关细节。</w:t>
      </w:r>
      <w:r>
        <w:rPr>
          <w:rFonts w:hint="eastAsia" w:ascii="宋体" w:hAnsi="宋体"/>
          <w:sz w:val="24"/>
          <w:szCs w:val="24"/>
        </w:rPr>
      </w:r>
      <w:r/>
    </w:p>
    <w:p>
      <w:pPr>
        <w:pStyle w:val="883"/>
        <w:ind w:firstLine="480"/>
        <w:spacing w:line="500" w:lineRule="exact"/>
        <w:rPr>
          <w:rFonts w:hint="eastAsia" w:ascii="宋体" w:hAnsi="宋体"/>
          <w:sz w:val="24"/>
          <w:szCs w:val="24"/>
          <w:highlight w:val="yellow"/>
        </w:rPr>
      </w:pPr>
      <w:r>
        <w:rPr>
          <w:rFonts w:hint="eastAsia" w:ascii="宋体" w:hAnsi="宋体"/>
          <w:sz w:val="24"/>
          <w:szCs w:val="24"/>
        </w:rPr>
        <w:t xml:space="preserve">23.4采用综合评分法的项目，未中标的投标人可于中标结果公告发布后通过</w:t>
      </w:r>
      <w:r>
        <w:rPr>
          <w:rFonts w:hint="eastAsia" w:ascii="宋体" w:hAnsi="宋体"/>
          <w:bCs/>
          <w:sz w:val="24"/>
          <w:szCs w:val="24"/>
        </w:rPr>
        <w:t xml:space="preserve">“苏采云”系统</w:t>
      </w:r>
      <w:r>
        <w:rPr>
          <w:rFonts w:hint="eastAsia" w:ascii="宋体" w:hAnsi="宋体"/>
          <w:sz w:val="24"/>
          <w:szCs w:val="24"/>
        </w:rPr>
        <w:t xml:space="preserve">查看自己的评审得分及排序情况。</w:t>
      </w:r>
      <w:r>
        <w:rPr>
          <w:rFonts w:hint="eastAsia" w:ascii="宋体" w:hAnsi="宋体"/>
          <w:sz w:val="24"/>
          <w:szCs w:val="24"/>
          <w:highlight w:val="yellow"/>
        </w:rPr>
      </w:r>
      <w:r/>
    </w:p>
    <w:p>
      <w:pPr>
        <w:pStyle w:val="887"/>
        <w:ind w:firstLine="422"/>
        <w:keepLines w:val="0"/>
        <w:keepNext w:val="0"/>
        <w:spacing w:before="0" w:after="0" w:line="500" w:lineRule="exact"/>
        <w:rPr>
          <w:rFonts w:hint="eastAsia" w:ascii="宋体" w:hAnsi="宋体" w:eastAsia="宋体"/>
          <w:bCs w:val="0"/>
        </w:rPr>
      </w:pPr>
      <w:r/>
      <w:bookmarkStart w:id="152" w:name="_Toc20823304"/>
      <w:r/>
      <w:bookmarkStart w:id="153" w:name="_Toc16938548"/>
      <w:r/>
      <w:bookmarkStart w:id="154" w:name="_Toc513029232"/>
      <w:r>
        <w:rPr>
          <w:rFonts w:hint="eastAsia" w:ascii="宋体" w:hAnsi="宋体" w:eastAsia="宋体"/>
          <w:bCs w:val="0"/>
        </w:rPr>
        <w:t xml:space="preserve">24.投标文件的澄清</w:t>
      </w:r>
      <w:bookmarkEnd w:id="152"/>
      <w:r/>
      <w:bookmarkEnd w:id="153"/>
      <w:r/>
      <w:bookmarkEnd w:id="154"/>
      <w:r>
        <w:rPr>
          <w:rFonts w:hint="eastAsia" w:ascii="宋体" w:hAnsi="宋体" w:eastAsia="宋体"/>
          <w:bCs w:val="0"/>
        </w:rPr>
      </w:r>
      <w:r/>
    </w:p>
    <w:p>
      <w:pPr>
        <w:pStyle w:val="883"/>
        <w:ind w:firstLine="480"/>
        <w:spacing w:line="50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评标期间，评委会对投标文件中含义不明确、同类问题表述不一致或者有明显文字和计算错误的内容，有权要求投标人作出必要的澄清、说明或者补正。</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bCs/>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bCs/>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24.3接到评委会澄清、说明和补正要求的投标人如未按规定及时做出澄清、说明和补正，其风险由投标人自行承担。</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bookmarkStart w:id="155" w:name="_Toc513029233"/>
      <w:r/>
      <w:bookmarkStart w:id="156" w:name="_Toc16938549"/>
      <w:r/>
      <w:bookmarkStart w:id="157" w:name="_Toc20823305"/>
      <w:r>
        <w:rPr>
          <w:rFonts w:hint="eastAsia" w:ascii="宋体" w:hAnsi="宋体" w:eastAsia="宋体"/>
          <w:bCs w:val="0"/>
        </w:rPr>
        <w:t xml:space="preserve">25.对投标文件的初审</w:t>
      </w:r>
      <w:bookmarkEnd w:id="155"/>
      <w:r/>
      <w:bookmarkEnd w:id="156"/>
      <w:r/>
      <w:bookmarkEnd w:id="157"/>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25.1.1资格审查：依据法律法规和招标文件的规定，由采购人对投标文件中的资格证明文件进行审查。</w:t>
      </w:r>
      <w:r>
        <w:rPr>
          <w:rFonts w:hint="eastAsia" w:ascii="宋体" w:hAnsi="宋体"/>
          <w:bCs/>
          <w:sz w:val="24"/>
        </w:rPr>
      </w:r>
      <w:r/>
    </w:p>
    <w:p>
      <w:pPr>
        <w:pStyle w:val="883"/>
        <w:ind w:firstLine="480"/>
        <w:spacing w:line="500" w:lineRule="exact"/>
        <w:rPr>
          <w:rFonts w:hint="eastAsia" w:ascii="宋体" w:hAnsi="宋体" w:cs="宋体"/>
          <w:bCs/>
          <w:sz w:val="24"/>
        </w:rPr>
      </w:pPr>
      <w:r>
        <w:rPr>
          <w:rFonts w:hint="eastAsia" w:ascii="宋体" w:hAnsi="宋体" w:cs="宋体"/>
          <w:bCs/>
          <w:sz w:val="24"/>
        </w:rPr>
        <w:t xml:space="preserve">采购人在进行资格审查的同时，将</w:t>
      </w:r>
      <w:r>
        <w:rPr>
          <w:rFonts w:hint="eastAsia" w:ascii="宋体" w:hAnsi="宋体" w:cs="宋体"/>
          <w:bCs/>
          <w:sz w:val="24"/>
          <w:szCs w:val="24"/>
        </w:rPr>
        <w:t xml:space="preserve">通过“信用中国”网站（</w:t>
      </w:r>
      <w:r>
        <w:rPr>
          <w:rFonts w:hint="eastAsia" w:ascii="宋体" w:hAnsi="宋体" w:cs="宋体"/>
        </w:rPr>
        <w:fldChar w:fldCharType="begin"/>
      </w:r>
      <w:r>
        <w:rPr>
          <w:rFonts w:hint="eastAsia" w:ascii="宋体" w:hAnsi="宋体" w:cs="宋体"/>
        </w:rPr>
        <w:instrText xml:space="preserve">HYPERLINK "http://www.creditchina.gov.cn"</w:instrText>
      </w:r>
      <w:r>
        <w:rPr>
          <w:rFonts w:hint="eastAsia" w:ascii="宋体" w:hAnsi="宋体" w:cs="宋体"/>
        </w:rPr>
        <w:fldChar w:fldCharType="separate"/>
      </w:r>
      <w:r>
        <w:rPr>
          <w:rFonts w:hint="eastAsia" w:ascii="宋体" w:hAnsi="宋体" w:cs="宋体"/>
          <w:bCs/>
          <w:sz w:val="24"/>
          <w:szCs w:val="24"/>
        </w:rPr>
        <w:t xml:space="preserve">www.creditchina.gov.cn</w:t>
      </w:r>
      <w:r>
        <w:rPr>
          <w:rFonts w:hint="eastAsia" w:ascii="宋体" w:hAnsi="宋体" w:cs="宋体"/>
        </w:rPr>
        <w:fldChar w:fldCharType="end"/>
      </w:r>
      <w:r>
        <w:rPr>
          <w:rFonts w:hint="eastAsia" w:ascii="宋体" w:hAnsi="宋体" w:cs="宋体"/>
          <w:bCs/>
          <w:sz w:val="24"/>
          <w:szCs w:val="24"/>
        </w:rPr>
        <w:t xml:space="preserve">）、</w:t>
      </w:r>
      <w:r>
        <w:rPr>
          <w:rFonts w:hint="eastAsia" w:ascii="宋体" w:hAnsi="宋体" w:cs="宋体"/>
          <w:sz w:val="24"/>
          <w:szCs w:val="24"/>
        </w:rPr>
        <w:t xml:space="preserve">中国政府采购网(www.ccgp.gov.cn)</w:t>
      </w:r>
      <w:r>
        <w:rPr>
          <w:rFonts w:hint="eastAsia" w:ascii="宋体" w:hAnsi="宋体" w:cs="宋体"/>
          <w:bCs/>
          <w:sz w:val="24"/>
          <w:szCs w:val="24"/>
        </w:rPr>
        <w:t xml:space="preserve">查询投标供应商在投标截止时间之前，是否被列入</w:t>
      </w:r>
      <w:r>
        <w:rPr>
          <w:rFonts w:hint="eastAsia" w:ascii="宋体" w:hAnsi="宋体" w:cs="宋体"/>
          <w:sz w:val="24"/>
          <w:szCs w:val="24"/>
        </w:rPr>
        <w:t xml:space="preserve">失信被执行人、重大税收违法案件当事人名单、政府采购严重违法失信行为记录名单，</w:t>
      </w:r>
      <w:r>
        <w:rPr>
          <w:rFonts w:hint="eastAsia" w:ascii="宋体" w:hAnsi="宋体" w:cs="宋体"/>
          <w:bCs/>
          <w:sz w:val="24"/>
        </w:rPr>
        <w:t xml:space="preserve">以确定投标供应商是否具备投标资格。</w:t>
      </w:r>
      <w:r>
        <w:rPr>
          <w:rFonts w:hint="eastAsia" w:ascii="宋体" w:hAnsi="宋体" w:cs="宋体"/>
          <w:sz w:val="24"/>
          <w:szCs w:val="24"/>
        </w:rPr>
        <w:t xml:space="preserve">查询结果留存并归档。</w:t>
      </w:r>
      <w:r>
        <w:rPr>
          <w:rFonts w:hint="eastAsia" w:ascii="宋体" w:hAnsi="宋体" w:cs="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3未通过资格审查或符合性审查的投标人，将在</w:t>
      </w:r>
      <w:r>
        <w:rPr>
          <w:rFonts w:hint="eastAsia" w:ascii="宋体" w:hAnsi="宋体"/>
          <w:bCs/>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83"/>
        <w:ind w:firstLine="480"/>
        <w:spacing w:line="50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83"/>
        <w:ind w:firstLine="480"/>
        <w:spacing w:line="50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83"/>
        <w:ind w:firstLine="480"/>
        <w:spacing w:line="50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.3如果投标文件实质上没有响应招标文件的要求，评委会将予以拒绝，其投标文件无效，投标人不得通过修改或撤销不合要求的偏离或保留而使其投标成为实质性响应的投标。</w:t>
      </w:r>
      <w:r>
        <w:rPr>
          <w:rFonts w:ascii="宋体" w:hAnsi="宋体"/>
          <w:sz w:val="24"/>
        </w:rPr>
      </w:r>
      <w:r/>
    </w:p>
    <w:p>
      <w:pPr>
        <w:pStyle w:val="883"/>
        <w:ind w:firstLine="480"/>
        <w:spacing w:line="50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83"/>
        <w:ind w:firstLine="480"/>
        <w:spacing w:line="50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83"/>
        <w:ind w:firstLine="480"/>
        <w:spacing w:line="50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bCs/>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调整后的价格应对投标人具有约束力。如果投标人不确认或不接受修正后的价格，则其投标将被拒绝，其投标无效。</w:t>
      </w:r>
      <w:r>
        <w:rPr>
          <w:rFonts w:ascii="宋体" w:hAnsi="宋体"/>
          <w:bCs/>
          <w:sz w:val="24"/>
        </w:rPr>
      </w:r>
      <w:r/>
    </w:p>
    <w:p>
      <w:pPr>
        <w:pStyle w:val="883"/>
        <w:ind w:firstLine="420"/>
        <w:spacing w:line="500" w:lineRule="exact"/>
        <w:rPr>
          <w:rFonts w:hint="eastAsia" w:ascii="宋体" w:hAnsi="宋体"/>
          <w:sz w:val="24"/>
        </w:rPr>
      </w:pPr>
      <w:r/>
      <w:bookmarkStart w:id="158" w:name="_Toc16938550"/>
      <w:r/>
      <w:bookmarkStart w:id="159" w:name="_Toc513029234"/>
      <w:r/>
      <w:bookmarkStart w:id="160" w:name="_Toc20823306"/>
      <w:r>
        <w:rPr>
          <w:rFonts w:hint="eastAsia" w:ascii="宋体" w:hAnsi="宋体"/>
          <w:sz w:val="24"/>
        </w:rPr>
        <w:t xml:space="preserve">25.6投标人在开、评标全过程中应保持通讯畅通，及时登录</w:t>
      </w:r>
      <w:r>
        <w:rPr>
          <w:rFonts w:hint="eastAsia" w:ascii="宋体" w:hAnsi="宋体"/>
          <w:bCs/>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并安排专人随时接受与代理机构及评标委员会的相关询问。</w:t>
      </w:r>
      <w:r>
        <w:rPr>
          <w:rFonts w:hint="eastAsia" w:ascii="宋体" w:hAnsi="宋体"/>
          <w:sz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26</w:t>
      </w:r>
      <w:bookmarkEnd w:id="158"/>
      <w:r/>
      <w:bookmarkEnd w:id="159"/>
      <w:r/>
      <w:bookmarkEnd w:id="160"/>
      <w:r>
        <w:rPr>
          <w:rFonts w:hint="eastAsia" w:ascii="宋体" w:hAnsi="宋体" w:eastAsia="宋体"/>
          <w:bCs w:val="0"/>
        </w:rPr>
        <w:t xml:space="preserve">.无效投标条款和废标条款</w:t>
      </w:r>
      <w:r>
        <w:rPr>
          <w:rFonts w:hint="eastAsia" w:ascii="宋体" w:hAnsi="宋体" w:eastAsia="宋体"/>
          <w:bCs w:val="0"/>
        </w:rPr>
      </w:r>
      <w:r/>
    </w:p>
    <w:p>
      <w:pPr>
        <w:pStyle w:val="883"/>
        <w:ind w:left="479"/>
        <w:spacing w:line="500" w:lineRule="exact"/>
        <w:rPr>
          <w:rFonts w:hint="eastAsia" w:ascii="宋体" w:hAnsi="宋体"/>
          <w:bCs/>
          <w:sz w:val="24"/>
        </w:rPr>
      </w:pPr>
      <w:r/>
      <w:bookmarkStart w:id="161" w:name="_Toc16938551"/>
      <w:r/>
      <w:bookmarkStart w:id="162" w:name="_Toc20823307"/>
      <w:r/>
      <w:bookmarkStart w:id="163" w:name="_Toc513029235"/>
      <w:r>
        <w:rPr>
          <w:rFonts w:hint="eastAsia" w:ascii="宋体" w:hAnsi="宋体"/>
          <w:bCs/>
          <w:sz w:val="24"/>
        </w:rPr>
        <w:t xml:space="preserve">26.1无效投标条款</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w:t>
      </w:r>
      <w:r>
        <w:rPr>
          <w:rFonts w:hint="eastAsia" w:ascii="宋体" w:hAnsi="宋体"/>
          <w:sz w:val="24"/>
          <w:szCs w:val="24"/>
        </w:rPr>
        <w:t xml:space="preserve">未按《“苏采云”系统供应商操作手册》进行正确操作的。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26.1.2投标人在“苏采云”系统规定的时间内未成功解密电子投标文件的。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26.1.3</w:t>
      </w:r>
      <w:r>
        <w:rPr>
          <w:rFonts w:hint="eastAsia" w:ascii="宋体" w:hAnsi="宋体"/>
          <w:bCs/>
          <w:sz w:val="24"/>
        </w:rPr>
        <w:t xml:space="preserve">投标人未按照招标文件要求上传电子投标文件、</w:t>
      </w:r>
      <w:r>
        <w:rPr>
          <w:rFonts w:hint="eastAsia" w:ascii="宋体" w:hAnsi="宋体"/>
          <w:bCs/>
          <w:sz w:val="24"/>
          <w:szCs w:val="24"/>
        </w:rPr>
        <w:t xml:space="preserve">电子投标文件未按规定期限投标的，纸质投标文件（如有）未按规定的期限、地点送达的。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26.1.4</w:t>
      </w:r>
      <w:r>
        <w:rPr>
          <w:rFonts w:hint="eastAsia" w:ascii="宋体" w:hAnsi="宋体"/>
          <w:bCs/>
          <w:sz w:val="24"/>
        </w:rPr>
        <w:t xml:space="preserve">投标人的</w:t>
      </w:r>
      <w:r>
        <w:rPr>
          <w:rFonts w:hint="eastAsia" w:ascii="宋体" w:hAnsi="宋体"/>
          <w:bCs/>
          <w:sz w:val="24"/>
          <w:szCs w:val="24"/>
        </w:rPr>
        <w:t xml:space="preserve">电子投标文件未按招标文件要求签章的。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26.1.5投标人的被授权代表无授权委托书或授权委托日期晚于投标截止日期的。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26.1.6投标人不具备招标文件中规定的资格要求或未按招标文件规定的要求提供资格证明文件的。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26.1.7</w:t>
      </w:r>
      <w:r>
        <w:rPr>
          <w:rFonts w:hint="eastAsia" w:ascii="宋体" w:hAnsi="宋体"/>
          <w:bCs/>
          <w:sz w:val="24"/>
        </w:rPr>
        <w:t xml:space="preserve">同一投标人提交两种（含两种）以上不同的投标报价的。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26.1.8投标人被“信用中国”网站（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 xml:space="preserve">www.creditchina.gov.cn</w:t>
      </w:r>
      <w:r>
        <w:rPr>
          <w:rFonts w:ascii="宋体" w:hAnsi="宋体"/>
          <w:sz w:val="24"/>
          <w:szCs w:val="24"/>
        </w:rPr>
        <w:fldChar w:fldCharType="end"/>
      </w:r>
      <w:r>
        <w:rPr>
          <w:rFonts w:hint="eastAsia" w:ascii="宋体" w:hAnsi="宋体"/>
          <w:sz w:val="24"/>
          <w:szCs w:val="24"/>
        </w:rPr>
        <w:t xml:space="preserve">）、中国政府采购网(www.ccgp.gov.cn)</w:t>
      </w:r>
      <w:r>
        <w:rPr>
          <w:rFonts w:hint="eastAsia" w:ascii="宋体" w:hAnsi="宋体"/>
          <w:color w:val="000000"/>
          <w:sz w:val="24"/>
          <w:szCs w:val="24"/>
        </w:rPr>
        <w:t xml:space="preserve">列入失信被执行人或重大税收违法案件当事人名单或政府采购严重违法失信行为记录名单的。</w:t>
      </w:r>
      <w:r>
        <w:rPr>
          <w:rFonts w:hint="eastAsia" w:ascii="宋体" w:hAnsi="宋体"/>
          <w:bCs/>
          <w:sz w:val="24"/>
        </w:rPr>
        <w:t xml:space="preserve">或查询“信用中国”网站、</w:t>
      </w:r>
      <w:r>
        <w:rPr>
          <w:rFonts w:hint="eastAsia" w:ascii="宋体" w:hAnsi="宋体"/>
          <w:sz w:val="24"/>
          <w:szCs w:val="24"/>
        </w:rPr>
        <w:t xml:space="preserve">中国政府采购网</w:t>
      </w:r>
      <w:r>
        <w:rPr>
          <w:rFonts w:hint="eastAsia" w:ascii="宋体" w:hAnsi="宋体"/>
          <w:bCs/>
          <w:sz w:val="24"/>
        </w:rPr>
        <w:t xml:space="preserve">后发现投标人存在其他不符合《中华人民共和国政府采购法》第二十二条规定条件的信用记录。</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26.1.9投标文件未按招标文件规定的内容和要求填写的。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26.1.10</w:t>
      </w:r>
      <w:r>
        <w:rPr>
          <w:rFonts w:hint="eastAsia" w:ascii="宋体" w:hAnsi="宋体"/>
          <w:bCs/>
          <w:sz w:val="24"/>
        </w:rPr>
        <w:t xml:space="preserve">投标人的</w:t>
      </w:r>
      <w:r>
        <w:rPr>
          <w:rFonts w:hint="eastAsia" w:ascii="宋体" w:hAnsi="宋体"/>
          <w:bCs/>
          <w:sz w:val="24"/>
          <w:szCs w:val="24"/>
        </w:rPr>
        <w:t xml:space="preserve">项目（采购包、标项、标段）投标总价超过本项目（本采购包、本标项、本标段）预算或最高限价的。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26.1.11未通过符合性审查的。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26.1.12投标文件含有采购人不能接受的附加条件的。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26.1.13电子投标文件图片、字迹模糊不清、无法辨认导致无法评审的。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26.1.14投标文件中有招标文件未允许提供的选择性内容。</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rPr>
        <w:t xml:space="preserve">26.1.15</w:t>
      </w:r>
      <w:r>
        <w:rPr>
          <w:rFonts w:hint="eastAsia" w:ascii="宋体" w:hAnsi="宋体"/>
          <w:bCs/>
          <w:sz w:val="24"/>
          <w:szCs w:val="24"/>
        </w:rPr>
        <w:t xml:space="preserve">不同投标人委托同一单位或者个人办理投标事宜的。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26.1.16</w:t>
      </w:r>
      <w:r>
        <w:rPr>
          <w:rFonts w:hint="eastAsia" w:ascii="宋体" w:hAnsi="宋体"/>
          <w:bCs/>
          <w:sz w:val="24"/>
          <w:szCs w:val="24"/>
        </w:rPr>
        <w:t xml:space="preserve">不同投标人的单位负责人为同一人或者存在直接控股、管理关系的。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26.1.17不同投标人的投标文件的装订形式、纸张情况、目录序号、排版格式、文字风格等存在明显的相似性或一致性，特征显示由同一单位或者同一个人编制的。</w:t>
      </w:r>
      <w:r>
        <w:rPr>
          <w:rFonts w:hint="eastAsia"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26.1.18不同投标人投标文件内容存在非正常一致、项目组成员出现同一人、投标文件中错误（或异常）一致或雷同、电子文档信息一致或雷同的、投标报价呈规律性差异的。</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rPr>
        <w:t xml:space="preserve">26.1.19不同投标人的投标资料相互混装、不同投标人的委托代理人、项目负责人以及其他相关人员有在同一个单位缴纳社会保险、同一投标文件中单位名称落款与公章不是同一单位的。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26.1.20</w:t>
      </w:r>
      <w:r>
        <w:rPr>
          <w:rFonts w:hint="eastAsia" w:ascii="宋体" w:hAnsi="宋体"/>
          <w:bCs/>
          <w:sz w:val="24"/>
          <w:szCs w:val="24"/>
        </w:rPr>
        <w:t xml:space="preserve">提供虚假材料的（包括工商营业执照、财务报表、资格证明文件等）。</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26.1.21</w:t>
      </w:r>
      <w:r>
        <w:rPr>
          <w:rFonts w:hint="eastAsia" w:ascii="宋体" w:hAnsi="宋体"/>
          <w:bCs/>
          <w:sz w:val="24"/>
          <w:szCs w:val="24"/>
        </w:rPr>
        <w:t xml:space="preserve">除单一来源采购项目外，为采购项目提供整体设计、规范编制或者项目管理、监理、检测等服务的。</w:t>
      </w:r>
      <w:r>
        <w:rPr>
          <w:rFonts w:hint="eastAsia" w:ascii="宋体" w:hAnsi="宋体"/>
          <w:bCs/>
          <w:sz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26.1.22评标委员会认定投标人的报价明显低于其他通过符合性审查投标人的报价，有可能影响产品质量或者不能诚信履约的，应当按照《关于推动解决政府采购异常低价问题相关工作的通知》（苏财购〔2025〕62号）要求，启动异常低价投标（响应）审查程序。</w:t>
      </w:r>
      <w:r>
        <w:rPr>
          <w:rFonts w:hint="eastAsia" w:ascii="宋体" w:hAnsi="宋体"/>
          <w:bCs/>
          <w:sz w:val="24"/>
        </w:rPr>
        <w:t xml:space="preserve">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rPr>
        <w:t xml:space="preserve">评标</w:t>
      </w:r>
      <w:r>
        <w:rPr>
          <w:rFonts w:hint="eastAsia" w:ascii="宋体" w:hAnsi="宋体"/>
          <w:bCs/>
          <w:sz w:val="24"/>
          <w:szCs w:val="24"/>
        </w:rPr>
        <w:t xml:space="preserve">委员会启动异常低价投标（响应）审查的情形和具体要求，包括：</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（1）评审过程中出现下列情形之一的，</w:t>
      </w:r>
      <w:r>
        <w:rPr>
          <w:rFonts w:hint="eastAsia" w:ascii="宋体" w:hAnsi="宋体"/>
          <w:bCs/>
          <w:sz w:val="24"/>
        </w:rPr>
        <w:t xml:space="preserve">评标委员会</w:t>
      </w:r>
      <w:r>
        <w:rPr>
          <w:rFonts w:hint="eastAsia" w:ascii="宋体" w:hAnsi="宋体"/>
          <w:bCs/>
          <w:sz w:val="24"/>
          <w:szCs w:val="24"/>
        </w:rPr>
        <w:t xml:space="preserve">应当启动异常低价投标（响应）审查程序：</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①投标（响应）报价低于采购项目预算50%的，即投标（响应）报价&lt;采购项目预算×50%；</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②投标（响应）报价低于采购项目最高限价45%的，即投标（响应）报价&lt;采购项目最高限价×45%；</w:t>
      </w:r>
      <w:r>
        <w:rPr>
          <w:rFonts w:ascii="宋体" w:hAnsi="宋体"/>
          <w:bCs/>
          <w:sz w:val="24"/>
          <w:szCs w:val="24"/>
        </w:rPr>
      </w:r>
      <w:r/>
    </w:p>
    <w:p>
      <w:pPr>
        <w:pStyle w:val="883"/>
        <w:ind w:firstLine="480"/>
        <w:spacing w:line="500" w:lineRule="exact"/>
        <w:rPr>
          <w:rFonts w:ascii="宋体" w:hAnsi="宋体"/>
          <w:bCs/>
          <w:sz w:val="24"/>
          <w:szCs w:val="24"/>
        </w:rPr>
      </w:pPr>
      <w:r>
        <w:rPr>
          <w:rFonts w:hint="eastAsia" w:ascii="宋体" w:hAnsi="宋体"/>
          <w:bCs/>
          <w:sz w:val="24"/>
          <w:szCs w:val="24"/>
        </w:rPr>
        <w:t xml:space="preserve">③</w:t>
      </w:r>
      <w:r>
        <w:rPr>
          <w:rFonts w:hint="eastAsia" w:ascii="宋体" w:hAnsi="宋体"/>
          <w:bCs/>
          <w:sz w:val="24"/>
        </w:rPr>
        <w:t xml:space="preserve">评标委员会</w:t>
      </w:r>
      <w:r>
        <w:rPr>
          <w:rFonts w:hint="eastAsia" w:ascii="宋体" w:hAnsi="宋体"/>
          <w:bCs/>
          <w:sz w:val="24"/>
          <w:szCs w:val="24"/>
        </w:rPr>
        <w:t xml:space="preserve">认定的供应商报价过低、有可能影响产品质量或者不能诚信履约的其他情形。</w:t>
      </w:r>
      <w:r>
        <w:rPr>
          <w:rFonts w:ascii="宋体" w:hAnsi="宋体"/>
          <w:bCs/>
          <w:sz w:val="24"/>
          <w:szCs w:val="24"/>
        </w:rPr>
      </w:r>
      <w:r/>
    </w:p>
    <w:p>
      <w:pPr>
        <w:pStyle w:val="883"/>
        <w:ind w:firstLine="480"/>
        <w:spacing w:line="500" w:lineRule="exact"/>
        <w:rPr>
          <w:rFonts w:hint="eastAsia" w:ascii="宋体" w:hAnsi="宋体"/>
          <w:bCs/>
          <w:sz w:val="24"/>
          <w:szCs w:val="24"/>
        </w:rPr>
      </w:pPr>
      <w:r>
        <w:rPr>
          <w:rFonts w:hint="eastAsia" w:ascii="宋体" w:hAnsi="宋体"/>
          <w:bCs/>
          <w:sz w:val="24"/>
          <w:szCs w:val="24"/>
        </w:rPr>
        <w:t xml:space="preserve">（2）启动异常低价投标（响应）审查后，</w:t>
      </w:r>
      <w:r>
        <w:rPr>
          <w:rFonts w:hint="eastAsia" w:ascii="宋体" w:hAnsi="宋体"/>
          <w:bCs/>
          <w:sz w:val="24"/>
        </w:rPr>
        <w:t xml:space="preserve">评标委员会</w:t>
      </w:r>
      <w:r>
        <w:rPr>
          <w:rFonts w:hint="eastAsia" w:ascii="宋体" w:hAnsi="宋体"/>
          <w:bCs/>
          <w:sz w:val="24"/>
          <w:szCs w:val="24"/>
        </w:rPr>
        <w:t xml:space="preserve">应当要求相关供应商通过“苏采云”系统（或在评标现场）在给定的合理时间内，提供项目具体成本测算等与报价合理性相关的书面说明及相关证明材料，对投标（响应）价格作出解释，由</w:t>
      </w:r>
      <w:r>
        <w:rPr>
          <w:rFonts w:hint="eastAsia" w:ascii="宋体" w:hAnsi="宋体"/>
          <w:bCs/>
          <w:sz w:val="24"/>
        </w:rPr>
        <w:t xml:space="preserve">评标委员会</w:t>
      </w:r>
      <w:r>
        <w:rPr>
          <w:rFonts w:hint="eastAsia" w:ascii="宋体" w:hAnsi="宋体"/>
          <w:bCs/>
          <w:sz w:val="24"/>
          <w:szCs w:val="24"/>
        </w:rPr>
        <w:t xml:space="preserve">结合同类产品在主要电商平台的价格、该行业当地薪资水平等情况，依据专业经验对供应商报价合理性进行判断。投标（响应）供应商不提供书面说明、证明材料，或者提供的书面说明、证明材料不能证明其报价合理性的，</w:t>
      </w:r>
      <w:r>
        <w:rPr>
          <w:rFonts w:hint="eastAsia" w:ascii="宋体" w:hAnsi="宋体"/>
          <w:bCs/>
          <w:sz w:val="24"/>
        </w:rPr>
        <w:t xml:space="preserve">评标委员会</w:t>
      </w:r>
      <w:r>
        <w:rPr>
          <w:rFonts w:hint="eastAsia" w:ascii="宋体" w:hAnsi="宋体"/>
          <w:bCs/>
          <w:sz w:val="24"/>
          <w:szCs w:val="24"/>
        </w:rPr>
        <w:t xml:space="preserve">应当将其作为无效投标（响应）处理。审查相关情况应当在评标报告中进行记录。</w:t>
      </w:r>
      <w:r>
        <w:rPr>
          <w:rFonts w:hint="eastAsia" w:ascii="宋体" w:hAnsi="宋体"/>
          <w:bCs/>
          <w:sz w:val="24"/>
          <w:szCs w:val="24"/>
        </w:rPr>
      </w:r>
      <w:r/>
    </w:p>
    <w:p>
      <w:pPr>
        <w:pStyle w:val="883"/>
        <w:ind w:firstLine="480"/>
        <w:spacing w:line="500" w:lineRule="exact"/>
        <w:rPr>
          <w:rFonts w:hint="eastAsia" w:ascii="宋体" w:hAnsi="宋体"/>
          <w:bCs/>
          <w:sz w:val="24"/>
        </w:rPr>
      </w:pPr>
      <w:r>
        <w:rPr>
          <w:rFonts w:hint="eastAsia" w:ascii="宋体" w:hAnsi="宋体"/>
          <w:bCs/>
          <w:sz w:val="24"/>
          <w:szCs w:val="24"/>
        </w:rPr>
        <w:t xml:space="preserve">26.1.23投标文件内容不全或不符合招标文件中规定的其他实质性要求和条件的。</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26.1.24其他法律、法规及本招标文件规定的属无效投标的情形。</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83"/>
        <w:ind w:left="479"/>
        <w:spacing w:line="50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26.2.5 因</w:t>
      </w:r>
      <w:r>
        <w:rPr>
          <w:rFonts w:hint="eastAsia" w:ascii="宋体" w:hAnsi="宋体"/>
          <w:bCs/>
          <w:sz w:val="24"/>
          <w:szCs w:val="24"/>
        </w:rPr>
        <w:t xml:space="preserve">“苏采云”系统</w:t>
      </w:r>
      <w:r>
        <w:rPr>
          <w:rFonts w:ascii="宋体" w:hAnsi="宋体"/>
          <w:bCs/>
          <w:sz w:val="24"/>
        </w:rPr>
        <w:t xml:space="preserve">故障原因造成开标不成功</w:t>
      </w:r>
      <w:r>
        <w:rPr>
          <w:rFonts w:hint="eastAsia" w:ascii="宋体" w:hAnsi="宋体"/>
          <w:bCs/>
          <w:sz w:val="24"/>
        </w:rPr>
        <w:t xml:space="preserve">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szCs w:val="24"/>
        </w:rPr>
        <w:t xml:space="preserve">26.2.6投标人的报价均超过采购预算，采购人不能支付的。</w:t>
      </w:r>
      <w:r>
        <w:rPr>
          <w:rFonts w:hint="eastAsia" w:ascii="宋体" w:hAnsi="宋体"/>
          <w:bCs/>
          <w:sz w:val="24"/>
        </w:rPr>
      </w:r>
      <w:r/>
    </w:p>
    <w:p>
      <w:pPr>
        <w:pStyle w:val="883"/>
        <w:ind w:left="479"/>
        <w:spacing w:line="50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86"/>
        <w:ind w:firstLine="452"/>
        <w:keepLines w:val="0"/>
        <w:keepNext w:val="0"/>
        <w:spacing w:before="0" w:after="0" w:line="500" w:lineRule="exact"/>
        <w:rPr>
          <w:rFonts w:hint="eastAsia"/>
          <w:sz w:val="30"/>
          <w:szCs w:val="30"/>
        </w:rPr>
      </w:pPr>
      <w:r/>
      <w:bookmarkStart w:id="164" w:name="_Toc120614219"/>
      <w:r>
        <w:rPr>
          <w:rFonts w:hint="eastAsia"/>
          <w:sz w:val="30"/>
          <w:szCs w:val="30"/>
        </w:rPr>
        <w:t xml:space="preserve">六、</w:t>
      </w:r>
      <w:bookmarkEnd w:id="161"/>
      <w:r/>
      <w:bookmarkEnd w:id="162"/>
      <w:r/>
      <w:bookmarkEnd w:id="163"/>
      <w:r>
        <w:rPr>
          <w:rFonts w:hint="eastAsia"/>
          <w:sz w:val="30"/>
          <w:szCs w:val="30"/>
        </w:rPr>
        <w:t xml:space="preserve">定标</w:t>
      </w:r>
      <w:bookmarkEnd w:id="164"/>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Start w:id="165" w:name="_Toc513029238"/>
      <w:r/>
      <w:bookmarkStart w:id="166" w:name="_Toc16938554"/>
      <w:r/>
      <w:bookmarkStart w:id="167" w:name="_Toc20823310"/>
      <w:r>
        <w:rPr>
          <w:rFonts w:hint="eastAsia" w:ascii="宋体" w:hAnsi="宋体" w:eastAsia="宋体"/>
          <w:bCs w:val="0"/>
        </w:rPr>
        <w:t xml:space="preserve">27</w:t>
      </w:r>
      <w:bookmarkEnd w:id="165"/>
      <w:r>
        <w:rPr>
          <w:rFonts w:hint="eastAsia" w:ascii="宋体" w:hAnsi="宋体" w:eastAsia="宋体"/>
          <w:bCs w:val="0"/>
          <w:lang w:eastAsia="zh-CN"/>
        </w:rPr>
        <w:t xml:space="preserve">.</w:t>
      </w:r>
      <w:r>
        <w:rPr>
          <w:rFonts w:hint="eastAsia" w:ascii="宋体" w:hAnsi="宋体" w:eastAsia="宋体"/>
          <w:bCs w:val="0"/>
        </w:rPr>
        <w:t xml:space="preserve">确定</w:t>
      </w:r>
      <w:bookmarkEnd w:id="166"/>
      <w:r/>
      <w:bookmarkEnd w:id="167"/>
      <w:r>
        <w:rPr>
          <w:rFonts w:hint="eastAsia" w:ascii="宋体" w:hAnsi="宋体" w:eastAsia="宋体"/>
          <w:bCs w:val="0"/>
        </w:rPr>
        <w:t xml:space="preserve">中标单位</w:t>
      </w:r>
      <w:r>
        <w:rPr>
          <w:rFonts w:hint="eastAsia" w:ascii="宋体" w:hAnsi="宋体" w:eastAsia="宋体"/>
          <w:bCs w:val="0"/>
        </w:rPr>
      </w:r>
      <w:r/>
    </w:p>
    <w:p>
      <w:pPr>
        <w:pStyle w:val="883"/>
        <w:ind w:firstLine="480"/>
        <w:spacing w:line="500" w:lineRule="exact"/>
        <w:rPr>
          <w:rFonts w:hint="eastAsia" w:ascii="宋体" w:hAnsi="宋体"/>
          <w:bCs/>
          <w:sz w:val="24"/>
        </w:rPr>
      </w:pPr>
      <w:r>
        <w:rPr>
          <w:rFonts w:hint="eastAsia" w:ascii="宋体" w:hAnsi="宋体"/>
          <w:bCs/>
          <w:sz w:val="24"/>
        </w:rPr>
        <w:t xml:space="preserve">27.1评标委员会根据招标文件规定的评标方法和评标标准进行评审，按招标文件的要求依法选取中标候选人，中标候选人的选取原则和数量见招标文件第五章规定。</w:t>
      </w:r>
      <w:r>
        <w:rPr>
          <w:rFonts w:hint="eastAsia" w:ascii="宋体" w:hAnsi="宋体"/>
          <w:bCs/>
          <w:sz w:val="24"/>
        </w:rPr>
      </w:r>
      <w:r/>
    </w:p>
    <w:p>
      <w:pPr>
        <w:pStyle w:val="883"/>
        <w:ind w:firstLine="480"/>
        <w:spacing w:line="500" w:lineRule="exact"/>
        <w:rPr>
          <w:rFonts w:hint="eastAsia" w:ascii="宋体" w:hAnsi="宋体"/>
          <w:bCs/>
          <w:sz w:val="24"/>
        </w:rPr>
      </w:pPr>
      <w:r>
        <w:rPr>
          <w:rFonts w:hint="eastAsia" w:ascii="宋体" w:hAnsi="宋体"/>
          <w:bCs/>
          <w:sz w:val="24"/>
        </w:rPr>
        <w:t xml:space="preserve">27.2采购人应根据评委会推荐的中标候选人名单中按排名先后顺序确定一个投标人为中标单位。联合体中标的，联合体各方应当共同与采购人签订合同，就中标项目向采购人承担连带责任。</w:t>
      </w:r>
      <w:r>
        <w:rPr>
          <w:rFonts w:hint="eastAsia" w:ascii="宋体" w:hAnsi="宋体"/>
          <w:bCs/>
          <w:sz w:val="24"/>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27.3</w:t>
      </w:r>
      <w:r>
        <w:rPr>
          <w:rFonts w:hint="eastAsia" w:ascii="宋体" w:hAnsi="宋体"/>
          <w:sz w:val="24"/>
          <w:szCs w:val="24"/>
        </w:rPr>
        <w:t xml:space="preserve">交易中心将在“江苏政府采购网”发布中标公告，公告期限为1个工作日。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27.4中标无效的确认</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若有充分证据证明，中标人出现下列情况之一的，一经查实，将被取消中标资格：</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27.4.2向采购人、交易中心行贿或者提供其他不正当利益的。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27.4.3属于本文件规定的无效投标文件条件的，但在评标过程中又未被评委会发现的。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83"/>
        <w:ind w:firstLine="480"/>
        <w:spacing w:line="500" w:lineRule="exact"/>
        <w:rPr>
          <w:rFonts w:hint="eastAsia" w:ascii="宋体" w:hAnsi="宋体"/>
          <w:sz w:val="24"/>
          <w:szCs w:val="24"/>
        </w:rPr>
      </w:pPr>
      <w:r/>
      <w:bookmarkStart w:id="168" w:name="_Toc200451960"/>
      <w:r>
        <w:rPr>
          <w:rFonts w:hint="eastAsia" w:ascii="宋体" w:hAnsi="宋体"/>
          <w:sz w:val="24"/>
          <w:szCs w:val="24"/>
        </w:rPr>
        <w:t xml:space="preserve">27.4.6</w:t>
      </w:r>
      <w:r>
        <w:rPr>
          <w:rFonts w:hint="eastAsia" w:ascii="宋体" w:hAnsi="宋体"/>
          <w:bCs/>
          <w:sz w:val="24"/>
          <w:szCs w:val="24"/>
        </w:rPr>
        <w:t xml:space="preserve">在招标过程中与采购人进行协商谈判、不按照招标文件和中标供应商的投标文件订立合同，或者与采购人另行订立背离合同实质性内容的协议的；</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27.4.7</w:t>
      </w:r>
      <w:r>
        <w:rPr>
          <w:rFonts w:hint="eastAsia" w:ascii="宋体" w:hAnsi="宋体"/>
          <w:bCs/>
          <w:sz w:val="24"/>
          <w:szCs w:val="24"/>
        </w:rPr>
        <w:t xml:space="preserve">拒绝有关部门监督检查或者提供虚假情况的。</w:t>
      </w:r>
      <w:r>
        <w:rPr>
          <w:rFonts w:hint="eastAsia"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83"/>
        <w:ind w:firstLine="480"/>
        <w:spacing w:line="50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28.质疑处理</w:t>
      </w:r>
      <w:bookmarkEnd w:id="168"/>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28.1 提出质疑的供应商应当是参与所</w:t>
      </w:r>
      <w:r>
        <w:rPr>
          <w:rFonts w:hint="eastAsia" w:ascii="宋体" w:hAnsi="宋体"/>
          <w:sz w:val="24"/>
          <w:szCs w:val="24"/>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人或交易中心提出质疑，供应商因未按该规定以相应事项向相应机构提出质疑从而造成质疑超出政府采购法定期限或其他情形导致质疑不予受理或无法受理的，由供应商自行承担。上述应知其权益受到损害之日，是指：</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28.2.1</w:t>
      </w:r>
      <w:r>
        <w:rPr>
          <w:rFonts w:ascii="宋体" w:hAnsi="宋体"/>
          <w:sz w:val="24"/>
          <w:szCs w:val="24"/>
        </w:rPr>
        <w:t xml:space="preserve">对可以质疑的采购文件提出质疑的，为收到采购文件之日或者采购文件公告期限届满之日；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28.2.2</w:t>
      </w:r>
      <w:r>
        <w:rPr>
          <w:rFonts w:ascii="宋体" w:hAnsi="宋体"/>
          <w:sz w:val="24"/>
          <w:szCs w:val="24"/>
        </w:rPr>
        <w:t xml:space="preserve">对采购过程提出质疑的，为各采购程序环节结束之日；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28.2.3</w:t>
      </w:r>
      <w:r>
        <w:rPr>
          <w:rFonts w:ascii="宋体" w:hAnsi="宋体"/>
          <w:sz w:val="24"/>
          <w:szCs w:val="24"/>
        </w:rPr>
        <w:t xml:space="preserve">对中标或者成交结果提出质疑的，为中标或者成交结果公告期限届满之日。</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供应商应当在法定质疑期内一次性提出针对同一采购程序环节的质疑。供应商如在法定期限内对同一采购程序环节提出多次质疑的，交易中心、</w:t>
      </w:r>
      <w:r>
        <w:rPr>
          <w:rFonts w:ascii="宋体" w:hAnsi="宋体"/>
          <w:sz w:val="24"/>
          <w:szCs w:val="24"/>
        </w:rPr>
        <w:t xml:space="preserve">采购人</w:t>
      </w:r>
      <w:r>
        <w:rPr>
          <w:rFonts w:hint="eastAsia" w:ascii="宋体" w:hAnsi="宋体"/>
          <w:sz w:val="24"/>
          <w:szCs w:val="24"/>
        </w:rPr>
        <w:t xml:space="preserve">将只对供应商第一次质疑作出答复。</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28.3</w:t>
      </w:r>
      <w:r>
        <w:rPr>
          <w:rFonts w:hint="eastAsia" w:ascii="宋体"/>
          <w:bCs/>
          <w:sz w:val="24"/>
          <w:szCs w:val="24"/>
        </w:rPr>
        <w:t xml:space="preserve">质疑函的质疑事项应具体、明确，并有必要的事实依据和法律依据（格式详见中国政府采购网《政府采购供应商质疑函范本》）。</w:t>
      </w:r>
      <w:r>
        <w:rPr>
          <w:rFonts w:hint="eastAsia" w:ascii="宋体" w:hAnsi="宋体"/>
          <w:sz w:val="24"/>
          <w:szCs w:val="24"/>
        </w:rPr>
        <w:t xml:space="preserve">供应商如组成联合体参加投标，则《质疑函范本》中要求签字、盖章、加盖公章之处，联合体各方均须按要求签字、盖章、加盖公章。</w:t>
      </w:r>
      <w:r>
        <w:rPr>
          <w:rFonts w:hint="eastAsia" w:ascii="宋体" w:hAnsi="宋体"/>
          <w:sz w:val="24"/>
          <w:szCs w:val="24"/>
        </w:rPr>
      </w:r>
      <w:r/>
    </w:p>
    <w:p>
      <w:pPr>
        <w:pStyle w:val="883"/>
        <w:ind w:firstLine="480"/>
        <w:spacing w:line="500" w:lineRule="exact"/>
        <w:rPr>
          <w:rFonts w:hint="eastAsia" w:ascii="宋体" w:hAnsi="宋体"/>
          <w:sz w:val="24"/>
          <w:szCs w:val="24"/>
          <w:shd w:val="clear" w:color="ffffff" w:fill="d9d9d9"/>
        </w:rPr>
      </w:pPr>
      <w:r>
        <w:rPr>
          <w:rFonts w:hint="eastAsia" w:ascii="宋体" w:hAnsi="宋体"/>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rPr>
          <w:rFonts w:hint="eastAsia" w:ascii="宋体" w:hAnsi="宋体"/>
          <w:sz w:val="24"/>
          <w:szCs w:val="24"/>
          <w:shd w:val="clear" w:color="ffffff" w:fill="d9d9d9"/>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采购人、交易中心只接收以纸质原件形式送达的质疑,质疑供应商可通过面交或邮寄方式送达（采购人和交易中心不接受未填写快递运单的快件）。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采购人、交易中心联系人、联系方式、通信地址见招标文件第一章。</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28.5.4未参加投标活动的供应商或在投标活动中自身权益未受到损害的供应商所提出的质疑。</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83"/>
        <w:ind w:firstLine="468"/>
        <w:spacing w:line="500" w:lineRule="exact"/>
        <w:rPr>
          <w:rFonts w:hint="eastAsia" w:ascii="宋体" w:hAnsi="宋体"/>
          <w:sz w:val="24"/>
          <w:szCs w:val="24"/>
        </w:rPr>
      </w:pPr>
      <w:r>
        <w:rPr>
          <w:rFonts w:hint="eastAsia" w:ascii="宋体" w:hAnsi="宋体"/>
          <w:sz w:val="24"/>
          <w:szCs w:val="24"/>
        </w:rPr>
        <w:t xml:space="preserve">28.6供应商提出书面质疑必须有理、有据，</w:t>
      </w:r>
      <w:r>
        <w:rPr>
          <w:rFonts w:hint="eastAsia" w:ascii="宋体" w:hAnsi="宋体"/>
          <w:bCs/>
          <w:sz w:val="24"/>
        </w:rPr>
        <w:t xml:space="preserve">如质疑查无实据或供应商捏造事实，提供虚假材料进行恶意质疑或举报，不配合或采用不正当手段干扰政府采购质疑的，</w:t>
      </w:r>
      <w:r>
        <w:rPr>
          <w:rFonts w:hint="eastAsia" w:ascii="宋体" w:hAnsi="宋体"/>
          <w:sz w:val="24"/>
          <w:szCs w:val="24"/>
        </w:rPr>
        <w:t xml:space="preserve">一经查实，交易中心有权依据政府采购的有关规定，报请政府采购监管部门对该供应商进行相应的行政处罚和记录该供应商的失信信息。</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29.中标通知书</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29.l中标结果确定后，交易中心将向中标人发出中标通知书。请中标人在中标结果公告届满之日起30日内,使用CA数字证书登录</w:t>
      </w:r>
      <w:r>
        <w:rPr>
          <w:rFonts w:hint="eastAsia" w:ascii="宋体" w:hAnsi="宋体"/>
          <w:bCs/>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bCs/>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86"/>
        <w:ind w:firstLine="452"/>
        <w:keepLines w:val="0"/>
        <w:keepNext w:val="0"/>
        <w:spacing w:before="0" w:after="0" w:line="500" w:lineRule="exact"/>
        <w:rPr>
          <w:rFonts w:hint="eastAsia"/>
          <w:sz w:val="30"/>
          <w:szCs w:val="30"/>
        </w:rPr>
      </w:pPr>
      <w:r/>
      <w:bookmarkStart w:id="169" w:name="_Toc120614220"/>
      <w:r/>
      <w:bookmarkStart w:id="170" w:name="_Toc16938552"/>
      <w:r/>
      <w:bookmarkStart w:id="171" w:name="_Toc20823308"/>
      <w:r/>
      <w:bookmarkStart w:id="172" w:name="_Toc513029236"/>
      <w:r>
        <w:rPr>
          <w:rFonts w:hint="eastAsia"/>
          <w:sz w:val="30"/>
          <w:szCs w:val="30"/>
        </w:rPr>
        <w:t xml:space="preserve">七、授予合同</w:t>
      </w:r>
      <w:bookmarkEnd w:id="169"/>
      <w:r>
        <w:rPr>
          <w:rFonts w:hint="eastAsia"/>
          <w:sz w:val="30"/>
          <w:szCs w:val="30"/>
        </w:rPr>
      </w:r>
      <w:r/>
    </w:p>
    <w:p>
      <w:pPr>
        <w:pStyle w:val="887"/>
        <w:ind w:firstLine="422"/>
        <w:keepLines w:val="0"/>
        <w:keepNext w:val="0"/>
        <w:spacing w:before="0" w:after="0" w:line="500" w:lineRule="exact"/>
        <w:rPr>
          <w:rFonts w:hint="eastAsia" w:ascii="宋体" w:hAnsi="宋体" w:eastAsia="宋体"/>
          <w:bCs w:val="0"/>
        </w:rPr>
      </w:pPr>
      <w:r/>
      <w:bookmarkEnd w:id="170"/>
      <w:r/>
      <w:bookmarkEnd w:id="171"/>
      <w:r/>
      <w:bookmarkEnd w:id="172"/>
      <w:r/>
      <w:bookmarkStart w:id="173" w:name="_Toc20823309"/>
      <w:r/>
      <w:bookmarkStart w:id="174" w:name="_Toc513029237"/>
      <w:r/>
      <w:bookmarkStart w:id="175" w:name="_Toc16938553"/>
      <w:r>
        <w:rPr>
          <w:rFonts w:hint="eastAsia" w:ascii="宋体" w:hAnsi="宋体" w:eastAsia="宋体"/>
          <w:bCs w:val="0"/>
        </w:rPr>
        <w:t xml:space="preserve">30.签订合同</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bCs/>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30.2中标人非因不可抗力未履行招、投标文件和合同规定的义务，一经查实，交易中心将根据具体情况提请政府采购管理部门作出相应处理。</w:t>
      </w:r>
      <w:r>
        <w:rPr>
          <w:rFonts w:hint="eastAsia" w:ascii="宋体" w:hAnsi="宋体"/>
          <w:sz w:val="24"/>
          <w:szCs w:val="24"/>
        </w:rPr>
      </w:r>
      <w:r/>
    </w:p>
    <w:p>
      <w:pPr>
        <w:pStyle w:val="883"/>
        <w:ind w:firstLine="480"/>
        <w:spacing w:line="500" w:lineRule="exact"/>
        <w:rPr>
          <w:rFonts w:hint="eastAsia" w:ascii="宋体" w:hAnsi="宋体"/>
          <w:bCs/>
          <w:sz w:val="24"/>
          <w:szCs w:val="24"/>
        </w:rPr>
      </w:pPr>
      <w:r>
        <w:rPr>
          <w:rFonts w:hint="eastAsia" w:ascii="宋体" w:hAnsi="宋体"/>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bCs/>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rPr>
          <w:rFonts w:hint="eastAsia" w:ascii="宋体" w:hAnsi="宋体"/>
          <w:sz w:val="24"/>
          <w:szCs w:val="24"/>
        </w:rPr>
      </w:r>
      <w:r/>
    </w:p>
    <w:p>
      <w:pPr>
        <w:pStyle w:val="887"/>
        <w:ind w:firstLine="422"/>
        <w:keepLines w:val="0"/>
        <w:keepNext w:val="0"/>
        <w:spacing w:before="0" w:after="0" w:line="500" w:lineRule="exact"/>
        <w:rPr>
          <w:rFonts w:hint="eastAsia" w:ascii="宋体" w:hAnsi="宋体" w:eastAsia="宋体"/>
          <w:bCs w:val="0"/>
        </w:rPr>
      </w:pPr>
      <w:r>
        <w:rPr>
          <w:rFonts w:hint="eastAsia" w:ascii="宋体" w:hAnsi="宋体" w:eastAsia="宋体"/>
          <w:bCs w:val="0"/>
        </w:rPr>
        <w:t xml:space="preserve">31.服务（包含与服务相关的货物）的追加</w:t>
      </w:r>
      <w:r>
        <w:rPr>
          <w:rFonts w:hint="eastAsia" w:ascii="宋体" w:hAnsi="宋体" w:eastAsia="宋体"/>
          <w:bCs w:val="0"/>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83"/>
        <w:jc w:val="center"/>
        <w:spacing w:line="500" w:lineRule="exact"/>
        <w:tabs>
          <w:tab w:val="left" w:pos="1440" w:leader="none"/>
        </w:tabs>
        <w:rPr>
          <w:rFonts w:hint="eastAsia" w:ascii="黑体" w:hAnsi="黑体" w:eastAsia="黑体"/>
          <w:sz w:val="36"/>
          <w:szCs w:val="36"/>
        </w:rPr>
        <w:outlineLvl w:val="0"/>
      </w:pPr>
      <w:r/>
      <w:bookmarkEnd w:id="173"/>
      <w:r/>
      <w:bookmarkEnd w:id="174"/>
      <w:r/>
      <w:bookmarkEnd w:id="175"/>
      <w:r/>
      <w:bookmarkStart w:id="176" w:name="_Toc120614221"/>
      <w:r/>
      <w:bookmarkStart w:id="177" w:name="_Toc479757207"/>
      <w:r/>
      <w:bookmarkStart w:id="178" w:name="_Toc20823314"/>
      <w:r/>
      <w:bookmarkStart w:id="179" w:name="_Toc16938558"/>
      <w:r/>
      <w:bookmarkStart w:id="180" w:name="_Toc513029242"/>
      <w:r>
        <w:rPr>
          <w:rFonts w:ascii="宋体" w:hAnsi="宋体"/>
          <w:bCs/>
          <w:sz w:val="24"/>
          <w:shd w:val="clear" w:color="ffffff" w:fill="d9d9d9"/>
        </w:rPr>
        <w:br w:type="page" w:clear="all"/>
      </w:r>
      <w:r>
        <w:rPr>
          <w:rFonts w:hint="eastAsia" w:ascii="黑体" w:hAnsi="黑体" w:eastAsia="黑体"/>
          <w:sz w:val="36"/>
          <w:szCs w:val="36"/>
        </w:rPr>
        <w:t xml:space="preserve">第三章  合同</w:t>
      </w:r>
      <w:bookmarkEnd w:id="176"/>
      <w:r/>
      <w:bookmarkEnd w:id="177"/>
      <w:r/>
      <w:bookmarkEnd w:id="178"/>
      <w:r/>
      <w:bookmarkEnd w:id="179"/>
      <w:r/>
      <w:bookmarkEnd w:id="180"/>
      <w:r>
        <w:rPr>
          <w:rFonts w:hint="eastAsia" w:ascii="黑体" w:hAnsi="黑体" w:eastAsia="黑体"/>
          <w:sz w:val="36"/>
          <w:szCs w:val="36"/>
        </w:rPr>
        <w:t xml:space="preserve">文本</w:t>
      </w:r>
      <w:r>
        <w:rPr>
          <w:rFonts w:hint="eastAsia" w:ascii="黑体" w:hAnsi="黑体" w:eastAsia="黑体"/>
          <w:sz w:val="36"/>
          <w:szCs w:val="36"/>
        </w:rPr>
      </w:r>
      <w:r/>
    </w:p>
    <w:p>
      <w:pPr>
        <w:pStyle w:val="883"/>
        <w:ind w:firstLine="480"/>
        <w:spacing w:line="400" w:lineRule="exact"/>
        <w:rPr>
          <w:rFonts w:hint="eastAsia" w:ascii="宋体" w:hAnsi="宋体"/>
          <w:bCs/>
          <w:color w:val="000000"/>
          <w:sz w:val="24"/>
          <w:highlight w:val="none"/>
        </w:rPr>
      </w:pPr>
      <w:r/>
      <w:bookmarkStart w:id="181" w:name="_Toc20823315"/>
      <w:r/>
      <w:bookmarkStart w:id="182" w:name="_Toc16938559"/>
      <w:r/>
      <w:bookmarkStart w:id="183" w:name="_Toc513029243"/>
      <w:r>
        <w:rPr>
          <w:rFonts w:hint="eastAsia" w:ascii="宋体" w:hAnsi="宋体"/>
          <w:bCs/>
          <w:color w:val="000000"/>
          <w:sz w:val="24"/>
          <w:highlight w:val="none"/>
        </w:rPr>
        <w:t xml:space="preserve">以下为中标后签订本项目合同的通用条款，中标人不得提出实质性的修改。</w:t>
      </w:r>
      <w:r>
        <w:rPr>
          <w:rFonts w:hint="eastAsia" w:ascii="宋体" w:hAnsi="宋体"/>
          <w:bCs/>
          <w:color w:val="000000"/>
          <w:sz w:val="24"/>
          <w:highlight w:val="none"/>
        </w:rPr>
      </w:r>
      <w:r/>
    </w:p>
    <w:p>
      <w:pPr>
        <w:pStyle w:val="883"/>
        <w:jc w:val="center"/>
        <w:spacing w:line="400" w:lineRule="exact"/>
        <w:rPr>
          <w:rFonts w:ascii="宋体" w:hAnsi="宋体"/>
          <w:b/>
          <w:bCs/>
          <w:color w:val="000000"/>
          <w:sz w:val="30"/>
          <w:szCs w:val="20"/>
          <w:highlight w:val="none"/>
        </w:rPr>
        <w:outlineLvl w:val="0"/>
      </w:pPr>
      <w:r>
        <w:rPr>
          <w:rFonts w:hint="eastAsia" w:ascii="宋体" w:hAnsi="宋体"/>
          <w:b/>
          <w:color w:val="000000"/>
          <w:sz w:val="30"/>
          <w:highlight w:val="none"/>
        </w:rPr>
        <w:t xml:space="preserve">江苏省政府采购合同（服务）（合同编号）</w:t>
      </w:r>
      <w:r>
        <w:rPr>
          <w:rFonts w:ascii="宋体" w:hAnsi="宋体"/>
          <w:b/>
          <w:bCs/>
          <w:color w:val="000000"/>
          <w:sz w:val="30"/>
          <w:szCs w:val="20"/>
          <w:highlight w:val="none"/>
        </w:rPr>
      </w:r>
      <w:r/>
    </w:p>
    <w:p>
      <w:pPr>
        <w:pStyle w:val="921"/>
        <w:spacing w:line="400" w:lineRule="exact"/>
        <w:rPr>
          <w:rFonts w:hAnsi="宋体"/>
          <w:sz w:val="24"/>
          <w:szCs w:val="24"/>
        </w:rPr>
      </w:pPr>
      <w:r>
        <w:rPr>
          <w:rFonts w:hAnsi="宋体"/>
          <w:sz w:val="24"/>
          <w:szCs w:val="24"/>
        </w:rPr>
        <w:t xml:space="preserve">项目名称：                                       项目编号：</w:t>
      </w:r>
      <w:r>
        <w:rPr>
          <w:rFonts w:hAnsi="宋体"/>
          <w:sz w:val="24"/>
          <w:szCs w:val="24"/>
        </w:rPr>
      </w:r>
      <w:r/>
    </w:p>
    <w:p>
      <w:pPr>
        <w:pStyle w:val="921"/>
        <w:spacing w:line="400" w:lineRule="exact"/>
        <w:rPr>
          <w:rFonts w:hAnsi="宋体"/>
          <w:sz w:val="24"/>
          <w:szCs w:val="24"/>
        </w:rPr>
      </w:pPr>
      <w:r>
        <w:rPr>
          <w:rFonts w:hAnsi="宋体"/>
          <w:sz w:val="24"/>
          <w:szCs w:val="24"/>
        </w:rPr>
        <w:t xml:space="preserve">甲方：（买方、需方、采购人）_________</w:t>
      </w:r>
      <w:r>
        <w:rPr>
          <w:rFonts w:hAnsi="宋体"/>
          <w:sz w:val="24"/>
          <w:szCs w:val="24"/>
        </w:rPr>
      </w:r>
      <w:r/>
    </w:p>
    <w:p>
      <w:pPr>
        <w:pStyle w:val="921"/>
        <w:spacing w:line="400" w:lineRule="exact"/>
        <w:rPr>
          <w:rFonts w:hint="eastAsia" w:hAnsi="宋体"/>
          <w:sz w:val="24"/>
          <w:szCs w:val="24"/>
        </w:rPr>
      </w:pPr>
      <w:r>
        <w:rPr>
          <w:rFonts w:hAnsi="宋体"/>
          <w:sz w:val="24"/>
          <w:szCs w:val="24"/>
        </w:rPr>
        <w:t xml:space="preserve">乙方：（卖方、供方、供应商）_________</w:t>
      </w:r>
      <w:r>
        <w:rPr>
          <w:rFonts w:hint="eastAsia" w:hAnsi="宋体"/>
          <w:sz w:val="24"/>
          <w:szCs w:val="24"/>
        </w:rPr>
      </w:r>
      <w:r/>
    </w:p>
    <w:p>
      <w:pPr>
        <w:pStyle w:val="921"/>
        <w:spacing w:line="400" w:lineRule="exact"/>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无锡市公共资源交易中心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第一条 合同标的</w:t>
      </w:r>
      <w:r>
        <w:rPr>
          <w:rFonts w:ascii="宋体" w:hAnsi="宋体" w:cs="宋体"/>
          <w:b/>
          <w:bCs/>
          <w:color w:val="000000"/>
          <w:sz w:val="24"/>
        </w:rPr>
      </w:r>
      <w:r/>
    </w:p>
    <w:p>
      <w:pPr>
        <w:pStyle w:val="883"/>
        <w:ind w:firstLine="480"/>
        <w:spacing w:line="400" w:lineRule="exact"/>
        <w:rPr>
          <w:rFonts w:ascii="宋体" w:hAnsi="宋体" w:cs="宋体"/>
          <w:color w:val="000000"/>
          <w:sz w:val="24"/>
          <w:u w:val="single"/>
        </w:rPr>
      </w:pPr>
      <w:r>
        <w:rPr>
          <w:rFonts w:hint="eastAsia" w:ascii="宋体" w:hAnsi="宋体" w:cs="宋体"/>
          <w:color w:val="000000"/>
          <w:sz w:val="24"/>
        </w:rPr>
        <w:t xml:space="preserve">一、项目名称：</w:t>
      </w:r>
      <w:r>
        <w:rPr>
          <w:rFonts w:hint="eastAsia" w:ascii="宋体" w:hAnsi="宋体" w:cs="宋体"/>
          <w:color w:val="000000"/>
          <w:sz w:val="24"/>
          <w:u w:val="single"/>
        </w:rPr>
        <w:t xml:space="preserve"> </w:t>
      </w:r>
      <w:r>
        <w:rPr>
          <w:rFonts w:ascii="宋体" w:hAnsi="宋体" w:cs="宋体"/>
          <w:color w:val="000000"/>
          <w:sz w:val="24"/>
          <w:u w:val="single"/>
        </w:rPr>
        <w:t xml:space="preserve">                        </w:t>
      </w:r>
      <w:r>
        <w:rPr>
          <w:rFonts w:ascii="宋体" w:hAnsi="宋体" w:cs="宋体"/>
          <w:color w:val="000000"/>
          <w:sz w:val="24"/>
          <w:u w:val="single"/>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二、项目坐落位置：</w:t>
      </w:r>
      <w:r>
        <w:rPr>
          <w:rFonts w:hint="eastAsia" w:ascii="宋体" w:hAnsi="宋体" w:cs="宋体"/>
          <w:color w:val="000000"/>
          <w:sz w:val="24"/>
          <w:u w:val="single"/>
        </w:rPr>
        <w:t xml:space="preserve">                </w:t>
      </w:r>
      <w:r>
        <w:rPr>
          <w:rFonts w:hint="eastAsia" w:ascii="宋体" w:hAnsi="宋体" w:cs="宋体"/>
          <w:color w:val="000000"/>
          <w:sz w:val="24"/>
        </w:rPr>
        <w:t xml:space="preserve">；</w:t>
      </w:r>
      <w:r>
        <w:rPr>
          <w:rFonts w:hint="eastAsia" w:ascii="宋体" w:hAnsi="宋体"/>
          <w:color w:val="000000"/>
          <w:sz w:val="24"/>
          <w:szCs w:val="24"/>
        </w:rPr>
        <w:t xml:space="preserve">项目总建筑面积：</w:t>
      </w:r>
      <w:r>
        <w:rPr>
          <w:rFonts w:hint="eastAsia" w:ascii="宋体" w:hAnsi="宋体"/>
          <w:color w:val="000000"/>
          <w:sz w:val="24"/>
          <w:szCs w:val="24"/>
          <w:u w:val="single"/>
        </w:rPr>
        <w:t xml:space="preserve">        </w:t>
      </w:r>
      <w:r>
        <w:rPr>
          <w:rFonts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三、物业管理服务期限</w:t>
      </w:r>
      <w:r>
        <w:rPr>
          <w:rFonts w:hint="eastAsia" w:ascii="宋体" w:hAnsi="宋体" w:cs="宋体"/>
          <w:color w:val="000000"/>
          <w:sz w:val="24"/>
          <w:u w:val="single"/>
        </w:rPr>
        <w:t xml:space="preserve">  </w:t>
      </w:r>
      <w:r>
        <w:rPr>
          <w:rFonts w:hint="eastAsia" w:ascii="宋体" w:hAnsi="宋体" w:cs="宋体"/>
          <w:color w:val="000000"/>
          <w:sz w:val="24"/>
        </w:rPr>
        <w:t xml:space="preserve">年。本合同期限</w:t>
      </w:r>
      <w:r>
        <w:rPr>
          <w:rFonts w:hint="eastAsia" w:ascii="宋体" w:hAnsi="宋体" w:cs="宋体"/>
          <w:color w:val="000000"/>
          <w:sz w:val="24"/>
          <w:u w:val="single"/>
        </w:rPr>
        <w:t xml:space="preserve">  </w:t>
      </w:r>
      <w:r>
        <w:rPr>
          <w:rFonts w:hint="eastAsia" w:ascii="宋体" w:hAnsi="宋体" w:cs="宋体"/>
          <w:color w:val="000000"/>
          <w:sz w:val="24"/>
        </w:rPr>
        <w:t xml:space="preserve">年，自</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日至</w:t>
      </w:r>
      <w:r>
        <w:rPr>
          <w:rFonts w:hint="eastAsia" w:ascii="宋体" w:hAnsi="宋体" w:cs="宋体"/>
          <w:color w:val="000000"/>
          <w:sz w:val="24"/>
          <w:u w:val="single"/>
        </w:rPr>
        <w:t xml:space="preserve">      </w:t>
      </w:r>
      <w:r>
        <w:rPr>
          <w:rFonts w:hint="eastAsia" w:ascii="宋体" w:hAnsi="宋体" w:cs="宋体"/>
          <w:color w:val="000000"/>
          <w:sz w:val="24"/>
        </w:rPr>
        <w:t xml:space="preserve">年</w:t>
      </w:r>
      <w:r>
        <w:rPr>
          <w:rFonts w:hint="eastAsia" w:ascii="宋体" w:hAnsi="宋体" w:cs="宋体"/>
          <w:color w:val="000000"/>
          <w:sz w:val="24"/>
          <w:u w:val="single"/>
        </w:rPr>
        <w:t xml:space="preserve">    </w:t>
      </w:r>
      <w:r>
        <w:rPr>
          <w:rFonts w:hint="eastAsia" w:ascii="宋体" w:hAnsi="宋体" w:cs="宋体"/>
          <w:color w:val="000000"/>
          <w:sz w:val="24"/>
        </w:rPr>
        <w:t xml:space="preserve">月</w:t>
      </w:r>
      <w:r>
        <w:rPr>
          <w:rFonts w:hint="eastAsia" w:ascii="宋体" w:hAnsi="宋体" w:cs="宋体"/>
          <w:color w:val="000000"/>
          <w:sz w:val="24"/>
          <w:u w:val="single"/>
        </w:rPr>
        <w:t xml:space="preserve">    </w:t>
      </w:r>
      <w:r>
        <w:rPr>
          <w:rFonts w:hint="eastAsia" w:ascii="宋体" w:hAnsi="宋体" w:cs="宋体"/>
          <w:color w:val="000000"/>
          <w:sz w:val="24"/>
        </w:rPr>
        <w:t xml:space="preserve">日；在物业管理服务期限内，本合同期满后，甲方有权根据物业管理服务履约评价情况，决定是否与乙方签订后续下年度服务合同。</w:t>
      </w:r>
      <w:r>
        <w:rPr>
          <w:rFonts w:hint="eastAsia" w:ascii="宋体" w:hAnsi="宋体" w:cs="宋体"/>
          <w:color w:val="000000"/>
          <w:sz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第二条 委托管理事项</w:t>
      </w:r>
      <w:r>
        <w:rPr>
          <w:rFonts w:ascii="宋体" w:hAnsi="宋体" w:cs="宋体"/>
          <w:b/>
          <w:bCs/>
          <w:color w:val="000000"/>
          <w:sz w:val="24"/>
        </w:rPr>
      </w:r>
      <w:r/>
    </w:p>
    <w:p>
      <w:pPr>
        <w:pStyle w:val="883"/>
        <w:ind w:firstLine="480"/>
        <w:spacing w:line="400" w:lineRule="exact"/>
        <w:rPr>
          <w:rFonts w:ascii="宋体" w:hAnsi="宋体" w:cs="宋体"/>
          <w:color w:val="000000"/>
          <w:sz w:val="24"/>
          <w:u w:val="single"/>
        </w:rPr>
      </w:pPr>
      <w:r>
        <w:rPr>
          <w:rFonts w:hint="eastAsia" w:ascii="宋体" w:hAnsi="宋体" w:cs="宋体"/>
          <w:color w:val="000000"/>
          <w:sz w:val="24"/>
        </w:rPr>
        <w:t xml:space="preserve">委托物业管理服务内容：</w:t>
      </w:r>
      <w:r>
        <w:rPr>
          <w:rFonts w:hint="eastAsia" w:ascii="宋体" w:hAnsi="宋体" w:cs="宋体"/>
          <w:color w:val="000000"/>
          <w:sz w:val="24"/>
          <w:u w:val="single"/>
        </w:rPr>
        <w:t xml:space="preserve">                      </w:t>
      </w:r>
      <w:r>
        <w:rPr>
          <w:rFonts w:ascii="宋体" w:hAnsi="宋体" w:cs="宋体"/>
          <w:color w:val="000000"/>
          <w:sz w:val="24"/>
          <w:u w:val="single"/>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第三条 合同总价款</w:t>
      </w:r>
      <w:r>
        <w:rPr>
          <w:rFonts w:ascii="宋体" w:hAnsi="宋体" w:cs="宋体"/>
          <w:b/>
          <w:bCs/>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一、本合同总价款（含税）为人民币 大写：</w:t>
      </w:r>
      <w:r>
        <w:rPr>
          <w:rFonts w:hint="eastAsia" w:ascii="宋体" w:hAnsi="宋体" w:cs="宋体"/>
          <w:color w:val="000000"/>
          <w:sz w:val="24"/>
          <w:u w:val="single"/>
        </w:rPr>
        <w:t xml:space="preserve">     </w:t>
      </w:r>
      <w:r>
        <w:rPr>
          <w:rFonts w:ascii="宋体" w:hAnsi="宋体" w:cs="宋体"/>
          <w:color w:val="000000"/>
          <w:sz w:val="24"/>
          <w:u w:val="single"/>
        </w:rPr>
        <w:t xml:space="preserve">/</w:t>
      </w:r>
      <w:r>
        <w:rPr>
          <w:rFonts w:hint="eastAsia" w:ascii="宋体" w:hAnsi="宋体" w:cs="宋体"/>
          <w:color w:val="000000"/>
          <w:sz w:val="24"/>
          <w:u w:val="single"/>
        </w:rPr>
        <w:t xml:space="preserve">年</w:t>
      </w:r>
      <w:r>
        <w:rPr>
          <w:rFonts w:hint="eastAsia" w:ascii="宋体" w:hAnsi="宋体" w:cs="宋体"/>
          <w:color w:val="000000"/>
          <w:sz w:val="24"/>
        </w:rPr>
        <w:t xml:space="preserve">（RMB</w:t>
      </w:r>
      <w:r>
        <w:rPr>
          <w:rFonts w:hint="eastAsia" w:ascii="宋体" w:hAnsi="宋体" w:cs="宋体"/>
          <w:color w:val="000000"/>
          <w:sz w:val="24"/>
          <w:u w:val="single"/>
        </w:rPr>
        <w:t xml:space="preserve">   </w:t>
      </w:r>
      <w:r>
        <w:rPr>
          <w:rFonts w:hint="eastAsia" w:ascii="宋体" w:hAnsi="宋体" w:cs="宋体"/>
          <w:color w:val="000000"/>
          <w:sz w:val="24"/>
        </w:rPr>
        <w:t xml:space="preserve">元/年）。</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二、本合同执行期间总价不变。</w:t>
      </w:r>
      <w:r>
        <w:rPr>
          <w:rFonts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三、履约保证金的缴纳和退付</w:t>
      </w:r>
      <w:r>
        <w:rPr>
          <w:rFonts w:hint="eastAsia" w:ascii="宋体" w:hAnsi="宋体" w:cs="宋体"/>
          <w:color w:val="000000"/>
          <w:sz w:val="24"/>
        </w:rPr>
      </w:r>
      <w:r/>
    </w:p>
    <w:p>
      <w:pPr>
        <w:pStyle w:val="883"/>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本项目是/否向采购人缴纳履约保证金：</w:t>
      </w:r>
      <w:r>
        <w:rPr>
          <w:rFonts w:hint="eastAsia" w:ascii="宋体" w:hAnsi="宋体"/>
          <w:bCs/>
          <w:sz w:val="24"/>
          <w:szCs w:val="24"/>
          <w:u w:val="single"/>
        </w:rPr>
        <w:t xml:space="preserve">        </w:t>
      </w:r>
      <w:r>
        <w:rPr>
          <w:rFonts w:hint="eastAsia" w:ascii="宋体" w:hAnsi="宋体"/>
          <w:bCs/>
          <w:sz w:val="24"/>
          <w:szCs w:val="24"/>
        </w:rPr>
        <w:t xml:space="preserve"> 。</w:t>
      </w:r>
      <w:r>
        <w:rPr>
          <w:rFonts w:ascii="宋体" w:hAnsi="宋体"/>
          <w:bCs/>
          <w:sz w:val="24"/>
          <w:szCs w:val="24"/>
        </w:rPr>
      </w:r>
      <w:r/>
    </w:p>
    <w:p>
      <w:pPr>
        <w:pStyle w:val="883"/>
        <w:ind w:firstLine="480"/>
        <w:spacing w:line="400" w:lineRule="exact"/>
        <w:tabs>
          <w:tab w:val="left" w:pos="945" w:leader="none"/>
          <w:tab w:val="left" w:pos="2100" w:leader="none"/>
        </w:tabs>
        <w:rPr>
          <w:rFonts w:ascii="宋体" w:hAnsi="宋体"/>
          <w:bCs/>
          <w:sz w:val="24"/>
          <w:szCs w:val="24"/>
        </w:rPr>
      </w:pPr>
      <w:r>
        <w:rPr>
          <w:rFonts w:hint="eastAsia" w:ascii="宋体" w:hAnsi="宋体"/>
          <w:bCs/>
          <w:sz w:val="24"/>
          <w:szCs w:val="24"/>
        </w:rPr>
        <w:t xml:space="preserve">履约保证金缴纳金额：</w:t>
      </w:r>
      <w:r>
        <w:rPr>
          <w:rFonts w:hint="eastAsia" w:ascii="宋体" w:hAnsi="宋体"/>
          <w:bCs/>
          <w:sz w:val="24"/>
          <w:szCs w:val="24"/>
          <w:u w:val="single"/>
        </w:rPr>
        <w:t xml:space="preserve">         </w:t>
      </w:r>
      <w:r>
        <w:rPr>
          <w:rFonts w:hint="eastAsia" w:ascii="宋体" w:hAnsi="宋体"/>
          <w:bCs/>
          <w:sz w:val="24"/>
          <w:szCs w:val="24"/>
        </w:rPr>
        <w:t xml:space="preserve">元。</w:t>
      </w:r>
      <w:r>
        <w:rPr>
          <w:rFonts w:ascii="宋体" w:hAnsi="宋体"/>
          <w:bCs/>
          <w:sz w:val="24"/>
          <w:szCs w:val="24"/>
        </w:rPr>
      </w:r>
      <w:r/>
    </w:p>
    <w:p>
      <w:pPr>
        <w:pStyle w:val="883"/>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履约保证金的缴纳时间：</w:t>
      </w:r>
      <w:r>
        <w:rPr>
          <w:rFonts w:hint="eastAsia" w:ascii="宋体" w:hAnsi="宋体"/>
          <w:bCs/>
          <w:sz w:val="24"/>
          <w:szCs w:val="24"/>
          <w:u w:val="single"/>
        </w:rPr>
        <w:t xml:space="preserve">              </w:t>
      </w:r>
      <w:r>
        <w:rPr>
          <w:rFonts w:hint="eastAsia" w:ascii="宋体" w:hAnsi="宋体"/>
          <w:bCs/>
          <w:sz w:val="24"/>
          <w:szCs w:val="24"/>
        </w:rPr>
        <w:t xml:space="preserve">，缴纳形式：</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3"/>
        <w:ind w:firstLine="480"/>
        <w:spacing w:line="400" w:lineRule="exact"/>
        <w:tabs>
          <w:tab w:val="left" w:pos="945" w:leader="none"/>
          <w:tab w:val="left" w:pos="2100" w:leader="none"/>
        </w:tabs>
        <w:rPr>
          <w:rFonts w:ascii="宋体" w:hAnsi="宋体"/>
          <w:bCs/>
          <w:sz w:val="24"/>
        </w:rPr>
      </w:pPr>
      <w:r>
        <w:rPr>
          <w:rFonts w:hint="eastAsia" w:ascii="宋体" w:hAnsi="宋体"/>
          <w:bCs/>
          <w:sz w:val="24"/>
          <w:szCs w:val="24"/>
        </w:rPr>
        <w:t xml:space="preserve">履约保证金的退付时间：</w:t>
      </w:r>
      <w:r>
        <w:rPr>
          <w:rFonts w:hint="eastAsia" w:ascii="宋体" w:hAnsi="宋体"/>
          <w:bCs/>
          <w:sz w:val="24"/>
          <w:szCs w:val="24"/>
          <w:u w:val="single"/>
        </w:rPr>
        <w:t xml:space="preserve">              </w:t>
      </w:r>
      <w:r>
        <w:rPr>
          <w:rFonts w:hint="eastAsia" w:ascii="宋体" w:hAnsi="宋体"/>
          <w:bCs/>
          <w:sz w:val="24"/>
          <w:szCs w:val="24"/>
        </w:rPr>
        <w:t xml:space="preserve">，退付办法：</w:t>
      </w:r>
      <w:r>
        <w:rPr>
          <w:rFonts w:hint="eastAsia" w:ascii="宋体" w:hAnsi="宋体"/>
          <w:bCs/>
          <w:sz w:val="24"/>
          <w:szCs w:val="24"/>
          <w:u w:val="single"/>
        </w:rPr>
        <w:t xml:space="preserve">         </w:t>
      </w:r>
      <w:r>
        <w:rPr>
          <w:rFonts w:ascii="宋体" w:hAnsi="宋体"/>
          <w:bCs/>
          <w:sz w:val="24"/>
          <w:szCs w:val="24"/>
          <w:u w:val="single"/>
        </w:rPr>
        <w:t xml:space="preserve"> </w:t>
      </w:r>
      <w:r>
        <w:rPr>
          <w:rFonts w:hint="eastAsia" w:ascii="宋体" w:hAnsi="宋体"/>
          <w:bCs/>
          <w:sz w:val="24"/>
          <w:szCs w:val="24"/>
          <w:u w:val="single"/>
        </w:rPr>
        <w:t xml:space="preserve">     </w:t>
      </w:r>
      <w:r>
        <w:rPr>
          <w:rFonts w:hint="eastAsia" w:ascii="宋体" w:hAnsi="宋体"/>
          <w:bCs/>
          <w:sz w:val="24"/>
        </w:rPr>
        <w:t xml:space="preserve">。</w:t>
      </w:r>
      <w:r>
        <w:rPr>
          <w:rFonts w:ascii="宋体" w:hAnsi="宋体"/>
          <w:bCs/>
          <w:sz w:val="24"/>
        </w:rPr>
      </w:r>
      <w:r/>
    </w:p>
    <w:p>
      <w:pPr>
        <w:pStyle w:val="883"/>
        <w:ind w:firstLine="480"/>
        <w:spacing w:line="400" w:lineRule="exact"/>
        <w:tabs>
          <w:tab w:val="left" w:pos="945" w:leader="none"/>
          <w:tab w:val="left" w:pos="2100" w:leader="none"/>
        </w:tabs>
        <w:rPr>
          <w:rFonts w:ascii="宋体" w:hAnsi="宋体"/>
          <w:bCs/>
          <w:sz w:val="24"/>
        </w:rPr>
      </w:pPr>
      <w:r>
        <w:rPr>
          <w:rFonts w:hint="eastAsia" w:ascii="宋体" w:hAnsi="宋体"/>
          <w:bCs/>
          <w:sz w:val="24"/>
        </w:rPr>
        <w:t xml:space="preserve">履约保证金不予退还的情形：</w:t>
      </w:r>
      <w:r>
        <w:rPr>
          <w:rFonts w:ascii="宋体" w:hAnsi="宋体"/>
          <w:bCs/>
          <w:sz w:val="24"/>
          <w:u w:val="single"/>
        </w:rPr>
        <w:t xml:space="preserve">                                   </w:t>
      </w:r>
      <w:r>
        <w:rPr>
          <w:rFonts w:hint="eastAsia" w:ascii="宋体" w:hAnsi="宋体"/>
          <w:bCs/>
          <w:sz w:val="24"/>
        </w:rPr>
        <w:t xml:space="preserve">。</w:t>
      </w:r>
      <w:r>
        <w:rPr>
          <w:rFonts w:ascii="宋体" w:hAnsi="宋体"/>
          <w:bCs/>
          <w:sz w:val="24"/>
        </w:rPr>
      </w:r>
      <w:r/>
    </w:p>
    <w:p>
      <w:pPr>
        <w:pStyle w:val="883"/>
        <w:ind w:firstLine="480"/>
        <w:spacing w:line="400" w:lineRule="exact"/>
        <w:tabs>
          <w:tab w:val="left" w:pos="945" w:leader="none"/>
          <w:tab w:val="left" w:pos="2100" w:leader="none"/>
        </w:tabs>
        <w:rPr>
          <w:rFonts w:ascii="宋体" w:hAnsi="宋体"/>
          <w:b/>
          <w:sz w:val="24"/>
          <w:szCs w:val="24"/>
        </w:rPr>
      </w:pPr>
      <w:r>
        <w:rPr>
          <w:rFonts w:hint="eastAsia" w:ascii="宋体" w:hAnsi="宋体"/>
          <w:bCs/>
          <w:sz w:val="24"/>
        </w:rPr>
        <w:t xml:space="preserve">逾期退还履约保证金的违约责任：</w:t>
      </w:r>
      <w:r>
        <w:rPr>
          <w:rFonts w:ascii="宋体" w:hAnsi="宋体"/>
          <w:bCs/>
          <w:sz w:val="24"/>
          <w:u w:val="single"/>
        </w:rPr>
        <w:t xml:space="preserve">                               </w:t>
      </w:r>
      <w:r>
        <w:rPr>
          <w:rFonts w:hint="eastAsia" w:ascii="宋体" w:hAnsi="宋体"/>
          <w:bCs/>
          <w:sz w:val="24"/>
        </w:rPr>
        <w:t xml:space="preserve">。</w:t>
      </w:r>
      <w:r>
        <w:rPr>
          <w:rFonts w:ascii="宋体" w:hAnsi="宋体"/>
          <w:b/>
          <w:sz w:val="24"/>
          <w:szCs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第四条 组成本合同的有关文件</w:t>
      </w:r>
      <w:r>
        <w:rPr>
          <w:rFonts w:ascii="宋体" w:hAnsi="宋体" w:cs="宋体"/>
          <w:b/>
          <w:bCs/>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下列关于采购</w:t>
      </w:r>
      <w:r>
        <w:rPr>
          <w:rFonts w:hint="eastAsia" w:ascii="宋体" w:hAnsi="宋体" w:cs="宋体"/>
          <w:color w:val="000000"/>
          <w:sz w:val="24"/>
          <w:u w:val="single"/>
        </w:rPr>
        <w:t xml:space="preserve">                               </w:t>
      </w:r>
      <w:r>
        <w:rPr>
          <w:rFonts w:hint="eastAsia" w:ascii="宋体" w:hAnsi="宋体" w:cs="宋体"/>
          <w:color w:val="000000"/>
          <w:sz w:val="24"/>
        </w:rPr>
        <w:t xml:space="preserve">项目（编号：   ）的招投标文件或与本次采购活动方式相适应的文件及有关附件是本合同不可分割的组成部分，与本合同具有同等法律效力，这些文件包括但不限于：</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一、乙方提供的投标文件和报价表；</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二、中标通知书；</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三、甲乙双方商定的其他文件。</w:t>
      </w:r>
      <w:r>
        <w:rPr>
          <w:rFonts w:ascii="宋体" w:hAnsi="宋体" w:cs="宋体"/>
          <w:color w:val="000000"/>
          <w:sz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第五条 双方权利义务</w:t>
      </w:r>
      <w:r>
        <w:rPr>
          <w:rFonts w:ascii="宋体" w:hAnsi="宋体" w:cs="宋体"/>
          <w:b/>
          <w:bCs/>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一、甲方权利义务</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审定乙方编制的物业管理服务方案、年度管理服务计划、年度维修计划和有关费用预算等，监督乙方管理服务工作的实施。甲方有权按照合同约定和法律规定的标准规范，对乙方实施的物业管理服务提出修改和变更建议。</w:t>
      </w:r>
      <w:r>
        <w:rPr>
          <w:rFonts w:ascii="宋体" w:hAnsi="宋体" w:cs="宋体"/>
          <w:color w:val="000000"/>
          <w:sz w:val="24"/>
        </w:rPr>
      </w:r>
      <w:r/>
    </w:p>
    <w:p>
      <w:pPr>
        <w:pStyle w:val="883"/>
        <w:ind w:firstLine="480"/>
        <w:spacing w:line="400" w:lineRule="exact"/>
        <w:rPr>
          <w:rFonts w:ascii="宋体" w:hAnsi="宋体" w:cs="宋体"/>
          <w:color w:val="000000"/>
          <w:sz w:val="24"/>
          <w:u w:val="single"/>
        </w:rPr>
      </w:pPr>
      <w:r>
        <w:rPr>
          <w:rFonts w:hint="eastAsia" w:ascii="宋体" w:hAnsi="宋体" w:cs="宋体"/>
          <w:color w:val="000000"/>
          <w:sz w:val="24"/>
        </w:rPr>
        <w:t xml:space="preserve">（二）审议、修改物业管理区域共用部位和共用设施设备使用、公共秩序和环境卫生、绿化维护等方面的规章制度。</w:t>
      </w:r>
      <w:r>
        <w:rPr>
          <w:rFonts w:ascii="宋体" w:hAnsi="宋体" w:cs="宋体"/>
          <w:color w:val="000000"/>
          <w:sz w:val="24"/>
          <w:u w:val="single"/>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（三）对物业管理服务质量进行监督检查，对不符合质量标准的管理服务要求乙方整改落实。</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（四）为乙方的管理服务提供必要的工作场所以及</w:t>
      </w:r>
      <w:r>
        <w:rPr>
          <w:rFonts w:hint="eastAsia" w:ascii="宋体" w:hAnsi="宋体"/>
          <w:color w:val="000000"/>
          <w:sz w:val="24"/>
          <w:szCs w:val="24"/>
        </w:rPr>
        <w:t xml:space="preserve">物业管理服务所必需的水、电供应</w:t>
      </w:r>
      <w:r>
        <w:rPr>
          <w:rFonts w:hint="eastAsia" w:ascii="宋体" w:hAnsi="宋体" w:cs="宋体"/>
          <w:color w:val="000000"/>
          <w:sz w:val="24"/>
        </w:rPr>
        <w:t xml:space="preserve">。</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（五）对乙方的节能工作进行指导</w:t>
      </w:r>
      <w:r>
        <w:rPr>
          <w:rFonts w:ascii="宋体" w:hAnsi="宋体" w:cs="宋体"/>
          <w:color w:val="000000"/>
          <w:sz w:val="24"/>
        </w:rPr>
        <w:t xml:space="preserve">和监督，</w:t>
      </w:r>
      <w:r>
        <w:rPr>
          <w:rFonts w:hint="eastAsia" w:ascii="宋体" w:hAnsi="宋体" w:cs="宋体"/>
          <w:color w:val="000000"/>
          <w:sz w:val="24"/>
        </w:rPr>
        <w:t xml:space="preserve">提高用能设施设备的能源利用效率。</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（六）根据有关部门的要求，指导</w:t>
      </w:r>
      <w:r>
        <w:rPr>
          <w:rFonts w:ascii="宋体" w:hAnsi="宋体" w:cs="宋体"/>
          <w:color w:val="000000"/>
          <w:sz w:val="24"/>
        </w:rPr>
        <w:t xml:space="preserve">和监督</w:t>
      </w:r>
      <w:r>
        <w:rPr>
          <w:rFonts w:hint="eastAsia" w:ascii="宋体" w:hAnsi="宋体" w:cs="宋体"/>
          <w:color w:val="000000"/>
          <w:sz w:val="24"/>
        </w:rPr>
        <w:t xml:space="preserve">乙方做好控烟、爱国卫生等工作。</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（七）定期与乙方沟通协调物业管理服务相关事宜，组织实施物业管理服务履约评价，指导和督促乙方提升本物业的服务质量，</w:t>
      </w:r>
      <w:r>
        <w:rPr>
          <w:rFonts w:hint="eastAsia" w:ascii="宋体" w:hAnsi="宋体"/>
          <w:color w:val="000000"/>
          <w:sz w:val="24"/>
          <w:szCs w:val="24"/>
        </w:rPr>
        <w:t xml:space="preserve">协助乙方做好物业服务管理工作</w:t>
      </w:r>
      <w:r>
        <w:rPr>
          <w:rFonts w:hint="eastAsia" w:ascii="宋体" w:hAnsi="宋体" w:cs="宋体"/>
          <w:color w:val="000000"/>
          <w:sz w:val="24"/>
        </w:rPr>
        <w:t xml:space="preserve">。</w:t>
      </w:r>
      <w:r>
        <w:rPr>
          <w:rFonts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（八）按照合同约定，及时支付</w:t>
      </w:r>
      <w:r>
        <w:rPr>
          <w:rFonts w:ascii="宋体" w:hAnsi="宋体" w:cs="宋体"/>
          <w:color w:val="000000"/>
          <w:sz w:val="24"/>
        </w:rPr>
        <w:t xml:space="preserve">合同款项。</w:t>
      </w:r>
      <w:r>
        <w:rPr>
          <w:rFonts w:hint="eastAsia"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olor w:val="000000"/>
          <w:sz w:val="24"/>
          <w:szCs w:val="24"/>
        </w:rPr>
        <w:t xml:space="preserve">（九）法规、政策规定由甲方承担的其他责任。</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二、乙方权利义务</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（一）在承接物业时，对物业工程技术档案资料、共用部位、设施设备等进行查验,并做好书面确认工作；对所有图、档、卡、册等资料应做好建档工作。</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在本物业管理服务区域设立专门机构负责物业的日常管理工作，并按要求委派符合岗位资格条件及能力的人员履行本合同，保证从事本物业管理服务项目的人员具备相应的职业资格和应有的素质，做好从业人员有关政治素养方面的审核。如需调整主要管理人员及技术骨干应事先征得甲方书面同意，对甲方提出认为不适合的在岗人员，乙方应在接到甲方变更在岗人员要求后及时作出调整。</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（三）根据法律法规的规定及本物业的实际情况开展物业管理服务，编制物业管理服务方案、年度管理服务计划、年度维修养护计划和资金使用计划及决算报告，报送甲方审定。</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四）非经甲方书面许可，不得改变物业管理区域内共用部位、共用设施设备的用途；不得占用、挖掘物业管理区域内道路和场地；确因工作需要，乙方应事前以书面形式向甲方提出申请并经同意后，方可实施，施工不得影响机关工作秩序。</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（五）对有违反或影响本合同执行，包括影响机关正常办公秩序的行为，乙方应及时整改。</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（六）协助甲方做好物业管理区域内各项节能管理工作，对物业管理服务人员进行节能管理专业培训，加大节能管理力度。</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七）乙方应协助甲方做好本物业管理区域的安全生产和事故防范工作，对从事本物业的从业人员应进行安全操作培训；遵守有关环境保护和职业健康管理职责要求。根据甲方要求，采取详细的事故防范措施，制定应急预案，并组织演练，避免发生安全事故。发生安全事故时，乙方在采取应急措施的同时，及时向甲方报告，保护好现场、协助做好处置工作。</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（八）加强内部监督检查，至少每季度检查一次物业管理服务质量情况，及时向甲方通报本物业管理服务区域有关物业管理服务的重大事项，稳步提升物业管理服务质量。</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（九）投保物业公众责任险。</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十）乙方应在年底前向甲方提交物业管理服务年度总结报告；合同期限届满前，乙方应向甲方提交物业管理服务总结报告；合同期限届满且不再续签新合同时，乙方应向甲方移交房屋、设备、档案和图纸资料，以及甲方所有的工具、物料等，并填写移交清单，由双方签收；全部手续完成后签署物业移交确认书。</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（十一）法规、政策规定由乙方承担的其他责任。</w:t>
      </w:r>
      <w:r>
        <w:rPr>
          <w:rFonts w:ascii="宋体" w:hAnsi="宋体" w:cs="宋体"/>
          <w:color w:val="000000"/>
          <w:sz w:val="24"/>
        </w:rPr>
      </w:r>
      <w:r/>
    </w:p>
    <w:p>
      <w:pPr>
        <w:pStyle w:val="883"/>
        <w:spacing w:line="400" w:lineRule="exact"/>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t xml:space="preserve">   </w:t>
      </w:r>
      <w:r>
        <w:rPr>
          <w:rFonts w:hint="eastAsia" w:ascii="宋体" w:hAnsi="宋体" w:cs="宋体"/>
          <w:color w:val="000000"/>
          <w:sz w:val="24"/>
        </w:rPr>
        <w:t xml:space="preserve">三、在管理过程中，因下列因素所致的损害构成乙方的免责事由，乙方均不负赔偿之责：</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（一）天灾、地震等不可抗力的事由所致的损害；</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（二）暴动、持械抢劫、破坏、爆炸、火灾、刑事犯罪等违法行为等事由所致的损害；</w:t>
      </w:r>
      <w:r>
        <w:rPr>
          <w:rFonts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（三）因甲方或第三者之故意、重大过失所致的损害；</w:t>
      </w:r>
      <w:r>
        <w:rPr>
          <w:rFonts w:hint="eastAsia" w:ascii="宋体" w:hAnsi="宋体" w:cs="宋体"/>
          <w:color w:val="000000"/>
          <w:sz w:val="24"/>
        </w:rPr>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（四）因乙方书面建议甲方改善或改进物业管理措施，而甲方未采纳</w:t>
      </w:r>
      <w:r>
        <w:rPr>
          <w:rFonts w:ascii="宋体" w:hAnsi="宋体"/>
          <w:color w:val="000000"/>
          <w:sz w:val="24"/>
          <w:szCs w:val="24"/>
        </w:rPr>
        <w:t xml:space="preserve">所致的损害</w:t>
      </w:r>
      <w:r>
        <w:rPr>
          <w:rFonts w:hint="eastAsia" w:ascii="宋体" w:hAnsi="宋体"/>
          <w:color w:val="000000"/>
          <w:sz w:val="24"/>
          <w:szCs w:val="24"/>
        </w:rPr>
        <w:t xml:space="preserve">；</w:t>
      </w:r>
      <w:r>
        <w:rPr>
          <w:rFonts w:hint="eastAsia" w:ascii="宋体" w:hAnsi="宋体"/>
          <w:color w:val="000000"/>
          <w:sz w:val="24"/>
          <w:szCs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（五）本合同标的物之共用部分（含共用部位、共用设备设施）自然或非乙方人为的任何损坏。</w:t>
      </w:r>
      <w:r>
        <w:rPr>
          <w:rFonts w:hint="eastAsia"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olor w:val="000000"/>
          <w:sz w:val="24"/>
          <w:szCs w:val="24"/>
        </w:rPr>
        <w:t xml:space="preserve">（六）除上述各款外，其他不可归责于乙方之事由的。</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ascii="宋体" w:hAnsi="宋体" w:cs="宋体"/>
          <w:color w:val="000000"/>
          <w:sz w:val="24"/>
        </w:rPr>
        <w:t xml:space="preserve">以上所有事项</w:t>
      </w:r>
      <w:r>
        <w:rPr>
          <w:rFonts w:hint="eastAsia" w:ascii="宋体" w:hAnsi="宋体" w:cs="宋体"/>
          <w:color w:val="000000"/>
          <w:sz w:val="24"/>
        </w:rPr>
        <w:t xml:space="preserve">因乙方故意或过失所致，或未尽到物业管理职责的，不在此限；</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四、为维护公众、甲方及物业使用人的合法利益，在不可预见情况下，如发生煤气泄漏、漏电、火灾、水管破裂、救助人命、协助公安机关执行任务等情况，乙方因采取紧急避险措施造成财产损失的，按有关法律规定处理。</w:t>
      </w:r>
      <w:r>
        <w:rPr>
          <w:rFonts w:ascii="宋体" w:hAnsi="宋体" w:cs="宋体"/>
          <w:color w:val="000000"/>
          <w:sz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第六条 质量保证</w:t>
      </w:r>
      <w:r>
        <w:rPr>
          <w:rFonts w:ascii="宋体" w:hAnsi="宋体" w:cs="宋体"/>
          <w:b/>
          <w:bCs/>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一、建立质量管理体系并有效运行，管理服务能够接受质量审核。</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二、管理服务逐步达到接受创优评审条件。</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三、各项承诺指标及所采取的措施详见“招标文件”及投标文件。</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四、其他管理服务质量要求按无锡市有关标准执行。</w:t>
      </w:r>
      <w:r>
        <w:rPr>
          <w:rFonts w:ascii="宋体" w:hAnsi="宋体" w:cs="宋体"/>
          <w:color w:val="000000"/>
          <w:sz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第七条 款项支付</w:t>
      </w:r>
      <w:r>
        <w:rPr>
          <w:rFonts w:ascii="宋体" w:hAnsi="宋体" w:cs="宋体"/>
          <w:b/>
          <w:bCs/>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一、本合同项下所有款项均以人民币支付。</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二、甲方在收到乙方开具相应的增值税发票后按约定支付物业服务费；乙方未提供发票的</w:t>
      </w:r>
      <w:r>
        <w:rPr>
          <w:rFonts w:ascii="宋体" w:hAnsi="宋体" w:cs="宋体"/>
          <w:color w:val="000000"/>
          <w:sz w:val="24"/>
        </w:rPr>
        <w:t xml:space="preserve">，甲方有权迟延支付款项</w:t>
      </w:r>
      <w:r>
        <w:rPr>
          <w:rFonts w:hint="eastAsia" w:ascii="宋体" w:hAnsi="宋体" w:cs="宋体"/>
          <w:color w:val="000000"/>
          <w:sz w:val="24"/>
        </w:rPr>
        <w:t xml:space="preserve">且</w:t>
      </w:r>
      <w:r>
        <w:rPr>
          <w:rFonts w:ascii="宋体" w:hAnsi="宋体" w:cs="宋体"/>
          <w:color w:val="000000"/>
          <w:sz w:val="24"/>
        </w:rPr>
        <w:t xml:space="preserve">不承担违约责任，乙方仍应继续履行本合同项下的全部义务</w:t>
      </w:r>
      <w:r>
        <w:rPr>
          <w:rFonts w:hint="eastAsia" w:ascii="宋体" w:hAnsi="宋体" w:cs="宋体"/>
          <w:color w:val="000000"/>
          <w:sz w:val="24"/>
        </w:rPr>
        <w:t xml:space="preserve">。</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三、付款方式及进度安排及履约评价考核机制按招标文件执行。</w:t>
      </w:r>
      <w:r>
        <w:rPr>
          <w:rFonts w:ascii="宋体" w:hAnsi="宋体" w:cs="宋体"/>
          <w:color w:val="000000"/>
          <w:sz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第八条 违约责任</w:t>
      </w:r>
      <w:r>
        <w:rPr>
          <w:rFonts w:ascii="宋体" w:hAnsi="宋体" w:cs="宋体"/>
          <w:b/>
          <w:bCs/>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一、</w:t>
      </w:r>
      <w:r>
        <w:rPr>
          <w:rFonts w:hint="eastAsia" w:ascii="宋体" w:hAnsi="宋体"/>
          <w:color w:val="000000"/>
          <w:sz w:val="24"/>
          <w:szCs w:val="24"/>
        </w:rPr>
        <w:t xml:space="preserve">甲方无正当理由，违反本合同约定的，使乙方未能完成规定管理目标的，乙方有权要求甲方在一定期限内解决，逾期未解决，造成乙方经济损失的，由甲方向乙方偿付合同总价5%的违约金,</w:t>
      </w:r>
      <w:r>
        <w:rPr>
          <w:rFonts w:hint="eastAsia" w:ascii="宋体" w:hAnsi="宋体"/>
          <w:bCs/>
          <w:color w:val="000000"/>
          <w:sz w:val="24"/>
          <w:szCs w:val="24"/>
        </w:rPr>
        <w:t xml:space="preserve"> 或依照法律程序解除部分或全部合同。</w:t>
      </w:r>
      <w:r>
        <w:rPr>
          <w:rFonts w:hint="eastAsia"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二、甲方未按合同约定向乙方支付款项的，每逾期1天甲方向乙方偿付欠款总额的5‰违约金，但累计违约金总额不超过欠款总额的5%。</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三、乙方无正当理由，违反本合同约定及招标文件规定、投标文件承诺，未能达到规定管理目标及质量保证的，未按服务管理制度及管理方案、年度管理计划、资金使用计划及决算报告内容履行物业服务合同，甲方有权要求乙方限期整改，逾期未整改或整改不符合要求的，甲方有权解除合同并要求支付合同总价5%的违约金。</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四、乙方无正当理由，违反本合同约定，擅自收费或擅自提高收费标准的，对擅自收费部分或超出标准的部分，甲方有权</w:t>
      </w:r>
      <w:r>
        <w:rPr>
          <w:rFonts w:ascii="宋体" w:hAnsi="宋体" w:cs="宋体"/>
          <w:color w:val="000000"/>
          <w:sz w:val="24"/>
        </w:rPr>
        <w:t xml:space="preserve">拒绝付款</w:t>
      </w:r>
      <w:r>
        <w:rPr>
          <w:rFonts w:hint="eastAsia" w:ascii="宋体" w:hAnsi="宋体" w:cs="宋体"/>
          <w:color w:val="000000"/>
          <w:sz w:val="24"/>
        </w:rPr>
        <w:t xml:space="preserve">；</w:t>
      </w:r>
      <w:r>
        <w:rPr>
          <w:rFonts w:ascii="宋体" w:hAnsi="宋体" w:cs="宋体"/>
          <w:color w:val="000000"/>
          <w:sz w:val="24"/>
        </w:rPr>
        <w:t xml:space="preserve">已经支付的，</w:t>
      </w:r>
      <w:r>
        <w:rPr>
          <w:rFonts w:hint="eastAsia" w:ascii="宋体" w:hAnsi="宋体" w:cs="宋体"/>
          <w:color w:val="000000"/>
          <w:sz w:val="24"/>
        </w:rPr>
        <w:t xml:space="preserve">有权要求乙方双倍返还；造成甲方经济损失的，乙方应予赔偿。</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五、因乙方原因导致重大火灾、失窃、泄密等事件的，甲方有权解除合同，并要求乙方赔偿相关损失。</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六、合同到期未续签时，乙方拒绝按本合同约定及时、有序撤场并交接的，甲方有权拒付管理服务费用，并要求乙方支付物业管理服务年度总费用的</w:t>
      </w:r>
      <w:r>
        <w:rPr>
          <w:rFonts w:ascii="宋体" w:hAnsi="宋体" w:cs="宋体"/>
          <w:color w:val="000000"/>
          <w:sz w:val="24"/>
        </w:rPr>
        <w:t xml:space="preserve">3</w:t>
      </w:r>
      <w:r>
        <w:rPr>
          <w:rFonts w:hint="eastAsia" w:ascii="宋体" w:hAnsi="宋体" w:cs="宋体"/>
          <w:color w:val="000000"/>
          <w:sz w:val="24"/>
        </w:rPr>
        <w:t xml:space="preserve">0%作为违约金；造成的损失超出前述违约金的，甲方有权要求乙方按照实际损失予以赔偿。</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七、乙方在承担上述一项或多项违约责任后，仍应继续履行合同规定的义务（甲方解除合同的除外）。甲方未能及时追究乙方的任何一项违约责任并不表明甲方放弃追究乙方该项或其他违约责任。</w:t>
      </w:r>
      <w:r>
        <w:rPr>
          <w:rFonts w:ascii="宋体" w:hAnsi="宋体" w:cs="宋体"/>
          <w:color w:val="000000"/>
          <w:sz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第九条 合同的生效、变更和终止</w:t>
      </w:r>
      <w:r>
        <w:rPr>
          <w:rFonts w:ascii="宋体" w:hAnsi="宋体" w:cs="宋体"/>
          <w:b/>
          <w:bCs/>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一、本合同自签订之日起生效。除《中华人民共和国政府采购法》第五十条第二款规定的情形外，本合同一经签订，甲乙双方不得擅自变更、中止或终止合同。</w:t>
      </w:r>
      <w:r>
        <w:rPr>
          <w:rFonts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二、合同在执行过程中出现的未尽事宜，双方在不违背本合同和招标文件的原则下协商解决，协商结果以书面形式签订补充协议，且补充协议与本合同具有同等效力。</w:t>
      </w:r>
      <w:r>
        <w:rPr>
          <w:rFonts w:hint="eastAsia" w:ascii="宋体" w:hAnsi="宋体" w:cs="宋体"/>
          <w:color w:val="000000"/>
          <w:sz w:val="24"/>
        </w:rPr>
      </w:r>
      <w:r/>
    </w:p>
    <w:p>
      <w:pPr>
        <w:pStyle w:val="883"/>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三、合同中未有约定的按照有关的法律法规以及国家行业标准或技术文件规定予以解决。</w:t>
      </w:r>
      <w:r>
        <w:rPr>
          <w:rFonts w:hint="eastAsia" w:ascii="宋体" w:hAnsi="宋体"/>
          <w:color w:val="000000"/>
          <w:sz w:val="24"/>
          <w:szCs w:val="24"/>
        </w:rPr>
      </w:r>
      <w:r/>
    </w:p>
    <w:p>
      <w:pPr>
        <w:pStyle w:val="883"/>
        <w:ind w:firstLine="480"/>
        <w:spacing w:line="400" w:lineRule="exact"/>
        <w:rPr>
          <w:rFonts w:hint="eastAsia" w:ascii="宋体" w:hAnsi="宋体" w:cs="宋体"/>
          <w:color w:val="000000"/>
          <w:sz w:val="24"/>
        </w:rPr>
      </w:pPr>
      <w:r>
        <w:rPr>
          <w:rFonts w:hint="eastAsia" w:ascii="宋体" w:hAnsi="宋体"/>
          <w:bCs/>
          <w:color w:val="000000"/>
          <w:sz w:val="24"/>
          <w:szCs w:val="24"/>
        </w:rPr>
        <w:t xml:space="preserve">四、甲乙双方确认：对本合同条款及后果均已知悉，一致确认不存在欺诈、胁迫、乘人之危、重大误解、显失公平等任何可能导致合同无效或被撤销的情形。</w:t>
      </w:r>
      <w:r>
        <w:rPr>
          <w:rFonts w:hint="eastAsia"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五、本合同终止时，乙方应移交管理权，撤出本项目，协助甲方作好服务的交接和善后工作，移交或配合甲方移交管理用房和管理的全部档案资料等。</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六、本合同终止后，在新的物业管理服务企业接管本项目前，除甲方要求乙方提前撤离外，新老物业管理服务企业的交接过渡期最长为1个月，在此期间乙方应提供过渡期管理服务，过渡期管理服务标准和服务费标准不变。</w:t>
      </w:r>
      <w:r>
        <w:rPr>
          <w:rFonts w:ascii="宋体" w:hAnsi="宋体" w:cs="宋体"/>
          <w:color w:val="000000"/>
          <w:sz w:val="24"/>
        </w:rPr>
      </w:r>
      <w:r/>
    </w:p>
    <w:p>
      <w:pPr>
        <w:pStyle w:val="883"/>
        <w:ind w:firstLine="482"/>
        <w:spacing w:line="400" w:lineRule="exact"/>
        <w:rPr>
          <w:rFonts w:ascii="宋体" w:hAnsi="宋体" w:cs="宋体"/>
          <w:color w:val="000000"/>
          <w:sz w:val="24"/>
        </w:rPr>
      </w:pPr>
      <w:r>
        <w:rPr>
          <w:rFonts w:hint="eastAsia" w:ascii="宋体" w:hAnsi="宋体" w:cs="宋体"/>
          <w:b/>
          <w:bCs/>
          <w:color w:val="000000"/>
          <w:sz w:val="24"/>
        </w:rPr>
        <w:t xml:space="preserve">第十条 争议的解决</w:t>
      </w:r>
      <w:r>
        <w:rPr>
          <w:rFonts w:ascii="宋体" w:hAnsi="宋体" w:cs="宋体"/>
          <w:color w:val="000000"/>
          <w:sz w:val="24"/>
        </w:rPr>
      </w:r>
      <w:r/>
    </w:p>
    <w:p>
      <w:pPr>
        <w:pStyle w:val="883"/>
        <w:ind w:firstLine="480"/>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bCs/>
          <w:color w:val="000000"/>
          <w:sz w:val="24"/>
          <w:szCs w:val="24"/>
        </w:rPr>
        <w:t xml:space="preserve">合同签订后</w:t>
      </w:r>
      <w:r>
        <w:rPr>
          <w:rFonts w:hint="eastAsia" w:ascii="宋体" w:hAnsi="宋体"/>
          <w:color w:val="000000"/>
          <w:sz w:val="24"/>
          <w:szCs w:val="24"/>
        </w:rPr>
        <w:t xml:space="preserve">甲乙</w:t>
      </w:r>
      <w:r>
        <w:rPr>
          <w:rFonts w:hint="eastAsia" w:ascii="宋体" w:hAnsi="宋体"/>
          <w:bCs/>
          <w:color w:val="000000"/>
          <w:sz w:val="24"/>
          <w:szCs w:val="24"/>
        </w:rPr>
        <w:t xml:space="preserve">双方即直接产生权利与义务的关系，合同执行过程中出现的问题应按照合同约定、法律法规的规定办理。在合同履行过程中，双方如有争议，</w:t>
      </w:r>
      <w:r>
        <w:rPr>
          <w:rFonts w:hint="eastAsia" w:ascii="宋体" w:hAnsi="宋体"/>
          <w:color w:val="000000"/>
          <w:sz w:val="24"/>
          <w:szCs w:val="24"/>
        </w:rPr>
        <w:t xml:space="preserve">由甲乙双方协商处理，若协商不成，</w:t>
      </w:r>
      <w:r>
        <w:rPr>
          <w:rFonts w:hint="eastAsia" w:ascii="宋体" w:hAnsi="宋体"/>
          <w:bCs/>
          <w:color w:val="000000"/>
          <w:sz w:val="24"/>
          <w:szCs w:val="24"/>
        </w:rPr>
        <w:t xml:space="preserve">可选择以下</w:t>
      </w:r>
      <w:r>
        <w:rPr>
          <w:rFonts w:ascii="宋体" w:hAnsi="宋体"/>
          <w:bCs/>
          <w:color w:val="000000"/>
          <w:sz w:val="24"/>
          <w:szCs w:val="24"/>
          <w:u w:val="single"/>
        </w:rPr>
        <w:t xml:space="preserve">   </w:t>
      </w:r>
      <w:r>
        <w:rPr>
          <w:rFonts w:hint="eastAsia" w:ascii="宋体" w:hAnsi="宋体"/>
          <w:bCs/>
          <w:color w:val="000000"/>
          <w:sz w:val="24"/>
          <w:szCs w:val="24"/>
        </w:rPr>
        <w:t xml:space="preserve">方式处理：</w:t>
      </w:r>
      <w:r>
        <w:rPr>
          <w:rFonts w:hint="eastAsia" w:ascii="宋体" w:hAnsi="宋体"/>
          <w:bCs/>
          <w:color w:val="000000"/>
          <w:sz w:val="24"/>
          <w:szCs w:val="24"/>
        </w:rPr>
      </w:r>
      <w:r/>
    </w:p>
    <w:p>
      <w:pPr>
        <w:pStyle w:val="883"/>
        <w:spacing w:line="400" w:lineRule="exact"/>
        <w:tabs>
          <w:tab w:val="left" w:pos="525" w:leader="none"/>
          <w:tab w:val="left" w:pos="945" w:leader="none"/>
        </w:tabs>
        <w:rPr>
          <w:rFonts w:hint="eastAsia" w:ascii="宋体" w:hAnsi="宋体"/>
          <w:color w:val="000000"/>
          <w:sz w:val="24"/>
          <w:szCs w:val="24"/>
        </w:rPr>
      </w:pPr>
      <w:r>
        <w:rPr>
          <w:rFonts w:hint="eastAsia" w:ascii="宋体" w:hAnsi="宋体"/>
          <w:color w:val="000000"/>
          <w:sz w:val="24"/>
          <w:szCs w:val="24"/>
        </w:rPr>
        <w:t xml:space="preserve">一、向无锡仲裁委员会申请仲裁。</w:t>
      </w:r>
      <w:r>
        <w:rPr>
          <w:rFonts w:hint="eastAsia" w:ascii="宋体" w:hAnsi="宋体"/>
          <w:color w:val="000000"/>
          <w:sz w:val="24"/>
          <w:szCs w:val="24"/>
        </w:rPr>
      </w:r>
      <w:r/>
    </w:p>
    <w:p>
      <w:pPr>
        <w:pStyle w:val="883"/>
        <w:spacing w:line="400" w:lineRule="exact"/>
        <w:tabs>
          <w:tab w:val="left" w:pos="0" w:leader="none"/>
          <w:tab w:val="left" w:pos="525" w:leader="none"/>
          <w:tab w:val="left" w:pos="945" w:leader="none"/>
        </w:tabs>
        <w:rPr>
          <w:rFonts w:hint="eastAsia" w:ascii="宋体" w:hAnsi="宋体"/>
          <w:bCs/>
          <w:color w:val="000000"/>
          <w:sz w:val="24"/>
          <w:szCs w:val="24"/>
        </w:rPr>
      </w:pPr>
      <w:r>
        <w:rPr>
          <w:rFonts w:hint="eastAsia" w:ascii="宋体" w:hAnsi="宋体"/>
          <w:color w:val="000000"/>
          <w:sz w:val="24"/>
          <w:szCs w:val="24"/>
        </w:rPr>
        <w:t xml:space="preserve">二、向甲方所在地法院提起诉讼。</w:t>
      </w:r>
      <w:r>
        <w:rPr>
          <w:rFonts w:hint="eastAsia" w:ascii="宋体" w:hAnsi="宋体"/>
          <w:bCs/>
          <w:color w:val="000000"/>
          <w:sz w:val="24"/>
          <w:szCs w:val="24"/>
        </w:rPr>
      </w:r>
      <w:r/>
    </w:p>
    <w:p>
      <w:pPr>
        <w:pStyle w:val="883"/>
        <w:ind w:firstLine="482"/>
        <w:spacing w:line="400" w:lineRule="exact"/>
        <w:rPr>
          <w:rFonts w:ascii="宋体" w:hAnsi="宋体" w:cs="宋体"/>
          <w:b/>
          <w:bCs/>
          <w:color w:val="000000"/>
          <w:sz w:val="24"/>
        </w:rPr>
      </w:pPr>
      <w:r>
        <w:rPr>
          <w:rFonts w:hint="eastAsia" w:ascii="宋体" w:hAnsi="宋体" w:cs="宋体"/>
          <w:b/>
          <w:bCs/>
          <w:color w:val="000000"/>
          <w:sz w:val="24"/>
        </w:rPr>
        <w:t xml:space="preserve">第十一条 诚实信用及其他</w:t>
      </w:r>
      <w:r>
        <w:rPr>
          <w:rFonts w:ascii="宋体" w:hAnsi="宋体" w:cs="宋体"/>
          <w:b/>
          <w:bCs/>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一、乙方应诚实信用，严格按照招标投标文件要求和承诺履行合同，严禁向甲方进行商业贿赂或者提供不正当利益。 </w:t>
      </w:r>
      <w:r>
        <w:rPr>
          <w:rFonts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t xml:space="preserve">二、本合同应按照中华人民共和国的现行法律进行解释。</w:t>
      </w:r>
      <w:r>
        <w:rPr>
          <w:rFonts w:hint="eastAsia"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甲方（采购人）：（盖章）         乙方（供应商）：（盖章） </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代表人：                       代表人： </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电话：                         电话： </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开户银行：                     开户银行： </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账号：                         账号： </w:t>
      </w:r>
      <w:r>
        <w:rPr>
          <w:rFonts w:ascii="宋体" w:hAnsi="宋体" w:cs="宋体"/>
          <w:color w:val="000000"/>
          <w:sz w:val="24"/>
        </w:rPr>
      </w:r>
      <w:r/>
    </w:p>
    <w:p>
      <w:pPr>
        <w:pStyle w:val="883"/>
        <w:ind w:firstLine="480"/>
        <w:spacing w:line="400" w:lineRule="exact"/>
        <w:rPr>
          <w:rFonts w:hint="eastAsia" w:ascii="宋体" w:hAnsi="宋体" w:cs="宋体"/>
          <w:color w:val="000000"/>
          <w:sz w:val="24"/>
        </w:rPr>
      </w:pPr>
      <w:r>
        <w:rPr>
          <w:rFonts w:hint="eastAsia" w:ascii="宋体" w:hAnsi="宋体" w:cs="宋体"/>
          <w:color w:val="000000"/>
          <w:sz w:val="24"/>
        </w:rPr>
      </w:r>
      <w:r/>
    </w:p>
    <w:p>
      <w:pPr>
        <w:pStyle w:val="883"/>
        <w:ind w:firstLine="480"/>
        <w:spacing w:line="400" w:lineRule="exact"/>
        <w:rPr>
          <w:rFonts w:ascii="宋体" w:hAnsi="宋体" w:cs="宋体"/>
          <w:color w:val="000000"/>
          <w:sz w:val="24"/>
        </w:rPr>
      </w:pPr>
      <w:r>
        <w:rPr>
          <w:rFonts w:hint="eastAsia" w:ascii="宋体" w:hAnsi="宋体" w:cs="宋体"/>
          <w:color w:val="000000"/>
          <w:sz w:val="24"/>
        </w:rPr>
        <w:t xml:space="preserve">签订日期：    年    月    日</w:t>
      </w:r>
      <w:r>
        <w:rPr>
          <w:rFonts w:ascii="宋体" w:hAnsi="宋体" w:cs="宋体"/>
          <w:color w:val="000000"/>
          <w:sz w:val="24"/>
        </w:rPr>
      </w:r>
      <w:r/>
    </w:p>
    <w:p>
      <w:pPr>
        <w:pStyle w:val="883"/>
        <w:ind w:firstLine="480"/>
        <w:spacing w:line="400" w:lineRule="exact"/>
        <w:rPr>
          <w:rFonts w:ascii="宋体" w:hAnsi="宋体" w:cs="宋体"/>
          <w:color w:val="000000"/>
          <w:sz w:val="24"/>
        </w:rPr>
      </w:pPr>
      <w:r>
        <w:rPr>
          <w:rFonts w:ascii="宋体" w:hAnsi="宋体" w:cs="宋体"/>
          <w:color w:val="000000"/>
          <w:sz w:val="24"/>
        </w:rPr>
      </w:r>
      <w:r/>
    </w:p>
    <w:p>
      <w:pPr>
        <w:pStyle w:val="883"/>
        <w:jc w:val="center"/>
        <w:spacing w:line="500" w:lineRule="exact"/>
        <w:tabs>
          <w:tab w:val="left" w:pos="1440" w:leader="none"/>
        </w:tabs>
        <w:rPr>
          <w:rFonts w:hint="eastAsia" w:ascii="黑体" w:hAnsi="黑体" w:eastAsia="黑体"/>
          <w:color w:val="000000"/>
          <w:sz w:val="36"/>
          <w:szCs w:val="36"/>
        </w:rPr>
        <w:outlineLvl w:val="0"/>
      </w:pPr>
      <w:r>
        <w:rPr>
          <w:rFonts w:ascii="宋体" w:hAnsi="宋体"/>
          <w:bCs/>
          <w:sz w:val="24"/>
          <w:szCs w:val="24"/>
        </w:rPr>
        <w:br w:type="page" w:clear="all"/>
      </w:r>
      <w:bookmarkEnd w:id="181"/>
      <w:r/>
      <w:bookmarkEnd w:id="182"/>
      <w:r/>
      <w:bookmarkEnd w:id="183"/>
      <w:r/>
      <w:bookmarkStart w:id="184" w:name="_Hlt16619369"/>
      <w:r/>
      <w:bookmarkEnd w:id="184"/>
      <w:r/>
      <w:bookmarkStart w:id="185" w:name="_Hlt16619350"/>
      <w:r/>
      <w:bookmarkStart w:id="186" w:name="_Toc16938590"/>
      <w:r/>
      <w:bookmarkStart w:id="187" w:name="_Toc120614244"/>
      <w:r/>
      <w:bookmarkStart w:id="188" w:name="_Toc20823346"/>
      <w:r/>
      <w:bookmarkStart w:id="189" w:name="_Toc479757211"/>
      <w:r/>
      <w:bookmarkStart w:id="190" w:name="_Toc462564139"/>
      <w:r>
        <w:rPr>
          <w:rFonts w:hint="eastAsia" w:ascii="黑体" w:hAnsi="黑体" w:eastAsia="黑体"/>
          <w:color w:val="000000"/>
          <w:sz w:val="36"/>
          <w:szCs w:val="36"/>
        </w:rPr>
        <w:t xml:space="preserve">第</w:t>
      </w:r>
      <w:bookmarkEnd w:id="185"/>
      <w:r>
        <w:rPr>
          <w:rFonts w:hint="eastAsia" w:ascii="黑体" w:hAnsi="黑体" w:eastAsia="黑体"/>
          <w:color w:val="000000"/>
          <w:sz w:val="36"/>
          <w:szCs w:val="36"/>
        </w:rPr>
        <w:t xml:space="preserve">四章 采购需求</w:t>
      </w:r>
      <w:bookmarkEnd w:id="186"/>
      <w:r/>
      <w:bookmarkEnd w:id="187"/>
      <w:r/>
      <w:bookmarkEnd w:id="188"/>
      <w:r>
        <w:rPr>
          <w:rFonts w:hint="eastAsia" w:ascii="黑体" w:hAnsi="黑体" w:eastAsia="黑体"/>
          <w:color w:val="000000"/>
          <w:sz w:val="36"/>
          <w:szCs w:val="36"/>
        </w:rPr>
      </w:r>
      <w:r/>
    </w:p>
    <w:p>
      <w:pPr>
        <w:pStyle w:val="883"/>
        <w:ind w:firstLine="600"/>
        <w:jc w:val="left"/>
        <w:spacing w:line="360" w:lineRule="auto"/>
        <w:rPr>
          <w:rFonts w:hint="eastAsia" w:ascii="黑体" w:hAnsi="黑体" w:eastAsia="黑体"/>
          <w:color w:val="000000"/>
          <w:sz w:val="30"/>
          <w:szCs w:val="30"/>
        </w:rPr>
      </w:pPr>
      <w:r/>
      <w:bookmarkStart w:id="191" w:name="_Toc49090575"/>
      <w:r/>
      <w:bookmarkStart w:id="192" w:name="_Toc26554093"/>
      <w:r>
        <w:rPr>
          <w:rFonts w:hint="eastAsia" w:ascii="黑体" w:hAnsi="黑体" w:eastAsia="黑体"/>
          <w:color w:val="000000"/>
          <w:sz w:val="30"/>
          <w:szCs w:val="30"/>
        </w:rPr>
        <w:t xml:space="preserve">本项目属性：服务类项目</w:t>
      </w:r>
      <w:r>
        <w:rPr>
          <w:rFonts w:hint="eastAsia" w:ascii="黑体" w:hAnsi="黑体" w:eastAsia="黑体"/>
          <w:color w:val="000000"/>
          <w:sz w:val="30"/>
          <w:szCs w:val="30"/>
        </w:rPr>
      </w:r>
      <w:r/>
    </w:p>
    <w:p>
      <w:pPr>
        <w:pStyle w:val="883"/>
        <w:ind w:firstLine="480"/>
        <w:jc w:val="left"/>
        <w:spacing w:line="360" w:lineRule="auto"/>
        <w:rPr>
          <w:rFonts w:hint="eastAsia" w:ascii="宋体" w:hAnsi="宋体"/>
          <w:color w:val="000000"/>
          <w:sz w:val="24"/>
          <w:szCs w:val="24"/>
        </w:rPr>
      </w:pPr>
      <w:r>
        <w:rPr>
          <w:rFonts w:hint="eastAsia" w:ascii="宋体" w:hAnsi="宋体"/>
          <w:color w:val="000000"/>
          <w:sz w:val="24"/>
          <w:szCs w:val="24"/>
        </w:rPr>
        <w:t xml:space="preserve">投标人所投内容必须满足以下要求，不得有负偏离。</w:t>
      </w:r>
      <w:r>
        <w:rPr>
          <w:rFonts w:hint="eastAsia" w:ascii="宋体" w:hAnsi="宋体"/>
          <w:color w:val="000000"/>
          <w:sz w:val="24"/>
          <w:szCs w:val="24"/>
        </w:rPr>
      </w:r>
      <w:r/>
    </w:p>
    <w:p>
      <w:pPr>
        <w:pStyle w:val="883"/>
        <w:ind w:firstLine="480"/>
        <w:spacing w:line="360" w:lineRule="auto"/>
        <w:rPr>
          <w:rFonts w:ascii="宋体" w:hAnsi="宋体"/>
          <w:color w:val="000000"/>
          <w:sz w:val="24"/>
          <w:szCs w:val="24"/>
        </w:rPr>
      </w:pPr>
      <w:r>
        <w:rPr>
          <w:rFonts w:hint="eastAsia" w:ascii="宋体" w:hAnsi="宋体"/>
          <w:bCs/>
          <w:color w:val="000000"/>
          <w:sz w:val="24"/>
          <w:szCs w:val="24"/>
        </w:rPr>
        <w:t xml:space="preserve">本项目标的物所属行业：物业管理</w:t>
      </w:r>
      <w:r>
        <w:rPr>
          <w:rFonts w:ascii="宋体" w:hAnsi="宋体"/>
          <w:color w:val="000000"/>
          <w:sz w:val="24"/>
          <w:szCs w:val="24"/>
        </w:rPr>
      </w:r>
      <w:r/>
    </w:p>
    <w:p>
      <w:pPr>
        <w:pStyle w:val="883"/>
        <w:ind w:firstLine="602"/>
        <w:spacing w:line="360" w:lineRule="auto"/>
        <w:rPr>
          <w:rFonts w:hint="eastAsia" w:ascii="宋体" w:hAnsi="宋体"/>
          <w:b/>
          <w:color w:val="000000"/>
          <w:sz w:val="30"/>
          <w:szCs w:val="30"/>
        </w:rPr>
      </w:pPr>
      <w:r>
        <w:rPr>
          <w:rFonts w:hint="eastAsia" w:ascii="宋体" w:hAnsi="宋体"/>
          <w:b/>
          <w:color w:val="000000"/>
          <w:sz w:val="30"/>
          <w:szCs w:val="30"/>
        </w:rPr>
        <w:t xml:space="preserve">第一部分  项目技术要求</w:t>
      </w:r>
      <w:r>
        <w:rPr>
          <w:rFonts w:hint="eastAsia" w:ascii="宋体" w:hAnsi="宋体"/>
          <w:b/>
          <w:color w:val="000000"/>
          <w:sz w:val="30"/>
          <w:szCs w:val="30"/>
        </w:rPr>
      </w:r>
      <w:r/>
    </w:p>
    <w:p>
      <w:pPr>
        <w:pStyle w:val="883"/>
        <w:ind w:firstLine="472"/>
        <w:spacing w:line="360" w:lineRule="auto"/>
        <w:rPr>
          <w:rFonts w:ascii="宋体" w:hAnsi="宋体"/>
          <w:b/>
          <w:color w:val="000000"/>
          <w:sz w:val="24"/>
        </w:rPr>
      </w:pPr>
      <w:r>
        <w:rPr>
          <w:rFonts w:hint="eastAsia" w:ascii="宋体" w:hAnsi="宋体"/>
          <w:b/>
          <w:color w:val="000000"/>
          <w:sz w:val="24"/>
        </w:rPr>
        <w:t xml:space="preserve">1.项目基本情况</w:t>
      </w:r>
      <w:r>
        <w:rPr>
          <w:rFonts w:ascii="宋体" w:hAnsi="宋体"/>
          <w:b/>
          <w:color w:val="000000"/>
          <w:sz w:val="24"/>
        </w:rPr>
      </w:r>
      <w:r/>
    </w:p>
    <w:p>
      <w:pPr>
        <w:pStyle w:val="883"/>
        <w:ind w:firstLine="480"/>
        <w:spacing w:line="360" w:lineRule="auto"/>
        <w:rPr>
          <w:rFonts w:ascii="宋体" w:hAnsi="宋体"/>
          <w:b/>
          <w:color w:val="000000"/>
          <w:sz w:val="24"/>
        </w:rPr>
      </w:pPr>
      <w:r>
        <w:rPr>
          <w:rFonts w:hint="eastAsia" w:ascii="宋体" w:hAnsi="宋体"/>
          <w:b/>
          <w:color w:val="000000"/>
          <w:sz w:val="24"/>
        </w:rPr>
        <w:t xml:space="preserve">1.1物业情况</w:t>
      </w:r>
      <w:r>
        <w:rPr>
          <w:rFonts w:ascii="宋体" w:hAnsi="宋体"/>
          <w:b/>
          <w:color w:val="000000"/>
          <w:sz w:val="24"/>
        </w:rPr>
      </w:r>
      <w:r/>
    </w:p>
    <w:p>
      <w:pPr>
        <w:pStyle w:val="883"/>
        <w:ind w:firstLine="480"/>
        <w:keepLines w:val="0"/>
        <w:keepNext w:val="0"/>
        <w:pageBreakBefore w:val="0"/>
        <w:spacing w:line="360" w:lineRule="auto"/>
        <w:widowControl w:val="off"/>
        <w:rPr>
          <w:rFonts w:ascii="宋体" w:hAnsi="宋体"/>
          <w:color w:val="000000"/>
          <w:sz w:val="24"/>
        </w:rPr>
      </w:pPr>
      <w:r>
        <w:rPr>
          <w:rFonts w:hint="eastAsia" w:ascii="宋体" w:hAnsi="宋体"/>
          <w:color w:val="000000"/>
          <w:sz w:val="24"/>
        </w:rPr>
        <w:t xml:space="preserve">无锡市第六高级中学位于无锡市沁园新村146号，整个校园占地面积约为校园总占地约68亩，绿化面积约5800平方</w:t>
      </w:r>
      <w:r>
        <w:rPr>
          <w:rFonts w:hint="eastAsia" w:ascii="宋体" w:hAnsi="宋体"/>
          <w:color w:val="000000"/>
          <w:sz w:val="24"/>
          <w:lang w:val="en-US" w:eastAsia="zh-CN"/>
        </w:rPr>
        <w:t xml:space="preserve">米</w:t>
      </w:r>
      <w:r>
        <w:rPr>
          <w:rFonts w:hint="eastAsia" w:ascii="宋体" w:hAnsi="宋体"/>
          <w:color w:val="000000"/>
          <w:sz w:val="24"/>
        </w:rPr>
        <w:t xml:space="preserve">。</w:t>
      </w:r>
      <w:r>
        <w:rPr>
          <w:rFonts w:ascii="宋体" w:hAnsi="宋体"/>
          <w:color w:val="000000"/>
          <w:sz w:val="24"/>
        </w:rPr>
      </w:r>
      <w:r/>
    </w:p>
    <w:p>
      <w:pPr>
        <w:pStyle w:val="883"/>
        <w:ind w:firstLine="480"/>
        <w:keepLines w:val="0"/>
        <w:keepNext w:val="0"/>
        <w:pageBreakBefore w:val="0"/>
        <w:spacing w:line="360" w:lineRule="auto"/>
        <w:widowControl w:val="off"/>
        <w:rPr>
          <w:rFonts w:ascii="宋体" w:hAnsi="宋体" w:cs="宋体"/>
          <w:color w:val="000000"/>
          <w:sz w:val="24"/>
        </w:rPr>
      </w:pPr>
      <w:r>
        <w:rPr>
          <w:rFonts w:hint="eastAsia" w:ascii="宋体" w:hAnsi="宋体"/>
          <w:bCs/>
          <w:color w:val="000000"/>
          <w:sz w:val="24"/>
        </w:rPr>
        <w:t xml:space="preserve">本次采购的物业管理服务包括：</w:t>
      </w:r>
      <w:bookmarkStart w:id="193" w:name="_Hlk521663044"/>
      <w:r/>
      <w:bookmarkStart w:id="194" w:name="_Hlk521671778"/>
      <w:r>
        <w:rPr>
          <w:rFonts w:hint="eastAsia" w:ascii="宋体" w:hAnsi="宋体"/>
          <w:bCs/>
          <w:color w:val="000000"/>
          <w:sz w:val="24"/>
        </w:rPr>
        <w:t xml:space="preserve">1、环境卫生管理；2、绿化管理维护；</w:t>
      </w:r>
      <w:bookmarkStart w:id="195" w:name="_Hlk521527973"/>
      <w:r>
        <w:rPr>
          <w:rFonts w:hint="eastAsia" w:ascii="宋体" w:hAnsi="宋体"/>
          <w:bCs/>
          <w:color w:val="000000"/>
          <w:sz w:val="24"/>
        </w:rPr>
        <w:t xml:space="preserve">3</w:t>
      </w:r>
      <w:r>
        <w:rPr>
          <w:rFonts w:hint="eastAsia" w:ascii="宋体" w:hAnsi="宋体" w:cs="宋体"/>
          <w:color w:val="000000"/>
          <w:sz w:val="24"/>
        </w:rPr>
        <w:t xml:space="preserve">、校园日常维修；</w:t>
      </w:r>
      <w:bookmarkStart w:id="196" w:name="_Hlk521512841"/>
      <w:r>
        <w:rPr>
          <w:rFonts w:hint="eastAsia" w:ascii="宋体" w:hAnsi="宋体" w:cs="宋体"/>
          <w:color w:val="000000"/>
          <w:sz w:val="24"/>
        </w:rPr>
        <w:t xml:space="preserve">4、空调</w:t>
      </w:r>
      <w:r>
        <w:rPr>
          <w:rFonts w:hint="eastAsia" w:ascii="宋体" w:hAnsi="宋体"/>
          <w:bCs/>
          <w:color w:val="000000"/>
          <w:sz w:val="24"/>
        </w:rPr>
        <w:t xml:space="preserve">管理</w:t>
      </w:r>
      <w:r>
        <w:rPr>
          <w:rFonts w:hint="eastAsia" w:ascii="宋体" w:hAnsi="宋体" w:cs="宋体"/>
          <w:color w:val="000000"/>
          <w:sz w:val="24"/>
        </w:rPr>
        <w:t xml:space="preserve">维护；</w:t>
      </w:r>
      <w:bookmarkEnd w:id="196"/>
      <w:r>
        <w:rPr>
          <w:rFonts w:hint="eastAsia" w:ascii="宋体" w:hAnsi="宋体" w:cs="宋体"/>
          <w:color w:val="000000"/>
          <w:sz w:val="24"/>
        </w:rPr>
        <w:t xml:space="preserve">5、</w:t>
      </w:r>
      <w:bookmarkStart w:id="197" w:name="_Hlk521513040"/>
      <w:r>
        <w:rPr>
          <w:rFonts w:hint="eastAsia" w:ascii="宋体" w:hAnsi="宋体" w:cs="宋体"/>
          <w:color w:val="000000"/>
          <w:sz w:val="24"/>
        </w:rPr>
        <w:t xml:space="preserve">电梯</w:t>
      </w:r>
      <w:r>
        <w:rPr>
          <w:rFonts w:hint="eastAsia" w:ascii="宋体" w:hAnsi="宋体"/>
          <w:bCs/>
          <w:color w:val="000000"/>
          <w:sz w:val="24"/>
        </w:rPr>
        <w:t xml:space="preserve">管理</w:t>
      </w:r>
      <w:r>
        <w:rPr>
          <w:rFonts w:hint="eastAsia" w:ascii="宋体" w:hAnsi="宋体" w:cs="宋体"/>
          <w:color w:val="000000"/>
          <w:sz w:val="24"/>
        </w:rPr>
        <w:t xml:space="preserve">维护</w:t>
      </w:r>
      <w:bookmarkEnd w:id="193"/>
      <w:r/>
      <w:bookmarkEnd w:id="197"/>
      <w:r>
        <w:rPr>
          <w:rFonts w:hint="eastAsia" w:ascii="宋体" w:hAnsi="宋体" w:cs="宋体"/>
          <w:color w:val="000000"/>
          <w:sz w:val="24"/>
        </w:rPr>
        <w:t xml:space="preserve">。</w:t>
      </w:r>
      <w:bookmarkEnd w:id="194"/>
      <w:r/>
      <w:bookmarkEnd w:id="195"/>
      <w:r>
        <w:rPr>
          <w:rFonts w:ascii="宋体" w:hAnsi="宋体" w:cs="宋体"/>
          <w:color w:val="000000"/>
          <w:sz w:val="24"/>
        </w:rPr>
      </w:r>
      <w:r/>
    </w:p>
    <w:tbl>
      <w:tblPr>
        <w:tblW w:w="494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09"/>
        <w:gridCol w:w="3854"/>
      </w:tblGrid>
      <w:tr>
        <w:trPr>
          <w:trHeight w:val="454"/>
        </w:trPr>
        <w:tc>
          <w:tcPr>
            <w:tcW w:w="5210" w:type="dxa"/>
            <w:vAlign w:val="center"/>
            <w:textDirection w:val="lrTb"/>
            <w:noWrap w:val="false"/>
          </w:tcPr>
          <w:p>
            <w:pPr>
              <w:pStyle w:val="883"/>
              <w:jc w:val="center"/>
              <w:rPr>
                <w:rFonts w:ascii="宋体" w:hAnsi="宋体"/>
                <w:color w:val="000000"/>
                <w:sz w:val="21"/>
                <w:szCs w:val="21"/>
              </w:rPr>
            </w:pPr>
            <w:r>
              <w:rPr>
                <w:rFonts w:ascii="宋体" w:hAnsi="宋体"/>
                <w:color w:val="000000"/>
                <w:sz w:val="21"/>
                <w:szCs w:val="21"/>
              </w:rPr>
              <w:t xml:space="preserve">物业名称</w:t>
            </w:r>
            <w:r>
              <w:rPr>
                <w:rFonts w:ascii="宋体" w:hAnsi="宋体"/>
                <w:color w:val="000000"/>
                <w:sz w:val="21"/>
                <w:szCs w:val="21"/>
              </w:rPr>
            </w:r>
            <w:r/>
          </w:p>
        </w:tc>
        <w:tc>
          <w:tcPr>
            <w:tcW w:w="3854" w:type="dxa"/>
            <w:vAlign w:val="center"/>
            <w:textDirection w:val="lrTb"/>
            <w:noWrap w:val="false"/>
          </w:tcPr>
          <w:p>
            <w:pPr>
              <w:pStyle w:val="883"/>
              <w:jc w:val="center"/>
              <w:rPr>
                <w:rFonts w:ascii="宋体" w:hAnsi="宋体"/>
                <w:color w:val="000000"/>
                <w:sz w:val="21"/>
                <w:szCs w:val="21"/>
              </w:rPr>
            </w:pPr>
            <w:r>
              <w:rPr>
                <w:rFonts w:ascii="宋体" w:hAnsi="宋体"/>
                <w:color w:val="000000"/>
                <w:sz w:val="21"/>
                <w:szCs w:val="21"/>
              </w:rPr>
              <w:t xml:space="preserve">物业地址</w:t>
            </w:r>
            <w:r>
              <w:rPr>
                <w:rFonts w:ascii="宋体" w:hAnsi="宋体"/>
                <w:color w:val="000000"/>
                <w:sz w:val="21"/>
                <w:szCs w:val="21"/>
              </w:rPr>
            </w:r>
            <w:r/>
          </w:p>
        </w:tc>
      </w:tr>
      <w:tr>
        <w:trPr>
          <w:trHeight w:val="454"/>
        </w:trPr>
        <w:tc>
          <w:tcPr>
            <w:tcW w:w="5210" w:type="dxa"/>
            <w:vAlign w:val="center"/>
            <w:textDirection w:val="lrTb"/>
            <w:noWrap w:val="false"/>
          </w:tcPr>
          <w:p>
            <w:pPr>
              <w:pStyle w:val="883"/>
              <w:jc w:val="center"/>
              <w:rPr>
                <w:rFonts w:ascii="宋体" w:hAnsi="宋体"/>
                <w:color w:val="000000"/>
                <w:sz w:val="21"/>
                <w:szCs w:val="21"/>
              </w:rPr>
            </w:pPr>
            <w:r>
              <w:rPr>
                <w:rFonts w:hint="eastAsia" w:ascii="宋体" w:hAnsi="宋体"/>
                <w:color w:val="000000"/>
                <w:sz w:val="21"/>
                <w:szCs w:val="21"/>
              </w:rPr>
              <w:t xml:space="preserve">无锡市第六高级中学</w:t>
            </w:r>
            <w:r>
              <w:rPr>
                <w:rFonts w:hint="eastAsia" w:ascii="宋体" w:hAnsi="宋体"/>
                <w:bCs/>
                <w:color w:val="000000"/>
                <w:sz w:val="21"/>
                <w:szCs w:val="21"/>
              </w:rPr>
              <w:t xml:space="preserve">2025年物业管理服务项目</w:t>
            </w:r>
            <w:r>
              <w:rPr>
                <w:rFonts w:ascii="宋体" w:hAnsi="宋体"/>
                <w:color w:val="000000"/>
                <w:sz w:val="21"/>
                <w:szCs w:val="21"/>
              </w:rPr>
            </w:r>
            <w:r/>
          </w:p>
        </w:tc>
        <w:tc>
          <w:tcPr>
            <w:tcW w:w="3854" w:type="dxa"/>
            <w:vAlign w:val="center"/>
            <w:textDirection w:val="lrTb"/>
            <w:noWrap w:val="false"/>
          </w:tcPr>
          <w:p>
            <w:pPr>
              <w:pStyle w:val="883"/>
              <w:jc w:val="center"/>
              <w:rPr>
                <w:rFonts w:ascii="宋体" w:hAnsi="宋体"/>
                <w:color w:val="000000"/>
                <w:sz w:val="21"/>
                <w:szCs w:val="21"/>
              </w:rPr>
            </w:pPr>
            <w:r>
              <w:rPr>
                <w:rFonts w:hint="eastAsia" w:ascii="宋体" w:hAnsi="宋体" w:cs="宋体"/>
                <w:color w:val="000000"/>
                <w:sz w:val="21"/>
                <w:szCs w:val="21"/>
              </w:rPr>
              <w:t xml:space="preserve">无锡市梁溪区</w:t>
            </w:r>
            <w:r>
              <w:rPr>
                <w:rFonts w:ascii="宋体" w:hAnsi="宋体" w:cs="宋体"/>
                <w:color w:val="000000"/>
                <w:sz w:val="21"/>
                <w:szCs w:val="21"/>
              </w:rPr>
              <w:t xml:space="preserve">沁园新村</w:t>
            </w:r>
            <w:r>
              <w:rPr>
                <w:rFonts w:hint="eastAsia" w:ascii="宋体" w:hAnsi="宋体" w:cs="宋体"/>
                <w:color w:val="000000"/>
                <w:sz w:val="21"/>
                <w:szCs w:val="21"/>
              </w:rPr>
              <w:t xml:space="preserve">146号</w:t>
            </w:r>
            <w:r>
              <w:rPr>
                <w:rFonts w:ascii="宋体" w:hAnsi="宋体"/>
                <w:color w:val="000000"/>
                <w:sz w:val="21"/>
                <w:szCs w:val="21"/>
              </w:rPr>
            </w:r>
            <w:r/>
          </w:p>
        </w:tc>
      </w:tr>
    </w:tbl>
    <w:p>
      <w:pPr>
        <w:pStyle w:val="883"/>
        <w:ind w:firstLine="480"/>
        <w:spacing w:line="360" w:lineRule="auto"/>
        <w:rPr>
          <w:rFonts w:ascii="宋体" w:hAnsi="宋体"/>
          <w:color w:val="000000"/>
          <w:sz w:val="24"/>
        </w:rPr>
      </w:pPr>
      <w:r>
        <w:rPr>
          <w:rFonts w:hint="eastAsia" w:ascii="宋体" w:hAnsi="宋体"/>
          <w:color w:val="000000"/>
          <w:sz w:val="24"/>
        </w:rPr>
        <w:t xml:space="preserve">1.2 采购人提供供应商使用的场地、设施、设备、材料等。</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（1）采购人可提供场地</w:t>
      </w:r>
      <w:r>
        <w:rPr>
          <w:rFonts w:ascii="宋体" w:hAnsi="宋体"/>
          <w:color w:val="000000"/>
          <w:sz w:val="24"/>
        </w:rPr>
      </w:r>
      <w:r/>
    </w:p>
    <w:tbl>
      <w:tblPr>
        <w:tblStyle w:val="955"/>
        <w:tblW w:w="916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2"/>
        <w:gridCol w:w="1991"/>
        <w:gridCol w:w="1149"/>
        <w:gridCol w:w="1272"/>
        <w:gridCol w:w="3844"/>
      </w:tblGrid>
      <w:tr>
        <w:trPr>
          <w:trHeight w:val="512"/>
        </w:trPr>
        <w:tc>
          <w:tcPr>
            <w:tcW w:w="912" w:type="dxa"/>
            <w:vAlign w:val="center"/>
            <w:textDirection w:val="lrTb"/>
            <w:noWrap w:val="false"/>
          </w:tcPr>
          <w:p>
            <w:pPr>
              <w:pStyle w:val="883"/>
              <w:jc w:val="center"/>
              <w:rPr>
                <w:rFonts w:ascii="宋体" w:hAnsi="宋体"/>
                <w:color w:val="000000"/>
                <w:sz w:val="21"/>
                <w:szCs w:val="21"/>
              </w:rPr>
            </w:pPr>
            <w:r>
              <w:rPr>
                <w:rFonts w:hint="eastAsia" w:ascii="宋体" w:hAnsi="宋体"/>
                <w:color w:val="000000"/>
                <w:sz w:val="21"/>
                <w:szCs w:val="21"/>
              </w:rPr>
              <w:t xml:space="preserve">序号</w:t>
            </w:r>
            <w:r>
              <w:rPr>
                <w:rFonts w:ascii="宋体" w:hAnsi="宋体"/>
                <w:color w:val="000000"/>
                <w:sz w:val="21"/>
                <w:szCs w:val="21"/>
              </w:rPr>
            </w:r>
            <w:r/>
          </w:p>
        </w:tc>
        <w:tc>
          <w:tcPr>
            <w:tcW w:w="1991" w:type="dxa"/>
            <w:vAlign w:val="center"/>
            <w:textDirection w:val="lrTb"/>
            <w:noWrap w:val="false"/>
          </w:tcPr>
          <w:p>
            <w:pPr>
              <w:pStyle w:val="883"/>
              <w:jc w:val="center"/>
              <w:rPr>
                <w:rFonts w:hint="eastAsia" w:ascii="宋体" w:hAnsi="宋体" w:eastAsia="宋体"/>
                <w:color w:val="000000"/>
                <w:sz w:val="21"/>
                <w:szCs w:val="21"/>
                <w:lang w:eastAsia="zh-CN"/>
              </w:rPr>
            </w:pPr>
            <w:r>
              <w:rPr>
                <w:rFonts w:hint="eastAsia" w:ascii="宋体" w:hAnsi="宋体"/>
                <w:color w:val="000000"/>
                <w:sz w:val="21"/>
                <w:szCs w:val="21"/>
                <w:lang w:val="en-US" w:eastAsia="zh-CN"/>
              </w:rPr>
              <w:t xml:space="preserve">名称</w:t>
            </w:r>
            <w:r>
              <w:rPr>
                <w:rFonts w:hint="eastAsia" w:ascii="宋体" w:hAnsi="宋体" w:eastAsia="宋体"/>
                <w:color w:val="000000"/>
                <w:sz w:val="21"/>
                <w:szCs w:val="21"/>
                <w:lang w:eastAsia="zh-CN"/>
              </w:rPr>
            </w:r>
            <w:r/>
          </w:p>
        </w:tc>
        <w:tc>
          <w:tcPr>
            <w:tcW w:w="1149" w:type="dxa"/>
            <w:vAlign w:val="center"/>
            <w:textDirection w:val="lrTb"/>
            <w:noWrap w:val="false"/>
          </w:tcPr>
          <w:p>
            <w:pPr>
              <w:pStyle w:val="883"/>
              <w:jc w:val="center"/>
              <w:rPr>
                <w:rFonts w:hint="eastAsia" w:ascii="宋体" w:hAnsi="宋体"/>
                <w:color w:val="000000"/>
                <w:sz w:val="21"/>
                <w:szCs w:val="21"/>
              </w:rPr>
            </w:pPr>
            <w:r>
              <w:rPr>
                <w:rFonts w:hint="eastAsia" w:ascii="宋体" w:hAnsi="宋体"/>
                <w:color w:val="000000"/>
                <w:sz w:val="21"/>
                <w:szCs w:val="21"/>
              </w:rPr>
              <w:t xml:space="preserve">数量</w:t>
            </w:r>
            <w:r>
              <w:rPr>
                <w:rFonts w:hint="eastAsia" w:ascii="宋体" w:hAnsi="宋体"/>
                <w:color w:val="000000"/>
                <w:sz w:val="21"/>
                <w:szCs w:val="21"/>
              </w:rPr>
            </w:r>
            <w:r/>
          </w:p>
        </w:tc>
        <w:tc>
          <w:tcPr>
            <w:tcW w:w="1272" w:type="dxa"/>
            <w:vAlign w:val="center"/>
            <w:textDirection w:val="lrTb"/>
            <w:noWrap w:val="false"/>
          </w:tcPr>
          <w:p>
            <w:pPr>
              <w:pStyle w:val="883"/>
              <w:jc w:val="center"/>
              <w:rPr>
                <w:rFonts w:ascii="宋体" w:hAnsi="宋体"/>
                <w:color w:val="000000"/>
                <w:sz w:val="21"/>
                <w:szCs w:val="21"/>
              </w:rPr>
            </w:pPr>
            <w:r>
              <w:rPr>
                <w:rFonts w:hint="eastAsia" w:ascii="宋体" w:hAnsi="宋体"/>
                <w:color w:val="000000"/>
                <w:sz w:val="21"/>
                <w:szCs w:val="21"/>
              </w:rPr>
              <w:t xml:space="preserve">面积</w:t>
            </w:r>
            <w:r>
              <w:rPr>
                <w:rFonts w:ascii="宋体" w:hAnsi="宋体"/>
                <w:color w:val="000000"/>
                <w:sz w:val="21"/>
                <w:szCs w:val="21"/>
              </w:rPr>
            </w:r>
            <w:r/>
          </w:p>
        </w:tc>
        <w:tc>
          <w:tcPr>
            <w:tcW w:w="3844" w:type="dxa"/>
            <w:vAlign w:val="center"/>
            <w:textDirection w:val="lrTb"/>
            <w:noWrap w:val="false"/>
          </w:tcPr>
          <w:p>
            <w:pPr>
              <w:pStyle w:val="883"/>
              <w:jc w:val="center"/>
              <w:rPr>
                <w:rFonts w:ascii="宋体" w:hAnsi="宋体"/>
                <w:color w:val="000000"/>
                <w:sz w:val="21"/>
                <w:szCs w:val="21"/>
              </w:rPr>
            </w:pPr>
            <w:r>
              <w:rPr>
                <w:rFonts w:hint="eastAsia" w:ascii="宋体" w:hAnsi="宋体"/>
                <w:color w:val="000000"/>
                <w:sz w:val="21"/>
                <w:szCs w:val="21"/>
              </w:rPr>
              <w:t xml:space="preserve">场地内可用设施设备清单</w:t>
            </w:r>
            <w:r>
              <w:rPr>
                <w:rFonts w:ascii="宋体" w:hAnsi="宋体"/>
                <w:color w:val="000000"/>
                <w:sz w:val="21"/>
                <w:szCs w:val="21"/>
              </w:rPr>
            </w:r>
            <w:r/>
          </w:p>
        </w:tc>
      </w:tr>
      <w:tr>
        <w:trPr>
          <w:trHeight w:val="496"/>
        </w:trPr>
        <w:tc>
          <w:tcPr>
            <w:tcW w:w="912" w:type="dxa"/>
            <w:vAlign w:val="center"/>
            <w:textDirection w:val="lrTb"/>
            <w:noWrap w:val="false"/>
          </w:tcPr>
          <w:p>
            <w:pPr>
              <w:pStyle w:val="883"/>
              <w:jc w:val="center"/>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r>
            <w:r/>
          </w:p>
        </w:tc>
        <w:tc>
          <w:tcPr>
            <w:tcW w:w="1991" w:type="dxa"/>
            <w:vAlign w:val="center"/>
            <w:textDirection w:val="lrTb"/>
            <w:noWrap w:val="false"/>
          </w:tcPr>
          <w:p>
            <w:pPr>
              <w:pStyle w:val="883"/>
              <w:jc w:val="center"/>
              <w:rPr>
                <w:rFonts w:hint="eastAsia" w:ascii="宋体" w:hAnsi="宋体" w:eastAsia="宋体"/>
                <w:color w:val="000000"/>
                <w:sz w:val="21"/>
                <w:szCs w:val="21"/>
                <w:lang w:val="en-US" w:eastAsia="zh-CN"/>
              </w:rPr>
            </w:pPr>
            <w:r>
              <w:rPr>
                <w:rFonts w:hint="eastAsia" w:ascii="宋体" w:hAnsi="宋体"/>
                <w:color w:val="000000"/>
                <w:sz w:val="21"/>
                <w:szCs w:val="21"/>
                <w:lang w:val="en-US" w:eastAsia="zh-CN"/>
              </w:rPr>
              <w:t xml:space="preserve">办公室</w:t>
            </w:r>
            <w:r>
              <w:rPr>
                <w:rFonts w:hint="eastAsia" w:ascii="宋体" w:hAnsi="宋体" w:eastAsia="宋体"/>
                <w:color w:val="000000"/>
                <w:sz w:val="21"/>
                <w:szCs w:val="21"/>
                <w:lang w:val="en-US" w:eastAsia="zh-CN"/>
              </w:rPr>
            </w:r>
            <w:r/>
          </w:p>
        </w:tc>
        <w:tc>
          <w:tcPr>
            <w:tcW w:w="1149" w:type="dxa"/>
            <w:vAlign w:val="center"/>
            <w:textDirection w:val="lrTb"/>
            <w:noWrap w:val="false"/>
          </w:tcPr>
          <w:p>
            <w:pPr>
              <w:pStyle w:val="883"/>
              <w:jc w:val="center"/>
              <w:rPr>
                <w:rFonts w:hint="eastAsia" w:ascii="宋体" w:hAnsi="宋体"/>
                <w:color w:val="000000"/>
                <w:sz w:val="21"/>
                <w:szCs w:val="21"/>
              </w:rPr>
            </w:pPr>
            <w:r>
              <w:rPr>
                <w:rFonts w:hint="eastAsia" w:ascii="宋体" w:hAnsi="宋体"/>
                <w:color w:val="000000"/>
                <w:sz w:val="21"/>
                <w:szCs w:val="21"/>
              </w:rPr>
              <w:t xml:space="preserve">1</w:t>
            </w:r>
            <w:r>
              <w:rPr>
                <w:rFonts w:hint="eastAsia" w:ascii="宋体" w:hAnsi="宋体"/>
                <w:color w:val="000000"/>
                <w:sz w:val="21"/>
                <w:szCs w:val="21"/>
              </w:rPr>
            </w:r>
            <w:r/>
          </w:p>
        </w:tc>
        <w:tc>
          <w:tcPr>
            <w:tcW w:w="1272" w:type="dxa"/>
            <w:vAlign w:val="center"/>
            <w:textDirection w:val="lrTb"/>
            <w:noWrap w:val="false"/>
          </w:tcPr>
          <w:p>
            <w:pPr>
              <w:pStyle w:val="883"/>
              <w:jc w:val="center"/>
              <w:rPr>
                <w:rFonts w:ascii="宋体" w:hAnsi="宋体"/>
                <w:color w:val="000000"/>
                <w:sz w:val="21"/>
                <w:szCs w:val="21"/>
              </w:rPr>
            </w:pPr>
            <w:r>
              <w:rPr>
                <w:rFonts w:hint="eastAsia" w:ascii="宋体" w:hAnsi="宋体"/>
                <w:bCs/>
                <w:iCs/>
                <w:color w:val="000000"/>
                <w:sz w:val="21"/>
                <w:szCs w:val="21"/>
              </w:rPr>
              <w:t xml:space="preserve">20㎡</w:t>
            </w:r>
            <w:r>
              <w:rPr>
                <w:rFonts w:ascii="宋体" w:hAnsi="宋体"/>
                <w:color w:val="000000"/>
                <w:sz w:val="21"/>
                <w:szCs w:val="21"/>
              </w:rPr>
            </w:r>
            <w:r/>
          </w:p>
        </w:tc>
        <w:tc>
          <w:tcPr>
            <w:tcW w:w="3844" w:type="dxa"/>
            <w:vAlign w:val="center"/>
            <w:textDirection w:val="lrTb"/>
            <w:noWrap w:val="false"/>
          </w:tcPr>
          <w:p>
            <w:pPr>
              <w:pStyle w:val="883"/>
              <w:jc w:val="center"/>
              <w:rPr>
                <w:rFonts w:ascii="宋体" w:hAnsi="宋体"/>
                <w:color w:val="000000"/>
                <w:sz w:val="21"/>
                <w:szCs w:val="21"/>
              </w:rPr>
            </w:pPr>
            <w:r>
              <w:rPr>
                <w:rFonts w:hint="eastAsia" w:ascii="宋体" w:hAnsi="宋体"/>
                <w:bCs/>
                <w:iCs/>
                <w:color w:val="000000"/>
                <w:sz w:val="21"/>
                <w:szCs w:val="21"/>
              </w:rPr>
              <w:t xml:space="preserve">办公桌、办公椅、空调等</w:t>
            </w:r>
            <w:r>
              <w:rPr>
                <w:rFonts w:ascii="宋体" w:hAnsi="宋体"/>
                <w:color w:val="000000"/>
                <w:sz w:val="21"/>
                <w:szCs w:val="21"/>
              </w:rPr>
            </w:r>
            <w:r/>
          </w:p>
        </w:tc>
      </w:tr>
    </w:tbl>
    <w:p>
      <w:pPr>
        <w:pStyle w:val="883"/>
        <w:ind w:firstLine="472"/>
        <w:spacing w:line="480" w:lineRule="auto"/>
        <w:tabs>
          <w:tab w:val="left" w:pos="312" w:leader="none"/>
        </w:tabs>
        <w:rPr>
          <w:rFonts w:ascii="宋体" w:hAnsi="宋体"/>
          <w:b/>
          <w:color w:val="000000"/>
          <w:sz w:val="24"/>
        </w:rPr>
      </w:pPr>
      <w:r>
        <w:rPr>
          <w:rFonts w:hint="eastAsia" w:ascii="宋体" w:hAnsi="宋体"/>
          <w:b/>
          <w:color w:val="000000"/>
          <w:sz w:val="24"/>
        </w:rPr>
        <w:t xml:space="preserve">2.物业服务范围</w:t>
      </w:r>
      <w:r>
        <w:rPr>
          <w:rFonts w:ascii="宋体" w:hAnsi="宋体"/>
          <w:b/>
          <w:color w:val="000000"/>
          <w:sz w:val="24"/>
        </w:rPr>
      </w:r>
      <w:r/>
    </w:p>
    <w:p>
      <w:pPr>
        <w:pStyle w:val="883"/>
        <w:ind w:firstLine="236"/>
        <w:spacing w:line="360" w:lineRule="auto"/>
        <w:rPr>
          <w:rFonts w:ascii="宋体" w:hAnsi="宋体"/>
          <w:b/>
          <w:color w:val="000000"/>
          <w:sz w:val="24"/>
        </w:rPr>
      </w:pPr>
      <w:r>
        <w:rPr>
          <w:rFonts w:hint="eastAsia" w:ascii="宋体" w:hAnsi="宋体"/>
          <w:b/>
          <w:color w:val="000000"/>
          <w:sz w:val="24"/>
        </w:rPr>
        <w:t xml:space="preserve">（1）物业管理（建筑物）</w:t>
      </w:r>
      <w:r>
        <w:rPr>
          <w:rFonts w:ascii="宋体" w:hAnsi="宋体"/>
          <w:b/>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2046"/>
        <w:gridCol w:w="3684"/>
        <w:gridCol w:w="2618"/>
      </w:tblGrid>
      <w:tr>
        <w:trPr>
          <w:trHeight w:val="454"/>
        </w:trPr>
        <w:tc>
          <w:tcPr>
            <w:gridSpan w:val="2"/>
            <w:tcW w:w="2867" w:type="dxa"/>
            <w:vAlign w:val="center"/>
            <w:textDirection w:val="lrTb"/>
            <w:noWrap w:val="false"/>
          </w:tcPr>
          <w:p>
            <w:pPr>
              <w:pStyle w:val="883"/>
              <w:jc w:val="center"/>
              <w:rPr>
                <w:b/>
                <w:bCs/>
                <w:color w:val="000000"/>
              </w:rPr>
            </w:pPr>
            <w:r>
              <w:rPr>
                <w:rFonts w:hint="eastAsia"/>
                <w:b/>
                <w:bCs/>
                <w:color w:val="000000"/>
              </w:rPr>
              <w:t xml:space="preserve">名称</w:t>
            </w:r>
            <w:r>
              <w:rPr>
                <w:b/>
                <w:bCs/>
                <w:color w:val="000000"/>
              </w:rPr>
            </w:r>
            <w:r/>
          </w:p>
        </w:tc>
        <w:tc>
          <w:tcPr>
            <w:tcW w:w="3424" w:type="dxa"/>
            <w:vAlign w:val="center"/>
            <w:textDirection w:val="lrTb"/>
            <w:noWrap w:val="false"/>
          </w:tcPr>
          <w:p>
            <w:pPr>
              <w:pStyle w:val="883"/>
              <w:jc w:val="center"/>
              <w:rPr>
                <w:b/>
                <w:bCs/>
                <w:color w:val="000000"/>
              </w:rPr>
            </w:pPr>
            <w:r>
              <w:rPr>
                <w:b/>
                <w:bCs/>
                <w:color w:val="000000"/>
              </w:rPr>
              <w:t xml:space="preserve">明细</w:t>
            </w:r>
            <w:r>
              <w:rPr>
                <w:b/>
                <w:bCs/>
                <w:color w:val="000000"/>
              </w:rPr>
            </w:r>
            <w:r/>
          </w:p>
        </w:tc>
        <w:tc>
          <w:tcPr>
            <w:tcW w:w="2433" w:type="dxa"/>
            <w:vAlign w:val="center"/>
            <w:textDirection w:val="lrTb"/>
            <w:noWrap w:val="false"/>
          </w:tcPr>
          <w:p>
            <w:pPr>
              <w:pStyle w:val="883"/>
              <w:jc w:val="center"/>
              <w:rPr>
                <w:b/>
                <w:bCs/>
                <w:color w:val="000000"/>
              </w:rPr>
            </w:pPr>
            <w:r>
              <w:rPr>
                <w:rFonts w:hint="eastAsia"/>
                <w:b/>
                <w:bCs/>
                <w:color w:val="000000"/>
              </w:rPr>
              <w:t xml:space="preserve">服务内容及标准</w:t>
            </w:r>
            <w:r>
              <w:rPr>
                <w:b/>
                <w:bCs/>
                <w:color w:val="000000"/>
              </w:rPr>
            </w:r>
            <w:r/>
          </w:p>
        </w:tc>
      </w:tr>
      <w:tr>
        <w:trPr>
          <w:trHeight w:val="454"/>
        </w:trPr>
        <w:tc>
          <w:tcPr>
            <w:gridSpan w:val="2"/>
            <w:tcW w:w="2867"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建筑1名称</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无锡市第六高级中学勤笃楼、抱朴楼、勤学楼、精进楼、勤思楼、意诚楼、篮球馆、操场等</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s="楷体"/>
                <w:color w:val="000000"/>
                <w:szCs w:val="21"/>
              </w:rPr>
            </w:pPr>
            <w:r>
              <w:rPr>
                <w:rFonts w:hint="eastAsia" w:ascii="宋体" w:hAnsi="宋体" w:eastAsia="宋体"/>
                <w:color w:val="000000"/>
                <w:szCs w:val="21"/>
              </w:rPr>
              <w:t xml:space="preserve">见“3.2房屋维护服务”</w:t>
            </w:r>
            <w:r>
              <w:rPr>
                <w:rFonts w:ascii="宋体" w:hAnsi="宋体" w:eastAsia="宋体" w:cs="楷体"/>
                <w:color w:val="000000"/>
                <w:szCs w:val="21"/>
              </w:rPr>
            </w:r>
            <w:r/>
          </w:p>
        </w:tc>
      </w:tr>
      <w:tr>
        <w:trPr>
          <w:cantSplit/>
          <w:trHeight w:val="454"/>
        </w:trPr>
        <w:tc>
          <w:tcPr>
            <w:tcW w:w="763" w:type="dxa"/>
            <w:vAlign w:val="center"/>
            <w:textDirection w:val="lrTb"/>
            <w:noWrap w:val="false"/>
          </w:tcPr>
          <w:p>
            <w:pPr>
              <w:pStyle w:val="883"/>
              <w:jc w:val="both"/>
              <w:rPr>
                <w:rFonts w:ascii="宋体" w:hAnsi="宋体" w:eastAsia="宋体"/>
                <w:color w:val="000000"/>
                <w:szCs w:val="21"/>
              </w:rPr>
            </w:pPr>
            <w:r>
              <w:rPr>
                <w:rFonts w:hint="eastAsia" w:ascii="宋体" w:hAnsi="宋体" w:eastAsia="宋体"/>
                <w:color w:val="000000"/>
                <w:szCs w:val="21"/>
              </w:rPr>
              <w:t xml:space="preserve">总面积</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需保洁面积（㎡）</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123835</w:t>
            </w:r>
            <w:r>
              <w:rPr>
                <w:rFonts w:ascii="宋体" w:hAnsi="宋体" w:eastAsia="宋体"/>
                <w:color w:val="000000"/>
                <w:szCs w:val="21"/>
              </w:rPr>
              <w:t xml:space="preserve">㎡（不含宿舍、食堂）</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trHeight w:val="454"/>
        </w:trPr>
        <w:tc>
          <w:tcPr>
            <w:tcW w:w="76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门窗</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门窗总数量（个）及总面积</w:t>
            </w:r>
            <w:r>
              <w:rPr>
                <w:rFonts w:ascii="宋体" w:hAnsi="宋体" w:eastAsia="宋体"/>
                <w:color w:val="000000"/>
                <w:szCs w:val="21"/>
              </w:rPr>
              <w:t xml:space="preserve">（㎡）</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房屋维修服务全校门涉及350个，约850</w:t>
            </w:r>
            <w:r>
              <w:rPr>
                <w:rFonts w:ascii="宋体" w:hAnsi="宋体" w:eastAsia="宋体"/>
                <w:color w:val="000000"/>
                <w:szCs w:val="21"/>
              </w:rPr>
              <w:t xml:space="preserve">㎡</w:t>
            </w:r>
            <w:r>
              <w:rPr>
                <w:rFonts w:hint="eastAsia" w:ascii="宋体" w:hAnsi="宋体" w:eastAsia="宋体"/>
                <w:color w:val="000000"/>
                <w:szCs w:val="21"/>
              </w:rPr>
              <w:t xml:space="preserve">，窗户涉及 5352扇，约14715</w:t>
            </w:r>
            <w:r>
              <w:rPr>
                <w:rFonts w:ascii="宋体" w:hAnsi="宋体" w:eastAsia="宋体"/>
                <w:color w:val="000000"/>
                <w:szCs w:val="21"/>
              </w:rPr>
              <w:t xml:space="preserve">㎡（不含宿舍、食堂）</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s="楷体"/>
                <w:color w:val="000000"/>
                <w:szCs w:val="21"/>
              </w:rPr>
            </w:pPr>
            <w:r>
              <w:rPr>
                <w:rFonts w:hint="eastAsia" w:ascii="宋体" w:hAnsi="宋体" w:eastAsia="宋体"/>
                <w:color w:val="000000"/>
                <w:szCs w:val="21"/>
              </w:rPr>
              <w:t xml:space="preserve">见“3.2房屋维护服务”“3.4保洁服务”</w:t>
            </w:r>
            <w:r>
              <w:rPr>
                <w:rFonts w:ascii="宋体" w:hAnsi="宋体" w:eastAsia="宋体" w:cs="楷体"/>
                <w:color w:val="000000"/>
                <w:szCs w:val="21"/>
              </w:rPr>
            </w:r>
            <w:r/>
          </w:p>
        </w:tc>
      </w:tr>
      <w:tr>
        <w:trPr>
          <w:trHeight w:val="454"/>
        </w:trPr>
        <w:tc>
          <w:tcPr>
            <w:tcW w:w="763" w:type="dxa"/>
            <w:vAlign w:val="center"/>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地面</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地面</w:t>
            </w:r>
            <w:r>
              <w:rPr>
                <w:rFonts w:hint="eastAsia" w:ascii="宋体" w:hAnsi="宋体" w:eastAsia="宋体"/>
                <w:color w:val="000000"/>
                <w:szCs w:val="21"/>
              </w:rPr>
              <w:t xml:space="preserve">各</w:t>
            </w:r>
            <w:r>
              <w:rPr>
                <w:rFonts w:ascii="宋体" w:hAnsi="宋体" w:eastAsia="宋体"/>
                <w:color w:val="000000"/>
                <w:szCs w:val="21"/>
              </w:rPr>
              <w:t xml:space="preserve">材质</w:t>
            </w:r>
            <w:r>
              <w:rPr>
                <w:rFonts w:hint="eastAsia" w:ascii="宋体" w:hAnsi="宋体" w:eastAsia="宋体"/>
                <w:color w:val="000000"/>
                <w:szCs w:val="21"/>
              </w:rPr>
              <w:t xml:space="preserve">及总面积</w:t>
            </w:r>
            <w:r>
              <w:rPr>
                <w:rFonts w:ascii="宋体" w:hAnsi="宋体" w:eastAsia="宋体"/>
                <w:color w:val="000000"/>
                <w:szCs w:val="21"/>
              </w:rPr>
              <w:t xml:space="preserve">（㎡）</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校园内所有地面42738</w:t>
            </w:r>
            <w:r>
              <w:rPr>
                <w:rFonts w:ascii="宋体" w:hAnsi="宋体" w:eastAsia="宋体"/>
                <w:color w:val="000000"/>
                <w:szCs w:val="21"/>
              </w:rPr>
              <w:t xml:space="preserve">㎡（不含宿舍、食堂）</w:t>
            </w:r>
            <w:r>
              <w:rPr>
                <w:rFonts w:hint="eastAsia" w:ascii="宋体" w:hAnsi="宋体" w:eastAsia="宋体"/>
                <w:color w:val="000000"/>
                <w:szCs w:val="21"/>
              </w:rPr>
              <w:t xml:space="preserve">，勤笃楼、抱朴楼、勤学楼、精进楼、勤思楼、意诚楼、篮球馆、操场等</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trHeight w:val="454"/>
        </w:trPr>
        <w:tc>
          <w:tcPr>
            <w:tcW w:w="763" w:type="dxa"/>
            <w:vAlign w:val="center"/>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内墙饰面</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内墙饰面各材质及总面积（㎡）</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校园内所有内墙饰面</w:t>
            </w:r>
            <w:r>
              <w:rPr>
                <w:rFonts w:ascii="宋体" w:hAnsi="宋体" w:eastAsia="宋体"/>
                <w:color w:val="000000"/>
                <w:szCs w:val="21"/>
              </w:rPr>
              <w:t xml:space="preserve">（不含宿舍、食堂）</w:t>
            </w:r>
            <w:r>
              <w:rPr>
                <w:rFonts w:hint="eastAsia" w:ascii="宋体" w:hAnsi="宋体" w:eastAsia="宋体"/>
                <w:color w:val="000000"/>
                <w:szCs w:val="21"/>
              </w:rPr>
              <w:t xml:space="preserve">约128184</w:t>
            </w:r>
            <w:r>
              <w:rPr>
                <w:rFonts w:ascii="宋体" w:hAnsi="宋体" w:eastAsia="宋体"/>
                <w:color w:val="000000"/>
                <w:szCs w:val="21"/>
              </w:rPr>
              <w:t xml:space="preserve">㎡</w:t>
            </w:r>
            <w:r>
              <w:rPr>
                <w:rFonts w:hint="eastAsia" w:ascii="宋体" w:hAnsi="宋体" w:eastAsia="宋体"/>
                <w:color w:val="000000"/>
                <w:szCs w:val="21"/>
              </w:rPr>
              <w:t xml:space="preserve">，乳胶漆，少量为护墙板（体育馆大厅、会议室及部分实训室），面积约4098</w:t>
            </w:r>
            <w:r>
              <w:rPr>
                <w:rFonts w:ascii="宋体" w:hAnsi="宋体" w:eastAsia="宋体"/>
                <w:color w:val="000000"/>
                <w:szCs w:val="21"/>
              </w:rPr>
              <w:t xml:space="preserve">㎡</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见“3.2房屋维护服务”“3.4保洁服务”</w:t>
            </w:r>
            <w:r>
              <w:rPr>
                <w:rFonts w:ascii="宋体" w:hAnsi="宋体" w:eastAsia="宋体"/>
                <w:color w:val="000000"/>
                <w:szCs w:val="21"/>
              </w:rPr>
            </w:r>
            <w:r/>
          </w:p>
        </w:tc>
      </w:tr>
      <w:tr>
        <w:trPr>
          <w:trHeight w:val="454"/>
        </w:trPr>
        <w:tc>
          <w:tcPr>
            <w:tcW w:w="76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顶面</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顶面各</w:t>
            </w:r>
            <w:r>
              <w:rPr>
                <w:rFonts w:ascii="宋体" w:hAnsi="宋体" w:eastAsia="宋体"/>
                <w:color w:val="000000"/>
                <w:szCs w:val="21"/>
              </w:rPr>
              <w:t xml:space="preserve">材质</w:t>
            </w:r>
            <w:r>
              <w:rPr>
                <w:rFonts w:hint="eastAsia" w:ascii="宋体" w:hAnsi="宋体" w:eastAsia="宋体"/>
                <w:color w:val="000000"/>
                <w:szCs w:val="21"/>
              </w:rPr>
              <w:t xml:space="preserve">及总面积</w:t>
            </w:r>
            <w:r>
              <w:rPr>
                <w:rFonts w:ascii="宋体" w:hAnsi="宋体" w:eastAsia="宋体"/>
                <w:color w:val="000000"/>
                <w:szCs w:val="21"/>
              </w:rPr>
              <w:t xml:space="preserve">（㎡）</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校园内所有顶面38182</w:t>
            </w:r>
            <w:r>
              <w:rPr>
                <w:rFonts w:ascii="宋体" w:hAnsi="宋体" w:eastAsia="宋体"/>
                <w:color w:val="000000"/>
                <w:szCs w:val="21"/>
              </w:rPr>
              <w:t xml:space="preserve">㎡（不含宿舍、食堂）</w:t>
            </w:r>
            <w:r>
              <w:rPr>
                <w:rFonts w:hint="eastAsia" w:ascii="宋体" w:hAnsi="宋体" w:eastAsia="宋体"/>
                <w:color w:val="000000"/>
                <w:szCs w:val="21"/>
              </w:rPr>
              <w:t xml:space="preserve">，乳胶漆，少量铝扣板吊顶（实训室、会议室及卫生间），面积约5600</w:t>
            </w:r>
            <w:r>
              <w:rPr>
                <w:rFonts w:ascii="宋体" w:hAnsi="宋体" w:eastAsia="宋体"/>
                <w:color w:val="000000"/>
                <w:szCs w:val="21"/>
              </w:rPr>
              <w:t xml:space="preserve">㎡</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见“3.2房屋维护服务”</w:t>
            </w:r>
            <w:r>
              <w:rPr>
                <w:rFonts w:ascii="宋体" w:hAnsi="宋体" w:eastAsia="宋体"/>
                <w:color w:val="000000"/>
                <w:szCs w:val="21"/>
              </w:rPr>
            </w:r>
            <w:r/>
          </w:p>
        </w:tc>
      </w:tr>
      <w:tr>
        <w:trPr>
          <w:cantSplit/>
          <w:trHeight w:val="454"/>
        </w:trPr>
        <w:tc>
          <w:tcPr>
            <w:tcW w:w="763" w:type="dxa"/>
            <w:vAlign w:val="center"/>
            <w:vMerge w:val="restart"/>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会议室</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室内</w:t>
            </w:r>
            <w:r>
              <w:rPr>
                <w:rFonts w:ascii="宋体" w:hAnsi="宋体" w:eastAsia="宋体"/>
                <w:color w:val="000000"/>
                <w:szCs w:val="21"/>
              </w:rPr>
              <w:t xml:space="preserve">设施</w:t>
            </w:r>
            <w:r>
              <w:rPr>
                <w:rFonts w:hint="eastAsia" w:ascii="宋体" w:hAnsi="宋体" w:eastAsia="宋体"/>
                <w:color w:val="000000"/>
                <w:szCs w:val="21"/>
              </w:rPr>
              <w:t xml:space="preserve">说明</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会议桌、椅及柜子等设施</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见“3.2房屋维护服务”“3.4保洁服务”</w:t>
            </w:r>
            <w:r>
              <w:rPr>
                <w:rFonts w:ascii="宋体" w:hAnsi="宋体" w:eastAsia="宋体"/>
                <w:color w:val="000000"/>
                <w:szCs w:val="21"/>
              </w:rPr>
            </w:r>
            <w:r/>
          </w:p>
        </w:tc>
      </w:tr>
      <w:tr>
        <w:trPr>
          <w:cantSplit/>
          <w:trHeight w:val="454"/>
        </w:trPr>
        <w:tc>
          <w:tcPr>
            <w:tcW w:w="763" w:type="dxa"/>
            <w:vAlign w:val="center"/>
            <w:vMerge w:val="continue"/>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会议室数量（个）及总面积</w:t>
            </w:r>
            <w:r>
              <w:rPr>
                <w:rFonts w:ascii="宋体" w:hAnsi="宋体" w:eastAsia="宋体"/>
                <w:color w:val="000000"/>
                <w:szCs w:val="21"/>
              </w:rPr>
              <w:t xml:space="preserve">（㎡）</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会议室4个，面积591</w:t>
            </w:r>
            <w:r>
              <w:rPr>
                <w:rFonts w:ascii="宋体" w:hAnsi="宋体" w:eastAsia="宋体"/>
                <w:color w:val="000000"/>
                <w:szCs w:val="21"/>
              </w:rPr>
              <w:t xml:space="preserve">㎡</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cantSplit/>
          <w:trHeight w:val="454"/>
        </w:trPr>
        <w:tc>
          <w:tcPr>
            <w:tcW w:w="763" w:type="dxa"/>
            <w:vAlign w:val="center"/>
            <w:vMerge w:val="restart"/>
            <w:textDirection w:val="lrTb"/>
            <w:noWrap w:val="false"/>
          </w:tcPr>
          <w:p>
            <w:pPr>
              <w:pStyle w:val="883"/>
              <w:jc w:val="left"/>
              <w:rPr>
                <w:rFonts w:ascii="宋体" w:hAnsi="宋体" w:eastAsia="宋体"/>
                <w:color w:val="000000"/>
                <w:szCs w:val="21"/>
              </w:rPr>
            </w:pPr>
            <w:r>
              <w:rPr>
                <w:rFonts w:hint="eastAsia" w:ascii="宋体" w:hAnsi="宋体" w:eastAsia="宋体"/>
                <w:color w:val="000000"/>
                <w:szCs w:val="21"/>
              </w:rPr>
              <w:t xml:space="preserve">报告厅</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室内</w:t>
            </w:r>
            <w:r>
              <w:rPr>
                <w:rFonts w:ascii="宋体" w:hAnsi="宋体" w:eastAsia="宋体"/>
                <w:color w:val="000000"/>
                <w:szCs w:val="21"/>
              </w:rPr>
              <w:t xml:space="preserve">设施</w:t>
            </w:r>
            <w:r>
              <w:rPr>
                <w:rFonts w:hint="eastAsia" w:ascii="宋体" w:hAnsi="宋体" w:eastAsia="宋体"/>
                <w:color w:val="000000"/>
                <w:szCs w:val="21"/>
              </w:rPr>
              <w:t xml:space="preserve">说明</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会议桌，礼堂椅等设施</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cantSplit/>
          <w:trHeight w:val="454"/>
        </w:trPr>
        <w:tc>
          <w:tcPr>
            <w:tcW w:w="763" w:type="dxa"/>
            <w:vAlign w:val="center"/>
            <w:vMerge w:val="continue"/>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报告厅数量（个）及总面积</w:t>
            </w:r>
            <w:r>
              <w:rPr>
                <w:rFonts w:ascii="宋体" w:hAnsi="宋体" w:eastAsia="宋体"/>
                <w:color w:val="000000"/>
                <w:szCs w:val="21"/>
              </w:rPr>
              <w:t xml:space="preserve">（㎡）</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大报告厅1个775</w:t>
            </w:r>
            <w:r>
              <w:rPr>
                <w:rFonts w:ascii="宋体" w:hAnsi="宋体" w:eastAsia="宋体"/>
                <w:color w:val="000000"/>
                <w:szCs w:val="21"/>
              </w:rPr>
              <w:t xml:space="preserve">㎡</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trHeight w:val="454"/>
        </w:trPr>
        <w:tc>
          <w:tcPr>
            <w:tcW w:w="76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卫生间</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卫生间数量（个）及总面积</w:t>
            </w:r>
            <w:r>
              <w:rPr>
                <w:rFonts w:ascii="宋体" w:hAnsi="宋体" w:eastAsia="宋体"/>
                <w:color w:val="000000"/>
                <w:szCs w:val="21"/>
              </w:rPr>
              <w:t xml:space="preserve">（㎡）</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校园内所有公共卫生间32间，约1020</w:t>
            </w:r>
            <w:r>
              <w:rPr>
                <w:rFonts w:ascii="宋体" w:hAnsi="宋体" w:eastAsia="宋体"/>
                <w:color w:val="000000"/>
                <w:szCs w:val="21"/>
              </w:rPr>
              <w:t xml:space="preserve">㎡（不含宿舍、食堂）</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trHeight w:val="454"/>
        </w:trPr>
        <w:tc>
          <w:tcPr>
            <w:tcW w:w="76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垃圾存放点</w:t>
            </w: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各垃圾存放点位置、</w:t>
            </w:r>
            <w:r>
              <w:rPr>
                <w:rFonts w:ascii="宋体" w:hAnsi="宋体" w:eastAsia="宋体"/>
                <w:color w:val="000000"/>
                <w:szCs w:val="21"/>
              </w:rPr>
              <w:t xml:space="preserve">面积（㎡）</w:t>
            </w:r>
            <w:r>
              <w:rPr>
                <w:rFonts w:hint="eastAsia" w:ascii="宋体" w:hAnsi="宋体" w:eastAsia="宋体"/>
                <w:color w:val="000000"/>
                <w:szCs w:val="21"/>
              </w:rPr>
              <w:t xml:space="preserve">及数量（个）</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2个集中垃圾存放点，约120</w:t>
            </w:r>
            <w:r>
              <w:rPr>
                <w:rFonts w:ascii="宋体" w:hAnsi="宋体" w:eastAsia="宋体"/>
                <w:color w:val="000000"/>
                <w:szCs w:val="21"/>
              </w:rPr>
              <w:t xml:space="preserve">㎡</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cantSplit/>
          <w:trHeight w:val="538"/>
        </w:trPr>
        <w:tc>
          <w:tcPr>
            <w:tcW w:w="763" w:type="dxa"/>
            <w:vAlign w:val="center"/>
            <w:vMerge w:val="restart"/>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设施设备</w:t>
            </w:r>
            <w:r>
              <w:rPr>
                <w:rFonts w:hint="eastAsia" w:ascii="宋体" w:hAnsi="宋体" w:eastAsia="宋体"/>
                <w:color w:val="000000"/>
                <w:szCs w:val="21"/>
              </w:rPr>
              <w:t xml:space="preserve">（可另行附表）</w:t>
            </w:r>
            <w:r>
              <w:rPr>
                <w:rFonts w:ascii="宋体" w:hAnsi="宋体" w:eastAsia="宋体"/>
                <w:color w:val="000000"/>
                <w:szCs w:val="21"/>
              </w:rPr>
            </w:r>
            <w:r/>
          </w:p>
          <w:p>
            <w:pPr>
              <w:pStyle w:val="883"/>
              <w:rPr>
                <w:rFonts w:ascii="宋体" w:hAnsi="宋体" w:eastAsia="宋体"/>
                <w:color w:val="000000"/>
                <w:szCs w:val="21"/>
              </w:rPr>
            </w:pP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电梯</w:t>
            </w:r>
            <w:r>
              <w:rPr>
                <w:rFonts w:hint="eastAsia" w:ascii="宋体" w:hAnsi="宋体" w:eastAsia="宋体"/>
                <w:color w:val="000000"/>
                <w:szCs w:val="21"/>
              </w:rPr>
              <w:t xml:space="preserve">系统</w:t>
            </w:r>
            <w:r>
              <w:rPr>
                <w:rFonts w:ascii="宋体" w:hAnsi="宋体" w:eastAsia="宋体"/>
                <w:color w:val="000000"/>
                <w:szCs w:val="21"/>
              </w:rPr>
            </w:r>
            <w:r/>
          </w:p>
        </w:tc>
        <w:tc>
          <w:tcPr>
            <w:tcW w:w="3424" w:type="dxa"/>
            <w:vAlign w:val="center"/>
            <w:textDirection w:val="lrTb"/>
            <w:noWrap w:val="false"/>
          </w:tcPr>
          <w:p>
            <w:pPr>
              <w:pStyle w:val="883"/>
              <w:rPr>
                <w:rFonts w:hint="eastAsia" w:ascii="宋体" w:hAnsi="宋体" w:eastAsia="宋体"/>
                <w:color w:val="000000"/>
                <w:szCs w:val="21"/>
                <w:lang w:val="en-US" w:eastAsia="zh-CN"/>
              </w:rPr>
            </w:pPr>
            <w:r>
              <w:rPr>
                <w:rFonts w:hint="eastAsia" w:ascii="宋体" w:hAnsi="宋体" w:eastAsia="宋体"/>
                <w:color w:val="000000"/>
                <w:szCs w:val="21"/>
              </w:rPr>
              <w:t xml:space="preserve">2台</w:t>
            </w:r>
            <w:r>
              <w:rPr>
                <w:rFonts w:hint="eastAsia" w:ascii="宋体" w:hAnsi="宋体" w:eastAsia="宋体"/>
                <w:color w:val="000000"/>
                <w:szCs w:val="21"/>
                <w:lang w:val="en-US" w:eastAsia="zh-CN"/>
              </w:rPr>
              <w:t xml:space="preserve">货梯</w:t>
            </w:r>
            <w:r>
              <w:rPr>
                <w:rFonts w:hint="eastAsia" w:ascii="宋体" w:hAnsi="宋体" w:eastAsia="宋体"/>
                <w:color w:val="000000"/>
                <w:szCs w:val="21"/>
                <w:lang w:val="en-US" w:eastAsia="zh-CN"/>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见“3.3公用设施设备维护服务”</w:t>
            </w:r>
            <w:r>
              <w:rPr>
                <w:rFonts w:ascii="宋体" w:hAnsi="宋体" w:eastAsia="宋体"/>
                <w:color w:val="000000"/>
                <w:szCs w:val="21"/>
              </w:rPr>
            </w:r>
            <w:r/>
          </w:p>
        </w:tc>
      </w:tr>
      <w:tr>
        <w:trPr>
          <w:cantSplit/>
          <w:trHeight w:val="605"/>
        </w:trPr>
        <w:tc>
          <w:tcPr>
            <w:tcW w:w="763" w:type="dxa"/>
            <w:vAlign w:val="center"/>
            <w:vMerge w:val="continue"/>
            <w:textDirection w:val="lrTb"/>
            <w:noWrap w:val="false"/>
          </w:tcPr>
          <w:p>
            <w:pPr>
              <w:pStyle w:val="883"/>
              <w:rPr>
                <w:rFonts w:ascii="宋体" w:hAnsi="宋体" w:eastAsia="宋体"/>
                <w:color w:val="000000"/>
                <w:szCs w:val="21"/>
              </w:rPr>
            </w:pP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给排水</w:t>
            </w:r>
            <w:r>
              <w:rPr>
                <w:rFonts w:hint="eastAsia" w:ascii="宋体" w:hAnsi="宋体" w:eastAsia="宋体"/>
                <w:color w:val="000000"/>
                <w:szCs w:val="21"/>
              </w:rPr>
              <w:t xml:space="preserve">系统</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校园内所有给、排水系统</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见“3.3公用设施设备维护服务”</w:t>
            </w:r>
            <w:r>
              <w:rPr>
                <w:rFonts w:ascii="宋体" w:hAnsi="宋体" w:eastAsia="宋体"/>
                <w:color w:val="000000"/>
                <w:szCs w:val="21"/>
              </w:rPr>
            </w:r>
            <w:r/>
          </w:p>
        </w:tc>
      </w:tr>
      <w:tr>
        <w:trPr>
          <w:cantSplit/>
          <w:trHeight w:val="707"/>
        </w:trPr>
        <w:tc>
          <w:tcPr>
            <w:tcW w:w="763" w:type="dxa"/>
            <w:vAlign w:val="center"/>
            <w:vMerge w:val="continue"/>
            <w:textDirection w:val="lrTb"/>
            <w:noWrap w:val="false"/>
          </w:tcPr>
          <w:p>
            <w:pPr>
              <w:pStyle w:val="883"/>
              <w:rPr>
                <w:rFonts w:ascii="宋体" w:hAnsi="宋体" w:eastAsia="宋体"/>
                <w:color w:val="000000"/>
                <w:szCs w:val="21"/>
              </w:rPr>
            </w:pP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空调系统</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空调420台</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见“3.3公用设施设备维护服务”</w:t>
            </w:r>
            <w:r>
              <w:rPr>
                <w:rFonts w:ascii="宋体" w:hAnsi="宋体" w:eastAsia="宋体"/>
                <w:color w:val="000000"/>
                <w:szCs w:val="21"/>
              </w:rPr>
            </w:r>
            <w:r/>
          </w:p>
        </w:tc>
      </w:tr>
      <w:tr>
        <w:trPr>
          <w:cantSplit/>
          <w:trHeight w:val="454"/>
        </w:trPr>
        <w:tc>
          <w:tcPr>
            <w:tcW w:w="763" w:type="dxa"/>
            <w:vAlign w:val="center"/>
            <w:vMerge w:val="continue"/>
            <w:textDirection w:val="lrTb"/>
            <w:noWrap w:val="false"/>
          </w:tcPr>
          <w:p>
            <w:pPr>
              <w:pStyle w:val="883"/>
              <w:rPr>
                <w:rFonts w:ascii="宋体" w:hAnsi="宋体" w:eastAsia="宋体"/>
                <w:color w:val="000000"/>
                <w:szCs w:val="21"/>
              </w:rPr>
            </w:pPr>
            <w:r>
              <w:rPr>
                <w:rFonts w:ascii="宋体" w:hAnsi="宋体" w:eastAsia="宋体"/>
                <w:color w:val="000000"/>
                <w:szCs w:val="21"/>
              </w:rPr>
            </w:r>
            <w:r/>
          </w:p>
        </w:tc>
        <w:tc>
          <w:tcPr>
            <w:tcW w:w="1902" w:type="dxa"/>
            <w:vAlign w:val="center"/>
            <w:textDirection w:val="lrTb"/>
            <w:noWrap w:val="false"/>
          </w:tcPr>
          <w:p>
            <w:pPr>
              <w:pStyle w:val="883"/>
              <w:rPr>
                <w:rFonts w:ascii="宋体" w:hAnsi="宋体" w:eastAsia="宋体"/>
                <w:color w:val="000000"/>
                <w:szCs w:val="21"/>
              </w:rPr>
            </w:pPr>
            <w:r>
              <w:rPr>
                <w:rFonts w:ascii="宋体" w:hAnsi="宋体" w:eastAsia="宋体"/>
                <w:color w:val="000000"/>
                <w:szCs w:val="21"/>
              </w:rPr>
              <w:t xml:space="preserve">照明</w:t>
            </w:r>
            <w:r>
              <w:rPr>
                <w:rFonts w:ascii="宋体" w:hAnsi="宋体" w:eastAsia="宋体"/>
                <w:color w:val="000000"/>
                <w:szCs w:val="21"/>
              </w:rPr>
            </w:r>
            <w:r/>
          </w:p>
        </w:tc>
        <w:tc>
          <w:tcPr>
            <w:tcW w:w="3424"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配电箱62个</w:t>
            </w:r>
            <w:r>
              <w:rPr>
                <w:rFonts w:ascii="宋体" w:hAnsi="宋体" w:eastAsia="宋体"/>
                <w:color w:val="000000"/>
                <w:szCs w:val="21"/>
              </w:rPr>
            </w:r>
            <w:r/>
          </w:p>
        </w:tc>
        <w:tc>
          <w:tcPr>
            <w:tcW w:w="2433"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见“3.3公用设施设备维护服务”</w:t>
            </w:r>
            <w:r>
              <w:rPr>
                <w:rFonts w:ascii="宋体" w:hAnsi="宋体" w:eastAsia="宋体"/>
                <w:color w:val="000000"/>
                <w:szCs w:val="21"/>
              </w:rPr>
            </w:r>
            <w:r/>
          </w:p>
        </w:tc>
      </w:tr>
    </w:tbl>
    <w:p>
      <w:pPr>
        <w:pStyle w:val="883"/>
        <w:spacing w:line="360" w:lineRule="auto"/>
        <w:rPr>
          <w:rFonts w:ascii="宋体" w:hAnsi="宋体" w:eastAsia="宋体"/>
          <w:b/>
          <w:color w:val="000000"/>
          <w:sz w:val="24"/>
        </w:rPr>
      </w:pPr>
      <w:r>
        <w:rPr>
          <w:rFonts w:hint="eastAsia" w:ascii="宋体" w:hAnsi="宋体" w:eastAsia="宋体"/>
          <w:b/>
          <w:color w:val="000000"/>
          <w:sz w:val="24"/>
        </w:rPr>
        <w:t xml:space="preserve">（2）物业管理（室外）</w:t>
      </w:r>
      <w:r>
        <w:rPr>
          <w:rFonts w:ascii="宋体" w:hAnsi="宋体" w:eastAsia="宋体"/>
          <w:b/>
          <w:color w:val="000000"/>
          <w:sz w:val="24"/>
        </w:rPr>
      </w:r>
      <w:r/>
    </w:p>
    <w:tbl>
      <w:tblPr>
        <w:tblStyle w:val="955"/>
        <w:tblW w:w="928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687"/>
        <w:gridCol w:w="3941"/>
      </w:tblGrid>
      <w:tr>
        <w:trPr/>
        <w:tc>
          <w:tcPr>
            <w:tcW w:w="2656" w:type="dxa"/>
            <w:vAlign w:val="top"/>
            <w:textDirection w:val="lrTb"/>
            <w:noWrap w:val="false"/>
          </w:tcPr>
          <w:p>
            <w:pPr>
              <w:pStyle w:val="883"/>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名称</w:t>
            </w:r>
            <w:r>
              <w:rPr>
                <w:rFonts w:ascii="宋体" w:hAnsi="宋体" w:eastAsia="宋体"/>
                <w:b/>
                <w:color w:val="000000"/>
                <w:sz w:val="21"/>
                <w:szCs w:val="21"/>
              </w:rPr>
            </w:r>
            <w:r/>
          </w:p>
        </w:tc>
        <w:tc>
          <w:tcPr>
            <w:tcW w:w="2687" w:type="dxa"/>
            <w:vAlign w:val="top"/>
            <w:textDirection w:val="lrTb"/>
            <w:noWrap w:val="false"/>
          </w:tcPr>
          <w:p>
            <w:pPr>
              <w:pStyle w:val="883"/>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明细</w:t>
            </w:r>
            <w:r>
              <w:rPr>
                <w:rFonts w:ascii="宋体" w:hAnsi="宋体" w:eastAsia="宋体"/>
                <w:b/>
                <w:color w:val="000000"/>
                <w:sz w:val="21"/>
                <w:szCs w:val="21"/>
              </w:rPr>
            </w:r>
            <w:r/>
          </w:p>
        </w:tc>
        <w:tc>
          <w:tcPr>
            <w:tcW w:w="3941" w:type="dxa"/>
            <w:vAlign w:val="top"/>
            <w:textDirection w:val="lrTb"/>
            <w:noWrap w:val="false"/>
          </w:tcPr>
          <w:p>
            <w:pPr>
              <w:pStyle w:val="883"/>
              <w:jc w:val="center"/>
              <w:spacing w:line="360" w:lineRule="auto"/>
              <w:rPr>
                <w:rFonts w:ascii="宋体" w:hAnsi="宋体" w:eastAsia="宋体"/>
                <w:b/>
                <w:color w:val="000000"/>
                <w:sz w:val="21"/>
                <w:szCs w:val="21"/>
              </w:rPr>
            </w:pPr>
            <w:r>
              <w:rPr>
                <w:rFonts w:ascii="宋体" w:hAnsi="宋体" w:eastAsia="宋体"/>
                <w:b/>
                <w:color w:val="000000"/>
                <w:sz w:val="21"/>
                <w:szCs w:val="21"/>
              </w:rPr>
              <w:t xml:space="preserve">服务内容及标准</w:t>
            </w:r>
            <w:r>
              <w:rPr>
                <w:rFonts w:ascii="宋体" w:hAnsi="宋体" w:eastAsia="宋体"/>
                <w:b/>
                <w:color w:val="000000"/>
                <w:sz w:val="21"/>
                <w:szCs w:val="21"/>
              </w:rPr>
            </w:r>
            <w:r/>
          </w:p>
        </w:tc>
      </w:tr>
      <w:tr>
        <w:trPr/>
        <w:tc>
          <w:tcPr>
            <w:tcW w:w="2656"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室外面积</w:t>
            </w:r>
            <w:r>
              <w:rPr>
                <w:rFonts w:ascii="宋体" w:hAnsi="宋体" w:eastAsia="宋体"/>
                <w:color w:val="000000"/>
                <w:szCs w:val="21"/>
              </w:rPr>
            </w:r>
            <w:r/>
          </w:p>
        </w:tc>
        <w:tc>
          <w:tcPr>
            <w:tcW w:w="2687"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约15800</w:t>
            </w:r>
            <w:r>
              <w:rPr>
                <w:rFonts w:ascii="宋体" w:hAnsi="宋体" w:eastAsia="宋体"/>
                <w:color w:val="000000"/>
                <w:szCs w:val="21"/>
              </w:rPr>
              <w:t xml:space="preserve">㎡</w:t>
            </w:r>
            <w:r>
              <w:rPr>
                <w:rFonts w:ascii="宋体" w:hAnsi="宋体" w:eastAsia="宋体"/>
                <w:color w:val="000000"/>
                <w:szCs w:val="21"/>
              </w:rPr>
            </w:r>
            <w:r/>
          </w:p>
        </w:tc>
        <w:tc>
          <w:tcPr>
            <w:tcW w:w="3941" w:type="dxa"/>
            <w:vAlign w:val="top"/>
            <w:textDirection w:val="lrTb"/>
            <w:noWrap w:val="false"/>
          </w:tcPr>
          <w:p>
            <w:pPr>
              <w:pStyle w:val="883"/>
              <w:jc w:val="left"/>
              <w:spacing w:line="360" w:lineRule="auto"/>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trHeight w:val="409"/>
        </w:trPr>
        <w:tc>
          <w:tcPr>
            <w:tcW w:w="2656"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广场</w:t>
            </w:r>
            <w:r>
              <w:rPr>
                <w:rFonts w:ascii="宋体" w:hAnsi="宋体" w:eastAsia="宋体"/>
                <w:color w:val="000000"/>
                <w:szCs w:val="21"/>
              </w:rPr>
            </w:r>
            <w:r/>
          </w:p>
        </w:tc>
        <w:tc>
          <w:tcPr>
            <w:tcW w:w="2687"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学校中央广场</w:t>
            </w:r>
            <w:r>
              <w:rPr>
                <w:rFonts w:ascii="宋体" w:hAnsi="宋体" w:eastAsia="宋体"/>
                <w:color w:val="000000"/>
                <w:szCs w:val="21"/>
              </w:rPr>
            </w:r>
            <w:r/>
          </w:p>
        </w:tc>
        <w:tc>
          <w:tcPr>
            <w:tcW w:w="3941"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tc>
          <w:tcPr>
            <w:tcW w:w="2656"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路灯、草坪灯</w:t>
            </w:r>
            <w:r>
              <w:rPr>
                <w:rFonts w:ascii="宋体" w:hAnsi="宋体" w:eastAsia="宋体"/>
                <w:color w:val="000000"/>
                <w:szCs w:val="21"/>
              </w:rPr>
            </w:r>
            <w:r/>
          </w:p>
        </w:tc>
        <w:tc>
          <w:tcPr>
            <w:tcW w:w="2687"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校园内高杆路灯28个，庭院路灯27个</w:t>
            </w:r>
            <w:r>
              <w:rPr>
                <w:rFonts w:ascii="宋体" w:hAnsi="宋体" w:eastAsia="宋体"/>
                <w:color w:val="000000"/>
                <w:szCs w:val="21"/>
              </w:rPr>
            </w:r>
            <w:r/>
          </w:p>
        </w:tc>
        <w:tc>
          <w:tcPr>
            <w:tcW w:w="3941"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见“3.3公用设施设备维护服务”</w:t>
            </w:r>
            <w:r>
              <w:rPr>
                <w:rFonts w:ascii="宋体" w:hAnsi="宋体" w:eastAsia="宋体"/>
                <w:color w:val="000000"/>
                <w:szCs w:val="21"/>
              </w:rPr>
            </w:r>
            <w:r/>
          </w:p>
        </w:tc>
      </w:tr>
      <w:tr>
        <w:trPr/>
        <w:tc>
          <w:tcPr>
            <w:tcW w:w="2656"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垃圾箱</w:t>
            </w:r>
            <w:r>
              <w:rPr>
                <w:rFonts w:ascii="宋体" w:hAnsi="宋体" w:eastAsia="宋体"/>
                <w:color w:val="000000"/>
                <w:szCs w:val="21"/>
              </w:rPr>
            </w:r>
            <w:r/>
          </w:p>
        </w:tc>
        <w:tc>
          <w:tcPr>
            <w:tcW w:w="2687"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240升垃圾桶50个</w:t>
            </w:r>
            <w:r>
              <w:rPr>
                <w:rFonts w:ascii="宋体" w:hAnsi="宋体" w:eastAsia="宋体"/>
                <w:color w:val="000000"/>
                <w:szCs w:val="21"/>
              </w:rPr>
            </w:r>
            <w:r/>
          </w:p>
        </w:tc>
        <w:tc>
          <w:tcPr>
            <w:tcW w:w="3941"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tc>
          <w:tcPr>
            <w:tcW w:w="2656"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露台</w:t>
            </w:r>
            <w:r>
              <w:rPr>
                <w:rFonts w:ascii="宋体" w:hAnsi="宋体" w:eastAsia="宋体"/>
                <w:color w:val="000000"/>
                <w:szCs w:val="21"/>
              </w:rPr>
            </w:r>
            <w:r/>
          </w:p>
        </w:tc>
        <w:tc>
          <w:tcPr>
            <w:tcW w:w="2687"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1个</w:t>
            </w:r>
            <w:r>
              <w:rPr>
                <w:rFonts w:ascii="宋体" w:hAnsi="宋体" w:eastAsia="宋体"/>
                <w:color w:val="000000"/>
                <w:szCs w:val="21"/>
              </w:rPr>
            </w:r>
            <w:r/>
          </w:p>
        </w:tc>
        <w:tc>
          <w:tcPr>
            <w:tcW w:w="3941"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见“3.2房屋维护服务”“3.4保洁服务”</w:t>
            </w:r>
            <w:r>
              <w:rPr>
                <w:rFonts w:ascii="宋体" w:hAnsi="宋体" w:eastAsia="宋体"/>
                <w:color w:val="000000"/>
                <w:szCs w:val="21"/>
              </w:rPr>
            </w:r>
            <w:r/>
          </w:p>
        </w:tc>
      </w:tr>
      <w:tr>
        <w:trPr/>
        <w:tc>
          <w:tcPr>
            <w:tcW w:w="2656" w:type="dxa"/>
            <w:vAlign w:val="center"/>
            <w:textDirection w:val="lrTb"/>
            <w:noWrap w:val="false"/>
          </w:tcPr>
          <w:p>
            <w:pPr>
              <w:pStyle w:val="883"/>
              <w:jc w:val="left"/>
              <w:spacing w:line="360" w:lineRule="auto"/>
              <w:rPr>
                <w:rFonts w:ascii="宋体" w:hAnsi="宋体" w:eastAsia="宋体"/>
                <w:color w:val="000000"/>
                <w:szCs w:val="21"/>
              </w:rPr>
            </w:pPr>
            <w:r>
              <w:rPr>
                <w:rFonts w:hint="eastAsia" w:ascii="宋体" w:hAnsi="宋体" w:eastAsia="宋体"/>
                <w:color w:val="000000"/>
                <w:szCs w:val="21"/>
              </w:rPr>
              <w:t xml:space="preserve">指示牌</w:t>
            </w:r>
            <w:r>
              <w:rPr>
                <w:rFonts w:ascii="宋体" w:hAnsi="宋体" w:eastAsia="宋体"/>
                <w:color w:val="000000"/>
                <w:szCs w:val="21"/>
              </w:rPr>
            </w:r>
            <w:r/>
          </w:p>
        </w:tc>
        <w:tc>
          <w:tcPr>
            <w:tcW w:w="2687" w:type="dxa"/>
            <w:vAlign w:val="center"/>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路牌28个</w:t>
            </w:r>
            <w:r>
              <w:rPr>
                <w:rFonts w:ascii="宋体" w:hAnsi="宋体" w:eastAsia="宋体"/>
                <w:color w:val="000000"/>
                <w:szCs w:val="21"/>
              </w:rPr>
            </w:r>
            <w:r/>
          </w:p>
        </w:tc>
        <w:tc>
          <w:tcPr>
            <w:tcW w:w="3941" w:type="dxa"/>
            <w:vAlign w:val="center"/>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见“3.4保洁服务”“3.3公用设施设备维护服务”</w:t>
            </w:r>
            <w:r>
              <w:rPr>
                <w:rFonts w:ascii="宋体" w:hAnsi="宋体" w:eastAsia="宋体"/>
                <w:color w:val="000000"/>
                <w:szCs w:val="21"/>
              </w:rPr>
            </w:r>
            <w:r/>
          </w:p>
        </w:tc>
      </w:tr>
      <w:tr>
        <w:trPr/>
        <w:tc>
          <w:tcPr>
            <w:tcW w:w="2656"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电动车车棚顶面</w:t>
            </w:r>
            <w:r>
              <w:rPr>
                <w:rFonts w:ascii="宋体" w:hAnsi="宋体" w:eastAsia="宋体"/>
                <w:color w:val="000000"/>
                <w:szCs w:val="21"/>
              </w:rPr>
            </w:r>
            <w:r/>
          </w:p>
        </w:tc>
        <w:tc>
          <w:tcPr>
            <w:tcW w:w="2687" w:type="dxa"/>
            <w:vAlign w:val="center"/>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电动车车棚1片，约350</w:t>
            </w:r>
            <w:r>
              <w:rPr>
                <w:rFonts w:ascii="宋体" w:hAnsi="宋体" w:eastAsia="宋体"/>
                <w:color w:val="000000"/>
                <w:szCs w:val="21"/>
              </w:rPr>
              <w:t xml:space="preserve">㎡</w:t>
            </w:r>
            <w:r>
              <w:rPr>
                <w:rFonts w:ascii="宋体" w:hAnsi="宋体" w:eastAsia="宋体"/>
                <w:color w:val="000000"/>
                <w:szCs w:val="21"/>
              </w:rPr>
            </w:r>
            <w:r/>
          </w:p>
        </w:tc>
        <w:tc>
          <w:tcPr>
            <w:tcW w:w="3941" w:type="dxa"/>
            <w:vAlign w:val="center"/>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“3.4保洁服务”</w:t>
            </w:r>
            <w:r>
              <w:rPr>
                <w:rFonts w:ascii="宋体" w:hAnsi="宋体" w:eastAsia="宋体"/>
                <w:color w:val="000000"/>
                <w:szCs w:val="21"/>
              </w:rPr>
            </w:r>
            <w:r/>
          </w:p>
        </w:tc>
      </w:tr>
      <w:tr>
        <w:trPr/>
        <w:tc>
          <w:tcPr>
            <w:tcW w:w="2656"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操场、运动场</w:t>
            </w:r>
            <w:r>
              <w:rPr>
                <w:rFonts w:ascii="宋体" w:hAnsi="宋体" w:eastAsia="宋体"/>
                <w:color w:val="000000"/>
                <w:szCs w:val="21"/>
              </w:rPr>
            </w:r>
            <w:r/>
          </w:p>
        </w:tc>
        <w:tc>
          <w:tcPr>
            <w:tcW w:w="2687" w:type="dxa"/>
            <w:vAlign w:val="top"/>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标准田径场1片、足球场1片</w:t>
            </w:r>
            <w:r>
              <w:rPr>
                <w:rFonts w:ascii="宋体" w:hAnsi="宋体" w:eastAsia="宋体"/>
                <w:color w:val="000000"/>
                <w:szCs w:val="21"/>
              </w:rPr>
            </w:r>
            <w:r/>
          </w:p>
        </w:tc>
        <w:tc>
          <w:tcPr>
            <w:tcW w:w="3941" w:type="dxa"/>
            <w:vAlign w:val="top"/>
            <w:textDirection w:val="lrTb"/>
            <w:noWrap w:val="false"/>
          </w:tcPr>
          <w:p>
            <w:pPr>
              <w:pStyle w:val="883"/>
              <w:spacing w:line="360" w:lineRule="auto"/>
              <w:rPr>
                <w:rFonts w:ascii="宋体" w:hAnsi="宋体" w:eastAsia="宋体"/>
                <w:color w:val="000000"/>
                <w:szCs w:val="21"/>
              </w:rPr>
            </w:pPr>
            <w:r>
              <w:rPr>
                <w:rFonts w:hint="eastAsia" w:ascii="宋体" w:hAnsi="宋体" w:eastAsia="宋体"/>
                <w:color w:val="000000"/>
                <w:szCs w:val="21"/>
              </w:rPr>
              <w:t xml:space="preserve">见“3.4保洁服务”</w:t>
            </w:r>
            <w:r>
              <w:rPr>
                <w:rFonts w:ascii="宋体" w:hAnsi="宋体" w:eastAsia="宋体"/>
                <w:color w:val="000000"/>
                <w:szCs w:val="21"/>
              </w:rPr>
            </w:r>
            <w:r/>
          </w:p>
        </w:tc>
      </w:tr>
      <w:tr>
        <w:trPr/>
        <w:tc>
          <w:tcPr>
            <w:tcW w:w="2656" w:type="dxa"/>
            <w:vAlign w:val="center"/>
            <w:textDirection w:val="lrTb"/>
            <w:noWrap w:val="false"/>
          </w:tcPr>
          <w:p>
            <w:pPr>
              <w:pStyle w:val="883"/>
              <w:jc w:val="both"/>
              <w:spacing w:line="360" w:lineRule="auto"/>
              <w:rPr>
                <w:rFonts w:ascii="宋体" w:hAnsi="宋体" w:eastAsia="宋体"/>
                <w:color w:val="000000"/>
                <w:szCs w:val="21"/>
              </w:rPr>
            </w:pPr>
            <w:r>
              <w:rPr>
                <w:rFonts w:ascii="宋体" w:hAnsi="宋体" w:eastAsia="宋体"/>
                <w:color w:val="000000"/>
                <w:szCs w:val="21"/>
              </w:rPr>
              <w:t xml:space="preserve">给排水</w:t>
            </w:r>
            <w:r>
              <w:rPr>
                <w:rFonts w:hint="eastAsia" w:ascii="宋体" w:hAnsi="宋体" w:eastAsia="宋体"/>
                <w:color w:val="000000"/>
                <w:szCs w:val="21"/>
              </w:rPr>
              <w:t xml:space="preserve">系统</w:t>
            </w:r>
            <w:r>
              <w:rPr>
                <w:rFonts w:ascii="宋体" w:hAnsi="宋体" w:eastAsia="宋体"/>
                <w:color w:val="000000"/>
                <w:szCs w:val="21"/>
              </w:rPr>
            </w:r>
            <w:r/>
          </w:p>
        </w:tc>
        <w:tc>
          <w:tcPr>
            <w:tcW w:w="2687" w:type="dxa"/>
            <w:vAlign w:val="center"/>
            <w:textDirection w:val="lrTb"/>
            <w:noWrap w:val="false"/>
          </w:tcPr>
          <w:p>
            <w:pPr>
              <w:pStyle w:val="883"/>
              <w:jc w:val="both"/>
              <w:rPr>
                <w:rFonts w:ascii="宋体" w:hAnsi="宋体" w:eastAsia="宋体"/>
                <w:color w:val="000000"/>
                <w:szCs w:val="21"/>
              </w:rPr>
            </w:pPr>
            <w:r>
              <w:rPr>
                <w:rFonts w:hint="eastAsia" w:ascii="宋体" w:hAnsi="宋体" w:eastAsia="宋体"/>
                <w:color w:val="000000"/>
                <w:szCs w:val="21"/>
              </w:rPr>
              <w:t xml:space="preserve">校园内所有给排水系统（不包含灌溉系统）</w:t>
            </w:r>
            <w:r>
              <w:rPr>
                <w:rFonts w:ascii="宋体" w:hAnsi="宋体" w:eastAsia="宋体"/>
                <w:color w:val="000000"/>
                <w:szCs w:val="21"/>
              </w:rPr>
            </w:r>
            <w:r/>
          </w:p>
        </w:tc>
        <w:tc>
          <w:tcPr>
            <w:tcW w:w="3941" w:type="dxa"/>
            <w:vAlign w:val="center"/>
            <w:textDirection w:val="lrTb"/>
            <w:noWrap w:val="false"/>
          </w:tcPr>
          <w:p>
            <w:pPr>
              <w:pStyle w:val="883"/>
              <w:jc w:val="both"/>
              <w:spacing w:line="360" w:lineRule="auto"/>
              <w:rPr>
                <w:rFonts w:ascii="宋体" w:hAnsi="宋体" w:eastAsia="宋体"/>
                <w:color w:val="000000"/>
                <w:szCs w:val="21"/>
              </w:rPr>
            </w:pPr>
            <w:r>
              <w:rPr>
                <w:rFonts w:hint="eastAsia" w:ascii="宋体" w:hAnsi="宋体" w:eastAsia="宋体"/>
                <w:color w:val="000000"/>
                <w:szCs w:val="21"/>
              </w:rPr>
              <w:t xml:space="preserve">见“3.3公用设施设备维护服务”</w:t>
            </w:r>
            <w:r>
              <w:rPr>
                <w:rFonts w:ascii="宋体" w:hAnsi="宋体" w:eastAsia="宋体"/>
                <w:color w:val="000000"/>
                <w:szCs w:val="21"/>
              </w:rPr>
            </w:r>
            <w:r/>
          </w:p>
        </w:tc>
      </w:tr>
    </w:tbl>
    <w:p>
      <w:pPr>
        <w:pStyle w:val="883"/>
        <w:ind w:firstLine="118"/>
        <w:spacing w:line="360" w:lineRule="auto"/>
        <w:rPr>
          <w:rFonts w:ascii="宋体" w:hAnsi="宋体" w:eastAsia="宋体"/>
          <w:b/>
          <w:color w:val="000000"/>
          <w:sz w:val="24"/>
        </w:rPr>
      </w:pPr>
      <w:r>
        <w:rPr>
          <w:rFonts w:hint="eastAsia" w:ascii="宋体" w:hAnsi="宋体" w:eastAsia="宋体"/>
          <w:b/>
          <w:color w:val="000000"/>
          <w:sz w:val="24"/>
        </w:rPr>
        <w:t xml:space="preserve">3.物业管理服务内容及标准</w:t>
      </w:r>
      <w:r>
        <w:rPr>
          <w:rFonts w:ascii="宋体" w:hAnsi="宋体" w:eastAsia="宋体"/>
          <w:b/>
          <w:color w:val="000000"/>
          <w:sz w:val="24"/>
        </w:rPr>
      </w:r>
      <w:r/>
    </w:p>
    <w:p>
      <w:pPr>
        <w:pStyle w:val="883"/>
        <w:ind w:firstLine="480"/>
        <w:spacing w:line="360" w:lineRule="auto"/>
        <w:rPr>
          <w:rFonts w:ascii="宋体" w:hAnsi="宋体" w:eastAsia="宋体"/>
          <w:color w:val="000000"/>
          <w:sz w:val="24"/>
        </w:rPr>
      </w:pPr>
      <w:r>
        <w:rPr>
          <w:rFonts w:hint="eastAsia" w:ascii="宋体" w:hAnsi="宋体" w:eastAsia="宋体"/>
          <w:color w:val="000000"/>
          <w:sz w:val="24"/>
        </w:rPr>
        <w:t xml:space="preserve">3.1  基本服务</w:t>
      </w:r>
      <w:r>
        <w:rPr>
          <w:rFonts w:ascii="宋体" w:hAnsi="宋体" w:eastAsia="宋体"/>
          <w:color w:val="000000"/>
          <w:sz w:val="24"/>
        </w:rPr>
      </w:r>
      <w:r/>
    </w:p>
    <w:tbl>
      <w:tblPr>
        <w:tblStyle w:val="955"/>
        <w:tblW w:w="928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2455"/>
        <w:gridCol w:w="5666"/>
      </w:tblGrid>
      <w:tr>
        <w:trPr>
          <w:trHeight w:val="490"/>
        </w:trPr>
        <w:tc>
          <w:tcPr>
            <w:tcW w:w="1163"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序号</w:t>
            </w:r>
            <w:r>
              <w:rPr>
                <w:rFonts w:ascii="宋体" w:hAnsi="宋体" w:eastAsia="宋体" w:cs="微软雅黑"/>
                <w:b/>
                <w:color w:val="000000"/>
                <w:spacing w:val="-1"/>
                <w:sz w:val="21"/>
                <w:szCs w:val="21"/>
                <w:lang w:eastAsia="en-US"/>
              </w:rPr>
            </w:r>
            <w:r/>
          </w:p>
        </w:tc>
        <w:tc>
          <w:tcPr>
            <w:tcW w:w="2455"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服务内容</w:t>
            </w:r>
            <w:r>
              <w:rPr>
                <w:rFonts w:ascii="宋体" w:hAnsi="宋体" w:eastAsia="宋体" w:cs="微软雅黑"/>
                <w:b/>
                <w:color w:val="000000"/>
                <w:spacing w:val="-1"/>
                <w:sz w:val="21"/>
                <w:szCs w:val="21"/>
                <w:lang w:eastAsia="en-US"/>
              </w:rPr>
            </w:r>
            <w:r/>
          </w:p>
        </w:tc>
        <w:tc>
          <w:tcPr>
            <w:tcW w:w="5666"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服务标准</w:t>
            </w:r>
            <w:r>
              <w:rPr>
                <w:rFonts w:ascii="宋体" w:hAnsi="宋体" w:eastAsia="宋体" w:cs="微软雅黑"/>
                <w:b/>
                <w:color w:val="000000"/>
                <w:spacing w:val="-1"/>
                <w:sz w:val="21"/>
                <w:szCs w:val="21"/>
                <w:lang w:eastAsia="en-US"/>
              </w:rPr>
            </w:r>
            <w:r/>
          </w:p>
        </w:tc>
      </w:tr>
      <w:tr>
        <w:trPr/>
        <w:tc>
          <w:tcPr>
            <w:tcW w:w="1163" w:type="dxa"/>
            <w:vAlign w:val="center"/>
            <w:textDirection w:val="lrTb"/>
            <w:noWrap w:val="false"/>
          </w:tcPr>
          <w:p>
            <w:pPr>
              <w:pStyle w:val="883"/>
              <w:jc w:val="center"/>
              <w:rPr>
                <w:rFonts w:ascii="宋体" w:hAnsi="宋体" w:eastAsia="宋体" w:cs="微软雅黑"/>
                <w:color w:val="000000"/>
                <w:spacing w:val="-1"/>
                <w:szCs w:val="21"/>
                <w:lang w:eastAsia="en-US"/>
              </w:rPr>
            </w:pPr>
            <w:r>
              <w:rPr>
                <w:rFonts w:hint="eastAsia" w:ascii="宋体" w:hAnsi="宋体" w:eastAsia="宋体" w:cs="微软雅黑"/>
                <w:color w:val="000000"/>
                <w:spacing w:val="-1"/>
                <w:szCs w:val="21"/>
                <w:lang w:eastAsia="en-US"/>
              </w:rPr>
              <w:t xml:space="preserve">1</w:t>
            </w:r>
            <w:r>
              <w:rPr>
                <w:rFonts w:ascii="宋体" w:hAnsi="宋体" w:eastAsia="宋体" w:cs="微软雅黑"/>
                <w:color w:val="000000"/>
                <w:spacing w:val="-1"/>
                <w:szCs w:val="21"/>
                <w:lang w:eastAsia="en-US"/>
              </w:rPr>
            </w:r>
            <w:r/>
          </w:p>
        </w:tc>
        <w:tc>
          <w:tcPr>
            <w:tcW w:w="2455" w:type="dxa"/>
            <w:vAlign w:val="center"/>
            <w:textDirection w:val="lrTb"/>
            <w:noWrap w:val="false"/>
          </w:tcPr>
          <w:p>
            <w:pPr>
              <w:pStyle w:val="883"/>
              <w:jc w:val="center"/>
              <w:rPr>
                <w:rFonts w:ascii="宋体" w:hAnsi="宋体" w:eastAsia="宋体" w:cs="微软雅黑"/>
                <w:color w:val="000000"/>
                <w:spacing w:val="-1"/>
                <w:szCs w:val="21"/>
                <w:lang w:eastAsia="en-US"/>
              </w:rPr>
            </w:pPr>
            <w:r>
              <w:rPr>
                <w:rFonts w:ascii="宋体" w:hAnsi="宋体" w:eastAsia="宋体"/>
                <w:color w:val="000000"/>
                <w:szCs w:val="21"/>
              </w:rPr>
              <w:t xml:space="preserve">目标与责任</w:t>
            </w:r>
            <w:r>
              <w:rPr>
                <w:rFonts w:ascii="宋体" w:hAnsi="宋体" w:eastAsia="宋体" w:cs="微软雅黑"/>
                <w:color w:val="000000"/>
                <w:spacing w:val="-1"/>
                <w:szCs w:val="21"/>
                <w:lang w:eastAsia="en-US"/>
              </w:rPr>
            </w:r>
            <w:r/>
          </w:p>
        </w:tc>
        <w:tc>
          <w:tcPr>
            <w:tcW w:w="5666" w:type="dxa"/>
            <w:vAlign w:val="center"/>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w:t>
            </w:r>
            <w:r>
              <w:rPr>
                <w:rFonts w:ascii="宋体" w:hAnsi="宋体" w:eastAsia="宋体"/>
                <w:color w:val="000000"/>
                <w:szCs w:val="21"/>
              </w:rPr>
              <w:t xml:space="preserve">结合采购人要求及物业服务实际情况，制定年度管理目标，明确责任分工，并制定配套实施方案。</w:t>
            </w:r>
            <w:r>
              <w:rPr>
                <w:rFonts w:ascii="宋体" w:hAnsi="宋体" w:eastAsia="宋体" w:cs="微软雅黑"/>
                <w:color w:val="000000"/>
                <w:spacing w:val="-1"/>
                <w:szCs w:val="21"/>
              </w:rPr>
            </w:r>
            <w:r/>
          </w:p>
        </w:tc>
      </w:tr>
      <w:tr>
        <w:trPr/>
        <w:tc>
          <w:tcPr>
            <w:tcW w:w="1163" w:type="dxa"/>
            <w:vAlign w:val="center"/>
            <w:vMerge w:val="restart"/>
            <w:textDirection w:val="lrTb"/>
            <w:noWrap w:val="false"/>
          </w:tcPr>
          <w:p>
            <w:pPr>
              <w:pStyle w:val="883"/>
              <w:jc w:val="center"/>
              <w:rPr>
                <w:rFonts w:ascii="宋体" w:hAnsi="宋体" w:eastAsia="宋体" w:cs="微软雅黑"/>
                <w:color w:val="000000"/>
                <w:spacing w:val="-1"/>
                <w:szCs w:val="21"/>
                <w:lang w:eastAsia="en-US"/>
              </w:rPr>
            </w:pPr>
            <w:r>
              <w:rPr>
                <w:rFonts w:hint="eastAsia" w:ascii="宋体" w:hAnsi="宋体" w:eastAsia="宋体" w:cs="微软雅黑"/>
                <w:color w:val="000000"/>
                <w:spacing w:val="-1"/>
                <w:szCs w:val="21"/>
                <w:lang w:eastAsia="en-US"/>
              </w:rPr>
              <w:t xml:space="preserve">2</w:t>
            </w:r>
            <w:r>
              <w:rPr>
                <w:rFonts w:ascii="宋体" w:hAnsi="宋体" w:eastAsia="宋体" w:cs="微软雅黑"/>
                <w:color w:val="000000"/>
                <w:spacing w:val="-1"/>
                <w:szCs w:val="21"/>
                <w:lang w:eastAsia="en-US"/>
              </w:rPr>
            </w:r>
            <w:r/>
          </w:p>
        </w:tc>
        <w:tc>
          <w:tcPr>
            <w:tcW w:w="2455" w:type="dxa"/>
            <w:vAlign w:val="center"/>
            <w:vMerge w:val="restart"/>
            <w:textDirection w:val="lrTb"/>
            <w:noWrap w:val="false"/>
          </w:tcPr>
          <w:p>
            <w:pPr>
              <w:pStyle w:val="883"/>
              <w:jc w:val="center"/>
              <w:rPr>
                <w:rFonts w:ascii="宋体" w:hAnsi="宋体" w:eastAsia="宋体" w:cs="微软雅黑"/>
                <w:color w:val="000000"/>
                <w:spacing w:val="-1"/>
                <w:szCs w:val="21"/>
                <w:lang w:eastAsia="en-US"/>
              </w:rPr>
            </w:pPr>
            <w:r>
              <w:rPr>
                <w:rFonts w:ascii="宋体" w:hAnsi="宋体" w:eastAsia="宋体"/>
                <w:color w:val="000000"/>
                <w:szCs w:val="21"/>
              </w:rPr>
              <w:t xml:space="preserve">服务人员要求</w:t>
            </w:r>
            <w:r>
              <w:rPr>
                <w:rFonts w:ascii="宋体" w:hAnsi="宋体" w:eastAsia="宋体" w:cs="微软雅黑"/>
                <w:color w:val="000000"/>
                <w:spacing w:val="-1"/>
                <w:szCs w:val="21"/>
                <w:lang w:eastAsia="en-US"/>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w:t>
            </w:r>
            <w:r>
              <w:rPr>
                <w:rFonts w:ascii="宋体" w:hAnsi="宋体" w:eastAsia="宋体"/>
                <w:color w:val="000000"/>
                <w:szCs w:val="21"/>
              </w:rPr>
              <w:t xml:space="preserve">每季度至少开展1次岗位技能、职业素质、服务知识、客户文化、绿色节能环保等教育培训，并进行适当形式的考核。</w:t>
            </w:r>
            <w:r>
              <w:rPr>
                <w:rFonts w:ascii="宋体" w:hAnsi="宋体" w:eastAsia="宋体" w:cs="微软雅黑"/>
                <w:color w:val="000000"/>
                <w:spacing w:val="-1"/>
                <w:szCs w:val="21"/>
              </w:rPr>
            </w:r>
            <w:r/>
          </w:p>
        </w:tc>
      </w:tr>
      <w:tr>
        <w:trPr/>
        <w:tc>
          <w:tcPr>
            <w:tcW w:w="1163" w:type="dxa"/>
            <w:vAlign w:val="center"/>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center"/>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（2）</w:t>
            </w:r>
            <w:r>
              <w:rPr>
                <w:rFonts w:ascii="宋体" w:hAnsi="宋体" w:eastAsia="宋体"/>
                <w:color w:val="000000"/>
                <w:szCs w:val="21"/>
              </w:rPr>
              <w:t xml:space="preserve">根据采购人要求对服务人员进行从业资格审查，审查结果向采购人报备。</w:t>
            </w:r>
            <w:r>
              <w:rPr>
                <w:rFonts w:ascii="宋体" w:hAnsi="宋体" w:eastAsia="宋体" w:cs="微软雅黑"/>
                <w:color w:val="000000"/>
                <w:spacing w:val="-1"/>
                <w:szCs w:val="21"/>
              </w:rPr>
            </w:r>
            <w:r/>
          </w:p>
        </w:tc>
      </w:tr>
      <w:tr>
        <w:trPr/>
        <w:tc>
          <w:tcPr>
            <w:tcW w:w="1163" w:type="dxa"/>
            <w:vAlign w:val="center"/>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center"/>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（3）</w:t>
            </w:r>
            <w:r>
              <w:rPr>
                <w:rFonts w:ascii="宋体" w:hAnsi="宋体" w:eastAsia="宋体"/>
                <w:bCs/>
                <w:color w:val="000000"/>
                <w:szCs w:val="21"/>
              </w:rPr>
              <w:t xml:space="preserve">服务人员的年龄、学历、工作经验及资格条件</w:t>
            </w:r>
            <w:r>
              <w:rPr>
                <w:rFonts w:hint="eastAsia" w:ascii="宋体" w:hAnsi="宋体" w:eastAsia="宋体"/>
                <w:bCs/>
                <w:color w:val="000000"/>
                <w:szCs w:val="21"/>
              </w:rPr>
              <w:t xml:space="preserve">应当</w:t>
            </w:r>
            <w:r>
              <w:rPr>
                <w:rFonts w:ascii="宋体" w:hAnsi="宋体" w:eastAsia="宋体"/>
                <w:bCs/>
                <w:color w:val="000000"/>
                <w:szCs w:val="21"/>
              </w:rPr>
              <w:t xml:space="preserve">与所在岗位能力要求相匹配，到岗前</w:t>
            </w:r>
            <w:r>
              <w:rPr>
                <w:rFonts w:hint="eastAsia" w:ascii="宋体" w:hAnsi="宋体" w:eastAsia="宋体"/>
                <w:bCs/>
                <w:color w:val="000000"/>
                <w:szCs w:val="21"/>
              </w:rPr>
              <w:t xml:space="preserve">应当</w:t>
            </w:r>
            <w:r>
              <w:rPr>
                <w:rFonts w:ascii="宋体" w:hAnsi="宋体" w:eastAsia="宋体"/>
                <w:bCs/>
                <w:color w:val="000000"/>
                <w:szCs w:val="21"/>
              </w:rPr>
              <w:t xml:space="preserve">经过必要的岗前培训以达到岗位能力要求，国家、行业规定应</w:t>
            </w:r>
            <w:r>
              <w:rPr>
                <w:rFonts w:hint="eastAsia" w:ascii="宋体" w:hAnsi="宋体" w:eastAsia="宋体"/>
                <w:bCs/>
                <w:color w:val="000000"/>
                <w:szCs w:val="21"/>
              </w:rPr>
              <w:t xml:space="preserve">当</w:t>
            </w:r>
            <w:r>
              <w:rPr>
                <w:rFonts w:ascii="宋体" w:hAnsi="宋体" w:eastAsia="宋体"/>
                <w:bCs/>
                <w:color w:val="000000"/>
                <w:szCs w:val="21"/>
              </w:rPr>
              <w:t xml:space="preserve">取得职业资格证书或特种作业证书的，应</w:t>
            </w:r>
            <w:r>
              <w:rPr>
                <w:rFonts w:hint="eastAsia" w:ascii="宋体" w:hAnsi="宋体" w:eastAsia="宋体"/>
                <w:bCs/>
                <w:color w:val="000000"/>
                <w:szCs w:val="21"/>
              </w:rPr>
              <w:t xml:space="preserve">当</w:t>
            </w:r>
            <w:r>
              <w:rPr>
                <w:rFonts w:ascii="宋体" w:hAnsi="宋体" w:eastAsia="宋体"/>
                <w:bCs/>
                <w:color w:val="000000"/>
                <w:szCs w:val="21"/>
              </w:rPr>
              <w:t xml:space="preserve">按规定持证上岗。</w:t>
            </w:r>
            <w:r>
              <w:rPr>
                <w:rFonts w:ascii="宋体" w:hAnsi="宋体" w:eastAsia="宋体" w:cs="微软雅黑"/>
                <w:color w:val="000000"/>
                <w:spacing w:val="-1"/>
                <w:szCs w:val="21"/>
              </w:rPr>
            </w:r>
            <w:r/>
          </w:p>
        </w:tc>
      </w:tr>
      <w:tr>
        <w:trPr/>
        <w:tc>
          <w:tcPr>
            <w:tcW w:w="1163" w:type="dxa"/>
            <w:vAlign w:val="center"/>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center"/>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（4）</w:t>
            </w:r>
            <w:r>
              <w:rPr>
                <w:rFonts w:ascii="宋体" w:hAnsi="宋体" w:eastAsia="宋体"/>
                <w:bCs/>
                <w:color w:val="000000"/>
                <w:szCs w:val="21"/>
              </w:rPr>
              <w:t xml:space="preserve">如采购人认为服务人员不适应岗位要求或存在其他影响工作的，可要求供应商进行</w:t>
            </w:r>
            <w:r>
              <w:rPr>
                <w:rFonts w:hint="eastAsia" w:ascii="宋体" w:hAnsi="宋体" w:eastAsia="宋体"/>
                <w:bCs/>
                <w:color w:val="000000"/>
                <w:szCs w:val="21"/>
              </w:rPr>
              <w:t xml:space="preserve">调换</w:t>
            </w:r>
            <w:r>
              <w:rPr>
                <w:rFonts w:ascii="宋体" w:hAnsi="宋体" w:eastAsia="宋体"/>
                <w:bCs/>
                <w:color w:val="000000"/>
                <w:szCs w:val="21"/>
              </w:rPr>
              <w:t xml:space="preserve">。如因供应商原因对服务人员进行</w:t>
            </w:r>
            <w:r>
              <w:rPr>
                <w:rFonts w:hint="eastAsia" w:ascii="宋体" w:hAnsi="宋体" w:eastAsia="宋体"/>
                <w:bCs/>
                <w:color w:val="000000"/>
                <w:szCs w:val="21"/>
              </w:rPr>
              <w:t xml:space="preserve">调换</w:t>
            </w:r>
            <w:r>
              <w:rPr>
                <w:rFonts w:ascii="宋体" w:hAnsi="宋体" w:eastAsia="宋体"/>
                <w:bCs/>
                <w:color w:val="000000"/>
                <w:szCs w:val="21"/>
              </w:rPr>
              <w:t xml:space="preserve">，</w:t>
            </w:r>
            <w:r>
              <w:rPr>
                <w:rFonts w:hint="eastAsia" w:ascii="宋体" w:hAnsi="宋体" w:eastAsia="宋体"/>
                <w:bCs/>
                <w:color w:val="000000"/>
                <w:szCs w:val="21"/>
              </w:rPr>
              <w:t xml:space="preserve">应当</w:t>
            </w:r>
            <w:r>
              <w:rPr>
                <w:rFonts w:ascii="宋体" w:hAnsi="宋体" w:eastAsia="宋体"/>
                <w:bCs/>
                <w:color w:val="000000"/>
                <w:szCs w:val="21"/>
              </w:rPr>
              <w:t xml:space="preserve">经采购人同意，更换比例不得超过本项目服务人员总数的20%。</w:t>
            </w:r>
            <w:r>
              <w:rPr>
                <w:rFonts w:ascii="宋体" w:hAnsi="宋体" w:eastAsia="宋体" w:cs="微软雅黑"/>
                <w:color w:val="000000"/>
                <w:spacing w:val="-1"/>
                <w:szCs w:val="21"/>
              </w:rPr>
            </w:r>
            <w:r/>
          </w:p>
        </w:tc>
      </w:tr>
      <w:tr>
        <w:trPr/>
        <w:tc>
          <w:tcPr>
            <w:tcW w:w="1163" w:type="dxa"/>
            <w:vAlign w:val="center"/>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center"/>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（5）</w:t>
            </w:r>
            <w:r>
              <w:rPr>
                <w:rFonts w:ascii="宋体" w:hAnsi="宋体" w:eastAsia="宋体"/>
                <w:color w:val="000000"/>
                <w:szCs w:val="21"/>
              </w:rPr>
              <w:t xml:space="preserve">着装</w:t>
            </w:r>
            <w:r>
              <w:rPr>
                <w:rFonts w:hint="eastAsia" w:ascii="宋体" w:hAnsi="宋体" w:eastAsia="宋体"/>
                <w:color w:val="000000"/>
                <w:szCs w:val="21"/>
              </w:rPr>
              <w:t xml:space="preserve">分类</w:t>
            </w:r>
            <w:r>
              <w:rPr>
                <w:rFonts w:ascii="宋体" w:hAnsi="宋体" w:eastAsia="宋体"/>
                <w:color w:val="000000"/>
                <w:szCs w:val="21"/>
              </w:rPr>
              <w:t xml:space="preserve">统一，佩戴标识。仪容整洁、姿态端正、举止文明。用语文明礼貌，态度温和耐心。</w:t>
            </w:r>
            <w:r>
              <w:rPr>
                <w:rFonts w:ascii="宋体" w:hAnsi="宋体" w:eastAsia="宋体" w:cs="微软雅黑"/>
                <w:color w:val="000000"/>
                <w:spacing w:val="-1"/>
                <w:szCs w:val="21"/>
              </w:rPr>
            </w:r>
            <w:r/>
          </w:p>
        </w:tc>
      </w:tr>
      <w:tr>
        <w:trPr/>
        <w:tc>
          <w:tcPr>
            <w:tcW w:w="1163" w:type="dxa"/>
            <w:vAlign w:val="center"/>
            <w:vMerge w:val="restart"/>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3</w:t>
            </w:r>
            <w:r>
              <w:rPr>
                <w:rFonts w:ascii="宋体" w:hAnsi="宋体" w:eastAsia="宋体" w:cs="微软雅黑"/>
                <w:color w:val="000000"/>
                <w:spacing w:val="-1"/>
                <w:szCs w:val="21"/>
              </w:rPr>
            </w:r>
            <w:r/>
          </w:p>
        </w:tc>
        <w:tc>
          <w:tcPr>
            <w:tcW w:w="2455" w:type="dxa"/>
            <w:vAlign w:val="center"/>
            <w:vMerge w:val="restart"/>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s="微软雅黑"/>
                <w:color w:val="000000"/>
                <w:spacing w:val="-1"/>
                <w:szCs w:val="21"/>
                <w:lang w:eastAsia="en-US"/>
              </w:rPr>
            </w:pPr>
            <w:r>
              <w:rPr>
                <w:rFonts w:ascii="宋体" w:hAnsi="宋体" w:eastAsia="宋体"/>
                <w:color w:val="000000"/>
                <w:szCs w:val="21"/>
              </w:rPr>
              <w:t xml:space="preserve">档案管理</w:t>
            </w:r>
            <w:r>
              <w:rPr>
                <w:rFonts w:ascii="宋体" w:hAnsi="宋体" w:eastAsia="宋体" w:cs="微软雅黑"/>
                <w:color w:val="000000"/>
                <w:spacing w:val="-1"/>
                <w:szCs w:val="21"/>
                <w:lang w:eastAsia="en-US"/>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w:t>
            </w:r>
            <w:r>
              <w:rPr>
                <w:rFonts w:ascii="宋体" w:hAnsi="宋体" w:eastAsia="宋体"/>
                <w:color w:val="000000"/>
                <w:szCs w:val="21"/>
              </w:rPr>
              <w:t xml:space="preserve">建立物业信息，准确、及时</w:t>
            </w:r>
            <w:r>
              <w:rPr>
                <w:rFonts w:hint="eastAsia" w:ascii="宋体" w:hAnsi="宋体" w:eastAsia="宋体"/>
                <w:color w:val="000000"/>
                <w:szCs w:val="21"/>
                <w:lang w:eastAsia="zh-CN"/>
              </w:rPr>
              <w:t xml:space="preserve">地</w:t>
            </w:r>
            <w:r>
              <w:rPr>
                <w:rFonts w:ascii="宋体" w:hAnsi="宋体" w:eastAsia="宋体"/>
                <w:color w:val="000000"/>
                <w:szCs w:val="21"/>
              </w:rPr>
              <w:t xml:space="preserve">对文件资料和服务记录进行归档保存，并确保其安全。</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（2）</w:t>
            </w:r>
            <w:r>
              <w:rPr>
                <w:rFonts w:ascii="宋体" w:hAnsi="宋体" w:eastAsia="宋体"/>
                <w:color w:val="000000"/>
                <w:szCs w:val="21"/>
              </w:rPr>
              <w:t xml:space="preserve">档案和记录齐全，包括但不限于：①教育培训和考核记录。②房屋维护服务：房屋装修、维保记录等。③</w:t>
            </w:r>
            <w:r>
              <w:rPr>
                <w:rFonts w:hint="eastAsia" w:ascii="宋体" w:hAnsi="宋体" w:eastAsia="宋体"/>
                <w:color w:val="000000"/>
                <w:szCs w:val="21"/>
              </w:rPr>
              <w:t xml:space="preserve">公用设施</w:t>
            </w:r>
            <w:r>
              <w:rPr>
                <w:rFonts w:ascii="宋体" w:hAnsi="宋体" w:eastAsia="宋体"/>
                <w:color w:val="000000"/>
                <w:szCs w:val="21"/>
              </w:rPr>
              <w:t xml:space="preserve">设备维护服务：维保记录</w:t>
            </w:r>
            <w:r>
              <w:rPr>
                <w:rFonts w:hint="eastAsia" w:ascii="宋体" w:hAnsi="宋体" w:eastAsia="宋体"/>
                <w:color w:val="000000"/>
                <w:szCs w:val="21"/>
              </w:rPr>
              <w:t xml:space="preserve">、巡查记录、设施设备安全运行、设施设备定期巡检、维护保养、维修档案</w:t>
            </w:r>
            <w:r>
              <w:rPr>
                <w:rFonts w:ascii="宋体" w:hAnsi="宋体" w:eastAsia="宋体"/>
                <w:color w:val="000000"/>
                <w:szCs w:val="21"/>
              </w:rPr>
              <w:t xml:space="preserve">等。④保洁服务：工作日志、清洁检查表。⑤其他：合同协议等。</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（3）</w:t>
            </w:r>
            <w:r>
              <w:rPr>
                <w:rFonts w:ascii="宋体" w:hAnsi="宋体" w:eastAsia="宋体"/>
                <w:color w:val="000000"/>
                <w:szCs w:val="21"/>
              </w:rPr>
              <w:t xml:space="preserve">遵守采购人的信息、档案资料保密要求，未经许可，不得将</w:t>
            </w:r>
            <w:r>
              <w:rPr>
                <w:rFonts w:hint="eastAsia" w:ascii="宋体" w:hAnsi="宋体" w:eastAsia="宋体"/>
                <w:color w:val="000000"/>
                <w:szCs w:val="21"/>
              </w:rPr>
              <w:t xml:space="preserve">建筑物平面图等</w:t>
            </w:r>
            <w:r>
              <w:rPr>
                <w:rFonts w:ascii="宋体" w:hAnsi="宋体" w:eastAsia="宋体"/>
                <w:color w:val="000000"/>
                <w:szCs w:val="21"/>
              </w:rPr>
              <w:t xml:space="preserve">资料转作其他用途</w:t>
            </w:r>
            <w:r>
              <w:rPr>
                <w:rFonts w:hint="eastAsia" w:ascii="宋体" w:hAnsi="宋体" w:eastAsia="宋体"/>
                <w:color w:val="000000"/>
                <w:szCs w:val="21"/>
              </w:rPr>
              <w:t xml:space="preserve">或向其他单位、个人提供</w:t>
            </w:r>
            <w:r>
              <w:rPr>
                <w:rFonts w:ascii="宋体" w:hAnsi="宋体" w:eastAsia="宋体"/>
                <w:color w:val="000000"/>
                <w:szCs w:val="21"/>
              </w:rPr>
              <w:t xml:space="preserve">。</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（4）履约结束后，相关资料交还采购人，采购人按政府采购相关规定存档。</w:t>
            </w:r>
            <w:r>
              <w:rPr>
                <w:rFonts w:ascii="宋体" w:hAnsi="宋体" w:eastAsia="宋体" w:cs="微软雅黑"/>
                <w:color w:val="000000"/>
                <w:spacing w:val="-1"/>
                <w:szCs w:val="21"/>
              </w:rPr>
            </w:r>
            <w:r/>
          </w:p>
        </w:tc>
      </w:tr>
      <w:tr>
        <w:trPr/>
        <w:tc>
          <w:tcPr>
            <w:tcW w:w="1163" w:type="dxa"/>
            <w:vAlign w:val="top"/>
            <w:vMerge w:val="restart"/>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4</w:t>
            </w:r>
            <w:r>
              <w:rPr>
                <w:rFonts w:ascii="宋体" w:hAnsi="宋体" w:eastAsia="宋体" w:cs="微软雅黑"/>
                <w:color w:val="000000"/>
                <w:spacing w:val="-1"/>
                <w:szCs w:val="21"/>
              </w:rPr>
            </w:r>
            <w:r/>
          </w:p>
        </w:tc>
        <w:tc>
          <w:tcPr>
            <w:tcW w:w="2455" w:type="dxa"/>
            <w:vAlign w:val="top"/>
            <w:vMerge w:val="restart"/>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s="微软雅黑"/>
                <w:color w:val="000000"/>
                <w:spacing w:val="-1"/>
                <w:szCs w:val="21"/>
              </w:rPr>
            </w:pPr>
            <w:r>
              <w:rPr>
                <w:rFonts w:ascii="宋体" w:hAnsi="宋体" w:eastAsia="宋体"/>
                <w:color w:val="000000"/>
                <w:szCs w:val="21"/>
              </w:rPr>
              <w:t xml:space="preserve">分包供应商管理</w:t>
            </w:r>
            <w:r>
              <w:rPr>
                <w:rFonts w:ascii="宋体" w:hAnsi="宋体" w:eastAsia="宋体" w:cs="微软雅黑"/>
                <w:color w:val="000000"/>
                <w:spacing w:val="-1"/>
                <w:szCs w:val="21"/>
              </w:rPr>
            </w:r>
            <w:r/>
          </w:p>
        </w:tc>
        <w:tc>
          <w:tcPr>
            <w:tcW w:w="5666" w:type="dxa"/>
            <w:vAlign w:val="top"/>
            <w:textDirection w:val="lrTb"/>
            <w:noWrap w:val="false"/>
          </w:tcPr>
          <w:p>
            <w:pPr>
              <w:pStyle w:val="883"/>
              <w:rPr>
                <w:rFonts w:ascii="宋体" w:hAnsi="宋体" w:eastAsia="宋体" w:cs="微软雅黑"/>
                <w:color w:val="000000"/>
                <w:spacing w:val="-1"/>
                <w:szCs w:val="21"/>
              </w:rPr>
            </w:pPr>
            <w:r>
              <w:rPr>
                <w:rFonts w:hint="eastAsia" w:ascii="宋体" w:hAnsi="宋体" w:eastAsia="宋体"/>
                <w:color w:val="000000"/>
                <w:szCs w:val="21"/>
              </w:rPr>
              <w:t xml:space="preserve">（1）</w:t>
            </w:r>
            <w:r>
              <w:rPr>
                <w:rFonts w:ascii="宋体" w:hAnsi="宋体" w:eastAsia="宋体"/>
                <w:color w:val="000000"/>
                <w:szCs w:val="21"/>
              </w:rPr>
              <w:t xml:space="preserve">合理控制外包服务人员</w:t>
            </w:r>
            <w:r>
              <w:rPr>
                <w:rFonts w:hint="eastAsia" w:ascii="宋体" w:hAnsi="宋体" w:eastAsia="宋体"/>
                <w:color w:val="000000"/>
                <w:szCs w:val="21"/>
              </w:rPr>
              <w:t xml:space="preserve">数量和</w:t>
            </w:r>
            <w:r>
              <w:rPr>
                <w:rFonts w:ascii="宋体" w:hAnsi="宋体" w:eastAsia="宋体"/>
                <w:color w:val="000000"/>
                <w:szCs w:val="21"/>
              </w:rPr>
              <w:t xml:space="preserve">流动率。</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（2）</w:t>
            </w:r>
            <w:r>
              <w:rPr>
                <w:rFonts w:ascii="宋体" w:hAnsi="宋体" w:eastAsia="宋体"/>
                <w:color w:val="000000"/>
                <w:szCs w:val="21"/>
              </w:rPr>
              <w:t xml:space="preserve">根据采购人要求明确对分包供应商的要求，确定工作流程。</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（3）</w:t>
            </w:r>
            <w:r>
              <w:rPr>
                <w:rFonts w:ascii="宋体" w:hAnsi="宋体" w:eastAsia="宋体"/>
                <w:color w:val="000000"/>
                <w:szCs w:val="21"/>
              </w:rPr>
              <w:t xml:space="preserve">明确安全管理责任和保密责任，签订安全管理责任书和保密责任书。</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（4）</w:t>
            </w:r>
            <w:r>
              <w:rPr>
                <w:rFonts w:ascii="宋体" w:hAnsi="宋体" w:eastAsia="宋体"/>
                <w:color w:val="000000"/>
                <w:szCs w:val="21"/>
              </w:rPr>
              <w:t xml:space="preserve">开展服务检查和监管，评估服务效果，必要时进行服务流程调整。</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（5）</w:t>
            </w:r>
            <w:r>
              <w:rPr>
                <w:rFonts w:ascii="宋体" w:hAnsi="宋体" w:eastAsia="宋体"/>
                <w:color w:val="000000"/>
                <w:szCs w:val="21"/>
              </w:rPr>
              <w:t xml:space="preserve">根据工作反馈意见与建议，持续提升服务品质。</w:t>
            </w:r>
            <w:r>
              <w:rPr>
                <w:rFonts w:ascii="宋体" w:hAnsi="宋体" w:eastAsia="宋体" w:cs="微软雅黑"/>
                <w:color w:val="000000"/>
                <w:spacing w:val="-1"/>
                <w:szCs w:val="21"/>
              </w:rPr>
            </w:r>
            <w:r/>
          </w:p>
        </w:tc>
      </w:tr>
      <w:tr>
        <w:trPr/>
        <w:tc>
          <w:tcPr>
            <w:tcW w:w="1163" w:type="dxa"/>
            <w:vAlign w:val="top"/>
            <w:vMerge w:val="restart"/>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5</w:t>
            </w:r>
            <w:r>
              <w:rPr>
                <w:rFonts w:ascii="宋体" w:hAnsi="宋体" w:eastAsia="宋体" w:cs="微软雅黑"/>
                <w:color w:val="000000"/>
                <w:spacing w:val="-1"/>
                <w:szCs w:val="21"/>
              </w:rPr>
            </w:r>
            <w:r/>
          </w:p>
        </w:tc>
        <w:tc>
          <w:tcPr>
            <w:tcW w:w="2455" w:type="dxa"/>
            <w:vAlign w:val="top"/>
            <w:vMerge w:val="restart"/>
            <w:textDirection w:val="lrTb"/>
            <w:noWrap w:val="false"/>
          </w:tcPr>
          <w:p>
            <w:pPr>
              <w:pStyle w:val="883"/>
              <w:ind w:firstLine="420"/>
              <w:widowControl/>
              <w:rPr>
                <w:rFonts w:ascii="宋体" w:hAnsi="宋体" w:eastAsia="宋体"/>
                <w:color w:val="000000"/>
                <w:szCs w:val="21"/>
              </w:rPr>
            </w:pPr>
            <w:r>
              <w:rPr>
                <w:rFonts w:ascii="宋体" w:hAnsi="宋体" w:eastAsia="宋体"/>
                <w:color w:val="000000"/>
                <w:szCs w:val="21"/>
              </w:rPr>
            </w:r>
            <w:r/>
          </w:p>
          <w:p>
            <w:pPr>
              <w:pStyle w:val="883"/>
              <w:ind w:firstLine="420"/>
              <w:widowControl/>
              <w:rPr>
                <w:rFonts w:ascii="宋体" w:hAnsi="宋体" w:eastAsia="宋体"/>
                <w:color w:val="000000"/>
                <w:szCs w:val="21"/>
              </w:rPr>
            </w:pPr>
            <w:r>
              <w:rPr>
                <w:rFonts w:ascii="宋体" w:hAnsi="宋体" w:eastAsia="宋体"/>
                <w:color w:val="000000"/>
                <w:szCs w:val="21"/>
              </w:rPr>
            </w:r>
            <w:r/>
          </w:p>
          <w:p>
            <w:pPr>
              <w:pStyle w:val="883"/>
              <w:ind w:firstLine="420"/>
              <w:widowControl/>
              <w:rPr>
                <w:rFonts w:ascii="宋体" w:hAnsi="宋体" w:eastAsia="宋体"/>
                <w:color w:val="000000"/>
                <w:szCs w:val="21"/>
              </w:rPr>
            </w:pPr>
            <w:r>
              <w:rPr>
                <w:rFonts w:ascii="宋体" w:hAnsi="宋体" w:eastAsia="宋体"/>
                <w:color w:val="000000"/>
                <w:szCs w:val="21"/>
              </w:rPr>
              <w:t xml:space="preserve">服务改进</w:t>
            </w:r>
            <w:r>
              <w:rPr>
                <w:rFonts w:ascii="宋体" w:hAnsi="宋体" w:eastAsia="宋体"/>
                <w:color w:val="000000"/>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w:t>
            </w:r>
            <w:r>
              <w:rPr>
                <w:rFonts w:ascii="宋体" w:hAnsi="宋体" w:eastAsia="宋体"/>
                <w:color w:val="000000"/>
                <w:szCs w:val="21"/>
              </w:rPr>
              <w:t xml:space="preserve">明确负责人，定期对物业服务过程进行自查，结合反馈意见与评价结果采取改进措施，持续提升管理与服务水平。</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（2）</w:t>
            </w:r>
            <w:r>
              <w:rPr>
                <w:rFonts w:ascii="宋体" w:hAnsi="宋体" w:eastAsia="宋体"/>
                <w:color w:val="000000"/>
                <w:szCs w:val="21"/>
              </w:rPr>
              <w:t xml:space="preserve">对不合格服务进行控制，对不合格服务的原因进行识别和分析，及时采取纠正措施，消除不合格的原因，防止不合格再发生。</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（3）</w:t>
            </w:r>
            <w:r>
              <w:rPr>
                <w:rFonts w:ascii="宋体" w:hAnsi="宋体" w:eastAsia="宋体"/>
                <w:color w:val="000000"/>
                <w:szCs w:val="21"/>
              </w:rPr>
              <w:t xml:space="preserve">需整改问题</w:t>
            </w:r>
            <w:r>
              <w:rPr>
                <w:rFonts w:hint="eastAsia" w:ascii="宋体" w:hAnsi="宋体" w:eastAsia="宋体"/>
                <w:color w:val="000000"/>
                <w:szCs w:val="21"/>
              </w:rPr>
              <w:t xml:space="preserve">及时</w:t>
            </w:r>
            <w:r>
              <w:rPr>
                <w:rFonts w:ascii="宋体" w:hAnsi="宋体" w:eastAsia="宋体"/>
                <w:color w:val="000000"/>
                <w:szCs w:val="21"/>
              </w:rPr>
              <w:t xml:space="preserve">整改完成。</w:t>
            </w:r>
            <w:r>
              <w:rPr>
                <w:rFonts w:ascii="宋体" w:hAnsi="宋体" w:eastAsia="宋体" w:cs="微软雅黑"/>
                <w:color w:val="000000"/>
                <w:spacing w:val="-1"/>
                <w:szCs w:val="21"/>
              </w:rPr>
            </w:r>
            <w:r/>
          </w:p>
        </w:tc>
      </w:tr>
      <w:tr>
        <w:trPr/>
        <w:tc>
          <w:tcPr>
            <w:tcW w:w="1163" w:type="dxa"/>
            <w:vAlign w:val="top"/>
            <w:vMerge w:val="restart"/>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6</w:t>
            </w:r>
            <w:r>
              <w:rPr>
                <w:rFonts w:ascii="宋体" w:hAnsi="宋体" w:eastAsia="宋体" w:cs="微软雅黑"/>
                <w:color w:val="000000"/>
                <w:spacing w:val="-1"/>
                <w:szCs w:val="21"/>
              </w:rPr>
            </w:r>
            <w:r/>
          </w:p>
        </w:tc>
        <w:tc>
          <w:tcPr>
            <w:tcW w:w="2455" w:type="dxa"/>
            <w:vAlign w:val="top"/>
            <w:vMerge w:val="restart"/>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s="微软雅黑"/>
                <w:color w:val="000000"/>
                <w:spacing w:val="-1"/>
                <w:szCs w:val="21"/>
              </w:rPr>
            </w:pPr>
            <w:r>
              <w:rPr>
                <w:rFonts w:ascii="宋体" w:hAnsi="宋体" w:eastAsia="宋体"/>
                <w:color w:val="000000"/>
                <w:szCs w:val="21"/>
              </w:rPr>
              <w:t xml:space="preserve">服务方案</w:t>
            </w:r>
            <w:r>
              <w:rPr>
                <w:rFonts w:hint="eastAsia" w:ascii="宋体" w:hAnsi="宋体" w:eastAsia="宋体"/>
                <w:color w:val="000000"/>
                <w:szCs w:val="21"/>
              </w:rPr>
              <w:t xml:space="preserve">及工作制度</w:t>
            </w: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（1）制定工作制度，</w:t>
            </w:r>
            <w:r>
              <w:rPr>
                <w:rFonts w:hint="eastAsia" w:ascii="宋体" w:hAnsi="宋体" w:eastAsia="宋体"/>
                <w:bCs/>
                <w:color w:val="000000"/>
                <w:szCs w:val="21"/>
              </w:rPr>
              <w:t xml:space="preserve">主要</w:t>
            </w:r>
            <w:r>
              <w:rPr>
                <w:rFonts w:ascii="宋体" w:hAnsi="宋体" w:eastAsia="宋体"/>
                <w:bCs/>
                <w:color w:val="000000"/>
                <w:szCs w:val="21"/>
              </w:rPr>
              <w:t xml:space="preserve">包括：</w:t>
            </w:r>
            <w:r>
              <w:rPr>
                <w:rFonts w:hint="eastAsia" w:ascii="宋体" w:hAnsi="宋体" w:eastAsia="宋体"/>
                <w:bCs/>
                <w:color w:val="000000"/>
                <w:szCs w:val="21"/>
              </w:rPr>
              <w:t xml:space="preserve">人员录用制度、</w:t>
            </w:r>
            <w:r>
              <w:rPr>
                <w:rFonts w:ascii="宋体" w:hAnsi="宋体" w:eastAsia="宋体"/>
                <w:color w:val="000000"/>
                <w:szCs w:val="21"/>
              </w:rPr>
              <w:t xml:space="preserve">档案管理制度</w:t>
            </w:r>
            <w:r>
              <w:rPr>
                <w:rFonts w:hint="eastAsia" w:ascii="宋体" w:hAnsi="宋体" w:eastAsia="宋体"/>
                <w:color w:val="000000"/>
                <w:szCs w:val="21"/>
              </w:rPr>
              <w:t xml:space="preserve">、</w:t>
            </w:r>
            <w:r>
              <w:rPr>
                <w:rFonts w:ascii="宋体" w:hAnsi="宋体" w:eastAsia="宋体"/>
                <w:bCs/>
                <w:color w:val="000000"/>
                <w:szCs w:val="21"/>
              </w:rPr>
              <w:t xml:space="preserve">物业服务管理制度</w:t>
            </w:r>
            <w:r>
              <w:rPr>
                <w:rFonts w:hint="eastAsia" w:ascii="宋体" w:hAnsi="宋体" w:eastAsia="宋体"/>
                <w:bCs/>
                <w:color w:val="000000"/>
                <w:szCs w:val="21"/>
              </w:rPr>
              <w:t xml:space="preserve">、</w:t>
            </w:r>
            <w:r>
              <w:rPr>
                <w:rFonts w:hint="eastAsia" w:ascii="宋体" w:hAnsi="宋体" w:eastAsia="宋体"/>
                <w:color w:val="000000"/>
                <w:szCs w:val="21"/>
              </w:rPr>
              <w:t xml:space="preserve">公用设施设备相关管理制度等</w:t>
            </w:r>
            <w:r>
              <w:rPr>
                <w:rFonts w:hint="eastAsia" w:ascii="宋体" w:hAnsi="宋体" w:eastAsia="宋体"/>
                <w:bCs/>
                <w:color w:val="000000"/>
                <w:szCs w:val="21"/>
              </w:rPr>
              <w:t xml:space="preserve">。</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center"/>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（2）制定</w:t>
            </w:r>
            <w:r>
              <w:rPr>
                <w:rFonts w:ascii="宋体" w:hAnsi="宋体" w:eastAsia="宋体"/>
                <w:bCs/>
                <w:color w:val="000000"/>
                <w:szCs w:val="21"/>
              </w:rPr>
              <w:t xml:space="preserve">项目实施方案</w:t>
            </w:r>
            <w:r>
              <w:rPr>
                <w:rFonts w:hint="eastAsia" w:ascii="宋体" w:hAnsi="宋体" w:eastAsia="宋体"/>
                <w:bCs/>
                <w:color w:val="000000"/>
                <w:szCs w:val="21"/>
              </w:rPr>
              <w:t xml:space="preserve">，主要</w:t>
            </w:r>
            <w:r>
              <w:rPr>
                <w:rFonts w:ascii="宋体" w:hAnsi="宋体" w:eastAsia="宋体"/>
                <w:bCs/>
                <w:color w:val="000000"/>
                <w:szCs w:val="21"/>
              </w:rPr>
              <w:t xml:space="preserve">包括：</w:t>
            </w:r>
            <w:r>
              <w:rPr>
                <w:rFonts w:hint="eastAsia" w:ascii="宋体" w:hAnsi="宋体" w:eastAsia="宋体"/>
                <w:bCs/>
                <w:color w:val="000000"/>
                <w:szCs w:val="21"/>
              </w:rPr>
              <w:t xml:space="preserve">交接</w:t>
            </w:r>
            <w:r>
              <w:rPr>
                <w:rFonts w:ascii="宋体" w:hAnsi="宋体" w:eastAsia="宋体"/>
                <w:bCs/>
                <w:color w:val="000000"/>
                <w:szCs w:val="21"/>
              </w:rPr>
              <w:t xml:space="preserve">方案、人员培训方案、人员稳定性方案、保密方案</w:t>
            </w:r>
            <w:r>
              <w:rPr>
                <w:rFonts w:hint="eastAsia" w:ascii="宋体" w:hAnsi="宋体" w:eastAsia="宋体"/>
                <w:bCs/>
                <w:color w:val="000000"/>
                <w:szCs w:val="21"/>
              </w:rPr>
              <w:t xml:space="preserve">等</w:t>
            </w:r>
            <w:r>
              <w:rPr>
                <w:rFonts w:ascii="宋体" w:hAnsi="宋体" w:eastAsia="宋体"/>
                <w:bCs/>
                <w:color w:val="000000"/>
                <w:szCs w:val="21"/>
              </w:rPr>
              <w:t xml:space="preserve">。</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（3）制定</w:t>
            </w:r>
            <w:r>
              <w:rPr>
                <w:rFonts w:ascii="宋体" w:hAnsi="宋体" w:eastAsia="宋体"/>
                <w:bCs/>
                <w:color w:val="000000"/>
                <w:szCs w:val="21"/>
              </w:rPr>
              <w:t xml:space="preserve">物业服务方案</w:t>
            </w:r>
            <w:r>
              <w:rPr>
                <w:rFonts w:hint="eastAsia" w:ascii="宋体" w:hAnsi="宋体" w:eastAsia="宋体"/>
                <w:bCs/>
                <w:color w:val="000000"/>
                <w:szCs w:val="21"/>
              </w:rPr>
              <w:t xml:space="preserve">，主要</w:t>
            </w:r>
            <w:r>
              <w:rPr>
                <w:rFonts w:ascii="宋体" w:hAnsi="宋体" w:eastAsia="宋体"/>
                <w:bCs/>
                <w:color w:val="000000"/>
                <w:szCs w:val="21"/>
              </w:rPr>
              <w:t xml:space="preserve">包括：</w:t>
            </w:r>
            <w:r>
              <w:rPr>
                <w:rFonts w:hint="eastAsia" w:ascii="宋体" w:hAnsi="宋体" w:eastAsia="宋体"/>
                <w:bCs/>
                <w:color w:val="000000"/>
                <w:szCs w:val="21"/>
              </w:rPr>
              <w:t xml:space="preserve">房屋维护服务方案、公用设施设备维护服务方案、</w:t>
            </w:r>
            <w:r>
              <w:rPr>
                <w:rFonts w:ascii="宋体" w:hAnsi="宋体" w:eastAsia="宋体"/>
                <w:bCs/>
                <w:color w:val="000000"/>
                <w:szCs w:val="21"/>
              </w:rPr>
              <w:t xml:space="preserve">绿化服务方案</w:t>
            </w:r>
            <w:r>
              <w:rPr>
                <w:rFonts w:hint="eastAsia" w:ascii="宋体" w:hAnsi="宋体" w:eastAsia="宋体"/>
                <w:bCs/>
                <w:color w:val="000000"/>
                <w:szCs w:val="21"/>
              </w:rPr>
              <w:t xml:space="preserve">、</w:t>
            </w:r>
            <w:r>
              <w:rPr>
                <w:rFonts w:ascii="宋体" w:hAnsi="宋体" w:eastAsia="宋体"/>
                <w:bCs/>
                <w:color w:val="000000"/>
                <w:szCs w:val="21"/>
              </w:rPr>
              <w:t xml:space="preserve">保洁服务方案</w:t>
            </w:r>
            <w:r>
              <w:rPr>
                <w:rFonts w:hint="eastAsia" w:ascii="宋体" w:hAnsi="宋体" w:eastAsia="宋体"/>
                <w:bCs/>
                <w:color w:val="000000"/>
                <w:szCs w:val="21"/>
              </w:rPr>
              <w:t xml:space="preserve">等</w:t>
            </w:r>
            <w:r>
              <w:rPr>
                <w:rFonts w:ascii="宋体" w:hAnsi="宋体" w:eastAsia="宋体"/>
                <w:bCs/>
                <w:color w:val="000000"/>
                <w:szCs w:val="21"/>
              </w:rPr>
              <w:t xml:space="preserve">。</w:t>
            </w:r>
            <w:r>
              <w:rPr>
                <w:rFonts w:ascii="宋体" w:hAnsi="宋体" w:eastAsia="宋体" w:cs="微软雅黑"/>
                <w:color w:val="000000"/>
                <w:spacing w:val="-1"/>
                <w:szCs w:val="21"/>
              </w:rPr>
            </w:r>
            <w:r/>
          </w:p>
        </w:tc>
      </w:tr>
      <w:tr>
        <w:trPr/>
        <w:tc>
          <w:tcPr>
            <w:tcW w:w="1163" w:type="dxa"/>
            <w:vAlign w:val="top"/>
            <w:vMerge w:val="restart"/>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7</w:t>
            </w:r>
            <w:r>
              <w:rPr>
                <w:rFonts w:ascii="宋体" w:hAnsi="宋体" w:eastAsia="宋体" w:cs="微软雅黑"/>
                <w:color w:val="000000"/>
                <w:spacing w:val="-1"/>
                <w:szCs w:val="21"/>
              </w:rPr>
            </w:r>
            <w:r/>
          </w:p>
        </w:tc>
        <w:tc>
          <w:tcPr>
            <w:tcW w:w="2455" w:type="dxa"/>
            <w:vAlign w:val="top"/>
            <w:vMerge w:val="restart"/>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s="微软雅黑"/>
                <w:color w:val="000000"/>
                <w:spacing w:val="-1"/>
                <w:szCs w:val="21"/>
              </w:rPr>
            </w:pPr>
            <w:r>
              <w:rPr>
                <w:rFonts w:ascii="宋体" w:hAnsi="宋体" w:eastAsia="宋体"/>
                <w:color w:val="000000"/>
                <w:szCs w:val="21"/>
              </w:rPr>
              <w:t xml:space="preserve">服务</w:t>
            </w:r>
            <w:r>
              <w:rPr>
                <w:rFonts w:hint="eastAsia" w:ascii="宋体" w:hAnsi="宋体" w:eastAsia="宋体"/>
                <w:color w:val="000000"/>
                <w:szCs w:val="21"/>
              </w:rPr>
              <w:t xml:space="preserve">热线及紧急维修</w:t>
            </w: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（1）设置报修服务热线。</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455"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666"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（2）</w:t>
            </w:r>
            <w:r>
              <w:rPr>
                <w:rFonts w:ascii="宋体" w:hAnsi="宋体" w:eastAsia="宋体"/>
                <w:color w:val="000000"/>
                <w:szCs w:val="21"/>
              </w:rPr>
              <w:t xml:space="preserve">紧急维修</w:t>
            </w:r>
            <w:r>
              <w:rPr>
                <w:rFonts w:hint="eastAsia" w:ascii="宋体" w:hAnsi="宋体" w:eastAsia="宋体"/>
                <w:color w:val="000000"/>
                <w:szCs w:val="21"/>
              </w:rPr>
              <w:t xml:space="preserve">应当</w:t>
            </w:r>
            <w:r>
              <w:rPr>
                <w:rFonts w:ascii="宋体" w:hAnsi="宋体" w:eastAsia="宋体"/>
                <w:color w:val="000000"/>
                <w:szCs w:val="21"/>
              </w:rPr>
              <w:t xml:space="preserve">15分钟内到达现场</w:t>
            </w:r>
            <w:r>
              <w:rPr>
                <w:rFonts w:hint="eastAsia" w:ascii="宋体" w:hAnsi="宋体" w:eastAsia="宋体"/>
                <w:color w:val="000000"/>
                <w:szCs w:val="21"/>
              </w:rPr>
              <w:t xml:space="preserve">，不间断维修直至修复。</w:t>
            </w:r>
            <w:r>
              <w:rPr>
                <w:rFonts w:ascii="宋体" w:hAnsi="宋体" w:eastAsia="宋体" w:cs="微软雅黑"/>
                <w:color w:val="000000"/>
                <w:spacing w:val="-1"/>
                <w:szCs w:val="21"/>
              </w:rPr>
            </w:r>
            <w:r/>
          </w:p>
        </w:tc>
      </w:tr>
    </w:tbl>
    <w:p>
      <w:pPr>
        <w:pStyle w:val="883"/>
        <w:ind w:firstLine="240"/>
        <w:spacing w:line="360" w:lineRule="auto"/>
        <w:rPr>
          <w:rFonts w:ascii="宋体" w:hAnsi="宋体" w:eastAsia="宋体"/>
          <w:color w:val="000000"/>
          <w:sz w:val="24"/>
        </w:rPr>
      </w:pPr>
      <w:r>
        <w:rPr>
          <w:rFonts w:hint="eastAsia" w:ascii="宋体" w:hAnsi="宋体" w:eastAsia="宋体"/>
          <w:color w:val="000000"/>
          <w:sz w:val="24"/>
        </w:rPr>
        <w:t xml:space="preserve">3.2  房屋维护服务</w:t>
      </w:r>
      <w:r>
        <w:rPr>
          <w:rFonts w:ascii="宋体" w:hAnsi="宋体" w:eastAsia="宋体"/>
          <w:color w:val="000000"/>
          <w:sz w:val="24"/>
        </w:rPr>
      </w:r>
      <w:r/>
    </w:p>
    <w:tbl>
      <w:tblPr>
        <w:tblStyle w:val="955"/>
        <w:tblW w:w="9297"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2602"/>
        <w:gridCol w:w="5532"/>
      </w:tblGrid>
      <w:tr>
        <w:trPr>
          <w:trHeight w:val="430"/>
        </w:trPr>
        <w:tc>
          <w:tcPr>
            <w:tcW w:w="1163"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序号</w:t>
            </w:r>
            <w:r>
              <w:rPr>
                <w:rFonts w:ascii="宋体" w:hAnsi="宋体" w:eastAsia="宋体" w:cs="微软雅黑"/>
                <w:b/>
                <w:color w:val="000000"/>
                <w:spacing w:val="-1"/>
                <w:sz w:val="21"/>
                <w:szCs w:val="21"/>
                <w:lang w:eastAsia="en-US"/>
              </w:rPr>
            </w:r>
            <w:r/>
          </w:p>
        </w:tc>
        <w:tc>
          <w:tcPr>
            <w:tcW w:w="2602"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服务内容</w:t>
            </w:r>
            <w:r>
              <w:rPr>
                <w:rFonts w:ascii="宋体" w:hAnsi="宋体" w:eastAsia="宋体" w:cs="微软雅黑"/>
                <w:b/>
                <w:color w:val="000000"/>
                <w:spacing w:val="-1"/>
                <w:sz w:val="21"/>
                <w:szCs w:val="21"/>
                <w:lang w:eastAsia="en-US"/>
              </w:rPr>
            </w:r>
            <w:r/>
          </w:p>
        </w:tc>
        <w:tc>
          <w:tcPr>
            <w:tcW w:w="5532"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服务标准</w:t>
            </w:r>
            <w:r>
              <w:rPr>
                <w:rFonts w:ascii="宋体" w:hAnsi="宋体" w:eastAsia="宋体" w:cs="微软雅黑"/>
                <w:b/>
                <w:color w:val="000000"/>
                <w:spacing w:val="-1"/>
                <w:sz w:val="21"/>
                <w:szCs w:val="21"/>
                <w:lang w:eastAsia="en-US"/>
              </w:rPr>
            </w:r>
            <w:r/>
          </w:p>
        </w:tc>
      </w:tr>
      <w:tr>
        <w:trPr/>
        <w:tc>
          <w:tcPr>
            <w:tcW w:w="1163" w:type="dxa"/>
            <w:vAlign w:val="top"/>
            <w:vMerge w:val="restart"/>
            <w:textDirection w:val="lrTb"/>
            <w:noWrap w:val="false"/>
          </w:tcPr>
          <w:p>
            <w:pPr>
              <w:pStyle w:val="883"/>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r>
            <w:r/>
          </w:p>
          <w:p>
            <w:pPr>
              <w:pStyle w:val="883"/>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r>
            <w:r/>
          </w:p>
          <w:p>
            <w:pPr>
              <w:pStyle w:val="883"/>
              <w:jc w:val="center"/>
              <w:rPr>
                <w:rFonts w:ascii="宋体" w:hAnsi="宋体" w:eastAsia="宋体" w:cs="微软雅黑"/>
                <w:color w:val="000000"/>
                <w:spacing w:val="-1"/>
                <w:szCs w:val="21"/>
                <w:lang w:eastAsia="en-US"/>
              </w:rPr>
            </w:pPr>
            <w:r>
              <w:rPr>
                <w:rFonts w:hint="eastAsia" w:ascii="宋体" w:hAnsi="宋体" w:eastAsia="宋体" w:cs="微软雅黑"/>
                <w:color w:val="000000"/>
                <w:spacing w:val="-1"/>
                <w:szCs w:val="21"/>
                <w:lang w:eastAsia="en-US"/>
              </w:rPr>
              <w:t xml:space="preserve">1</w:t>
            </w:r>
            <w:r>
              <w:rPr>
                <w:rFonts w:ascii="宋体" w:hAnsi="宋体" w:eastAsia="宋体" w:cs="微软雅黑"/>
                <w:color w:val="000000"/>
                <w:spacing w:val="-1"/>
                <w:szCs w:val="21"/>
                <w:lang w:eastAsia="en-US"/>
              </w:rPr>
            </w:r>
            <w:r/>
          </w:p>
          <w:p>
            <w:pPr>
              <w:pStyle w:val="883"/>
              <w:jc w:val="center"/>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r>
            <w:r/>
          </w:p>
        </w:tc>
        <w:tc>
          <w:tcPr>
            <w:tcW w:w="2602" w:type="dxa"/>
            <w:vAlign w:val="top"/>
            <w:vMerge w:val="restart"/>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主体结构、围护结构、部品部件</w:t>
            </w:r>
            <w:r>
              <w:rPr>
                <w:rFonts w:ascii="宋体" w:hAnsi="宋体" w:eastAsia="宋体" w:cs="微软雅黑"/>
                <w:color w:val="000000"/>
                <w:spacing w:val="-1"/>
                <w:szCs w:val="21"/>
              </w:rPr>
            </w:r>
            <w:r/>
          </w:p>
        </w:tc>
        <w:tc>
          <w:tcPr>
            <w:tcW w:w="5532"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w:t>
            </w:r>
            <w:r>
              <w:rPr>
                <w:rFonts w:ascii="宋体" w:hAnsi="宋体" w:eastAsia="宋体"/>
                <w:color w:val="000000"/>
                <w:szCs w:val="21"/>
              </w:rPr>
              <w:t xml:space="preserve">每季度至少</w:t>
            </w:r>
            <w:r>
              <w:rPr>
                <w:rFonts w:hint="eastAsia" w:ascii="宋体" w:hAnsi="宋体" w:eastAsia="宋体"/>
                <w:color w:val="000000"/>
                <w:szCs w:val="21"/>
              </w:rPr>
              <w:t xml:space="preserve">开展</w:t>
            </w:r>
            <w:r>
              <w:rPr>
                <w:rFonts w:ascii="宋体" w:hAnsi="宋体" w:eastAsia="宋体"/>
                <w:color w:val="000000"/>
                <w:szCs w:val="21"/>
              </w:rPr>
              <w:t xml:space="preserve">1次</w:t>
            </w:r>
            <w:r>
              <w:rPr>
                <w:rFonts w:hint="eastAsia" w:ascii="宋体" w:hAnsi="宋体" w:eastAsia="宋体"/>
                <w:color w:val="000000"/>
                <w:szCs w:val="21"/>
              </w:rPr>
              <w:t xml:space="preserve">房屋结构安全</w:t>
            </w:r>
            <w:r>
              <w:rPr>
                <w:rFonts w:ascii="宋体" w:hAnsi="宋体" w:eastAsia="宋体"/>
                <w:color w:val="000000"/>
                <w:szCs w:val="21"/>
              </w:rPr>
              <w:t xml:space="preserve">巡视</w:t>
            </w:r>
            <w:r>
              <w:rPr>
                <w:rFonts w:hint="eastAsia" w:ascii="宋体" w:hAnsi="宋体" w:eastAsia="宋体"/>
                <w:color w:val="000000"/>
                <w:szCs w:val="21"/>
              </w:rPr>
              <w:t xml:space="preserve">，</w:t>
            </w:r>
            <w:r>
              <w:rPr>
                <w:rFonts w:ascii="宋体" w:hAnsi="宋体" w:eastAsia="宋体"/>
                <w:color w:val="000000"/>
                <w:szCs w:val="21"/>
              </w:rPr>
              <w:t xml:space="preserve">发现外观有变形、开裂等现象</w:t>
            </w:r>
            <w:r>
              <w:rPr>
                <w:rFonts w:hint="eastAsia" w:ascii="宋体" w:hAnsi="宋体" w:eastAsia="宋体"/>
                <w:color w:val="000000"/>
                <w:szCs w:val="21"/>
              </w:rPr>
              <w:t xml:space="preserve">，及时</w:t>
            </w:r>
            <w:r>
              <w:rPr>
                <w:rFonts w:ascii="宋体" w:hAnsi="宋体" w:eastAsia="宋体"/>
                <w:color w:val="000000"/>
                <w:szCs w:val="21"/>
              </w:rPr>
              <w:t xml:space="preserve">建议</w:t>
            </w:r>
            <w:r>
              <w:rPr>
                <w:rFonts w:hint="eastAsia" w:ascii="宋体" w:hAnsi="宋体" w:eastAsia="宋体"/>
                <w:color w:val="000000"/>
                <w:szCs w:val="21"/>
              </w:rPr>
              <w:t xml:space="preserve">采购人</w:t>
            </w:r>
            <w:r>
              <w:rPr>
                <w:rFonts w:ascii="宋体" w:hAnsi="宋体" w:eastAsia="宋体"/>
                <w:color w:val="000000"/>
                <w:szCs w:val="21"/>
              </w:rPr>
              <w:t xml:space="preserve">申请房屋安全鉴定</w:t>
            </w:r>
            <w:r>
              <w:rPr>
                <w:rFonts w:hint="eastAsia" w:ascii="宋体" w:hAnsi="宋体" w:eastAsia="宋体"/>
                <w:color w:val="000000"/>
                <w:szCs w:val="21"/>
              </w:rPr>
              <w:t xml:space="preserve">，</w:t>
            </w:r>
            <w:r>
              <w:rPr>
                <w:rFonts w:ascii="宋体" w:hAnsi="宋体" w:eastAsia="宋体"/>
                <w:color w:val="000000"/>
                <w:szCs w:val="21"/>
              </w:rPr>
              <w:t xml:space="preserve">并采取必要的避险和防护措施</w:t>
            </w:r>
            <w:r>
              <w:rPr>
                <w:rFonts w:hint="eastAsia" w:ascii="宋体" w:hAnsi="宋体" w:eastAsia="宋体"/>
                <w:color w:val="000000"/>
                <w:szCs w:val="21"/>
              </w:rPr>
              <w:t xml:space="preserve">。</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602"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532"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（2）每季度至少开展1</w:t>
            </w:r>
            <w:r>
              <w:rPr>
                <w:rFonts w:ascii="宋体" w:hAnsi="宋体" w:eastAsia="宋体"/>
                <w:color w:val="000000"/>
                <w:szCs w:val="21"/>
              </w:rPr>
              <w:t xml:space="preserve">次外墙贴饰面、幕墙玻璃、</w:t>
            </w:r>
            <w:r>
              <w:rPr>
                <w:rFonts w:hint="eastAsia" w:ascii="宋体" w:hAnsi="宋体" w:eastAsia="宋体"/>
                <w:color w:val="000000"/>
                <w:szCs w:val="21"/>
                <w:lang w:eastAsia="zh-CN"/>
              </w:rPr>
              <w:t xml:space="preserve">雨棚</w:t>
            </w:r>
            <w:r>
              <w:rPr>
                <w:rFonts w:ascii="宋体" w:hAnsi="宋体" w:eastAsia="宋体"/>
                <w:color w:val="000000"/>
                <w:szCs w:val="21"/>
              </w:rPr>
              <w:t xml:space="preserve">、空调室外机支撑构件等</w:t>
            </w:r>
            <w:r>
              <w:rPr>
                <w:rFonts w:hint="eastAsia" w:ascii="宋体" w:hAnsi="宋体" w:eastAsia="宋体"/>
                <w:color w:val="000000"/>
                <w:szCs w:val="21"/>
              </w:rPr>
              <w:t xml:space="preserve">检查，发现破损，及时向采购人报告，按采购人要求出具维修方案，待采购人同意后按维修方案实施维修。</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602"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532"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（3）</w:t>
            </w:r>
            <w:r>
              <w:rPr>
                <w:rFonts w:ascii="宋体" w:hAnsi="宋体" w:eastAsia="宋体"/>
                <w:color w:val="000000"/>
                <w:szCs w:val="21"/>
              </w:rPr>
              <w:t xml:space="preserve">每月至少</w:t>
            </w:r>
            <w:r>
              <w:rPr>
                <w:rFonts w:hint="eastAsia" w:ascii="宋体" w:hAnsi="宋体" w:eastAsia="宋体"/>
                <w:color w:val="000000"/>
                <w:szCs w:val="21"/>
              </w:rPr>
              <w:t xml:space="preserve">开展</w:t>
            </w:r>
            <w:r>
              <w:rPr>
                <w:rFonts w:ascii="宋体" w:hAnsi="宋体" w:eastAsia="宋体"/>
                <w:color w:val="000000"/>
                <w:szCs w:val="21"/>
              </w:rPr>
              <w:t xml:space="preserve">1次公用部位的门、窗、楼梯、通风道</w:t>
            </w:r>
            <w:r>
              <w:rPr>
                <w:rFonts w:hint="eastAsia" w:ascii="宋体" w:hAnsi="宋体" w:eastAsia="宋体"/>
                <w:color w:val="000000"/>
                <w:szCs w:val="21"/>
              </w:rPr>
              <w:t xml:space="preserve">、</w:t>
            </w:r>
            <w:r>
              <w:rPr>
                <w:rFonts w:ascii="宋体" w:hAnsi="宋体" w:eastAsia="宋体"/>
                <w:color w:val="000000"/>
                <w:szCs w:val="21"/>
              </w:rPr>
              <w:t xml:space="preserve">室内地面、墙面、吊顶和室外屋面等巡查</w:t>
            </w:r>
            <w:r>
              <w:rPr>
                <w:rFonts w:hint="eastAsia" w:ascii="宋体" w:hAnsi="宋体" w:eastAsia="宋体"/>
                <w:color w:val="000000"/>
                <w:szCs w:val="21"/>
              </w:rPr>
              <w:t xml:space="preserve">，发现破损，及时向采购人报告，按采购人要求出具维修方案，待采购人同意后按维修方案实施维修。</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602"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532" w:type="dxa"/>
            <w:vAlign w:val="center"/>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（4）</w:t>
            </w:r>
            <w:r>
              <w:rPr>
                <w:rFonts w:ascii="宋体" w:hAnsi="宋体" w:eastAsia="宋体"/>
                <w:color w:val="000000"/>
                <w:szCs w:val="21"/>
              </w:rPr>
              <w:t xml:space="preserve">每年强降雨天气前后、雨雪季节检查屋面防水和雨落管等</w:t>
            </w:r>
            <w:r>
              <w:rPr>
                <w:rFonts w:hint="eastAsia" w:ascii="宋体" w:hAnsi="宋体" w:eastAsia="宋体"/>
                <w:color w:val="000000"/>
                <w:szCs w:val="21"/>
              </w:rPr>
              <w:t xml:space="preserve">，发现破损，及时向采购人报告，按采购人要求出具维修方案，待采购人同意后按维修方案实施维修。</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602"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532"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（5）</w:t>
            </w:r>
            <w:r>
              <w:rPr>
                <w:rFonts w:ascii="宋体" w:hAnsi="宋体" w:eastAsia="宋体"/>
                <w:color w:val="000000"/>
                <w:szCs w:val="21"/>
              </w:rPr>
              <w:t xml:space="preserve">办公楼外观完好，</w:t>
            </w:r>
            <w:r>
              <w:rPr>
                <w:rFonts w:hint="eastAsia" w:ascii="宋体" w:hAnsi="宋体" w:eastAsia="宋体"/>
                <w:color w:val="000000"/>
                <w:szCs w:val="21"/>
              </w:rPr>
              <w:t xml:space="preserve">建筑装饰面</w:t>
            </w:r>
            <w:r>
              <w:rPr>
                <w:rFonts w:ascii="宋体" w:hAnsi="宋体" w:eastAsia="宋体"/>
                <w:color w:val="000000"/>
                <w:szCs w:val="21"/>
              </w:rPr>
              <w:t xml:space="preserve">无脱落</w:t>
            </w:r>
            <w:r>
              <w:rPr>
                <w:rFonts w:hint="eastAsia" w:ascii="宋体" w:hAnsi="宋体" w:eastAsia="宋体"/>
                <w:color w:val="000000"/>
                <w:szCs w:val="21"/>
              </w:rPr>
              <w:t xml:space="preserve">、</w:t>
            </w:r>
            <w:r>
              <w:rPr>
                <w:rFonts w:ascii="宋体" w:hAnsi="宋体" w:eastAsia="宋体"/>
                <w:color w:val="000000"/>
                <w:szCs w:val="21"/>
              </w:rPr>
              <w:t xml:space="preserve">无破损</w:t>
            </w:r>
            <w:r>
              <w:rPr>
                <w:rFonts w:hint="eastAsia" w:ascii="宋体" w:hAnsi="宋体" w:eastAsia="宋体"/>
                <w:color w:val="000000"/>
                <w:szCs w:val="21"/>
              </w:rPr>
              <w:t xml:space="preserve">、无</w:t>
            </w:r>
            <w:r>
              <w:rPr>
                <w:rFonts w:ascii="宋体" w:hAnsi="宋体" w:eastAsia="宋体"/>
                <w:color w:val="000000"/>
                <w:szCs w:val="21"/>
              </w:rPr>
              <w:t xml:space="preserve">污渍</w:t>
            </w:r>
            <w:r>
              <w:rPr>
                <w:rFonts w:hint="eastAsia" w:ascii="宋体" w:hAnsi="宋体" w:eastAsia="宋体"/>
                <w:color w:val="000000"/>
                <w:szCs w:val="21"/>
              </w:rPr>
              <w:t xml:space="preserve">，</w:t>
            </w:r>
            <w:r>
              <w:rPr>
                <w:rFonts w:ascii="宋体" w:hAnsi="宋体" w:eastAsia="宋体"/>
                <w:color w:val="000000"/>
                <w:szCs w:val="21"/>
              </w:rPr>
              <w:t xml:space="preserve">玻璃幕墙清洁明亮、无破损</w:t>
            </w:r>
            <w:r>
              <w:rPr>
                <w:rFonts w:hint="eastAsia" w:ascii="宋体" w:hAnsi="宋体" w:eastAsia="宋体"/>
                <w:color w:val="000000"/>
                <w:szCs w:val="21"/>
              </w:rPr>
              <w:t xml:space="preserve">。</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602"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532"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（6）通道、楼梯、</w:t>
            </w:r>
            <w:r>
              <w:rPr>
                <w:rFonts w:ascii="宋体" w:hAnsi="宋体" w:eastAsia="宋体"/>
                <w:color w:val="000000"/>
                <w:szCs w:val="21"/>
              </w:rPr>
              <w:t xml:space="preserve">门窗等设施的完好和正常使用</w:t>
            </w:r>
            <w:r>
              <w:rPr>
                <w:rFonts w:hint="eastAsia" w:ascii="宋体" w:hAnsi="宋体" w:eastAsia="宋体"/>
                <w:color w:val="000000"/>
                <w:szCs w:val="21"/>
              </w:rPr>
              <w:t xml:space="preserve">。</w:t>
            </w:r>
            <w:r>
              <w:rPr>
                <w:rFonts w:ascii="宋体" w:hAnsi="宋体" w:eastAsia="宋体" w:cs="微软雅黑"/>
                <w:color w:val="000000"/>
                <w:spacing w:val="-1"/>
                <w:szCs w:val="21"/>
              </w:rPr>
            </w:r>
            <w:r/>
          </w:p>
        </w:tc>
      </w:tr>
      <w:tr>
        <w:trPr/>
        <w:tc>
          <w:tcPr>
            <w:tcW w:w="1163" w:type="dxa"/>
            <w:vAlign w:val="top"/>
            <w:vMerge w:val="restart"/>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p>
            <w:pPr>
              <w:pStyle w:val="883"/>
              <w:jc w:val="center"/>
              <w:rPr>
                <w:rFonts w:ascii="宋体" w:hAnsi="宋体" w:eastAsia="宋体" w:cs="微软雅黑"/>
                <w:color w:val="000000"/>
                <w:spacing w:val="-1"/>
                <w:szCs w:val="21"/>
              </w:rPr>
            </w:pPr>
            <w:r>
              <w:rPr>
                <w:rFonts w:hint="eastAsia" w:ascii="宋体" w:hAnsi="宋体" w:eastAsia="宋体" w:cs="微软雅黑"/>
                <w:color w:val="000000"/>
                <w:spacing w:val="-1"/>
                <w:szCs w:val="21"/>
              </w:rPr>
              <w:t xml:space="preserve">2</w:t>
            </w:r>
            <w:r>
              <w:rPr>
                <w:rFonts w:ascii="宋体" w:hAnsi="宋体" w:eastAsia="宋体" w:cs="微软雅黑"/>
                <w:color w:val="000000"/>
                <w:spacing w:val="-1"/>
                <w:szCs w:val="21"/>
              </w:rPr>
            </w:r>
            <w:r/>
          </w:p>
        </w:tc>
        <w:tc>
          <w:tcPr>
            <w:tcW w:w="2602" w:type="dxa"/>
            <w:vAlign w:val="top"/>
            <w:vMerge w:val="restart"/>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p>
            <w:pPr>
              <w:pStyle w:val="883"/>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s="微软雅黑"/>
                <w:color w:val="000000"/>
                <w:spacing w:val="-1"/>
                <w:szCs w:val="21"/>
              </w:rPr>
            </w:pPr>
            <w:r>
              <w:rPr>
                <w:rFonts w:hint="eastAsia" w:ascii="宋体" w:hAnsi="宋体" w:eastAsia="宋体"/>
                <w:color w:val="000000"/>
                <w:szCs w:val="21"/>
              </w:rPr>
              <w:t xml:space="preserve">其他设施</w:t>
            </w:r>
            <w:r>
              <w:rPr>
                <w:rFonts w:ascii="宋体" w:hAnsi="宋体" w:eastAsia="宋体" w:cs="微软雅黑"/>
                <w:color w:val="000000"/>
                <w:spacing w:val="-1"/>
                <w:szCs w:val="21"/>
              </w:rPr>
            </w:r>
            <w:r/>
          </w:p>
        </w:tc>
        <w:tc>
          <w:tcPr>
            <w:tcW w:w="5532" w:type="dxa"/>
            <w:vAlign w:val="center"/>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每月至少开展1次大门、围墙、道路、场地、管井、沟渠等巡查，每月至少检查1次雨污水管井、化粪池等巡查，发现破损，及时向采购人报告，按采购人要求出具维修方案，待采购人同意后按维修方案实施维修。</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602"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532" w:type="dxa"/>
            <w:vAlign w:val="center"/>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w:t>
            </w:r>
            <w:r>
              <w:rPr>
                <w:rFonts w:ascii="宋体" w:hAnsi="宋体" w:eastAsia="宋体"/>
                <w:color w:val="000000"/>
                <w:szCs w:val="21"/>
              </w:rPr>
              <w:t xml:space="preserve">2</w:t>
            </w:r>
            <w:r>
              <w:rPr>
                <w:rFonts w:hint="eastAsia" w:ascii="宋体" w:hAnsi="宋体" w:eastAsia="宋体"/>
                <w:color w:val="000000"/>
                <w:szCs w:val="21"/>
              </w:rPr>
              <w:t xml:space="preserve">）</w:t>
            </w:r>
            <w:r>
              <w:rPr>
                <w:rFonts w:ascii="宋体" w:hAnsi="宋体" w:eastAsia="宋体"/>
                <w:color w:val="000000"/>
                <w:szCs w:val="21"/>
              </w:rPr>
              <w:t xml:space="preserve">路面状态良好，地漏通畅不堵塞</w:t>
            </w:r>
            <w:r>
              <w:rPr>
                <w:rFonts w:hint="eastAsia" w:ascii="宋体" w:hAnsi="宋体" w:eastAsia="宋体"/>
                <w:color w:val="000000"/>
                <w:szCs w:val="21"/>
              </w:rPr>
              <w:t xml:space="preserve">。</w:t>
            </w:r>
            <w:r>
              <w:rPr>
                <w:rFonts w:ascii="宋体" w:hAnsi="宋体" w:eastAsia="宋体" w:cs="微软雅黑"/>
                <w:color w:val="000000"/>
                <w:spacing w:val="-1"/>
                <w:szCs w:val="21"/>
              </w:rPr>
            </w:r>
            <w:r/>
          </w:p>
        </w:tc>
      </w:tr>
      <w:tr>
        <w:trPr/>
        <w:tc>
          <w:tcPr>
            <w:tcW w:w="1163"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2602" w:type="dxa"/>
            <w:vAlign w:val="top"/>
            <w:vMerge w:val="continue"/>
            <w:textDirection w:val="lrTb"/>
            <w:noWrap w:val="false"/>
          </w:tcPr>
          <w:p>
            <w:pPr>
              <w:pStyle w:val="883"/>
              <w:jc w:val="center"/>
              <w:rPr>
                <w:rFonts w:ascii="宋体" w:hAnsi="宋体" w:eastAsia="宋体" w:cs="微软雅黑"/>
                <w:color w:val="000000"/>
                <w:spacing w:val="-1"/>
                <w:szCs w:val="21"/>
              </w:rPr>
            </w:pPr>
            <w:r>
              <w:rPr>
                <w:rFonts w:ascii="宋体" w:hAnsi="宋体" w:eastAsia="宋体" w:cs="微软雅黑"/>
                <w:color w:val="000000"/>
                <w:spacing w:val="-1"/>
                <w:szCs w:val="21"/>
              </w:rPr>
            </w:r>
            <w:r/>
          </w:p>
        </w:tc>
        <w:tc>
          <w:tcPr>
            <w:tcW w:w="5532" w:type="dxa"/>
            <w:vAlign w:val="top"/>
            <w:textDirection w:val="lrTb"/>
            <w:noWrap w:val="false"/>
          </w:tcPr>
          <w:p>
            <w:pPr>
              <w:pStyle w:val="883"/>
              <w:jc w:val="left"/>
              <w:rPr>
                <w:rFonts w:ascii="宋体" w:hAnsi="宋体" w:eastAsia="宋体" w:cs="微软雅黑"/>
                <w:color w:val="000000"/>
                <w:spacing w:val="-1"/>
                <w:szCs w:val="21"/>
              </w:rPr>
            </w:pPr>
            <w:r>
              <w:rPr>
                <w:rFonts w:hint="eastAsia" w:ascii="宋体" w:hAnsi="宋体" w:eastAsia="宋体"/>
                <w:color w:val="000000"/>
                <w:szCs w:val="21"/>
              </w:rPr>
              <w:t xml:space="preserve">（1）每月至少检查1次标识标牌。应当规范清晰、路线指引正确、安装稳固。</w:t>
            </w:r>
            <w:r>
              <w:rPr>
                <w:rFonts w:ascii="宋体" w:hAnsi="宋体" w:eastAsia="宋体" w:cs="微软雅黑"/>
                <w:color w:val="000000"/>
                <w:spacing w:val="-1"/>
                <w:szCs w:val="21"/>
              </w:rPr>
            </w:r>
            <w:r/>
          </w:p>
        </w:tc>
      </w:tr>
    </w:tbl>
    <w:p>
      <w:pPr>
        <w:pStyle w:val="883"/>
        <w:ind w:firstLine="600"/>
        <w:spacing w:line="360" w:lineRule="auto"/>
        <w:rPr>
          <w:rFonts w:ascii="宋体" w:hAnsi="宋体" w:eastAsia="宋体"/>
          <w:color w:val="000000"/>
          <w:sz w:val="24"/>
        </w:rPr>
      </w:pPr>
      <w:r>
        <w:rPr>
          <w:rFonts w:hint="eastAsia" w:ascii="宋体" w:hAnsi="宋体" w:eastAsia="宋体"/>
          <w:color w:val="000000"/>
          <w:sz w:val="24"/>
        </w:rPr>
        <w:t xml:space="preserve">3.3  公用设施设备维护服务</w:t>
      </w:r>
      <w:r>
        <w:rPr>
          <w:rFonts w:ascii="宋体" w:hAnsi="宋体" w:eastAsia="宋体"/>
          <w:color w:val="000000"/>
          <w:sz w:val="24"/>
        </w:rPr>
      </w:r>
      <w:r/>
    </w:p>
    <w:tbl>
      <w:tblPr>
        <w:tblW w:w="501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9"/>
        <w:gridCol w:w="2145"/>
        <w:gridCol w:w="6186"/>
      </w:tblGrid>
      <w:tr>
        <w:trPr>
          <w:trHeight w:val="454"/>
        </w:trPr>
        <w:tc>
          <w:tcPr>
            <w:tcW w:w="808" w:type="dxa"/>
            <w:vAlign w:val="center"/>
            <w:textDirection w:val="lrTb"/>
            <w:noWrap w:val="false"/>
          </w:tcPr>
          <w:p>
            <w:pPr>
              <w:pStyle w:val="883"/>
              <w:jc w:val="center"/>
              <w:widowControl/>
              <w:rPr>
                <w:rFonts w:ascii="宋体" w:hAnsi="宋体" w:eastAsia="宋体"/>
                <w:b/>
                <w:bCs/>
                <w:color w:val="000000"/>
                <w:sz w:val="21"/>
                <w:szCs w:val="21"/>
              </w:rPr>
            </w:pPr>
            <w:r>
              <w:rPr>
                <w:rFonts w:hint="eastAsia" w:ascii="宋体" w:hAnsi="宋体" w:eastAsia="宋体"/>
                <w:b/>
                <w:bCs/>
                <w:color w:val="000000"/>
                <w:sz w:val="21"/>
                <w:szCs w:val="21"/>
              </w:rPr>
              <w:t xml:space="preserve">序号</w:t>
            </w:r>
            <w:r>
              <w:rPr>
                <w:rFonts w:ascii="宋体" w:hAnsi="宋体" w:eastAsia="宋体"/>
                <w:b/>
                <w:bCs/>
                <w:color w:val="000000"/>
                <w:sz w:val="21"/>
                <w:szCs w:val="21"/>
              </w:rPr>
            </w:r>
            <w:r/>
          </w:p>
        </w:tc>
        <w:tc>
          <w:tcPr>
            <w:tcW w:w="1994" w:type="dxa"/>
            <w:vAlign w:val="center"/>
            <w:textDirection w:val="lrTb"/>
            <w:noWrap w:val="false"/>
          </w:tcPr>
          <w:p>
            <w:pPr>
              <w:pStyle w:val="883"/>
              <w:jc w:val="center"/>
              <w:widowControl/>
              <w:rPr>
                <w:rFonts w:ascii="宋体" w:hAnsi="宋体" w:eastAsia="宋体"/>
                <w:b/>
                <w:bCs/>
                <w:color w:val="000000"/>
                <w:sz w:val="21"/>
                <w:szCs w:val="21"/>
              </w:rPr>
            </w:pPr>
            <w:r>
              <w:rPr>
                <w:rFonts w:ascii="宋体" w:hAnsi="宋体" w:eastAsia="宋体"/>
                <w:b/>
                <w:bCs/>
                <w:color w:val="000000"/>
                <w:sz w:val="21"/>
                <w:szCs w:val="21"/>
              </w:rPr>
              <w:t xml:space="preserve">服务内容</w:t>
            </w:r>
            <w:r>
              <w:rPr>
                <w:rFonts w:ascii="宋体" w:hAnsi="宋体" w:eastAsia="宋体"/>
                <w:b/>
                <w:bCs/>
                <w:color w:val="000000"/>
                <w:sz w:val="21"/>
                <w:szCs w:val="21"/>
              </w:rPr>
            </w:r>
            <w:r/>
          </w:p>
        </w:tc>
        <w:tc>
          <w:tcPr>
            <w:tcW w:w="5749" w:type="dxa"/>
            <w:vAlign w:val="center"/>
            <w:textDirection w:val="lrTb"/>
            <w:noWrap w:val="false"/>
          </w:tcPr>
          <w:p>
            <w:pPr>
              <w:pStyle w:val="883"/>
              <w:jc w:val="center"/>
              <w:widowControl/>
              <w:rPr>
                <w:rFonts w:ascii="宋体" w:hAnsi="宋体" w:eastAsia="宋体"/>
                <w:b/>
                <w:bCs/>
                <w:color w:val="000000"/>
                <w:sz w:val="21"/>
                <w:szCs w:val="21"/>
              </w:rPr>
            </w:pPr>
            <w:r>
              <w:rPr>
                <w:rFonts w:hint="eastAsia" w:ascii="宋体" w:hAnsi="宋体" w:eastAsia="宋体"/>
                <w:b/>
                <w:bCs/>
                <w:color w:val="000000"/>
                <w:sz w:val="21"/>
                <w:szCs w:val="21"/>
              </w:rPr>
              <w:t xml:space="preserve">服务标准</w:t>
            </w:r>
            <w:r>
              <w:rPr>
                <w:rFonts w:ascii="宋体" w:hAnsi="宋体" w:eastAsia="宋体"/>
                <w:b/>
                <w:bCs/>
                <w:color w:val="000000"/>
                <w:sz w:val="21"/>
                <w:szCs w:val="21"/>
              </w:rPr>
            </w:r>
            <w:r/>
          </w:p>
        </w:tc>
      </w:tr>
      <w:tr>
        <w:trPr>
          <w:cantSplit/>
          <w:trHeight w:val="454"/>
        </w:trPr>
        <w:tc>
          <w:tcPr>
            <w:tcW w:w="808" w:type="dxa"/>
            <w:vAlign w:val="center"/>
            <w:vMerge w:val="restart"/>
            <w:textDirection w:val="lrTb"/>
            <w:noWrap w:val="false"/>
          </w:tcPr>
          <w:p>
            <w:pPr>
              <w:pStyle w:val="883"/>
              <w:jc w:val="center"/>
              <w:widowControl/>
              <w:rPr>
                <w:rFonts w:ascii="宋体" w:hAnsi="宋体" w:eastAsia="宋体"/>
                <w:color w:val="000000"/>
                <w:szCs w:val="21"/>
              </w:rPr>
            </w:pPr>
            <w:r>
              <w:rPr>
                <w:rFonts w:hint="eastAsia" w:ascii="宋体" w:hAnsi="宋体" w:eastAsia="宋体"/>
                <w:color w:val="000000"/>
                <w:szCs w:val="21"/>
              </w:rPr>
              <w:t xml:space="preserve">1</w:t>
            </w:r>
            <w:r>
              <w:rPr>
                <w:rFonts w:ascii="宋体" w:hAnsi="宋体" w:eastAsia="宋体"/>
                <w:color w:val="000000"/>
                <w:szCs w:val="21"/>
              </w:rPr>
            </w:r>
            <w:r/>
          </w:p>
        </w:tc>
        <w:tc>
          <w:tcPr>
            <w:tcW w:w="1994" w:type="dxa"/>
            <w:vAlign w:val="center"/>
            <w:vMerge w:val="restart"/>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t xml:space="preserve">基本要求</w:t>
            </w: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（1）重大节假日及恶劣天气前后，组织系统巡检1次。</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（2）具备设施设备安全、稳定运行的环境和场所（含有限空间），温湿度、</w:t>
            </w:r>
            <w:r>
              <w:rPr>
                <w:rFonts w:hint="eastAsia" w:ascii="宋体" w:hAnsi="宋体" w:eastAsia="宋体"/>
                <w:color w:val="000000"/>
                <w:szCs w:val="21"/>
                <w:lang w:val="en-US" w:eastAsia="zh-CN"/>
              </w:rPr>
              <w:t xml:space="preserve">照明</w:t>
            </w:r>
            <w:r>
              <w:rPr>
                <w:rFonts w:hint="eastAsia" w:ascii="宋体" w:hAnsi="宋体" w:eastAsia="宋体"/>
                <w:color w:val="000000"/>
                <w:szCs w:val="21"/>
              </w:rPr>
              <w:t xml:space="preserve">度、粉尘和烟雾浓度等符合相关安全规范。</w:t>
            </w:r>
            <w:r>
              <w:rPr>
                <w:rFonts w:ascii="宋体" w:hAnsi="宋体" w:eastAsia="宋体"/>
                <w:color w:val="000000"/>
                <w:szCs w:val="21"/>
              </w:rPr>
            </w:r>
            <w:r/>
          </w:p>
        </w:tc>
      </w:tr>
      <w:tr>
        <w:trPr>
          <w:cantSplit/>
          <w:trHeight w:val="454"/>
        </w:trPr>
        <w:tc>
          <w:tcPr>
            <w:tcW w:w="808" w:type="dxa"/>
            <w:vAlign w:val="center"/>
            <w:vMerge w:val="restart"/>
            <w:textDirection w:val="lrTb"/>
            <w:noWrap w:val="false"/>
          </w:tcPr>
          <w:p>
            <w:pPr>
              <w:pStyle w:val="883"/>
              <w:jc w:val="center"/>
              <w:widowControl/>
              <w:rPr>
                <w:rFonts w:ascii="宋体" w:hAnsi="宋体" w:eastAsia="宋体"/>
                <w:color w:val="000000"/>
                <w:szCs w:val="21"/>
              </w:rPr>
            </w:pPr>
            <w:r>
              <w:rPr>
                <w:rFonts w:hint="eastAsia" w:ascii="宋体" w:hAnsi="宋体" w:eastAsia="宋体"/>
                <w:color w:val="000000"/>
                <w:szCs w:val="21"/>
              </w:rPr>
              <w:t xml:space="preserve">2</w:t>
            </w:r>
            <w:r>
              <w:rPr>
                <w:rFonts w:ascii="宋体" w:hAnsi="宋体" w:eastAsia="宋体"/>
                <w:color w:val="000000"/>
                <w:szCs w:val="21"/>
              </w:rPr>
            </w:r>
            <w:r/>
          </w:p>
        </w:tc>
        <w:tc>
          <w:tcPr>
            <w:tcW w:w="1994" w:type="dxa"/>
            <w:vAlign w:val="center"/>
            <w:vMerge w:val="restart"/>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t xml:space="preserve">给排水系统</w:t>
            </w: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（1）遇供水单位限水、停水，按规定时间通知采购人。</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（2）设施设备、阀门、管道等运行正常，无跑、冒、滴、漏现象。</w:t>
            </w:r>
            <w:r>
              <w:rPr>
                <w:rFonts w:ascii="宋体" w:hAnsi="宋体" w:eastAsia="宋体"/>
                <w:color w:val="000000"/>
                <w:szCs w:val="21"/>
              </w:rPr>
            </w:r>
            <w:r/>
          </w:p>
        </w:tc>
      </w:tr>
      <w:tr>
        <w:trPr>
          <w:cantSplit/>
          <w:trHeight w:val="454"/>
        </w:trPr>
        <w:tc>
          <w:tcPr>
            <w:tcW w:w="808" w:type="dxa"/>
            <w:vAlign w:val="center"/>
            <w:vMerge w:val="restart"/>
            <w:textDirection w:val="lrTb"/>
            <w:noWrap w:val="false"/>
          </w:tcPr>
          <w:p>
            <w:pPr>
              <w:pStyle w:val="883"/>
              <w:jc w:val="center"/>
              <w:widowControl/>
              <w:rPr>
                <w:rFonts w:ascii="宋体" w:hAnsi="宋体" w:eastAsia="宋体"/>
                <w:color w:val="000000"/>
                <w:szCs w:val="21"/>
              </w:rPr>
            </w:pPr>
            <w:r>
              <w:rPr>
                <w:rFonts w:hint="eastAsia" w:ascii="宋体" w:hAnsi="宋体" w:eastAsia="宋体"/>
                <w:color w:val="000000"/>
                <w:szCs w:val="21"/>
              </w:rPr>
              <w:t xml:space="preserve">3</w:t>
            </w:r>
            <w:r>
              <w:rPr>
                <w:rFonts w:ascii="宋体" w:hAnsi="宋体" w:eastAsia="宋体"/>
                <w:color w:val="000000"/>
                <w:szCs w:val="21"/>
              </w:rPr>
            </w:r>
            <w:r/>
          </w:p>
        </w:tc>
        <w:tc>
          <w:tcPr>
            <w:tcW w:w="1994" w:type="dxa"/>
            <w:vAlign w:val="center"/>
            <w:vMerge w:val="restart"/>
            <w:textDirection w:val="lrTb"/>
            <w:noWrap w:val="false"/>
          </w:tcPr>
          <w:p>
            <w:pPr>
              <w:pStyle w:val="883"/>
              <w:jc w:val="center"/>
              <w:widowControl/>
              <w:rPr>
                <w:rFonts w:ascii="宋体" w:hAnsi="宋体" w:eastAsia="宋体"/>
                <w:color w:val="000000"/>
                <w:szCs w:val="21"/>
              </w:rPr>
            </w:pPr>
            <w:r>
              <w:rPr>
                <w:rFonts w:hint="eastAsia" w:ascii="宋体" w:hAnsi="宋体" w:eastAsia="宋体"/>
                <w:color w:val="000000"/>
                <w:szCs w:val="21"/>
              </w:rPr>
              <w:t xml:space="preserve">电梯系统</w:t>
            </w: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（1）电梯运行平稳、无异响、</w:t>
            </w:r>
            <w:r>
              <w:rPr>
                <w:rFonts w:hint="eastAsia" w:ascii="宋体" w:hAnsi="宋体" w:eastAsia="宋体"/>
                <w:color w:val="000000"/>
                <w:szCs w:val="21"/>
                <w:lang w:eastAsia="zh-CN"/>
              </w:rPr>
              <w:t xml:space="preserve">平衡</w:t>
            </w:r>
            <w:r>
              <w:rPr>
                <w:rFonts w:hint="eastAsia" w:ascii="宋体" w:hAnsi="宋体" w:eastAsia="宋体"/>
                <w:color w:val="000000"/>
                <w:szCs w:val="21"/>
              </w:rPr>
              <w:t xml:space="preserve">、开关正常。每月至少2次安全检查及保养。</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（2）电梯准用证、年检合格证等证件齐全。相关证件、紧急救援电话和乘客注意事项置于轿厢醒目位置。</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（3）每年至少开展1次对电梯的全面检测，并出具检测报告，核发电梯使用标志。</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（4）电梯维保应当符合《电梯维护保养规则》（TSG T5002）的有关要求。</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（5）电梯使用应当符合《特种设备使用管理规则》（TSG 08）的有关要求。</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（6）有电梯突发事件或事故的应急措施与救援预案，电梯出现故障，物业服务人员10分钟内到场应急处理，维保专业人员30分钟内到场应急处理。</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（7）到场进行救助和排除故障。电梯紧急电话保持畅通。</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（8）电梯维修、保养时在现场设置提示标识和防护围栏。</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（9）根据采购人需求，合理设置电梯开启的数量、时间。</w:t>
            </w:r>
            <w:r>
              <w:rPr>
                <w:rFonts w:ascii="宋体" w:hAnsi="宋体" w:eastAsia="宋体"/>
                <w:color w:val="000000"/>
                <w:szCs w:val="21"/>
              </w:rPr>
            </w:r>
            <w:r/>
          </w:p>
        </w:tc>
      </w:tr>
      <w:tr>
        <w:trPr>
          <w:cantSplit/>
          <w:trHeight w:val="454"/>
        </w:trPr>
        <w:tc>
          <w:tcPr>
            <w:tcW w:w="808" w:type="dxa"/>
            <w:vAlign w:val="center"/>
            <w:textDirection w:val="lrTb"/>
            <w:noWrap w:val="false"/>
          </w:tcPr>
          <w:p>
            <w:pPr>
              <w:pStyle w:val="883"/>
              <w:jc w:val="center"/>
              <w:widowControl/>
              <w:rPr>
                <w:rFonts w:ascii="宋体" w:hAnsi="宋体" w:eastAsia="宋体"/>
                <w:color w:val="000000"/>
                <w:szCs w:val="21"/>
              </w:rPr>
            </w:pPr>
            <w:r>
              <w:rPr>
                <w:rFonts w:hint="eastAsia" w:ascii="宋体" w:hAnsi="宋体" w:eastAsia="宋体"/>
                <w:color w:val="000000"/>
                <w:szCs w:val="21"/>
              </w:rPr>
              <w:t xml:space="preserve">4</w:t>
            </w:r>
            <w:r>
              <w:rPr>
                <w:rFonts w:ascii="宋体" w:hAnsi="宋体" w:eastAsia="宋体"/>
                <w:color w:val="000000"/>
                <w:szCs w:val="21"/>
              </w:rPr>
            </w:r>
            <w:r/>
          </w:p>
        </w:tc>
        <w:tc>
          <w:tcPr>
            <w:tcW w:w="1994" w:type="dxa"/>
            <w:vAlign w:val="center"/>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t xml:space="preserve">空调维护</w:t>
            </w:r>
            <w:r>
              <w:rPr>
                <w:rFonts w:ascii="宋体" w:hAnsi="宋体" w:eastAsia="宋体"/>
                <w:color w:val="000000"/>
                <w:szCs w:val="21"/>
              </w:rPr>
            </w:r>
            <w:r/>
          </w:p>
        </w:tc>
        <w:tc>
          <w:tcPr>
            <w:tcW w:w="5749" w:type="dxa"/>
            <w:vAlign w:val="center"/>
            <w:textDirection w:val="lrTb"/>
            <w:noWrap w:val="false"/>
          </w:tcPr>
          <w:p>
            <w:pPr>
              <w:pStyle w:val="883"/>
              <w:ind w:right="105"/>
              <w:spacing w:line="360" w:lineRule="auto"/>
              <w:widowControl/>
              <w:rPr>
                <w:rFonts w:ascii="宋体" w:hAnsi="宋体" w:eastAsia="宋体"/>
                <w:color w:val="000000"/>
                <w:szCs w:val="21"/>
              </w:rPr>
            </w:pPr>
            <w:r>
              <w:rPr>
                <w:rFonts w:hint="eastAsia" w:ascii="宋体" w:hAnsi="宋体" w:eastAsia="宋体"/>
                <w:color w:val="000000"/>
                <w:szCs w:val="21"/>
              </w:rPr>
              <w:t xml:space="preserve">（1）中标方接到采购方的报修电话之日起，应在四小时之内到达现场进行故障的鉴定及排查，故障问题不能予以现场解决时，中标方应在24小时内给予解决；如遇故障机器需要更换配件或移机等，经采购方确认的，采购方需另外支付相应费用。 </w:t>
            </w:r>
            <w:r>
              <w:rPr>
                <w:rFonts w:ascii="宋体" w:hAnsi="宋体" w:eastAsia="宋体"/>
                <w:color w:val="000000"/>
                <w:szCs w:val="21"/>
              </w:rPr>
            </w:r>
            <w:r/>
          </w:p>
          <w:p>
            <w:pPr>
              <w:pStyle w:val="883"/>
              <w:ind w:right="105"/>
              <w:spacing w:line="360" w:lineRule="auto"/>
              <w:widowControl/>
              <w:rPr>
                <w:rFonts w:ascii="宋体" w:hAnsi="宋体" w:eastAsia="宋体"/>
                <w:color w:val="000000"/>
                <w:szCs w:val="21"/>
              </w:rPr>
            </w:pPr>
            <w:r>
              <w:rPr>
                <w:rFonts w:hint="eastAsia" w:ascii="宋体" w:hAnsi="宋体" w:eastAsia="宋体"/>
                <w:color w:val="000000"/>
                <w:szCs w:val="21"/>
              </w:rPr>
              <w:t xml:space="preserve">（2）每年对空调内置滤网清洗一次；</w:t>
            </w:r>
            <w:r>
              <w:rPr>
                <w:rFonts w:ascii="宋体" w:hAnsi="宋体" w:eastAsia="宋体"/>
                <w:color w:val="000000"/>
                <w:szCs w:val="21"/>
              </w:rPr>
            </w:r>
            <w:r/>
          </w:p>
          <w:p>
            <w:pPr>
              <w:pStyle w:val="883"/>
              <w:ind w:right="105"/>
              <w:spacing w:line="360" w:lineRule="auto"/>
              <w:widowControl/>
              <w:rPr>
                <w:rFonts w:ascii="宋体" w:hAnsi="宋体" w:eastAsia="宋体"/>
                <w:color w:val="000000"/>
                <w:szCs w:val="21"/>
              </w:rPr>
            </w:pPr>
            <w:r>
              <w:rPr>
                <w:rFonts w:hint="eastAsia" w:ascii="宋体" w:hAnsi="宋体" w:eastAsia="宋体"/>
                <w:color w:val="000000"/>
                <w:szCs w:val="21"/>
              </w:rPr>
              <w:t xml:space="preserve">（3）定期检查保养，及时排除故障。</w:t>
            </w:r>
            <w:r>
              <w:rPr>
                <w:rFonts w:ascii="宋体" w:hAnsi="宋体" w:eastAsia="宋体"/>
                <w:color w:val="000000"/>
                <w:szCs w:val="21"/>
              </w:rPr>
            </w:r>
            <w:r/>
          </w:p>
        </w:tc>
      </w:tr>
      <w:tr>
        <w:trPr>
          <w:cantSplit/>
          <w:trHeight w:val="454"/>
        </w:trPr>
        <w:tc>
          <w:tcPr>
            <w:tcW w:w="808" w:type="dxa"/>
            <w:vAlign w:val="center"/>
            <w:vMerge w:val="restart"/>
            <w:textDirection w:val="lrTb"/>
            <w:noWrap w:val="false"/>
          </w:tcPr>
          <w:p>
            <w:pPr>
              <w:pStyle w:val="883"/>
              <w:jc w:val="center"/>
              <w:widowControl/>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r>
            <w:r/>
          </w:p>
        </w:tc>
        <w:tc>
          <w:tcPr>
            <w:tcW w:w="1994" w:type="dxa"/>
            <w:vAlign w:val="center"/>
            <w:vMerge w:val="restart"/>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t xml:space="preserve">照明系统</w:t>
            </w: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（1）外观整洁无缺损、无松落。</w:t>
            </w:r>
            <w:r>
              <w:rPr>
                <w:rFonts w:ascii="宋体" w:hAnsi="宋体" w:eastAsia="宋体"/>
                <w:color w:val="000000"/>
                <w:szCs w:val="21"/>
              </w:rPr>
            </w:r>
            <w:r/>
          </w:p>
        </w:tc>
      </w:tr>
      <w:tr>
        <w:trPr>
          <w:cantSplit/>
          <w:trHeight w:val="454"/>
        </w:trPr>
        <w:tc>
          <w:tcPr>
            <w:tcW w:w="808" w:type="dxa"/>
            <w:vAlign w:val="center"/>
            <w:vMerge w:val="continue"/>
            <w:textDirection w:val="lrTb"/>
            <w:noWrap w:val="false"/>
          </w:tcPr>
          <w:p>
            <w:pPr>
              <w:pStyle w:val="883"/>
              <w:jc w:val="center"/>
              <w:widowControl/>
              <w:rPr>
                <w:rFonts w:ascii="宋体" w:hAnsi="宋体" w:eastAsia="宋体"/>
                <w:color w:val="000000"/>
                <w:szCs w:val="21"/>
              </w:rPr>
            </w:pPr>
            <w:r>
              <w:rPr>
                <w:rFonts w:ascii="宋体" w:hAnsi="宋体" w:eastAsia="宋体"/>
                <w:color w:val="000000"/>
                <w:szCs w:val="21"/>
              </w:rPr>
            </w:r>
            <w:r/>
          </w:p>
        </w:tc>
        <w:tc>
          <w:tcPr>
            <w:tcW w:w="1994" w:type="dxa"/>
            <w:vAlign w:val="center"/>
            <w:vMerge w:val="continue"/>
            <w:textDirection w:val="lrTb"/>
            <w:noWrap w:val="false"/>
          </w:tcPr>
          <w:p>
            <w:pPr>
              <w:pStyle w:val="883"/>
              <w:widowControl/>
              <w:rPr>
                <w:rFonts w:ascii="宋体" w:hAnsi="宋体" w:eastAsia="宋体"/>
                <w:color w:val="000000"/>
                <w:szCs w:val="21"/>
              </w:rPr>
            </w:pPr>
            <w:r>
              <w:rPr>
                <w:rFonts w:ascii="宋体" w:hAnsi="宋体" w:eastAsia="宋体"/>
                <w:color w:val="000000"/>
                <w:szCs w:val="21"/>
              </w:rPr>
            </w:r>
            <w:r/>
          </w:p>
        </w:tc>
        <w:tc>
          <w:tcPr>
            <w:tcW w:w="5749" w:type="dxa"/>
            <w:vAlign w:val="center"/>
            <w:textDirection w:val="lrTb"/>
            <w:noWrap w:val="false"/>
          </w:tcPr>
          <w:p>
            <w:pPr>
              <w:pStyle w:val="883"/>
              <w:jc w:val="left"/>
              <w:widowControl/>
              <w:rPr>
                <w:rFonts w:ascii="宋体" w:hAnsi="宋体" w:eastAsia="宋体"/>
                <w:color w:val="000000"/>
                <w:szCs w:val="21"/>
              </w:rPr>
            </w:pPr>
            <w:r>
              <w:rPr>
                <w:rFonts w:hint="eastAsia" w:ascii="宋体" w:hAnsi="宋体" w:eastAsia="宋体"/>
                <w:color w:val="000000"/>
                <w:szCs w:val="21"/>
              </w:rPr>
              <w:t xml:space="preserve">（2）更换的照明灯具应当选用节能环保产品，亮度与更换前保持一致（与采购方报备）。</w:t>
            </w:r>
            <w:r>
              <w:rPr>
                <w:rFonts w:ascii="宋体" w:hAnsi="宋体" w:eastAsia="宋体"/>
                <w:color w:val="000000"/>
                <w:szCs w:val="21"/>
              </w:rPr>
            </w:r>
            <w:r/>
          </w:p>
        </w:tc>
      </w:tr>
    </w:tbl>
    <w:p>
      <w:pPr>
        <w:pStyle w:val="1000"/>
        <w:rPr>
          <w:rFonts w:ascii="宋体" w:hAnsi="宋体" w:eastAsia="宋体" w:cs="楷体"/>
          <w:color w:val="000000"/>
          <w:sz w:val="24"/>
        </w:rPr>
      </w:pPr>
      <w:r>
        <w:rPr>
          <w:rFonts w:hint="eastAsia" w:ascii="宋体" w:hAnsi="宋体" w:eastAsia="宋体" w:cs="楷体"/>
          <w:color w:val="000000"/>
          <w:sz w:val="24"/>
        </w:rPr>
        <w:t xml:space="preserve">注：服务标准涉及的国家标准有更新的，执行国家最新标准。</w:t>
      </w:r>
      <w:r>
        <w:rPr>
          <w:rFonts w:ascii="宋体" w:hAnsi="宋体" w:eastAsia="宋体" w:cs="楷体"/>
          <w:color w:val="000000"/>
          <w:sz w:val="24"/>
        </w:rPr>
      </w:r>
      <w:r/>
    </w:p>
    <w:p>
      <w:pPr>
        <w:pStyle w:val="883"/>
        <w:ind w:firstLine="480"/>
        <w:spacing w:line="360" w:lineRule="auto"/>
        <w:rPr>
          <w:rFonts w:ascii="宋体" w:hAnsi="宋体" w:eastAsia="宋体"/>
          <w:color w:val="000000"/>
          <w:sz w:val="24"/>
        </w:rPr>
      </w:pPr>
      <w:r>
        <w:rPr>
          <w:rFonts w:hint="eastAsia" w:ascii="宋体" w:hAnsi="宋体" w:eastAsia="宋体"/>
          <w:color w:val="000000"/>
          <w:sz w:val="24"/>
        </w:rPr>
        <w:t xml:space="preserve">3.4  保洁服务</w:t>
      </w:r>
      <w:r>
        <w:rPr>
          <w:rFonts w:ascii="宋体" w:hAnsi="宋体" w:eastAsia="宋体"/>
          <w:color w:val="000000"/>
          <w:sz w:val="24"/>
        </w:rPr>
      </w:r>
      <w:r/>
    </w:p>
    <w:tbl>
      <w:tblPr>
        <w:tblW w:w="5032" w:type="pct"/>
        <w:tblInd w:w="-1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8"/>
        <w:gridCol w:w="1714"/>
        <w:gridCol w:w="6616"/>
      </w:tblGrid>
      <w:tr>
        <w:trPr>
          <w:trHeight w:val="454"/>
        </w:trPr>
        <w:tc>
          <w:tcPr>
            <w:tcW w:w="898" w:type="dxa"/>
            <w:vAlign w:val="center"/>
            <w:textDirection w:val="lrTb"/>
            <w:noWrap/>
          </w:tcPr>
          <w:p>
            <w:pPr>
              <w:pStyle w:val="883"/>
              <w:jc w:val="center"/>
              <w:rPr>
                <w:rFonts w:ascii="宋体" w:hAnsi="宋体" w:eastAsia="宋体"/>
                <w:b/>
                <w:bCs/>
                <w:color w:val="000000"/>
                <w:sz w:val="21"/>
                <w:szCs w:val="21"/>
              </w:rPr>
            </w:pPr>
            <w:r>
              <w:rPr>
                <w:rFonts w:hint="eastAsia" w:ascii="宋体" w:hAnsi="宋体" w:eastAsia="宋体"/>
                <w:b/>
                <w:bCs/>
                <w:color w:val="000000"/>
                <w:sz w:val="21"/>
                <w:szCs w:val="21"/>
              </w:rPr>
              <w:t xml:space="preserve">序号</w:t>
            </w:r>
            <w:r>
              <w:rPr>
                <w:rFonts w:ascii="宋体" w:hAnsi="宋体" w:eastAsia="宋体"/>
                <w:b/>
                <w:bCs/>
                <w:color w:val="000000"/>
                <w:sz w:val="21"/>
                <w:szCs w:val="21"/>
              </w:rPr>
            </w:r>
            <w:r/>
          </w:p>
        </w:tc>
        <w:tc>
          <w:tcPr>
            <w:tcW w:w="1714" w:type="dxa"/>
            <w:vAlign w:val="center"/>
            <w:textDirection w:val="lrTb"/>
            <w:noWrap/>
          </w:tcPr>
          <w:p>
            <w:pPr>
              <w:pStyle w:val="883"/>
              <w:jc w:val="center"/>
              <w:rPr>
                <w:rFonts w:ascii="宋体" w:hAnsi="宋体" w:eastAsia="宋体"/>
                <w:b/>
                <w:bCs/>
                <w:color w:val="000000"/>
                <w:sz w:val="21"/>
                <w:szCs w:val="21"/>
              </w:rPr>
            </w:pPr>
            <w:r>
              <w:rPr>
                <w:rFonts w:hint="eastAsia" w:ascii="宋体" w:hAnsi="宋体" w:eastAsia="宋体"/>
                <w:b/>
                <w:bCs/>
                <w:color w:val="000000"/>
                <w:sz w:val="21"/>
                <w:szCs w:val="21"/>
              </w:rPr>
              <w:t xml:space="preserve">服务内容</w:t>
            </w:r>
            <w:r>
              <w:rPr>
                <w:rFonts w:ascii="宋体" w:hAnsi="宋体" w:eastAsia="宋体"/>
                <w:b/>
                <w:bCs/>
                <w:color w:val="000000"/>
                <w:sz w:val="21"/>
                <w:szCs w:val="21"/>
              </w:rPr>
            </w:r>
            <w:r/>
          </w:p>
        </w:tc>
        <w:tc>
          <w:tcPr>
            <w:tcW w:w="6616" w:type="dxa"/>
            <w:vAlign w:val="center"/>
            <w:textDirection w:val="lrTb"/>
            <w:noWrap/>
          </w:tcPr>
          <w:p>
            <w:pPr>
              <w:pStyle w:val="883"/>
              <w:jc w:val="center"/>
              <w:rPr>
                <w:rFonts w:ascii="宋体" w:hAnsi="宋体" w:eastAsia="宋体"/>
                <w:b/>
                <w:bCs/>
                <w:color w:val="000000"/>
                <w:sz w:val="21"/>
                <w:szCs w:val="21"/>
              </w:rPr>
            </w:pPr>
            <w:r>
              <w:rPr>
                <w:rFonts w:hint="eastAsia" w:ascii="宋体" w:hAnsi="宋体" w:eastAsia="宋体"/>
                <w:b/>
                <w:bCs/>
                <w:color w:val="000000"/>
                <w:sz w:val="21"/>
                <w:szCs w:val="21"/>
              </w:rPr>
              <w:t xml:space="preserve">服务标准</w:t>
            </w:r>
            <w:r>
              <w:rPr>
                <w:rFonts w:ascii="宋体" w:hAnsi="宋体" w:eastAsia="宋体"/>
                <w:b/>
                <w:bCs/>
                <w:color w:val="000000"/>
                <w:sz w:val="21"/>
                <w:szCs w:val="21"/>
              </w:rPr>
            </w:r>
            <w:r/>
          </w:p>
        </w:tc>
      </w:tr>
      <w:tr>
        <w:trPr>
          <w:trHeight w:val="454"/>
        </w:trPr>
        <w:tc>
          <w:tcPr>
            <w:tcW w:w="898" w:type="dxa"/>
            <w:vAlign w:val="center"/>
            <w:vMerge w:val="restart"/>
            <w:textDirection w:val="lrTb"/>
            <w:noWrap/>
          </w:tcPr>
          <w:p>
            <w:pPr>
              <w:pStyle w:val="883"/>
              <w:jc w:val="center"/>
              <w:rPr>
                <w:rFonts w:hint="eastAsia" w:ascii="宋体" w:hAnsi="宋体" w:eastAsia="宋体"/>
                <w:color w:val="000000"/>
                <w:szCs w:val="21"/>
              </w:rPr>
            </w:pPr>
            <w:r>
              <w:rPr>
                <w:rFonts w:hint="eastAsia" w:ascii="宋体" w:hAnsi="宋体" w:eastAsia="宋体"/>
                <w:color w:val="000000"/>
                <w:szCs w:val="21"/>
              </w:rPr>
            </w:r>
            <w:r/>
          </w:p>
          <w:p>
            <w:pPr>
              <w:pStyle w:val="883"/>
              <w:jc w:val="center"/>
              <w:rPr>
                <w:rFonts w:ascii="宋体" w:hAnsi="宋体" w:eastAsia="宋体"/>
                <w:color w:val="000000"/>
                <w:szCs w:val="21"/>
              </w:rPr>
            </w:pPr>
            <w:r>
              <w:rPr>
                <w:rFonts w:hint="eastAsia" w:ascii="宋体" w:hAnsi="宋体" w:eastAsia="宋体"/>
                <w:color w:val="000000"/>
                <w:szCs w:val="21"/>
              </w:rPr>
              <w:t xml:space="preserve">1</w:t>
            </w:r>
            <w:r>
              <w:rPr>
                <w:rFonts w:ascii="宋体" w:hAnsi="宋体" w:eastAsia="宋体"/>
                <w:color w:val="000000"/>
                <w:szCs w:val="21"/>
              </w:rPr>
            </w:r>
            <w:r/>
          </w:p>
          <w:p>
            <w:pPr>
              <w:pStyle w:val="883"/>
              <w:jc w:val="center"/>
              <w:rPr>
                <w:rFonts w:ascii="宋体" w:hAnsi="宋体" w:eastAsia="宋体"/>
                <w:color w:val="000000"/>
                <w:szCs w:val="21"/>
              </w:rPr>
            </w:pPr>
            <w:r>
              <w:rPr>
                <w:rFonts w:ascii="宋体" w:hAnsi="宋体" w:eastAsia="宋体"/>
                <w:color w:val="000000"/>
                <w:szCs w:val="21"/>
              </w:rPr>
            </w:r>
            <w:r/>
          </w:p>
        </w:tc>
        <w:tc>
          <w:tcPr>
            <w:tcW w:w="1714" w:type="dxa"/>
            <w:vAlign w:val="center"/>
            <w:vMerge w:val="restart"/>
            <w:textDirection w:val="lrTb"/>
            <w:noWrap/>
          </w:tcPr>
          <w:p>
            <w:pPr>
              <w:pStyle w:val="883"/>
              <w:jc w:val="center"/>
              <w:rPr>
                <w:rFonts w:ascii="宋体" w:hAnsi="宋体" w:eastAsia="宋体"/>
                <w:color w:val="000000"/>
                <w:szCs w:val="21"/>
              </w:rPr>
            </w:pPr>
            <w:r>
              <w:rPr>
                <w:rFonts w:hint="eastAsia" w:ascii="宋体" w:hAnsi="宋体" w:eastAsia="宋体"/>
                <w:color w:val="000000"/>
                <w:szCs w:val="21"/>
              </w:rPr>
              <w:t xml:space="preserve">基本要求</w:t>
            </w:r>
            <w:r>
              <w:rPr>
                <w:rFonts w:ascii="宋体" w:hAnsi="宋体" w:eastAsia="宋体"/>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s="Calibri"/>
                <w:color w:val="000000"/>
                <w:sz w:val="21"/>
                <w:szCs w:val="21"/>
              </w:rPr>
              <w:t xml:space="preserve">1</w:t>
            </w:r>
            <w:r>
              <w:rPr>
                <w:rFonts w:hint="eastAsia" w:ascii="宋体" w:hAnsi="宋体" w:eastAsia="宋体"/>
                <w:color w:val="000000"/>
                <w:sz w:val="21"/>
                <w:szCs w:val="21"/>
              </w:rPr>
              <w:t xml:space="preserve">）建立保洁服务的工作制度及工作计划，并按照执行。</w:t>
            </w:r>
            <w:r>
              <w:rPr>
                <w:rFonts w:ascii="宋体" w:hAnsi="宋体" w:eastAsia="宋体"/>
                <w:color w:val="000000"/>
                <w:sz w:val="21"/>
                <w:szCs w:val="21"/>
              </w:rPr>
            </w:r>
            <w:r/>
          </w:p>
        </w:tc>
      </w:tr>
      <w:tr>
        <w:trPr>
          <w:trHeight w:val="454"/>
        </w:trPr>
        <w:tc>
          <w:tcPr>
            <w:tcW w:w="898" w:type="dxa"/>
            <w:vAlign w:val="center"/>
            <w:vMerge w:val="continue"/>
            <w:textDirection w:val="lrTb"/>
            <w:noWrap/>
          </w:tcPr>
          <w:p>
            <w:pPr>
              <w:pStyle w:val="883"/>
              <w:jc w:val="center"/>
              <w:rPr>
                <w:rFonts w:ascii="宋体" w:hAnsi="宋体" w:eastAsia="宋体"/>
                <w:b/>
                <w:bCs/>
                <w:color w:val="000000"/>
                <w:szCs w:val="21"/>
              </w:rPr>
            </w:pPr>
            <w:r>
              <w:rPr>
                <w:rFonts w:ascii="宋体" w:hAnsi="宋体" w:eastAsia="宋体"/>
                <w:b/>
                <w:bCs/>
                <w:color w:val="000000"/>
                <w:szCs w:val="21"/>
              </w:rPr>
            </w:r>
            <w:r/>
          </w:p>
        </w:tc>
        <w:tc>
          <w:tcPr>
            <w:tcW w:w="1714" w:type="dxa"/>
            <w:vAlign w:val="center"/>
            <w:vMerge w:val="continue"/>
            <w:textDirection w:val="lrTb"/>
            <w:noWrap/>
          </w:tcPr>
          <w:p>
            <w:pPr>
              <w:pStyle w:val="883"/>
              <w:jc w:val="center"/>
              <w:rPr>
                <w:rFonts w:ascii="宋体" w:hAnsi="宋体" w:eastAsia="宋体"/>
                <w:b/>
                <w:bCs/>
                <w:color w:val="000000"/>
                <w:szCs w:val="21"/>
              </w:rPr>
            </w:pPr>
            <w:r>
              <w:rPr>
                <w:rFonts w:ascii="宋体" w:hAnsi="宋体" w:eastAsia="宋体"/>
                <w:b/>
                <w:bCs/>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s="Calibri"/>
                <w:color w:val="000000"/>
                <w:sz w:val="21"/>
                <w:szCs w:val="21"/>
              </w:rPr>
              <w:t xml:space="preserve">2</w:t>
            </w:r>
            <w:r>
              <w:rPr>
                <w:rFonts w:hint="eastAsia" w:ascii="宋体" w:hAnsi="宋体" w:eastAsia="宋体"/>
                <w:color w:val="000000"/>
                <w:sz w:val="21"/>
                <w:szCs w:val="21"/>
              </w:rPr>
              <w:t xml:space="preserve">）做好保洁服务工作记录，记录填写规范、保存完好。</w:t>
            </w:r>
            <w:r>
              <w:rPr>
                <w:rFonts w:ascii="宋体" w:hAnsi="宋体" w:eastAsia="宋体"/>
                <w:color w:val="000000"/>
                <w:sz w:val="21"/>
                <w:szCs w:val="21"/>
              </w:rPr>
            </w:r>
            <w:r/>
          </w:p>
        </w:tc>
      </w:tr>
      <w:tr>
        <w:trPr>
          <w:trHeight w:val="699"/>
        </w:trPr>
        <w:tc>
          <w:tcPr>
            <w:tcW w:w="898" w:type="dxa"/>
            <w:vAlign w:val="center"/>
            <w:vMerge w:val="restart"/>
            <w:textDirection w:val="lrTb"/>
            <w:noWrap/>
          </w:tcPr>
          <w:p>
            <w:pPr>
              <w:pStyle w:val="883"/>
              <w:jc w:val="center"/>
              <w:rPr>
                <w:rFonts w:ascii="宋体" w:hAnsi="宋体" w:eastAsia="宋体"/>
                <w:color w:val="000000"/>
                <w:szCs w:val="21"/>
              </w:rPr>
            </w:pPr>
            <w:r>
              <w:rPr>
                <w:rFonts w:hint="eastAsia" w:ascii="宋体" w:hAnsi="宋体" w:eastAsia="宋体"/>
                <w:color w:val="000000"/>
                <w:szCs w:val="21"/>
              </w:rPr>
              <w:t xml:space="preserve">2</w:t>
            </w:r>
            <w:r>
              <w:rPr>
                <w:rFonts w:ascii="宋体" w:hAnsi="宋体" w:eastAsia="宋体"/>
                <w:color w:val="000000"/>
                <w:szCs w:val="21"/>
              </w:rPr>
            </w:r>
            <w:r/>
          </w:p>
        </w:tc>
        <w:tc>
          <w:tcPr>
            <w:tcW w:w="1714" w:type="dxa"/>
            <w:vAlign w:val="center"/>
            <w:vMerge w:val="restart"/>
            <w:textDirection w:val="lrTb"/>
            <w:noWrap/>
          </w:tcPr>
          <w:p>
            <w:pPr>
              <w:pStyle w:val="883"/>
              <w:jc w:val="center"/>
              <w:rPr>
                <w:rFonts w:ascii="宋体" w:hAnsi="宋体" w:eastAsia="宋体"/>
                <w:color w:val="000000"/>
                <w:szCs w:val="21"/>
              </w:rPr>
            </w:pPr>
            <w:r>
              <w:rPr>
                <w:rFonts w:ascii="宋体" w:hAnsi="宋体" w:eastAsia="宋体"/>
                <w:color w:val="000000"/>
                <w:szCs w:val="21"/>
              </w:rPr>
            </w:r>
            <w:r/>
          </w:p>
          <w:p>
            <w:pPr>
              <w:pStyle w:val="883"/>
              <w:jc w:val="center"/>
              <w:rPr>
                <w:rFonts w:ascii="宋体" w:hAnsi="宋体" w:eastAsia="宋体"/>
                <w:color w:val="000000"/>
                <w:szCs w:val="21"/>
              </w:rPr>
            </w:pPr>
            <w:r>
              <w:rPr>
                <w:rFonts w:hint="eastAsia" w:ascii="宋体" w:hAnsi="宋体" w:eastAsia="宋体"/>
                <w:color w:val="000000"/>
                <w:szCs w:val="21"/>
              </w:rPr>
              <w:t xml:space="preserve">办公用房区域保洁</w:t>
            </w:r>
            <w:r>
              <w:rPr>
                <w:rFonts w:ascii="宋体" w:hAnsi="宋体" w:eastAsia="宋体"/>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olor w:val="000000"/>
                <w:sz w:val="21"/>
                <w:szCs w:val="21"/>
              </w:rPr>
              <w:t xml:space="preserve">1</w:t>
            </w:r>
            <w:r>
              <w:rPr>
                <w:rFonts w:hint="eastAsia" w:ascii="宋体" w:hAnsi="宋体" w:eastAsia="宋体"/>
                <w:color w:val="000000"/>
                <w:sz w:val="21"/>
                <w:szCs w:val="21"/>
              </w:rPr>
              <w:t xml:space="preserve">）大厅、楼内公共通道：</w:t>
            </w:r>
            <w:r>
              <w:rPr>
                <w:rFonts w:ascii="宋体" w:hAnsi="宋体" w:eastAsia="宋体"/>
                <w:color w:val="000000"/>
                <w:sz w:val="21"/>
                <w:szCs w:val="21"/>
              </w:rPr>
            </w:r>
            <w:r/>
          </w:p>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①公共通道保持干净，无异味、无杂物、无积水，每日至少开展</w:t>
            </w:r>
            <w:r>
              <w:rPr>
                <w:rFonts w:ascii="宋体" w:hAnsi="宋体" w:eastAsia="宋体"/>
                <w:color w:val="000000"/>
                <w:sz w:val="21"/>
                <w:szCs w:val="21"/>
              </w:rPr>
              <w:t xml:space="preserve">1</w:t>
            </w:r>
            <w:r>
              <w:rPr>
                <w:rFonts w:hint="eastAsia" w:ascii="宋体" w:hAnsi="宋体" w:eastAsia="宋体"/>
                <w:color w:val="000000"/>
                <w:sz w:val="21"/>
                <w:szCs w:val="21"/>
              </w:rPr>
              <w:t xml:space="preserve">次清洁作业。</w:t>
            </w:r>
            <w:r>
              <w:rPr>
                <w:rFonts w:ascii="宋体" w:hAnsi="宋体" w:eastAsia="宋体"/>
                <w:color w:val="000000"/>
                <w:sz w:val="21"/>
                <w:szCs w:val="21"/>
              </w:rPr>
            </w:r>
            <w:r/>
          </w:p>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②指示牌干净，无污渍，每周至少开展</w:t>
            </w:r>
            <w:r>
              <w:rPr>
                <w:rFonts w:ascii="宋体" w:hAnsi="宋体" w:eastAsia="宋体"/>
                <w:color w:val="000000"/>
                <w:sz w:val="21"/>
                <w:szCs w:val="21"/>
              </w:rPr>
              <w:t xml:space="preserve">1</w:t>
            </w:r>
            <w:r>
              <w:rPr>
                <w:rFonts w:hint="eastAsia" w:ascii="宋体" w:hAnsi="宋体" w:eastAsia="宋体"/>
                <w:color w:val="000000"/>
                <w:sz w:val="21"/>
                <w:szCs w:val="21"/>
              </w:rPr>
              <w:t xml:space="preserve">次清洁作业。</w:t>
            </w:r>
            <w:r>
              <w:rPr>
                <w:rFonts w:ascii="宋体" w:hAnsi="宋体" w:eastAsia="宋体"/>
                <w:color w:val="000000"/>
                <w:sz w:val="21"/>
                <w:szCs w:val="21"/>
              </w:rPr>
            </w:r>
            <w:r/>
          </w:p>
        </w:tc>
      </w:tr>
      <w:tr>
        <w:trPr>
          <w:trHeight w:val="454"/>
        </w:trPr>
        <w:tc>
          <w:tcPr>
            <w:tcW w:w="898"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1714"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s="Calibri"/>
                <w:color w:val="000000"/>
                <w:sz w:val="21"/>
                <w:szCs w:val="21"/>
              </w:rPr>
              <w:t xml:space="preserve">2</w:t>
            </w:r>
            <w:r>
              <w:rPr>
                <w:rFonts w:hint="eastAsia" w:ascii="宋体" w:hAnsi="宋体" w:eastAsia="宋体"/>
                <w:color w:val="000000"/>
                <w:sz w:val="21"/>
                <w:szCs w:val="21"/>
              </w:rPr>
              <w:t xml:space="preserve">）楼梯及楼梯间保持干净、无异味、无杂物、无积水，每日至少开展</w:t>
            </w:r>
            <w:r>
              <w:rPr>
                <w:rFonts w:ascii="宋体" w:hAnsi="宋体" w:eastAsia="宋体" w:cs="Calibri"/>
                <w:color w:val="000000"/>
                <w:sz w:val="21"/>
                <w:szCs w:val="21"/>
              </w:rPr>
              <w:t xml:space="preserve">1</w:t>
            </w:r>
            <w:r>
              <w:rPr>
                <w:rFonts w:hint="eastAsia" w:ascii="宋体" w:hAnsi="宋体" w:eastAsia="宋体"/>
                <w:color w:val="000000"/>
                <w:sz w:val="21"/>
                <w:szCs w:val="21"/>
              </w:rPr>
              <w:t xml:space="preserve">次清洁作业。</w:t>
            </w:r>
            <w:r>
              <w:rPr>
                <w:rFonts w:ascii="宋体" w:hAnsi="宋体" w:eastAsia="宋体"/>
                <w:color w:val="000000"/>
                <w:sz w:val="21"/>
                <w:szCs w:val="21"/>
              </w:rPr>
            </w:r>
            <w:r/>
          </w:p>
        </w:tc>
      </w:tr>
      <w:tr>
        <w:trPr>
          <w:trHeight w:val="1010"/>
        </w:trPr>
        <w:tc>
          <w:tcPr>
            <w:tcW w:w="898"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1714"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s="Calibri"/>
                <w:color w:val="000000"/>
                <w:sz w:val="21"/>
                <w:szCs w:val="21"/>
              </w:rPr>
              <w:t xml:space="preserve">3</w:t>
            </w:r>
            <w:r>
              <w:rPr>
                <w:rFonts w:hint="eastAsia" w:ascii="宋体" w:hAnsi="宋体" w:eastAsia="宋体"/>
                <w:color w:val="000000"/>
                <w:sz w:val="21"/>
                <w:szCs w:val="21"/>
              </w:rPr>
              <w:t xml:space="preserve">）作业工具间：</w:t>
            </w:r>
            <w:r>
              <w:rPr>
                <w:rFonts w:ascii="宋体" w:hAnsi="宋体" w:eastAsia="宋体"/>
                <w:color w:val="000000"/>
                <w:sz w:val="21"/>
                <w:szCs w:val="21"/>
              </w:rPr>
            </w:r>
            <w:r/>
          </w:p>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①保持干净，无异味、无杂物、无积水，每日至少开展</w:t>
            </w:r>
            <w:r>
              <w:rPr>
                <w:rFonts w:ascii="宋体" w:hAnsi="宋体" w:eastAsia="宋体" w:cs="Calibri"/>
                <w:color w:val="000000"/>
                <w:sz w:val="21"/>
                <w:szCs w:val="21"/>
              </w:rPr>
              <w:t xml:space="preserve">1</w:t>
            </w:r>
            <w:r>
              <w:rPr>
                <w:rFonts w:hint="eastAsia" w:ascii="宋体" w:hAnsi="宋体" w:eastAsia="宋体"/>
                <w:color w:val="000000"/>
                <w:sz w:val="21"/>
                <w:szCs w:val="21"/>
              </w:rPr>
              <w:t xml:space="preserve">次清洁作业。</w:t>
            </w:r>
            <w:r>
              <w:rPr>
                <w:rFonts w:ascii="宋体" w:hAnsi="宋体" w:eastAsia="宋体"/>
                <w:color w:val="000000"/>
                <w:sz w:val="21"/>
                <w:szCs w:val="21"/>
              </w:rPr>
            </w:r>
            <w:r/>
          </w:p>
          <w:p>
            <w:pPr>
              <w:pStyle w:val="883"/>
              <w:rPr>
                <w:rFonts w:ascii="宋体" w:hAnsi="宋体" w:eastAsia="宋体"/>
                <w:color w:val="000000"/>
                <w:szCs w:val="21"/>
              </w:rPr>
            </w:pPr>
            <w:r>
              <w:rPr>
                <w:rFonts w:hint="eastAsia" w:ascii="宋体" w:hAnsi="宋体" w:eastAsia="宋体"/>
                <w:color w:val="000000"/>
                <w:szCs w:val="21"/>
              </w:rPr>
              <w:t xml:space="preserve">②作业工具摆放整齐有序，表面干净无渍。</w:t>
            </w:r>
            <w:r>
              <w:rPr>
                <w:rFonts w:ascii="宋体" w:hAnsi="宋体" w:eastAsia="宋体"/>
                <w:color w:val="000000"/>
                <w:szCs w:val="21"/>
              </w:rPr>
            </w:r>
            <w:r/>
          </w:p>
        </w:tc>
      </w:tr>
      <w:tr>
        <w:trPr>
          <w:trHeight w:val="1010"/>
        </w:trPr>
        <w:tc>
          <w:tcPr>
            <w:tcW w:w="898"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1714"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s="Calibri"/>
                <w:color w:val="000000"/>
                <w:sz w:val="21"/>
                <w:szCs w:val="21"/>
              </w:rPr>
              <w:t xml:space="preserve">4</w:t>
            </w:r>
            <w:r>
              <w:rPr>
                <w:rFonts w:hint="eastAsia" w:ascii="宋体" w:hAnsi="宋体" w:eastAsia="宋体"/>
                <w:color w:val="000000"/>
                <w:sz w:val="21"/>
                <w:szCs w:val="21"/>
              </w:rPr>
              <w:t xml:space="preserve">）公共卫生间：</w:t>
            </w:r>
            <w:r>
              <w:rPr>
                <w:rFonts w:ascii="宋体" w:hAnsi="宋体" w:eastAsia="宋体"/>
                <w:color w:val="000000"/>
                <w:sz w:val="21"/>
                <w:szCs w:val="21"/>
              </w:rPr>
            </w:r>
            <w:r/>
          </w:p>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①保持干净，无异味，垃圾无溢出，每日至少开展</w:t>
            </w:r>
            <w:r>
              <w:rPr>
                <w:rFonts w:hint="eastAsia" w:ascii="宋体" w:hAnsi="宋体" w:eastAsia="宋体" w:cs="Calibri"/>
                <w:color w:val="000000"/>
                <w:sz w:val="21"/>
                <w:szCs w:val="21"/>
              </w:rPr>
              <w:t xml:space="preserve">2</w:t>
            </w:r>
            <w:r>
              <w:rPr>
                <w:rFonts w:hint="eastAsia" w:ascii="宋体" w:hAnsi="宋体" w:eastAsia="宋体"/>
                <w:color w:val="000000"/>
                <w:sz w:val="21"/>
                <w:szCs w:val="21"/>
              </w:rPr>
              <w:t xml:space="preserve">次清洁作业。</w:t>
            </w:r>
            <w:r>
              <w:rPr>
                <w:rFonts w:ascii="宋体" w:hAnsi="宋体" w:eastAsia="宋体"/>
                <w:color w:val="000000"/>
                <w:sz w:val="21"/>
                <w:szCs w:val="21"/>
              </w:rPr>
            </w:r>
            <w:r/>
          </w:p>
        </w:tc>
      </w:tr>
      <w:tr>
        <w:trPr>
          <w:trHeight w:val="995"/>
        </w:trPr>
        <w:tc>
          <w:tcPr>
            <w:tcW w:w="898"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1714"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s="Calibri"/>
                <w:color w:val="000000"/>
                <w:sz w:val="21"/>
                <w:szCs w:val="21"/>
              </w:rPr>
              <w:t xml:space="preserve">5</w:t>
            </w:r>
            <w:r>
              <w:rPr>
                <w:rFonts w:hint="eastAsia" w:ascii="宋体" w:hAnsi="宋体" w:eastAsia="宋体"/>
                <w:color w:val="000000"/>
                <w:sz w:val="21"/>
                <w:szCs w:val="21"/>
              </w:rPr>
              <w:t xml:space="preserve">）电梯轿厢：</w:t>
            </w:r>
            <w:r>
              <w:rPr>
                <w:rFonts w:ascii="宋体" w:hAnsi="宋体" w:eastAsia="宋体"/>
                <w:color w:val="000000"/>
                <w:sz w:val="21"/>
                <w:szCs w:val="21"/>
              </w:rPr>
            </w:r>
            <w:r/>
          </w:p>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①保持干净，无污渍、无粘贴物、无异味，每日至少开展</w:t>
            </w:r>
            <w:r>
              <w:rPr>
                <w:rFonts w:ascii="宋体" w:hAnsi="宋体" w:eastAsia="宋体" w:cs="Calibri"/>
                <w:color w:val="000000"/>
                <w:sz w:val="21"/>
                <w:szCs w:val="21"/>
              </w:rPr>
              <w:t xml:space="preserve">1</w:t>
            </w:r>
            <w:r>
              <w:rPr>
                <w:rFonts w:hint="eastAsia" w:ascii="宋体" w:hAnsi="宋体" w:eastAsia="宋体"/>
                <w:color w:val="000000"/>
                <w:sz w:val="21"/>
                <w:szCs w:val="21"/>
              </w:rPr>
              <w:t xml:space="preserve">次清洁作业。</w:t>
            </w:r>
            <w:r>
              <w:rPr>
                <w:rFonts w:ascii="宋体" w:hAnsi="宋体" w:eastAsia="宋体"/>
                <w:color w:val="000000"/>
                <w:sz w:val="21"/>
                <w:szCs w:val="21"/>
              </w:rPr>
            </w:r>
            <w:r/>
          </w:p>
          <w:p>
            <w:pPr>
              <w:pStyle w:val="883"/>
              <w:rPr>
                <w:rFonts w:ascii="宋体" w:hAnsi="宋体" w:eastAsia="宋体"/>
                <w:color w:val="000000"/>
                <w:szCs w:val="21"/>
              </w:rPr>
            </w:pPr>
            <w:r>
              <w:rPr>
                <w:rFonts w:hint="eastAsia" w:ascii="宋体" w:hAnsi="宋体" w:eastAsia="宋体"/>
                <w:color w:val="000000"/>
                <w:szCs w:val="21"/>
              </w:rPr>
              <w:t xml:space="preserve">②灯具、操作指示板明亮。</w:t>
            </w:r>
            <w:r>
              <w:rPr>
                <w:rFonts w:ascii="宋体" w:hAnsi="宋体" w:eastAsia="宋体"/>
                <w:color w:val="000000"/>
                <w:szCs w:val="21"/>
              </w:rPr>
            </w:r>
            <w:r/>
          </w:p>
        </w:tc>
      </w:tr>
      <w:tr>
        <w:trPr>
          <w:cantSplit/>
          <w:trHeight w:val="705"/>
        </w:trPr>
        <w:tc>
          <w:tcPr>
            <w:tcW w:w="898" w:type="dxa"/>
            <w:vAlign w:val="center"/>
            <w:vMerge w:val="restart"/>
            <w:textDirection w:val="lrTb"/>
            <w:noWrap/>
          </w:tcPr>
          <w:p>
            <w:pPr>
              <w:pStyle w:val="883"/>
              <w:jc w:val="center"/>
              <w:rPr>
                <w:rFonts w:ascii="宋体" w:hAnsi="宋体" w:eastAsia="宋体"/>
                <w:color w:val="000000"/>
                <w:szCs w:val="21"/>
              </w:rPr>
            </w:pPr>
            <w:r>
              <w:rPr>
                <w:rFonts w:hint="eastAsia" w:ascii="宋体" w:hAnsi="宋体" w:eastAsia="宋体"/>
                <w:color w:val="000000"/>
                <w:szCs w:val="21"/>
              </w:rPr>
              <w:t xml:space="preserve">3</w:t>
            </w:r>
            <w:r>
              <w:rPr>
                <w:rFonts w:ascii="宋体" w:hAnsi="宋体" w:eastAsia="宋体"/>
                <w:color w:val="000000"/>
                <w:szCs w:val="21"/>
              </w:rPr>
            </w:r>
            <w:r/>
          </w:p>
        </w:tc>
        <w:tc>
          <w:tcPr>
            <w:tcW w:w="1714" w:type="dxa"/>
            <w:vAlign w:val="center"/>
            <w:vMerge w:val="restart"/>
            <w:textDirection w:val="lrTb"/>
            <w:noWrap/>
          </w:tcPr>
          <w:p>
            <w:pPr>
              <w:pStyle w:val="1001"/>
              <w:jc w:val="center"/>
              <w:rPr>
                <w:rFonts w:ascii="宋体" w:hAnsi="宋体" w:eastAsia="宋体"/>
                <w:color w:val="000000"/>
                <w:sz w:val="21"/>
                <w:szCs w:val="21"/>
              </w:rPr>
            </w:pPr>
            <w:r>
              <w:rPr>
                <w:rFonts w:ascii="宋体" w:hAnsi="宋体" w:eastAsia="宋体"/>
                <w:color w:val="000000"/>
                <w:sz w:val="21"/>
                <w:szCs w:val="21"/>
              </w:rPr>
            </w:r>
            <w:r/>
          </w:p>
          <w:p>
            <w:pPr>
              <w:pStyle w:val="1001"/>
              <w:jc w:val="center"/>
              <w:rPr>
                <w:rFonts w:ascii="宋体" w:hAnsi="宋体" w:eastAsia="宋体"/>
                <w:color w:val="000000"/>
                <w:sz w:val="21"/>
                <w:szCs w:val="21"/>
              </w:rPr>
            </w:pPr>
            <w:r>
              <w:rPr>
                <w:rFonts w:hint="eastAsia" w:ascii="宋体" w:hAnsi="宋体" w:eastAsia="宋体"/>
                <w:color w:val="000000"/>
                <w:sz w:val="21"/>
                <w:szCs w:val="21"/>
              </w:rPr>
              <w:t xml:space="preserve">公共场地区域保洁</w:t>
            </w:r>
            <w:r>
              <w:rPr>
                <w:rFonts w:ascii="宋体" w:hAnsi="宋体" w:eastAsia="宋体"/>
                <w:color w:val="000000"/>
                <w:sz w:val="21"/>
                <w:szCs w:val="21"/>
              </w:rPr>
            </w:r>
            <w:r/>
          </w:p>
          <w:p>
            <w:pPr>
              <w:pStyle w:val="883"/>
              <w:jc w:val="center"/>
              <w:rPr>
                <w:rFonts w:ascii="宋体" w:hAnsi="宋体" w:eastAsia="宋体"/>
                <w:color w:val="000000"/>
                <w:szCs w:val="21"/>
              </w:rPr>
            </w:pPr>
            <w:r>
              <w:rPr>
                <w:rFonts w:ascii="宋体" w:hAnsi="宋体" w:eastAsia="宋体"/>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ascii="宋体" w:hAnsi="宋体" w:eastAsia="宋体" w:cs="Calibri"/>
                <w:color w:val="000000"/>
                <w:sz w:val="21"/>
                <w:szCs w:val="21"/>
              </w:rPr>
              <w:t xml:space="preserve">1</w:t>
            </w:r>
            <w:r>
              <w:rPr>
                <w:rFonts w:hint="eastAsia" w:ascii="宋体" w:hAnsi="宋体" w:eastAsia="宋体"/>
                <w:color w:val="000000"/>
                <w:sz w:val="21"/>
                <w:szCs w:val="21"/>
              </w:rPr>
              <w:t xml:space="preserve">）每日清扫道路地面、停车场等公共区域</w:t>
            </w:r>
            <w:r>
              <w:rPr>
                <w:rFonts w:hint="eastAsia" w:ascii="宋体" w:hAnsi="宋体" w:eastAsia="宋体" w:cs="Calibri"/>
                <w:color w:val="000000"/>
                <w:sz w:val="21"/>
                <w:szCs w:val="21"/>
              </w:rPr>
              <w:t xml:space="preserve">1</w:t>
            </w:r>
            <w:r>
              <w:rPr>
                <w:rFonts w:hint="eastAsia" w:ascii="宋体" w:hAnsi="宋体" w:eastAsia="宋体"/>
                <w:color w:val="000000"/>
                <w:sz w:val="21"/>
                <w:szCs w:val="21"/>
              </w:rPr>
              <w:t xml:space="preserve">次，保持干净、无杂物、无积水。</w:t>
            </w:r>
            <w:r>
              <w:rPr>
                <w:rFonts w:ascii="宋体" w:hAnsi="宋体" w:eastAsia="宋体"/>
                <w:color w:val="000000"/>
                <w:sz w:val="21"/>
                <w:szCs w:val="21"/>
              </w:rPr>
            </w:r>
            <w:r/>
          </w:p>
        </w:tc>
      </w:tr>
      <w:tr>
        <w:trPr>
          <w:cantSplit/>
          <w:trHeight w:val="454"/>
        </w:trPr>
        <w:tc>
          <w:tcPr>
            <w:tcW w:w="898"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1714" w:type="dxa"/>
            <w:vAlign w:val="center"/>
            <w:vMerge w:val="continue"/>
            <w:textDirection w:val="lrTb"/>
            <w:noWrap/>
          </w:tcPr>
          <w:p>
            <w:pPr>
              <w:pStyle w:val="883"/>
              <w:jc w:val="center"/>
              <w:rPr>
                <w:rFonts w:ascii="宋体" w:hAnsi="宋体" w:eastAsia="宋体"/>
                <w:color w:val="000000"/>
                <w:szCs w:val="21"/>
              </w:rPr>
            </w:pPr>
            <w:r>
              <w:rPr>
                <w:rFonts w:ascii="宋体" w:hAnsi="宋体" w:eastAsia="宋体"/>
                <w:color w:val="000000"/>
                <w:szCs w:val="21"/>
              </w:rPr>
            </w:r>
            <w:r/>
          </w:p>
        </w:tc>
        <w:tc>
          <w:tcPr>
            <w:tcW w:w="6616" w:type="dxa"/>
            <w:vAlign w:val="center"/>
            <w:textDirection w:val="lrTb"/>
            <w:noWrap/>
          </w:tcPr>
          <w:p>
            <w:pPr>
              <w:pStyle w:val="1001"/>
              <w:jc w:val="both"/>
              <w:rPr>
                <w:rFonts w:ascii="宋体" w:hAnsi="宋体" w:eastAsia="宋体"/>
                <w:color w:val="000000"/>
                <w:sz w:val="21"/>
                <w:szCs w:val="21"/>
              </w:rPr>
            </w:pPr>
            <w:r>
              <w:rPr>
                <w:rFonts w:hint="eastAsia" w:ascii="宋体" w:hAnsi="宋体" w:eastAsia="宋体"/>
                <w:color w:val="000000"/>
                <w:sz w:val="21"/>
                <w:szCs w:val="21"/>
              </w:rPr>
              <w:t xml:space="preserve">（</w:t>
            </w:r>
            <w:r>
              <w:rPr>
                <w:rFonts w:hint="eastAsia" w:ascii="宋体" w:hAnsi="宋体" w:eastAsia="宋体" w:cs="Calibri"/>
                <w:color w:val="000000"/>
                <w:sz w:val="21"/>
                <w:szCs w:val="21"/>
              </w:rPr>
              <w:t xml:space="preserve">2</w:t>
            </w:r>
            <w:r>
              <w:rPr>
                <w:rFonts w:hint="eastAsia" w:ascii="宋体" w:hAnsi="宋体" w:eastAsia="宋体"/>
                <w:color w:val="000000"/>
                <w:sz w:val="21"/>
                <w:szCs w:val="21"/>
              </w:rPr>
              <w:t xml:space="preserve">）各种路标、宣传栏等保持干净，每月至少开展</w:t>
            </w:r>
            <w:r>
              <w:rPr>
                <w:rFonts w:ascii="宋体" w:hAnsi="宋体" w:eastAsia="宋体" w:cs="Calibri"/>
                <w:color w:val="000000"/>
                <w:sz w:val="21"/>
                <w:szCs w:val="21"/>
              </w:rPr>
              <w:t xml:space="preserve">1</w:t>
            </w:r>
            <w:r>
              <w:rPr>
                <w:rFonts w:hint="eastAsia" w:ascii="宋体" w:hAnsi="宋体" w:eastAsia="宋体"/>
                <w:color w:val="000000"/>
                <w:sz w:val="21"/>
                <w:szCs w:val="21"/>
              </w:rPr>
              <w:t xml:space="preserve">次清洁作业。</w:t>
            </w:r>
            <w:r>
              <w:rPr>
                <w:rFonts w:ascii="宋体" w:hAnsi="宋体" w:eastAsia="宋体"/>
                <w:color w:val="000000"/>
                <w:sz w:val="21"/>
                <w:szCs w:val="21"/>
              </w:rPr>
            </w:r>
            <w:r/>
          </w:p>
        </w:tc>
      </w:tr>
    </w:tbl>
    <w:p>
      <w:pPr>
        <w:pStyle w:val="883"/>
        <w:ind w:firstLine="480"/>
        <w:spacing w:line="360" w:lineRule="auto"/>
        <w:rPr>
          <w:rFonts w:ascii="宋体" w:hAnsi="宋体" w:eastAsia="宋体"/>
          <w:color w:val="000000"/>
          <w:sz w:val="24"/>
        </w:rPr>
      </w:pPr>
      <w:r>
        <w:rPr>
          <w:rFonts w:hint="eastAsia" w:ascii="宋体" w:hAnsi="宋体" w:eastAsia="宋体"/>
          <w:color w:val="000000"/>
          <w:sz w:val="24"/>
        </w:rPr>
        <w:t xml:space="preserve">3.4.1  具体清洁要求</w:t>
      </w:r>
      <w:r>
        <w:rPr>
          <w:rFonts w:ascii="宋体" w:hAnsi="宋体" w:eastAsia="宋体"/>
          <w:color w:val="000000"/>
          <w:sz w:val="24"/>
        </w:rPr>
      </w:r>
      <w:r/>
    </w:p>
    <w:tbl>
      <w:tblPr>
        <w:tblW w:w="4994"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1"/>
        <w:gridCol w:w="2076"/>
        <w:gridCol w:w="6181"/>
      </w:tblGrid>
      <w:tr>
        <w:trPr>
          <w:trHeight w:val="454"/>
        </w:trPr>
        <w:tc>
          <w:tcPr>
            <w:tcW w:w="837" w:type="dxa"/>
            <w:vAlign w:val="center"/>
            <w:textDirection w:val="lrTb"/>
            <w:noWrap w:val="false"/>
          </w:tcPr>
          <w:p>
            <w:pPr>
              <w:pStyle w:val="883"/>
              <w:jc w:val="center"/>
              <w:rPr>
                <w:rFonts w:ascii="宋体" w:hAnsi="宋体" w:eastAsia="宋体"/>
                <w:b/>
                <w:bCs/>
                <w:color w:val="000000"/>
                <w:sz w:val="21"/>
                <w:szCs w:val="21"/>
              </w:rPr>
            </w:pPr>
            <w:r>
              <w:rPr>
                <w:rFonts w:hint="eastAsia" w:ascii="宋体" w:hAnsi="宋体" w:eastAsia="宋体"/>
                <w:b/>
                <w:bCs/>
                <w:color w:val="000000"/>
                <w:sz w:val="21"/>
                <w:szCs w:val="21"/>
              </w:rPr>
              <w:t xml:space="preserve">序号</w:t>
            </w:r>
            <w:r>
              <w:rPr>
                <w:rFonts w:ascii="宋体" w:hAnsi="宋体" w:eastAsia="宋体"/>
                <w:b/>
                <w:bCs/>
                <w:color w:val="000000"/>
                <w:sz w:val="21"/>
                <w:szCs w:val="21"/>
              </w:rPr>
            </w:r>
            <w:r/>
          </w:p>
        </w:tc>
        <w:tc>
          <w:tcPr>
            <w:tcW w:w="1930" w:type="dxa"/>
            <w:vAlign w:val="center"/>
            <w:textDirection w:val="lrTb"/>
            <w:noWrap w:val="false"/>
          </w:tcPr>
          <w:p>
            <w:pPr>
              <w:pStyle w:val="883"/>
              <w:jc w:val="center"/>
              <w:rPr>
                <w:rFonts w:ascii="宋体" w:hAnsi="宋体" w:eastAsia="宋体"/>
                <w:b/>
                <w:bCs/>
                <w:color w:val="000000"/>
                <w:sz w:val="21"/>
                <w:szCs w:val="21"/>
              </w:rPr>
            </w:pPr>
            <w:r>
              <w:rPr>
                <w:rFonts w:hint="eastAsia" w:ascii="宋体" w:hAnsi="宋体" w:eastAsia="宋体"/>
                <w:b/>
                <w:bCs/>
                <w:color w:val="000000"/>
                <w:sz w:val="21"/>
                <w:szCs w:val="21"/>
              </w:rPr>
              <w:t xml:space="preserve">材质</w:t>
            </w:r>
            <w:r>
              <w:rPr>
                <w:rFonts w:ascii="宋体" w:hAnsi="宋体" w:eastAsia="宋体"/>
                <w:b/>
                <w:bCs/>
                <w:color w:val="000000"/>
                <w:sz w:val="21"/>
                <w:szCs w:val="21"/>
              </w:rPr>
            </w:r>
            <w:r/>
          </w:p>
        </w:tc>
        <w:tc>
          <w:tcPr>
            <w:tcW w:w="5745" w:type="dxa"/>
            <w:vAlign w:val="center"/>
            <w:textDirection w:val="lrTb"/>
            <w:noWrap w:val="false"/>
          </w:tcPr>
          <w:p>
            <w:pPr>
              <w:pStyle w:val="883"/>
              <w:jc w:val="center"/>
              <w:rPr>
                <w:rFonts w:ascii="宋体" w:hAnsi="宋体" w:eastAsia="宋体"/>
                <w:b/>
                <w:bCs/>
                <w:color w:val="000000"/>
                <w:sz w:val="21"/>
                <w:szCs w:val="21"/>
              </w:rPr>
            </w:pPr>
            <w:r>
              <w:rPr>
                <w:rFonts w:hint="eastAsia" w:ascii="宋体" w:hAnsi="宋体" w:eastAsia="宋体"/>
                <w:b/>
                <w:bCs/>
                <w:color w:val="000000"/>
                <w:sz w:val="21"/>
                <w:szCs w:val="21"/>
              </w:rPr>
              <w:t xml:space="preserve">清洁要求</w:t>
            </w:r>
            <w:r>
              <w:rPr>
                <w:rFonts w:ascii="宋体" w:hAnsi="宋体" w:eastAsia="宋体"/>
                <w:b/>
                <w:bCs/>
                <w:color w:val="000000"/>
                <w:sz w:val="21"/>
                <w:szCs w:val="21"/>
              </w:rPr>
            </w:r>
            <w:r/>
          </w:p>
        </w:tc>
      </w:tr>
      <w:tr>
        <w:trPr>
          <w:trHeight w:val="454"/>
        </w:trPr>
        <w:tc>
          <w:tcPr>
            <w:tcW w:w="837" w:type="dxa"/>
            <w:vAlign w:val="center"/>
            <w:textDirection w:val="lrTb"/>
            <w:noWrap w:val="false"/>
          </w:tcPr>
          <w:p>
            <w:pPr>
              <w:pStyle w:val="883"/>
              <w:jc w:val="center"/>
              <w:rPr>
                <w:rFonts w:ascii="宋体" w:hAnsi="宋体" w:eastAsia="宋体"/>
                <w:color w:val="000000"/>
                <w:szCs w:val="21"/>
              </w:rPr>
            </w:pPr>
            <w:r>
              <w:rPr>
                <w:rFonts w:ascii="宋体" w:hAnsi="宋体" w:eastAsia="宋体"/>
                <w:color w:val="000000"/>
                <w:szCs w:val="21"/>
              </w:rPr>
              <w:t xml:space="preserve">1</w:t>
            </w:r>
            <w:r>
              <w:rPr>
                <w:rFonts w:ascii="宋体" w:hAnsi="宋体" w:eastAsia="宋体"/>
                <w:color w:val="000000"/>
                <w:szCs w:val="21"/>
              </w:rPr>
            </w:r>
            <w:r/>
          </w:p>
        </w:tc>
        <w:tc>
          <w:tcPr>
            <w:tcW w:w="1930" w:type="dxa"/>
            <w:vAlign w:val="center"/>
            <w:textDirection w:val="lrTb"/>
            <w:noWrap w:val="false"/>
          </w:tcPr>
          <w:p>
            <w:pPr>
              <w:pStyle w:val="883"/>
              <w:jc w:val="center"/>
              <w:rPr>
                <w:rFonts w:ascii="宋体" w:hAnsi="宋体" w:eastAsia="宋体"/>
                <w:color w:val="000000"/>
                <w:szCs w:val="21"/>
              </w:rPr>
            </w:pPr>
            <w:r>
              <w:rPr>
                <w:rFonts w:hint="eastAsia" w:ascii="宋体" w:hAnsi="宋体" w:eastAsia="宋体"/>
                <w:color w:val="000000"/>
                <w:szCs w:val="21"/>
              </w:rPr>
              <w:t xml:space="preserve">耐磨漆地面</w:t>
            </w:r>
            <w:r>
              <w:rPr>
                <w:rFonts w:ascii="宋体" w:hAnsi="宋体" w:eastAsia="宋体"/>
                <w:color w:val="000000"/>
                <w:szCs w:val="21"/>
              </w:rPr>
            </w:r>
            <w:r/>
          </w:p>
        </w:tc>
        <w:tc>
          <w:tcPr>
            <w:tcW w:w="5745"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（1）日常清洁：使用软质拖把或地板清洁</w:t>
            </w:r>
            <w:r>
              <w:rPr>
                <w:rFonts w:hint="eastAsia" w:ascii="宋体" w:hAnsi="宋体" w:eastAsia="宋体"/>
                <w:color w:val="000000"/>
                <w:szCs w:val="21"/>
                <w:lang w:val="en-US" w:eastAsia="zh-CN"/>
              </w:rPr>
              <w:t xml:space="preserve">机器</w:t>
            </w:r>
            <w:r>
              <w:rPr>
                <w:rFonts w:hint="eastAsia" w:ascii="宋体" w:hAnsi="宋体" w:eastAsia="宋体"/>
                <w:color w:val="000000"/>
                <w:szCs w:val="21"/>
              </w:rPr>
              <w:t xml:space="preserve">，配合清水和中性清洁剂进行清洁。避免使用酸性或碱性清洁剂，以免损坏地面表面。定期清理地面上的污渍和杂物，保持地面干净整洁。</w:t>
            </w:r>
            <w:r>
              <w:rPr>
                <w:rFonts w:ascii="宋体" w:hAnsi="宋体" w:eastAsia="宋体"/>
                <w:color w:val="000000"/>
                <w:szCs w:val="21"/>
              </w:rPr>
            </w:r>
            <w:r/>
          </w:p>
        </w:tc>
      </w:tr>
      <w:tr>
        <w:trPr>
          <w:cantSplit/>
          <w:trHeight w:val="454"/>
        </w:trPr>
        <w:tc>
          <w:tcPr>
            <w:tcW w:w="837" w:type="dxa"/>
            <w:vAlign w:val="center"/>
            <w:vMerge w:val="restart"/>
            <w:textDirection w:val="lrTb"/>
            <w:noWrap w:val="false"/>
          </w:tcPr>
          <w:p>
            <w:pPr>
              <w:pStyle w:val="883"/>
              <w:jc w:val="center"/>
              <w:rPr>
                <w:rFonts w:ascii="宋体" w:hAnsi="宋体" w:eastAsia="宋体"/>
                <w:color w:val="000000"/>
                <w:szCs w:val="21"/>
              </w:rPr>
            </w:pPr>
            <w:r>
              <w:rPr>
                <w:rFonts w:ascii="宋体" w:hAnsi="宋体" w:eastAsia="宋体"/>
                <w:color w:val="000000"/>
                <w:szCs w:val="21"/>
              </w:rPr>
              <w:t xml:space="preserve">2</w:t>
            </w:r>
            <w:r>
              <w:rPr>
                <w:rFonts w:ascii="宋体" w:hAnsi="宋体" w:eastAsia="宋体"/>
                <w:color w:val="000000"/>
                <w:szCs w:val="21"/>
              </w:rPr>
            </w:r>
            <w:r/>
          </w:p>
        </w:tc>
        <w:tc>
          <w:tcPr>
            <w:tcW w:w="1930" w:type="dxa"/>
            <w:vAlign w:val="center"/>
            <w:vMerge w:val="restart"/>
            <w:textDirection w:val="lrTb"/>
            <w:noWrap w:val="false"/>
          </w:tcPr>
          <w:p>
            <w:pPr>
              <w:pStyle w:val="883"/>
              <w:jc w:val="center"/>
              <w:rPr>
                <w:rFonts w:ascii="宋体" w:hAnsi="宋体" w:eastAsia="宋体"/>
                <w:color w:val="000000"/>
                <w:szCs w:val="21"/>
              </w:rPr>
            </w:pPr>
            <w:r>
              <w:rPr>
                <w:rFonts w:hint="eastAsia" w:ascii="宋体" w:hAnsi="宋体" w:eastAsia="宋体"/>
                <w:color w:val="000000"/>
                <w:szCs w:val="21"/>
              </w:rPr>
              <w:t xml:space="preserve">瓷砖地面</w:t>
            </w:r>
            <w:r>
              <w:rPr>
                <w:rFonts w:ascii="宋体" w:hAnsi="宋体" w:eastAsia="宋体"/>
                <w:color w:val="000000"/>
                <w:szCs w:val="21"/>
              </w:rPr>
            </w:r>
            <w:r/>
          </w:p>
        </w:tc>
        <w:tc>
          <w:tcPr>
            <w:tcW w:w="5745"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（1）日常清洁：推尘，保持地面干净无杂物。</w:t>
            </w:r>
            <w:r>
              <w:rPr>
                <w:rFonts w:ascii="宋体" w:hAnsi="宋体" w:eastAsia="宋体"/>
                <w:color w:val="000000"/>
                <w:szCs w:val="21"/>
              </w:rPr>
            </w:r>
            <w:r/>
          </w:p>
        </w:tc>
      </w:tr>
      <w:tr>
        <w:trPr>
          <w:cantSplit/>
          <w:trHeight w:val="454"/>
        </w:trPr>
        <w:tc>
          <w:tcPr>
            <w:tcW w:w="837" w:type="dxa"/>
            <w:vAlign w:val="center"/>
            <w:vMerge w:val="continue"/>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tc>
        <w:tc>
          <w:tcPr>
            <w:tcW w:w="1930" w:type="dxa"/>
            <w:vAlign w:val="center"/>
            <w:vMerge w:val="continue"/>
            <w:textDirection w:val="lrTb"/>
            <w:noWrap w:val="false"/>
          </w:tcPr>
          <w:p>
            <w:pPr>
              <w:pStyle w:val="883"/>
              <w:jc w:val="center"/>
              <w:rPr>
                <w:rFonts w:ascii="宋体" w:hAnsi="宋体" w:eastAsia="宋体"/>
                <w:color w:val="000000"/>
                <w:szCs w:val="21"/>
              </w:rPr>
            </w:pPr>
            <w:r>
              <w:rPr>
                <w:rFonts w:ascii="宋体" w:hAnsi="宋体" w:eastAsia="宋体"/>
                <w:color w:val="000000"/>
                <w:szCs w:val="21"/>
              </w:rPr>
            </w:r>
            <w:r/>
          </w:p>
        </w:tc>
        <w:tc>
          <w:tcPr>
            <w:tcW w:w="5745"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（2）深度清洁：使用洗洁精或肥皂水清理。</w:t>
            </w:r>
            <w:r>
              <w:rPr>
                <w:rFonts w:ascii="宋体" w:hAnsi="宋体" w:eastAsia="宋体"/>
                <w:color w:val="000000"/>
                <w:szCs w:val="21"/>
              </w:rPr>
            </w:r>
            <w:r/>
          </w:p>
        </w:tc>
      </w:tr>
      <w:tr>
        <w:trPr>
          <w:trHeight w:val="454"/>
        </w:trPr>
        <w:tc>
          <w:tcPr>
            <w:tcW w:w="837" w:type="dxa"/>
            <w:vAlign w:val="center"/>
            <w:textDirection w:val="lrTb"/>
            <w:noWrap w:val="false"/>
          </w:tcPr>
          <w:p>
            <w:pPr>
              <w:pStyle w:val="883"/>
              <w:jc w:val="center"/>
              <w:rPr>
                <w:rFonts w:ascii="宋体" w:hAnsi="宋体" w:eastAsia="宋体"/>
                <w:color w:val="000000"/>
                <w:szCs w:val="21"/>
              </w:rPr>
            </w:pPr>
            <w:r>
              <w:rPr>
                <w:rFonts w:ascii="宋体" w:hAnsi="宋体" w:eastAsia="宋体"/>
                <w:color w:val="000000"/>
                <w:szCs w:val="21"/>
              </w:rPr>
              <w:t xml:space="preserve">3</w:t>
            </w:r>
            <w:r>
              <w:rPr>
                <w:rFonts w:ascii="宋体" w:hAnsi="宋体" w:eastAsia="宋体"/>
                <w:color w:val="000000"/>
                <w:szCs w:val="21"/>
              </w:rPr>
            </w:r>
            <w:r/>
          </w:p>
        </w:tc>
        <w:tc>
          <w:tcPr>
            <w:tcW w:w="1930" w:type="dxa"/>
            <w:vAlign w:val="center"/>
            <w:textDirection w:val="lrTb"/>
            <w:noWrap w:val="false"/>
          </w:tcPr>
          <w:p>
            <w:pPr>
              <w:pStyle w:val="883"/>
              <w:jc w:val="center"/>
              <w:rPr>
                <w:rFonts w:ascii="宋体" w:hAnsi="宋体" w:eastAsia="宋体"/>
                <w:color w:val="000000"/>
                <w:szCs w:val="21"/>
              </w:rPr>
            </w:pPr>
            <w:r>
              <w:rPr>
                <w:rFonts w:hint="eastAsia" w:ascii="宋体" w:hAnsi="宋体" w:eastAsia="宋体"/>
                <w:color w:val="000000"/>
                <w:szCs w:val="21"/>
              </w:rPr>
              <w:t xml:space="preserve">水磨石地面</w:t>
            </w:r>
            <w:r>
              <w:rPr>
                <w:rFonts w:ascii="宋体" w:hAnsi="宋体" w:eastAsia="宋体"/>
                <w:color w:val="000000"/>
                <w:szCs w:val="21"/>
              </w:rPr>
            </w:r>
            <w:r/>
          </w:p>
        </w:tc>
        <w:tc>
          <w:tcPr>
            <w:tcW w:w="5745"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（1）日常清洁：推尘，保持地面干净无杂物。</w:t>
            </w:r>
            <w:r>
              <w:rPr>
                <w:rFonts w:ascii="宋体" w:hAnsi="宋体" w:eastAsia="宋体"/>
                <w:color w:val="000000"/>
                <w:szCs w:val="21"/>
              </w:rPr>
            </w:r>
            <w:r/>
          </w:p>
        </w:tc>
      </w:tr>
      <w:tr>
        <w:trPr>
          <w:trHeight w:val="454"/>
        </w:trPr>
        <w:tc>
          <w:tcPr>
            <w:tcW w:w="837" w:type="dxa"/>
            <w:vAlign w:val="center"/>
            <w:textDirection w:val="lrTb"/>
            <w:noWrap w:val="false"/>
          </w:tcPr>
          <w:p>
            <w:pPr>
              <w:pStyle w:val="883"/>
              <w:jc w:val="center"/>
              <w:rPr>
                <w:rFonts w:ascii="宋体" w:hAnsi="宋体" w:eastAsia="宋体"/>
                <w:color w:val="000000"/>
                <w:szCs w:val="21"/>
              </w:rPr>
            </w:pPr>
            <w:r>
              <w:rPr>
                <w:rFonts w:ascii="宋体" w:hAnsi="宋体" w:eastAsia="宋体"/>
                <w:color w:val="000000"/>
                <w:szCs w:val="21"/>
              </w:rPr>
              <w:t xml:space="preserve">4</w:t>
            </w:r>
            <w:r>
              <w:rPr>
                <w:rFonts w:ascii="宋体" w:hAnsi="宋体" w:eastAsia="宋体"/>
                <w:color w:val="000000"/>
                <w:szCs w:val="21"/>
              </w:rPr>
            </w:r>
            <w:r/>
          </w:p>
        </w:tc>
        <w:tc>
          <w:tcPr>
            <w:tcW w:w="1930" w:type="dxa"/>
            <w:vAlign w:val="center"/>
            <w:textDirection w:val="lrTb"/>
            <w:noWrap w:val="false"/>
          </w:tcPr>
          <w:p>
            <w:pPr>
              <w:pStyle w:val="883"/>
              <w:jc w:val="center"/>
              <w:rPr>
                <w:rFonts w:ascii="宋体" w:hAnsi="宋体" w:eastAsia="宋体"/>
                <w:color w:val="000000"/>
                <w:szCs w:val="21"/>
              </w:rPr>
            </w:pPr>
            <w:r>
              <w:rPr>
                <w:rFonts w:hint="eastAsia" w:ascii="宋体" w:hAnsi="宋体" w:eastAsia="宋体"/>
                <w:color w:val="000000"/>
                <w:szCs w:val="21"/>
              </w:rPr>
              <w:t xml:space="preserve">地板地面</w:t>
            </w:r>
            <w:r>
              <w:rPr>
                <w:rFonts w:ascii="宋体" w:hAnsi="宋体" w:eastAsia="宋体"/>
                <w:color w:val="000000"/>
                <w:szCs w:val="21"/>
              </w:rPr>
            </w:r>
            <w:r/>
          </w:p>
        </w:tc>
        <w:tc>
          <w:tcPr>
            <w:tcW w:w="5745" w:type="dxa"/>
            <w:vAlign w:val="center"/>
            <w:textDirection w:val="lrTb"/>
            <w:noWrap w:val="false"/>
          </w:tcPr>
          <w:p>
            <w:pPr>
              <w:pStyle w:val="883"/>
              <w:rPr>
                <w:rFonts w:ascii="宋体" w:hAnsi="宋体" w:eastAsia="宋体"/>
                <w:color w:val="000000"/>
                <w:szCs w:val="21"/>
              </w:rPr>
            </w:pPr>
            <w:r>
              <w:rPr>
                <w:rFonts w:hint="eastAsia" w:ascii="宋体" w:hAnsi="宋体" w:eastAsia="宋体"/>
                <w:color w:val="000000"/>
                <w:szCs w:val="21"/>
              </w:rPr>
              <w:t xml:space="preserve">（1）</w:t>
            </w:r>
            <w:r>
              <w:rPr>
                <w:rFonts w:ascii="宋体" w:hAnsi="宋体" w:eastAsia="宋体"/>
                <w:color w:val="000000"/>
                <w:szCs w:val="21"/>
              </w:rPr>
              <w:t xml:space="preserve">定期保养。使用中性清洁剂清洁，避免使用强酸或强碱清洁剂，定期进行基础维护。</w:t>
            </w:r>
            <w:r>
              <w:rPr>
                <w:rFonts w:ascii="宋体" w:hAnsi="宋体" w:eastAsia="宋体"/>
                <w:color w:val="000000"/>
                <w:szCs w:val="21"/>
              </w:rPr>
            </w:r>
            <w:r/>
          </w:p>
        </w:tc>
      </w:tr>
      <w:tr>
        <w:trPr>
          <w:trHeight w:val="454"/>
        </w:trPr>
        <w:tc>
          <w:tcPr>
            <w:tcW w:w="837" w:type="dxa"/>
            <w:vAlign w:val="center"/>
            <w:textDirection w:val="lrTb"/>
            <w:noWrap w:val="false"/>
          </w:tcPr>
          <w:p>
            <w:pPr>
              <w:pStyle w:val="883"/>
              <w:jc w:val="center"/>
              <w:rPr>
                <w:rFonts w:ascii="宋体" w:hAnsi="宋体" w:eastAsia="宋体"/>
                <w:color w:val="000000"/>
                <w:szCs w:val="21"/>
              </w:rPr>
            </w:pPr>
            <w:r>
              <w:rPr>
                <w:rFonts w:hint="eastAsia" w:ascii="宋体" w:hAnsi="宋体" w:eastAsia="宋体"/>
                <w:color w:val="000000"/>
                <w:szCs w:val="21"/>
              </w:rPr>
              <w:t xml:space="preserve">5</w:t>
            </w:r>
            <w:r>
              <w:rPr>
                <w:rFonts w:ascii="宋体" w:hAnsi="宋体" w:eastAsia="宋体"/>
                <w:color w:val="000000"/>
                <w:szCs w:val="21"/>
              </w:rPr>
            </w:r>
            <w:r/>
          </w:p>
        </w:tc>
        <w:tc>
          <w:tcPr>
            <w:tcW w:w="1930" w:type="dxa"/>
            <w:vAlign w:val="center"/>
            <w:textDirection w:val="lrTb"/>
            <w:noWrap w:val="false"/>
          </w:tcPr>
          <w:p>
            <w:pPr>
              <w:pStyle w:val="883"/>
              <w:jc w:val="center"/>
              <w:rPr>
                <w:rFonts w:ascii="宋体" w:hAnsi="宋体" w:eastAsia="宋体"/>
                <w:color w:val="000000"/>
                <w:szCs w:val="21"/>
              </w:rPr>
            </w:pPr>
            <w:r>
              <w:rPr>
                <w:rFonts w:hint="eastAsia" w:ascii="宋体" w:hAnsi="宋体" w:eastAsia="宋体"/>
                <w:color w:val="000000"/>
                <w:szCs w:val="21"/>
              </w:rPr>
              <w:t xml:space="preserve">乳胶漆内墙</w:t>
            </w:r>
            <w:r>
              <w:rPr>
                <w:rFonts w:ascii="宋体" w:hAnsi="宋体" w:eastAsia="宋体"/>
                <w:color w:val="000000"/>
                <w:szCs w:val="21"/>
              </w:rPr>
            </w:r>
            <w:r/>
          </w:p>
        </w:tc>
        <w:tc>
          <w:tcPr>
            <w:tcW w:w="5745" w:type="dxa"/>
            <w:vAlign w:val="center"/>
            <w:textDirection w:val="lrTb"/>
            <w:noWrap w:val="false"/>
          </w:tcPr>
          <w:p>
            <w:pPr>
              <w:pStyle w:val="883"/>
              <w:ind w:firstLine="210"/>
              <w:rPr>
                <w:rFonts w:ascii="宋体" w:hAnsi="宋体" w:eastAsia="宋体"/>
                <w:color w:val="000000"/>
                <w:szCs w:val="21"/>
              </w:rPr>
            </w:pPr>
            <w:r>
              <w:rPr>
                <w:rFonts w:hint="eastAsia" w:ascii="宋体" w:hAnsi="宋体" w:cs="宋体"/>
                <w:color w:val="000000"/>
                <w:szCs w:val="21"/>
              </w:rPr>
              <w:t xml:space="preserve"></w:t>
            </w:r>
            <w:r>
              <w:rPr>
                <w:rFonts w:hint="eastAsia" w:ascii="宋体" w:hAnsi="宋体" w:eastAsia="宋体"/>
                <w:color w:val="000000"/>
                <w:szCs w:val="21"/>
              </w:rPr>
              <w:t xml:space="preserve">有污渍时用半干布擦拭。</w:t>
            </w:r>
            <w:r>
              <w:rPr>
                <w:rFonts w:ascii="宋体" w:hAnsi="宋体" w:eastAsia="宋体"/>
                <w:color w:val="000000"/>
                <w:szCs w:val="21"/>
              </w:rPr>
            </w:r>
            <w:r/>
          </w:p>
        </w:tc>
      </w:tr>
      <w:tr>
        <w:trPr>
          <w:trHeight w:val="454"/>
        </w:trPr>
        <w:tc>
          <w:tcPr>
            <w:tcW w:w="837" w:type="dxa"/>
            <w:vAlign w:val="center"/>
            <w:textDirection w:val="lrTb"/>
            <w:noWrap w:val="false"/>
          </w:tcPr>
          <w:p>
            <w:pPr>
              <w:pStyle w:val="883"/>
              <w:jc w:val="center"/>
              <w:rPr>
                <w:rFonts w:ascii="宋体" w:hAnsi="宋体" w:eastAsia="宋体"/>
                <w:color w:val="000000"/>
                <w:szCs w:val="21"/>
              </w:rPr>
            </w:pPr>
            <w:r>
              <w:rPr>
                <w:rFonts w:hint="eastAsia" w:ascii="宋体" w:hAnsi="宋体" w:eastAsia="宋体"/>
                <w:color w:val="000000"/>
                <w:szCs w:val="21"/>
              </w:rPr>
              <w:t xml:space="preserve">6</w:t>
            </w:r>
            <w:r>
              <w:rPr>
                <w:rFonts w:ascii="宋体" w:hAnsi="宋体" w:eastAsia="宋体"/>
                <w:color w:val="000000"/>
                <w:szCs w:val="21"/>
              </w:rPr>
            </w:r>
            <w:r/>
          </w:p>
        </w:tc>
        <w:tc>
          <w:tcPr>
            <w:tcW w:w="1930" w:type="dxa"/>
            <w:vAlign w:val="center"/>
            <w:textDirection w:val="lrTb"/>
            <w:noWrap w:val="false"/>
          </w:tcPr>
          <w:p>
            <w:pPr>
              <w:pStyle w:val="883"/>
              <w:jc w:val="center"/>
              <w:rPr>
                <w:rFonts w:ascii="宋体" w:hAnsi="宋体" w:eastAsia="宋体"/>
                <w:color w:val="000000"/>
                <w:szCs w:val="21"/>
              </w:rPr>
            </w:pPr>
            <w:r>
              <w:rPr>
                <w:rFonts w:hint="eastAsia" w:ascii="宋体" w:hAnsi="宋体" w:eastAsia="宋体"/>
                <w:color w:val="000000"/>
                <w:szCs w:val="21"/>
              </w:rPr>
              <w:t xml:space="preserve">木饰面内墙</w:t>
            </w:r>
            <w:r>
              <w:rPr>
                <w:rFonts w:ascii="宋体" w:hAnsi="宋体" w:eastAsia="宋体"/>
                <w:color w:val="000000"/>
                <w:szCs w:val="21"/>
              </w:rPr>
            </w:r>
            <w:r/>
          </w:p>
        </w:tc>
        <w:tc>
          <w:tcPr>
            <w:tcW w:w="5745" w:type="dxa"/>
            <w:vAlign w:val="center"/>
            <w:textDirection w:val="lrTb"/>
            <w:noWrap w:val="false"/>
          </w:tcPr>
          <w:p>
            <w:pPr>
              <w:pStyle w:val="883"/>
              <w:ind w:firstLine="210"/>
              <w:rPr>
                <w:rFonts w:ascii="宋体" w:hAnsi="宋体" w:eastAsia="宋体"/>
                <w:color w:val="000000"/>
                <w:szCs w:val="21"/>
              </w:rPr>
            </w:pPr>
            <w:r>
              <w:rPr>
                <w:rFonts w:hint="eastAsia" w:ascii="宋体" w:hAnsi="宋体" w:cs="宋体"/>
                <w:color w:val="000000"/>
                <w:szCs w:val="21"/>
              </w:rPr>
              <w:t xml:space="preserve"></w:t>
            </w:r>
            <w:r>
              <w:rPr>
                <w:rFonts w:hint="eastAsia" w:ascii="宋体" w:hAnsi="宋体" w:eastAsia="宋体"/>
                <w:color w:val="000000"/>
                <w:szCs w:val="21"/>
              </w:rPr>
              <w:t xml:space="preserve">有污渍时用中性清洁剂、半干布擦拭。</w:t>
            </w:r>
            <w:r>
              <w:rPr>
                <w:rFonts w:ascii="宋体" w:hAnsi="宋体" w:eastAsia="宋体"/>
                <w:color w:val="000000"/>
                <w:szCs w:val="21"/>
              </w:rPr>
            </w:r>
            <w:r/>
          </w:p>
        </w:tc>
      </w:tr>
    </w:tbl>
    <w:p>
      <w:pPr>
        <w:pStyle w:val="883"/>
        <w:ind w:firstLine="420"/>
        <w:rPr>
          <w:rFonts w:ascii="宋体" w:hAnsi="宋体" w:eastAsia="宋体" w:cs="楷体"/>
          <w:color w:val="000000"/>
          <w:sz w:val="24"/>
        </w:rPr>
      </w:pPr>
      <w:r>
        <w:rPr>
          <w:rFonts w:hint="eastAsia" w:ascii="宋体" w:hAnsi="宋体" w:eastAsia="宋体" w:cs="楷体"/>
          <w:color w:val="000000"/>
          <w:sz w:val="24"/>
        </w:rPr>
        <w:t xml:space="preserve">注：根据物业用材情况选择清洁要求</w:t>
      </w:r>
      <w:r>
        <w:rPr>
          <w:rFonts w:ascii="宋体" w:hAnsi="宋体" w:eastAsia="宋体" w:cs="楷体"/>
          <w:color w:val="000000"/>
          <w:sz w:val="24"/>
        </w:rPr>
      </w:r>
      <w:r/>
    </w:p>
    <w:p>
      <w:pPr>
        <w:pStyle w:val="883"/>
        <w:ind w:firstLine="240"/>
        <w:spacing w:line="360" w:lineRule="auto"/>
        <w:rPr>
          <w:rFonts w:ascii="宋体" w:hAnsi="宋体" w:eastAsia="宋体"/>
          <w:color w:val="000000"/>
          <w:sz w:val="24"/>
        </w:rPr>
      </w:pPr>
      <w:r>
        <w:rPr>
          <w:rFonts w:hint="eastAsia" w:ascii="宋体" w:hAnsi="宋体" w:eastAsia="宋体"/>
          <w:color w:val="000000"/>
          <w:sz w:val="24"/>
        </w:rPr>
        <w:t xml:space="preserve">3.5  绿化服务</w:t>
      </w:r>
      <w:r>
        <w:rPr>
          <w:rFonts w:ascii="宋体" w:hAnsi="宋体" w:eastAsia="宋体"/>
          <w:color w:val="000000"/>
          <w:sz w:val="24"/>
        </w:rPr>
      </w:r>
      <w:r/>
    </w:p>
    <w:tbl>
      <w:tblPr>
        <w:tblStyle w:val="955"/>
        <w:tblW w:w="9284"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6"/>
        <w:gridCol w:w="3764"/>
        <w:gridCol w:w="4364"/>
      </w:tblGrid>
      <w:tr>
        <w:trPr>
          <w:trHeight w:val="443"/>
        </w:trPr>
        <w:tc>
          <w:tcPr>
            <w:tcW w:w="1156"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序号</w:t>
            </w:r>
            <w:r>
              <w:rPr>
                <w:rFonts w:ascii="宋体" w:hAnsi="宋体" w:eastAsia="宋体" w:cs="微软雅黑"/>
                <w:b/>
                <w:color w:val="000000"/>
                <w:spacing w:val="-1"/>
                <w:sz w:val="21"/>
                <w:szCs w:val="21"/>
                <w:lang w:eastAsia="en-US"/>
              </w:rPr>
            </w:r>
            <w:r/>
          </w:p>
        </w:tc>
        <w:tc>
          <w:tcPr>
            <w:tcW w:w="3764"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服务内容</w:t>
            </w:r>
            <w:r>
              <w:rPr>
                <w:rFonts w:ascii="宋体" w:hAnsi="宋体" w:eastAsia="宋体" w:cs="微软雅黑"/>
                <w:b/>
                <w:color w:val="000000"/>
                <w:spacing w:val="-1"/>
                <w:sz w:val="21"/>
                <w:szCs w:val="21"/>
                <w:lang w:eastAsia="en-US"/>
              </w:rPr>
            </w:r>
            <w:r/>
          </w:p>
        </w:tc>
        <w:tc>
          <w:tcPr>
            <w:tcW w:w="4364" w:type="dxa"/>
            <w:vAlign w:val="center"/>
            <w:textDirection w:val="lrTb"/>
            <w:noWrap w:val="false"/>
          </w:tcPr>
          <w:p>
            <w:pPr>
              <w:pStyle w:val="883"/>
              <w:jc w:val="center"/>
              <w:rPr>
                <w:rFonts w:ascii="宋体" w:hAnsi="宋体" w:eastAsia="宋体" w:cs="微软雅黑"/>
                <w:b/>
                <w:color w:val="000000"/>
                <w:spacing w:val="-1"/>
                <w:sz w:val="21"/>
                <w:szCs w:val="21"/>
                <w:lang w:eastAsia="en-US"/>
              </w:rPr>
            </w:pPr>
            <w:r>
              <w:rPr>
                <w:rFonts w:ascii="宋体" w:hAnsi="宋体" w:eastAsia="宋体" w:cs="微软雅黑"/>
                <w:b/>
                <w:color w:val="000000"/>
                <w:spacing w:val="-1"/>
                <w:sz w:val="21"/>
                <w:szCs w:val="21"/>
                <w:lang w:eastAsia="en-US"/>
              </w:rPr>
              <w:t xml:space="preserve">服务标准</w:t>
            </w:r>
            <w:r>
              <w:rPr>
                <w:rFonts w:ascii="宋体" w:hAnsi="宋体" w:eastAsia="宋体" w:cs="微软雅黑"/>
                <w:b/>
                <w:color w:val="000000"/>
                <w:spacing w:val="-1"/>
                <w:sz w:val="21"/>
                <w:szCs w:val="21"/>
                <w:lang w:eastAsia="en-US"/>
              </w:rPr>
            </w:r>
            <w:r/>
          </w:p>
        </w:tc>
      </w:tr>
      <w:tr>
        <w:trPr/>
        <w:tc>
          <w:tcPr>
            <w:tcW w:w="1156" w:type="dxa"/>
            <w:vAlign w:val="top"/>
            <w:textDirection w:val="lrTb"/>
            <w:noWrap w:val="false"/>
          </w:tcPr>
          <w:p>
            <w:pPr>
              <w:pStyle w:val="883"/>
              <w:rPr>
                <w:rFonts w:ascii="宋体" w:hAnsi="宋体" w:eastAsia="宋体" w:cs="微软雅黑"/>
                <w:color w:val="000000"/>
                <w:spacing w:val="-1"/>
                <w:szCs w:val="21"/>
                <w:lang w:eastAsia="en-US"/>
              </w:rPr>
            </w:pPr>
            <w:r>
              <w:rPr>
                <w:rFonts w:ascii="宋体" w:hAnsi="宋体" w:eastAsia="宋体" w:cs="微软雅黑"/>
                <w:color w:val="000000"/>
                <w:spacing w:val="-1"/>
                <w:szCs w:val="21"/>
                <w:lang w:eastAsia="en-US"/>
              </w:rPr>
            </w:r>
            <w:r/>
          </w:p>
          <w:p>
            <w:pPr>
              <w:pStyle w:val="883"/>
              <w:jc w:val="center"/>
              <w:rPr>
                <w:rFonts w:ascii="宋体" w:hAnsi="宋体" w:eastAsia="宋体" w:cs="微软雅黑"/>
                <w:color w:val="000000"/>
                <w:spacing w:val="-1"/>
                <w:szCs w:val="21"/>
                <w:lang w:eastAsia="en-US"/>
              </w:rPr>
            </w:pPr>
            <w:r>
              <w:rPr>
                <w:rFonts w:hint="eastAsia" w:ascii="宋体" w:hAnsi="宋体" w:eastAsia="宋体" w:cs="微软雅黑"/>
                <w:color w:val="000000"/>
                <w:spacing w:val="-1"/>
                <w:szCs w:val="21"/>
                <w:lang w:eastAsia="en-US"/>
              </w:rPr>
              <w:t xml:space="preserve">1</w:t>
            </w:r>
            <w:r>
              <w:rPr>
                <w:rFonts w:ascii="宋体" w:hAnsi="宋体" w:eastAsia="宋体" w:cs="微软雅黑"/>
                <w:color w:val="000000"/>
                <w:spacing w:val="-1"/>
                <w:szCs w:val="21"/>
                <w:lang w:eastAsia="en-US"/>
              </w:rPr>
            </w:r>
            <w:r/>
          </w:p>
        </w:tc>
        <w:tc>
          <w:tcPr>
            <w:tcW w:w="3764" w:type="dxa"/>
            <w:vAlign w:val="top"/>
            <w:textDirection w:val="lrTb"/>
            <w:noWrap w:val="false"/>
          </w:tcPr>
          <w:p>
            <w:pPr>
              <w:pStyle w:val="883"/>
              <w:jc w:val="left"/>
              <w:widowControl/>
              <w:rPr>
                <w:rFonts w:ascii="宋体" w:hAnsi="宋体" w:eastAsia="宋体" w:cs="微软雅黑"/>
                <w:color w:val="000000"/>
                <w:spacing w:val="-1"/>
                <w:szCs w:val="21"/>
              </w:rPr>
            </w:pPr>
            <w:r>
              <w:rPr>
                <w:rFonts w:hint="eastAsia" w:ascii="宋体" w:hAnsi="宋体" w:eastAsia="宋体"/>
                <w:color w:val="000000"/>
                <w:szCs w:val="21"/>
              </w:rPr>
              <w:t xml:space="preserve">整个校园（田径场草坪养护除外）：校内所有绿化带种植的树木、花卉、草坪日常养护，包括病虫害防治和监测，浇灌排水，施肥除草，植物修剪，植物防护（防寒、旱、台、涝、高温等），绿地保洁。</w:t>
            </w:r>
            <w:r>
              <w:rPr>
                <w:rFonts w:ascii="宋体" w:hAnsi="宋体" w:eastAsia="宋体" w:cs="微软雅黑"/>
                <w:color w:val="000000"/>
                <w:spacing w:val="-1"/>
                <w:szCs w:val="21"/>
              </w:rPr>
            </w:r>
            <w:r/>
          </w:p>
        </w:tc>
        <w:tc>
          <w:tcPr>
            <w:tcW w:w="4364" w:type="dxa"/>
            <w:vAlign w:val="top"/>
            <w:textDirection w:val="lrTb"/>
            <w:noWrap w:val="false"/>
          </w:tcPr>
          <w:p>
            <w:pPr>
              <w:pStyle w:val="883"/>
              <w:jc w:val="left"/>
              <w:widowControl/>
              <w:rPr>
                <w:rFonts w:ascii="宋体" w:hAnsi="宋体" w:eastAsia="宋体" w:cs="微软雅黑"/>
                <w:color w:val="000000"/>
                <w:spacing w:val="-1"/>
                <w:szCs w:val="21"/>
              </w:rPr>
            </w:pPr>
            <w:r>
              <w:rPr>
                <w:rFonts w:hint="eastAsia" w:ascii="宋体" w:hAnsi="宋体" w:eastAsia="宋体"/>
                <w:color w:val="000000"/>
                <w:szCs w:val="21"/>
              </w:rPr>
              <w:t xml:space="preserve">定期除草、修剪，确保绿化无杂草、造型规整；及时喷洒农药、浇水施肥，确保绿化养护期内100%存活。草坪盖度95%以上，无半径超过30cm的秃斑，对不能恢复的秃斑处进行补播，让其恢复或者更换新草皮。</w:t>
            </w:r>
            <w:r>
              <w:rPr>
                <w:rFonts w:ascii="宋体" w:hAnsi="宋体" w:eastAsia="宋体" w:cs="微软雅黑"/>
                <w:color w:val="000000"/>
                <w:spacing w:val="-1"/>
                <w:szCs w:val="21"/>
              </w:rPr>
            </w:r>
            <w:r/>
          </w:p>
        </w:tc>
      </w:tr>
    </w:tbl>
    <w:p>
      <w:pPr>
        <w:pStyle w:val="883"/>
        <w:ind w:firstLine="241"/>
        <w:spacing w:line="360" w:lineRule="auto"/>
        <w:rPr>
          <w:rFonts w:ascii="宋体" w:hAnsi="宋体" w:eastAsia="宋体"/>
          <w:b/>
          <w:color w:val="000000"/>
          <w:sz w:val="24"/>
        </w:rPr>
      </w:pPr>
      <w:r>
        <w:rPr>
          <w:rFonts w:hint="eastAsia" w:ascii="宋体" w:hAnsi="宋体" w:eastAsia="宋体"/>
          <w:b/>
          <w:color w:val="000000"/>
          <w:sz w:val="24"/>
        </w:rPr>
        <w:t xml:space="preserve">4.供应商履行合同所需的设备</w:t>
      </w:r>
      <w:r>
        <w:rPr>
          <w:rFonts w:ascii="宋体" w:hAnsi="宋体" w:eastAsia="宋体"/>
          <w:b/>
          <w:color w:val="000000"/>
          <w:sz w:val="24"/>
        </w:rPr>
      </w:r>
      <w:r/>
    </w:p>
    <w:p>
      <w:pPr>
        <w:pStyle w:val="883"/>
        <w:ind w:firstLine="482"/>
        <w:spacing w:line="360" w:lineRule="auto"/>
        <w:rPr>
          <w:rFonts w:ascii="宋体" w:hAnsi="宋体"/>
          <w:b/>
          <w:bCs/>
          <w:color w:val="000000"/>
          <w:sz w:val="24"/>
        </w:rPr>
      </w:pPr>
      <w:r>
        <w:rPr>
          <w:rFonts w:hint="eastAsia" w:ascii="宋体" w:hAnsi="宋体" w:eastAsia="宋体"/>
          <w:color w:val="000000"/>
          <w:sz w:val="24"/>
        </w:rPr>
        <w:t xml:space="preserve">根据项目实际需求，需要供应商提供作业设备（自有或租赁）用于物业管理服务的，可在下</w:t>
      </w:r>
      <w:r>
        <w:rPr>
          <w:rFonts w:hint="eastAsia" w:ascii="宋体" w:hAnsi="宋体" w:eastAsia="宋体"/>
          <w:b w:val="0"/>
          <w:bCs w:val="0"/>
          <w:color w:val="000000"/>
          <w:sz w:val="24"/>
        </w:rPr>
        <w:t xml:space="preserve">表中列出</w:t>
      </w:r>
      <w:r>
        <w:rPr>
          <w:rFonts w:hint="eastAsia" w:ascii="宋体" w:hAnsi="宋体"/>
          <w:b w:val="0"/>
          <w:bCs w:val="0"/>
          <w:color w:val="000000"/>
          <w:sz w:val="24"/>
        </w:rPr>
        <w:t xml:space="preserve">。</w:t>
      </w:r>
      <w:r>
        <w:rPr>
          <w:rFonts w:ascii="宋体" w:hAnsi="宋体"/>
          <w:b/>
          <w:bCs/>
          <w:color w:val="000000"/>
          <w:sz w:val="24"/>
        </w:rPr>
      </w:r>
      <w:r/>
    </w:p>
    <w:tbl>
      <w:tblPr>
        <w:tblW w:w="9236"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51"/>
        <w:gridCol w:w="2552"/>
        <w:gridCol w:w="3848"/>
        <w:gridCol w:w="992"/>
        <w:gridCol w:w="993"/>
      </w:tblGrid>
      <w:tr>
        <w:trPr>
          <w:trHeight w:val="402"/>
        </w:trPr>
        <w:tc>
          <w:tcPr>
            <w:tcW w:w="851" w:type="dxa"/>
            <w:vAlign w:val="center"/>
            <w:textDirection w:val="lrTb"/>
            <w:noWrap/>
          </w:tcPr>
          <w:p>
            <w:pPr>
              <w:pStyle w:val="883"/>
              <w:jc w:val="center"/>
              <w:rPr>
                <w:rFonts w:ascii="宋体" w:hAnsi="宋体" w:eastAsia="宋体" w:cs="微软雅黑"/>
                <w:color w:val="000000"/>
                <w:sz w:val="21"/>
                <w:szCs w:val="21"/>
                <w:lang w:eastAsia="en-US"/>
              </w:rPr>
            </w:pPr>
            <w:r>
              <w:rPr>
                <w:rFonts w:ascii="宋体" w:hAnsi="宋体" w:eastAsia="宋体" w:cs="微软雅黑"/>
                <w:b/>
                <w:bCs/>
                <w:color w:val="000000"/>
                <w:spacing w:val="-1"/>
                <w:sz w:val="21"/>
                <w:szCs w:val="21"/>
                <w:lang w:eastAsia="en-US"/>
              </w:rPr>
              <w:t xml:space="preserve">序号</w:t>
            </w:r>
            <w:r>
              <w:rPr>
                <w:rFonts w:ascii="宋体" w:hAnsi="宋体" w:eastAsia="宋体" w:cs="微软雅黑"/>
                <w:color w:val="000000"/>
                <w:sz w:val="21"/>
                <w:szCs w:val="21"/>
                <w:lang w:eastAsia="en-US"/>
              </w:rPr>
            </w:r>
            <w:r/>
          </w:p>
        </w:tc>
        <w:tc>
          <w:tcPr>
            <w:tcW w:w="2552" w:type="dxa"/>
            <w:vAlign w:val="center"/>
            <w:textDirection w:val="lrTb"/>
            <w:noWrap/>
          </w:tcPr>
          <w:p>
            <w:pPr>
              <w:pStyle w:val="883"/>
              <w:jc w:val="center"/>
              <w:rPr>
                <w:rFonts w:ascii="宋体" w:hAnsi="宋体" w:eastAsia="宋体" w:cs="微软雅黑"/>
                <w:color w:val="000000"/>
                <w:sz w:val="21"/>
                <w:szCs w:val="21"/>
                <w:lang w:eastAsia="en-US"/>
              </w:rPr>
            </w:pPr>
            <w:r>
              <w:rPr>
                <w:rFonts w:ascii="宋体" w:hAnsi="宋体" w:eastAsia="宋体" w:cs="微软雅黑"/>
                <w:b/>
                <w:bCs/>
                <w:color w:val="000000"/>
                <w:spacing w:val="-1"/>
                <w:sz w:val="21"/>
                <w:szCs w:val="21"/>
                <w:lang w:eastAsia="en-US"/>
              </w:rPr>
              <w:t xml:space="preserve">用途</w:t>
            </w:r>
            <w:r>
              <w:rPr>
                <w:rFonts w:ascii="宋体" w:hAnsi="宋体" w:eastAsia="宋体" w:cs="微软雅黑"/>
                <w:color w:val="000000"/>
                <w:sz w:val="21"/>
                <w:szCs w:val="21"/>
                <w:lang w:eastAsia="en-US"/>
              </w:rPr>
            </w:r>
            <w:r/>
          </w:p>
        </w:tc>
        <w:tc>
          <w:tcPr>
            <w:tcW w:w="3848" w:type="dxa"/>
            <w:vAlign w:val="center"/>
            <w:textDirection w:val="lrTb"/>
            <w:noWrap/>
          </w:tcPr>
          <w:p>
            <w:pPr>
              <w:pStyle w:val="883"/>
              <w:jc w:val="center"/>
              <w:rPr>
                <w:rFonts w:ascii="宋体" w:hAnsi="宋体" w:eastAsia="宋体" w:cs="微软雅黑"/>
                <w:color w:val="000000"/>
                <w:sz w:val="21"/>
                <w:szCs w:val="21"/>
                <w:lang w:eastAsia="en-US"/>
              </w:rPr>
            </w:pPr>
            <w:r>
              <w:rPr>
                <w:rFonts w:ascii="宋体" w:hAnsi="宋体" w:eastAsia="宋体" w:cs="微软雅黑"/>
                <w:b/>
                <w:bCs/>
                <w:color w:val="000000"/>
                <w:spacing w:val="-1"/>
                <w:sz w:val="21"/>
                <w:szCs w:val="21"/>
                <w:lang w:eastAsia="en-US"/>
              </w:rPr>
              <w:t xml:space="preserve">作业设备名称</w:t>
            </w:r>
            <w:r>
              <w:rPr>
                <w:rFonts w:ascii="宋体" w:hAnsi="宋体" w:eastAsia="宋体" w:cs="微软雅黑"/>
                <w:color w:val="000000"/>
                <w:sz w:val="21"/>
                <w:szCs w:val="21"/>
                <w:lang w:eastAsia="en-US"/>
              </w:rPr>
            </w:r>
            <w:r/>
          </w:p>
        </w:tc>
        <w:tc>
          <w:tcPr>
            <w:tcW w:w="992" w:type="dxa"/>
            <w:vAlign w:val="center"/>
            <w:textDirection w:val="lrTb"/>
            <w:noWrap/>
          </w:tcPr>
          <w:p>
            <w:pPr>
              <w:pStyle w:val="883"/>
              <w:jc w:val="center"/>
              <w:rPr>
                <w:rFonts w:ascii="宋体" w:hAnsi="宋体" w:eastAsia="宋体" w:cs="微软雅黑"/>
                <w:color w:val="000000"/>
                <w:sz w:val="21"/>
                <w:szCs w:val="21"/>
                <w:lang w:eastAsia="en-US"/>
              </w:rPr>
            </w:pPr>
            <w:r>
              <w:rPr>
                <w:rFonts w:ascii="宋体" w:hAnsi="宋体" w:eastAsia="宋体" w:cs="微软雅黑"/>
                <w:b/>
                <w:bCs/>
                <w:color w:val="000000"/>
                <w:sz w:val="21"/>
                <w:szCs w:val="21"/>
                <w:lang w:eastAsia="en-US"/>
              </w:rPr>
              <w:t xml:space="preserve">数量</w:t>
            </w:r>
            <w:r>
              <w:rPr>
                <w:rFonts w:ascii="宋体" w:hAnsi="宋体" w:eastAsia="宋体" w:cs="微软雅黑"/>
                <w:color w:val="000000"/>
                <w:sz w:val="21"/>
                <w:szCs w:val="21"/>
                <w:lang w:eastAsia="en-US"/>
              </w:rPr>
            </w:r>
            <w:r/>
          </w:p>
        </w:tc>
        <w:tc>
          <w:tcPr>
            <w:tcW w:w="993" w:type="dxa"/>
            <w:vAlign w:val="center"/>
            <w:textDirection w:val="lrTb"/>
            <w:noWrap/>
          </w:tcPr>
          <w:p>
            <w:pPr>
              <w:pStyle w:val="883"/>
              <w:jc w:val="center"/>
              <w:rPr>
                <w:rFonts w:ascii="宋体" w:hAnsi="宋体" w:eastAsia="宋体" w:cs="微软雅黑"/>
                <w:color w:val="000000"/>
                <w:sz w:val="21"/>
                <w:szCs w:val="21"/>
                <w:lang w:eastAsia="en-US"/>
              </w:rPr>
            </w:pPr>
            <w:r>
              <w:rPr>
                <w:rFonts w:ascii="宋体" w:hAnsi="宋体" w:eastAsia="宋体" w:cs="微软雅黑"/>
                <w:b/>
                <w:bCs/>
                <w:color w:val="000000"/>
                <w:spacing w:val="-1"/>
                <w:sz w:val="21"/>
                <w:szCs w:val="21"/>
                <w:lang w:eastAsia="en-US"/>
              </w:rPr>
              <w:t xml:space="preserve">单位</w:t>
            </w:r>
            <w:r>
              <w:rPr>
                <w:rFonts w:ascii="宋体" w:hAnsi="宋体" w:eastAsia="宋体" w:cs="微软雅黑"/>
                <w:color w:val="000000"/>
                <w:sz w:val="21"/>
                <w:szCs w:val="21"/>
                <w:lang w:eastAsia="en-US"/>
              </w:rPr>
            </w:r>
            <w:r/>
          </w:p>
        </w:tc>
      </w:tr>
      <w:tr>
        <w:trPr>
          <w:trHeight w:val="389"/>
        </w:trPr>
        <w:tc>
          <w:tcPr>
            <w:tcW w:w="851" w:type="dxa"/>
            <w:vAlign w:val="center"/>
            <w:textDirection w:val="lrTb"/>
            <w:noWrap/>
          </w:tcPr>
          <w:p>
            <w:pPr>
              <w:pStyle w:val="883"/>
              <w:jc w:val="center"/>
              <w:rPr>
                <w:rFonts w:ascii="宋体" w:hAnsi="宋体" w:eastAsia="宋体" w:cs="Calibri"/>
                <w:color w:val="000000"/>
                <w:sz w:val="21"/>
                <w:szCs w:val="21"/>
                <w:lang w:eastAsia="en-US"/>
              </w:rPr>
            </w:pPr>
            <w:r>
              <w:rPr>
                <w:rFonts w:ascii="宋体" w:hAnsi="宋体" w:eastAsia="宋体" w:cs="Calibri"/>
                <w:color w:val="000000"/>
                <w:sz w:val="21"/>
                <w:szCs w:val="21"/>
                <w:lang w:eastAsia="en-US"/>
              </w:rPr>
              <w:t xml:space="preserve">1</w:t>
            </w:r>
            <w:r>
              <w:rPr>
                <w:rFonts w:ascii="宋体" w:hAnsi="宋体" w:eastAsia="宋体" w:cs="Calibri"/>
                <w:color w:val="000000"/>
                <w:sz w:val="21"/>
                <w:szCs w:val="21"/>
                <w:lang w:eastAsia="en-US"/>
              </w:rPr>
            </w:r>
            <w:r/>
          </w:p>
        </w:tc>
        <w:tc>
          <w:tcPr>
            <w:tcW w:w="2552" w:type="dxa"/>
            <w:vAlign w:val="center"/>
            <w:textDirection w:val="lrTb"/>
            <w:noWrap/>
          </w:tcPr>
          <w:p>
            <w:pPr>
              <w:pStyle w:val="1002"/>
              <w:jc w:val="center"/>
              <w:rPr>
                <w:rFonts w:ascii="宋体" w:hAnsi="宋体" w:eastAsia="宋体"/>
                <w:color w:val="000000"/>
                <w:sz w:val="21"/>
                <w:szCs w:val="21"/>
              </w:rPr>
            </w:pPr>
            <w:r>
              <w:rPr>
                <w:rFonts w:ascii="宋体" w:hAnsi="宋体" w:eastAsia="宋体"/>
                <w:color w:val="000000"/>
                <w:spacing w:val="-2"/>
                <w:sz w:val="21"/>
                <w:szCs w:val="21"/>
              </w:rPr>
              <w:t xml:space="preserve">基本服务</w:t>
            </w:r>
            <w:r>
              <w:rPr>
                <w:rFonts w:ascii="宋体" w:hAnsi="宋体" w:eastAsia="宋体"/>
                <w:color w:val="000000"/>
                <w:sz w:val="21"/>
                <w:szCs w:val="21"/>
              </w:rPr>
            </w:r>
            <w:r/>
          </w:p>
        </w:tc>
        <w:tc>
          <w:tcPr>
            <w:tcW w:w="3848" w:type="dxa"/>
            <w:vAlign w:val="center"/>
            <w:textDirection w:val="lrTb"/>
            <w:noWrap/>
          </w:tcPr>
          <w:p>
            <w:pPr>
              <w:pStyle w:val="1002"/>
              <w:jc w:val="center"/>
              <w:rPr>
                <w:rFonts w:ascii="宋体" w:hAnsi="宋体" w:eastAsia="宋体" w:cs="Calibri"/>
                <w:color w:val="000000"/>
                <w:sz w:val="21"/>
                <w:szCs w:val="21"/>
                <w:lang w:eastAsia="zh-CN"/>
              </w:rPr>
            </w:pPr>
            <w:r>
              <w:rPr>
                <w:rFonts w:hint="eastAsia" w:ascii="宋体" w:hAnsi="宋体" w:eastAsia="宋体" w:cs="Calibri"/>
                <w:color w:val="000000"/>
                <w:sz w:val="21"/>
                <w:szCs w:val="21"/>
                <w:lang w:eastAsia="zh-CN"/>
              </w:rPr>
              <w:t xml:space="preserve">电脑</w:t>
            </w:r>
            <w:r>
              <w:rPr>
                <w:rFonts w:ascii="宋体" w:hAnsi="宋体" w:eastAsia="宋体" w:cs="Calibri"/>
                <w:color w:val="000000"/>
                <w:sz w:val="21"/>
                <w:szCs w:val="21"/>
                <w:lang w:eastAsia="zh-CN"/>
              </w:rPr>
            </w:r>
            <w:r/>
          </w:p>
        </w:tc>
        <w:tc>
          <w:tcPr>
            <w:tcW w:w="992" w:type="dxa"/>
            <w:vAlign w:val="center"/>
            <w:textDirection w:val="lrTb"/>
            <w:noWrap/>
          </w:tcPr>
          <w:p>
            <w:pPr>
              <w:pStyle w:val="883"/>
              <w:jc w:val="center"/>
              <w:rPr>
                <w:rFonts w:ascii="宋体" w:hAnsi="宋体" w:eastAsia="宋体" w:cs="Calibri"/>
                <w:color w:val="000000"/>
                <w:sz w:val="21"/>
                <w:szCs w:val="21"/>
                <w:lang w:eastAsia="en-US"/>
              </w:rPr>
            </w:pPr>
            <w:r>
              <w:rPr>
                <w:rFonts w:ascii="宋体" w:hAnsi="宋体" w:eastAsia="宋体" w:cs="Calibri"/>
                <w:color w:val="000000"/>
                <w:sz w:val="21"/>
                <w:szCs w:val="21"/>
                <w:lang w:eastAsia="en-US"/>
              </w:rPr>
              <w:t xml:space="preserve">1</w:t>
            </w:r>
            <w:r>
              <w:rPr>
                <w:rFonts w:ascii="宋体" w:hAnsi="宋体" w:eastAsia="宋体" w:cs="Calibri"/>
                <w:color w:val="000000"/>
                <w:sz w:val="21"/>
                <w:szCs w:val="21"/>
                <w:lang w:eastAsia="en-US"/>
              </w:rPr>
            </w:r>
            <w:r/>
          </w:p>
        </w:tc>
        <w:tc>
          <w:tcPr>
            <w:tcW w:w="993" w:type="dxa"/>
            <w:vAlign w:val="center"/>
            <w:textDirection w:val="lrTb"/>
            <w:noWrap/>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lang w:eastAsia="zh-CN"/>
              </w:rPr>
              <w:t xml:space="preserve">台</w:t>
            </w:r>
            <w:r>
              <w:rPr>
                <w:rFonts w:ascii="宋体" w:hAnsi="宋体" w:eastAsia="宋体"/>
                <w:color w:val="000000"/>
                <w:sz w:val="21"/>
                <w:szCs w:val="21"/>
                <w:lang w:eastAsia="zh-CN"/>
              </w:rPr>
            </w:r>
            <w:r/>
          </w:p>
        </w:tc>
      </w:tr>
      <w:tr>
        <w:trPr>
          <w:trHeight w:val="419"/>
        </w:trPr>
        <w:tc>
          <w:tcPr>
            <w:tcW w:w="851" w:type="dxa"/>
            <w:vAlign w:val="center"/>
            <w:textDirection w:val="lrTb"/>
            <w:noWrap/>
          </w:tcPr>
          <w:p>
            <w:pPr>
              <w:pStyle w:val="883"/>
              <w:jc w:val="center"/>
              <w:rPr>
                <w:rFonts w:ascii="宋体" w:hAnsi="宋体" w:eastAsia="宋体" w:cs="Calibri"/>
                <w:color w:val="000000"/>
                <w:sz w:val="21"/>
                <w:szCs w:val="21"/>
              </w:rPr>
            </w:pPr>
            <w:r>
              <w:rPr>
                <w:rFonts w:hint="eastAsia" w:ascii="宋体" w:hAnsi="宋体" w:eastAsia="宋体" w:cs="Calibri"/>
                <w:color w:val="000000"/>
                <w:sz w:val="21"/>
                <w:szCs w:val="21"/>
              </w:rPr>
              <w:t xml:space="preserve">2</w:t>
            </w:r>
            <w:r>
              <w:rPr>
                <w:rFonts w:ascii="宋体" w:hAnsi="宋体" w:eastAsia="宋体" w:cs="Calibri"/>
                <w:color w:val="000000"/>
                <w:sz w:val="21"/>
                <w:szCs w:val="21"/>
              </w:rPr>
            </w:r>
            <w:r/>
          </w:p>
        </w:tc>
        <w:tc>
          <w:tcPr>
            <w:tcW w:w="2552" w:type="dxa"/>
            <w:vAlign w:val="center"/>
            <w:textDirection w:val="lrTb"/>
            <w:noWrap/>
          </w:tcPr>
          <w:p>
            <w:pPr>
              <w:pStyle w:val="1002"/>
              <w:jc w:val="center"/>
              <w:rPr>
                <w:rFonts w:ascii="宋体" w:hAnsi="宋体" w:eastAsia="宋体"/>
                <w:color w:val="000000"/>
                <w:sz w:val="21"/>
                <w:szCs w:val="21"/>
              </w:rPr>
            </w:pPr>
            <w:r>
              <w:rPr>
                <w:rFonts w:ascii="宋体" w:hAnsi="宋体" w:eastAsia="宋体"/>
                <w:color w:val="000000"/>
                <w:spacing w:val="-1"/>
                <w:sz w:val="21"/>
                <w:szCs w:val="21"/>
              </w:rPr>
              <w:t xml:space="preserve">房屋维修服务</w:t>
            </w:r>
            <w:r>
              <w:rPr>
                <w:rFonts w:ascii="宋体" w:hAnsi="宋体" w:eastAsia="宋体"/>
                <w:color w:val="000000"/>
                <w:sz w:val="21"/>
                <w:szCs w:val="21"/>
              </w:rPr>
            </w:r>
            <w:r/>
          </w:p>
        </w:tc>
        <w:tc>
          <w:tcPr>
            <w:tcW w:w="3848" w:type="dxa"/>
            <w:vAlign w:val="center"/>
            <w:textDirection w:val="lrTb"/>
            <w:noWrap/>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lang w:eastAsia="zh-CN"/>
              </w:rPr>
              <w:t xml:space="preserve">专业工具</w:t>
            </w:r>
            <w:r>
              <w:rPr>
                <w:rFonts w:ascii="宋体" w:hAnsi="宋体" w:eastAsia="宋体"/>
                <w:color w:val="000000"/>
                <w:sz w:val="21"/>
                <w:szCs w:val="21"/>
                <w:lang w:eastAsia="zh-CN"/>
              </w:rPr>
            </w:r>
            <w:r/>
          </w:p>
        </w:tc>
        <w:tc>
          <w:tcPr>
            <w:tcW w:w="992" w:type="dxa"/>
            <w:vAlign w:val="center"/>
            <w:textDirection w:val="lrTb"/>
            <w:noWrap/>
          </w:tcPr>
          <w:p>
            <w:pPr>
              <w:pStyle w:val="883"/>
              <w:jc w:val="center"/>
              <w:rPr>
                <w:rFonts w:ascii="宋体" w:hAnsi="宋体" w:eastAsia="宋体" w:cs="Calibri"/>
                <w:color w:val="000000"/>
                <w:sz w:val="21"/>
                <w:szCs w:val="21"/>
              </w:rPr>
            </w:pPr>
            <w:r>
              <w:rPr>
                <w:rFonts w:hint="eastAsia" w:ascii="宋体" w:hAnsi="宋体" w:eastAsia="宋体" w:cs="Calibri"/>
                <w:color w:val="000000"/>
                <w:sz w:val="21"/>
                <w:szCs w:val="21"/>
              </w:rPr>
              <w:t xml:space="preserve">1</w:t>
            </w:r>
            <w:r>
              <w:rPr>
                <w:rFonts w:ascii="宋体" w:hAnsi="宋体" w:eastAsia="宋体" w:cs="Calibri"/>
                <w:color w:val="000000"/>
                <w:sz w:val="21"/>
                <w:szCs w:val="21"/>
              </w:rPr>
            </w:r>
            <w:r/>
          </w:p>
        </w:tc>
        <w:tc>
          <w:tcPr>
            <w:tcW w:w="993" w:type="dxa"/>
            <w:vAlign w:val="center"/>
            <w:textDirection w:val="lrTb"/>
            <w:noWrap/>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lang w:eastAsia="zh-CN"/>
              </w:rPr>
              <w:t xml:space="preserve">套</w:t>
            </w:r>
            <w:r>
              <w:rPr>
                <w:rFonts w:ascii="宋体" w:hAnsi="宋体" w:eastAsia="宋体"/>
                <w:color w:val="000000"/>
                <w:sz w:val="21"/>
                <w:szCs w:val="21"/>
                <w:lang w:eastAsia="zh-CN"/>
              </w:rPr>
            </w:r>
            <w:r/>
          </w:p>
        </w:tc>
      </w:tr>
      <w:tr>
        <w:trPr>
          <w:trHeight w:val="344"/>
        </w:trPr>
        <w:tc>
          <w:tcPr>
            <w:tcW w:w="851" w:type="dxa"/>
            <w:vAlign w:val="center"/>
            <w:textDirection w:val="lrTb"/>
            <w:noWrap/>
          </w:tcPr>
          <w:p>
            <w:pPr>
              <w:pStyle w:val="883"/>
              <w:jc w:val="center"/>
              <w:rPr>
                <w:rFonts w:ascii="宋体" w:hAnsi="宋体" w:eastAsia="宋体" w:cs="Calibri"/>
                <w:color w:val="000000"/>
                <w:sz w:val="21"/>
                <w:szCs w:val="21"/>
              </w:rPr>
            </w:pPr>
            <w:r>
              <w:rPr>
                <w:rFonts w:hint="eastAsia" w:ascii="宋体" w:hAnsi="宋体" w:eastAsia="宋体" w:cs="Calibri"/>
                <w:color w:val="000000"/>
                <w:sz w:val="21"/>
                <w:szCs w:val="21"/>
              </w:rPr>
              <w:t xml:space="preserve">3</w:t>
            </w:r>
            <w:r>
              <w:rPr>
                <w:rFonts w:ascii="宋体" w:hAnsi="宋体" w:eastAsia="宋体" w:cs="Calibri"/>
                <w:color w:val="000000"/>
                <w:sz w:val="21"/>
                <w:szCs w:val="21"/>
              </w:rPr>
            </w:r>
            <w:r/>
          </w:p>
        </w:tc>
        <w:tc>
          <w:tcPr>
            <w:tcW w:w="2552" w:type="dxa"/>
            <w:vAlign w:val="center"/>
            <w:textDirection w:val="lrTb"/>
            <w:noWrap/>
          </w:tcPr>
          <w:p>
            <w:pPr>
              <w:pStyle w:val="1002"/>
              <w:jc w:val="center"/>
              <w:rPr>
                <w:rFonts w:ascii="宋体" w:hAnsi="宋体" w:eastAsia="宋体"/>
                <w:color w:val="000000"/>
                <w:sz w:val="21"/>
                <w:szCs w:val="21"/>
              </w:rPr>
            </w:pPr>
            <w:r>
              <w:rPr>
                <w:rFonts w:ascii="宋体" w:hAnsi="宋体" w:eastAsia="宋体"/>
                <w:color w:val="000000"/>
                <w:spacing w:val="-2"/>
                <w:sz w:val="21"/>
                <w:szCs w:val="21"/>
              </w:rPr>
              <w:t xml:space="preserve">绿化服务</w:t>
            </w:r>
            <w:r>
              <w:rPr>
                <w:rFonts w:ascii="宋体" w:hAnsi="宋体" w:eastAsia="宋体"/>
                <w:color w:val="000000"/>
                <w:sz w:val="21"/>
                <w:szCs w:val="21"/>
              </w:rPr>
            </w:r>
            <w:r/>
          </w:p>
        </w:tc>
        <w:tc>
          <w:tcPr>
            <w:tcW w:w="3848" w:type="dxa"/>
            <w:vAlign w:val="center"/>
            <w:textDirection w:val="lrTb"/>
            <w:noWrap/>
          </w:tcPr>
          <w:p>
            <w:pPr>
              <w:pStyle w:val="1002"/>
              <w:jc w:val="center"/>
              <w:rPr>
                <w:rFonts w:ascii="宋体" w:hAnsi="宋体" w:eastAsia="宋体"/>
                <w:color w:val="000000"/>
                <w:sz w:val="21"/>
                <w:szCs w:val="21"/>
              </w:rPr>
            </w:pPr>
            <w:r>
              <w:rPr>
                <w:rFonts w:ascii="宋体" w:hAnsi="宋体" w:eastAsia="宋体"/>
                <w:color w:val="000000"/>
                <w:spacing w:val="-2"/>
                <w:sz w:val="21"/>
                <w:szCs w:val="21"/>
              </w:rPr>
              <w:t xml:space="preserve">绿篱机</w:t>
            </w:r>
            <w:r>
              <w:rPr>
                <w:rFonts w:ascii="宋体" w:hAnsi="宋体" w:eastAsia="宋体"/>
                <w:color w:val="000000"/>
                <w:sz w:val="21"/>
                <w:szCs w:val="21"/>
              </w:rPr>
            </w:r>
            <w:r/>
          </w:p>
        </w:tc>
        <w:tc>
          <w:tcPr>
            <w:tcW w:w="992" w:type="dxa"/>
            <w:vAlign w:val="center"/>
            <w:textDirection w:val="lrTb"/>
            <w:noWrap/>
          </w:tcPr>
          <w:p>
            <w:pPr>
              <w:pStyle w:val="883"/>
              <w:jc w:val="center"/>
              <w:rPr>
                <w:rFonts w:ascii="宋体" w:hAnsi="宋体" w:eastAsia="宋体" w:cs="Calibri"/>
                <w:color w:val="000000"/>
                <w:sz w:val="21"/>
                <w:szCs w:val="21"/>
                <w:lang w:eastAsia="en-US"/>
              </w:rPr>
            </w:pPr>
            <w:r>
              <w:rPr>
                <w:rFonts w:ascii="宋体" w:hAnsi="宋体" w:eastAsia="宋体" w:cs="Calibri"/>
                <w:color w:val="000000"/>
                <w:sz w:val="21"/>
                <w:szCs w:val="21"/>
                <w:lang w:eastAsia="en-US"/>
              </w:rPr>
              <w:t xml:space="preserve">1</w:t>
            </w:r>
            <w:r>
              <w:rPr>
                <w:rFonts w:ascii="宋体" w:hAnsi="宋体" w:eastAsia="宋体" w:cs="Calibri"/>
                <w:color w:val="000000"/>
                <w:sz w:val="21"/>
                <w:szCs w:val="21"/>
                <w:lang w:eastAsia="en-US"/>
              </w:rPr>
            </w:r>
            <w:r/>
          </w:p>
        </w:tc>
        <w:tc>
          <w:tcPr>
            <w:tcW w:w="993" w:type="dxa"/>
            <w:vAlign w:val="center"/>
            <w:textDirection w:val="lrTb"/>
            <w:noWrap/>
          </w:tcPr>
          <w:p>
            <w:pPr>
              <w:pStyle w:val="1002"/>
              <w:jc w:val="center"/>
              <w:rPr>
                <w:rFonts w:ascii="宋体" w:hAnsi="宋体" w:eastAsia="宋体"/>
                <w:color w:val="000000"/>
                <w:sz w:val="21"/>
                <w:szCs w:val="21"/>
              </w:rPr>
            </w:pPr>
            <w:r>
              <w:rPr>
                <w:rFonts w:ascii="宋体" w:hAnsi="宋体" w:eastAsia="宋体"/>
                <w:color w:val="000000"/>
                <w:sz w:val="21"/>
                <w:szCs w:val="21"/>
              </w:rPr>
              <w:t xml:space="preserve">台</w:t>
            </w:r>
            <w:r>
              <w:rPr>
                <w:rFonts w:ascii="宋体" w:hAnsi="宋体" w:eastAsia="宋体"/>
                <w:color w:val="000000"/>
                <w:sz w:val="21"/>
                <w:szCs w:val="21"/>
              </w:rPr>
            </w:r>
            <w:r/>
          </w:p>
        </w:tc>
      </w:tr>
      <w:tr>
        <w:trPr>
          <w:trHeight w:val="374"/>
        </w:trPr>
        <w:tc>
          <w:tcPr>
            <w:tcW w:w="851" w:type="dxa"/>
            <w:vAlign w:val="center"/>
            <w:textDirection w:val="lrTb"/>
            <w:noWrap/>
          </w:tcPr>
          <w:p>
            <w:pPr>
              <w:pStyle w:val="883"/>
              <w:jc w:val="center"/>
              <w:rPr>
                <w:rFonts w:ascii="宋体" w:hAnsi="宋体" w:eastAsia="宋体" w:cs="Calibri"/>
                <w:color w:val="000000"/>
                <w:sz w:val="21"/>
                <w:szCs w:val="21"/>
              </w:rPr>
            </w:pPr>
            <w:r>
              <w:rPr>
                <w:rFonts w:hint="eastAsia" w:ascii="宋体" w:hAnsi="宋体" w:eastAsia="宋体" w:cs="Calibri"/>
                <w:color w:val="000000"/>
                <w:sz w:val="21"/>
                <w:szCs w:val="21"/>
              </w:rPr>
              <w:t xml:space="preserve">4</w:t>
            </w:r>
            <w:r>
              <w:rPr>
                <w:rFonts w:ascii="宋体" w:hAnsi="宋体" w:eastAsia="宋体" w:cs="Calibri"/>
                <w:color w:val="000000"/>
                <w:sz w:val="21"/>
                <w:szCs w:val="21"/>
              </w:rPr>
            </w:r>
            <w:r/>
          </w:p>
        </w:tc>
        <w:tc>
          <w:tcPr>
            <w:tcW w:w="2552" w:type="dxa"/>
            <w:vAlign w:val="center"/>
            <w:textDirection w:val="lrTb"/>
            <w:noWrap/>
          </w:tcPr>
          <w:p>
            <w:pPr>
              <w:pStyle w:val="1002"/>
              <w:jc w:val="center"/>
              <w:rPr>
                <w:rFonts w:ascii="宋体" w:hAnsi="宋体" w:eastAsia="宋体"/>
                <w:color w:val="000000"/>
                <w:spacing w:val="-2"/>
                <w:sz w:val="21"/>
                <w:szCs w:val="21"/>
              </w:rPr>
            </w:pPr>
            <w:r>
              <w:rPr>
                <w:rFonts w:ascii="宋体" w:hAnsi="宋体" w:eastAsia="宋体"/>
                <w:color w:val="000000"/>
                <w:spacing w:val="-2"/>
                <w:sz w:val="21"/>
                <w:szCs w:val="21"/>
              </w:rPr>
              <w:t xml:space="preserve">绿化服务</w:t>
            </w:r>
            <w:r>
              <w:rPr>
                <w:rFonts w:ascii="宋体" w:hAnsi="宋体" w:eastAsia="宋体"/>
                <w:color w:val="000000"/>
                <w:spacing w:val="-2"/>
                <w:sz w:val="21"/>
                <w:szCs w:val="21"/>
              </w:rPr>
            </w:r>
            <w:r/>
          </w:p>
        </w:tc>
        <w:tc>
          <w:tcPr>
            <w:tcW w:w="3848" w:type="dxa"/>
            <w:vAlign w:val="center"/>
            <w:textDirection w:val="lrTb"/>
            <w:noWrap/>
          </w:tcPr>
          <w:p>
            <w:pPr>
              <w:pStyle w:val="1002"/>
              <w:jc w:val="center"/>
              <w:rPr>
                <w:rFonts w:ascii="宋体" w:hAnsi="宋体" w:eastAsia="宋体"/>
                <w:color w:val="000000"/>
                <w:spacing w:val="-2"/>
                <w:sz w:val="21"/>
                <w:szCs w:val="21"/>
                <w:lang w:eastAsia="zh-CN"/>
              </w:rPr>
            </w:pPr>
            <w:r>
              <w:rPr>
                <w:rFonts w:hint="eastAsia" w:ascii="宋体" w:hAnsi="宋体" w:eastAsia="宋体"/>
                <w:color w:val="000000"/>
                <w:spacing w:val="-2"/>
                <w:sz w:val="21"/>
                <w:szCs w:val="21"/>
                <w:lang w:eastAsia="zh-CN"/>
              </w:rPr>
              <w:t xml:space="preserve">吹叶机</w:t>
            </w:r>
            <w:r>
              <w:rPr>
                <w:rFonts w:ascii="宋体" w:hAnsi="宋体" w:eastAsia="宋体"/>
                <w:color w:val="000000"/>
                <w:spacing w:val="-2"/>
                <w:sz w:val="21"/>
                <w:szCs w:val="21"/>
                <w:lang w:eastAsia="zh-CN"/>
              </w:rPr>
            </w:r>
            <w:r/>
          </w:p>
        </w:tc>
        <w:tc>
          <w:tcPr>
            <w:tcW w:w="992" w:type="dxa"/>
            <w:vAlign w:val="center"/>
            <w:textDirection w:val="lrTb"/>
            <w:noWrap/>
          </w:tcPr>
          <w:p>
            <w:pPr>
              <w:pStyle w:val="883"/>
              <w:jc w:val="center"/>
              <w:rPr>
                <w:rFonts w:ascii="宋体" w:hAnsi="宋体" w:eastAsia="宋体" w:cs="Calibri"/>
                <w:color w:val="000000"/>
                <w:sz w:val="21"/>
                <w:szCs w:val="21"/>
                <w:lang w:eastAsia="en-US"/>
              </w:rPr>
            </w:pPr>
            <w:r>
              <w:rPr>
                <w:rFonts w:ascii="宋体" w:hAnsi="宋体" w:eastAsia="宋体" w:cs="Calibri"/>
                <w:color w:val="000000"/>
                <w:sz w:val="21"/>
                <w:szCs w:val="21"/>
                <w:lang w:eastAsia="en-US"/>
              </w:rPr>
              <w:t xml:space="preserve">1</w:t>
            </w:r>
            <w:r>
              <w:rPr>
                <w:rFonts w:ascii="宋体" w:hAnsi="宋体" w:eastAsia="宋体" w:cs="Calibri"/>
                <w:color w:val="000000"/>
                <w:sz w:val="21"/>
                <w:szCs w:val="21"/>
                <w:lang w:eastAsia="en-US"/>
              </w:rPr>
            </w:r>
            <w:r/>
          </w:p>
        </w:tc>
        <w:tc>
          <w:tcPr>
            <w:tcW w:w="993" w:type="dxa"/>
            <w:vAlign w:val="center"/>
            <w:textDirection w:val="lrTb"/>
            <w:noWrap/>
          </w:tcPr>
          <w:p>
            <w:pPr>
              <w:pStyle w:val="1002"/>
              <w:jc w:val="center"/>
              <w:rPr>
                <w:rFonts w:ascii="宋体" w:hAnsi="宋体" w:eastAsia="宋体"/>
                <w:color w:val="000000"/>
                <w:sz w:val="21"/>
                <w:szCs w:val="21"/>
              </w:rPr>
            </w:pPr>
            <w:r>
              <w:rPr>
                <w:rFonts w:ascii="宋体" w:hAnsi="宋体" w:eastAsia="宋体"/>
                <w:color w:val="000000"/>
                <w:sz w:val="21"/>
                <w:szCs w:val="21"/>
              </w:rPr>
              <w:t xml:space="preserve">台</w:t>
            </w:r>
            <w:r>
              <w:rPr>
                <w:rFonts w:ascii="宋体" w:hAnsi="宋体" w:eastAsia="宋体"/>
                <w:color w:val="000000"/>
                <w:sz w:val="21"/>
                <w:szCs w:val="21"/>
              </w:rPr>
            </w:r>
            <w:r/>
          </w:p>
        </w:tc>
      </w:tr>
    </w:tbl>
    <w:p>
      <w:pPr>
        <w:pStyle w:val="883"/>
        <w:spacing w:line="360" w:lineRule="auto"/>
        <w:rPr>
          <w:rFonts w:ascii="宋体" w:hAnsi="宋体" w:eastAsia="宋体"/>
          <w:color w:val="000000"/>
          <w:sz w:val="24"/>
        </w:rPr>
      </w:pPr>
      <w:r>
        <w:rPr>
          <w:rFonts w:hint="eastAsia" w:ascii="宋体" w:hAnsi="宋体" w:eastAsia="宋体"/>
          <w:color w:val="000000"/>
          <w:sz w:val="24"/>
        </w:rPr>
        <w:t xml:space="preserve">注：采购人已无偿提供的作业设备，或准备放置评分项中作考察的，不在此重复要求。</w:t>
      </w:r>
      <w:r>
        <w:rPr>
          <w:rFonts w:ascii="宋体" w:hAnsi="宋体" w:eastAsia="宋体"/>
          <w:color w:val="000000"/>
          <w:sz w:val="24"/>
        </w:rPr>
      </w:r>
      <w:r/>
    </w:p>
    <w:p>
      <w:pPr>
        <w:pStyle w:val="883"/>
        <w:ind w:firstLine="118"/>
        <w:spacing w:line="360" w:lineRule="auto"/>
        <w:tabs>
          <w:tab w:val="left" w:pos="312" w:leader="none"/>
        </w:tabs>
        <w:rPr>
          <w:rFonts w:ascii="宋体" w:hAnsi="宋体" w:eastAsia="宋体"/>
          <w:b/>
          <w:color w:val="000000"/>
          <w:sz w:val="24"/>
        </w:rPr>
      </w:pPr>
      <w:r>
        <w:rPr>
          <w:rFonts w:hint="eastAsia" w:ascii="宋体" w:hAnsi="宋体" w:eastAsia="宋体"/>
          <w:b/>
          <w:color w:val="000000"/>
          <w:sz w:val="24"/>
        </w:rPr>
        <w:t xml:space="preserve">5.物业管理服务人员需求</w:t>
      </w:r>
      <w:r>
        <w:rPr>
          <w:rFonts w:ascii="宋体" w:hAnsi="宋体" w:eastAsia="宋体"/>
          <w:b/>
          <w:color w:val="000000"/>
          <w:sz w:val="24"/>
        </w:rPr>
      </w:r>
      <w:r/>
    </w:p>
    <w:p>
      <w:pPr>
        <w:pStyle w:val="883"/>
        <w:ind w:firstLine="480"/>
        <w:spacing w:line="360" w:lineRule="auto"/>
        <w:rPr>
          <w:rFonts w:hint="eastAsia" w:ascii="宋体" w:hAnsi="宋体" w:eastAsia="宋体"/>
          <w:b/>
          <w:bCs/>
          <w:color w:val="000000"/>
          <w:sz w:val="24"/>
          <w:highlight w:val="none"/>
          <w:u w:val="single"/>
          <w:lang w:eastAsia="zh-CN"/>
        </w:rPr>
      </w:pPr>
      <w:r>
        <w:rPr>
          <w:rFonts w:hint="eastAsia" w:ascii="宋体" w:hAnsi="宋体" w:eastAsia="宋体"/>
          <w:b w:val="0"/>
          <w:bCs w:val="0"/>
          <w:color w:val="000000"/>
          <w:sz w:val="24"/>
          <w:highlight w:val="none"/>
        </w:rPr>
        <w:t xml:space="preserve">本项目允许配置按国家规定可不缴纳社保的人员，该类人员最多不超过</w:t>
      </w:r>
      <w:r>
        <w:rPr>
          <w:rFonts w:hint="eastAsia" w:ascii="宋体" w:hAnsi="宋体" w:eastAsia="宋体"/>
          <w:b w:val="0"/>
          <w:bCs w:val="0"/>
          <w:color w:val="000000"/>
          <w:sz w:val="24"/>
          <w:highlight w:val="none"/>
          <w:u w:val="single"/>
          <w:lang w:val="en-US" w:eastAsia="zh-CN"/>
        </w:rPr>
        <w:t xml:space="preserve">5 </w:t>
      </w:r>
      <w:r>
        <w:rPr>
          <w:rFonts w:hint="eastAsia" w:ascii="宋体" w:hAnsi="宋体" w:eastAsia="宋体"/>
          <w:b w:val="0"/>
          <w:bCs w:val="0"/>
          <w:color w:val="000000"/>
          <w:sz w:val="24"/>
          <w:highlight w:val="none"/>
        </w:rPr>
        <w:t xml:space="preserve">人</w:t>
      </w:r>
      <w:r>
        <w:rPr>
          <w:rFonts w:hint="eastAsia" w:ascii="宋体" w:hAnsi="宋体" w:eastAsia="宋体"/>
          <w:b w:val="0"/>
          <w:bCs w:val="0"/>
          <w:color w:val="000000"/>
          <w:sz w:val="24"/>
          <w:highlight w:val="none"/>
          <w:lang w:eastAsia="zh-CN"/>
        </w:rPr>
        <w:t xml:space="preserve">，</w:t>
      </w:r>
      <w:r>
        <w:rPr>
          <w:rFonts w:hint="eastAsia" w:ascii="宋体" w:hAnsi="宋体" w:cs="宋体"/>
          <w:color w:val="000000"/>
          <w:sz w:val="24"/>
          <w:szCs w:val="24"/>
          <w:highlight w:val="none"/>
          <w:lang w:eastAsia="zh-CN"/>
        </w:rPr>
        <w:t xml:space="preserve">（其中项目经理、</w:t>
      </w:r>
      <w:r>
        <w:rPr>
          <w:rFonts w:hint="eastAsia" w:ascii="宋体" w:hAnsi="宋体" w:cs="宋体"/>
          <w:color w:val="000000"/>
          <w:sz w:val="24"/>
          <w:szCs w:val="24"/>
          <w:highlight w:val="none"/>
          <w:lang w:val="en-US" w:eastAsia="zh-CN"/>
        </w:rPr>
        <w:t xml:space="preserve">保洁主管</w:t>
      </w:r>
      <w:r>
        <w:rPr>
          <w:rFonts w:hint="eastAsia" w:ascii="宋体" w:hAnsi="宋体" w:cs="宋体"/>
          <w:color w:val="000000"/>
          <w:sz w:val="24"/>
          <w:szCs w:val="24"/>
          <w:highlight w:val="none"/>
          <w:lang w:eastAsia="zh-CN"/>
        </w:rPr>
        <w:t xml:space="preserve">不允许配置按国家规定可不缴纳社保的人员）</w:t>
      </w:r>
      <w:r>
        <w:rPr>
          <w:rFonts w:hint="eastAsia" w:ascii="宋体" w:hAnsi="宋体" w:eastAsia="宋体"/>
          <w:b w:val="0"/>
          <w:bCs w:val="0"/>
          <w:color w:val="000000"/>
          <w:sz w:val="24"/>
          <w:highlight w:val="none"/>
        </w:rPr>
        <w:t xml:space="preserve">。</w:t>
      </w:r>
      <w:r>
        <w:rPr>
          <w:rFonts w:hint="eastAsia" w:ascii="宋体" w:hAnsi="宋体" w:eastAsia="宋体"/>
          <w:b/>
          <w:bCs/>
          <w:color w:val="000000"/>
          <w:sz w:val="24"/>
          <w:highlight w:val="none"/>
        </w:rPr>
        <w:t xml:space="preserve">如有配置，</w:t>
      </w:r>
      <w:r>
        <w:rPr>
          <w:rFonts w:hint="eastAsia" w:ascii="宋体" w:hAnsi="宋体" w:eastAsia="宋体"/>
          <w:b/>
          <w:bCs/>
          <w:color w:val="000000"/>
          <w:sz w:val="24"/>
          <w:highlight w:val="none"/>
        </w:rPr>
        <w:t xml:space="preserve">须提供该人员相</w:t>
      </w:r>
      <w:r>
        <w:rPr>
          <w:rFonts w:hint="eastAsia" w:ascii="宋体" w:hAnsi="宋体" w:eastAsia="宋体"/>
          <w:b/>
          <w:bCs/>
          <w:color w:val="000000"/>
          <w:sz w:val="24"/>
          <w:highlight w:val="none"/>
          <w:lang w:val="en-US" w:eastAsia="zh-CN"/>
        </w:rPr>
        <w:t xml:space="preserve">应</w:t>
      </w:r>
      <w:r>
        <w:rPr>
          <w:rFonts w:hint="eastAsia" w:ascii="宋体" w:hAnsi="宋体" w:eastAsia="宋体"/>
          <w:b/>
          <w:bCs/>
          <w:color w:val="000000"/>
          <w:sz w:val="24"/>
          <w:highlight w:val="none"/>
        </w:rPr>
        <w:t xml:space="preserve">可不缴纳社保的证明材料复印件，否则投标文件无效。</w:t>
      </w:r>
      <w:r>
        <w:rPr>
          <w:rFonts w:hint="eastAsia" w:ascii="宋体" w:hAnsi="宋体" w:eastAsia="宋体"/>
          <w:b/>
          <w:bCs/>
          <w:color w:val="000000"/>
          <w:sz w:val="24"/>
          <w:highlight w:val="none"/>
          <w:u w:val="single"/>
          <w:lang w:eastAsia="zh-CN"/>
        </w:rPr>
      </w:r>
      <w:r/>
    </w:p>
    <w:tbl>
      <w:tblPr>
        <w:tblStyle w:val="1003"/>
        <w:tblW w:w="9151" w:type="dxa"/>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44"/>
        <w:gridCol w:w="1981"/>
        <w:gridCol w:w="850"/>
        <w:gridCol w:w="4476"/>
      </w:tblGrid>
      <w:tr>
        <w:trPr>
          <w:trHeight w:val="561"/>
        </w:trPr>
        <w:tc>
          <w:tcPr>
            <w:tcW w:w="1844" w:type="dxa"/>
            <w:vAlign w:val="center"/>
            <w:textDirection w:val="lrTb"/>
            <w:noWrap w:val="false"/>
          </w:tcPr>
          <w:p>
            <w:pPr>
              <w:pStyle w:val="883"/>
              <w:jc w:val="center"/>
              <w:rPr>
                <w:rFonts w:ascii="宋体" w:hAnsi="宋体" w:eastAsia="宋体" w:cs="微软雅黑"/>
                <w:color w:val="000000"/>
                <w:sz w:val="21"/>
                <w:szCs w:val="21"/>
                <w:lang w:eastAsia="en-US"/>
              </w:rPr>
            </w:pPr>
            <w:r>
              <w:rPr>
                <w:rFonts w:hint="eastAsia" w:ascii="宋体" w:hAnsi="宋体" w:eastAsia="宋体" w:cs="微软雅黑"/>
                <w:b/>
                <w:bCs/>
                <w:color w:val="000000"/>
                <w:spacing w:val="-1"/>
                <w:sz w:val="21"/>
                <w:szCs w:val="21"/>
                <w:lang w:eastAsia="en-US"/>
              </w:rPr>
              <w:t xml:space="preserve">类别</w:t>
            </w:r>
            <w:r>
              <w:rPr>
                <w:rFonts w:ascii="宋体" w:hAnsi="宋体" w:eastAsia="宋体" w:cs="微软雅黑"/>
                <w:color w:val="000000"/>
                <w:sz w:val="21"/>
                <w:szCs w:val="21"/>
                <w:lang w:eastAsia="en-US"/>
              </w:rPr>
            </w:r>
            <w:r/>
          </w:p>
        </w:tc>
        <w:tc>
          <w:tcPr>
            <w:tcW w:w="1981" w:type="dxa"/>
            <w:vAlign w:val="center"/>
            <w:textDirection w:val="lrTb"/>
            <w:noWrap w:val="false"/>
          </w:tcPr>
          <w:p>
            <w:pPr>
              <w:pStyle w:val="883"/>
              <w:jc w:val="center"/>
              <w:rPr>
                <w:rFonts w:ascii="宋体" w:hAnsi="宋体" w:eastAsia="宋体" w:cs="微软雅黑"/>
                <w:color w:val="000000"/>
                <w:sz w:val="21"/>
                <w:szCs w:val="21"/>
                <w:lang w:eastAsia="en-US"/>
              </w:rPr>
            </w:pPr>
            <w:r>
              <w:rPr>
                <w:rFonts w:hint="eastAsia" w:ascii="宋体" w:hAnsi="宋体" w:eastAsia="宋体" w:cs="微软雅黑"/>
                <w:b/>
                <w:bCs/>
                <w:color w:val="000000"/>
                <w:spacing w:val="-1"/>
                <w:sz w:val="21"/>
                <w:szCs w:val="21"/>
                <w:lang w:eastAsia="en-US"/>
              </w:rPr>
              <w:t xml:space="preserve">岗位</w:t>
            </w:r>
            <w:r>
              <w:rPr>
                <w:rFonts w:ascii="宋体" w:hAnsi="宋体" w:eastAsia="宋体" w:cs="微软雅黑"/>
                <w:color w:val="000000"/>
                <w:sz w:val="21"/>
                <w:szCs w:val="21"/>
                <w:lang w:eastAsia="en-US"/>
              </w:rPr>
            </w:r>
            <w:r/>
          </w:p>
        </w:tc>
        <w:tc>
          <w:tcPr>
            <w:tcW w:w="850" w:type="dxa"/>
            <w:vAlign w:val="center"/>
            <w:textDirection w:val="lrTb"/>
            <w:noWrap w:val="false"/>
          </w:tcPr>
          <w:p>
            <w:pPr>
              <w:pStyle w:val="883"/>
              <w:jc w:val="center"/>
              <w:rPr>
                <w:rFonts w:ascii="宋体" w:hAnsi="宋体" w:eastAsia="宋体" w:cs="微软雅黑"/>
                <w:color w:val="000000"/>
                <w:sz w:val="21"/>
                <w:szCs w:val="21"/>
                <w:lang w:eastAsia="en-US"/>
              </w:rPr>
            </w:pPr>
            <w:r>
              <w:rPr>
                <w:rFonts w:hint="eastAsia" w:ascii="宋体" w:hAnsi="宋体" w:eastAsia="宋体" w:cs="微软雅黑"/>
                <w:b/>
                <w:bCs/>
                <w:color w:val="000000"/>
                <w:sz w:val="21"/>
                <w:szCs w:val="21"/>
                <w:lang w:eastAsia="en-US"/>
              </w:rPr>
              <w:t xml:space="preserve">人数</w:t>
            </w:r>
            <w:r>
              <w:rPr>
                <w:rFonts w:ascii="宋体" w:hAnsi="宋体" w:eastAsia="宋体" w:cs="微软雅黑"/>
                <w:color w:val="000000"/>
                <w:sz w:val="21"/>
                <w:szCs w:val="21"/>
                <w:lang w:eastAsia="en-US"/>
              </w:rPr>
            </w:r>
            <w:r/>
          </w:p>
        </w:tc>
        <w:tc>
          <w:tcPr>
            <w:tcW w:w="4476" w:type="dxa"/>
            <w:vAlign w:val="center"/>
            <w:textDirection w:val="lrTb"/>
            <w:noWrap w:val="false"/>
          </w:tcPr>
          <w:p>
            <w:pPr>
              <w:pStyle w:val="883"/>
              <w:jc w:val="center"/>
              <w:rPr>
                <w:rFonts w:ascii="宋体" w:hAnsi="宋体" w:eastAsia="宋体" w:cs="微软雅黑"/>
                <w:color w:val="000000"/>
                <w:sz w:val="21"/>
                <w:szCs w:val="21"/>
                <w:lang w:eastAsia="en-US"/>
              </w:rPr>
            </w:pPr>
            <w:r>
              <w:rPr>
                <w:rFonts w:hint="eastAsia" w:ascii="宋体" w:hAnsi="宋体" w:eastAsia="宋体" w:cs="微软雅黑"/>
                <w:b/>
                <w:bCs/>
                <w:color w:val="000000"/>
                <w:spacing w:val="-1"/>
                <w:sz w:val="21"/>
                <w:szCs w:val="21"/>
                <w:lang w:eastAsia="en-US"/>
              </w:rPr>
              <w:t xml:space="preserve">备注</w:t>
            </w:r>
            <w:r>
              <w:rPr>
                <w:rFonts w:ascii="宋体" w:hAnsi="宋体" w:eastAsia="宋体" w:cs="微软雅黑"/>
                <w:color w:val="000000"/>
                <w:sz w:val="21"/>
                <w:szCs w:val="21"/>
                <w:lang w:eastAsia="en-US"/>
              </w:rPr>
            </w:r>
            <w:r/>
          </w:p>
        </w:tc>
      </w:tr>
      <w:tr>
        <w:trPr>
          <w:trHeight w:val="555"/>
        </w:trPr>
        <w:tc>
          <w:tcPr>
            <w:tcW w:w="1844" w:type="dxa"/>
            <w:vAlign w:val="center"/>
            <w:textDirection w:val="lrTb"/>
            <w:noWrap w:val="false"/>
          </w:tcPr>
          <w:p>
            <w:pPr>
              <w:pStyle w:val="1002"/>
              <w:jc w:val="center"/>
              <w:rPr>
                <w:rFonts w:ascii="宋体" w:hAnsi="宋体" w:eastAsia="宋体"/>
                <w:color w:val="000000"/>
                <w:sz w:val="21"/>
                <w:szCs w:val="21"/>
              </w:rPr>
            </w:pPr>
            <w:r>
              <w:rPr>
                <w:rFonts w:ascii="宋体" w:hAnsi="宋体" w:eastAsia="宋体"/>
                <w:color w:val="000000"/>
                <w:sz w:val="21"/>
                <w:szCs w:val="21"/>
              </w:rPr>
              <w:t xml:space="preserve">管理</w:t>
            </w:r>
            <w:r>
              <w:rPr>
                <w:rFonts w:ascii="宋体" w:hAnsi="宋体" w:eastAsia="宋体"/>
                <w:color w:val="000000"/>
                <w:sz w:val="21"/>
                <w:szCs w:val="21"/>
              </w:rPr>
            </w:r>
            <w:r/>
          </w:p>
        </w:tc>
        <w:tc>
          <w:tcPr>
            <w:tcW w:w="1981" w:type="dxa"/>
            <w:vAlign w:val="center"/>
            <w:textDirection w:val="lrTb"/>
            <w:noWrap w:val="false"/>
          </w:tcPr>
          <w:p>
            <w:pPr>
              <w:pStyle w:val="1002"/>
              <w:jc w:val="center"/>
              <w:rPr>
                <w:rFonts w:ascii="宋体" w:hAnsi="宋体" w:eastAsia="宋体"/>
                <w:color w:val="000000"/>
                <w:sz w:val="21"/>
                <w:szCs w:val="21"/>
              </w:rPr>
            </w:pPr>
            <w:r>
              <w:rPr>
                <w:rFonts w:hint="eastAsia" w:ascii="宋体" w:hAnsi="宋体" w:eastAsia="宋体"/>
                <w:color w:val="000000"/>
                <w:sz w:val="21"/>
                <w:szCs w:val="21"/>
              </w:rPr>
              <w:t xml:space="preserve">项目经理</w:t>
            </w:r>
            <w:r>
              <w:rPr>
                <w:rFonts w:ascii="宋体" w:hAnsi="宋体" w:eastAsia="宋体"/>
                <w:color w:val="000000"/>
                <w:sz w:val="21"/>
                <w:szCs w:val="21"/>
              </w:rPr>
            </w:r>
            <w:r/>
          </w:p>
        </w:tc>
        <w:tc>
          <w:tcPr>
            <w:tcW w:w="850" w:type="dxa"/>
            <w:vAlign w:val="center"/>
            <w:textDirection w:val="lrTb"/>
            <w:noWrap w:val="false"/>
          </w:tcPr>
          <w:p>
            <w:pPr>
              <w:pStyle w:val="883"/>
              <w:jc w:val="center"/>
              <w:rPr>
                <w:rFonts w:ascii="宋体" w:hAnsi="宋体" w:eastAsia="宋体" w:cs="Calibri"/>
                <w:color w:val="000000"/>
                <w:sz w:val="21"/>
                <w:szCs w:val="21"/>
                <w:lang w:eastAsia="en-US"/>
              </w:rPr>
            </w:pPr>
            <w:r>
              <w:rPr>
                <w:rFonts w:hint="eastAsia" w:ascii="宋体" w:hAnsi="宋体" w:eastAsia="宋体" w:cs="Calibri"/>
                <w:color w:val="000000"/>
                <w:sz w:val="21"/>
                <w:szCs w:val="21"/>
                <w:lang w:eastAsia="en-US"/>
              </w:rPr>
              <w:t xml:space="preserve">1</w:t>
            </w:r>
            <w:r>
              <w:rPr>
                <w:rFonts w:ascii="宋体" w:hAnsi="宋体" w:eastAsia="宋体" w:cs="Calibri"/>
                <w:color w:val="000000"/>
                <w:sz w:val="21"/>
                <w:szCs w:val="21"/>
                <w:lang w:eastAsia="en-US"/>
              </w:rPr>
            </w:r>
            <w:r/>
          </w:p>
        </w:tc>
        <w:tc>
          <w:tcPr>
            <w:tcW w:w="4476" w:type="dxa"/>
            <w:vAlign w:val="center"/>
            <w:textDirection w:val="lrTb"/>
            <w:noWrap w:val="false"/>
          </w:tcPr>
          <w:p>
            <w:pPr>
              <w:pStyle w:val="1002"/>
              <w:jc w:val="center"/>
              <w:rPr>
                <w:rFonts w:ascii="宋体" w:hAnsi="宋体" w:eastAsia="宋体"/>
                <w:color w:val="000000"/>
                <w:sz w:val="21"/>
                <w:szCs w:val="21"/>
                <w:lang w:eastAsia="zh-CN"/>
              </w:rPr>
            </w:pPr>
            <w:r>
              <w:rPr>
                <w:rFonts w:hint="eastAsia" w:eastAsia="宋体"/>
                <w:color w:val="000000"/>
                <w:sz w:val="21"/>
                <w:szCs w:val="21"/>
                <w:lang w:val="en-US" w:eastAsia="zh-CN"/>
              </w:rPr>
              <w:t xml:space="preserve">50</w:t>
            </w:r>
            <w:r>
              <w:rPr>
                <w:rFonts w:hint="eastAsia" w:ascii="宋体" w:hAnsi="宋体" w:eastAsia="宋体"/>
                <w:color w:val="000000"/>
                <w:sz w:val="21"/>
                <w:szCs w:val="21"/>
                <w:lang w:eastAsia="zh-CN"/>
              </w:rPr>
              <w:t xml:space="preserve">周岁以内</w:t>
            </w:r>
            <w:r>
              <w:rPr>
                <w:rFonts w:ascii="宋体" w:hAnsi="宋体" w:eastAsia="宋体"/>
                <w:color w:val="000000"/>
                <w:sz w:val="21"/>
                <w:szCs w:val="21"/>
                <w:lang w:eastAsia="zh-CN"/>
              </w:rPr>
            </w:r>
            <w:r/>
          </w:p>
        </w:tc>
      </w:tr>
      <w:tr>
        <w:trPr>
          <w:trHeight w:val="421"/>
        </w:trPr>
        <w:tc>
          <w:tcPr>
            <w:tcW w:w="1844" w:type="dxa"/>
            <w:vAlign w:val="center"/>
            <w:vMerge w:val="restart"/>
            <w:textDirection w:val="lrTb"/>
            <w:noWrap w:val="false"/>
          </w:tcPr>
          <w:p>
            <w:pPr>
              <w:pStyle w:val="1002"/>
              <w:jc w:val="center"/>
              <w:rPr>
                <w:rFonts w:ascii="宋体" w:hAnsi="宋体" w:eastAsia="宋体"/>
                <w:color w:val="000000"/>
                <w:sz w:val="21"/>
                <w:szCs w:val="21"/>
              </w:rPr>
            </w:pPr>
            <w:r>
              <w:rPr>
                <w:rFonts w:ascii="宋体" w:hAnsi="宋体" w:eastAsia="宋体"/>
                <w:color w:val="000000"/>
                <w:sz w:val="21"/>
                <w:szCs w:val="21"/>
              </w:rPr>
              <w:t xml:space="preserve">保洁服务</w:t>
            </w:r>
            <w:r>
              <w:rPr>
                <w:rFonts w:ascii="宋体" w:hAnsi="宋体" w:eastAsia="宋体"/>
                <w:color w:val="000000"/>
                <w:sz w:val="21"/>
                <w:szCs w:val="21"/>
              </w:rPr>
            </w:r>
            <w:r/>
          </w:p>
        </w:tc>
        <w:tc>
          <w:tcPr>
            <w:tcW w:w="1981" w:type="dxa"/>
            <w:vAlign w:val="center"/>
            <w:textDirection w:val="lrTb"/>
            <w:noWrap w:val="false"/>
          </w:tcPr>
          <w:p>
            <w:pPr>
              <w:pStyle w:val="1002"/>
              <w:jc w:val="center"/>
              <w:rPr>
                <w:rFonts w:ascii="宋体" w:hAnsi="宋体" w:eastAsia="宋体"/>
                <w:color w:val="000000"/>
                <w:sz w:val="21"/>
                <w:szCs w:val="21"/>
              </w:rPr>
            </w:pPr>
            <w:r>
              <w:rPr>
                <w:rFonts w:ascii="宋体" w:hAnsi="宋体" w:eastAsia="宋体"/>
                <w:color w:val="000000"/>
                <w:sz w:val="21"/>
                <w:szCs w:val="21"/>
              </w:rPr>
              <w:t xml:space="preserve">保洁主管</w:t>
            </w:r>
            <w:r>
              <w:rPr>
                <w:rFonts w:ascii="宋体" w:hAnsi="宋体" w:eastAsia="宋体"/>
                <w:color w:val="000000"/>
                <w:sz w:val="21"/>
                <w:szCs w:val="21"/>
              </w:rPr>
            </w:r>
            <w:r/>
          </w:p>
        </w:tc>
        <w:tc>
          <w:tcPr>
            <w:tcW w:w="850" w:type="dxa"/>
            <w:vAlign w:val="center"/>
            <w:textDirection w:val="lrTb"/>
            <w:noWrap w:val="false"/>
          </w:tcPr>
          <w:p>
            <w:pPr>
              <w:pStyle w:val="883"/>
              <w:jc w:val="center"/>
              <w:rPr>
                <w:rFonts w:ascii="宋体" w:hAnsi="宋体" w:eastAsia="宋体" w:cs="Calibri"/>
                <w:color w:val="000000"/>
                <w:sz w:val="21"/>
                <w:szCs w:val="21"/>
                <w:lang w:eastAsia="en-US"/>
              </w:rPr>
            </w:pPr>
            <w:r>
              <w:rPr>
                <w:rFonts w:hint="eastAsia" w:ascii="宋体" w:hAnsi="宋体" w:eastAsia="宋体" w:cs="Calibri"/>
                <w:color w:val="000000"/>
                <w:sz w:val="21"/>
                <w:szCs w:val="21"/>
                <w:lang w:eastAsia="en-US"/>
              </w:rPr>
              <w:t xml:space="preserve">1</w:t>
            </w:r>
            <w:r>
              <w:rPr>
                <w:rFonts w:ascii="宋体" w:hAnsi="宋体" w:eastAsia="宋体" w:cs="Calibri"/>
                <w:color w:val="000000"/>
                <w:sz w:val="21"/>
                <w:szCs w:val="21"/>
                <w:lang w:eastAsia="en-US"/>
              </w:rPr>
            </w:r>
            <w:r/>
          </w:p>
        </w:tc>
        <w:tc>
          <w:tcPr>
            <w:tcW w:w="4476" w:type="dxa"/>
            <w:vAlign w:val="center"/>
            <w:textDirection w:val="lrTb"/>
            <w:noWrap w:val="false"/>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lang w:eastAsia="zh-CN"/>
              </w:rPr>
              <w:t xml:space="preserve">男女不限</w:t>
            </w:r>
            <w:r>
              <w:rPr>
                <w:rFonts w:ascii="宋体" w:hAnsi="宋体" w:eastAsia="宋体"/>
                <w:color w:val="000000"/>
                <w:sz w:val="21"/>
                <w:szCs w:val="21"/>
                <w:lang w:eastAsia="zh-CN"/>
              </w:rPr>
            </w:r>
            <w:r/>
          </w:p>
        </w:tc>
      </w:tr>
      <w:tr>
        <w:trPr>
          <w:trHeight w:val="555"/>
        </w:trPr>
        <w:tc>
          <w:tcPr>
            <w:tcW w:w="1844" w:type="dxa"/>
            <w:vAlign w:val="center"/>
            <w:vMerge w:val="continue"/>
            <w:textDirection w:val="lrTb"/>
            <w:noWrap w:val="false"/>
          </w:tcPr>
          <w:p>
            <w:pPr>
              <w:pStyle w:val="1002"/>
              <w:jc w:val="center"/>
              <w:rPr>
                <w:rFonts w:ascii="宋体" w:hAnsi="宋体" w:eastAsia="宋体"/>
                <w:color w:val="000000"/>
                <w:sz w:val="21"/>
                <w:szCs w:val="21"/>
                <w:lang w:eastAsia="zh-CN"/>
              </w:rPr>
            </w:pPr>
            <w:r>
              <w:rPr>
                <w:rFonts w:ascii="宋体" w:hAnsi="宋体" w:eastAsia="宋体"/>
                <w:color w:val="000000"/>
                <w:sz w:val="21"/>
                <w:szCs w:val="21"/>
                <w:lang w:eastAsia="zh-CN"/>
              </w:rPr>
            </w:r>
            <w:r/>
          </w:p>
        </w:tc>
        <w:tc>
          <w:tcPr>
            <w:tcW w:w="1981" w:type="dxa"/>
            <w:vAlign w:val="center"/>
            <w:textDirection w:val="lrTb"/>
            <w:noWrap w:val="false"/>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lang w:eastAsia="zh-CN"/>
              </w:rPr>
              <w:t xml:space="preserve">保洁员</w:t>
            </w:r>
            <w:r>
              <w:rPr>
                <w:rFonts w:ascii="宋体" w:hAnsi="宋体" w:eastAsia="宋体"/>
                <w:color w:val="000000"/>
                <w:sz w:val="21"/>
                <w:szCs w:val="21"/>
                <w:lang w:eastAsia="zh-CN"/>
              </w:rPr>
            </w:r>
            <w:r/>
          </w:p>
        </w:tc>
        <w:tc>
          <w:tcPr>
            <w:tcW w:w="850" w:type="dxa"/>
            <w:vAlign w:val="center"/>
            <w:textDirection w:val="lrTb"/>
            <w:noWrap w:val="false"/>
          </w:tcPr>
          <w:p>
            <w:pPr>
              <w:pStyle w:val="883"/>
              <w:jc w:val="center"/>
              <w:rPr>
                <w:rFonts w:ascii="宋体" w:hAnsi="宋体" w:eastAsia="宋体" w:cs="Calibri"/>
                <w:color w:val="000000"/>
                <w:sz w:val="21"/>
                <w:szCs w:val="21"/>
                <w:lang w:eastAsia="en-US"/>
              </w:rPr>
            </w:pPr>
            <w:r>
              <w:rPr>
                <w:rFonts w:hint="eastAsia" w:ascii="宋体" w:hAnsi="宋体" w:eastAsia="宋体" w:cs="Calibri"/>
                <w:color w:val="000000"/>
                <w:sz w:val="21"/>
                <w:szCs w:val="21"/>
                <w:lang w:eastAsia="en-US"/>
              </w:rPr>
              <w:t xml:space="preserve">8</w:t>
            </w:r>
            <w:r>
              <w:rPr>
                <w:rFonts w:ascii="宋体" w:hAnsi="宋体" w:eastAsia="宋体" w:cs="Calibri"/>
                <w:color w:val="000000"/>
                <w:sz w:val="21"/>
                <w:szCs w:val="21"/>
                <w:lang w:eastAsia="en-US"/>
              </w:rPr>
            </w:r>
            <w:r/>
          </w:p>
        </w:tc>
        <w:tc>
          <w:tcPr>
            <w:tcW w:w="4476" w:type="dxa"/>
            <w:vAlign w:val="center"/>
            <w:textDirection w:val="lrTb"/>
            <w:noWrap w:val="false"/>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lang w:eastAsia="zh-CN"/>
              </w:rPr>
              <w:t xml:space="preserve">男女不限</w:t>
            </w:r>
            <w:r>
              <w:rPr>
                <w:rFonts w:ascii="宋体" w:hAnsi="宋体" w:eastAsia="宋体"/>
                <w:color w:val="000000"/>
                <w:sz w:val="21"/>
                <w:szCs w:val="21"/>
                <w:lang w:eastAsia="zh-CN"/>
              </w:rPr>
            </w:r>
            <w:r/>
          </w:p>
        </w:tc>
      </w:tr>
      <w:tr>
        <w:trPr>
          <w:trHeight w:val="577"/>
        </w:trPr>
        <w:tc>
          <w:tcPr>
            <w:tcW w:w="1844" w:type="dxa"/>
            <w:vAlign w:val="center"/>
            <w:textDirection w:val="lrTb"/>
            <w:noWrap w:val="false"/>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rPr>
              <w:t xml:space="preserve">校园日常维修</w:t>
            </w:r>
            <w:r>
              <w:rPr>
                <w:rFonts w:ascii="宋体" w:hAnsi="宋体" w:eastAsia="宋体"/>
                <w:color w:val="000000"/>
                <w:sz w:val="21"/>
                <w:szCs w:val="21"/>
                <w:lang w:eastAsia="zh-CN"/>
              </w:rPr>
            </w:r>
            <w:r/>
          </w:p>
        </w:tc>
        <w:tc>
          <w:tcPr>
            <w:tcW w:w="1981" w:type="dxa"/>
            <w:vAlign w:val="center"/>
            <w:textDirection w:val="lrTb"/>
            <w:noWrap w:val="false"/>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rPr>
              <w:t xml:space="preserve">维修员</w:t>
            </w:r>
            <w:r>
              <w:rPr>
                <w:rFonts w:ascii="宋体" w:hAnsi="宋体" w:eastAsia="宋体"/>
                <w:color w:val="000000"/>
                <w:sz w:val="21"/>
                <w:szCs w:val="21"/>
                <w:lang w:eastAsia="zh-CN"/>
              </w:rPr>
            </w:r>
            <w:r/>
          </w:p>
        </w:tc>
        <w:tc>
          <w:tcPr>
            <w:tcW w:w="850" w:type="dxa"/>
            <w:vAlign w:val="center"/>
            <w:textDirection w:val="lrTb"/>
            <w:noWrap w:val="false"/>
          </w:tcPr>
          <w:p>
            <w:pPr>
              <w:pStyle w:val="883"/>
              <w:jc w:val="center"/>
              <w:rPr>
                <w:rFonts w:ascii="宋体" w:hAnsi="宋体" w:eastAsia="宋体" w:cs="Calibri"/>
                <w:color w:val="000000"/>
                <w:sz w:val="21"/>
                <w:szCs w:val="21"/>
                <w:lang w:eastAsia="en-US"/>
              </w:rPr>
            </w:pPr>
            <w:r>
              <w:rPr>
                <w:rFonts w:hint="eastAsia" w:ascii="宋体" w:hAnsi="宋体" w:eastAsia="宋体" w:cs="Calibri"/>
                <w:color w:val="000000"/>
                <w:sz w:val="21"/>
                <w:szCs w:val="21"/>
                <w:lang w:eastAsia="en-US"/>
              </w:rPr>
              <w:t xml:space="preserve">1</w:t>
            </w:r>
            <w:r>
              <w:rPr>
                <w:rFonts w:ascii="宋体" w:hAnsi="宋体" w:eastAsia="宋体" w:cs="Calibri"/>
                <w:color w:val="000000"/>
                <w:sz w:val="21"/>
                <w:szCs w:val="21"/>
                <w:lang w:eastAsia="en-US"/>
              </w:rPr>
            </w:r>
            <w:r/>
          </w:p>
        </w:tc>
        <w:tc>
          <w:tcPr>
            <w:tcW w:w="4476" w:type="dxa"/>
            <w:vAlign w:val="center"/>
            <w:textDirection w:val="lrTb"/>
            <w:noWrap w:val="false"/>
          </w:tcPr>
          <w:p>
            <w:pPr>
              <w:pStyle w:val="1002"/>
              <w:jc w:val="center"/>
              <w:rPr>
                <w:rFonts w:ascii="宋体" w:hAnsi="宋体" w:eastAsia="宋体"/>
                <w:color w:val="000000"/>
                <w:sz w:val="21"/>
                <w:szCs w:val="21"/>
                <w:lang w:eastAsia="zh-CN"/>
              </w:rPr>
            </w:pPr>
            <w:r>
              <w:rPr>
                <w:rFonts w:hint="eastAsia" w:ascii="宋体" w:hAnsi="宋体" w:eastAsia="宋体"/>
                <w:color w:val="000000"/>
                <w:sz w:val="21"/>
                <w:szCs w:val="21"/>
                <w:lang w:eastAsia="zh-CN"/>
              </w:rPr>
              <w:t xml:space="preserve">男性</w:t>
            </w:r>
            <w:r>
              <w:rPr>
                <w:rFonts w:ascii="宋体" w:hAnsi="宋体" w:eastAsia="宋体"/>
                <w:color w:val="000000"/>
                <w:sz w:val="21"/>
                <w:szCs w:val="21"/>
                <w:lang w:eastAsia="zh-CN"/>
              </w:rPr>
            </w:r>
            <w:r/>
          </w:p>
        </w:tc>
      </w:tr>
      <w:tr>
        <w:trPr>
          <w:trHeight w:val="415"/>
        </w:trPr>
        <w:tc>
          <w:tcPr>
            <w:gridSpan w:val="2"/>
            <w:tcW w:w="3825" w:type="dxa"/>
            <w:vAlign w:val="center"/>
            <w:textDirection w:val="lrTb"/>
            <w:noWrap w:val="false"/>
          </w:tcPr>
          <w:p>
            <w:pPr>
              <w:pStyle w:val="1002"/>
              <w:jc w:val="center"/>
              <w:rPr>
                <w:rFonts w:ascii="宋体" w:hAnsi="宋体" w:eastAsia="宋体"/>
                <w:b/>
                <w:color w:val="000000"/>
                <w:spacing w:val="-2"/>
                <w:sz w:val="21"/>
                <w:szCs w:val="21"/>
                <w:lang w:eastAsia="zh-CN"/>
              </w:rPr>
            </w:pPr>
            <w:r>
              <w:rPr>
                <w:rFonts w:hint="eastAsia" w:ascii="宋体" w:hAnsi="宋体" w:eastAsia="宋体"/>
                <w:b/>
                <w:color w:val="000000"/>
                <w:spacing w:val="-2"/>
                <w:sz w:val="21"/>
                <w:szCs w:val="21"/>
                <w:lang w:eastAsia="zh-CN"/>
              </w:rPr>
              <w:t xml:space="preserve">人员总数</w:t>
            </w:r>
            <w:r>
              <w:rPr>
                <w:rFonts w:ascii="宋体" w:hAnsi="宋体" w:eastAsia="宋体"/>
                <w:b/>
                <w:color w:val="000000"/>
                <w:spacing w:val="-2"/>
                <w:sz w:val="21"/>
                <w:szCs w:val="21"/>
                <w:lang w:eastAsia="zh-CN"/>
              </w:rPr>
            </w:r>
            <w:r/>
          </w:p>
        </w:tc>
        <w:tc>
          <w:tcPr>
            <w:tcW w:w="850" w:type="dxa"/>
            <w:vAlign w:val="center"/>
            <w:textDirection w:val="lrTb"/>
            <w:noWrap w:val="false"/>
          </w:tcPr>
          <w:p>
            <w:pPr>
              <w:pStyle w:val="883"/>
              <w:jc w:val="center"/>
              <w:rPr>
                <w:rFonts w:ascii="宋体" w:hAnsi="宋体" w:eastAsia="宋体" w:cs="Calibri"/>
                <w:b/>
                <w:color w:val="000000"/>
                <w:sz w:val="21"/>
                <w:szCs w:val="21"/>
                <w:lang w:eastAsia="en-US"/>
              </w:rPr>
            </w:pPr>
            <w:r>
              <w:rPr>
                <w:rFonts w:hint="eastAsia" w:ascii="宋体" w:hAnsi="宋体" w:eastAsia="宋体" w:cs="Calibri"/>
                <w:b/>
                <w:color w:val="000000"/>
                <w:sz w:val="21"/>
                <w:szCs w:val="21"/>
                <w:lang w:eastAsia="en-US"/>
              </w:rPr>
              <w:t xml:space="preserve">11</w:t>
            </w:r>
            <w:r>
              <w:rPr>
                <w:rFonts w:ascii="宋体" w:hAnsi="宋体" w:eastAsia="宋体" w:cs="Calibri"/>
                <w:b/>
                <w:color w:val="000000"/>
                <w:sz w:val="21"/>
                <w:szCs w:val="21"/>
                <w:lang w:eastAsia="en-US"/>
              </w:rPr>
            </w:r>
            <w:r/>
          </w:p>
        </w:tc>
        <w:tc>
          <w:tcPr>
            <w:tcW w:w="4476" w:type="dxa"/>
            <w:vAlign w:val="center"/>
            <w:textDirection w:val="lrTb"/>
            <w:noWrap w:val="false"/>
          </w:tcPr>
          <w:p>
            <w:pPr>
              <w:pStyle w:val="1002"/>
              <w:jc w:val="center"/>
              <w:rPr>
                <w:rFonts w:ascii="宋体" w:hAnsi="宋体" w:eastAsia="宋体"/>
                <w:color w:val="000000"/>
                <w:sz w:val="21"/>
                <w:szCs w:val="21"/>
              </w:rPr>
            </w:pPr>
            <w:r>
              <w:rPr>
                <w:rFonts w:ascii="宋体" w:hAnsi="宋体" w:eastAsia="宋体"/>
                <w:color w:val="000000"/>
                <w:sz w:val="21"/>
                <w:szCs w:val="21"/>
              </w:rPr>
            </w:r>
            <w:r/>
          </w:p>
        </w:tc>
      </w:tr>
    </w:tbl>
    <w:p>
      <w:pPr>
        <w:pStyle w:val="883"/>
        <w:ind w:firstLine="480"/>
        <w:spacing w:line="360" w:lineRule="auto"/>
        <w:rPr>
          <w:rFonts w:ascii="宋体" w:hAnsi="宋体" w:eastAsia="宋体"/>
          <w:color w:val="000000"/>
          <w:sz w:val="24"/>
        </w:rPr>
      </w:pPr>
      <w:r>
        <w:rPr>
          <w:rFonts w:hint="eastAsia" w:ascii="宋体" w:hAnsi="宋体" w:eastAsia="宋体"/>
          <w:color w:val="000000"/>
          <w:sz w:val="24"/>
        </w:rPr>
        <w:t xml:space="preserve">本项目针对项目技术要求中提及的物业服务人员及相应经验、证书等要求投标人无需在投标文件中逐一列出及提供相关证明材料，中标并合同签订生效后，中标人须按招标文件要求及所投的投标文件中做出的相应承诺将相关人员及时配置到位，否则采购人将依法追究中标人相应责任，并有权依法解除合同。投标人应当按国家相关法律法规，合理确定服务人员工资标准、工作时间等，应该自行为服务人员办理必需的保险，有关人员伤亡及第三者责任险均应当考虑在报价因素中。</w:t>
      </w:r>
      <w:r>
        <w:rPr>
          <w:rFonts w:ascii="宋体" w:hAnsi="宋体" w:eastAsia="宋体"/>
          <w:color w:val="000000"/>
          <w:sz w:val="24"/>
        </w:rPr>
      </w:r>
      <w:r/>
    </w:p>
    <w:p>
      <w:pPr>
        <w:pStyle w:val="883"/>
        <w:ind w:firstLine="472"/>
        <w:spacing w:line="360" w:lineRule="auto"/>
        <w:rPr>
          <w:rFonts w:ascii="宋体" w:hAnsi="宋体" w:eastAsia="宋体"/>
          <w:b/>
          <w:color w:val="000000"/>
          <w:sz w:val="24"/>
        </w:rPr>
      </w:pPr>
      <w:r>
        <w:rPr>
          <w:rFonts w:hint="eastAsia" w:ascii="宋体" w:hAnsi="宋体" w:eastAsia="宋体"/>
          <w:b/>
          <w:color w:val="000000"/>
          <w:sz w:val="24"/>
        </w:rPr>
        <w:t xml:space="preserve">6.验收标准与要求</w:t>
      </w:r>
      <w:r>
        <w:rPr>
          <w:rFonts w:ascii="宋体" w:hAnsi="宋体" w:eastAsia="宋体"/>
          <w:b/>
          <w:color w:val="000000"/>
          <w:sz w:val="24"/>
        </w:rPr>
      </w:r>
      <w:r/>
    </w:p>
    <w:p>
      <w:pPr>
        <w:pStyle w:val="883"/>
        <w:ind w:firstLine="480"/>
        <w:spacing w:line="360" w:lineRule="auto"/>
        <w:rPr>
          <w:rFonts w:ascii="宋体" w:hAnsi="宋体" w:eastAsia="宋体"/>
          <w:bCs/>
          <w:color w:val="000000"/>
          <w:sz w:val="24"/>
        </w:rPr>
      </w:pPr>
      <w:r>
        <w:rPr>
          <w:rFonts w:ascii="宋体" w:hAnsi="宋体" w:eastAsia="宋体"/>
          <w:bCs/>
          <w:color w:val="000000"/>
          <w:sz w:val="24"/>
        </w:rPr>
        <w:t xml:space="preserve">按照采购合同约定对供应商提供的物业管理服务进行验收，对于供应商未按合同约定提供物业管理服务的，采购人有权依法追究其违约责任。</w:t>
      </w:r>
      <w:r>
        <w:rPr>
          <w:rFonts w:ascii="宋体" w:hAnsi="宋体" w:eastAsia="宋体"/>
          <w:bCs/>
          <w:color w:val="000000"/>
          <w:sz w:val="24"/>
        </w:rPr>
      </w:r>
      <w:r/>
    </w:p>
    <w:p>
      <w:pPr>
        <w:pStyle w:val="883"/>
        <w:ind w:firstLine="480"/>
        <w:spacing w:line="360" w:lineRule="auto"/>
        <w:rPr>
          <w:rFonts w:ascii="宋体" w:hAnsi="宋体" w:eastAsia="宋体"/>
          <w:bCs/>
          <w:color w:val="000000"/>
          <w:sz w:val="24"/>
        </w:rPr>
      </w:pPr>
      <w:r>
        <w:rPr>
          <w:rFonts w:ascii="宋体" w:hAnsi="宋体" w:eastAsia="宋体"/>
          <w:bCs/>
          <w:color w:val="000000"/>
          <w:sz w:val="24"/>
        </w:rPr>
        <w:t xml:space="preserve">具体要求：   </w:t>
      </w:r>
      <w:r>
        <w:rPr>
          <w:rFonts w:ascii="宋体" w:hAnsi="宋体" w:eastAsia="宋体"/>
          <w:bCs/>
          <w:color w:val="000000"/>
          <w:sz w:val="24"/>
        </w:rPr>
      </w:r>
      <w:r/>
    </w:p>
    <w:p>
      <w:pPr>
        <w:pStyle w:val="883"/>
        <w:jc w:val="center"/>
        <w:spacing w:line="312" w:lineRule="auto"/>
        <w:rPr>
          <w:rFonts w:ascii="宋体" w:hAnsi="宋体" w:eastAsia="宋体"/>
          <w:b/>
          <w:bCs/>
          <w:color w:val="000000"/>
          <w:sz w:val="24"/>
        </w:rPr>
      </w:pPr>
      <w:r>
        <w:rPr>
          <w:rFonts w:hint="eastAsia" w:ascii="宋体" w:hAnsi="宋体" w:eastAsia="宋体"/>
          <w:b/>
          <w:bCs/>
          <w:color w:val="000000"/>
          <w:sz w:val="24"/>
        </w:rPr>
        <w:t xml:space="preserve">无锡市第六高级中学</w:t>
      </w:r>
      <w:r>
        <w:rPr>
          <w:rFonts w:hint="eastAsia" w:ascii="宋体" w:hAnsi="宋体" w:eastAsia="宋体"/>
          <w:b/>
          <w:bCs/>
          <w:color w:val="000000"/>
          <w:sz w:val="24"/>
          <w:lang w:val="en-US" w:eastAsia="zh-CN"/>
        </w:rPr>
        <w:t xml:space="preserve"> </w:t>
      </w:r>
      <w:r>
        <w:rPr>
          <w:rFonts w:hint="eastAsia" w:ascii="宋体" w:hAnsi="宋体" w:eastAsia="宋体"/>
          <w:b/>
          <w:bCs/>
          <w:color w:val="000000"/>
          <w:sz w:val="24"/>
        </w:rPr>
        <w:t xml:space="preserve">物业服务管理及考核办法</w:t>
      </w:r>
      <w:r>
        <w:rPr>
          <w:rFonts w:ascii="宋体" w:hAnsi="宋体" w:eastAsia="宋体"/>
          <w:b/>
          <w:bCs/>
          <w:color w:val="000000"/>
          <w:sz w:val="24"/>
        </w:rPr>
      </w:r>
      <w:r/>
    </w:p>
    <w:p>
      <w:pPr>
        <w:pStyle w:val="88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为加强学校物业管理工作，规范物业公司服务行为，切实提高物业管理水平，更好落实管理措施，使学校物业管理工作标准化、制度化、规范化，创建优美、整洁、安全、舒适、文明的生活学习环境，特制订本办法。</w:t>
      </w:r>
      <w:r>
        <w:rPr>
          <w:rFonts w:ascii="宋体" w:hAnsi="宋体" w:eastAsia="宋体" w:cs="宋体"/>
          <w:color w:val="000000"/>
          <w:sz w:val="24"/>
        </w:rPr>
      </w:r>
      <w:r/>
    </w:p>
    <w:p>
      <w:pPr>
        <w:pStyle w:val="883"/>
        <w:ind w:firstLine="480"/>
        <w:spacing w:line="360" w:lineRule="auto"/>
        <w:rPr>
          <w:rFonts w:ascii="宋体" w:hAnsi="宋体" w:eastAsia="宋体" w:cs="宋体"/>
          <w:color w:val="000000"/>
          <w:sz w:val="24"/>
        </w:rPr>
      </w:pPr>
      <w:r>
        <w:rPr>
          <w:rFonts w:hint="eastAsia" w:ascii="宋体" w:hAnsi="宋体" w:eastAsia="宋体" w:cs="宋体"/>
          <w:color w:val="000000"/>
          <w:sz w:val="24"/>
        </w:rPr>
        <w:t xml:space="preserve">一、考核组织</w:t>
      </w:r>
      <w:r>
        <w:rPr>
          <w:rFonts w:ascii="宋体" w:hAnsi="宋体" w:eastAsia="宋体" w:cs="宋体"/>
          <w:color w:val="000000"/>
          <w:sz w:val="24"/>
        </w:rPr>
      </w:r>
      <w:r/>
    </w:p>
    <w:p>
      <w:pPr>
        <w:pStyle w:val="883"/>
        <w:ind w:firstLine="480"/>
        <w:spacing w:line="360" w:lineRule="auto"/>
        <w:rPr>
          <w:rFonts w:ascii="宋体" w:hAnsi="宋体" w:cs="宋体"/>
          <w:color w:val="000000"/>
          <w:sz w:val="24"/>
        </w:rPr>
      </w:pPr>
      <w:r>
        <w:rPr>
          <w:rFonts w:hint="eastAsia" w:ascii="宋体" w:hAnsi="宋体" w:eastAsia="宋体" w:cs="宋体"/>
          <w:color w:val="000000"/>
          <w:sz w:val="24"/>
        </w:rPr>
        <w:t xml:space="preserve">由总务处牵头，成立以校长为组长，分管校长为副组长，相关处室负责人为成员的学校物业管理考核领导小组，负责物业管理日常工作的督促、巡查以及与其他部门的协调，组</w:t>
      </w:r>
      <w:r>
        <w:rPr>
          <w:rFonts w:hint="eastAsia" w:ascii="宋体" w:hAnsi="宋体" w:cs="宋体"/>
          <w:color w:val="000000"/>
          <w:sz w:val="24"/>
        </w:rPr>
        <w:t xml:space="preserve">织每月及合同终结时对物业公司考核工作的实施。</w:t>
      </w:r>
      <w:r>
        <w:rPr>
          <w:rFonts w:ascii="宋体" w:hAnsi="宋体" w:cs="宋体"/>
          <w:color w:val="000000"/>
          <w:sz w:val="24"/>
        </w:rPr>
      </w:r>
      <w:r/>
    </w:p>
    <w:p>
      <w:pPr>
        <w:pStyle w:val="883"/>
        <w:ind w:firstLine="480"/>
        <w:spacing w:line="360" w:lineRule="auto"/>
        <w:rPr>
          <w:rFonts w:ascii="宋体" w:hAnsi="宋体" w:cs="宋体"/>
          <w:color w:val="000000"/>
          <w:sz w:val="24"/>
        </w:rPr>
      </w:pPr>
      <w:r>
        <w:rPr>
          <w:rFonts w:hint="eastAsia" w:ascii="宋体" w:hAnsi="宋体" w:cs="宋体"/>
          <w:color w:val="000000"/>
          <w:sz w:val="24"/>
        </w:rPr>
        <w:t xml:space="preserve">二、考核目的</w:t>
      </w:r>
      <w:r>
        <w:rPr>
          <w:rFonts w:ascii="宋体" w:hAnsi="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cs="宋体"/>
          <w:color w:val="000000"/>
          <w:sz w:val="24"/>
        </w:rPr>
        <w:t xml:space="preserve">督促物管公司进行制度化、规范化、科学化管理，树立良好的服务</w:t>
      </w:r>
      <w:r>
        <w:rPr>
          <w:rFonts w:hint="eastAsia" w:ascii="宋体" w:hAnsi="宋体" w:eastAsia="宋体" w:cs="宋体"/>
          <w:color w:val="000000"/>
          <w:sz w:val="24"/>
        </w:rPr>
        <w:t xml:space="preserve">形象，保证学校各项设施设备正常运转，确保公共安全，保持办公环境整洁优美，不断完善物业管理工作，提高服务保障工作水平。</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三、考核项目与标准</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1.设施设备管理（空调、电梯、日常维修维护等），主要检查考核电梯维护，空调设备管理等。</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2.卫生保洁（广场、道路、停车场、操场等室外区域；厕所、电梯间、护栏等），主要检查考核服务水平、保洁质量、操作规程和内部管理等。</w:t>
      </w:r>
      <w:r>
        <w:rPr>
          <w:rFonts w:hint="eastAsia" w:ascii="宋体" w:hAnsi="宋体" w:eastAsia="宋体" w:cs="宋体"/>
          <w:color w:val="000000"/>
          <w:sz w:val="24"/>
        </w:rPr>
      </w:r>
      <w:r/>
    </w:p>
    <w:p>
      <w:pPr>
        <w:pStyle w:val="883"/>
        <w:ind w:firstLine="480"/>
        <w:spacing w:line="360" w:lineRule="auto"/>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3、绿化养护管理</w:t>
      </w:r>
      <w:r>
        <w:rPr>
          <w:rFonts w:ascii="宋体" w:hAnsi="宋体" w:eastAsia="宋体" w:cs="宋体"/>
          <w:color w:val="000000"/>
          <w:sz w:val="24"/>
          <w:lang w:val="en-US" w:eastAsia="zh-CN"/>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四、量化考核</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编制物业服务质量检查考核表，由学校物业管理考核小组负责考核。</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1.日检查，由物业公司指定人员按照服务项目范围、工作标准进行检查，同时由总务处派出相关人员抽查，发现问题，及时反馈改进，并根据整改情况进行打分。</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2.周</w:t>
      </w:r>
      <w:r>
        <w:rPr>
          <w:rFonts w:ascii="宋体" w:hAnsi="宋体" w:cs="宋体"/>
          <w:color w:val="000000"/>
          <w:sz w:val="24"/>
        </w:rPr>
        <w:t xml:space="preserve">检查</w:t>
      </w:r>
      <w:r>
        <w:rPr>
          <w:rFonts w:hint="eastAsia" w:ascii="宋体" w:hAnsi="宋体" w:eastAsia="宋体" w:cs="宋体"/>
          <w:color w:val="000000"/>
          <w:sz w:val="24"/>
        </w:rPr>
        <w:t xml:space="preserve">，总务处每周全面检查</w:t>
      </w:r>
      <w:r>
        <w:rPr>
          <w:rFonts w:ascii="宋体" w:hAnsi="宋体" w:cs="宋体"/>
          <w:color w:val="000000"/>
          <w:sz w:val="24"/>
        </w:rPr>
        <w:t xml:space="preserve">，记录工作情况并反馈、改进。</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w:t>
      </w:r>
      <w:r>
        <w:rPr>
          <w:rFonts w:ascii="宋体" w:hAnsi="宋体" w:cs="宋体"/>
          <w:color w:val="000000"/>
          <w:sz w:val="24"/>
        </w:rPr>
        <w:t xml:space="preserve">季度</w:t>
      </w:r>
      <w:r>
        <w:rPr>
          <w:rFonts w:hint="eastAsia" w:ascii="宋体" w:hAnsi="宋体" w:eastAsia="宋体" w:cs="宋体"/>
          <w:color w:val="000000"/>
          <w:sz w:val="24"/>
        </w:rPr>
        <w:t xml:space="preserve">考核，由分管领导带队，每</w:t>
      </w:r>
      <w:r>
        <w:rPr>
          <w:rFonts w:ascii="宋体" w:hAnsi="宋体" w:cs="宋体"/>
          <w:color w:val="000000"/>
          <w:sz w:val="24"/>
        </w:rPr>
        <w:t xml:space="preserve">季度</w:t>
      </w:r>
      <w:r>
        <w:rPr>
          <w:rFonts w:hint="eastAsia" w:ascii="宋体" w:hAnsi="宋体" w:eastAsia="宋体" w:cs="宋体"/>
          <w:color w:val="000000"/>
          <w:sz w:val="24"/>
        </w:rPr>
        <w:t xml:space="preserve">对各服务项目按照评分标准实施考核，考核结果作为</w:t>
      </w:r>
      <w:r>
        <w:rPr>
          <w:rFonts w:ascii="宋体" w:hAnsi="宋体" w:cs="宋体"/>
          <w:color w:val="000000"/>
          <w:sz w:val="24"/>
        </w:rPr>
        <w:t xml:space="preserve">项目付款</w:t>
      </w:r>
      <w:r>
        <w:rPr>
          <w:rFonts w:hint="eastAsia" w:ascii="宋体" w:hAnsi="宋体" w:eastAsia="宋体" w:cs="宋体"/>
          <w:color w:val="000000"/>
          <w:sz w:val="24"/>
        </w:rPr>
        <w:t xml:space="preserve">依据。</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4.年度综合考核，由学校物业管理考核领导小组牵头，按照各服务项目评分标准实施考核，考核结果作为奖惩依据。</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本办法自公布之日起实施，解释权归学校物业管理考核领导小组。</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883"/>
        <w:ind w:firstLine="480"/>
        <w:jc w:val="righ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202</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rPr>
        <w:t xml:space="preserve">年</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日</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附件： </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rPr>
        <w:t xml:space="preserve">《物业服务质量检查考核评分表-保洁》</w:t>
      </w:r>
      <w:r>
        <w:rPr>
          <w:rFonts w:hint="eastAsia" w:ascii="宋体" w:hAnsi="宋体" w:eastAsia="宋体" w:cs="宋体"/>
          <w:color w:val="000000"/>
          <w:sz w:val="24"/>
        </w:rPr>
      </w:r>
      <w:r/>
    </w:p>
    <w:p>
      <w:pPr>
        <w:pStyle w:val="883"/>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《物业服务质量检查考核评分表-维修》</w:t>
      </w:r>
      <w:r>
        <w:rPr>
          <w:rFonts w:hint="eastAsia" w:ascii="宋体" w:hAnsi="宋体" w:eastAsia="宋体" w:cs="宋体"/>
          <w:color w:val="000000"/>
          <w:sz w:val="24"/>
        </w:rPr>
      </w:r>
      <w:r/>
    </w:p>
    <w:p>
      <w:pPr>
        <w:pStyle w:val="883"/>
        <w:ind w:firstLine="480"/>
        <w:jc w:val="left"/>
        <w:spacing w:line="360" w:lineRule="auto"/>
        <w:rPr>
          <w:rFonts w:ascii="宋体" w:hAnsi="宋体" w:eastAsia="宋体" w:cs="宋体"/>
          <w:color w:val="000000"/>
          <w:sz w:val="24"/>
          <w:lang w:val="en-US" w:eastAsia="zh-CN"/>
        </w:rPr>
      </w:pPr>
      <w:r>
        <w:rPr>
          <w:rFonts w:hint="eastAsia" w:ascii="宋体" w:hAnsi="宋体" w:cs="宋体"/>
          <w:color w:val="000000"/>
          <w:sz w:val="24"/>
          <w:lang w:val="en-US" w:eastAsia="zh-CN"/>
        </w:rPr>
        <w:t xml:space="preserve">3.</w:t>
      </w:r>
      <w:r>
        <w:rPr>
          <w:rFonts w:hint="eastAsia" w:ascii="宋体" w:hAnsi="宋体" w:eastAsia="宋体" w:cs="宋体"/>
          <w:color w:val="000000"/>
          <w:sz w:val="24"/>
        </w:rPr>
        <w:t xml:space="preserve">《物业服务质量检查考核评分表-</w:t>
      </w:r>
      <w:r>
        <w:rPr>
          <w:rFonts w:hint="eastAsia" w:ascii="宋体" w:hAnsi="宋体" w:cs="宋体"/>
          <w:color w:val="000000"/>
          <w:sz w:val="24"/>
          <w:lang w:val="en-US" w:eastAsia="zh-CN"/>
        </w:rPr>
        <w:t xml:space="preserve">绿化</w:t>
      </w:r>
      <w:r>
        <w:rPr>
          <w:rFonts w:hint="eastAsia" w:ascii="宋体" w:hAnsi="宋体" w:eastAsia="宋体" w:cs="宋体"/>
          <w:color w:val="000000"/>
          <w:sz w:val="24"/>
        </w:rPr>
        <w:t xml:space="preserve">》</w:t>
      </w:r>
      <w:r>
        <w:rPr>
          <w:rFonts w:ascii="宋体" w:hAnsi="宋体" w:eastAsia="宋体" w:cs="宋体"/>
          <w:color w:val="000000"/>
          <w:sz w:val="24"/>
          <w:lang w:val="en-US" w:eastAsia="zh-CN"/>
        </w:rPr>
      </w:r>
      <w:r/>
    </w:p>
    <w:p>
      <w:pPr>
        <w:pStyle w:val="883"/>
        <w:ind w:firstLine="480"/>
        <w:jc w:val="center"/>
        <w:spacing w:line="360" w:lineRule="auto"/>
        <w:rPr>
          <w:rFonts w:hint="eastAsia" w:ascii="宋体" w:hAnsi="宋体" w:eastAsia="宋体" w:cs="宋体"/>
          <w:b/>
          <w:bCs/>
          <w:color w:val="000000"/>
          <w:sz w:val="28"/>
          <w:szCs w:val="32"/>
        </w:rPr>
      </w:pPr>
      <w:r>
        <w:rPr>
          <w:rFonts w:hint="eastAsia" w:ascii="宋体" w:hAnsi="宋体" w:eastAsia="宋体" w:cs="宋体"/>
          <w:b/>
          <w:bCs/>
          <w:color w:val="000000"/>
          <w:sz w:val="28"/>
          <w:szCs w:val="32"/>
        </w:rPr>
        <w:t xml:space="preserve">无锡市第六高级中学</w:t>
      </w:r>
      <w:r>
        <w:rPr>
          <w:rFonts w:hint="eastAsia" w:ascii="宋体" w:hAnsi="宋体" w:eastAsia="宋体" w:cs="宋体"/>
          <w:b/>
          <w:bCs/>
          <w:color w:val="000000"/>
          <w:sz w:val="28"/>
          <w:szCs w:val="32"/>
        </w:rPr>
      </w:r>
      <w:r/>
    </w:p>
    <w:p>
      <w:pPr>
        <w:pStyle w:val="883"/>
        <w:jc w:val="center"/>
        <w:tabs>
          <w:tab w:val="center" w:pos="4487" w:leader="none"/>
        </w:tabs>
        <w:rPr>
          <w:rFonts w:hint="eastAsia" w:ascii="宋体" w:hAnsi="宋体" w:eastAsia="宋体" w:cs="宋体"/>
          <w:b/>
          <w:bCs/>
          <w:color w:val="000000"/>
          <w:sz w:val="28"/>
          <w:szCs w:val="32"/>
        </w:rPr>
      </w:pPr>
      <w:r>
        <w:rPr>
          <w:rFonts w:hint="eastAsia" w:ascii="宋体" w:hAnsi="宋体" w:eastAsia="宋体" w:cs="宋体"/>
          <w:b/>
          <w:bCs/>
          <w:color w:val="000000"/>
          <w:sz w:val="28"/>
          <w:szCs w:val="32"/>
        </w:rPr>
        <w:t xml:space="preserve">物业服务质量检查考核评分表</w:t>
      </w:r>
      <w:r>
        <w:rPr>
          <w:rFonts w:hint="eastAsia" w:ascii="宋体" w:hAnsi="宋体" w:eastAsia="宋体" w:cs="宋体"/>
          <w:b/>
          <w:bCs/>
          <w:color w:val="000000"/>
          <w:sz w:val="28"/>
          <w:szCs w:val="32"/>
        </w:rPr>
      </w:r>
      <w:r/>
    </w:p>
    <w:p>
      <w:pPr>
        <w:pStyle w:val="883"/>
        <w:tabs>
          <w:tab w:val="center" w:pos="4487" w:leader="none"/>
        </w:tabs>
        <w:rPr>
          <w:rFonts w:ascii="仿宋" w:hAnsi="仿宋" w:eastAsia="仿宋" w:cs="仿宋"/>
          <w:color w:val="000000"/>
          <w:sz w:val="24"/>
        </w:rPr>
      </w:pPr>
      <w:r>
        <w:rPr>
          <w:rFonts w:hint="eastAsia" w:ascii="仿宋" w:hAnsi="仿宋" w:eastAsia="仿宋" w:cs="仿宋"/>
          <w:color w:val="000000"/>
          <w:sz w:val="24"/>
        </w:rPr>
        <w:t xml:space="preserve">物业服务项目：保洁</w:t>
      </w:r>
      <w:r>
        <w:rPr>
          <w:rFonts w:ascii="仿宋" w:hAnsi="仿宋" w:eastAsia="仿宋" w:cs="仿宋"/>
          <w:color w:val="000000"/>
          <w:sz w:val="24"/>
        </w:rPr>
      </w:r>
      <w:r/>
    </w:p>
    <w:tbl>
      <w:tblPr>
        <w:tblW w:w="9469"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6880"/>
        <w:gridCol w:w="913"/>
        <w:gridCol w:w="913"/>
      </w:tblGrid>
      <w:tr>
        <w:trPr>
          <w:trHeight w:val="480"/>
        </w:trPr>
        <w:tc>
          <w:tcPr>
            <w:tcW w:w="763" w:type="dxa"/>
            <w:vAlign w:val="center"/>
            <w:textDirection w:val="lrTb"/>
            <w:noWrap w:val="false"/>
          </w:tcPr>
          <w:p>
            <w:pPr>
              <w:pStyle w:val="883"/>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序号</w:t>
            </w:r>
            <w:r>
              <w:rPr>
                <w:rFonts w:ascii="仿宋" w:hAnsi="仿宋" w:eastAsia="仿宋" w:cs="仿宋"/>
                <w:b/>
                <w:bCs/>
                <w:color w:val="000000"/>
                <w:szCs w:val="21"/>
              </w:rPr>
            </w:r>
            <w:r/>
          </w:p>
        </w:tc>
        <w:tc>
          <w:tcPr>
            <w:tcW w:w="6880" w:type="dxa"/>
            <w:vAlign w:val="center"/>
            <w:textDirection w:val="lrTb"/>
            <w:noWrap w:val="false"/>
          </w:tcPr>
          <w:p>
            <w:pPr>
              <w:pStyle w:val="883"/>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考评内容</w:t>
            </w:r>
            <w:r>
              <w:rPr>
                <w:rFonts w:ascii="仿宋" w:hAnsi="仿宋" w:eastAsia="仿宋" w:cs="仿宋"/>
                <w:b/>
                <w:bCs/>
                <w:color w:val="000000"/>
                <w:szCs w:val="21"/>
              </w:rPr>
            </w:r>
            <w:r/>
          </w:p>
        </w:tc>
        <w:tc>
          <w:tcPr>
            <w:tcW w:w="913" w:type="dxa"/>
            <w:vAlign w:val="center"/>
            <w:textDirection w:val="lrTb"/>
            <w:noWrap w:val="false"/>
          </w:tcPr>
          <w:p>
            <w:pPr>
              <w:pStyle w:val="883"/>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配分</w:t>
            </w:r>
            <w:r>
              <w:rPr>
                <w:rFonts w:ascii="仿宋" w:hAnsi="仿宋" w:eastAsia="仿宋" w:cs="仿宋"/>
                <w:b/>
                <w:bCs/>
                <w:color w:val="000000"/>
                <w:szCs w:val="21"/>
              </w:rPr>
            </w:r>
            <w:r/>
          </w:p>
        </w:tc>
        <w:tc>
          <w:tcPr>
            <w:tcW w:w="913" w:type="dxa"/>
            <w:vAlign w:val="center"/>
            <w:textDirection w:val="lrTb"/>
            <w:noWrap w:val="false"/>
          </w:tcPr>
          <w:p>
            <w:pPr>
              <w:pStyle w:val="883"/>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得分</w:t>
            </w:r>
            <w:r>
              <w:rPr>
                <w:rFonts w:ascii="仿宋" w:hAnsi="仿宋" w:eastAsia="仿宋" w:cs="仿宋"/>
                <w:b/>
                <w:bCs/>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校园内道路干净整洁，无暴露垃圾（果皮、纸屑、废弃物及污水），绿化带内干净、整洁、无白色垃圾。</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20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卫生间便池、拖把池、洗手盆、镜台、镜面、地面、墙面光洁；门窗、窗台、内玻璃、天花板、隔板、照明灯具、开关盒、卷纸盒等干净；厕纸篓、垃圾桶无沉积物、无臭味，外表干净。</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3</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电梯厅墙面、地面、门框、电梯指标牌表面干净，无油迹、无灰尘、无杂物；电梯内墙、地面、门、天花板、通风口、监视器、照明灯具、指标板等表面干净、无积尘、无污迹、无脏杂物。</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车库整洁，无脏杂物、无积尘、无蜘蛛网；各类设施、各种标志牌表面无积尘、无污迹；排水沟畅通。天台无杂物、无垃圾，地漏畅通。</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垃圾箱、垃圾桶内垃圾清运及时，垃圾房、垃圾箱干净整洁，校园内无卫生死角。</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6</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门、开关面板、消防器材箱（管）、宣传板及管道无灰尘、污渍、蜘蛛网，无乱贴乱挂宣传品及广告。</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7</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建筑物公共区域内门窗、玻璃干净明亮，窗台板整洁，无灰尘，墙壁、天棚无积尘、蜘蛛网、污渍，无乱张贴乱悬挂；校园路灯等灯具表面无灰尘、蜘蛛网。</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8</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建立各类</w:t>
            </w:r>
            <w:r>
              <w:rPr>
                <w:rFonts w:hint="eastAsia" w:ascii="仿宋" w:hAnsi="仿宋" w:eastAsia="仿宋" w:cs="仿宋"/>
                <w:color w:val="000000"/>
                <w:szCs w:val="21"/>
                <w:lang w:eastAsia="zh-CN"/>
              </w:rPr>
              <w:t xml:space="preserve">台账</w:t>
            </w:r>
            <w:r>
              <w:rPr>
                <w:rFonts w:hint="eastAsia" w:ascii="仿宋" w:hAnsi="仿宋" w:eastAsia="仿宋" w:cs="仿宋"/>
                <w:color w:val="000000"/>
                <w:szCs w:val="21"/>
              </w:rPr>
              <w:t xml:space="preserve">、记录齐全，填写规范；环境干净、整洁，物品摆放规范、有序。</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9</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穿工作服，整体形象干净、整洁，使用文明用语，态度和蔼，礼貌待人，不与服务对象发生冲突；</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10</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上班期间严格遵守工作纪律，不抽烟、喝酒、睡觉、闲聊、玩手机电脑等与工作无关的事情，认真做好各项工作记录。</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11</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人员教育、培训、管理到位，未损害客户利益，未造成不良影响。遵章守纪，无盗窃等行为。</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898"/>
        </w:trPr>
        <w:tc>
          <w:tcPr>
            <w:gridSpan w:val="2"/>
            <w:tcW w:w="764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合      计</w:t>
            </w:r>
            <w:r>
              <w:rPr>
                <w:rFonts w:ascii="仿宋" w:hAnsi="仿宋" w:eastAsia="仿宋" w:cs="仿宋"/>
                <w:color w:val="000000"/>
                <w:szCs w:val="21"/>
              </w:rPr>
            </w:r>
            <w:r/>
          </w:p>
        </w:tc>
        <w:tc>
          <w:tcPr>
            <w:gridSpan w:val="2"/>
            <w:tcW w:w="1826" w:type="dxa"/>
            <w:vAlign w:val="top"/>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bl>
    <w:p>
      <w:pPr>
        <w:pStyle w:val="883"/>
        <w:jc w:val="both"/>
        <w:tabs>
          <w:tab w:val="center" w:pos="4487" w:leader="none"/>
        </w:tabs>
        <w:rPr>
          <w:rFonts w:hint="eastAsia" w:ascii="宋体" w:hAnsi="宋体" w:eastAsia="宋体" w:cs="宋体"/>
          <w:b/>
          <w:bCs/>
          <w:color w:val="000000"/>
          <w:sz w:val="28"/>
          <w:szCs w:val="32"/>
        </w:rPr>
      </w:pPr>
      <w:r>
        <w:rPr>
          <w:rFonts w:hint="eastAsia" w:ascii="宋体" w:hAnsi="宋体" w:eastAsia="宋体" w:cs="宋体"/>
          <w:b/>
          <w:bCs/>
          <w:color w:val="000000"/>
          <w:sz w:val="28"/>
          <w:szCs w:val="32"/>
        </w:rPr>
      </w:r>
      <w:r/>
    </w:p>
    <w:p>
      <w:pPr>
        <w:pStyle w:val="883"/>
        <w:jc w:val="center"/>
        <w:tabs>
          <w:tab w:val="center" w:pos="4487" w:leader="none"/>
        </w:tabs>
        <w:rPr>
          <w:rFonts w:hint="eastAsia" w:ascii="宋体" w:hAnsi="宋体" w:eastAsia="宋体" w:cs="宋体"/>
          <w:b/>
          <w:bCs/>
          <w:color w:val="000000"/>
          <w:sz w:val="28"/>
          <w:szCs w:val="32"/>
        </w:rPr>
      </w:pPr>
      <w:r>
        <w:rPr>
          <w:rFonts w:hint="eastAsia" w:ascii="宋体" w:hAnsi="宋体" w:eastAsia="宋体" w:cs="宋体"/>
          <w:b/>
          <w:bCs/>
          <w:color w:val="000000"/>
          <w:sz w:val="28"/>
          <w:szCs w:val="32"/>
        </w:rPr>
        <w:t xml:space="preserve">无锡市第六高级中学</w:t>
      </w:r>
      <w:r>
        <w:rPr>
          <w:rFonts w:hint="eastAsia" w:ascii="宋体" w:hAnsi="宋体" w:eastAsia="宋体" w:cs="宋体"/>
          <w:b/>
          <w:bCs/>
          <w:color w:val="000000"/>
          <w:sz w:val="28"/>
          <w:szCs w:val="32"/>
        </w:rPr>
      </w:r>
      <w:r/>
    </w:p>
    <w:p>
      <w:pPr>
        <w:pStyle w:val="883"/>
        <w:jc w:val="center"/>
        <w:tabs>
          <w:tab w:val="center" w:pos="4487" w:leader="none"/>
        </w:tabs>
        <w:rPr>
          <w:rFonts w:hint="eastAsia" w:ascii="宋体" w:hAnsi="宋体" w:eastAsia="宋体" w:cs="宋体"/>
          <w:b/>
          <w:bCs/>
          <w:color w:val="000000"/>
          <w:sz w:val="28"/>
          <w:szCs w:val="32"/>
        </w:rPr>
      </w:pPr>
      <w:r>
        <w:rPr>
          <w:rFonts w:hint="eastAsia" w:ascii="宋体" w:hAnsi="宋体" w:eastAsia="宋体" w:cs="宋体"/>
          <w:b/>
          <w:bCs/>
          <w:color w:val="000000"/>
          <w:sz w:val="28"/>
          <w:szCs w:val="32"/>
        </w:rPr>
        <w:t xml:space="preserve">物业服务质量检查考核评分表</w:t>
      </w:r>
      <w:r>
        <w:rPr>
          <w:rFonts w:hint="eastAsia" w:ascii="宋体" w:hAnsi="宋体" w:eastAsia="宋体" w:cs="宋体"/>
          <w:b/>
          <w:bCs/>
          <w:color w:val="000000"/>
          <w:sz w:val="28"/>
          <w:szCs w:val="32"/>
        </w:rPr>
      </w:r>
      <w:r/>
    </w:p>
    <w:p>
      <w:pPr>
        <w:pStyle w:val="883"/>
        <w:tabs>
          <w:tab w:val="center" w:pos="4487" w:leader="none"/>
        </w:tabs>
        <w:rPr>
          <w:rFonts w:ascii="仿宋" w:hAnsi="仿宋" w:eastAsia="仿宋" w:cs="仿宋"/>
          <w:color w:val="000000"/>
          <w:sz w:val="24"/>
        </w:rPr>
      </w:pPr>
      <w:r>
        <w:rPr>
          <w:rFonts w:hint="eastAsia" w:ascii="仿宋" w:hAnsi="仿宋" w:eastAsia="仿宋" w:cs="仿宋"/>
          <w:color w:val="000000"/>
          <w:sz w:val="24"/>
        </w:rPr>
        <w:t xml:space="preserve">物业服务项目：维修</w:t>
      </w:r>
      <w:r>
        <w:rPr>
          <w:rFonts w:ascii="仿宋" w:hAnsi="仿宋" w:eastAsia="仿宋" w:cs="仿宋"/>
          <w:color w:val="000000"/>
          <w:sz w:val="24"/>
        </w:rPr>
      </w:r>
      <w:r/>
    </w:p>
    <w:tbl>
      <w:tblPr>
        <w:tblW w:w="9470" w:type="dxa"/>
        <w:jc w:val="center"/>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54"/>
        <w:gridCol w:w="6897"/>
        <w:gridCol w:w="900"/>
        <w:gridCol w:w="919"/>
      </w:tblGrid>
      <w:tr>
        <w:trPr>
          <w:trHeight w:val="480"/>
        </w:trPr>
        <w:tc>
          <w:tcPr>
            <w:tcW w:w="754" w:type="dxa"/>
            <w:vAlign w:val="center"/>
            <w:textDirection w:val="lrTb"/>
            <w:noWrap w:val="false"/>
          </w:tcPr>
          <w:p>
            <w:pPr>
              <w:pStyle w:val="883"/>
              <w:jc w:val="center"/>
              <w:widowControl/>
              <w:rPr>
                <w:rFonts w:ascii="仿宋" w:hAnsi="仿宋" w:eastAsia="仿宋" w:cs="仿宋"/>
                <w:color w:val="000000"/>
                <w:sz w:val="18"/>
                <w:szCs w:val="18"/>
              </w:rPr>
            </w:pPr>
            <w:r>
              <w:rPr>
                <w:rFonts w:hint="eastAsia" w:ascii="仿宋" w:hAnsi="仿宋" w:eastAsia="仿宋" w:cs="仿宋"/>
                <w:b/>
                <w:bCs/>
                <w:color w:val="000000"/>
                <w:szCs w:val="21"/>
              </w:rPr>
              <w:t xml:space="preserve">序号</w:t>
            </w:r>
            <w:r>
              <w:rPr>
                <w:rFonts w:ascii="仿宋" w:hAnsi="仿宋" w:eastAsia="仿宋" w:cs="仿宋"/>
                <w:color w:val="000000"/>
                <w:sz w:val="18"/>
                <w:szCs w:val="18"/>
              </w:rPr>
            </w:r>
            <w:r/>
          </w:p>
        </w:tc>
        <w:tc>
          <w:tcPr>
            <w:tcW w:w="6897" w:type="dxa"/>
            <w:vAlign w:val="center"/>
            <w:textDirection w:val="lrTb"/>
            <w:noWrap w:val="false"/>
          </w:tcPr>
          <w:p>
            <w:pPr>
              <w:pStyle w:val="883"/>
              <w:jc w:val="center"/>
              <w:widowControl/>
              <w:rPr>
                <w:rFonts w:ascii="仿宋" w:hAnsi="仿宋" w:eastAsia="仿宋" w:cs="仿宋"/>
                <w:color w:val="000000"/>
                <w:sz w:val="18"/>
                <w:szCs w:val="18"/>
              </w:rPr>
            </w:pPr>
            <w:r>
              <w:rPr>
                <w:rFonts w:hint="eastAsia" w:ascii="仿宋" w:hAnsi="仿宋" w:eastAsia="仿宋" w:cs="仿宋"/>
                <w:b/>
                <w:bCs/>
                <w:color w:val="000000"/>
                <w:szCs w:val="21"/>
              </w:rPr>
              <w:t xml:space="preserve">考评内容</w:t>
            </w:r>
            <w:r>
              <w:rPr>
                <w:rFonts w:ascii="仿宋" w:hAnsi="仿宋" w:eastAsia="仿宋" w:cs="仿宋"/>
                <w:color w:val="000000"/>
                <w:sz w:val="18"/>
                <w:szCs w:val="18"/>
              </w:rPr>
            </w:r>
            <w:r/>
          </w:p>
        </w:tc>
        <w:tc>
          <w:tcPr>
            <w:tcW w:w="900" w:type="dxa"/>
            <w:vAlign w:val="center"/>
            <w:textDirection w:val="lrTb"/>
            <w:noWrap w:val="false"/>
          </w:tcPr>
          <w:p>
            <w:pPr>
              <w:pStyle w:val="883"/>
              <w:jc w:val="center"/>
              <w:widowControl/>
              <w:rPr>
                <w:rFonts w:ascii="仿宋" w:hAnsi="仿宋" w:eastAsia="仿宋" w:cs="仿宋"/>
                <w:color w:val="000000"/>
                <w:sz w:val="18"/>
                <w:szCs w:val="18"/>
              </w:rPr>
            </w:pPr>
            <w:r>
              <w:rPr>
                <w:rFonts w:hint="eastAsia" w:ascii="仿宋" w:hAnsi="仿宋" w:eastAsia="仿宋" w:cs="仿宋"/>
                <w:b/>
                <w:bCs/>
                <w:color w:val="000000"/>
                <w:szCs w:val="21"/>
              </w:rPr>
              <w:t xml:space="preserve">配分</w:t>
            </w:r>
            <w:r>
              <w:rPr>
                <w:rFonts w:ascii="仿宋" w:hAnsi="仿宋" w:eastAsia="仿宋" w:cs="仿宋"/>
                <w:color w:val="000000"/>
                <w:sz w:val="18"/>
                <w:szCs w:val="18"/>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hint="eastAsia" w:ascii="仿宋" w:hAnsi="仿宋" w:eastAsia="仿宋" w:cs="仿宋"/>
                <w:b/>
                <w:bCs/>
                <w:color w:val="000000"/>
                <w:szCs w:val="21"/>
              </w:rPr>
              <w:t xml:space="preserve">得分</w:t>
            </w:r>
            <w:r>
              <w:rPr>
                <w:rFonts w:ascii="仿宋" w:hAnsi="仿宋" w:eastAsia="仿宋" w:cs="仿宋"/>
                <w:color w:val="000000"/>
                <w:sz w:val="18"/>
                <w:szCs w:val="18"/>
              </w:rPr>
            </w:r>
            <w:r/>
          </w:p>
        </w:tc>
      </w:tr>
      <w:tr>
        <w:trPr>
          <w:trHeight w:val="1076"/>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经常巡查各类用房装饰情况和道路、场地、围墙等情况，发现问题及时上报。</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 xml:space="preserve">20</w:t>
            </w:r>
            <w:r>
              <w:rPr>
                <w:rFonts w:ascii="仿宋" w:hAnsi="仿宋" w:eastAsia="仿宋" w:cs="仿宋"/>
                <w:color w:val="000000"/>
                <w:sz w:val="18"/>
                <w:szCs w:val="18"/>
                <w:lang w:val="en-US"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1151"/>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按规定巡视检查各种设施、设备运行状况，按时认真做好各种巡视、运行记录及报表，保管好各种技术资料，进行常规保养,做好保密工作。</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 xml:space="preserve">15</w:t>
            </w:r>
            <w:r>
              <w:rPr>
                <w:rFonts w:ascii="仿宋" w:hAnsi="仿宋" w:eastAsia="仿宋" w:cs="仿宋"/>
                <w:color w:val="000000"/>
                <w:sz w:val="18"/>
                <w:szCs w:val="18"/>
                <w:lang w:val="en-US"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1057"/>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3</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熟悉各种电器设备、空调设备及系统、给排水系统情况，按操作规程实施操作，确保电器设备、空调设备及系统正常。确保照明灯具完好率达95%以上，</w:t>
            </w:r>
            <w:r>
              <w:rPr>
                <w:rFonts w:hint="eastAsia" w:ascii="仿宋" w:hAnsi="仿宋" w:eastAsia="仿宋" w:cs="仿宋"/>
                <w:color w:val="000000"/>
                <w:szCs w:val="21"/>
                <w:lang w:eastAsia="zh-CN"/>
              </w:rPr>
              <w:t xml:space="preserve">其他</w:t>
            </w:r>
            <w:r>
              <w:rPr>
                <w:rFonts w:hint="eastAsia" w:ascii="仿宋" w:hAnsi="仿宋" w:eastAsia="仿宋" w:cs="仿宋"/>
                <w:color w:val="000000"/>
                <w:szCs w:val="21"/>
              </w:rPr>
              <w:t xml:space="preserve">设备完好率达98%以上。</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 xml:space="preserve">15</w:t>
            </w:r>
            <w:r>
              <w:rPr>
                <w:rFonts w:ascii="仿宋" w:hAnsi="仿宋" w:eastAsia="仿宋" w:cs="仿宋"/>
                <w:color w:val="000000"/>
                <w:sz w:val="18"/>
                <w:szCs w:val="18"/>
                <w:lang w:val="en-US"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1151"/>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做好电器设备、空调设备及系统、给排水系统的日常维护和应急抢修工作。小型维修任务当天完成，应急抢修任务，维修人员</w:t>
            </w:r>
            <w:r>
              <w:rPr>
                <w:rFonts w:hint="eastAsia" w:ascii="仿宋" w:hAnsi="仿宋" w:eastAsia="仿宋" w:cs="仿宋"/>
                <w:color w:val="000000"/>
                <w:szCs w:val="21"/>
                <w:lang w:val="en-US" w:eastAsia="zh-CN"/>
              </w:rPr>
              <w:t xml:space="preserve">40</w:t>
            </w:r>
            <w:r>
              <w:rPr>
                <w:rFonts w:hint="eastAsia" w:ascii="仿宋" w:hAnsi="仿宋" w:eastAsia="仿宋" w:cs="仿宋"/>
                <w:color w:val="000000"/>
                <w:szCs w:val="21"/>
              </w:rPr>
              <w:t xml:space="preserve">分钟之内赶到现场处理，并做好维护和应急抢修记录。</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 xml:space="preserve">15</w:t>
            </w:r>
            <w:r>
              <w:rPr>
                <w:rFonts w:ascii="仿宋" w:hAnsi="仿宋" w:eastAsia="仿宋" w:cs="仿宋"/>
                <w:color w:val="000000"/>
                <w:sz w:val="18"/>
                <w:szCs w:val="18"/>
                <w:lang w:val="en-US"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782"/>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每15天对电梯进行维护，留存记录。</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 xml:space="preserve">10</w:t>
            </w:r>
            <w:r>
              <w:rPr>
                <w:rFonts w:ascii="仿宋" w:hAnsi="仿宋" w:eastAsia="仿宋" w:cs="仿宋"/>
                <w:color w:val="000000"/>
                <w:sz w:val="18"/>
                <w:szCs w:val="18"/>
                <w:lang w:val="en-US"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90"/>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6</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穿工作服，整体形象干净、整洁，使用文明用语，态度和蔼，礼貌待人，不与服务对象发生冲突；</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ascii="仿宋" w:hAnsi="仿宋" w:eastAsia="仿宋" w:cs="仿宋"/>
                <w:color w:val="000000"/>
                <w:sz w:val="18"/>
                <w:szCs w:val="18"/>
                <w:lang w:val="en-US" w:eastAsia="zh-CN"/>
              </w:rPr>
            </w:pPr>
            <w:r>
              <w:rPr>
                <w:rFonts w:hint="eastAsia" w:ascii="仿宋" w:hAnsi="仿宋" w:eastAsia="仿宋" w:cs="仿宋"/>
                <w:color w:val="000000"/>
                <w:sz w:val="18"/>
                <w:szCs w:val="18"/>
                <w:lang w:val="en-US" w:eastAsia="zh-CN"/>
              </w:rPr>
              <w:t xml:space="preserve">10</w:t>
            </w:r>
            <w:r>
              <w:rPr>
                <w:rFonts w:ascii="仿宋" w:hAnsi="仿宋" w:eastAsia="仿宋" w:cs="仿宋"/>
                <w:color w:val="000000"/>
                <w:sz w:val="18"/>
                <w:szCs w:val="18"/>
                <w:lang w:val="en-US"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802"/>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7</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上班期间严格遵守工作纪律，不抽烟、喝酒、睡觉、闲聊、玩手机电脑等与工作无关的事情，认真做好各项工作记录。</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hint="eastAsia" w:ascii="仿宋" w:hAnsi="仿宋" w:eastAsia="仿宋" w:cs="仿宋"/>
                <w:color w:val="000000"/>
                <w:sz w:val="18"/>
                <w:szCs w:val="18"/>
                <w:lang w:eastAsia="zh-CN"/>
              </w:rPr>
            </w:pPr>
            <w:r>
              <w:rPr>
                <w:rFonts w:hint="eastAsia" w:ascii="仿宋" w:hAnsi="仿宋" w:eastAsia="仿宋" w:cs="仿宋"/>
                <w:color w:val="000000"/>
                <w:sz w:val="18"/>
                <w:szCs w:val="18"/>
                <w:lang w:val="en-US" w:eastAsia="zh-CN"/>
              </w:rPr>
              <w:t xml:space="preserve">5</w:t>
            </w:r>
            <w:r>
              <w:rPr>
                <w:rFonts w:hint="eastAsia" w:ascii="仿宋" w:hAnsi="仿宋" w:eastAsia="仿宋" w:cs="仿宋"/>
                <w:color w:val="000000"/>
                <w:sz w:val="18"/>
                <w:szCs w:val="18"/>
                <w:lang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688"/>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8</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建立各类</w:t>
            </w:r>
            <w:r>
              <w:rPr>
                <w:rFonts w:hint="eastAsia" w:ascii="仿宋" w:hAnsi="仿宋" w:eastAsia="仿宋" w:cs="仿宋"/>
                <w:color w:val="000000"/>
                <w:szCs w:val="21"/>
                <w:lang w:eastAsia="zh-CN"/>
              </w:rPr>
              <w:t xml:space="preserve">台账</w:t>
            </w:r>
            <w:r>
              <w:rPr>
                <w:rFonts w:hint="eastAsia" w:ascii="仿宋" w:hAnsi="仿宋" w:eastAsia="仿宋" w:cs="仿宋"/>
                <w:color w:val="000000"/>
                <w:szCs w:val="21"/>
              </w:rPr>
              <w:t xml:space="preserve">、记录齐全，填写规范；环境干净、整洁，物品摆放规范、有序；安全标识规范到位。</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hint="eastAsia" w:ascii="仿宋" w:hAnsi="仿宋" w:eastAsia="仿宋" w:cs="仿宋"/>
                <w:color w:val="000000"/>
                <w:sz w:val="18"/>
                <w:szCs w:val="18"/>
                <w:lang w:eastAsia="zh-CN"/>
              </w:rPr>
            </w:pPr>
            <w:r>
              <w:rPr>
                <w:rFonts w:hint="eastAsia" w:ascii="仿宋" w:hAnsi="仿宋" w:eastAsia="仿宋" w:cs="仿宋"/>
                <w:color w:val="000000"/>
                <w:sz w:val="18"/>
                <w:szCs w:val="18"/>
                <w:lang w:val="en-US" w:eastAsia="zh-CN"/>
              </w:rPr>
              <w:t xml:space="preserve">5</w:t>
            </w:r>
            <w:r>
              <w:rPr>
                <w:rFonts w:hint="eastAsia" w:ascii="仿宋" w:hAnsi="仿宋" w:eastAsia="仿宋" w:cs="仿宋"/>
                <w:color w:val="000000"/>
                <w:sz w:val="18"/>
                <w:szCs w:val="18"/>
                <w:lang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988"/>
        </w:trPr>
        <w:tc>
          <w:tcPr>
            <w:tcW w:w="754"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9</w:t>
            </w:r>
            <w:r>
              <w:rPr>
                <w:rFonts w:ascii="仿宋" w:hAnsi="仿宋" w:eastAsia="仿宋" w:cs="仿宋"/>
                <w:color w:val="000000"/>
                <w:szCs w:val="21"/>
              </w:rPr>
            </w:r>
            <w:r/>
          </w:p>
        </w:tc>
        <w:tc>
          <w:tcPr>
            <w:tcW w:w="6897"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人员教育、培训、管理到位，未损害客户利益，未造成不良影响。遵章守纪，无盗窃等行为。</w:t>
            </w:r>
            <w:r>
              <w:rPr>
                <w:rFonts w:ascii="仿宋" w:hAnsi="仿宋" w:eastAsia="仿宋" w:cs="仿宋"/>
                <w:color w:val="000000"/>
                <w:szCs w:val="21"/>
              </w:rPr>
            </w:r>
            <w:r/>
          </w:p>
        </w:tc>
        <w:tc>
          <w:tcPr>
            <w:tcW w:w="900" w:type="dxa"/>
            <w:vAlign w:val="center"/>
            <w:textDirection w:val="lrTb"/>
            <w:noWrap w:val="false"/>
          </w:tcPr>
          <w:p>
            <w:pPr>
              <w:pStyle w:val="883"/>
              <w:jc w:val="center"/>
              <w:widowControl/>
              <w:rPr>
                <w:rFonts w:hint="eastAsia" w:ascii="仿宋" w:hAnsi="仿宋" w:eastAsia="仿宋" w:cs="仿宋"/>
                <w:color w:val="000000"/>
                <w:sz w:val="18"/>
                <w:szCs w:val="18"/>
                <w:lang w:eastAsia="zh-CN"/>
              </w:rPr>
            </w:pPr>
            <w:r>
              <w:rPr>
                <w:rFonts w:hint="eastAsia" w:ascii="仿宋" w:hAnsi="仿宋" w:eastAsia="仿宋" w:cs="仿宋"/>
                <w:color w:val="000000"/>
                <w:sz w:val="18"/>
                <w:szCs w:val="18"/>
                <w:lang w:val="en-US" w:eastAsia="zh-CN"/>
              </w:rPr>
              <w:t xml:space="preserve">5</w:t>
            </w:r>
            <w:r>
              <w:rPr>
                <w:rFonts w:hint="eastAsia" w:ascii="仿宋" w:hAnsi="仿宋" w:eastAsia="仿宋" w:cs="仿宋"/>
                <w:color w:val="000000"/>
                <w:sz w:val="18"/>
                <w:szCs w:val="18"/>
                <w:lang w:eastAsia="zh-CN"/>
              </w:rPr>
            </w:r>
            <w:r/>
          </w:p>
        </w:tc>
        <w:tc>
          <w:tcPr>
            <w:tcW w:w="9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r>
        <w:trPr>
          <w:trHeight w:val="1012"/>
        </w:trPr>
        <w:tc>
          <w:tcPr>
            <w:gridSpan w:val="2"/>
            <w:tcW w:w="7651"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合      计</w:t>
            </w:r>
            <w:r>
              <w:rPr>
                <w:rFonts w:ascii="仿宋" w:hAnsi="仿宋" w:eastAsia="仿宋" w:cs="仿宋"/>
                <w:color w:val="000000"/>
                <w:szCs w:val="21"/>
              </w:rPr>
            </w:r>
            <w:r/>
          </w:p>
        </w:tc>
        <w:tc>
          <w:tcPr>
            <w:gridSpan w:val="2"/>
            <w:tcW w:w="1819" w:type="dxa"/>
            <w:vAlign w:val="center"/>
            <w:textDirection w:val="lrTb"/>
            <w:noWrap w:val="false"/>
          </w:tcPr>
          <w:p>
            <w:pPr>
              <w:pStyle w:val="883"/>
              <w:jc w:val="center"/>
              <w:widowControl/>
              <w:rPr>
                <w:rFonts w:ascii="仿宋" w:hAnsi="仿宋" w:eastAsia="仿宋" w:cs="仿宋"/>
                <w:color w:val="000000"/>
                <w:sz w:val="18"/>
                <w:szCs w:val="18"/>
              </w:rPr>
            </w:pPr>
            <w:r>
              <w:rPr>
                <w:rFonts w:ascii="仿宋" w:hAnsi="仿宋" w:eastAsia="仿宋" w:cs="仿宋"/>
                <w:color w:val="000000"/>
                <w:sz w:val="18"/>
                <w:szCs w:val="18"/>
              </w:rPr>
            </w:r>
            <w:r/>
          </w:p>
        </w:tc>
      </w:tr>
    </w:tbl>
    <w:p>
      <w:pPr>
        <w:pStyle w:val="883"/>
        <w:ind w:firstLine="480"/>
        <w:jc w:val="center"/>
        <w:spacing w:line="360" w:lineRule="auto"/>
        <w:rPr>
          <w:rFonts w:hint="eastAsia" w:ascii="宋体" w:hAnsi="宋体" w:eastAsia="宋体" w:cs="宋体"/>
          <w:b/>
          <w:bCs/>
          <w:color w:val="000000"/>
          <w:sz w:val="28"/>
          <w:szCs w:val="32"/>
        </w:rPr>
      </w:pPr>
      <w:r>
        <w:rPr>
          <w:rFonts w:hint="eastAsia" w:ascii="宋体" w:hAnsi="宋体" w:eastAsia="宋体" w:cs="宋体"/>
          <w:b/>
          <w:bCs/>
          <w:color w:val="000000"/>
          <w:sz w:val="28"/>
          <w:szCs w:val="32"/>
        </w:rPr>
        <w:t xml:space="preserve">无锡市第六高级中学</w:t>
      </w:r>
      <w:r>
        <w:rPr>
          <w:rFonts w:hint="eastAsia" w:ascii="宋体" w:hAnsi="宋体" w:eastAsia="宋体" w:cs="宋体"/>
          <w:b/>
          <w:bCs/>
          <w:color w:val="000000"/>
          <w:sz w:val="28"/>
          <w:szCs w:val="32"/>
        </w:rPr>
      </w:r>
      <w:r/>
    </w:p>
    <w:p>
      <w:pPr>
        <w:pStyle w:val="883"/>
        <w:jc w:val="center"/>
        <w:tabs>
          <w:tab w:val="center" w:pos="4487" w:leader="none"/>
        </w:tabs>
        <w:rPr>
          <w:rFonts w:hint="eastAsia" w:ascii="宋体" w:hAnsi="宋体" w:eastAsia="宋体" w:cs="宋体"/>
          <w:b/>
          <w:bCs/>
          <w:color w:val="000000"/>
          <w:sz w:val="28"/>
          <w:szCs w:val="32"/>
        </w:rPr>
      </w:pPr>
      <w:r>
        <w:rPr>
          <w:rFonts w:hint="eastAsia" w:ascii="宋体" w:hAnsi="宋体" w:eastAsia="宋体" w:cs="宋体"/>
          <w:b/>
          <w:bCs/>
          <w:color w:val="000000"/>
          <w:sz w:val="28"/>
          <w:szCs w:val="32"/>
        </w:rPr>
        <w:t xml:space="preserve">物业服务质量检查考核评分表</w:t>
      </w:r>
      <w:r>
        <w:rPr>
          <w:rFonts w:hint="eastAsia" w:ascii="宋体" w:hAnsi="宋体" w:eastAsia="宋体" w:cs="宋体"/>
          <w:b/>
          <w:bCs/>
          <w:color w:val="000000"/>
          <w:sz w:val="28"/>
          <w:szCs w:val="32"/>
        </w:rPr>
      </w:r>
      <w:r/>
    </w:p>
    <w:p>
      <w:pPr>
        <w:pStyle w:val="883"/>
        <w:tabs>
          <w:tab w:val="center" w:pos="4487" w:leader="none"/>
        </w:tabs>
        <w:rPr>
          <w:rFonts w:hint="eastAsia" w:ascii="仿宋" w:hAnsi="仿宋" w:eastAsia="仿宋" w:cs="仿宋"/>
          <w:color w:val="000000"/>
          <w:sz w:val="24"/>
          <w:lang w:eastAsia="zh-CN"/>
        </w:rPr>
      </w:pPr>
      <w:r>
        <w:rPr>
          <w:rFonts w:hint="eastAsia" w:ascii="仿宋" w:hAnsi="仿宋" w:eastAsia="仿宋" w:cs="仿宋"/>
          <w:color w:val="000000"/>
          <w:sz w:val="24"/>
        </w:rPr>
        <w:t xml:space="preserve">物业服务项目：</w:t>
      </w:r>
      <w:r>
        <w:rPr>
          <w:rFonts w:hint="eastAsia" w:ascii="仿宋" w:hAnsi="仿宋" w:eastAsia="仿宋" w:cs="仿宋"/>
          <w:color w:val="000000"/>
          <w:sz w:val="24"/>
          <w:lang w:val="en-US" w:eastAsia="zh-CN"/>
        </w:rPr>
        <w:t xml:space="preserve">绿化</w:t>
      </w:r>
      <w:r>
        <w:rPr>
          <w:rFonts w:hint="eastAsia" w:ascii="仿宋" w:hAnsi="仿宋" w:eastAsia="仿宋" w:cs="仿宋"/>
          <w:color w:val="000000"/>
          <w:sz w:val="24"/>
          <w:lang w:eastAsia="zh-CN"/>
        </w:rPr>
      </w:r>
      <w:r/>
    </w:p>
    <w:tbl>
      <w:tblPr>
        <w:tblW w:w="9469"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3"/>
        <w:gridCol w:w="6880"/>
        <w:gridCol w:w="913"/>
        <w:gridCol w:w="913"/>
      </w:tblGrid>
      <w:tr>
        <w:trPr>
          <w:trHeight w:val="480"/>
        </w:trPr>
        <w:tc>
          <w:tcPr>
            <w:tcW w:w="763" w:type="dxa"/>
            <w:vAlign w:val="center"/>
            <w:textDirection w:val="lrTb"/>
            <w:noWrap w:val="false"/>
          </w:tcPr>
          <w:p>
            <w:pPr>
              <w:pStyle w:val="883"/>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序号</w:t>
            </w:r>
            <w:r>
              <w:rPr>
                <w:rFonts w:ascii="仿宋" w:hAnsi="仿宋" w:eastAsia="仿宋" w:cs="仿宋"/>
                <w:b/>
                <w:bCs/>
                <w:color w:val="000000"/>
                <w:szCs w:val="21"/>
              </w:rPr>
            </w:r>
            <w:r/>
          </w:p>
        </w:tc>
        <w:tc>
          <w:tcPr>
            <w:tcW w:w="6880" w:type="dxa"/>
            <w:vAlign w:val="center"/>
            <w:textDirection w:val="lrTb"/>
            <w:noWrap w:val="false"/>
          </w:tcPr>
          <w:p>
            <w:pPr>
              <w:pStyle w:val="883"/>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考评内容</w:t>
            </w:r>
            <w:r>
              <w:rPr>
                <w:rFonts w:ascii="仿宋" w:hAnsi="仿宋" w:eastAsia="仿宋" w:cs="仿宋"/>
                <w:b/>
                <w:bCs/>
                <w:color w:val="000000"/>
                <w:szCs w:val="21"/>
              </w:rPr>
            </w:r>
            <w:r/>
          </w:p>
        </w:tc>
        <w:tc>
          <w:tcPr>
            <w:tcW w:w="913" w:type="dxa"/>
            <w:vAlign w:val="center"/>
            <w:textDirection w:val="lrTb"/>
            <w:noWrap w:val="false"/>
          </w:tcPr>
          <w:p>
            <w:pPr>
              <w:pStyle w:val="883"/>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配分</w:t>
            </w:r>
            <w:r>
              <w:rPr>
                <w:rFonts w:ascii="仿宋" w:hAnsi="仿宋" w:eastAsia="仿宋" w:cs="仿宋"/>
                <w:b/>
                <w:bCs/>
                <w:color w:val="000000"/>
                <w:szCs w:val="21"/>
              </w:rPr>
            </w:r>
            <w:r/>
          </w:p>
        </w:tc>
        <w:tc>
          <w:tcPr>
            <w:tcW w:w="913" w:type="dxa"/>
            <w:vAlign w:val="center"/>
            <w:textDirection w:val="lrTb"/>
            <w:noWrap w:val="false"/>
          </w:tcPr>
          <w:p>
            <w:pPr>
              <w:pStyle w:val="883"/>
              <w:jc w:val="center"/>
              <w:widowControl/>
              <w:rPr>
                <w:rFonts w:ascii="仿宋" w:hAnsi="仿宋" w:eastAsia="仿宋" w:cs="仿宋"/>
                <w:b/>
                <w:bCs/>
                <w:color w:val="000000"/>
                <w:szCs w:val="21"/>
              </w:rPr>
            </w:pPr>
            <w:r>
              <w:rPr>
                <w:rFonts w:hint="eastAsia" w:ascii="仿宋" w:hAnsi="仿宋" w:eastAsia="仿宋" w:cs="仿宋"/>
                <w:b/>
                <w:bCs/>
                <w:color w:val="000000"/>
                <w:szCs w:val="21"/>
              </w:rPr>
              <w:t xml:space="preserve">得分</w:t>
            </w:r>
            <w:r>
              <w:rPr>
                <w:rFonts w:ascii="仿宋" w:hAnsi="仿宋" w:eastAsia="仿宋" w:cs="仿宋"/>
                <w:b/>
                <w:bCs/>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1</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lang w:val="en-US" w:eastAsia="zh-CN"/>
              </w:rPr>
              <w:t xml:space="preserve">绿化带内</w:t>
            </w:r>
            <w:r>
              <w:rPr>
                <w:rFonts w:hint="eastAsia" w:ascii="仿宋" w:hAnsi="仿宋" w:eastAsia="仿宋" w:cs="仿宋"/>
                <w:color w:val="000000"/>
                <w:szCs w:val="21"/>
              </w:rPr>
              <w:t xml:space="preserve">干净整洁，无暴露垃圾（果皮、纸屑、废弃物及污水），无白色垃圾。</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15</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2</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树木成活率、保存率＞95％</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色块、地被无块状缺株</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草坪无＞400cm2黄土裸露，常年覆盖率≥95％，并及时补全</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死株及时更换（包括色块、地被、及草坪的缺株</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15</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3</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各种苗木生长旺盛，比例达到95％</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草坪生长良好，无大范围长势衰退或者滞长现象（范围不超过100m2/块）</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15</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648"/>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4</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及时</w:t>
            </w:r>
            <w:r>
              <w:rPr>
                <w:rFonts w:hint="eastAsia" w:ascii="仿宋" w:hAnsi="仿宋" w:eastAsia="仿宋" w:cs="仿宋"/>
                <w:color w:val="000000"/>
                <w:szCs w:val="21"/>
              </w:rPr>
              <w:t xml:space="preserve">防治和控制病虫害，基本无病虫害造成的较大伤害</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用药符合规定，选用高效、低毒、无污染、对天敌较安全的药剂，配比正确，操作安全，不发生药害事故</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5</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hint="eastAsia" w:ascii="仿宋" w:hAnsi="仿宋" w:eastAsia="仿宋" w:cs="仿宋"/>
                <w:color w:val="000000"/>
                <w:szCs w:val="21"/>
              </w:rPr>
            </w:pPr>
            <w:r>
              <w:rPr>
                <w:rFonts w:hint="eastAsia" w:ascii="仿宋" w:hAnsi="仿宋" w:eastAsia="仿宋" w:cs="仿宋"/>
                <w:color w:val="000000"/>
                <w:szCs w:val="21"/>
              </w:rPr>
              <w:t xml:space="preserve">草坪基本无杂草、杂物；绿地内不间断地中耕除草，无大型野草及缠绕攀援杂草，并及时清运；路边及零星区域杂草控制在5cm以下；</w:t>
            </w:r>
            <w:r>
              <w:rPr>
                <w:rFonts w:hint="eastAsia" w:ascii="仿宋" w:hAnsi="仿宋" w:eastAsia="仿宋" w:cs="仿宋"/>
                <w:color w:val="000000"/>
                <w:szCs w:val="21"/>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15</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6</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hint="eastAsia" w:ascii="仿宋" w:hAnsi="仿宋" w:eastAsia="仿宋" w:cs="仿宋"/>
                <w:color w:val="000000"/>
                <w:szCs w:val="21"/>
                <w:lang w:eastAsia="zh-CN"/>
              </w:rPr>
            </w:pPr>
            <w:r>
              <w:rPr>
                <w:rFonts w:hint="eastAsia" w:ascii="仿宋" w:hAnsi="仿宋" w:eastAsia="仿宋" w:cs="仿宋"/>
                <w:color w:val="000000"/>
                <w:szCs w:val="21"/>
              </w:rPr>
              <w:t xml:space="preserve">根据具体情况，及时松土、施肥、追肥</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及时抗旱，抗旱时间符合要求</w:t>
            </w:r>
            <w:r>
              <w:rPr>
                <w:rFonts w:hint="eastAsia" w:ascii="仿宋" w:hAnsi="仿宋" w:eastAsia="仿宋" w:cs="仿宋"/>
                <w:color w:val="000000"/>
                <w:szCs w:val="21"/>
                <w:lang w:eastAsia="zh-CN"/>
              </w:rPr>
              <w:t xml:space="preserve">；</w:t>
            </w:r>
            <w:r>
              <w:rPr>
                <w:rFonts w:hint="eastAsia" w:ascii="仿宋" w:hAnsi="仿宋" w:eastAsia="仿宋" w:cs="仿宋"/>
                <w:color w:val="000000"/>
                <w:szCs w:val="21"/>
              </w:rPr>
              <w:t xml:space="preserve">及时排涝，草坪雨后无大面积积木</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lang w:val="en-US" w:eastAsia="zh-CN"/>
              </w:rPr>
            </w:pPr>
            <w:r>
              <w:rPr>
                <w:rFonts w:hint="eastAsia" w:ascii="仿宋" w:hAnsi="仿宋" w:eastAsia="仿宋" w:cs="仿宋"/>
                <w:color w:val="000000"/>
                <w:szCs w:val="21"/>
                <w:lang w:val="en-US" w:eastAsia="zh-CN"/>
              </w:rPr>
              <w:t xml:space="preserve">10</w:t>
            </w:r>
            <w:r>
              <w:rPr>
                <w:rFonts w:ascii="仿宋" w:hAnsi="仿宋" w:eastAsia="仿宋" w:cs="仿宋"/>
                <w:color w:val="000000"/>
                <w:szCs w:val="21"/>
                <w:lang w:val="en-US"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7</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建立各类</w:t>
            </w:r>
            <w:r>
              <w:rPr>
                <w:rFonts w:hint="eastAsia" w:ascii="仿宋" w:hAnsi="仿宋" w:eastAsia="仿宋" w:cs="仿宋"/>
                <w:color w:val="000000"/>
                <w:szCs w:val="21"/>
                <w:lang w:eastAsia="zh-CN"/>
              </w:rPr>
              <w:t xml:space="preserve">台账</w:t>
            </w:r>
            <w:r>
              <w:rPr>
                <w:rFonts w:hint="eastAsia" w:ascii="仿宋" w:hAnsi="仿宋" w:eastAsia="仿宋" w:cs="仿宋"/>
                <w:color w:val="000000"/>
                <w:szCs w:val="21"/>
              </w:rPr>
              <w:t xml:space="preserve">、记录齐全，填写规范；环境干净、整洁，物品摆放规范、有序。</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8</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穿工作服，整体形象干净、整洁，使用文明用语，态度和蔼，礼貌待人，不与服务对象发生冲突；。</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9</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上班期间严格遵守工作纪律，不抽烟、喝酒、睡觉、闲聊、玩手机电脑等与工作无关的事情，认真做好各项工作记录。</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480"/>
        </w:trPr>
        <w:tc>
          <w:tcPr>
            <w:tcW w:w="76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10</w:t>
            </w:r>
            <w:r>
              <w:rPr>
                <w:rFonts w:ascii="仿宋" w:hAnsi="仿宋" w:eastAsia="仿宋" w:cs="仿宋"/>
                <w:color w:val="000000"/>
                <w:szCs w:val="21"/>
              </w:rPr>
            </w:r>
            <w:r/>
          </w:p>
        </w:tc>
        <w:tc>
          <w:tcPr>
            <w:tcW w:w="6880" w:type="dxa"/>
            <w:vAlign w:val="center"/>
            <w:textDirection w:val="lrTb"/>
            <w:noWrap w:val="false"/>
          </w:tcPr>
          <w:p>
            <w:pPr>
              <w:pStyle w:val="883"/>
              <w:jc w:val="left"/>
              <w:widowControl/>
              <w:rPr>
                <w:rFonts w:ascii="仿宋" w:hAnsi="仿宋" w:eastAsia="仿宋" w:cs="仿宋"/>
                <w:color w:val="000000"/>
                <w:szCs w:val="21"/>
              </w:rPr>
            </w:pPr>
            <w:r>
              <w:rPr>
                <w:rFonts w:hint="eastAsia" w:ascii="仿宋" w:hAnsi="仿宋" w:eastAsia="仿宋" w:cs="仿宋"/>
                <w:color w:val="000000"/>
                <w:szCs w:val="21"/>
              </w:rPr>
              <w:t xml:space="preserve">人员教育、培训、管理到位，未损害客户利益，未造成不良影响。遵章守纪，无盗窃等行为</w:t>
            </w:r>
            <w:r>
              <w:rPr>
                <w:rFonts w:ascii="仿宋" w:hAnsi="仿宋" w:eastAsia="仿宋" w:cs="仿宋"/>
                <w:color w:val="000000"/>
                <w:szCs w:val="21"/>
              </w:rPr>
            </w:r>
            <w:r/>
          </w:p>
        </w:tc>
        <w:tc>
          <w:tcPr>
            <w:tcW w:w="913" w:type="dxa"/>
            <w:vAlign w:val="center"/>
            <w:textDirection w:val="lrTb"/>
            <w:noWrap w:val="false"/>
          </w:tcPr>
          <w:p>
            <w:pPr>
              <w:pStyle w:val="883"/>
              <w:jc w:val="center"/>
              <w:widowControl/>
              <w:rPr>
                <w:rFonts w:hint="eastAsia" w:ascii="仿宋" w:hAnsi="仿宋" w:eastAsia="仿宋" w:cs="仿宋"/>
                <w:color w:val="000000"/>
                <w:szCs w:val="21"/>
                <w:lang w:eastAsia="zh-CN"/>
              </w:rPr>
            </w:pPr>
            <w:r>
              <w:rPr>
                <w:rFonts w:hint="eastAsia" w:ascii="仿宋" w:hAnsi="仿宋" w:eastAsia="仿宋" w:cs="仿宋"/>
                <w:color w:val="000000"/>
                <w:szCs w:val="21"/>
                <w:lang w:val="en-US" w:eastAsia="zh-CN"/>
              </w:rPr>
              <w:t xml:space="preserve">5</w:t>
            </w:r>
            <w:r>
              <w:rPr>
                <w:rFonts w:hint="eastAsia" w:ascii="仿宋" w:hAnsi="仿宋" w:eastAsia="仿宋" w:cs="仿宋"/>
                <w:color w:val="000000"/>
                <w:szCs w:val="21"/>
                <w:lang w:eastAsia="zh-CN"/>
              </w:rPr>
            </w:r>
            <w:r/>
          </w:p>
        </w:tc>
        <w:tc>
          <w:tcPr>
            <w:tcW w:w="913" w:type="dxa"/>
            <w:vAlign w:val="center"/>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r>
        <w:trPr>
          <w:trHeight w:val="898"/>
        </w:trPr>
        <w:tc>
          <w:tcPr>
            <w:gridSpan w:val="2"/>
            <w:tcW w:w="7643" w:type="dxa"/>
            <w:vAlign w:val="center"/>
            <w:textDirection w:val="lrTb"/>
            <w:noWrap w:val="false"/>
          </w:tcPr>
          <w:p>
            <w:pPr>
              <w:pStyle w:val="883"/>
              <w:jc w:val="center"/>
              <w:widowControl/>
              <w:rPr>
                <w:rFonts w:ascii="仿宋" w:hAnsi="仿宋" w:eastAsia="仿宋" w:cs="仿宋"/>
                <w:color w:val="000000"/>
                <w:szCs w:val="21"/>
              </w:rPr>
            </w:pPr>
            <w:r>
              <w:rPr>
                <w:rFonts w:hint="eastAsia" w:ascii="仿宋" w:hAnsi="仿宋" w:eastAsia="仿宋" w:cs="仿宋"/>
                <w:color w:val="000000"/>
                <w:szCs w:val="21"/>
              </w:rPr>
              <w:t xml:space="preserve">合      计</w:t>
            </w:r>
            <w:r>
              <w:rPr>
                <w:rFonts w:ascii="仿宋" w:hAnsi="仿宋" w:eastAsia="仿宋" w:cs="仿宋"/>
                <w:color w:val="000000"/>
                <w:szCs w:val="21"/>
              </w:rPr>
            </w:r>
            <w:r/>
          </w:p>
        </w:tc>
        <w:tc>
          <w:tcPr>
            <w:gridSpan w:val="2"/>
            <w:tcW w:w="1826" w:type="dxa"/>
            <w:vAlign w:val="top"/>
            <w:textDirection w:val="lrTb"/>
            <w:noWrap w:val="false"/>
          </w:tcPr>
          <w:p>
            <w:pPr>
              <w:pStyle w:val="883"/>
              <w:jc w:val="center"/>
              <w:widowControl/>
              <w:rPr>
                <w:rFonts w:ascii="仿宋" w:hAnsi="仿宋" w:eastAsia="仿宋" w:cs="仿宋"/>
                <w:color w:val="000000"/>
                <w:szCs w:val="21"/>
              </w:rPr>
            </w:pPr>
            <w:r>
              <w:rPr>
                <w:rFonts w:ascii="仿宋" w:hAnsi="仿宋" w:eastAsia="仿宋" w:cs="仿宋"/>
                <w:color w:val="000000"/>
                <w:szCs w:val="21"/>
              </w:rPr>
            </w:r>
            <w:r/>
          </w:p>
        </w:tc>
      </w:tr>
    </w:tbl>
    <w:p>
      <w:pPr>
        <w:pStyle w:val="883"/>
        <w:jc w:val="left"/>
        <w:tabs>
          <w:tab w:val="center" w:pos="4487" w:leader="none"/>
        </w:tabs>
        <w:rPr>
          <w:rFonts w:hint="eastAsia" w:ascii="宋体" w:hAnsi="宋体"/>
          <w:b/>
          <w:color w:val="000000"/>
          <w:sz w:val="24"/>
        </w:rPr>
      </w:pPr>
      <w:r>
        <w:rPr>
          <w:rFonts w:hint="eastAsia" w:ascii="宋体" w:hAnsi="宋体"/>
          <w:b/>
          <w:color w:val="000000"/>
          <w:sz w:val="24"/>
        </w:rPr>
      </w:r>
      <w:r/>
    </w:p>
    <w:p>
      <w:pPr>
        <w:pStyle w:val="883"/>
        <w:jc w:val="left"/>
        <w:tabs>
          <w:tab w:val="center" w:pos="4487" w:leader="none"/>
        </w:tabs>
        <w:rPr>
          <w:rFonts w:ascii="宋体" w:hAnsi="宋体"/>
          <w:b/>
          <w:color w:val="000000"/>
          <w:sz w:val="24"/>
        </w:rPr>
      </w:pPr>
      <w:r>
        <w:rPr>
          <w:rFonts w:hint="eastAsia" w:ascii="宋体" w:hAnsi="宋体"/>
          <w:b/>
          <w:color w:val="000000"/>
          <w:sz w:val="24"/>
        </w:rPr>
        <w:t xml:space="preserve">7.其他要求: </w:t>
      </w:r>
      <w:r>
        <w:rPr>
          <w:rFonts w:ascii="宋体" w:hAnsi="宋体"/>
          <w:b/>
          <w:color w:val="000000"/>
          <w:sz w:val="24"/>
        </w:rPr>
      </w:r>
      <w:r/>
    </w:p>
    <w:p>
      <w:pPr>
        <w:pStyle w:val="883"/>
        <w:ind w:firstLine="482"/>
        <w:spacing w:line="360" w:lineRule="auto"/>
        <w:rPr>
          <w:rFonts w:ascii="宋体" w:hAnsi="宋体"/>
          <w:b/>
          <w:color w:val="000000"/>
          <w:sz w:val="24"/>
        </w:rPr>
      </w:pPr>
      <w:r>
        <w:rPr>
          <w:rFonts w:hint="eastAsia" w:ascii="宋体" w:hAnsi="宋体"/>
          <w:b/>
          <w:color w:val="000000"/>
          <w:sz w:val="24"/>
        </w:rPr>
        <w:t xml:space="preserve">7</w:t>
      </w:r>
      <w:r>
        <w:rPr>
          <w:rFonts w:ascii="宋体" w:hAnsi="宋体"/>
          <w:b/>
          <w:color w:val="000000"/>
          <w:sz w:val="24"/>
        </w:rPr>
        <w:t xml:space="preserve">.1</w:t>
      </w:r>
      <w:r>
        <w:rPr>
          <w:rFonts w:hint="eastAsia" w:ascii="宋体" w:hAnsi="宋体"/>
          <w:b/>
          <w:color w:val="000000"/>
          <w:sz w:val="24"/>
        </w:rPr>
        <w:t xml:space="preserve">商务要求</w:t>
      </w:r>
      <w:r>
        <w:rPr>
          <w:rFonts w:ascii="宋体" w:hAnsi="宋体"/>
          <w:b/>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1、成交方要严格遵守学校的有关规定。按招标合同要求，根据任务量和工种不同，须配备数量足够的、相关工种对应的常驻工作人员和管理人员,与所有聘用人员依法签订劳动合同。</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2、项目负责人需书面提出更换申请，经校方同意才可以更换，不得随意换人；不少于11人必须常驻在岗，否则按违约处理，采购人可按相关规定进行处理，并可扣除相应的物业管理费。</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3、成交方所聘人员不能有不良记录，年龄、健康、精神状况等应符合国家用工要求和学校相关部门的用工要求，成交方负责员工的安全</w:t>
      </w:r>
      <w:r>
        <w:rPr>
          <w:rFonts w:hint="eastAsia" w:ascii="宋体" w:hAnsi="宋体"/>
          <w:color w:val="000000"/>
          <w:sz w:val="24"/>
          <w:lang w:val="en-US" w:eastAsia="zh-CN"/>
        </w:rPr>
        <w:t xml:space="preserve">法治</w:t>
      </w:r>
      <w:r>
        <w:rPr>
          <w:rFonts w:hint="eastAsia" w:ascii="宋体" w:hAnsi="宋体"/>
          <w:color w:val="000000"/>
          <w:sz w:val="24"/>
        </w:rPr>
        <w:t xml:space="preserve">教育和岗位培训，负责给所聘员工投相应保险，本服务期间，出现伤亡事故等各种意外，公安或司法机关责任界定后由成交方负责承担相应的责任。新进人员须经过培训、学校面试同意才可上岗。</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4、工作人员上岗时，必须四季穿着正式的工作服，并经学校认可。成交方所聘人员就餐、交通须自行解决，如有费用由成交方计入投标报价中。</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5、成交方所聘人员工作时间原则上每个工作日7：30—16：30，寒暑假安排人员值班。如遇重大活动、节假日，物业公司应根据校方要求调整工作时间，做好本职工作。</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6、成交方所聘人员必须遵守工作管理与考核制度和认真履行岗位职责，并严格执行校方制定的所有规章制度，接受校方的监督、管理，维护校方利益。加强巡视检查工作，发现问题及时处理解决；准确无误地完成当天的维修单任务，对无法及时完成的工作及时汇报，并协调解决。</w:t>
      </w:r>
      <w:r>
        <w:rPr>
          <w:rFonts w:ascii="宋体" w:hAnsi="宋体"/>
          <w:color w:val="000000"/>
          <w:sz w:val="24"/>
        </w:rPr>
      </w:r>
      <w:r/>
    </w:p>
    <w:p>
      <w:pPr>
        <w:pStyle w:val="883"/>
        <w:ind w:firstLine="480"/>
        <w:spacing w:line="360" w:lineRule="auto"/>
        <w:rPr>
          <w:rFonts w:ascii="宋体" w:hAnsi="宋体"/>
          <w:color w:val="000000"/>
          <w:sz w:val="24"/>
        </w:rPr>
      </w:pPr>
      <w:r>
        <w:rPr>
          <w:rFonts w:ascii="宋体" w:hAnsi="宋体"/>
          <w:color w:val="000000"/>
          <w:sz w:val="24"/>
        </w:rPr>
        <w:t xml:space="preserve">7</w:t>
      </w:r>
      <w:r>
        <w:rPr>
          <w:rFonts w:hint="eastAsia" w:ascii="宋体" w:hAnsi="宋体"/>
          <w:color w:val="000000"/>
          <w:sz w:val="24"/>
        </w:rPr>
        <w:t xml:space="preserve">、成交方必须做好新上岗职工培训及通过晨会、周训、月训等方式对在岗职工职业培训并有记录，不符合规定的人员及时调整。成交方必须注重核心团队建设（项目经理、主管等），维持队伍的稳定，未经学校认可，不得调换核心团队成员。</w:t>
      </w:r>
      <w:r>
        <w:rPr>
          <w:rFonts w:ascii="宋体" w:hAnsi="宋体"/>
          <w:color w:val="000000"/>
          <w:sz w:val="24"/>
        </w:rPr>
      </w:r>
      <w:r/>
    </w:p>
    <w:p>
      <w:pPr>
        <w:pStyle w:val="883"/>
        <w:ind w:firstLine="480"/>
        <w:spacing w:line="360" w:lineRule="auto"/>
        <w:rPr>
          <w:rFonts w:ascii="宋体" w:hAnsi="宋体"/>
          <w:color w:val="000000"/>
          <w:sz w:val="24"/>
        </w:rPr>
      </w:pPr>
      <w:r>
        <w:rPr>
          <w:rFonts w:ascii="宋体" w:hAnsi="宋体"/>
          <w:color w:val="000000"/>
          <w:sz w:val="24"/>
        </w:rPr>
        <w:t xml:space="preserve">8</w:t>
      </w:r>
      <w:r>
        <w:rPr>
          <w:rFonts w:hint="eastAsia" w:ascii="宋体" w:hAnsi="宋体"/>
          <w:color w:val="000000"/>
          <w:sz w:val="24"/>
        </w:rPr>
        <w:t xml:space="preserve">、校方在应急突发事件的情况下，有直接管理和调动工作人员的权力；有权要求成交方及时更换不服从管理、违纪或其他原因不适合继续在校方工作的所有服务人员。</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lang w:val="en-US" w:eastAsia="zh-CN"/>
        </w:rPr>
        <w:t xml:space="preserve">9</w:t>
      </w:r>
      <w:r>
        <w:rPr>
          <w:rFonts w:hint="eastAsia" w:ascii="宋体" w:hAnsi="宋体"/>
          <w:color w:val="000000"/>
          <w:sz w:val="24"/>
        </w:rPr>
        <w:t xml:space="preserve">、服务期限内物业管理服务费包括：服务所需的人员工资、社保、加班、奖金福利（含投保费的全额工资）；办公用电脑、考勤机等信息化设备和耗材；以及为完成本项目管理工作所涉及的一切相关费用。一旦投标结束，总价将包定，不予调整。如发生漏、缺项，都将被认为是投标人的报价让利行为，损失自负。</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0</w:t>
      </w:r>
      <w:r>
        <w:rPr>
          <w:rFonts w:hint="eastAsia" w:ascii="宋体" w:hAnsi="宋体"/>
          <w:color w:val="000000"/>
          <w:sz w:val="24"/>
        </w:rPr>
        <w:t xml:space="preserve">、成交方要节约用水、用电等，在相应区域张贴相关标识（标识必须符合学校整体文化环境，经学校审核通过方能实施），用人计划及实际用人情况并报给校方，用工及业务合同备校方检查；校方有权对成交方进行审查、监督，并根据《考核办法》实施与服务费挂钩的目标考核工作。</w:t>
      </w:r>
      <w:r>
        <w:rPr>
          <w:rFonts w:ascii="宋体" w:hAnsi="宋体"/>
          <w:color w:val="000000"/>
          <w:sz w:val="24"/>
        </w:rPr>
      </w:r>
      <w:r/>
    </w:p>
    <w:p>
      <w:pPr>
        <w:pStyle w:val="883"/>
        <w:ind w:firstLine="480"/>
        <w:spacing w:line="360" w:lineRule="auto"/>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val="en-US" w:eastAsia="zh-CN"/>
        </w:rPr>
        <w:t xml:space="preserve">1</w:t>
      </w:r>
      <w:r>
        <w:rPr>
          <w:rFonts w:hint="eastAsia" w:ascii="宋体" w:hAnsi="宋体"/>
          <w:color w:val="000000"/>
          <w:sz w:val="24"/>
        </w:rPr>
        <w:t xml:space="preserve">、成交方应配备工作必须的设备和工具，按校方规定标准进行服务；成交方必须在学校指定区域设置项目管理办公室并配备相应的满足需要的办公家具设备和办公信息化设备。</w:t>
      </w:r>
      <w:r>
        <w:rPr>
          <w:rFonts w:ascii="宋体" w:hAnsi="宋体"/>
          <w:color w:val="000000"/>
          <w:sz w:val="24"/>
        </w:rPr>
      </w:r>
      <w:r/>
    </w:p>
    <w:p>
      <w:pPr>
        <w:pStyle w:val="883"/>
        <w:ind w:firstLine="482"/>
        <w:spacing w:line="360" w:lineRule="auto"/>
        <w:rPr>
          <w:rFonts w:ascii="宋体" w:hAnsi="宋体"/>
          <w:b/>
          <w:color w:val="000000"/>
          <w:sz w:val="24"/>
        </w:rPr>
      </w:pPr>
      <w:r>
        <w:rPr>
          <w:rFonts w:hint="eastAsia" w:ascii="宋体" w:hAnsi="宋体"/>
          <w:b/>
          <w:color w:val="000000"/>
          <w:sz w:val="24"/>
        </w:rPr>
        <w:t xml:space="preserve">7</w:t>
      </w:r>
      <w:r>
        <w:rPr>
          <w:rFonts w:ascii="宋体" w:hAnsi="宋体"/>
          <w:b/>
          <w:color w:val="000000"/>
          <w:sz w:val="24"/>
        </w:rPr>
        <w:t xml:space="preserve">.2</w:t>
      </w:r>
      <w:r>
        <w:rPr>
          <w:rFonts w:hint="eastAsia" w:ascii="宋体" w:hAnsi="宋体"/>
          <w:b/>
          <w:color w:val="000000"/>
          <w:sz w:val="24"/>
        </w:rPr>
        <w:t xml:space="preserve">需要说明的其他事项</w:t>
      </w:r>
      <w:r>
        <w:rPr>
          <w:rFonts w:ascii="宋体" w:hAnsi="宋体"/>
          <w:b/>
          <w:color w:val="000000"/>
          <w:sz w:val="24"/>
        </w:rPr>
      </w:r>
      <w:r/>
    </w:p>
    <w:p>
      <w:pPr>
        <w:pStyle w:val="883"/>
        <w:ind w:firstLine="48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、物业管理中涉及的维修材料或材料费由学校提供或支出。</w:t>
      </w:r>
      <w:r>
        <w:rPr>
          <w:rFonts w:ascii="宋体" w:hAnsi="宋体"/>
          <w:color w:val="000000"/>
          <w:sz w:val="24"/>
        </w:rPr>
      </w:r>
      <w:r/>
    </w:p>
    <w:p>
      <w:pPr>
        <w:pStyle w:val="883"/>
        <w:ind w:firstLine="480"/>
        <w:spacing w:line="360" w:lineRule="auto"/>
        <w:rPr>
          <w:rFonts w:ascii="宋体" w:hAnsi="宋体"/>
          <w:bCs/>
          <w:color w:val="000000"/>
          <w:sz w:val="24"/>
        </w:rPr>
      </w:pPr>
      <w:r>
        <w:rPr>
          <w:rFonts w:hint="eastAsia" w:ascii="宋体" w:hAnsi="宋体"/>
          <w:bCs/>
          <w:color w:val="000000"/>
          <w:sz w:val="24"/>
          <w:lang w:val="en-US" w:eastAsia="zh-CN"/>
        </w:rPr>
        <w:t xml:space="preserve">2</w:t>
      </w:r>
      <w:r>
        <w:rPr>
          <w:rFonts w:hint="eastAsia" w:ascii="宋体" w:hAnsi="宋体"/>
          <w:bCs/>
          <w:color w:val="000000"/>
          <w:sz w:val="24"/>
        </w:rPr>
        <w:t xml:space="preserve">、投标人的投标总报价除应包括本项目管理服务人员的工资、社保福利费、餐费、服装费、加班费、耗材费、工具费、办公费、法定税费、公众责任保险费和合理利润外，还应包括体检、管理、劳务、培训、通</w:t>
      </w:r>
      <w:r>
        <w:rPr>
          <w:rFonts w:hint="eastAsia" w:ascii="宋体" w:hAnsi="宋体"/>
          <w:bCs/>
          <w:color w:val="000000"/>
          <w:sz w:val="24"/>
        </w:rPr>
        <w:t xml:space="preserve">讯、安全保卫、调整风险及政策性文件规定及社保费用、税金、保险等各项应有费用，以及为完成招标文件规定的本项目管理工作所涉及的一切相关费用。投标人报价时还应充分考虑服务期内所有可能影响到的因素，国家法定节假日（元旦、春节、清明、“五一”、端午、“十一”、中秋，合计11天）加班费及高温期间高温岗位高温费等包含在投标费用中。一旦投标结束，总价将包定，不予调整。如发生漏、缺项，都将被认为是投标人的报价让利行为，损失自负。中标方应按照相关规定，与所有聘用人员依法签订劳动合同，服务人员的工资须符合国家、省、市的相关规定。</w:t>
      </w:r>
      <w:r>
        <w:rPr>
          <w:rFonts w:ascii="宋体" w:hAnsi="宋体"/>
          <w:bCs/>
          <w:color w:val="000000"/>
          <w:sz w:val="24"/>
        </w:rPr>
      </w:r>
      <w:r/>
    </w:p>
    <w:p>
      <w:pPr>
        <w:pStyle w:val="883"/>
        <w:ind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3</w:t>
      </w:r>
      <w:r>
        <w:rPr>
          <w:rFonts w:hint="eastAsia" w:ascii="宋体" w:hAnsi="宋体"/>
          <w:bCs/>
          <w:color w:val="000000"/>
          <w:sz w:val="24"/>
        </w:rPr>
        <w:t xml:space="preserve">、投标人必须服从相关部门的管理，不得将其应当提供的全部物业服务转委托给第三人。</w:t>
      </w:r>
      <w:r>
        <w:rPr>
          <w:rFonts w:hint="eastAsia" w:ascii="宋体" w:hAnsi="宋体"/>
          <w:bCs/>
          <w:color w:val="000000"/>
          <w:sz w:val="24"/>
        </w:rPr>
      </w:r>
      <w:r/>
    </w:p>
    <w:p>
      <w:pPr>
        <w:pStyle w:val="883"/>
        <w:ind w:firstLine="480"/>
        <w:spacing w:line="360" w:lineRule="auto"/>
        <w:rPr>
          <w:rFonts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、报价中相关成本费用的测算及标准符合国家、省、市相关最新政策规定。</w:t>
      </w:r>
      <w:r>
        <w:rPr>
          <w:rFonts w:ascii="宋体" w:hAnsi="宋体"/>
          <w:bCs/>
          <w:color w:val="000000"/>
          <w:sz w:val="24"/>
        </w:rPr>
      </w:r>
      <w:r/>
    </w:p>
    <w:p>
      <w:pPr>
        <w:pStyle w:val="883"/>
        <w:ind w:firstLine="480"/>
        <w:spacing w:line="360" w:lineRule="auto"/>
        <w:rPr>
          <w:rFonts w:ascii="宋体" w:hAnsi="宋体"/>
          <w:bCs/>
          <w:color w:val="000000"/>
          <w:sz w:val="24"/>
        </w:rPr>
      </w:pPr>
      <w:r>
        <w:rPr>
          <w:rFonts w:hint="eastAsia" w:ascii="宋体" w:hAnsi="宋体"/>
          <w:bCs/>
          <w:color w:val="000000"/>
          <w:sz w:val="24"/>
          <w:lang w:val="en-US" w:eastAsia="zh-CN"/>
        </w:rPr>
        <w:t xml:space="preserve">5</w:t>
      </w:r>
      <w:r>
        <w:rPr>
          <w:rFonts w:hint="eastAsia" w:ascii="宋体" w:hAnsi="宋体"/>
          <w:bCs/>
          <w:color w:val="000000"/>
          <w:sz w:val="24"/>
        </w:rPr>
        <w:t xml:space="preserve">、本次项目物业管理执行《中华人民共和国政府采购法》、国务院《物业管理条例》《江苏省物业管理条例》等法律法规，投标人要严格履行投标书的承诺和物业管理合同的约定，接受业主管理部门对物业管理日常工作的监督和考核管理，如发现管理达不到约定要求，投标人管理服务水平下降、投诉多等现象，或投标人管理中发生重大管理失误的，将依照法律程序按规定处理。</w:t>
      </w:r>
      <w:r>
        <w:rPr>
          <w:rFonts w:ascii="宋体" w:hAnsi="宋体"/>
          <w:bCs/>
          <w:color w:val="000000"/>
          <w:sz w:val="24"/>
        </w:rPr>
      </w:r>
      <w:r/>
    </w:p>
    <w:p>
      <w:pPr>
        <w:pStyle w:val="883"/>
        <w:ind w:firstLine="480"/>
        <w:spacing w:line="360" w:lineRule="auto"/>
        <w:rPr>
          <w:rFonts w:ascii="宋体" w:hAnsi="宋体"/>
          <w:bCs/>
          <w:color w:val="000000"/>
          <w:sz w:val="24"/>
        </w:rPr>
      </w:pPr>
      <w:r>
        <w:rPr>
          <w:rFonts w:hint="eastAsia" w:ascii="宋体" w:hAnsi="宋体"/>
          <w:bCs/>
          <w:color w:val="000000"/>
          <w:sz w:val="24"/>
          <w:lang w:val="en-US" w:eastAsia="zh-CN"/>
        </w:rPr>
        <w:t xml:space="preserve">6</w:t>
      </w:r>
      <w:r>
        <w:rPr>
          <w:rFonts w:hint="eastAsia" w:ascii="宋体" w:hAnsi="宋体"/>
          <w:bCs/>
          <w:color w:val="000000"/>
          <w:sz w:val="24"/>
        </w:rPr>
        <w:t xml:space="preserve">、中标供应商须提供物业服务人员的身份证件、有关保险手续证明文件等扫描件，</w:t>
      </w:r>
      <w:r>
        <w:rPr>
          <w:rFonts w:ascii="宋体" w:hAnsi="宋体"/>
          <w:bCs/>
          <w:color w:val="000000"/>
          <w:sz w:val="24"/>
        </w:rPr>
      </w:r>
      <w:r/>
    </w:p>
    <w:p>
      <w:pPr>
        <w:pStyle w:val="883"/>
        <w:ind w:firstLine="480"/>
        <w:spacing w:line="360" w:lineRule="auto"/>
        <w:rPr>
          <w:rFonts w:ascii="宋体" w:hAnsi="宋体"/>
          <w:bCs/>
          <w:color w:val="000000"/>
          <w:sz w:val="24"/>
        </w:rPr>
      </w:pPr>
      <w:r>
        <w:rPr>
          <w:rFonts w:hint="eastAsia" w:ascii="宋体" w:hAnsi="宋体"/>
          <w:bCs/>
          <w:color w:val="000000"/>
          <w:sz w:val="24"/>
          <w:lang w:val="en-US" w:eastAsia="zh-CN"/>
        </w:rPr>
        <w:t xml:space="preserve">7</w:t>
      </w:r>
      <w:r>
        <w:rPr>
          <w:rFonts w:hint="eastAsia" w:ascii="宋体" w:hAnsi="宋体"/>
          <w:bCs/>
          <w:color w:val="000000"/>
          <w:sz w:val="24"/>
        </w:rPr>
        <w:t xml:space="preserve">、物业工作人员严格按照安全操作规程开展工作，如因中标供应商管理不当、工作不到位造成的物业工作人员的人身、财产等损失由中标供应商承担，与采购人无关。</w:t>
      </w:r>
      <w:r>
        <w:rPr>
          <w:rFonts w:ascii="宋体" w:hAnsi="宋体"/>
          <w:bCs/>
          <w:color w:val="000000"/>
          <w:sz w:val="24"/>
        </w:rPr>
      </w:r>
      <w:r/>
    </w:p>
    <w:p>
      <w:pPr>
        <w:pStyle w:val="883"/>
        <w:ind w:firstLine="480"/>
        <w:spacing w:line="360" w:lineRule="auto"/>
        <w:rPr>
          <w:rFonts w:ascii="宋体" w:hAnsi="宋体"/>
          <w:bCs/>
          <w:color w:val="000000"/>
          <w:sz w:val="24"/>
        </w:rPr>
      </w:pPr>
      <w:r>
        <w:rPr>
          <w:rFonts w:hint="eastAsia" w:ascii="宋体" w:hAnsi="宋体"/>
          <w:bCs/>
          <w:color w:val="000000"/>
          <w:sz w:val="24"/>
          <w:lang w:val="en-US" w:eastAsia="zh-CN"/>
        </w:rPr>
        <w:t xml:space="preserve">8</w:t>
      </w:r>
      <w:r>
        <w:rPr>
          <w:rFonts w:hint="eastAsia" w:ascii="宋体" w:hAnsi="宋体"/>
          <w:bCs/>
          <w:color w:val="000000"/>
          <w:sz w:val="24"/>
        </w:rPr>
        <w:t xml:space="preserve">、中标供应商必须按采购人要求将本项目中物业服务到指定地点（包括可能的分布范围），并分地实施物业管理服务。</w:t>
      </w:r>
      <w:r>
        <w:rPr>
          <w:rFonts w:ascii="宋体" w:hAnsi="宋体"/>
          <w:bCs/>
          <w:color w:val="000000"/>
          <w:sz w:val="24"/>
        </w:rPr>
      </w:r>
      <w:r/>
    </w:p>
    <w:p>
      <w:pPr>
        <w:pStyle w:val="883"/>
        <w:ind w:firstLine="480"/>
        <w:spacing w:line="360" w:lineRule="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lang w:val="en-US" w:eastAsia="zh-CN"/>
        </w:rPr>
        <w:t xml:space="preserve">8.</w:t>
      </w:r>
      <w:r>
        <w:rPr>
          <w:rFonts w:hint="eastAsia" w:ascii="宋体" w:hAnsi="宋体" w:eastAsia="宋体" w:cs="Times New Roman"/>
          <w:b/>
          <w:bCs w:val="0"/>
          <w:color w:val="000000"/>
          <w:sz w:val="24"/>
        </w:rPr>
        <w:t xml:space="preserve">关于中标后项目进行分包的要求</w:t>
      </w:r>
      <w:r>
        <w:rPr>
          <w:rFonts w:hint="eastAsia" w:ascii="宋体" w:hAnsi="宋体" w:eastAsia="宋体" w:cs="Times New Roman"/>
          <w:b/>
          <w:bCs w:val="0"/>
          <w:color w:val="000000"/>
          <w:sz w:val="24"/>
        </w:rPr>
      </w:r>
      <w:r/>
    </w:p>
    <w:p>
      <w:pPr>
        <w:pStyle w:val="883"/>
        <w:ind w:firstLine="480"/>
        <w:spacing w:line="360" w:lineRule="auto"/>
        <w:rPr>
          <w:rFonts w:hint="eastAsia" w:ascii="宋体" w:hAnsi="宋体" w:eastAsia="宋体" w:cs="Times New Roman"/>
          <w:b/>
          <w:bCs w:val="0"/>
          <w:color w:val="000000"/>
          <w:sz w:val="24"/>
        </w:rPr>
      </w:pPr>
      <w:r>
        <w:rPr>
          <w:rFonts w:hint="eastAsia" w:ascii="宋体" w:hAnsi="宋体" w:eastAsia="宋体" w:cs="Times New Roman"/>
          <w:b/>
          <w:bCs w:val="0"/>
          <w:color w:val="000000"/>
          <w:sz w:val="24"/>
          <w:lang w:val="en-US" w:eastAsia="zh-CN"/>
        </w:rPr>
        <w:t xml:space="preserve">8.1</w:t>
      </w:r>
      <w:r>
        <w:rPr>
          <w:rFonts w:hint="eastAsia" w:ascii="宋体" w:hAnsi="宋体" w:eastAsia="宋体" w:cs="Times New Roman"/>
          <w:b/>
          <w:bCs w:val="0"/>
          <w:color w:val="000000"/>
          <w:sz w:val="24"/>
        </w:rPr>
        <w:t xml:space="preserve">分包内容及要求</w:t>
      </w:r>
      <w:r>
        <w:rPr>
          <w:rFonts w:hint="eastAsia" w:ascii="宋体" w:hAnsi="宋体" w:eastAsia="宋体" w:cs="Times New Roman"/>
          <w:b/>
          <w:bCs w:val="0"/>
          <w:color w:val="000000"/>
          <w:sz w:val="24"/>
        </w:rPr>
      </w:r>
      <w:r/>
    </w:p>
    <w:p>
      <w:pPr>
        <w:pStyle w:val="883"/>
        <w:ind w:firstLine="480"/>
        <w:spacing w:line="360" w:lineRule="auto"/>
        <w:rPr>
          <w:rFonts w:hint="eastAsia" w:ascii="宋体" w:hAnsi="宋体" w:eastAsia="宋体" w:cs="Times New Roman"/>
          <w:bCs/>
          <w:color w:val="000000"/>
          <w:sz w:val="24"/>
        </w:rPr>
      </w:pPr>
      <w:r>
        <w:rPr>
          <w:rFonts w:hint="eastAsia" w:ascii="宋体" w:hAnsi="宋体" w:eastAsia="宋体" w:cs="Times New Roman"/>
          <w:bCs/>
          <w:color w:val="000000"/>
          <w:sz w:val="24"/>
        </w:rPr>
        <w:t xml:space="preserve">本项目中的【电梯系统管理维护（2台</w:t>
      </w:r>
      <w:r>
        <w:rPr>
          <w:rFonts w:hint="eastAsia" w:ascii="宋体" w:hAnsi="宋体" w:eastAsia="宋体" w:cs="Times New Roman"/>
          <w:bCs/>
          <w:color w:val="000000"/>
          <w:sz w:val="24"/>
          <w:lang w:val="en-US" w:eastAsia="zh-CN"/>
        </w:rPr>
        <w:t xml:space="preserve">货梯</w:t>
      </w:r>
      <w:r>
        <w:rPr>
          <w:rFonts w:hint="eastAsia" w:ascii="宋体" w:hAnsi="宋体" w:eastAsia="宋体" w:cs="Times New Roman"/>
          <w:bCs/>
          <w:color w:val="000000"/>
          <w:sz w:val="24"/>
        </w:rPr>
        <w:t xml:space="preserve">）】，如投标人中标后无法独立履行的，采购人允许中标后中标供应商依法采取分包方式履行合同，但中标供应商不得将项目的主体、关键性工作进行分包。同时，分包事项的费用是包含在本次采购预算之内的，投标人报价时应考虑到这部分费用，该分包事项金额为</w:t>
      </w:r>
      <w:r>
        <w:rPr>
          <w:rFonts w:hint="eastAsia" w:ascii="宋体" w:hAnsi="宋体" w:eastAsia="宋体" w:cs="Times New Roman"/>
          <w:bCs/>
          <w:color w:val="000000"/>
          <w:sz w:val="24"/>
          <w:lang w:val="en-US" w:eastAsia="zh-CN"/>
        </w:rPr>
        <w:t xml:space="preserve">11760</w:t>
      </w:r>
      <w:r>
        <w:rPr>
          <w:rFonts w:hint="eastAsia" w:ascii="宋体" w:hAnsi="宋体" w:eastAsia="宋体" w:cs="Times New Roman"/>
          <w:bCs/>
          <w:color w:val="000000"/>
          <w:sz w:val="24"/>
        </w:rPr>
        <w:t xml:space="preserve">元/年。采购合同分包履行的，中标供应商就采购项目和分包项目向采购人负责，分包供应商就分包项目承担责任。分包承担主体（即分包供应商）应当具备相应资质条件且不得再次分包。</w:t>
      </w:r>
      <w:r>
        <w:rPr>
          <w:rFonts w:hint="eastAsia" w:ascii="宋体" w:hAnsi="宋体" w:eastAsia="宋体" w:cs="Times New Roman"/>
          <w:bCs/>
          <w:color w:val="000000"/>
          <w:sz w:val="24"/>
        </w:rPr>
      </w:r>
      <w:r/>
    </w:p>
    <w:p>
      <w:pPr>
        <w:pStyle w:val="883"/>
        <w:ind w:firstLine="480"/>
        <w:keepLines w:val="0"/>
        <w:keepNext w:val="0"/>
        <w:pageBreakBefore w:val="0"/>
        <w:spacing w:line="360" w:lineRule="auto"/>
        <w:widowControl w:val="off"/>
        <w:rPr>
          <w:rFonts w:hint="eastAsia" w:ascii="宋体" w:hAnsi="宋体" w:eastAsia="宋体" w:cs="Times New Roman"/>
          <w:b/>
          <w:bCs w:val="0"/>
          <w:color w:val="000000"/>
          <w:sz w:val="24"/>
          <w:lang w:val="en-US" w:eastAsia="zh-CN"/>
        </w:rPr>
      </w:pPr>
      <w:r>
        <w:rPr>
          <w:rFonts w:hint="eastAsia" w:ascii="宋体" w:hAnsi="宋体" w:eastAsia="宋体" w:cs="Times New Roman"/>
          <w:b/>
          <w:bCs w:val="0"/>
          <w:color w:val="000000"/>
          <w:sz w:val="24"/>
          <w:lang w:val="en-US" w:eastAsia="zh-CN"/>
        </w:rPr>
        <w:t xml:space="preserve">8.2关于分包事项投标人或分包供应商应具备的资质条件要求</w:t>
      </w:r>
      <w:r>
        <w:rPr>
          <w:rFonts w:hint="eastAsia" w:ascii="宋体" w:hAnsi="宋体" w:eastAsia="宋体" w:cs="Times New Roman"/>
          <w:b/>
          <w:bCs w:val="0"/>
          <w:color w:val="000000"/>
          <w:sz w:val="24"/>
          <w:lang w:val="en-US" w:eastAsia="zh-CN"/>
        </w:rPr>
      </w:r>
      <w:r/>
    </w:p>
    <w:p>
      <w:pPr>
        <w:pStyle w:val="883"/>
        <w:ind w:firstLine="480"/>
        <w:keepLines w:val="0"/>
        <w:keepNext w:val="0"/>
        <w:pageBreakBefore w:val="0"/>
        <w:spacing w:line="360" w:lineRule="auto"/>
        <w:widowControl w:val="off"/>
        <w:rPr>
          <w:rFonts w:hint="eastAsia" w:ascii="宋体" w:hAnsi="宋体" w:eastAsia="宋体" w:cs="Times New Roman"/>
          <w:bCs/>
          <w:color w:val="000000"/>
          <w:sz w:val="24"/>
          <w:highlight w:val="yellow"/>
          <w:shd w:val="clear" w:color="auto" w:fill="auto"/>
          <w:lang w:val="en-US" w:eastAsia="zh-CN"/>
        </w:rPr>
      </w:pPr>
      <w:r>
        <w:rPr>
          <w:rFonts w:hint="eastAsia" w:ascii="宋体" w:hAnsi="宋体" w:eastAsia="宋体" w:cs="Times New Roman"/>
          <w:bCs/>
          <w:color w:val="000000"/>
          <w:sz w:val="24"/>
        </w:rPr>
        <w:t xml:space="preserve">【电梯系统管理维护（2台</w:t>
      </w:r>
      <w:r>
        <w:rPr>
          <w:rFonts w:hint="eastAsia" w:ascii="宋体" w:hAnsi="宋体" w:eastAsia="宋体" w:cs="Times New Roman"/>
          <w:bCs/>
          <w:color w:val="000000"/>
          <w:sz w:val="24"/>
          <w:lang w:val="en-US" w:eastAsia="zh-CN"/>
        </w:rPr>
        <w:t xml:space="preserve">货梯</w:t>
      </w:r>
      <w:r>
        <w:rPr>
          <w:rFonts w:hint="eastAsia" w:ascii="宋体" w:hAnsi="宋体" w:eastAsia="宋体" w:cs="Times New Roman"/>
          <w:bCs/>
          <w:color w:val="000000"/>
          <w:sz w:val="24"/>
        </w:rPr>
        <w:t xml:space="preserve">）】投标人或分包供应商资质条件：</w:t>
      </w:r>
      <w:r>
        <w:rPr>
          <w:rFonts w:hint="eastAsia" w:ascii="宋体" w:hAnsi="宋体" w:eastAsia="宋体" w:cs="Times New Roman"/>
          <w:b/>
          <w:bCs w:val="0"/>
          <w:color w:val="000000"/>
          <w:sz w:val="24"/>
          <w:highlight w:val="none"/>
          <w:shd w:val="clear" w:color="auto" w:fill="auto"/>
        </w:rPr>
        <w:t xml:space="preserve">具有有效期内的《中华人民共和国特种设备生产许可证》，其中必须具备许可项目为电梯制造（含安装、修理、改造）或电梯安装（含修理），</w:t>
      </w:r>
      <w:r>
        <w:rPr>
          <w:rFonts w:hint="eastAsia" w:ascii="宋体" w:hAnsi="宋体" w:eastAsia="宋体" w:cs="Times New Roman"/>
          <w:b/>
          <w:bCs w:val="0"/>
          <w:color w:val="000000"/>
          <w:sz w:val="24"/>
          <w:highlight w:val="none"/>
          <w:shd w:val="clear" w:color="auto" w:fill="auto"/>
          <w:lang w:val="en-US" w:eastAsia="zh-CN"/>
        </w:rPr>
        <w:t xml:space="preserve">许可子项目含曳引驱动载货电梯和强制驱动载货电梯（含防爆电梯中的载货电梯）。</w:t>
      </w:r>
      <w:r>
        <w:rPr>
          <w:rFonts w:hint="eastAsia" w:ascii="宋体" w:hAnsi="宋体" w:eastAsia="宋体" w:cs="Times New Roman"/>
          <w:bCs/>
          <w:color w:val="000000"/>
          <w:sz w:val="24"/>
          <w:highlight w:val="yellow"/>
          <w:shd w:val="clear" w:color="auto" w:fill="auto"/>
          <w:lang w:val="en-US" w:eastAsia="zh-CN"/>
        </w:rPr>
      </w:r>
      <w:r/>
    </w:p>
    <w:p>
      <w:pPr>
        <w:pStyle w:val="883"/>
        <w:ind w:firstLine="480"/>
        <w:keepLines w:val="0"/>
        <w:keepNext w:val="0"/>
        <w:pageBreakBefore w:val="0"/>
        <w:spacing w:line="360" w:lineRule="auto"/>
        <w:widowControl w:val="off"/>
        <w:rPr>
          <w:rFonts w:hint="eastAsia" w:ascii="宋体" w:hAnsi="宋体" w:eastAsia="宋体" w:cs="Times New Roman"/>
          <w:b/>
          <w:bCs w:val="0"/>
          <w:color w:val="000000"/>
          <w:sz w:val="24"/>
          <w:lang w:val="en-US" w:eastAsia="zh-CN"/>
        </w:rPr>
      </w:pPr>
      <w:r>
        <w:rPr>
          <w:rFonts w:hint="eastAsia" w:ascii="宋体" w:hAnsi="宋体" w:eastAsia="宋体" w:cs="Times New Roman"/>
          <w:b/>
          <w:bCs w:val="0"/>
          <w:color w:val="000000"/>
          <w:sz w:val="24"/>
          <w:lang w:val="en-US" w:eastAsia="zh-CN"/>
        </w:rPr>
        <w:t xml:space="preserve">8.3投标人须提供的材料</w:t>
      </w:r>
      <w:r>
        <w:rPr>
          <w:rFonts w:hint="eastAsia" w:ascii="宋体" w:hAnsi="宋体" w:eastAsia="宋体" w:cs="Times New Roman"/>
          <w:b/>
          <w:bCs w:val="0"/>
          <w:color w:val="000000"/>
          <w:sz w:val="24"/>
          <w:lang w:val="en-US" w:eastAsia="zh-CN"/>
        </w:rPr>
      </w:r>
      <w:r/>
    </w:p>
    <w:p>
      <w:pPr>
        <w:pStyle w:val="883"/>
        <w:ind w:firstLine="480"/>
        <w:keepLines w:val="0"/>
        <w:keepNext w:val="0"/>
        <w:pageBreakBefore w:val="0"/>
        <w:spacing w:line="360" w:lineRule="auto"/>
        <w:widowControl w:val="off"/>
        <w:rPr>
          <w:rFonts w:ascii="宋体" w:hAnsi="宋体"/>
          <w:b/>
          <w:bCs/>
          <w:sz w:val="24"/>
          <w:szCs w:val="24"/>
        </w:rPr>
      </w:pPr>
      <w:r>
        <w:rPr>
          <w:rFonts w:hint="eastAsia" w:ascii="宋体" w:hAnsi="宋体"/>
          <w:bCs/>
          <w:sz w:val="24"/>
          <w:szCs w:val="24"/>
        </w:rPr>
        <w:t xml:space="preserve">针对分包事项，如投标人中标后需要采取分包方式履行合同的，则投标人须在投标文件中载明分包承担主体（即分包供应商）名称，</w:t>
      </w:r>
      <w:r>
        <w:rPr>
          <w:rFonts w:hint="eastAsia" w:ascii="宋体" w:hAnsi="宋体"/>
          <w:b/>
          <w:bCs/>
          <w:sz w:val="24"/>
          <w:szCs w:val="24"/>
          <w:u w:val="single"/>
        </w:rPr>
        <w:t xml:space="preserve">投标时须提供相应分包事项的《分包意向协议》（格式自拟），《分包意向协议》中须明确分包供应商的名称，且盖有投标人公章及分包供应商公章。</w:t>
      </w:r>
      <w:r>
        <w:rPr>
          <w:rFonts w:hint="eastAsia" w:ascii="宋体" w:hAnsi="宋体"/>
          <w:bCs/>
          <w:sz w:val="24"/>
          <w:szCs w:val="24"/>
        </w:rPr>
        <w:t xml:space="preserve">针对分包事项，如投标人中标后能够独立履行合同的，</w:t>
      </w:r>
      <w:r>
        <w:rPr>
          <w:rFonts w:hint="eastAsia" w:ascii="宋体" w:hAnsi="宋体"/>
          <w:b/>
          <w:bCs/>
          <w:sz w:val="24"/>
          <w:szCs w:val="24"/>
          <w:u w:val="single"/>
        </w:rPr>
        <w:t xml:space="preserve">则投标时须提供投标人承诺函（格式自拟），并加盖投标人公章。</w:t>
      </w:r>
      <w:r>
        <w:rPr>
          <w:rFonts w:ascii="宋体" w:hAnsi="宋体"/>
          <w:b/>
          <w:bCs/>
          <w:sz w:val="24"/>
          <w:szCs w:val="24"/>
        </w:rPr>
      </w:r>
      <w:r/>
    </w:p>
    <w:p>
      <w:pPr>
        <w:pStyle w:val="883"/>
        <w:ind w:firstLine="480"/>
        <w:keepLines w:val="0"/>
        <w:keepNext w:val="0"/>
        <w:pageBreakBefore w:val="0"/>
        <w:spacing w:line="360" w:lineRule="auto"/>
        <w:widowControl w:val="off"/>
        <w:rPr>
          <w:rFonts w:ascii="宋体" w:hAnsi="宋体"/>
          <w:b/>
          <w:bCs/>
          <w:sz w:val="24"/>
          <w:szCs w:val="24"/>
        </w:rPr>
      </w:pPr>
      <w:r>
        <w:rPr>
          <w:rFonts w:hint="eastAsia" w:ascii="宋体" w:hAnsi="宋体"/>
          <w:bCs/>
          <w:sz w:val="24"/>
          <w:szCs w:val="24"/>
        </w:rPr>
        <w:t xml:space="preserve">针对分包事项应具备的资质条件要求，如投标人中标后需要采取分包方式履行合同的，</w:t>
      </w:r>
      <w:r>
        <w:rPr>
          <w:rFonts w:hint="eastAsia" w:ascii="宋体" w:hAnsi="宋体"/>
          <w:b/>
          <w:bCs/>
          <w:sz w:val="24"/>
          <w:szCs w:val="24"/>
          <w:u w:val="single"/>
        </w:rPr>
        <w:t xml:space="preserve">投标时须提供分包供应商的相应资质证明扫描件或复印件并上传至投标系统。</w:t>
      </w:r>
      <w:r>
        <w:rPr>
          <w:rFonts w:hint="eastAsia" w:ascii="宋体" w:hAnsi="宋体"/>
          <w:bCs/>
          <w:sz w:val="24"/>
          <w:szCs w:val="24"/>
        </w:rPr>
        <w:t xml:space="preserve">针对分包事项应具备的资质条件要求，如投标人中标后能够独立履行合同的，</w:t>
      </w:r>
      <w:r>
        <w:rPr>
          <w:rFonts w:hint="eastAsia" w:ascii="宋体" w:hAnsi="宋体"/>
          <w:b/>
          <w:bCs/>
          <w:sz w:val="24"/>
          <w:szCs w:val="24"/>
          <w:u w:val="single"/>
        </w:rPr>
        <w:t xml:space="preserve">则投标时须提供投标人的相应资质证明扫描件或复印件并上传至投标系统。</w:t>
      </w:r>
      <w:r>
        <w:rPr>
          <w:rFonts w:ascii="宋体" w:hAnsi="宋体"/>
          <w:b/>
          <w:bCs/>
          <w:sz w:val="24"/>
          <w:szCs w:val="24"/>
        </w:rPr>
      </w:r>
      <w:r/>
    </w:p>
    <w:p>
      <w:pPr>
        <w:pStyle w:val="883"/>
        <w:ind w:firstLine="482"/>
        <w:keepLines w:val="0"/>
        <w:keepNext w:val="0"/>
        <w:pageBreakBefore w:val="0"/>
        <w:spacing w:line="360" w:lineRule="auto"/>
        <w:widowControl w:val="off"/>
        <w:rPr>
          <w:rFonts w:ascii="宋体" w:hAnsi="宋体"/>
          <w:b/>
          <w:bCs/>
          <w:sz w:val="24"/>
          <w:szCs w:val="24"/>
        </w:rPr>
      </w:pPr>
      <w:r>
        <w:rPr>
          <w:rFonts w:hint="eastAsia" w:ascii="宋体" w:hAnsi="宋体"/>
          <w:b/>
          <w:bCs/>
          <w:sz w:val="24"/>
          <w:szCs w:val="24"/>
        </w:rPr>
        <w:t xml:space="preserve">投标人须根据上述情况提供相应证明材料，并上传至投标系统，否则投标文件无效。</w:t>
      </w:r>
      <w:r>
        <w:rPr>
          <w:rFonts w:ascii="宋体" w:hAnsi="宋体"/>
          <w:b/>
          <w:bCs/>
          <w:sz w:val="24"/>
          <w:szCs w:val="24"/>
        </w:rPr>
      </w:r>
      <w:r/>
    </w:p>
    <w:p>
      <w:pPr>
        <w:pStyle w:val="883"/>
        <w:ind w:firstLine="482"/>
        <w:keepLines w:val="0"/>
        <w:keepNext w:val="0"/>
        <w:pageBreakBefore w:val="0"/>
        <w:spacing w:line="360" w:lineRule="auto"/>
        <w:widowControl w:val="off"/>
        <w:rPr>
          <w:rFonts w:hint="eastAsia" w:ascii="宋体" w:hAnsi="宋体" w:eastAsia="宋体" w:cs="Times New Roman"/>
          <w:b/>
          <w:color w:val="000000"/>
          <w:sz w:val="24"/>
          <w:lang w:val="en-US" w:eastAsia="zh-CN"/>
        </w:rPr>
      </w:pPr>
      <w:r>
        <w:rPr>
          <w:rFonts w:hint="eastAsia" w:ascii="宋体" w:hAnsi="宋体" w:eastAsia="宋体" w:cs="Times New Roman"/>
          <w:b/>
          <w:color w:val="000000"/>
          <w:sz w:val="24"/>
          <w:lang w:val="en-US" w:eastAsia="zh-CN"/>
        </w:rPr>
        <w:t xml:space="preserve">8.4关于中小企业的要求</w:t>
      </w:r>
      <w:r>
        <w:rPr>
          <w:rFonts w:hint="eastAsia" w:ascii="宋体" w:hAnsi="宋体" w:eastAsia="宋体" w:cs="Times New Roman"/>
          <w:b/>
          <w:color w:val="000000"/>
          <w:sz w:val="24"/>
          <w:lang w:val="en-US" w:eastAsia="zh-CN"/>
        </w:rPr>
      </w:r>
      <w:r/>
    </w:p>
    <w:p>
      <w:pPr>
        <w:pStyle w:val="883"/>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依据《政府采购促进中小企业发展管理办法》规定享受扶持政策获得政府采购合同的，小微企业不得将合同分包给大中型企业，中型企业不得将合同分包给大型企业。</w:t>
      </w:r>
      <w:r>
        <w:rPr>
          <w:rFonts w:ascii="宋体" w:hAnsi="宋体"/>
          <w:bCs/>
          <w:sz w:val="24"/>
          <w:szCs w:val="24"/>
        </w:rPr>
      </w:r>
      <w:r/>
    </w:p>
    <w:p>
      <w:pPr>
        <w:pStyle w:val="883"/>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投标人在填报《中小企业声明函》时，涉及签订分包意向协议的中小企业（分包供应商为中小企业）时，须按《中小企业声明函》的要求进行正确填报。专门面向中小企业的项目投标人未按要求正确填报的将被视为无效投标文件；非专门面向中小企业的项目投标人未按要求正确填报的将不进行中、小、微型企业认定。</w:t>
      </w:r>
      <w:r>
        <w:rPr>
          <w:rFonts w:ascii="宋体" w:hAnsi="宋体"/>
          <w:bCs/>
          <w:sz w:val="24"/>
          <w:szCs w:val="24"/>
        </w:rPr>
      </w:r>
      <w:r/>
    </w:p>
    <w:p>
      <w:pPr>
        <w:pStyle w:val="883"/>
        <w:ind w:firstLine="482"/>
        <w:keepLines w:val="0"/>
        <w:keepNext w:val="0"/>
        <w:pageBreakBefore w:val="0"/>
        <w:spacing w:line="360" w:lineRule="auto"/>
        <w:widowControl w:val="off"/>
        <w:rPr>
          <w:rFonts w:hint="eastAsia" w:ascii="宋体" w:hAnsi="宋体" w:eastAsia="宋体" w:cs="Times New Roman"/>
          <w:b/>
          <w:color w:val="000000"/>
          <w:sz w:val="24"/>
          <w:lang w:val="en-US" w:eastAsia="zh-CN"/>
        </w:rPr>
      </w:pPr>
      <w:r>
        <w:rPr>
          <w:rFonts w:hint="eastAsia" w:ascii="宋体" w:hAnsi="宋体" w:eastAsia="宋体" w:cs="Times New Roman"/>
          <w:b/>
          <w:color w:val="000000"/>
          <w:sz w:val="24"/>
          <w:lang w:val="en-US" w:eastAsia="zh-CN"/>
        </w:rPr>
        <w:t xml:space="preserve">8.5其他要求</w:t>
      </w:r>
      <w:r>
        <w:rPr>
          <w:rFonts w:hint="eastAsia" w:ascii="宋体" w:hAnsi="宋体" w:eastAsia="宋体" w:cs="Times New Roman"/>
          <w:b/>
          <w:color w:val="000000"/>
          <w:sz w:val="24"/>
          <w:lang w:val="en-US" w:eastAsia="zh-CN"/>
        </w:rPr>
      </w:r>
      <w:r/>
    </w:p>
    <w:p>
      <w:pPr>
        <w:pStyle w:val="883"/>
        <w:ind w:firstLine="48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采购人应与中标（成交）供应商签订采购合同，中标（成交）供应商应将《分包意向协议》原件提交给采购人备案；中标（成交）供应商应与分包供应商签订分包合同，分包</w:t>
      </w:r>
      <w:r>
        <w:rPr>
          <w:rFonts w:hint="eastAsia" w:ascii="宋体" w:hAnsi="宋体"/>
          <w:bCs/>
          <w:sz w:val="24"/>
          <w:szCs w:val="24"/>
        </w:rPr>
        <w:t xml:space="preserve">合同的履行应当符合采购合同的约定，确保采购活动顺利进行。采购合同和分包合同中均应对采购人、中标（成交）供应商、分包供应商之间的具体工作内容、资金支付信息、违约条款、各方的权利、责任、义务关系等进行明确。采购合同分包履行的，中标（成交）供应商就采购项目和分包项目向采购人负责，分包供应商就分包项目承担责任。中标（成交）供应商在分包合同履行过程中负有对分包供应商监管、协调的责任，当分包供应商不能履约时，采购人可向中标（成交）供应商追究责任，必要时采购人有权依法终止相关合同，由此造成的损失由中标（成交）供应商承担。</w:t>
      </w:r>
      <w:r>
        <w:rPr>
          <w:rFonts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r>
      <w:r/>
    </w:p>
    <w:p>
      <w:pPr>
        <w:pStyle w:val="883"/>
        <w:ind w:firstLine="480"/>
        <w:spacing w:line="360" w:lineRule="auto"/>
        <w:rPr>
          <w:rFonts w:hint="eastAsia" w:ascii="宋体" w:hAnsi="宋体"/>
          <w:bCs/>
          <w:sz w:val="24"/>
          <w:szCs w:val="24"/>
        </w:rPr>
      </w:pPr>
      <w:r>
        <w:rPr>
          <w:rFonts w:hint="eastAsia" w:ascii="宋体" w:hAnsi="宋体"/>
          <w:bCs/>
          <w:sz w:val="24"/>
          <w:szCs w:val="24"/>
        </w:rPr>
      </w:r>
      <w:r/>
    </w:p>
    <w:p>
      <w:pPr>
        <w:pStyle w:val="883"/>
        <w:ind w:firstLine="480"/>
        <w:spacing w:line="360" w:lineRule="auto"/>
        <w:rPr>
          <w:rFonts w:ascii="宋体" w:hAnsi="宋体"/>
          <w:b/>
          <w:color w:val="000000"/>
          <w:sz w:val="30"/>
          <w:szCs w:val="30"/>
          <w:highlight w:val="none"/>
        </w:rPr>
      </w:pPr>
      <w:r>
        <w:rPr>
          <w:rFonts w:ascii="宋体" w:hAnsi="宋体"/>
          <w:bCs/>
          <w:sz w:val="24"/>
          <w:szCs w:val="24"/>
        </w:rPr>
        <w:br w:type="page" w:clear="all"/>
      </w:r>
      <w:r>
        <w:rPr>
          <w:rFonts w:hint="eastAsia" w:ascii="宋体" w:hAnsi="宋体"/>
          <w:b/>
          <w:color w:val="000000"/>
          <w:sz w:val="30"/>
          <w:szCs w:val="30"/>
          <w:highlight w:val="none"/>
        </w:rPr>
        <w:t xml:space="preserve">第二部分  有关说明</w:t>
      </w:r>
      <w:r>
        <w:rPr>
          <w:rFonts w:ascii="宋体" w:hAnsi="宋体"/>
          <w:b/>
          <w:color w:val="000000"/>
          <w:sz w:val="30"/>
          <w:szCs w:val="30"/>
          <w:highlight w:val="none"/>
        </w:rPr>
      </w:r>
      <w:r/>
    </w:p>
    <w:p>
      <w:pPr>
        <w:pStyle w:val="883"/>
        <w:numPr>
          <w:ilvl w:val="1"/>
          <w:numId w:val="5"/>
        </w:numPr>
        <w:ind w:left="0" w:firstLine="480"/>
        <w:spacing w:line="360" w:lineRule="auto"/>
        <w:tabs>
          <w:tab w:val="left" w:pos="780" w:leader="none"/>
          <w:tab w:val="left" w:pos="945" w:leader="none"/>
        </w:tabs>
        <w:rPr>
          <w:rFonts w:ascii="宋体"/>
          <w:bCs/>
          <w:color w:val="000000"/>
          <w:sz w:val="24"/>
          <w:szCs w:val="24"/>
          <w:highlight w:val="none"/>
        </w:rPr>
      </w:pPr>
      <w:r>
        <w:rPr>
          <w:rFonts w:hint="eastAsia" w:ascii="宋体" w:hAnsi="宋体"/>
          <w:color w:val="000000"/>
          <w:sz w:val="24"/>
          <w:szCs w:val="24"/>
          <w:highlight w:val="none"/>
        </w:rPr>
        <w:t xml:space="preserve">投标人报价时应充分考虑服务期内所有可能影响到报价的因素，包括最低工资标准及社保基数的政策性调整、一旦投标结束最终中标，总价固定，不予调整。</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olor w:val="000000"/>
          <w:sz w:val="24"/>
          <w:highlight w:val="none"/>
        </w:rPr>
        <w:t xml:space="preserve">员工工资、社保费用、税金、保险等法定费用为不可让利部分（不可竞争费用），须按规定计算并报出，投标总报价不可低于上述相关费用合计，否则作无效投标处理。</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cs="仿宋_GB2312"/>
          <w:color w:val="000000"/>
          <w:sz w:val="24"/>
          <w:szCs w:val="24"/>
          <w:highlight w:val="none"/>
        </w:rPr>
        <w:t xml:space="preserve">中标单位应按照相关规定，与所有聘用人员依法签订劳动合同。</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投标人必须在满足采购文件要求的基础上进行报价，如有服务偏离请于投标偏离表中说明。</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服务期限：</w:t>
      </w:r>
      <w:r>
        <w:rPr>
          <w:rFonts w:hint="eastAsia" w:ascii="宋体" w:hAnsi="宋体"/>
          <w:bCs/>
          <w:color w:val="000000"/>
          <w:sz w:val="24"/>
          <w:szCs w:val="24"/>
          <w:highlight w:val="none"/>
          <w:lang w:val="en-US" w:eastAsia="zh-CN"/>
        </w:rPr>
        <w:t xml:space="preserve">自合同签订生效之日起一年。</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付款方式：</w:t>
      </w:r>
      <w:r>
        <w:rPr>
          <w:rFonts w:hint="eastAsia" w:ascii="宋体" w:hAnsi="宋体"/>
          <w:bCs/>
          <w:color w:val="000000"/>
          <w:sz w:val="24"/>
          <w:szCs w:val="24"/>
          <w:highlight w:val="none"/>
          <w:lang w:val="en-US" w:eastAsia="zh-CN"/>
        </w:rPr>
        <w:t xml:space="preserve">自</w:t>
      </w:r>
      <w:r>
        <w:rPr>
          <w:rFonts w:hint="eastAsia" w:ascii="宋体" w:hAnsi="宋体"/>
          <w:bCs/>
          <w:color w:val="000000"/>
          <w:sz w:val="24"/>
          <w:szCs w:val="24"/>
          <w:highlight w:val="none"/>
        </w:rPr>
        <w:t xml:space="preserve">合同签订生效之日起，考核合格后按季度支付。</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color w:val="000000"/>
          <w:sz w:val="24"/>
          <w:szCs w:val="24"/>
          <w:highlight w:val="none"/>
        </w:rPr>
      </w:pPr>
      <w:r>
        <w:rPr>
          <w:rFonts w:hint="eastAsia" w:ascii="宋体" w:hAnsi="宋体"/>
          <w:bCs/>
          <w:color w:val="000000"/>
          <w:sz w:val="24"/>
          <w:szCs w:val="24"/>
          <w:highlight w:val="none"/>
        </w:rPr>
        <w:t xml:space="preserve">根据《关于上线政府采购合同支付提醒功能的通知》（苏财购〔2025〕102号）要求，各级采购人要严格执行先落实预算再实施采购的要求，依法按时公开政府采购合同，根据采购合同准确填写支付计划相关信息，在不影响相关供应商合法权益的前提下合理修改原有支付计划，并严格按照付款计划支付采购资金。其他未尽事宜请采购人自行查看《关于上线政府采购合同支付提醒功能的通知》（苏财购〔2025〕102号）。</w:t>
      </w:r>
      <w:r>
        <w:rPr>
          <w:rFonts w:hint="eastAsia"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color w:val="000000"/>
          <w:sz w:val="24"/>
          <w:szCs w:val="24"/>
          <w:highlight w:val="none"/>
        </w:rPr>
      </w:pPr>
      <w:r>
        <w:rPr>
          <w:rFonts w:hint="eastAsia" w:ascii="宋体" w:hAnsi="宋体"/>
          <w:bCs/>
          <w:color w:val="000000"/>
          <w:sz w:val="24"/>
          <w:szCs w:val="24"/>
          <w:highlight w:val="none"/>
        </w:rPr>
        <w:t xml:space="preserve">本项目合同履行地点：</w:t>
      </w:r>
      <w:r>
        <w:rPr>
          <w:rFonts w:hint="eastAsia" w:ascii="宋体" w:hAnsi="宋体"/>
          <w:bCs/>
          <w:color w:val="000000"/>
          <w:sz w:val="24"/>
          <w:szCs w:val="24"/>
          <w:highlight w:val="none"/>
        </w:rPr>
        <w:t xml:space="preserve">无锡市梁溪区沁园新村146号无锡市第六高级中学</w:t>
      </w:r>
      <w:r>
        <w:rPr>
          <w:rFonts w:hint="eastAsia" w:ascii="宋体" w:hAnsi="宋体"/>
          <w:bCs/>
          <w:color w:val="000000"/>
          <w:sz w:val="24"/>
          <w:szCs w:val="24"/>
          <w:highlight w:val="none"/>
        </w:rPr>
        <w:t xml:space="preserve">。中标方必须按采购人要求将本项目中货物送到指定地点</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包括可能的分布范围</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，并分地实施安装调试。</w:t>
      </w:r>
      <w:r>
        <w:rPr>
          <w:rFonts w:ascii="宋体"/>
          <w:bCs/>
          <w:color w:val="000000"/>
          <w:sz w:val="24"/>
          <w:szCs w:val="24"/>
          <w:highlight w:val="none"/>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bCs/>
          <w:color w:val="000000"/>
          <w:sz w:val="24"/>
          <w:szCs w:val="24"/>
          <w:highlight w:val="none"/>
        </w:rPr>
        <w:t xml:space="preserve">中标供应商为残疾人福利性单位的，其《残疾人福利性单位声明函》将随中标公告同时发布，接受社会监督。投标人提供的《残疾人福利性单位声明函》与事实不</w:t>
      </w:r>
      <w:r>
        <w:rPr>
          <w:rFonts w:hint="eastAsia" w:ascii="宋体"/>
          <w:bCs/>
          <w:sz w:val="24"/>
          <w:szCs w:val="24"/>
        </w:rPr>
        <w:t xml:space="preserve">符的，依照《中华人民共和国政府采购法》第七十七条第一款的规定追究法律责任。</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hint="eastAsia" w:ascii="宋体"/>
          <w:bCs/>
          <w:sz w:val="24"/>
          <w:szCs w:val="24"/>
        </w:rPr>
      </w:pPr>
      <w:r>
        <w:rPr>
          <w:rFonts w:hint="eastAsia" w:ascii="宋体" w:hAnsi="宋体"/>
          <w:bCs/>
          <w:sz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bCs/>
          <w:sz w:val="24"/>
          <w:szCs w:val="24"/>
        </w:rPr>
      </w:r>
      <w:r/>
    </w:p>
    <w:p>
      <w:pPr>
        <w:pStyle w:val="883"/>
        <w:numPr>
          <w:ilvl w:val="1"/>
          <w:numId w:val="5"/>
        </w:numPr>
        <w:ind w:left="0" w:firstLine="480"/>
        <w:spacing w:line="360" w:lineRule="auto"/>
        <w:tabs>
          <w:tab w:val="left" w:pos="525" w:leader="none"/>
          <w:tab w:val="left" w:pos="630" w:leader="none"/>
          <w:tab w:val="left" w:pos="735" w:leader="none"/>
          <w:tab w:val="left" w:pos="945" w:leader="none"/>
        </w:tabs>
        <w:rPr>
          <w:rFonts w:ascii="宋体"/>
          <w:bCs/>
          <w:sz w:val="24"/>
          <w:szCs w:val="24"/>
        </w:rPr>
      </w:pPr>
      <w:r>
        <w:rPr>
          <w:rFonts w:hint="eastAsia" w:ascii="宋体" w:hAnsi="宋体"/>
          <w:bCs/>
          <w:sz w:val="24"/>
        </w:rPr>
        <w:t xml:space="preserve">开标后，投标人须自行准备设备（包括但不限于笔记本电脑、无线网络）登录</w:t>
      </w:r>
      <w:r>
        <w:rPr>
          <w:rFonts w:hint="eastAsia" w:ascii="宋体" w:hAnsi="宋体"/>
          <w:bCs/>
          <w:sz w:val="24"/>
          <w:szCs w:val="24"/>
        </w:rPr>
        <w:t xml:space="preserve">“苏采云”系统</w:t>
      </w:r>
      <w:r>
        <w:rPr>
          <w:rFonts w:hint="eastAsia" w:ascii="宋体" w:hAnsi="宋体"/>
          <w:bCs/>
          <w:sz w:val="24"/>
        </w:rPr>
        <w:t xml:space="preserve">，按招标文件规定时间解密后，在评标过程中保持在线，等待评标委员会的询标和评标结果，中途不得离开。如未按要求应答，由此所产生的损失及风险由投标人自行承担。</w:t>
      </w:r>
      <w:r>
        <w:rPr>
          <w:rFonts w:ascii="宋体"/>
          <w:bCs/>
          <w:sz w:val="24"/>
          <w:szCs w:val="24"/>
        </w:rPr>
      </w:r>
      <w:r/>
    </w:p>
    <w:p>
      <w:pPr>
        <w:pStyle w:val="883"/>
        <w:jc w:val="center"/>
        <w:spacing w:line="360" w:lineRule="auto"/>
        <w:tabs>
          <w:tab w:val="left" w:pos="525" w:leader="none"/>
          <w:tab w:val="left" w:pos="630" w:leader="none"/>
          <w:tab w:val="left" w:pos="735" w:leader="none"/>
          <w:tab w:val="left" w:pos="945" w:leader="none"/>
        </w:tabs>
        <w:rPr>
          <w:rFonts w:hint="eastAsia" w:ascii="宋体" w:hAnsi="宋体"/>
          <w:b/>
          <w:bCs/>
          <w:sz w:val="30"/>
          <w:szCs w:val="30"/>
        </w:rPr>
      </w:pPr>
      <w:r>
        <w:rPr>
          <w:rFonts w:hint="eastAsia" w:ascii="宋体" w:hAnsi="宋体"/>
          <w:bCs/>
          <w:sz w:val="24"/>
        </w:rPr>
        <w:br w:type="page" w:clear="all"/>
      </w:r>
      <w:r>
        <w:rPr>
          <w:rFonts w:hint="eastAsia" w:ascii="宋体" w:hAnsi="宋体"/>
          <w:b/>
          <w:sz w:val="30"/>
          <w:szCs w:val="30"/>
        </w:rPr>
        <w:t xml:space="preserve">第三部分  政府采购政策（包括但不限于下列具体政策要求）</w:t>
      </w:r>
      <w:r>
        <w:rPr>
          <w:rFonts w:hint="eastAsia" w:ascii="宋体" w:hAnsi="宋体"/>
          <w:b/>
          <w:bCs/>
          <w:sz w:val="30"/>
          <w:szCs w:val="30"/>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认证机构详见市场监管总局发布的《参与实施政府采购节能产品认证机构名录》和《参与实施政府采购环境标志产品认证机构名录》。</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bCs/>
          <w:sz w:val="24"/>
          <w:szCs w:val="24"/>
        </w:rPr>
      </w:pPr>
      <w:r>
        <w:rPr>
          <w:rFonts w:hint="eastAsia"/>
          <w:sz w:val="24"/>
          <w:szCs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rPr>
          <w:rFonts w:hint="eastAsia" w:ascii="宋体"/>
          <w:bCs/>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有关中小企业政策，如</w:t>
      </w:r>
      <w:r>
        <w:rPr>
          <w:rFonts w:hint="eastAsia" w:ascii="宋体" w:hAnsi="宋体"/>
          <w:sz w:val="24"/>
          <w:szCs w:val="24"/>
        </w:rPr>
        <w:t xml:space="preserve">落实政府采购政策需满足的资格要求以及落实政府采购政策的价格调整的相关内容可详见本文件其他章节。</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中标、成交供应商可采用合同融资形式，中标人可凭政府采购合同办理融资贷款，详见政府采购网“政采贷”专栏。</w:t>
      </w:r>
      <w:r>
        <w:rPr>
          <w:rFonts w:hint="eastAsia" w:ascii="宋体" w:hAnsi="宋体" w:cs="宋体"/>
          <w:sz w:val="24"/>
          <w:szCs w:val="24"/>
        </w:rPr>
      </w:r>
      <w:r/>
    </w:p>
    <w:p>
      <w:pPr>
        <w:pStyle w:val="883"/>
        <w:numPr>
          <w:ilvl w:val="1"/>
          <w:numId w:val="6"/>
        </w:numPr>
        <w:ind w:left="0" w:firstLine="525"/>
        <w:spacing w:line="360" w:lineRule="auto"/>
        <w:tabs>
          <w:tab w:val="left" w:pos="525" w:leader="none"/>
          <w:tab w:val="left" w:pos="945" w:leader="none"/>
        </w:tabs>
        <w:rPr>
          <w:rFonts w:hint="eastAsia" w:ascii="宋体" w:hAnsi="宋体" w:cs="宋体"/>
          <w:sz w:val="24"/>
          <w:szCs w:val="24"/>
        </w:rPr>
      </w:pPr>
      <w:r>
        <w:rPr>
          <w:rFonts w:hint="eastAsia" w:ascii="宋体"/>
          <w:bCs/>
          <w:sz w:val="24"/>
          <w:szCs w:val="24"/>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rPr>
          <w:rFonts w:hint="eastAsia" w:ascii="宋体" w:hAnsi="宋体" w:cs="宋体"/>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rPr>
      </w:pPr>
      <w:r>
        <w:rPr>
          <w:rFonts w:hint="eastAsia" w:ascii="宋体"/>
          <w:bCs/>
          <w:sz w:val="24"/>
          <w:szCs w:val="24"/>
        </w:rPr>
        <w:t xml:space="preserve">中标、成交供应商可以采用电子履约保函形式缴纳履约保证金，具体操作可登录江苏政府采购网（http://www.ccgp-jiangsu.gov.cn/）的保险保函模块进行办理。</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hAnsi="宋体" w:cs="宋体"/>
          <w:color w:val="000000"/>
          <w:sz w:val="24"/>
          <w:szCs w:val="24"/>
        </w:rPr>
        <w:t xml:space="preserve">本项目中如有涉及数据库、操作系统、通用服务器、工作站、一体式计算机、便携式计算机、台式计算机等七种软硬件的，投标人不得违反财政部、工信部共同发布数据库、操作系统、通用服务器、工作站、一体式计算机、便携式计算机、台式计算机等七种软硬件的需求标准。</w:t>
      </w:r>
      <w:r>
        <w:rPr>
          <w:rFonts w:hint="eastAsia" w:ascii="宋体" w:hAnsi="宋体" w:cs="宋体"/>
          <w:sz w:val="24"/>
          <w:szCs w:val="24"/>
        </w:rPr>
        <w:t xml:space="preserve">《需求标准》详见财库〔2023〕29号、30号、31号、32号、33号、34号、35号。在满足《需求标准》的前提下，如招标文件中有其他要求的，投标人应满足招标文件要求。</w:t>
      </w:r>
      <w:r>
        <w:rPr>
          <w:rFonts w:hint="eastAsia" w:ascii="宋体"/>
          <w:bCs/>
          <w:sz w:val="24"/>
          <w:szCs w:val="24"/>
        </w:rPr>
        <w:t xml:space="preserve">采购人可在合同中约定，</w:t>
      </w:r>
      <w:r>
        <w:rPr>
          <w:rFonts w:hint="eastAsia" w:ascii="宋体" w:hAnsi="宋体" w:cs="宋体"/>
          <w:sz w:val="24"/>
          <w:szCs w:val="24"/>
        </w:rPr>
        <w:t xml:space="preserve">在</w:t>
      </w:r>
      <w:r>
        <w:rPr>
          <w:rFonts w:hint="eastAsia" w:ascii="宋体"/>
          <w:bCs/>
          <w:sz w:val="24"/>
          <w:szCs w:val="24"/>
        </w:rPr>
        <w:t xml:space="preserve">履约验收管理时，可对所提供的七种软硬件进行验收，必要时可以委托依法取得检测、认证资质的机构进行检测、认证。</w:t>
      </w:r>
      <w:r>
        <w:rPr>
          <w:rFonts w:hint="eastAsia" w:ascii="宋体"/>
          <w:bCs/>
          <w:sz w:val="24"/>
          <w:szCs w:val="24"/>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采购人原则上应当自收到发票后10个工作日内将资金支付到合同约定的供应商账户。</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lang w:val="en"/>
        </w:rPr>
      </w:pPr>
      <w:r>
        <w:rPr>
          <w:rFonts w:hint="eastAsia" w:ascii="宋体"/>
          <w:bCs/>
          <w:sz w:val="24"/>
          <w:szCs w:val="24"/>
        </w:rPr>
        <w:t xml:space="preserve">依据《江苏省财政厅关于加强政府绿色采购有关事项的通知》（苏财购〔2023〕65号），本项目中如有涉及涂料、胶黏剂、油墨、清洗剂等挥发性有机物产品的，属于强制性标准的，中标（成交）供应商应当按规定执行国家和我省VOCs含量限制标准；如非强制性标准的，应当优先提供符合推荐性标准的涂料、胶黏剂、油墨、清洗剂等挥发性有机物产品或者在通用类货物、家具、印刷、公务车辆维修等采购项目中优先使用低挥发性原辅材料。</w:t>
      </w:r>
      <w:r>
        <w:rPr>
          <w:rFonts w:hint="eastAsia" w:ascii="宋体"/>
          <w:bCs/>
          <w:sz w:val="24"/>
          <w:szCs w:val="24"/>
          <w:lang w:val="en"/>
        </w:rPr>
      </w:r>
      <w:r/>
    </w:p>
    <w:p>
      <w:pPr>
        <w:pStyle w:val="883"/>
        <w:numPr>
          <w:ilvl w:val="1"/>
          <w:numId w:val="6"/>
        </w:numPr>
        <w:ind w:left="0" w:firstLine="480"/>
        <w:spacing w:line="360" w:lineRule="auto"/>
        <w:tabs>
          <w:tab w:val="left" w:pos="525" w:leader="none"/>
          <w:tab w:val="left" w:pos="945" w:leader="none"/>
        </w:tabs>
        <w:rPr>
          <w:rFonts w:hint="eastAsia" w:ascii="宋体"/>
          <w:bCs/>
          <w:sz w:val="24"/>
          <w:szCs w:val="24"/>
        </w:rPr>
      </w:pPr>
      <w:r>
        <w:rPr>
          <w:rFonts w:hint="eastAsia" w:ascii="宋体"/>
          <w:bCs/>
          <w:sz w:val="24"/>
          <w:szCs w:val="24"/>
        </w:rPr>
        <w:t xml:space="preserve">根据</w:t>
      </w:r>
      <w:bookmarkStart w:id="198" w:name="OLE_LINK2"/>
      <w:r/>
      <w:bookmarkStart w:id="199" w:name="OLE_LINK1"/>
      <w:r>
        <w:rPr>
          <w:rFonts w:hint="eastAsia" w:ascii="宋体"/>
          <w:bCs/>
          <w:sz w:val="24"/>
          <w:szCs w:val="24"/>
        </w:rPr>
        <w:t xml:space="preserve">《保障中小企业款项支付条例》（中华人民共和国国务院令第802号）</w:t>
      </w:r>
      <w:bookmarkEnd w:id="198"/>
      <w:r/>
      <w:bookmarkEnd w:id="199"/>
      <w:r>
        <w:rPr>
          <w:rFonts w:hint="eastAsia" w:ascii="宋体"/>
          <w:bCs/>
          <w:sz w:val="24"/>
          <w:szCs w:val="24"/>
        </w:rPr>
        <w:t xml:space="preserve">，机关、事业单位和大型企业不得要求中小企业接受不合理的付款期限、方式、条件和违约责任等交易条件，不得拖欠中小企业的货物、工程、服务款项。</w:t>
      </w:r>
      <w:r>
        <w:rPr>
          <w:rFonts w:hint="eastAsia" w:ascii="宋体"/>
          <w:bCs/>
          <w:sz w:val="24"/>
          <w:szCs w:val="24"/>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机关、事业单位从中小企业采购货物、工程、服务，应当自货物、工程、服务交付之日起30日内支付款项；合同另有约定的，从其约定，但付款期限最长不得超过60日。</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中小企业应当依法经营，诚实守信，按照合同约定提供合格的货物、工程和服务。</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t xml:space="preserve">机关、事业单位和大型企业采购货物、工程、服务支付中小企业款项，应当遵守《保障中小企业款项支付条例》（中华人民共和国国务院令第802号）。</w:t>
      </w:r>
      <w:r>
        <w:rPr>
          <w:rFonts w:hint="eastAsia" w:ascii="宋体"/>
          <w:bCs/>
          <w:sz w:val="24"/>
          <w:szCs w:val="24"/>
          <w:lang w:val="en"/>
        </w:rPr>
      </w:r>
      <w:r/>
    </w:p>
    <w:p>
      <w:pPr>
        <w:pStyle w:val="883"/>
        <w:ind w:firstLine="480"/>
        <w:spacing w:line="360" w:lineRule="auto"/>
        <w:tabs>
          <w:tab w:val="left" w:pos="525" w:leader="none"/>
          <w:tab w:val="left" w:pos="630" w:leader="none"/>
          <w:tab w:val="left" w:pos="735" w:leader="none"/>
          <w:tab w:val="left" w:pos="945" w:leader="none"/>
          <w:tab w:val="left" w:pos="1080" w:leader="none"/>
        </w:tabs>
        <w:rPr>
          <w:rFonts w:hint="eastAsia" w:ascii="宋体"/>
          <w:bCs/>
          <w:sz w:val="24"/>
          <w:szCs w:val="24"/>
          <w:lang w:val="en"/>
        </w:rPr>
      </w:pPr>
      <w:r>
        <w:rPr>
          <w:rFonts w:hint="eastAsia" w:ascii="宋体"/>
          <w:bCs/>
          <w:sz w:val="24"/>
          <w:szCs w:val="24"/>
          <w:lang w:val="en"/>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bCs/>
          <w:color w:val="ff0000"/>
          <w:sz w:val="24"/>
          <w:szCs w:val="24"/>
        </w:rPr>
        <w:br w:type="page" w:clear="all"/>
      </w:r>
      <w:bookmarkStart w:id="200" w:name="_Toc120614281"/>
      <w:r>
        <w:rPr>
          <w:rFonts w:hint="eastAsia" w:ascii="黑体" w:hAnsi="黑体" w:eastAsia="黑体"/>
          <w:sz w:val="36"/>
          <w:szCs w:val="36"/>
        </w:rPr>
        <w:t xml:space="preserve">第五章  评标方法与评标标准</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rPr>
          <w:rFonts w:hint="eastAsia" w:cs="Arial"/>
          <w:b/>
          <w:sz w:val="30"/>
          <w:szCs w:val="30"/>
        </w:rPr>
        <w:t xml:space="preserve">第一部分  评标方法</w:t>
      </w:r>
      <w:r>
        <w:rPr>
          <w:rFonts w:hint="eastAsia" w:cs="Arial"/>
          <w:b/>
          <w:sz w:val="30"/>
          <w:szCs w:val="30"/>
        </w:rPr>
      </w:r>
      <w:r/>
    </w:p>
    <w:p>
      <w:pPr>
        <w:pStyle w:val="972"/>
        <w:spacing w:before="0" w:after="0" w:line="500" w:lineRule="exact"/>
        <w:rPr>
          <w:rFonts w:hint="eastAsia" w:cs="Arial"/>
        </w:rPr>
      </w:pPr>
      <w:r>
        <w:rPr>
          <w:rFonts w:hint="eastAsia" w:cs="Arial"/>
        </w:rPr>
        <w:t xml:space="preserve">投标人通过初审的，方可进入比较与评价程序。</w:t>
      </w:r>
      <w:r>
        <w:rPr>
          <w:rFonts w:hint="eastAsia" w:cs="Arial"/>
        </w:rPr>
      </w:r>
      <w:r/>
    </w:p>
    <w:p>
      <w:pPr>
        <w:pStyle w:val="972"/>
        <w:spacing w:before="0" w:after="0" w:line="500" w:lineRule="exact"/>
        <w:rPr>
          <w:rFonts w:hint="eastAsia" w:cs="Arial"/>
        </w:rPr>
      </w:pPr>
      <w:r>
        <w:rPr>
          <w:rFonts w:hint="eastAsia" w:cs="Arial"/>
        </w:rPr>
        <w:t xml:space="preserve">比较与评价采用综合评分法。</w:t>
      </w:r>
      <w:r>
        <w:rPr>
          <w:rFonts w:hint="eastAsia" w:cs="Arial"/>
        </w:rPr>
      </w:r>
      <w:r/>
    </w:p>
    <w:p>
      <w:pPr>
        <w:pStyle w:val="972"/>
        <w:spacing w:before="0" w:after="0" w:line="500" w:lineRule="exact"/>
        <w:rPr>
          <w:rFonts w:hint="eastAsia" w:ascii="宋体" w:hAnsi="宋体"/>
          <w:bCs/>
        </w:rPr>
      </w:pPr>
      <w:r>
        <w:rPr>
          <w:rFonts w:hint="eastAsia" w:ascii="宋体" w:hAnsi="宋体"/>
          <w:bCs/>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rPr>
          <w:rFonts w:hint="eastAsia" w:ascii="宋体" w:hAnsi="宋体"/>
          <w:bCs/>
        </w:rPr>
      </w:r>
      <w:r/>
    </w:p>
    <w:p>
      <w:pPr>
        <w:pStyle w:val="972"/>
        <w:spacing w:before="0" w:after="0" w:line="500" w:lineRule="exact"/>
        <w:rPr>
          <w:rFonts w:hint="eastAsia" w:ascii="宋体" w:hAnsi="宋体"/>
          <w:bCs/>
        </w:rPr>
      </w:pPr>
      <w:r>
        <w:rPr>
          <w:rFonts w:hint="eastAsia" w:ascii="宋体" w:hAnsi="宋体"/>
          <w:bCs/>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rPr>
          <w:rFonts w:hint="eastAsia" w:ascii="宋体" w:hAnsi="宋体"/>
          <w:bCs/>
        </w:rPr>
      </w:r>
      <w:r/>
    </w:p>
    <w:p>
      <w:pPr>
        <w:pStyle w:val="972"/>
        <w:spacing w:before="0" w:after="0" w:line="500" w:lineRule="exact"/>
        <w:rPr>
          <w:rFonts w:hint="eastAsia" w:cs="Arial"/>
          <w:b/>
          <w:sz w:val="30"/>
          <w:szCs w:val="30"/>
        </w:rPr>
      </w:pPr>
      <w:r>
        <w:rPr>
          <w:rFonts w:cs="Arial"/>
          <w:shd w:val="clear" w:color="ffffff" w:fill="d9d9d9"/>
        </w:rPr>
        <w:br w:type="page" w:clear="all"/>
      </w:r>
      <w:r>
        <w:rPr>
          <w:rFonts w:hint="eastAsia" w:cs="Arial"/>
          <w:b/>
          <w:sz w:val="30"/>
          <w:szCs w:val="30"/>
        </w:rPr>
        <w:t xml:space="preserve">第二部分  评标标准</w:t>
      </w:r>
      <w:r>
        <w:rPr>
          <w:rFonts w:hint="eastAsia" w:cs="Arial"/>
          <w:b/>
          <w:sz w:val="30"/>
          <w:szCs w:val="30"/>
        </w:rPr>
      </w:r>
      <w:r/>
    </w:p>
    <w:p>
      <w:pPr>
        <w:pStyle w:val="972"/>
        <w:ind w:firstLine="562"/>
        <w:spacing w:before="0" w:after="0" w:line="500" w:lineRule="exact"/>
        <w:rPr>
          <w:rFonts w:hint="eastAsia" w:ascii="宋体" w:hAnsi="宋体"/>
          <w:b/>
          <w:sz w:val="28"/>
          <w:szCs w:val="28"/>
        </w:rPr>
      </w:pPr>
      <w:r>
        <w:rPr>
          <w:rFonts w:hint="eastAsia" w:ascii="宋体" w:hAnsi="宋体"/>
          <w:b/>
          <w:sz w:val="28"/>
          <w:szCs w:val="28"/>
        </w:rPr>
        <w:t xml:space="preserve">一、落实政府采购政策的价格调整</w:t>
      </w:r>
      <w:r>
        <w:rPr>
          <w:rFonts w:hint="eastAsia" w:ascii="宋体" w:hAnsi="宋体"/>
          <w:b/>
          <w:sz w:val="28"/>
          <w:szCs w:val="28"/>
        </w:rPr>
      </w:r>
      <w:r/>
    </w:p>
    <w:p>
      <w:pPr>
        <w:pStyle w:val="883"/>
        <w:ind w:firstLine="482"/>
        <w:jc w:val="left"/>
        <w:spacing w:line="500" w:lineRule="exact"/>
        <w:rPr>
          <w:rFonts w:hint="eastAsia" w:ascii="宋体" w:hAnsi="宋体"/>
          <w:b/>
          <w:bCs/>
          <w:sz w:val="24"/>
          <w:szCs w:val="24"/>
        </w:rPr>
      </w:pPr>
      <w:r>
        <w:rPr>
          <w:rFonts w:hint="eastAsia" w:ascii="宋体" w:hAnsi="宋体"/>
          <w:b/>
          <w:bCs/>
          <w:sz w:val="24"/>
          <w:szCs w:val="24"/>
        </w:rPr>
        <w:t xml:space="preserve">小微型企业价格扣除：专门面向中小/小微企业的项目不做价格扣除。</w:t>
      </w:r>
      <w:r>
        <w:rPr>
          <w:rFonts w:hint="eastAsia" w:ascii="宋体" w:hAnsi="宋体"/>
          <w:b/>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1.对小型和微型企业产品的价格给予10</w:t>
      </w:r>
      <w:r>
        <w:rPr>
          <w:rFonts w:ascii="宋体" w:hAnsi="宋体"/>
          <w:bCs/>
          <w:sz w:val="24"/>
          <w:szCs w:val="24"/>
        </w:rPr>
        <w:t xml:space="preserve">%</w:t>
      </w:r>
      <w:r>
        <w:rPr>
          <w:rFonts w:hint="eastAsia" w:ascii="宋体" w:hAnsi="宋体"/>
          <w:bCs/>
          <w:sz w:val="24"/>
          <w:szCs w:val="24"/>
        </w:rPr>
        <w:t xml:space="preserve">的扣除，用扣除后的价格参与评审。参加投标的中小企业，应当按照《政府采购促进中小企业发展管理办法》</w:t>
      </w:r>
      <w:r>
        <w:rPr>
          <w:rFonts w:ascii="宋体" w:hAnsi="宋体"/>
          <w:bCs/>
          <w:sz w:val="24"/>
          <w:szCs w:val="24"/>
        </w:rPr>
        <w:t xml:space="preserve">（财库﹝2020﹞46 号）</w:t>
      </w:r>
      <w:r>
        <w:rPr>
          <w:rFonts w:hint="eastAsia" w:ascii="宋体" w:hAnsi="宋体"/>
          <w:bCs/>
          <w:sz w:val="24"/>
          <w:szCs w:val="24"/>
        </w:rPr>
        <w:t xml:space="preserve">的规定提供《中小企业声明函》（中小企业划型标准详见《关于印发中小企业划型标准规定的通知》工信部联企业〔</w:t>
      </w:r>
      <w:r>
        <w:rPr>
          <w:rFonts w:ascii="宋体" w:hAnsi="宋体"/>
          <w:bCs/>
          <w:sz w:val="24"/>
          <w:szCs w:val="24"/>
        </w:rPr>
        <w:t xml:space="preserve">2011</w:t>
      </w:r>
      <w:r>
        <w:rPr>
          <w:rFonts w:hint="eastAsia" w:ascii="宋体" w:hAnsi="宋体"/>
          <w:bCs/>
          <w:sz w:val="24"/>
          <w:szCs w:val="24"/>
        </w:rPr>
        <w:t xml:space="preserve">〕</w:t>
      </w:r>
      <w:r>
        <w:rPr>
          <w:rFonts w:ascii="宋体" w:hAnsi="宋体"/>
          <w:bCs/>
          <w:sz w:val="24"/>
          <w:szCs w:val="24"/>
        </w:rPr>
        <w:t xml:space="preserve">300</w:t>
      </w:r>
      <w:r>
        <w:rPr>
          <w:rFonts w:hint="eastAsia" w:ascii="宋体" w:hAnsi="宋体"/>
          <w:bCs/>
          <w:sz w:val="24"/>
          <w:szCs w:val="24"/>
        </w:rPr>
        <w:t xml:space="preserve">号）。</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rPr>
          <w:rFonts w:ascii="宋体" w:hAnsi="宋体"/>
          <w:bCs/>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color w:val="000000"/>
          <w:sz w:val="24"/>
          <w:szCs w:val="24"/>
        </w:rPr>
        <w:t xml:space="preserve">4.残疾人福利单位、监狱企业属于小型、微型企业的，不重复享受政策。</w:t>
      </w:r>
      <w:r>
        <w:rPr>
          <w:rFonts w:hint="eastAsia" w:ascii="宋体" w:hAnsi="宋体"/>
          <w:bCs/>
          <w:color w:val="000000"/>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5.如允许联合体投标的项目，且存在联合投标的</w:t>
      </w:r>
      <w:r>
        <w:rPr>
          <w:rFonts w:ascii="宋体" w:hAnsi="宋体"/>
          <w:bCs/>
          <w:sz w:val="24"/>
          <w:szCs w:val="24"/>
        </w:rPr>
        <w:t xml:space="preserve">，联合协议中约定，小型、微型企业（</w:t>
      </w:r>
      <w:r>
        <w:rPr>
          <w:rFonts w:hint="eastAsia" w:ascii="宋体" w:hAnsi="宋体"/>
          <w:bCs/>
          <w:sz w:val="24"/>
          <w:szCs w:val="24"/>
        </w:rPr>
        <w:t xml:space="preserve">监狱</w:t>
      </w:r>
      <w:r>
        <w:rPr>
          <w:rFonts w:ascii="宋体" w:hAnsi="宋体"/>
          <w:bCs/>
          <w:sz w:val="24"/>
          <w:szCs w:val="24"/>
        </w:rPr>
        <w:t xml:space="preserve">企业、残疾人福利性单位视同小型、微型企业，下同）</w:t>
      </w:r>
      <w:r>
        <w:rPr>
          <w:rFonts w:hint="eastAsia" w:ascii="宋体" w:hAnsi="宋体"/>
          <w:bCs/>
          <w:sz w:val="24"/>
          <w:szCs w:val="24"/>
        </w:rPr>
        <w:t xml:space="preserve">的</w:t>
      </w:r>
      <w:r>
        <w:rPr>
          <w:rFonts w:ascii="宋体" w:hAnsi="宋体"/>
          <w:bCs/>
          <w:sz w:val="24"/>
          <w:szCs w:val="24"/>
        </w:rPr>
        <w:t xml:space="preserve">协议</w:t>
      </w:r>
      <w:r>
        <w:rPr>
          <w:rFonts w:hint="eastAsia" w:ascii="宋体" w:hAnsi="宋体"/>
          <w:bCs/>
          <w:sz w:val="24"/>
          <w:szCs w:val="24"/>
        </w:rPr>
        <w:t xml:space="preserve">合同</w:t>
      </w:r>
      <w:r>
        <w:rPr>
          <w:rFonts w:ascii="宋体" w:hAnsi="宋体"/>
          <w:bCs/>
          <w:sz w:val="24"/>
          <w:szCs w:val="24"/>
        </w:rPr>
        <w:t xml:space="preserve">金额占到联合体协议合同总金额</w:t>
      </w:r>
      <w:r>
        <w:rPr>
          <w:rFonts w:hint="eastAsia" w:ascii="宋体" w:hAnsi="宋体"/>
          <w:bCs/>
          <w:sz w:val="24"/>
          <w:szCs w:val="24"/>
        </w:rPr>
        <w:t xml:space="preserve">30</w:t>
      </w:r>
      <w:r>
        <w:rPr>
          <w:rFonts w:ascii="宋体" w:hAnsi="宋体"/>
          <w:bCs/>
          <w:sz w:val="24"/>
          <w:szCs w:val="24"/>
        </w:rPr>
        <w:t xml:space="preserve">%以上的，可给予联合体</w:t>
      </w:r>
      <w:r>
        <w:rPr>
          <w:rFonts w:hint="eastAsia" w:ascii="宋体" w:hAnsi="宋体"/>
          <w:bCs/>
          <w:sz w:val="24"/>
          <w:szCs w:val="24"/>
        </w:rPr>
        <w:t xml:space="preserve">4</w:t>
      </w:r>
      <w:r>
        <w:rPr>
          <w:rFonts w:ascii="宋体" w:hAnsi="宋体"/>
          <w:bCs/>
          <w:sz w:val="24"/>
          <w:szCs w:val="24"/>
        </w:rPr>
        <w:t xml:space="preserve">%的价格扣除，</w:t>
      </w:r>
      <w:r>
        <w:rPr>
          <w:rFonts w:hint="eastAsia" w:ascii="宋体" w:hAnsi="宋体"/>
          <w:bCs/>
          <w:sz w:val="24"/>
          <w:szCs w:val="24"/>
        </w:rPr>
        <w:t xml:space="preserve">用扣除后的价格参与评审。投标人须在《联合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》中明确，否则不得享受价格扣除。</w:t>
      </w:r>
      <w:r>
        <w:rPr>
          <w:rFonts w:ascii="宋体" w:hAnsi="宋体"/>
          <w:bCs/>
          <w:sz w:val="24"/>
          <w:szCs w:val="24"/>
        </w:rPr>
      </w:r>
      <w:r/>
    </w:p>
    <w:p>
      <w:pPr>
        <w:pStyle w:val="883"/>
        <w:ind w:firstLine="480"/>
        <w:jc w:val="left"/>
        <w:spacing w:line="500" w:lineRule="exact"/>
        <w:rPr>
          <w:rFonts w:ascii="宋体" w:hAnsi="宋体"/>
          <w:bCs/>
          <w:sz w:val="24"/>
          <w:szCs w:val="24"/>
        </w:rPr>
      </w:pPr>
      <w:r>
        <w:rPr>
          <w:rFonts w:hint="eastAsia" w:ascii="宋体" w:hAnsi="宋体"/>
          <w:bCs/>
          <w:sz w:val="24"/>
          <w:szCs w:val="24"/>
        </w:rPr>
        <w:t xml:space="preserve">联合体</w:t>
      </w:r>
      <w:r>
        <w:rPr>
          <w:rFonts w:ascii="宋体" w:hAnsi="宋体"/>
          <w:bCs/>
          <w:sz w:val="24"/>
          <w:szCs w:val="24"/>
        </w:rPr>
        <w:t xml:space="preserve">各方均为小型、微型企业的，联合体视同为小型、微型企业按规定享受价格扣除</w:t>
      </w:r>
      <w:r>
        <w:rPr>
          <w:rFonts w:hint="eastAsia" w:ascii="宋体" w:hAnsi="宋体"/>
          <w:bCs/>
          <w:sz w:val="24"/>
          <w:szCs w:val="24"/>
        </w:rPr>
        <w:t xml:space="preserve">。</w:t>
      </w:r>
      <w:r>
        <w:rPr>
          <w:rFonts w:ascii="宋体" w:hAnsi="宋体"/>
          <w:bCs/>
          <w:sz w:val="24"/>
          <w:szCs w:val="24"/>
        </w:rPr>
      </w:r>
      <w:r/>
    </w:p>
    <w:p>
      <w:pPr>
        <w:pStyle w:val="883"/>
        <w:ind w:firstLine="480"/>
        <w:jc w:val="left"/>
        <w:spacing w:line="500" w:lineRule="exact"/>
      </w:pPr>
      <w:r>
        <w:rPr>
          <w:rFonts w:hint="eastAsia" w:ascii="宋体" w:hAnsi="宋体"/>
          <w:bCs/>
          <w:sz w:val="24"/>
          <w:szCs w:val="24"/>
        </w:rPr>
        <w:t xml:space="preserve">组成联合体的小微企业与联合体内其他企业之间存在直接控股、管理关系的，不享受价格扣除。组成</w:t>
      </w:r>
      <w:r>
        <w:rPr>
          <w:rFonts w:ascii="宋体" w:hAnsi="宋体"/>
          <w:bCs/>
          <w:sz w:val="24"/>
          <w:szCs w:val="24"/>
        </w:rPr>
        <w:t xml:space="preserve">联合体的法人与参加联合体的小型、微型企业之间存在投资关系的，不得享受价格扣除</w:t>
      </w:r>
      <w:r>
        <w:rPr>
          <w:rFonts w:hint="eastAsia" w:ascii="宋体" w:hAnsi="宋体"/>
          <w:bCs/>
          <w:sz w:val="24"/>
          <w:szCs w:val="24"/>
        </w:rPr>
        <w:t xml:space="preserve">。投标人</w:t>
      </w:r>
      <w:r>
        <w:rPr>
          <w:rFonts w:ascii="宋体" w:hAnsi="宋体"/>
          <w:bCs/>
          <w:sz w:val="24"/>
          <w:szCs w:val="24"/>
        </w:rPr>
        <w:t xml:space="preserve">须在</w:t>
      </w:r>
      <w:r>
        <w:rPr>
          <w:rFonts w:hint="eastAsia" w:ascii="宋体" w:hAnsi="宋体"/>
          <w:bCs/>
          <w:sz w:val="24"/>
          <w:szCs w:val="24"/>
        </w:rPr>
        <w:t xml:space="preserve">《联合</w:t>
      </w:r>
      <w:r>
        <w:rPr>
          <w:rFonts w:ascii="宋体" w:hAnsi="宋体"/>
          <w:bCs/>
          <w:sz w:val="24"/>
          <w:szCs w:val="24"/>
        </w:rPr>
        <w:t xml:space="preserve">体各方共同</w:t>
      </w:r>
      <w:r>
        <w:rPr>
          <w:rFonts w:hint="eastAsia" w:ascii="宋体" w:hAnsi="宋体"/>
          <w:bCs/>
          <w:sz w:val="24"/>
          <w:szCs w:val="24"/>
        </w:rPr>
        <w:t xml:space="preserve">投标</w:t>
      </w:r>
      <w:r>
        <w:rPr>
          <w:rFonts w:ascii="宋体" w:hAnsi="宋体"/>
          <w:bCs/>
          <w:sz w:val="24"/>
          <w:szCs w:val="24"/>
        </w:rPr>
        <w:t xml:space="preserve">协议</w:t>
      </w:r>
      <w:r>
        <w:rPr>
          <w:rFonts w:hint="eastAsia" w:ascii="宋体" w:hAnsi="宋体"/>
          <w:bCs/>
          <w:sz w:val="24"/>
          <w:szCs w:val="24"/>
        </w:rPr>
        <w:t xml:space="preserve">》中</w:t>
      </w:r>
      <w:r>
        <w:rPr>
          <w:rFonts w:ascii="宋体" w:hAnsi="宋体"/>
          <w:bCs/>
          <w:sz w:val="24"/>
          <w:szCs w:val="24"/>
        </w:rPr>
        <w:t xml:space="preserve">明确联合体各方是否存在</w:t>
      </w:r>
      <w:r>
        <w:rPr>
          <w:rFonts w:hint="eastAsia" w:ascii="宋体" w:hAnsi="宋体"/>
          <w:bCs/>
          <w:sz w:val="24"/>
          <w:szCs w:val="24"/>
        </w:rPr>
        <w:t xml:space="preserve">上述</w:t>
      </w:r>
      <w:r>
        <w:rPr>
          <w:rFonts w:ascii="宋体" w:hAnsi="宋体"/>
          <w:bCs/>
          <w:sz w:val="24"/>
          <w:szCs w:val="24"/>
        </w:rPr>
        <w:t xml:space="preserve">关系，如未进行明确的亦不得享受价格扣除</w:t>
      </w:r>
      <w:r>
        <w:rPr>
          <w:rFonts w:hint="eastAsia" w:ascii="宋体" w:hAnsi="宋体"/>
          <w:bCs/>
          <w:sz w:val="24"/>
          <w:szCs w:val="24"/>
        </w:rPr>
        <w:t xml:space="preserve">。</w:t>
      </w:r>
      <w:r/>
    </w:p>
    <w:p>
      <w:pPr>
        <w:pStyle w:val="972"/>
        <w:spacing w:before="0" w:after="0" w:line="500" w:lineRule="exact"/>
        <w:rPr>
          <w:rFonts w:hint="eastAsia" w:ascii="宋体" w:hAnsi="宋体"/>
          <w:color w:val="000000"/>
          <w:highlight w:val="none"/>
          <w:shd w:val="clear" w:color="ffffff" w:fill="d9d9d9"/>
        </w:rPr>
      </w:pPr>
      <w:r>
        <w:rPr>
          <w:rFonts w:ascii="宋体" w:hAnsi="宋体"/>
          <w:shd w:val="clear" w:color="ffffff" w:fill="d9d9d9"/>
        </w:rPr>
        <w:br w:type="page" w:clear="all"/>
      </w:r>
      <w:r>
        <w:rPr>
          <w:rFonts w:hint="eastAsia" w:ascii="宋体" w:hAnsi="宋体"/>
          <w:b/>
          <w:color w:val="000000"/>
          <w:sz w:val="28"/>
          <w:szCs w:val="28"/>
          <w:highlight w:val="none"/>
        </w:rPr>
        <w:t xml:space="preserve">二、评分标准</w:t>
      </w:r>
      <w:r>
        <w:rPr>
          <w:rFonts w:hint="eastAsia" w:ascii="宋体" w:hAnsi="宋体"/>
          <w:color w:val="000000"/>
          <w:highlight w:val="none"/>
          <w:shd w:val="clear" w:color="ffffff" w:fill="d9d9d9"/>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价格（</w:t>
      </w:r>
      <w:r>
        <w:rPr>
          <w:rFonts w:hint="eastAsia" w:ascii="宋体" w:hAnsi="宋体"/>
          <w:b/>
          <w:bCs/>
          <w:color w:val="000000"/>
          <w:sz w:val="24"/>
          <w:szCs w:val="24"/>
          <w:lang w:val="en-US" w:eastAsia="zh-CN"/>
        </w:rPr>
        <w:t xml:space="preserve">21</w:t>
      </w:r>
      <w:r>
        <w:rPr>
          <w:rFonts w:hint="eastAsia" w:ascii="宋体" w:hAnsi="宋体"/>
          <w:b/>
          <w:bCs/>
          <w:color w:val="000000"/>
          <w:sz w:val="24"/>
          <w:szCs w:val="24"/>
        </w:rPr>
        <w:t xml:space="preserve">分）：</w:t>
      </w:r>
      <w:r>
        <w:rPr>
          <w:rFonts w:ascii="宋体" w:hAnsi="宋体"/>
          <w:b/>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采用低价优先法计算，即满足招标文件要求且投标价格最低的投标报价为评标基准价，其价格分为满分。其他投标人的价格分统一按照下列公式计算：</w:t>
      </w:r>
      <w:r>
        <w:rPr>
          <w:rFonts w:ascii="宋体"/>
          <w:bCs/>
          <w:color w:val="000000"/>
          <w:sz w:val="24"/>
          <w:szCs w:val="24"/>
        </w:rPr>
      </w:r>
      <w:r/>
    </w:p>
    <w:p>
      <w:pPr>
        <w:pStyle w:val="883"/>
        <w:ind w:firstLine="480"/>
        <w:spacing w:line="500" w:lineRule="exact"/>
        <w:tabs>
          <w:tab w:val="left" w:pos="945" w:leader="none"/>
          <w:tab w:val="left" w:pos="1155" w:leader="none"/>
        </w:tabs>
        <w:rPr>
          <w:rFonts w:ascii="宋体"/>
          <w:bCs/>
          <w:color w:val="000000"/>
          <w:sz w:val="24"/>
          <w:szCs w:val="24"/>
        </w:rPr>
      </w:pPr>
      <w:r>
        <w:rPr>
          <w:rFonts w:hint="eastAsia" w:ascii="宋体" w:hAnsi="宋体"/>
          <w:bCs/>
          <w:color w:val="000000"/>
          <w:sz w:val="24"/>
          <w:szCs w:val="24"/>
        </w:rPr>
        <w:t xml:space="preserve">投标报价得分</w:t>
      </w:r>
      <w:r>
        <w:rPr>
          <w:rFonts w:ascii="宋体" w:hAnsi="宋体"/>
          <w:bCs/>
          <w:color w:val="000000"/>
          <w:sz w:val="24"/>
          <w:szCs w:val="24"/>
        </w:rPr>
        <w:t xml:space="preserve">=(</w:t>
      </w:r>
      <w:r>
        <w:rPr>
          <w:rFonts w:hint="eastAsia" w:ascii="宋体" w:hAnsi="宋体"/>
          <w:bCs/>
          <w:color w:val="000000"/>
          <w:sz w:val="24"/>
          <w:szCs w:val="24"/>
        </w:rPr>
        <w:t xml:space="preserve">评标基准价／投标报价</w:t>
      </w:r>
      <w:r>
        <w:rPr>
          <w:rFonts w:ascii="宋体" w:hAnsi="宋体"/>
          <w:bCs/>
          <w:color w:val="000000"/>
          <w:sz w:val="24"/>
          <w:szCs w:val="24"/>
        </w:rPr>
        <w:t xml:space="preserve">)</w:t>
      </w:r>
      <w:r>
        <w:rPr>
          <w:rFonts w:hint="eastAsia" w:ascii="宋体" w:hAnsi="宋体"/>
          <w:bCs/>
          <w:color w:val="000000"/>
          <w:sz w:val="24"/>
          <w:szCs w:val="24"/>
        </w:rPr>
        <w:t xml:space="preserve">×价格权值×</w:t>
      </w:r>
      <w:r>
        <w:rPr>
          <w:rFonts w:ascii="宋体" w:hAnsi="宋体"/>
          <w:bCs/>
          <w:color w:val="000000"/>
          <w:sz w:val="24"/>
          <w:szCs w:val="24"/>
        </w:rPr>
        <w:t xml:space="preserve">100</w:t>
      </w:r>
      <w:r>
        <w:rPr>
          <w:rFonts w:hint="eastAsia" w:ascii="宋体" w:hAnsi="宋体"/>
          <w:bCs/>
          <w:color w:val="000000"/>
          <w:sz w:val="24"/>
          <w:szCs w:val="24"/>
        </w:rPr>
        <w:t xml:space="preserve">。</w:t>
      </w:r>
      <w:r>
        <w:rPr>
          <w:rFonts w:ascii="宋体"/>
          <w:bCs/>
          <w:color w:val="000000"/>
          <w:sz w:val="24"/>
          <w:szCs w:val="24"/>
        </w:rPr>
      </w:r>
      <w:r/>
    </w:p>
    <w:p>
      <w:pPr>
        <w:pStyle w:val="883"/>
        <w:ind w:firstLine="480"/>
        <w:jc w:val="left"/>
        <w:spacing w:line="500" w:lineRule="exact"/>
        <w:rPr>
          <w:rFonts w:hint="eastAsia" w:ascii="宋体" w:hAnsi="宋体"/>
          <w:bCs/>
          <w:color w:val="000000"/>
          <w:sz w:val="24"/>
          <w:szCs w:val="24"/>
        </w:rPr>
      </w:pPr>
      <w:r>
        <w:rPr>
          <w:rFonts w:hint="eastAsia" w:ascii="宋体" w:hAnsi="宋体"/>
          <w:bCs/>
          <w:sz w:val="24"/>
          <w:szCs w:val="24"/>
        </w:rPr>
        <w:t xml:space="preserve">关于价格扣除详见本章第二部分“一、落实政府采购政策的价格调整”。</w:t>
      </w:r>
      <w:r>
        <w:rPr>
          <w:rFonts w:hint="eastAsia" w:ascii="宋体" w:hAnsi="宋体"/>
          <w:bCs/>
          <w:color w:val="000000"/>
          <w:sz w:val="24"/>
          <w:szCs w:val="24"/>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rPr>
        <w:t xml:space="preserve">人员配置情况（</w:t>
      </w:r>
      <w:r>
        <w:rPr>
          <w:rFonts w:hint="eastAsia" w:ascii="宋体" w:hAnsi="宋体"/>
          <w:b/>
          <w:bCs/>
          <w:color w:val="000000"/>
          <w:sz w:val="24"/>
          <w:szCs w:val="24"/>
          <w:lang w:val="en-US" w:eastAsia="zh-CN"/>
        </w:rPr>
        <w:t xml:space="preserve">9</w:t>
      </w:r>
      <w:r>
        <w:rPr>
          <w:rFonts w:hint="eastAsia" w:ascii="宋体" w:hAnsi="宋体"/>
          <w:b/>
          <w:bCs/>
          <w:color w:val="000000"/>
          <w:sz w:val="24"/>
          <w:szCs w:val="24"/>
        </w:rPr>
        <w:t xml:space="preserve">分）：</w:t>
      </w:r>
      <w:r>
        <w:rPr>
          <w:rFonts w:hint="eastAsia" w:ascii="宋体" w:hAnsi="宋体"/>
          <w:bCs/>
          <w:color w:val="000000"/>
          <w:sz w:val="24"/>
          <w:szCs w:val="24"/>
        </w:rPr>
        <w:t xml:space="preserve">考察投标人为本项目配备的重点人员配置情况，人员以填列的《项目人员配置考察表》为准（格式见附件），并按评分标准要求提供相应证明材料及表格要求提供所填人员社保证明，否则不得分。</w:t>
      </w:r>
      <w:r>
        <w:rPr>
          <w:rFonts w:ascii="宋体" w:hAnsi="宋体"/>
          <w:b/>
          <w:bCs/>
          <w:color w:val="000000"/>
          <w:sz w:val="24"/>
          <w:szCs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2.1 项目经理（</w:t>
      </w:r>
      <w:r>
        <w:rPr>
          <w:rFonts w:hint="eastAsia" w:ascii="宋体" w:hAnsi="宋体"/>
          <w:color w:val="000000"/>
          <w:sz w:val="24"/>
          <w:lang w:val="en-US" w:eastAsia="zh-CN"/>
        </w:rPr>
        <w:t xml:space="preserve">4</w:t>
      </w:r>
      <w:r>
        <w:rPr>
          <w:rFonts w:hint="eastAsia" w:ascii="宋体" w:hAnsi="宋体"/>
          <w:color w:val="000000"/>
          <w:sz w:val="24"/>
        </w:rPr>
        <w:t xml:space="preserve">分）：投标人拟派往本次项目的项目经理年龄在40周岁以内且具备本科(含)以上文化水平得1分；具备有效的</w:t>
      </w:r>
      <w:r>
        <w:rPr>
          <w:rFonts w:hint="eastAsia" w:ascii="宋体" w:hAnsi="宋体"/>
          <w:color w:val="000000"/>
          <w:sz w:val="24"/>
          <w:lang w:val="en-US" w:eastAsia="zh-CN"/>
        </w:rPr>
        <w:t xml:space="preserve">行政主管</w:t>
      </w:r>
      <w:r>
        <w:rPr>
          <w:rFonts w:hint="eastAsia" w:ascii="宋体" w:hAnsi="宋体"/>
          <w:color w:val="000000"/>
          <w:sz w:val="24"/>
        </w:rPr>
        <w:t xml:space="preserve">部门颁发的工程施工园林绿化施工专业工程师职称的得1分；具备</w:t>
      </w:r>
      <w:r>
        <w:rPr>
          <w:rFonts w:hint="eastAsia" w:ascii="宋体" w:hAnsi="宋体"/>
          <w:color w:val="000000"/>
          <w:sz w:val="24"/>
          <w:lang w:val="en-US" w:eastAsia="zh-CN"/>
        </w:rPr>
        <w:t xml:space="preserve">有效的</w:t>
      </w:r>
      <w:r>
        <w:rPr>
          <w:rFonts w:hint="eastAsia" w:ascii="宋体" w:hAnsi="宋体"/>
          <w:color w:val="000000"/>
          <w:sz w:val="24"/>
        </w:rPr>
        <w:t xml:space="preserve">有害生物防制员</w:t>
      </w:r>
      <w:r>
        <w:rPr>
          <w:rFonts w:hint="eastAsia" w:ascii="宋体" w:hAnsi="宋体"/>
          <w:color w:val="000000"/>
          <w:sz w:val="24"/>
          <w:lang w:val="en-US" w:eastAsia="zh-CN"/>
        </w:rPr>
        <w:t xml:space="preserve">四级/</w:t>
      </w:r>
      <w:r>
        <w:rPr>
          <w:rFonts w:hint="eastAsia" w:ascii="宋体" w:hAnsi="宋体"/>
          <w:color w:val="000000"/>
          <w:sz w:val="24"/>
        </w:rPr>
        <w:t xml:space="preserve">中级及以上职业</w:t>
      </w:r>
      <w:r>
        <w:rPr>
          <w:rFonts w:hint="eastAsia" w:ascii="宋体" w:hAnsi="宋体"/>
          <w:color w:val="000000"/>
          <w:sz w:val="24"/>
          <w:lang w:val="en-US" w:eastAsia="zh-CN"/>
        </w:rPr>
        <w:t xml:space="preserve">资格</w:t>
      </w:r>
      <w:r>
        <w:rPr>
          <w:rFonts w:hint="eastAsia" w:ascii="宋体" w:hAnsi="宋体"/>
          <w:color w:val="000000"/>
          <w:sz w:val="24"/>
        </w:rPr>
        <w:t xml:space="preserve">证书的得1分</w:t>
      </w:r>
      <w:r>
        <w:rPr>
          <w:rFonts w:hint="eastAsia" w:ascii="宋体" w:hAnsi="宋体"/>
          <w:color w:val="000000"/>
          <w:sz w:val="24"/>
          <w:lang w:eastAsia="zh-CN"/>
        </w:rPr>
        <w:t xml:space="preserve">；</w:t>
      </w:r>
      <w:r>
        <w:rPr>
          <w:rFonts w:hint="eastAsia" w:ascii="宋体" w:hAnsi="宋体"/>
          <w:color w:val="000000"/>
          <w:sz w:val="24"/>
        </w:rPr>
        <w:t xml:space="preserve">具有有效的特种作业操作证（操作项目：高压电工作业</w:t>
      </w:r>
      <w:r>
        <w:rPr>
          <w:rFonts w:hint="eastAsia" w:ascii="宋体" w:hAnsi="宋体"/>
          <w:color w:val="000000"/>
          <w:sz w:val="24"/>
          <w:lang w:val="en-US" w:eastAsia="zh-CN"/>
        </w:rPr>
        <w:t xml:space="preserve">或低压</w:t>
      </w:r>
      <w:r>
        <w:rPr>
          <w:rFonts w:hint="eastAsia" w:ascii="宋体" w:hAnsi="宋体"/>
          <w:color w:val="000000"/>
          <w:sz w:val="24"/>
        </w:rPr>
        <w:t xml:space="preserve">电工作业）的得1分；需提供</w:t>
      </w:r>
      <w:r>
        <w:rPr>
          <w:rFonts w:hint="eastAsia" w:ascii="宋体" w:hAnsi="宋体"/>
          <w:color w:val="000000"/>
          <w:sz w:val="24"/>
          <w:lang w:val="en-US" w:eastAsia="zh-CN"/>
        </w:rPr>
        <w:t xml:space="preserve">相应有效</w:t>
      </w:r>
      <w:r>
        <w:rPr>
          <w:rFonts w:hint="eastAsia" w:ascii="宋体" w:hAnsi="宋体"/>
          <w:color w:val="000000"/>
          <w:sz w:val="24"/>
        </w:rPr>
        <w:t xml:space="preserve">身份证、</w:t>
      </w:r>
      <w:r>
        <w:rPr>
          <w:rFonts w:hint="eastAsia" w:ascii="宋体" w:hAnsi="宋体"/>
          <w:color w:val="000000"/>
          <w:sz w:val="24"/>
          <w:lang w:val="en-US" w:eastAsia="zh-CN"/>
        </w:rPr>
        <w:t xml:space="preserve">学历证书</w:t>
      </w:r>
      <w:r>
        <w:rPr>
          <w:rFonts w:hint="eastAsia" w:ascii="宋体" w:hAnsi="宋体"/>
          <w:color w:val="000000"/>
          <w:sz w:val="24"/>
        </w:rPr>
        <w:t xml:space="preserve">、</w:t>
      </w:r>
      <w:r>
        <w:rPr>
          <w:rFonts w:hint="eastAsia" w:ascii="宋体" w:hAnsi="宋体"/>
          <w:color w:val="000000"/>
          <w:sz w:val="24"/>
          <w:lang w:val="en-US" w:eastAsia="zh-CN"/>
        </w:rPr>
        <w:t xml:space="preserve">相关</w:t>
      </w:r>
      <w:r>
        <w:rPr>
          <w:rFonts w:hint="eastAsia" w:ascii="宋体" w:hAnsi="宋体"/>
          <w:color w:val="000000"/>
          <w:sz w:val="24"/>
        </w:rPr>
        <w:t xml:space="preserve">证书扫描件并加盖</w:t>
      </w:r>
      <w:r>
        <w:rPr>
          <w:rFonts w:hint="eastAsia" w:ascii="宋体" w:hAnsi="宋体"/>
          <w:color w:val="000000"/>
          <w:sz w:val="24"/>
          <w:lang w:val="en-US" w:eastAsia="zh-CN"/>
        </w:rPr>
        <w:t xml:space="preserve">投标人</w:t>
      </w:r>
      <w:r>
        <w:rPr>
          <w:rFonts w:hint="eastAsia" w:ascii="宋体" w:hAnsi="宋体"/>
          <w:color w:val="000000"/>
          <w:sz w:val="24"/>
        </w:rPr>
        <w:t xml:space="preserve">公章，未提供不得分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2.2 保洁主管（2分）：投标人拟派本次项目保洁主管年龄在40周岁以内得1分；保洁主管具有大专（含）以上学历的得1分。需提供</w:t>
      </w:r>
      <w:r>
        <w:rPr>
          <w:rFonts w:hint="eastAsia" w:ascii="宋体" w:hAnsi="宋体"/>
          <w:color w:val="000000"/>
          <w:sz w:val="24"/>
          <w:lang w:val="en-US" w:eastAsia="zh-CN"/>
        </w:rPr>
        <w:t xml:space="preserve">相应有效身份证、学历证书扫描件</w:t>
      </w:r>
      <w:r>
        <w:rPr>
          <w:rFonts w:hint="eastAsia" w:ascii="宋体" w:hAnsi="宋体"/>
          <w:color w:val="000000"/>
          <w:sz w:val="24"/>
        </w:rPr>
        <w:t xml:space="preserve">并加盖投标人公章，未提供不得分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lang w:val="en-US" w:eastAsia="zh-CN"/>
        </w:rPr>
      </w:pPr>
      <w:r>
        <w:rPr>
          <w:rFonts w:hint="eastAsia" w:ascii="宋体" w:hAnsi="宋体"/>
          <w:color w:val="000000"/>
          <w:sz w:val="24"/>
          <w:lang w:val="en-US" w:eastAsia="zh-CN"/>
        </w:rPr>
        <w:t xml:space="preserve">2.3 其他物业服务人员（3分）：拟派本项目其他物业服务人员（除项目经理、保洁主管外）中具备行政主管部门颁发的特种设备</w:t>
      </w:r>
      <w:r>
        <w:rPr>
          <w:rFonts w:hint="eastAsia" w:ascii="Segoe UI" w:hAnsi="Segoe UI" w:eastAsia="Segoe UI" w:cs="Segoe UI"/>
          <w:i w:val="0"/>
          <w:iCs w:val="0"/>
          <w:caps w:val="0"/>
          <w:spacing w:val="0"/>
          <w:sz w:val="24"/>
          <w:szCs w:val="24"/>
          <w:shd w:val="clear" w:color="auto" w:fill="ffffff"/>
        </w:rPr>
        <w:t xml:space="preserve">安全管理和作业人员证</w:t>
      </w:r>
      <w:r>
        <w:rPr>
          <w:rFonts w:hint="eastAsia" w:ascii="Segoe UI" w:hAnsi="Segoe UI" w:eastAsia="宋体" w:cs="Segoe UI"/>
          <w:i w:val="0"/>
          <w:iCs w:val="0"/>
          <w:caps w:val="0"/>
          <w:spacing w:val="0"/>
          <w:sz w:val="24"/>
          <w:szCs w:val="24"/>
          <w:shd w:val="clear" w:color="auto" w:fill="ffffff"/>
          <w:lang w:val="en-US" w:eastAsia="zh-CN"/>
        </w:rPr>
        <w:t xml:space="preserve">书</w:t>
      </w:r>
      <w:r>
        <w:rPr>
          <w:rFonts w:hint="eastAsia" w:ascii="宋体" w:hAnsi="宋体"/>
          <w:color w:val="000000"/>
          <w:sz w:val="24"/>
          <w:lang w:val="en-US" w:eastAsia="zh-CN"/>
        </w:rPr>
        <w:t xml:space="preserve">的得1分；具备行政主管部门颁发的</w:t>
      </w:r>
      <w:r>
        <w:rPr>
          <w:rFonts w:hint="eastAsia" w:ascii="宋体" w:hAnsi="宋体"/>
          <w:color w:val="000000"/>
          <w:sz w:val="24"/>
        </w:rPr>
        <w:t xml:space="preserve">工程施工园林绿化施工专业工程师职称</w:t>
      </w:r>
      <w:r>
        <w:rPr>
          <w:rFonts w:hint="eastAsia" w:ascii="宋体" w:hAnsi="宋体"/>
          <w:color w:val="000000"/>
          <w:sz w:val="24"/>
          <w:lang w:val="en-US" w:eastAsia="zh-CN"/>
        </w:rPr>
        <w:t xml:space="preserve">的得1分；具备</w:t>
      </w:r>
      <w:r>
        <w:rPr>
          <w:rFonts w:hint="eastAsia" w:ascii="宋体" w:hAnsi="宋体"/>
          <w:color w:val="000000"/>
          <w:sz w:val="24"/>
        </w:rPr>
        <w:t xml:space="preserve">有效的特种作业操作证（操作项目：高压电工作业</w:t>
      </w:r>
      <w:r>
        <w:rPr>
          <w:rFonts w:hint="eastAsia" w:ascii="宋体" w:hAnsi="宋体"/>
          <w:color w:val="000000"/>
          <w:sz w:val="24"/>
          <w:lang w:val="en-US" w:eastAsia="zh-CN"/>
        </w:rPr>
        <w:t xml:space="preserve">或低压</w:t>
      </w:r>
      <w:r>
        <w:rPr>
          <w:rFonts w:hint="eastAsia" w:ascii="宋体" w:hAnsi="宋体"/>
          <w:color w:val="000000"/>
          <w:sz w:val="24"/>
        </w:rPr>
        <w:t xml:space="preserve">电工作业）</w:t>
      </w:r>
      <w:r>
        <w:rPr>
          <w:rFonts w:hint="eastAsia" w:ascii="宋体" w:hAnsi="宋体"/>
          <w:color w:val="000000"/>
          <w:sz w:val="24"/>
          <w:lang w:val="en-US" w:eastAsia="zh-CN"/>
        </w:rPr>
        <w:t xml:space="preserve">的得1分。同一个人具有上述多种证书的只计算一次，需提供上述有效证书扫描件并加盖投标人公章，未提供不得分。</w:t>
      </w:r>
      <w:r>
        <w:rPr>
          <w:rFonts w:hint="eastAsia" w:ascii="宋体" w:hAnsi="宋体"/>
          <w:color w:val="000000"/>
          <w:sz w:val="24"/>
          <w:lang w:val="en-US" w:eastAsia="zh-CN"/>
        </w:rPr>
      </w:r>
      <w:r/>
    </w:p>
    <w:p>
      <w:pPr>
        <w:pStyle w:val="883"/>
        <w:ind w:firstLine="482"/>
        <w:spacing w:line="500" w:lineRule="exact"/>
        <w:rPr>
          <w:rFonts w:ascii="宋体" w:hAnsi="宋体" w:eastAsia="宋体" w:cs="Times New Roman"/>
          <w:b/>
          <w:bCs/>
          <w:color w:val="000000"/>
          <w:sz w:val="24"/>
          <w:lang w:val="en-US" w:eastAsia="zh-CN"/>
        </w:rPr>
      </w:pPr>
      <w:r>
        <w:rPr>
          <w:rFonts w:hint="eastAsia" w:ascii="宋体" w:hAnsi="宋体" w:eastAsia="宋体" w:cs="Times New Roman"/>
          <w:b/>
          <w:bCs/>
          <w:color w:val="000000"/>
          <w:sz w:val="24"/>
        </w:rPr>
        <w:t xml:space="preserve">以上岗位人员配置不得兼任。</w:t>
      </w:r>
      <w:r>
        <w:rPr>
          <w:rFonts w:ascii="宋体" w:hAnsi="宋体" w:eastAsia="宋体" w:cs="Times New Roman"/>
          <w:b/>
          <w:bCs/>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highlight w:val="none"/>
        </w:rPr>
      </w:pPr>
      <w:r>
        <w:rPr>
          <w:rFonts w:hint="eastAsia" w:ascii="宋体" w:hAnsi="宋体"/>
          <w:b/>
          <w:bCs/>
          <w:color w:val="000000"/>
          <w:sz w:val="24"/>
          <w:szCs w:val="24"/>
        </w:rPr>
        <w:t xml:space="preserve">投</w:t>
      </w:r>
      <w:r>
        <w:rPr>
          <w:rFonts w:hint="eastAsia" w:ascii="宋体" w:hAnsi="宋体"/>
          <w:b/>
          <w:bCs/>
          <w:color w:val="000000"/>
          <w:sz w:val="24"/>
          <w:szCs w:val="24"/>
          <w:highlight w:val="none"/>
        </w:rPr>
        <w:t xml:space="preserve">标人评价（</w:t>
      </w:r>
      <w:r>
        <w:rPr>
          <w:rFonts w:hint="eastAsia" w:ascii="宋体" w:hAnsi="宋体"/>
          <w:b/>
          <w:bCs/>
          <w:color w:val="000000"/>
          <w:sz w:val="24"/>
          <w:szCs w:val="24"/>
          <w:highlight w:val="none"/>
          <w:lang w:val="en-US" w:eastAsia="zh-CN"/>
        </w:rPr>
        <w:t xml:space="preserve">8</w:t>
      </w:r>
      <w:r>
        <w:rPr>
          <w:rFonts w:hint="eastAsia" w:ascii="宋体" w:hAnsi="宋体"/>
          <w:b/>
          <w:bCs/>
          <w:color w:val="000000"/>
          <w:sz w:val="24"/>
          <w:szCs w:val="24"/>
          <w:highlight w:val="none"/>
        </w:rPr>
        <w:t xml:space="preserve">分）：</w:t>
      </w:r>
      <w:r>
        <w:rPr>
          <w:rFonts w:ascii="宋体" w:hAnsi="宋体"/>
          <w:b/>
          <w:bCs/>
          <w:color w:val="000000"/>
          <w:sz w:val="24"/>
          <w:szCs w:val="24"/>
          <w:highlight w:val="none"/>
        </w:rPr>
      </w:r>
      <w:r/>
    </w:p>
    <w:p>
      <w:pPr>
        <w:pStyle w:val="883"/>
        <w:ind w:firstLine="480"/>
        <w:spacing w:line="500" w:lineRule="exact"/>
        <w:rPr>
          <w:rFonts w:hint="eastAsia" w:ascii="宋体" w:hAnsi="宋体" w:eastAsia="宋体"/>
          <w:color w:val="000000"/>
          <w:sz w:val="24"/>
          <w:highlight w:val="none"/>
          <w:lang w:eastAsia="zh-CN"/>
        </w:rPr>
      </w:pPr>
      <w:r>
        <w:rPr>
          <w:rFonts w:hint="eastAsia" w:ascii="宋体" w:hAnsi="宋体"/>
          <w:color w:val="000000"/>
          <w:sz w:val="24"/>
          <w:highlight w:val="none"/>
        </w:rPr>
        <w:t xml:space="preserve">3.1 业绩（3分）：投标人自2022年1月</w:t>
      </w:r>
      <w:r>
        <w:rPr>
          <w:rFonts w:hint="eastAsia" w:ascii="宋体" w:hAnsi="宋体"/>
          <w:color w:val="000000"/>
          <w:sz w:val="24"/>
          <w:highlight w:val="none"/>
          <w:lang w:val="en-US" w:eastAsia="zh-CN"/>
        </w:rPr>
        <w:t xml:space="preserve">1日</w:t>
      </w:r>
      <w:r>
        <w:rPr>
          <w:rFonts w:hint="eastAsia" w:ascii="宋体" w:hAnsi="宋体"/>
          <w:color w:val="000000"/>
          <w:sz w:val="24"/>
          <w:highlight w:val="none"/>
        </w:rPr>
        <w:t xml:space="preserve">以来具有本项目同类项目的，每提供一个项目得1分，最高不超过3分。相关项目合同的原件扫描件上传到</w:t>
      </w:r>
      <w:r>
        <w:rPr>
          <w:rFonts w:hint="eastAsia" w:ascii="宋体" w:hAnsi="宋体"/>
          <w:color w:val="000000"/>
          <w:sz w:val="24"/>
          <w:highlight w:val="none"/>
          <w:lang w:val="en-US" w:eastAsia="zh-CN"/>
        </w:rPr>
        <w:t xml:space="preserve">系统</w:t>
      </w:r>
      <w:r>
        <w:rPr>
          <w:rFonts w:hint="eastAsia" w:ascii="宋体" w:hAnsi="宋体"/>
          <w:color w:val="000000"/>
          <w:sz w:val="24"/>
          <w:highlight w:val="none"/>
        </w:rPr>
        <w:t xml:space="preserve">，时间以合同签订生效的日期为准，并加盖投标人电子公章，否则不得分</w:t>
      </w:r>
      <w:r>
        <w:rPr>
          <w:rFonts w:hint="eastAsia" w:ascii="宋体" w:hAnsi="宋体"/>
          <w:color w:val="000000"/>
          <w:sz w:val="24"/>
          <w:highlight w:val="none"/>
          <w:lang w:eastAsia="zh-CN"/>
        </w:rPr>
        <w:t xml:space="preserve">。</w:t>
      </w:r>
      <w:r>
        <w:rPr>
          <w:rFonts w:hint="eastAsia" w:ascii="宋体" w:hAnsi="宋体" w:eastAsia="宋体"/>
          <w:color w:val="000000"/>
          <w:sz w:val="24"/>
          <w:highlight w:val="none"/>
          <w:lang w:eastAsia="zh-CN"/>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3.2 体系认证证书（3分）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投标人具备有效期内的质量管理体系认证证书得1分。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投标人具备有效期内的环境管理体系认证证书得1分。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投标人具备有效期内的职业安全健康管理体系认证证书得1分。</w:t>
      </w:r>
      <w:r>
        <w:rPr>
          <w:rFonts w:hint="eastAsia" w:ascii="宋体" w:hAnsi="宋体"/>
          <w:color w:val="000000"/>
          <w:sz w:val="24"/>
        </w:rPr>
      </w:r>
      <w:r/>
    </w:p>
    <w:p>
      <w:pPr>
        <w:pStyle w:val="883"/>
        <w:ind w:firstLine="480"/>
        <w:spacing w:line="500" w:lineRule="exact"/>
        <w:rPr>
          <w:rFonts w:hint="eastAsia" w:ascii="宋体" w:hAnsi="宋体" w:eastAsia="宋体" w:cs="Times New Roman"/>
          <w:color w:val="000000"/>
          <w:sz w:val="24"/>
        </w:rPr>
      </w:pPr>
      <w:r>
        <w:rPr>
          <w:rFonts w:hint="eastAsia" w:ascii="宋体" w:hAnsi="宋体" w:eastAsia="宋体" w:cs="Times New Roman"/>
          <w:color w:val="000000"/>
          <w:sz w:val="24"/>
        </w:rPr>
        <w:t xml:space="preserve">需提供有效期内相应体系认证证书原件的扫描件并加盖投标人公章，同时还须提供该证书在“国家市场监督管理总局-全国认证认可信息公共服务平台”网站查询到的有效认证截图。</w:t>
      </w:r>
      <w:r>
        <w:rPr>
          <w:rFonts w:hint="eastAsia" w:ascii="宋体" w:hAnsi="宋体" w:eastAsia="宋体" w:cs="Times New Roman"/>
          <w:color w:val="000000"/>
          <w:sz w:val="24"/>
        </w:rPr>
      </w:r>
      <w:r/>
    </w:p>
    <w:p>
      <w:pPr>
        <w:pStyle w:val="883"/>
        <w:ind w:firstLine="480"/>
        <w:spacing w:line="500" w:lineRule="exact"/>
        <w:rPr>
          <w:rFonts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3.3 </w:t>
      </w:r>
      <w:r>
        <w:rPr>
          <w:rFonts w:hint="eastAsia" w:ascii="宋体" w:hAnsi="宋体"/>
          <w:color w:val="000000"/>
          <w:sz w:val="24"/>
          <w:lang w:val="en-US" w:eastAsia="zh-CN"/>
        </w:rPr>
        <w:t xml:space="preserve">信息化系统（2分）：</w:t>
      </w:r>
      <w:r>
        <w:rPr>
          <w:rFonts w:hint="eastAsia" w:ascii="宋体" w:hAnsi="宋体" w:eastAsia="宋体" w:cs="Times New Roman"/>
          <w:color w:val="000000"/>
          <w:sz w:val="24"/>
          <w:lang w:val="en-US" w:eastAsia="zh-CN"/>
        </w:rPr>
        <w:t xml:space="preserve">投标人使用物业管理信息化系统软件管理方式的,每个软件得1分，本项最高得2分，需提供所用物业信息化系统软件的采购合同复印件和发票复印件；如是自主开发的软件则须提供软件著作权登记证书复印件。</w:t>
      </w:r>
      <w:r>
        <w:rPr>
          <w:rFonts w:ascii="宋体" w:hAnsi="宋体" w:eastAsia="宋体" w:cs="Times New Roman"/>
          <w:color w:val="000000"/>
          <w:sz w:val="24"/>
          <w:lang w:val="en-US" w:eastAsia="zh-CN"/>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val="0"/>
          <w:bCs w:val="0"/>
          <w:color w:val="000000"/>
          <w:sz w:val="24"/>
          <w:szCs w:val="24"/>
          <w:highlight w:val="none"/>
        </w:rPr>
      </w:pPr>
      <w:r>
        <w:rPr>
          <w:rFonts w:hint="eastAsia" w:ascii="宋体" w:hAnsi="宋体"/>
          <w:b/>
          <w:bCs/>
          <w:color w:val="000000"/>
          <w:sz w:val="24"/>
          <w:szCs w:val="24"/>
        </w:rPr>
        <w:t xml:space="preserve">物业设备</w:t>
      </w:r>
      <w:r>
        <w:rPr>
          <w:rFonts w:hint="eastAsia" w:ascii="宋体" w:hAnsi="宋体"/>
          <w:b/>
          <w:bCs/>
          <w:color w:val="000000"/>
          <w:sz w:val="24"/>
          <w:szCs w:val="24"/>
          <w:highlight w:val="none"/>
        </w:rPr>
        <w:t xml:space="preserve">（3分）：</w:t>
      </w:r>
      <w:r>
        <w:rPr>
          <w:rFonts w:hint="eastAsia" w:ascii="宋体" w:hAnsi="宋体"/>
          <w:b w:val="0"/>
          <w:bCs w:val="0"/>
          <w:color w:val="000000"/>
          <w:sz w:val="24"/>
          <w:szCs w:val="24"/>
          <w:highlight w:val="none"/>
        </w:rPr>
        <w:t xml:space="preserve">投标人承诺中标后可配备电动扫地车并为学校服务的，得1分；可配备登高作业车辆并能为学校提供1次</w:t>
      </w:r>
      <w:r>
        <w:rPr>
          <w:rFonts w:hint="eastAsia" w:ascii="宋体" w:hAnsi="宋体"/>
          <w:b w:val="0"/>
          <w:bCs w:val="0"/>
          <w:color w:val="000000"/>
          <w:sz w:val="24"/>
          <w:szCs w:val="24"/>
          <w:highlight w:val="none"/>
          <w:lang w:val="en-US" w:eastAsia="zh-CN"/>
        </w:rPr>
        <w:t xml:space="preserve">全校深度</w:t>
      </w:r>
      <w:r>
        <w:rPr>
          <w:rFonts w:hint="eastAsia" w:ascii="宋体" w:hAnsi="宋体"/>
          <w:b w:val="0"/>
          <w:bCs w:val="0"/>
          <w:color w:val="000000"/>
          <w:sz w:val="24"/>
          <w:szCs w:val="24"/>
          <w:highlight w:val="none"/>
        </w:rPr>
        <w:t xml:space="preserve">保洁服务的，得1分；配备吸粪车并能为学校提供2次全覆盖抽粪服务的，得1分，须提供相应承诺函并加盖投标人单位公章。</w:t>
      </w:r>
      <w:r>
        <w:rPr>
          <w:rFonts w:ascii="宋体" w:hAnsi="宋体"/>
          <w:b w:val="0"/>
          <w:bCs w:val="0"/>
          <w:color w:val="000000"/>
          <w:sz w:val="24"/>
          <w:szCs w:val="24"/>
          <w:highlight w:val="none"/>
        </w:rPr>
      </w:r>
      <w:r/>
    </w:p>
    <w:p>
      <w:pPr>
        <w:pStyle w:val="883"/>
        <w:numPr>
          <w:ilvl w:val="4"/>
          <w:numId w:val="7"/>
        </w:numPr>
        <w:ind w:left="0" w:firstLine="482"/>
        <w:spacing w:line="500" w:lineRule="exact"/>
        <w:tabs>
          <w:tab w:val="left" w:pos="525" w:leader="none"/>
          <w:tab w:val="left" w:pos="945" w:leader="none"/>
          <w:tab w:val="left" w:pos="1155" w:leader="none"/>
          <w:tab w:val="left" w:pos="3823" w:leader="none"/>
        </w:tabs>
        <w:rPr>
          <w:rFonts w:ascii="宋体" w:hAnsi="宋体"/>
          <w:b/>
          <w:bCs/>
          <w:color w:val="000000"/>
          <w:sz w:val="24"/>
          <w:szCs w:val="24"/>
        </w:rPr>
      </w:pPr>
      <w:r>
        <w:rPr>
          <w:rFonts w:hint="eastAsia" w:ascii="宋体" w:hAnsi="宋体"/>
          <w:b/>
          <w:bCs/>
          <w:color w:val="000000"/>
          <w:sz w:val="24"/>
          <w:szCs w:val="24"/>
          <w:highlight w:val="none"/>
        </w:rPr>
        <w:t xml:space="preserve">项目方案（</w:t>
      </w:r>
      <w:r>
        <w:rPr>
          <w:rFonts w:hint="eastAsia" w:ascii="宋体" w:hAnsi="宋体"/>
          <w:b/>
          <w:bCs/>
          <w:color w:val="000000"/>
          <w:sz w:val="24"/>
          <w:szCs w:val="24"/>
          <w:highlight w:val="none"/>
          <w:lang w:val="en-US" w:eastAsia="zh-CN"/>
        </w:rPr>
        <w:t xml:space="preserve">59</w:t>
      </w:r>
      <w:r>
        <w:rPr>
          <w:rFonts w:hint="eastAsia" w:ascii="宋体" w:hAnsi="宋体"/>
          <w:b/>
          <w:bCs/>
          <w:color w:val="000000"/>
          <w:sz w:val="24"/>
          <w:szCs w:val="24"/>
          <w:highlight w:val="none"/>
        </w:rPr>
        <w:t xml:space="preserve">分）：</w:t>
      </w:r>
      <w:r>
        <w:rPr>
          <w:rFonts w:hint="eastAsia" w:ascii="宋体" w:hAnsi="宋体"/>
          <w:bCs/>
          <w:sz w:val="24"/>
          <w:highlight w:val="none"/>
        </w:rPr>
        <w:t xml:space="preserve">在响应采购文件</w:t>
      </w:r>
      <w:r>
        <w:rPr>
          <w:rFonts w:hint="eastAsia" w:ascii="宋体" w:hAnsi="宋体"/>
          <w:bCs/>
          <w:sz w:val="24"/>
        </w:rPr>
        <w:t xml:space="preserve">需求的基础上针对下列各部分进行</w:t>
      </w:r>
      <w:r>
        <w:rPr>
          <w:rFonts w:hint="eastAsia" w:ascii="宋体" w:hAnsi="宋体"/>
          <w:bCs/>
          <w:sz w:val="24"/>
          <w:szCs w:val="24"/>
        </w:rPr>
        <w:t xml:space="preserve">评价，要求体现科学合理性、条理性、可行性、完善性、针对性，无方案不得分。投标人编制服务方案时请</w:t>
      </w:r>
      <w:r>
        <w:rPr>
          <w:rFonts w:hint="eastAsia" w:ascii="宋体" w:hAnsi="宋体"/>
          <w:sz w:val="24"/>
          <w:szCs w:val="24"/>
        </w:rPr>
        <w:t xml:space="preserve">按以下顺序编制，以便评审。</w:t>
      </w:r>
      <w:r>
        <w:rPr>
          <w:rFonts w:ascii="宋体" w:hAnsi="宋体"/>
          <w:b/>
          <w:bCs/>
          <w:color w:val="000000"/>
          <w:sz w:val="24"/>
          <w:szCs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5.1</w:t>
      </w:r>
      <w:r>
        <w:rPr>
          <w:rFonts w:hint="eastAsia" w:ascii="宋体" w:hAnsi="宋体"/>
          <w:color w:val="000000"/>
          <w:sz w:val="24"/>
          <w:lang w:val="en-US" w:eastAsia="zh-CN"/>
        </w:rPr>
        <w:t xml:space="preserve"> </w:t>
      </w:r>
      <w:r>
        <w:rPr>
          <w:rFonts w:hint="eastAsia" w:ascii="宋体" w:hAnsi="宋体"/>
          <w:color w:val="000000"/>
          <w:sz w:val="24"/>
        </w:rPr>
        <w:t xml:space="preserve">项目目标及整体设想（6分）：①物业管理服务整体概况、②物业管理服务原则与分析、③物业管理服务措施</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5.2</w:t>
      </w:r>
      <w:r>
        <w:rPr>
          <w:rFonts w:hint="eastAsia" w:ascii="宋体" w:hAnsi="宋体"/>
          <w:color w:val="000000"/>
          <w:sz w:val="24"/>
          <w:lang w:val="en-US" w:eastAsia="zh-CN"/>
        </w:rPr>
        <w:t xml:space="preserve"> </w:t>
      </w:r>
      <w:r>
        <w:rPr>
          <w:rFonts w:hint="eastAsia" w:ascii="宋体" w:hAnsi="宋体"/>
          <w:color w:val="000000"/>
          <w:sz w:val="24"/>
        </w:rPr>
        <w:t xml:space="preserve">项目管理服务体系（5分）：①项目管理方式、②物业管理目标、③服务质量保证体系。</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5.3</w:t>
      </w:r>
      <w:r>
        <w:rPr>
          <w:rFonts w:hint="eastAsia" w:ascii="宋体" w:hAnsi="宋体"/>
          <w:color w:val="000000"/>
          <w:sz w:val="24"/>
          <w:lang w:val="en-US" w:eastAsia="zh-CN"/>
        </w:rPr>
        <w:t xml:space="preserve"> </w:t>
      </w:r>
      <w:r>
        <w:rPr>
          <w:rFonts w:hint="eastAsia" w:ascii="宋体" w:hAnsi="宋体"/>
          <w:color w:val="000000"/>
          <w:sz w:val="24"/>
        </w:rPr>
        <w:t xml:space="preserve">项目岗前培训及阶段性培训管理（5分）：①培训工作整体思路、②员工岗前培训计划、③阶段性培训、④员工培训管理。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5.4</w:t>
      </w:r>
      <w:r>
        <w:rPr>
          <w:rFonts w:hint="eastAsia" w:ascii="宋体" w:hAnsi="宋体"/>
          <w:color w:val="000000"/>
          <w:sz w:val="24"/>
          <w:lang w:val="en-US" w:eastAsia="zh-CN"/>
        </w:rPr>
        <w:t xml:space="preserve"> </w:t>
      </w:r>
      <w:r>
        <w:rPr>
          <w:rFonts w:hint="eastAsia" w:ascii="宋体" w:hAnsi="宋体"/>
          <w:color w:val="000000"/>
          <w:sz w:val="24"/>
        </w:rPr>
        <w:t xml:space="preserve">项目日常管理标准及措施（5分）：①绿化管理方案、②零星维修管理方案、③设备、设施管理服务方案、④保洁服务方案。</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5.5</w:t>
      </w:r>
      <w:r>
        <w:rPr>
          <w:rFonts w:hint="eastAsia" w:ascii="宋体" w:hAnsi="宋体"/>
          <w:color w:val="000000"/>
          <w:sz w:val="24"/>
          <w:lang w:val="en-US" w:eastAsia="zh-CN"/>
        </w:rPr>
        <w:t xml:space="preserve"> </w:t>
      </w:r>
      <w:r>
        <w:rPr>
          <w:rFonts w:hint="eastAsia" w:ascii="宋体" w:hAnsi="宋体"/>
          <w:color w:val="000000"/>
          <w:sz w:val="24"/>
        </w:rPr>
        <w:t xml:space="preserve">项目管理规章制度（4分）：①管理制度订立的原则、②各项管理规章制度。</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2</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1-2</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1-2</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5.6</w:t>
      </w:r>
      <w:r>
        <w:rPr>
          <w:rFonts w:hint="eastAsia" w:ascii="宋体" w:hAnsi="宋体"/>
          <w:color w:val="000000"/>
          <w:sz w:val="24"/>
          <w:lang w:val="en-US" w:eastAsia="zh-CN"/>
        </w:rPr>
        <w:t xml:space="preserve"> </w:t>
      </w:r>
      <w:r>
        <w:rPr>
          <w:rFonts w:hint="eastAsia" w:ascii="宋体" w:hAnsi="宋体"/>
          <w:color w:val="000000"/>
          <w:sz w:val="24"/>
        </w:rPr>
        <w:t xml:space="preserve">项目物资装备的配备及维保使用方案（5分）：①物资配备方案、②物资管理措施和管理规定、③维保使用方案。</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3</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2-3</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1-3</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5.7</w:t>
      </w:r>
      <w:r>
        <w:rPr>
          <w:rFonts w:hint="eastAsia" w:ascii="宋体" w:hAnsi="宋体"/>
          <w:color w:val="000000"/>
          <w:sz w:val="24"/>
          <w:lang w:val="en-US" w:eastAsia="zh-CN"/>
        </w:rPr>
        <w:t xml:space="preserve"> </w:t>
      </w:r>
      <w:r>
        <w:rPr>
          <w:rFonts w:hint="eastAsia" w:ascii="宋体" w:hAnsi="宋体"/>
          <w:color w:val="000000"/>
          <w:sz w:val="24"/>
        </w:rPr>
        <w:t xml:space="preserve">项目管理重点难点和措施（5分）：①项目管理的具体问题、②具体措施</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2</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1-2</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1-2</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5.8</w:t>
      </w:r>
      <w:r>
        <w:rPr>
          <w:rFonts w:hint="eastAsia" w:ascii="宋体" w:hAnsi="宋体"/>
          <w:color w:val="000000"/>
          <w:sz w:val="24"/>
          <w:lang w:val="en-US" w:eastAsia="zh-CN"/>
        </w:rPr>
        <w:t xml:space="preserve"> </w:t>
      </w:r>
      <w:r>
        <w:rPr>
          <w:rFonts w:hint="eastAsia" w:ascii="宋体" w:hAnsi="宋体"/>
          <w:color w:val="000000"/>
          <w:sz w:val="24"/>
        </w:rPr>
        <w:t xml:space="preserve">在本项目中与采购人以及其他单位、部门的综合协调方案（3分）：①物业与学校的协调、②物业与专业公司的协调。</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2</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1-2</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1-2</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5.9</w:t>
      </w:r>
      <w:r>
        <w:rPr>
          <w:rFonts w:hint="eastAsia" w:ascii="宋体" w:hAnsi="宋体"/>
          <w:color w:val="000000"/>
          <w:sz w:val="24"/>
          <w:lang w:val="en-US" w:eastAsia="zh-CN"/>
        </w:rPr>
        <w:t xml:space="preserve"> </w:t>
      </w:r>
      <w:r>
        <w:rPr>
          <w:rFonts w:hint="eastAsia" w:ascii="宋体" w:hAnsi="宋体"/>
          <w:color w:val="000000"/>
          <w:sz w:val="24"/>
        </w:rPr>
        <w:t xml:space="preserve">项目正式接管前具体措施（5分）：①本项目服务理念、②服务意识、③本项目现场踏勘、④前期介入工作小组及工作计划、⑤接管验收。</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5</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5</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3-5</w:t>
      </w:r>
      <w:r>
        <w:rPr>
          <w:rFonts w:hint="eastAsia" w:ascii="宋体" w:hAnsi="宋体"/>
          <w:color w:val="000000"/>
          <w:sz w:val="24"/>
        </w:rPr>
        <w:t xml:space="preserve">项方案的，得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eastAsia="宋体"/>
          <w:color w:val="000000"/>
          <w:sz w:val="24"/>
          <w:lang w:eastAsia="zh-CN"/>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1-5</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eastAsia="宋体"/>
          <w:color w:val="000000"/>
          <w:sz w:val="24"/>
          <w:lang w:eastAsia="zh-CN"/>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5.10项目特殊情况应急预案及措施（6分）：①应急事件处理整体方案、②事故现场急救常识、③各类突发事件的应急处理方案、④自然灾害类事故应急方案、⑤公共卫生安全类应急处理方案、⑥设备事故类应急方案、⑦投诉处理服务。</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7</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6</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4-7</w:t>
      </w:r>
      <w:r>
        <w:rPr>
          <w:rFonts w:hint="eastAsia" w:ascii="宋体" w:hAnsi="宋体"/>
          <w:color w:val="000000"/>
          <w:sz w:val="24"/>
        </w:rPr>
        <w:t xml:space="preserve">项方案的，得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1-7</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5.11项目过失及意外保障措施（4分）：①意外伤害风险规避措施、②意外伤害发生后的应对与处理、③应急救援管理制度、④意外伤害赔偿措施。</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4</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5.12项目档案资料管理（3分）：①档案建立与管理、②档案资料的分类、③档案资料借阅与复制管理、④档案资料的更改、销毁。</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5.13项目服务保障响应（3分）：①服务响应内容、②作业服务响应时间、③服务保障响应预案流程、④服务保障响应情况记录。</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方案完整，科学合理，设计清晰详细，完全符合本项目需求，且能够提供上述</w:t>
      </w:r>
      <w:r>
        <w:rPr>
          <w:rFonts w:hint="eastAsia" w:ascii="宋体" w:hAnsi="宋体"/>
          <w:color w:val="000000"/>
          <w:sz w:val="24"/>
          <w:lang w:val="en-US" w:eastAsia="zh-CN"/>
        </w:rPr>
        <w:t xml:space="preserve">4</w:t>
      </w:r>
      <w:r>
        <w:rPr>
          <w:rFonts w:hint="eastAsia" w:ascii="宋体" w:hAnsi="宋体"/>
          <w:color w:val="000000"/>
          <w:sz w:val="24"/>
        </w:rPr>
        <w:t xml:space="preserve">项全部方案的，得</w:t>
      </w:r>
      <w:r>
        <w:rPr>
          <w:rFonts w:hint="eastAsia" w:ascii="宋体" w:hAnsi="宋体"/>
          <w:color w:val="000000"/>
          <w:sz w:val="24"/>
          <w:lang w:val="en-US" w:eastAsia="zh-CN"/>
        </w:rPr>
        <w:t xml:space="preserve">3</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方案较完整，科学合理性较强，设计较清晰详细，能够符合本项目需求，能够提供上述</w:t>
      </w:r>
      <w:r>
        <w:rPr>
          <w:rFonts w:hint="eastAsia" w:ascii="宋体" w:hAnsi="宋体"/>
          <w:color w:val="000000"/>
          <w:sz w:val="24"/>
          <w:lang w:val="en-US" w:eastAsia="zh-CN"/>
        </w:rPr>
        <w:t xml:space="preserve">2-4</w:t>
      </w:r>
      <w:r>
        <w:rPr>
          <w:rFonts w:hint="eastAsia" w:ascii="宋体" w:hAnsi="宋体"/>
          <w:color w:val="000000"/>
          <w:sz w:val="24"/>
        </w:rPr>
        <w:t xml:space="preserve">项方案的，得</w:t>
      </w:r>
      <w:r>
        <w:rPr>
          <w:rFonts w:hint="eastAsia" w:ascii="宋体" w:hAnsi="宋体"/>
          <w:color w:val="000000"/>
          <w:sz w:val="24"/>
          <w:lang w:val="en-US" w:eastAsia="zh-CN"/>
        </w:rPr>
        <w:t xml:space="preserve">2</w:t>
      </w:r>
      <w:r>
        <w:rPr>
          <w:rFonts w:hint="eastAsia" w:ascii="宋体" w:hAnsi="宋体"/>
          <w:color w:val="000000"/>
          <w:sz w:val="24"/>
        </w:rPr>
        <w:t xml:space="preserve">分；</w:t>
      </w:r>
      <w:r>
        <w:rPr>
          <w:rFonts w:hint="eastAsia" w:ascii="宋体" w:hAnsi="宋体"/>
          <w:color w:val="000000"/>
          <w:sz w:val="24"/>
        </w:rPr>
      </w:r>
      <w:r/>
    </w:p>
    <w:p>
      <w:pPr>
        <w:pStyle w:val="883"/>
        <w:ind w:firstLine="480"/>
        <w:spacing w:line="500" w:lineRule="exact"/>
        <w:rPr>
          <w:rFonts w:hint="eastAsia" w:ascii="宋体" w:hAnsi="宋体"/>
          <w:color w:val="000000"/>
          <w:sz w:val="24"/>
        </w:rPr>
      </w:pPr>
      <w:r>
        <w:rPr>
          <w:rFonts w:hint="eastAsia" w:ascii="宋体" w:hAnsi="宋体"/>
          <w:color w:val="000000"/>
          <w:sz w:val="24"/>
        </w:rPr>
        <w:t xml:space="preserve">方案完整性一般，科学合理性一般，设计清晰详细程度一般，能够符合本项目需求，能够提供上述</w:t>
      </w:r>
      <w:r>
        <w:rPr>
          <w:rFonts w:hint="eastAsia" w:ascii="宋体" w:hAnsi="宋体"/>
          <w:color w:val="000000"/>
          <w:sz w:val="24"/>
          <w:lang w:val="en-US" w:eastAsia="zh-CN"/>
        </w:rPr>
        <w:t xml:space="preserve">1-4</w:t>
      </w:r>
      <w:r>
        <w:rPr>
          <w:rFonts w:hint="eastAsia" w:ascii="宋体" w:hAnsi="宋体"/>
          <w:color w:val="000000"/>
          <w:sz w:val="24"/>
        </w:rPr>
        <w:t xml:space="preserve">项方案的，得</w:t>
      </w:r>
      <w:r>
        <w:rPr>
          <w:rFonts w:hint="eastAsia" w:ascii="宋体" w:hAnsi="宋体"/>
          <w:color w:val="000000"/>
          <w:sz w:val="24"/>
          <w:lang w:val="en-US" w:eastAsia="zh-CN"/>
        </w:rPr>
        <w:t xml:space="preserve">1</w:t>
      </w:r>
      <w:r>
        <w:rPr>
          <w:rFonts w:hint="eastAsia" w:ascii="宋体" w:hAnsi="宋体"/>
          <w:color w:val="000000"/>
          <w:sz w:val="24"/>
        </w:rPr>
        <w:t xml:space="preserve">分</w:t>
      </w:r>
      <w:r>
        <w:rPr>
          <w:rFonts w:hint="eastAsia" w:ascii="宋体" w:hAnsi="宋体"/>
          <w:color w:val="000000"/>
          <w:sz w:val="24"/>
          <w:lang w:eastAsia="zh-CN"/>
        </w:rPr>
        <w:t xml:space="preserve">。</w:t>
      </w:r>
      <w:r>
        <w:rPr>
          <w:rFonts w:hint="eastAsia" w:ascii="宋体" w:hAnsi="宋体"/>
          <w:color w:val="000000"/>
          <w:sz w:val="24"/>
        </w:rPr>
      </w:r>
      <w:r/>
    </w:p>
    <w:p>
      <w:pPr>
        <w:pStyle w:val="883"/>
        <w:jc w:val="center"/>
        <w:spacing w:line="500" w:lineRule="exact"/>
        <w:tabs>
          <w:tab w:val="left" w:pos="1440" w:leader="none"/>
        </w:tabs>
        <w:rPr>
          <w:rFonts w:hint="eastAsia" w:ascii="黑体" w:hAnsi="黑体" w:eastAsia="黑体"/>
          <w:sz w:val="36"/>
          <w:szCs w:val="36"/>
        </w:rPr>
        <w:outlineLvl w:val="0"/>
      </w:pPr>
      <w:r>
        <w:rPr>
          <w:rFonts w:ascii="宋体" w:hAnsi="宋体"/>
          <w:color w:val="000000"/>
          <w:sz w:val="24"/>
        </w:rPr>
        <w:br w:type="page" w:clear="all"/>
      </w:r>
      <w:r>
        <w:rPr>
          <w:rFonts w:hint="eastAsia" w:ascii="黑体" w:hAnsi="黑体" w:eastAsia="黑体"/>
          <w:sz w:val="36"/>
          <w:szCs w:val="36"/>
        </w:rPr>
        <w:t xml:space="preserve">第六章  </w:t>
      </w:r>
      <w:bookmarkEnd w:id="191"/>
      <w:r/>
      <w:bookmarkEnd w:id="192"/>
      <w:r/>
      <w:bookmarkEnd w:id="200"/>
      <w:r>
        <w:rPr>
          <w:rFonts w:hint="eastAsia" w:ascii="黑体" w:hAnsi="黑体" w:eastAsia="黑体"/>
          <w:sz w:val="36"/>
          <w:szCs w:val="36"/>
        </w:rPr>
        <w:t xml:space="preserve">投标文件内容与格式</w:t>
      </w:r>
      <w:r>
        <w:rPr>
          <w:rFonts w:hint="eastAsia" w:ascii="黑体" w:hAnsi="黑体" w:eastAsia="黑体"/>
          <w:sz w:val="36"/>
          <w:szCs w:val="36"/>
        </w:rPr>
      </w:r>
      <w:r/>
    </w:p>
    <w:p>
      <w:pPr>
        <w:pStyle w:val="972"/>
        <w:ind w:firstLine="602"/>
        <w:spacing w:before="0" w:after="0" w:line="500" w:lineRule="exact"/>
        <w:rPr>
          <w:rFonts w:hint="eastAsia" w:cs="Arial"/>
          <w:b/>
          <w:sz w:val="30"/>
          <w:szCs w:val="30"/>
        </w:rPr>
      </w:pPr>
      <w:r/>
      <w:bookmarkStart w:id="201" w:name="_Hlt26671244"/>
      <w:r/>
      <w:bookmarkEnd w:id="201"/>
      <w:r/>
      <w:bookmarkStart w:id="202" w:name="_Hlt26955039"/>
      <w:r/>
      <w:bookmarkEnd w:id="202"/>
      <w:r/>
      <w:bookmarkStart w:id="203" w:name="_Toc120614282"/>
      <w:r/>
      <w:bookmarkStart w:id="204" w:name="_Toc49090576"/>
      <w:r/>
      <w:bookmarkStart w:id="205" w:name="_Toc26554094"/>
      <w:r>
        <w:rPr>
          <w:rFonts w:hint="eastAsia" w:cs="Arial"/>
          <w:b/>
          <w:sz w:val="30"/>
          <w:szCs w:val="30"/>
        </w:rPr>
        <w:t xml:space="preserve">第一部分  投标文件内容</w:t>
      </w:r>
      <w:r>
        <w:rPr>
          <w:rFonts w:hint="eastAsia" w:cs="Arial"/>
          <w:b/>
          <w:sz w:val="30"/>
          <w:szCs w:val="30"/>
        </w:rPr>
      </w:r>
      <w:r/>
    </w:p>
    <w:p>
      <w:pPr>
        <w:pStyle w:val="972"/>
        <w:ind w:firstLine="0"/>
        <w:spacing w:before="0" w:after="0" w:line="500" w:lineRule="exact"/>
        <w:rPr>
          <w:rFonts w:hint="eastAsia" w:cs="Arial"/>
          <w:b/>
          <w:sz w:val="28"/>
          <w:szCs w:val="28"/>
        </w:rPr>
      </w:pPr>
      <w:r>
        <w:rPr>
          <w:b/>
          <w:sz w:val="28"/>
          <w:szCs w:val="28"/>
        </w:rPr>
        <w:t xml:space="preserve">一、</w:t>
      </w:r>
      <w:r>
        <w:rPr>
          <w:rFonts w:hint="eastAsia"/>
          <w:b/>
          <w:sz w:val="28"/>
          <w:szCs w:val="28"/>
        </w:rPr>
        <w:t xml:space="preserve">资格证明文件</w:t>
      </w:r>
      <w:r>
        <w:rPr>
          <w:rFonts w:hint="eastAsia" w:cs="Arial"/>
          <w:b/>
          <w:sz w:val="28"/>
          <w:szCs w:val="28"/>
        </w:rPr>
      </w:r>
      <w:r/>
    </w:p>
    <w:tbl>
      <w:tblPr>
        <w:tblW w:w="927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trHeight w:val="404"/>
        </w:trPr>
        <w:tc>
          <w:tcPr>
            <w:tcW w:w="71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序号</w:t>
            </w:r>
            <w:r>
              <w:rPr>
                <w:rFonts w:hint="eastAsia" w:ascii="宋体" w:hAnsi="宋体" w:cs="宋体"/>
                <w:b/>
              </w:rPr>
            </w:r>
            <w:r/>
          </w:p>
        </w:tc>
        <w:tc>
          <w:tcPr>
            <w:tcW w:w="6104" w:type="dxa"/>
            <w:vAlign w:val="center"/>
            <w:textDirection w:val="lrTb"/>
            <w:noWrap w:val="false"/>
          </w:tcPr>
          <w:p>
            <w:pPr>
              <w:pStyle w:val="972"/>
              <w:jc w:val="center"/>
              <w:spacing w:before="0" w:after="0" w:line="240" w:lineRule="auto"/>
              <w:rPr>
                <w:rFonts w:hint="eastAsia" w:ascii="宋体" w:hAnsi="宋体" w:cs="宋体"/>
                <w:b/>
              </w:rPr>
            </w:pPr>
            <w:r>
              <w:rPr>
                <w:rFonts w:hint="eastAsia" w:ascii="宋体" w:hAnsi="宋体" w:cs="宋体"/>
                <w:b/>
              </w:rPr>
              <w:t xml:space="preserve">评审项目及评审要求</w:t>
            </w:r>
            <w:r>
              <w:rPr>
                <w:rFonts w:hint="eastAsia" w:ascii="宋体" w:hAnsi="宋体" w:cs="宋体"/>
                <w:b/>
              </w:rPr>
            </w:r>
            <w:r/>
          </w:p>
        </w:tc>
        <w:tc>
          <w:tcPr>
            <w:tcW w:w="2449" w:type="dxa"/>
            <w:vAlign w:val="center"/>
            <w:textDirection w:val="lrTb"/>
            <w:noWrap w:val="false"/>
          </w:tcPr>
          <w:p>
            <w:pPr>
              <w:pStyle w:val="972"/>
              <w:ind w:firstLine="0"/>
              <w:jc w:val="center"/>
              <w:spacing w:before="0" w:after="0" w:line="240" w:lineRule="auto"/>
              <w:rPr>
                <w:rFonts w:hint="eastAsia" w:ascii="宋体" w:hAnsi="宋体" w:cs="宋体"/>
                <w:b/>
              </w:rPr>
            </w:pPr>
            <w:r>
              <w:rPr>
                <w:rFonts w:hint="eastAsia" w:ascii="宋体" w:hAnsi="宋体" w:cs="宋体"/>
                <w:b/>
              </w:rPr>
              <w:t xml:space="preserve">审查因素</w:t>
            </w:r>
            <w:r>
              <w:rPr>
                <w:rFonts w:hint="eastAsia" w:ascii="宋体" w:hAnsi="宋体" w:cs="宋体"/>
                <w:b/>
              </w:rPr>
            </w:r>
            <w:r/>
          </w:p>
        </w:tc>
      </w:tr>
      <w:tr>
        <w:trPr>
          <w:trHeight w:val="133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1</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rPr>
                <w:rFonts w:hint="eastAsia" w:ascii="宋体" w:hAnsi="宋体" w:cs="宋体"/>
              </w:rPr>
            </w:r>
            <w:r/>
          </w:p>
        </w:tc>
        <w:tc>
          <w:tcPr>
            <w:tcW w:w="2449" w:type="dxa"/>
            <w:vAlign w:val="center"/>
            <w:vMerge w:val="restart"/>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满足《中华人民共和国政府采购法》第二十二条规定</w:t>
            </w:r>
            <w:r>
              <w:rPr>
                <w:rFonts w:hint="eastAsia" w:ascii="宋体" w:hAnsi="宋体" w:cs="宋体"/>
              </w:rPr>
            </w:r>
            <w:r/>
          </w:p>
        </w:tc>
      </w:tr>
      <w:tr>
        <w:trPr>
          <w:trHeight w:val="812"/>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2</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《授权委托书》（给定格式；投标人如是自然人情形的，可不提供）。</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684"/>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3</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961"/>
                <w:rFonts w:hint="eastAsia" w:ascii="宋体" w:hAnsi="宋体" w:cs="宋体"/>
                <w:sz w:val="24"/>
                <w:szCs w:val="24"/>
              </w:rPr>
              <w:t xml:space="preserve">。</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96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4</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投标人近一年中任意一个月份(不含投标当月)的依法缴纳税收的相关材料（提供相关主管部门证明或银行代扣证明）。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1023"/>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5</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投标人近一年中任意一个月份(不含投标当月)的依法缴纳社会保障资金的相关材料（提供相关主管部门证明或银行代扣证明）。</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5"/>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6</w:t>
            </w:r>
            <w:r>
              <w:rPr>
                <w:rFonts w:hint="eastAsia" w:ascii="宋体" w:hAnsi="宋体" w:cs="宋体"/>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rPr>
            </w:pPr>
            <w:r>
              <w:rPr>
                <w:rFonts w:hint="eastAsia" w:ascii="宋体" w:hAnsi="宋体" w:cs="宋体"/>
              </w:rPr>
              <w:t xml:space="preserve">《资格声明函》（给定格式）。</w:t>
            </w:r>
            <w:r>
              <w:rPr>
                <w:rFonts w:hint="eastAsia" w:ascii="宋体" w:hAnsi="宋体" w:cs="宋体"/>
              </w:rPr>
            </w:r>
            <w:r/>
          </w:p>
        </w:tc>
        <w:tc>
          <w:tcPr>
            <w:tcW w:w="2449" w:type="dxa"/>
            <w:vAlign w:val="center"/>
            <w:vMerge w:val="continue"/>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r>
            <w:r/>
          </w:p>
        </w:tc>
      </w:tr>
      <w:tr>
        <w:trPr>
          <w:trHeight w:val="700"/>
        </w:trPr>
        <w:tc>
          <w:tcPr>
            <w:tcW w:w="719" w:type="dxa"/>
            <w:vAlign w:val="center"/>
            <w:textDirection w:val="lrTb"/>
            <w:noWrap w:val="false"/>
          </w:tcPr>
          <w:p>
            <w:pPr>
              <w:pStyle w:val="972"/>
              <w:ind w:firstLine="0"/>
              <w:jc w:val="center"/>
              <w:spacing w:before="0" w:after="0" w:line="240" w:lineRule="auto"/>
              <w:rPr>
                <w:rFonts w:hint="eastAsia" w:ascii="宋体" w:hAnsi="宋体" w:cs="宋体"/>
              </w:rPr>
            </w:pPr>
            <w:r>
              <w:rPr>
                <w:rFonts w:hint="eastAsia" w:ascii="宋体" w:hAnsi="宋体" w:cs="宋体"/>
              </w:rPr>
              <w:t xml:space="preserve">7</w:t>
            </w:r>
            <w:r>
              <w:rPr>
                <w:rFonts w:hint="eastAsia" w:ascii="宋体" w:hAnsi="宋体" w:cs="宋体"/>
              </w:rPr>
            </w:r>
            <w:r/>
          </w:p>
        </w:tc>
        <w:tc>
          <w:tcPr>
            <w:tcW w:w="6104"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rPr>
              <w:t xml:space="preserve">满足中小企业政策的证明文件（如有中小企业政策要求的）。</w:t>
            </w:r>
            <w:r>
              <w:rPr>
                <w:rFonts w:hint="eastAsia" w:ascii="宋体" w:hAnsi="宋体" w:cs="宋体"/>
              </w:rPr>
            </w:r>
            <w:r/>
          </w:p>
        </w:tc>
        <w:tc>
          <w:tcPr>
            <w:tcW w:w="2449" w:type="dxa"/>
            <w:vAlign w:val="center"/>
            <w:textDirection w:val="lrTb"/>
            <w:noWrap w:val="false"/>
          </w:tcPr>
          <w:p>
            <w:pPr>
              <w:pStyle w:val="972"/>
              <w:ind w:firstLine="0"/>
              <w:spacing w:before="0" w:after="0" w:line="240" w:lineRule="auto"/>
              <w:rPr>
                <w:rFonts w:ascii="宋体" w:hAnsi="宋体" w:cs="宋体"/>
              </w:rPr>
            </w:pPr>
            <w:r>
              <w:rPr>
                <w:rFonts w:hint="eastAsia" w:ascii="宋体" w:hAnsi="宋体" w:cs="宋体"/>
              </w:rPr>
              <w:t xml:space="preserve">落实政府采购政策需满足的资格要求，详见第一章《投标邀请》</w:t>
            </w:r>
            <w:r>
              <w:rPr>
                <w:rFonts w:ascii="宋体" w:hAnsi="宋体" w:cs="宋体"/>
              </w:rPr>
            </w:r>
            <w:r/>
          </w:p>
        </w:tc>
      </w:tr>
      <w:tr>
        <w:trPr>
          <w:trHeight w:val="726"/>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8</w:t>
            </w:r>
            <w:r>
              <w:rPr>
                <w:rFonts w:hint="eastAsia" w:ascii="宋体" w:hAnsi="宋体" w:cs="宋体"/>
                <w:bCs/>
              </w:rPr>
            </w:r>
            <w:r/>
          </w:p>
        </w:tc>
        <w:tc>
          <w:tcPr>
            <w:tcW w:w="6104" w:type="dxa"/>
            <w:vAlign w:val="center"/>
            <w:textDirection w:val="lrTb"/>
            <w:noWrap w:val="false"/>
          </w:tcPr>
          <w:p>
            <w:pPr>
              <w:pStyle w:val="972"/>
              <w:ind w:firstLine="0"/>
              <w:jc w:val="both"/>
              <w:spacing w:before="0" w:after="0" w:line="240" w:lineRule="auto"/>
              <w:rPr>
                <w:rFonts w:hint="eastAsia" w:ascii="宋体" w:hAnsi="宋体" w:cs="宋体"/>
                <w:bCs/>
              </w:rPr>
            </w:pPr>
            <w:r>
              <w:rPr>
                <w:rFonts w:hint="eastAsia" w:ascii="宋体" w:hAnsi="宋体" w:cs="宋体"/>
                <w:bCs/>
              </w:rPr>
              <w:t xml:space="preserve">本项目要求的特定资格证明</w:t>
            </w:r>
            <w:r>
              <w:rPr>
                <w:rFonts w:hint="eastAsia" w:ascii="宋体" w:hAnsi="宋体" w:cs="宋体"/>
              </w:rPr>
              <w:t xml:space="preserve">文件（</w:t>
            </w:r>
            <w:r>
              <w:rPr>
                <w:rFonts w:hint="eastAsia" w:ascii="宋体" w:hAnsi="宋体" w:cs="宋体"/>
                <w:bCs/>
              </w:rPr>
              <w:t xml:space="preserve">如有</w:t>
            </w:r>
            <w:r>
              <w:rPr>
                <w:rFonts w:hint="eastAsia" w:ascii="宋体" w:hAnsi="宋体" w:cs="宋体"/>
              </w:rPr>
              <w:t xml:space="preserve">特定资格要求的）。</w:t>
            </w:r>
            <w:r>
              <w:rPr>
                <w:rFonts w:hint="eastAsia" w:ascii="宋体" w:hAnsi="宋体" w:cs="宋体"/>
                <w:bCs/>
              </w:rPr>
            </w:r>
            <w:r/>
          </w:p>
        </w:tc>
        <w:tc>
          <w:tcPr>
            <w:tcW w:w="2449" w:type="dxa"/>
            <w:vAlign w:val="center"/>
            <w:textDirection w:val="lrTb"/>
            <w:noWrap w:val="false"/>
          </w:tcPr>
          <w:p>
            <w:pPr>
              <w:pStyle w:val="972"/>
              <w:ind w:firstLine="0"/>
              <w:spacing w:before="0" w:after="0" w:line="240" w:lineRule="auto"/>
              <w:rPr>
                <w:rFonts w:hint="eastAsia" w:ascii="宋体" w:hAnsi="宋体" w:cs="宋体"/>
                <w:bCs/>
              </w:rPr>
            </w:pPr>
            <w:r>
              <w:rPr>
                <w:rFonts w:hint="eastAsia" w:ascii="宋体" w:hAnsi="宋体" w:cs="宋体"/>
              </w:rPr>
              <w:t xml:space="preserve">特定资格要求，详见第一章《投标邀请》</w:t>
            </w:r>
            <w:r>
              <w:rPr>
                <w:rFonts w:hint="eastAsia" w:ascii="宋体" w:hAnsi="宋体" w:cs="宋体"/>
                <w:bCs/>
              </w:rPr>
            </w:r>
            <w:r/>
          </w:p>
        </w:tc>
      </w:tr>
      <w:tr>
        <w:trPr>
          <w:trHeight w:val="632"/>
        </w:trPr>
        <w:tc>
          <w:tcPr>
            <w:tcW w:w="719" w:type="dxa"/>
            <w:vAlign w:val="center"/>
            <w:textDirection w:val="lrTb"/>
            <w:noWrap w:val="false"/>
          </w:tcPr>
          <w:p>
            <w:pPr>
              <w:pStyle w:val="972"/>
              <w:ind w:firstLine="0"/>
              <w:jc w:val="center"/>
              <w:spacing w:before="0" w:after="0" w:line="240" w:lineRule="auto"/>
              <w:rPr>
                <w:rFonts w:hint="eastAsia" w:ascii="宋体" w:hAnsi="宋体" w:cs="宋体"/>
                <w:bCs/>
              </w:rPr>
            </w:pPr>
            <w:r>
              <w:rPr>
                <w:rFonts w:hint="eastAsia" w:ascii="宋体" w:hAnsi="宋体" w:cs="宋体"/>
                <w:bCs/>
              </w:rPr>
              <w:t xml:space="preserve">9</w:t>
            </w:r>
            <w:r>
              <w:rPr>
                <w:rFonts w:hint="eastAsia" w:ascii="宋体" w:hAnsi="宋体" w:cs="宋体"/>
                <w:bCs/>
              </w:rPr>
            </w:r>
            <w:r/>
          </w:p>
        </w:tc>
        <w:tc>
          <w:tcPr>
            <w:gridSpan w:val="2"/>
            <w:tcW w:w="8553" w:type="dxa"/>
            <w:vAlign w:val="center"/>
            <w:textDirection w:val="lrTb"/>
            <w:noWrap w:val="false"/>
          </w:tcPr>
          <w:p>
            <w:pPr>
              <w:pStyle w:val="972"/>
              <w:ind w:firstLine="0"/>
              <w:spacing w:before="0" w:after="0" w:line="240" w:lineRule="auto"/>
              <w:rPr>
                <w:rFonts w:hint="eastAsia" w:ascii="宋体" w:hAnsi="宋体" w:cs="宋体"/>
              </w:rPr>
            </w:pPr>
            <w:r>
              <w:rPr>
                <w:rFonts w:hint="eastAsia" w:ascii="宋体" w:hAnsi="宋体" w:cs="宋体"/>
                <w:bCs/>
              </w:rPr>
              <w:t xml:space="preserve">《联合体协议》（</w:t>
            </w:r>
            <w:r>
              <w:rPr>
                <w:rFonts w:hint="eastAsia" w:ascii="宋体" w:hAnsi="宋体"/>
              </w:rPr>
              <w:t xml:space="preserve">如接受联合体投标且投标人为联合体时须提供</w:t>
            </w:r>
            <w:r>
              <w:rPr>
                <w:rFonts w:hint="eastAsia" w:ascii="宋体" w:hAnsi="宋体" w:cs="宋体"/>
                <w:bCs/>
              </w:rPr>
              <w:t xml:space="preserve">，格式自拟）。</w:t>
            </w:r>
            <w:r>
              <w:rPr>
                <w:rFonts w:hint="eastAsia" w:ascii="宋体" w:hAnsi="宋体" w:cs="宋体"/>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ascii="宋体" w:hAnsi="宋体"/>
          <w:sz w:val="24"/>
          <w:szCs w:val="24"/>
        </w:rPr>
        <w:t xml:space="preserve">上述资格证明文件</w:t>
      </w:r>
      <w:r>
        <w:rPr>
          <w:rFonts w:hint="eastAsia" w:ascii="宋体" w:hAnsi="宋体"/>
          <w:sz w:val="24"/>
          <w:szCs w:val="24"/>
        </w:rPr>
        <w:t xml:space="preserve">1～6项必须全部按要求提供（有给定格式的，必须按给定格式的要求正确填报并提供，相应格式见本章第二部分），否则投标文件无效。</w:t>
      </w:r>
      <w:r>
        <w:rPr>
          <w:rFonts w:ascii="宋体" w:hAnsi="宋体"/>
          <w:sz w:val="24"/>
          <w:szCs w:val="24"/>
        </w:rPr>
        <w:t xml:space="preserve">如遇年检、换证，则必须提供法定年检、换证单位出具的有效证明扫描件。</w:t>
      </w:r>
      <w:r>
        <w:rPr>
          <w:rFonts w:hint="eastAsia" w:ascii="宋体" w:hAnsi="宋体"/>
          <w:sz w:val="24"/>
          <w:szCs w:val="24"/>
        </w:rPr>
        <w:t xml:space="preserve">其中</w:t>
      </w:r>
      <w:r>
        <w:rPr>
          <w:rFonts w:ascii="宋体" w:hAnsi="宋体"/>
          <w:sz w:val="24"/>
          <w:szCs w:val="24"/>
        </w:rPr>
        <w:t xml:space="preserve">第</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5</w:t>
      </w:r>
      <w:r>
        <w:rPr>
          <w:rFonts w:ascii="宋体" w:hAnsi="宋体"/>
          <w:sz w:val="24"/>
          <w:szCs w:val="24"/>
        </w:rPr>
        <w:t xml:space="preserve">项如遇有国家相关政策规定可不具备的（如依法享受缓缴、免缴税收、社会保障资金</w:t>
      </w:r>
      <w:r>
        <w:rPr>
          <w:rFonts w:hint="eastAsia" w:ascii="宋体" w:hAnsi="宋体"/>
          <w:sz w:val="24"/>
          <w:szCs w:val="24"/>
        </w:rPr>
        <w:t xml:space="preserve">等</w:t>
      </w:r>
      <w:r>
        <w:rPr>
          <w:rFonts w:ascii="宋体" w:hAnsi="宋体"/>
          <w:sz w:val="24"/>
          <w:szCs w:val="24"/>
        </w:rPr>
        <w:t xml:space="preserve">），必须提供相关政策规定或相关单位出具的有效证明扫描件；如因新成立</w:t>
      </w:r>
      <w:r>
        <w:rPr>
          <w:rFonts w:hint="eastAsia" w:ascii="宋体" w:hAnsi="宋体"/>
          <w:sz w:val="24"/>
          <w:szCs w:val="24"/>
        </w:rPr>
        <w:t xml:space="preserve">确无法提供</w:t>
      </w:r>
      <w:r>
        <w:rPr>
          <w:rFonts w:ascii="宋体" w:hAnsi="宋体"/>
          <w:sz w:val="24"/>
          <w:szCs w:val="24"/>
        </w:rPr>
        <w:t xml:space="preserve">的，可以不提供。</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7项，如本项目落实政府采购政策需满足的资格要求中有中小企业政策要求的（详见第一章《投标邀请》），必须提供相应证明文件，否则投标文件无效。</w:t>
      </w:r>
      <w:r>
        <w:rPr>
          <w:rFonts w:hint="eastAsia" w:ascii="宋体" w:hAnsi="宋体"/>
          <w:sz w:val="24"/>
          <w:szCs w:val="24"/>
        </w:rPr>
      </w:r>
      <w:r/>
    </w:p>
    <w:p>
      <w:pPr>
        <w:pStyle w:val="883"/>
        <w:ind w:firstLine="480"/>
        <w:spacing w:line="500" w:lineRule="exact"/>
        <w:rPr>
          <w:rFonts w:hint="eastAsia" w:ascii="宋体" w:hAnsi="宋体"/>
          <w:color w:val="ff0000"/>
          <w:sz w:val="24"/>
          <w:szCs w:val="24"/>
        </w:rPr>
      </w:pPr>
      <w:r>
        <w:rPr>
          <w:rFonts w:ascii="宋体" w:hAnsi="宋体"/>
          <w:sz w:val="24"/>
          <w:szCs w:val="24"/>
        </w:rPr>
        <w:t xml:space="preserve">专门面向中小</w:t>
      </w:r>
      <w:r>
        <w:rPr>
          <w:rFonts w:hint="eastAsia" w:ascii="宋体" w:hAnsi="宋体"/>
          <w:sz w:val="24"/>
          <w:szCs w:val="24"/>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rPr>
          <w:rFonts w:hint="eastAsia" w:ascii="宋体" w:hAnsi="宋体"/>
          <w:color w:val="ff0000"/>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8项，如本项目有特定资格要求的（详见第一章《投标邀请》），须提供相应的特定资格证明文件。</w:t>
      </w:r>
      <w:r>
        <w:rPr>
          <w:rFonts w:hint="eastAsia" w:ascii="宋体" w:hAnsi="宋体"/>
          <w:sz w:val="24"/>
          <w:szCs w:val="24"/>
        </w:rPr>
      </w:r>
      <w:r/>
    </w:p>
    <w:p>
      <w:pPr>
        <w:pStyle w:val="883"/>
        <w:numPr>
          <w:ilvl w:val="0"/>
          <w:numId w:val="8"/>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ascii="宋体" w:hAnsi="宋体"/>
          <w:sz w:val="24"/>
          <w:szCs w:val="24"/>
        </w:rPr>
        <w:t xml:space="preserve">资格证明文件第</w:t>
      </w:r>
      <w:r>
        <w:rPr>
          <w:rFonts w:hint="eastAsia" w:ascii="宋体" w:hAnsi="宋体"/>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rPr>
          <w:rFonts w:hint="eastAsia" w:ascii="宋体" w:hAnsi="宋体"/>
          <w:sz w:val="24"/>
          <w:szCs w:val="24"/>
        </w:rPr>
      </w:r>
      <w:r/>
    </w:p>
    <w:p>
      <w:pPr>
        <w:pStyle w:val="883"/>
        <w:ind w:firstLine="480"/>
        <w:spacing w:line="500" w:lineRule="exact"/>
        <w:rPr>
          <w:rFonts w:hint="eastAsia" w:ascii="宋体" w:hAnsi="宋体"/>
          <w:sz w:val="24"/>
          <w:szCs w:val="24"/>
        </w:rPr>
      </w:pPr>
      <w:r>
        <w:rPr>
          <w:rFonts w:hint="eastAsia" w:ascii="宋体" w:hAnsi="宋体"/>
          <w:sz w:val="24"/>
          <w:szCs w:val="24"/>
        </w:rPr>
        <w:t xml:space="preserve">如项目接受联合体投标且投标人为联合体时，</w:t>
      </w:r>
      <w:r>
        <w:rPr>
          <w:rFonts w:ascii="宋体" w:hAnsi="宋体"/>
          <w:sz w:val="24"/>
          <w:szCs w:val="24"/>
        </w:rPr>
        <w:t xml:space="preserve">上述资格证明文件</w:t>
      </w:r>
      <w:r>
        <w:rPr>
          <w:rFonts w:hint="eastAsia" w:ascii="宋体" w:hAnsi="宋体"/>
          <w:sz w:val="24"/>
          <w:szCs w:val="24"/>
        </w:rPr>
        <w:t xml:space="preserve">中：第2、6项可由联合体主体单位（即联合体牵头人）代表联合体提供；第1、3、4、5、7（如有要求）、8（如有要求）项，联合体各方均须提供。</w:t>
      </w:r>
      <w:r>
        <w:rPr>
          <w:rFonts w:hint="eastAsia" w:ascii="宋体" w:hAnsi="宋体"/>
          <w:sz w:val="24"/>
          <w:szCs w:val="24"/>
        </w:rPr>
      </w:r>
      <w:r/>
    </w:p>
    <w:p>
      <w:pPr>
        <w:pStyle w:val="883"/>
        <w:rPr>
          <w:rFonts w:hint="eastAsia"/>
          <w:b/>
          <w:sz w:val="28"/>
          <w:szCs w:val="28"/>
        </w:rPr>
      </w:pPr>
      <w:r>
        <w:rPr>
          <w:rFonts w:hint="eastAsia" w:ascii="宋体" w:hAnsi="宋体"/>
        </w:rPr>
        <w:br w:type="page" w:clear="all"/>
      </w:r>
      <w:r>
        <w:rPr>
          <w:rFonts w:hint="eastAsia"/>
          <w:b/>
          <w:sz w:val="28"/>
          <w:szCs w:val="28"/>
        </w:rPr>
        <w:t xml:space="preserve">二、符合性证明文件及其他证明文件</w:t>
      </w:r>
      <w:r>
        <w:rPr>
          <w:rFonts w:hint="eastAsia"/>
          <w:b/>
          <w:sz w:val="28"/>
          <w:szCs w:val="28"/>
        </w:rPr>
      </w:r>
      <w:r/>
    </w:p>
    <w:p>
      <w:pPr>
        <w:pStyle w:val="883"/>
        <w:rPr>
          <w:b/>
          <w:sz w:val="28"/>
          <w:szCs w:val="28"/>
        </w:rPr>
      </w:pPr>
      <w:r>
        <w:rPr>
          <w:rFonts w:hint="eastAsia"/>
          <w:b/>
          <w:sz w:val="28"/>
          <w:szCs w:val="28"/>
        </w:rPr>
        <w:t xml:space="preserve">（一）符合性证明文件</w:t>
      </w:r>
      <w:r>
        <w:rPr>
          <w:b/>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trHeight w:val="567"/>
        </w:trPr>
        <w:tc>
          <w:tcPr>
            <w:tcW w:w="823"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序号</w:t>
            </w:r>
            <w:r>
              <w:rPr>
                <w:rFonts w:hint="eastAsia" w:cs="Arial"/>
                <w:b/>
              </w:rPr>
            </w:r>
            <w:r/>
          </w:p>
        </w:tc>
        <w:tc>
          <w:tcPr>
            <w:tcW w:w="6095" w:type="dxa"/>
            <w:vAlign w:val="center"/>
            <w:textDirection w:val="lrTb"/>
            <w:noWrap w:val="false"/>
          </w:tcPr>
          <w:p>
            <w:pPr>
              <w:pStyle w:val="972"/>
              <w:ind w:firstLine="0"/>
              <w:jc w:val="center"/>
              <w:spacing w:before="0" w:after="0" w:line="240" w:lineRule="auto"/>
              <w:rPr>
                <w:rFonts w:hint="eastAsia" w:cs="Arial"/>
                <w:b/>
              </w:rPr>
            </w:pPr>
            <w:r>
              <w:rPr>
                <w:rFonts w:hint="eastAsia" w:ascii="宋体" w:hAnsi="宋体" w:cs="宋体"/>
                <w:b/>
              </w:rPr>
              <w:t xml:space="preserve">评审项目及评审要求</w:t>
            </w:r>
            <w:r>
              <w:rPr>
                <w:rFonts w:hint="eastAsia" w:cs="Arial"/>
                <w:b/>
              </w:rPr>
            </w:r>
            <w:r/>
          </w:p>
        </w:tc>
        <w:tc>
          <w:tcPr>
            <w:tcW w:w="1979" w:type="dxa"/>
            <w:vAlign w:val="center"/>
            <w:textDirection w:val="lrTb"/>
            <w:noWrap w:val="false"/>
          </w:tcPr>
          <w:p>
            <w:pPr>
              <w:pStyle w:val="972"/>
              <w:ind w:firstLine="0"/>
              <w:jc w:val="center"/>
              <w:spacing w:before="0" w:after="0" w:line="240" w:lineRule="auto"/>
              <w:rPr>
                <w:rFonts w:hint="eastAsia" w:cs="Arial"/>
                <w:b/>
              </w:rPr>
            </w:pPr>
            <w:r>
              <w:rPr>
                <w:rFonts w:hint="eastAsia" w:cs="Arial"/>
                <w:b/>
              </w:rPr>
              <w:t xml:space="preserve">审查因素</w:t>
            </w:r>
            <w:r>
              <w:rPr>
                <w:rFonts w:hint="eastAsia" w:cs="Arial"/>
                <w:b/>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1</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投标函（给定格式）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商务符合性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cs="Arial"/>
              </w:rPr>
            </w:pPr>
            <w:r>
              <w:rPr>
                <w:rFonts w:hint="eastAsia" w:ascii="宋体" w:hAnsi="宋体" w:cs="Arial"/>
              </w:rPr>
              <w:t xml:space="preserve">2</w:t>
            </w:r>
            <w:r>
              <w:rPr>
                <w:rFonts w:hint="eastAsia" w:ascii="宋体" w:hAnsi="宋体" w:cs="Arial"/>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cs="Arial"/>
              </w:rPr>
              <w:t xml:space="preserve">承诺书（给定格式）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3</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rPr>
                <w:rFonts w:hint="eastAsia"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报价符合性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4</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cs="Arial"/>
              </w:rPr>
            </w:pPr>
            <w:r>
              <w:rPr>
                <w:rFonts w:hint="eastAsia" w:ascii="宋体" w:hAnsi="宋体"/>
              </w:rPr>
              <w:t xml:space="preserve">分项报价表（给定格式）</w:t>
            </w:r>
            <w:r>
              <w:rPr>
                <w:rFonts w:hint="eastAsia" w:ascii="宋体" w:hAnsi="宋体" w:cs="Arial"/>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5</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ascii="宋体" w:hAnsi="宋体" w:cs="Arial"/>
              </w:rPr>
            </w:pPr>
            <w:r>
              <w:rPr>
                <w:rFonts w:hint="eastAsia" w:ascii="宋体" w:hAnsi="宋体"/>
              </w:rPr>
              <w:t xml:space="preserve">投标偏离表（给定格式）</w:t>
            </w:r>
            <w:r>
              <w:rPr>
                <w:rFonts w:ascii="宋体" w:hAnsi="宋体" w:cs="Arial"/>
              </w:rPr>
            </w:r>
            <w:r/>
          </w:p>
        </w:tc>
        <w:tc>
          <w:tcPr>
            <w:tcW w:w="1979" w:type="dxa"/>
            <w:vAlign w:val="center"/>
            <w:vMerge w:val="restart"/>
            <w:textDirection w:val="lrTb"/>
            <w:noWrap w:val="false"/>
          </w:tcPr>
          <w:p>
            <w:pPr>
              <w:pStyle w:val="972"/>
              <w:ind w:firstLine="0"/>
              <w:jc w:val="center"/>
              <w:spacing w:before="0" w:after="0" w:line="240" w:lineRule="auto"/>
              <w:rPr>
                <w:rFonts w:hint="eastAsia" w:cs="Arial"/>
              </w:rPr>
            </w:pPr>
            <w:r>
              <w:rPr>
                <w:rFonts w:hint="eastAsia" w:cs="Arial"/>
              </w:rPr>
              <w:t xml:space="preserve">技术符合性</w:t>
            </w:r>
            <w:r>
              <w:rPr>
                <w:rFonts w:hint="eastAsia" w:cs="Arial"/>
              </w:rPr>
            </w:r>
            <w:r/>
          </w:p>
        </w:tc>
      </w:tr>
      <w:tr>
        <w:trPr>
          <w:trHeight w:val="567"/>
        </w:trPr>
        <w:tc>
          <w:tcPr>
            <w:tcW w:w="823" w:type="dxa"/>
            <w:vAlign w:val="center"/>
            <w:textDirection w:val="lrTb"/>
            <w:noWrap w:val="false"/>
          </w:tcPr>
          <w:p>
            <w:pPr>
              <w:pStyle w:val="972"/>
              <w:ind w:firstLine="0"/>
              <w:jc w:val="center"/>
              <w:spacing w:before="0" w:after="0" w:line="240" w:lineRule="auto"/>
              <w:rPr>
                <w:rFonts w:hint="eastAsia" w:ascii="宋体" w:hAnsi="宋体"/>
              </w:rPr>
            </w:pPr>
            <w:r>
              <w:rPr>
                <w:rFonts w:hint="eastAsia" w:ascii="宋体" w:hAnsi="宋体"/>
              </w:rPr>
              <w:t xml:space="preserve">6</w:t>
            </w:r>
            <w:r>
              <w:rPr>
                <w:rFonts w:hint="eastAsia" w:ascii="宋体" w:hAnsi="宋体"/>
              </w:rPr>
            </w:r>
            <w:r/>
          </w:p>
        </w:tc>
        <w:tc>
          <w:tcPr>
            <w:tcW w:w="6095" w:type="dxa"/>
            <w:vAlign w:val="center"/>
            <w:textDirection w:val="lrTb"/>
            <w:noWrap w:val="false"/>
          </w:tcPr>
          <w:p>
            <w:pPr>
              <w:pStyle w:val="972"/>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rPr>
                <w:rFonts w:hint="eastAsia" w:ascii="宋体" w:hAnsi="宋体"/>
              </w:rPr>
            </w:r>
            <w:r/>
          </w:p>
        </w:tc>
        <w:tc>
          <w:tcPr>
            <w:tcW w:w="1979" w:type="dxa"/>
            <w:vAlign w:val="center"/>
            <w:vMerge w:val="continue"/>
            <w:textDirection w:val="lrTb"/>
            <w:noWrap w:val="false"/>
          </w:tcPr>
          <w:p>
            <w:pPr>
              <w:pStyle w:val="972"/>
              <w:ind w:firstLine="0"/>
              <w:jc w:val="center"/>
              <w:spacing w:before="0" w:after="0" w:line="240" w:lineRule="auto"/>
              <w:rPr>
                <w:rFonts w:hint="eastAsia" w:cs="Arial"/>
              </w:rPr>
            </w:pPr>
            <w:r>
              <w:rPr>
                <w:rFonts w:hint="eastAsia" w:cs="Arial"/>
              </w:rPr>
            </w:r>
            <w:r/>
          </w:p>
        </w:tc>
      </w:tr>
    </w:tbl>
    <w:p>
      <w:pPr>
        <w:pStyle w:val="883"/>
        <w:ind w:firstLine="480"/>
        <w:spacing w:line="500" w:lineRule="exact"/>
        <w:rPr>
          <w:rFonts w:hint="eastAsia" w:ascii="宋体" w:hAnsi="宋体"/>
          <w:sz w:val="24"/>
          <w:szCs w:val="24"/>
        </w:rPr>
      </w:pPr>
      <w:r>
        <w:rPr>
          <w:rFonts w:hint="eastAsia" w:ascii="宋体" w:hAnsi="宋体"/>
          <w:sz w:val="24"/>
          <w:szCs w:val="24"/>
        </w:rPr>
        <w:t xml:space="preserve">说明：</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sz w:val="24"/>
          <w:szCs w:val="24"/>
        </w:rPr>
      </w:pP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rPr>
          <w:rFonts w:hint="eastAsia" w:ascii="宋体" w:hAnsi="宋体"/>
          <w:sz w:val="24"/>
          <w:szCs w:val="24"/>
        </w:rPr>
      </w:r>
      <w:r/>
    </w:p>
    <w:p>
      <w:pPr>
        <w:pStyle w:val="883"/>
        <w:numPr>
          <w:ilvl w:val="0"/>
          <w:numId w:val="9"/>
        </w:numPr>
        <w:ind w:firstLine="480"/>
        <w:spacing w:line="500" w:lineRule="exact"/>
        <w:rPr>
          <w:rFonts w:hint="eastAsia" w:ascii="宋体" w:hAnsi="宋体" w:cs="宋体"/>
          <w:sz w:val="24"/>
          <w:szCs w:val="24"/>
        </w:rPr>
      </w:pP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rPr>
          <w:rFonts w:hint="eastAsia" w:ascii="宋体" w:hAnsi="宋体" w:cs="宋体"/>
          <w:sz w:val="24"/>
          <w:szCs w:val="24"/>
        </w:rPr>
      </w:r>
      <w:r/>
    </w:p>
    <w:p>
      <w:pPr>
        <w:pStyle w:val="883"/>
        <w:rPr>
          <w:rFonts w:hint="eastAsia"/>
          <w:b/>
          <w:color w:val="ff0000"/>
          <w:sz w:val="28"/>
          <w:szCs w:val="28"/>
        </w:rPr>
      </w:pPr>
      <w:r>
        <w:rPr>
          <w:rFonts w:hint="eastAsia"/>
          <w:b/>
          <w:color w:val="ff0000"/>
          <w:sz w:val="28"/>
          <w:szCs w:val="28"/>
        </w:rPr>
      </w:r>
      <w:r/>
    </w:p>
    <w:p>
      <w:pPr>
        <w:pStyle w:val="883"/>
        <w:rPr>
          <w:rFonts w:hint="eastAsia"/>
          <w:b/>
          <w:sz w:val="28"/>
          <w:szCs w:val="28"/>
        </w:rPr>
      </w:pPr>
      <w:r>
        <w:rPr>
          <w:rFonts w:hint="eastAsia"/>
          <w:b/>
          <w:sz w:val="28"/>
          <w:szCs w:val="28"/>
        </w:rPr>
        <w:t xml:space="preserve">（二）其他证明文件</w:t>
      </w:r>
      <w:r>
        <w:rPr>
          <w:rFonts w:hint="eastAsia"/>
          <w:b/>
          <w:sz w:val="28"/>
          <w:szCs w:val="28"/>
        </w:rPr>
      </w:r>
      <w:r/>
    </w:p>
    <w:p>
      <w:pPr>
        <w:pStyle w:val="883"/>
        <w:ind w:left="480"/>
        <w:spacing w:line="500" w:lineRule="exact"/>
        <w:rPr>
          <w:rFonts w:hint="eastAsia" w:ascii="宋体" w:hAnsi="宋体"/>
          <w:sz w:val="24"/>
          <w:szCs w:val="24"/>
        </w:rPr>
      </w:pPr>
      <w:r>
        <w:rPr>
          <w:rFonts w:hint="eastAsia" w:ascii="宋体" w:hAnsi="宋体"/>
          <w:sz w:val="24"/>
          <w:szCs w:val="24"/>
        </w:rPr>
        <w:t xml:space="preserve">1.《评标方法与评标标准》中涉及的证明文件。</w:t>
      </w:r>
      <w:r>
        <w:rPr>
          <w:rFonts w:hint="eastAsia" w:ascii="宋体" w:hAnsi="宋体"/>
          <w:sz w:val="24"/>
          <w:szCs w:val="24"/>
        </w:rPr>
      </w:r>
      <w:r/>
    </w:p>
    <w:p>
      <w:pPr>
        <w:pStyle w:val="883"/>
        <w:ind w:left="480"/>
        <w:spacing w:line="500" w:lineRule="exact"/>
        <w:rPr>
          <w:rFonts w:hint="eastAsia" w:ascii="宋体" w:hAnsi="宋体" w:cs="宋体"/>
          <w:sz w:val="24"/>
          <w:szCs w:val="24"/>
        </w:rPr>
      </w:pPr>
      <w:r>
        <w:rPr>
          <w:rFonts w:hint="eastAsia" w:ascii="宋体" w:hAnsi="宋体" w:cs="宋体"/>
          <w:sz w:val="24"/>
          <w:szCs w:val="24"/>
        </w:rPr>
        <w:t xml:space="preserve">2.投标人认为如有其他应附的文件可自拟并自行添加。</w:t>
      </w:r>
      <w:r>
        <w:rPr>
          <w:rFonts w:hint="eastAsia" w:ascii="宋体" w:hAnsi="宋体" w:cs="宋体"/>
          <w:sz w:val="24"/>
          <w:szCs w:val="24"/>
        </w:rPr>
      </w:r>
      <w:r/>
    </w:p>
    <w:p>
      <w:pPr>
        <w:pStyle w:val="883"/>
        <w:rPr>
          <w:rFonts w:hint="eastAsia" w:cs="Arial"/>
          <w:b/>
          <w:sz w:val="30"/>
          <w:szCs w:val="30"/>
        </w:rPr>
      </w:pPr>
      <w:r>
        <w:rPr>
          <w:rFonts w:ascii="宋体" w:hAnsi="宋体" w:cs="宋体"/>
          <w:color w:val="ff0000"/>
          <w:sz w:val="24"/>
          <w:szCs w:val="24"/>
        </w:rPr>
        <w:br w:type="page" w:clear="all"/>
      </w:r>
      <w:r>
        <w:rPr>
          <w:rFonts w:hint="eastAsia" w:cs="Arial"/>
          <w:b/>
          <w:sz w:val="30"/>
          <w:szCs w:val="30"/>
        </w:rPr>
        <w:t xml:space="preserve">第二部分  投标文件格式</w:t>
      </w:r>
      <w:r>
        <w:rPr>
          <w:rFonts w:hint="eastAsia" w:cs="Arial"/>
          <w:b/>
          <w:sz w:val="30"/>
          <w:szCs w:val="30"/>
        </w:rPr>
      </w:r>
      <w:r/>
    </w:p>
    <w:p>
      <w:pPr>
        <w:pStyle w:val="972"/>
        <w:ind w:firstLine="0"/>
        <w:spacing w:before="0" w:after="0"/>
        <w:rPr>
          <w:rFonts w:cs="Arial"/>
          <w:b/>
          <w:sz w:val="28"/>
          <w:szCs w:val="28"/>
        </w:rPr>
      </w:pPr>
      <w:r>
        <w:rPr>
          <w:rFonts w:hint="eastAsia" w:cs="Arial"/>
          <w:b/>
          <w:sz w:val="28"/>
          <w:szCs w:val="28"/>
        </w:rPr>
        <w:t xml:space="preserve">一、封面格式（参考格式）：</w:t>
      </w:r>
      <w:r>
        <w:rPr>
          <w:rFonts w:cs="Arial"/>
          <w:b/>
          <w:sz w:val="28"/>
          <w:szCs w:val="28"/>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黑体" w:hAnsi="华文中宋" w:eastAsia="黑体"/>
          <w:bCs/>
          <w:spacing w:val="20"/>
          <w:sz w:val="84"/>
          <w:szCs w:val="84"/>
        </w:rPr>
      </w:pPr>
      <w:r>
        <w:rPr>
          <w:rFonts w:hint="eastAsia" w:ascii="黑体" w:hAnsi="华文中宋" w:eastAsia="黑体"/>
          <w:bCs/>
          <w:spacing w:val="20"/>
          <w:sz w:val="84"/>
          <w:szCs w:val="84"/>
        </w:rPr>
        <w:t xml:space="preserve">投  标  文  件</w:t>
      </w:r>
      <w:r>
        <w:rPr>
          <w:rFonts w:hint="eastAsia" w:ascii="黑体" w:hAnsi="华文中宋" w:eastAsia="黑体"/>
          <w:bCs/>
          <w:spacing w:val="20"/>
          <w:sz w:val="84"/>
          <w:szCs w:val="84"/>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sz w:val="72"/>
          <w:shd w:val="clear" w:color="ffffff" w:fill="d9d9d9"/>
        </w:rPr>
      </w:pPr>
      <w:r>
        <w:rPr>
          <w:rFonts w:hint="eastAsia" w:ascii="宋体" w:hAnsi="宋体"/>
          <w:b/>
          <w:sz w:val="72"/>
          <w:shd w:val="clear" w:color="ffffff" w:fill="d9d9d9"/>
        </w:rPr>
      </w:r>
      <w:r/>
    </w:p>
    <w:p>
      <w:pPr>
        <w:pStyle w:val="883"/>
        <w:jc w:val="center"/>
        <w:rPr>
          <w:rFonts w:hint="eastAsia" w:ascii="宋体" w:hAnsi="宋体"/>
          <w:b/>
          <w:color w:val="000000"/>
          <w:sz w:val="72"/>
          <w:shd w:val="clear" w:color="ffffff" w:fill="d9d9d9"/>
        </w:rPr>
      </w:pPr>
      <w:r>
        <w:rPr>
          <w:rFonts w:hint="eastAsia" w:ascii="宋体" w:hAnsi="宋体"/>
          <w:b/>
          <w:color w:val="000000"/>
          <w:sz w:val="72"/>
          <w:shd w:val="clear" w:color="ffffff" w:fill="d9d9d9"/>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项目编号：</w:t>
      </w:r>
      <w:r>
        <w:rPr>
          <w:rFonts w:hint="eastAsia" w:ascii="黑体" w:hAnsi="华文中宋" w:eastAsia="黑体"/>
          <w:bCs/>
          <w:color w:val="000000"/>
          <w:sz w:val="30"/>
          <w:szCs w:val="30"/>
          <w:lang w:eastAsia="zh-CN"/>
        </w:rPr>
        <w:t xml:space="preserve">JSZC-320200-JZCG-G2025-0173</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 xml:space="preserve">项目名称：</w:t>
      </w:r>
      <w:r>
        <w:rPr>
          <w:rFonts w:hint="eastAsia" w:ascii="黑体" w:hAnsi="华文中宋" w:eastAsia="黑体"/>
          <w:bCs/>
          <w:color w:val="000000"/>
          <w:sz w:val="30"/>
          <w:szCs w:val="30"/>
          <w:lang w:eastAsia="zh-CN"/>
        </w:rPr>
        <w:t xml:space="preserve">无锡市第六高级中学2025年物业管理服务采购项目</w:t>
      </w:r>
      <w:r>
        <w:rPr>
          <w:rFonts w:hint="eastAsia" w:ascii="黑体" w:hAnsi="华文中宋" w:eastAsia="黑体"/>
          <w:bCs/>
          <w:color w:val="000000"/>
          <w:sz w:val="30"/>
          <w:szCs w:val="30"/>
          <w:lang w:eastAsia="zh-CN"/>
        </w:rPr>
      </w:r>
      <w:r/>
    </w:p>
    <w:p>
      <w:pPr>
        <w:pStyle w:val="883"/>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 xml:space="preserve">投 标 人：</w:t>
      </w:r>
      <w:r>
        <w:rPr>
          <w:rFonts w:hint="eastAsia" w:ascii="黑体" w:hAnsi="华文中宋" w:eastAsia="黑体"/>
          <w:bCs/>
          <w:color w:val="000000"/>
          <w:sz w:val="30"/>
          <w:szCs w:val="30"/>
        </w:rPr>
      </w:r>
      <w:r/>
    </w:p>
    <w:p>
      <w:pPr>
        <w:pStyle w:val="883"/>
        <w:ind w:firstLine="1800"/>
        <w:rPr>
          <w:rFonts w:ascii="黑体" w:hAnsi="华文中宋" w:eastAsia="黑体"/>
          <w:bCs/>
          <w:color w:val="000000"/>
          <w:sz w:val="30"/>
          <w:szCs w:val="30"/>
        </w:rPr>
      </w:pPr>
      <w:r>
        <w:rPr>
          <w:rFonts w:hint="eastAsia" w:ascii="黑体" w:hAnsi="华文中宋" w:eastAsia="黑体"/>
          <w:bCs/>
          <w:color w:val="000000"/>
          <w:sz w:val="30"/>
          <w:szCs w:val="30"/>
        </w:rPr>
        <w:t xml:space="preserve">日    期：</w:t>
      </w:r>
      <w:r>
        <w:rPr>
          <w:rFonts w:ascii="黑体" w:hAnsi="华文中宋" w:eastAsia="黑体"/>
          <w:bCs/>
          <w:color w:val="000000"/>
          <w:sz w:val="30"/>
          <w:szCs w:val="30"/>
        </w:rPr>
      </w:r>
      <w:r/>
    </w:p>
    <w:p>
      <w:pPr>
        <w:pStyle w:val="883"/>
        <w:spacing w:line="440" w:lineRule="exact"/>
        <w:rPr>
          <w:rFonts w:hint="eastAsia" w:ascii="Arial" w:hAnsi="Arial"/>
          <w:b/>
          <w:sz w:val="28"/>
          <w:szCs w:val="28"/>
        </w:rPr>
      </w:pPr>
      <w:r>
        <w:rPr>
          <w:rFonts w:ascii="黑体" w:hAnsi="华文中宋" w:eastAsia="黑体"/>
          <w:bCs/>
          <w:color w:val="000000"/>
          <w:sz w:val="30"/>
          <w:szCs w:val="30"/>
        </w:rPr>
        <w:br w:type="page" w:clear="all"/>
      </w:r>
      <w:r>
        <w:rPr>
          <w:rFonts w:hint="eastAsia" w:ascii="宋体" w:hAnsi="宋体" w:cs="宋体"/>
          <w:b/>
          <w:sz w:val="28"/>
          <w:szCs w:val="28"/>
        </w:rPr>
        <w:t xml:space="preserve">二、授权委托书（给定格式）：</w:t>
      </w:r>
      <w:r>
        <w:rPr>
          <w:rFonts w:hint="eastAsia" w:ascii="Arial" w:hAnsi="Arial"/>
          <w:b/>
          <w:sz w:val="28"/>
          <w:szCs w:val="28"/>
        </w:rPr>
      </w:r>
      <w:r/>
    </w:p>
    <w:p>
      <w:pPr>
        <w:pStyle w:val="883"/>
        <w:jc w:val="center"/>
        <w:rPr>
          <w:rFonts w:ascii="宋体" w:hAnsi="宋体"/>
          <w:color w:val="000000"/>
          <w:sz w:val="24"/>
          <w:shd w:val="clear" w:color="ffffff" w:fill="d9d9d9"/>
        </w:rPr>
        <w:outlineLvl w:val="0"/>
      </w:pPr>
      <w:r>
        <w:rPr>
          <w:rFonts w:hint="eastAsia" w:ascii="黑体" w:eastAsia="黑体"/>
          <w:bCs/>
          <w:color w:val="000000"/>
          <w:sz w:val="28"/>
          <w:szCs w:val="28"/>
        </w:rPr>
        <w:t xml:space="preserve">授权委托书</w:t>
      </w:r>
      <w:r>
        <w:rPr>
          <w:rFonts w:ascii="宋体" w:hAnsi="宋体"/>
          <w:color w:val="000000"/>
          <w:sz w:val="24"/>
          <w:shd w:val="clear" w:color="ffffff" w:fill="d9d9d9"/>
        </w:rPr>
      </w:r>
      <w:r/>
    </w:p>
    <w:p>
      <w:pPr>
        <w:pStyle w:val="970"/>
        <w:ind w:firstLine="480"/>
        <w:tabs>
          <w:tab w:val="left" w:pos="360" w:leader="none"/>
        </w:tabs>
        <w:rPr>
          <w:rFonts w:hint="eastAsia"/>
          <w:color w:val="000000"/>
          <w:sz w:val="24"/>
          <w:szCs w:val="24"/>
        </w:rPr>
      </w:pPr>
      <w:r>
        <w:rPr>
          <w:rFonts w:hint="eastAsia"/>
          <w:color w:val="000000"/>
          <w:sz w:val="24"/>
          <w:szCs w:val="24"/>
        </w:rPr>
        <w:t xml:space="preserve">我公司（单位、联合体）针对</w:t>
      </w:r>
      <w:r>
        <w:rPr>
          <w:rFonts w:hint="eastAsia" w:ascii="宋体" w:hAnsi="宋体"/>
          <w:bCs/>
          <w:color w:val="000000"/>
          <w:sz w:val="24"/>
          <w:szCs w:val="24"/>
          <w:lang w:eastAsia="zh-CN"/>
        </w:rPr>
        <w:t xml:space="preserve">JSZC-320200-JZCG-G2025-0173</w:t>
      </w:r>
      <w:r>
        <w:rPr>
          <w:rFonts w:hint="eastAsia" w:ascii="宋体" w:hAnsi="宋体"/>
          <w:bCs/>
          <w:color w:val="000000"/>
          <w:sz w:val="24"/>
          <w:szCs w:val="24"/>
        </w:rPr>
        <w:t xml:space="preserve">项目，兹授权：</w:t>
      </w:r>
      <w:r>
        <w:rPr>
          <w:rFonts w:hint="eastAsia"/>
          <w:color w:val="000000"/>
          <w:sz w:val="24"/>
          <w:szCs w:val="24"/>
        </w:rPr>
      </w:r>
      <w:r/>
    </w:p>
    <w:p>
      <w:pPr>
        <w:pStyle w:val="970"/>
        <w:ind w:firstLine="480"/>
        <w:tabs>
          <w:tab w:val="left" w:pos="360" w:leader="none"/>
        </w:tabs>
        <w:rPr>
          <w:rFonts w:hint="eastAsia"/>
          <w:color w:val="000000"/>
          <w:sz w:val="24"/>
          <w:szCs w:val="24"/>
        </w:rPr>
      </w:pPr>
      <w:r>
        <w:rPr>
          <w:rFonts w:hint="eastAsia"/>
          <w:color w:val="000000"/>
          <w:sz w:val="24"/>
          <w:szCs w:val="24"/>
        </w:rPr>
        <w:t xml:space="preserve">被授权人的姓名：</w:t>
      </w:r>
      <w:r>
        <w:rPr>
          <w:rFonts w:hint="eastAsia"/>
          <w:color w:val="000000"/>
          <w:sz w:val="24"/>
          <w:szCs w:val="24"/>
          <w:u w:val="single"/>
        </w:rPr>
        <w:t xml:space="preserve">      </w:t>
      </w:r>
      <w:r>
        <w:rPr>
          <w:rFonts w:hint="eastAsia"/>
          <w:color w:val="000000"/>
          <w:sz w:val="24"/>
          <w:szCs w:val="24"/>
        </w:rPr>
        <w:t xml:space="preserve">；性别：</w:t>
      </w:r>
      <w:r>
        <w:rPr>
          <w:rFonts w:hint="eastAsia"/>
          <w:color w:val="000000"/>
          <w:sz w:val="24"/>
          <w:szCs w:val="24"/>
          <w:u w:val="single"/>
        </w:rPr>
        <w:t xml:space="preserve">    </w:t>
      </w:r>
      <w:r>
        <w:rPr>
          <w:rFonts w:hint="eastAsia"/>
          <w:color w:val="000000"/>
          <w:sz w:val="24"/>
          <w:szCs w:val="24"/>
        </w:rPr>
        <w:t xml:space="preserve">；年龄：</w:t>
      </w:r>
      <w:r>
        <w:rPr>
          <w:rFonts w:hint="eastAsia"/>
          <w:color w:val="000000"/>
          <w:sz w:val="24"/>
          <w:szCs w:val="24"/>
          <w:u w:val="single"/>
        </w:rPr>
        <w:t xml:space="preserve">    </w:t>
      </w:r>
      <w:r>
        <w:rPr>
          <w:rFonts w:hint="eastAsia"/>
          <w:color w:val="000000"/>
          <w:sz w:val="24"/>
          <w:szCs w:val="24"/>
        </w:rPr>
        <w:t xml:space="preserve">；职务：</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0"/>
        <w:ind w:firstLine="480"/>
        <w:tabs>
          <w:tab w:val="left" w:pos="360" w:leader="none"/>
        </w:tabs>
        <w:rPr>
          <w:rFonts w:hint="eastAsia"/>
          <w:color w:val="000000"/>
          <w:sz w:val="24"/>
          <w:szCs w:val="24"/>
        </w:rPr>
      </w:pPr>
      <w:r>
        <w:rPr>
          <w:rFonts w:hint="eastAsia"/>
          <w:color w:val="000000"/>
          <w:sz w:val="24"/>
          <w:szCs w:val="24"/>
        </w:rPr>
        <w:t xml:space="preserve">被授权人的身份证号码：</w:t>
      </w:r>
      <w:r>
        <w:rPr>
          <w:rFonts w:hint="eastAsia"/>
          <w:color w:val="000000"/>
          <w:sz w:val="24"/>
          <w:szCs w:val="24"/>
          <w:u w:val="single"/>
        </w:rPr>
        <w:t xml:space="preserve">                  </w:t>
      </w:r>
      <w:r>
        <w:rPr>
          <w:rFonts w:hint="eastAsia"/>
          <w:color w:val="000000"/>
          <w:sz w:val="24"/>
          <w:szCs w:val="24"/>
        </w:rPr>
        <w:t xml:space="preserve">；联系方式：</w:t>
      </w:r>
      <w:r>
        <w:rPr>
          <w:rFonts w:hint="eastAsia"/>
          <w:color w:val="000000"/>
          <w:sz w:val="24"/>
          <w:szCs w:val="24"/>
          <w:u w:val="single"/>
        </w:rPr>
        <w:t xml:space="preserve">          </w:t>
      </w:r>
      <w:r>
        <w:rPr>
          <w:rFonts w:hint="eastAsia"/>
          <w:color w:val="000000"/>
          <w:sz w:val="24"/>
          <w:szCs w:val="24"/>
        </w:rPr>
        <w:t xml:space="preserve">；</w:t>
      </w:r>
      <w:r>
        <w:rPr>
          <w:rFonts w:hint="eastAsia"/>
          <w:color w:val="000000"/>
          <w:sz w:val="24"/>
          <w:szCs w:val="24"/>
        </w:rPr>
      </w:r>
      <w:r/>
    </w:p>
    <w:p>
      <w:pPr>
        <w:pStyle w:val="970"/>
        <w:ind w:firstLine="480"/>
        <w:tabs>
          <w:tab w:val="left" w:pos="360" w:leader="none"/>
        </w:tabs>
        <w:rPr>
          <w:rFonts w:hint="eastAsia"/>
          <w:sz w:val="24"/>
          <w:szCs w:val="24"/>
        </w:rPr>
      </w:pPr>
      <w:r>
        <w:rPr>
          <w:rFonts w:hint="eastAsia"/>
          <w:color w:val="000000"/>
          <w:sz w:val="24"/>
          <w:szCs w:val="24"/>
        </w:rPr>
        <w:t xml:space="preserve">为我</w:t>
      </w:r>
      <w:r>
        <w:rPr>
          <w:rFonts w:hint="eastAsia"/>
          <w:sz w:val="24"/>
          <w:szCs w:val="24"/>
        </w:rPr>
        <w:t xml:space="preserve">方合法代理人，以本单位名义全权处理</w:t>
      </w:r>
      <w:r>
        <w:rPr>
          <w:rFonts w:hint="eastAsia" w:ascii="宋体" w:hAnsi="宋体"/>
          <w:bCs/>
          <w:color w:val="000000"/>
          <w:sz w:val="24"/>
          <w:szCs w:val="24"/>
        </w:rPr>
        <w:t xml:space="preserve">针对本次项目的投标、参与开标、评标、签约等具体工作，并签署全部有关的文件、协议及合同以及其他</w:t>
      </w:r>
      <w:r>
        <w:rPr>
          <w:rFonts w:hint="eastAsia"/>
          <w:sz w:val="24"/>
          <w:szCs w:val="24"/>
        </w:rPr>
        <w:t xml:space="preserve">一切与该项目采购有关的事务。</w:t>
      </w:r>
      <w:r>
        <w:rPr>
          <w:rFonts w:hint="eastAsia"/>
          <w:sz w:val="24"/>
          <w:szCs w:val="24"/>
        </w:rPr>
      </w:r>
      <w:r/>
    </w:p>
    <w:p>
      <w:pPr>
        <w:pStyle w:val="970"/>
        <w:ind w:firstLine="480"/>
        <w:tabs>
          <w:tab w:val="left" w:pos="360" w:leader="none"/>
        </w:tabs>
        <w:rPr>
          <w:rFonts w:hint="eastAsia" w:ascii="宋体" w:hAnsi="宋体"/>
          <w:bCs/>
          <w:color w:val="000000"/>
          <w:sz w:val="24"/>
          <w:szCs w:val="24"/>
        </w:rPr>
      </w:pPr>
      <w:r>
        <w:rPr>
          <w:rFonts w:hint="eastAsia"/>
          <w:sz w:val="24"/>
          <w:szCs w:val="24"/>
        </w:rPr>
        <w:t xml:space="preserve">本授权委托书自授权之日起生效，</w:t>
      </w:r>
      <w:r>
        <w:rPr>
          <w:rFonts w:hint="eastAsia" w:ascii="宋体" w:hAnsi="宋体"/>
          <w:bCs/>
          <w:color w:val="000000"/>
          <w:sz w:val="24"/>
          <w:szCs w:val="24"/>
        </w:rPr>
        <w:t xml:space="preserve">在撤销授权的书面通知送达你处以前，本授权书一直有效，被授权人签署的所有文件（在</w:t>
      </w:r>
      <w:r>
        <w:rPr>
          <w:rFonts w:hint="eastAsia"/>
          <w:sz w:val="24"/>
          <w:szCs w:val="24"/>
        </w:rPr>
        <w:t xml:space="preserve">授权委托</w:t>
      </w:r>
      <w:r>
        <w:rPr>
          <w:rFonts w:hint="eastAsia" w:ascii="宋体" w:hAnsi="宋体"/>
          <w:bCs/>
          <w:color w:val="000000"/>
          <w:sz w:val="24"/>
          <w:szCs w:val="24"/>
        </w:rPr>
        <w:t xml:space="preserve">书有效期内签署的）不因授权的撤销而失效。</w:t>
      </w:r>
      <w:r>
        <w:rPr>
          <w:rFonts w:hint="eastAsia" w:ascii="宋体" w:hAnsi="宋体"/>
          <w:bCs/>
          <w:color w:val="000000"/>
          <w:sz w:val="24"/>
          <w:szCs w:val="24"/>
        </w:rPr>
      </w:r>
      <w:r/>
    </w:p>
    <w:p>
      <w:pPr>
        <w:pStyle w:val="970"/>
        <w:ind w:firstLine="480"/>
        <w:tabs>
          <w:tab w:val="left" w:pos="360" w:leader="none"/>
        </w:tabs>
        <w:rPr>
          <w:rFonts w:hint="eastAsia"/>
          <w:sz w:val="24"/>
          <w:szCs w:val="24"/>
        </w:rPr>
      </w:pPr>
      <w:r>
        <w:rPr>
          <w:rFonts w:hint="eastAsia"/>
          <w:sz w:val="24"/>
          <w:szCs w:val="24"/>
        </w:rPr>
        <w:t xml:space="preserve">特此授权委托。</w:t>
      </w:r>
      <w:r>
        <w:rPr>
          <w:rFonts w:hint="eastAsia"/>
          <w:sz w:val="24"/>
          <w:szCs w:val="24"/>
        </w:rPr>
      </w:r>
      <w:r/>
    </w:p>
    <w:p>
      <w:pPr>
        <w:pStyle w:val="970"/>
        <w:ind w:firstLine="0"/>
        <w:tabs>
          <w:tab w:val="left" w:pos="360" w:leader="none"/>
        </w:tabs>
        <w:rPr>
          <w:rFonts w:hint="eastAsia"/>
          <w:sz w:val="24"/>
          <w:szCs w:val="24"/>
          <w:u w:val="single"/>
        </w:rPr>
      </w:pPr>
      <w:r>
        <w:rPr>
          <w:rFonts w:hint="eastAsia"/>
          <w:sz w:val="24"/>
          <w:szCs w:val="24"/>
        </w:rPr>
        <w:t xml:space="preserve">授权日期：</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                     投标人名称</w:t>
      </w:r>
      <w:r>
        <w:rPr>
          <w:rFonts w:hint="eastAsia" w:ascii="宋体" w:hAnsi="宋体"/>
          <w:bCs/>
          <w:color w:val="000000"/>
          <w:sz w:val="24"/>
          <w:szCs w:val="24"/>
        </w:rPr>
        <w:t xml:space="preserve">（盖章）</w:t>
      </w:r>
      <w:r>
        <w:rPr>
          <w:rFonts w:hint="eastAsia"/>
          <w:sz w:val="24"/>
          <w:szCs w:val="24"/>
        </w:rPr>
        <w:t xml:space="preserve">：</w:t>
      </w:r>
      <w:r>
        <w:rPr>
          <w:rFonts w:hint="eastAsia"/>
          <w:sz w:val="24"/>
          <w:szCs w:val="24"/>
          <w:u w:val="single"/>
        </w:rPr>
      </w:r>
      <w:r/>
    </w:p>
    <w:p>
      <w:pPr>
        <w:pStyle w:val="970"/>
        <w:ind w:firstLine="0"/>
        <w:tabs>
          <w:tab w:val="left" w:pos="360" w:leader="none"/>
        </w:tabs>
        <w:rPr>
          <w:rFonts w:hint="eastAsia"/>
          <w:sz w:val="24"/>
          <w:szCs w:val="24"/>
        </w:rPr>
      </w:pPr>
      <w:r>
        <w:rPr>
          <w:rFonts w:hint="eastAsia"/>
          <w:sz w:val="24"/>
          <w:szCs w:val="24"/>
        </w:rPr>
        <w:t xml:space="preserve">法定代表人签字或盖章：</w:t>
      </w:r>
      <w:r>
        <w:rPr>
          <w:rFonts w:hint="eastAsia"/>
          <w:sz w:val="24"/>
          <w:szCs w:val="24"/>
          <w:u w:val="single"/>
        </w:rPr>
        <w:t xml:space="preserve">        </w:t>
      </w:r>
      <w:r>
        <w:rPr>
          <w:rFonts w:hint="eastAsia"/>
          <w:sz w:val="24"/>
          <w:szCs w:val="24"/>
        </w:rPr>
        <w:t xml:space="preserve">             被授权人签字或盖章：</w:t>
      </w:r>
      <w:r>
        <w:rPr>
          <w:rFonts w:hint="eastAsia"/>
          <w:sz w:val="24"/>
          <w:szCs w:val="24"/>
          <w:u w:val="single"/>
        </w:rPr>
        <w:t xml:space="preserve">        </w:t>
      </w:r>
      <w:r>
        <w:rPr>
          <w:rFonts w:hint="eastAsia"/>
          <w:sz w:val="24"/>
          <w:szCs w:val="24"/>
        </w:rPr>
      </w:r>
      <w:r/>
    </w:p>
    <w:p>
      <w:pPr>
        <w:pStyle w:val="970"/>
        <w:ind w:firstLine="0"/>
        <w:tabs>
          <w:tab w:val="left" w:pos="360" w:leader="none"/>
        </w:tabs>
        <w:rPr>
          <w:rFonts w:hint="eastAsia"/>
          <w:sz w:val="24"/>
          <w:szCs w:val="24"/>
        </w:rPr>
      </w:pPr>
      <w:r>
        <w:rPr>
          <w:rFonts w:hint="eastAsia" w:ascii="宋体" w:hAnsi="宋体" w:cs="宋体"/>
          <w:b/>
          <w:szCs w:val="28"/>
          <w:u w:val="single"/>
        </w:rPr>
        <w:t xml:space="preserve">投标文件中须提供本授权委托书中的被授权人有效身份证复印件；如被授权人为法定代表人（或以下说明所述的单位负责人）时，则提供法定代表人（或以下说明所述的单位负责人）有效身份证复印件。</w:t>
      </w:r>
      <w:r>
        <w:rPr>
          <w:rFonts w:hint="eastAsia"/>
          <w:sz w:val="24"/>
          <w:szCs w:val="24"/>
        </w:rPr>
      </w:r>
      <w:r/>
    </w:p>
    <w:p>
      <w:pPr>
        <w:pStyle w:val="970"/>
        <w:ind w:firstLine="0"/>
        <w:tabs>
          <w:tab w:val="left" w:pos="360" w:leader="none"/>
        </w:tabs>
        <w:rPr>
          <w:rFonts w:hint="eastAsia"/>
          <w:sz w:val="21"/>
          <w:szCs w:val="21"/>
        </w:rPr>
      </w:pPr>
      <w:r>
        <w:rPr>
          <w:rFonts w:hint="eastAsia"/>
          <w:sz w:val="21"/>
          <w:szCs w:val="21"/>
        </w:rPr>
      </w:r>
      <w:r/>
    </w:p>
    <w:p>
      <w:pPr>
        <w:pStyle w:val="970"/>
        <w:ind w:firstLine="0"/>
        <w:spacing w:line="360" w:lineRule="auto"/>
        <w:tabs>
          <w:tab w:val="left" w:pos="360" w:leader="none"/>
        </w:tabs>
        <w:rPr>
          <w:rFonts w:hint="eastAsia"/>
          <w:sz w:val="21"/>
          <w:szCs w:val="21"/>
        </w:rPr>
      </w:pPr>
      <w:r>
        <w:rPr>
          <w:rFonts w:hint="eastAsia"/>
          <w:sz w:val="21"/>
          <w:szCs w:val="21"/>
        </w:rPr>
        <w:t xml:space="preserve">说明：</w:t>
      </w:r>
      <w:r>
        <w:rPr>
          <w:rFonts w:hint="eastAsia"/>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ascii="宋体" w:hAnsi="宋体"/>
          <w:color w:val="000000"/>
          <w:sz w:val="21"/>
          <w:szCs w:val="21"/>
        </w:rPr>
        <w:t xml:space="preserve">若</w:t>
      </w:r>
      <w:r>
        <w:rPr>
          <w:rFonts w:hint="eastAsia" w:ascii="宋体" w:hAnsi="宋体"/>
          <w:color w:val="000000"/>
          <w:sz w:val="21"/>
          <w:szCs w:val="21"/>
        </w:rPr>
        <w:t xml:space="preserve">投标人</w:t>
      </w:r>
      <w:r>
        <w:rPr>
          <w:rFonts w:ascii="宋体" w:hAnsi="宋体"/>
          <w:color w:val="000000"/>
          <w:sz w:val="21"/>
          <w:szCs w:val="21"/>
        </w:rPr>
        <w:t xml:space="preserve">为事业单位或其他组织或分支机构（仅</w:t>
      </w:r>
      <w:r>
        <w:rPr>
          <w:rFonts w:hint="eastAsia" w:ascii="宋体" w:hAnsi="宋体"/>
          <w:color w:val="000000"/>
          <w:sz w:val="21"/>
          <w:szCs w:val="21"/>
        </w:rPr>
        <w:t xml:space="preserve">限招标</w:t>
      </w:r>
      <w:r>
        <w:rPr>
          <w:rFonts w:ascii="宋体" w:hAnsi="宋体"/>
          <w:color w:val="000000"/>
          <w:sz w:val="21"/>
          <w:szCs w:val="21"/>
        </w:rPr>
        <w:t xml:space="preserve">文件注明允许分支机构</w:t>
      </w:r>
      <w:r>
        <w:rPr>
          <w:rFonts w:hint="eastAsia" w:ascii="宋体" w:hAnsi="宋体"/>
          <w:color w:val="000000"/>
          <w:sz w:val="21"/>
          <w:szCs w:val="21"/>
        </w:rPr>
        <w:t xml:space="preserve">投标情形</w:t>
      </w:r>
      <w:r>
        <w:rPr>
          <w:rFonts w:ascii="宋体" w:hAnsi="宋体"/>
          <w:color w:val="000000"/>
          <w:sz w:val="21"/>
          <w:szCs w:val="21"/>
        </w:rPr>
        <w:t xml:space="preserve">的），则法定代表人</w:t>
      </w:r>
      <w:r>
        <w:rPr>
          <w:rFonts w:hint="eastAsia" w:ascii="宋体" w:hAnsi="宋体"/>
          <w:color w:val="000000"/>
          <w:sz w:val="21"/>
          <w:szCs w:val="21"/>
        </w:rPr>
        <w:t xml:space="preserve">处</w:t>
      </w:r>
      <w:r>
        <w:rPr>
          <w:rFonts w:ascii="宋体" w:hAnsi="宋体"/>
          <w:color w:val="000000"/>
          <w:sz w:val="21"/>
          <w:szCs w:val="21"/>
        </w:rPr>
        <w:t xml:space="preserve">的签</w:t>
      </w:r>
      <w:r>
        <w:rPr>
          <w:rFonts w:hint="eastAsia" w:ascii="宋体" w:hAnsi="宋体"/>
          <w:color w:val="000000"/>
          <w:sz w:val="21"/>
          <w:szCs w:val="21"/>
        </w:rPr>
        <w:t xml:space="preserve">字</w:t>
      </w:r>
      <w:r>
        <w:rPr>
          <w:rFonts w:ascii="宋体" w:hAnsi="宋体"/>
          <w:color w:val="000000"/>
          <w:sz w:val="21"/>
          <w:szCs w:val="21"/>
        </w:rPr>
        <w:t xml:space="preserve">人可为单位负责人</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当被授权人为法定代表人（或上述情况的单位负责人）时，被授权人相关内容填报为法定代表人（或上述情况的单位负责人）信息，“被授权人签字或盖章”处可不用再重复签字或盖章。</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color w:val="000000"/>
          <w:sz w:val="21"/>
          <w:szCs w:val="21"/>
        </w:rPr>
        <w:t xml:space="preserve">供应商为自然人情形的，可不提供本</w:t>
      </w:r>
      <w:r>
        <w:rPr>
          <w:rFonts w:ascii="宋体" w:hAnsi="宋体"/>
          <w:color w:val="000000"/>
          <w:sz w:val="21"/>
          <w:szCs w:val="21"/>
        </w:rPr>
        <w:t xml:space="preserve">《</w:t>
      </w:r>
      <w:r>
        <w:rPr>
          <w:rFonts w:hint="eastAsia" w:ascii="宋体" w:hAnsi="宋体"/>
          <w:color w:val="000000"/>
          <w:sz w:val="21"/>
          <w:szCs w:val="21"/>
        </w:rPr>
        <w:t xml:space="preserve">授权委托书</w:t>
      </w:r>
      <w:r>
        <w:rPr>
          <w:rFonts w:ascii="宋体" w:hAnsi="宋体"/>
          <w:color w:val="000000"/>
          <w:sz w:val="21"/>
          <w:szCs w:val="21"/>
        </w:rPr>
        <w:t xml:space="preserve">》</w:t>
      </w:r>
      <w:r>
        <w:rPr>
          <w:rFonts w:hint="eastAsia" w:ascii="宋体" w:hAnsi="宋体"/>
          <w:color w:val="000000"/>
          <w:sz w:val="21"/>
          <w:szCs w:val="21"/>
        </w:rPr>
        <w:t xml:space="preserve">。</w:t>
      </w:r>
      <w:r>
        <w:rPr>
          <w:rFonts w:hint="eastAsia" w:ascii="宋体" w:hAnsi="宋体"/>
          <w:color w:val="000000"/>
          <w:sz w:val="21"/>
          <w:szCs w:val="21"/>
        </w:rPr>
      </w:r>
      <w:r/>
    </w:p>
    <w:p>
      <w:pPr>
        <w:pStyle w:val="970"/>
        <w:numPr>
          <w:ilvl w:val="0"/>
          <w:numId w:val="10"/>
        </w:numPr>
        <w:ind w:firstLine="420"/>
        <w:spacing w:line="360" w:lineRule="auto"/>
        <w:tabs>
          <w:tab w:val="left" w:pos="360" w:leader="none"/>
        </w:tabs>
        <w:rPr>
          <w:rFonts w:hint="eastAsia" w:ascii="宋体" w:hAnsi="宋体"/>
          <w:color w:val="000000"/>
          <w:sz w:val="21"/>
          <w:szCs w:val="21"/>
        </w:rPr>
      </w:pPr>
      <w:r>
        <w:rPr>
          <w:rFonts w:hint="eastAsia" w:ascii="宋体" w:hAnsi="宋体"/>
          <w:bCs/>
          <w:color w:val="000000"/>
          <w:sz w:val="21"/>
          <w:szCs w:val="21"/>
        </w:rPr>
        <w:t xml:space="preserve">被授权人为外籍、港、澳、台地区人士的，其身份证明须提供有效的护照或港澳同胞来往内地通行证、台湾同胞来往大陆通行证，或其他可在中国大陆有效居留的许可证明。</w:t>
      </w:r>
      <w:r>
        <w:rPr>
          <w:rFonts w:hint="eastAsia" w:ascii="宋体" w:hAnsi="宋体"/>
          <w:color w:val="000000"/>
          <w:sz w:val="21"/>
          <w:szCs w:val="21"/>
        </w:rPr>
      </w:r>
      <w:r/>
    </w:p>
    <w:p>
      <w:pPr>
        <w:pStyle w:val="970"/>
        <w:ind w:firstLine="0"/>
        <w:tabs>
          <w:tab w:val="left" w:pos="360" w:leader="none"/>
        </w:tabs>
        <w:rPr>
          <w:rFonts w:hint="eastAsia" w:ascii="宋体" w:hAnsi="宋体" w:cs="宋体"/>
          <w:b/>
          <w:szCs w:val="28"/>
        </w:rPr>
      </w:pPr>
      <w:r>
        <w:rPr>
          <w:rFonts w:hint="eastAsia" w:ascii="宋体" w:hAnsi="宋体"/>
          <w:bCs/>
          <w:color w:val="000000"/>
          <w:sz w:val="24"/>
          <w:szCs w:val="24"/>
        </w:rPr>
        <w:br w:type="page" w:clear="all"/>
      </w:r>
      <w:r>
        <w:rPr>
          <w:rFonts w:hint="eastAsia" w:ascii="宋体" w:hAnsi="宋体" w:cs="宋体"/>
          <w:b/>
          <w:szCs w:val="28"/>
        </w:rPr>
        <w:t xml:space="preserve">三、资格声明函（给定格式）：</w:t>
      </w:r>
      <w:r>
        <w:rPr>
          <w:rFonts w:hint="eastAsia" w:ascii="宋体" w:hAnsi="宋体" w:cs="宋体"/>
          <w:b/>
          <w:szCs w:val="28"/>
        </w:rPr>
      </w:r>
      <w:r/>
    </w:p>
    <w:p>
      <w:pPr>
        <w:pStyle w:val="883"/>
        <w:jc w:val="center"/>
        <w:rPr>
          <w:rFonts w:ascii="黑体" w:eastAsia="黑体"/>
          <w:bCs/>
          <w:color w:val="000000"/>
          <w:sz w:val="28"/>
          <w:szCs w:val="28"/>
        </w:rPr>
        <w:outlineLvl w:val="0"/>
      </w:pPr>
      <w:r/>
      <w:bookmarkStart w:id="206" w:name="报价方关于资格的声明函（格式）"/>
      <w:r/>
      <w:bookmarkEnd w:id="206"/>
      <w:r>
        <w:rPr>
          <w:rFonts w:hint="eastAsia" w:ascii="黑体" w:eastAsia="黑体"/>
          <w:bCs/>
          <w:color w:val="000000"/>
          <w:sz w:val="28"/>
          <w:szCs w:val="28"/>
        </w:rPr>
        <w:t xml:space="preserve">资格声明函</w:t>
      </w:r>
      <w:r>
        <w:rPr>
          <w:rFonts w:ascii="黑体" w:eastAsia="黑体"/>
          <w:bCs/>
          <w:color w:val="000000"/>
          <w:sz w:val="28"/>
          <w:szCs w:val="28"/>
        </w:rPr>
      </w:r>
      <w:r/>
    </w:p>
    <w:p>
      <w:pPr>
        <w:pStyle w:val="883"/>
        <w:jc w:val="center"/>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无锡市公</w:t>
      </w:r>
      <w:r>
        <w:rPr>
          <w:rFonts w:hint="eastAsia" w:ascii="宋体" w:hAnsi="宋体"/>
          <w:bCs/>
          <w:color w:val="000000"/>
          <w:sz w:val="24"/>
          <w:szCs w:val="24"/>
        </w:rPr>
        <w:t xml:space="preserve">共资源交易中心：</w:t>
      </w:r>
      <w:r>
        <w:rPr>
          <w:rFonts w:ascii="宋体"/>
          <w:bCs/>
          <w:color w:val="000000"/>
          <w:sz w:val="24"/>
          <w:szCs w:val="24"/>
        </w:rPr>
      </w:r>
      <w:r/>
    </w:p>
    <w:p>
      <w:pPr>
        <w:pStyle w:val="883"/>
        <w:ind w:firstLine="480"/>
        <w:spacing w:line="480" w:lineRule="auto"/>
        <w:rPr>
          <w:rFonts w:ascii="宋体" w:hAnsi="宋体"/>
          <w:bCs/>
          <w:color w:val="000000"/>
          <w:sz w:val="24"/>
          <w:szCs w:val="24"/>
        </w:rPr>
      </w:pPr>
      <w:r>
        <w:rPr>
          <w:rFonts w:hint="eastAsia" w:ascii="宋体" w:hAnsi="宋体"/>
          <w:bCs/>
          <w:color w:val="000000"/>
          <w:sz w:val="24"/>
          <w:szCs w:val="24"/>
        </w:rPr>
        <w:t xml:space="preserve">我公司（单位、联合体）针对本次项目</w:t>
      </w:r>
      <w:r>
        <w:rPr>
          <w:rFonts w:hint="eastAsia" w:ascii="宋体" w:hAnsi="宋体"/>
          <w:bCs/>
          <w:color w:val="000000"/>
          <w:sz w:val="24"/>
          <w:szCs w:val="24"/>
          <w:lang w:eastAsia="zh-CN"/>
        </w:rPr>
        <w:t xml:space="preserve">JSZC-320200-JZCG-G2025-0173</w:t>
      </w:r>
      <w:r>
        <w:rPr>
          <w:rFonts w:hint="eastAsia" w:ascii="宋体" w:hAnsi="宋体"/>
          <w:bCs/>
          <w:color w:val="000000"/>
          <w:sz w:val="24"/>
          <w:szCs w:val="24"/>
        </w:rPr>
        <w:t xml:space="preserve">进行投标，并作如下声明</w:t>
      </w:r>
      <w:r>
        <w:rPr>
          <w:rFonts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1.我公司（单位、联合体）参加本次项目政府采购活动前三年内，在经营活动中没有重大违法（因违法经营受到刑事处罚或者责令停产停业、吊销许可证或者执照、较大数额罚款等行政处罚）记录。</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2.本公司（单位、联合体）具备本次项目履行合同所必需的设备和专业技术能力。</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t xml:space="preserve">3.本公司（单位、联合体）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rPr>
          <w:rFonts w:hint="eastAsia" w:ascii="宋体" w:hAnsi="宋体"/>
          <w:bCs/>
          <w:color w:val="000000"/>
          <w:sz w:val="24"/>
          <w:szCs w:val="24"/>
        </w:rPr>
      </w:r>
      <w:r/>
    </w:p>
    <w:p>
      <w:pPr>
        <w:pStyle w:val="883"/>
        <w:ind w:firstLine="480"/>
        <w:spacing w:line="480" w:lineRule="auto"/>
        <w:rPr>
          <w:rFonts w:ascii="宋体"/>
          <w:bCs/>
          <w:color w:val="000000"/>
          <w:sz w:val="24"/>
          <w:szCs w:val="24"/>
        </w:rPr>
      </w:pPr>
      <w:r>
        <w:rPr>
          <w:rFonts w:hint="eastAsia" w:ascii="宋体" w:hAnsi="宋体"/>
          <w:bCs/>
          <w:color w:val="000000"/>
          <w:sz w:val="24"/>
          <w:szCs w:val="24"/>
        </w:rPr>
        <w:t xml:space="preserve">我公司（单位、联合体）针对本次项目的上述声明以及投标文件中所有关于投标资格的文件、证明、陈述均是真实的、准确的。若有违背，我公司（单位、联合体）愿意承担由此而产生的一切后果。</w:t>
      </w:r>
      <w:r>
        <w:rPr>
          <w:rFonts w:ascii="宋体"/>
          <w:bCs/>
          <w:color w:val="000000"/>
          <w:sz w:val="24"/>
          <w:szCs w:val="24"/>
        </w:rPr>
      </w:r>
      <w:r/>
    </w:p>
    <w:p>
      <w:pPr>
        <w:pStyle w:val="883"/>
        <w:spacing w:line="480" w:lineRule="auto"/>
        <w:rPr>
          <w:rFonts w:ascii="宋体"/>
          <w:bCs/>
          <w:color w:val="000000"/>
          <w:sz w:val="24"/>
          <w:szCs w:val="24"/>
        </w:rPr>
      </w:pPr>
      <w:r>
        <w:rPr>
          <w:rFonts w:ascii="宋体"/>
          <w:bCs/>
          <w:color w:val="000000"/>
          <w:sz w:val="24"/>
          <w:szCs w:val="24"/>
        </w:rPr>
      </w:r>
      <w:r/>
    </w:p>
    <w:p>
      <w:pPr>
        <w:pStyle w:val="883"/>
        <w:spacing w:line="480" w:lineRule="auto"/>
        <w:rPr>
          <w:rFonts w:ascii="宋体"/>
          <w:bCs/>
          <w:color w:val="000000"/>
          <w:sz w:val="24"/>
          <w:szCs w:val="24"/>
        </w:rPr>
      </w:pPr>
      <w:r>
        <w:rPr>
          <w:rFonts w:hint="eastAsia" w:ascii="宋体" w:hAnsi="宋体"/>
          <w:bCs/>
          <w:color w:val="000000"/>
          <w:sz w:val="24"/>
          <w:szCs w:val="24"/>
        </w:rPr>
        <w:t xml:space="preserve">投标人名称（盖章）：</w:t>
      </w:r>
      <w:r>
        <w:rPr>
          <w:rFonts w:ascii="宋体"/>
          <w:bCs/>
          <w:color w:val="000000"/>
          <w:sz w:val="24"/>
          <w:szCs w:val="24"/>
        </w:rPr>
      </w:r>
      <w:r/>
    </w:p>
    <w:p>
      <w:pPr>
        <w:pStyle w:val="883"/>
        <w:spacing w:line="440" w:lineRule="exact"/>
        <w:rPr>
          <w:rFonts w:hint="eastAsia" w:ascii="宋体" w:hAnsi="宋体" w:cs="宋体"/>
          <w:b/>
          <w:sz w:val="28"/>
          <w:szCs w:val="28"/>
        </w:rPr>
      </w:pPr>
      <w:r>
        <w:rPr>
          <w:rFonts w:ascii="宋体"/>
          <w:bCs/>
          <w:color w:val="000000"/>
          <w:sz w:val="24"/>
          <w:szCs w:val="24"/>
        </w:rPr>
        <w:br w:type="page" w:clear="all"/>
      </w:r>
      <w:r>
        <w:rPr>
          <w:rFonts w:hint="eastAsia" w:ascii="宋体" w:hAnsi="宋体" w:cs="宋体"/>
          <w:b/>
          <w:sz w:val="28"/>
          <w:szCs w:val="28"/>
        </w:rPr>
        <w:t xml:space="preserve">四、中小企业声明函（给定格式）：</w:t>
      </w:r>
      <w:r>
        <w:rPr>
          <w:rFonts w:hint="eastAsia" w:ascii="宋体" w:hAnsi="宋体" w:cs="宋体"/>
          <w:b/>
          <w:sz w:val="28"/>
          <w:szCs w:val="28"/>
        </w:rPr>
      </w:r>
      <w:r/>
    </w:p>
    <w:p>
      <w:pPr>
        <w:pStyle w:val="883"/>
        <w:ind w:firstLine="560"/>
        <w:jc w:val="center"/>
        <w:spacing w:line="360" w:lineRule="auto"/>
        <w:rPr>
          <w:rFonts w:ascii="黑体" w:eastAsia="黑体"/>
          <w:bCs/>
          <w:color w:val="000000"/>
          <w:sz w:val="28"/>
          <w:szCs w:val="28"/>
        </w:rPr>
      </w:pPr>
      <w:r>
        <w:rPr>
          <w:rFonts w:ascii="黑体" w:eastAsia="黑体"/>
          <w:bCs/>
          <w:color w:val="000000"/>
          <w:sz w:val="28"/>
          <w:szCs w:val="28"/>
        </w:rPr>
        <w:t xml:space="preserve">中小企业声明函（服务）</w:t>
      </w:r>
      <w:r>
        <w:rPr>
          <w:rFonts w:ascii="黑体" w:eastAsia="黑体"/>
          <w:bCs/>
          <w:color w:val="000000"/>
          <w:sz w:val="28"/>
          <w:szCs w:val="28"/>
        </w:rPr>
      </w:r>
      <w:r/>
    </w:p>
    <w:p>
      <w:pPr>
        <w:pStyle w:val="883"/>
        <w:ind w:firstLine="480"/>
        <w:spacing w:line="360" w:lineRule="auto"/>
        <w:rPr>
          <w:rFonts w:ascii="宋体" w:hAnsi="宋体"/>
          <w:bCs/>
          <w:color w:val="000000"/>
          <w:sz w:val="24"/>
          <w:szCs w:val="24"/>
          <w:highlight w:val="none"/>
        </w:rPr>
      </w:pPr>
      <w:r>
        <w:rPr>
          <w:rFonts w:ascii="宋体" w:hAnsi="宋体"/>
          <w:bCs/>
          <w:sz w:val="24"/>
          <w:szCs w:val="24"/>
        </w:rPr>
        <w:t xml:space="preserve">本公司（联合体）郑重声明，根据《政府采购促进中小企业发展管理办法》（财库﹝2020﹞46 号）的规定，本公司 </w:t>
      </w:r>
      <w:r>
        <w:rPr>
          <w:rFonts w:ascii="宋体" w:hAnsi="宋体"/>
          <w:bCs/>
          <w:sz w:val="24"/>
          <w:szCs w:val="24"/>
          <w:u w:val="single"/>
        </w:rPr>
        <w:t xml:space="preserve">（联合体）</w:t>
      </w:r>
      <w:r>
        <w:rPr>
          <w:rFonts w:ascii="宋体" w:hAnsi="宋体"/>
          <w:bCs/>
          <w:sz w:val="24"/>
          <w:szCs w:val="24"/>
        </w:rPr>
        <w:t xml:space="preserve">参加</w:t>
      </w:r>
      <w:r>
        <w:rPr>
          <w:rFonts w:ascii="宋体" w:hAnsi="宋体"/>
          <w:bCs/>
          <w:sz w:val="24"/>
          <w:szCs w:val="24"/>
          <w:u w:val="single"/>
        </w:rPr>
        <w:t xml:space="preserve">（单位名称）</w:t>
      </w:r>
      <w:r>
        <w:rPr>
          <w:rFonts w:ascii="宋体" w:hAnsi="宋体"/>
          <w:bCs/>
          <w:sz w:val="24"/>
          <w:szCs w:val="24"/>
        </w:rPr>
        <w:t xml:space="preserve">的</w:t>
      </w:r>
      <w:r>
        <w:rPr>
          <w:rFonts w:ascii="宋体" w:hAnsi="宋体"/>
          <w:bCs/>
          <w:sz w:val="24"/>
          <w:szCs w:val="24"/>
          <w:u w:val="single"/>
        </w:rPr>
        <w:t xml:space="preserve">（项目名称）</w:t>
      </w:r>
      <w:r>
        <w:rPr>
          <w:rFonts w:ascii="宋体" w:hAnsi="宋体"/>
          <w:bCs/>
          <w:sz w:val="24"/>
          <w:szCs w:val="24"/>
        </w:rPr>
        <w:t xml:space="preserve">采购活动</w:t>
      </w:r>
      <w:r>
        <w:rPr>
          <w:rFonts w:ascii="宋体" w:hAnsi="宋体"/>
          <w:bCs/>
          <w:color w:val="000000"/>
          <w:sz w:val="24"/>
          <w:szCs w:val="24"/>
          <w:highlight w:val="none"/>
        </w:rPr>
        <w:t xml:space="preserve">，服务全部由符合政策要求的中小企业承接。相关企业（含联合体中的中小企业、签订分包意向协议的中小企业）的具体情况如下：</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1.</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物业管理服务（不含【电梯系统管理维护（2台货梯）】）</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u w:val="single"/>
        </w:rPr>
        <w:t xml:space="preserve"> </w:t>
      </w:r>
      <w:r>
        <w:rPr>
          <w:rFonts w:hint="eastAsia" w:ascii="宋体" w:hAnsi="宋体"/>
          <w:bCs/>
          <w:color w:val="000000"/>
          <w:sz w:val="24"/>
          <w:szCs w:val="24"/>
          <w:highlight w:val="none"/>
          <w:u w:val="single"/>
        </w:rPr>
        <w:t xml:space="preserve">【电梯系统管理维护（2台货梯）】</w:t>
      </w:r>
      <w:r>
        <w:rPr>
          <w:rFonts w:ascii="宋体" w:hAnsi="宋体"/>
          <w:bCs/>
          <w:color w:val="000000"/>
          <w:sz w:val="24"/>
          <w:szCs w:val="24"/>
          <w:highlight w:val="none"/>
          <w:u w:val="single"/>
        </w:rPr>
        <w:t xml:space="preserve"> </w:t>
      </w:r>
      <w:r>
        <w:rPr>
          <w:rFonts w:ascii="宋体" w:hAnsi="宋体"/>
          <w:bCs/>
          <w:color w:val="000000"/>
          <w:sz w:val="24"/>
          <w:szCs w:val="24"/>
          <w:highlight w:val="none"/>
        </w:rPr>
        <w:t xml:space="preserve">，属于</w:t>
      </w:r>
      <w:r>
        <w:rPr>
          <w:rFonts w:ascii="宋体" w:hAnsi="宋体"/>
          <w:bCs/>
          <w:color w:val="000000"/>
          <w:sz w:val="24"/>
          <w:szCs w:val="24"/>
          <w:highlight w:val="none"/>
          <w:u w:val="single"/>
        </w:rPr>
        <w:t xml:space="preserve">物业管理</w:t>
      </w:r>
      <w:r>
        <w:rPr>
          <w:rFonts w:ascii="宋体" w:hAnsi="宋体"/>
          <w:bCs/>
          <w:color w:val="000000"/>
          <w:sz w:val="24"/>
          <w:szCs w:val="24"/>
          <w:highlight w:val="none"/>
        </w:rPr>
        <w:t xml:space="preserve">； 承建（承接）企业为</w:t>
      </w:r>
      <w:r>
        <w:rPr>
          <w:rFonts w:ascii="宋体" w:hAnsi="宋体"/>
          <w:bCs/>
          <w:color w:val="000000"/>
          <w:sz w:val="24"/>
          <w:szCs w:val="24"/>
          <w:highlight w:val="none"/>
          <w:u w:val="single"/>
        </w:rPr>
        <w:t xml:space="preserve">（企业名称）</w:t>
      </w:r>
      <w:r>
        <w:rPr>
          <w:rFonts w:ascii="宋体" w:hAnsi="宋体"/>
          <w:bCs/>
          <w:color w:val="000000"/>
          <w:sz w:val="24"/>
          <w:szCs w:val="24"/>
          <w:highlight w:val="none"/>
        </w:rPr>
        <w:t xml:space="preserve">，从业人员</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人，营业收入为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万元，资产总额为</w:t>
      </w:r>
      <w:r>
        <w:rPr>
          <w:rFonts w:hint="eastAsia" w:ascii="宋体" w:hAnsi="宋体"/>
          <w:bCs/>
          <w:color w:val="000000"/>
          <w:sz w:val="24"/>
          <w:szCs w:val="24"/>
          <w:highlight w:val="none"/>
          <w:u w:val="single"/>
        </w:rPr>
        <w:t xml:space="preserve">     </w:t>
      </w:r>
      <w:r>
        <w:rPr>
          <w:rFonts w:ascii="宋体" w:hAnsi="宋体"/>
          <w:bCs/>
          <w:color w:val="000000"/>
          <w:sz w:val="24"/>
          <w:szCs w:val="24"/>
          <w:highlight w:val="none"/>
        </w:rPr>
        <w:t xml:space="preserve">万元，属于</w:t>
      </w:r>
      <w:r>
        <w:rPr>
          <w:rFonts w:ascii="宋体" w:hAnsi="宋体"/>
          <w:bCs/>
          <w:color w:val="000000"/>
          <w:sz w:val="24"/>
          <w:szCs w:val="24"/>
          <w:highlight w:val="none"/>
          <w:u w:val="single"/>
        </w:rPr>
        <w:t xml:space="preserve">（中型企业、 小型企业、微型企业）</w:t>
      </w: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w:t>
      </w:r>
      <w:r>
        <w:rPr>
          <w:rFonts w:ascii="宋体" w:hAnsi="宋体"/>
          <w:bCs/>
          <w:color w:val="000000"/>
          <w:sz w:val="24"/>
          <w:szCs w:val="24"/>
          <w:highlight w:val="none"/>
        </w:rPr>
      </w:r>
      <w:r/>
    </w:p>
    <w:p>
      <w:pPr>
        <w:pStyle w:val="883"/>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rPr>
          <w:rFonts w:ascii="宋体" w:hAnsi="宋体"/>
          <w:bCs/>
          <w:color w:val="000000"/>
          <w:sz w:val="24"/>
          <w:szCs w:val="24"/>
          <w:highlight w:val="none"/>
        </w:rPr>
      </w:r>
      <w:r/>
    </w:p>
    <w:p>
      <w:pPr>
        <w:pStyle w:val="88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企业名称（盖章）：</w:t>
      </w:r>
      <w:r>
        <w:rPr>
          <w:rFonts w:ascii="宋体" w:hAnsi="宋体"/>
          <w:bCs/>
          <w:color w:val="000000"/>
          <w:sz w:val="24"/>
          <w:szCs w:val="24"/>
          <w:highlight w:val="none"/>
        </w:rPr>
      </w:r>
      <w:r/>
    </w:p>
    <w:p>
      <w:pPr>
        <w:pStyle w:val="883"/>
        <w:ind w:firstLine="480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rPr>
          <w:rFonts w:ascii="宋体" w:hAnsi="宋体"/>
          <w:bCs/>
          <w:color w:val="000000"/>
          <w:sz w:val="24"/>
          <w:szCs w:val="24"/>
          <w:highlight w:val="none"/>
        </w:rPr>
      </w:r>
      <w:r/>
    </w:p>
    <w:p>
      <w:pPr>
        <w:pStyle w:val="883"/>
        <w:ind w:firstLine="420"/>
        <w:spacing w:line="360" w:lineRule="auto"/>
        <w:rPr>
          <w:color w:val="000000"/>
          <w:highlight w:val="none"/>
        </w:rPr>
      </w:pPr>
      <w:r>
        <w:rPr>
          <w:color w:val="000000"/>
          <w:highlight w:val="none"/>
        </w:rPr>
      </w:r>
      <w:r/>
    </w:p>
    <w:p>
      <w:pPr>
        <w:pStyle w:val="883"/>
        <w:ind w:firstLine="420"/>
        <w:spacing w:line="360" w:lineRule="auto"/>
      </w:pPr>
      <w:r>
        <w:rPr>
          <w:rFonts w:hint="eastAsia"/>
          <w:color w:val="000000"/>
          <w:highlight w:val="none"/>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w:t>
      </w:r>
      <w:r>
        <w:rPr>
          <w:rFonts w:hint="eastAsia"/>
          <w:b/>
          <w:color w:val="000000"/>
          <w:highlight w:val="none"/>
          <w:u w:val="single"/>
        </w:rPr>
        <w:t xml:space="preserve">“企业名称”应填报为提供该项服务的承建（承接）商，“企业名称（盖章）”处须盖有相应承建（承接）商企业公章（即【电梯系统管理维护（2台货梯）】如中标后由分包供应商承建（承接）的，则“企业名称（盖章）”处还须盖有该分包供应商单位公章）。</w:t>
      </w:r>
      <w:r>
        <w:rPr>
          <w:rFonts w:hint="eastAsia"/>
          <w:color w:val="000000"/>
          <w:highlight w:val="none"/>
        </w:rPr>
        <w:t xml:space="preserve">专门面向中小企业的项目投标人未按上述要求逐一进行填报的将被视为无效投标文件；非专门面向中小企</w:t>
      </w:r>
      <w:r>
        <w:rPr>
          <w:rFonts w:hint="eastAsia"/>
        </w:rPr>
        <w:t xml:space="preserve">业的项目投标人未按上述要求逐一进行填报的将不进行中、小、微型企业认定。</w:t>
      </w:r>
      <w:r/>
    </w:p>
    <w:p>
      <w:pPr>
        <w:pStyle w:val="883"/>
        <w:ind w:firstLine="420"/>
        <w:spacing w:line="360" w:lineRule="auto"/>
      </w:pPr>
      <w:r>
        <w:rPr>
          <w:rFonts w:hint="eastAsia"/>
        </w:rPr>
        <w:t xml:space="preserve">（2）</w:t>
      </w:r>
      <w:r>
        <w:t xml:space="preserve">从业人员、营业收入、资产总额填报上一年度数据，无上一年度数据的新成立企业可不填报。</w:t>
      </w:r>
      <w:r/>
    </w:p>
    <w:p>
      <w:pPr>
        <w:pStyle w:val="883"/>
        <w:ind w:firstLine="420"/>
        <w:spacing w:line="360" w:lineRule="auto"/>
      </w:pPr>
      <w:r>
        <w:rPr>
          <w:rFonts w:hint="eastAsia"/>
        </w:rPr>
        <w:t xml:space="preserve">（3）中标供应商的《</w:t>
      </w:r>
      <w:r>
        <w:t xml:space="preserve">中小企业声明函</w:t>
      </w:r>
      <w:r>
        <w:rPr>
          <w:rFonts w:hint="eastAsia"/>
        </w:rPr>
        <w:t xml:space="preserve">》将随中标公告进行公示。供应商按照本办法规定提供声明函内容不实的，属于提供虚假材料谋取中标、成交，依照《中华人民共和国政府采购法》等国家有关规定追究相应责任。</w:t>
      </w:r>
      <w:r/>
    </w:p>
    <w:p>
      <w:pPr>
        <w:pStyle w:val="883"/>
        <w:ind w:firstLine="480"/>
        <w:spacing w:line="360" w:lineRule="auto"/>
        <w:rPr>
          <w:rFonts w:ascii="宋体" w:hAnsi="宋体"/>
          <w:bCs/>
          <w:color w:val="ff0000"/>
          <w:sz w:val="24"/>
          <w:szCs w:val="24"/>
        </w:rPr>
      </w:pPr>
      <w:r>
        <w:rPr>
          <w:rFonts w:ascii="宋体" w:hAnsi="宋体"/>
          <w:bCs/>
          <w:color w:val="ff0000"/>
          <w:sz w:val="24"/>
          <w:szCs w:val="24"/>
        </w:rPr>
      </w:r>
      <w:r/>
    </w:p>
    <w:p>
      <w:pPr>
        <w:pStyle w:val="883"/>
        <w:ind w:firstLine="420"/>
        <w:spacing w:line="360" w:lineRule="auto"/>
      </w:pPr>
      <w:r/>
      <w:r/>
    </w:p>
    <w:p>
      <w:pPr>
        <w:pStyle w:val="883"/>
        <w:spacing w:line="360" w:lineRule="auto"/>
        <w:rPr>
          <w:rFonts w:hint="eastAsia" w:ascii="宋体" w:hAnsi="宋体" w:cs="宋体"/>
          <w:b/>
          <w:sz w:val="28"/>
          <w:szCs w:val="28"/>
        </w:rPr>
      </w:pPr>
      <w:r>
        <w:rPr>
          <w:color w:val="00b050"/>
        </w:rPr>
        <w:br w:type="page" w:clear="all"/>
      </w:r>
      <w:r>
        <w:rPr>
          <w:rFonts w:hint="eastAsia"/>
          <w:b/>
          <w:sz w:val="28"/>
          <w:szCs w:val="28"/>
        </w:rPr>
        <w:t xml:space="preserve">五</w:t>
      </w:r>
      <w:r>
        <w:rPr>
          <w:rFonts w:hint="eastAsia" w:ascii="宋体" w:hAnsi="宋体" w:cs="宋体"/>
          <w:b/>
          <w:sz w:val="28"/>
          <w:szCs w:val="28"/>
        </w:rPr>
        <w:t xml:space="preserve">、残疾人福利性单位声明函（给定格式）：</w:t>
      </w:r>
      <w:r>
        <w:rPr>
          <w:rFonts w:hint="eastAsia" w:ascii="宋体" w:hAnsi="宋体" w:cs="宋体"/>
          <w:b/>
          <w:sz w:val="28"/>
          <w:szCs w:val="28"/>
        </w:rPr>
      </w:r>
      <w:r/>
    </w:p>
    <w:p>
      <w:pPr>
        <w:pStyle w:val="883"/>
        <w:ind w:firstLine="482"/>
        <w:spacing w:line="440" w:lineRule="exact"/>
        <w:rPr>
          <w:rFonts w:ascii="Arial" w:hAnsi="Arial"/>
          <w:b/>
          <w:sz w:val="24"/>
        </w:rPr>
      </w:pPr>
      <w:r>
        <w:rPr>
          <w:rFonts w:ascii="Arial" w:hAnsi="Arial"/>
          <w:b/>
          <w:sz w:val="24"/>
        </w:rPr>
      </w:r>
      <w:r/>
    </w:p>
    <w:p>
      <w:pPr>
        <w:pStyle w:val="883"/>
        <w:jc w:val="center"/>
        <w:rPr>
          <w:rFonts w:ascii="黑体" w:eastAsia="黑体"/>
          <w:bCs/>
          <w:color w:val="000000"/>
          <w:sz w:val="28"/>
          <w:szCs w:val="28"/>
        </w:rPr>
      </w:pPr>
      <w:r>
        <w:rPr>
          <w:rFonts w:hint="eastAsia" w:ascii="黑体" w:eastAsia="黑体"/>
          <w:bCs/>
          <w:color w:val="000000"/>
          <w:sz w:val="28"/>
          <w:szCs w:val="28"/>
        </w:rPr>
        <w:t xml:space="preserve">残疾人福利性单位声明函</w:t>
      </w:r>
      <w:r>
        <w:rPr>
          <w:rFonts w:ascii="黑体" w:eastAsia="黑体"/>
          <w:bCs/>
          <w:color w:val="000000"/>
          <w:sz w:val="28"/>
          <w:szCs w:val="28"/>
        </w:rPr>
      </w:r>
      <w:r/>
    </w:p>
    <w:p>
      <w:pPr>
        <w:pStyle w:val="883"/>
        <w:jc w:val="center"/>
        <w:rPr>
          <w:rFonts w:ascii="黑体" w:eastAsia="黑体"/>
          <w:bCs/>
          <w:color w:val="000000"/>
          <w:sz w:val="28"/>
          <w:szCs w:val="28"/>
        </w:rPr>
      </w:pPr>
      <w:r>
        <w:rPr>
          <w:rFonts w:ascii="黑体" w:eastAsia="黑体"/>
          <w:bCs/>
          <w:color w:val="000000"/>
          <w:sz w:val="28"/>
          <w:szCs w:val="28"/>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单位名称（盖章）：</w:t>
      </w:r>
      <w:r>
        <w:rPr>
          <w:rFonts w:ascii="宋体" w:hAnsi="宋体"/>
          <w:bCs/>
          <w:color w:val="000000"/>
          <w:sz w:val="24"/>
          <w:szCs w:val="24"/>
        </w:rPr>
      </w:r>
      <w:r/>
    </w:p>
    <w:p>
      <w:pPr>
        <w:pStyle w:val="883"/>
        <w:ind w:firstLine="480"/>
        <w:spacing w:line="580" w:lineRule="exact"/>
        <w:rPr>
          <w:rFonts w:ascii="宋体" w:hAnsi="宋体"/>
          <w:bCs/>
          <w:color w:val="000000"/>
          <w:sz w:val="24"/>
          <w:szCs w:val="24"/>
        </w:rPr>
      </w:pPr>
      <w:r>
        <w:rPr>
          <w:rFonts w:hint="eastAsia" w:ascii="宋体" w:hAnsi="宋体"/>
          <w:bCs/>
          <w:color w:val="000000"/>
          <w:sz w:val="24"/>
          <w:szCs w:val="24"/>
        </w:rPr>
        <w:t xml:space="preserve">日  期：</w:t>
      </w:r>
      <w:r>
        <w:rPr>
          <w:rFonts w:ascii="宋体" w:hAns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六</w:t>
      </w:r>
      <w:r>
        <w:rPr>
          <w:b/>
          <w:sz w:val="28"/>
          <w:szCs w:val="28"/>
        </w:rPr>
        <w:t xml:space="preserve">、投标函</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jc w:val="center"/>
        <w:spacing w:line="400" w:lineRule="exact"/>
        <w:rPr>
          <w:rFonts w:ascii="宋体"/>
          <w:bCs/>
          <w:color w:val="000000"/>
          <w:sz w:val="24"/>
          <w:szCs w:val="24"/>
        </w:rPr>
      </w:pPr>
      <w:r>
        <w:rPr>
          <w:rFonts w:hint="eastAsia" w:ascii="黑体" w:eastAsia="黑体"/>
          <w:bCs/>
          <w:color w:val="000000"/>
          <w:sz w:val="28"/>
          <w:szCs w:val="28"/>
        </w:rPr>
        <w:t xml:space="preserve">投标函</w:t>
      </w:r>
      <w:r>
        <w:rPr>
          <w:rFonts w:ascii="宋体"/>
          <w:bCs/>
          <w:color w:val="000000"/>
          <w:sz w:val="24"/>
          <w:szCs w:val="24"/>
        </w:rPr>
      </w:r>
      <w:r/>
    </w:p>
    <w:p>
      <w:pPr>
        <w:pStyle w:val="883"/>
        <w:spacing w:line="400" w:lineRule="exact"/>
        <w:rPr>
          <w:rFonts w:ascii="宋体"/>
          <w:bCs/>
          <w:color w:val="000000"/>
          <w:sz w:val="24"/>
          <w:szCs w:val="24"/>
        </w:rPr>
      </w:pPr>
      <w:r>
        <w:rPr>
          <w:rFonts w:hint="eastAsia" w:ascii="宋体" w:hAnsi="宋体"/>
          <w:bCs/>
          <w:color w:val="000000"/>
          <w:sz w:val="24"/>
          <w:szCs w:val="24"/>
        </w:rPr>
        <w:t xml:space="preserve">致无锡市公共资源交易中心：</w:t>
      </w:r>
      <w:r>
        <w:rPr>
          <w:rFonts w:ascii="宋体"/>
          <w:bCs/>
          <w:color w:val="000000"/>
          <w:sz w:val="24"/>
          <w:szCs w:val="24"/>
        </w:rPr>
      </w:r>
      <w:r/>
    </w:p>
    <w:p>
      <w:pPr>
        <w:pStyle w:val="883"/>
        <w:ind w:firstLine="48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我方收到贵方</w:t>
      </w:r>
      <w:r>
        <w:rPr>
          <w:rFonts w:hint="eastAsia" w:ascii="宋体" w:hAnsi="宋体"/>
          <w:bCs/>
          <w:color w:val="000000"/>
          <w:sz w:val="24"/>
          <w:szCs w:val="24"/>
          <w:lang w:eastAsia="zh-CN"/>
        </w:rPr>
        <w:t xml:space="preserve">JSZC-320200-JZCG-G2025-0173</w:t>
      </w:r>
      <w:r>
        <w:rPr>
          <w:rFonts w:hint="eastAsia" w:ascii="宋体" w:hAnsi="宋体"/>
          <w:bCs/>
          <w:color w:val="000000"/>
          <w:sz w:val="24"/>
          <w:szCs w:val="24"/>
        </w:rPr>
        <w:t xml:space="preserve">招标文件，经仔细阅读和研究，我方决定参加此项目的投标。</w:t>
      </w:r>
      <w:r>
        <w:rPr>
          <w:rFonts w:ascii="宋体"/>
          <w:bCs/>
          <w:color w:val="000000"/>
          <w:sz w:val="24"/>
          <w:szCs w:val="24"/>
        </w:rPr>
      </w:r>
      <w:r/>
    </w:p>
    <w:p>
      <w:pPr>
        <w:pStyle w:val="883"/>
        <w:numPr>
          <w:ilvl w:val="0"/>
          <w:numId w:val="11"/>
        </w:numPr>
        <w:ind w:left="0" w:firstLine="525"/>
        <w:spacing w:line="400" w:lineRule="exact"/>
        <w:tabs>
          <w:tab w:val="left" w:pos="315" w:leader="none"/>
          <w:tab w:val="left" w:pos="840" w:leader="none"/>
          <w:tab w:val="left" w:pos="945" w:leader="none"/>
          <w:tab w:val="left" w:pos="1050" w:leader="none"/>
          <w:tab w:val="left" w:pos="1260" w:leader="none"/>
        </w:tabs>
        <w:rPr>
          <w:rFonts w:ascii="宋体"/>
          <w:bCs/>
          <w:color w:val="000000"/>
          <w:sz w:val="24"/>
          <w:szCs w:val="24"/>
        </w:rPr>
      </w:pPr>
      <w:r>
        <w:rPr>
          <w:rFonts w:hint="eastAsia" w:ascii="宋体" w:hAnsi="宋体"/>
          <w:bCs/>
          <w:color w:val="000000"/>
          <w:sz w:val="24"/>
          <w:szCs w:val="24"/>
        </w:rPr>
        <w:t xml:space="preserve">我方愿意按照招标文件的一切要求，提供本项目的投标，投标总价见《开标一览表》。</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840" w:leader="none"/>
          <w:tab w:val="left" w:pos="945" w:leader="none"/>
          <w:tab w:val="left" w:pos="1050" w:leader="none"/>
        </w:tabs>
        <w:rPr>
          <w:rStyle w:val="959"/>
          <w:bCs/>
          <w:color w:val="000000"/>
        </w:rPr>
      </w:pPr>
      <w:r>
        <w:rPr>
          <w:rFonts w:hint="eastAsia" w:ascii="宋体" w:hAnsi="宋体"/>
          <w:bCs/>
          <w:color w:val="000000"/>
          <w:sz w:val="24"/>
          <w:szCs w:val="24"/>
        </w:rPr>
        <w:t xml:space="preserve">我方愿意提供无锡市公共资源交易中心在招标文件中要求的文件、资料。</w:t>
      </w:r>
      <w:r>
        <w:rPr>
          <w:rStyle w:val="959"/>
          <w:bCs/>
          <w:color w:val="000000"/>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我方同意按招标文件中的规定，从规定的开标日期起遵循本投标文件，并在规定的投标有效期期满之前均具有约束力。</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如果我方的投标文件被接受，我方将履行招标文件中规定的每一项要求，按期、按质、按量，完成交货任务。</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我方完全同意招标文件规定的决定中标者的方式。</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我方愿意遵守《中华人民共和国政府采购法》，并按《中华人民共和国民法典》、财政部《政府采购货物和服务招标投标管理办法》等相关法律法规</w:t>
      </w:r>
      <w:r>
        <w:rPr>
          <w:rFonts w:hint="eastAsia" w:ascii="宋体" w:hAnsi="宋体"/>
          <w:color w:val="000000"/>
          <w:sz w:val="24"/>
          <w:szCs w:val="24"/>
        </w:rPr>
        <w:t xml:space="preserve">和</w:t>
      </w:r>
      <w:r>
        <w:rPr>
          <w:rFonts w:hint="eastAsia" w:ascii="宋体" w:hAnsi="宋体"/>
          <w:bCs/>
          <w:color w:val="000000"/>
          <w:sz w:val="24"/>
          <w:szCs w:val="24"/>
        </w:rPr>
        <w:t xml:space="preserve">合同条款履行自己的全部责任。</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我方已详细审核全部招标文件及其有效补充文件，我们知道必须放弃提出含糊不清或误解问题的权利。</w:t>
      </w:r>
      <w:r>
        <w:rPr>
          <w:rFonts w:ascii="宋体"/>
          <w:bCs/>
          <w:color w:val="000000"/>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如我方在投标截止期后撤回投标及中标后拒绝遵守投标承诺或拒绝在规定的时间内与采购人签订合同，则接受政府采购监督管理部门的处理。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sz w:val="24"/>
          <w:szCs w:val="24"/>
        </w:rPr>
      </w:pPr>
      <w:r>
        <w:rPr>
          <w:rFonts w:hint="eastAsia" w:ascii="宋体" w:hAnsi="宋体"/>
          <w:bCs/>
          <w:sz w:val="24"/>
          <w:szCs w:val="24"/>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rPr>
          <w:rFonts w:ascii="宋体"/>
          <w:bCs/>
          <w:sz w:val="24"/>
          <w:szCs w:val="24"/>
        </w:rPr>
      </w:r>
      <w:r/>
    </w:p>
    <w:p>
      <w:pPr>
        <w:pStyle w:val="883"/>
        <w:numPr>
          <w:ilvl w:val="0"/>
          <w:numId w:val="11"/>
        </w:numPr>
        <w:ind w:left="0" w:firstLine="523"/>
        <w:spacing w:line="400" w:lineRule="exact"/>
        <w:tabs>
          <w:tab w:val="left" w:pos="0" w:leader="none"/>
          <w:tab w:val="left" w:pos="315" w:leader="none"/>
          <w:tab w:val="left" w:pos="525" w:leader="none"/>
          <w:tab w:val="left" w:pos="945" w:leader="none"/>
          <w:tab w:val="left" w:pos="1050" w:leader="none"/>
        </w:tabs>
        <w:rPr>
          <w:rFonts w:ascii="宋体"/>
          <w:bCs/>
          <w:color w:val="000000"/>
          <w:sz w:val="24"/>
          <w:szCs w:val="24"/>
        </w:rPr>
      </w:pPr>
      <w:r>
        <w:rPr>
          <w:rFonts w:hint="eastAsia" w:ascii="宋体" w:hAnsi="宋体"/>
          <w:bCs/>
          <w:color w:val="000000"/>
          <w:sz w:val="24"/>
          <w:szCs w:val="24"/>
        </w:rPr>
        <w:t xml:space="preserve">我方决不提供虚假材料谋取中标、决不采取不正当手段诋毁、排挤其他供应商、决不与采购人、其他供应商或者交易中心恶意串通、决不向采购人、交易中心工作人员和评委进行商业贿赂、决不在采购过程中与采购人进行协商谈判、决不拒绝有关部门监督检查或提供虚假情况，如有违反，无条件接受贵方及相关管理部门的处罚。</w:t>
      </w:r>
      <w:r>
        <w:rPr>
          <w:rFonts w:ascii="宋体"/>
          <w:bCs/>
          <w:color w:val="000000"/>
          <w:sz w:val="24"/>
          <w:szCs w:val="24"/>
        </w:rPr>
      </w:r>
      <w:r/>
    </w:p>
    <w:p>
      <w:pPr>
        <w:pStyle w:val="883"/>
        <w:ind w:firstLine="720"/>
        <w:spacing w:line="400" w:lineRule="exact"/>
        <w:rPr>
          <w:rFonts w:ascii="宋体"/>
          <w:bCs/>
          <w:color w:val="000000"/>
          <w:sz w:val="24"/>
          <w:szCs w:val="24"/>
        </w:rPr>
      </w:pPr>
      <w:r>
        <w:rPr>
          <w:rFonts w:ascii="宋体"/>
          <w:bCs/>
          <w:color w:val="000000"/>
          <w:sz w:val="24"/>
          <w:szCs w:val="24"/>
        </w:rPr>
      </w:r>
      <w:r/>
    </w:p>
    <w:p>
      <w:pPr>
        <w:pStyle w:val="883"/>
        <w:ind w:firstLine="480"/>
        <w:spacing w:line="400" w:lineRule="exact"/>
        <w:rPr>
          <w:rFonts w:ascii="宋体"/>
          <w:bCs/>
          <w:color w:val="000000"/>
          <w:sz w:val="24"/>
          <w:szCs w:val="24"/>
        </w:rPr>
      </w:pPr>
      <w:r>
        <w:rPr>
          <w:rFonts w:hint="eastAsia" w:ascii="宋体" w:hAnsi="宋体"/>
          <w:bCs/>
          <w:color w:val="000000"/>
          <w:sz w:val="24"/>
          <w:szCs w:val="24"/>
        </w:rPr>
        <w:t xml:space="preserve">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；邮编：</w:t>
      </w:r>
      <w:r>
        <w:rPr>
          <w:rFonts w:hint="eastAsia" w:ascii="宋体" w:hAnsi="宋体"/>
          <w:bCs/>
          <w:color w:val="000000"/>
          <w:sz w:val="24"/>
          <w:szCs w:val="24"/>
          <w:u w:val="single"/>
        </w:rPr>
        <w:t xml:space="preserve">               </w:t>
      </w:r>
      <w:r>
        <w:rPr>
          <w:rFonts w:ascii="宋体"/>
          <w:bCs/>
          <w:color w:val="000000"/>
          <w:sz w:val="24"/>
          <w:szCs w:val="24"/>
        </w:rPr>
      </w:r>
      <w:r/>
    </w:p>
    <w:p>
      <w:pPr>
        <w:pStyle w:val="883"/>
        <w:ind w:firstLine="480"/>
        <w:spacing w:line="400" w:lineRule="exact"/>
        <w:rPr>
          <w:rFonts w:hint="eastAsia" w:ascii="宋体" w:hAnsi="宋体"/>
          <w:bCs/>
          <w:color w:val="000000"/>
          <w:sz w:val="24"/>
          <w:szCs w:val="24"/>
          <w:u w:val="single"/>
        </w:rPr>
      </w:pPr>
      <w:r>
        <w:rPr>
          <w:rFonts w:hint="eastAsia" w:ascii="宋体" w:hAnsi="宋体"/>
          <w:bCs/>
          <w:color w:val="000000"/>
          <w:sz w:val="24"/>
          <w:szCs w:val="24"/>
        </w:rPr>
        <w:t xml:space="preserve">通讯地址：</w:t>
      </w:r>
      <w:r>
        <w:rPr>
          <w:rFonts w:hint="eastAsia" w:ascii="宋体" w:hAnsi="宋体"/>
          <w:bCs/>
          <w:color w:val="000000"/>
          <w:sz w:val="24"/>
          <w:szCs w:val="24"/>
          <w:u w:val="single"/>
        </w:rPr>
        <w:t xml:space="preserve">                                                        </w:t>
      </w:r>
      <w:r>
        <w:rPr>
          <w:rFonts w:hint="eastAsia" w:ascii="宋体" w:hAnsi="宋体"/>
          <w:bCs/>
          <w:color w:val="000000"/>
          <w:sz w:val="24"/>
          <w:szCs w:val="24"/>
          <w:u w:val="single"/>
        </w:rPr>
      </w:r>
      <w:r/>
    </w:p>
    <w:p>
      <w:pPr>
        <w:pStyle w:val="883"/>
        <w:spacing w:line="460" w:lineRule="exact"/>
        <w:rPr>
          <w:rFonts w:hint="eastAsia" w:ascii="宋体" w:hAnsi="宋体"/>
          <w:bCs/>
          <w:color w:val="000000"/>
          <w:sz w:val="24"/>
          <w:szCs w:val="24"/>
        </w:rPr>
      </w:pPr>
      <w:r>
        <w:rPr>
          <w:rFonts w:hint="eastAsia" w:ascii="宋体" w:hAnsi="宋体"/>
          <w:bCs/>
          <w:color w:val="000000"/>
          <w:sz w:val="24"/>
          <w:szCs w:val="24"/>
        </w:rPr>
        <w:t xml:space="preserve">投标人名称（盖章）：</w:t>
      </w:r>
      <w:r>
        <w:rPr>
          <w:rFonts w:hint="eastAsia" w:ascii="宋体" w:hAnsi="宋体"/>
          <w:bCs/>
          <w:color w:val="000000"/>
          <w:sz w:val="24"/>
          <w:szCs w:val="24"/>
        </w:rPr>
      </w:r>
      <w:r/>
    </w:p>
    <w:p>
      <w:pPr>
        <w:pStyle w:val="883"/>
        <w:rPr>
          <w:rFonts w:hint="eastAsia"/>
          <w:b/>
          <w:color w:val="000000"/>
          <w:sz w:val="28"/>
          <w:szCs w:val="28"/>
          <w:highlight w:val="none"/>
        </w:rPr>
        <w:outlineLvl w:val="0"/>
      </w:pPr>
      <w:r>
        <w:rPr>
          <w:rFonts w:hint="eastAsia"/>
          <w:b/>
          <w:color w:val="000000"/>
          <w:sz w:val="28"/>
          <w:szCs w:val="28"/>
          <w:highlight w:val="none"/>
        </w:rPr>
        <w:t xml:space="preserve">七、承诺书（给定格式）：</w:t>
      </w:r>
      <w:r>
        <w:rPr>
          <w:rFonts w:hint="eastAsia"/>
          <w:b/>
          <w:color w:val="000000"/>
          <w:sz w:val="28"/>
          <w:szCs w:val="28"/>
          <w:highlight w:val="none"/>
        </w:rPr>
      </w:r>
      <w:r/>
    </w:p>
    <w:p>
      <w:pPr>
        <w:pStyle w:val="883"/>
        <w:ind w:firstLine="602"/>
        <w:rPr>
          <w:rFonts w:hint="eastAsia"/>
          <w:b/>
          <w:color w:val="000000"/>
          <w:sz w:val="30"/>
          <w:szCs w:val="30"/>
          <w:highlight w:val="none"/>
        </w:rPr>
        <w:outlineLvl w:val="0"/>
      </w:pPr>
      <w:r>
        <w:rPr>
          <w:rFonts w:hint="eastAsia"/>
          <w:b/>
          <w:color w:val="000000"/>
          <w:sz w:val="30"/>
          <w:szCs w:val="30"/>
          <w:highlight w:val="none"/>
        </w:rPr>
      </w:r>
      <w:r/>
    </w:p>
    <w:p>
      <w:pPr>
        <w:pStyle w:val="883"/>
        <w:jc w:val="center"/>
        <w:rPr>
          <w:rFonts w:ascii="黑体" w:eastAsia="黑体"/>
          <w:bCs/>
          <w:color w:val="000000"/>
          <w:sz w:val="28"/>
          <w:szCs w:val="28"/>
          <w:highlight w:val="none"/>
        </w:rPr>
      </w:pPr>
      <w:r>
        <w:rPr>
          <w:rFonts w:hint="eastAsia" w:ascii="黑体" w:eastAsia="黑体"/>
          <w:bCs/>
          <w:color w:val="000000"/>
          <w:sz w:val="28"/>
          <w:szCs w:val="28"/>
          <w:highlight w:val="none"/>
        </w:rPr>
        <w:t xml:space="preserve">承诺书</w:t>
      </w:r>
      <w:r>
        <w:rPr>
          <w:rFonts w:ascii="黑体" w:eastAsia="黑体"/>
          <w:bCs/>
          <w:color w:val="000000"/>
          <w:sz w:val="28"/>
          <w:szCs w:val="28"/>
          <w:highlight w:val="none"/>
        </w:rPr>
      </w:r>
      <w:r/>
    </w:p>
    <w:p>
      <w:pPr>
        <w:pStyle w:val="883"/>
        <w:spacing w:line="480" w:lineRule="auto"/>
        <w:rPr>
          <w:rFonts w:hint="eastAsia" w:ascii="宋体" w:hAnsi="宋体"/>
          <w:color w:val="000000"/>
          <w:sz w:val="24"/>
          <w:szCs w:val="24"/>
          <w:highlight w:val="none"/>
        </w:rP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（投标人名称）针</w:t>
      </w:r>
      <w:r>
        <w:rPr>
          <w:rFonts w:hint="eastAsia" w:ascii="宋体" w:hAnsi="宋体"/>
          <w:bCs/>
          <w:color w:val="000000"/>
          <w:sz w:val="24"/>
          <w:szCs w:val="24"/>
          <w:highlight w:val="none"/>
        </w:rPr>
        <w:t xml:space="preserve">对本项目</w:t>
      </w:r>
      <w:r>
        <w:rPr>
          <w:rFonts w:hint="eastAsia" w:ascii="宋体" w:hAnsi="宋体"/>
          <w:bCs/>
          <w:color w:val="000000"/>
          <w:sz w:val="24"/>
          <w:szCs w:val="24"/>
          <w:highlight w:val="none"/>
          <w:lang w:eastAsia="zh-CN"/>
        </w:rPr>
        <w:t xml:space="preserve">JSZC-320200-JZCG-G2025-0173</w:t>
      </w:r>
      <w:r>
        <w:rPr>
          <w:rFonts w:hint="eastAsia" w:ascii="宋体" w:hAnsi="宋体"/>
          <w:color w:val="000000"/>
          <w:sz w:val="24"/>
          <w:szCs w:val="24"/>
          <w:highlight w:val="none"/>
        </w:rPr>
        <w:t xml:space="preserve">在此对服务保障做如下承诺：</w:t>
      </w:r>
      <w:r>
        <w:rPr>
          <w:rFonts w:hint="eastAsia" w:ascii="宋体" w:hAnsi="宋体"/>
          <w:color w:val="000000"/>
          <w:sz w:val="24"/>
          <w:szCs w:val="24"/>
          <w:highlight w:val="none"/>
        </w:rPr>
      </w:r>
      <w:r/>
    </w:p>
    <w:p>
      <w:pPr>
        <w:pStyle w:val="883"/>
        <w:spacing w:line="48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83"/>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1.本公司（单位</w:t>
      </w:r>
      <w:r>
        <w:rPr>
          <w:rFonts w:hint="eastAsia" w:ascii="宋体" w:hAnsi="宋体"/>
          <w:bCs/>
          <w:color w:val="000000"/>
          <w:sz w:val="24"/>
          <w:szCs w:val="24"/>
          <w:highlight w:val="none"/>
        </w:rPr>
        <w:t xml:space="preserve">、联合体</w:t>
      </w:r>
      <w:r>
        <w:rPr>
          <w:rFonts w:hint="eastAsia" w:ascii="宋体" w:hAnsi="宋体" w:cs="宋体"/>
          <w:color w:val="000000"/>
          <w:sz w:val="24"/>
          <w:szCs w:val="24"/>
          <w:highlight w:val="none"/>
        </w:rPr>
        <w:t xml:space="preserve">）对本项目所提供的服务符合招标文件要求；</w:t>
      </w:r>
      <w:r>
        <w:rPr>
          <w:rFonts w:hint="eastAsia" w:ascii="宋体" w:hAnsi="宋体" w:cs="宋体"/>
          <w:color w:val="000000"/>
          <w:sz w:val="24"/>
          <w:szCs w:val="24"/>
          <w:highlight w:val="none"/>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2.本公司（单位</w:t>
      </w:r>
      <w:r>
        <w:rPr>
          <w:rFonts w:hint="eastAsia" w:ascii="宋体" w:hAnsi="宋体"/>
          <w:bCs/>
          <w:sz w:val="24"/>
          <w:szCs w:val="24"/>
        </w:rPr>
        <w:t xml:space="preserve">、联合体</w:t>
      </w:r>
      <w:r>
        <w:rPr>
          <w:rFonts w:hint="eastAsia" w:ascii="宋体" w:hAnsi="宋体" w:cs="宋体"/>
          <w:sz w:val="24"/>
          <w:szCs w:val="24"/>
        </w:rPr>
        <w:t xml:space="preserve">）保证中标并合同签订生效后，将按招标文件要求及所投的投标文件中做出的相应承诺将相关人员及时配置到位。</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r>
      <w:r/>
    </w:p>
    <w:p>
      <w:pPr>
        <w:pStyle w:val="883"/>
        <w:ind w:firstLine="480"/>
        <w:spacing w:line="360" w:lineRule="auto"/>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r>
      <w:r/>
    </w:p>
    <w:p>
      <w:pPr>
        <w:pStyle w:val="883"/>
        <w:ind w:firstLine="465"/>
        <w:spacing w:line="360" w:lineRule="auto"/>
        <w:tabs>
          <w:tab w:val="left" w:pos="945" w:leader="none"/>
        </w:tabs>
        <w:rPr>
          <w:rFonts w:hint="eastAsia"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r>
      <w:r/>
    </w:p>
    <w:p>
      <w:pPr>
        <w:pStyle w:val="883"/>
        <w:ind w:firstLine="960"/>
        <w:spacing w:line="480" w:lineRule="auto"/>
        <w:rPr>
          <w:rFonts w:hint="eastAsia" w:ascii="宋体" w:hAnsi="宋体"/>
          <w:bCs/>
          <w:color w:val="000000"/>
          <w:sz w:val="24"/>
          <w:szCs w:val="24"/>
        </w:rPr>
      </w:pPr>
      <w:r>
        <w:rPr>
          <w:rFonts w:ascii="宋体" w:hAnsi="宋体"/>
          <w:bCs/>
          <w:color w:val="000000"/>
          <w:sz w:val="24"/>
          <w:szCs w:val="24"/>
        </w:rPr>
        <w:t xml:space="preserve">…………………</w:t>
      </w:r>
      <w:r>
        <w:rPr>
          <w:rFonts w:hint="eastAsia" w:ascii="宋体" w:hAnsi="宋体"/>
          <w:bCs/>
          <w:color w:val="000000"/>
          <w:sz w:val="24"/>
          <w:szCs w:val="24"/>
        </w:rPr>
      </w:r>
      <w:r/>
    </w:p>
    <w:p>
      <w:pPr>
        <w:pStyle w:val="883"/>
        <w:ind w:firstLine="960"/>
        <w:spacing w:line="480" w:lineRule="auto"/>
        <w:rPr>
          <w:rFonts w:hint="eastAsia" w:ascii="宋体" w:hAns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、联合体</w:t>
      </w:r>
      <w:r>
        <w:rPr>
          <w:rFonts w:hint="eastAsia" w:ascii="宋体" w:hAnsi="宋体"/>
          <w:color w:val="000000"/>
          <w:sz w:val="24"/>
          <w:szCs w:val="24"/>
        </w:rPr>
        <w:t xml:space="preserve">）</w:t>
      </w:r>
      <w:r>
        <w:rPr>
          <w:rFonts w:hint="eastAsia" w:ascii="宋体" w:hAnsi="宋体"/>
          <w:bCs/>
          <w:color w:val="000000"/>
          <w:sz w:val="24"/>
          <w:szCs w:val="24"/>
        </w:rPr>
        <w:t xml:space="preserve">将承担一切法律责任。</w:t>
      </w:r>
      <w:r>
        <w:rPr>
          <w:rFonts w:hint="eastAsia" w:ascii="宋体" w:hAnsi="宋体"/>
          <w:bCs/>
          <w:color w:val="000000"/>
          <w:sz w:val="24"/>
          <w:szCs w:val="24"/>
        </w:rPr>
      </w:r>
      <w:r/>
    </w:p>
    <w:p>
      <w:pPr>
        <w:pStyle w:val="883"/>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83"/>
        <w:ind w:firstLine="3720"/>
        <w:spacing w:line="480" w:lineRule="auto"/>
        <w:rPr>
          <w:rFonts w:hint="eastAsia" w:ascii="宋体" w:hAnsi="宋体"/>
          <w:bCs/>
          <w:color w:val="000000"/>
          <w:sz w:val="24"/>
          <w:szCs w:val="24"/>
        </w:rPr>
      </w:pPr>
      <w:r>
        <w:rPr>
          <w:rFonts w:hint="eastAsia" w:ascii="宋体" w:hAnsi="宋体"/>
          <w:color w:val="000000"/>
          <w:sz w:val="24"/>
          <w:szCs w:val="24"/>
        </w:rPr>
        <w:t xml:space="preserve">投标人名称</w:t>
      </w:r>
      <w:r>
        <w:rPr>
          <w:rFonts w:hint="eastAsia" w:ascii="宋体" w:hAnsi="宋体"/>
          <w:bCs/>
          <w:color w:val="000000"/>
          <w:sz w:val="24"/>
          <w:szCs w:val="24"/>
        </w:rPr>
        <w:t xml:space="preserve">（盖章）：</w:t>
      </w:r>
      <w:r>
        <w:rPr>
          <w:rFonts w:hint="eastAsia" w:ascii="宋体" w:hAnsi="宋体"/>
          <w:bCs/>
          <w:color w:val="000000"/>
          <w:sz w:val="24"/>
          <w:szCs w:val="24"/>
        </w:rPr>
      </w:r>
      <w:r/>
    </w:p>
    <w:p>
      <w:pPr>
        <w:pStyle w:val="883"/>
        <w:ind w:firstLine="480"/>
        <w:spacing w:line="480" w:lineRule="auto"/>
        <w:rPr>
          <w:rFonts w:hint="eastAsia" w:ascii="宋体" w:hAnsi="宋体"/>
          <w:bCs/>
          <w:color w:val="000000"/>
          <w:sz w:val="24"/>
          <w:szCs w:val="24"/>
        </w:rPr>
      </w:pPr>
      <w:r>
        <w:rPr>
          <w:rFonts w:hint="eastAsia" w:ascii="宋体" w:hAnsi="宋体"/>
          <w:bCs/>
          <w:color w:val="000000"/>
          <w:sz w:val="24"/>
          <w:szCs w:val="24"/>
        </w:rPr>
      </w:r>
      <w:r/>
    </w:p>
    <w:p>
      <w:pPr>
        <w:pStyle w:val="883"/>
        <w:ind w:firstLine="420"/>
        <w:spacing w:line="480" w:lineRule="auto"/>
        <w:rPr>
          <w:rFonts w:ascii="宋体"/>
          <w:bCs/>
          <w:color w:val="000000"/>
          <w:sz w:val="24"/>
          <w:szCs w:val="24"/>
        </w:rPr>
      </w:pPr>
      <w:r>
        <w:rPr>
          <w:rFonts w:hint="eastAsia" w:ascii="宋体" w:hAnsi="宋体"/>
          <w:bCs/>
          <w:color w:val="000000"/>
        </w:rPr>
        <w:t xml:space="preserve">（注：以上内容由投标单位根据采购要求自行完善。）</w:t>
      </w:r>
      <w:r>
        <w:rPr>
          <w:rFonts w:ascii="宋体"/>
          <w:bCs/>
          <w:color w:val="000000"/>
          <w:sz w:val="24"/>
          <w:szCs w:val="24"/>
        </w:rPr>
      </w:r>
      <w:r/>
    </w:p>
    <w:p>
      <w:pPr>
        <w:pStyle w:val="883"/>
        <w:spacing w:line="360" w:lineRule="auto"/>
        <w:rPr>
          <w:rFonts w:hint="eastAsia"/>
          <w:b/>
          <w:sz w:val="28"/>
          <w:szCs w:val="28"/>
        </w:rPr>
      </w:pPr>
      <w:r>
        <w:rPr>
          <w:rFonts w:ascii="宋体" w:hAnsi="宋体"/>
          <w:bCs/>
          <w:color w:val="000000"/>
          <w:sz w:val="24"/>
          <w:szCs w:val="24"/>
        </w:rPr>
        <w:br w:type="page" w:clear="all"/>
      </w:r>
      <w:r>
        <w:rPr>
          <w:rFonts w:hint="eastAsia"/>
          <w:b/>
          <w:sz w:val="28"/>
          <w:szCs w:val="28"/>
        </w:rPr>
        <w:t xml:space="preserve">八、开标一览表：</w:t>
      </w:r>
      <w:r>
        <w:rPr>
          <w:rFonts w:hint="eastAsia"/>
          <w:b/>
          <w:sz w:val="28"/>
          <w:szCs w:val="28"/>
        </w:rPr>
      </w:r>
      <w:r/>
    </w:p>
    <w:p>
      <w:pPr>
        <w:pStyle w:val="883"/>
        <w:ind w:firstLine="482"/>
        <w:spacing w:line="440" w:lineRule="exact"/>
        <w:rPr>
          <w:rFonts w:hint="eastAsia" w:ascii="Arial" w:hAnsi="Arial"/>
          <w:b/>
          <w:sz w:val="24"/>
        </w:rPr>
      </w:pPr>
      <w:r>
        <w:rPr>
          <w:rFonts w:hint="eastAsia" w:ascii="Arial" w:hAnsi="Arial"/>
          <w:b/>
          <w:sz w:val="24"/>
        </w:rPr>
      </w:r>
      <w:r/>
    </w:p>
    <w:p>
      <w:pPr>
        <w:pStyle w:val="883"/>
        <w:jc w:val="center"/>
        <w:rPr>
          <w:rFonts w:ascii="黑体" w:eastAsia="黑体"/>
          <w:bCs/>
          <w:color w:val="000000"/>
          <w:sz w:val="28"/>
          <w:szCs w:val="28"/>
        </w:rPr>
        <w:outlineLvl w:val="0"/>
      </w:pPr>
      <w:r>
        <w:rPr>
          <w:rFonts w:hint="eastAsia" w:ascii="黑体" w:eastAsia="黑体"/>
          <w:bCs/>
          <w:color w:val="000000"/>
          <w:sz w:val="28"/>
          <w:szCs w:val="28"/>
        </w:rPr>
        <w:t xml:space="preserve">开标一览表</w:t>
      </w:r>
      <w:r>
        <w:rPr>
          <w:rFonts w:ascii="黑体" w:eastAsia="黑体"/>
          <w:bCs/>
          <w:color w:val="000000"/>
          <w:sz w:val="28"/>
          <w:szCs w:val="28"/>
        </w:rPr>
      </w:r>
      <w:r/>
    </w:p>
    <w:p>
      <w:pPr>
        <w:pStyle w:val="883"/>
        <w:jc w:val="center"/>
        <w:rPr>
          <w:rFonts w:ascii="黑体" w:eastAsia="黑体"/>
          <w:bCs/>
          <w:color w:val="000000"/>
          <w:sz w:val="28"/>
          <w:szCs w:val="28"/>
        </w:rPr>
        <w:outlineLvl w:val="0"/>
      </w:pPr>
      <w:r>
        <w:rPr>
          <w:rFonts w:ascii="黑体" w:eastAsia="黑体"/>
          <w:bCs/>
          <w:color w:val="000000"/>
          <w:sz w:val="28"/>
          <w:szCs w:val="28"/>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t xml:space="preserve"> </w:t>
      </w: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rPr>
      </w:pPr>
      <w:r>
        <w:rPr>
          <w:rFonts w:hint="eastAsia" w:ascii="黑体" w:eastAsia="黑体"/>
          <w:bCs/>
          <w:color w:val="000000"/>
          <w:sz w:val="24"/>
          <w:szCs w:val="24"/>
        </w:rPr>
      </w:r>
      <w:r/>
    </w:p>
    <w:p>
      <w:pPr>
        <w:pStyle w:val="883"/>
        <w:spacing w:line="360" w:lineRule="auto"/>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JSZC-320200-JZCG-G2025-0173</w:t>
      </w:r>
      <w:r>
        <w:rPr>
          <w:rFonts w:hint="eastAsia" w:ascii="黑体" w:eastAsia="黑体"/>
          <w:bCs/>
          <w:color w:val="000000"/>
          <w:sz w:val="24"/>
          <w:szCs w:val="24"/>
          <w:lang w:eastAsia="zh-CN"/>
        </w:rPr>
      </w:r>
      <w:r/>
    </w:p>
    <w:tbl>
      <w:tblPr>
        <w:tblW w:w="8885" w:type="dxa"/>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97"/>
        <w:gridCol w:w="3188"/>
      </w:tblGrid>
      <w:tr>
        <w:trPr>
          <w:cantSplit/>
          <w:trHeight w:val="567"/>
        </w:trPr>
        <w:tc>
          <w:tcPr>
            <w:tcW w:w="5697"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项目名称</w:t>
            </w:r>
            <w:r>
              <w:rPr>
                <w:rFonts w:ascii="宋体"/>
                <w:b/>
                <w:bCs/>
                <w:color w:val="000000"/>
                <w:sz w:val="24"/>
                <w:szCs w:val="24"/>
              </w:rPr>
            </w:r>
            <w:r/>
          </w:p>
        </w:tc>
        <w:tc>
          <w:tcPr>
            <w:tcW w:w="3188"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投标总报价</w:t>
            </w:r>
            <w:r>
              <w:rPr>
                <w:rFonts w:ascii="宋体" w:hAnsi="宋体"/>
                <w:b/>
                <w:bCs/>
                <w:color w:val="000000"/>
                <w:sz w:val="24"/>
                <w:szCs w:val="24"/>
              </w:rPr>
              <w:t xml:space="preserve">(</w:t>
            </w:r>
            <w:r>
              <w:rPr>
                <w:rFonts w:hint="eastAsia" w:ascii="宋体" w:hAnsi="宋体"/>
                <w:b/>
                <w:bCs/>
                <w:color w:val="000000"/>
                <w:sz w:val="24"/>
                <w:szCs w:val="24"/>
              </w:rPr>
              <w:t xml:space="preserve">小写</w:t>
            </w:r>
            <w:r>
              <w:rPr>
                <w:rFonts w:ascii="宋体" w:hAnsi="宋体"/>
                <w:b/>
                <w:bCs/>
                <w:color w:val="000000"/>
                <w:sz w:val="24"/>
                <w:szCs w:val="24"/>
              </w:rPr>
              <w:t xml:space="preserve">)</w:t>
            </w:r>
            <w:r>
              <w:rPr>
                <w:rFonts w:ascii="宋体"/>
                <w:b/>
                <w:bCs/>
                <w:color w:val="000000"/>
                <w:sz w:val="24"/>
                <w:szCs w:val="24"/>
              </w:rPr>
            </w:r>
            <w:r/>
          </w:p>
        </w:tc>
      </w:tr>
      <w:tr>
        <w:trPr>
          <w:cantSplit/>
          <w:trHeight w:val="1630"/>
        </w:trPr>
        <w:tc>
          <w:tcPr>
            <w:tcW w:w="5697" w:type="dxa"/>
            <w:vAlign w:val="center"/>
            <w:textDirection w:val="lrTb"/>
            <w:noWrap w:val="false"/>
          </w:tcPr>
          <w:p>
            <w:pPr>
              <w:pStyle w:val="998"/>
              <w:jc w:val="center"/>
              <w:spacing w:line="400" w:lineRule="exact"/>
              <w:rPr>
                <w:rFonts w:hint="eastAsia" w:hAnsi="宋体" w:eastAsia="宋体"/>
                <w:bCs/>
                <w:color w:val="000000"/>
                <w:szCs w:val="24"/>
                <w:lang w:eastAsia="zh-CN"/>
              </w:rPr>
            </w:pPr>
            <w:r>
              <w:rPr>
                <w:rFonts w:hint="eastAsia" w:hAnsi="宋体"/>
                <w:bCs/>
                <w:color w:val="000000"/>
                <w:szCs w:val="24"/>
                <w:lang w:eastAsia="zh-CN"/>
              </w:rPr>
              <w:t xml:space="preserve">无锡市第六高级中学2025年物业管理服务采购项目</w:t>
            </w:r>
            <w:r>
              <w:rPr>
                <w:rFonts w:hint="eastAsia" w:hAnsi="宋体" w:eastAsia="宋体"/>
                <w:bCs/>
                <w:color w:val="000000"/>
                <w:szCs w:val="24"/>
                <w:lang w:eastAsia="zh-CN"/>
              </w:rPr>
            </w:r>
            <w:r/>
          </w:p>
        </w:tc>
        <w:tc>
          <w:tcPr>
            <w:tcW w:w="3188" w:type="dxa"/>
            <w:vAlign w:val="center"/>
            <w:textDirection w:val="lrTb"/>
            <w:noWrap w:val="false"/>
          </w:tcPr>
          <w:p>
            <w:pPr>
              <w:pStyle w:val="998"/>
              <w:jc w:val="center"/>
              <w:rPr>
                <w:rFonts w:hAnsi="宋体"/>
                <w:b/>
                <w:color w:val="000000"/>
                <w:szCs w:val="24"/>
              </w:rPr>
            </w:pPr>
            <w:r>
              <w:rPr>
                <w:rFonts w:hAnsi="宋体"/>
                <w:b/>
                <w:color w:val="000000"/>
                <w:szCs w:val="24"/>
              </w:rPr>
            </w:r>
            <w:r/>
          </w:p>
        </w:tc>
      </w:tr>
      <w:tr>
        <w:trPr>
          <w:cantSplit/>
          <w:trHeight w:val="780"/>
        </w:trPr>
        <w:tc>
          <w:tcPr>
            <w:gridSpan w:val="2"/>
            <w:tcW w:w="8885" w:type="dxa"/>
            <w:vAlign w:val="center"/>
            <w:textDirection w:val="lrTb"/>
            <w:noWrap w:val="false"/>
          </w:tcPr>
          <w:p>
            <w:pPr>
              <w:pStyle w:val="883"/>
              <w:rPr>
                <w:rFonts w:ascii="宋体"/>
                <w:bCs/>
                <w:color w:val="000000"/>
                <w:sz w:val="24"/>
                <w:szCs w:val="24"/>
              </w:rPr>
            </w:pPr>
            <w:r>
              <w:rPr>
                <w:rFonts w:hint="eastAsia" w:ascii="黑体" w:eastAsia="黑体"/>
                <w:color w:val="000000"/>
                <w:sz w:val="24"/>
              </w:rPr>
              <w:t xml:space="preserve">投标总报价（大写）</w:t>
            </w:r>
            <w:r>
              <w:rPr>
                <w:rFonts w:hint="eastAsia" w:ascii="宋体" w:hAnsi="宋体"/>
                <w:bCs/>
                <w:color w:val="000000"/>
                <w:sz w:val="24"/>
                <w:szCs w:val="24"/>
              </w:rPr>
              <w:t xml:space="preserve">：</w:t>
            </w:r>
            <w:r>
              <w:rPr>
                <w:rFonts w:ascii="宋体"/>
                <w:bCs/>
                <w:color w:val="000000"/>
                <w:sz w:val="24"/>
                <w:szCs w:val="24"/>
              </w:rPr>
              <w:t xml:space="preserve"> </w:t>
            </w:r>
            <w:r>
              <w:rPr>
                <w:rFonts w:ascii="宋体"/>
                <w:bCs/>
                <w:color w:val="000000"/>
                <w:sz w:val="24"/>
                <w:szCs w:val="24"/>
              </w:rPr>
            </w:r>
            <w:r/>
          </w:p>
        </w:tc>
      </w:tr>
    </w:tbl>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t xml:space="preserve">投标人名称（盖章）：</w:t>
      </w: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color w:val="000000"/>
          <w:sz w:val="24"/>
          <w:szCs w:val="24"/>
        </w:rPr>
      </w:pPr>
      <w:r>
        <w:rPr>
          <w:rFonts w:hint="eastAsia" w:ascii="黑体" w:eastAsia="黑体"/>
          <w:bCs/>
          <w:color w:val="000000"/>
          <w:sz w:val="24"/>
          <w:szCs w:val="24"/>
        </w:rPr>
      </w:r>
      <w:r/>
    </w:p>
    <w:p>
      <w:pPr>
        <w:pStyle w:val="883"/>
        <w:spacing w:line="400" w:lineRule="exact"/>
        <w:rPr>
          <w:rFonts w:hint="eastAsia" w:ascii="黑体" w:eastAsia="黑体"/>
          <w:bCs/>
          <w:sz w:val="24"/>
          <w:szCs w:val="24"/>
        </w:rPr>
      </w:pPr>
      <w:r>
        <w:rPr>
          <w:rFonts w:hint="eastAsia" w:ascii="黑体" w:eastAsia="黑体"/>
          <w:bCs/>
          <w:sz w:val="24"/>
          <w:szCs w:val="24"/>
        </w:rPr>
        <w:t xml:space="preserve">注：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r>
        <w:rPr>
          <w:rFonts w:hint="eastAsia" w:ascii="黑体" w:eastAsia="黑体"/>
          <w:bCs/>
          <w:sz w:val="24"/>
          <w:szCs w:val="24"/>
        </w:rPr>
      </w:r>
      <w:r/>
    </w:p>
    <w:p>
      <w:pPr>
        <w:pStyle w:val="883"/>
        <w:spacing w:line="360" w:lineRule="auto"/>
        <w:rPr>
          <w:rFonts w:hint="eastAsia"/>
          <w:b/>
          <w:sz w:val="28"/>
          <w:szCs w:val="28"/>
        </w:rPr>
      </w:pPr>
      <w:r>
        <w:rPr>
          <w:rFonts w:hint="eastAsia" w:ascii="黑体" w:eastAsia="黑体"/>
          <w:bCs/>
          <w:color w:val="000000"/>
          <w:sz w:val="24"/>
          <w:szCs w:val="24"/>
        </w:rPr>
        <w:br w:type="page" w:clear="all"/>
      </w:r>
      <w:r>
        <w:rPr>
          <w:rFonts w:hint="eastAsia"/>
          <w:b/>
          <w:sz w:val="28"/>
          <w:szCs w:val="28"/>
        </w:rPr>
        <w:t xml:space="preserve">九、分项</w:t>
      </w:r>
      <w:r>
        <w:rPr>
          <w:b/>
          <w:sz w:val="28"/>
          <w:szCs w:val="28"/>
        </w:rPr>
        <w:t xml:space="preserve">报价表</w:t>
      </w:r>
      <w:r>
        <w:rPr>
          <w:rFonts w:hint="eastAsia"/>
          <w:b/>
          <w:sz w:val="28"/>
          <w:szCs w:val="28"/>
        </w:rPr>
        <w:t xml:space="preserve">（给定格式）：</w:t>
      </w:r>
      <w:r>
        <w:rPr>
          <w:rFonts w:hint="eastAsia"/>
          <w:b/>
          <w:sz w:val="28"/>
          <w:szCs w:val="28"/>
        </w:rPr>
      </w:r>
      <w:r/>
    </w:p>
    <w:p>
      <w:pPr>
        <w:pStyle w:val="883"/>
        <w:spacing w:line="360" w:lineRule="auto"/>
        <w:rPr>
          <w:rFonts w:hint="eastAsia"/>
          <w:b/>
          <w:sz w:val="30"/>
          <w:szCs w:val="30"/>
        </w:rPr>
      </w:pPr>
      <w:r>
        <w:rPr>
          <w:rFonts w:hint="eastAsia"/>
          <w:b/>
          <w:sz w:val="30"/>
          <w:szCs w:val="30"/>
        </w:rPr>
      </w:r>
      <w:r/>
    </w:p>
    <w:p>
      <w:pPr>
        <w:pStyle w:val="883"/>
        <w:ind w:firstLine="420"/>
        <w:jc w:val="center"/>
        <w:spacing w:line="400" w:lineRule="exact"/>
        <w:rPr>
          <w:rFonts w:hint="eastAsia" w:ascii="黑体" w:hAnsi="宋体" w:eastAsia="黑体"/>
          <w:bCs/>
          <w:color w:val="000000"/>
          <w:sz w:val="24"/>
          <w:szCs w:val="24"/>
          <w:highlight w:val="none"/>
        </w:rPr>
        <w:outlineLvl w:val="0"/>
      </w:pPr>
      <w:r/>
      <w:bookmarkEnd w:id="203"/>
      <w:r/>
      <w:bookmarkEnd w:id="204"/>
      <w:r/>
      <w:bookmarkEnd w:id="205"/>
      <w:r/>
      <w:bookmarkStart w:id="207" w:name="_Toc120614284"/>
      <w:r>
        <w:rPr>
          <w:rFonts w:hint="eastAsia" w:ascii="黑体" w:eastAsia="黑体"/>
          <w:bCs/>
          <w:color w:val="000000"/>
          <w:sz w:val="28"/>
          <w:szCs w:val="28"/>
          <w:highlight w:val="none"/>
        </w:rPr>
        <w:t xml:space="preserve">分项报价表</w:t>
      </w:r>
      <w:r>
        <w:rPr>
          <w:rFonts w:hint="eastAsia" w:ascii="黑体" w:hAnsi="宋体" w:eastAsia="黑体"/>
          <w:bCs/>
          <w:color w:val="000000"/>
          <w:sz w:val="24"/>
          <w:szCs w:val="24"/>
          <w:highlight w:val="none"/>
        </w:rPr>
      </w:r>
      <w:r/>
    </w:p>
    <w:p>
      <w:pPr>
        <w:pStyle w:val="883"/>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JSZC-320200-JZCG-G2025-0173</w:t>
      </w:r>
      <w:r>
        <w:rPr>
          <w:rFonts w:hint="eastAsia" w:ascii="黑体" w:eastAsia="黑体"/>
          <w:bCs/>
          <w:color w:val="000000"/>
          <w:sz w:val="24"/>
          <w:szCs w:val="24"/>
          <w:highlight w:val="none"/>
          <w:lang w:eastAsia="zh-CN"/>
        </w:rPr>
      </w:r>
      <w:r/>
    </w:p>
    <w:tbl>
      <w:tblPr>
        <w:tblW w:w="9350" w:type="dxa"/>
        <w:jc w:val="center"/>
        <w:tblInd w:w="-8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3575"/>
        <w:gridCol w:w="1465"/>
        <w:gridCol w:w="1418"/>
        <w:gridCol w:w="1842"/>
      </w:tblGrid>
      <w:tr>
        <w:trPr/>
        <w:tc>
          <w:tcPr>
            <w:tcW w:w="1050" w:type="dxa"/>
            <w:vAlign w:val="center"/>
            <w:textDirection w:val="lrTb"/>
            <w:noWrap w:val="false"/>
          </w:tcPr>
          <w:p>
            <w:pPr>
              <w:pStyle w:val="883"/>
              <w:jc w:val="center"/>
              <w:rPr>
                <w:rFonts w:hint="eastAsia" w:ascii="宋体" w:hAnsi="宋体"/>
                <w:b/>
                <w:color w:val="000000"/>
                <w:highlight w:val="none"/>
              </w:rPr>
            </w:pPr>
            <w:r>
              <w:rPr>
                <w:rFonts w:hint="eastAsia" w:ascii="宋体" w:hAnsi="宋体"/>
                <w:b/>
                <w:color w:val="000000"/>
                <w:highlight w:val="none"/>
              </w:rPr>
              <w:t xml:space="preserve">序号</w:t>
            </w:r>
            <w:r>
              <w:rPr>
                <w:rFonts w:hint="eastAsia" w:ascii="宋体" w:hAnsi="宋体"/>
                <w:b/>
                <w:color w:val="000000"/>
                <w:highlight w:val="none"/>
              </w:rPr>
            </w:r>
            <w:r/>
          </w:p>
        </w:tc>
        <w:tc>
          <w:tcPr>
            <w:tcW w:w="3575" w:type="dxa"/>
            <w:vAlign w:val="center"/>
            <w:textDirection w:val="lrTb"/>
            <w:noWrap w:val="false"/>
          </w:tcPr>
          <w:p>
            <w:pPr>
              <w:pStyle w:val="883"/>
              <w:jc w:val="center"/>
              <w:rPr>
                <w:rFonts w:hint="eastAsia" w:ascii="宋体" w:hAnsi="宋体"/>
                <w:b/>
                <w:color w:val="000000"/>
                <w:highlight w:val="none"/>
              </w:rPr>
            </w:pPr>
            <w:r>
              <w:rPr>
                <w:rFonts w:hint="eastAsia" w:ascii="宋体" w:hAnsi="宋体"/>
                <w:b/>
                <w:color w:val="000000"/>
                <w:highlight w:val="none"/>
              </w:rPr>
              <w:t xml:space="preserve">项目名称</w:t>
            </w:r>
            <w:r>
              <w:rPr>
                <w:rFonts w:hint="eastAsia" w:ascii="宋体" w:hAnsi="宋体"/>
                <w:b/>
                <w:color w:val="000000"/>
                <w:highlight w:val="none"/>
              </w:rPr>
            </w:r>
            <w:r/>
          </w:p>
        </w:tc>
        <w:tc>
          <w:tcPr>
            <w:tcW w:w="1465" w:type="dxa"/>
            <w:vAlign w:val="center"/>
            <w:textDirection w:val="lrTb"/>
            <w:noWrap w:val="false"/>
          </w:tcPr>
          <w:p>
            <w:pPr>
              <w:pStyle w:val="883"/>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883"/>
              <w:jc w:val="center"/>
              <w:rPr>
                <w:rFonts w:hint="eastAsia" w:ascii="宋体" w:hAnsi="宋体"/>
                <w:b/>
                <w:color w:val="000000"/>
                <w:highlight w:val="none"/>
              </w:rPr>
            </w:pPr>
            <w:r>
              <w:rPr>
                <w:rFonts w:hint="eastAsia" w:ascii="宋体" w:hAnsi="宋体"/>
                <w:b/>
                <w:color w:val="000000"/>
                <w:highlight w:val="none"/>
              </w:rPr>
              <w:t xml:space="preserve">（元/月）</w:t>
            </w:r>
            <w:r>
              <w:rPr>
                <w:rFonts w:hint="eastAsia" w:ascii="宋体" w:hAnsi="宋体"/>
                <w:b/>
                <w:color w:val="000000"/>
                <w:highlight w:val="none"/>
              </w:rPr>
            </w:r>
            <w:r/>
          </w:p>
        </w:tc>
        <w:tc>
          <w:tcPr>
            <w:tcW w:w="1418" w:type="dxa"/>
            <w:vAlign w:val="center"/>
            <w:textDirection w:val="lrTb"/>
            <w:noWrap w:val="false"/>
          </w:tcPr>
          <w:p>
            <w:pPr>
              <w:pStyle w:val="883"/>
              <w:jc w:val="center"/>
              <w:rPr>
                <w:rFonts w:hint="eastAsia" w:ascii="宋体" w:hAnsi="宋体"/>
                <w:b/>
                <w:color w:val="000000"/>
                <w:highlight w:val="none"/>
              </w:rPr>
            </w:pPr>
            <w:r>
              <w:rPr>
                <w:rFonts w:hint="eastAsia" w:ascii="宋体" w:hAnsi="宋体"/>
                <w:b/>
                <w:color w:val="000000"/>
                <w:highlight w:val="none"/>
              </w:rPr>
              <w:t xml:space="preserve">报价</w:t>
            </w:r>
            <w:r>
              <w:rPr>
                <w:rFonts w:hint="eastAsia" w:ascii="宋体" w:hAnsi="宋体"/>
                <w:b/>
                <w:color w:val="000000"/>
                <w:highlight w:val="none"/>
              </w:rPr>
            </w:r>
            <w:r/>
          </w:p>
          <w:p>
            <w:pPr>
              <w:pStyle w:val="883"/>
              <w:jc w:val="center"/>
              <w:rPr>
                <w:rFonts w:hint="eastAsia" w:ascii="宋体" w:hAnsi="宋体"/>
                <w:b/>
                <w:color w:val="000000"/>
                <w:highlight w:val="none"/>
              </w:rPr>
            </w:pPr>
            <w:r>
              <w:rPr>
                <w:rFonts w:hint="eastAsia" w:ascii="宋体" w:hAnsi="宋体"/>
                <w:b/>
                <w:color w:val="000000"/>
                <w:highlight w:val="none"/>
              </w:rPr>
              <w:t xml:space="preserve">（元/年）</w:t>
            </w:r>
            <w:r>
              <w:rPr>
                <w:rFonts w:hint="eastAsia" w:ascii="宋体" w:hAnsi="宋体"/>
                <w:b/>
                <w:color w:val="000000"/>
                <w:highlight w:val="none"/>
              </w:rPr>
            </w:r>
            <w:r/>
          </w:p>
        </w:tc>
        <w:tc>
          <w:tcPr>
            <w:tcW w:w="1842" w:type="dxa"/>
            <w:vAlign w:val="center"/>
            <w:textDirection w:val="lrTb"/>
            <w:noWrap w:val="false"/>
          </w:tcPr>
          <w:p>
            <w:pPr>
              <w:pStyle w:val="883"/>
              <w:jc w:val="center"/>
              <w:rPr>
                <w:rFonts w:hint="eastAsia" w:ascii="宋体" w:hAnsi="宋体"/>
                <w:b/>
                <w:color w:val="000000"/>
                <w:highlight w:val="none"/>
              </w:rPr>
            </w:pPr>
            <w:r>
              <w:rPr>
                <w:rFonts w:hint="eastAsia" w:ascii="宋体" w:hAnsi="宋体"/>
                <w:b/>
                <w:color w:val="000000"/>
                <w:highlight w:val="none"/>
              </w:rPr>
              <w:t xml:space="preserve">备注</w:t>
            </w:r>
            <w:r>
              <w:rPr>
                <w:rFonts w:hint="eastAsia" w:ascii="宋体" w:hAnsi="宋体"/>
                <w:b/>
                <w:color w:val="000000"/>
                <w:highlight w:val="none"/>
              </w:rPr>
            </w:r>
            <w:r/>
          </w:p>
        </w:tc>
      </w:tr>
      <w:tr>
        <w:trPr/>
        <w:tc>
          <w:tcPr>
            <w:tcW w:w="1050" w:type="dxa"/>
            <w:vAlign w:val="center"/>
            <w:textDirection w:val="lrTb"/>
            <w:noWrap w:val="false"/>
          </w:tcPr>
          <w:p>
            <w:pPr>
              <w:pStyle w:val="883"/>
              <w:jc w:val="center"/>
              <w:rPr>
                <w:rFonts w:hint="eastAsia" w:ascii="宋体" w:hAnsi="宋体"/>
                <w:b/>
                <w:color w:val="000000"/>
              </w:rPr>
            </w:pPr>
            <w:r>
              <w:rPr>
                <w:rFonts w:hint="eastAsia" w:ascii="宋体" w:hAnsi="宋体"/>
                <w:b/>
                <w:color w:val="000000"/>
              </w:rPr>
              <w:t xml:space="preserve">1</w:t>
            </w:r>
            <w:r>
              <w:rPr>
                <w:rFonts w:hint="eastAsia"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员工工资、福利、法定计提费用</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参照表（1）</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b/>
                <w:color w:val="000000"/>
              </w:rPr>
            </w:pPr>
            <w:r>
              <w:rPr>
                <w:rFonts w:hint="eastAsia" w:ascii="宋体" w:hAnsi="宋体"/>
                <w:b/>
                <w:color w:val="000000"/>
              </w:rPr>
              <w:t xml:space="preserve">2</w:t>
            </w:r>
            <w:r>
              <w:rPr>
                <w:rFonts w:hint="eastAsia"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行政办公费用</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办公用品、耗材费</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参照表（2）、（3）</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交通费</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通讯费</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培训费</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（5）</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员工餐费</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（6）</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标识标牌等费用</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 </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（7）</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b/>
                <w:color w:val="000000"/>
              </w:rPr>
              <w:t xml:space="preserve">3</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b/>
                <w:color w:val="000000"/>
              </w:rPr>
              <w:t xml:space="preserve">服装费</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b/>
                <w:color w:val="000000"/>
              </w:rPr>
            </w:pPr>
            <w:r>
              <w:rPr>
                <w:rFonts w:hint="eastAsia" w:ascii="宋体" w:hAnsi="宋体"/>
                <w:b/>
                <w:color w:val="000000"/>
              </w:rPr>
              <w:t xml:space="preserve">4</w:t>
            </w:r>
            <w:r>
              <w:rPr>
                <w:rFonts w:hint="eastAsia"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卫生清洁费</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（1）</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保洁工具</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（2）</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bCs/>
                <w:color w:val="000000"/>
              </w:rPr>
              <w:t xml:space="preserve">卫生保洁耗材</w:t>
            </w:r>
            <w:r>
              <w:rPr>
                <w:rFonts w:hint="eastAsia" w:ascii="宋体" w:hAnsi="宋体"/>
                <w:color w:val="000000"/>
              </w:rPr>
              <w:t xml:space="preserve">费</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参照表（3）</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（3）</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消杀防疫等费用</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（4）</w:t>
            </w:r>
            <w:r>
              <w:rPr>
                <w:rFonts w:hint="eastAsia" w:ascii="宋体" w:hAnsi="宋体"/>
                <w:color w:val="000000"/>
              </w:rPr>
            </w:r>
            <w:r/>
          </w:p>
        </w:tc>
        <w:tc>
          <w:tcPr>
            <w:tcW w:w="3575" w:type="dxa"/>
            <w:vAlign w:val="center"/>
            <w:textDirection w:val="lrTb"/>
            <w:noWrap w:val="false"/>
          </w:tcPr>
          <w:p>
            <w:pPr>
              <w:pStyle w:val="883"/>
              <w:rPr>
                <w:rFonts w:hint="eastAsia" w:ascii="宋体" w:hAnsi="宋体"/>
                <w:color w:val="000000"/>
              </w:rPr>
            </w:pPr>
            <w:r>
              <w:rPr>
                <w:rFonts w:hint="eastAsia" w:ascii="宋体" w:hAnsi="宋体"/>
                <w:color w:val="000000"/>
              </w:rPr>
              <w:t xml:space="preserve">其他费用</w:t>
            </w:r>
            <w:r>
              <w:rPr>
                <w:rFonts w:hint="eastAsia" w:ascii="宋体" w:hAnsi="宋体"/>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ascii="宋体" w:hAnsi="宋体"/>
                <w:b/>
                <w:color w:val="000000"/>
              </w:rPr>
            </w:pPr>
            <w:r>
              <w:rPr>
                <w:rFonts w:hint="eastAsia" w:ascii="宋体" w:hAnsi="宋体"/>
                <w:b/>
                <w:color w:val="000000"/>
              </w:rPr>
              <w:t xml:space="preserve">5</w:t>
            </w:r>
            <w:r>
              <w:rPr>
                <w:rFonts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安保器械装备费</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参照表（2）</w:t>
            </w:r>
            <w:r>
              <w:rPr>
                <w:rFonts w:hint="eastAsia" w:ascii="宋体" w:hAnsi="宋体"/>
                <w:color w:val="000000"/>
              </w:rPr>
            </w:r>
            <w:r/>
          </w:p>
        </w:tc>
      </w:tr>
      <w:tr>
        <w:trPr/>
        <w:tc>
          <w:tcPr>
            <w:tcW w:w="1050" w:type="dxa"/>
            <w:vAlign w:val="center"/>
            <w:textDirection w:val="lrTb"/>
            <w:noWrap w:val="false"/>
          </w:tcPr>
          <w:p>
            <w:pPr>
              <w:pStyle w:val="883"/>
              <w:jc w:val="center"/>
              <w:rPr>
                <w:rFonts w:ascii="宋体" w:hAnsi="宋体"/>
                <w:b/>
                <w:color w:val="000000"/>
              </w:rPr>
            </w:pPr>
            <w:r>
              <w:rPr>
                <w:rFonts w:hint="eastAsia" w:ascii="宋体" w:hAnsi="宋体"/>
                <w:b/>
                <w:color w:val="000000"/>
              </w:rPr>
              <w:t xml:space="preserve">6</w:t>
            </w:r>
            <w:r>
              <w:rPr>
                <w:rFonts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餐饮服务相关费用</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自行列清单附后</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b/>
                <w:color w:val="000000"/>
              </w:rPr>
            </w:pPr>
            <w:r>
              <w:rPr>
                <w:rFonts w:hint="eastAsia" w:ascii="宋体" w:hAnsi="宋体"/>
                <w:b/>
                <w:color w:val="000000"/>
              </w:rPr>
              <w:t xml:space="preserve">7</w:t>
            </w:r>
            <w:r>
              <w:rPr>
                <w:rFonts w:hint="eastAsia"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维修维保费用</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t xml:space="preserve">参照表（4）</w:t>
            </w: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b/>
                <w:color w:val="000000"/>
              </w:rPr>
            </w:pPr>
            <w:r>
              <w:rPr>
                <w:rFonts w:hint="eastAsia" w:ascii="宋体" w:hAnsi="宋体"/>
                <w:b/>
                <w:color w:val="000000"/>
              </w:rPr>
              <w:t xml:space="preserve">8</w:t>
            </w:r>
            <w:r>
              <w:rPr>
                <w:rFonts w:hint="eastAsia"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合理利润</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ascii="宋体" w:hAnsi="宋体"/>
                <w:b/>
                <w:color w:val="000000"/>
              </w:rPr>
            </w:pPr>
            <w:r>
              <w:rPr>
                <w:rFonts w:hint="eastAsia" w:ascii="宋体" w:hAnsi="宋体"/>
                <w:b/>
                <w:color w:val="000000"/>
              </w:rPr>
              <w:t xml:space="preserve">9</w:t>
            </w:r>
            <w:r>
              <w:rPr>
                <w:rFonts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税金</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ascii="宋体" w:hAnsi="宋体"/>
                <w:b/>
                <w:color w:val="000000"/>
              </w:rPr>
            </w:pPr>
            <w:r>
              <w:rPr>
                <w:rFonts w:hint="eastAsia" w:ascii="宋体" w:hAnsi="宋体"/>
                <w:b/>
                <w:color w:val="000000"/>
              </w:rPr>
              <w:t xml:space="preserve">10</w:t>
            </w:r>
            <w:r>
              <w:rPr>
                <w:rFonts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其他支出（按需求自行列举）</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hint="eastAsia" w:ascii="宋体" w:hAnsi="宋体"/>
                <w:b/>
                <w:color w:val="000000"/>
              </w:rPr>
            </w:pPr>
            <w:r>
              <w:rPr>
                <w:rFonts w:ascii="宋体" w:hAnsi="宋体"/>
                <w:color w:val="000000"/>
              </w:rPr>
              <w:t xml:space="preserve">…</w:t>
            </w:r>
            <w:r>
              <w:rPr>
                <w:rFonts w:hint="eastAsia" w:ascii="宋体" w:hAnsi="宋体"/>
                <w:color w:val="000000"/>
              </w:rPr>
              <w:t xml:space="preserve"> </w:t>
            </w:r>
            <w:r>
              <w:rPr>
                <w:rFonts w:ascii="宋体" w:hAnsi="宋体"/>
                <w:color w:val="000000"/>
              </w:rPr>
              <w:t xml:space="preserve">…</w:t>
            </w:r>
            <w:r>
              <w:rPr>
                <w:rFonts w:hint="eastAsia" w:ascii="宋体" w:hAnsi="宋体"/>
                <w:b/>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r>
        <w:trPr/>
        <w:tc>
          <w:tcPr>
            <w:tcW w:w="1050" w:type="dxa"/>
            <w:vAlign w:val="center"/>
            <w:textDirection w:val="lrTb"/>
            <w:noWrap w:val="false"/>
          </w:tcPr>
          <w:p>
            <w:pPr>
              <w:pStyle w:val="883"/>
              <w:jc w:val="center"/>
              <w:rPr>
                <w:rFonts w:ascii="宋体" w:hAnsi="宋体"/>
                <w:color w:val="000000"/>
              </w:rPr>
            </w:pPr>
            <w:r>
              <w:rPr>
                <w:rFonts w:ascii="宋体" w:hAnsi="宋体"/>
                <w:color w:val="000000"/>
              </w:rPr>
            </w:r>
            <w:r/>
          </w:p>
        </w:tc>
        <w:tc>
          <w:tcPr>
            <w:tcW w:w="3575" w:type="dxa"/>
            <w:vAlign w:val="center"/>
            <w:textDirection w:val="lrTb"/>
            <w:noWrap w:val="false"/>
          </w:tcPr>
          <w:p>
            <w:pPr>
              <w:pStyle w:val="883"/>
              <w:jc w:val="left"/>
              <w:rPr>
                <w:rFonts w:hint="eastAsia" w:ascii="宋体" w:hAnsi="宋体"/>
                <w:b/>
                <w:color w:val="000000"/>
              </w:rPr>
            </w:pPr>
            <w:r>
              <w:rPr>
                <w:rFonts w:hint="eastAsia" w:ascii="宋体" w:hAnsi="宋体"/>
                <w:b/>
                <w:color w:val="000000"/>
              </w:rPr>
              <w:t xml:space="preserve">合计：</w:t>
            </w:r>
            <w:r>
              <w:rPr>
                <w:rFonts w:hint="eastAsia" w:ascii="宋体" w:hAnsi="宋体"/>
                <w:b/>
                <w:color w:val="000000"/>
              </w:rPr>
            </w:r>
            <w:r/>
          </w:p>
        </w:tc>
        <w:tc>
          <w:tcPr>
            <w:tcW w:w="1465"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418"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c>
          <w:tcPr>
            <w:tcW w:w="1842" w:type="dxa"/>
            <w:vAlign w:val="center"/>
            <w:textDirection w:val="lrTb"/>
            <w:noWrap w:val="false"/>
          </w:tcPr>
          <w:p>
            <w:pPr>
              <w:pStyle w:val="883"/>
              <w:jc w:val="center"/>
              <w:rPr>
                <w:rFonts w:hint="eastAsia" w:ascii="宋体" w:hAnsi="宋体"/>
                <w:color w:val="000000"/>
              </w:rPr>
            </w:pPr>
            <w:r>
              <w:rPr>
                <w:rFonts w:hint="eastAsia" w:ascii="宋体" w:hAnsi="宋体"/>
                <w:color w:val="000000"/>
              </w:rPr>
            </w:r>
            <w:r/>
          </w:p>
        </w:tc>
      </w:tr>
    </w:tbl>
    <w:p>
      <w:pPr>
        <w:pStyle w:val="883"/>
        <w:spacing w:line="400" w:lineRule="exact"/>
        <w:rPr>
          <w:rFonts w:hint="eastAsia" w:ascii="黑体" w:eastAsia="黑体"/>
          <w:bCs/>
          <w:color w:val="000000"/>
          <w:sz w:val="32"/>
        </w:rPr>
      </w:pPr>
      <w:r>
        <w:rPr>
          <w:rFonts w:hint="eastAsia" w:ascii="黑体" w:eastAsia="黑体"/>
          <w:bCs/>
          <w:color w:val="000000"/>
          <w:sz w:val="24"/>
          <w:szCs w:val="24"/>
        </w:rPr>
        <w:t xml:space="preserve">投标人名称（盖章）：</w:t>
      </w:r>
      <w:r>
        <w:rPr>
          <w:rFonts w:hint="eastAsia" w:ascii="黑体" w:eastAsia="黑体"/>
          <w:bCs/>
          <w:color w:val="000000"/>
          <w:sz w:val="32"/>
        </w:rPr>
      </w:r>
      <w:r/>
    </w:p>
    <w:p>
      <w:pPr>
        <w:pStyle w:val="883"/>
        <w:rPr>
          <w:rFonts w:hint="eastAsia" w:ascii="宋体" w:hAnsi="宋体"/>
          <w:bCs/>
          <w:color w:val="000000"/>
        </w:rPr>
      </w:pPr>
      <w:r>
        <w:rPr>
          <w:rFonts w:hint="eastAsia" w:ascii="宋体" w:hAnsi="宋体"/>
          <w:bCs/>
          <w:color w:val="000000"/>
        </w:rPr>
      </w:r>
      <w:r/>
    </w:p>
    <w:p>
      <w:pPr>
        <w:pStyle w:val="883"/>
        <w:rPr>
          <w:rFonts w:hint="eastAsia" w:ascii="宋体" w:hAnsi="宋体"/>
          <w:bCs/>
          <w:color w:val="000000"/>
        </w:rPr>
      </w:pPr>
      <w:r>
        <w:rPr>
          <w:rFonts w:hint="eastAsia" w:ascii="宋体" w:hAnsi="宋体"/>
          <w:bCs/>
          <w:color w:val="000000"/>
        </w:rPr>
        <w:t xml:space="preserve">注：1、总报价除应包括物业管理服务人员的工资（符合无锡市最低工资标准且必须缴纳社会保险费）、法定税费和合理利润外，还应包括体检、管理、劳务、服装、培训、通讯、安全保卫、调整风险及政策性文件规定等各项应有费用，以及为完成采购文件规定的物业管理工作所涉及的一切相关费用。投标人报价时应充分考虑服务期内所有可能影响到报价的因素，一旦中标，总价将固定。</w:t>
      </w:r>
      <w:r>
        <w:rPr>
          <w:rFonts w:hint="eastAsia" w:ascii="宋体" w:hAnsi="宋体"/>
          <w:bCs/>
          <w:color w:val="000000"/>
        </w:rPr>
      </w:r>
      <w:r/>
    </w:p>
    <w:p>
      <w:pPr>
        <w:pStyle w:val="883"/>
        <w:ind w:firstLine="420"/>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2、上述报价表由投标单位参照，不限于此，可根据采购需求自行添加条目进行投报。</w:t>
      </w:r>
      <w:r>
        <w:rPr>
          <w:rFonts w:hint="eastAsia" w:ascii="宋体" w:hAnsi="宋体"/>
          <w:bCs/>
          <w:color w:val="000000"/>
        </w:rPr>
      </w:r>
      <w:r/>
    </w:p>
    <w:p>
      <w:pPr>
        <w:pStyle w:val="883"/>
        <w:ind w:firstLine="420"/>
        <w:rPr>
          <w:rFonts w:ascii="宋体" w:hAnsi="Calibri"/>
          <w:bCs/>
        </w:rPr>
        <w:outlineLvl w:val="0"/>
      </w:pPr>
      <w:r>
        <w:rPr>
          <w:rFonts w:hint="eastAsia" w:ascii="宋体" w:hAnsi="宋体"/>
          <w:bCs/>
        </w:rPr>
        <w:t xml:space="preserve">3、</w:t>
      </w:r>
      <w:r>
        <w:rPr>
          <w:rFonts w:hint="eastAsia" w:ascii="宋体" w:hAnsi="Calibri"/>
          <w:bCs/>
        </w:rPr>
        <w:t xml:space="preserve">投标人本项目提供的服务全部由符合政策要求的中小企业承接的，须提供按格式填写的《中小企业声明函》（服务）；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无锡市公共资源交易中心有权将相关内容进行公示；</w:t>
      </w:r>
      <w:r>
        <w:rPr>
          <w:rFonts w:ascii="宋体" w:hAnsi="Calibri"/>
          <w:bCs/>
        </w:rPr>
      </w:r>
      <w:r/>
    </w:p>
    <w:p>
      <w:pPr>
        <w:pStyle w:val="883"/>
        <w:ind w:firstLine="420"/>
        <w:rPr>
          <w:rFonts w:hint="eastAsia" w:ascii="宋体" w:hAnsi="宋体"/>
          <w:b/>
          <w:bCs/>
          <w:color w:val="000000"/>
          <w:sz w:val="24"/>
          <w:szCs w:val="24"/>
        </w:rPr>
        <w:outlineLvl w:val="0"/>
      </w:pPr>
      <w:r>
        <w:rPr>
          <w:rFonts w:ascii="宋体" w:hAnsi="Calibri"/>
          <w:bCs/>
        </w:rPr>
        <w:br w:type="page" w:clear="all"/>
      </w:r>
      <w:r>
        <w:rPr>
          <w:rFonts w:hint="eastAsia" w:ascii="宋体" w:hAnsi="宋体"/>
          <w:b/>
          <w:bCs/>
          <w:color w:val="000000"/>
          <w:sz w:val="24"/>
          <w:szCs w:val="24"/>
        </w:rPr>
        <w:t xml:space="preserve">表（1）：员工工资福利及法定计提费用明细表</w:t>
      </w:r>
      <w:r>
        <w:rPr>
          <w:rFonts w:hint="eastAsia" w:ascii="宋体" w:hAnsi="宋体"/>
          <w:b/>
          <w:bCs/>
          <w:color w:val="000000"/>
          <w:sz w:val="24"/>
          <w:szCs w:val="24"/>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985"/>
        <w:gridCol w:w="992"/>
        <w:gridCol w:w="1412"/>
        <w:gridCol w:w="1134"/>
        <w:gridCol w:w="1134"/>
        <w:gridCol w:w="1842"/>
      </w:tblGrid>
      <w:tr>
        <w:trPr/>
        <w:tc>
          <w:tcPr>
            <w:tcW w:w="681"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1985"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项目名称</w:t>
            </w:r>
            <w:r>
              <w:rPr>
                <w:rFonts w:hint="eastAsia" w:ascii="宋体" w:hAnsi="宋体"/>
                <w:b/>
                <w:color w:val="000000"/>
                <w:sz w:val="18"/>
                <w:szCs w:val="18"/>
              </w:rPr>
            </w:r>
            <w:r/>
          </w:p>
        </w:tc>
        <w:tc>
          <w:tcPr>
            <w:tcW w:w="992"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人数配置</w:t>
            </w:r>
            <w:r>
              <w:rPr>
                <w:rFonts w:hint="eastAsia" w:ascii="宋体" w:hAnsi="宋体"/>
                <w:b/>
                <w:color w:val="000000"/>
                <w:sz w:val="18"/>
                <w:szCs w:val="18"/>
              </w:rPr>
            </w:r>
            <w:r/>
          </w:p>
        </w:tc>
        <w:tc>
          <w:tcPr>
            <w:tcW w:w="1412"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人员费用标准</w:t>
            </w:r>
            <w:r>
              <w:rPr>
                <w:rFonts w:hint="eastAsia" w:ascii="宋体" w:hAnsi="宋体"/>
                <w:b/>
                <w:color w:val="000000"/>
                <w:sz w:val="18"/>
                <w:szCs w:val="18"/>
              </w:rPr>
            </w:r>
            <w:r/>
          </w:p>
          <w:p>
            <w:pPr>
              <w:pStyle w:val="883"/>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3"/>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134"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3"/>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842"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备注</w:t>
            </w:r>
            <w:r>
              <w:rPr>
                <w:rFonts w:hint="eastAsia" w:ascii="宋体" w:hAnsi="宋体"/>
                <w:b/>
                <w:color w:val="000000"/>
                <w:sz w:val="18"/>
                <w:szCs w:val="18"/>
              </w:rPr>
            </w:r>
            <w:r/>
          </w:p>
        </w:tc>
      </w:tr>
      <w:tr>
        <w:trPr/>
        <w:tc>
          <w:tcPr>
            <w:tcW w:w="681" w:type="dxa"/>
            <w:vAlign w:val="center"/>
            <w:textDirection w:val="lrTb"/>
            <w:noWrap w:val="false"/>
          </w:tcPr>
          <w:p>
            <w:pPr>
              <w:pStyle w:val="883"/>
              <w:jc w:val="center"/>
              <w:rPr>
                <w:rFonts w:hint="eastAsia" w:ascii="宋体" w:hAnsi="宋体"/>
                <w:b/>
                <w:sz w:val="18"/>
                <w:szCs w:val="18"/>
              </w:rPr>
            </w:pPr>
            <w:r>
              <w:rPr>
                <w:rFonts w:hint="eastAsia" w:ascii="宋体" w:hAnsi="宋体"/>
                <w:b/>
                <w:sz w:val="18"/>
                <w:szCs w:val="18"/>
              </w:rPr>
              <w:t xml:space="preserve">1</w:t>
            </w:r>
            <w:r>
              <w:rPr>
                <w:rFonts w:hint="eastAsia" w:ascii="宋体" w:hAnsi="宋体"/>
                <w:b/>
                <w:sz w:val="18"/>
                <w:szCs w:val="18"/>
              </w:rPr>
            </w:r>
            <w:r/>
          </w:p>
        </w:tc>
        <w:tc>
          <w:tcPr>
            <w:tcW w:w="1985" w:type="dxa"/>
            <w:vAlign w:val="center"/>
            <w:textDirection w:val="lrTb"/>
            <w:noWrap w:val="false"/>
          </w:tcPr>
          <w:p>
            <w:pPr>
              <w:pStyle w:val="883"/>
              <w:rPr>
                <w:rFonts w:hint="eastAsia" w:ascii="宋体" w:hAnsi="宋体"/>
                <w:b/>
                <w:sz w:val="18"/>
                <w:szCs w:val="18"/>
              </w:rPr>
            </w:pPr>
            <w:r>
              <w:rPr>
                <w:rFonts w:hint="eastAsia" w:ascii="宋体" w:hAnsi="宋体"/>
                <w:b/>
                <w:sz w:val="18"/>
                <w:szCs w:val="18"/>
              </w:rPr>
              <w:t xml:space="preserve">员工工资及福利</w:t>
            </w:r>
            <w:r>
              <w:rPr>
                <w:rFonts w:hint="eastAsia" w:ascii="宋体" w:hAnsi="宋体"/>
                <w:b/>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3"/>
              <w:rPr>
                <w:rFonts w:hint="eastAsia" w:ascii="宋体" w:hAnsi="宋体"/>
                <w:sz w:val="18"/>
                <w:szCs w:val="18"/>
              </w:rPr>
            </w:pPr>
            <w:r>
              <w:rPr>
                <w:rFonts w:hint="eastAsia" w:ascii="宋体" w:hAnsi="宋体"/>
                <w:sz w:val="18"/>
                <w:szCs w:val="18"/>
              </w:rPr>
              <w:t xml:space="preserve">按人员配置总数计算</w:t>
            </w:r>
            <w:r>
              <w:rPr>
                <w:rFonts w:hint="eastAsia" w:ascii="宋体" w:hAnsi="宋体"/>
                <w:sz w:val="18"/>
                <w:szCs w:val="18"/>
              </w:rPr>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（1）</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项目经理</w:t>
            </w:r>
            <w:r>
              <w:rPr>
                <w:rFonts w:hint="eastAsia" w:ascii="宋体" w:hAnsi="宋体"/>
                <w:sz w:val="18"/>
                <w:szCs w:val="18"/>
              </w:rPr>
            </w:r>
            <w:r/>
          </w:p>
          <w:p>
            <w:pPr>
              <w:pStyle w:val="883"/>
              <w:jc w:val="center"/>
              <w:rPr>
                <w:rFonts w:hint="eastAsia" w:ascii="宋体" w:hAnsi="宋体"/>
                <w:sz w:val="18"/>
                <w:szCs w:val="18"/>
              </w:rPr>
            </w:pPr>
            <w:r>
              <w:rPr>
                <w:rFonts w:hint="eastAsia" w:ascii="宋体" w:hAnsi="宋体"/>
                <w:sz w:val="18"/>
                <w:szCs w:val="18"/>
              </w:rPr>
              <w:t xml:space="preserve">（项目负责人）</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XX人员</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3"/>
              <w:rPr>
                <w:rFonts w:hint="eastAsia" w:ascii="宋体" w:hAnsi="宋体"/>
                <w:sz w:val="18"/>
                <w:szCs w:val="18"/>
              </w:rPr>
            </w:pPr>
            <w:r>
              <w:rPr>
                <w:rFonts w:hint="eastAsia" w:ascii="宋体" w:hAnsi="宋体"/>
                <w:sz w:val="18"/>
                <w:szCs w:val="18"/>
              </w:rPr>
              <w:t xml:space="preserve">自行添行明确</w:t>
            </w:r>
            <w:r>
              <w:rPr>
                <w:rFonts w:hint="eastAsia" w:ascii="宋体" w:hAnsi="宋体"/>
                <w:sz w:val="18"/>
                <w:szCs w:val="18"/>
              </w:rPr>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法定节假日加班工资</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3"/>
            </w:pPr>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员工人身意外保险费</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3"/>
              <w:jc w:val="center"/>
              <w:rPr>
                <w:rFonts w:ascii="宋体" w:hAnsi="宋体"/>
                <w:sz w:val="18"/>
                <w:szCs w:val="18"/>
              </w:rPr>
            </w:pPr>
            <w:r>
              <w:rPr>
                <w:rFonts w:ascii="宋体" w:hAnsi="宋体"/>
                <w:sz w:val="18"/>
                <w:szCs w:val="18"/>
              </w:rPr>
              <w:t xml:space="preserve">…</w:t>
            </w:r>
            <w:r>
              <w:rPr>
                <w:rFonts w:hint="eastAsia" w:ascii="宋体" w:hAnsi="宋体"/>
                <w:sz w:val="18"/>
                <w:szCs w:val="18"/>
              </w:rPr>
              <w:t xml:space="preserve"> </w:t>
            </w:r>
            <w:r>
              <w:rPr>
                <w:rFonts w:ascii="宋体" w:hAnsi="宋体"/>
                <w:sz w:val="18"/>
                <w:szCs w:val="18"/>
              </w:rPr>
              <w:t xml:space="preserve">…</w:t>
            </w:r>
            <w:r>
              <w:rPr>
                <w:rFonts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3"/>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3"/>
              <w:jc w:val="center"/>
              <w:rPr>
                <w:rFonts w:ascii="宋体" w:hAnsi="宋体"/>
                <w:b/>
                <w:sz w:val="18"/>
                <w:szCs w:val="18"/>
              </w:rPr>
            </w:pPr>
            <w:r>
              <w:rPr>
                <w:rFonts w:hint="eastAsia" w:ascii="宋体" w:hAnsi="宋体"/>
                <w:b/>
                <w:sz w:val="18"/>
                <w:szCs w:val="18"/>
              </w:rPr>
              <w:t xml:space="preserve">2</w:t>
            </w:r>
            <w:r>
              <w:rPr>
                <w:rFonts w:ascii="宋体" w:hAnsi="宋体"/>
                <w:b/>
                <w:sz w:val="18"/>
                <w:szCs w:val="18"/>
              </w:rPr>
            </w:r>
            <w:r/>
          </w:p>
        </w:tc>
        <w:tc>
          <w:tcPr>
            <w:tcW w:w="1985" w:type="dxa"/>
            <w:vAlign w:val="center"/>
            <w:textDirection w:val="lrTb"/>
            <w:noWrap w:val="false"/>
          </w:tcPr>
          <w:p>
            <w:pPr>
              <w:pStyle w:val="883"/>
              <w:jc w:val="center"/>
              <w:rPr>
                <w:rFonts w:hint="eastAsia" w:ascii="宋体" w:hAnsi="宋体"/>
                <w:b/>
                <w:sz w:val="18"/>
                <w:szCs w:val="18"/>
              </w:rPr>
            </w:pPr>
            <w:r>
              <w:rPr>
                <w:rFonts w:hint="eastAsia" w:ascii="宋体" w:hAnsi="宋体"/>
                <w:b/>
                <w:sz w:val="18"/>
                <w:szCs w:val="18"/>
              </w:rPr>
              <w:t xml:space="preserve">法定计提费用</w:t>
            </w:r>
            <w:r>
              <w:rPr>
                <w:rFonts w:hint="eastAsia" w:ascii="宋体" w:hAnsi="宋体"/>
                <w:b/>
                <w:sz w:val="18"/>
                <w:szCs w:val="18"/>
              </w:rPr>
            </w:r>
            <w:r/>
          </w:p>
        </w:tc>
        <w:tc>
          <w:tcPr>
            <w:tcW w:w="992" w:type="dxa"/>
            <w:vAlign w:val="center"/>
            <w:textDirection w:val="lrTb"/>
            <w:noWrap w:val="false"/>
          </w:tcPr>
          <w:p>
            <w:pPr>
              <w:pStyle w:val="883"/>
              <w:jc w:val="center"/>
              <w:rPr>
                <w:rFonts w:hint="eastAsia" w:ascii="宋体" w:hAnsi="宋体"/>
                <w:b/>
                <w:sz w:val="18"/>
                <w:szCs w:val="18"/>
              </w:rPr>
            </w:pPr>
            <w:r>
              <w:rPr>
                <w:rFonts w:hint="eastAsia" w:ascii="宋体" w:hAnsi="宋体"/>
                <w:b/>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3"/>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3"/>
              <w:jc w:val="center"/>
              <w:rPr>
                <w:rFonts w:ascii="宋体" w:hAnsi="宋体"/>
                <w:sz w:val="18"/>
                <w:szCs w:val="18"/>
              </w:rPr>
            </w:pPr>
            <w:r>
              <w:rPr>
                <w:rFonts w:hint="eastAsia" w:ascii="宋体" w:hAnsi="宋体"/>
                <w:sz w:val="18"/>
                <w:szCs w:val="18"/>
              </w:rPr>
              <w:t xml:space="preserve">（1）</w:t>
            </w:r>
            <w:r>
              <w:rPr>
                <w:rFonts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养老保险</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（2）</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医疗统筹</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（3）</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失业</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（4）</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工伤</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（5）</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生育</w:t>
            </w: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top"/>
            <w:textDirection w:val="lrTb"/>
            <w:noWrap w:val="false"/>
          </w:tcPr>
          <w:p>
            <w:pPr>
              <w:pStyle w:val="883"/>
            </w:pPr>
            <w:r>
              <w:rPr>
                <w:rFonts w:hint="eastAsia" w:ascii="宋体" w:hAnsi="宋体"/>
                <w:sz w:val="18"/>
                <w:szCs w:val="18"/>
              </w:rPr>
              <w:t xml:space="preserve">按人员配置总数计算</w:t>
            </w:r>
            <w:r/>
          </w:p>
        </w:tc>
      </w:tr>
      <w:tr>
        <w:trPr/>
        <w:tc>
          <w:tcPr>
            <w:tcW w:w="681"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t xml:space="preserve">（6）</w:t>
            </w:r>
            <w:r>
              <w:rPr>
                <w:rFonts w:hint="eastAsia" w:ascii="宋体" w:hAnsi="宋体"/>
                <w:sz w:val="18"/>
                <w:szCs w:val="18"/>
              </w:rPr>
            </w:r>
            <w:r/>
          </w:p>
        </w:tc>
        <w:tc>
          <w:tcPr>
            <w:tcW w:w="1985"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99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41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134"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c>
          <w:tcPr>
            <w:tcW w:w="1842" w:type="dxa"/>
            <w:vAlign w:val="center"/>
            <w:textDirection w:val="lrTb"/>
            <w:noWrap w:val="false"/>
          </w:tcPr>
          <w:p>
            <w:pPr>
              <w:pStyle w:val="883"/>
              <w:jc w:val="center"/>
              <w:rPr>
                <w:rFonts w:hint="eastAsia" w:ascii="宋体" w:hAnsi="宋体"/>
                <w:sz w:val="18"/>
                <w:szCs w:val="18"/>
              </w:rPr>
            </w:pPr>
            <w:r>
              <w:rPr>
                <w:rFonts w:hint="eastAsia" w:ascii="宋体" w:hAnsi="宋体"/>
                <w:sz w:val="18"/>
                <w:szCs w:val="18"/>
              </w:rPr>
            </w:r>
            <w:r/>
          </w:p>
        </w:tc>
      </w:tr>
      <w:tr>
        <w:trPr/>
        <w:tc>
          <w:tcPr>
            <w:tcW w:w="681"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1985"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r>
      <w:tr>
        <w:trPr/>
        <w:tc>
          <w:tcPr>
            <w:gridSpan w:val="2"/>
            <w:tcW w:w="2666"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合计：</w:t>
            </w:r>
            <w:r>
              <w:rPr>
                <w:rFonts w:hint="eastAsia" w:ascii="宋体" w:hAnsi="宋体"/>
                <w:b/>
                <w:color w:val="000000"/>
                <w:sz w:val="18"/>
                <w:szCs w:val="18"/>
              </w:rPr>
            </w:r>
            <w:r/>
          </w:p>
        </w:tc>
        <w:tc>
          <w:tcPr>
            <w:tcW w:w="99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41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84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r>
    </w:tbl>
    <w:p>
      <w:pPr>
        <w:pStyle w:val="883"/>
        <w:rPr>
          <w:rFonts w:hint="eastAsia" w:ascii="宋体" w:hAnsi="宋体"/>
          <w:bCs/>
          <w:color w:val="000000"/>
        </w:rPr>
      </w:pPr>
      <w:r>
        <w:rPr>
          <w:rFonts w:hint="eastAsia" w:ascii="宋体" w:hAnsi="宋体"/>
          <w:bCs/>
          <w:color w:val="000000"/>
        </w:rPr>
        <w:t xml:space="preserve">注：1、</w:t>
      </w:r>
      <w:r>
        <w:rPr>
          <w:rFonts w:hint="eastAsia" w:ascii="宋体" w:hAnsi="宋体"/>
          <w:bCs/>
        </w:rPr>
        <w:t xml:space="preserve">以上人员费用须包括工资、社保等内容，须符合国家</w:t>
      </w:r>
      <w:r>
        <w:rPr>
          <w:rFonts w:hint="eastAsia" w:ascii="宋体" w:hAnsi="宋体"/>
          <w:bCs/>
          <w:color w:val="000000"/>
        </w:rPr>
        <w:t xml:space="preserve">、省、市</w:t>
      </w:r>
      <w:r>
        <w:rPr>
          <w:rFonts w:hint="eastAsia" w:ascii="宋体" w:hAnsi="宋体"/>
          <w:bCs/>
          <w:color w:val="000000"/>
        </w:rPr>
        <w:t xml:space="preserve">相关政策规定；本项目如有允许配置</w:t>
      </w:r>
      <w:r>
        <w:rPr>
          <w:rFonts w:ascii="宋体" w:hAnsi="宋体"/>
          <w:bCs/>
          <w:color w:val="000000"/>
        </w:rPr>
        <w:t xml:space="preserve">按国家规定可不缴纳社保的人员</w:t>
      </w:r>
      <w:r>
        <w:rPr>
          <w:rFonts w:hint="eastAsia" w:ascii="宋体" w:hAnsi="宋体"/>
          <w:bCs/>
          <w:color w:val="000000"/>
        </w:rPr>
        <w:t xml:space="preserve">（详见第四章《采购需求》），上表“法定计提费用”中的人员配置总数可扣除上述人员，但须</w:t>
      </w:r>
      <w:r>
        <w:rPr>
          <w:rFonts w:ascii="宋体" w:hAnsi="宋体"/>
          <w:bCs/>
          <w:color w:val="000000"/>
        </w:rPr>
        <w:t xml:space="preserve">提供</w:t>
      </w:r>
      <w:r>
        <w:rPr>
          <w:rFonts w:hint="eastAsia" w:ascii="宋体" w:hAnsi="宋体"/>
          <w:bCs/>
          <w:color w:val="000000"/>
        </w:rPr>
        <w:t xml:space="preserve">该人员</w:t>
      </w:r>
      <w:r>
        <w:rPr>
          <w:rFonts w:ascii="宋体" w:hAnsi="宋体"/>
          <w:bCs/>
          <w:color w:val="000000"/>
        </w:rPr>
        <w:t xml:space="preserve">相关证明材料复印件</w:t>
      </w:r>
      <w:r>
        <w:rPr>
          <w:rFonts w:hint="eastAsia" w:ascii="宋体" w:hAnsi="宋体"/>
          <w:bCs/>
          <w:color w:val="000000"/>
        </w:rPr>
        <w:t xml:space="preserve">，否则投标文件无效。</w:t>
      </w:r>
      <w:r>
        <w:rPr>
          <w:rFonts w:hint="eastAsia" w:ascii="宋体" w:hAnsi="宋体"/>
          <w:bCs/>
          <w:color w:val="000000"/>
        </w:rPr>
      </w:r>
      <w:r/>
    </w:p>
    <w:p>
      <w:pPr>
        <w:pStyle w:val="883"/>
        <w:ind w:firstLine="405"/>
        <w:rPr>
          <w:rFonts w:hint="eastAsia" w:ascii="宋体" w:hAnsi="宋体"/>
          <w:bCs/>
          <w:color w:val="000000"/>
        </w:rPr>
      </w:pPr>
      <w:r>
        <w:rPr>
          <w:rFonts w:hint="eastAsia" w:ascii="宋体" w:hAnsi="宋体"/>
          <w:bCs/>
          <w:color w:val="000000"/>
        </w:rPr>
        <w:t xml:space="preserve">2、上述报价表由投标单位参照，不限于此，可根据采购需求自行添加条目进</w:t>
      </w:r>
      <w:r>
        <w:rPr>
          <w:rFonts w:hint="eastAsia" w:ascii="宋体" w:hAnsi="宋体"/>
          <w:bCs/>
          <w:color w:val="000000"/>
        </w:rPr>
        <w:t xml:space="preserve">行投报。</w:t>
      </w:r>
      <w:r>
        <w:rPr>
          <w:rFonts w:hint="eastAsia" w:ascii="宋体" w:hAnsi="宋体"/>
          <w:bCs/>
          <w:color w:val="000000"/>
        </w:rPr>
      </w:r>
      <w:r/>
    </w:p>
    <w:p>
      <w:pPr>
        <w:pStyle w:val="883"/>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表（2）：投入本项目的工具设备物资明细表</w:t>
      </w:r>
      <w:r>
        <w:rPr>
          <w:rFonts w:hint="eastAsia" w:ascii="宋体" w:hAnsi="宋体"/>
          <w:b/>
          <w:bCs/>
          <w:color w:val="000000"/>
          <w:sz w:val="24"/>
          <w:szCs w:val="24"/>
        </w:rPr>
      </w:r>
      <w:r/>
    </w:p>
    <w:tbl>
      <w:tblPr>
        <w:tblW w:w="88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92"/>
        <w:gridCol w:w="709"/>
        <w:gridCol w:w="709"/>
        <w:gridCol w:w="850"/>
        <w:gridCol w:w="1134"/>
        <w:gridCol w:w="1276"/>
        <w:gridCol w:w="1276"/>
        <w:gridCol w:w="1134"/>
      </w:tblGrid>
      <w:tr>
        <w:trPr/>
        <w:tc>
          <w:tcPr>
            <w:tcW w:w="817"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992" w:type="dxa"/>
            <w:vAlign w:val="center"/>
            <w:textDirection w:val="lrTb"/>
            <w:noWrap w:val="false"/>
          </w:tcPr>
          <w:p>
            <w:pPr>
              <w:pStyle w:val="883"/>
              <w:rPr>
                <w:rFonts w:hint="eastAsia" w:ascii="宋体" w:hAnsi="宋体"/>
                <w:b/>
                <w:color w:val="000000"/>
                <w:sz w:val="18"/>
                <w:szCs w:val="18"/>
              </w:rPr>
            </w:pPr>
            <w:r>
              <w:rPr>
                <w:rFonts w:hint="eastAsia" w:ascii="宋体" w:hAnsi="宋体"/>
                <w:b/>
                <w:color w:val="000000"/>
                <w:sz w:val="18"/>
                <w:szCs w:val="18"/>
              </w:rPr>
              <w:t xml:space="preserve">物品名称</w:t>
            </w:r>
            <w:r>
              <w:rPr>
                <w:rFonts w:hint="eastAsia" w:ascii="宋体" w:hAnsi="宋体"/>
                <w:b/>
                <w:color w:val="000000"/>
                <w:sz w:val="18"/>
                <w:szCs w:val="18"/>
              </w:rPr>
            </w:r>
            <w:r/>
          </w:p>
        </w:tc>
        <w:tc>
          <w:tcPr>
            <w:tcW w:w="709" w:type="dxa"/>
            <w:vAlign w:val="center"/>
            <w:textDirection w:val="lrTb"/>
            <w:noWrap w:val="false"/>
          </w:tcPr>
          <w:p>
            <w:pPr>
              <w:pStyle w:val="883"/>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p>
            <w:pPr>
              <w:pStyle w:val="883"/>
              <w:rPr>
                <w:rFonts w:hint="eastAsia" w:ascii="宋体" w:hAnsi="宋体"/>
                <w:b/>
                <w:color w:val="000000"/>
                <w:sz w:val="18"/>
                <w:szCs w:val="18"/>
              </w:rPr>
            </w:pPr>
            <w:r>
              <w:rPr>
                <w:rFonts w:hint="eastAsia" w:ascii="宋体" w:hAnsi="宋体"/>
                <w:b/>
                <w:color w:val="000000"/>
                <w:sz w:val="18"/>
                <w:szCs w:val="18"/>
              </w:rPr>
              <w:t xml:space="preserve">型号</w:t>
            </w:r>
            <w:r>
              <w:rPr>
                <w:rFonts w:hint="eastAsia" w:ascii="宋体" w:hAnsi="宋体"/>
                <w:b/>
                <w:color w:val="000000"/>
                <w:sz w:val="18"/>
                <w:szCs w:val="18"/>
              </w:rPr>
            </w:r>
            <w:r/>
          </w:p>
        </w:tc>
        <w:tc>
          <w:tcPr>
            <w:tcW w:w="709"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数量</w:t>
            </w:r>
            <w:r>
              <w:rPr>
                <w:rFonts w:hint="eastAsia" w:ascii="宋体" w:hAnsi="宋体"/>
                <w:b/>
                <w:color w:val="000000"/>
                <w:sz w:val="18"/>
                <w:szCs w:val="18"/>
              </w:rPr>
            </w:r>
            <w:r/>
          </w:p>
        </w:tc>
        <w:tc>
          <w:tcPr>
            <w:tcW w:w="850"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134"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1276"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3"/>
              <w:jc w:val="center"/>
              <w:rPr>
                <w:rFonts w:hint="eastAsia" w:ascii="宋体" w:hAnsi="宋体"/>
                <w:b/>
                <w:color w:val="000000"/>
                <w:sz w:val="18"/>
                <w:szCs w:val="18"/>
              </w:rPr>
            </w:pPr>
            <w:r>
              <w:rPr>
                <w:rFonts w:hint="eastAsia" w:ascii="宋体" w:hAnsi="宋体"/>
                <w:b/>
                <w:color w:val="000000"/>
                <w:sz w:val="18"/>
                <w:szCs w:val="18"/>
              </w:rPr>
              <w:t xml:space="preserve">（元/月）</w:t>
            </w:r>
            <w:r>
              <w:rPr>
                <w:rFonts w:hint="eastAsia" w:ascii="宋体" w:hAnsi="宋体"/>
                <w:b/>
                <w:color w:val="000000"/>
                <w:sz w:val="18"/>
                <w:szCs w:val="18"/>
              </w:rPr>
            </w:r>
            <w:r/>
          </w:p>
        </w:tc>
        <w:tc>
          <w:tcPr>
            <w:tcW w:w="1276"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3"/>
              <w:jc w:val="center"/>
              <w:rPr>
                <w:rFonts w:hint="eastAsia" w:ascii="宋体" w:hAnsi="宋体"/>
                <w:b/>
                <w:color w:val="000000"/>
                <w:sz w:val="18"/>
                <w:szCs w:val="18"/>
              </w:rPr>
            </w:pPr>
            <w:r>
              <w:rPr>
                <w:rFonts w:hint="eastAsia" w:ascii="宋体" w:hAnsi="宋体"/>
                <w:b/>
                <w:color w:val="000000"/>
                <w:sz w:val="18"/>
                <w:szCs w:val="18"/>
              </w:rPr>
              <w:t xml:space="preserve">（元/年）</w:t>
            </w:r>
            <w:r>
              <w:rPr>
                <w:rFonts w:hint="eastAsia" w:ascii="宋体" w:hAnsi="宋体"/>
                <w:b/>
                <w:color w:val="000000"/>
                <w:sz w:val="18"/>
                <w:szCs w:val="18"/>
              </w:rPr>
            </w:r>
            <w:r/>
          </w:p>
        </w:tc>
        <w:tc>
          <w:tcPr>
            <w:tcW w:w="1134" w:type="dxa"/>
            <w:vAlign w:val="center"/>
            <w:textDirection w:val="lrTb"/>
            <w:noWrap w:val="false"/>
          </w:tcPr>
          <w:p>
            <w:pPr>
              <w:pStyle w:val="883"/>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992"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r>
            <w:r/>
          </w:p>
        </w:tc>
        <w:tc>
          <w:tcPr>
            <w:tcW w:w="709"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83"/>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99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850"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211"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6"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276"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r>
    </w:tbl>
    <w:p>
      <w:pPr>
        <w:pStyle w:val="883"/>
        <w:jc w:val="left"/>
        <w:spacing w:line="400" w:lineRule="exact"/>
        <w:rPr>
          <w:rFonts w:hint="eastAsia" w:ascii="宋体" w:hAnsi="宋体"/>
          <w:b/>
          <w:bCs/>
          <w:color w:val="000000"/>
          <w:sz w:val="24"/>
          <w:szCs w:val="24"/>
        </w:rPr>
      </w:pPr>
      <w:r>
        <w:rPr>
          <w:rFonts w:hint="eastAsia" w:ascii="宋体" w:hAnsi="宋体"/>
          <w:b/>
          <w:bCs/>
          <w:color w:val="000000"/>
          <w:sz w:val="24"/>
          <w:szCs w:val="24"/>
        </w:rPr>
        <w:t xml:space="preserve">表（3）：投入本项目的耗材明细表</w:t>
      </w:r>
      <w:r>
        <w:rPr>
          <w:rFonts w:hint="eastAsia" w:ascii="宋体" w:hAnsi="宋体"/>
          <w:b/>
          <w:bCs/>
          <w:color w:val="000000"/>
          <w:sz w:val="24"/>
          <w:szCs w:val="24"/>
        </w:rPr>
      </w:r>
      <w:r/>
    </w:p>
    <w:tbl>
      <w:tblPr>
        <w:tblW w:w="903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51"/>
        <w:gridCol w:w="708"/>
        <w:gridCol w:w="993"/>
        <w:gridCol w:w="992"/>
        <w:gridCol w:w="709"/>
        <w:gridCol w:w="1275"/>
        <w:gridCol w:w="1560"/>
        <w:gridCol w:w="1134"/>
      </w:tblGrid>
      <w:tr>
        <w:trPr/>
        <w:tc>
          <w:tcPr>
            <w:tcW w:w="817"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序号</w:t>
            </w:r>
            <w:r>
              <w:rPr>
                <w:rFonts w:hint="eastAsia" w:ascii="宋体" w:hAnsi="宋体"/>
                <w:b/>
                <w:color w:val="000000"/>
                <w:sz w:val="18"/>
                <w:szCs w:val="18"/>
              </w:rPr>
            </w:r>
            <w:r/>
          </w:p>
        </w:tc>
        <w:tc>
          <w:tcPr>
            <w:tcW w:w="851"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名称</w:t>
            </w:r>
            <w:r>
              <w:rPr>
                <w:rFonts w:hint="eastAsia" w:ascii="宋体" w:hAnsi="宋体"/>
                <w:b/>
                <w:color w:val="000000"/>
                <w:sz w:val="18"/>
                <w:szCs w:val="18"/>
              </w:rPr>
            </w:r>
            <w:r/>
          </w:p>
        </w:tc>
        <w:tc>
          <w:tcPr>
            <w:tcW w:w="708"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品牌</w:t>
            </w:r>
            <w:r>
              <w:rPr>
                <w:rFonts w:hint="eastAsia" w:ascii="宋体" w:hAnsi="宋体"/>
                <w:b/>
                <w:color w:val="000000"/>
                <w:sz w:val="18"/>
                <w:szCs w:val="18"/>
              </w:rPr>
            </w:r>
            <w:r/>
          </w:p>
        </w:tc>
        <w:tc>
          <w:tcPr>
            <w:tcW w:w="993"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单价（元）</w:t>
            </w:r>
            <w:r>
              <w:rPr>
                <w:rFonts w:hint="eastAsia" w:ascii="宋体" w:hAnsi="宋体"/>
                <w:b/>
                <w:color w:val="000000"/>
                <w:sz w:val="18"/>
                <w:szCs w:val="18"/>
              </w:rPr>
            </w:r>
            <w:r/>
          </w:p>
        </w:tc>
        <w:tc>
          <w:tcPr>
            <w:tcW w:w="992"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每年用量</w:t>
            </w:r>
            <w:r>
              <w:rPr>
                <w:rFonts w:hint="eastAsia" w:ascii="宋体" w:hAnsi="宋体"/>
                <w:b/>
                <w:color w:val="000000"/>
                <w:sz w:val="18"/>
                <w:szCs w:val="18"/>
              </w:rPr>
            </w:r>
            <w:r/>
          </w:p>
        </w:tc>
        <w:tc>
          <w:tcPr>
            <w:tcW w:w="709"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单位</w:t>
            </w:r>
            <w:r>
              <w:rPr>
                <w:rFonts w:hint="eastAsia" w:ascii="宋体" w:hAnsi="宋体"/>
                <w:b/>
                <w:color w:val="000000"/>
                <w:sz w:val="18"/>
                <w:szCs w:val="18"/>
              </w:rPr>
            </w:r>
            <w:r/>
          </w:p>
        </w:tc>
        <w:tc>
          <w:tcPr>
            <w:tcW w:w="1275"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金额（元/月）</w:t>
            </w:r>
            <w:r>
              <w:rPr>
                <w:rFonts w:hint="eastAsia" w:ascii="宋体" w:hAnsi="宋体"/>
                <w:b/>
                <w:color w:val="000000"/>
                <w:sz w:val="18"/>
                <w:szCs w:val="18"/>
              </w:rPr>
            </w:r>
            <w:r/>
          </w:p>
        </w:tc>
        <w:tc>
          <w:tcPr>
            <w:tcW w:w="1560"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金额（元/年）</w:t>
            </w:r>
            <w:r>
              <w:rPr>
                <w:rFonts w:hint="eastAsia" w:ascii="宋体" w:hAnsi="宋体"/>
                <w:b/>
                <w:color w:val="000000"/>
                <w:sz w:val="18"/>
                <w:szCs w:val="18"/>
              </w:rPr>
            </w:r>
            <w:r/>
          </w:p>
        </w:tc>
        <w:tc>
          <w:tcPr>
            <w:tcW w:w="1134"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产地</w:t>
            </w:r>
            <w:r>
              <w:rPr>
                <w:rFonts w:hint="eastAsia" w:ascii="宋体" w:hAnsi="宋体"/>
                <w:b/>
                <w:color w:val="000000"/>
                <w:sz w:val="18"/>
                <w:szCs w:val="18"/>
              </w:rPr>
            </w:r>
            <w:r/>
          </w:p>
        </w:tc>
      </w:tr>
      <w:tr>
        <w:trPr/>
        <w:tc>
          <w:tcPr>
            <w:tcW w:w="817"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t xml:space="preserve">1</w:t>
            </w:r>
            <w:r>
              <w:rPr>
                <w:rFonts w:hint="eastAsia" w:ascii="宋体" w:hAnsi="宋体"/>
                <w:color w:val="000000"/>
                <w:sz w:val="18"/>
                <w:szCs w:val="18"/>
              </w:rPr>
            </w:r>
            <w:r/>
          </w:p>
        </w:tc>
        <w:tc>
          <w:tcPr>
            <w:tcW w:w="851"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r>
      <w:tr>
        <w:trPr/>
        <w:tc>
          <w:tcPr>
            <w:tcW w:w="817" w:type="dxa"/>
            <w:vAlign w:val="center"/>
            <w:textDirection w:val="lrTb"/>
            <w:noWrap w:val="false"/>
          </w:tcPr>
          <w:p>
            <w:pPr>
              <w:pStyle w:val="883"/>
              <w:jc w:val="center"/>
              <w:rPr>
                <w:rFonts w:hint="eastAsia" w:ascii="宋体" w:hAnsi="宋体"/>
                <w:color w:val="000000"/>
                <w:sz w:val="18"/>
                <w:szCs w:val="18"/>
              </w:rPr>
            </w:pPr>
            <w:r>
              <w:rPr>
                <w:rFonts w:ascii="宋体" w:hAnsi="宋体"/>
                <w:color w:val="000000"/>
                <w:sz w:val="18"/>
                <w:szCs w:val="18"/>
              </w:rPr>
              <w:t xml:space="preserve">…</w:t>
            </w:r>
            <w:r>
              <w:rPr>
                <w:rFonts w:hint="eastAsia" w:ascii="宋体" w:hAnsi="宋体"/>
                <w:color w:val="000000"/>
                <w:sz w:val="18"/>
                <w:szCs w:val="18"/>
              </w:rPr>
              <w:t xml:space="preserve"> </w:t>
            </w:r>
            <w:r>
              <w:rPr>
                <w:rFonts w:ascii="宋体" w:hAnsi="宋体"/>
                <w:color w:val="000000"/>
                <w:sz w:val="18"/>
                <w:szCs w:val="18"/>
              </w:rPr>
              <w:t xml:space="preserve">…</w:t>
            </w:r>
            <w:r>
              <w:rPr>
                <w:rFonts w:hint="eastAsia" w:ascii="宋体" w:hAnsi="宋体"/>
                <w:color w:val="000000"/>
                <w:sz w:val="18"/>
                <w:szCs w:val="18"/>
              </w:rPr>
            </w:r>
            <w:r/>
          </w:p>
        </w:tc>
        <w:tc>
          <w:tcPr>
            <w:tcW w:w="851"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708"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993"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992"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709"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275"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r>
      <w:tr>
        <w:trPr/>
        <w:tc>
          <w:tcPr>
            <w:gridSpan w:val="6"/>
            <w:tcW w:w="5070"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t xml:space="preserve">合计：</w:t>
            </w:r>
            <w:r>
              <w:rPr>
                <w:rFonts w:hint="eastAsia" w:ascii="宋体" w:hAnsi="宋体"/>
                <w:color w:val="000000"/>
                <w:sz w:val="18"/>
                <w:szCs w:val="18"/>
              </w:rPr>
            </w:r>
            <w:r/>
          </w:p>
        </w:tc>
        <w:tc>
          <w:tcPr>
            <w:tcW w:w="1275"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560"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c>
          <w:tcPr>
            <w:tcW w:w="1134"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r>
            <w:r/>
          </w:p>
        </w:tc>
      </w:tr>
    </w:tbl>
    <w:p>
      <w:pPr>
        <w:pStyle w:val="883"/>
        <w:jc w:val="left"/>
        <w:spacing w:line="400" w:lineRule="exact"/>
        <w:rPr>
          <w:rFonts w:ascii="宋体" w:hAnsi="宋体"/>
          <w:b/>
          <w:bCs/>
          <w:color w:val="000000"/>
          <w:sz w:val="24"/>
          <w:szCs w:val="24"/>
        </w:rPr>
      </w:pPr>
      <w:r>
        <w:rPr>
          <w:rFonts w:hint="eastAsia" w:ascii="宋体" w:hAnsi="宋体"/>
          <w:b/>
          <w:bCs/>
          <w:color w:val="000000"/>
          <w:sz w:val="24"/>
          <w:szCs w:val="24"/>
        </w:rPr>
        <w:t xml:space="preserve">表（4）：投入本项目的维修维保费用明细表</w:t>
      </w:r>
      <w:r>
        <w:rPr>
          <w:rFonts w:ascii="宋体" w:hAnsi="宋体"/>
          <w:b/>
          <w:bCs/>
          <w:color w:val="000000"/>
          <w:sz w:val="24"/>
          <w:szCs w:val="24"/>
        </w:rPr>
      </w:r>
      <w:r/>
    </w:p>
    <w:tbl>
      <w:tblPr>
        <w:tblW w:w="89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7"/>
        <w:gridCol w:w="3023"/>
        <w:gridCol w:w="1214"/>
        <w:gridCol w:w="1442"/>
        <w:gridCol w:w="1413"/>
        <w:gridCol w:w="988"/>
      </w:tblGrid>
      <w:tr>
        <w:trPr/>
        <w:tc>
          <w:tcPr>
            <w:tcW w:w="867" w:type="dxa"/>
            <w:vAlign w:val="center"/>
            <w:textDirection w:val="lrTb"/>
            <w:noWrap w:val="false"/>
          </w:tcPr>
          <w:p>
            <w:pPr>
              <w:pStyle w:val="883"/>
              <w:jc w:val="center"/>
              <w:rPr>
                <w:rFonts w:ascii="宋体" w:hAnsi="宋体"/>
                <w:b/>
                <w:color w:val="000000"/>
                <w:sz w:val="18"/>
                <w:szCs w:val="18"/>
              </w:rPr>
            </w:pPr>
            <w:r>
              <w:rPr>
                <w:rFonts w:hint="eastAsia" w:ascii="宋体" w:hAnsi="宋体"/>
                <w:b/>
                <w:color w:val="000000"/>
                <w:sz w:val="18"/>
                <w:szCs w:val="18"/>
              </w:rPr>
              <w:t xml:space="preserve">序号</w:t>
            </w:r>
            <w:r>
              <w:rPr>
                <w:rFonts w:ascii="宋体" w:hAnsi="宋体"/>
                <w:b/>
                <w:color w:val="000000"/>
                <w:sz w:val="18"/>
                <w:szCs w:val="18"/>
              </w:rPr>
            </w:r>
            <w:r/>
          </w:p>
        </w:tc>
        <w:tc>
          <w:tcPr>
            <w:tcW w:w="3023" w:type="dxa"/>
            <w:vAlign w:val="center"/>
            <w:textDirection w:val="lrTb"/>
            <w:noWrap w:val="false"/>
          </w:tcPr>
          <w:p>
            <w:pPr>
              <w:pStyle w:val="883"/>
              <w:jc w:val="center"/>
              <w:rPr>
                <w:rFonts w:ascii="宋体" w:hAnsi="宋体"/>
                <w:b/>
                <w:color w:val="000000"/>
                <w:sz w:val="18"/>
                <w:szCs w:val="18"/>
              </w:rPr>
            </w:pPr>
            <w:r>
              <w:rPr>
                <w:rFonts w:hint="eastAsia" w:ascii="宋体" w:hAnsi="宋体"/>
                <w:b/>
                <w:color w:val="000000"/>
                <w:sz w:val="18"/>
                <w:szCs w:val="18"/>
              </w:rPr>
              <w:t xml:space="preserve">维保内容</w:t>
            </w:r>
            <w:r>
              <w:rPr>
                <w:rFonts w:ascii="宋体" w:hAnsi="宋体"/>
                <w:b/>
                <w:color w:val="000000"/>
                <w:sz w:val="18"/>
                <w:szCs w:val="18"/>
              </w:rPr>
            </w:r>
            <w:r/>
          </w:p>
        </w:tc>
        <w:tc>
          <w:tcPr>
            <w:tcW w:w="1214" w:type="dxa"/>
            <w:vAlign w:val="center"/>
            <w:textDirection w:val="lrTb"/>
            <w:noWrap w:val="false"/>
          </w:tcPr>
          <w:p>
            <w:pPr>
              <w:pStyle w:val="883"/>
              <w:jc w:val="center"/>
              <w:rPr>
                <w:rFonts w:ascii="宋体" w:hAnsi="宋体"/>
                <w:b/>
                <w:color w:val="000000"/>
                <w:sz w:val="18"/>
                <w:szCs w:val="18"/>
              </w:rPr>
            </w:pPr>
            <w:r>
              <w:rPr>
                <w:rFonts w:hint="eastAsia" w:ascii="宋体" w:hAnsi="宋体"/>
                <w:b/>
                <w:color w:val="000000"/>
                <w:sz w:val="18"/>
                <w:szCs w:val="18"/>
              </w:rPr>
              <w:t xml:space="preserve">单价（元）</w:t>
            </w:r>
            <w:r>
              <w:rPr>
                <w:rFonts w:ascii="宋体" w:hAnsi="宋体"/>
                <w:b/>
                <w:color w:val="000000"/>
                <w:sz w:val="18"/>
                <w:szCs w:val="18"/>
              </w:rPr>
            </w:r>
            <w:r/>
          </w:p>
        </w:tc>
        <w:tc>
          <w:tcPr>
            <w:tcW w:w="1442"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3"/>
              <w:jc w:val="center"/>
              <w:rPr>
                <w:rFonts w:ascii="宋体" w:hAnsi="宋体"/>
                <w:b/>
                <w:color w:val="000000"/>
                <w:sz w:val="18"/>
                <w:szCs w:val="18"/>
              </w:rPr>
            </w:pPr>
            <w:r>
              <w:rPr>
                <w:rFonts w:hint="eastAsia" w:ascii="宋体" w:hAnsi="宋体"/>
                <w:b/>
                <w:color w:val="000000"/>
                <w:sz w:val="18"/>
                <w:szCs w:val="18"/>
              </w:rPr>
              <w:t xml:space="preserve">（元/月）</w:t>
            </w:r>
            <w:r>
              <w:rPr>
                <w:rFonts w:ascii="宋体" w:hAnsi="宋体"/>
                <w:b/>
                <w:color w:val="000000"/>
                <w:sz w:val="18"/>
                <w:szCs w:val="18"/>
              </w:rPr>
            </w:r>
            <w:r/>
          </w:p>
        </w:tc>
        <w:tc>
          <w:tcPr>
            <w:tcW w:w="1413" w:type="dxa"/>
            <w:vAlign w:val="center"/>
            <w:textDirection w:val="lrTb"/>
            <w:noWrap w:val="false"/>
          </w:tcPr>
          <w:p>
            <w:pPr>
              <w:pStyle w:val="883"/>
              <w:jc w:val="center"/>
              <w:rPr>
                <w:rFonts w:hint="eastAsia" w:ascii="宋体" w:hAnsi="宋体"/>
                <w:b/>
                <w:color w:val="000000"/>
                <w:sz w:val="18"/>
                <w:szCs w:val="18"/>
              </w:rPr>
            </w:pPr>
            <w:r>
              <w:rPr>
                <w:rFonts w:hint="eastAsia" w:ascii="宋体" w:hAnsi="宋体"/>
                <w:b/>
                <w:color w:val="000000"/>
                <w:sz w:val="18"/>
                <w:szCs w:val="18"/>
              </w:rPr>
              <w:t xml:space="preserve">合计费用</w:t>
            </w:r>
            <w:r>
              <w:rPr>
                <w:rFonts w:hint="eastAsia" w:ascii="宋体" w:hAnsi="宋体"/>
                <w:b/>
                <w:color w:val="000000"/>
                <w:sz w:val="18"/>
                <w:szCs w:val="18"/>
              </w:rPr>
            </w:r>
            <w:r/>
          </w:p>
          <w:p>
            <w:pPr>
              <w:pStyle w:val="883"/>
              <w:jc w:val="center"/>
              <w:rPr>
                <w:rFonts w:ascii="宋体" w:hAnsi="宋体"/>
                <w:b/>
                <w:color w:val="000000"/>
                <w:sz w:val="18"/>
                <w:szCs w:val="18"/>
              </w:rPr>
            </w:pPr>
            <w:r>
              <w:rPr>
                <w:rFonts w:hint="eastAsia" w:ascii="宋体" w:hAnsi="宋体"/>
                <w:b/>
                <w:color w:val="000000"/>
                <w:sz w:val="18"/>
                <w:szCs w:val="18"/>
              </w:rPr>
              <w:t xml:space="preserve">（元/年）</w:t>
            </w:r>
            <w:r>
              <w:rPr>
                <w:rFonts w:ascii="宋体" w:hAnsi="宋体"/>
                <w:b/>
                <w:color w:val="000000"/>
                <w:sz w:val="18"/>
                <w:szCs w:val="18"/>
              </w:rPr>
            </w:r>
            <w:r/>
          </w:p>
        </w:tc>
        <w:tc>
          <w:tcPr>
            <w:tcW w:w="988" w:type="dxa"/>
            <w:vAlign w:val="center"/>
            <w:textDirection w:val="lrTb"/>
            <w:noWrap w:val="false"/>
          </w:tcPr>
          <w:p>
            <w:pPr>
              <w:pStyle w:val="883"/>
              <w:jc w:val="center"/>
              <w:rPr>
                <w:rFonts w:ascii="宋体" w:hAnsi="宋体"/>
                <w:b/>
                <w:color w:val="000000"/>
                <w:sz w:val="18"/>
                <w:szCs w:val="18"/>
              </w:rPr>
            </w:pPr>
            <w:r>
              <w:rPr>
                <w:rFonts w:hint="eastAsia" w:ascii="宋体" w:hAnsi="宋体"/>
                <w:b/>
                <w:color w:val="000000"/>
                <w:sz w:val="18"/>
                <w:szCs w:val="18"/>
              </w:rPr>
              <w:t xml:space="preserve">备注</w:t>
            </w:r>
            <w:r>
              <w:rPr>
                <w:rFonts w:ascii="宋体" w:hAnsi="宋体"/>
                <w:b/>
                <w:color w:val="000000"/>
                <w:sz w:val="18"/>
                <w:szCs w:val="18"/>
              </w:rPr>
            </w:r>
            <w:r/>
          </w:p>
        </w:tc>
      </w:tr>
      <w:tr>
        <w:trPr/>
        <w:tc>
          <w:tcPr>
            <w:tcW w:w="867" w:type="dxa"/>
            <w:vAlign w:val="center"/>
            <w:textDirection w:val="lrTb"/>
            <w:noWrap w:val="false"/>
          </w:tcPr>
          <w:p>
            <w:pPr>
              <w:pStyle w:val="883"/>
              <w:jc w:val="center"/>
              <w:rPr>
                <w:rFonts w:ascii="宋体" w:hAnsi="宋体"/>
                <w:color w:val="000000"/>
                <w:sz w:val="18"/>
                <w:szCs w:val="18"/>
              </w:rPr>
            </w:pPr>
            <w:r>
              <w:rPr>
                <w:rFonts w:hint="eastAsia" w:ascii="宋体" w:hAnsi="宋体"/>
                <w:color w:val="000000"/>
                <w:sz w:val="18"/>
                <w:szCs w:val="18"/>
              </w:rPr>
              <w:t xml:space="preserve">1</w:t>
            </w:r>
            <w:r>
              <w:rPr>
                <w:rFonts w:ascii="宋体" w:hAnsi="宋体"/>
                <w:color w:val="000000"/>
                <w:sz w:val="18"/>
                <w:szCs w:val="18"/>
              </w:rPr>
            </w:r>
            <w:r/>
          </w:p>
        </w:tc>
        <w:tc>
          <w:tcPr>
            <w:tcW w:w="3023" w:type="dxa"/>
            <w:vAlign w:val="center"/>
            <w:textDirection w:val="lrTb"/>
            <w:noWrap w:val="false"/>
          </w:tcPr>
          <w:p>
            <w:pPr>
              <w:pStyle w:val="883"/>
              <w:jc w:val="center"/>
              <w:rPr>
                <w:rFonts w:ascii="宋体" w:hAnsi="宋体"/>
                <w:b/>
                <w:color w:val="000000"/>
                <w:sz w:val="18"/>
                <w:szCs w:val="18"/>
              </w:rPr>
            </w:pPr>
            <w:r>
              <w:rPr>
                <w:rFonts w:ascii="宋体" w:hAnsi="宋体"/>
                <w:b/>
                <w:color w:val="000000"/>
                <w:sz w:val="18"/>
                <w:szCs w:val="18"/>
              </w:rPr>
            </w:r>
            <w:r/>
          </w:p>
        </w:tc>
        <w:tc>
          <w:tcPr>
            <w:tcW w:w="1214"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r>
      <w:tr>
        <w:trPr/>
        <w:tc>
          <w:tcPr>
            <w:tcW w:w="867" w:type="dxa"/>
            <w:vAlign w:val="center"/>
            <w:textDirection w:val="lrTb"/>
            <w:noWrap w:val="false"/>
          </w:tcPr>
          <w:p>
            <w:pPr>
              <w:pStyle w:val="883"/>
              <w:jc w:val="center"/>
              <w:rPr>
                <w:rFonts w:hint="eastAsia" w:ascii="宋体" w:hAnsi="宋体"/>
                <w:color w:val="000000"/>
                <w:sz w:val="18"/>
                <w:szCs w:val="18"/>
              </w:rPr>
            </w:pPr>
            <w:r>
              <w:rPr>
                <w:rFonts w:hint="eastAsia" w:ascii="宋体" w:hAnsi="宋体"/>
                <w:color w:val="000000"/>
                <w:sz w:val="18"/>
                <w:szCs w:val="18"/>
              </w:rPr>
              <w:t xml:space="preserve">……</w:t>
            </w:r>
            <w:r>
              <w:rPr>
                <w:rFonts w:hint="eastAsia" w:ascii="宋体" w:hAnsi="宋体"/>
                <w:color w:val="000000"/>
                <w:sz w:val="18"/>
                <w:szCs w:val="18"/>
              </w:rPr>
            </w:r>
            <w:r/>
          </w:p>
        </w:tc>
        <w:tc>
          <w:tcPr>
            <w:tcW w:w="3023" w:type="dxa"/>
            <w:vAlign w:val="center"/>
            <w:textDirection w:val="lrTb"/>
            <w:noWrap w:val="false"/>
          </w:tcPr>
          <w:p>
            <w:pPr>
              <w:pStyle w:val="883"/>
              <w:jc w:val="center"/>
              <w:rPr>
                <w:rFonts w:hint="eastAsia" w:ascii="宋体" w:hAnsi="宋体" w:cs="宋体"/>
                <w:bCs/>
                <w:color w:val="000000"/>
                <w:sz w:val="18"/>
                <w:szCs w:val="18"/>
              </w:rPr>
            </w:pPr>
            <w:r>
              <w:rPr>
                <w:rFonts w:hint="eastAsia" w:ascii="宋体" w:hAnsi="宋体" w:cs="宋体"/>
                <w:bCs/>
                <w:color w:val="000000"/>
                <w:sz w:val="18"/>
                <w:szCs w:val="18"/>
              </w:rPr>
            </w:r>
            <w:r/>
          </w:p>
        </w:tc>
        <w:tc>
          <w:tcPr>
            <w:tcW w:w="1214"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c>
          <w:tcPr>
            <w:tcW w:w="1442"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r>
      <w:tr>
        <w:trPr/>
        <w:tc>
          <w:tcPr>
            <w:gridSpan w:val="3"/>
            <w:tcW w:w="5104" w:type="dxa"/>
            <w:vAlign w:val="center"/>
            <w:textDirection w:val="lrTb"/>
            <w:noWrap w:val="false"/>
          </w:tcPr>
          <w:p>
            <w:pPr>
              <w:pStyle w:val="883"/>
              <w:jc w:val="center"/>
              <w:rPr>
                <w:rFonts w:ascii="宋体" w:hAnsi="宋体"/>
                <w:color w:val="000000"/>
                <w:sz w:val="18"/>
                <w:szCs w:val="18"/>
              </w:rPr>
            </w:pPr>
            <w:r>
              <w:rPr>
                <w:rFonts w:hint="eastAsia" w:ascii="宋体" w:hAnsi="宋体"/>
                <w:color w:val="000000"/>
                <w:sz w:val="18"/>
                <w:szCs w:val="18"/>
              </w:rPr>
              <w:t xml:space="preserve">合计：</w:t>
            </w:r>
            <w:r>
              <w:rPr>
                <w:rFonts w:ascii="宋体" w:hAnsi="宋体"/>
                <w:color w:val="000000"/>
                <w:sz w:val="18"/>
                <w:szCs w:val="18"/>
              </w:rPr>
            </w:r>
            <w:r/>
          </w:p>
        </w:tc>
        <w:tc>
          <w:tcPr>
            <w:tcW w:w="1442"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c>
          <w:tcPr>
            <w:tcW w:w="1413"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c>
          <w:tcPr>
            <w:tcW w:w="988" w:type="dxa"/>
            <w:vAlign w:val="center"/>
            <w:textDirection w:val="lrTb"/>
            <w:noWrap w:val="false"/>
          </w:tcPr>
          <w:p>
            <w:pPr>
              <w:pStyle w:val="883"/>
              <w:jc w:val="center"/>
              <w:rPr>
                <w:rFonts w:ascii="宋体" w:hAnsi="宋体"/>
                <w:color w:val="000000"/>
                <w:sz w:val="18"/>
                <w:szCs w:val="18"/>
              </w:rPr>
            </w:pPr>
            <w:r>
              <w:rPr>
                <w:rFonts w:ascii="宋体" w:hAnsi="宋体"/>
                <w:color w:val="000000"/>
                <w:sz w:val="18"/>
                <w:szCs w:val="18"/>
              </w:rPr>
            </w:r>
            <w:r/>
          </w:p>
        </w:tc>
      </w:tr>
    </w:tbl>
    <w:p>
      <w:pPr>
        <w:pStyle w:val="883"/>
        <w:rPr>
          <w:rFonts w:ascii="宋体" w:hAnsi="宋体" w:cs="宋体"/>
          <w:color w:val="000000"/>
          <w:lang w:val="zh-CN"/>
        </w:rPr>
      </w:pPr>
      <w:r>
        <w:rPr>
          <w:rFonts w:hint="eastAsia" w:ascii="宋体" w:hAnsi="宋体"/>
          <w:bCs/>
          <w:color w:val="000000"/>
        </w:rPr>
        <w:t xml:space="preserve">注：表（2）（3）（4）由投标人根据采购需求自行测算含在投标报价中。表格不够</w:t>
      </w:r>
      <w:r>
        <w:rPr>
          <w:rFonts w:hint="eastAsia" w:ascii="宋体" w:hAnsi="宋体" w:cs="宋体"/>
          <w:color w:val="000000"/>
          <w:lang w:val="zh-CN"/>
        </w:rPr>
        <w:t xml:space="preserve">可自行延长。</w:t>
      </w:r>
      <w:r>
        <w:rPr>
          <w:rFonts w:ascii="宋体" w:hAnsi="宋体" w:cs="宋体"/>
          <w:color w:val="000000"/>
          <w:lang w:val="zh-CN"/>
        </w:rPr>
      </w:r>
      <w:r/>
    </w:p>
    <w:p>
      <w:pPr>
        <w:pStyle w:val="883"/>
        <w:spacing w:line="360" w:lineRule="auto"/>
        <w:rPr>
          <w:rFonts w:hint="eastAsia"/>
          <w:b/>
          <w:sz w:val="28"/>
          <w:szCs w:val="28"/>
        </w:rPr>
      </w:pPr>
      <w:r>
        <w:rPr>
          <w:rFonts w:hint="eastAsia" w:ascii="宋体" w:hAnsi="宋体"/>
          <w:bCs/>
          <w:color w:val="000000"/>
        </w:rPr>
        <w:br w:type="page" w:clear="all"/>
      </w:r>
      <w:r>
        <w:rPr>
          <w:rFonts w:hint="eastAsia"/>
          <w:b/>
          <w:sz w:val="28"/>
          <w:szCs w:val="28"/>
        </w:rPr>
        <w:t xml:space="preserve">十</w:t>
      </w:r>
      <w:r>
        <w:rPr>
          <w:b/>
          <w:sz w:val="28"/>
          <w:szCs w:val="28"/>
        </w:rPr>
        <w:t xml:space="preserve">、</w:t>
      </w:r>
      <w:r>
        <w:rPr>
          <w:rFonts w:hint="eastAsia"/>
          <w:b/>
          <w:sz w:val="28"/>
          <w:szCs w:val="28"/>
        </w:rPr>
        <w:t xml:space="preserve">投标偏离表（给定格式）：</w:t>
      </w:r>
      <w:r>
        <w:rPr>
          <w:rFonts w:hint="eastAsia"/>
          <w:b/>
          <w:sz w:val="28"/>
          <w:szCs w:val="28"/>
        </w:rPr>
      </w:r>
      <w:r/>
    </w:p>
    <w:p>
      <w:pPr>
        <w:pStyle w:val="883"/>
        <w:ind w:firstLine="490"/>
        <w:jc w:val="center"/>
        <w:rPr>
          <w:rFonts w:ascii="黑体" w:eastAsia="黑体"/>
          <w:bCs/>
          <w:color w:val="000000"/>
          <w:sz w:val="28"/>
          <w:szCs w:val="28"/>
        </w:rPr>
        <w:outlineLvl w:val="0"/>
      </w:pPr>
      <w:r>
        <w:rPr>
          <w:rFonts w:ascii="黑体" w:eastAsia="黑体"/>
          <w:bCs/>
          <w:color w:val="000000"/>
          <w:sz w:val="28"/>
          <w:szCs w:val="28"/>
        </w:rPr>
      </w:r>
      <w:r/>
    </w:p>
    <w:p>
      <w:pPr>
        <w:pStyle w:val="883"/>
        <w:ind w:firstLine="490"/>
        <w:jc w:val="center"/>
        <w:rPr>
          <w:rFonts w:ascii="黑体" w:eastAsia="黑体"/>
          <w:bCs/>
          <w:color w:val="000000"/>
          <w:sz w:val="28"/>
          <w:szCs w:val="28"/>
        </w:rPr>
        <w:outlineLvl w:val="0"/>
      </w:pPr>
      <w:r>
        <w:rPr>
          <w:rFonts w:hint="eastAsia" w:ascii="黑体" w:eastAsia="黑体"/>
          <w:bCs/>
          <w:color w:val="000000"/>
          <w:sz w:val="28"/>
          <w:szCs w:val="28"/>
        </w:rPr>
        <w:t xml:space="preserve">投标偏离表</w:t>
      </w: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jc w:val="center"/>
        <w:spacing w:line="400" w:lineRule="exact"/>
        <w:rPr>
          <w:rFonts w:ascii="黑体" w:eastAsia="黑体"/>
          <w:bCs/>
          <w:color w:val="000000"/>
          <w:sz w:val="28"/>
          <w:szCs w:val="28"/>
        </w:rPr>
        <w:outlineLvl w:val="0"/>
      </w:pPr>
      <w:r>
        <w:rPr>
          <w:rFonts w:ascii="黑体" w:eastAsia="黑体"/>
          <w:bCs/>
          <w:color w:val="000000"/>
          <w:sz w:val="28"/>
          <w:szCs w:val="28"/>
        </w:rPr>
      </w:r>
      <w:r/>
    </w:p>
    <w:p>
      <w:pPr>
        <w:pStyle w:val="883"/>
        <w:spacing w:line="400" w:lineRule="exact"/>
        <w:rPr>
          <w:rFonts w:hint="eastAsia" w:ascii="黑体" w:eastAsia="黑体"/>
          <w:bCs/>
          <w:color w:val="000000"/>
          <w:sz w:val="24"/>
          <w:szCs w:val="24"/>
          <w:lang w:eastAsia="zh-CN"/>
        </w:rPr>
      </w:pPr>
      <w:r>
        <w:rPr>
          <w:rFonts w:hint="eastAsia" w:ascii="黑体" w:eastAsia="黑体"/>
          <w:bCs/>
          <w:color w:val="000000"/>
          <w:sz w:val="24"/>
          <w:szCs w:val="24"/>
        </w:rPr>
        <w:t xml:space="preserve">项目编号：</w:t>
      </w:r>
      <w:r>
        <w:rPr>
          <w:rFonts w:hint="eastAsia" w:ascii="黑体" w:eastAsia="黑体"/>
          <w:bCs/>
          <w:color w:val="000000"/>
          <w:sz w:val="24"/>
          <w:szCs w:val="24"/>
          <w:lang w:eastAsia="zh-CN"/>
        </w:rPr>
        <w:t xml:space="preserve">JSZC-320200-JZCG-G2025-0173</w:t>
      </w:r>
      <w:r>
        <w:rPr>
          <w:rFonts w:hint="eastAsia" w:ascii="黑体" w:eastAsia="黑体"/>
          <w:bCs/>
          <w:color w:val="000000"/>
          <w:sz w:val="24"/>
          <w:szCs w:val="24"/>
          <w:lang w:eastAsia="zh-CN"/>
        </w:rPr>
      </w:r>
      <w:r/>
    </w:p>
    <w:tbl>
      <w:tblPr>
        <w:tblW w:w="9885" w:type="dxa"/>
        <w:jc w:val="center"/>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
                <w:bCs/>
                <w:color w:val="000000"/>
                <w:sz w:val="24"/>
                <w:szCs w:val="24"/>
              </w:rPr>
            </w:pPr>
            <w:r>
              <w:rPr>
                <w:rFonts w:hint="eastAsia" w:ascii="宋体" w:hAnsi="宋体"/>
                <w:b/>
                <w:bCs/>
                <w:color w:val="000000"/>
                <w:sz w:val="24"/>
                <w:szCs w:val="24"/>
              </w:rPr>
              <w:t xml:space="preserve">名称</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采购要求</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实报内容</w:t>
            </w:r>
            <w:r>
              <w:rPr>
                <w:rFonts w:ascii="宋体"/>
                <w:b/>
                <w:bCs/>
                <w:color w:val="000000"/>
                <w:sz w:val="24"/>
                <w:szCs w:val="24"/>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
                <w:bCs/>
                <w:color w:val="000000"/>
                <w:sz w:val="24"/>
                <w:szCs w:val="24"/>
              </w:rPr>
            </w:pPr>
            <w:r>
              <w:rPr>
                <w:rFonts w:hint="eastAsia" w:ascii="宋体" w:hAnsi="宋体"/>
                <w:b/>
                <w:bCs/>
                <w:color w:val="000000"/>
                <w:sz w:val="24"/>
                <w:szCs w:val="24"/>
              </w:rPr>
              <w:t xml:space="preserve">偏离说明</w:t>
            </w:r>
            <w:r>
              <w:rPr>
                <w:rFonts w:ascii="宋体"/>
                <w:b/>
                <w:bCs/>
                <w:color w:val="000000"/>
                <w:sz w:val="24"/>
                <w:szCs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pStyle w:val="883"/>
              <w:jc w:val="center"/>
              <w:rPr>
                <w:rFonts w:ascii="宋体"/>
                <w:bCs/>
                <w:color w:val="000000"/>
              </w:rPr>
            </w:pPr>
            <w:r>
              <w:rPr>
                <w:rFonts w:ascii="宋体"/>
                <w:bCs/>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pStyle w:val="883"/>
              <w:jc w:val="center"/>
              <w:rPr>
                <w:rFonts w:ascii="宋体"/>
                <w:bCs/>
                <w:color w:val="000000"/>
              </w:rPr>
            </w:pPr>
            <w:r>
              <w:rPr>
                <w:rFonts w:ascii="宋体"/>
                <w:bCs/>
                <w:color w:val="000000"/>
              </w:rPr>
            </w:r>
            <w:r/>
          </w:p>
        </w:tc>
      </w:tr>
    </w:tbl>
    <w:p>
      <w:pPr>
        <w:pStyle w:val="883"/>
        <w:rPr>
          <w:rFonts w:hint="eastAsia" w:ascii="宋体" w:eastAsia="黑体"/>
          <w:b/>
          <w:color w:val="000000"/>
          <w:sz w:val="24"/>
          <w:szCs w:val="24"/>
        </w:rPr>
      </w:pPr>
      <w:r>
        <w:rPr>
          <w:rFonts w:hint="eastAsia" w:ascii="黑体" w:eastAsia="黑体"/>
          <w:bCs/>
          <w:color w:val="000000"/>
          <w:sz w:val="24"/>
          <w:szCs w:val="24"/>
        </w:rPr>
        <w:t xml:space="preserve">投标人名称（盖章）：</w:t>
      </w:r>
      <w:r>
        <w:rPr>
          <w:rFonts w:hint="eastAsia" w:ascii="宋体" w:eastAsia="黑体"/>
          <w:b/>
          <w:color w:val="000000"/>
          <w:sz w:val="24"/>
          <w:szCs w:val="24"/>
        </w:rPr>
      </w:r>
      <w:r/>
    </w:p>
    <w:p>
      <w:pPr>
        <w:pStyle w:val="883"/>
        <w:rPr>
          <w:rFonts w:ascii="宋体"/>
          <w:bCs/>
          <w:color w:val="000000"/>
          <w:sz w:val="30"/>
        </w:rPr>
      </w:pPr>
      <w:r>
        <w:rPr>
          <w:rFonts w:ascii="宋体"/>
          <w:bCs/>
          <w:color w:val="000000"/>
          <w:sz w:val="30"/>
        </w:rPr>
      </w:r>
      <w:r/>
    </w:p>
    <w:p>
      <w:pPr>
        <w:pStyle w:val="883"/>
        <w:ind w:firstLine="420"/>
        <w:rPr>
          <w:rFonts w:ascii="宋体" w:hAnsi="宋体"/>
          <w:bCs/>
          <w:color w:val="000000"/>
          <w:sz w:val="24"/>
          <w:szCs w:val="24"/>
        </w:rPr>
        <w:outlineLvl w:val="0"/>
      </w:pPr>
      <w:r/>
      <w:bookmarkEnd w:id="189"/>
      <w:r/>
      <w:bookmarkEnd w:id="190"/>
      <w:r/>
      <w:bookmarkEnd w:id="207"/>
      <w:r>
        <w:rPr>
          <w:rFonts w:hint="eastAsia" w:ascii="宋体" w:hAnsi="宋体"/>
          <w:bCs/>
          <w:color w:val="000000"/>
          <w:sz w:val="24"/>
          <w:szCs w:val="24"/>
        </w:rPr>
        <w:t xml:space="preserve">注：（</w:t>
      </w:r>
      <w:r>
        <w:rPr>
          <w:rFonts w:ascii="宋体" w:hAnsi="宋体"/>
          <w:bCs/>
          <w:color w:val="000000"/>
          <w:sz w:val="24"/>
          <w:szCs w:val="24"/>
        </w:rPr>
        <w:t xml:space="preserve">1</w:t>
      </w:r>
      <w:r>
        <w:rPr>
          <w:rFonts w:hint="eastAsia" w:ascii="宋体" w:hAnsi="宋体"/>
          <w:bCs/>
          <w:color w:val="000000"/>
          <w:sz w:val="24"/>
          <w:szCs w:val="24"/>
        </w:rPr>
        <w:t xml:space="preserve">）本表不得删除；</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t xml:space="preserve">   </w:t>
      </w:r>
      <w:r>
        <w:rPr>
          <w:rFonts w:hint="eastAsia" w:ascii="宋体" w:hAnsi="宋体"/>
          <w:bCs/>
          <w:color w:val="000000"/>
          <w:sz w:val="24"/>
          <w:szCs w:val="24"/>
        </w:rPr>
        <w:t xml:space="preserve">（</w:t>
      </w:r>
      <w:r>
        <w:rPr>
          <w:rFonts w:ascii="宋体" w:hAnsi="宋体"/>
          <w:bCs/>
          <w:color w:val="000000"/>
          <w:sz w:val="24"/>
          <w:szCs w:val="24"/>
        </w:rPr>
        <w:t xml:space="preserve">2</w:t>
      </w:r>
      <w:r>
        <w:rPr>
          <w:rFonts w:hint="eastAsia" w:ascii="宋体" w:hAnsi="宋体"/>
          <w:bCs/>
          <w:color w:val="000000"/>
          <w:sz w:val="24"/>
          <w:szCs w:val="24"/>
        </w:rPr>
        <w:t xml:space="preserve">）如无任何服务偏离，请于本表 “偏离说明”中注明“无偏离”；</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hint="eastAsia" w:ascii="宋体" w:hAnsi="宋体"/>
          <w:bCs/>
          <w:color w:val="000000"/>
          <w:sz w:val="24"/>
          <w:szCs w:val="24"/>
        </w:rPr>
        <w:t xml:space="preserve">   （3）如有服务偏离项，请于本表中列明偏离内容，如需要可自行延长，其余无偏离内容不须赘述。</w:t>
      </w:r>
      <w:r>
        <w:rPr>
          <w:rFonts w:ascii="宋体" w:hAnsi="宋体"/>
          <w:bCs/>
          <w:color w:val="000000"/>
          <w:sz w:val="24"/>
          <w:szCs w:val="24"/>
        </w:rPr>
      </w:r>
      <w:r/>
    </w:p>
    <w:p>
      <w:pPr>
        <w:pStyle w:val="883"/>
        <w:ind w:firstLine="420"/>
        <w:rPr>
          <w:rFonts w:ascii="宋体" w:hAnsi="宋体"/>
          <w:bCs/>
          <w:color w:val="000000"/>
          <w:sz w:val="24"/>
          <w:szCs w:val="24"/>
        </w:rPr>
        <w:outlineLvl w:val="0"/>
      </w:pPr>
      <w:r>
        <w:rPr>
          <w:rFonts w:ascii="宋体" w:hAnsi="宋体"/>
          <w:bCs/>
          <w:color w:val="000000"/>
          <w:sz w:val="24"/>
          <w:szCs w:val="24"/>
        </w:rPr>
      </w:r>
      <w:r/>
    </w:p>
    <w:p>
      <w:pPr>
        <w:pStyle w:val="883"/>
        <w:rPr>
          <w:rFonts w:hint="eastAsia"/>
          <w:b/>
          <w:color w:val="000000"/>
          <w:sz w:val="28"/>
          <w:szCs w:val="28"/>
          <w:highlight w:val="none"/>
        </w:rPr>
        <w:outlineLvl w:val="0"/>
      </w:pPr>
      <w:r>
        <w:rPr>
          <w:rFonts w:ascii="宋体" w:hAnsi="宋体"/>
          <w:bCs/>
          <w:color w:val="000000"/>
          <w:sz w:val="24"/>
          <w:szCs w:val="24"/>
        </w:rPr>
        <w:br w:type="page" w:clear="all"/>
      </w:r>
      <w:r>
        <w:rPr>
          <w:rFonts w:hint="eastAsia"/>
          <w:b/>
          <w:color w:val="000000"/>
          <w:sz w:val="28"/>
          <w:szCs w:val="28"/>
          <w:highlight w:val="none"/>
        </w:rPr>
        <w:t xml:space="preserve">十一、项目人员配置考察表（格式）</w:t>
      </w:r>
      <w:r>
        <w:rPr>
          <w:rFonts w:hint="eastAsia"/>
          <w:b/>
          <w:color w:val="000000"/>
          <w:sz w:val="28"/>
          <w:szCs w:val="28"/>
          <w:highlight w:val="none"/>
        </w:rPr>
      </w:r>
      <w:r/>
    </w:p>
    <w:p>
      <w:pPr>
        <w:pStyle w:val="883"/>
        <w:ind w:firstLine="42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pStyle w:val="883"/>
        <w:ind w:firstLine="490"/>
        <w:jc w:val="center"/>
        <w:rPr>
          <w:rFonts w:hint="eastAsia" w:ascii="黑体" w:hAnsi="宋体" w:eastAsia="黑体"/>
          <w:bCs/>
          <w:color w:val="000000"/>
          <w:sz w:val="24"/>
          <w:szCs w:val="24"/>
          <w:highlight w:val="none"/>
        </w:rPr>
        <w:outlineLvl w:val="0"/>
      </w:pPr>
      <w:r>
        <w:rPr>
          <w:rFonts w:hint="eastAsia" w:ascii="黑体" w:eastAsia="黑体"/>
          <w:bCs/>
          <w:color w:val="000000"/>
          <w:sz w:val="28"/>
          <w:szCs w:val="28"/>
          <w:highlight w:val="none"/>
        </w:rPr>
        <w:t xml:space="preserve">项目人员配置考察表</w:t>
      </w:r>
      <w:r>
        <w:rPr>
          <w:rFonts w:hint="eastAsia" w:ascii="黑体" w:hAnsi="宋体" w:eastAsia="黑体"/>
          <w:bCs/>
          <w:color w:val="000000"/>
          <w:sz w:val="24"/>
          <w:szCs w:val="24"/>
          <w:highlight w:val="none"/>
        </w:rPr>
      </w:r>
      <w:r/>
    </w:p>
    <w:p>
      <w:pPr>
        <w:pStyle w:val="883"/>
        <w:jc w:val="center"/>
        <w:spacing w:line="400" w:lineRule="exact"/>
        <w:rPr>
          <w:rFonts w:ascii="黑体" w:eastAsia="黑体"/>
          <w:bCs/>
          <w:color w:val="000000"/>
          <w:sz w:val="28"/>
          <w:szCs w:val="28"/>
          <w:highlight w:val="none"/>
        </w:rPr>
      </w:pPr>
      <w:r>
        <w:rPr>
          <w:rFonts w:ascii="黑体" w:eastAsia="黑体"/>
          <w:bCs/>
          <w:color w:val="000000"/>
          <w:sz w:val="28"/>
          <w:szCs w:val="28"/>
          <w:highlight w:val="none"/>
        </w:rPr>
      </w:r>
      <w:r/>
    </w:p>
    <w:p>
      <w:pPr>
        <w:pStyle w:val="883"/>
        <w:ind w:firstLine="480"/>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项目编号：</w:t>
      </w:r>
      <w:r>
        <w:rPr>
          <w:rFonts w:hint="eastAsia" w:ascii="黑体" w:eastAsia="黑体"/>
          <w:bCs/>
          <w:color w:val="000000"/>
          <w:sz w:val="24"/>
          <w:szCs w:val="24"/>
          <w:highlight w:val="none"/>
          <w:lang w:eastAsia="zh-CN"/>
        </w:rPr>
        <w:t xml:space="preserve">JSZC-320200-JZCG-G2025-0173</w:t>
      </w:r>
      <w:r>
        <w:rPr>
          <w:rFonts w:hint="eastAsia" w:ascii="黑体" w:eastAsia="黑体"/>
          <w:bCs/>
          <w:color w:val="000000"/>
          <w:sz w:val="24"/>
          <w:szCs w:val="24"/>
          <w:highlight w:val="none"/>
          <w:lang w:eastAsia="zh-CN"/>
        </w:rPr>
      </w:r>
      <w:r/>
    </w:p>
    <w:tbl>
      <w:tblPr>
        <w:tblW w:w="0" w:type="auto"/>
        <w:jc w:val="center"/>
        <w:tblInd w:w="-264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050"/>
        <w:gridCol w:w="723"/>
        <w:gridCol w:w="690"/>
        <w:gridCol w:w="806"/>
        <w:gridCol w:w="1233"/>
        <w:gridCol w:w="1223"/>
        <w:gridCol w:w="1749"/>
        <w:gridCol w:w="952"/>
      </w:tblGrid>
      <w:tr>
        <w:trPr>
          <w:trHeight w:val="865"/>
        </w:trPr>
        <w:tc>
          <w:tcPr>
            <w:tcW w:w="766"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序号</w:t>
            </w:r>
            <w:r>
              <w:rPr>
                <w:b/>
                <w:color w:val="000000"/>
                <w:sz w:val="24"/>
                <w:highlight w:val="none"/>
              </w:rPr>
            </w:r>
            <w:r/>
          </w:p>
        </w:tc>
        <w:tc>
          <w:tcPr>
            <w:tcW w:w="1098"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姓名</w:t>
            </w:r>
            <w:r>
              <w:rPr>
                <w:b/>
                <w:color w:val="000000"/>
                <w:sz w:val="24"/>
                <w:highlight w:val="none"/>
              </w:rPr>
            </w:r>
            <w:r/>
          </w:p>
        </w:tc>
        <w:tc>
          <w:tcPr>
            <w:tcW w:w="744" w:type="dxa"/>
            <w:vAlign w:val="center"/>
            <w:textDirection w:val="lrTb"/>
            <w:noWrap w:val="false"/>
          </w:tcPr>
          <w:p>
            <w:pPr>
              <w:pStyle w:val="883"/>
              <w:jc w:val="center"/>
              <w:rPr>
                <w:rFonts w:hint="eastAsia"/>
                <w:b/>
                <w:color w:val="000000"/>
                <w:sz w:val="24"/>
                <w:highlight w:val="none"/>
              </w:rPr>
            </w:pPr>
            <w:r>
              <w:rPr>
                <w:rFonts w:hint="eastAsia"/>
                <w:b/>
                <w:color w:val="000000"/>
                <w:sz w:val="24"/>
                <w:highlight w:val="none"/>
              </w:rPr>
              <w:t xml:space="preserve">性别</w:t>
            </w:r>
            <w:r>
              <w:rPr>
                <w:rFonts w:hint="eastAsia"/>
                <w:b/>
                <w:color w:val="000000"/>
                <w:sz w:val="24"/>
                <w:highlight w:val="none"/>
              </w:rPr>
            </w:r>
            <w:r/>
          </w:p>
        </w:tc>
        <w:tc>
          <w:tcPr>
            <w:tcW w:w="709"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年龄</w:t>
            </w:r>
            <w:r>
              <w:rPr>
                <w:b/>
                <w:color w:val="000000"/>
                <w:sz w:val="24"/>
                <w:highlight w:val="none"/>
              </w:rPr>
            </w:r>
            <w:r/>
          </w:p>
        </w:tc>
        <w:tc>
          <w:tcPr>
            <w:tcW w:w="834" w:type="dxa"/>
            <w:vAlign w:val="center"/>
            <w:textDirection w:val="lrTb"/>
            <w:noWrap w:val="false"/>
          </w:tcPr>
          <w:p>
            <w:pPr>
              <w:pStyle w:val="883"/>
              <w:jc w:val="center"/>
              <w:rPr>
                <w:rFonts w:hint="eastAsia"/>
                <w:b/>
                <w:color w:val="000000"/>
                <w:sz w:val="24"/>
                <w:highlight w:val="none"/>
              </w:rPr>
            </w:pPr>
            <w:r>
              <w:rPr>
                <w:rFonts w:hint="eastAsia"/>
                <w:b/>
                <w:color w:val="000000"/>
                <w:sz w:val="24"/>
                <w:highlight w:val="none"/>
              </w:rPr>
              <w:t xml:space="preserve">学历</w:t>
            </w:r>
            <w:r>
              <w:rPr>
                <w:rFonts w:hint="eastAsia"/>
                <w:b/>
                <w:color w:val="000000"/>
                <w:sz w:val="24"/>
                <w:highlight w:val="none"/>
              </w:rPr>
            </w:r>
            <w:r/>
          </w:p>
        </w:tc>
        <w:tc>
          <w:tcPr>
            <w:tcW w:w="1276"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岗位职责</w:t>
            </w:r>
            <w:r>
              <w:rPr>
                <w:b/>
                <w:color w:val="000000"/>
                <w:sz w:val="24"/>
                <w:highlight w:val="none"/>
              </w:rPr>
            </w:r>
            <w:r/>
          </w:p>
        </w:tc>
        <w:tc>
          <w:tcPr>
            <w:tcW w:w="1285" w:type="dxa"/>
            <w:vAlign w:val="center"/>
            <w:textDirection w:val="lrTb"/>
            <w:noWrap w:val="false"/>
          </w:tcPr>
          <w:p>
            <w:pPr>
              <w:pStyle w:val="883"/>
              <w:jc w:val="center"/>
              <w:rPr>
                <w:b/>
                <w:color w:val="000000"/>
                <w:sz w:val="24"/>
                <w:highlight w:val="none"/>
              </w:rPr>
            </w:pPr>
            <w:r>
              <w:rPr>
                <w:rFonts w:hint="eastAsia"/>
                <w:b/>
                <w:color w:val="000000"/>
                <w:sz w:val="24"/>
                <w:highlight w:val="none"/>
              </w:rPr>
              <w:t xml:space="preserve">人员证书名称</w:t>
            </w:r>
            <w:r>
              <w:rPr>
                <w:b/>
                <w:color w:val="000000"/>
                <w:sz w:val="24"/>
                <w:highlight w:val="none"/>
              </w:rPr>
            </w:r>
            <w:r/>
          </w:p>
        </w:tc>
        <w:tc>
          <w:tcPr>
            <w:tcW w:w="1833" w:type="dxa"/>
            <w:vAlign w:val="center"/>
            <w:textDirection w:val="lrTb"/>
            <w:noWrap w:val="false"/>
          </w:tcPr>
          <w:p>
            <w:pPr>
              <w:pStyle w:val="883"/>
              <w:jc w:val="center"/>
              <w:rPr>
                <w:rFonts w:hint="eastAsia"/>
                <w:b/>
                <w:color w:val="000000"/>
                <w:sz w:val="24"/>
                <w:highlight w:val="none"/>
              </w:rPr>
            </w:pPr>
            <w:r>
              <w:rPr>
                <w:rFonts w:hint="eastAsia"/>
                <w:b/>
                <w:color w:val="000000"/>
                <w:sz w:val="24"/>
                <w:highlight w:val="none"/>
              </w:rPr>
              <w:t xml:space="preserve">人员经验描述</w:t>
            </w:r>
            <w:r>
              <w:rPr>
                <w:rFonts w:hint="eastAsia"/>
                <w:b/>
                <w:color w:val="000000"/>
                <w:sz w:val="24"/>
                <w:highlight w:val="none"/>
              </w:rPr>
            </w:r>
            <w:r/>
          </w:p>
          <w:p>
            <w:pPr>
              <w:pStyle w:val="883"/>
              <w:jc w:val="center"/>
              <w:rPr>
                <w:rFonts w:hint="eastAsia"/>
                <w:b/>
                <w:color w:val="000000"/>
                <w:sz w:val="24"/>
                <w:highlight w:val="none"/>
              </w:rPr>
            </w:pPr>
            <w:r>
              <w:rPr>
                <w:rFonts w:hint="eastAsia"/>
                <w:b/>
                <w:color w:val="000000"/>
                <w:sz w:val="24"/>
                <w:highlight w:val="none"/>
              </w:rPr>
              <w:t xml:space="preserve">（如有要求）</w:t>
            </w:r>
            <w:r>
              <w:rPr>
                <w:rFonts w:hint="eastAsia"/>
                <w:b/>
                <w:color w:val="000000"/>
                <w:sz w:val="24"/>
                <w:highlight w:val="none"/>
              </w:rPr>
            </w:r>
            <w:r/>
          </w:p>
        </w:tc>
        <w:tc>
          <w:tcPr>
            <w:tcW w:w="992" w:type="dxa"/>
            <w:vAlign w:val="center"/>
            <w:textDirection w:val="lrTb"/>
            <w:noWrap w:val="false"/>
          </w:tcPr>
          <w:p>
            <w:pPr>
              <w:pStyle w:val="883"/>
              <w:jc w:val="center"/>
              <w:rPr>
                <w:rFonts w:hint="eastAsia"/>
                <w:b/>
                <w:color w:val="000000"/>
                <w:sz w:val="24"/>
                <w:highlight w:val="none"/>
              </w:rPr>
            </w:pPr>
            <w:r>
              <w:rPr>
                <w:rFonts w:hint="eastAsia"/>
                <w:b/>
                <w:color w:val="000000"/>
                <w:sz w:val="24"/>
                <w:highlight w:val="none"/>
              </w:rPr>
              <w:t xml:space="preserve">备注</w:t>
            </w:r>
            <w:r>
              <w:rPr>
                <w:rFonts w:hint="eastAsia"/>
                <w:b/>
                <w:color w:val="000000"/>
                <w:sz w:val="24"/>
                <w:highlight w:val="none"/>
              </w:rPr>
            </w:r>
            <w:r/>
          </w:p>
        </w:tc>
      </w:tr>
      <w:tr>
        <w:trPr>
          <w:trHeight w:val="680"/>
        </w:trPr>
        <w:tc>
          <w:tcPr>
            <w:tcW w:w="76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83"/>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83"/>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83"/>
              <w:jc w:val="center"/>
              <w:rPr>
                <w:rFonts w:hint="eastAsia" w:ascii="黑体" w:eastAsia="黑体"/>
                <w:bCs/>
                <w:color w:val="000000"/>
                <w:sz w:val="24"/>
                <w:szCs w:val="24"/>
                <w:highlight w:val="none"/>
              </w:rPr>
              <w:outlineLvl w:val="0"/>
            </w:pPr>
            <w:r>
              <w:rPr>
                <w:rFonts w:hint="eastAsia" w:ascii="黑体" w:eastAsia="黑体"/>
                <w:bCs/>
                <w:color w:val="000000"/>
                <w:sz w:val="24"/>
                <w:szCs w:val="24"/>
                <w:highlight w:val="none"/>
              </w:rPr>
            </w:r>
            <w:r/>
          </w:p>
        </w:tc>
        <w:tc>
          <w:tcPr>
            <w:tcW w:w="1276"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t xml:space="preserve">……</w:t>
            </w:r>
            <w:r>
              <w:rPr>
                <w:rFonts w:ascii="黑体" w:eastAsia="黑体"/>
                <w:bCs/>
                <w:color w:val="000000"/>
                <w:sz w:val="24"/>
                <w:szCs w:val="24"/>
                <w:highlight w:val="none"/>
              </w:rPr>
            </w:r>
            <w:r/>
          </w:p>
        </w:tc>
        <w:tc>
          <w:tcPr>
            <w:tcW w:w="1285"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r>
        <w:trPr>
          <w:trHeight w:val="680"/>
        </w:trPr>
        <w:tc>
          <w:tcPr>
            <w:tcW w:w="766"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098" w:type="dxa"/>
            <w:vAlign w:val="top"/>
            <w:textDirection w:val="lrTb"/>
            <w:noWrap w:val="false"/>
          </w:tcPr>
          <w:p>
            <w:pPr>
              <w:pStyle w:val="883"/>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44"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709"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834"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76"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285"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1833"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c>
          <w:tcPr>
            <w:tcW w:w="992" w:type="dxa"/>
            <w:vAlign w:val="center"/>
            <w:textDirection w:val="lrTb"/>
            <w:noWrap w:val="false"/>
          </w:tcPr>
          <w:p>
            <w:pPr>
              <w:pStyle w:val="883"/>
              <w:jc w:val="center"/>
              <w:rPr>
                <w:rFonts w:ascii="黑体" w:eastAsia="黑体"/>
                <w:bCs/>
                <w:color w:val="000000"/>
                <w:sz w:val="24"/>
                <w:szCs w:val="24"/>
                <w:highlight w:val="none"/>
              </w:rPr>
              <w:outlineLvl w:val="0"/>
            </w:pPr>
            <w:r>
              <w:rPr>
                <w:rFonts w:ascii="黑体" w:eastAsia="黑体"/>
                <w:bCs/>
                <w:color w:val="000000"/>
                <w:sz w:val="24"/>
                <w:szCs w:val="24"/>
                <w:highlight w:val="none"/>
              </w:rPr>
            </w:r>
            <w:r/>
          </w:p>
        </w:tc>
      </w:tr>
    </w:tbl>
    <w:p>
      <w:pPr>
        <w:pStyle w:val="883"/>
        <w:rPr>
          <w:rFonts w:hint="eastAsia" w:ascii="黑体" w:eastAsia="黑体"/>
          <w:bCs/>
          <w:color w:val="000000"/>
          <w:sz w:val="24"/>
          <w:szCs w:val="24"/>
          <w:highlight w:val="none"/>
        </w:rPr>
      </w:pPr>
      <w:r>
        <w:rPr>
          <w:rFonts w:hint="eastAsia" w:ascii="黑体" w:eastAsia="黑体"/>
          <w:bCs/>
          <w:color w:val="000000"/>
          <w:sz w:val="24"/>
          <w:szCs w:val="24"/>
          <w:highlight w:val="none"/>
        </w:rPr>
        <w:t xml:space="preserve">投标人名称（盖章）：</w:t>
      </w:r>
      <w:r>
        <w:rPr>
          <w:rFonts w:hint="eastAsia" w:ascii="黑体" w:eastAsia="黑体"/>
          <w:bCs/>
          <w:color w:val="000000"/>
          <w:sz w:val="24"/>
          <w:szCs w:val="24"/>
          <w:highlight w:val="none"/>
        </w:rPr>
      </w:r>
      <w:r/>
    </w:p>
    <w:p>
      <w:pPr>
        <w:pStyle w:val="883"/>
        <w:rPr>
          <w:rFonts w:hint="eastAsia" w:ascii="宋体" w:hAnsi="宋体"/>
          <w:bCs/>
          <w:color w:val="000000"/>
          <w:highlight w:val="none"/>
        </w:rPr>
      </w:pPr>
      <w:r>
        <w:rPr>
          <w:rFonts w:hint="eastAsia" w:ascii="宋体" w:hAnsi="宋体"/>
          <w:bCs/>
          <w:color w:val="000000"/>
          <w:highlight w:val="none"/>
        </w:rPr>
      </w:r>
      <w:r/>
    </w:p>
    <w:p>
      <w:pPr>
        <w:pStyle w:val="883"/>
        <w:rPr>
          <w:rFonts w:ascii="宋体" w:hAnsi="宋体"/>
          <w:bCs/>
          <w:color w:val="000000"/>
          <w:highlight w:val="none"/>
        </w:rPr>
      </w:pPr>
      <w:r>
        <w:rPr>
          <w:rFonts w:hint="eastAsia" w:ascii="宋体" w:hAnsi="宋体"/>
          <w:bCs/>
          <w:color w:val="000000"/>
          <w:highlight w:val="none"/>
        </w:rPr>
        <w:t xml:space="preserve">注：1. 本表对应评分标准中的项目人员配置情况，表格不够可自行延长。</w:t>
      </w:r>
      <w:r>
        <w:rPr>
          <w:rFonts w:ascii="宋体" w:hAnsi="宋体"/>
          <w:bCs/>
          <w:color w:val="000000"/>
          <w:highlight w:val="none"/>
        </w:rPr>
      </w:r>
      <w:r/>
    </w:p>
    <w:p>
      <w:pPr>
        <w:pStyle w:val="883"/>
        <w:rPr>
          <w:rFonts w:hint="eastAsia"/>
          <w:color w:val="000000"/>
          <w:highlight w:val="none"/>
        </w:rPr>
      </w:pPr>
      <w:r>
        <w:rPr>
          <w:rFonts w:hint="eastAsia" w:ascii="宋体" w:hAnsi="宋体"/>
          <w:bCs/>
          <w:color w:val="000000"/>
          <w:highlight w:val="none"/>
        </w:rPr>
        <w:t xml:space="preserve">2. 上表内容须提供投标人近一年中任意一个月份(不含投标当月)经社保部门确认的社保缴纳名单复印件；若上表中所填报人员有属于“按国家规定可不缴纳社保的人员”的，则该类人员须提供相关证明材料复印件。</w:t>
      </w:r>
      <w:r>
        <w:rPr>
          <w:rFonts w:hint="eastAsia"/>
          <w:color w:val="000000"/>
          <w:highlight w:val="none"/>
        </w:rPr>
      </w:r>
      <w:r/>
    </w:p>
    <w:p>
      <w:pPr>
        <w:pStyle w:val="883"/>
        <w:rPr>
          <w:rFonts w:hint="eastAsia" w:ascii="宋体" w:hAnsi="宋体"/>
          <w:bCs/>
          <w:color w:val="000000"/>
          <w:highlight w:val="none"/>
        </w:rPr>
      </w:pPr>
      <w:r>
        <w:rPr>
          <w:rFonts w:hint="eastAsia" w:ascii="宋体" w:hAnsi="宋体"/>
          <w:bCs/>
          <w:color w:val="000000"/>
          <w:highlight w:val="none"/>
        </w:rPr>
        <w:t xml:space="preserve">3.上表内容须按评分标准中的相关要求提供相应证明材料。</w:t>
      </w:r>
      <w:r>
        <w:rPr>
          <w:rFonts w:hint="eastAsia" w:ascii="宋体" w:hAnsi="宋体"/>
          <w:bCs/>
          <w:color w:val="000000"/>
          <w:highlight w:val="none"/>
        </w:rPr>
      </w:r>
      <w:r/>
    </w:p>
    <w:p>
      <w:pPr>
        <w:pStyle w:val="883"/>
        <w:rPr>
          <w:rFonts w:hint="eastAsia" w:ascii="宋体" w:hAnsi="宋体"/>
          <w:bCs/>
          <w:color w:val="000000"/>
          <w:highlight w:val="none"/>
        </w:rPr>
      </w:pPr>
      <w:r>
        <w:rPr>
          <w:rFonts w:hint="eastAsia" w:ascii="宋体" w:hAnsi="宋体"/>
          <w:bCs/>
          <w:color w:val="000000"/>
          <w:highlight w:val="none"/>
        </w:rPr>
        <w:t xml:space="preserve">4.证明材料均请附在本表之后。</w:t>
      </w:r>
      <w:r>
        <w:rPr>
          <w:rFonts w:hint="eastAsia" w:ascii="宋体" w:hAnsi="宋体"/>
          <w:bCs/>
          <w:color w:val="000000"/>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仿宋">
    <w:panose1 w:val="02010609060101010101"/>
  </w:font>
  <w:font w:name="楷体">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微软雅黑">
    <w:panose1 w:val="020B0503020204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Fonts w:ascii="宋体" w:hAnsi="宋体"/>
      </w:rPr>
      <w:framePr w:wrap="around" w:vAnchor="text" w:hAnchor="margin" w:xAlign="center" w:y="1"/>
    </w:pPr>
    <w:r>
      <w:rPr>
        <w:rFonts w:ascii="宋体" w:hAnsi="宋体"/>
      </w:rPr>
      <w:fldChar w:fldCharType="begin"/>
    </w:r>
    <w:r>
      <w:rPr>
        <w:rStyle w:val="957"/>
        <w:rFonts w:ascii="宋体" w:hAnsi="宋体"/>
      </w:rPr>
      <w:instrText xml:space="preserve">PAGE  </w:instrText>
    </w:r>
    <w:r>
      <w:rPr>
        <w:rFonts w:ascii="宋体" w:hAnsi="宋体"/>
      </w:rPr>
      <w:fldChar w:fldCharType="separate"/>
    </w:r>
    <w:r>
      <w:rPr>
        <w:rStyle w:val="957"/>
        <w:rFonts w:ascii="宋体" w:hAnsi="宋体"/>
      </w:rPr>
      <w:t xml:space="preserve">３８</w:t>
    </w:r>
    <w:r>
      <w:rPr>
        <w:rFonts w:ascii="宋体" w:hAnsi="宋体"/>
      </w:rPr>
      <w:fldChar w:fldCharType="end"/>
    </w:r>
    <w:r>
      <w:rPr>
        <w:rStyle w:val="957"/>
        <w:rFonts w:ascii="宋体" w:hAnsi="宋体"/>
      </w:rPr>
    </w:r>
    <w:r/>
  </w:p>
  <w:p>
    <w:pPr>
      <w:pStyle w:val="930"/>
      <w:jc w:val="center"/>
      <w:tabs>
        <w:tab w:val="center" w:pos="4153" w:leader="none"/>
        <w:tab w:val="right" w:pos="8306" w:leader="none"/>
      </w:tabs>
      <w:rPr>
        <w:rFonts w:hint="eastAsia"/>
      </w:rPr>
    </w:pPr>
    <w:r>
      <w:rPr>
        <w:sz w:val="20"/>
      </w:rPr>
      <w:t xml:space="preserve"> </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tabs>
        <w:tab w:val="center" w:pos="4153" w:leader="none"/>
        <w:tab w:val="right" w:pos="8306" w:leader="none"/>
      </w:tabs>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rPr>
        <w:rStyle w:val="957"/>
      </w:rPr>
    </w:r>
    <w:r/>
  </w:p>
  <w:p>
    <w:pPr>
      <w:pStyle w:val="93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2">
    <w:multiLevelType w:val="hybridMultilevel"/>
    <w:lvl w:ilvl="0">
      <w:start w:val="1"/>
      <w:numFmt w:val="decimal"/>
      <w:isLgl w:val="false"/>
      <w:suff w:val="tab"/>
      <w:lvlText w:val="%1."/>
      <w:lvlJc w:val="left"/>
      <w:pPr>
        <w:pStyle w:val="883"/>
        <w:ind w:left="510" w:hanging="360"/>
        <w:tabs>
          <w:tab w:val="num" w:pos="510" w:leader="none"/>
        </w:tabs>
      </w:pPr>
      <w:rPr>
        <w:rFonts w:hint="eastAsia" w:cs="Times New Roman"/>
      </w:rPr>
    </w:lvl>
    <w:lvl w:ilvl="1">
      <w:start w:val="1"/>
      <w:numFmt w:val="decimal"/>
      <w:isLgl w:val="false"/>
      <w:suff w:val="tab"/>
      <w:lvlText w:val="%2．"/>
      <w:lvlJc w:val="left"/>
      <w:pPr>
        <w:pStyle w:val="883"/>
        <w:ind w:left="1290" w:hanging="720"/>
        <w:tabs>
          <w:tab w:val="num" w:pos="1290" w:leader="none"/>
        </w:tabs>
      </w:pPr>
      <w:rPr>
        <w:rFonts w:hint="eastAsia" w:cs="Times New Roman"/>
      </w:rPr>
    </w:lvl>
    <w:lvl w:ilvl="2">
      <w:start w:val="3"/>
      <w:numFmt w:val="decimal"/>
      <w:isLgl w:val="false"/>
      <w:suff w:val="tab"/>
      <w:lvlText w:val="（%3）"/>
      <w:lvlJc w:val="left"/>
      <w:pPr>
        <w:pStyle w:val="883"/>
        <w:ind w:left="1140" w:hanging="720"/>
        <w:tabs>
          <w:tab w:val="num" w:pos="1140" w:leader="none"/>
        </w:tabs>
      </w:pPr>
      <w:rPr>
        <w:rFonts w:hint="eastAsia" w:cs="Times New Roman"/>
      </w:rPr>
    </w:lvl>
    <w:lvl w:ilvl="3">
      <w:start w:val="1"/>
      <w:numFmt w:val="decimal"/>
      <w:isLgl w:val="false"/>
      <w:suff w:val="tab"/>
      <w:lvlText w:val="（%4）"/>
      <w:lvlJc w:val="left"/>
      <w:pPr>
        <w:pStyle w:val="883"/>
        <w:ind w:left="1830" w:hanging="420"/>
        <w:tabs>
          <w:tab w:val="num" w:pos="1830" w:leader="none"/>
        </w:tabs>
      </w:pPr>
      <w:rPr>
        <w:rFonts w:hint="eastAsia" w:ascii="宋体" w:hAnsi="宋体" w:eastAsia="宋体" w:cs="Times New Roman"/>
      </w:rPr>
    </w:lvl>
    <w:lvl w:ilvl="4">
      <w:start w:val="1"/>
      <w:numFmt w:val="decimal"/>
      <w:isLgl w:val="false"/>
      <w:suff w:val="space"/>
      <w:lvlText w:val="%5."/>
      <w:lvlJc w:val="left"/>
      <w:pPr>
        <w:pStyle w:val="883"/>
        <w:ind w:left="2250" w:hanging="420"/>
      </w:pPr>
      <w:rPr>
        <w:rFonts w:hint="eastAsia"/>
        <w:b/>
        <w:lang w:val="en-US"/>
      </w:rPr>
    </w:lvl>
    <w:lvl w:ilvl="5">
      <w:start w:val="10"/>
      <w:numFmt w:val="japaneseCounting"/>
      <w:isLgl w:val="false"/>
      <w:suff w:val="tab"/>
      <w:lvlText w:val="（%6）"/>
      <w:lvlJc w:val="left"/>
      <w:pPr>
        <w:pStyle w:val="883"/>
        <w:ind w:left="2970" w:hanging="720"/>
      </w:pPr>
      <w:rPr>
        <w:rFonts w:hint="eastAsia" w:cs="Times New Roman"/>
      </w:rPr>
    </w:lvl>
    <w:lvl w:ilvl="6">
      <w:start w:val="1"/>
      <w:numFmt w:val="decimal"/>
      <w:isLgl w:val="false"/>
      <w:suff w:val="tab"/>
      <w:lvlText w:val="（%7）"/>
      <w:lvlJc w:val="left"/>
      <w:pPr>
        <w:pStyle w:val="883"/>
        <w:ind w:left="3090" w:hanging="420"/>
        <w:tabs>
          <w:tab w:val="num" w:pos="3090" w:leader="none"/>
        </w:tabs>
      </w:pPr>
      <w:rPr>
        <w:rFonts w:hint="eastAsia" w:ascii="Times New Roman" w:hAnsi="Times New Roman" w:eastAsia="Times New Roman" w:cs="Times New Roman"/>
        <w:color w:val="000000"/>
      </w:rPr>
    </w:lvl>
    <w:lvl w:ilvl="7">
      <w:start w:val="1"/>
      <w:numFmt w:val="lowerLetter"/>
      <w:isLgl w:val="false"/>
      <w:suff w:val="tab"/>
      <w:lvlText w:val="%8)"/>
      <w:lvlJc w:val="left"/>
      <w:pPr>
        <w:pStyle w:val="883"/>
        <w:ind w:left="3510" w:hanging="420"/>
        <w:tabs>
          <w:tab w:val="num" w:pos="3510" w:leader="none"/>
        </w:tabs>
      </w:pPr>
      <w:rPr>
        <w:rFonts w:hint="eastAsia" w:cs="Times New Roman"/>
      </w:rPr>
    </w:lvl>
    <w:lvl w:ilvl="8">
      <w:start w:val="1"/>
      <w:numFmt w:val="lowerRoman"/>
      <w:isLgl w:val="false"/>
      <w:suff w:val="tab"/>
      <w:lvlText w:val="%9."/>
      <w:lvlJc w:val="right"/>
      <w:pPr>
        <w:pStyle w:val="883"/>
        <w:ind w:left="3930" w:hanging="420"/>
        <w:tabs>
          <w:tab w:val="num" w:pos="3930" w:leader="none"/>
        </w:tabs>
      </w:pPr>
      <w:rPr>
        <w:rFonts w:hint="eastAsia" w:cs="Times New Roman"/>
      </w:rPr>
    </w:lvl>
  </w:abstractNum>
  <w:abstractNum w:abstractNumId="3">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964"/>
      <w:isLgl w:val="false"/>
      <w:suff w:val="tab"/>
      <w:lvlText w:val="附录%1."/>
      <w:lvlJc w:val="left"/>
      <w:pPr>
        <w:pStyle w:val="88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81"/>
      <w:isLgl w:val="false"/>
      <w:suff w:val="tab"/>
      <w:lvlText w:val="%1."/>
      <w:lvlJc w:val="left"/>
      <w:pPr>
        <w:pStyle w:val="883"/>
        <w:ind w:left="709" w:hanging="709"/>
        <w:tabs>
          <w:tab w:val="num" w:pos="709" w:leader="none"/>
        </w:tabs>
      </w:pPr>
      <w:rPr>
        <w:rFonts w:hint="eastAsia"/>
      </w:rPr>
    </w:lvl>
    <w:lvl w:ilvl="1">
      <w:start w:val="1"/>
      <w:numFmt w:val="decimal"/>
      <w:isLgl w:val="false"/>
      <w:suff w:val="tab"/>
      <w:lvlText w:val="%1.%2"/>
      <w:lvlJc w:val="left"/>
      <w:pPr>
        <w:pStyle w:val="883"/>
        <w:ind w:left="709" w:hanging="709"/>
        <w:tabs>
          <w:tab w:val="num" w:pos="709" w:leader="none"/>
        </w:tabs>
      </w:pPr>
      <w:rPr>
        <w:rFonts w:hint="eastAsia"/>
      </w:rPr>
    </w:lvl>
    <w:lvl w:ilvl="2">
      <w:start w:val="1"/>
      <w:numFmt w:val="decimal"/>
      <w:isLgl w:val="false"/>
      <w:suff w:val="tab"/>
      <w:lvlText w:val="%1.%2.%3."/>
      <w:lvlJc w:val="left"/>
      <w:pPr>
        <w:pStyle w:val="883"/>
        <w:ind w:left="425" w:hanging="425"/>
        <w:tabs>
          <w:tab w:val="num" w:pos="425" w:leader="none"/>
        </w:tabs>
      </w:pPr>
      <w:rPr>
        <w:rFonts w:hint="eastAsia"/>
      </w:rPr>
    </w:lvl>
    <w:lvl w:ilvl="3">
      <w:start w:val="1"/>
      <w:numFmt w:val="decimal"/>
      <w:isLgl w:val="false"/>
      <w:suff w:val="tab"/>
      <w:lvlText w:val="%1.%2.%3.%4."/>
      <w:lvlJc w:val="left"/>
      <w:pPr>
        <w:pStyle w:val="883"/>
        <w:ind w:left="851" w:hanging="851"/>
        <w:tabs>
          <w:tab w:val="num" w:pos="851" w:leader="none"/>
        </w:tabs>
      </w:pPr>
      <w:rPr>
        <w:rFonts w:hint="eastAsia"/>
      </w:rPr>
    </w:lvl>
    <w:lvl w:ilvl="4">
      <w:start w:val="1"/>
      <w:numFmt w:val="decimal"/>
      <w:isLgl w:val="false"/>
      <w:suff w:val="tab"/>
      <w:lvlText w:val="%1.%2.%3.%4.%5."/>
      <w:lvlJc w:val="left"/>
      <w:pPr>
        <w:pStyle w:val="883"/>
        <w:ind w:left="992" w:hanging="992"/>
        <w:tabs>
          <w:tab w:val="num" w:pos="992" w:leader="none"/>
        </w:tabs>
      </w:pPr>
      <w:rPr>
        <w:rFonts w:hint="eastAsia"/>
      </w:rPr>
    </w:lvl>
    <w:lvl w:ilvl="5">
      <w:start w:val="1"/>
      <w:numFmt w:val="decimal"/>
      <w:isLgl w:val="false"/>
      <w:suff w:val="tab"/>
      <w:lvlText w:val="%1.%2.%3.%4.%5.%6."/>
      <w:lvlJc w:val="left"/>
      <w:pPr>
        <w:pStyle w:val="883"/>
        <w:ind w:left="1134" w:hanging="1134"/>
        <w:tabs>
          <w:tab w:val="num" w:pos="1134" w:leader="none"/>
        </w:tabs>
      </w:pPr>
      <w:rPr>
        <w:rFonts w:hint="eastAsia"/>
      </w:rPr>
    </w:lvl>
    <w:lvl w:ilvl="6">
      <w:start w:val="1"/>
      <w:numFmt w:val="decimal"/>
      <w:isLgl w:val="false"/>
      <w:suff w:val="tab"/>
      <w:lvlText w:val="%1.%2.%3.%4.%5.%6.%7."/>
      <w:lvlJc w:val="left"/>
      <w:pPr>
        <w:pStyle w:val="883"/>
        <w:ind w:left="1276" w:hanging="1276"/>
        <w:tabs>
          <w:tab w:val="num" w:pos="1276" w:leader="none"/>
        </w:tabs>
      </w:pPr>
      <w:rPr>
        <w:rFonts w:hint="eastAsia"/>
      </w:rPr>
    </w:lvl>
    <w:lvl w:ilvl="7">
      <w:start w:val="1"/>
      <w:numFmt w:val="decimal"/>
      <w:isLgl w:val="false"/>
      <w:suff w:val="tab"/>
      <w:lvlText w:val="%1.%2.%3.%4.%5.%6.%7.%8."/>
      <w:lvlJc w:val="left"/>
      <w:pPr>
        <w:pStyle w:val="883"/>
        <w:ind w:left="1418" w:hanging="1418"/>
        <w:tabs>
          <w:tab w:val="num" w:pos="1418" w:leader="none"/>
        </w:tabs>
      </w:pPr>
      <w:rPr>
        <w:rFonts w:hint="eastAsia"/>
      </w:rPr>
    </w:lvl>
    <w:lvl w:ilvl="8">
      <w:start w:val="1"/>
      <w:numFmt w:val="decimal"/>
      <w:isLgl w:val="false"/>
      <w:suff w:val="tab"/>
      <w:lvlText w:val="%1.%2.%3.%4.%5.%6.%7.%8.%9."/>
      <w:lvlJc w:val="left"/>
      <w:pPr>
        <w:pStyle w:val="883"/>
        <w:ind w:left="1559" w:hanging="1559"/>
        <w:tabs>
          <w:tab w:val="num" w:pos="1559" w:leader="none"/>
        </w:tabs>
      </w:pPr>
      <w:rPr>
        <w:rFonts w:hint="eastAsia"/>
      </w:rPr>
    </w:lvl>
  </w:abstractNum>
  <w:abstractNum w:abstractNumId="6">
    <w:multiLevelType w:val="hybridMultilevel"/>
    <w:lvl w:ilvl="0">
      <w:start w:val="1"/>
      <w:numFmt w:val="japaneseCounting"/>
      <w:isLgl w:val="false"/>
      <w:suff w:val="tab"/>
      <w:lvlText w:val="（%1）"/>
      <w:lvlJc w:val="left"/>
      <w:pPr>
        <w:pStyle w:val="883"/>
        <w:ind w:left="1080" w:hanging="1080"/>
        <w:tabs>
          <w:tab w:val="num" w:pos="1080" w:leader="none"/>
        </w:tabs>
      </w:pPr>
      <w:rPr>
        <w:rFonts w:hint="eastAsia" w:cs="Times New Roman"/>
      </w:rPr>
    </w:lvl>
    <w:lvl w:ilvl="1">
      <w:start w:val="1"/>
      <w:numFmt w:val="decimal"/>
      <w:isLgl w:val="false"/>
      <w:suff w:val="tab"/>
      <w:lvlText w:val="%2."/>
      <w:lvlJc w:val="left"/>
      <w:pPr>
        <w:pStyle w:val="883"/>
        <w:ind w:left="780" w:hanging="360"/>
        <w:tabs>
          <w:tab w:val="num" w:pos="780" w:leader="none"/>
        </w:tabs>
      </w:pPr>
      <w:rPr>
        <w:rFonts w:hint="eastAsia" w:cs="Times New Roman"/>
        <w:color w:val="000000"/>
      </w:rPr>
    </w:lvl>
    <w:lvl w:ilvl="2">
      <w:start w:val="1"/>
      <w:numFmt w:val="lowerRoman"/>
      <w:isLgl w:val="false"/>
      <w:suff w:val="tab"/>
      <w:lvlText w:val="%3."/>
      <w:lvlJc w:val="right"/>
      <w:pPr>
        <w:pStyle w:val="883"/>
        <w:ind w:left="1260" w:hanging="420"/>
        <w:tabs>
          <w:tab w:val="num" w:pos="126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7">
    <w:multiLevelType w:val="hybridMultilevel"/>
    <w:lvl w:ilvl="0">
      <w:start w:val="1"/>
      <w:numFmt w:val="chineseCountingThousand"/>
      <w:isLgl w:val="false"/>
      <w:suff w:val="nothing"/>
      <w:lvlText w:val="第%1章 "/>
      <w:lvlJc w:val="left"/>
      <w:pPr>
        <w:pStyle w:val="883"/>
        <w:ind w:left="0" w:firstLine="0"/>
      </w:pPr>
      <w:rPr>
        <w:rFonts w:hint="eastAsia"/>
      </w:rPr>
    </w:lvl>
    <w:lvl w:ilvl="1">
      <w:start w:val="1"/>
      <w:numFmt w:val="decimal"/>
      <w:isLgl w:val="false"/>
      <w:suff w:val="nothing"/>
      <w:lvlText w:val="%2、"/>
      <w:lvlJc w:val="left"/>
      <w:pPr>
        <w:pStyle w:val="883"/>
        <w:ind w:left="0" w:firstLine="0"/>
      </w:pPr>
      <w:rPr>
        <w:rFonts w:hint="eastAsia"/>
      </w:rPr>
    </w:lvl>
    <w:lvl w:ilvl="2">
      <w:start w:val="1"/>
      <w:numFmt w:val="decimal"/>
      <w:isLgl w:val="false"/>
      <w:suff w:val="nothing"/>
      <w:lvlText w:val="%2.%3 "/>
      <w:lvlJc w:val="left"/>
      <w:pPr>
        <w:pStyle w:val="883"/>
        <w:ind w:left="0" w:firstLine="0"/>
      </w:pPr>
      <w:rPr>
        <w:rFonts w:hint="eastAsia"/>
      </w:rPr>
    </w:lvl>
    <w:lvl w:ilvl="3">
      <w:start w:val="1"/>
      <w:numFmt w:val="decimal"/>
      <w:isLgl w:val="false"/>
      <w:suff w:val="nothing"/>
      <w:lvlText w:val="%2.%3.%4 "/>
      <w:lvlJc w:val="left"/>
      <w:pPr>
        <w:pStyle w:val="883"/>
        <w:ind w:left="0" w:firstLine="0"/>
      </w:pPr>
      <w:rPr>
        <w:rFonts w:hint="eastAsia"/>
      </w:rPr>
    </w:lvl>
    <w:lvl w:ilvl="4">
      <w:start w:val="1"/>
      <w:numFmt w:val="decimal"/>
      <w:isLgl w:val="false"/>
      <w:suff w:val="nothing"/>
      <w:lvlText w:val="%2.%3.%4.%5 "/>
      <w:lvlJc w:val="left"/>
      <w:pPr>
        <w:pStyle w:val="883"/>
        <w:ind w:left="0" w:firstLine="0"/>
      </w:pPr>
      <w:rPr>
        <w:rFonts w:hint="eastAsia"/>
      </w:rPr>
    </w:lvl>
    <w:lvl w:ilvl="5">
      <w:start w:val="1"/>
      <w:numFmt w:val="decimal"/>
      <w:pStyle w:val="889"/>
      <w:isLgl w:val="false"/>
      <w:suff w:val="nothing"/>
      <w:lvlText w:val=""/>
      <w:lvlJc w:val="left"/>
      <w:pPr>
        <w:pStyle w:val="883"/>
        <w:ind w:left="0" w:firstLine="0"/>
      </w:pPr>
      <w:rPr>
        <w:rFonts w:hint="eastAsia"/>
      </w:rPr>
    </w:lvl>
    <w:lvl w:ilvl="6">
      <w:start w:val="1"/>
      <w:numFmt w:val="decimal"/>
      <w:pStyle w:val="890"/>
      <w:isLgl w:val="false"/>
      <w:suff w:val="nothing"/>
      <w:lvlText w:val=""/>
      <w:lvlJc w:val="left"/>
      <w:pPr>
        <w:pStyle w:val="883"/>
        <w:ind w:left="0" w:firstLine="0"/>
      </w:pPr>
      <w:rPr>
        <w:rFonts w:hint="eastAsia"/>
      </w:rPr>
    </w:lvl>
    <w:lvl w:ilvl="7">
      <w:start w:val="1"/>
      <w:numFmt w:val="decimal"/>
      <w:pStyle w:val="891"/>
      <w:isLgl w:val="false"/>
      <w:suff w:val="nothing"/>
      <w:lvlText w:val=""/>
      <w:lvlJc w:val="left"/>
      <w:pPr>
        <w:pStyle w:val="883"/>
        <w:ind w:left="0" w:firstLine="0"/>
      </w:pPr>
      <w:rPr>
        <w:rFonts w:hint="eastAsia"/>
      </w:rPr>
    </w:lvl>
    <w:lvl w:ilvl="8">
      <w:start w:val="1"/>
      <w:numFmt w:val="decimal"/>
      <w:pStyle w:val="892"/>
      <w:isLgl w:val="false"/>
      <w:suff w:val="nothing"/>
      <w:lvlText w:val=""/>
      <w:lvlJc w:val="left"/>
      <w:pPr>
        <w:pStyle w:val="883"/>
        <w:ind w:left="0" w:firstLine="0"/>
      </w:pPr>
      <w:rPr>
        <w:rFonts w:hint="eastAsia"/>
      </w:rPr>
    </w:lvl>
  </w:abstractNum>
  <w:abstractNum w:abstractNumId="8">
    <w:multiLevelType w:val="hybridMultilevel"/>
    <w:lvl w:ilvl="0">
      <w:start w:val="1"/>
      <w:numFmt w:val="japaneseCounting"/>
      <w:isLgl w:val="false"/>
      <w:suff w:val="tab"/>
      <w:lvlText w:val="%1、"/>
      <w:lvlJc w:val="left"/>
      <w:pPr>
        <w:pStyle w:val="883"/>
        <w:ind w:left="552" w:hanging="420"/>
        <w:tabs>
          <w:tab w:val="num" w:pos="552" w:leader="none"/>
        </w:tabs>
      </w:pPr>
      <w:rPr>
        <w:rFonts w:ascii="Times New Roman" w:hAnsi="Times New Roman" w:eastAsia="Times New Roman" w:cs="Times New Roman"/>
        <w:color w:val="000000"/>
      </w:rPr>
    </w:lvl>
    <w:lvl w:ilvl="1">
      <w:start w:val="1"/>
      <w:numFmt w:val="lowerLetter"/>
      <w:isLgl w:val="false"/>
      <w:suff w:val="tab"/>
      <w:lvlText w:val="%2)"/>
      <w:lvlJc w:val="left"/>
      <w:pPr>
        <w:pStyle w:val="883"/>
        <w:ind w:left="840" w:hanging="420"/>
        <w:tabs>
          <w:tab w:val="num" w:pos="840" w:leader="none"/>
        </w:tabs>
      </w:pPr>
      <w:rPr>
        <w:rFonts w:cs="Times New Roman"/>
      </w:rPr>
    </w:lvl>
    <w:lvl w:ilvl="2">
      <w:start w:val="10"/>
      <w:numFmt w:val="decimal"/>
      <w:isLgl w:val="false"/>
      <w:suff w:val="tab"/>
      <w:lvlText w:val="%3."/>
      <w:lvlJc w:val="left"/>
      <w:pPr>
        <w:pStyle w:val="883"/>
        <w:ind w:left="1200" w:hanging="360"/>
        <w:tabs>
          <w:tab w:val="num" w:pos="1200" w:leader="none"/>
        </w:tabs>
      </w:pPr>
      <w:rPr>
        <w:rFonts w:cs="Times New Roman"/>
      </w:rPr>
    </w:lvl>
    <w:lvl w:ilvl="3">
      <w:start w:val="1"/>
      <w:numFmt w:val="decimal"/>
      <w:isLgl w:val="false"/>
      <w:suff w:val="tab"/>
      <w:lvlText w:val="%4."/>
      <w:lvlJc w:val="left"/>
      <w:pPr>
        <w:pStyle w:val="883"/>
        <w:ind w:left="1680" w:hanging="420"/>
        <w:tabs>
          <w:tab w:val="num" w:pos="1680" w:leader="none"/>
        </w:tabs>
      </w:pPr>
      <w:rPr>
        <w:rFonts w:cs="Times New Roman"/>
      </w:rPr>
    </w:lvl>
    <w:lvl w:ilvl="4">
      <w:start w:val="1"/>
      <w:numFmt w:val="lowerLetter"/>
      <w:isLgl w:val="false"/>
      <w:suff w:val="tab"/>
      <w:lvlText w:val="%5)"/>
      <w:lvlJc w:val="left"/>
      <w:pPr>
        <w:pStyle w:val="883"/>
        <w:ind w:left="2100" w:hanging="420"/>
        <w:tabs>
          <w:tab w:val="num" w:pos="2100" w:leader="none"/>
        </w:tabs>
      </w:pPr>
      <w:rPr>
        <w:rFonts w:cs="Times New Roman"/>
      </w:rPr>
    </w:lvl>
    <w:lvl w:ilvl="5">
      <w:start w:val="1"/>
      <w:numFmt w:val="lowerRoman"/>
      <w:isLgl w:val="false"/>
      <w:suff w:val="tab"/>
      <w:lvlText w:val="%6."/>
      <w:lvlJc w:val="right"/>
      <w:pPr>
        <w:pStyle w:val="883"/>
        <w:ind w:left="2520" w:hanging="420"/>
        <w:tabs>
          <w:tab w:val="num" w:pos="2520" w:leader="none"/>
        </w:tabs>
      </w:pPr>
      <w:rPr>
        <w:rFonts w:cs="Times New Roman"/>
      </w:rPr>
    </w:lvl>
    <w:lvl w:ilvl="6">
      <w:start w:val="1"/>
      <w:numFmt w:val="decimal"/>
      <w:isLgl w:val="false"/>
      <w:suff w:val="tab"/>
      <w:lvlText w:val="%7."/>
      <w:lvlJc w:val="left"/>
      <w:pPr>
        <w:pStyle w:val="883"/>
        <w:ind w:left="2940" w:hanging="420"/>
        <w:tabs>
          <w:tab w:val="num" w:pos="2940" w:leader="none"/>
        </w:tabs>
      </w:pPr>
      <w:rPr>
        <w:rFonts w:cs="Times New Roman"/>
      </w:rPr>
    </w:lvl>
    <w:lvl w:ilvl="7">
      <w:start w:val="1"/>
      <w:numFmt w:val="lowerLetter"/>
      <w:isLgl w:val="false"/>
      <w:suff w:val="tab"/>
      <w:lvlText w:val="%8)"/>
      <w:lvlJc w:val="left"/>
      <w:pPr>
        <w:pStyle w:val="883"/>
        <w:ind w:left="3360" w:hanging="420"/>
        <w:tabs>
          <w:tab w:val="num" w:pos="3360" w:leader="none"/>
        </w:tabs>
      </w:pPr>
      <w:rPr>
        <w:rFonts w:cs="Times New Roman"/>
      </w:rPr>
    </w:lvl>
    <w:lvl w:ilvl="8">
      <w:start w:val="1"/>
      <w:numFmt w:val="lowerRoman"/>
      <w:isLgl w:val="false"/>
      <w:suff w:val="tab"/>
      <w:lvlText w:val="%9."/>
      <w:lvlJc w:val="right"/>
      <w:pPr>
        <w:pStyle w:val="883"/>
        <w:ind w:left="3780" w:hanging="420"/>
        <w:tabs>
          <w:tab w:val="num" w:pos="3780" w:leader="none"/>
        </w:tabs>
      </w:pPr>
      <w:rPr>
        <w:rFonts w:cs="Times New Roman"/>
      </w:rPr>
    </w:lvl>
  </w:abstractNum>
  <w:abstractNum w:abstractNumId="9">
    <w:multiLevelType w:val="hybridMultilevel"/>
    <w:lvl w:ilvl="0">
      <w:start w:val="1"/>
      <w:numFmt w:val="decimal"/>
      <w:isLgl w:val="false"/>
      <w:suff w:val="nothing"/>
      <w:lvlText w:val="（%1）"/>
      <w:lvlJc w:val="left"/>
      <w:pPr>
        <w:pStyle w:val="88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isLgl w:val="false"/>
      <w:suff w:val="tab"/>
      <w:lvlText w:val="第%1章"/>
      <w:lvlJc w:val="left"/>
      <w:pPr>
        <w:pStyle w:val="883"/>
        <w:ind w:left="1440" w:hanging="1440"/>
        <w:tabs>
          <w:tab w:val="num"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5"/>
  </w:num>
  <w:num w:numId="4">
    <w:abstractNumId w:val="10"/>
  </w:num>
  <w:num w:numId="5">
    <w:abstractNumId w:val="6"/>
  </w:num>
  <w:num w:numId="6">
    <w:abstractNumId w:val="1"/>
  </w:num>
  <w:num w:numId="7">
    <w:abstractNumId w:val="2"/>
  </w:num>
  <w:num w:numId="8">
    <w:abstractNumId w:val="3"/>
  </w:num>
  <w:num w:numId="9">
    <w:abstractNumId w:val="9"/>
  </w:num>
  <w:num w:numId="10">
    <w:abstractNumId w:val="0"/>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5">
    <w:name w:val="Heading 1"/>
    <w:basedOn w:val="883"/>
    <w:next w:val="883"/>
    <w:link w:val="706"/>
    <w:uiPriority w:val="9"/>
    <w:qFormat/>
    <w:pPr>
      <w:keepLines/>
      <w:keepNext/>
      <w:spacing w:before="480" w:after="200"/>
      <w:outlineLvl w:val="0"/>
    </w:pPr>
    <w:rPr>
      <w:rFonts w:ascii="Arial" w:hAnsi="Arial" w:eastAsia="Arial" w:cs="Arial"/>
      <w:sz w:val="40"/>
      <w:szCs w:val="40"/>
    </w:rPr>
  </w:style>
  <w:style w:type="character" w:styleId="706">
    <w:name w:val="Heading 1 Char"/>
    <w:link w:val="705"/>
    <w:uiPriority w:val="9"/>
    <w:rPr>
      <w:rFonts w:ascii="Arial" w:hAnsi="Arial" w:eastAsia="Arial" w:cs="Arial"/>
      <w:sz w:val="40"/>
      <w:szCs w:val="40"/>
    </w:rPr>
  </w:style>
  <w:style w:type="paragraph" w:styleId="707">
    <w:name w:val="Heading 2"/>
    <w:basedOn w:val="883"/>
    <w:next w:val="883"/>
    <w:link w:val="708"/>
    <w:uiPriority w:val="9"/>
    <w:unhideWhenUsed/>
    <w:qFormat/>
    <w:pPr>
      <w:keepLines/>
      <w:keepNext/>
      <w:spacing w:before="360" w:after="200"/>
      <w:outlineLvl w:val="1"/>
    </w:pPr>
    <w:rPr>
      <w:rFonts w:ascii="Arial" w:hAnsi="Arial" w:eastAsia="Arial" w:cs="Arial"/>
      <w:sz w:val="34"/>
    </w:rPr>
  </w:style>
  <w:style w:type="character" w:styleId="708">
    <w:name w:val="Heading 2 Char"/>
    <w:link w:val="707"/>
    <w:uiPriority w:val="9"/>
    <w:rPr>
      <w:rFonts w:ascii="Arial" w:hAnsi="Arial" w:eastAsia="Arial" w:cs="Arial"/>
      <w:sz w:val="34"/>
    </w:rPr>
  </w:style>
  <w:style w:type="paragraph" w:styleId="709">
    <w:name w:val="Heading 3"/>
    <w:basedOn w:val="883"/>
    <w:next w:val="883"/>
    <w:link w:val="710"/>
    <w:uiPriority w:val="9"/>
    <w:unhideWhenUsed/>
    <w:qFormat/>
    <w:pPr>
      <w:keepLines/>
      <w:keepNext/>
      <w:spacing w:before="320" w:after="200"/>
      <w:outlineLvl w:val="2"/>
    </w:pPr>
    <w:rPr>
      <w:rFonts w:ascii="Arial" w:hAnsi="Arial" w:eastAsia="Arial" w:cs="Arial"/>
      <w:sz w:val="30"/>
      <w:szCs w:val="30"/>
    </w:rPr>
  </w:style>
  <w:style w:type="character" w:styleId="710">
    <w:name w:val="Heading 3 Char"/>
    <w:link w:val="709"/>
    <w:uiPriority w:val="9"/>
    <w:rPr>
      <w:rFonts w:ascii="Arial" w:hAnsi="Arial" w:eastAsia="Arial" w:cs="Arial"/>
      <w:sz w:val="30"/>
      <w:szCs w:val="30"/>
    </w:rPr>
  </w:style>
  <w:style w:type="paragraph" w:styleId="711">
    <w:name w:val="Heading 4"/>
    <w:basedOn w:val="883"/>
    <w:next w:val="883"/>
    <w:link w:val="712"/>
    <w:uiPriority w:val="9"/>
    <w:unhideWhenUsed/>
    <w:qFormat/>
    <w:pPr>
      <w:keepLines/>
      <w:keepNext/>
      <w:spacing w:before="320" w:after="200"/>
      <w:outlineLvl w:val="3"/>
    </w:pPr>
    <w:rPr>
      <w:rFonts w:ascii="Arial" w:hAnsi="Arial" w:eastAsia="Arial" w:cs="Arial"/>
      <w:b/>
      <w:bCs/>
      <w:sz w:val="26"/>
      <w:szCs w:val="26"/>
    </w:rPr>
  </w:style>
  <w:style w:type="character" w:styleId="712">
    <w:name w:val="Heading 4 Char"/>
    <w:link w:val="711"/>
    <w:uiPriority w:val="9"/>
    <w:rPr>
      <w:rFonts w:ascii="Arial" w:hAnsi="Arial" w:eastAsia="Arial" w:cs="Arial"/>
      <w:b/>
      <w:bCs/>
      <w:sz w:val="26"/>
      <w:szCs w:val="26"/>
    </w:rPr>
  </w:style>
  <w:style w:type="paragraph" w:styleId="713">
    <w:name w:val="Heading 5"/>
    <w:basedOn w:val="883"/>
    <w:next w:val="883"/>
    <w:link w:val="714"/>
    <w:uiPriority w:val="9"/>
    <w:unhideWhenUsed/>
    <w:qFormat/>
    <w:pPr>
      <w:keepLines/>
      <w:keepNext/>
      <w:spacing w:before="320" w:after="200"/>
      <w:outlineLvl w:val="4"/>
    </w:pPr>
    <w:rPr>
      <w:rFonts w:ascii="Arial" w:hAnsi="Arial" w:eastAsia="Arial" w:cs="Arial"/>
      <w:b/>
      <w:bCs/>
      <w:sz w:val="24"/>
      <w:szCs w:val="24"/>
    </w:rPr>
  </w:style>
  <w:style w:type="character" w:styleId="714">
    <w:name w:val="Heading 5 Char"/>
    <w:link w:val="713"/>
    <w:uiPriority w:val="9"/>
    <w:rPr>
      <w:rFonts w:ascii="Arial" w:hAnsi="Arial" w:eastAsia="Arial" w:cs="Arial"/>
      <w:b/>
      <w:bCs/>
      <w:sz w:val="24"/>
      <w:szCs w:val="24"/>
    </w:rPr>
  </w:style>
  <w:style w:type="paragraph" w:styleId="715">
    <w:name w:val="Heading 6"/>
    <w:basedOn w:val="883"/>
    <w:next w:val="883"/>
    <w:link w:val="716"/>
    <w:uiPriority w:val="9"/>
    <w:unhideWhenUsed/>
    <w:qFormat/>
    <w:pPr>
      <w:keepLines/>
      <w:keepNext/>
      <w:spacing w:before="320" w:after="200"/>
      <w:outlineLvl w:val="5"/>
    </w:pPr>
    <w:rPr>
      <w:rFonts w:ascii="Arial" w:hAnsi="Arial" w:eastAsia="Arial" w:cs="Arial"/>
      <w:b/>
      <w:bCs/>
      <w:sz w:val="22"/>
      <w:szCs w:val="22"/>
    </w:rPr>
  </w:style>
  <w:style w:type="character" w:styleId="716">
    <w:name w:val="Heading 6 Char"/>
    <w:link w:val="715"/>
    <w:uiPriority w:val="9"/>
    <w:rPr>
      <w:rFonts w:ascii="Arial" w:hAnsi="Arial" w:eastAsia="Arial" w:cs="Arial"/>
      <w:b/>
      <w:bCs/>
      <w:sz w:val="22"/>
      <w:szCs w:val="22"/>
    </w:rPr>
  </w:style>
  <w:style w:type="paragraph" w:styleId="717">
    <w:name w:val="Heading 7"/>
    <w:basedOn w:val="883"/>
    <w:next w:val="883"/>
    <w:link w:val="718"/>
    <w:uiPriority w:val="9"/>
    <w:unhideWhenUsed/>
    <w:qFormat/>
    <w:pPr>
      <w:keepLines/>
      <w:keepNext/>
      <w:spacing w:before="320" w:after="200"/>
      <w:outlineLvl w:val="6"/>
    </w:pPr>
    <w:rPr>
      <w:rFonts w:ascii="Arial" w:hAnsi="Arial" w:eastAsia="Arial" w:cs="Arial"/>
      <w:b/>
      <w:bCs/>
      <w:i/>
      <w:iCs/>
      <w:sz w:val="22"/>
      <w:szCs w:val="22"/>
    </w:rPr>
  </w:style>
  <w:style w:type="character" w:styleId="718">
    <w:name w:val="Heading 7 Char"/>
    <w:link w:val="717"/>
    <w:uiPriority w:val="9"/>
    <w:rPr>
      <w:rFonts w:ascii="Arial" w:hAnsi="Arial" w:eastAsia="Arial" w:cs="Arial"/>
      <w:b/>
      <w:bCs/>
      <w:i/>
      <w:iCs/>
      <w:sz w:val="22"/>
      <w:szCs w:val="22"/>
    </w:rPr>
  </w:style>
  <w:style w:type="paragraph" w:styleId="719">
    <w:name w:val="Heading 8"/>
    <w:basedOn w:val="883"/>
    <w:next w:val="883"/>
    <w:link w:val="720"/>
    <w:uiPriority w:val="9"/>
    <w:unhideWhenUsed/>
    <w:qFormat/>
    <w:pPr>
      <w:keepLines/>
      <w:keepNext/>
      <w:spacing w:before="320" w:after="200"/>
      <w:outlineLvl w:val="7"/>
    </w:pPr>
    <w:rPr>
      <w:rFonts w:ascii="Arial" w:hAnsi="Arial" w:eastAsia="Arial" w:cs="Arial"/>
      <w:i/>
      <w:iCs/>
      <w:sz w:val="22"/>
      <w:szCs w:val="22"/>
    </w:rPr>
  </w:style>
  <w:style w:type="character" w:styleId="720">
    <w:name w:val="Heading 8 Char"/>
    <w:link w:val="719"/>
    <w:uiPriority w:val="9"/>
    <w:rPr>
      <w:rFonts w:ascii="Arial" w:hAnsi="Arial" w:eastAsia="Arial" w:cs="Arial"/>
      <w:i/>
      <w:iCs/>
      <w:sz w:val="22"/>
      <w:szCs w:val="22"/>
    </w:rPr>
  </w:style>
  <w:style w:type="paragraph" w:styleId="721">
    <w:name w:val="Heading 9"/>
    <w:basedOn w:val="883"/>
    <w:next w:val="883"/>
    <w:link w:val="722"/>
    <w:uiPriority w:val="9"/>
    <w:unhideWhenUsed/>
    <w:qFormat/>
    <w:pPr>
      <w:keepLines/>
      <w:keepNext/>
      <w:spacing w:before="320" w:after="200"/>
      <w:outlineLvl w:val="8"/>
    </w:pPr>
    <w:rPr>
      <w:rFonts w:ascii="Arial" w:hAnsi="Arial" w:eastAsia="Arial" w:cs="Arial"/>
      <w:i/>
      <w:iCs/>
      <w:sz w:val="21"/>
      <w:szCs w:val="21"/>
    </w:rPr>
  </w:style>
  <w:style w:type="character" w:styleId="722">
    <w:name w:val="Heading 9 Char"/>
    <w:link w:val="721"/>
    <w:uiPriority w:val="9"/>
    <w:rPr>
      <w:rFonts w:ascii="Arial" w:hAnsi="Arial" w:eastAsia="Arial" w:cs="Arial"/>
      <w:i/>
      <w:iCs/>
      <w:sz w:val="21"/>
      <w:szCs w:val="21"/>
    </w:rPr>
  </w:style>
  <w:style w:type="paragraph" w:styleId="723">
    <w:name w:val="List Paragraph"/>
    <w:basedOn w:val="883"/>
    <w:uiPriority w:val="34"/>
    <w:qFormat/>
    <w:pPr>
      <w:contextualSpacing/>
      <w:ind w:left="720"/>
    </w:pPr>
  </w:style>
  <w:style w:type="paragraph" w:styleId="724">
    <w:name w:val="No Spacing"/>
    <w:uiPriority w:val="1"/>
    <w:qFormat/>
    <w:pPr>
      <w:spacing w:before="0" w:after="0" w:line="240" w:lineRule="auto"/>
    </w:pPr>
  </w:style>
  <w:style w:type="paragraph" w:styleId="725">
    <w:name w:val="Title"/>
    <w:basedOn w:val="883"/>
    <w:next w:val="883"/>
    <w:link w:val="726"/>
    <w:uiPriority w:val="10"/>
    <w:qFormat/>
    <w:pPr>
      <w:contextualSpacing/>
      <w:spacing w:before="300" w:after="200"/>
    </w:pPr>
    <w:rPr>
      <w:sz w:val="48"/>
      <w:szCs w:val="48"/>
    </w:rPr>
  </w:style>
  <w:style w:type="character" w:styleId="726">
    <w:name w:val="Title Char"/>
    <w:link w:val="725"/>
    <w:uiPriority w:val="10"/>
    <w:rPr>
      <w:sz w:val="48"/>
      <w:szCs w:val="48"/>
    </w:rPr>
  </w:style>
  <w:style w:type="paragraph" w:styleId="727">
    <w:name w:val="Subtitle"/>
    <w:basedOn w:val="883"/>
    <w:next w:val="883"/>
    <w:link w:val="728"/>
    <w:uiPriority w:val="11"/>
    <w:qFormat/>
    <w:pPr>
      <w:spacing w:before="200" w:after="200"/>
    </w:pPr>
    <w:rPr>
      <w:sz w:val="24"/>
      <w:szCs w:val="24"/>
    </w:rPr>
  </w:style>
  <w:style w:type="character" w:styleId="728">
    <w:name w:val="Subtitle Char"/>
    <w:link w:val="727"/>
    <w:uiPriority w:val="11"/>
    <w:rPr>
      <w:sz w:val="24"/>
      <w:szCs w:val="24"/>
    </w:rPr>
  </w:style>
  <w:style w:type="paragraph" w:styleId="729">
    <w:name w:val="Quote"/>
    <w:basedOn w:val="883"/>
    <w:next w:val="883"/>
    <w:link w:val="730"/>
    <w:uiPriority w:val="29"/>
    <w:qFormat/>
    <w:pPr>
      <w:ind w:left="720" w:right="720"/>
    </w:pPr>
    <w:rPr>
      <w:i/>
    </w:rPr>
  </w:style>
  <w:style w:type="character" w:styleId="730">
    <w:name w:val="Quote Char"/>
    <w:link w:val="729"/>
    <w:uiPriority w:val="29"/>
    <w:rPr>
      <w:i/>
    </w:rPr>
  </w:style>
  <w:style w:type="paragraph" w:styleId="731">
    <w:name w:val="Intense Quote"/>
    <w:basedOn w:val="883"/>
    <w:next w:val="883"/>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paragraph" w:styleId="733">
    <w:name w:val="Header"/>
    <w:basedOn w:val="883"/>
    <w:link w:val="734"/>
    <w:uiPriority w:val="99"/>
    <w:unhideWhenUsed/>
    <w:pPr>
      <w:spacing w:after="0" w:line="240" w:lineRule="auto"/>
      <w:tabs>
        <w:tab w:val="center" w:pos="7143" w:leader="none"/>
        <w:tab w:val="right" w:pos="14287" w:leader="none"/>
      </w:tabs>
    </w:pPr>
  </w:style>
  <w:style w:type="character" w:styleId="734">
    <w:name w:val="Header Char"/>
    <w:link w:val="733"/>
    <w:uiPriority w:val="99"/>
  </w:style>
  <w:style w:type="paragraph" w:styleId="735">
    <w:name w:val="Footer"/>
    <w:basedOn w:val="883"/>
    <w:link w:val="738"/>
    <w:uiPriority w:val="99"/>
    <w:unhideWhenUsed/>
    <w:pPr>
      <w:spacing w:after="0" w:line="240" w:lineRule="auto"/>
      <w:tabs>
        <w:tab w:val="center" w:pos="7143" w:leader="none"/>
        <w:tab w:val="right" w:pos="14287" w:leader="none"/>
      </w:tabs>
    </w:pPr>
  </w:style>
  <w:style w:type="character" w:styleId="736">
    <w:name w:val="Footer Char"/>
    <w:link w:val="735"/>
    <w:uiPriority w:val="99"/>
  </w:style>
  <w:style w:type="paragraph" w:styleId="737">
    <w:name w:val="Caption"/>
    <w:basedOn w:val="883"/>
    <w:next w:val="883"/>
    <w:uiPriority w:val="35"/>
    <w:semiHidden/>
    <w:unhideWhenUsed/>
    <w:qFormat/>
    <w:pPr>
      <w:spacing w:line="276" w:lineRule="auto"/>
    </w:pPr>
    <w:rPr>
      <w:b/>
      <w:bCs/>
      <w:color w:val="4f81bd" w:themeColor="accent1"/>
      <w:sz w:val="18"/>
      <w:szCs w:val="18"/>
    </w:rPr>
  </w:style>
  <w:style w:type="character" w:styleId="738">
    <w:name w:val="Caption Char"/>
    <w:basedOn w:val="737"/>
    <w:link w:val="735"/>
    <w:uiPriority w:val="99"/>
  </w:style>
  <w:style w:type="table" w:styleId="73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4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Hyperlink"/>
    <w:uiPriority w:val="99"/>
    <w:unhideWhenUsed/>
    <w:rPr>
      <w:color w:val="0000ff" w:themeColor="hyperlink"/>
      <w:u w:val="single"/>
    </w:rPr>
  </w:style>
  <w:style w:type="paragraph" w:styleId="866">
    <w:name w:val="footnote text"/>
    <w:basedOn w:val="883"/>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uiPriority w:val="99"/>
    <w:unhideWhenUsed/>
    <w:rPr>
      <w:vertAlign w:val="superscript"/>
    </w:rPr>
  </w:style>
  <w:style w:type="paragraph" w:styleId="869">
    <w:name w:val="endnote text"/>
    <w:basedOn w:val="883"/>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uiPriority w:val="99"/>
    <w:semiHidden/>
    <w:unhideWhenUsed/>
    <w:rPr>
      <w:vertAlign w:val="superscript"/>
    </w:rPr>
  </w:style>
  <w:style w:type="paragraph" w:styleId="872">
    <w:name w:val="toc 1"/>
    <w:basedOn w:val="883"/>
    <w:next w:val="883"/>
    <w:uiPriority w:val="39"/>
    <w:unhideWhenUsed/>
    <w:pPr>
      <w:ind w:left="0" w:right="0" w:firstLine="0"/>
      <w:spacing w:after="57"/>
    </w:pPr>
  </w:style>
  <w:style w:type="paragraph" w:styleId="873">
    <w:name w:val="toc 2"/>
    <w:basedOn w:val="883"/>
    <w:next w:val="883"/>
    <w:uiPriority w:val="39"/>
    <w:unhideWhenUsed/>
    <w:pPr>
      <w:ind w:left="283" w:right="0" w:firstLine="0"/>
      <w:spacing w:after="57"/>
    </w:pPr>
  </w:style>
  <w:style w:type="paragraph" w:styleId="874">
    <w:name w:val="toc 3"/>
    <w:basedOn w:val="883"/>
    <w:next w:val="883"/>
    <w:uiPriority w:val="39"/>
    <w:unhideWhenUsed/>
    <w:pPr>
      <w:ind w:left="567" w:right="0" w:firstLine="0"/>
      <w:spacing w:after="57"/>
    </w:pPr>
  </w:style>
  <w:style w:type="paragraph" w:styleId="875">
    <w:name w:val="toc 4"/>
    <w:basedOn w:val="883"/>
    <w:next w:val="883"/>
    <w:uiPriority w:val="39"/>
    <w:unhideWhenUsed/>
    <w:pPr>
      <w:ind w:left="850" w:right="0" w:firstLine="0"/>
      <w:spacing w:after="57"/>
    </w:pPr>
  </w:style>
  <w:style w:type="paragraph" w:styleId="876">
    <w:name w:val="toc 5"/>
    <w:basedOn w:val="883"/>
    <w:next w:val="883"/>
    <w:uiPriority w:val="39"/>
    <w:unhideWhenUsed/>
    <w:pPr>
      <w:ind w:left="1134" w:right="0" w:firstLine="0"/>
      <w:spacing w:after="57"/>
    </w:pPr>
  </w:style>
  <w:style w:type="paragraph" w:styleId="877">
    <w:name w:val="toc 6"/>
    <w:basedOn w:val="883"/>
    <w:next w:val="883"/>
    <w:uiPriority w:val="39"/>
    <w:unhideWhenUsed/>
    <w:pPr>
      <w:ind w:left="1417" w:right="0" w:firstLine="0"/>
      <w:spacing w:after="57"/>
    </w:pPr>
  </w:style>
  <w:style w:type="paragraph" w:styleId="878">
    <w:name w:val="toc 7"/>
    <w:basedOn w:val="883"/>
    <w:next w:val="883"/>
    <w:uiPriority w:val="39"/>
    <w:unhideWhenUsed/>
    <w:pPr>
      <w:ind w:left="1701" w:right="0" w:firstLine="0"/>
      <w:spacing w:after="57"/>
    </w:pPr>
  </w:style>
  <w:style w:type="paragraph" w:styleId="879">
    <w:name w:val="toc 8"/>
    <w:basedOn w:val="883"/>
    <w:next w:val="883"/>
    <w:uiPriority w:val="39"/>
    <w:unhideWhenUsed/>
    <w:pPr>
      <w:ind w:left="1984" w:right="0" w:firstLine="0"/>
      <w:spacing w:after="57"/>
    </w:pPr>
  </w:style>
  <w:style w:type="paragraph" w:styleId="880">
    <w:name w:val="toc 9"/>
    <w:basedOn w:val="883"/>
    <w:next w:val="883"/>
    <w:uiPriority w:val="39"/>
    <w:unhideWhenUsed/>
    <w:pPr>
      <w:ind w:left="2268" w:right="0" w:firstLine="0"/>
      <w:spacing w:after="57"/>
    </w:pPr>
  </w:style>
  <w:style w:type="paragraph" w:styleId="881">
    <w:name w:val="TOC Heading"/>
    <w:uiPriority w:val="39"/>
    <w:unhideWhenUsed/>
  </w:style>
  <w:style w:type="paragraph" w:styleId="882">
    <w:name w:val="table of figures"/>
    <w:basedOn w:val="883"/>
    <w:next w:val="883"/>
    <w:uiPriority w:val="99"/>
    <w:unhideWhenUsed/>
    <w:pPr>
      <w:spacing w:after="0" w:afterAutospacing="0"/>
    </w:pPr>
  </w:style>
  <w:style w:type="paragraph" w:styleId="883" w:default="1">
    <w:name w:val="Normal"/>
    <w:next w:val="883"/>
    <w:link w:val="883"/>
    <w:qFormat/>
    <w:pPr>
      <w:jc w:val="both"/>
      <w:widowControl w:val="off"/>
    </w:pPr>
    <w:rPr>
      <w:rFonts w:ascii="Times New Roman" w:hAnsi="Times New Roman"/>
      <w:sz w:val="21"/>
      <w:szCs w:val="21"/>
      <w:lang w:val="en-US" w:eastAsia="zh-CN" w:bidi="ar-SA"/>
    </w:rPr>
  </w:style>
  <w:style w:type="paragraph" w:styleId="884">
    <w:name w:val="标题 1"/>
    <w:basedOn w:val="883"/>
    <w:next w:val="883"/>
    <w:link w:val="895"/>
    <w:qFormat/>
    <w:pPr>
      <w:jc w:val="center"/>
      <w:keepNext/>
      <w:outlineLvl w:val="0"/>
    </w:pPr>
    <w:rPr>
      <w:rFonts w:ascii="楷体_GB2312" w:eastAsia="楷体_GB2312"/>
      <w:sz w:val="28"/>
      <w:szCs w:val="28"/>
    </w:rPr>
  </w:style>
  <w:style w:type="paragraph" w:styleId="885">
    <w:name w:val="标题 2"/>
    <w:basedOn w:val="883"/>
    <w:next w:val="897"/>
    <w:link w:val="896"/>
    <w:qFormat/>
    <w:pPr>
      <w:jc w:val="center"/>
      <w:keepLines/>
      <w:keepNext/>
      <w:spacing w:before="260" w:after="260" w:line="416" w:lineRule="auto"/>
      <w:outlineLvl w:val="1"/>
    </w:pPr>
    <w:rPr>
      <w:rFonts w:ascii="Arial" w:hAnsi="Arial" w:eastAsia="幼圆"/>
      <w:b/>
      <w:bCs/>
      <w:sz w:val="44"/>
      <w:szCs w:val="44"/>
    </w:rPr>
  </w:style>
  <w:style w:type="paragraph" w:styleId="886">
    <w:name w:val="标题 3"/>
    <w:basedOn w:val="883"/>
    <w:next w:val="897"/>
    <w:link w:val="899"/>
    <w:qFormat/>
    <w:pPr>
      <w:keepLines/>
      <w:keepNext/>
      <w:spacing w:before="260" w:after="260" w:line="416" w:lineRule="auto"/>
      <w:outlineLvl w:val="2"/>
    </w:pPr>
    <w:rPr>
      <w:b/>
      <w:bCs/>
      <w:sz w:val="32"/>
      <w:szCs w:val="32"/>
    </w:rPr>
  </w:style>
  <w:style w:type="paragraph" w:styleId="887">
    <w:name w:val="标题 4"/>
    <w:basedOn w:val="883"/>
    <w:next w:val="897"/>
    <w:link w:val="900"/>
    <w:qFormat/>
    <w:pPr>
      <w:keepLines/>
      <w:keepNext/>
      <w:spacing w:before="280" w:after="290" w:line="376" w:lineRule="auto"/>
      <w:outlineLvl w:val="3"/>
    </w:pPr>
    <w:rPr>
      <w:rFonts w:ascii="Arial" w:hAnsi="Arial" w:eastAsia="黑体"/>
      <w:b/>
      <w:bCs/>
      <w:sz w:val="28"/>
      <w:szCs w:val="28"/>
    </w:rPr>
  </w:style>
  <w:style w:type="paragraph" w:styleId="888">
    <w:name w:val="标题 5"/>
    <w:basedOn w:val="883"/>
    <w:next w:val="897"/>
    <w:link w:val="901"/>
    <w:qFormat/>
    <w:pPr>
      <w:keepNext/>
      <w:outlineLvl w:val="4"/>
    </w:pPr>
    <w:rPr>
      <w:rFonts w:ascii="宋体"/>
      <w:color w:val="000000"/>
      <w:sz w:val="28"/>
      <w:szCs w:val="28"/>
    </w:rPr>
  </w:style>
  <w:style w:type="paragraph" w:styleId="889">
    <w:name w:val="标题 6"/>
    <w:basedOn w:val="883"/>
    <w:next w:val="883"/>
    <w:link w:val="902"/>
    <w:qFormat/>
    <w:pPr>
      <w:numPr>
        <w:ilvl w:val="5"/>
        <w:numId w:val="1"/>
      </w:numPr>
      <w:keepLines/>
      <w:keepNext/>
      <w:spacing w:before="240" w:after="64" w:line="320" w:lineRule="auto"/>
      <w:outlineLvl w:val="5"/>
    </w:pPr>
    <w:rPr>
      <w:rFonts w:ascii="Arial" w:hAnsi="Arial" w:eastAsia="黑体"/>
      <w:b/>
      <w:bCs/>
      <w:sz w:val="24"/>
      <w:szCs w:val="24"/>
    </w:rPr>
  </w:style>
  <w:style w:type="paragraph" w:styleId="890">
    <w:name w:val="标题 7"/>
    <w:basedOn w:val="883"/>
    <w:next w:val="883"/>
    <w:link w:val="903"/>
    <w:qFormat/>
    <w:pPr>
      <w:numPr>
        <w:ilvl w:val="6"/>
        <w:numId w:val="1"/>
      </w:numPr>
      <w:keepLines/>
      <w:keepNext/>
      <w:spacing w:before="240" w:after="64" w:line="320" w:lineRule="auto"/>
      <w:outlineLvl w:val="6"/>
    </w:pPr>
    <w:rPr>
      <w:b/>
      <w:bCs/>
      <w:sz w:val="24"/>
      <w:szCs w:val="24"/>
    </w:rPr>
  </w:style>
  <w:style w:type="paragraph" w:styleId="891">
    <w:name w:val="标题 8"/>
    <w:basedOn w:val="883"/>
    <w:next w:val="883"/>
    <w:link w:val="904"/>
    <w:qFormat/>
    <w:pPr>
      <w:numPr>
        <w:ilvl w:val="7"/>
        <w:numId w:val="1"/>
      </w:numPr>
      <w:keepLines/>
      <w:keepNext/>
      <w:spacing w:before="240" w:after="64" w:line="320" w:lineRule="auto"/>
      <w:outlineLvl w:val="7"/>
    </w:pPr>
    <w:rPr>
      <w:rFonts w:ascii="Arial" w:hAnsi="Arial" w:eastAsia="黑体"/>
      <w:sz w:val="24"/>
      <w:szCs w:val="24"/>
    </w:rPr>
  </w:style>
  <w:style w:type="paragraph" w:styleId="892">
    <w:name w:val="标题 9"/>
    <w:basedOn w:val="883"/>
    <w:next w:val="883"/>
    <w:link w:val="905"/>
    <w:qFormat/>
    <w:pPr>
      <w:numPr>
        <w:ilvl w:val="8"/>
        <w:numId w:val="1"/>
      </w:numPr>
      <w:keepLines/>
      <w:keepNext/>
      <w:spacing w:before="240" w:after="64" w:line="320" w:lineRule="auto"/>
      <w:outlineLvl w:val="8"/>
    </w:pPr>
    <w:rPr>
      <w:rFonts w:ascii="Arial" w:hAnsi="Arial" w:eastAsia="黑体"/>
      <w:sz w:val="20"/>
    </w:rPr>
  </w:style>
  <w:style w:type="character" w:styleId="893">
    <w:name w:val="默认段落字体"/>
    <w:next w:val="893"/>
    <w:link w:val="883"/>
    <w:uiPriority w:val="1"/>
    <w:unhideWhenUsed/>
  </w:style>
  <w:style w:type="table" w:styleId="894">
    <w:name w:val="普通表格"/>
    <w:next w:val="894"/>
    <w:link w:val="883"/>
    <w:uiPriority w:val="99"/>
    <w:unhideWhenUsed/>
    <w:tblPr/>
  </w:style>
  <w:style w:type="character" w:styleId="895">
    <w:name w:val="标题 1 Char"/>
    <w:next w:val="895"/>
    <w:link w:val="884"/>
    <w:rPr>
      <w:rFonts w:ascii="楷体_GB2312" w:hAnsi="Times New Roman" w:eastAsia="楷体_GB2312" w:cs="Times New Roman"/>
      <w:sz w:val="28"/>
      <w:szCs w:val="28"/>
    </w:rPr>
  </w:style>
  <w:style w:type="character" w:styleId="896">
    <w:name w:val="标题 2 Char"/>
    <w:next w:val="896"/>
    <w:link w:val="885"/>
    <w:rPr>
      <w:rFonts w:ascii="Arial" w:hAnsi="Arial" w:eastAsia="幼圆" w:cs="Arial"/>
      <w:b/>
      <w:bCs/>
      <w:sz w:val="44"/>
      <w:szCs w:val="44"/>
    </w:rPr>
  </w:style>
  <w:style w:type="paragraph" w:styleId="897">
    <w:name w:val="正文缩进"/>
    <w:basedOn w:val="883"/>
    <w:next w:val="897"/>
    <w:link w:val="898"/>
    <w:pPr>
      <w:ind w:firstLine="420"/>
    </w:pPr>
    <w:rPr>
      <w:sz w:val="20"/>
    </w:rPr>
  </w:style>
  <w:style w:type="character" w:styleId="898">
    <w:name w:val="正文缩进 Char"/>
    <w:next w:val="898"/>
    <w:link w:val="897"/>
    <w:rPr>
      <w:rFonts w:ascii="Times New Roman" w:hAnsi="Times New Roman" w:eastAsia="宋体" w:cs="Times New Roman"/>
      <w:szCs w:val="21"/>
    </w:rPr>
  </w:style>
  <w:style w:type="character" w:styleId="899">
    <w:name w:val="标题 3 Char"/>
    <w:next w:val="899"/>
    <w:link w:val="886"/>
    <w:rPr>
      <w:rFonts w:ascii="Times New Roman" w:hAnsi="Times New Roman" w:eastAsia="宋体" w:cs="Times New Roman"/>
      <w:b/>
      <w:bCs/>
      <w:sz w:val="32"/>
      <w:szCs w:val="32"/>
    </w:rPr>
  </w:style>
  <w:style w:type="character" w:styleId="900">
    <w:name w:val="标题 4 Char"/>
    <w:next w:val="900"/>
    <w:link w:val="887"/>
    <w:rPr>
      <w:rFonts w:ascii="Arial" w:hAnsi="Arial" w:eastAsia="黑体" w:cs="Arial"/>
      <w:b/>
      <w:bCs/>
      <w:sz w:val="28"/>
      <w:szCs w:val="28"/>
    </w:rPr>
  </w:style>
  <w:style w:type="character" w:styleId="901">
    <w:name w:val="标题 5 Char"/>
    <w:next w:val="901"/>
    <w:link w:val="888"/>
    <w:rPr>
      <w:rFonts w:ascii="宋体" w:hAnsi="Times New Roman" w:eastAsia="宋体" w:cs="Times New Roman"/>
      <w:color w:val="000000"/>
      <w:sz w:val="28"/>
      <w:szCs w:val="28"/>
    </w:rPr>
  </w:style>
  <w:style w:type="character" w:styleId="902">
    <w:name w:val="标题 6 Char"/>
    <w:next w:val="902"/>
    <w:link w:val="889"/>
    <w:rPr>
      <w:rFonts w:ascii="Arial" w:hAnsi="Arial" w:eastAsia="黑体" w:cs="Times New Roman"/>
      <w:b/>
      <w:bCs/>
      <w:sz w:val="24"/>
      <w:szCs w:val="24"/>
    </w:rPr>
  </w:style>
  <w:style w:type="character" w:styleId="903">
    <w:name w:val="标题 7 Char"/>
    <w:next w:val="903"/>
    <w:link w:val="890"/>
    <w:rPr>
      <w:rFonts w:ascii="Times New Roman" w:hAnsi="Times New Roman" w:eastAsia="宋体" w:cs="Times New Roman"/>
      <w:b/>
      <w:bCs/>
      <w:sz w:val="24"/>
      <w:szCs w:val="24"/>
    </w:rPr>
  </w:style>
  <w:style w:type="character" w:styleId="904">
    <w:name w:val="标题 8 Char"/>
    <w:next w:val="904"/>
    <w:link w:val="891"/>
    <w:rPr>
      <w:rFonts w:ascii="Arial" w:hAnsi="Arial" w:eastAsia="黑体" w:cs="Times New Roman"/>
      <w:sz w:val="24"/>
      <w:szCs w:val="24"/>
    </w:rPr>
  </w:style>
  <w:style w:type="character" w:styleId="905">
    <w:name w:val="标题 9 Char"/>
    <w:next w:val="905"/>
    <w:link w:val="892"/>
    <w:rPr>
      <w:rFonts w:ascii="Arial" w:hAnsi="Arial" w:eastAsia="黑体" w:cs="Times New Roman"/>
      <w:szCs w:val="21"/>
    </w:rPr>
  </w:style>
  <w:style w:type="paragraph" w:styleId="906">
    <w:name w:val="列表 3"/>
    <w:basedOn w:val="883"/>
    <w:next w:val="906"/>
    <w:link w:val="883"/>
    <w:pPr>
      <w:ind w:left="100" w:hanging="200"/>
    </w:pPr>
  </w:style>
  <w:style w:type="paragraph" w:styleId="907">
    <w:name w:val="目录 7"/>
    <w:basedOn w:val="883"/>
    <w:next w:val="883"/>
    <w:link w:val="883"/>
    <w:semiHidden/>
    <w:pPr>
      <w:ind w:left="1260"/>
      <w:jc w:val="left"/>
    </w:pPr>
  </w:style>
  <w:style w:type="paragraph" w:styleId="908">
    <w:name w:val="文档结构图"/>
    <w:basedOn w:val="883"/>
    <w:next w:val="908"/>
    <w:link w:val="909"/>
    <w:semiHidden/>
    <w:pPr>
      <w:shd w:val="clear" w:color="auto" w:fill="000080"/>
    </w:pPr>
    <w:rPr>
      <w:sz w:val="20"/>
    </w:rPr>
  </w:style>
  <w:style w:type="character" w:styleId="909">
    <w:name w:val="文档结构图 Char"/>
    <w:next w:val="909"/>
    <w:link w:val="908"/>
    <w:semiHidden/>
    <w:rPr>
      <w:rFonts w:ascii="Times New Roman" w:hAnsi="Times New Roman" w:eastAsia="宋体" w:cs="Times New Roman"/>
      <w:szCs w:val="21"/>
      <w:shd w:val="clear" w:color="auto" w:fill="000080"/>
    </w:rPr>
  </w:style>
  <w:style w:type="paragraph" w:styleId="910">
    <w:name w:val="批注文字"/>
    <w:basedOn w:val="883"/>
    <w:next w:val="910"/>
    <w:link w:val="911"/>
    <w:semiHidden/>
    <w:pPr>
      <w:jc w:val="left"/>
    </w:pPr>
    <w:rPr>
      <w:sz w:val="20"/>
    </w:rPr>
  </w:style>
  <w:style w:type="character" w:styleId="911">
    <w:name w:val="批注文字 Char"/>
    <w:next w:val="911"/>
    <w:link w:val="910"/>
    <w:semiHidden/>
    <w:rPr>
      <w:rFonts w:ascii="Times New Roman" w:hAnsi="Times New Roman" w:eastAsia="宋体" w:cs="Times New Roman"/>
      <w:szCs w:val="21"/>
    </w:rPr>
  </w:style>
  <w:style w:type="paragraph" w:styleId="912">
    <w:name w:val="正文文本 3"/>
    <w:basedOn w:val="883"/>
    <w:next w:val="912"/>
    <w:link w:val="913"/>
    <w:rPr>
      <w:rFonts w:ascii="仿宋_GB2312" w:hAnsi="Arial" w:eastAsia="仿宋_GB2312"/>
      <w:sz w:val="32"/>
      <w:szCs w:val="32"/>
    </w:rPr>
  </w:style>
  <w:style w:type="character" w:styleId="913">
    <w:name w:val="正文文本 3 Char"/>
    <w:next w:val="913"/>
    <w:link w:val="912"/>
    <w:rPr>
      <w:rFonts w:ascii="仿宋_GB2312" w:hAnsi="Arial" w:eastAsia="仿宋_GB2312" w:cs="Times New Roman"/>
      <w:sz w:val="32"/>
      <w:szCs w:val="32"/>
    </w:rPr>
  </w:style>
  <w:style w:type="paragraph" w:styleId="914">
    <w:name w:val="正文文本"/>
    <w:basedOn w:val="883"/>
    <w:next w:val="914"/>
    <w:link w:val="915"/>
    <w:rPr>
      <w:rFonts w:ascii="楷体_GB2312" w:hAnsi="Arial" w:eastAsia="楷体_GB2312"/>
      <w:sz w:val="28"/>
      <w:szCs w:val="28"/>
    </w:rPr>
  </w:style>
  <w:style w:type="character" w:styleId="915">
    <w:name w:val="正文文本 Char"/>
    <w:next w:val="915"/>
    <w:link w:val="914"/>
    <w:rPr>
      <w:rFonts w:ascii="楷体_GB2312" w:hAnsi="Arial" w:eastAsia="楷体_GB2312" w:cs="Times New Roman"/>
      <w:sz w:val="28"/>
      <w:szCs w:val="28"/>
    </w:rPr>
  </w:style>
  <w:style w:type="paragraph" w:styleId="916">
    <w:name w:val="正文文本缩进"/>
    <w:basedOn w:val="883"/>
    <w:next w:val="916"/>
    <w:link w:val="917"/>
    <w:pPr>
      <w:ind w:firstLine="645"/>
    </w:pPr>
    <w:rPr>
      <w:rFonts w:ascii="楷体_GB2312" w:eastAsia="楷体_GB2312"/>
      <w:sz w:val="32"/>
      <w:szCs w:val="32"/>
    </w:rPr>
  </w:style>
  <w:style w:type="character" w:styleId="917">
    <w:name w:val="正文文本缩进 Char"/>
    <w:next w:val="917"/>
    <w:link w:val="916"/>
    <w:rPr>
      <w:rFonts w:ascii="楷体_GB2312" w:hAnsi="Times New Roman" w:eastAsia="楷体_GB2312" w:cs="Times New Roman"/>
      <w:sz w:val="32"/>
      <w:szCs w:val="32"/>
    </w:rPr>
  </w:style>
  <w:style w:type="paragraph" w:styleId="918">
    <w:name w:val="列表 2"/>
    <w:basedOn w:val="883"/>
    <w:next w:val="918"/>
    <w:link w:val="883"/>
    <w:pPr>
      <w:ind w:left="100" w:hanging="200"/>
    </w:pPr>
  </w:style>
  <w:style w:type="paragraph" w:styleId="919">
    <w:name w:val="目录 5"/>
    <w:basedOn w:val="883"/>
    <w:next w:val="883"/>
    <w:link w:val="883"/>
    <w:semiHidden/>
    <w:pPr>
      <w:ind w:left="840"/>
      <w:jc w:val="left"/>
    </w:pPr>
  </w:style>
  <w:style w:type="paragraph" w:styleId="920">
    <w:name w:val="目录 3"/>
    <w:basedOn w:val="883"/>
    <w:next w:val="883"/>
    <w:link w:val="883"/>
    <w:semiHidden/>
    <w:pPr>
      <w:ind w:left="420"/>
      <w:jc w:val="left"/>
    </w:pPr>
    <w:rPr>
      <w:i/>
      <w:iCs/>
      <w:szCs w:val="24"/>
    </w:rPr>
  </w:style>
  <w:style w:type="paragraph" w:styleId="921">
    <w:name w:val="纯文本"/>
    <w:basedOn w:val="883"/>
    <w:next w:val="921"/>
    <w:link w:val="922"/>
    <w:rPr>
      <w:rFonts w:ascii="宋体" w:hAnsi="Courier New"/>
      <w:sz w:val="20"/>
    </w:rPr>
  </w:style>
  <w:style w:type="character" w:styleId="922">
    <w:name w:val="纯文本 Char"/>
    <w:next w:val="922"/>
    <w:link w:val="921"/>
    <w:rPr>
      <w:rFonts w:ascii="宋体" w:hAnsi="Courier New" w:eastAsia="宋体" w:cs="Courier New"/>
      <w:szCs w:val="21"/>
    </w:rPr>
  </w:style>
  <w:style w:type="paragraph" w:styleId="923">
    <w:name w:val="目录 8"/>
    <w:basedOn w:val="883"/>
    <w:next w:val="883"/>
    <w:link w:val="883"/>
    <w:semiHidden/>
    <w:pPr>
      <w:ind w:left="1470"/>
      <w:jc w:val="left"/>
    </w:pPr>
  </w:style>
  <w:style w:type="paragraph" w:styleId="924">
    <w:name w:val="日期"/>
    <w:basedOn w:val="883"/>
    <w:next w:val="883"/>
    <w:link w:val="925"/>
    <w:rPr>
      <w:sz w:val="24"/>
      <w:szCs w:val="24"/>
    </w:rPr>
  </w:style>
  <w:style w:type="character" w:styleId="925">
    <w:name w:val="日期 Char"/>
    <w:next w:val="925"/>
    <w:link w:val="924"/>
    <w:rPr>
      <w:rFonts w:ascii="Times New Roman" w:hAnsi="Times New Roman" w:eastAsia="宋体" w:cs="Times New Roman"/>
      <w:sz w:val="24"/>
      <w:szCs w:val="24"/>
    </w:rPr>
  </w:style>
  <w:style w:type="paragraph" w:styleId="926">
    <w:name w:val="正文文本缩进 2"/>
    <w:basedOn w:val="883"/>
    <w:next w:val="926"/>
    <w:link w:val="927"/>
    <w:pPr>
      <w:ind w:left="630" w:firstLine="645"/>
    </w:pPr>
    <w:rPr>
      <w:rFonts w:ascii="Arial" w:hAnsi="Arial" w:eastAsia="仿宋_GB2312"/>
      <w:sz w:val="32"/>
      <w:szCs w:val="32"/>
    </w:rPr>
  </w:style>
  <w:style w:type="character" w:styleId="927">
    <w:name w:val="正文文本缩进 2 Char"/>
    <w:next w:val="927"/>
    <w:link w:val="926"/>
    <w:rPr>
      <w:rFonts w:ascii="Arial" w:hAnsi="Arial" w:eastAsia="仿宋_GB2312" w:cs="Arial"/>
      <w:sz w:val="32"/>
      <w:szCs w:val="32"/>
    </w:rPr>
  </w:style>
  <w:style w:type="paragraph" w:styleId="928">
    <w:name w:val="批注框文本"/>
    <w:basedOn w:val="883"/>
    <w:next w:val="928"/>
    <w:link w:val="929"/>
    <w:semiHidden/>
    <w:rPr>
      <w:sz w:val="18"/>
      <w:szCs w:val="18"/>
    </w:rPr>
  </w:style>
  <w:style w:type="character" w:styleId="929">
    <w:name w:val="批注框文本 Char"/>
    <w:next w:val="929"/>
    <w:link w:val="928"/>
    <w:semiHidden/>
    <w:rPr>
      <w:rFonts w:ascii="Times New Roman" w:hAnsi="Times New Roman" w:eastAsia="宋体" w:cs="Times New Roman"/>
      <w:sz w:val="18"/>
      <w:szCs w:val="18"/>
    </w:rPr>
  </w:style>
  <w:style w:type="paragraph" w:styleId="930">
    <w:name w:val="页脚"/>
    <w:basedOn w:val="883"/>
    <w:next w:val="930"/>
    <w:link w:val="931"/>
    <w:pPr>
      <w:jc w:val="left"/>
      <w:tabs>
        <w:tab w:val="center" w:pos="4153" w:leader="none"/>
        <w:tab w:val="right" w:pos="8306" w:leader="none"/>
      </w:tabs>
    </w:pPr>
    <w:rPr>
      <w:sz w:val="18"/>
      <w:szCs w:val="18"/>
    </w:rPr>
  </w:style>
  <w:style w:type="character" w:styleId="931">
    <w:name w:val="页脚 Char"/>
    <w:next w:val="931"/>
    <w:link w:val="930"/>
    <w:rPr>
      <w:rFonts w:ascii="Times New Roman" w:hAnsi="Times New Roman" w:eastAsia="宋体" w:cs="Times New Roman"/>
      <w:sz w:val="18"/>
      <w:szCs w:val="18"/>
    </w:rPr>
  </w:style>
  <w:style w:type="paragraph" w:styleId="932">
    <w:name w:val="页眉"/>
    <w:basedOn w:val="883"/>
    <w:next w:val="932"/>
    <w:link w:val="933"/>
    <w:uiPriority w:val="99"/>
    <w:qFormat/>
    <w:pPr>
      <w:jc w:val="center"/>
      <w:tabs>
        <w:tab w:val="center" w:pos="4153" w:leader="none"/>
        <w:tab w:val="right" w:pos="8306" w:leader="none"/>
      </w:tabs>
      <w:pBdr>
        <w:bottom w:val="single" w:color="000000" w:sz="6" w:space="1"/>
      </w:pBdr>
    </w:pPr>
    <w:rPr>
      <w:sz w:val="18"/>
      <w:szCs w:val="18"/>
    </w:rPr>
  </w:style>
  <w:style w:type="character" w:styleId="933">
    <w:name w:val="页眉 Char"/>
    <w:next w:val="933"/>
    <w:link w:val="932"/>
    <w:uiPriority w:val="99"/>
    <w:qFormat/>
    <w:rPr>
      <w:rFonts w:ascii="Times New Roman" w:hAnsi="Times New Roman" w:eastAsia="宋体" w:cs="Times New Roman"/>
      <w:sz w:val="18"/>
      <w:szCs w:val="18"/>
    </w:rPr>
  </w:style>
  <w:style w:type="paragraph" w:styleId="934">
    <w:name w:val="目录 1"/>
    <w:basedOn w:val="883"/>
    <w:next w:val="883"/>
    <w:link w:val="883"/>
    <w:semiHidden/>
    <w:pPr>
      <w:jc w:val="left"/>
      <w:spacing w:before="120" w:after="120" w:line="400" w:lineRule="exact"/>
      <w:tabs>
        <w:tab w:val="right" w:pos="8720" w:leader="dot"/>
      </w:tabs>
    </w:pPr>
    <w:rPr>
      <w:rFonts w:ascii="宋体" w:hAnsi="宋体"/>
      <w:caps/>
      <w:sz w:val="24"/>
      <w:szCs w:val="24"/>
    </w:rPr>
  </w:style>
  <w:style w:type="paragraph" w:styleId="935">
    <w:name w:val="目录 4"/>
    <w:basedOn w:val="883"/>
    <w:next w:val="883"/>
    <w:link w:val="883"/>
    <w:semiHidden/>
    <w:pPr>
      <w:ind w:left="630"/>
      <w:jc w:val="left"/>
    </w:pPr>
  </w:style>
  <w:style w:type="paragraph" w:styleId="936">
    <w:name w:val="列表"/>
    <w:basedOn w:val="883"/>
    <w:next w:val="936"/>
    <w:link w:val="883"/>
    <w:pPr>
      <w:ind w:left="200" w:hanging="200"/>
    </w:pPr>
  </w:style>
  <w:style w:type="paragraph" w:styleId="937">
    <w:name w:val="目录 6"/>
    <w:basedOn w:val="883"/>
    <w:next w:val="883"/>
    <w:link w:val="883"/>
    <w:semiHidden/>
    <w:pPr>
      <w:ind w:left="1050"/>
      <w:jc w:val="left"/>
    </w:pPr>
  </w:style>
  <w:style w:type="paragraph" w:styleId="938">
    <w:name w:val="正文文本缩进 3"/>
    <w:basedOn w:val="883"/>
    <w:next w:val="938"/>
    <w:link w:val="939"/>
    <w:pPr>
      <w:ind w:left="645" w:firstLine="645"/>
    </w:pPr>
    <w:rPr>
      <w:rFonts w:ascii="Arial" w:hAnsi="Arial" w:eastAsia="仿宋_GB2312"/>
      <w:color w:val="ffff00"/>
      <w:sz w:val="32"/>
      <w:szCs w:val="32"/>
    </w:rPr>
  </w:style>
  <w:style w:type="character" w:styleId="939">
    <w:name w:val="正文文本缩进 3 Char"/>
    <w:next w:val="939"/>
    <w:link w:val="938"/>
    <w:rPr>
      <w:rFonts w:ascii="Arial" w:hAnsi="Arial" w:eastAsia="仿宋_GB2312" w:cs="Arial"/>
      <w:color w:val="ffff00"/>
      <w:sz w:val="32"/>
      <w:szCs w:val="32"/>
    </w:rPr>
  </w:style>
  <w:style w:type="paragraph" w:styleId="940">
    <w:name w:val="图表目录"/>
    <w:basedOn w:val="883"/>
    <w:next w:val="883"/>
    <w:link w:val="883"/>
    <w:semiHidden/>
    <w:pPr>
      <w:ind w:left="840" w:hanging="420"/>
    </w:pPr>
  </w:style>
  <w:style w:type="paragraph" w:styleId="941">
    <w:name w:val="目录 2"/>
    <w:basedOn w:val="883"/>
    <w:next w:val="883"/>
    <w:link w:val="883"/>
    <w:semiHidden/>
    <w:pPr>
      <w:ind w:left="210"/>
      <w:jc w:val="left"/>
    </w:pPr>
    <w:rPr>
      <w:smallCaps/>
      <w:szCs w:val="24"/>
    </w:rPr>
  </w:style>
  <w:style w:type="paragraph" w:styleId="942">
    <w:name w:val="目录 9"/>
    <w:basedOn w:val="883"/>
    <w:next w:val="883"/>
    <w:link w:val="883"/>
    <w:semiHidden/>
    <w:pPr>
      <w:ind w:left="1680"/>
      <w:jc w:val="left"/>
    </w:pPr>
  </w:style>
  <w:style w:type="paragraph" w:styleId="943">
    <w:name w:val="正文文本 2"/>
    <w:basedOn w:val="883"/>
    <w:next w:val="943"/>
    <w:link w:val="944"/>
    <w:pPr>
      <w:jc w:val="center"/>
      <w:widowControl/>
    </w:pPr>
    <w:rPr>
      <w:rFonts w:ascii="楷体_GB2312" w:eastAsia="楷体_GB2312"/>
      <w:sz w:val="28"/>
      <w:szCs w:val="28"/>
    </w:rPr>
  </w:style>
  <w:style w:type="character" w:styleId="944">
    <w:name w:val="正文文本 2 Char"/>
    <w:next w:val="944"/>
    <w:link w:val="943"/>
    <w:rPr>
      <w:rFonts w:ascii="楷体_GB2312" w:hAnsi="Times New Roman" w:eastAsia="楷体_GB2312" w:cs="Times New Roman"/>
      <w:sz w:val="28"/>
      <w:szCs w:val="28"/>
    </w:rPr>
  </w:style>
  <w:style w:type="paragraph" w:styleId="945">
    <w:name w:val="HTML 预设格式"/>
    <w:basedOn w:val="883"/>
    <w:next w:val="945"/>
    <w:link w:val="946"/>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character" w:styleId="946">
    <w:name w:val="HTML 预设格式 Char"/>
    <w:basedOn w:val="893"/>
    <w:next w:val="946"/>
    <w:link w:val="945"/>
    <w:uiPriority w:val="99"/>
    <w:semiHidden/>
    <w:rPr>
      <w:rFonts w:ascii="宋体" w:hAnsi="宋体" w:cs="宋体"/>
      <w:sz w:val="24"/>
      <w:szCs w:val="24"/>
    </w:rPr>
  </w:style>
  <w:style w:type="paragraph" w:styleId="947">
    <w:name w:val="普通(网站)"/>
    <w:basedOn w:val="883"/>
    <w:next w:val="947"/>
    <w:link w:val="883"/>
    <w:uiPriority w:val="99"/>
    <w:pPr>
      <w:jc w:val="left"/>
      <w:spacing w:before="100" w:beforeAutospacing="1" w:after="100" w:afterAutospacing="1"/>
      <w:widowControl/>
    </w:pPr>
    <w:rPr>
      <w:rFonts w:ascii="宋体" w:hAnsi="宋体" w:cs="宋体"/>
      <w:sz w:val="24"/>
      <w:szCs w:val="24"/>
    </w:rPr>
  </w:style>
  <w:style w:type="paragraph" w:styleId="948">
    <w:name w:val="索引 1"/>
    <w:basedOn w:val="883"/>
    <w:next w:val="883"/>
    <w:link w:val="883"/>
    <w:semiHidden/>
    <w:pPr>
      <w:spacing w:line="240" w:lineRule="atLeast"/>
    </w:pPr>
    <w:rPr>
      <w:b/>
      <w:bCs/>
    </w:rPr>
  </w:style>
  <w:style w:type="paragraph" w:styleId="949">
    <w:name w:val="批注主题"/>
    <w:basedOn w:val="910"/>
    <w:next w:val="910"/>
    <w:link w:val="950"/>
    <w:semiHidden/>
    <w:rPr>
      <w:b/>
      <w:bCs/>
    </w:rPr>
  </w:style>
  <w:style w:type="character" w:styleId="950">
    <w:name w:val="批注主题 Char"/>
    <w:next w:val="950"/>
    <w:link w:val="949"/>
    <w:semiHidden/>
    <w:rPr>
      <w:rFonts w:ascii="Times New Roman" w:hAnsi="Times New Roman" w:eastAsia="宋体" w:cs="Times New Roman"/>
      <w:b/>
      <w:bCs/>
      <w:szCs w:val="21"/>
    </w:rPr>
  </w:style>
  <w:style w:type="paragraph" w:styleId="951">
    <w:name w:val="正文首行缩进"/>
    <w:basedOn w:val="883"/>
    <w:next w:val="951"/>
    <w:link w:val="952"/>
    <w:pPr>
      <w:ind w:firstLine="200"/>
      <w:spacing w:line="360" w:lineRule="auto"/>
    </w:pPr>
    <w:rPr>
      <w:rFonts w:ascii="仿宋_GB2312" w:eastAsia="仿宋_GB2312"/>
      <w:sz w:val="30"/>
      <w:szCs w:val="30"/>
    </w:rPr>
  </w:style>
  <w:style w:type="character" w:styleId="952">
    <w:name w:val="正文首行缩进 Char"/>
    <w:next w:val="952"/>
    <w:link w:val="951"/>
    <w:rPr>
      <w:rFonts w:ascii="仿宋_GB2312" w:hAnsi="Times New Roman" w:eastAsia="仿宋_GB2312" w:cs="Times New Roman"/>
      <w:sz w:val="30"/>
      <w:szCs w:val="30"/>
    </w:rPr>
  </w:style>
  <w:style w:type="paragraph" w:styleId="953">
    <w:name w:val="正文首行缩进 2"/>
    <w:basedOn w:val="916"/>
    <w:next w:val="953"/>
    <w:link w:val="954"/>
    <w:pPr>
      <w:ind w:firstLine="420"/>
      <w:spacing w:line="360" w:lineRule="auto"/>
    </w:pPr>
    <w:rPr>
      <w:rFonts w:ascii="宋体" w:hAnsi="宋体" w:eastAsia="宋体"/>
      <w:szCs w:val="20"/>
    </w:rPr>
  </w:style>
  <w:style w:type="character" w:styleId="954">
    <w:name w:val="正文首行缩进 2 Char"/>
    <w:next w:val="954"/>
    <w:link w:val="953"/>
    <w:rPr>
      <w:rFonts w:ascii="宋体" w:hAnsi="宋体" w:eastAsia="宋体" w:cs="Times New Roman"/>
      <w:sz w:val="32"/>
      <w:szCs w:val="20"/>
    </w:rPr>
  </w:style>
  <w:style w:type="table" w:styleId="955">
    <w:name w:val="网格型"/>
    <w:basedOn w:val="894"/>
    <w:next w:val="955"/>
    <w:link w:val="883"/>
    <w:pPr>
      <w:jc w:val="both"/>
      <w:widowControl w:val="off"/>
    </w:pPr>
    <w:rPr>
      <w:rFonts w:ascii="Times New Roman" w:hAnsi="Times New Roman" w:eastAsia="宋体" w:cs="Times New Roman"/>
      <w:sz w:val="20"/>
      <w:szCs w:val="20"/>
    </w:rPr>
    <w:tblPr/>
  </w:style>
  <w:style w:type="character" w:styleId="956">
    <w:name w:val="要点"/>
    <w:next w:val="956"/>
    <w:link w:val="883"/>
    <w:qFormat/>
    <w:rPr>
      <w:b/>
      <w:bCs/>
    </w:rPr>
  </w:style>
  <w:style w:type="character" w:styleId="957">
    <w:name w:val="页码"/>
    <w:next w:val="957"/>
    <w:link w:val="883"/>
  </w:style>
  <w:style w:type="character" w:styleId="958">
    <w:name w:val="已访问的超链接"/>
    <w:next w:val="958"/>
    <w:link w:val="883"/>
    <w:rPr>
      <w:color w:val="800080"/>
      <w:u w:val="single"/>
    </w:rPr>
  </w:style>
  <w:style w:type="character" w:styleId="959">
    <w:name w:val="HTML 打字机"/>
    <w:next w:val="959"/>
    <w:link w:val="883"/>
    <w:uiPriority w:val="99"/>
    <w:rPr>
      <w:rFonts w:ascii="宋体" w:hAnsi="宋体" w:eastAsia="宋体" w:cs="宋体"/>
      <w:sz w:val="24"/>
      <w:szCs w:val="24"/>
    </w:rPr>
  </w:style>
  <w:style w:type="character" w:styleId="960">
    <w:name w:val="超链接"/>
    <w:next w:val="960"/>
    <w:link w:val="883"/>
    <w:rPr>
      <w:color w:val="0000ff"/>
      <w:u w:val="single"/>
    </w:rPr>
  </w:style>
  <w:style w:type="character" w:styleId="961">
    <w:name w:val="批注引用"/>
    <w:next w:val="961"/>
    <w:link w:val="883"/>
    <w:semiHidden/>
    <w:rPr>
      <w:sz w:val="21"/>
      <w:szCs w:val="21"/>
    </w:rPr>
  </w:style>
  <w:style w:type="character" w:styleId="962">
    <w:name w:val="font5 Char"/>
    <w:next w:val="962"/>
    <w:link w:val="883"/>
    <w:rPr>
      <w:rFonts w:ascii="宋体" w:hAnsi="宋体" w:eastAsia="宋体"/>
      <w:sz w:val="28"/>
      <w:szCs w:val="28"/>
      <w:lang w:val="en-US" w:eastAsia="zh-CN" w:bidi="ar-SA"/>
    </w:rPr>
  </w:style>
  <w:style w:type="character" w:styleId="963">
    <w:name w:val="二级目录 Char"/>
    <w:next w:val="963"/>
    <w:link w:val="964"/>
    <w:rPr>
      <w:b/>
      <w:sz w:val="30"/>
      <w:szCs w:val="28"/>
      <w:lang w:val="en-US" w:eastAsia="zh-CN" w:bidi="ar-SA"/>
    </w:rPr>
  </w:style>
  <w:style w:type="paragraph" w:styleId="964">
    <w:name w:val="二级目录"/>
    <w:next w:val="883"/>
    <w:link w:val="963"/>
    <w:pPr>
      <w:numPr>
        <w:ilvl w:val="0"/>
        <w:numId w:val="2"/>
      </w:numPr>
      <w:tabs>
        <w:tab w:val="left" w:pos="907" w:leader="none"/>
        <w:tab w:val="left" w:pos="1145" w:leader="none"/>
      </w:tabs>
      <w:outlineLvl w:val="1"/>
    </w:pPr>
    <w:rPr>
      <w:b/>
      <w:sz w:val="30"/>
      <w:szCs w:val="28"/>
      <w:lang w:val="en-US" w:eastAsia="zh-CN" w:bidi="ar-SA"/>
    </w:rPr>
  </w:style>
  <w:style w:type="character" w:styleId="965">
    <w:name w:val="列出段落 Char,Bullet List Char,numbered Char,FooterText Char,List Paragraph1 Char,Paragraphe de liste1 Char"/>
    <w:next w:val="965"/>
    <w:link w:val="966"/>
    <w:rPr>
      <w:rFonts w:ascii="Calibri" w:hAnsi="Calibri"/>
      <w:sz w:val="24"/>
      <w:szCs w:val="24"/>
      <w:lang w:eastAsia="en-US" w:bidi="en-US"/>
    </w:rPr>
  </w:style>
  <w:style w:type="paragraph" w:styleId="966">
    <w:name w:val="列出段落1"/>
    <w:basedOn w:val="883"/>
    <w:next w:val="966"/>
    <w:link w:val="965"/>
    <w:qFormat/>
    <w:pPr>
      <w:contextualSpacing/>
      <w:ind w:left="720"/>
      <w:jc w:val="left"/>
      <w:widowControl/>
    </w:pPr>
    <w:rPr>
      <w:rFonts w:ascii="Calibri" w:hAnsi="Calibri"/>
      <w:sz w:val="24"/>
      <w:szCs w:val="24"/>
      <w:lang w:eastAsia="en-US" w:bidi="en-US"/>
    </w:rPr>
  </w:style>
  <w:style w:type="paragraph" w:styleId="967">
    <w:name w:val="Body Text(ch)"/>
    <w:basedOn w:val="883"/>
    <w:next w:val="914"/>
    <w:link w:val="883"/>
    <w:pPr>
      <w:spacing w:after="120"/>
    </w:pPr>
    <w:rPr>
      <w:rFonts w:ascii="宋体" w:hAnsi="Arial"/>
      <w:bCs/>
      <w:iCs/>
      <w:szCs w:val="24"/>
    </w:rPr>
  </w:style>
  <w:style w:type="paragraph" w:styleId="968">
    <w:name w:val="xl27"/>
    <w:basedOn w:val="883"/>
    <w:next w:val="968"/>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69">
    <w:name w:val="xl26"/>
    <w:basedOn w:val="883"/>
    <w:next w:val="969"/>
    <w:link w:val="88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name w:val="Char"/>
    <w:basedOn w:val="883"/>
    <w:next w:val="970"/>
    <w:link w:val="883"/>
    <w:pPr>
      <w:ind w:firstLine="200"/>
      <w:tabs>
        <w:tab w:val="left" w:pos="360" w:leader="none"/>
      </w:tabs>
    </w:pPr>
    <w:rPr>
      <w:sz w:val="28"/>
      <w:szCs w:val="30"/>
    </w:rPr>
  </w:style>
  <w:style w:type="paragraph" w:styleId="971">
    <w:name w:val=" Char"/>
    <w:basedOn w:val="908"/>
    <w:next w:val="971"/>
    <w:link w:val="883"/>
    <w:rPr>
      <w:rFonts w:ascii="Tahoma" w:hAnsi="Tahoma"/>
      <w:sz w:val="24"/>
      <w:szCs w:val="24"/>
    </w:rPr>
  </w:style>
  <w:style w:type="paragraph" w:styleId="972">
    <w:name w:val="普通正文"/>
    <w:basedOn w:val="883"/>
    <w:next w:val="972"/>
    <w:link w:val="883"/>
    <w:pPr>
      <w:ind w:firstLine="480"/>
      <w:jc w:val="left"/>
      <w:spacing w:before="120" w:after="120" w:line="360" w:lineRule="auto"/>
    </w:pPr>
    <w:rPr>
      <w:rFonts w:ascii="Arial" w:hAnsi="Arial"/>
      <w:sz w:val="24"/>
      <w:szCs w:val="24"/>
    </w:rPr>
  </w:style>
  <w:style w:type="paragraph" w:styleId="973">
    <w:name w:val="table_lines"/>
    <w:basedOn w:val="883"/>
    <w:next w:val="973"/>
    <w:link w:val="883"/>
    <w:pPr>
      <w:jc w:val="left"/>
      <w:widowControl/>
    </w:pPr>
    <w:rPr>
      <w:sz w:val="20"/>
      <w:szCs w:val="20"/>
      <w:lang w:val="de-DE" w:eastAsia="de-DE"/>
    </w:rPr>
  </w:style>
  <w:style w:type="paragraph" w:styleId="974">
    <w:name w:val="附录1"/>
    <w:next w:val="974"/>
    <w:link w:val="88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5">
    <w:name w:val="font7"/>
    <w:basedOn w:val="883"/>
    <w:next w:val="975"/>
    <w:link w:val="883"/>
    <w:pPr>
      <w:jc w:val="left"/>
      <w:spacing w:before="100" w:beforeAutospacing="1" w:after="100" w:afterAutospacing="1"/>
      <w:widowControl/>
    </w:pPr>
    <w:rPr>
      <w:rFonts w:hint="eastAsia" w:ascii="宋体" w:hAnsi="宋体"/>
      <w:sz w:val="18"/>
      <w:szCs w:val="18"/>
    </w:rPr>
  </w:style>
  <w:style w:type="paragraph" w:styleId="976">
    <w:name w:val=" Char Char Char Char"/>
    <w:basedOn w:val="908"/>
    <w:next w:val="976"/>
    <w:link w:val="883"/>
    <w:pPr>
      <w:spacing w:line="360" w:lineRule="auto"/>
    </w:pPr>
    <w:rPr>
      <w:rFonts w:ascii="Tahoma" w:hAnsi="Tahoma"/>
      <w:sz w:val="24"/>
      <w:szCs w:val="24"/>
    </w:rPr>
  </w:style>
  <w:style w:type="paragraph" w:styleId="977">
    <w:name w:val="列出段落"/>
    <w:basedOn w:val="883"/>
    <w:next w:val="977"/>
    <w:link w:val="883"/>
    <w:uiPriority w:val="99"/>
    <w:qFormat/>
    <w:pPr>
      <w:contextualSpacing/>
      <w:ind w:left="720"/>
      <w:jc w:val="left"/>
      <w:widowControl/>
    </w:pPr>
    <w:rPr>
      <w:rFonts w:ascii="Calibri" w:hAnsi="Calibri"/>
      <w:sz w:val="24"/>
      <w:szCs w:val="24"/>
      <w:lang w:eastAsia="en-US" w:bidi="en-US"/>
    </w:rPr>
  </w:style>
  <w:style w:type="paragraph" w:styleId="978">
    <w:name w:val="4"/>
    <w:basedOn w:val="883"/>
    <w:next w:val="938"/>
    <w:link w:val="883"/>
    <w:pPr>
      <w:ind w:firstLine="420"/>
      <w:spacing w:line="360" w:lineRule="auto"/>
    </w:pPr>
    <w:rPr>
      <w:color w:val="ff0000"/>
      <w:sz w:val="24"/>
      <w:szCs w:val="24"/>
    </w:rPr>
  </w:style>
  <w:style w:type="paragraph" w:styleId="979">
    <w:name w:val="普通 (Web)"/>
    <w:basedOn w:val="883"/>
    <w:next w:val="979"/>
    <w:link w:val="883"/>
    <w:pPr>
      <w:jc w:val="left"/>
      <w:spacing w:before="100" w:beforeAutospacing="1" w:after="100" w:afterAutospacing="1"/>
      <w:widowControl/>
    </w:pPr>
    <w:rPr>
      <w:rFonts w:ascii="宋体" w:hAnsi="宋体"/>
      <w:sz w:val="24"/>
      <w:szCs w:val="24"/>
    </w:rPr>
  </w:style>
  <w:style w:type="paragraph" w:styleId="980">
    <w:name w:val=" Char Char Char Char Char Char Char Char Char Char"/>
    <w:basedOn w:val="883"/>
    <w:next w:val="980"/>
    <w:link w:val="883"/>
    <w:pPr>
      <w:spacing w:line="360" w:lineRule="auto"/>
    </w:pPr>
    <w:rPr>
      <w:sz w:val="24"/>
      <w:szCs w:val="20"/>
    </w:rPr>
  </w:style>
  <w:style w:type="paragraph" w:styleId="981">
    <w:name w:val="样式1"/>
    <w:basedOn w:val="883"/>
    <w:next w:val="981"/>
    <w:link w:val="883"/>
    <w:pPr>
      <w:numPr>
        <w:ilvl w:val="0"/>
        <w:numId w:val="3"/>
      </w:numPr>
      <w:tabs>
        <w:tab w:val="left" w:pos="709" w:leader="none"/>
      </w:tabs>
    </w:pPr>
    <w:rPr>
      <w:rFonts w:ascii="宋体" w:hAnsi="宋体"/>
    </w:rPr>
  </w:style>
  <w:style w:type="paragraph" w:styleId="982">
    <w:name w:val="font6"/>
    <w:basedOn w:val="883"/>
    <w:next w:val="982"/>
    <w:link w:val="883"/>
    <w:pPr>
      <w:jc w:val="left"/>
      <w:spacing w:before="100" w:beforeAutospacing="1" w:after="100" w:afterAutospacing="1"/>
      <w:widowControl/>
    </w:pPr>
    <w:rPr>
      <w:rFonts w:hint="eastAsia" w:ascii="宋体" w:hAnsi="宋体"/>
      <w:sz w:val="28"/>
      <w:szCs w:val="28"/>
      <w:u w:val="single"/>
    </w:rPr>
  </w:style>
  <w:style w:type="paragraph" w:styleId="983">
    <w:name w:val="xl25"/>
    <w:basedOn w:val="883"/>
    <w:next w:val="983"/>
    <w:link w:val="88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84">
    <w:name w:val="图标"/>
    <w:basedOn w:val="883"/>
    <w:next w:val="883"/>
    <w:link w:val="88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5">
    <w:name w:val="标题3"/>
    <w:basedOn w:val="883"/>
    <w:next w:val="883"/>
    <w:link w:val="883"/>
    <w:pPr>
      <w:ind w:firstLine="624"/>
      <w:spacing w:line="590" w:lineRule="atLeast"/>
    </w:pPr>
    <w:rPr>
      <w:rFonts w:ascii="方正黑体_GBK" w:eastAsia="方正黑体_GBK"/>
      <w:sz w:val="32"/>
      <w:szCs w:val="32"/>
    </w:rPr>
  </w:style>
  <w:style w:type="paragraph" w:styleId="986">
    <w:name w:val="xl24"/>
    <w:basedOn w:val="883"/>
    <w:next w:val="986"/>
    <w:link w:val="88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7">
    <w:name w:val="xl29"/>
    <w:basedOn w:val="883"/>
    <w:next w:val="987"/>
    <w:link w:val="88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8">
    <w:name w:val="Char Char Char Char Char Char Char Char"/>
    <w:basedOn w:val="883"/>
    <w:next w:val="988"/>
    <w:link w:val="883"/>
    <w:pPr>
      <w:jc w:val="left"/>
      <w:spacing w:after="160" w:line="240" w:lineRule="exact"/>
      <w:widowControl/>
    </w:pPr>
    <w:rPr>
      <w:rFonts w:ascii="Verdana" w:hAnsi="Verdana"/>
      <w:sz w:val="20"/>
      <w:szCs w:val="20"/>
      <w:lang w:eastAsia="en-US"/>
    </w:rPr>
  </w:style>
  <w:style w:type="paragraph" w:styleId="989">
    <w:name w:val="xl28"/>
    <w:basedOn w:val="883"/>
    <w:next w:val="989"/>
    <w:link w:val="88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90">
    <w:name w:val=" Char Char Char Char Char Char Char Char"/>
    <w:basedOn w:val="883"/>
    <w:next w:val="990"/>
    <w:link w:val="883"/>
    <w:pPr>
      <w:jc w:val="left"/>
      <w:spacing w:after="160" w:line="240" w:lineRule="exact"/>
      <w:widowControl/>
    </w:pPr>
    <w:rPr>
      <w:rFonts w:ascii="Verdana" w:hAnsi="Verdana"/>
      <w:sz w:val="20"/>
      <w:szCs w:val="20"/>
      <w:lang w:eastAsia="en-US"/>
    </w:rPr>
  </w:style>
  <w:style w:type="paragraph" w:styleId="991">
    <w:name w:val="xl30"/>
    <w:basedOn w:val="883"/>
    <w:next w:val="991"/>
    <w:link w:val="883"/>
    <w:pPr>
      <w:jc w:val="center"/>
      <w:spacing w:before="100" w:beforeAutospacing="1" w:after="100" w:afterAutospacing="1"/>
      <w:widowControl/>
    </w:pPr>
    <w:rPr>
      <w:rFonts w:ascii="宋体" w:hAnsi="宋体"/>
      <w:b/>
      <w:bCs/>
      <w:sz w:val="36"/>
      <w:szCs w:val="36"/>
    </w:rPr>
  </w:style>
  <w:style w:type="paragraph" w:styleId="992">
    <w:name w:val="Char Char Char Char"/>
    <w:basedOn w:val="908"/>
    <w:next w:val="992"/>
    <w:link w:val="883"/>
    <w:pPr>
      <w:spacing w:line="360" w:lineRule="auto"/>
    </w:pPr>
    <w:rPr>
      <w:rFonts w:ascii="Tahoma" w:hAnsi="Tahoma"/>
      <w:sz w:val="24"/>
      <w:szCs w:val="24"/>
    </w:rPr>
  </w:style>
  <w:style w:type="paragraph" w:styleId="993">
    <w:name w:val="table_1stline"/>
    <w:basedOn w:val="883"/>
    <w:next w:val="993"/>
    <w:link w:val="883"/>
    <w:pPr>
      <w:jc w:val="left"/>
      <w:spacing w:before="120"/>
      <w:widowControl/>
    </w:pPr>
    <w:rPr>
      <w:bCs/>
      <w:sz w:val="20"/>
      <w:szCs w:val="20"/>
      <w:lang w:val="de-DE" w:eastAsia="de-DE"/>
    </w:rPr>
  </w:style>
  <w:style w:type="paragraph" w:styleId="994">
    <w:name w:val="font5"/>
    <w:basedOn w:val="883"/>
    <w:next w:val="994"/>
    <w:link w:val="883"/>
    <w:pPr>
      <w:jc w:val="left"/>
      <w:spacing w:before="100" w:beforeAutospacing="1" w:after="100" w:afterAutospacing="1"/>
      <w:widowControl/>
    </w:pPr>
    <w:rPr>
      <w:rFonts w:hint="eastAsia" w:ascii="宋体" w:hAnsi="宋体"/>
      <w:sz w:val="28"/>
      <w:szCs w:val="28"/>
    </w:rPr>
  </w:style>
  <w:style w:type="paragraph" w:styleId="995">
    <w:name w:val="标题1"/>
    <w:basedOn w:val="883"/>
    <w:next w:val="883"/>
    <w:link w:val="883"/>
    <w:pPr>
      <w:jc w:val="center"/>
      <w:spacing w:line="700" w:lineRule="atLeast"/>
      <w:tabs>
        <w:tab w:val="left" w:pos="9193" w:leader="none"/>
        <w:tab w:val="left" w:pos="9827" w:leader="none"/>
      </w:tabs>
    </w:pPr>
    <w:rPr>
      <w:rFonts w:ascii="方正小标宋_GBK" w:eastAsia="方正小标宋_GBK"/>
      <w:sz w:val="44"/>
      <w:szCs w:val="20"/>
    </w:rPr>
  </w:style>
  <w:style w:type="paragraph" w:styleId="996">
    <w:name w:val="修订"/>
    <w:next w:val="996"/>
    <w:link w:val="883"/>
    <w:uiPriority w:val="99"/>
    <w:semiHidden/>
    <w:rPr>
      <w:rFonts w:ascii="Times New Roman" w:hAnsi="Times New Roman"/>
      <w:sz w:val="21"/>
      <w:szCs w:val="21"/>
      <w:lang w:val="en-US" w:eastAsia="zh-CN" w:bidi="ar-SA"/>
    </w:rPr>
  </w:style>
  <w:style w:type="paragraph" w:styleId="997">
    <w:name w:val="无间隔"/>
    <w:next w:val="997"/>
    <w:link w:val="883"/>
    <w:uiPriority w:val="99"/>
    <w:qFormat/>
    <w:pPr>
      <w:jc w:val="both"/>
      <w:widowControl w:val="off"/>
    </w:pPr>
    <w:rPr>
      <w:rFonts w:ascii="Times New Roman" w:hAnsi="Times New Roman"/>
      <w:sz w:val="21"/>
      <w:szCs w:val="21"/>
      <w:lang w:val="en-US" w:eastAsia="zh-CN" w:bidi="ar-SA"/>
    </w:rPr>
  </w:style>
  <w:style w:type="paragraph" w:styleId="998">
    <w:name w:val="普通文字"/>
    <w:basedOn w:val="883"/>
    <w:next w:val="883"/>
    <w:link w:val="883"/>
    <w:uiPriority w:val="99"/>
    <w:rPr>
      <w:rFonts w:ascii="宋体" w:hAnsi="Times New Roman" w:eastAsia="宋体" w:cs="Times New Roman"/>
      <w:sz w:val="24"/>
      <w:szCs w:val="20"/>
      <w:u w:val="none"/>
    </w:rPr>
  </w:style>
  <w:style w:type="paragraph" w:styleId="999">
    <w:name w:val="目录 111"/>
    <w:basedOn w:val="883"/>
    <w:next w:val="883"/>
    <w:link w:val="883"/>
    <w:uiPriority w:val="39"/>
    <w:unhideWhenUsed/>
    <w:qFormat/>
    <w:pPr>
      <w:jc w:val="left"/>
      <w:spacing w:after="100" w:line="259" w:lineRule="auto"/>
      <w:widowControl/>
    </w:pPr>
    <w:rPr>
      <w:rFonts w:ascii="Calibri" w:hAnsi="Calibri" w:eastAsia="宋体"/>
      <w:sz w:val="22"/>
      <w:szCs w:val="22"/>
    </w:rPr>
  </w:style>
  <w:style w:type="paragraph" w:styleId="1000">
    <w:name w:val="批注文字1"/>
    <w:basedOn w:val="883"/>
    <w:next w:val="1000"/>
    <w:link w:val="883"/>
    <w:unhideWhenUsed/>
    <w:qFormat/>
    <w:pPr>
      <w:jc w:val="left"/>
    </w:pPr>
  </w:style>
  <w:style w:type="paragraph" w:styleId="1001">
    <w:name w:val="Default"/>
    <w:next w:val="1001"/>
    <w:link w:val="883"/>
    <w:qFormat/>
    <w:pPr>
      <w:widowControl w:val="off"/>
    </w:pPr>
    <w:rPr>
      <w:rFonts w:ascii="宋体" w:hAnsi="Times New Roman" w:eastAsia="宋体" w:cs="宋体"/>
      <w:color w:val="000000"/>
      <w:sz w:val="24"/>
      <w:szCs w:val="24"/>
      <w:lang w:val="en-US" w:eastAsia="zh-CN" w:bidi="ar-SA"/>
    </w:rPr>
  </w:style>
  <w:style w:type="paragraph" w:styleId="1002">
    <w:name w:val="Table Text"/>
    <w:basedOn w:val="883"/>
    <w:next w:val="1002"/>
    <w:link w:val="883"/>
    <w:semiHidden/>
    <w:qFormat/>
    <w:pPr>
      <w:jc w:val="left"/>
      <w:widowControl/>
    </w:pPr>
    <w:rPr>
      <w:rFonts w:ascii="宋体" w:hAnsi="宋体" w:cs="宋体"/>
      <w:color w:val="000000"/>
      <w:szCs w:val="21"/>
      <w:lang w:eastAsia="en-US"/>
    </w:rPr>
  </w:style>
  <w:style w:type="table" w:styleId="1003">
    <w:name w:val="Table Normal"/>
    <w:next w:val="1003"/>
    <w:link w:val="883"/>
    <w:unhideWhenUsed/>
    <w:qFormat/>
    <w:rPr>
      <w:rFonts w:ascii="Arial" w:hAnsi="Arial" w:cs="Arial"/>
      <w:color w:val="000000"/>
      <w:szCs w:val="21"/>
      <w:lang w:eastAsia="en-US"/>
    </w:rPr>
    <w:tblPr/>
  </w:style>
  <w:style w:type="character" w:styleId="1004" w:default="1">
    <w:name w:val="Default Paragraph Font"/>
    <w:uiPriority w:val="1"/>
    <w:semiHidden/>
    <w:unhideWhenUsed/>
  </w:style>
  <w:style w:type="numbering" w:styleId="1005" w:default="1">
    <w:name w:val="No List"/>
    <w:uiPriority w:val="99"/>
    <w:semiHidden/>
    <w:unhideWhenUsed/>
  </w:style>
  <w:style w:type="table" w:styleId="100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无锡市政府</dc:creator>
  <cp:lastModifiedBy>蔡文珺</cp:lastModifiedBy>
  <cp:revision>67</cp:revision>
  <dcterms:created xsi:type="dcterms:W3CDTF">2023-03-16T02:16:00Z</dcterms:created>
  <dcterms:modified xsi:type="dcterms:W3CDTF">2025-10-31T01:36:40Z</dcterms:modified>
</cp:coreProperties>
</file>