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1026"/>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1026"/>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1026"/>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1026"/>
        <w:spacing w:line="360" w:lineRule="auto"/>
        <w:rPr>
          <w:rFonts w:hint="eastAsia" w:hAnsi="宋体" w:cs="宋体"/>
          <w:sz w:val="24"/>
          <w:lang w:val="zh-CN"/>
        </w:rPr>
      </w:pPr>
      <w:r>
        <w:rPr>
          <w:rFonts w:hint="eastAsia" w:hAnsi="宋体" w:cs="宋体"/>
          <w:sz w:val="24"/>
          <w:lang w:val="zh-CN"/>
        </w:rPr>
      </w:r>
      <w:r/>
    </w:p>
    <w:p>
      <w:pPr>
        <w:pStyle w:val="1026"/>
        <w:jc w:val="center"/>
        <w:rPr>
          <w:rFonts w:hint="eastAsia" w:hAnsi="宋体" w:cs="宋体"/>
          <w:sz w:val="24"/>
          <w:lang w:val="zh-CN"/>
        </w:rPr>
      </w:pPr>
      <w:r>
        <w:rPr>
          <w:rFonts w:hint="eastAsia" w:hAnsi="宋体" w:cs="宋体"/>
          <w:sz w:val="24"/>
          <w:lang w:val="zh-CN"/>
        </w:rPr>
      </w:r>
      <w:r/>
    </w:p>
    <w:p>
      <w:pPr>
        <w:pStyle w:val="1026"/>
        <w:jc w:val="center"/>
        <w:rPr>
          <w:rFonts w:hint="eastAsia" w:hAnsi="宋体" w:cs="宋体"/>
          <w:sz w:val="24"/>
          <w:lang w:val="zh-CN"/>
        </w:rPr>
      </w:pPr>
      <w:r>
        <w:rPr>
          <w:rFonts w:hint="eastAsia" w:hAnsi="宋体" w:cs="宋体"/>
          <w:sz w:val="24"/>
          <w:lang w:val="zh-CN"/>
        </w:rPr>
      </w:r>
      <w:r/>
    </w:p>
    <w:p>
      <w:pPr>
        <w:pStyle w:val="1026"/>
        <w:rPr>
          <w:rFonts w:hint="eastAsia" w:hAnsi="宋体" w:cs="宋体"/>
          <w:sz w:val="24"/>
          <w:lang w:val="zh-CN"/>
        </w:rPr>
      </w:pPr>
      <w:r>
        <w:rPr>
          <w:rFonts w:hint="eastAsia" w:hAnsi="宋体" w:cs="宋体"/>
          <w:sz w:val="24"/>
          <w:lang w:val="zh-CN"/>
        </w:rPr>
      </w:r>
      <w:r/>
    </w:p>
    <w:p>
      <w:pPr>
        <w:pStyle w:val="1026"/>
        <w:rPr>
          <w:rFonts w:hint="eastAsia" w:hAnsi="宋体" w:cs="宋体"/>
          <w:sz w:val="24"/>
          <w:lang w:val="zh-CN"/>
        </w:rPr>
      </w:pPr>
      <w:r>
        <w:rPr>
          <w:rFonts w:hint="eastAsia" w:hAnsi="宋体" w:cs="宋体"/>
          <w:sz w:val="24"/>
          <w:lang w:val="zh-CN"/>
        </w:rPr>
      </w:r>
      <w:r/>
    </w:p>
    <w:p>
      <w:pPr>
        <w:pStyle w:val="1026"/>
        <w:ind w:firstLine="1506"/>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招标编号：</w:t>
      </w:r>
      <w:r>
        <w:rPr>
          <w:rFonts w:hint="eastAsia" w:hAnsi="宋体" w:cs="宋体"/>
          <w:b/>
          <w:bCs/>
          <w:sz w:val="30"/>
          <w:szCs w:val="30"/>
          <w:lang w:eastAsia="zh-CN"/>
        </w:rPr>
        <w:t xml:space="preserve">JSZC-320500-WYDL-G2025-0030</w:t>
      </w:r>
      <w:r>
        <w:rPr>
          <w:rFonts w:hint="eastAsia" w:hAnsi="宋体" w:eastAsia="宋体" w:cs="宋体"/>
          <w:b/>
          <w:bCs/>
          <w:sz w:val="30"/>
          <w:szCs w:val="30"/>
          <w:lang w:eastAsia="zh-CN"/>
        </w:rPr>
      </w:r>
      <w:r/>
    </w:p>
    <w:p>
      <w:pPr>
        <w:pStyle w:val="1026"/>
        <w:ind w:firstLine="1506"/>
        <w:spacing w:line="360" w:lineRule="auto"/>
        <w:rPr>
          <w:rFonts w:hint="eastAsia" w:hAnsi="宋体" w:cs="宋体"/>
          <w:b/>
          <w:bCs/>
          <w:sz w:val="30"/>
          <w:szCs w:val="30"/>
          <w:lang w:val="zh-CN"/>
        </w:rPr>
      </w:pPr>
      <w:r>
        <w:rPr>
          <w:rFonts w:hint="eastAsia" w:hAnsi="宋体" w:cs="宋体"/>
          <w:b/>
          <w:bCs/>
          <w:sz w:val="30"/>
          <w:szCs w:val="30"/>
          <w:lang w:val="zh-CN"/>
        </w:rPr>
        <w:t xml:space="preserve">招标单位：江苏省苏州技师学</w:t>
      </w:r>
      <w:r>
        <w:rPr>
          <w:rFonts w:hint="eastAsia" w:hAnsi="宋体" w:cs="宋体"/>
          <w:b/>
          <w:bCs/>
          <w:sz w:val="30"/>
          <w:szCs w:val="30"/>
          <w:highlight w:val="none"/>
          <w:lang w:val="zh-CN"/>
        </w:rPr>
        <w:t xml:space="preserve">院</w:t>
      </w:r>
      <w:r>
        <w:rPr>
          <w:rFonts w:hint="eastAsia" w:hAnsi="宋体" w:cs="宋体"/>
          <w:b/>
          <w:bCs/>
          <w:sz w:val="30"/>
          <w:szCs w:val="30"/>
          <w:lang w:val="zh-CN"/>
        </w:rPr>
      </w:r>
      <w:r/>
    </w:p>
    <w:p>
      <w:pPr>
        <w:pStyle w:val="1026"/>
        <w:ind w:firstLine="1506"/>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eastAsia="zh-CN"/>
        </w:rPr>
        <w:t xml:space="preserve">江苏省苏州技师学院数字文化艺术与融媒体实训室</w:t>
      </w:r>
      <w:r>
        <w:rPr>
          <w:rFonts w:hint="eastAsia" w:hAnsi="宋体" w:eastAsia="宋体" w:cs="宋体"/>
          <w:b/>
          <w:bCs/>
          <w:sz w:val="30"/>
          <w:szCs w:val="30"/>
          <w:lang w:eastAsia="zh-CN"/>
        </w:rPr>
      </w:r>
      <w:r/>
    </w:p>
    <w:p>
      <w:pPr>
        <w:pStyle w:val="1026"/>
        <w:ind w:firstLine="1506"/>
        <w:spacing w:line="360" w:lineRule="auto"/>
        <w:rPr>
          <w:rFonts w:hAnsi="宋体" w:cs="宋体"/>
          <w:b/>
          <w:bCs/>
          <w:sz w:val="30"/>
          <w:szCs w:val="30"/>
        </w:rPr>
      </w:pPr>
      <w:r/>
      <w:bookmarkEnd w:id="0"/>
      <w:r>
        <w:rPr>
          <w:rFonts w:hint="eastAsia" w:hAnsi="宋体" w:cs="宋体"/>
          <w:b/>
          <w:bCs/>
          <w:sz w:val="30"/>
          <w:szCs w:val="30"/>
          <w:lang w:val="zh-CN"/>
        </w:rPr>
        <w:t xml:space="preserve">项目类别：</w:t>
      </w:r>
      <w:r>
        <w:rPr>
          <w:rFonts w:hint="eastAsia" w:hAnsi="宋体" w:cs="宋体"/>
          <w:b/>
          <w:bCs/>
          <w:sz w:val="30"/>
          <w:szCs w:val="30"/>
        </w:rPr>
        <w:t xml:space="preserve">货物类</w:t>
      </w:r>
      <w:r>
        <w:rPr>
          <w:rFonts w:hAnsi="宋体" w:cs="宋体"/>
          <w:b/>
          <w:bCs/>
          <w:sz w:val="30"/>
          <w:szCs w:val="30"/>
        </w:rPr>
      </w:r>
      <w:r/>
    </w:p>
    <w:p>
      <w:pPr>
        <w:pStyle w:val="1026"/>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1026"/>
        <w:rPr>
          <w:rFonts w:hint="eastAsia" w:hAnsi="宋体" w:cs="宋体"/>
          <w:sz w:val="24"/>
          <w:lang w:val="zh-CN"/>
        </w:rPr>
      </w:pPr>
      <w:r>
        <w:rPr>
          <w:rFonts w:hint="eastAsia" w:hAnsi="宋体" w:cs="宋体"/>
          <w:sz w:val="24"/>
          <w:lang w:val="zh-CN"/>
        </w:rPr>
      </w:r>
      <w:r/>
    </w:p>
    <w:p>
      <w:pPr>
        <w:pStyle w:val="1026"/>
        <w:rPr>
          <w:rFonts w:hint="eastAsia" w:hAnsi="宋体" w:cs="宋体"/>
          <w:sz w:val="24"/>
          <w:lang w:val="zh-CN"/>
        </w:rPr>
      </w:pPr>
      <w:r>
        <w:rPr>
          <w:rFonts w:hint="eastAsia" w:hAnsi="宋体" w:cs="宋体"/>
          <w:sz w:val="24"/>
          <w:lang w:val="zh-CN"/>
        </w:rPr>
      </w:r>
      <w:r/>
    </w:p>
    <w:p>
      <w:pPr>
        <w:pStyle w:val="1026"/>
        <w:rPr>
          <w:rFonts w:hint="eastAsia" w:hAnsi="宋体" w:cs="宋体"/>
          <w:sz w:val="24"/>
          <w:lang w:val="zh-CN"/>
        </w:rPr>
      </w:pPr>
      <w:r>
        <w:rPr>
          <w:rFonts w:hint="eastAsia" w:hAnsi="宋体" w:cs="宋体"/>
          <w:sz w:val="24"/>
          <w:lang w:val="zh-CN"/>
        </w:rPr>
      </w:r>
      <w:r/>
    </w:p>
    <w:p>
      <w:pPr>
        <w:pStyle w:val="1026"/>
        <w:rPr>
          <w:rFonts w:hint="eastAsia" w:hAnsi="宋体" w:cs="宋体"/>
          <w:sz w:val="24"/>
          <w:lang w:val="zh-CN"/>
        </w:rPr>
      </w:pPr>
      <w:r>
        <w:rPr>
          <w:rFonts w:hint="eastAsia" w:hAnsi="宋体" w:cs="宋体"/>
          <w:sz w:val="24"/>
          <w:lang w:val="zh-CN"/>
        </w:rPr>
      </w:r>
      <w:r/>
    </w:p>
    <w:p>
      <w:pPr>
        <w:pStyle w:val="1026"/>
        <w:rPr>
          <w:rFonts w:hint="eastAsia" w:hAnsi="宋体" w:cs="宋体"/>
          <w:sz w:val="24"/>
          <w:lang w:val="zh-CN"/>
        </w:rPr>
      </w:pPr>
      <w:r>
        <w:rPr>
          <w:rFonts w:hint="eastAsia" w:hAnsi="宋体" w:cs="宋体"/>
          <w:sz w:val="24"/>
          <w:lang w:val="zh-CN"/>
        </w:rPr>
      </w:r>
      <w:r/>
    </w:p>
    <w:p>
      <w:pPr>
        <w:pStyle w:val="1026"/>
        <w:jc w:val="center"/>
        <w:rPr>
          <w:rFonts w:hint="eastAsia" w:hAnsi="宋体" w:cs="宋体"/>
          <w:sz w:val="30"/>
          <w:szCs w:val="30"/>
          <w:lang w:val="zh-CN"/>
        </w:rPr>
      </w:pPr>
      <w:r>
        <w:rPr>
          <w:rFonts w:hint="eastAsia" w:hAnsi="宋体" w:cs="宋体"/>
          <w:sz w:val="30"/>
          <w:szCs w:val="30"/>
          <w:lang w:val="zh-CN"/>
        </w:rPr>
      </w:r>
      <w:r/>
    </w:p>
    <w:p>
      <w:pPr>
        <w:pStyle w:val="1026"/>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1026"/>
        <w:jc w:val="center"/>
        <w:spacing w:line="360" w:lineRule="auto"/>
        <w:rPr>
          <w:rFonts w:hint="eastAsia" w:hAnsi="宋体" w:cs="宋体"/>
          <w:b/>
          <w:bCs/>
          <w:sz w:val="30"/>
          <w:szCs w:val="30"/>
        </w:rPr>
      </w:pPr>
      <w:r>
        <w:rPr>
          <w:rFonts w:hint="eastAsia" w:hAnsi="宋体" w:cs="宋体"/>
          <w:b/>
          <w:bCs/>
          <w:sz w:val="30"/>
          <w:szCs w:val="30"/>
        </w:rPr>
        <w:t xml:space="preserve">二○二五年</w:t>
      </w:r>
      <w:r>
        <w:rPr>
          <w:rFonts w:hint="eastAsia" w:hAnsi="宋体" w:cs="宋体"/>
          <w:b/>
          <w:bCs/>
          <w:sz w:val="30"/>
          <w:szCs w:val="30"/>
          <w:lang w:eastAsia="zh-CN"/>
        </w:rPr>
        <w:t xml:space="preserve">十</w:t>
      </w:r>
      <w:r>
        <w:rPr>
          <w:rFonts w:hint="eastAsia" w:hAnsi="宋体" w:cs="宋体"/>
          <w:b/>
          <w:bCs/>
          <w:sz w:val="30"/>
          <w:szCs w:val="30"/>
        </w:rPr>
        <w:t xml:space="preserve">月</w:t>
      </w:r>
      <w:r>
        <w:rPr>
          <w:rFonts w:hint="eastAsia" w:hAnsi="宋体" w:cs="宋体"/>
          <w:b/>
          <w:bCs/>
          <w:sz w:val="30"/>
          <w:szCs w:val="30"/>
        </w:rPr>
      </w:r>
      <w:r/>
    </w:p>
    <w:p>
      <w:pPr>
        <w:pStyle w:val="1026"/>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1026"/>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pPr w:horzAnchor="text" w:tblpXSpec="center" w:vertAnchor="text" w:tblpY="1" w:leftFromText="180" w:topFromText="0" w:rightFromText="180" w:bottomFromText="0"/>
        <w:tblW w:w="9788" w:type="dxa"/>
        <w:tblInd w:w="-108" w:type="dxa"/>
        <w:tblLayout w:type="fixed"/>
        <w:tblCellMar>
          <w:left w:w="108" w:type="dxa"/>
          <w:top w:w="0" w:type="dxa"/>
          <w:right w:w="108" w:type="dxa"/>
          <w:bottom w:w="0" w:type="dxa"/>
        </w:tblCellMar>
        <w:tblLook w:val="04A0" w:firstRow="1" w:lastRow="0" w:firstColumn="1" w:lastColumn="0" w:noHBand="0" w:noVBand="1"/>
      </w:tblPr>
      <w:tblGrid>
        <w:gridCol w:w="782"/>
        <w:gridCol w:w="1787"/>
        <w:gridCol w:w="7219"/>
      </w:tblGrid>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26"/>
              <w:jc w:val="center"/>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26"/>
              <w:jc w:val="center"/>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rPr>
                <w:rFonts w:hAnsi="宋体" w:cs="宋体"/>
                <w:sz w:val="24"/>
                <w:szCs w:val="24"/>
              </w:rPr>
              <w:framePr w:vAnchor="margin" w:hAnchor="page" w:xAlign="center" w:y="1"/>
            </w:pPr>
            <w:r>
              <w:rPr>
                <w:rFonts w:hint="eastAsia" w:hAnsi="宋体" w:cs="宋体"/>
                <w:sz w:val="24"/>
                <w:szCs w:val="24"/>
                <w:lang w:eastAsia="zh-CN"/>
              </w:rPr>
              <w:t xml:space="preserve">JSZC-320500-WYDL-G2025-0030</w:t>
            </w:r>
            <w:r>
              <w:rPr>
                <w:rFonts w:hAnsi="宋体" w:cs="宋体"/>
                <w:sz w:val="24"/>
                <w:szCs w:val="24"/>
              </w:rPr>
            </w:r>
            <w:r/>
          </w:p>
        </w:tc>
      </w:tr>
      <w:tr>
        <w:trPr>
          <w:trHeight w:val="419"/>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rPr>
                <w:rFonts w:hint="eastAsia" w:hAnsi="宋体" w:cs="宋体"/>
                <w:sz w:val="24"/>
                <w:szCs w:val="24"/>
                <w:lang w:val="zh-CN"/>
              </w:rPr>
              <w:framePr w:vAnchor="margin" w:hAnchor="page" w:xAlign="center" w:y="1"/>
            </w:pPr>
            <w:r>
              <w:rPr>
                <w:rFonts w:hint="eastAsia" w:hAnsi="宋体" w:cs="宋体"/>
                <w:sz w:val="24"/>
                <w:szCs w:val="24"/>
                <w:lang w:val="zh-CN"/>
              </w:rPr>
              <w:t xml:space="preserve">江苏省苏州技师学院数字文化艺术与融媒体实训室</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bottom"/>
            <w:textDirection w:val="lrTb"/>
            <w:noWrap w:val="false"/>
          </w:tcPr>
          <w:p>
            <w:pPr>
              <w:pStyle w:val="1065"/>
              <w:jc w:val="center"/>
              <w:spacing w:line="240" w:lineRule="auto"/>
              <w:rPr>
                <w:rFonts w:hint="eastAsia" w:hAnsi="宋体" w:cs="宋体"/>
                <w:szCs w:val="24"/>
                <w:lang w:val="zh-CN"/>
              </w:rPr>
              <w:framePr w:vAnchor="margin" w:hAnchor="page" w:xAlign="center" w:y="1"/>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rPr>
                <w:rFonts w:hint="eastAsia" w:hAnsi="宋体" w:cs="宋体"/>
                <w:sz w:val="24"/>
                <w:szCs w:val="24"/>
              </w:rPr>
              <w:framePr w:vAnchor="margin" w:hAnchor="page" w:xAlign="center" w:y="1"/>
            </w:pPr>
            <w:r>
              <w:rPr>
                <w:rFonts w:hint="eastAsia" w:hAnsi="宋体" w:cs="宋体"/>
                <w:sz w:val="24"/>
                <w:szCs w:val="24"/>
                <w:lang w:val="zh-CN" w:bidi="ar"/>
              </w:rPr>
              <w:t xml:space="preserve">人民币壹佰陆拾伍万元整（¥</w:t>
            </w:r>
            <w:r>
              <w:rPr>
                <w:rFonts w:hAnsi="宋体" w:cs="宋体"/>
                <w:sz w:val="24"/>
                <w:szCs w:val="24"/>
                <w:lang w:val="zh-CN" w:bidi="ar"/>
              </w:rPr>
              <w:t xml:space="preserve">165</w:t>
            </w:r>
            <w:r>
              <w:rPr>
                <w:rFonts w:hint="eastAsia" w:hAnsi="宋体" w:cs="宋体"/>
                <w:sz w:val="24"/>
                <w:szCs w:val="24"/>
                <w:lang w:val="zh-CN" w:bidi="ar"/>
              </w:rPr>
              <w:t xml:space="preserve">0000.00）</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rPr>
              <w:framePr w:vAnchor="margin" w:hAnchor="page" w:xAlign="center" w:y="1"/>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bottom"/>
            <w:textDirection w:val="lrTb"/>
            <w:noWrap w:val="false"/>
          </w:tcPr>
          <w:p>
            <w:pPr>
              <w:pStyle w:val="1065"/>
              <w:jc w:val="center"/>
              <w:spacing w:line="240" w:lineRule="auto"/>
              <w:rPr>
                <w:rFonts w:hint="eastAsia" w:hAnsi="宋体" w:cs="宋体"/>
                <w:szCs w:val="24"/>
              </w:rPr>
              <w:framePr w:vAnchor="margin" w:hAnchor="page" w:xAlign="center" w:y="1"/>
            </w:pPr>
            <w:r>
              <w:rPr>
                <w:rFonts w:hint="eastAsia" w:hAnsi="宋体" w:cs="宋体"/>
                <w:szCs w:val="24"/>
              </w:rPr>
              <w:t xml:space="preserve">联合体</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rPr>
                <w:rFonts w:hint="eastAsia" w:hAnsi="宋体" w:cs="宋体"/>
                <w:sz w:val="24"/>
                <w:szCs w:val="24"/>
                <w:lang w:val="zh-CN"/>
              </w:rPr>
              <w:framePr w:vAnchor="margin" w:hAnchor="page" w:xAlign="center" w:y="1"/>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rPr>
              <w:framePr w:vAnchor="margin" w:hAnchor="page" w:xAlign="center" w:y="1"/>
            </w:pPr>
            <w:r>
              <w:rPr>
                <w:rFonts w:hint="eastAsia" w:hAnsi="宋体" w:cs="宋体"/>
                <w:sz w:val="24"/>
                <w:szCs w:val="24"/>
              </w:rPr>
              <w:t xml:space="preserve">5</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bottom"/>
            <w:textDirection w:val="lrTb"/>
            <w:noWrap w:val="false"/>
          </w:tcPr>
          <w:p>
            <w:pPr>
              <w:pStyle w:val="1065"/>
              <w:jc w:val="center"/>
              <w:spacing w:line="240" w:lineRule="auto"/>
              <w:rPr>
                <w:rFonts w:hint="eastAsia" w:hAnsi="宋体" w:cs="宋体"/>
                <w:szCs w:val="24"/>
              </w:rPr>
              <w:framePr w:vAnchor="margin" w:hAnchor="page" w:xAlign="center" w:y="1"/>
            </w:pPr>
            <w:r>
              <w:rPr>
                <w:rFonts w:hint="eastAsia" w:hAnsi="宋体" w:cs="宋体"/>
                <w:szCs w:val="24"/>
              </w:rPr>
              <w:t xml:space="preserve">现场踏勘</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rPr>
                <w:rFonts w:hint="eastAsia" w:hAnsi="宋体" w:cs="宋体"/>
                <w:sz w:val="24"/>
                <w:szCs w:val="24"/>
                <w:lang w:val="zh-CN"/>
              </w:rPr>
              <w:framePr w:vAnchor="margin" w:hAnchor="page" w:xAlign="center" w:y="1"/>
            </w:pPr>
            <w:r>
              <w:rPr>
                <w:rFonts w:hint="eastAsia" w:hAnsi="宋体" w:cs="宋体"/>
                <w:sz w:val="24"/>
                <w:szCs w:val="24"/>
                <w:lang w:val="zh-CN"/>
              </w:rPr>
              <w:t xml:space="preserve">详见招标文件第三章。</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投标有效期</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rPr>
                <w:rFonts w:hint="eastAsia" w:hAnsi="宋体" w:cs="宋体"/>
                <w:sz w:val="24"/>
                <w:szCs w:val="24"/>
                <w:lang w:val="zh-CN"/>
              </w:rPr>
              <w:framePr w:vAnchor="margin" w:hAnchor="page" w:xAlign="center" w:y="1"/>
            </w:pPr>
            <w:r>
              <w:rPr>
                <w:rFonts w:hint="eastAsia" w:hAnsi="宋体" w:cs="宋体"/>
                <w:sz w:val="24"/>
                <w:szCs w:val="24"/>
              </w:rPr>
              <w:t xml:space="preserve">九十天（日历日）</w:t>
            </w:r>
            <w:r>
              <w:rPr>
                <w:rFonts w:hint="eastAsia" w:hAnsi="宋体" w:cs="宋体"/>
                <w:sz w:val="24"/>
                <w:szCs w:val="24"/>
                <w:lang w:val="zh-CN"/>
              </w:rPr>
            </w:r>
            <w:r/>
          </w:p>
        </w:tc>
      </w:tr>
      <w:tr>
        <w:trPr>
          <w:trHeight w:val="871"/>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rPr>
              <w:t xml:space="preserve">7</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1026"/>
              <w:jc w:val="center"/>
              <w:rPr>
                <w:rFonts w:hint="eastAsia" w:hAnsi="宋体" w:cs="宋体"/>
                <w:sz w:val="24"/>
                <w:szCs w:val="24"/>
                <w:lang w:val="zh-CN"/>
              </w:rPr>
              <w:framePr w:vAnchor="margin" w:hAnchor="page" w:xAlign="center" w:y="1"/>
            </w:pPr>
            <w:r>
              <w:rPr>
                <w:rFonts w:hint="eastAsia" w:hAnsi="宋体" w:cs="宋体"/>
                <w:sz w:val="24"/>
                <w:szCs w:val="24"/>
                <w:lang w:val="zh-CN"/>
              </w:rPr>
            </w:r>
            <w:r/>
          </w:p>
          <w:p>
            <w:pPr>
              <w:pStyle w:val="1026"/>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26"/>
              <w:jc w:val="left"/>
              <w:widowControl/>
              <w:rPr>
                <w:rFonts w:hint="eastAsia" w:hAnsi="宋体" w:cs="宋体"/>
                <w:sz w:val="24"/>
                <w:szCs w:val="24"/>
              </w:rPr>
              <w:framePr w:vAnchor="margin" w:hAnchor="page" w:xAlign="center" w:y="1"/>
            </w:pPr>
            <w:r>
              <w:rPr>
                <w:rFonts w:hint="eastAsia" w:hAnsi="宋体" w:cs="宋体"/>
                <w:b/>
                <w:sz w:val="24"/>
                <w:szCs w:val="24"/>
              </w:rPr>
              <w:t xml:space="preserve">不需提交，招标文件中有关投标保证金的规定均不适用。投标（响应）人应在投标文件中提交《投标保证承诺书》（详见招标文件第六章）。</w:t>
            </w:r>
            <w:r>
              <w:rPr>
                <w:rFonts w:hint="eastAsia" w:hAnsi="宋体" w:cs="宋体"/>
                <w:sz w:val="24"/>
                <w:szCs w:val="24"/>
              </w:rPr>
            </w:r>
            <w:r/>
          </w:p>
        </w:tc>
      </w:tr>
      <w:tr>
        <w:trPr>
          <w:trHeight w:val="1182"/>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8</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65"/>
              <w:jc w:val="center"/>
              <w:spacing w:line="240" w:lineRule="auto"/>
              <w:rPr>
                <w:rFonts w:hint="eastAsia" w:hAnsi="宋体" w:cs="宋体"/>
                <w:szCs w:val="24"/>
              </w:rPr>
              <w:framePr w:vAnchor="margin" w:hAnchor="page" w:xAlign="center" w:y="1"/>
            </w:pPr>
            <w:r>
              <w:rPr>
                <w:rFonts w:hint="eastAsia" w:hAnsi="宋体" w:cs="宋体"/>
                <w:szCs w:val="24"/>
              </w:rPr>
              <w:t xml:space="preserve">投标文件网上</w:t>
            </w:r>
            <w:r>
              <w:rPr>
                <w:rFonts w:hint="eastAsia" w:hAnsi="宋体" w:cs="宋体"/>
                <w:szCs w:val="24"/>
              </w:rPr>
            </w:r>
            <w:r/>
          </w:p>
          <w:p>
            <w:pPr>
              <w:pStyle w:val="1065"/>
              <w:jc w:val="center"/>
              <w:spacing w:line="240" w:lineRule="auto"/>
              <w:rPr>
                <w:rFonts w:hint="eastAsia" w:hAnsi="宋体" w:cs="宋体"/>
                <w:szCs w:val="24"/>
              </w:rPr>
              <w:framePr w:vAnchor="margin" w:hAnchor="page" w:xAlign="center" w:y="1"/>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219" w:type="dxa"/>
            <w:vAlign w:val="bottom"/>
            <w:textDirection w:val="lrTb"/>
            <w:noWrap w:val="false"/>
          </w:tcPr>
          <w:p>
            <w:pPr>
              <w:pStyle w:val="1026"/>
              <w:spacing w:line="360" w:lineRule="auto"/>
              <w:rPr>
                <w:rFonts w:hint="eastAsia" w:hAnsi="宋体" w:cs="宋体"/>
                <w:sz w:val="24"/>
                <w:szCs w:val="24"/>
              </w:rPr>
              <w:framePr w:vAnchor="margin" w:hAnchor="page" w:xAlign="center" w:y="1"/>
            </w:pPr>
            <w:r>
              <w:rPr>
                <w:rFonts w:hint="eastAsia" w:hAnsi="宋体" w:cs="宋体"/>
                <w:sz w:val="24"/>
                <w:szCs w:val="24"/>
              </w:rPr>
              <w:t xml:space="preserve">提交截止时间：</w:t>
            </w:r>
            <w:r>
              <w:rPr>
                <w:rFonts w:hint="eastAsia" w:hAnsi="宋体" w:cs="宋体"/>
                <w:b/>
                <w:bCs/>
                <w:sz w:val="24"/>
                <w:szCs w:val="24"/>
                <w:u w:val="single"/>
              </w:rPr>
              <w:t xml:space="preserve">2025年10月30日13：30时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Ansi="宋体" w:cs="宋体"/>
                <w:sz w:val="24"/>
                <w:szCs w:val="24"/>
              </w:rPr>
              <w:framePr w:vAnchor="margin" w:hAnchor="page" w:xAlign="center" w:y="1"/>
            </w:pPr>
            <w:r>
              <w:rPr>
                <w:rFonts w:hint="eastAsia" w:hAnsi="宋体" w:cs="宋体"/>
                <w:sz w:val="24"/>
                <w:szCs w:val="24"/>
              </w:rPr>
              <w:t xml:space="preserve">9</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65"/>
              <w:jc w:val="center"/>
              <w:spacing w:line="240" w:lineRule="auto"/>
              <w:rPr>
                <w:rFonts w:hint="eastAsia" w:hAnsi="宋体" w:cs="宋体"/>
                <w:szCs w:val="24"/>
              </w:rPr>
              <w:framePr w:vAnchor="margin" w:hAnchor="page" w:xAlign="center" w:y="1"/>
            </w:pPr>
            <w:r>
              <w:rPr>
                <w:rFonts w:hint="eastAsia" w:hAnsi="宋体" w:cs="宋体"/>
                <w:szCs w:val="24"/>
              </w:rPr>
              <w:t xml:space="preserve">开标时间</w:t>
            </w:r>
            <w:r>
              <w:rPr>
                <w:rFonts w:hint="eastAsia" w:hAnsi="宋体" w:cs="宋体"/>
                <w:szCs w:val="24"/>
              </w:rPr>
            </w:r>
            <w:r/>
          </w:p>
          <w:p>
            <w:pPr>
              <w:pStyle w:val="1065"/>
              <w:jc w:val="center"/>
              <w:spacing w:line="240" w:lineRule="auto"/>
              <w:rPr>
                <w:rFonts w:hint="eastAsia" w:hAnsi="宋体" w:cs="宋体"/>
                <w:szCs w:val="24"/>
              </w:rPr>
              <w:framePr w:vAnchor="margin" w:hAnchor="page" w:xAlign="center" w:y="1"/>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spacing w:line="360" w:lineRule="auto"/>
              <w:rPr>
                <w:rFonts w:hint="eastAsia" w:hAnsi="宋体" w:cs="宋体"/>
                <w:sz w:val="24"/>
                <w:szCs w:val="24"/>
              </w:rPr>
              <w:framePr w:vAnchor="margin" w:hAnchor="page" w:xAlign="center" w:y="1"/>
            </w:pPr>
            <w:r>
              <w:rPr>
                <w:rFonts w:hint="eastAsia" w:hAnsi="宋体" w:cs="宋体"/>
                <w:sz w:val="24"/>
                <w:szCs w:val="24"/>
              </w:rPr>
              <w:t xml:space="preserve">时间：</w:t>
            </w:r>
            <w:r>
              <w:rPr>
                <w:rFonts w:hint="eastAsia" w:hAnsi="宋体" w:cs="宋体"/>
                <w:b/>
                <w:bCs/>
                <w:sz w:val="24"/>
                <w:szCs w:val="24"/>
                <w:u w:val="single"/>
              </w:rPr>
              <w:t xml:space="preserve">2025年10月30日13：30时 </w:t>
            </w:r>
            <w:r>
              <w:rPr>
                <w:rFonts w:hint="eastAsia" w:hAnsi="宋体" w:cs="宋体"/>
                <w:sz w:val="24"/>
                <w:szCs w:val="24"/>
              </w:rPr>
              <w:t xml:space="preserve">北京时间</w:t>
            </w:r>
            <w:r>
              <w:rPr>
                <w:rFonts w:hint="eastAsia" w:hAnsi="宋体" w:cs="宋体"/>
                <w:sz w:val="24"/>
                <w:szCs w:val="24"/>
              </w:rPr>
            </w:r>
            <w:r/>
          </w:p>
          <w:p>
            <w:pPr>
              <w:pStyle w:val="1026"/>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“苏采云”系统（网址：http：//jszfcg.jsczt.cn/）</w:t>
            </w:r>
            <w:r>
              <w:rPr>
                <w:rFonts w:hint="eastAsia" w:hAnsi="宋体" w:cs="宋体"/>
                <w:sz w:val="24"/>
                <w:szCs w:val="24"/>
              </w:rPr>
            </w:r>
            <w:r/>
          </w:p>
          <w:p>
            <w:pPr>
              <w:pStyle w:val="1026"/>
              <w:spacing w:line="360" w:lineRule="auto"/>
              <w:rPr>
                <w:rFonts w:hint="eastAsia" w:hAnsi="宋体" w:cs="宋体"/>
                <w:sz w:val="24"/>
                <w:szCs w:val="24"/>
              </w:rPr>
              <w:framePr w:vAnchor="margin" w:hAnchor="page" w:xAlign="center" w:y="1"/>
            </w:pPr>
            <w:r>
              <w:rPr>
                <w:rFonts w:hint="eastAsia" w:hAnsi="宋体" w:cs="宋体"/>
                <w:b/>
                <w:bCs/>
                <w:sz w:val="24"/>
                <w:szCs w:val="24"/>
              </w:rPr>
              <w:t xml:space="preserve">本项目为不见面开标项目，开标阶段投标单位在【投标单位解密】环节必须使用CA证书解密电子投标文件，如在系统规定的解密时间内未能完成解密的视为放弃投标。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Ansi="宋体" w:cs="宋体"/>
                <w:sz w:val="24"/>
                <w:szCs w:val="24"/>
              </w:rPr>
              <w:framePr w:vAnchor="margin" w:hAnchor="page" w:xAlign="center" w:y="1"/>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评标时间</w:t>
            </w:r>
            <w:r>
              <w:rPr>
                <w:rFonts w:hint="eastAsia" w:hAnsi="宋体" w:cs="宋体"/>
                <w:sz w:val="24"/>
                <w:szCs w:val="24"/>
              </w:rPr>
            </w:r>
            <w:r/>
          </w:p>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spacing w:line="360" w:lineRule="auto"/>
              <w:rPr>
                <w:rFonts w:hint="eastAsia" w:hAnsi="宋体" w:cs="宋体"/>
                <w:sz w:val="24"/>
                <w:szCs w:val="24"/>
              </w:rPr>
              <w:framePr w:vAnchor="margin" w:hAnchor="page" w:xAlign="center" w:y="1"/>
            </w:pPr>
            <w:r>
              <w:rPr>
                <w:rFonts w:hint="eastAsia" w:hAnsi="宋体" w:cs="宋体"/>
                <w:sz w:val="24"/>
                <w:szCs w:val="24"/>
              </w:rPr>
              <w:t xml:space="preserve">时间：</w:t>
            </w:r>
            <w:r>
              <w:rPr>
                <w:rFonts w:hint="eastAsia" w:hAnsi="宋体" w:cs="宋体"/>
                <w:b/>
                <w:bCs/>
                <w:sz w:val="24"/>
                <w:szCs w:val="24"/>
                <w:u w:val="single"/>
              </w:rPr>
              <w:t xml:space="preserve">2025年10月30日13：30时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1026"/>
              <w:spacing w:line="360" w:lineRule="auto"/>
              <w:rPr>
                <w:rFonts w:hint="eastAsia" w:hAnsi="宋体" w:cs="宋体"/>
                <w:sz w:val="24"/>
                <w:szCs w:val="24"/>
              </w:rPr>
              <w:framePr w:vAnchor="margin" w:hAnchor="page" w:xAlign="center" w:y="1"/>
            </w:pPr>
            <w:r>
              <w:rPr>
                <w:rFonts w:hint="eastAsia" w:hAnsi="宋体" w:cs="宋体"/>
                <w:sz w:val="24"/>
                <w:szCs w:val="24"/>
              </w:rPr>
              <w:t xml:space="preserve">地点：苏州市</w:t>
            </w:r>
            <w:r>
              <w:rPr>
                <w:rFonts w:hint="eastAsia" w:hAnsi="宋体" w:cs="宋体"/>
                <w:sz w:val="24"/>
                <w:szCs w:val="24"/>
                <w:lang w:val="zh-CN"/>
              </w:rPr>
              <w:t xml:space="preserve">姑苏区平泷路251号城市生活广场西楼五楼，苏州市公共资源交易中心</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276" w:lineRule="auto"/>
              <w:rPr>
                <w:rFonts w:hAnsi="宋体" w:cs="宋体"/>
                <w:sz w:val="24"/>
                <w:szCs w:val="24"/>
              </w:rPr>
              <w:framePr w:vAnchor="margin" w:hAnchor="page" w:xAlign="center" w:y="1"/>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rPr>
                <w:rFonts w:hint="eastAsia" w:hAnsi="宋体" w:cs="宋体"/>
                <w:sz w:val="24"/>
                <w:szCs w:val="24"/>
              </w:rPr>
              <w:framePr w:vAnchor="margin" w:hAnchor="page" w:xAlign="center" w:y="1"/>
            </w:pPr>
            <w:r>
              <w:rPr>
                <w:rFonts w:hint="eastAsia" w:hAnsi="宋体" w:cs="宋体"/>
                <w:color w:val="000000"/>
                <w:sz w:val="24"/>
                <w:szCs w:val="24"/>
              </w:rPr>
              <w:t xml:space="preserve">中标通知书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spacing w:line="360" w:lineRule="auto"/>
              <w:rPr>
                <w:rFonts w:hint="eastAsia" w:hAnsi="宋体" w:cs="宋体"/>
                <w:bCs/>
                <w:color w:val="000000"/>
                <w:sz w:val="24"/>
                <w:szCs w:val="24"/>
              </w:rPr>
              <w:framePr w:vAnchor="margin" w:hAnchor="page" w:xAlign="center" w:y="1"/>
            </w:pPr>
            <w:r>
              <w:rPr>
                <w:rFonts w:hint="eastAsia" w:hAnsi="宋体" w:cs="宋体"/>
                <w:bCs/>
                <w:color w:val="000000"/>
                <w:sz w:val="24"/>
                <w:szCs w:val="24"/>
              </w:rPr>
              <w:t xml:space="preserve">确定出成交人后，采购代理机构在法定时间内向中标单位发出成中标通知书。中标通知书将成为合同的组成部分。</w:t>
            </w:r>
            <w:r>
              <w:rPr>
                <w:rFonts w:hint="eastAsia" w:hAnsi="宋体" w:cs="宋体"/>
                <w:bCs/>
                <w:color w:val="000000"/>
                <w:sz w:val="24"/>
                <w:szCs w:val="24"/>
              </w:rPr>
            </w:r>
            <w:r/>
          </w:p>
          <w:p>
            <w:pPr>
              <w:pStyle w:val="1026"/>
              <w:spacing w:line="360" w:lineRule="auto"/>
              <w:rPr>
                <w:rFonts w:hint="eastAsia" w:hAnsi="宋体" w:cs="宋体"/>
                <w:sz w:val="24"/>
                <w:szCs w:val="24"/>
              </w:rPr>
              <w:framePr w:vAnchor="margin" w:hAnchor="page" w:xAlign="center" w:y="1"/>
            </w:pPr>
            <w:r>
              <w:rPr>
                <w:rFonts w:hint="eastAsia" w:hAnsi="宋体" w:cs="宋体"/>
                <w:bCs/>
                <w:color w:val="000000"/>
                <w:sz w:val="24"/>
                <w:szCs w:val="24"/>
              </w:rPr>
              <w:t xml:space="preserve">请中标单位在成交结果公告届满之日起30日内,使用CA证书登录“苏采云”系统及时下载成交通知书。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rPr>
                <w:rFonts w:hint="eastAsia" w:hAnsi="宋体" w:cs="宋体"/>
                <w:sz w:val="24"/>
                <w:szCs w:val="24"/>
              </w:rPr>
              <w:framePr w:vAnchor="margin" w:hAnchor="page" w:xAlign="center" w:y="1"/>
            </w:pPr>
            <w:r>
              <w:rPr>
                <w:rFonts w:hint="eastAsia" w:hAnsi="宋体" w:cs="宋体"/>
                <w:sz w:val="24"/>
                <w:szCs w:val="24"/>
              </w:rPr>
              <w:t xml:space="preserve">12</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rPr>
                <w:rFonts w:hint="eastAsia" w:hAnsi="宋体" w:cs="宋体"/>
                <w:sz w:val="24"/>
                <w:szCs w:val="24"/>
              </w:rPr>
              <w:framePr w:vAnchor="margin" w:hAnchor="page" w:xAlign="center" w:y="1"/>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rPr>
                <w:rFonts w:hint="eastAsia" w:hAnsi="宋体" w:cs="宋体"/>
                <w:sz w:val="24"/>
                <w:szCs w:val="24"/>
              </w:rPr>
              <w:framePr w:vAnchor="margin" w:hAnchor="page" w:xAlign="center" w:y="1"/>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1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spacing w:line="360" w:lineRule="auto"/>
              <w:rPr>
                <w:rFonts w:hint="eastAsia" w:hAnsi="宋体" w:cs="宋体"/>
                <w:sz w:val="24"/>
                <w:szCs w:val="24"/>
              </w:rPr>
              <w:framePr w:vAnchor="margin" w:hAnchor="page" w:xAlign="center" w:y="1"/>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jc w:val="left"/>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在领取</w:t>
            </w:r>
            <w:r>
              <w:rPr>
                <w:rFonts w:hint="eastAsia" w:hAnsi="宋体" w:cs="宋体"/>
                <w:bCs/>
                <w:color w:val="000000"/>
                <w:sz w:val="24"/>
                <w:szCs w:val="24"/>
              </w:rPr>
              <w:t xml:space="preserve">采购合同前</w:t>
            </w:r>
            <w:r>
              <w:rPr>
                <w:rFonts w:hint="eastAsia" w:hAnsi="宋体" w:cs="宋体"/>
                <w:bCs/>
                <w:color w:val="000000"/>
                <w:sz w:val="24"/>
                <w:szCs w:val="24"/>
                <w:lang w:val="zh-CN"/>
              </w:rPr>
              <w:t xml:space="preserve">由中标单位向采购代理机构一次性支付服务费，该费用综合含在响应报价中，具体收费以如下比例按差额定率累进法计算并支付成交服务费：</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预算金额100万元（含）以下部分按该部分预算金额的1.5%计算；</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预算金额100～500万元（含）部分按该部分预算金额的1.1%计算；</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预算金额500～1000万元（含）部分按该部分预算金额的0.8%计算；</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预算金额1000～5000万元（含）部分按该部分预算金额的0.5%计算；</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预算金额5000万元以上部分按该部分预算金额的0.25%计算；</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本项目服务费：人民币</w:t>
            </w:r>
            <w:r>
              <w:rPr>
                <w:rFonts w:hint="eastAsia" w:hAnsi="宋体" w:cs="宋体"/>
                <w:bCs/>
                <w:color w:val="000000"/>
                <w:sz w:val="24"/>
                <w:szCs w:val="24"/>
              </w:rPr>
              <w:t xml:space="preserve">贰万</w:t>
            </w:r>
            <w:r>
              <w:rPr>
                <w:rFonts w:hint="eastAsia" w:hAnsi="宋体" w:cs="宋体"/>
                <w:bCs/>
                <w:color w:val="000000"/>
                <w:sz w:val="24"/>
                <w:szCs w:val="24"/>
                <w:lang w:eastAsia="zh-CN"/>
              </w:rPr>
              <w:t xml:space="preserve">贰仟壹佰伍拾</w:t>
            </w:r>
            <w:r>
              <w:rPr>
                <w:rFonts w:hint="eastAsia" w:hAnsi="宋体" w:cs="宋体"/>
                <w:bCs/>
                <w:color w:val="000000"/>
                <w:sz w:val="24"/>
                <w:szCs w:val="24"/>
                <w:lang w:val="zh-CN"/>
              </w:rPr>
              <w:t xml:space="preserve">元整（¥</w:t>
            </w:r>
            <w:r>
              <w:rPr>
                <w:rFonts w:hint="eastAsia" w:hAnsi="宋体" w:cs="宋体"/>
                <w:bCs/>
                <w:color w:val="000000"/>
                <w:sz w:val="24"/>
                <w:szCs w:val="24"/>
                <w:lang w:val="en-US" w:eastAsia="zh-CN"/>
              </w:rPr>
              <w:t xml:space="preserve">2</w:t>
            </w:r>
            <w:r>
              <w:rPr>
                <w:rFonts w:hint="eastAsia" w:hAnsi="宋体" w:cs="宋体"/>
                <w:bCs/>
                <w:color w:val="000000"/>
                <w:sz w:val="24"/>
                <w:szCs w:val="24"/>
                <w:lang w:val="en-US" w:eastAsia="zh-CN"/>
              </w:rPr>
              <w:t xml:space="preserve">2150</w:t>
            </w:r>
            <w:r>
              <w:rPr>
                <w:rFonts w:hint="eastAsia" w:hAnsi="宋体" w:cs="宋体"/>
                <w:bCs/>
                <w:color w:val="000000"/>
                <w:sz w:val="24"/>
                <w:szCs w:val="24"/>
              </w:rPr>
              <w:t xml:space="preserve">.00</w:t>
            </w:r>
            <w:r>
              <w:rPr>
                <w:rFonts w:hint="eastAsia" w:hAnsi="宋体" w:cs="宋体"/>
                <w:bCs/>
                <w:color w:val="000000"/>
                <w:sz w:val="24"/>
                <w:szCs w:val="24"/>
                <w:lang w:val="zh-CN"/>
              </w:rPr>
              <w:t xml:space="preserve">元）</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账号名称：苏州伟亚工程项目管理咨询有限公司</w:t>
            </w:r>
            <w:r>
              <w:rPr>
                <w:rFonts w:hint="eastAsia" w:hAnsi="宋体" w:cs="宋体"/>
                <w:bCs/>
                <w:color w:val="000000"/>
                <w:sz w:val="24"/>
                <w:szCs w:val="24"/>
                <w:lang w:val="zh-CN"/>
              </w:rPr>
            </w:r>
            <w:r/>
          </w:p>
          <w:p>
            <w:pPr>
              <w:pStyle w:val="1026"/>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开户行：中国建设银行股份有限公司苏州市吴中支行</w:t>
            </w:r>
            <w:r>
              <w:rPr>
                <w:rFonts w:hint="eastAsia" w:hAnsi="宋体" w:cs="宋体"/>
                <w:bCs/>
                <w:color w:val="000000"/>
                <w:sz w:val="24"/>
                <w:szCs w:val="24"/>
                <w:lang w:val="zh-CN"/>
              </w:rPr>
            </w:r>
            <w:r/>
          </w:p>
          <w:p>
            <w:pPr>
              <w:pStyle w:val="1026"/>
              <w:spacing w:line="360" w:lineRule="auto"/>
              <w:rPr>
                <w:rFonts w:hint="eastAsia" w:hAnsi="宋体" w:cs="宋体"/>
                <w:sz w:val="24"/>
                <w:szCs w:val="24"/>
              </w:rPr>
              <w:framePr w:vAnchor="margin" w:hAnchor="page" w:xAlign="center" w:y="1"/>
            </w:pPr>
            <w:r>
              <w:rPr>
                <w:rFonts w:hint="eastAsia" w:hAnsi="宋体" w:cs="宋体"/>
                <w:bCs/>
                <w:color w:val="000000"/>
                <w:sz w:val="24"/>
                <w:szCs w:val="24"/>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Ansi="宋体" w:cs="宋体"/>
                <w:sz w:val="24"/>
                <w:szCs w:val="24"/>
              </w:rPr>
              <w:framePr w:vAnchor="margin" w:hAnchor="page" w:xAlign="center" w:y="1"/>
            </w:pPr>
            <w:r>
              <w:rPr>
                <w:rFonts w:hint="eastAsia" w:hAnsi="宋体" w:cs="宋体"/>
                <w:sz w:val="24"/>
                <w:szCs w:val="24"/>
              </w:rPr>
              <w:t xml:space="preserve">15</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1026"/>
              <w:spacing w:line="360" w:lineRule="auto"/>
              <w:rPr>
                <w:rFonts w:hint="eastAsia" w:hAnsi="宋体" w:cs="宋体"/>
                <w:sz w:val="24"/>
                <w:szCs w:val="24"/>
              </w:rPr>
              <w:framePr w:vAnchor="margin" w:hAnchor="page" w:xAlign="center" w:y="1"/>
            </w:pPr>
            <w:r>
              <w:rPr>
                <w:rFonts w:hint="eastAsia" w:hAnsi="宋体" w:cs="宋体"/>
                <w:sz w:val="24"/>
                <w:szCs w:val="24"/>
              </w:rPr>
              <w:t xml:space="preserve">综合评分法，具体见招标文件。</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97"/>
              <w:ind w:left="0"/>
              <w:jc w:val="center"/>
              <w:rPr>
                <w:rFonts w:hint="eastAsia" w:hAnsi="宋体" w:cs="宋体"/>
                <w:color w:val="000000"/>
                <w:szCs w:val="24"/>
              </w:rPr>
              <w:framePr w:vAnchor="margin" w:hAnchor="page" w:xAlign="center" w:y="1"/>
            </w:pPr>
            <w:r>
              <w:rPr>
                <w:rFonts w:hint="eastAsia" w:hAnsi="宋体" w:cs="宋体"/>
                <w:color w:val="000000"/>
                <w:szCs w:val="24"/>
              </w:rPr>
              <w:t xml:space="preserve">导致无效</w:t>
            </w:r>
            <w:r>
              <w:rPr>
                <w:rFonts w:hint="eastAsia" w:hAnsi="宋体" w:cs="宋体"/>
                <w:color w:val="000000"/>
                <w:szCs w:val="24"/>
              </w:rPr>
            </w:r>
            <w:r/>
          </w:p>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26"/>
              <w:spacing w:line="360" w:lineRule="auto"/>
              <w:rPr>
                <w:rFonts w:hint="eastAsia" w:hAnsi="宋体" w:cs="宋体"/>
                <w:b/>
                <w:sz w:val="24"/>
                <w:szCs w:val="24"/>
              </w:rPr>
              <w:framePr w:vAnchor="margin" w:hAnchor="page" w:xAlign="center" w:y="1"/>
            </w:pPr>
            <w:r>
              <w:rPr>
                <w:rFonts w:hint="eastAsia" w:hAnsi="宋体" w:cs="宋体"/>
                <w:b/>
                <w:sz w:val="24"/>
                <w:szCs w:val="24"/>
              </w:rPr>
              <w:t xml:space="preserve">投标人存在下列情况之一的，投标无效：</w:t>
            </w:r>
            <w:r>
              <w:rPr>
                <w:rFonts w:hint="eastAsia" w:hAnsi="宋体" w:cs="宋体"/>
                <w:b/>
                <w:sz w:val="24"/>
                <w:szCs w:val="24"/>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1.</w:t>
            </w:r>
            <w:r>
              <w:rPr>
                <w:rFonts w:hint="eastAsia" w:hAnsi="宋体" w:cs="宋体"/>
                <w:sz w:val="24"/>
                <w:szCs w:val="24"/>
                <w:lang w:val="zh-CN"/>
              </w:rPr>
              <w:t xml:space="preserve">投标文件未按招标文件要求制作电子投标文件及签章的；</w:t>
            </w:r>
            <w:r>
              <w:rPr>
                <w:rFonts w:hint="eastAsia" w:hAnsi="宋体" w:cs="宋体"/>
                <w:sz w:val="24"/>
                <w:szCs w:val="24"/>
                <w:lang w:val="zh-CN"/>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2.</w:t>
            </w:r>
            <w:r>
              <w:rPr>
                <w:rFonts w:hint="eastAsia" w:hAnsi="宋体" w:cs="宋体"/>
                <w:sz w:val="24"/>
                <w:szCs w:val="24"/>
                <w:lang w:val="zh-CN"/>
              </w:rPr>
              <w:t xml:space="preserve">不具备招标文件中规定的资格要求的；</w:t>
            </w:r>
            <w:r>
              <w:rPr>
                <w:rFonts w:hint="eastAsia" w:hAnsi="宋体" w:cs="宋体"/>
                <w:sz w:val="24"/>
                <w:szCs w:val="24"/>
                <w:lang w:val="zh-CN"/>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3.</w:t>
            </w:r>
            <w:r>
              <w:rPr>
                <w:rFonts w:hint="eastAsia" w:hAnsi="宋体" w:cs="宋体"/>
                <w:sz w:val="24"/>
                <w:szCs w:val="24"/>
                <w:lang w:val="zh-CN"/>
              </w:rPr>
              <w:t xml:space="preserve">报价超过招标文件中规定的预算金额或者最高限价的；</w:t>
            </w:r>
            <w:r>
              <w:rPr>
                <w:rFonts w:hint="eastAsia" w:hAnsi="宋体" w:cs="宋体"/>
                <w:sz w:val="24"/>
                <w:szCs w:val="24"/>
                <w:lang w:val="zh-CN"/>
              </w:rPr>
            </w:r>
            <w:r/>
          </w:p>
          <w:p>
            <w:pPr>
              <w:pStyle w:val="1026"/>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4.</w:t>
            </w:r>
            <w:r>
              <w:rPr>
                <w:rFonts w:hint="eastAsia" w:hAnsi="宋体" w:cs="宋体"/>
                <w:sz w:val="24"/>
                <w:szCs w:val="24"/>
                <w:lang w:val="zh-CN"/>
              </w:rPr>
              <w:t xml:space="preserve">不同投标单位的电子投标文件制作机器码一致；</w:t>
            </w:r>
            <w:r>
              <w:rPr>
                <w:rFonts w:hint="eastAsia" w:hAnsi="宋体" w:cs="宋体"/>
                <w:sz w:val="24"/>
                <w:szCs w:val="24"/>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5.</w:t>
            </w:r>
            <w:r>
              <w:rPr>
                <w:rFonts w:hint="eastAsia" w:hAnsi="宋体" w:cs="宋体"/>
                <w:sz w:val="24"/>
                <w:szCs w:val="24"/>
                <w:lang w:val="zh-CN"/>
              </w:rPr>
              <w:t xml:space="preserve">投标文件含有采购人不能接受的附加条件的；</w:t>
            </w:r>
            <w:r>
              <w:rPr>
                <w:rFonts w:hint="eastAsia" w:hAnsi="宋体" w:cs="宋体"/>
                <w:sz w:val="24"/>
                <w:szCs w:val="24"/>
                <w:lang w:val="zh-CN"/>
              </w:rPr>
            </w:r>
            <w:r/>
          </w:p>
          <w:p>
            <w:pPr>
              <w:pStyle w:val="1026"/>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6.</w:t>
            </w:r>
            <w:r>
              <w:rPr>
                <w:rFonts w:hint="eastAsia" w:hAnsi="宋体" w:cs="宋体"/>
                <w:sz w:val="24"/>
                <w:szCs w:val="24"/>
                <w:lang w:val="zh-CN"/>
              </w:rPr>
              <w:t xml:space="preserve">法律、法规和招标文件规定的其他无效情形。</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1026"/>
              <w:jc w:val="center"/>
              <w:spacing w:line="360" w:lineRule="auto"/>
              <w:rPr>
                <w:rFonts w:hint="eastAsia" w:hAnsi="宋体" w:cs="宋体"/>
                <w:sz w:val="24"/>
                <w:szCs w:val="24"/>
              </w:rPr>
              <w:framePr w:vAnchor="margin" w:hAnchor="page" w:xAlign="center" w:y="1"/>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1026"/>
              <w:jc w:val="left"/>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出现下列情形之一的，为废标：</w:t>
            </w:r>
            <w:r>
              <w:rPr>
                <w:rFonts w:hint="eastAsia" w:hAnsi="宋体" w:cs="宋体"/>
                <w:b/>
                <w:bCs/>
                <w:sz w:val="24"/>
                <w:szCs w:val="24"/>
                <w:lang w:val="zh-CN"/>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1.每标段</w:t>
            </w:r>
            <w:r>
              <w:rPr>
                <w:rFonts w:hint="eastAsia" w:hAnsi="宋体" w:cs="宋体"/>
                <w:sz w:val="24"/>
                <w:szCs w:val="24"/>
                <w:lang w:val="zh-CN"/>
              </w:rPr>
              <w:t xml:space="preserve">符合专业条件的投标单位或者对招标文件作实质投标的投标单位不足三家的；</w:t>
            </w:r>
            <w:r>
              <w:rPr>
                <w:rFonts w:hint="eastAsia" w:hAnsi="宋体" w:cs="宋体"/>
                <w:sz w:val="24"/>
                <w:szCs w:val="24"/>
                <w:lang w:val="zh-CN"/>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2.</w:t>
            </w:r>
            <w:r>
              <w:rPr>
                <w:rFonts w:hint="eastAsia" w:hAnsi="宋体" w:cs="宋体"/>
                <w:sz w:val="24"/>
                <w:szCs w:val="24"/>
                <w:lang w:val="zh-CN"/>
              </w:rPr>
              <w:t xml:space="preserve">出现影响采购公正的违法、违规行为的；</w:t>
            </w:r>
            <w:r>
              <w:rPr>
                <w:rFonts w:hint="eastAsia" w:hAnsi="宋体" w:cs="宋体"/>
                <w:sz w:val="24"/>
                <w:szCs w:val="24"/>
                <w:lang w:val="zh-CN"/>
              </w:rPr>
            </w:r>
            <w:r/>
          </w:p>
          <w:p>
            <w:pPr>
              <w:pStyle w:val="1026"/>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3.</w:t>
            </w:r>
            <w:r>
              <w:rPr>
                <w:rFonts w:hint="eastAsia" w:hAnsi="宋体" w:cs="宋体"/>
                <w:sz w:val="24"/>
                <w:szCs w:val="24"/>
                <w:lang w:val="zh-CN"/>
              </w:rPr>
              <w:t xml:space="preserve">投标人的报价均超过了采购预算或者最高限价的，采购人不能支付的； </w:t>
            </w:r>
            <w:r>
              <w:rPr>
                <w:rFonts w:hint="eastAsia" w:hAnsi="宋体" w:cs="宋体"/>
                <w:sz w:val="24"/>
                <w:szCs w:val="24"/>
                <w:lang w:val="zh-CN"/>
              </w:rPr>
            </w:r>
            <w:r/>
          </w:p>
          <w:p>
            <w:pPr>
              <w:pStyle w:val="1026"/>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4.</w:t>
            </w:r>
            <w:r>
              <w:rPr>
                <w:rFonts w:hint="eastAsia" w:hAnsi="宋体" w:cs="宋体"/>
                <w:sz w:val="24"/>
                <w:szCs w:val="24"/>
                <w:lang w:val="zh-CN"/>
              </w:rPr>
              <w:t xml:space="preserve">因重大变故，采购任务取消的。</w:t>
            </w:r>
            <w:r>
              <w:rPr>
                <w:rFonts w:hint="eastAsia" w:hAnsi="宋体" w:cs="宋体"/>
                <w:sz w:val="24"/>
                <w:szCs w:val="24"/>
              </w:rPr>
            </w:r>
            <w:r/>
          </w:p>
        </w:tc>
      </w:tr>
    </w:tbl>
    <w:p>
      <w:pPr>
        <w:pStyle w:val="1026"/>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1089"/>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1026"/>
        <w:jc w:val="left"/>
        <w:spacing w:line="360" w:lineRule="auto"/>
        <w:rPr>
          <w:rFonts w:hAnsi="宋体" w:cs="宋体"/>
          <w:b/>
          <w:bCs/>
          <w:sz w:val="30"/>
          <w:szCs w:val="30"/>
        </w:rPr>
      </w:pPr>
      <w:r>
        <w:rPr>
          <w:rFonts w:hint="eastAsia" w:hAnsi="宋体" w:cs="宋体"/>
          <w:b/>
          <w:bCs/>
          <w:sz w:val="30"/>
          <w:szCs w:val="30"/>
          <w:lang w:val="zh-CN"/>
        </w:rPr>
        <w:t xml:space="preserve">第一章  </w:t>
      </w:r>
      <w:r>
        <w:rPr>
          <w:rFonts w:hint="eastAsia" w:hAnsi="宋体" w:cs="宋体"/>
          <w:b/>
          <w:bCs/>
          <w:sz w:val="30"/>
          <w:szCs w:val="30"/>
        </w:rPr>
        <w:t xml:space="preserve">投标邀请函</w:t>
      </w:r>
      <w:r>
        <w:rPr>
          <w:rFonts w:hAnsi="宋体" w:cs="宋体"/>
          <w:b/>
          <w:bCs/>
          <w:sz w:val="30"/>
          <w:szCs w:val="30"/>
        </w:rPr>
      </w:r>
      <w:r/>
    </w:p>
    <w:p>
      <w:pPr>
        <w:pStyle w:val="102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102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招标书</w:t>
      </w:r>
      <w:r>
        <w:rPr>
          <w:rFonts w:hint="eastAsia" w:hAnsi="宋体" w:cs="宋体"/>
          <w:b/>
          <w:bCs/>
          <w:sz w:val="30"/>
          <w:szCs w:val="30"/>
          <w:lang w:val="zh-CN"/>
        </w:rPr>
      </w:r>
      <w:r/>
    </w:p>
    <w:p>
      <w:pPr>
        <w:pStyle w:val="1026"/>
        <w:jc w:val="left"/>
        <w:spacing w:line="360" w:lineRule="auto"/>
        <w:rPr>
          <w:rFonts w:hAnsi="宋体" w:cs="宋体"/>
          <w:b/>
          <w:bCs/>
          <w:sz w:val="30"/>
          <w:szCs w:val="30"/>
        </w:rPr>
      </w:pPr>
      <w:r>
        <w:rPr>
          <w:rFonts w:hint="eastAsia" w:hAnsi="宋体" w:cs="宋体"/>
          <w:b/>
          <w:bCs/>
          <w:sz w:val="30"/>
          <w:szCs w:val="30"/>
          <w:lang w:val="zh-CN"/>
        </w:rPr>
        <w:t xml:space="preserve">第四章  合同</w:t>
      </w:r>
      <w:r>
        <w:rPr>
          <w:rFonts w:hint="eastAsia" w:hAnsi="宋体" w:cs="宋体"/>
          <w:b/>
          <w:bCs/>
          <w:sz w:val="30"/>
          <w:szCs w:val="30"/>
        </w:rPr>
        <w:t xml:space="preserve">主要条款</w:t>
      </w:r>
      <w:r>
        <w:rPr>
          <w:rFonts w:hAnsi="宋体" w:cs="宋体"/>
          <w:b/>
          <w:bCs/>
          <w:sz w:val="30"/>
          <w:szCs w:val="30"/>
        </w:rPr>
      </w:r>
      <w:r/>
    </w:p>
    <w:p>
      <w:pPr>
        <w:pStyle w:val="102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1026"/>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1127"/>
        <w:ind w:firstLine="400"/>
        <w:tabs>
          <w:tab w:val="center" w:pos="4201" w:leader="none"/>
          <w:tab w:val="right" w:pos="9298" w:leader="dot"/>
        </w:tabs>
        <w:rPr>
          <w:rFonts w:hint="eastAsia"/>
          <w:lang w:val="zh-CN"/>
        </w:rPr>
      </w:pPr>
      <w:r>
        <w:rPr>
          <w:rFonts w:hint="eastAsia"/>
          <w:lang w:val="zh-CN"/>
        </w:rPr>
      </w:r>
      <w:r/>
    </w:p>
    <w:p>
      <w:pPr>
        <w:pStyle w:val="1089"/>
        <w:jc w:val="center"/>
        <w:pageBreakBefore/>
        <w:spacing w:before="20" w:after="240"/>
        <w:tabs>
          <w:tab w:val="right" w:pos="8302" w:leader="dot"/>
        </w:tabs>
        <w:rPr>
          <w:rFonts w:hint="eastAsia" w:ascii="宋体" w:hAnsi="宋体" w:cs="宋体"/>
          <w:sz w:val="44"/>
          <w:szCs w:val="44"/>
        </w:rPr>
      </w:pPr>
      <w:r>
        <w:rPr>
          <w:rStyle w:val="1117"/>
          <w:rFonts w:hint="eastAsia" w:ascii="宋体" w:hAnsi="宋体" w:cs="宋体"/>
          <w:sz w:val="44"/>
          <w:szCs w:val="44"/>
        </w:rPr>
        <w:t xml:space="preserve">第一章  投标邀请函</w:t>
      </w:r>
      <w:r>
        <w:rPr>
          <w:rFonts w:hint="eastAsia" w:ascii="宋体" w:hAnsi="宋体" w:cs="宋体"/>
          <w:sz w:val="44"/>
          <w:szCs w:val="44"/>
        </w:rPr>
      </w:r>
      <w:r/>
    </w:p>
    <w:p>
      <w:pPr>
        <w:pStyle w:val="1026"/>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1026"/>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bidi="ar"/>
        </w:rPr>
        <w:t xml:space="preserve"> </w:t>
      </w:r>
      <w:r>
        <w:rPr>
          <w:rFonts w:hint="eastAsia" w:hAnsi="宋体" w:cs="宋体"/>
          <w:sz w:val="24"/>
          <w:szCs w:val="24"/>
          <w:u w:val="single"/>
          <w:lang w:eastAsia="zh-CN" w:bidi="ar"/>
        </w:rPr>
        <w:t xml:space="preserve">江苏省苏州技师学院数字文化艺术与融媒体实训室</w:t>
      </w:r>
      <w:r>
        <w:rPr>
          <w:rFonts w:hint="eastAsia" w:hAnsi="宋体" w:cs="宋体"/>
          <w:sz w:val="24"/>
          <w:szCs w:val="24"/>
          <w:lang w:bidi="ar"/>
        </w:rPr>
        <w:t xml:space="preserve">招标项目的潜在投标单位在“苏采云”系统（网址：http：//jszfcg.jsczt.cn/）获取招标文件，并于</w:t>
      </w:r>
      <w:r>
        <w:rPr>
          <w:rFonts w:hint="eastAsia" w:hAnsi="宋体" w:cs="宋体"/>
          <w:sz w:val="24"/>
          <w:szCs w:val="24"/>
          <w:u w:val="single"/>
          <w:lang w:bidi="ar"/>
        </w:rPr>
        <w:t xml:space="preserve">2025年10月30日13：30（北京时间）</w:t>
      </w:r>
      <w:r>
        <w:rPr>
          <w:rFonts w:hint="eastAsia" w:hAnsi="宋体" w:cs="宋体"/>
          <w:sz w:val="24"/>
          <w:szCs w:val="24"/>
          <w:lang w:bidi="ar"/>
        </w:rPr>
        <w:t xml:space="preserve">前提交投标文件。</w:t>
      </w:r>
      <w:r>
        <w:rPr>
          <w:rFonts w:hint="eastAsia" w:hAnsi="宋体" w:cs="宋体"/>
          <w:sz w:val="24"/>
          <w:szCs w:val="24"/>
        </w:rPr>
      </w:r>
      <w:r/>
    </w:p>
    <w:p>
      <w:pPr>
        <w:pStyle w:val="1026"/>
        <w:ind w:firstLine="482"/>
        <w:spacing w:line="360" w:lineRule="auto"/>
        <w:rPr>
          <w:rFonts w:hint="eastAsia" w:hAnsi="宋体" w:cs="宋体"/>
          <w:b/>
          <w:sz w:val="24"/>
          <w:szCs w:val="24"/>
          <w:lang w:bidi="ar"/>
        </w:rPr>
      </w:pPr>
      <w:r/>
      <w:bookmarkStart w:id="1" w:name="_Toc28359079"/>
      <w:r/>
      <w:bookmarkStart w:id="2" w:name="_Toc35393790"/>
      <w:r/>
      <w:bookmarkStart w:id="3" w:name="_Toc35393621"/>
      <w:r/>
      <w:bookmarkStart w:id="4" w:name="_Toc28359002"/>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1026"/>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1、项目编号：</w:t>
      </w:r>
      <w:r>
        <w:rPr>
          <w:rFonts w:hint="eastAsia" w:hAnsi="宋体" w:cs="宋体"/>
          <w:sz w:val="24"/>
          <w:szCs w:val="24"/>
          <w:lang w:eastAsia="zh-CN" w:bidi="ar"/>
        </w:rPr>
        <w:t xml:space="preserve">JSZC-320500-WYDL-G2025-0030</w:t>
      </w:r>
      <w:r>
        <w:rPr>
          <w:rFonts w:hint="eastAsia" w:hAnsi="宋体" w:eastAsia="宋体" w:cs="宋体"/>
          <w:sz w:val="24"/>
          <w:szCs w:val="24"/>
          <w:lang w:eastAsia="zh-CN" w:bidi="ar"/>
        </w:rPr>
      </w:r>
      <w:r/>
    </w:p>
    <w:p>
      <w:pPr>
        <w:pStyle w:val="1026"/>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eastAsia="zh-CN" w:bidi="ar"/>
        </w:rPr>
        <w:t xml:space="preserve">江苏省苏州技师学院数字文化艺术与融媒体实训室</w:t>
      </w:r>
      <w:r>
        <w:rPr>
          <w:rFonts w:hint="eastAsia" w:hAnsi="宋体" w:eastAsia="宋体" w:cs="宋体"/>
          <w:sz w:val="24"/>
          <w:szCs w:val="24"/>
          <w:lang w:eastAsia="zh-CN" w:bidi="ar"/>
        </w:rPr>
      </w:r>
      <w:r/>
    </w:p>
    <w:p>
      <w:pPr>
        <w:pStyle w:val="1026"/>
        <w:ind w:firstLine="480"/>
        <w:spacing w:line="360" w:lineRule="auto"/>
        <w:rPr>
          <w:rFonts w:hint="eastAsia" w:hAnsi="宋体" w:cs="宋体"/>
          <w:sz w:val="24"/>
          <w:szCs w:val="24"/>
        </w:rPr>
      </w:pPr>
      <w:r/>
      <w:bookmarkEnd w:id="5"/>
      <w:r>
        <w:rPr>
          <w:rFonts w:hint="eastAsia" w:hAnsi="宋体" w:cs="宋体"/>
          <w:sz w:val="24"/>
          <w:szCs w:val="24"/>
          <w:lang w:bidi="ar"/>
        </w:rPr>
        <w:t xml:space="preserve">3、预算金额：</w:t>
      </w:r>
      <w:r>
        <w:rPr>
          <w:rFonts w:hint="eastAsia" w:hAnsi="宋体" w:cs="宋体"/>
          <w:sz w:val="24"/>
          <w:szCs w:val="24"/>
          <w:lang w:val="zh-CN" w:bidi="ar"/>
        </w:rPr>
        <w:t xml:space="preserve">人民币壹佰陆拾伍万元整（¥</w:t>
      </w:r>
      <w:r>
        <w:rPr>
          <w:rFonts w:hAnsi="宋体" w:cs="宋体"/>
          <w:sz w:val="24"/>
          <w:szCs w:val="24"/>
          <w:lang w:val="zh-CN" w:bidi="ar"/>
        </w:rPr>
        <w:t xml:space="preserve">165</w:t>
      </w:r>
      <w:r>
        <w:rPr>
          <w:rFonts w:hint="eastAsia" w:hAnsi="宋体" w:cs="宋体"/>
          <w:sz w:val="24"/>
          <w:szCs w:val="24"/>
          <w:lang w:val="zh-CN" w:bidi="ar"/>
        </w:rPr>
        <w:t xml:space="preserve">0000.00）</w:t>
      </w:r>
      <w:r>
        <w:rPr>
          <w:rFonts w:hint="eastAsia" w:hAnsi="宋体" w:cs="宋体"/>
          <w:sz w:val="24"/>
          <w:szCs w:val="24"/>
        </w:rPr>
      </w:r>
      <w:r/>
    </w:p>
    <w:p>
      <w:pPr>
        <w:pStyle w:val="1026"/>
        <w:ind w:firstLine="480"/>
        <w:spacing w:line="360" w:lineRule="auto"/>
      </w:pPr>
      <w:r>
        <w:rPr>
          <w:rFonts w:hAnsi="宋体" w:cs="宋体"/>
          <w:color w:val="000000"/>
          <w:sz w:val="24"/>
          <w:szCs w:val="24"/>
        </w:rPr>
        <w:t xml:space="preserve">4</w:t>
      </w:r>
      <w:r>
        <w:rPr>
          <w:rFonts w:hint="eastAsia" w:hAnsi="宋体" w:cs="宋体"/>
          <w:color w:val="000000"/>
          <w:sz w:val="24"/>
          <w:szCs w:val="24"/>
        </w:rPr>
        <w:t xml:space="preserve">、</w:t>
      </w:r>
      <w:r>
        <w:rPr>
          <w:rFonts w:hint="eastAsia" w:hAnsi="宋体" w:cs="宋体"/>
          <w:sz w:val="24"/>
          <w:szCs w:val="24"/>
        </w:rPr>
        <w:t xml:space="preserve">采购内容及清单：具体详见招标</w:t>
      </w:r>
      <w:r>
        <w:rPr>
          <w:rFonts w:hint="eastAsia" w:hAnsi="宋体" w:cs="宋体"/>
          <w:sz w:val="24"/>
          <w:szCs w:val="24"/>
          <w:lang w:val="zh-CN"/>
        </w:rPr>
        <w:t xml:space="preserve">文件第三章。</w:t>
      </w:r>
      <w:r/>
    </w:p>
    <w:p>
      <w:pPr>
        <w:pStyle w:val="1026"/>
        <w:ind w:firstLine="480"/>
        <w:spacing w:line="360" w:lineRule="auto"/>
        <w:rPr>
          <w:rFonts w:hint="eastAsia" w:hAnsi="宋体" w:cs="宋体"/>
          <w:sz w:val="24"/>
          <w:szCs w:val="24"/>
          <w:highlight w:val="none"/>
          <w:lang w:bidi="ar"/>
        </w:rPr>
      </w:pPr>
      <w:r>
        <w:rPr>
          <w:rFonts w:hint="eastAsia" w:hAnsi="宋体" w:cs="宋体"/>
          <w:sz w:val="24"/>
          <w:szCs w:val="24"/>
          <w:lang w:bidi="ar"/>
        </w:rPr>
        <w:t xml:space="preserve">5、合同履行期限</w:t>
      </w:r>
      <w:r>
        <w:rPr>
          <w:rFonts w:hint="eastAsia" w:hAnsi="宋体" w:cs="宋体"/>
          <w:sz w:val="24"/>
          <w:szCs w:val="24"/>
          <w:highlight w:val="none"/>
          <w:lang w:bidi="ar"/>
        </w:rPr>
        <w:t xml:space="preserve">：自合同签订生效后40天内由中标单位免费运输货物至招标单位指定地点完成安装、调试并使其运行正常，直至系统建设完成，实训室正常使用。</w:t>
      </w:r>
      <w:r>
        <w:rPr>
          <w:rFonts w:hint="eastAsia" w:hAnsi="宋体" w:cs="宋体"/>
          <w:sz w:val="24"/>
          <w:szCs w:val="24"/>
          <w:highlight w:val="none"/>
        </w:rPr>
        <w:t xml:space="preserve"> </w:t>
      </w:r>
      <w:r>
        <w:rPr>
          <w:rFonts w:hint="eastAsia" w:hAnsi="宋体" w:cs="宋体"/>
          <w:sz w:val="24"/>
          <w:szCs w:val="24"/>
          <w:highlight w:val="none"/>
          <w:lang w:bidi="ar"/>
        </w:rPr>
      </w:r>
      <w:r/>
    </w:p>
    <w:p>
      <w:pPr>
        <w:pStyle w:val="1026"/>
        <w:ind w:firstLine="480"/>
        <w:spacing w:line="360" w:lineRule="auto"/>
        <w:rPr>
          <w:rFonts w:hAnsi="宋体" w:cs="宋体"/>
          <w:sz w:val="24"/>
          <w:szCs w:val="24"/>
          <w:lang w:bidi="ar"/>
        </w:rPr>
      </w:pPr>
      <w:r>
        <w:rPr>
          <w:rFonts w:hint="eastAsia" w:hAnsi="宋体" w:cs="宋体"/>
          <w:sz w:val="24"/>
          <w:szCs w:val="24"/>
          <w:lang w:bidi="ar"/>
        </w:rPr>
        <w:t xml:space="preserve">6、合同履行地点：招标单位指定地点。</w:t>
      </w:r>
      <w:r>
        <w:rPr>
          <w:rFonts w:hAnsi="宋体" w:cs="宋体"/>
          <w:sz w:val="24"/>
          <w:szCs w:val="24"/>
          <w:lang w:bidi="ar"/>
        </w:rPr>
      </w:r>
      <w:r/>
    </w:p>
    <w:p>
      <w:pPr>
        <w:pStyle w:val="1026"/>
        <w:ind w:firstLine="480"/>
        <w:spacing w:line="360" w:lineRule="auto"/>
        <w:rPr>
          <w:rFonts w:hint="eastAsia" w:hAnsi="宋体" w:cs="宋体"/>
          <w:sz w:val="24"/>
          <w:szCs w:val="24"/>
          <w:lang w:bidi="ar"/>
        </w:rPr>
      </w:pPr>
      <w:r/>
      <w:bookmarkStart w:id="6" w:name="_Toc28359080"/>
      <w:r/>
      <w:bookmarkStart w:id="7" w:name="_Toc35393791"/>
      <w:r/>
      <w:bookmarkStart w:id="8" w:name="_Toc28359003"/>
      <w:r/>
      <w:bookmarkStart w:id="9" w:name="_Toc35393622"/>
      <w:r/>
      <w:bookmarkStart w:id="10" w:name="_Toc456266095"/>
      <w:r/>
      <w:bookmarkStart w:id="11" w:name="_Toc15172"/>
      <w:r/>
      <w:bookmarkStart w:id="12" w:name="_Toc461621154"/>
      <w:r/>
      <w:bookmarkStart w:id="13" w:name="_Toc466029764"/>
      <w:r/>
      <w:bookmarkStart w:id="14" w:name="_Toc509671234"/>
      <w:r/>
      <w:bookmarkStart w:id="15" w:name="_Toc512247196"/>
      <w:r/>
      <w:bookmarkStart w:id="16" w:name="_Toc496545108"/>
      <w:r/>
      <w:bookmarkStart w:id="17" w:name="_Toc460611469"/>
      <w:r/>
      <w:bookmarkStart w:id="18" w:name="_Toc461547726"/>
      <w:r/>
      <w:bookmarkStart w:id="19" w:name="_Toc518732542"/>
      <w:r/>
      <w:bookmarkStart w:id="20" w:name="_Toc527647061"/>
      <w:r/>
      <w:bookmarkStart w:id="21" w:name="_Toc451533885"/>
      <w:r/>
      <w:bookmarkStart w:id="22" w:name="_Toc465952427"/>
      <w:r/>
      <w:bookmarkStart w:id="23" w:name="_Toc425515052"/>
      <w:r/>
      <w:bookmarkStart w:id="24" w:name="_Toc508971134"/>
      <w:r/>
      <w:bookmarkStart w:id="25" w:name="_Toc501112109"/>
      <w:r/>
      <w:bookmarkStart w:id="26" w:name="_Toc498096313"/>
      <w:r/>
      <w:bookmarkStart w:id="27" w:name="_Toc426125472"/>
      <w:r/>
      <w:bookmarkStart w:id="28" w:name="_Toc521868318"/>
      <w:r/>
      <w:bookmarkStart w:id="29" w:name="_Toc510189380"/>
      <w:r/>
      <w:bookmarkStart w:id="30" w:name="_Toc470779421"/>
      <w:r/>
      <w:bookmarkStart w:id="31" w:name="_Toc529876195"/>
      <w:r/>
      <w:bookmarkStart w:id="32" w:name="_Toc495834719"/>
      <w:r/>
      <w:bookmarkStart w:id="33" w:name="_Toc451936434"/>
      <w:r/>
      <w:bookmarkStart w:id="34" w:name="_Toc497672700"/>
      <w:r/>
      <w:bookmarkStart w:id="35" w:name="_Toc515141033"/>
      <w:r/>
      <w:bookmarkStart w:id="36" w:name="_Toc521857248"/>
      <w:r/>
      <w:bookmarkStart w:id="37" w:name="_Toc522734474"/>
      <w:r/>
      <w:bookmarkStart w:id="38" w:name="_Toc424825740"/>
      <w:r>
        <w:rPr>
          <w:rFonts w:hint="eastAsia" w:hAnsi="宋体" w:cs="宋体"/>
          <w:sz w:val="24"/>
          <w:szCs w:val="24"/>
          <w:lang w:bidi="ar"/>
        </w:rPr>
        <w:t xml:space="preserve">7、本项目不接受进口产品。</w:t>
      </w:r>
      <w:r>
        <w:rPr>
          <w:rFonts w:hint="eastAsia" w:hAnsi="宋体" w:cs="宋体"/>
          <w:sz w:val="24"/>
          <w:szCs w:val="24"/>
          <w:lang w:bidi="ar"/>
        </w:rPr>
      </w:r>
      <w:r/>
    </w:p>
    <w:p>
      <w:pPr>
        <w:pStyle w:val="1026"/>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1026"/>
        <w:ind w:firstLine="480"/>
        <w:spacing w:line="360" w:lineRule="auto"/>
        <w:rPr>
          <w:rFonts w:hint="eastAsia" w:hAnsi="宋体" w:cs="宋体"/>
          <w:sz w:val="24"/>
          <w:szCs w:val="24"/>
          <w:lang w:bidi="ar"/>
        </w:rPr>
      </w:pPr>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1026"/>
        <w:ind w:firstLine="480"/>
        <w:spacing w:line="360" w:lineRule="auto"/>
        <w:rPr>
          <w:rFonts w:hAnsi="宋体" w:cs="宋体"/>
          <w:sz w:val="24"/>
          <w:szCs w:val="24"/>
        </w:rPr>
      </w:pPr>
      <w:r/>
      <w:bookmarkStart w:id="39" w:name="_Toc28359081"/>
      <w:r/>
      <w:bookmarkStart w:id="40" w:name="_Toc28359004"/>
      <w:r>
        <w:rPr>
          <w:rFonts w:hint="eastAsia" w:hAnsi="宋体" w:cs="宋体"/>
          <w:sz w:val="24"/>
          <w:szCs w:val="24"/>
        </w:rPr>
        <w:t xml:space="preserve">（1）具有独立承担民事责任的能力；</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（6）法律、行政法规规定的其他条件；</w:t>
      </w:r>
      <w:r>
        <w:rPr>
          <w:rFonts w:hAnsi="宋体" w:cs="宋体"/>
          <w:sz w:val="24"/>
          <w:szCs w:val="24"/>
        </w:rPr>
      </w:r>
      <w:r/>
    </w:p>
    <w:p>
      <w:pPr>
        <w:pStyle w:val="1026"/>
        <w:ind w:firstLine="480"/>
        <w:spacing w:line="360" w:lineRule="auto"/>
        <w:rPr>
          <w:rFonts w:hint="eastAsia" w:hAnsi="宋体" w:cs="宋体"/>
          <w:sz w:val="24"/>
          <w:szCs w:val="24"/>
          <w:lang w:bidi="ar"/>
        </w:rPr>
      </w:pPr>
      <w:r>
        <w:rPr>
          <w:rFonts w:hint="eastAsia" w:hAnsi="宋体" w:cs="宋体"/>
          <w:sz w:val="24"/>
          <w:szCs w:val="24"/>
          <w:lang w:bidi="ar"/>
        </w:rPr>
        <w:t xml:space="preserve">2、落实政府采购政策需满足的资格要求：</w:t>
      </w:r>
      <w:r>
        <w:rPr>
          <w:rFonts w:hint="eastAsia" w:hAnsi="宋体" w:cs="宋体"/>
          <w:sz w:val="24"/>
          <w:szCs w:val="24"/>
          <w:lang w:bidi="ar"/>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根据《政府采购促进中小企业发展管理办法》的相关规定，本项目</w:t>
      </w:r>
      <w:r>
        <w:rPr>
          <w:rFonts w:hint="eastAsia" w:hAnsi="宋体" w:cs="宋体"/>
          <w:b/>
          <w:sz w:val="24"/>
          <w:szCs w:val="24"/>
        </w:rPr>
        <w:t xml:space="preserve">非专门面向中小企业采购。</w:t>
      </w:r>
      <w:r>
        <w:rPr>
          <w:rFonts w:hint="eastAsia" w:hAnsi="宋体" w:cs="宋体"/>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lang w:bidi="ar"/>
        </w:rPr>
        <w:t xml:space="preserve">3、本项目的特定资格要求：</w:t>
      </w:r>
      <w:bookmarkStart w:id="41" w:name="_Toc35393623"/>
      <w:r/>
      <w:bookmarkStart w:id="42" w:name="_Toc35393792"/>
      <w:r>
        <w:rPr>
          <w:rFonts w:hint="eastAsia" w:hAnsi="宋体" w:cs="宋体"/>
          <w:sz w:val="24"/>
          <w:szCs w:val="24"/>
        </w:rPr>
        <w:t xml:space="preserve">无</w:t>
      </w:r>
      <w:r>
        <w:rPr>
          <w:rFonts w:hint="eastAsia" w:hAnsi="宋体" w:cs="宋体"/>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4、其他资格条件：</w:t>
      </w:r>
      <w:r>
        <w:rPr>
          <w:rFonts w:hint="eastAsia" w:hAnsi="宋体" w:cs="宋体"/>
          <w:bCs/>
          <w:sz w:val="24"/>
          <w:szCs w:val="24"/>
        </w:rPr>
      </w:r>
      <w:r/>
    </w:p>
    <w:p>
      <w:pPr>
        <w:pStyle w:val="1026"/>
        <w:numPr>
          <w:ilvl w:val="0"/>
          <w:numId w:val="30"/>
        </w:numPr>
        <w:spacing w:line="360" w:lineRule="auto"/>
        <w:rPr>
          <w:rFonts w:hint="eastAsia" w:hAnsi="宋体" w:cs="宋体"/>
          <w:bCs/>
          <w:sz w:val="24"/>
          <w:szCs w:val="24"/>
        </w:rPr>
      </w:pPr>
      <w:r>
        <w:rPr>
          <w:rFonts w:hint="eastAsia" w:hAnsi="宋体" w:cs="宋体"/>
          <w:bCs/>
          <w:sz w:val="24"/>
          <w:szCs w:val="24"/>
        </w:rPr>
        <w:t xml:space="preserve">投标单位未被“信用中国”网站（www.creditchina.gov.cn）列入失信被执行人、重大税收违法案件当事人名单、政府采购严重失信行为记录名单。</w:t>
      </w:r>
      <w:r>
        <w:rPr>
          <w:rFonts w:hint="eastAsia" w:hAnsi="宋体" w:cs="宋体"/>
          <w:bCs/>
          <w:sz w:val="24"/>
          <w:szCs w:val="24"/>
        </w:rPr>
      </w:r>
      <w:r/>
    </w:p>
    <w:p>
      <w:pPr>
        <w:pStyle w:val="1026"/>
        <w:numPr>
          <w:ilvl w:val="0"/>
          <w:numId w:val="30"/>
        </w:numPr>
        <w:spacing w:line="360" w:lineRule="auto"/>
        <w:rPr>
          <w:rFonts w:hint="eastAsia" w:hAnsi="宋体" w:cs="宋体"/>
          <w:bCs/>
          <w:sz w:val="24"/>
          <w:szCs w:val="24"/>
        </w:rPr>
      </w:pPr>
      <w:r>
        <w:rPr>
          <w:rFonts w:hint="eastAsia" w:hAnsi="宋体" w:cs="宋体"/>
          <w:bCs/>
          <w:sz w:val="24"/>
          <w:szCs w:val="24"/>
        </w:rPr>
        <w:t xml:space="preserve">单位法定代表人/负责人为同一人或者存在直接控股、管理关系的不同投标单位，不得参加同一合同项下的政府采购活动。</w:t>
      </w:r>
      <w:r>
        <w:rPr>
          <w:rFonts w:hint="eastAsia" w:hAnsi="宋体" w:cs="宋体"/>
          <w:bCs/>
          <w:sz w:val="24"/>
          <w:szCs w:val="24"/>
        </w:rPr>
      </w:r>
      <w:r/>
    </w:p>
    <w:p>
      <w:pPr>
        <w:pStyle w:val="1026"/>
        <w:numPr>
          <w:ilvl w:val="0"/>
          <w:numId w:val="30"/>
        </w:numPr>
        <w:spacing w:line="360" w:lineRule="auto"/>
        <w:rPr>
          <w:rFonts w:hint="eastAsia" w:hAnsi="宋体" w:cs="宋体"/>
          <w:bCs/>
          <w:sz w:val="24"/>
          <w:szCs w:val="24"/>
        </w:rPr>
      </w:pPr>
      <w:r>
        <w:rPr>
          <w:rFonts w:hint="eastAsia" w:hAnsi="宋体" w:cs="宋体"/>
          <w:sz w:val="24"/>
          <w:szCs w:val="24"/>
        </w:rPr>
        <w:t xml:space="preserve">本项目不接受联合体。</w:t>
      </w:r>
      <w:r>
        <w:rPr>
          <w:rFonts w:hint="eastAsia" w:hAnsi="宋体" w:cs="宋体"/>
          <w:bCs/>
          <w:sz w:val="24"/>
          <w:szCs w:val="24"/>
        </w:rPr>
      </w:r>
      <w:r/>
    </w:p>
    <w:p>
      <w:pPr>
        <w:pStyle w:val="1026"/>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报名及采购文件的获取</w:t>
      </w:r>
      <w:r>
        <w:rPr>
          <w:rFonts w:hint="eastAsia" w:hAnsi="宋体" w:cs="宋体"/>
          <w:b/>
          <w:sz w:val="24"/>
          <w:szCs w:val="24"/>
          <w:lang w:bidi="ar"/>
        </w:rPr>
      </w:r>
      <w:r/>
    </w:p>
    <w:p>
      <w:pPr>
        <w:pStyle w:val="1026"/>
        <w:ind w:firstLine="480"/>
        <w:spacing w:line="360" w:lineRule="auto"/>
        <w:rPr>
          <w:rFonts w:hint="eastAsia" w:hAnsi="宋体" w:cs="宋体"/>
          <w:bCs/>
          <w:color w:val="000000"/>
          <w:sz w:val="24"/>
          <w:szCs w:val="24"/>
        </w:rPr>
      </w:pPr>
      <w:r/>
      <w:bookmarkStart w:id="43" w:name="_Toc28359085"/>
      <w:r/>
      <w:bookmarkStart w:id="44" w:name="_Toc35393627"/>
      <w:r/>
      <w:bookmarkStart w:id="45" w:name="_Toc28359008"/>
      <w:r/>
      <w:bookmarkStart w:id="46" w:name="_Toc35393796"/>
      <w:r>
        <w:rPr>
          <w:rFonts w:hint="eastAsia" w:hAnsi="宋体" w:cs="宋体"/>
          <w:bCs/>
          <w:color w:val="000000"/>
          <w:sz w:val="24"/>
          <w:szCs w:val="24"/>
        </w:rPr>
        <w:t xml:space="preserve">1、获取时间：</w:t>
      </w:r>
      <w:r>
        <w:rPr>
          <w:rFonts w:hint="eastAsia" w:hAnsi="宋体" w:cs="宋体"/>
          <w:color w:val="000000"/>
          <w:sz w:val="24"/>
          <w:szCs w:val="24"/>
          <w:u w:val="single"/>
        </w:rPr>
        <w:t xml:space="preserve">2025年10月9日至2025年10月15日</w:t>
      </w:r>
      <w:r>
        <w:rPr>
          <w:rFonts w:hint="eastAsia" w:hAnsi="宋体" w:cs="宋体"/>
          <w:bCs/>
          <w:color w:val="000000"/>
          <w:sz w:val="24"/>
          <w:szCs w:val="24"/>
        </w:rPr>
        <w:t xml:space="preserve">。</w:t>
      </w:r>
      <w:r>
        <w:rPr>
          <w:rFonts w:hint="eastAsia" w:hAnsi="宋体" w:cs="宋体"/>
          <w:bCs/>
          <w:color w:val="000000"/>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投标单位插入CA证书登陆“苏采云”系统后选择具体项目，点击“我要参与”并签章提交《投标单位确认函》，提交《投标单位确认函》日期视同为依法获取采购文件日期。投标单位须打印、保留《投标单位确认函》，质疑时《投标单位确认函》与质疑函一并提交；未依照招标公告要求提交《投标单位确认函》的投标单位，视为未参与该项政府采购活动，不具备对该政府采购项目提出质疑的法定权利，但因投标单位资格条件或获取采购文件时间设定不符合有关法律法规规定等原因使投标单位权益受损的除外。</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投标单位在“苏采云”系统中操作成功参与项目后，必须在“已参与项目”界面中下载电子采购文件（后缀名为“.kedt”）并导入政府采购客户端工具后方可进行投标文件制作和提交（具体详见《苏采云系统投标单位操作手册》，网址链接https：//czju.suzhou.gov.cn/zfcg/html/content/20231220161910031.shtml）。</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1026"/>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1026"/>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四、提交投标文件截止时间、开标时间和地点</w:t>
      </w:r>
      <w:r>
        <w:rPr>
          <w:rFonts w:hint="eastAsia" w:hAnsi="宋体" w:cs="宋体"/>
          <w:b/>
          <w:bCs/>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1、提交投标文件截止时间</w:t>
      </w:r>
      <w:r>
        <w:rPr>
          <w:rFonts w:hint="eastAsia" w:hAnsi="宋体" w:cs="宋体"/>
          <w:color w:val="000000"/>
          <w:sz w:val="24"/>
          <w:szCs w:val="24"/>
          <w:u w:val="single"/>
        </w:rPr>
        <w:t xml:space="preserve">：2025年10月30日13：30（</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1026"/>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color w:val="000000"/>
          <w:sz w:val="24"/>
          <w:szCs w:val="24"/>
          <w:u w:val="single"/>
        </w:rPr>
        <w:t xml:space="preserve">2025年10月30日13：30</w:t>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1026"/>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投标单位按照《苏采云系统投标单位操作手册》进行制作、上传电子投标文件。电子投标文件制作完成后请于投标文件递交截止时间前成功上传至“苏采云”系统，否则视为放弃参加该采购项目。</w:t>
      </w:r>
      <w:r>
        <w:rPr>
          <w:rFonts w:hint="eastAsia" w:hAnsi="宋体" w:cs="宋体"/>
          <w:b/>
          <w:bCs/>
          <w:color w:val="000000"/>
          <w:sz w:val="24"/>
          <w:szCs w:val="24"/>
        </w:rPr>
        <w:t xml:space="preserve">投标单位应充分考虑到网络环境、网络带宽等风险因素，如因投标单位自身原因造成的电子投标文件上传不成功由投标单位自行承担全部责任。</w:t>
      </w:r>
      <w:r>
        <w:rPr>
          <w:rFonts w:hint="eastAsia" w:hAnsi="宋体" w:cs="宋体"/>
          <w:b/>
          <w:bCs/>
          <w:color w:val="000000"/>
          <w:sz w:val="24"/>
          <w:szCs w:val="24"/>
        </w:rPr>
      </w:r>
      <w:r/>
    </w:p>
    <w:p>
      <w:pPr>
        <w:pStyle w:val="1026"/>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5、线上参加开标（开启）会方式：投标单位登录“苏采云”系统在平台首页点击“开标大厅”，进入江苏省政府采购一体化不见面开标（采购）大厅，在今日项目列表，点击项目，进入不见面开标系统。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本项目为不见面开标项目，开标阶段投标单位在【投标单位解密】环节必须使用 CA证书解密电子投标文件，如在系统规定的解密时间内未能完成解密的视为放弃投标。</w:t>
      </w:r>
      <w:r>
        <w:rPr>
          <w:rFonts w:hint="eastAsia" w:hAnsi="宋体" w:cs="宋体"/>
          <w:b/>
          <w:bCs/>
          <w:color w:val="000000"/>
          <w:sz w:val="24"/>
          <w:szCs w:val="24"/>
        </w:rPr>
      </w:r>
      <w:r/>
    </w:p>
    <w:p>
      <w:pPr>
        <w:pStyle w:val="1026"/>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6、请投标单位确保电脑、系统及其他设备（视频输入输出设备等）无误，且开标直至项目结束始终保持系统在线状态。</w:t>
      </w:r>
      <w:r>
        <w:rPr>
          <w:rFonts w:hint="eastAsia" w:hAnsi="宋体" w:cs="宋体"/>
          <w:b/>
          <w:bCs/>
          <w:color w:val="000000"/>
          <w:sz w:val="24"/>
          <w:szCs w:val="24"/>
        </w:rPr>
      </w:r>
      <w:r/>
    </w:p>
    <w:p>
      <w:pPr>
        <w:pStyle w:val="1026"/>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1026"/>
        <w:ind w:firstLine="482"/>
        <w:spacing w:line="360" w:lineRule="auto"/>
        <w:rPr>
          <w:rFonts w:hint="eastAsia" w:hAnsi="宋体" w:cs="宋体"/>
          <w:b/>
          <w:bCs/>
          <w:color w:val="000000"/>
          <w:sz w:val="24"/>
          <w:szCs w:val="24"/>
          <w:highlight w:val="yellow"/>
        </w:rPr>
      </w:pPr>
      <w:r>
        <w:rPr>
          <w:rFonts w:hint="eastAsia" w:hAnsi="宋体" w:cs="宋体"/>
          <w:b/>
          <w:bCs/>
          <w:color w:val="000000"/>
          <w:sz w:val="24"/>
          <w:szCs w:val="24"/>
        </w:rPr>
        <w:t xml:space="preserve">六、其他补充事宜</w:t>
      </w:r>
      <w:r>
        <w:rPr>
          <w:rFonts w:hint="eastAsia" w:hAnsi="宋体" w:cs="宋体"/>
          <w:b/>
          <w:bCs/>
          <w:color w:val="000000"/>
          <w:sz w:val="24"/>
          <w:szCs w:val="24"/>
          <w:highlight w:val="yellow"/>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1026"/>
        <w:ind w:firstLine="480"/>
        <w:spacing w:line="360" w:lineRule="auto"/>
        <w:rPr>
          <w:rFonts w:hAnsi="宋体" w:cs="宋体"/>
          <w:color w:val="000000"/>
          <w:sz w:val="24"/>
          <w:szCs w:val="24"/>
        </w:rPr>
      </w:pPr>
      <w:r>
        <w:rPr>
          <w:rFonts w:hint="eastAsia" w:hAnsi="宋体" w:cs="宋体"/>
          <w:color w:val="000000"/>
          <w:sz w:val="24"/>
          <w:szCs w:val="24"/>
        </w:rPr>
        <w:t xml:space="preserve">（1）江苏政府采购网；（2）苏州政府采购网；（3）中国政府采购网</w:t>
      </w:r>
      <w:r>
        <w:rPr>
          <w:rFonts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成交公告亦是刊登在以上媒体，敬请各投标单位注意。</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1026"/>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1、招标单位信息</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称：江苏省苏州技师学院</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址：苏州国际教育园北区学府路288号</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联系方式：0512-68717539</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联 系 人：潘毅 </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联系方式：0512-68218526-8015、0512-65561182-8020</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项目联系人：钱梅、喻悦、孙保会</w:t>
      </w:r>
      <w:r>
        <w:rPr>
          <w:rFonts w:hint="eastAsia" w:hAnsi="宋体" w:cs="宋体"/>
          <w:color w:val="000000"/>
          <w:sz w:val="24"/>
          <w:szCs w:val="24"/>
        </w:rPr>
      </w:r>
      <w:r/>
    </w:p>
    <w:p>
      <w:pPr>
        <w:pStyle w:val="1026"/>
        <w:ind w:firstLine="480"/>
        <w:spacing w:line="360" w:lineRule="auto"/>
        <w:rPr>
          <w:rFonts w:hint="eastAsia" w:hAnsi="宋体" w:cs="宋体"/>
          <w:color w:val="000000"/>
          <w:sz w:val="24"/>
          <w:szCs w:val="24"/>
        </w:rPr>
      </w:pPr>
      <w:r>
        <w:rPr>
          <w:rFonts w:hint="eastAsia" w:hAnsi="宋体" w:cs="宋体"/>
          <w:color w:val="000000"/>
          <w:sz w:val="24"/>
          <w:szCs w:val="24"/>
        </w:rPr>
        <w:t xml:space="preserve">电  话：0512-68218526-8015、0512-65561182-8020</w:t>
      </w:r>
      <w:r>
        <w:rPr>
          <w:rFonts w:hint="eastAsia" w:hAnsi="宋体" w:cs="宋体"/>
          <w:color w:val="000000"/>
          <w:sz w:val="24"/>
          <w:szCs w:val="24"/>
        </w:rPr>
      </w:r>
      <w:r/>
    </w:p>
    <w:p>
      <w:pPr>
        <w:pStyle w:val="1026"/>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1026"/>
        <w:ind w:firstLine="480"/>
        <w:jc w:val="right"/>
        <w:spacing w:line="360" w:lineRule="auto"/>
        <w:rPr>
          <w:rFonts w:hint="eastAsia" w:hAnsi="宋体" w:cs="宋体"/>
          <w:b/>
          <w:color w:val="000000"/>
          <w:sz w:val="24"/>
          <w:szCs w:val="24"/>
        </w:rPr>
      </w:pPr>
      <w:r>
        <w:rPr>
          <w:rFonts w:hint="eastAsia" w:hAnsi="宋体" w:cs="宋体"/>
          <w:color w:val="000000"/>
          <w:sz w:val="24"/>
          <w:szCs w:val="24"/>
        </w:rPr>
        <w:t xml:space="preserve">2025年10月9日</w:t>
      </w:r>
      <w:r>
        <w:rPr>
          <w:rFonts w:hint="eastAsia" w:hAnsi="宋体" w:cs="宋体"/>
          <w:b/>
          <w:color w:val="000000"/>
          <w:sz w:val="24"/>
          <w:szCs w:val="24"/>
        </w:rPr>
      </w:r>
      <w:r/>
    </w:p>
    <w:p>
      <w:pPr>
        <w:pStyle w:val="1089"/>
        <w:jc w:val="center"/>
        <w:pageBreakBefore/>
        <w:spacing w:after="240"/>
        <w:tabs>
          <w:tab w:val="right" w:pos="8302" w:leader="dot"/>
        </w:tabs>
        <w:rPr>
          <w:rStyle w:val="1117"/>
          <w:rFonts w:hint="eastAsia" w:ascii="宋体" w:hAnsi="宋体" w:cs="宋体"/>
          <w:sz w:val="44"/>
          <w:szCs w:val="44"/>
        </w:rPr>
      </w:pPr>
      <w:r>
        <w:rPr>
          <w:rStyle w:val="1117"/>
          <w:rFonts w:hint="eastAsia" w:ascii="宋体" w:hAnsi="宋体" w:cs="宋体"/>
          <w:sz w:val="44"/>
          <w:szCs w:val="44"/>
        </w:rPr>
        <w:t xml:space="preserve">第二章  投标人须知</w:t>
      </w:r>
      <w:r>
        <w:rPr>
          <w:rStyle w:val="1117"/>
          <w:rFonts w:hint="eastAsia" w:ascii="宋体" w:hAnsi="宋体" w:cs="宋体"/>
          <w:sz w:val="44"/>
          <w:szCs w:val="44"/>
        </w:rPr>
      </w:r>
      <w:r/>
    </w:p>
    <w:p>
      <w:pPr>
        <w:pStyle w:val="1026"/>
        <w:ind w:firstLine="241"/>
        <w:spacing w:line="360" w:lineRule="auto"/>
        <w:rPr>
          <w:rFonts w:hint="eastAsia" w:hAnsi="宋体" w:cs="宋体"/>
          <w:b/>
          <w:bCs/>
          <w:sz w:val="24"/>
          <w:szCs w:val="24"/>
          <w:lang w:val="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1.3本招标文件的解释权属于苏州伟亚工程项目管理咨询有限公司。</w:t>
      </w:r>
      <w:r>
        <w:rPr>
          <w:rFonts w:hint="eastAsia" w:hAnsi="宋体" w:cs="宋体"/>
          <w:sz w:val="24"/>
          <w:szCs w:val="24"/>
          <w:lang w:val="zh-CN"/>
        </w:rPr>
      </w:r>
      <w:r/>
    </w:p>
    <w:p>
      <w:pPr>
        <w:pStyle w:val="1026"/>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1026"/>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w:t>
      </w:r>
      <w:r>
        <w:rPr>
          <w:rFonts w:hint="eastAsia" w:hAnsi="宋体" w:cs="宋体"/>
          <w:sz w:val="24"/>
          <w:szCs w:val="24"/>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乙方（服务方）：合同中规定的向采购方提供货物和服务的法人或其他组织和自然人。</w:t>
      </w:r>
      <w:r>
        <w:rPr>
          <w:rFonts w:hint="eastAsia" w:hAnsi="宋体" w:cs="宋体"/>
          <w:sz w:val="24"/>
          <w:szCs w:val="24"/>
          <w:lang w:val="zh-CN"/>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rPr>
          <w:rFonts w:hint="eastAsia" w:hAnsi="宋体" w:cs="宋体"/>
          <w:sz w:val="24"/>
          <w:szCs w:val="24"/>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1043"/>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1026"/>
        <w:ind w:firstLine="241"/>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、申请人的资格要求：</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详见第一章投标邀请函。</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rPr>
          <w:rFonts w:hint="eastAsia" w:hAnsi="宋体" w:cs="宋体"/>
          <w:sz w:val="24"/>
          <w:szCs w:val="24"/>
          <w:lang w:val="zh-CN"/>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6.1本次招标不接受联合投标的方式；</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hAnsi="宋体" w:cs="宋体"/>
          <w:sz w:val="24"/>
          <w:szCs w:val="24"/>
        </w:rPr>
      </w:r>
      <w:r/>
    </w:p>
    <w:p>
      <w:pPr>
        <w:pStyle w:val="1026"/>
        <w:ind w:firstLine="241"/>
        <w:jc w:val="left"/>
        <w:spacing w:line="360" w:lineRule="auto"/>
        <w:rPr>
          <w:rFonts w:hint="eastAsia" w:hAnsi="宋体" w:cs="宋体"/>
          <w:b/>
          <w:bCs/>
          <w:sz w:val="24"/>
          <w:szCs w:val="24"/>
          <w:lang w:val="zh-CN"/>
        </w:rPr>
      </w:pPr>
      <w:r>
        <w:rPr>
          <w:rFonts w:hint="eastAsia" w:hAnsi="宋体" w:cs="宋体"/>
          <w:b/>
          <w:bCs/>
          <w:sz w:val="24"/>
          <w:szCs w:val="24"/>
          <w:lang w:val="zh-CN"/>
        </w:rPr>
        <w:t xml:space="preserve">三、招标文件的说明</w:t>
      </w:r>
      <w:r>
        <w:rPr>
          <w:rFonts w:hint="eastAsia" w:hAnsi="宋体" w:cs="宋体"/>
          <w:b/>
          <w:bCs/>
          <w:sz w:val="24"/>
          <w:szCs w:val="24"/>
          <w:lang w:val="zh-CN"/>
        </w:rPr>
      </w:r>
      <w:r/>
    </w:p>
    <w:p>
      <w:pPr>
        <w:pStyle w:val="1026"/>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sz w:val="24"/>
          <w:szCs w:val="24"/>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8、招标文件的招标文件的质疑</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投标单位应当是参与所质疑项目采购活动的投标单位。因此凡是对招标文件提出质疑的投标单位，必须是依法获取招标文件，并请将网上报名的报名材料与质疑函一起递交，否则不予受理。</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8.3本次招标文件要求投标单位在法定质疑期内一次性提出针对同一采购程序环节的质疑。</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8.4投标单位提出质疑应当提交质疑函和必要的证明材料，质疑函应当包括下列内容：</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8.4.1投标单位的姓名或者名称（以营业执照副本复印件为准）、地址、邮编、联系人及联系电话；</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8.4.2质疑项目的名称、编号；</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8.4.3具体、明确的质疑事项和与质疑事项相关的请求；</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8.4.4事实依据；</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8.4.5必要的法律依据；</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8.4.6提出质疑的日期；</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8.4.7投标单位参加投标确认函；</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8.4.8投标单位的法定代表人/负责人、投标单位代理人身份证(如有授权)。</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8.5接收质疑函的方式：书面形式（当场送达或邮寄方式）。</w:t>
      </w:r>
      <w:r>
        <w:rPr>
          <w:rFonts w:hint="eastAsia" w:hAnsi="宋体" w:cs="宋体"/>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lang w:val="zh-CN"/>
        </w:rPr>
        <w:t xml:space="preserve">质疑联系人：钱梅</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lang w:val="zh-CN"/>
        </w:rPr>
        <w:t xml:space="preserve">联系电话：0512-65561182-80</w:t>
      </w:r>
      <w:r>
        <w:rPr>
          <w:rFonts w:hint="eastAsia" w:hAnsi="宋体" w:cs="宋体"/>
          <w:bCs/>
          <w:sz w:val="24"/>
          <w:szCs w:val="24"/>
        </w:rPr>
        <w:t xml:space="preserve">15</w:t>
      </w:r>
      <w:r>
        <w:rPr>
          <w:rFonts w:hint="eastAsia" w:hAnsi="宋体" w:cs="宋体"/>
          <w:bCs/>
          <w:sz w:val="24"/>
          <w:szCs w:val="24"/>
        </w:rPr>
      </w:r>
      <w:r/>
    </w:p>
    <w:p>
      <w:pPr>
        <w:pStyle w:val="1026"/>
        <w:ind w:firstLine="480"/>
        <w:spacing w:line="360" w:lineRule="auto"/>
        <w:rPr>
          <w:rFonts w:hint="eastAsia" w:hAnsi="宋体" w:cs="宋体"/>
          <w:bCs/>
          <w:sz w:val="24"/>
          <w:szCs w:val="24"/>
          <w:lang w:val="zh-CN"/>
        </w:rPr>
      </w:pPr>
      <w:r>
        <w:rPr>
          <w:rFonts w:hint="eastAsia" w:hAnsi="宋体" w:cs="宋体"/>
          <w:bCs/>
          <w:sz w:val="24"/>
          <w:szCs w:val="24"/>
          <w:lang w:val="zh-CN"/>
        </w:rPr>
        <w:t xml:space="preserve">通讯地址：苏州高新区浩福路1号维田商务中心308室</w:t>
      </w:r>
      <w:r>
        <w:rPr>
          <w:rFonts w:hint="eastAsia" w:hAnsi="宋体" w:cs="宋体"/>
          <w:bCs/>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lang w:val="zh-CN"/>
        </w:rPr>
        <w:t xml:space="preserve">9、招标文件的澄清和修改</w:t>
      </w:r>
      <w:r>
        <w:rPr>
          <w:rFonts w:hint="eastAsia" w:hAnsi="宋体" w:cs="宋体"/>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w:t>
      </w:r>
      <w:r>
        <w:rPr>
          <w:rFonts w:hint="eastAsia" w:hAnsi="宋体" w:cs="宋体"/>
          <w:sz w:val="24"/>
          <w:szCs w:val="24"/>
        </w:rPr>
        <w:t xml:space="preserve">中国政府采购网</w:t>
      </w:r>
      <w:r>
        <w:rPr>
          <w:rFonts w:hint="eastAsia" w:hAnsi="宋体" w:cs="宋体"/>
          <w:bCs/>
          <w:sz w:val="24"/>
          <w:szCs w:val="24"/>
        </w:rPr>
        <w:t xml:space="preserve">对外进行发布。澄清或者修改的内容为招标文件的组成部分。</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9.2对于补充通知（包括更正公告），报名成功的投标单位通过“苏州市政府采购网”、“江苏政府采购网”、“中国政府采购网”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止时间至少15日前，并通过苏州市政府采购网、江苏政府采购网、中国政府采购网对外进行发布；不足15日的，招标单位或者采购代理机构应当顺延提交投标文件的截止时间。</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9.4招标文件的澄清、修改、补充等内容均以苏州政府采购网、江苏政府采购网、中国政府采购网上发布的补充通知为准。</w:t>
      </w:r>
      <w:r>
        <w:rPr>
          <w:rFonts w:hint="eastAsia" w:hAnsi="宋体" w:cs="宋体"/>
          <w:sz w:val="24"/>
          <w:szCs w:val="24"/>
        </w:rPr>
      </w:r>
      <w:r/>
    </w:p>
    <w:p>
      <w:pPr>
        <w:pStyle w:val="1026"/>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10、提示与要求</w:t>
      </w:r>
      <w:r>
        <w:rPr>
          <w:rFonts w:hint="eastAsia" w:hAnsi="宋体" w:cs="宋体"/>
          <w:sz w:val="24"/>
          <w:szCs w:val="24"/>
          <w:lang w:val="zh-CN"/>
        </w:rPr>
      </w:r>
      <w:r/>
    </w:p>
    <w:p>
      <w:pPr>
        <w:pStyle w:val="1026"/>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11、投标文件计量单位和使用文字</w:t>
      </w:r>
      <w:r>
        <w:rPr>
          <w:rFonts w:hint="eastAsia" w:hAnsi="宋体" w:cs="宋体"/>
          <w:sz w:val="24"/>
          <w:szCs w:val="24"/>
          <w:lang w:val="zh-CN"/>
        </w:rPr>
      </w:r>
      <w:r/>
    </w:p>
    <w:p>
      <w:pPr>
        <w:pStyle w:val="1026"/>
        <w:ind w:firstLine="439"/>
        <w:spacing w:line="360" w:lineRule="auto"/>
        <w:rPr>
          <w:rFonts w:hint="eastAsia"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rPr>
          <w:rFonts w:hint="eastAsia" w:hAnsi="宋体" w:cs="宋体"/>
          <w:sz w:val="24"/>
          <w:szCs w:val="24"/>
          <w:lang w:val="zh-CN"/>
        </w:rPr>
      </w:r>
      <w:r/>
    </w:p>
    <w:p>
      <w:pPr>
        <w:pStyle w:val="1026"/>
        <w:ind w:firstLine="420"/>
        <w:spacing w:line="360" w:lineRule="auto"/>
        <w:rPr>
          <w:rFonts w:hint="eastAsia"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1026"/>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12、投标文件的组成</w:t>
      </w:r>
      <w:r>
        <w:rPr>
          <w:rFonts w:hint="eastAsia" w:hAnsi="宋体" w:cs="宋体"/>
          <w:b/>
          <w:bCs/>
          <w:sz w:val="24"/>
          <w:szCs w:val="24"/>
          <w:lang w:val="zh-CN"/>
        </w:rPr>
      </w:r>
      <w:r/>
    </w:p>
    <w:p>
      <w:pPr>
        <w:pStyle w:val="1026"/>
        <w:ind w:firstLine="480"/>
        <w:jc w:val="left"/>
        <w:spacing w:line="360" w:lineRule="auto"/>
        <w:rPr>
          <w:rFonts w:hAnsi="宋体" w:cs="宋体"/>
          <w:sz w:val="24"/>
          <w:szCs w:val="24"/>
        </w:rPr>
      </w:pPr>
      <w:r>
        <w:rPr>
          <w:rFonts w:hint="eastAsia" w:hAnsi="宋体" w:cs="宋体"/>
          <w:sz w:val="24"/>
          <w:szCs w:val="24"/>
        </w:rPr>
        <w:t xml:space="preserve">12.1封面；</w:t>
      </w:r>
      <w:r>
        <w:rPr>
          <w:rFonts w:hAnsi="宋体" w:cs="宋体"/>
          <w:sz w:val="24"/>
          <w:szCs w:val="24"/>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1026"/>
        <w:ind w:firstLine="480"/>
        <w:spacing w:line="360" w:lineRule="auto"/>
        <w:rPr>
          <w:rFonts w:hint="eastAsia" w:hAnsi="宋体" w:cs="宋体"/>
          <w:sz w:val="24"/>
          <w:szCs w:val="24"/>
        </w:rPr>
      </w:pPr>
      <w:r>
        <w:rPr>
          <w:rFonts w:hint="eastAsia" w:hAnsi="宋体" w:cs="宋体"/>
          <w:sz w:val="24"/>
          <w:szCs w:val="24"/>
        </w:rPr>
        <w:t xml:space="preserve">12.3投标报价分析表（格式详见第六章）；</w:t>
      </w:r>
      <w:r>
        <w:rPr>
          <w:rFonts w:hint="eastAsia" w:hAnsi="宋体" w:cs="宋体"/>
          <w:sz w:val="24"/>
          <w:szCs w:val="24"/>
        </w:rPr>
      </w:r>
      <w:r/>
    </w:p>
    <w:p>
      <w:pPr>
        <w:pStyle w:val="1026"/>
        <w:ind w:firstLine="482"/>
        <w:spacing w:line="360" w:lineRule="auto"/>
        <w:rPr>
          <w:rFonts w:hint="eastAsia" w:hAnsi="宋体" w:cs="宋体"/>
          <w:sz w:val="24"/>
          <w:szCs w:val="24"/>
          <w:lang w:val="zh-CN"/>
        </w:rPr>
      </w:pPr>
      <w:r>
        <w:rPr>
          <w:rFonts w:hint="eastAsia" w:hAnsi="宋体" w:cs="宋体"/>
          <w:b/>
          <w:bCs/>
          <w:sz w:val="24"/>
          <w:szCs w:val="24"/>
        </w:rPr>
        <w:t xml:space="preserve">12.4资格审查文件</w:t>
      </w:r>
      <w:r>
        <w:rPr>
          <w:rFonts w:hint="eastAsia" w:hAnsi="宋体" w:cs="宋体"/>
          <w:sz w:val="24"/>
          <w:szCs w:val="24"/>
          <w:lang w:val="zh-CN"/>
        </w:rPr>
        <w:t xml:space="preserve"> </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12.4.1</w:t>
      </w:r>
      <w:r>
        <w:rPr>
          <w:rFonts w:hint="eastAsia" w:hAnsi="宋体" w:cs="宋体"/>
          <w:sz w:val="24"/>
          <w:szCs w:val="24"/>
          <w:lang w:val="zh-CN"/>
        </w:rPr>
        <w:t xml:space="preserve">具有独立承担民事责任的能力证明。包括法人或者其他组织的营业执照等证明文件，自然人的身份证明；</w:t>
      </w:r>
      <w:r>
        <w:rPr>
          <w:rFonts w:hint="eastAsia" w:hAnsi="宋体" w:cs="宋体"/>
          <w:sz w:val="24"/>
          <w:szCs w:val="24"/>
          <w:lang w:val="zh-CN"/>
        </w:rPr>
      </w:r>
      <w:r/>
    </w:p>
    <w:p>
      <w:pPr>
        <w:pStyle w:val="1026"/>
        <w:ind w:firstLine="480"/>
        <w:spacing w:line="360" w:lineRule="auto"/>
        <w:tabs>
          <w:tab w:val="left" w:pos="0" w:leader="none"/>
        </w:tabs>
        <w:rPr>
          <w:rFonts w:hint="eastAsia" w:hAnsi="宋体" w:cs="宋体"/>
          <w:color w:val="000000"/>
          <w:sz w:val="24"/>
          <w:szCs w:val="24"/>
          <w:lang w:val="zh-CN"/>
        </w:rPr>
      </w:pPr>
      <w:r>
        <w:rPr>
          <w:rFonts w:hint="eastAsia" w:hAnsi="宋体" w:cs="宋体"/>
          <w:sz w:val="24"/>
          <w:szCs w:val="24"/>
        </w:rPr>
        <w:t xml:space="preserve">12.4.2</w:t>
      </w:r>
      <w:r>
        <w:rPr>
          <w:rFonts w:hint="eastAsia" w:hAnsi="宋体" w:cs="宋体"/>
          <w:color w:val="000000"/>
          <w:sz w:val="24"/>
          <w:szCs w:val="24"/>
          <w:lang w:val="zh-CN"/>
        </w:rPr>
        <w:t xml:space="preserve">具有良好的商业信誉和健全的财务会计制度（提供最近一期公司财务报表或经审计的财务报告，其他组织、自然人、及成立未满一年的法人应提供银行出具的资信证明）（格式详见第六章）；</w:t>
      </w:r>
      <w:r>
        <w:rPr>
          <w:rFonts w:hint="eastAsia" w:hAnsi="宋体" w:cs="宋体"/>
          <w:color w:val="000000"/>
          <w:sz w:val="24"/>
          <w:szCs w:val="24"/>
          <w:lang w:val="zh-CN"/>
        </w:rPr>
      </w:r>
      <w:r/>
    </w:p>
    <w:p>
      <w:pPr>
        <w:pStyle w:val="1026"/>
        <w:ind w:firstLine="480"/>
        <w:spacing w:line="360" w:lineRule="auto"/>
        <w:tabs>
          <w:tab w:val="left" w:pos="0" w:leader="none"/>
        </w:tabs>
        <w:rPr>
          <w:rFonts w:hint="eastAsia" w:hAnsi="宋体" w:cs="宋体"/>
          <w:color w:val="000000"/>
          <w:sz w:val="24"/>
          <w:szCs w:val="24"/>
          <w:lang w:val="zh-CN"/>
        </w:rPr>
      </w:pPr>
      <w:r>
        <w:rPr>
          <w:rFonts w:hint="eastAsia" w:hAnsi="宋体" w:cs="宋体"/>
          <w:sz w:val="24"/>
          <w:szCs w:val="24"/>
        </w:rPr>
        <w:t xml:space="preserve">12.4.3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1026"/>
        <w:ind w:firstLine="480"/>
        <w:spacing w:line="360" w:lineRule="auto"/>
        <w:tabs>
          <w:tab w:val="left" w:pos="0" w:leader="none"/>
        </w:tabs>
        <w:rPr>
          <w:rFonts w:hint="eastAsia" w:hAnsi="宋体" w:cs="宋体"/>
          <w:color w:val="000000"/>
          <w:sz w:val="24"/>
          <w:szCs w:val="24"/>
          <w:lang w:val="zh-CN"/>
        </w:rPr>
      </w:pPr>
      <w:r>
        <w:rPr>
          <w:rFonts w:hint="eastAsia" w:hAnsi="宋体" w:cs="宋体"/>
          <w:sz w:val="24"/>
          <w:szCs w:val="24"/>
        </w:rPr>
        <w:t xml:space="preserve">12.4.4</w:t>
      </w:r>
      <w:r>
        <w:rPr>
          <w:rFonts w:hint="eastAsia" w:hAnsi="宋体" w:cs="宋体"/>
          <w:sz w:val="24"/>
          <w:szCs w:val="24"/>
          <w:lang w:val="zh-CN"/>
        </w:rPr>
        <w:t xml:space="preserve">有依法缴纳税收和社会保障资金的良好记录</w:t>
      </w:r>
      <w:r>
        <w:rPr>
          <w:rFonts w:hint="eastAsia" w:hAnsi="宋体" w:cs="宋体"/>
          <w:color w:val="000000"/>
          <w:sz w:val="24"/>
          <w:szCs w:val="24"/>
          <w:lang w:val="zh-CN"/>
        </w:rPr>
        <w:t xml:space="preserve">（提供提交投标文件截止时间前6个月内任意一个月依法缴纳税收及缴纳社会保障资金的证明材料，如相关主管部门证明或银行代扣证明。投标单位如依法享受缓缴、免缴税收、社会保障资金的应提供相关主管部门出具的证明材料）；</w:t>
      </w:r>
      <w:r>
        <w:rPr>
          <w:rFonts w:hint="eastAsia" w:hAnsi="宋体" w:cs="宋体"/>
          <w:color w:val="000000"/>
          <w:sz w:val="24"/>
          <w:szCs w:val="24"/>
          <w:lang w:val="zh-CN"/>
        </w:rPr>
      </w:r>
      <w:r/>
    </w:p>
    <w:p>
      <w:pPr>
        <w:pStyle w:val="1026"/>
        <w:ind w:firstLine="480"/>
        <w:spacing w:line="360" w:lineRule="auto"/>
        <w:tabs>
          <w:tab w:val="left" w:pos="0" w:leader="none"/>
        </w:tabs>
        <w:rPr>
          <w:rFonts w:hint="eastAsia" w:hAnsi="宋体" w:cs="宋体"/>
          <w:sz w:val="24"/>
          <w:szCs w:val="24"/>
          <w:lang w:val="zh-CN"/>
        </w:rPr>
      </w:pPr>
      <w:r>
        <w:rPr>
          <w:rFonts w:hint="eastAsia" w:hAnsi="宋体" w:cs="宋体"/>
          <w:sz w:val="24"/>
          <w:szCs w:val="24"/>
        </w:rPr>
        <w:t xml:space="preserve">12.4.5</w:t>
      </w:r>
      <w:r>
        <w:rPr>
          <w:rFonts w:hint="eastAsia" w:hAnsi="宋体" w:cs="宋体"/>
          <w:sz w:val="24"/>
          <w:szCs w:val="24"/>
          <w:lang w:val="zh-CN"/>
        </w:rPr>
        <w:t xml:space="preserve">参加政府采购活动前三年内在经营活动中没有重大违法记录的书面声明函</w:t>
      </w:r>
      <w:r>
        <w:rPr>
          <w:rFonts w:hint="eastAsia" w:hAnsi="宋体" w:cs="宋体"/>
          <w:color w:val="000000"/>
          <w:sz w:val="24"/>
          <w:szCs w:val="24"/>
        </w:rPr>
        <w:t xml:space="preserve">（提供书面声明）（格式详见第六章）</w:t>
      </w:r>
      <w:r>
        <w:rPr>
          <w:rFonts w:hint="eastAsia" w:hAnsi="宋体" w:cs="宋体"/>
          <w:sz w:val="24"/>
          <w:szCs w:val="24"/>
          <w:lang w:val="zh-CN"/>
        </w:rPr>
        <w:t xml:space="preserve">；</w:t>
      </w:r>
      <w:r>
        <w:rPr>
          <w:rFonts w:hint="eastAsia" w:hAnsi="宋体" w:cs="宋体"/>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12.4.6投标单位未被“信用中国”网站（www.creditchina.gov.cn）列入失信被执行人、重大税收违法案件当事人名单、政府采购严重失信行为记录名单。</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12.4.7单位法定代表人/负责人为同一人或者存在直接控股、管理关系的不同投标单位，不得参加同一合同项下的政府采购活动。响应文件中提供《投标单位与其他单位存在控股、管理关系情况表》；（格式详见第六章）</w:t>
      </w:r>
      <w:r>
        <w:rPr>
          <w:rFonts w:hint="eastAsia" w:hAnsi="宋体" w:cs="宋体"/>
          <w:bCs/>
          <w:sz w:val="24"/>
          <w:szCs w:val="24"/>
        </w:rPr>
      </w:r>
      <w:r/>
    </w:p>
    <w:p>
      <w:pPr>
        <w:pStyle w:val="1026"/>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12.5.1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12.5.2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1026"/>
        <w:ind w:firstLine="480"/>
        <w:jc w:val="left"/>
        <w:spacing w:line="360" w:lineRule="auto"/>
        <w:rPr>
          <w:rFonts w:hint="eastAsia"/>
          <w:lang w:val="zh-CN"/>
        </w:rPr>
      </w:pPr>
      <w:r>
        <w:rPr>
          <w:rFonts w:hint="eastAsia" w:hAnsi="宋体" w:cs="宋体"/>
          <w:sz w:val="24"/>
          <w:szCs w:val="24"/>
        </w:rPr>
        <w:t xml:space="preserve">12.5.4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lang w:val="zh-CN"/>
        </w:rPr>
      </w:r>
      <w:r/>
    </w:p>
    <w:p>
      <w:pPr>
        <w:pStyle w:val="1026"/>
        <w:ind w:firstLine="480"/>
        <w:jc w:val="left"/>
        <w:spacing w:line="360" w:lineRule="auto"/>
        <w:rPr>
          <w:rFonts w:hAnsi="宋体" w:cs="宋体"/>
          <w:sz w:val="24"/>
          <w:szCs w:val="24"/>
        </w:rPr>
      </w:pPr>
      <w:r>
        <w:rPr>
          <w:rFonts w:hint="eastAsia" w:hAnsi="宋体" w:cs="宋体"/>
          <w:sz w:val="24"/>
          <w:szCs w:val="24"/>
        </w:rPr>
        <w:t xml:space="preserve">12.5.5投标函（格式详见第六章）；</w:t>
      </w:r>
      <w:r>
        <w:rPr>
          <w:rFonts w:hAnsi="宋体" w:cs="宋体"/>
          <w:sz w:val="24"/>
          <w:szCs w:val="24"/>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12.5.6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12.5.7</w:t>
      </w:r>
      <w:r>
        <w:rPr>
          <w:rFonts w:hint="eastAsia" w:hAnsi="宋体" w:cs="宋体"/>
          <w:sz w:val="24"/>
          <w:szCs w:val="24"/>
          <w:lang w:val="zh-CN"/>
        </w:rPr>
        <w:t xml:space="preserve">投标产品生产厂家、品牌、规格型号、响应技术要求表；</w:t>
      </w:r>
      <w:r>
        <w:rPr>
          <w:rFonts w:hint="eastAsia" w:hAnsi="宋体" w:cs="宋体"/>
          <w:sz w:val="24"/>
          <w:szCs w:val="24"/>
        </w:rPr>
        <w:t xml:space="preserve">（格式详见第六章）</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12.5.8</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12.5.9</w:t>
      </w:r>
      <w:r>
        <w:rPr>
          <w:rFonts w:hint="eastAsia" w:hAnsi="宋体" w:cs="宋体"/>
          <w:sz w:val="24"/>
          <w:szCs w:val="24"/>
          <w:lang w:val="zh-CN"/>
        </w:rPr>
        <w:t xml:space="preserve">《项目组人员一览表》、《投入本项目的项目负责人资历表》（</w:t>
      </w:r>
      <w:r>
        <w:rPr>
          <w:rFonts w:hint="eastAsia" w:hAnsi="宋体" w:cs="宋体"/>
          <w:sz w:val="24"/>
          <w:szCs w:val="24"/>
        </w:rPr>
        <w:t xml:space="preserve">格式</w:t>
      </w:r>
      <w:r>
        <w:rPr>
          <w:rFonts w:hint="eastAsia" w:hAnsi="宋体" w:cs="宋体"/>
          <w:sz w:val="24"/>
          <w:szCs w:val="24"/>
          <w:lang w:val="zh-CN"/>
        </w:rPr>
        <w:t xml:space="preserve">详见第六章）；</w:t>
      </w:r>
      <w:r>
        <w:rPr>
          <w:rFonts w:hint="eastAsia" w:hAnsi="宋体" w:cs="宋体"/>
          <w:sz w:val="24"/>
          <w:szCs w:val="24"/>
          <w:lang w:val="zh-CN"/>
        </w:rPr>
      </w:r>
      <w:r/>
    </w:p>
    <w:p>
      <w:pPr>
        <w:pStyle w:val="1026"/>
        <w:ind w:firstLine="480"/>
        <w:jc w:val="left"/>
        <w:spacing w:line="360" w:lineRule="auto"/>
      </w:pPr>
      <w:r>
        <w:rPr>
          <w:rFonts w:hint="eastAsia" w:hAnsi="宋体" w:cs="宋体"/>
          <w:sz w:val="24"/>
          <w:szCs w:val="24"/>
        </w:rPr>
        <w:t xml:space="preserve">12.5.10</w:t>
      </w:r>
      <w:r>
        <w:rPr>
          <w:rFonts w:hint="eastAsia" w:hAnsi="宋体" w:cs="宋体"/>
          <w:sz w:val="24"/>
          <w:szCs w:val="24"/>
          <w:lang w:val="zh-CN"/>
        </w:rPr>
        <w:t xml:space="preserve">其他有关符合性证明的文件；</w:t>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12.6 综合评审文件</w:t>
      </w:r>
      <w:r>
        <w:rPr>
          <w:rFonts w:hint="eastAsia" w:hAnsi="宋体" w:cs="宋体"/>
          <w:b/>
          <w:sz w:val="24"/>
          <w:szCs w:val="24"/>
        </w:rPr>
      </w:r>
      <w:r/>
    </w:p>
    <w:p>
      <w:pPr>
        <w:pStyle w:val="1026"/>
        <w:ind w:firstLine="482"/>
        <w:spacing w:line="360" w:lineRule="auto"/>
      </w:pPr>
      <w:r>
        <w:rPr>
          <w:rFonts w:hint="eastAsia" w:hAnsi="宋体" w:cs="宋体"/>
          <w:bCs/>
          <w:sz w:val="24"/>
        </w:rPr>
        <w:t xml:space="preserve">12.6.1投标单位提供《中小企业声明函》或提供《残疾人福利性单位声明函》或提供由省级以上监狱管理局、戒毒管理局（含新疆生产建设兵团）出具的属于监狱企业的证明文件。（</w:t>
      </w:r>
      <w:r>
        <w:rPr>
          <w:rFonts w:hint="eastAsia" w:hAnsi="宋体" w:cs="宋体"/>
          <w:sz w:val="24"/>
          <w:szCs w:val="24"/>
        </w:rPr>
        <w:t xml:space="preserve">格式</w:t>
      </w:r>
      <w:r>
        <w:rPr>
          <w:rFonts w:hint="eastAsia" w:hAnsi="宋体" w:cs="宋体"/>
          <w:sz w:val="24"/>
          <w:szCs w:val="24"/>
          <w:lang w:val="zh-CN"/>
        </w:rPr>
        <w:t xml:space="preserve">详见第六章</w:t>
      </w:r>
      <w:r>
        <w:rPr>
          <w:rFonts w:hint="eastAsia" w:hAnsi="宋体" w:cs="宋体"/>
          <w:bCs/>
          <w:sz w:val="24"/>
        </w:rPr>
        <w:t xml:space="preserve">）</w:t>
      </w:r>
      <w:r/>
    </w:p>
    <w:p>
      <w:pPr>
        <w:pStyle w:val="1026"/>
        <w:ind w:firstLine="480"/>
        <w:jc w:val="left"/>
        <w:spacing w:line="360" w:lineRule="auto"/>
        <w:rPr>
          <w:rFonts w:hint="eastAsia" w:hAnsi="宋体" w:cs="宋体"/>
          <w:bCs/>
          <w:sz w:val="24"/>
          <w:szCs w:val="24"/>
          <w:lang w:val="zh-CN"/>
        </w:rPr>
      </w:pPr>
      <w:r>
        <w:rPr>
          <w:rFonts w:hint="eastAsia" w:hAnsi="宋体" w:cs="宋体"/>
          <w:bCs/>
          <w:sz w:val="24"/>
          <w:szCs w:val="24"/>
        </w:rPr>
        <w:t xml:space="preserve">12.6.2</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1026"/>
        <w:ind w:firstLine="480"/>
        <w:jc w:val="left"/>
        <w:spacing w:line="360" w:lineRule="auto"/>
        <w:rPr>
          <w:rFonts w:hint="eastAsia"/>
          <w:lang w:val="zh-CN"/>
        </w:rPr>
      </w:pPr>
      <w:r>
        <w:rPr>
          <w:rFonts w:hint="eastAsia" w:hAnsi="宋体" w:cs="宋体"/>
          <w:bCs/>
          <w:sz w:val="24"/>
          <w:szCs w:val="24"/>
        </w:rPr>
        <w:t xml:space="preserve">12.6.3投标人自己认为需要提供的资料；</w:t>
      </w:r>
      <w:r>
        <w:rPr>
          <w:rFonts w:hint="eastAsia"/>
          <w:lang w:val="zh-CN"/>
        </w:rPr>
      </w:r>
      <w:r/>
    </w:p>
    <w:p>
      <w:pPr>
        <w:pStyle w:val="1026"/>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1026"/>
        <w:numPr>
          <w:ilvl w:val="0"/>
          <w:numId w:val="31"/>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7</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1026"/>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1026"/>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1026"/>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1026"/>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1026"/>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13、投标文件编制要求</w:t>
      </w:r>
      <w:r>
        <w:rPr>
          <w:rFonts w:hint="eastAsia" w:hAnsi="宋体" w:cs="宋体"/>
          <w:sz w:val="24"/>
          <w:szCs w:val="24"/>
          <w:lang w:val="zh-CN"/>
        </w:rPr>
      </w:r>
      <w:r/>
    </w:p>
    <w:p>
      <w:pPr>
        <w:pStyle w:val="1026"/>
        <w:ind w:firstLine="480"/>
        <w:spacing w:line="360" w:lineRule="auto"/>
        <w:rPr>
          <w:rFonts w:hint="eastAsia" w:hAnsi="宋体" w:cs="宋体"/>
          <w:sz w:val="24"/>
          <w:szCs w:val="24"/>
        </w:rPr>
        <w:outlineLvl w:val="2"/>
      </w:pPr>
      <w:r>
        <w:rPr>
          <w:rFonts w:hint="eastAsia" w:hAnsi="宋体" w:cs="宋体"/>
          <w:sz w:val="24"/>
          <w:szCs w:val="24"/>
        </w:rPr>
        <w:t xml:space="preserve">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1026"/>
        <w:ind w:firstLine="480"/>
        <w:spacing w:line="360" w:lineRule="auto"/>
        <w:rPr>
          <w:rFonts w:hint="eastAsia"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1026"/>
        <w:ind w:firstLine="489"/>
        <w:spacing w:line="360" w:lineRule="auto"/>
        <w:rPr>
          <w:rFonts w:hint="eastAsia"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1026"/>
        <w:ind w:firstLine="480"/>
        <w:spacing w:line="360" w:lineRule="auto"/>
        <w:rPr>
          <w:rFonts w:hint="eastAsia"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7" w:name="_Toc25608"/>
      <w:r/>
      <w:bookmarkStart w:id="48"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7"/>
      <w:r/>
      <w:bookmarkEnd w:id="48"/>
      <w:r>
        <w:rPr>
          <w:rFonts w:hint="eastAsia" w:hAnsi="宋体" w:cs="宋体"/>
          <w:b/>
          <w:bCs/>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1026"/>
        <w:ind w:firstLine="505"/>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1026"/>
        <w:ind w:firstLine="525"/>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1026"/>
        <w:ind w:firstLine="42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1026"/>
        <w:ind w:firstLine="42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1026"/>
        <w:ind w:firstLine="420"/>
        <w:spacing w:line="360" w:lineRule="auto"/>
        <w:rPr>
          <w:rFonts w:hint="eastAsia"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rPr>
          <w:rFonts w:hint="eastAsia" w:hAnsi="宋体" w:cs="宋体"/>
          <w:sz w:val="24"/>
          <w:szCs w:val="24"/>
          <w:lang w:val="zh-CN"/>
        </w:rPr>
      </w:r>
      <w:r/>
    </w:p>
    <w:p>
      <w:pPr>
        <w:pStyle w:val="1026"/>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本项目不收取投标保证金。投标单位应在投标文件中提交《投标保证承诺书》（格式详见招标文件第六章）</w:t>
      </w:r>
      <w:r>
        <w:rPr>
          <w:rFonts w:hint="eastAsia" w:hAnsi="宋体" w:cs="宋体"/>
          <w:sz w:val="24"/>
          <w:szCs w:val="24"/>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rPr>
          <w:rFonts w:hint="eastAsia" w:hAnsi="宋体" w:cs="宋体"/>
          <w:sz w:val="24"/>
          <w:szCs w:val="24"/>
          <w:lang w:val="zh-CN"/>
        </w:rPr>
      </w:r>
      <w:r/>
    </w:p>
    <w:p>
      <w:pPr>
        <w:pStyle w:val="1026"/>
        <w:ind w:firstLine="480"/>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1026"/>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18、投标文件的递交</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18.1投标人应当在在投标截止时间前制作并上传电子投标文件。</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18.2投标人通过“苏采云”系统不见面开标大厅在线参与开标活动。（具体操作详见《苏采云系统投标单位操作手册》，网址链接https：//czju.suzhou.gov.cn/zfcg/html/content/20231220161910031.shtml）</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19、投标截止时间</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1026"/>
        <w:ind w:firstLine="480"/>
        <w:spacing w:line="360" w:lineRule="auto"/>
        <w:rPr>
          <w:rFonts w:hint="eastAsia"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rPr>
          <w:rFonts w:hint="eastAsia" w:hAnsi="宋体" w:cs="宋体"/>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20、投标文件的补充、修改和撤回</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投标单位操作手册》。在投标文件网上提交截止时间之后，投标人不得对其电子投标文件作任何修改。</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投标单位操作手册》。投标人撤回电子投标文件，则认为其不再参与本项目投标活动。在投标截止时间至招标文件中规定的投标有效期满之间的这段时间内，投标人不得撤回其投标。</w:t>
      </w:r>
      <w:r>
        <w:rPr>
          <w:rFonts w:hint="eastAsia" w:hAnsi="宋体" w:cs="宋体"/>
          <w:bCs/>
          <w:sz w:val="24"/>
          <w:szCs w:val="24"/>
        </w:rPr>
      </w:r>
      <w:r/>
    </w:p>
    <w:p>
      <w:pPr>
        <w:pStyle w:val="1026"/>
        <w:ind w:firstLine="241"/>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21、开标</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21.1开标由采购代理机构在线主持，邀请投标人在线参加。投标人应当按照《苏采云系统投标单位操作手册》规定，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21.3资格审查</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rPr>
          <w:rFonts w:hint="eastAsia" w:hAnsi="宋体" w:cs="宋体"/>
          <w:sz w:val="24"/>
          <w:szCs w:val="24"/>
        </w:rPr>
      </w:r>
      <w:r/>
    </w:p>
    <w:p>
      <w:pPr>
        <w:pStyle w:val="1026"/>
        <w:ind w:firstLine="480"/>
        <w:spacing w:line="360" w:lineRule="auto"/>
        <w:rPr>
          <w:rFonts w:hint="eastAsia"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rPr>
          <w:rFonts w:hint="eastAsia" w:hAnsi="宋体" w:cs="宋体"/>
          <w:bCs/>
          <w:sz w:val="24"/>
          <w:szCs w:val="24"/>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rPr>
          <w:rFonts w:hint="eastAsia" w:hAnsi="宋体" w:cs="宋体"/>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rPr>
          <w:rFonts w:hint="eastAsia" w:hAnsi="宋体" w:cs="宋体"/>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24.1开标后，评标委员会在初审过程中有权拒绝有下列情况之一的投标文件：</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24.1.1投标单位的投标文件未按照本须知规定制作的；</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24.1.2与招标文件有重大偏离；</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24.1.3投标单位拒绝修正错误；</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24.1.4投标单位的投标文件出现了评标委员会认为不应当雷同的情况；</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24.1.5其他被评标委员会认定无效的情况。</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rPr>
          <w:rFonts w:hint="eastAsia" w:hAnsi="宋体" w:cs="宋体"/>
          <w:sz w:val="24"/>
          <w:szCs w:val="24"/>
        </w:rPr>
      </w:r>
      <w:r/>
    </w:p>
    <w:p>
      <w:pPr>
        <w:pStyle w:val="1026"/>
        <w:ind w:firstLine="480"/>
        <w:spacing w:line="360" w:lineRule="auto"/>
        <w:rPr>
          <w:rFonts w:hAnsi="宋体" w:cs="宋体"/>
          <w:sz w:val="24"/>
          <w:szCs w:val="24"/>
          <w:lang w:val="zh-CN"/>
        </w:rPr>
      </w:pPr>
      <w:r>
        <w:rPr>
          <w:rFonts w:hint="eastAsia" w:hAnsi="宋体" w:cs="宋体"/>
          <w:sz w:val="24"/>
          <w:szCs w:val="24"/>
        </w:rPr>
        <w:t xml:space="preserve">24.5.1</w:t>
      </w:r>
      <w:r>
        <w:rPr>
          <w:rFonts w:hint="eastAsia" w:hAnsi="宋体" w:cs="宋体"/>
          <w:sz w:val="24"/>
          <w:szCs w:val="24"/>
          <w:lang w:val="zh-CN"/>
        </w:rPr>
        <w:t xml:space="preserve">投标文件中开标一览表（报价表）内容与投标文件中相应内容不一致的，以开标一览表（报价表）为准；</w:t>
      </w:r>
      <w:r>
        <w:rPr>
          <w:rFonts w:hAnsi="宋体" w:cs="宋体"/>
          <w:sz w:val="24"/>
          <w:szCs w:val="24"/>
          <w:lang w:val="zh-CN"/>
        </w:rPr>
      </w:r>
      <w:r/>
    </w:p>
    <w:p>
      <w:pPr>
        <w:pStyle w:val="1026"/>
        <w:ind w:firstLine="480"/>
        <w:spacing w:line="360" w:lineRule="auto"/>
        <w:rPr>
          <w:rFonts w:hAnsi="宋体" w:cs="宋体"/>
          <w:sz w:val="24"/>
          <w:szCs w:val="24"/>
          <w:lang w:val="zh-CN"/>
        </w:rPr>
      </w:pPr>
      <w:r>
        <w:rPr>
          <w:rFonts w:hint="eastAsia" w:hAnsi="宋体" w:cs="宋体"/>
          <w:sz w:val="24"/>
          <w:szCs w:val="24"/>
        </w:rPr>
        <w:t xml:space="preserve">24.5.2</w:t>
      </w:r>
      <w:r>
        <w:rPr>
          <w:rFonts w:hint="eastAsia" w:hAnsi="宋体" w:cs="宋体"/>
          <w:sz w:val="24"/>
          <w:szCs w:val="24"/>
          <w:lang w:val="zh-CN"/>
        </w:rPr>
        <w:t xml:space="preserve">大写金额和小写金额不一致的，以大写金额为准；</w:t>
      </w:r>
      <w:r>
        <w:rPr>
          <w:rFonts w:hAnsi="宋体" w:cs="宋体"/>
          <w:sz w:val="24"/>
          <w:szCs w:val="24"/>
          <w:lang w:val="zh-CN"/>
        </w:rPr>
      </w:r>
      <w:r/>
    </w:p>
    <w:p>
      <w:pPr>
        <w:pStyle w:val="1026"/>
        <w:ind w:firstLine="480"/>
        <w:spacing w:line="360" w:lineRule="auto"/>
        <w:rPr>
          <w:rFonts w:hAnsi="宋体" w:cs="宋体"/>
          <w:sz w:val="24"/>
          <w:szCs w:val="24"/>
          <w:lang w:val="zh-CN"/>
        </w:rPr>
      </w:pPr>
      <w:r>
        <w:rPr>
          <w:rFonts w:hint="eastAsia" w:hAnsi="宋体" w:cs="宋体"/>
          <w:sz w:val="24"/>
          <w:szCs w:val="24"/>
        </w:rPr>
        <w:t xml:space="preserve">24.5.3</w:t>
      </w:r>
      <w:r>
        <w:rPr>
          <w:rFonts w:hint="eastAsia" w:hAnsi="宋体" w:cs="宋体"/>
          <w:sz w:val="24"/>
          <w:szCs w:val="24"/>
          <w:lang w:val="zh-CN"/>
        </w:rPr>
        <w:t xml:space="preserve">单价金额小数点或者百分比有明显错位的，以开标一览表的总价为准，并修改单价；</w:t>
      </w:r>
      <w:r>
        <w:rPr>
          <w:rFonts w:hAnsi="宋体" w:cs="宋体"/>
          <w:sz w:val="24"/>
          <w:szCs w:val="24"/>
          <w:lang w:val="zh-CN"/>
        </w:rPr>
      </w:r>
      <w:r/>
    </w:p>
    <w:p>
      <w:pPr>
        <w:pStyle w:val="1026"/>
        <w:ind w:firstLine="480"/>
        <w:spacing w:line="360" w:lineRule="auto"/>
        <w:rPr>
          <w:rFonts w:hAnsi="宋体" w:cs="宋体"/>
          <w:sz w:val="24"/>
          <w:szCs w:val="24"/>
          <w:lang w:val="zh-CN"/>
        </w:rPr>
      </w:pPr>
      <w:r>
        <w:rPr>
          <w:rFonts w:hint="eastAsia" w:hAnsi="宋体" w:cs="宋体"/>
          <w:sz w:val="24"/>
          <w:szCs w:val="24"/>
        </w:rPr>
        <w:t xml:space="preserve">24.5.4</w:t>
      </w:r>
      <w:r>
        <w:rPr>
          <w:rFonts w:hint="eastAsia" w:hAnsi="宋体" w:cs="宋体"/>
          <w:sz w:val="24"/>
          <w:szCs w:val="24"/>
          <w:lang w:val="zh-CN"/>
        </w:rPr>
        <w:t xml:space="preserve">总价金额与按单价汇总金额不一致的，以单价金额计算结果为准。</w:t>
      </w:r>
      <w:r>
        <w:rPr>
          <w:rFonts w:hAnsi="宋体" w:cs="宋体"/>
          <w:sz w:val="24"/>
          <w:szCs w:val="24"/>
          <w:lang w:val="zh-CN"/>
        </w:rPr>
      </w:r>
      <w:r/>
    </w:p>
    <w:p>
      <w:pPr>
        <w:pStyle w:val="1026"/>
        <w:ind w:firstLine="480"/>
        <w:spacing w:line="360" w:lineRule="auto"/>
        <w:rPr>
          <w:rFonts w:hAnsi="宋体" w:cs="宋体"/>
          <w:sz w:val="24"/>
          <w:szCs w:val="24"/>
          <w:lang w:val="zh-CN"/>
        </w:rPr>
      </w:pPr>
      <w:r>
        <w:rPr>
          <w:rFonts w:hint="eastAsia" w:hAnsi="宋体" w:cs="宋体"/>
          <w:sz w:val="24"/>
          <w:szCs w:val="24"/>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Ansi="宋体" w:cs="宋体"/>
          <w:sz w:val="24"/>
          <w:szCs w:val="24"/>
          <w:lang w:val="zh-CN"/>
        </w:rPr>
      </w:r>
      <w:r/>
    </w:p>
    <w:p>
      <w:pPr>
        <w:pStyle w:val="1026"/>
        <w:ind w:firstLine="480"/>
        <w:spacing w:line="360" w:lineRule="auto"/>
        <w:rPr>
          <w:rFonts w:hint="eastAsia" w:hAnsi="宋体" w:cs="宋体"/>
          <w:sz w:val="24"/>
          <w:szCs w:val="24"/>
        </w:rPr>
      </w:pPr>
      <w:r>
        <w:rPr>
          <w:rFonts w:hint="eastAsia" w:hAnsi="宋体" w:cs="宋体"/>
          <w:sz w:val="24"/>
          <w:szCs w:val="24"/>
        </w:rPr>
        <w:t xml:space="preserve">24.5.5投标单位不同意以上修正，则其投标将被拒绝。</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24.6评标委员会对投标文件的判定，只依据投标内容本身，不依靠开标后的任何外来证明。</w:t>
      </w:r>
      <w:r>
        <w:rPr>
          <w:rFonts w:hint="eastAsia" w:hAnsi="宋体" w:cs="宋体"/>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rPr>
          <w:rFonts w:hint="eastAsia" w:hAnsi="宋体" w:cs="宋体"/>
          <w:bCs/>
          <w:sz w:val="24"/>
          <w:szCs w:val="24"/>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rPr>
          <w:rFonts w:hint="eastAsia" w:hAnsi="宋体" w:cs="宋体"/>
          <w:sz w:val="24"/>
          <w:szCs w:val="24"/>
          <w:lang w:val="zh-CN"/>
        </w:rPr>
      </w:r>
      <w:r/>
    </w:p>
    <w:p>
      <w:pPr>
        <w:pStyle w:val="1026"/>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1026"/>
        <w:ind w:firstLine="482"/>
        <w:spacing w:line="360" w:lineRule="auto"/>
        <w:rPr>
          <w:rFonts w:hAnsi="宋体" w:cs="宋体"/>
          <w:b/>
          <w:sz w:val="24"/>
          <w:szCs w:val="24"/>
        </w:rPr>
      </w:pPr>
      <w:r>
        <w:rPr>
          <w:rFonts w:hint="eastAsia" w:hAnsi="宋体" w:cs="宋体"/>
          <w:b/>
          <w:sz w:val="24"/>
          <w:szCs w:val="24"/>
        </w:rPr>
        <w:t xml:space="preserve">26、异常低价处理</w:t>
      </w:r>
      <w:r>
        <w:rPr>
          <w:rFonts w:hAnsi="宋体" w:cs="宋体"/>
          <w:b/>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26.1评审过程中出现下列情形之一的，评审委员会应当启动异常低价投标审查程序：</w:t>
      </w:r>
      <w:r>
        <w:rPr>
          <w:rFonts w:hint="eastAsia" w:hAnsi="宋体" w:cs="宋体"/>
          <w:b/>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26.1.1投标报价低于采购项目预算50%的，即投标报价&lt;采购项目预算×50%；</w:t>
      </w:r>
      <w:r>
        <w:rPr>
          <w:rFonts w:hint="eastAsia" w:hAnsi="宋体" w:cs="宋体"/>
          <w:b/>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26.1.2投标报价低于采购项目最高限价45% 的，即投标报价&lt;采购项目最高限价×45%；</w:t>
      </w:r>
      <w:r>
        <w:rPr>
          <w:rFonts w:hint="eastAsia" w:hAnsi="宋体" w:cs="宋体"/>
          <w:b/>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26.1.3评审委员会认定的供应商报价过低、有可能影响产品质量或者不能诚信履约的其他情形。</w:t>
      </w:r>
      <w:r>
        <w:rPr>
          <w:rFonts w:hint="eastAsia" w:hAnsi="宋体" w:cs="宋体"/>
          <w:b/>
          <w:sz w:val="24"/>
          <w:szCs w:val="24"/>
        </w:rPr>
      </w:r>
      <w:r/>
    </w:p>
    <w:p>
      <w:pPr>
        <w:pStyle w:val="1026"/>
        <w:ind w:firstLine="482"/>
        <w:jc w:val="left"/>
        <w:spacing w:line="360" w:lineRule="auto"/>
        <w:rPr>
          <w:rFonts w:hint="eastAsia" w:hAnsi="宋体" w:cs="宋体"/>
          <w:b/>
          <w:sz w:val="24"/>
          <w:szCs w:val="24"/>
          <w:lang w:val="zh-CN"/>
        </w:rPr>
      </w:pPr>
      <w:r>
        <w:rPr>
          <w:rFonts w:hint="eastAsia" w:hAnsi="宋体" w:cs="宋体"/>
          <w:b/>
          <w:sz w:val="24"/>
          <w:szCs w:val="24"/>
        </w:rPr>
        <w:t xml:space="preserve">26.2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hAnsi="宋体" w:cs="宋体"/>
          <w:b/>
          <w:sz w:val="24"/>
          <w:szCs w:val="24"/>
          <w:lang w:val="zh-CN"/>
        </w:rPr>
      </w:r>
      <w:r/>
    </w:p>
    <w:p>
      <w:pPr>
        <w:pStyle w:val="1026"/>
        <w:ind w:firstLine="480"/>
        <w:spacing w:line="360" w:lineRule="auto"/>
        <w:rPr>
          <w:rFonts w:hint="eastAsia" w:hAnsi="宋体" w:cs="宋体"/>
          <w:sz w:val="24"/>
          <w:szCs w:val="24"/>
        </w:rPr>
      </w:pPr>
      <w:r>
        <w:rPr>
          <w:rFonts w:hint="eastAsia" w:hAnsi="宋体" w:cs="宋体"/>
          <w:sz w:val="24"/>
          <w:szCs w:val="24"/>
        </w:rPr>
        <w:t xml:space="preserve">27、废标</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27.1 在招标过程中，出现下列情况之一的，应予废标：</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27.1.1符合资格条件的投标单位或者对招标文件作实质响应的投标单位不足三家的；</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27.1.2出现影响采购公正的违法、违规行为的；</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27.1.3投标单位的报价均超过采购预算；</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27.1.4因重大变故，采购任务取消的；</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27.2 废标后，采购代理机构将</w:t>
      </w:r>
      <w:r>
        <w:rPr>
          <w:rFonts w:hint="eastAsia" w:hAnsi="宋体" w:cs="宋体"/>
          <w:sz w:val="24"/>
          <w:szCs w:val="24"/>
          <w:lang w:val="zh-CN"/>
        </w:rPr>
        <w:t xml:space="preserve">把废标的理由通知所有投标单位。</w:t>
      </w:r>
      <w:r>
        <w:rPr>
          <w:rFonts w:hint="eastAsia" w:hAnsi="宋体" w:cs="宋体"/>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28</w:t>
      </w:r>
      <w:r>
        <w:rPr>
          <w:rFonts w:hint="eastAsia" w:hAnsi="宋体" w:cs="宋体"/>
          <w:bCs/>
          <w:sz w:val="24"/>
          <w:szCs w:val="24"/>
          <w:lang w:val="zh-CN"/>
        </w:rPr>
        <w:t xml:space="preserve">、投标文件的评价和比较</w:t>
      </w:r>
      <w:r>
        <w:rPr>
          <w:rFonts w:hint="eastAsia" w:hAnsi="宋体" w:cs="宋体"/>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28.1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第二步：评标委员会成员对各投标人的得分进行汇总后取平均值，按分数由高到低排列确定中标投标单位。若在选取中标人时出现并列情况，则由评委组织以抽签方式确定该中标人。</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28.2各考评项目的评分均依据投标人在投标文件中提供相关证明，未能提供相关证明的，不记分。</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28.3投标人服务承诺必须具体、详尽、可行，否则不记分。</w:t>
      </w:r>
      <w:r>
        <w:rPr>
          <w:rFonts w:hint="eastAsia" w:hAnsi="宋体" w:cs="宋体"/>
          <w:sz w:val="24"/>
          <w:szCs w:val="24"/>
        </w:rPr>
        <w:tab/>
      </w:r>
      <w:r>
        <w:rPr>
          <w:rFonts w:hint="eastAsia" w:hAnsi="宋体" w:cs="宋体"/>
          <w:sz w:val="24"/>
          <w:szCs w:val="24"/>
        </w:rPr>
      </w:r>
      <w:r/>
    </w:p>
    <w:p>
      <w:pPr>
        <w:pStyle w:val="1026"/>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七、授予合同</w:t>
      </w:r>
      <w:r>
        <w:rPr>
          <w:rFonts w:hint="eastAsia" w:hAnsi="宋体" w:cs="宋体"/>
          <w:b/>
          <w:bCs/>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、中标单位的确认</w:t>
      </w:r>
      <w:r>
        <w:rPr>
          <w:rFonts w:hint="eastAsia" w:hAnsi="宋体" w:cs="宋体"/>
          <w:sz w:val="24"/>
          <w:szCs w:val="24"/>
          <w:lang w:val="zh-CN"/>
        </w:rPr>
      </w:r>
      <w:r/>
    </w:p>
    <w:p>
      <w:pPr>
        <w:pStyle w:val="1026"/>
        <w:ind w:firstLine="480"/>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9</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rPr>
          <w:rFonts w:hint="eastAsia" w:hAnsi="宋体" w:cs="宋体"/>
          <w:sz w:val="24"/>
          <w:szCs w:val="24"/>
        </w:rPr>
      </w:r>
      <w:r/>
    </w:p>
    <w:p>
      <w:pPr>
        <w:pStyle w:val="1026"/>
        <w:ind w:firstLine="480"/>
        <w:spacing w:line="360" w:lineRule="auto"/>
        <w:widowControl/>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9</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rFonts w:hint="eastAsia" w:hAnsi="宋体" w:cs="宋体"/>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1026"/>
        <w:ind w:firstLine="480"/>
        <w:spacing w:line="360" w:lineRule="auto"/>
        <w:rPr>
          <w:rFonts w:hint="eastAsia" w:hAnsi="宋体" w:cs="宋体"/>
          <w:bCs/>
          <w:sz w:val="24"/>
          <w:szCs w:val="24"/>
          <w:lang w:val="zh-CN"/>
        </w:rPr>
      </w:pPr>
      <w:r>
        <w:rPr>
          <w:rFonts w:hint="eastAsia" w:hAnsi="宋体" w:cs="宋体"/>
          <w:bCs/>
          <w:sz w:val="24"/>
          <w:szCs w:val="24"/>
        </w:rPr>
        <w:t xml:space="preserve">31</w:t>
      </w:r>
      <w:r>
        <w:rPr>
          <w:rFonts w:hint="eastAsia" w:hAnsi="宋体" w:cs="宋体"/>
          <w:bCs/>
          <w:sz w:val="24"/>
          <w:szCs w:val="24"/>
          <w:lang w:val="zh-CN"/>
        </w:rPr>
        <w:t xml:space="preserve">、中标通知书</w:t>
      </w:r>
      <w:r>
        <w:rPr>
          <w:rFonts w:hint="eastAsia" w:hAnsi="宋体" w:cs="宋体"/>
          <w:bCs/>
          <w:sz w:val="24"/>
          <w:szCs w:val="24"/>
          <w:lang w:val="zh-CN"/>
        </w:rPr>
      </w:r>
      <w:r/>
    </w:p>
    <w:p>
      <w:pPr>
        <w:pStyle w:val="1026"/>
        <w:ind w:firstLine="480"/>
        <w:spacing w:line="360" w:lineRule="auto"/>
        <w:rPr>
          <w:rFonts w:hAnsi="宋体" w:cs="宋体"/>
          <w:b/>
          <w:sz w:val="24"/>
          <w:szCs w:val="24"/>
          <w:lang w:val="zh-CN"/>
        </w:rPr>
      </w:pPr>
      <w:r>
        <w:rPr>
          <w:rFonts w:hint="eastAsia" w:hAnsi="宋体" w:cs="宋体"/>
          <w:sz w:val="24"/>
          <w:szCs w:val="24"/>
        </w:rPr>
        <w:t xml:space="preserve">31</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1026"/>
        <w:ind w:firstLine="480"/>
        <w:spacing w:line="360" w:lineRule="auto"/>
        <w:rPr>
          <w:rFonts w:hAnsi="宋体" w:cs="宋体"/>
          <w:sz w:val="24"/>
          <w:szCs w:val="24"/>
          <w:lang w:val="zh-CN"/>
        </w:rPr>
      </w:pPr>
      <w:r>
        <w:rPr>
          <w:rFonts w:hint="eastAsia" w:hAnsi="宋体" w:cs="宋体"/>
          <w:sz w:val="24"/>
          <w:szCs w:val="24"/>
        </w:rPr>
        <w:t xml:space="preserve">31</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1026"/>
        <w:ind w:firstLine="480"/>
        <w:spacing w:line="360" w:lineRule="auto"/>
        <w:rPr>
          <w:rFonts w:hAnsi="宋体" w:cs="宋体"/>
          <w:sz w:val="24"/>
          <w:szCs w:val="24"/>
          <w:lang w:val="zh-CN"/>
        </w:rPr>
      </w:pPr>
      <w:r>
        <w:rPr>
          <w:rFonts w:hint="eastAsia" w:hAnsi="宋体" w:cs="宋体"/>
          <w:sz w:val="24"/>
          <w:szCs w:val="24"/>
        </w:rPr>
        <w:t xml:space="preserve">31</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Ansi="宋体" w:cs="宋体"/>
          <w:sz w:val="24"/>
          <w:szCs w:val="24"/>
          <w:lang w:val="zh-CN"/>
        </w:rPr>
      </w:r>
      <w:r/>
    </w:p>
    <w:p>
      <w:pPr>
        <w:pStyle w:val="1026"/>
        <w:ind w:firstLine="480"/>
        <w:spacing w:line="360" w:lineRule="auto"/>
        <w:rPr>
          <w:rFonts w:hint="eastAsia" w:hAnsi="宋体" w:cs="宋体"/>
          <w:bCs/>
          <w:sz w:val="24"/>
          <w:szCs w:val="24"/>
        </w:rPr>
      </w:pPr>
      <w:r>
        <w:rPr>
          <w:rFonts w:hint="eastAsia" w:hAnsi="宋体" w:cs="宋体"/>
          <w:bCs/>
          <w:sz w:val="24"/>
          <w:szCs w:val="24"/>
        </w:rPr>
        <w:t xml:space="preserve">32</w:t>
      </w:r>
      <w:r>
        <w:rPr>
          <w:rFonts w:hint="eastAsia" w:hAnsi="宋体" w:cs="宋体"/>
          <w:bCs/>
          <w:sz w:val="24"/>
          <w:szCs w:val="24"/>
          <w:lang w:val="zh-CN"/>
        </w:rPr>
        <w:t xml:space="preserve">、合同的签订</w:t>
      </w:r>
      <w:r>
        <w:rPr>
          <w:rFonts w:hint="eastAsia" w:hAnsi="宋体" w:cs="宋体"/>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32.1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32.2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1026"/>
        <w:ind w:firstLine="480"/>
        <w:spacing w:line="360" w:lineRule="auto"/>
        <w:rPr>
          <w:rFonts w:hint="eastAsia" w:hAnsi="宋体" w:cs="宋体"/>
          <w:b/>
          <w:bCs/>
          <w:sz w:val="24"/>
          <w:szCs w:val="24"/>
        </w:rPr>
      </w:pPr>
      <w:r>
        <w:rPr>
          <w:rFonts w:hint="eastAsia" w:hAnsi="宋体" w:cs="宋体"/>
          <w:sz w:val="24"/>
          <w:szCs w:val="24"/>
        </w:rPr>
        <w:t xml:space="preserve">32.3</w:t>
      </w:r>
      <w:r>
        <w:rPr>
          <w:rFonts w:hint="eastAsia" w:hAnsi="宋体" w:cs="宋体"/>
          <w:b/>
          <w:bCs/>
          <w:sz w:val="24"/>
          <w:szCs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32.4政府采购合同履行中，招标单位需追加与合同标的相同货物或者服务的，所追加金额不得超过原合同采购金额的10%。</w:t>
      </w:r>
      <w:r>
        <w:rPr>
          <w:rFonts w:hint="eastAsia" w:hAnsi="宋体" w:cs="宋体"/>
          <w:sz w:val="24"/>
          <w:szCs w:val="24"/>
        </w:rPr>
      </w:r>
      <w:r/>
    </w:p>
    <w:p>
      <w:pPr>
        <w:pStyle w:val="1026"/>
        <w:ind w:firstLine="241"/>
        <w:spacing w:line="360" w:lineRule="auto"/>
        <w:rPr>
          <w:rFonts w:hint="eastAsia" w:hAnsi="宋体" w:cs="宋体"/>
          <w:b/>
          <w:bCs/>
          <w:sz w:val="24"/>
          <w:szCs w:val="24"/>
        </w:rPr>
      </w:pPr>
      <w:r>
        <w:rPr>
          <w:rFonts w:hint="eastAsia" w:hAnsi="宋体" w:cs="宋体"/>
          <w:b/>
          <w:bCs/>
          <w:sz w:val="24"/>
          <w:szCs w:val="24"/>
          <w:lang w:val="zh-CN"/>
        </w:rPr>
        <w:t xml:space="preserve">八、其他事项</w:t>
      </w:r>
      <w:r>
        <w:rPr>
          <w:rFonts w:hint="eastAsia" w:hAnsi="宋体" w:cs="宋体"/>
          <w:b/>
          <w:bCs/>
          <w:sz w:val="24"/>
          <w:szCs w:val="24"/>
        </w:rPr>
      </w:r>
      <w:r/>
    </w:p>
    <w:p>
      <w:pPr>
        <w:pStyle w:val="1026"/>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、中标服务费</w:t>
      </w:r>
      <w:r>
        <w:rPr>
          <w:rFonts w:hint="eastAsia" w:hAnsi="宋体" w:cs="宋体"/>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中标单位须按前附表的规定支付服务费，该费用应在领取政府采购合同前向采购代理机构一次性付清。</w:t>
      </w:r>
      <w:r>
        <w:rPr>
          <w:rFonts w:hint="eastAsia" w:hAnsi="宋体" w:cs="宋体"/>
          <w:sz w:val="24"/>
          <w:szCs w:val="24"/>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rPr>
          <w:rFonts w:hint="eastAsia" w:hAnsi="宋体" w:cs="宋体"/>
          <w:sz w:val="24"/>
          <w:szCs w:val="24"/>
          <w:lang w:val="zh-CN"/>
        </w:rPr>
      </w:r>
      <w:r/>
    </w:p>
    <w:p>
      <w:pPr>
        <w:pStyle w:val="1026"/>
        <w:ind w:firstLine="480"/>
        <w:spacing w:line="360" w:lineRule="auto"/>
        <w:rPr>
          <w:rFonts w:hint="eastAsia" w:hAnsi="宋体" w:cs="宋体"/>
          <w:bCs/>
          <w:sz w:val="24"/>
          <w:szCs w:val="24"/>
          <w:lang w:val="zh-CN"/>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、监督</w:t>
      </w:r>
      <w:r>
        <w:rPr>
          <w:rFonts w:hint="eastAsia" w:hAnsi="宋体" w:cs="宋体"/>
          <w:bCs/>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bCs/>
          <w:sz w:val="24"/>
          <w:szCs w:val="24"/>
        </w:rPr>
        <w:t xml:space="preserve">35</w:t>
      </w:r>
      <w:r>
        <w:rPr>
          <w:rFonts w:hint="eastAsia" w:hAnsi="宋体" w:cs="宋体"/>
          <w:bCs/>
          <w:sz w:val="24"/>
          <w:szCs w:val="24"/>
          <w:lang w:val="zh-CN"/>
        </w:rPr>
        <w:t xml:space="preserve">、未尽事宜：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cs="宋体"/>
          <w:sz w:val="24"/>
          <w:szCs w:val="24"/>
          <w:lang w:val="zh-CN"/>
        </w:rPr>
      </w:r>
      <w:r/>
    </w:p>
    <w:p>
      <w:pPr>
        <w:pStyle w:val="1089"/>
        <w:jc w:val="center"/>
        <w:pageBreakBefore/>
        <w:spacing w:after="240"/>
        <w:tabs>
          <w:tab w:val="right" w:pos="8302" w:leader="dot"/>
        </w:tabs>
        <w:rPr>
          <w:rStyle w:val="1117"/>
          <w:rFonts w:hint="eastAsia" w:ascii="宋体" w:hAnsi="宋体" w:cs="宋体"/>
          <w:sz w:val="44"/>
          <w:szCs w:val="44"/>
        </w:rPr>
      </w:pPr>
      <w:r>
        <w:rPr>
          <w:rStyle w:val="1117"/>
          <w:rFonts w:hint="eastAsia" w:ascii="宋体" w:hAnsi="宋体" w:cs="宋体"/>
          <w:sz w:val="44"/>
          <w:szCs w:val="44"/>
        </w:rPr>
        <w:t xml:space="preserve">第三章 招标书</w:t>
      </w:r>
      <w:r>
        <w:rPr>
          <w:rStyle w:val="1117"/>
          <w:rFonts w:hint="eastAsia" w:ascii="宋体" w:hAnsi="宋体" w:cs="宋体"/>
          <w:sz w:val="44"/>
          <w:szCs w:val="44"/>
        </w:rPr>
      </w:r>
      <w:r/>
    </w:p>
    <w:p>
      <w:pPr>
        <w:pStyle w:val="1026"/>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sz w:val="24"/>
          <w:szCs w:val="24"/>
          <w:u w:val="single"/>
        </w:rPr>
        <w:t xml:space="preserve">江苏省苏州技师学院</w:t>
      </w:r>
      <w:r>
        <w:rPr>
          <w:rFonts w:hint="eastAsia" w:hAnsi="宋体" w:cs="宋体"/>
          <w:sz w:val="24"/>
          <w:szCs w:val="24"/>
          <w:lang w:val="zh-CN"/>
        </w:rPr>
        <w:t xml:space="preserve">的委托，苏州伟亚工程项目管理咨询有限公司作为招标代理机构，就其委托的</w:t>
      </w:r>
      <w:r>
        <w:rPr>
          <w:rFonts w:hint="eastAsia" w:hAnsi="宋体" w:cs="宋体"/>
          <w:sz w:val="24"/>
          <w:szCs w:val="24"/>
          <w:u w:val="single"/>
          <w:lang w:val="zh-CN"/>
        </w:rPr>
        <w:t xml:space="preserve">江苏省苏州技师学院数字文化艺术与融媒体实训室</w:t>
      </w:r>
      <w:r>
        <w:rPr>
          <w:rStyle w:val="1118"/>
          <w:rFonts w:hint="eastAsia" w:hAnsi="宋体" w:cs="宋体"/>
          <w:sz w:val="24"/>
          <w:szCs w:val="24"/>
          <w:u w:val="single"/>
          <w:lang w:val="zh-CN"/>
        </w:rPr>
        <w:endnoteReference w:id="2"/>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1028"/>
        <w:numPr>
          <w:ilvl w:val="0"/>
          <w:numId w:val="0"/>
        </w:numPr>
        <w:ind w:left="-420" w:firstLine="480"/>
        <w:spacing w:before="0" w:after="0"/>
        <w:tabs>
          <w:tab w:val="left" w:pos="840" w:leader="none"/>
        </w:tabs>
        <w:rPr>
          <w:rFonts w:hint="eastAsia" w:eastAsia="宋体" w:cs="宋体"/>
          <w:b w:val="0"/>
          <w:bCs/>
          <w:sz w:val="24"/>
          <w:szCs w:val="24"/>
          <w:lang w:val="zh-CN" w:eastAsia="zh-CN"/>
        </w:rPr>
      </w:pPr>
      <w:r>
        <w:rPr>
          <w:rFonts w:hint="eastAsia" w:cs="宋体"/>
          <w:b w:val="0"/>
          <w:bCs/>
          <w:sz w:val="24"/>
          <w:szCs w:val="24"/>
          <w:lang w:val="zh-CN"/>
        </w:rPr>
        <w:t xml:space="preserve">一、</w:t>
      </w:r>
      <w:r>
        <w:rPr>
          <w:rFonts w:hint="eastAsia" w:cs="宋体"/>
          <w:sz w:val="24"/>
          <w:szCs w:val="24"/>
          <w:lang w:val="zh-CN"/>
        </w:rPr>
        <w:t xml:space="preserve">招标编号：</w:t>
      </w:r>
      <w:r>
        <w:rPr>
          <w:rFonts w:hint="eastAsia" w:cs="宋体"/>
          <w:b w:val="0"/>
          <w:bCs/>
          <w:sz w:val="24"/>
          <w:szCs w:val="24"/>
          <w:lang w:eastAsia="zh-CN"/>
        </w:rPr>
        <w:t xml:space="preserve">JSZC-320500-WYDL-G2025-0030</w:t>
      </w:r>
      <w:r>
        <w:rPr>
          <w:rFonts w:hint="eastAsia" w:eastAsia="宋体" w:cs="宋体"/>
          <w:b w:val="0"/>
          <w:bCs/>
          <w:sz w:val="24"/>
          <w:szCs w:val="24"/>
          <w:lang w:val="zh-CN" w:eastAsia="zh-CN"/>
        </w:rPr>
      </w:r>
      <w:r/>
    </w:p>
    <w:p>
      <w:pPr>
        <w:pStyle w:val="1028"/>
        <w:numPr>
          <w:ilvl w:val="0"/>
          <w:numId w:val="0"/>
        </w:numPr>
        <w:ind w:left="-420" w:firstLine="480"/>
        <w:spacing w:before="0" w:after="0"/>
        <w:tabs>
          <w:tab w:val="left" w:pos="840" w:leader="none"/>
        </w:tabs>
        <w:rPr>
          <w:rFonts w:hint="eastAsia" w:cs="宋体"/>
          <w:b w:val="0"/>
          <w:bCs/>
          <w:sz w:val="24"/>
          <w:szCs w:val="24"/>
          <w:lang w:val="zh-CN"/>
        </w:rPr>
      </w:pPr>
      <w:r>
        <w:rPr>
          <w:rFonts w:hint="eastAsia" w:cs="宋体"/>
          <w:b w:val="0"/>
          <w:bCs/>
          <w:sz w:val="24"/>
          <w:szCs w:val="24"/>
          <w:lang w:val="zh-CN"/>
        </w:rPr>
        <w:t xml:space="preserve">二、</w:t>
      </w: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江苏省苏州技师学院数字文化艺术与融媒体实训室</w:t>
      </w:r>
      <w:r>
        <w:rPr>
          <w:rFonts w:hint="eastAsia" w:cs="宋体"/>
          <w:b w:val="0"/>
          <w:bCs/>
          <w:sz w:val="24"/>
          <w:szCs w:val="24"/>
          <w:lang w:val="zh-CN"/>
        </w:rPr>
      </w:r>
      <w:r/>
    </w:p>
    <w:p>
      <w:pPr>
        <w:pStyle w:val="1028"/>
        <w:numPr>
          <w:ilvl w:val="0"/>
          <w:numId w:val="0"/>
        </w:numPr>
        <w:ind w:left="-420" w:firstLine="482"/>
        <w:spacing w:before="0" w:after="0"/>
        <w:tabs>
          <w:tab w:val="left" w:pos="840" w:leader="none"/>
        </w:tabs>
        <w:rPr>
          <w:rFonts w:hint="eastAsia" w:cs="宋体"/>
          <w:b w:val="0"/>
          <w:bCs/>
          <w:sz w:val="24"/>
          <w:szCs w:val="24"/>
        </w:rPr>
      </w:pPr>
      <w:r>
        <w:rPr>
          <w:rFonts w:hint="eastAsia" w:cs="宋体"/>
          <w:sz w:val="24"/>
          <w:szCs w:val="24"/>
          <w:lang w:bidi="ar"/>
        </w:rPr>
        <w:t xml:space="preserve">三、预算金额：</w:t>
      </w:r>
      <w:r>
        <w:rPr>
          <w:rFonts w:hint="eastAsia" w:cs="宋体"/>
          <w:b w:val="0"/>
          <w:bCs/>
          <w:sz w:val="24"/>
          <w:szCs w:val="24"/>
          <w:lang w:val="zh-CN" w:bidi="ar"/>
        </w:rPr>
        <w:t xml:space="preserve">人民币壹佰陆拾伍万元整（¥</w:t>
      </w:r>
      <w:r>
        <w:rPr>
          <w:rFonts w:cs="宋体"/>
          <w:b w:val="0"/>
          <w:bCs/>
          <w:sz w:val="24"/>
          <w:szCs w:val="24"/>
          <w:lang w:val="zh-CN" w:bidi="ar"/>
        </w:rPr>
        <w:t xml:space="preserve">165</w:t>
      </w:r>
      <w:r>
        <w:rPr>
          <w:rFonts w:hint="eastAsia" w:cs="宋体"/>
          <w:b w:val="0"/>
          <w:bCs/>
          <w:sz w:val="24"/>
          <w:szCs w:val="24"/>
          <w:lang w:val="zh-CN" w:bidi="ar"/>
        </w:rPr>
        <w:t xml:space="preserve">0000.00）</w:t>
      </w:r>
      <w:r>
        <w:rPr>
          <w:rFonts w:hint="eastAsia" w:cs="宋体"/>
          <w:b w:val="0"/>
          <w:bCs/>
          <w:sz w:val="24"/>
          <w:szCs w:val="24"/>
        </w:rPr>
      </w:r>
      <w:r/>
    </w:p>
    <w:p>
      <w:pPr>
        <w:pStyle w:val="1028"/>
        <w:numPr>
          <w:ilvl w:val="0"/>
          <w:numId w:val="0"/>
        </w:numPr>
        <w:ind w:left="-420" w:firstLine="482"/>
        <w:spacing w:before="0" w:after="0"/>
        <w:tabs>
          <w:tab w:val="left" w:pos="840" w:leader="none"/>
        </w:tabs>
        <w:rPr>
          <w:rFonts w:hint="eastAsia" w:cs="宋体"/>
          <w:sz w:val="24"/>
          <w:szCs w:val="24"/>
          <w:lang w:val="zh-CN"/>
        </w:rPr>
      </w:pPr>
      <w:r>
        <w:rPr>
          <w:rFonts w:hint="eastAsia" w:cs="宋体"/>
          <w:sz w:val="24"/>
          <w:szCs w:val="24"/>
          <w:lang w:val="zh-CN"/>
        </w:rPr>
        <w:t xml:space="preserve">四、采购清单：</w:t>
      </w:r>
      <w:r>
        <w:rPr>
          <w:rFonts w:hint="eastAsia" w:cs="宋体"/>
          <w:sz w:val="24"/>
          <w:szCs w:val="24"/>
          <w:lang w:val="zh-CN"/>
        </w:rPr>
      </w:r>
      <w:r/>
    </w:p>
    <w:tbl>
      <w:tblPr>
        <w:tblW w:w="52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288"/>
        <w:gridCol w:w="6585"/>
        <w:gridCol w:w="838"/>
        <w:gridCol w:w="838"/>
      </w:tblGrid>
      <w:tr>
        <w:trPr>
          <w:trHeight w:val="397"/>
          <w:tblHeader/>
        </w:trPr>
        <w:tc>
          <w:tcPr>
            <w:tcW w:w="764" w:type="dxa"/>
            <w:vAlign w:val="center"/>
            <w:textDirection w:val="lrTb"/>
            <w:noWrap w:val="false"/>
          </w:tcPr>
          <w:p>
            <w:pPr>
              <w:pStyle w:val="1026"/>
              <w:jc w:val="center"/>
              <w:widowControl/>
              <w:rPr>
                <w:rFonts w:hAnsi="宋体" w:cs="宋体"/>
                <w:b/>
                <w:color w:val="000000"/>
                <w:sz w:val="24"/>
                <w:szCs w:val="24"/>
              </w:rPr>
            </w:pPr>
            <w:r/>
            <w:bookmarkStart w:id="49" w:name="_Toc13257"/>
            <w:r/>
            <w:bookmarkStart w:id="50" w:name="_Toc1052"/>
            <w:r/>
            <w:bookmarkStart w:id="51" w:name="_Toc167885183"/>
            <w:r>
              <w:rPr>
                <w:rFonts w:hint="eastAsia" w:hAnsi="宋体" w:cs="宋体"/>
                <w:b/>
                <w:color w:val="000000"/>
                <w:sz w:val="24"/>
                <w:szCs w:val="24"/>
              </w:rPr>
              <w:t xml:space="preserve">序号</w:t>
            </w:r>
            <w:r>
              <w:rPr>
                <w:rFonts w:hAnsi="宋体" w:cs="宋体"/>
                <w:b/>
                <w:color w:val="000000"/>
                <w:sz w:val="24"/>
                <w:szCs w:val="24"/>
              </w:rPr>
            </w:r>
            <w:r/>
          </w:p>
        </w:tc>
        <w:tc>
          <w:tcPr>
            <w:tcW w:w="1288" w:type="dxa"/>
            <w:vAlign w:val="center"/>
            <w:textDirection w:val="lrTb"/>
            <w:noWrap w:val="false"/>
          </w:tcPr>
          <w:p>
            <w:pPr>
              <w:pStyle w:val="1026"/>
              <w:jc w:val="center"/>
              <w:widowControl/>
              <w:rPr>
                <w:rFonts w:hAnsi="宋体" w:cs="宋体"/>
                <w:b/>
                <w:color w:val="000000"/>
                <w:sz w:val="24"/>
                <w:szCs w:val="24"/>
              </w:rPr>
            </w:pPr>
            <w:r>
              <w:rPr>
                <w:rFonts w:hint="eastAsia" w:hAnsi="宋体" w:cs="宋体"/>
                <w:b/>
                <w:color w:val="000000"/>
                <w:sz w:val="24"/>
                <w:szCs w:val="24"/>
              </w:rPr>
              <w:t xml:space="preserve">设备名称</w:t>
            </w:r>
            <w:r>
              <w:rPr>
                <w:rFonts w:hAnsi="宋体" w:cs="宋体"/>
                <w:b/>
                <w:color w:val="000000"/>
                <w:sz w:val="24"/>
                <w:szCs w:val="24"/>
              </w:rPr>
            </w:r>
            <w:r/>
          </w:p>
        </w:tc>
        <w:tc>
          <w:tcPr>
            <w:tcW w:w="6585" w:type="dxa"/>
            <w:vAlign w:val="center"/>
            <w:textDirection w:val="lrTb"/>
            <w:noWrap w:val="false"/>
          </w:tcPr>
          <w:p>
            <w:pPr>
              <w:pStyle w:val="1026"/>
              <w:jc w:val="center"/>
              <w:widowControl/>
              <w:rPr>
                <w:rFonts w:hAnsi="宋体" w:cs="宋体"/>
                <w:b/>
                <w:color w:val="000000"/>
                <w:sz w:val="24"/>
                <w:szCs w:val="24"/>
              </w:rPr>
            </w:pPr>
            <w:r>
              <w:rPr>
                <w:rFonts w:hint="eastAsia" w:hAnsi="宋体" w:cs="宋体"/>
                <w:b/>
                <w:color w:val="000000"/>
                <w:sz w:val="24"/>
                <w:szCs w:val="24"/>
              </w:rPr>
              <w:t xml:space="preserve">规格功能</w:t>
            </w:r>
            <w:r>
              <w:rPr>
                <w:rFonts w:hAnsi="宋体" w:cs="宋体"/>
                <w:b/>
                <w:color w:val="000000"/>
                <w:sz w:val="24"/>
                <w:szCs w:val="24"/>
              </w:rPr>
            </w:r>
            <w:r/>
          </w:p>
        </w:tc>
        <w:tc>
          <w:tcPr>
            <w:tcW w:w="838" w:type="dxa"/>
            <w:vAlign w:val="center"/>
            <w:textDirection w:val="lrTb"/>
            <w:noWrap w:val="false"/>
          </w:tcPr>
          <w:p>
            <w:pPr>
              <w:pStyle w:val="1026"/>
              <w:jc w:val="center"/>
              <w:widowControl/>
              <w:rPr>
                <w:rFonts w:hAnsi="宋体" w:cs="宋体"/>
                <w:b/>
                <w:color w:val="000000"/>
                <w:sz w:val="24"/>
                <w:szCs w:val="24"/>
              </w:rPr>
            </w:pPr>
            <w:r>
              <w:rPr>
                <w:rFonts w:hint="eastAsia" w:hAnsi="宋体" w:cs="宋体"/>
                <w:b/>
                <w:color w:val="000000"/>
                <w:sz w:val="24"/>
                <w:szCs w:val="24"/>
              </w:rPr>
              <w:t xml:space="preserve">数量</w:t>
            </w:r>
            <w:r>
              <w:rPr>
                <w:rFonts w:hAnsi="宋体" w:cs="宋体"/>
                <w:b/>
                <w:color w:val="000000"/>
                <w:sz w:val="24"/>
                <w:szCs w:val="24"/>
              </w:rPr>
            </w:r>
            <w:r/>
          </w:p>
        </w:tc>
        <w:tc>
          <w:tcPr>
            <w:tcW w:w="838" w:type="dxa"/>
            <w:vAlign w:val="center"/>
            <w:textDirection w:val="lrTb"/>
            <w:noWrap w:val="false"/>
          </w:tcPr>
          <w:p>
            <w:pPr>
              <w:pStyle w:val="1026"/>
              <w:jc w:val="center"/>
              <w:widowControl/>
              <w:rPr>
                <w:rFonts w:hint="eastAsia" w:hAnsi="宋体" w:cs="宋体"/>
                <w:b/>
                <w:color w:val="000000"/>
                <w:sz w:val="24"/>
                <w:szCs w:val="24"/>
              </w:rPr>
            </w:pPr>
            <w:r>
              <w:rPr>
                <w:rFonts w:hint="eastAsia" w:hAnsi="宋体" w:cs="宋体"/>
                <w:b/>
                <w:color w:val="000000"/>
                <w:sz w:val="24"/>
                <w:szCs w:val="24"/>
              </w:rPr>
              <w:t xml:space="preserve">所属行业</w:t>
            </w:r>
            <w:r>
              <w:rPr>
                <w:rFonts w:hint="eastAsia" w:hAnsi="宋体" w:cs="宋体"/>
                <w:b/>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虚拟制片系统</w:t>
            </w:r>
            <w:r>
              <w:rPr>
                <w:rFonts w:hint="eastAsia" w:hAnsi="宋体" w:cs="宋体"/>
                <w:color w:val="000000"/>
                <w:sz w:val="24"/>
                <w:szCs w:val="24"/>
              </w:rPr>
            </w:r>
            <w:r/>
          </w:p>
        </w:tc>
        <w:tc>
          <w:tcPr>
            <w:tcW w:w="6585" w:type="dxa"/>
            <w:vAlign w:val="center"/>
            <w:textDirection w:val="lrTb"/>
            <w:noWrap w:val="false"/>
          </w:tcPr>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一、影视图像采集区</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b/>
                <w:color w:val="000000"/>
                <w:sz w:val="24"/>
                <w:szCs w:val="24"/>
              </w:rPr>
              <w:t xml:space="preserve">1、高清摄像机：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分辨率：不低于4K</w:t>
            </w:r>
            <w:r>
              <w:rPr>
                <w:rFonts w:hAnsi="宋体" w:cs="宋体"/>
                <w:color w:val="000000"/>
                <w:sz w:val="24"/>
                <w:szCs w:val="24"/>
              </w:rPr>
              <w:t xml:space="preserve"> </w:t>
            </w:r>
            <w:r>
              <w:rPr>
                <w:rFonts w:hint="eastAsia" w:hAnsi="宋体" w:cs="宋体"/>
                <w:color w:val="000000"/>
                <w:sz w:val="24"/>
                <w:szCs w:val="24"/>
              </w:rPr>
              <w:t xml:space="preserve">p60/59.94 </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内置自动跟踪功能</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跟踪协议：需支持FreeD</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变焦：≥20倍 光学变倍</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接口：需支持NDI®|HX /3G-SDI/HDMI2.0/USB2.0 </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2、摄像机三脚架：</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承重: ≥6kg</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自重: ≥4.7kg</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俯仰/水平阻尼: 采用阻尼单元模块技术的内置液压阻尼系统</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动态平衡: 采用抗扭弹簧技术的3档可调动态平衡系统</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俯仰摇摄: ≥-90º</w:t>
            </w:r>
            <w:r>
              <w:rPr>
                <w:rFonts w:hint="eastAsia" w:hAnsi="宋体" w:cs="宋体"/>
                <w:color w:val="000000"/>
                <w:sz w:val="24"/>
                <w:szCs w:val="24"/>
                <w:lang w:eastAsia="zh-CN"/>
              </w:rPr>
              <w:t xml:space="preserve">至</w:t>
            </w:r>
            <w:r>
              <w:rPr>
                <w:rFonts w:hint="eastAsia" w:hAnsi="宋体" w:cs="宋体"/>
                <w:color w:val="000000"/>
                <w:sz w:val="24"/>
                <w:szCs w:val="24"/>
              </w:rPr>
              <w:t xml:space="preserve">+90º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水平摇摄: ≥360º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工作高度: ≥790-1630mm</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工作温度: ≥-40</w:t>
            </w:r>
            <w:r>
              <w:rPr>
                <w:rFonts w:hint="eastAsia" w:hAnsi="宋体" w:cs="宋体"/>
                <w:color w:val="000000"/>
                <w:sz w:val="24"/>
                <w:szCs w:val="24"/>
                <w:lang w:eastAsia="zh-CN"/>
              </w:rPr>
              <w:t xml:space="preserve">至</w:t>
            </w:r>
            <w:r>
              <w:rPr>
                <w:rFonts w:hint="eastAsia" w:hAnsi="宋体" w:cs="宋体"/>
                <w:color w:val="000000"/>
                <w:sz w:val="24"/>
                <w:szCs w:val="24"/>
              </w:rPr>
              <w:t xml:space="preserve">+60ºC</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球座直径: ≥75mm</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摄像机安装: 需带1/4和3/8英寸安装螺丝及HDV摄像机连接装置</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水平气泡:有</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延伸器: 中置延伸器</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手柄: 单手柄</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三脚架: 双级铝合金三脚架</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3</w:t>
            </w:r>
            <w:r>
              <w:rPr>
                <w:rFonts w:hint="eastAsia" w:hAnsi="宋体" w:cs="宋体"/>
                <w:b/>
                <w:color w:val="000000"/>
                <w:sz w:val="24"/>
                <w:szCs w:val="24"/>
                <w:lang w:eastAsia="zh-CN"/>
              </w:rPr>
              <w:t xml:space="preserve">、</w:t>
            </w:r>
            <w:r>
              <w:rPr>
                <w:rFonts w:hint="eastAsia" w:hAnsi="宋体" w:cs="宋体"/>
                <w:b/>
                <w:color w:val="000000"/>
                <w:sz w:val="24"/>
                <w:szCs w:val="24"/>
              </w:rPr>
              <w:t xml:space="preserve">提词系统：</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系统需支持Windows 7、Windows 8和 Windows 10系统；</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系统要求字色、底色256色任意搭配，男女播音员可分别选择不同的背景色和字色方便男女播音员选择自己的播音词,字体和字的大小任意选择，可选多种角色，以区分男角女角或更多播音角色；</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文稿录入、编辑方便，操作简单，自动完成排版,需支持txt、rtf、word等格式文本，并支持直接打开图片，word，PPT，视频等文件；</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分别采用监视器和高分辨率的彩显。可台内外联网。可与文稿摄像方式联用，组成二合一型。适用于各电视台演播室的录、直播节目需要。文稿字迹明亮清晰支持自定义不同角色的字号、字体、颜色显示；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段落格式，项目符号，缩进，行间距需可设置。日期时间随时插入演播稿；</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软件需支持汉、藏、蒙、傣、维、朝鲜等少数民族语言。需支持国外的一些语言英、日、韩、德、俄、法、阿拉伯文等国家语言；</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系统需支持自动记录演播稿，当发生异常停电事故后再加电时自动寻找并且打开演播稿，并保证演播稿的完整性；</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相对滚动时间、当前时间可同屏显示，需任意设置大小、颜色，重要语句可通过颜色标明；</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内容需支持实时更新，更新过程播出不中断、不闪烁，更新速度快；</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控制方式灵活多样，键盘、鼠标、控制手柄均可，字幕速度变化范围可随意调节，前后跳段翻页；播音稿的行进速度可由播音员自己通过手柄控制，可单、双人控制；</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需采用多层宽带介质分光膜（硬膜）玻璃，厚度≥2mm，光损失率在3%以下；</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形式需多样化，可将微机和摄像两种方式合二为一，相互切换，以适应应急新闻的播出，广播级脚架：配备≥100mm碗径的液压阻尼云台，可实现≤-85°和≥+85°的俯仰视觉定位，收纳高度≤85cm，展开高度≥170cm，云台：水平≥360°，垂直±70°，承重≥15kg。</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脚轮配置：展开直径需≥106cm,承重≥80kg</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4、提词播控终端：</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≥16G内存 </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≥512TB高速固态 </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集成显卡</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需支持至少1路千兆网口</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需支持至少1路HDMI输出接口</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二、拍摄灯光系统</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b/>
                <w:color w:val="000000"/>
                <w:sz w:val="24"/>
                <w:szCs w:val="24"/>
              </w:rPr>
              <w:t xml:space="preserve">1、灯具固定轨：</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工字型，铝合金型材材质，承重≥300KG，规格：≥60*80*4MM,高耐腐蚀性，良好的焊接性和导电性。</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2、恒力吊杆：</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吊杆主体为铝台金材料，恒力弹簧为特制铝台金弹簧钢。</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3、影视防眩平板灯：</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色温：≥5600K</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显色指数：≥96％</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功率：≥100W</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寿命：≥50000H</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出光角度：光束角度≥20°～120°可调</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调光：≥255级线性调光，平滑无闪烁。</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采用≥540颗0.5W高性能LED灯珠</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采用双层光学防眩扩散板，UGR≤19</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一体化铝合金外壳，自带栅格散热功能</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程序自带信号中断保护功能，保证安全播出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b/>
                <w:color w:val="000000"/>
                <w:sz w:val="24"/>
                <w:szCs w:val="24"/>
              </w:rPr>
              <w:t xml:space="preserve">4、影视聚光灯：</w:t>
            </w:r>
            <w:r>
              <w:rPr>
                <w:rFonts w:hint="eastAsia" w:hAnsi="宋体" w:cs="宋体"/>
                <w:color w:val="000000"/>
                <w:sz w:val="24"/>
                <w:szCs w:val="24"/>
              </w:rPr>
              <w:tab/>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输入电压：≤AC110V～240V 50Hz/60Hz</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色温：3200K/5600K/3200K～5600K可调</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显色指数：≥90％</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功率：≥100W</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光源：LED集成≥100W/颗</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寿命：≥50000H</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出光角度：手动调焦(15-60度)</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控制信号：国际标准DMX512</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控制通道：≥1CH</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驱动方式：恒流驱动</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调光：0-100%线性电子调光</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照度：≥2m(1500-5200Lux)</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防护等级：不低于IP20</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工作温度：-25℃—40℃</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冷却系统：自然风冷散热，整体散热器，无风机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净重：≥6KG</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5、调光控制台：</w:t>
            </w:r>
            <w:r>
              <w:rPr>
                <w:rFonts w:hint="eastAsia" w:hAnsi="宋体" w:cs="宋体"/>
                <w:b/>
                <w:color w:val="000000"/>
                <w:sz w:val="24"/>
                <w:szCs w:val="24"/>
              </w:rPr>
              <w:tab/>
            </w:r>
            <w:r>
              <w:rPr>
                <w:rFonts w:hAnsi="宋体" w:cs="宋体"/>
                <w:b/>
                <w:color w:val="000000"/>
                <w:sz w:val="24"/>
                <w:szCs w:val="24"/>
              </w:rPr>
            </w:r>
            <w:r/>
          </w:p>
          <w:p>
            <w:pPr>
              <w:pStyle w:val="1065"/>
            </w:pPr>
            <w:r>
              <w:rPr>
                <w:rFonts w:hint="eastAsia"/>
              </w:rPr>
              <w:t xml:space="preserve">额定电压：AC100-240V</w:t>
            </w:r>
            <w:r/>
          </w:p>
          <w:p>
            <w:pPr>
              <w:pStyle w:val="1065"/>
            </w:pPr>
            <w:r>
              <w:rPr>
                <w:rFonts w:hint="eastAsia"/>
              </w:rPr>
              <w:t xml:space="preserve">调光通道：</w:t>
            </w:r>
            <w:r>
              <w:rPr>
                <w:rFonts w:hint="eastAsia" w:hAnsi="宋体" w:cs="宋体"/>
                <w:color w:val="000000"/>
                <w:szCs w:val="24"/>
              </w:rPr>
              <w:t xml:space="preserve">≥</w:t>
            </w:r>
            <w:r>
              <w:rPr>
                <w:rFonts w:hint="eastAsia"/>
              </w:rPr>
              <w:t xml:space="preserve">32通道</w:t>
            </w:r>
            <w:r/>
          </w:p>
          <w:p>
            <w:pPr>
              <w:pStyle w:val="1065"/>
            </w:pPr>
            <w:r>
              <w:rPr>
                <w:rFonts w:hint="eastAsia"/>
              </w:rPr>
              <w:t xml:space="preserve">程序：</w:t>
            </w:r>
            <w:r>
              <w:rPr>
                <w:rFonts w:hint="eastAsia" w:hAnsi="宋体" w:cs="宋体"/>
                <w:color w:val="000000"/>
                <w:szCs w:val="24"/>
              </w:rPr>
              <w:t xml:space="preserve">≥</w:t>
            </w:r>
            <w:r>
              <w:rPr>
                <w:rFonts w:hint="eastAsia"/>
              </w:rPr>
              <w:t xml:space="preserve">276步程序总步数</w:t>
            </w:r>
            <w:r/>
          </w:p>
          <w:p>
            <w:pPr>
              <w:pStyle w:val="1065"/>
            </w:pPr>
            <w:r>
              <w:rPr>
                <w:rFonts w:hint="eastAsia"/>
              </w:rPr>
              <w:t xml:space="preserve">通道数：</w:t>
            </w:r>
            <w:r>
              <w:rPr>
                <w:rFonts w:hint="eastAsia" w:hAnsi="宋体" w:cs="宋体"/>
                <w:color w:val="000000"/>
                <w:szCs w:val="24"/>
              </w:rPr>
              <w:t xml:space="preserve">≥</w:t>
            </w:r>
            <w:r>
              <w:rPr>
                <w:rFonts w:hint="eastAsia"/>
              </w:rPr>
              <w:t xml:space="preserve">408路通道数，可连接</w:t>
            </w:r>
            <w:r>
              <w:rPr>
                <w:rFonts w:hint="eastAsia" w:hAnsi="宋体" w:cs="宋体"/>
                <w:color w:val="000000"/>
                <w:szCs w:val="24"/>
              </w:rPr>
              <w:t xml:space="preserve">≥</w:t>
            </w:r>
            <w:r>
              <w:rPr>
                <w:rFonts w:hint="eastAsia"/>
              </w:rPr>
              <w:t xml:space="preserve">12台可控电脑灯</w:t>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6、灯具电缆线：</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国标电缆线、环保安全抗冻防水耐拉。</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7、控制线：</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国标2</w:t>
            </w:r>
            <w:r>
              <w:rPr>
                <w:rFonts w:hAnsi="宋体" w:cs="宋体"/>
                <w:color w:val="000000"/>
                <w:sz w:val="24"/>
                <w:szCs w:val="24"/>
              </w:rPr>
              <w:t xml:space="preserve">*</w:t>
            </w:r>
            <w:r>
              <w:rPr>
                <w:rFonts w:hint="eastAsia" w:hAnsi="宋体" w:cs="宋体"/>
                <w:color w:val="000000"/>
                <w:sz w:val="24"/>
                <w:szCs w:val="24"/>
              </w:rPr>
              <w:t xml:space="preserve">0.5平方 带屏蔽RVV护线软套。</w:t>
            </w:r>
            <w:r>
              <w:rPr>
                <w:rFonts w:hAnsi="宋体" w:cs="宋体"/>
                <w:color w:val="000000"/>
                <w:sz w:val="24"/>
                <w:szCs w:val="24"/>
              </w:rPr>
            </w:r>
            <w:r/>
          </w:p>
          <w:p>
            <w:pPr>
              <w:pStyle w:val="1026"/>
              <w:numPr>
                <w:ilvl w:val="0"/>
                <w:numId w:val="32"/>
              </w:numPr>
              <w:spacing w:line="360" w:lineRule="auto"/>
              <w:widowControl/>
              <w:rPr>
                <w:rFonts w:hint="eastAsia" w:hAnsi="宋体" w:cs="宋体"/>
                <w:b/>
                <w:color w:val="000000"/>
                <w:sz w:val="24"/>
                <w:szCs w:val="24"/>
              </w:rPr>
            </w:pPr>
            <w:r>
              <w:rPr>
                <w:rFonts w:hint="eastAsia" w:hAnsi="宋体" w:cs="宋体"/>
                <w:b/>
                <w:color w:val="000000"/>
                <w:sz w:val="24"/>
                <w:szCs w:val="24"/>
              </w:rPr>
              <w:t xml:space="preserve">保险链：</w:t>
            </w:r>
            <w:r>
              <w:rPr>
                <w:rFonts w:hint="eastAsia" w:hAnsi="宋体" w:cs="宋体"/>
                <w:b/>
                <w:color w:val="000000"/>
                <w:sz w:val="24"/>
                <w:szCs w:val="24"/>
              </w:rPr>
            </w:r>
            <w:r/>
          </w:p>
          <w:p>
            <w:pPr>
              <w:pStyle w:val="1026"/>
              <w:numPr>
                <w:ilvl w:val="0"/>
                <w:numId w:val="0"/>
              </w:numPr>
              <w:spacing w:line="360" w:lineRule="auto"/>
              <w:widowControl/>
              <w:rPr>
                <w:rFonts w:cs="宋体"/>
                <w:color w:val="000000"/>
                <w:sz w:val="24"/>
                <w:szCs w:val="24"/>
              </w:rPr>
            </w:pPr>
            <w:r>
              <w:rPr>
                <w:rFonts w:hint="eastAsia" w:ascii="宋体" w:hAnsi="宋体" w:eastAsia="宋体" w:cs="宋体"/>
                <w:b/>
                <w:color w:val="333333"/>
                <w:sz w:val="24"/>
                <w:szCs w:val="24"/>
                <w:shd w:val="clear" w:color="auto" w:fill="ffffff"/>
              </w:rPr>
              <w:t xml:space="preserve">Φ</w:t>
            </w:r>
            <w:r>
              <w:rPr>
                <w:rFonts w:hint="eastAsia" w:ascii="宋体" w:hAnsi="宋体" w:eastAsia="宋体" w:cs="宋体"/>
                <w:color w:val="000000"/>
                <w:sz w:val="24"/>
                <w:szCs w:val="24"/>
              </w:rPr>
              <w:t xml:space="preserve">4m</w:t>
            </w:r>
            <w:r>
              <w:rPr>
                <w:rFonts w:hint="eastAsia" w:cs="宋体"/>
                <w:color w:val="000000"/>
                <w:sz w:val="24"/>
                <w:szCs w:val="24"/>
              </w:rPr>
              <w:t xml:space="preserve">m包胶钢丝绳+钢制保险扣。</w:t>
            </w:r>
            <w:r>
              <w:rPr>
                <w:rFonts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9、灯号牌：</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PVC材质，雕刻工艺，黑底白字，矩形。</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10、灯钩：</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材料需采用铝合金，可包裹管径30-55mm；</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承重≥40KG，吊挂螺栓规格：≥M8*30；</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锁紧螺栓：≥M10×50；</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需可用于吊挂LED聚光灯，平板灯，成像灯，Par灯。</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b/>
                <w:color w:val="000000"/>
                <w:sz w:val="24"/>
                <w:szCs w:val="24"/>
              </w:rPr>
              <w:t xml:space="preserve">11、信号接插件</w:t>
            </w:r>
            <w:r>
              <w:rPr>
                <w:rFonts w:hint="eastAsia" w:hAnsi="宋体" w:cs="宋体"/>
                <w:color w:val="000000"/>
                <w:sz w:val="24"/>
                <w:szCs w:val="24"/>
              </w:rPr>
              <w:t xml:space="preserve">：</w:t>
            </w:r>
            <w:r>
              <w:rPr>
                <w:rFonts w:hint="eastAsia" w:hAnsi="宋体" w:cs="宋体"/>
                <w:color w:val="000000"/>
                <w:sz w:val="24"/>
                <w:szCs w:val="24"/>
              </w:rPr>
              <w:tab/>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三芯XLR，DMX512信号传输专用。</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三、演播实训区</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b/>
                <w:color w:val="000000"/>
                <w:sz w:val="24"/>
                <w:szCs w:val="24"/>
              </w:rPr>
              <w:t xml:space="preserve">1、拍摄虚拟角色演播系统：</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系统需支持UE5.3的场景打包后导入系统中使用；</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系统需支持光线追踪效果，支持Lumen全局光照以及Lumen反射，实现渲染任意物体表面的反射、折射、半透明物体反射、运动时反射等效果；</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系统需支持使用软件自带的便捷的三维操控按钮，使用鼠标操作即可自由地在视口中漫游查看三维场景的任意位置；</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★系统需支持一键控制虚拟场景中的天空变化，实现早晨、中午、黄昏、晚上的场景天空和光照效果；需支持一键改变虚拟场景中天气，需实现晴天、多云、雷雨、大雪、沙尘暴多种气象效果；</w:t>
            </w:r>
            <w:r>
              <w:rPr>
                <w:rFonts w:hint="eastAsia" w:hAnsi="宋体" w:cs="宋体"/>
                <w:b/>
                <w:bCs/>
                <w:color w:val="000000"/>
                <w:sz w:val="24"/>
                <w:szCs w:val="24"/>
              </w:rPr>
              <w:t xml:space="preserve">（投标文件中需提供截图证明）</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★系统需支持实时地往场景中添加3D文字，添加的3D文字支持更改位置大小、文字内容、字体、颜色、材质、3D外形（斜面、厚度等）属性；</w:t>
            </w:r>
            <w:r>
              <w:rPr>
                <w:rFonts w:hint="eastAsia" w:hAnsi="宋体" w:cs="宋体"/>
                <w:b/>
                <w:bCs/>
                <w:color w:val="000000"/>
                <w:sz w:val="24"/>
                <w:szCs w:val="24"/>
              </w:rPr>
              <w:t xml:space="preserve">（投标文件中需提供截图证明）</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系统需支持一键触发虚拟场景中的预置好的序列动画和蓝图事件，实现复杂的场景动画效果；</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系统需支持同时导入多个虚拟媒体大屏，媒体大屏可指定显示系统中的信号源，虚拟媒体大屏和主持人屏幕可触发动效飞入、粒子聚合等显示特效；</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系统需支持实时地为虚拟场景中带包装的媒体大屏指定媒体资源或相机信号；</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实时地在场景中任意位置放置媒体大屏，媒体大屏可指定主持人信号，实现主持人与场景中的三维物体形成正确的位置、透视和遮挡效果，并且主持人在场景中可产生正确的阴影和反射，一个场景中可放置≥4个不同的媒体大屏；</w:t>
            </w:r>
            <w:r>
              <w:rPr>
                <w:rFonts w:hint="eastAsia" w:hAnsi="宋体" w:cs="宋体"/>
                <w:b/>
                <w:bCs/>
                <w:color w:val="000000"/>
                <w:sz w:val="24"/>
                <w:szCs w:val="24"/>
              </w:rPr>
              <w:t xml:space="preserve">（投标文件中需提供截图证明）</w:t>
            </w:r>
            <w:r>
              <w:rPr>
                <w:rFonts w:hAnsi="宋体" w:cs="宋体"/>
                <w:color w:val="000000"/>
                <w:sz w:val="24"/>
                <w:szCs w:val="24"/>
              </w:rPr>
            </w:r>
            <w:r/>
          </w:p>
          <w:p>
            <w:pPr>
              <w:pStyle w:val="1026"/>
              <w:spacing w:line="360" w:lineRule="auto"/>
              <w:widowControl/>
              <w:rPr>
                <w:rFonts w:hAnsi="宋体" w:cs="宋体"/>
                <w:color w:val="000000"/>
                <w:sz w:val="24"/>
                <w:szCs w:val="24"/>
                <w:highlight w:val="yellow"/>
              </w:rPr>
            </w:pPr>
            <w:r>
              <w:rPr>
                <w:rFonts w:hint="eastAsia" w:hAnsi="宋体" w:cs="宋体"/>
                <w:color w:val="000000"/>
                <w:sz w:val="24"/>
                <w:szCs w:val="24"/>
              </w:rPr>
              <w:t xml:space="preserve">系统需支持≥12路虚拟机位切换，包括≥8路普通机位与≥4路特写机位，8路普通机位可自动生成运镜动画，模拟摇臂运镜效果；4路特写机位可调整虚拟相机的焦段、焦距、光圈等属性，需实现拟真的景深模糊效果；</w:t>
            </w:r>
            <w:r>
              <w:rPr>
                <w:rFonts w:hAnsi="宋体" w:cs="宋体"/>
                <w:color w:val="000000"/>
                <w:sz w:val="24"/>
                <w:szCs w:val="24"/>
                <w:highlight w:val="yellow"/>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系统需支持虚拟机位与真实摄像机机位绑定，实现在三维场景中虚拟机位与真实机位同时切换的效果；</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系统需支持≥8路信号通道切换，支持多种切换特效，可同时接入不少于6路摄像机，并支持对这些摄像机信号做抠像处理；</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系统需支持全媒体类型，包括：SDI相机、NDI源、USB相机、PPT、图片、视频文件、网络流媒体、窗口录制、屏幕录制、动效图文等；</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系统需支持多种视频输出方式，包括：本机录制、直播推流、NDI输出、BMD输出卡、HDMI扩展屏、虚拟摄像头输出等，可指定任意一路信号输出到扩展屏上；</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系统需支持4K、1080P等多种分辨率和5P、30P、50P、60P、50i、59.94i、60i等多种帧率的视频输出；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系统需支持媒体编单和音乐编单，编单中的媒体支持自动播放和循环播放等播放模式；</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系统需支持≥2路DSK下游键叠加功能，可以将任意信号叠加到PGM上，并且可以实时地调整叠加层的位置大小；</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系统需支持带有包装的字幕或人名条，支持带图文效果的动态字幕、动态台标字幕、倒计时字幕、时钟字幕和跑马字幕等多种形式的字幕，支持实时修改字幕内容，多条字幕可以设置不同的层次同时播出；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内置多路软调音台，可对麦克风音频、本地音频进行调节，支持静音、独立监听、独占输出、左右声道调节等操作，内置音频延迟器，可对音频进行延时播放处理。调音台可绑定单路信号通道，每个信号通道可以有单独的调音配置；</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系统需支持多路直播推流功能，无需外接其他设备和平台即可实现局域网的直播推流。支持公网直播推流，设备连接网络，即可将PGM画面推送致公网直播平台；</w:t>
            </w:r>
            <w:r>
              <w:rPr>
                <w:rFonts w:hAnsi="宋体" w:cs="宋体"/>
                <w:color w:val="000000"/>
                <w:sz w:val="24"/>
                <w:szCs w:val="24"/>
              </w:rPr>
              <w:t xml:space="preserve"> </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系统需支持外场连线功能，支持≥6台设备同时连线，并且可以将连线嘉宾导入场景中，在虚拟场景中实现异地同台的效果；</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内置图文编辑器，编辑器支持植入全媒体信号，包括相机信号、媒体、图片、NDI、网络流、滚动文本等元素，可自定义图文元素排版布局、透明度、层次等属性，保存编排好的布局，一键动效切换布局；</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系统需支持串口和网络PTZ云台相机，接入云台相机后，可通过软件摇杆控制云台相机的上下左右、ZOOM变化，可保存≥8个云台预置机位；</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系统需支持绑定Midi导播键盘，系统操作界面上的按钮均能绑定Midi键盘和普通键盘按键，支持Midi键盘的键盘灯，支持绑定Midi协议的PTZ摇杆，使用摇杆控制PTZ云台相机；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系统需支持拍打唱词功能，导入TXT文档后，将文档中的内容逐行显示在输出屏上，用以提示主持人；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系统需支持横屏（16：9）和竖屏（9：16）两种工作模式，直接输出该模式下对应分辨率的视频。</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2、虚拟系统控制切换台：</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≥64路双色水晶按键，基于MIDI、USB、232、433无线通讯协议；</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≥12通道双排PGM、PVW无声双色水晶切换按键；</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≥5路可自定义特效预设，实现淡入淡出、飞窗、滑像、推拉、动画转场；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≥4组12路PGM/PVW下游键设置，可设置包括LOGO、字幕、时钟、画中画功能；</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≥3路阻尼式音频调节旋钮，支持PGM、PVW总输出和预览输出音量调音；</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≥2路人体工学转场切换按键，专业T型切换控制手柄设计及符合设计；</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≥1路PTZ云台RS232控制接口和≥1路无线Tally传输通讯天线；</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支持多机位PTZ云台方位（上下、左右）移动及变倍、变焦、回中等功能控制；</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内置无线Tally发射系统，≥12路Tally灯2km内远程无线控制；</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USB通讯供电一体化设计，铝合金CNC工艺加工外壳。</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3、虚拟流媒体专用采集卡：</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SDI视频输入：≥4x双向12G-SDI</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支持SD/HD/2K/4K/8K，单链路、双链路及四链路4：2：2/4：4：4。</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SDI视频输出：≥4x双向12G-SDI</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支持SD/HD/2K/4K/8K，单链路、双链路及四链路4：2：2/4：4：4。</w:t>
            </w:r>
            <w:r>
              <w:rPr>
                <w:rFonts w:hAnsi="宋体" w:cs="宋体"/>
                <w:color w:val="000000"/>
                <w:sz w:val="24"/>
                <w:szCs w:val="24"/>
              </w:rPr>
            </w:r>
            <w:r/>
          </w:p>
          <w:p>
            <w:pPr>
              <w:pStyle w:val="1026"/>
              <w:spacing w:line="360" w:lineRule="auto"/>
              <w:widowControl/>
              <w:rPr>
                <w:rFonts w:hAnsi="宋体" w:cs="宋体"/>
                <w:color w:val="000000"/>
                <w:sz w:val="24"/>
                <w:szCs w:val="24"/>
              </w:rPr>
            </w:pPr>
            <w:r>
              <w:rPr>
                <w:rFonts w:hAnsi="宋体" w:cs="宋体"/>
                <w:color w:val="000000"/>
                <w:sz w:val="24"/>
                <w:szCs w:val="24"/>
              </w:rPr>
              <w:t xml:space="preserve">HDMI视频输入</w:t>
            </w:r>
            <w:r>
              <w:rPr>
                <w:rFonts w:hint="eastAsia" w:hAnsi="宋体" w:cs="宋体"/>
                <w:color w:val="000000"/>
                <w:sz w:val="24"/>
                <w:szCs w:val="24"/>
              </w:rPr>
              <w:t xml:space="preserve">：≥1x HDMI 2.1</w:t>
            </w:r>
            <w:r>
              <w:rPr>
                <w:rFonts w:hAnsi="宋体" w:cs="宋体"/>
                <w:color w:val="000000"/>
                <w:sz w:val="24"/>
                <w:szCs w:val="24"/>
              </w:rPr>
            </w:r>
            <w:r/>
          </w:p>
          <w:p>
            <w:pPr>
              <w:pStyle w:val="1026"/>
              <w:spacing w:line="360" w:lineRule="auto"/>
              <w:widowControl/>
              <w:rPr>
                <w:rFonts w:hAnsi="宋体" w:cs="宋体"/>
                <w:color w:val="000000"/>
                <w:sz w:val="24"/>
                <w:szCs w:val="24"/>
              </w:rPr>
            </w:pPr>
            <w:r>
              <w:rPr>
                <w:rFonts w:hAnsi="宋体" w:cs="宋体"/>
                <w:color w:val="000000"/>
                <w:sz w:val="24"/>
                <w:szCs w:val="24"/>
              </w:rPr>
              <w:t xml:space="preserve">HDMI视频输出</w:t>
            </w:r>
            <w:r>
              <w:rPr>
                <w:rFonts w:hint="eastAsia" w:hAnsi="宋体" w:cs="宋体"/>
                <w:color w:val="000000"/>
                <w:sz w:val="24"/>
                <w:szCs w:val="24"/>
              </w:rPr>
              <w:t xml:space="preserve">：≥1x HDMI 2.1</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4、虚拟系统渲染终端：</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用于图形渲染输出，系统配置需满足：≥i9-11900K/64G NECC/512G SSD+2T SATA/RTX4080S 16G</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Windows V10-64位专业版操作系统</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键盘鼠标：鼠标键盘套装；</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渲染引擎：超高清UHD虚幻渲染引擎</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b/>
                <w:color w:val="000000"/>
                <w:sz w:val="24"/>
                <w:szCs w:val="24"/>
              </w:rPr>
              <w:t xml:space="preserve">5、返送大屏：</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显示尺寸：≥65英寸</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背光方式：直下式/DLED</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CPU架构：≥双核A53+双核A73</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WIFI频段：2.4G&amp;5G</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运行内存/RAM≥3GB</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存储内存≥32GB</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USB3.0接口数≥1个</w:t>
            </w:r>
            <w:r>
              <w:rPr>
                <w:rFonts w:hAnsi="宋体" w:cs="宋体"/>
                <w:color w:val="000000"/>
                <w:sz w:val="24"/>
                <w:szCs w:val="24"/>
              </w:rPr>
            </w:r>
            <w:r/>
          </w:p>
          <w:p>
            <w:pPr>
              <w:pStyle w:val="1026"/>
              <w:spacing w:line="360" w:lineRule="auto"/>
              <w:widowControl/>
              <w:rPr>
                <w:rFonts w:hint="eastAsia" w:hAnsi="宋体" w:cs="宋体"/>
                <w:color w:val="000000"/>
                <w:sz w:val="24"/>
                <w:szCs w:val="24"/>
              </w:rPr>
            </w:pPr>
            <w:r>
              <w:rPr>
                <w:rFonts w:hint="eastAsia" w:hAnsi="宋体" w:cs="宋体"/>
                <w:color w:val="000000"/>
                <w:sz w:val="24"/>
                <w:szCs w:val="24"/>
              </w:rPr>
              <w:t xml:space="preserve">HDMI2.0接口数≥2个</w:t>
            </w:r>
            <w:r>
              <w:rPr>
                <w:rFonts w:hint="eastAsia"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色域值：≥100%</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屏幕比例：16:9</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色域标准：BT.709</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屏幕分辨率：超高清4K</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四、音频系统</w:t>
            </w:r>
            <w:r>
              <w:rPr>
                <w:rFonts w:hAnsi="宋体" w:cs="宋体"/>
                <w:b/>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1、无线领夹话筒</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产品形态：一拖二</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内录功能：支持内录</w:t>
            </w:r>
            <w:r>
              <w:rPr>
                <w:rFonts w:hAnsi="宋体" w:cs="宋体"/>
                <w:color w:val="000000"/>
                <w:sz w:val="24"/>
                <w:szCs w:val="24"/>
              </w:rPr>
            </w:r>
            <w:r/>
          </w:p>
          <w:p>
            <w:pPr>
              <w:pStyle w:val="1065"/>
              <w:rPr>
                <w:rFonts w:hAnsi="宋体" w:cs="宋体"/>
                <w:color w:val="000000"/>
                <w:szCs w:val="24"/>
              </w:rPr>
            </w:pPr>
            <w:r>
              <w:rPr>
                <w:rFonts w:hint="eastAsia" w:hAnsi="宋体" w:cs="宋体"/>
                <w:color w:val="000000"/>
                <w:szCs w:val="24"/>
              </w:rPr>
              <w:t xml:space="preserve">收音头：背级式</w:t>
            </w:r>
            <w:r>
              <w:rPr>
                <w:rFonts w:hAnsi="宋体" w:cs="宋体"/>
                <w:color w:val="000000"/>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连接方式：直插式/蓝牙</w:t>
            </w:r>
            <w:r>
              <w:rPr>
                <w:rFonts w:hAnsi="宋体" w:cs="宋体"/>
                <w:color w:val="000000"/>
                <w:sz w:val="24"/>
                <w:szCs w:val="24"/>
              </w:rPr>
            </w:r>
            <w:r/>
          </w:p>
          <w:p>
            <w:pPr>
              <w:pStyle w:val="1065"/>
            </w:pPr>
            <w:r>
              <w:rPr>
                <w:rFonts w:hint="eastAsia"/>
              </w:rPr>
              <w:t xml:space="preserve">供电方式：内置电池</w:t>
            </w:r>
            <w:r/>
          </w:p>
          <w:p>
            <w:pPr>
              <w:pStyle w:val="1026"/>
              <w:numPr>
                <w:ilvl w:val="0"/>
                <w:numId w:val="33"/>
              </w:numPr>
              <w:spacing w:line="360" w:lineRule="auto"/>
              <w:widowControl/>
              <w:rPr>
                <w:rFonts w:hAnsi="宋体" w:cs="宋体"/>
                <w:b/>
                <w:color w:val="000000"/>
                <w:sz w:val="24"/>
                <w:szCs w:val="24"/>
              </w:rPr>
            </w:pPr>
            <w:r>
              <w:rPr>
                <w:rFonts w:hint="eastAsia" w:hAnsi="宋体" w:cs="宋体"/>
                <w:b/>
                <w:color w:val="000000"/>
                <w:sz w:val="24"/>
                <w:szCs w:val="24"/>
              </w:rPr>
              <w:t xml:space="preserve">调音台</w:t>
            </w:r>
            <w:r>
              <w:rPr>
                <w:rFonts w:hAnsi="宋体" w:cs="宋体"/>
                <w:b/>
                <w:color w:val="000000"/>
                <w:sz w:val="24"/>
                <w:szCs w:val="24"/>
              </w:rPr>
            </w:r>
            <w:r/>
          </w:p>
          <w:p>
            <w:pPr>
              <w:pStyle w:val="1065"/>
            </w:pPr>
            <w:r>
              <w:rPr>
                <w:rFonts w:hint="eastAsia"/>
              </w:rPr>
              <w:t xml:space="preserve">输入通道：≥12路</w:t>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话筒灵敏度≤-30dB</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噪声：≤-127dB</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通道哑音：&gt;90dB；推子关闭(参考标志+10)：&gt;90dB；AUX 发送口关闭：&gt;83dB</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消耗电能：≤35W</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3、专业声卡：</w:t>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≥2路输入USB专业声卡</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b/>
                <w:color w:val="000000"/>
                <w:sz w:val="24"/>
                <w:szCs w:val="24"/>
              </w:rPr>
              <w:t xml:space="preserve">4、监听音箱：</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类型：≥5寸演播室监听音箱</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频率响应：≥48赫兹-18k赫兹</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放大器功率：≥高频30W</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信噪比：≤100 dB</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交叉频率：≤2.8千赫</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输入接口：≥1 XLR X平衡输入/ 1 TRS X平衡不平衡输入</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输入阻抗：≤20K</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指示灯：电源开/关后面板指示器</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5、监听耳机：</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产品类型：耳机</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佩戴方式：头戴式</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频响范围：≥15-25000Hz</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产品阻抗：≥55Ω</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灵敏度 ：≥91dB</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额定功率：≥200mW</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五、专业导播配套</w:t>
            </w:r>
            <w:r>
              <w:rPr>
                <w:rFonts w:hAnsi="宋体" w:cs="宋体"/>
                <w:b/>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1、视频转换器：</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SDI视频输入：≥1路12G-SDI SD/HD/2K/4K自适应。</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HDMI视频输出：≥1个HDMI 2.0 A类接口，支持2160p60。</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多速率支持270Mb、1.5G、3G、6G和12G。</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SDI视频输出≥1路12G-SDI环通输出。</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信号分配器：</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SDI视频输入：≥1路12G-SDI，可自动切换SD/HD/2K/4K。</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SDI视频输出：≥4路12G-SDI，可自动匹配SD/HD/2K/4K </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内嵌音频支持：≥16通道。</w:t>
            </w:r>
            <w:r>
              <w:rPr>
                <w:rFonts w:hAnsi="宋体" w:cs="宋体"/>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多速率支持可自动切换SD/HD/2K和4K。</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3、专业播控台：</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导播工作人员专用工作台</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4、L形抠像蓝箱：</w:t>
            </w:r>
            <w:r>
              <w:rPr>
                <w:rFonts w:hint="eastAsia" w:hAnsi="宋体" w:cs="宋体"/>
                <w:b/>
                <w:color w:val="000000"/>
                <w:sz w:val="24"/>
                <w:szCs w:val="24"/>
              </w:rPr>
              <w:tab/>
            </w:r>
            <w:r>
              <w:rPr>
                <w:rFonts w:hAnsi="宋体" w:cs="宋体"/>
                <w:b/>
                <w:color w:val="000000"/>
                <w:sz w:val="24"/>
                <w:szCs w:val="24"/>
              </w:rPr>
            </w:r>
            <w:r/>
          </w:p>
          <w:p>
            <w:pPr>
              <w:pStyle w:val="1026"/>
              <w:spacing w:line="360" w:lineRule="auto"/>
              <w:widowControl/>
              <w:rPr>
                <w:rFonts w:hAnsi="宋体" w:cs="宋体"/>
                <w:color w:val="000000"/>
                <w:sz w:val="24"/>
                <w:szCs w:val="24"/>
              </w:rPr>
            </w:pPr>
            <w:r>
              <w:rPr>
                <w:rFonts w:hint="eastAsia" w:hAnsi="宋体" w:cs="宋体"/>
                <w:color w:val="000000"/>
                <w:sz w:val="24"/>
                <w:szCs w:val="24"/>
              </w:rPr>
              <w:t xml:space="preserve">定制抠像蓝箱，高清抠像蓝漆粉刷，抠像地板胶，需根据现场场地定制施工。</w:t>
            </w:r>
            <w:r>
              <w:rPr>
                <w:rFonts w:hAnsi="宋体" w:cs="宋体"/>
                <w:color w:val="000000"/>
                <w:sz w:val="24"/>
                <w:szCs w:val="24"/>
              </w:rPr>
            </w:r>
            <w:r/>
          </w:p>
          <w:p>
            <w:pPr>
              <w:pStyle w:val="1026"/>
              <w:spacing w:line="360" w:lineRule="auto"/>
              <w:widowControl/>
              <w:rPr>
                <w:rFonts w:hAnsi="宋体" w:cs="宋体"/>
                <w:b/>
                <w:color w:val="000000"/>
                <w:sz w:val="24"/>
                <w:szCs w:val="24"/>
              </w:rPr>
            </w:pPr>
            <w:r>
              <w:rPr>
                <w:rFonts w:hint="eastAsia" w:hAnsi="宋体" w:cs="宋体"/>
                <w:b/>
                <w:color w:val="000000"/>
                <w:sz w:val="24"/>
                <w:szCs w:val="24"/>
              </w:rPr>
              <w:t xml:space="preserve">5、集成培训：</w:t>
            </w:r>
            <w:r>
              <w:rPr>
                <w:rFonts w:hint="eastAsia" w:hAnsi="宋体" w:cs="宋体"/>
                <w:b/>
                <w:color w:val="000000"/>
                <w:sz w:val="24"/>
                <w:szCs w:val="24"/>
              </w:rPr>
              <w:tab/>
            </w:r>
            <w:r>
              <w:rPr>
                <w:rFonts w:hAnsi="宋体" w:cs="宋体"/>
                <w:b/>
                <w:color w:val="000000"/>
                <w:sz w:val="24"/>
                <w:szCs w:val="24"/>
              </w:rPr>
            </w:r>
            <w:r/>
          </w:p>
          <w:p>
            <w:pPr>
              <w:pStyle w:val="1026"/>
              <w:rPr>
                <w:rFonts w:hint="eastAsia" w:hAnsi="Times New Roman"/>
              </w:rPr>
            </w:pPr>
            <w:r>
              <w:rPr>
                <w:rFonts w:hint="eastAsia" w:hAnsi="宋体" w:cs="宋体"/>
                <w:color w:val="000000"/>
                <w:sz w:val="24"/>
                <w:szCs w:val="24"/>
              </w:rPr>
              <w:t xml:space="preserve">设备整体链路集成调试，后期技术人员使用培训。</w:t>
            </w:r>
            <w:r>
              <w:rPr>
                <w:rFonts w:hint="eastAsia" w:hAnsi="Times New Roman"/>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2</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光学动捕摄像头</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sz w:val="24"/>
                <w:szCs w:val="24"/>
              </w:rPr>
              <w:t xml:space="preserve">1、红外光学追踪，无电、磁和声音干扰；</w:t>
            </w:r>
            <w:r>
              <w:rPr>
                <w:rFonts w:hint="eastAsia" w:hAnsi="宋体" w:cs="宋体"/>
                <w:sz w:val="24"/>
                <w:szCs w:val="24"/>
              </w:rPr>
              <w:br w:type="textWrapping" w:clear="all"/>
            </w:r>
            <w:r>
              <w:rPr>
                <w:rFonts w:hint="eastAsia" w:hAnsi="宋体" w:cs="宋体"/>
                <w:sz w:val="24"/>
                <w:szCs w:val="24"/>
              </w:rPr>
              <w:t xml:space="preserve">2、无线追踪，无数据线和电源线的牵绊；</w:t>
            </w:r>
            <w:r>
              <w:rPr>
                <w:rFonts w:hint="eastAsia" w:hAnsi="宋体" w:cs="宋体"/>
                <w:sz w:val="24"/>
                <w:szCs w:val="24"/>
              </w:rPr>
              <w:br w:type="textWrapping" w:clear="all"/>
            </w:r>
            <w:r>
              <w:rPr>
                <w:rFonts w:hint="eastAsia" w:hAnsi="宋体" w:cs="宋体"/>
                <w:sz w:val="24"/>
                <w:szCs w:val="24"/>
              </w:rPr>
              <w:t xml:space="preserve">3、内置不低于20颗高能近红外LED闪光灯，波长不小于850nm，强度可供调整；</w:t>
            </w:r>
            <w:r>
              <w:rPr>
                <w:rFonts w:hint="eastAsia" w:hAnsi="宋体" w:cs="宋体"/>
                <w:sz w:val="24"/>
                <w:szCs w:val="24"/>
              </w:rPr>
              <w:br w:type="textWrapping" w:clear="all"/>
            </w:r>
            <w:r>
              <w:rPr>
                <w:rFonts w:hint="eastAsia" w:hAnsi="宋体" w:cs="宋体"/>
                <w:sz w:val="24"/>
                <w:szCs w:val="24"/>
              </w:rPr>
              <w:t xml:space="preserve">4、满分辨率最大帧速：≥210帧/秒；</w:t>
            </w:r>
            <w:r>
              <w:rPr>
                <w:rFonts w:hint="eastAsia" w:hAnsi="宋体" w:cs="宋体"/>
                <w:sz w:val="24"/>
                <w:szCs w:val="24"/>
              </w:rPr>
              <w:br w:type="textWrapping" w:clear="all"/>
            </w:r>
            <w:r>
              <w:rPr>
                <w:rFonts w:hint="eastAsia" w:hAnsi="宋体" w:cs="宋体"/>
                <w:sz w:val="24"/>
                <w:szCs w:val="24"/>
              </w:rPr>
              <w:t xml:space="preserve">5、分辨率：≥130万像素；</w:t>
            </w:r>
            <w:r>
              <w:rPr>
                <w:rFonts w:hint="eastAsia" w:hAnsi="宋体" w:cs="宋体"/>
                <w:sz w:val="24"/>
                <w:szCs w:val="24"/>
              </w:rPr>
              <w:br w:type="textWrapping" w:clear="all"/>
            </w:r>
            <w:r>
              <w:rPr>
                <w:rFonts w:hint="eastAsia" w:hAnsi="宋体" w:cs="宋体"/>
                <w:sz w:val="24"/>
                <w:szCs w:val="24"/>
              </w:rPr>
              <w:t xml:space="preserve">6、相机水平视场角≥90°，垂直视场角≥70°；</w:t>
            </w:r>
            <w:r>
              <w:rPr>
                <w:rFonts w:hint="eastAsia" w:hAnsi="宋体" w:cs="宋体"/>
                <w:sz w:val="24"/>
                <w:szCs w:val="24"/>
              </w:rPr>
              <w:br w:type="textWrapping" w:clear="all"/>
            </w:r>
            <w:r>
              <w:rPr>
                <w:rFonts w:hint="eastAsia" w:hAnsi="宋体" w:cs="宋体"/>
                <w:sz w:val="24"/>
                <w:szCs w:val="24"/>
              </w:rPr>
              <w:t xml:space="preserve">7、根据不同的使用场景选择不同的焦距而无须更换镜头。变焦范围应不小于4-12mm，即最小焦距不大于4mm，最大焦距不小于12mm。</w:t>
            </w:r>
            <w:r>
              <w:rPr>
                <w:rFonts w:hint="eastAsia" w:hAnsi="宋体" w:cs="宋体"/>
                <w:sz w:val="24"/>
                <w:szCs w:val="24"/>
              </w:rPr>
              <w:br w:type="textWrapping" w:clear="all"/>
            </w:r>
            <w:r>
              <w:rPr>
                <w:rFonts w:hint="eastAsia" w:hAnsi="宋体" w:cs="宋体"/>
                <w:sz w:val="24"/>
                <w:szCs w:val="24"/>
              </w:rPr>
              <w:t xml:space="preserve">8、相机光圈≤1.4；</w:t>
            </w:r>
            <w:r>
              <w:rPr>
                <w:rFonts w:hint="eastAsia" w:hAnsi="宋体" w:cs="宋体"/>
                <w:sz w:val="24"/>
                <w:szCs w:val="24"/>
              </w:rPr>
              <w:br w:type="textWrapping" w:clear="all"/>
            </w:r>
            <w:r>
              <w:rPr>
                <w:rFonts w:hint="eastAsia" w:hAnsi="宋体" w:cs="宋体"/>
                <w:sz w:val="24"/>
                <w:szCs w:val="24"/>
              </w:rPr>
              <w:t xml:space="preserve">9、镜头前方有一圈三色LED可变换不同颜色；</w:t>
            </w:r>
            <w:r>
              <w:rPr>
                <w:rFonts w:hint="eastAsia" w:hAnsi="宋体" w:cs="宋体"/>
                <w:sz w:val="24"/>
                <w:szCs w:val="24"/>
                <w:highlight w:val="yellow"/>
              </w:rPr>
              <w:br w:type="textWrapping" w:clear="all"/>
            </w:r>
            <w:r>
              <w:rPr>
                <w:rFonts w:hint="eastAsia" w:hAnsi="宋体" w:cs="宋体"/>
                <w:sz w:val="24"/>
                <w:szCs w:val="24"/>
              </w:rPr>
              <w:t xml:space="preserve">10、相机内置处理器性能≥双核ARM A9，内存≥1GB DDR3 SDRAM，存储≥4GB eMMC；</w:t>
            </w:r>
            <w:r>
              <w:rPr>
                <w:rFonts w:hint="eastAsia" w:hAnsi="宋体" w:cs="宋体"/>
                <w:sz w:val="24"/>
                <w:szCs w:val="24"/>
              </w:rPr>
              <w:br w:type="textWrapping" w:clear="all"/>
            </w:r>
            <w:r>
              <w:rPr>
                <w:rFonts w:hint="eastAsia" w:hAnsi="宋体" w:cs="宋体"/>
                <w:sz w:val="24"/>
                <w:szCs w:val="24"/>
              </w:rPr>
              <w:t xml:space="preserve">11、相机主体密封，电路板除镜头部分外无裸露，有RJ45接口供电和传输数据；</w:t>
            </w:r>
            <w:r>
              <w:rPr>
                <w:rFonts w:hint="eastAsia" w:hAnsi="宋体" w:cs="宋体"/>
                <w:sz w:val="24"/>
                <w:szCs w:val="24"/>
              </w:rPr>
              <w:br w:type="textWrapping" w:clear="all"/>
            </w:r>
            <w:r>
              <w:rPr>
                <w:rFonts w:hint="eastAsia" w:hAnsi="宋体" w:cs="宋体"/>
                <w:sz w:val="24"/>
                <w:szCs w:val="24"/>
              </w:rPr>
              <w:t xml:space="preserve">12、供电方式：POE，供电接口：RJ45；</w:t>
            </w:r>
            <w:r>
              <w:rPr>
                <w:rFonts w:hint="eastAsia" w:hAnsi="宋体" w:cs="宋体"/>
                <w:sz w:val="24"/>
                <w:szCs w:val="24"/>
              </w:rPr>
              <w:br w:type="textWrapping" w:clear="all"/>
            </w:r>
            <w:r>
              <w:rPr>
                <w:rFonts w:hint="eastAsia" w:hAnsi="宋体" w:cs="宋体"/>
                <w:sz w:val="24"/>
                <w:szCs w:val="24"/>
              </w:rPr>
              <w:t xml:space="preserve">13、延迟：≤4.8毫秒；</w:t>
            </w:r>
            <w:r>
              <w:rPr>
                <w:rFonts w:hint="eastAsia" w:hAnsi="宋体" w:cs="宋体"/>
                <w:sz w:val="24"/>
                <w:szCs w:val="24"/>
              </w:rPr>
              <w:br w:type="textWrapping" w:clear="all"/>
            </w:r>
            <w:r>
              <w:rPr>
                <w:rFonts w:hint="eastAsia" w:hAnsi="宋体" w:cs="宋体"/>
                <w:sz w:val="24"/>
                <w:szCs w:val="24"/>
              </w:rPr>
              <w:t xml:space="preserve">14、追踪距离：≥15米；</w:t>
            </w:r>
            <w:r>
              <w:rPr>
                <w:rFonts w:hint="eastAsia" w:hAnsi="宋体" w:cs="宋体"/>
                <w:sz w:val="24"/>
                <w:szCs w:val="24"/>
              </w:rPr>
              <w:br w:type="textWrapping" w:clear="all"/>
            </w:r>
            <w:r>
              <w:rPr>
                <w:rFonts w:hint="eastAsia" w:hAnsi="宋体" w:cs="宋体"/>
                <w:sz w:val="24"/>
                <w:szCs w:val="24"/>
              </w:rPr>
              <w:t xml:space="preserve">15、为保证产品质量，相机需通过ROHS、CE、FCC、VCCI认证；</w:t>
            </w:r>
            <w:r>
              <w:rPr>
                <w:rFonts w:hint="eastAsia" w:hAnsi="宋体" w:cs="宋体"/>
                <w:sz w:val="24"/>
                <w:szCs w:val="24"/>
              </w:rPr>
              <w:br w:type="textWrapping" w:clear="all"/>
            </w:r>
            <w:r>
              <w:rPr>
                <w:rFonts w:hint="eastAsia" w:hAnsi="宋体" w:cs="宋体"/>
                <w:sz w:val="24"/>
                <w:szCs w:val="24"/>
              </w:rPr>
              <w:t xml:space="preserve">16、相机能在环境温度</w:t>
            </w:r>
            <w:r>
              <w:rPr>
                <w:rFonts w:hint="eastAsia" w:hAnsi="宋体" w:cs="宋体"/>
                <w:color w:val="000000"/>
                <w:sz w:val="24"/>
                <w:szCs w:val="24"/>
              </w:rPr>
              <w:t xml:space="preserve">不低于-30℃~65℃下正常工作；</w:t>
            </w:r>
            <w:r>
              <w:rPr>
                <w:rFonts w:hint="eastAsia" w:hAnsi="宋体" w:cs="宋体"/>
                <w:sz w:val="24"/>
                <w:szCs w:val="24"/>
              </w:rPr>
              <w:br w:type="textWrapping" w:clear="all"/>
            </w:r>
            <w:r>
              <w:rPr>
                <w:rFonts w:hint="eastAsia" w:hAnsi="宋体" w:cs="宋体"/>
                <w:sz w:val="24"/>
                <w:szCs w:val="24"/>
              </w:rPr>
              <w:t xml:space="preserve">17、相机能在60℃96%RH的高温潮湿环境下正常工作至少48小时；</w:t>
            </w:r>
            <w:r>
              <w:rPr>
                <w:rFonts w:hint="eastAsia" w:hAnsi="宋体" w:cs="宋体"/>
                <w:sz w:val="24"/>
                <w:szCs w:val="24"/>
              </w:rPr>
              <w:br w:type="textWrapping" w:clear="all"/>
            </w:r>
            <w:r>
              <w:rPr>
                <w:rFonts w:hint="eastAsia" w:hAnsi="宋体" w:cs="宋体"/>
                <w:sz w:val="24"/>
                <w:szCs w:val="24"/>
              </w:rPr>
              <w:t xml:space="preserve">18、相机在</w:t>
            </w:r>
            <w:r>
              <w:rPr>
                <w:rFonts w:hint="eastAsia" w:hAnsi="宋体" w:cs="宋体"/>
                <w:color w:val="000000"/>
                <w:sz w:val="24"/>
                <w:szCs w:val="24"/>
              </w:rPr>
              <w:t xml:space="preserve">经历不低于1小时3-200Hz的震动</w:t>
            </w:r>
            <w:r>
              <w:rPr>
                <w:rFonts w:hint="eastAsia" w:hAnsi="宋体" w:cs="宋体"/>
                <w:sz w:val="24"/>
                <w:szCs w:val="24"/>
              </w:rPr>
              <w:t xml:space="preserve">后仍能正常工作</w:t>
            </w:r>
            <w:r>
              <w:rPr>
                <w:rFonts w:hint="eastAsia" w:hAnsi="宋体" w:cs="宋体"/>
                <w:b/>
                <w:bCs/>
                <w:sz w:val="24"/>
                <w:szCs w:val="24"/>
              </w:rPr>
              <w:t xml:space="preserve">。</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12台</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3</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全身运动捕捉软件</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sz w:val="24"/>
                <w:szCs w:val="24"/>
              </w:rPr>
            </w:pPr>
            <w:r>
              <w:rPr>
                <w:rFonts w:hint="eastAsia" w:hAnsi="宋体" w:cs="宋体"/>
                <w:sz w:val="24"/>
                <w:szCs w:val="24"/>
              </w:rPr>
              <w:t xml:space="preserve">1、软件支持加密狗授权和云授权，云授权模式支持联网授权和离线授权两种模式；</w:t>
            </w:r>
            <w:r>
              <w:rPr>
                <w:rFonts w:hint="eastAsia" w:hAnsi="宋体" w:cs="宋体"/>
                <w:sz w:val="24"/>
                <w:szCs w:val="24"/>
              </w:rPr>
              <w:br w:type="textWrapping" w:clear="all"/>
            </w:r>
            <w:r>
              <w:rPr>
                <w:rFonts w:hint="eastAsia" w:hAnsi="宋体" w:cs="宋体"/>
                <w:sz w:val="24"/>
                <w:szCs w:val="24"/>
              </w:rPr>
              <w:t xml:space="preserve">2、支持设置动捕相机的曝光时间、增益、阈值、红外LED补光灯亮度、帧率、左右镜像、上下翻转等参数，镜像和翻转功能需提供软件录屏；</w:t>
            </w:r>
            <w:r>
              <w:rPr>
                <w:rFonts w:hint="eastAsia" w:hAnsi="宋体" w:cs="宋体"/>
                <w:sz w:val="24"/>
                <w:szCs w:val="24"/>
              </w:rPr>
              <w:br w:type="textWrapping" w:clear="all"/>
            </w:r>
            <w:r>
              <w:rPr>
                <w:rFonts w:hint="eastAsia" w:hAnsi="宋体" w:cs="宋体"/>
                <w:sz w:val="24"/>
                <w:szCs w:val="24"/>
              </w:rPr>
              <w:t xml:space="preserve">3、系统可启用或禁用动捕相机的红外补光灯和三色状态灯；</w:t>
            </w:r>
            <w:r>
              <w:rPr>
                <w:rFonts w:hint="eastAsia" w:hAnsi="宋体" w:cs="宋体"/>
                <w:sz w:val="24"/>
                <w:szCs w:val="24"/>
              </w:rPr>
              <w:br w:type="textWrapping" w:clear="all"/>
            </w:r>
            <w:r>
              <w:rPr>
                <w:rFonts w:hint="eastAsia" w:hAnsi="宋体" w:cs="宋体"/>
                <w:sz w:val="24"/>
                <w:szCs w:val="24"/>
              </w:rPr>
              <w:t xml:space="preserve">4、★系统需支持对动捕相机进行分组，并可统一控制该组相机的曝光时间、增益、阈值、红外LED补光灯亮度、帧率、镜像翻转。</w:t>
            </w:r>
            <w:r>
              <w:rPr>
                <w:rFonts w:hint="eastAsia" w:hAnsi="宋体" w:cs="宋体"/>
                <w:b/>
                <w:bCs/>
                <w:sz w:val="24"/>
                <w:szCs w:val="24"/>
              </w:rPr>
              <w:t xml:space="preserve">（投标文件中需提供软件功能截图）；</w:t>
            </w:r>
            <w:r>
              <w:rPr>
                <w:rFonts w:hint="eastAsia" w:hAnsi="宋体" w:cs="宋体"/>
                <w:b/>
                <w:bCs/>
                <w:sz w:val="24"/>
                <w:szCs w:val="24"/>
              </w:rPr>
              <w:br w:type="textWrapping" w:clear="all"/>
            </w:r>
            <w:r>
              <w:rPr>
                <w:rFonts w:hint="eastAsia" w:hAnsi="宋体" w:cs="宋体"/>
                <w:sz w:val="24"/>
                <w:szCs w:val="24"/>
              </w:rPr>
              <w:t xml:space="preserve">5、系统可禁用/重新启用某个或某组动捕相机；</w:t>
            </w:r>
            <w:r>
              <w:rPr>
                <w:rFonts w:hint="eastAsia" w:hAnsi="宋体" w:cs="宋体"/>
                <w:sz w:val="24"/>
                <w:szCs w:val="24"/>
              </w:rPr>
              <w:br w:type="textWrapping" w:clear="all"/>
            </w:r>
            <w:r>
              <w:rPr>
                <w:rFonts w:hint="eastAsia" w:hAnsi="宋体" w:cs="宋体"/>
                <w:sz w:val="24"/>
                <w:szCs w:val="24"/>
              </w:rPr>
              <w:t xml:space="preserve">6、需支持接入视频参考相机，参考相机的视频以.avi等格式保存在当前动捕数据的同级目录下；</w:t>
            </w:r>
            <w:r>
              <w:rPr>
                <w:rFonts w:hint="eastAsia" w:hAnsi="宋体" w:cs="宋体"/>
                <w:sz w:val="24"/>
                <w:szCs w:val="24"/>
              </w:rPr>
              <w:br w:type="textWrapping" w:clear="all"/>
            </w:r>
            <w:r>
              <w:rPr>
                <w:rFonts w:hint="eastAsia" w:hAnsi="宋体" w:cs="宋体"/>
                <w:sz w:val="24"/>
                <w:szCs w:val="24"/>
              </w:rPr>
              <w:t xml:space="preserve">7、3D视图可进行横向和纵向拆分，拆分窗口不少于6个，且每个3D视图窗口均支持在透视图、前视图、后视图、顶视图、底视图、左视图、右视图之间任意切换；</w:t>
            </w:r>
            <w:r>
              <w:rPr>
                <w:rFonts w:hint="eastAsia" w:hAnsi="宋体" w:cs="宋体"/>
                <w:sz w:val="24"/>
                <w:szCs w:val="24"/>
              </w:rPr>
              <w:br w:type="textWrapping" w:clear="all"/>
            </w:r>
            <w:r>
              <w:rPr>
                <w:rFonts w:hint="eastAsia" w:hAnsi="宋体" w:cs="宋体"/>
                <w:sz w:val="24"/>
                <w:szCs w:val="24"/>
              </w:rPr>
              <w:t xml:space="preserve">8、需支持在3D视图中通过拖拽来改变刚体的坐标原点和正方向；</w:t>
            </w:r>
            <w:r>
              <w:rPr>
                <w:rFonts w:hint="eastAsia" w:hAnsi="宋体" w:cs="宋体"/>
                <w:sz w:val="24"/>
                <w:szCs w:val="24"/>
              </w:rPr>
              <w:br w:type="textWrapping" w:clear="all"/>
            </w:r>
            <w:r>
              <w:rPr>
                <w:rFonts w:hint="eastAsia" w:hAnsi="宋体" w:cs="宋体"/>
                <w:sz w:val="24"/>
                <w:szCs w:val="24"/>
              </w:rPr>
              <w:t xml:space="preserve">9、3D视图可以跟随刚体或人体骨骼进行移动；</w:t>
            </w:r>
            <w:r>
              <w:rPr>
                <w:rFonts w:hint="eastAsia" w:hAnsi="宋体" w:cs="宋体"/>
                <w:sz w:val="24"/>
                <w:szCs w:val="24"/>
              </w:rPr>
              <w:br w:type="textWrapping" w:clear="all"/>
            </w:r>
            <w:r>
              <w:rPr>
                <w:rFonts w:hint="eastAsia" w:hAnsi="宋体" w:cs="宋体"/>
                <w:sz w:val="24"/>
                <w:szCs w:val="24"/>
              </w:rPr>
              <w:t xml:space="preserve">10、系统可一键自动屏蔽环境光，也可手动屏蔽环境光；</w:t>
            </w:r>
            <w:r>
              <w:rPr>
                <w:rFonts w:hint="eastAsia" w:hAnsi="宋体" w:cs="宋体"/>
                <w:sz w:val="24"/>
                <w:szCs w:val="24"/>
              </w:rPr>
              <w:br w:type="textWrapping" w:clear="all"/>
            </w:r>
            <w:r>
              <w:rPr>
                <w:rFonts w:hint="eastAsia" w:hAnsi="宋体" w:cs="宋体"/>
                <w:sz w:val="24"/>
                <w:szCs w:val="24"/>
              </w:rPr>
              <w:t xml:space="preserve">11、系统可保存动捕相机校准数据、刚体数据等，刚体数据可单独导入到软件中；</w:t>
            </w:r>
            <w:r>
              <w:rPr>
                <w:rFonts w:hint="eastAsia" w:hAnsi="宋体" w:cs="宋体"/>
                <w:sz w:val="24"/>
                <w:szCs w:val="24"/>
              </w:rPr>
              <w:br w:type="textWrapping" w:clear="all"/>
            </w:r>
            <w:r>
              <w:rPr>
                <w:rFonts w:hint="eastAsia" w:hAnsi="宋体" w:cs="宋体"/>
                <w:sz w:val="24"/>
                <w:szCs w:val="24"/>
              </w:rPr>
              <w:t xml:space="preserve">12、交互方式可在CHINGMU、MAYA、MotionBuilder、3D MAX之间进行自由选择；</w:t>
            </w:r>
            <w:r>
              <w:rPr>
                <w:rFonts w:hint="eastAsia" w:hAnsi="宋体" w:cs="宋体"/>
                <w:sz w:val="24"/>
                <w:szCs w:val="24"/>
              </w:rPr>
              <w:br w:type="textWrapping" w:clear="all"/>
            </w:r>
            <w:r>
              <w:rPr>
                <w:rFonts w:hint="eastAsia" w:hAnsi="宋体" w:cs="宋体"/>
                <w:sz w:val="24"/>
                <w:szCs w:val="24"/>
              </w:rPr>
              <w:t xml:space="preserve">13、校准时，系统可在收集到足够数据后自动停止收集并开始计算，校准结果以不同颜色来区分本次校准的校准质量；</w:t>
            </w:r>
            <w:r>
              <w:rPr>
                <w:rFonts w:hint="eastAsia" w:hAnsi="宋体" w:cs="宋体"/>
                <w:sz w:val="24"/>
                <w:szCs w:val="24"/>
              </w:rPr>
              <w:br w:type="textWrapping" w:clear="all"/>
            </w:r>
            <w:r>
              <w:rPr>
                <w:rFonts w:hint="eastAsia" w:hAnsi="宋体" w:cs="宋体"/>
                <w:sz w:val="24"/>
                <w:szCs w:val="24"/>
              </w:rPr>
              <w:t xml:space="preserve">14、系统需支持在地面上均匀布置反光点，并以此为依据对地平面进行校准；</w:t>
            </w:r>
            <w:r>
              <w:rPr>
                <w:rFonts w:hint="eastAsia" w:hAnsi="宋体" w:cs="宋体"/>
                <w:sz w:val="24"/>
                <w:szCs w:val="24"/>
              </w:rPr>
              <w:br w:type="textWrapping" w:clear="all"/>
            </w:r>
            <w:r>
              <w:rPr>
                <w:rFonts w:hint="eastAsia" w:hAnsi="宋体" w:cs="宋体"/>
                <w:sz w:val="24"/>
                <w:szCs w:val="24"/>
              </w:rPr>
              <w:t xml:space="preserve">15、无需指认marker点之间的连接关系，系统支持手动框选多个marker点后一键创建刚体；</w:t>
            </w:r>
            <w:r>
              <w:rPr>
                <w:rFonts w:hint="eastAsia" w:hAnsi="宋体" w:cs="宋体"/>
                <w:sz w:val="24"/>
                <w:szCs w:val="24"/>
              </w:rPr>
              <w:br w:type="textWrapping" w:clear="all"/>
            </w:r>
            <w:r>
              <w:rPr>
                <w:rFonts w:hint="eastAsia" w:hAnsi="宋体" w:cs="宋体"/>
                <w:sz w:val="24"/>
                <w:szCs w:val="24"/>
              </w:rPr>
              <w:t xml:space="preserve">16、无需框选任何marker点，系统可根据同一个刚体上marker点之间的位置关系不变的原则自动识别出新的刚体；</w:t>
            </w:r>
            <w:r>
              <w:rPr>
                <w:rFonts w:hint="eastAsia" w:hAnsi="宋体" w:cs="宋体"/>
                <w:sz w:val="24"/>
                <w:szCs w:val="24"/>
              </w:rPr>
              <w:br w:type="textWrapping" w:clear="all"/>
            </w:r>
            <w:r>
              <w:rPr>
                <w:rFonts w:hint="eastAsia" w:hAnsi="宋体" w:cs="宋体"/>
                <w:sz w:val="24"/>
                <w:szCs w:val="24"/>
              </w:rPr>
              <w:t xml:space="preserve">17、为便于给演员贴点，软件内置3D模型，3D模型上显示动捕服贴点的参考位置，3D模型可任意旋转以观察不同的贴点位置；</w:t>
            </w:r>
            <w:r>
              <w:rPr>
                <w:rFonts w:hint="eastAsia" w:hAnsi="宋体" w:cs="宋体"/>
                <w:sz w:val="24"/>
                <w:szCs w:val="24"/>
              </w:rPr>
              <w:br w:type="textWrapping" w:clear="all"/>
            </w:r>
            <w:r>
              <w:rPr>
                <w:rFonts w:hint="eastAsia" w:hAnsi="宋体" w:cs="宋体"/>
                <w:sz w:val="24"/>
                <w:szCs w:val="24"/>
              </w:rPr>
              <w:t xml:space="preserve">18、为更好地观察动捕效果，可在软件内为火柴人骨骼加载蒙皮模板，蒙皮模板分男女两种类型；</w:t>
            </w:r>
            <w:r>
              <w:rPr>
                <w:rFonts w:hint="eastAsia" w:hAnsi="宋体" w:cs="宋体"/>
                <w:sz w:val="24"/>
                <w:szCs w:val="24"/>
              </w:rPr>
              <w:br w:type="textWrapping" w:clear="all"/>
            </w:r>
            <w:r>
              <w:rPr>
                <w:rFonts w:hint="eastAsia" w:hAnsi="宋体" w:cs="宋体"/>
                <w:sz w:val="24"/>
                <w:szCs w:val="24"/>
              </w:rPr>
              <w:t xml:space="preserve">19、无需框选任何marker点，系统可一键创建出演员的人体骨骼；</w:t>
            </w:r>
            <w:r>
              <w:rPr>
                <w:rFonts w:hint="eastAsia" w:hAnsi="宋体" w:cs="宋体"/>
                <w:sz w:val="24"/>
                <w:szCs w:val="24"/>
              </w:rPr>
              <w:br w:type="textWrapping" w:clear="all"/>
            </w:r>
            <w:r>
              <w:rPr>
                <w:rFonts w:hint="eastAsia" w:hAnsi="宋体" w:cs="宋体"/>
                <w:sz w:val="24"/>
                <w:szCs w:val="24"/>
              </w:rPr>
              <w:t xml:space="preserve">20、在创建完初始骨骼后，演员可做一套动作，经系统采集之后可进一步提升动捕精度；</w:t>
            </w:r>
            <w:r>
              <w:rPr>
                <w:rFonts w:hint="eastAsia" w:hAnsi="宋体" w:cs="宋体"/>
                <w:sz w:val="24"/>
                <w:szCs w:val="24"/>
              </w:rPr>
              <w:br w:type="textWrapping" w:clear="all"/>
            </w:r>
            <w:r>
              <w:rPr>
                <w:rFonts w:hint="eastAsia" w:hAnsi="宋体" w:cs="宋体"/>
                <w:sz w:val="24"/>
                <w:szCs w:val="24"/>
              </w:rPr>
              <w:t xml:space="preserve">21、系统需支持将动捕数据合并在一个FBX或C3D文件中，也支持分拆成多人数据分别导出；</w:t>
            </w:r>
            <w:r>
              <w:rPr>
                <w:rFonts w:hint="eastAsia" w:hAnsi="宋体" w:cs="宋体"/>
                <w:sz w:val="24"/>
                <w:szCs w:val="24"/>
              </w:rPr>
              <w:br w:type="textWrapping" w:clear="all"/>
            </w:r>
            <w:r>
              <w:rPr>
                <w:rFonts w:hint="eastAsia" w:hAnsi="宋体" w:cs="宋体"/>
                <w:sz w:val="24"/>
                <w:szCs w:val="24"/>
              </w:rPr>
              <w:t xml:space="preserve">22、可在软件中设置导出的数据格式、是否分拆导出、导出数据的目标位置，设置后可单独导出某个take条的数据，也可以多个take条的数据批量导出；</w:t>
            </w:r>
            <w:r>
              <w:rPr>
                <w:rFonts w:hint="eastAsia" w:hAnsi="宋体" w:cs="宋体"/>
                <w:sz w:val="24"/>
                <w:szCs w:val="24"/>
              </w:rPr>
              <w:br w:type="textWrapping" w:clear="all"/>
            </w:r>
            <w:r>
              <w:rPr>
                <w:rFonts w:hint="eastAsia" w:hAnsi="宋体" w:cs="宋体"/>
                <w:sz w:val="24"/>
                <w:szCs w:val="24"/>
              </w:rPr>
              <w:t xml:space="preserve">23、take条支持记录镜头名称、拍摄跨度、拍摄时长、拍摄帧率、拍摄总帧数以及笔记等信息，其中笔记信息可自由编辑；</w:t>
            </w:r>
            <w:r>
              <w:rPr>
                <w:rFonts w:hint="eastAsia" w:hAnsi="宋体" w:cs="宋体"/>
                <w:sz w:val="24"/>
                <w:szCs w:val="24"/>
              </w:rPr>
              <w:br w:type="textWrapping" w:clear="all"/>
            </w:r>
            <w:r>
              <w:rPr>
                <w:rFonts w:hint="eastAsia" w:hAnsi="宋体" w:cs="宋体"/>
                <w:sz w:val="24"/>
                <w:szCs w:val="24"/>
              </w:rPr>
              <w:t xml:space="preserve">25、双击某个take条之后可进入回放模式，回放时有两条进度条，其中第二进度条可控制第一进度条的起始帧和结束帧的位置；</w:t>
            </w:r>
            <w:r>
              <w:rPr>
                <w:rFonts w:hint="eastAsia" w:hAnsi="宋体" w:cs="宋体"/>
                <w:sz w:val="24"/>
                <w:szCs w:val="24"/>
              </w:rPr>
              <w:br w:type="textWrapping" w:clear="all"/>
            </w:r>
            <w:r>
              <w:rPr>
                <w:rFonts w:hint="eastAsia" w:hAnsi="宋体" w:cs="宋体"/>
                <w:sz w:val="24"/>
                <w:szCs w:val="24"/>
              </w:rPr>
              <w:t xml:space="preserve">25、系统回放时需支持正向正常播放、正向逐帧播放、反向播放、反向逐帧播放、循环播放、快进到起始位置、快进到结束位置等操作；</w:t>
            </w:r>
            <w:r>
              <w:rPr>
                <w:rFonts w:hint="eastAsia" w:hAnsi="宋体" w:cs="宋体"/>
                <w:sz w:val="24"/>
                <w:szCs w:val="24"/>
              </w:rPr>
              <w:br w:type="textWrapping" w:clear="all"/>
            </w:r>
            <w:r>
              <w:rPr>
                <w:rFonts w:hint="eastAsia" w:hAnsi="宋体" w:cs="宋体"/>
                <w:sz w:val="24"/>
                <w:szCs w:val="24"/>
              </w:rPr>
              <w:t xml:space="preserve">★26、系统回放时可在曲线视图中察看动捕数据质量，可察看的数据类型包括“marker”3自由度、“骨骼”6自由度、“刚体marker”3自由度、“刚体”6自由度。</w:t>
            </w:r>
            <w:r>
              <w:rPr>
                <w:rFonts w:hint="eastAsia" w:hAnsi="宋体" w:cs="宋体"/>
                <w:b/>
                <w:bCs/>
                <w:sz w:val="24"/>
                <w:szCs w:val="24"/>
              </w:rPr>
              <w:t xml:space="preserve">（投标文件中需提供软件功能截图）；</w:t>
            </w:r>
            <w:r>
              <w:rPr>
                <w:rFonts w:hint="eastAsia" w:hAnsi="宋体" w:cs="宋体"/>
                <w:b/>
                <w:bCs/>
                <w:sz w:val="24"/>
                <w:szCs w:val="24"/>
              </w:rPr>
              <w:br w:type="textWrapping" w:clear="all"/>
            </w:r>
            <w:r>
              <w:rPr>
                <w:rFonts w:hint="eastAsia" w:hAnsi="宋体" w:cs="宋体"/>
                <w:sz w:val="24"/>
                <w:szCs w:val="24"/>
              </w:rPr>
              <w:t xml:space="preserve">27、需支持导入客户自己的3D人物模型和3D场景模型，导入新模型时可对原有模型进行替换或合并操作，导入的所有模型资产可在软件的“大纲”面板中查看；</w:t>
            </w:r>
            <w:r>
              <w:rPr>
                <w:rFonts w:hint="eastAsia" w:hAnsi="宋体" w:cs="宋体"/>
                <w:sz w:val="24"/>
                <w:szCs w:val="24"/>
              </w:rPr>
              <w:br w:type="textWrapping" w:clear="all"/>
            </w:r>
            <w:r>
              <w:rPr>
                <w:rFonts w:hint="eastAsia" w:hAnsi="宋体" w:cs="宋体"/>
                <w:sz w:val="24"/>
                <w:szCs w:val="24"/>
              </w:rPr>
              <w:t xml:space="preserve">28、可对导入的3D模型的骨骼层级进行展开，并可对任意层级的骨骼六自由度进行修改；</w:t>
            </w:r>
            <w:r>
              <w:rPr>
                <w:rFonts w:hint="eastAsia" w:hAnsi="宋体" w:cs="宋体"/>
                <w:sz w:val="24"/>
                <w:szCs w:val="24"/>
              </w:rPr>
              <w:br w:type="textWrapping" w:clear="all"/>
            </w:r>
            <w:r>
              <w:rPr>
                <w:rFonts w:hint="eastAsia" w:hAnsi="宋体" w:cs="宋体"/>
                <w:sz w:val="24"/>
                <w:szCs w:val="24"/>
              </w:rPr>
              <w:t xml:space="preserve">★29、需支持导入3D资产后锁定角色并自动角色化，并支持将重定向之后的动画数据烘培到目标模型上</w:t>
            </w:r>
            <w:r>
              <w:rPr>
                <w:rFonts w:hint="eastAsia" w:hAnsi="宋体" w:cs="宋体"/>
                <w:b/>
                <w:bCs/>
                <w:sz w:val="24"/>
                <w:szCs w:val="24"/>
              </w:rPr>
              <w:t xml:space="preserve">（投标文件中需提供软件功能截图）</w:t>
            </w:r>
            <w:r>
              <w:rPr>
                <w:rFonts w:hint="eastAsia" w:hAnsi="宋体" w:cs="宋体"/>
                <w:sz w:val="24"/>
                <w:szCs w:val="24"/>
              </w:rPr>
              <w:t xml:space="preserve">；</w:t>
            </w:r>
            <w:r>
              <w:rPr>
                <w:rFonts w:hint="eastAsia" w:hAnsi="宋体" w:cs="宋体"/>
                <w:sz w:val="24"/>
                <w:szCs w:val="24"/>
              </w:rPr>
              <w:br w:type="textWrapping" w:clear="all"/>
            </w:r>
            <w:r>
              <w:rPr>
                <w:rFonts w:hint="eastAsia" w:hAnsi="宋体" w:cs="宋体"/>
                <w:sz w:val="24"/>
                <w:szCs w:val="24"/>
              </w:rPr>
              <w:t xml:space="preserve">★30、需支持通过“IK Blend T”、“IK Blend R”、“IK PULL”等内置控制器来对角色化后的模型进行实时重定向调整，以达到理想的模型驱动效果</w:t>
            </w:r>
            <w:r>
              <w:rPr>
                <w:rFonts w:hint="eastAsia" w:hAnsi="宋体" w:cs="宋体"/>
                <w:b/>
                <w:bCs/>
                <w:sz w:val="24"/>
                <w:szCs w:val="24"/>
              </w:rPr>
              <w:t xml:space="preserve">（投标文件中需提供软件功能截图）</w:t>
            </w:r>
            <w:r>
              <w:rPr>
                <w:rFonts w:hint="eastAsia" w:hAnsi="宋体" w:cs="宋体"/>
                <w:sz w:val="24"/>
                <w:szCs w:val="24"/>
              </w:rPr>
              <w:t xml:space="preserve">；</w:t>
            </w:r>
            <w:r>
              <w:rPr>
                <w:rFonts w:hint="eastAsia" w:hAnsi="宋体" w:cs="宋体"/>
                <w:sz w:val="24"/>
                <w:szCs w:val="24"/>
              </w:rPr>
              <w:br w:type="textWrapping" w:clear="all"/>
            </w:r>
            <w:r>
              <w:rPr>
                <w:rFonts w:hint="eastAsia" w:hAnsi="宋体" w:cs="宋体"/>
                <w:sz w:val="24"/>
                <w:szCs w:val="24"/>
              </w:rPr>
              <w:t xml:space="preserve">31、需支持对刚体模型进行角色化并调整其重定向效果；</w:t>
            </w:r>
            <w:r>
              <w:rPr>
                <w:rFonts w:hint="eastAsia" w:hAnsi="宋体" w:cs="宋体"/>
                <w:sz w:val="24"/>
                <w:szCs w:val="24"/>
              </w:rPr>
              <w:br w:type="textWrapping" w:clear="all"/>
            </w:r>
            <w:r>
              <w:rPr>
                <w:rFonts w:hint="eastAsia" w:hAnsi="宋体" w:cs="宋体"/>
                <w:sz w:val="24"/>
                <w:szCs w:val="24"/>
              </w:rPr>
              <w:t xml:space="preserve">32、需支持光学手指捕捉；</w:t>
            </w:r>
            <w:r>
              <w:rPr>
                <w:rFonts w:hint="eastAsia" w:hAnsi="宋体" w:cs="宋体"/>
                <w:sz w:val="24"/>
                <w:szCs w:val="24"/>
              </w:rPr>
              <w:br w:type="textWrapping" w:clear="all"/>
            </w:r>
            <w:r>
              <w:rPr>
                <w:rFonts w:hint="eastAsia" w:hAnsi="宋体" w:cs="宋体"/>
                <w:sz w:val="24"/>
                <w:szCs w:val="24"/>
              </w:rPr>
              <w:t xml:space="preserve">33、需支持1付或多付惯性数据手套捕捉，可在软件中对惯性数据手套进行校准，并可以在大纲的骨骼属性中设置当前人物对应的数据手套ID，数据手套数据可与肢体数据保存到同一份动画文件中；</w:t>
            </w:r>
            <w:r>
              <w:rPr>
                <w:rFonts w:hint="eastAsia" w:hAnsi="宋体" w:cs="宋体"/>
                <w:sz w:val="24"/>
                <w:szCs w:val="24"/>
              </w:rPr>
              <w:br w:type="textWrapping" w:clear="all"/>
            </w:r>
            <w:r>
              <w:rPr>
                <w:rFonts w:hint="eastAsia" w:hAnsi="宋体" w:cs="宋体"/>
                <w:sz w:val="24"/>
                <w:szCs w:val="24"/>
              </w:rPr>
              <w:t xml:space="preserve">34、需支持不少于40人以上全身动捕；</w:t>
            </w:r>
            <w:r>
              <w:rPr>
                <w:rFonts w:hint="eastAsia" w:hAnsi="宋体" w:cs="宋体"/>
                <w:sz w:val="24"/>
                <w:szCs w:val="24"/>
              </w:rPr>
              <w:br w:type="textWrapping" w:clear="all"/>
            </w:r>
            <w:r>
              <w:rPr>
                <w:rFonts w:hint="eastAsia" w:hAnsi="宋体" w:cs="宋体"/>
                <w:sz w:val="24"/>
                <w:szCs w:val="24"/>
              </w:rPr>
              <w:t xml:space="preserve">35、需支持VR PN、LiveStream等协议，无缝支持Maya、Max、Motionbuilder、Unreal、Unity、Blender、Iclone、Matlab、Simulink等软件，支持windows、Linux、Android、ROS、麒麟等操作系统或平台；</w:t>
            </w:r>
            <w:r>
              <w:rPr>
                <w:rFonts w:hint="eastAsia" w:hAnsi="宋体" w:cs="宋体"/>
                <w:sz w:val="24"/>
                <w:szCs w:val="24"/>
              </w:rPr>
              <w:br w:type="textWrapping" w:clear="all"/>
            </w:r>
            <w:r>
              <w:rPr>
                <w:rFonts w:hint="eastAsia" w:hAnsi="宋体" w:cs="宋体"/>
                <w:sz w:val="24"/>
                <w:szCs w:val="24"/>
              </w:rPr>
              <w:t xml:space="preserve">36、重定向后可导出Xmap文件并记录matchsource、target、bonemap、IK、SpineRatio等信息，方便今后一键重定向</w:t>
            </w:r>
            <w:r>
              <w:rPr>
                <w:rFonts w:hint="eastAsia" w:hAnsi="宋体" w:cs="宋体"/>
                <w:b/>
                <w:bCs/>
                <w:sz w:val="24"/>
                <w:szCs w:val="24"/>
              </w:rPr>
              <w:t xml:space="preserve">；</w:t>
            </w:r>
            <w:r>
              <w:rPr>
                <w:rFonts w:hint="eastAsia" w:hAnsi="宋体" w:cs="宋体"/>
                <w:b/>
                <w:bCs/>
                <w:sz w:val="24"/>
                <w:szCs w:val="24"/>
              </w:rPr>
              <w:br w:type="textWrapping" w:clear="all"/>
            </w:r>
            <w:r>
              <w:rPr>
                <w:rFonts w:hint="eastAsia" w:hAnsi="宋体" w:cs="宋体"/>
                <w:sz w:val="24"/>
                <w:szCs w:val="24"/>
              </w:rPr>
              <w:t xml:space="preserve">★37、需支持用Cmap文件对多个Xmap文件进行统一管理，可一键加载整个场景的重定向设置</w:t>
            </w:r>
            <w:r>
              <w:rPr>
                <w:rFonts w:hint="eastAsia" w:hAnsi="宋体" w:cs="宋体"/>
                <w:b/>
                <w:bCs/>
                <w:sz w:val="24"/>
                <w:szCs w:val="24"/>
              </w:rPr>
              <w:t xml:space="preserve">（投标文件中需提供软件功能截图）</w:t>
            </w:r>
            <w:r>
              <w:rPr>
                <w:rFonts w:hint="eastAsia" w:hAnsi="宋体" w:cs="宋体"/>
                <w:sz w:val="24"/>
                <w:szCs w:val="24"/>
              </w:rPr>
              <w:br w:type="textWrapping" w:clear="all"/>
            </w:r>
            <w:r>
              <w:rPr>
                <w:rFonts w:hint="eastAsia" w:hAnsi="宋体" w:cs="宋体"/>
                <w:sz w:val="24"/>
                <w:szCs w:val="24"/>
              </w:rPr>
              <w:t xml:space="preserve">38、需支持用户创建自己的骨骼自定义模板并保存成CST文件，可以自定义贴点的数量和位置</w:t>
            </w:r>
            <w:r>
              <w:rPr>
                <w:rFonts w:hint="eastAsia" w:hAnsi="宋体" w:cs="宋体"/>
                <w:b/>
                <w:bCs/>
                <w:sz w:val="24"/>
                <w:szCs w:val="24"/>
              </w:rPr>
              <w:t xml:space="preserve">；</w:t>
            </w:r>
            <w:r>
              <w:rPr>
                <w:rFonts w:hint="eastAsia" w:hAnsi="宋体" w:cs="宋体"/>
                <w:b/>
                <w:bCs/>
                <w:sz w:val="24"/>
                <w:szCs w:val="24"/>
              </w:rPr>
              <w:br w:type="textWrapping" w:clear="all"/>
            </w:r>
            <w:r>
              <w:rPr>
                <w:rFonts w:hint="eastAsia" w:hAnsi="宋体" w:cs="宋体"/>
                <w:sz w:val="24"/>
                <w:szCs w:val="24"/>
              </w:rPr>
              <w:t xml:space="preserve">★39、需支持创建或加载CSK文件，记录演员的贴点方式及骨骼长度，以保证同一演员的骨骼一致性</w:t>
            </w:r>
            <w:r>
              <w:rPr>
                <w:rFonts w:hint="eastAsia" w:hAnsi="宋体" w:cs="宋体"/>
                <w:b/>
                <w:bCs/>
                <w:sz w:val="24"/>
                <w:szCs w:val="24"/>
              </w:rPr>
              <w:t xml:space="preserve">（投标文件中需提供软件功能截图）；</w:t>
            </w:r>
            <w:r>
              <w:rPr>
                <w:rFonts w:hint="eastAsia" w:hAnsi="宋体" w:cs="宋体"/>
                <w:b/>
                <w:bCs/>
                <w:sz w:val="24"/>
                <w:szCs w:val="24"/>
              </w:rPr>
              <w:br w:type="textWrapping" w:clear="all"/>
            </w:r>
            <w:r>
              <w:rPr>
                <w:rFonts w:hint="eastAsia" w:hAnsi="宋体" w:cs="宋体"/>
                <w:sz w:val="24"/>
                <w:szCs w:val="24"/>
              </w:rPr>
              <w:t xml:space="preserve">40、需支持创建或加载CSH文件，记录演员当前每一个marker点的实际贴点位置，便于同一演员只需创建一次骨骼即可在不同动捕棚中被识别到；</w:t>
            </w:r>
            <w:r>
              <w:rPr>
                <w:rFonts w:hAnsi="宋体" w:cs="宋体"/>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4</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数据整合软件</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sz w:val="24"/>
                <w:szCs w:val="24"/>
              </w:rPr>
              <w:t xml:space="preserve">1、软件需支持本地和远程的多台设备同时录制作业，主要支持的设备软件包括：CMAvatar, CMTracker,  Unreal Engine, MotionBuilder等；</w:t>
            </w:r>
            <w:r>
              <w:rPr>
                <w:rFonts w:hint="eastAsia" w:hAnsi="宋体" w:cs="宋体"/>
                <w:sz w:val="24"/>
                <w:szCs w:val="24"/>
              </w:rPr>
              <w:br w:type="textWrapping" w:clear="all"/>
            </w:r>
            <w:r>
              <w:rPr>
                <w:rFonts w:hint="eastAsia" w:hAnsi="宋体" w:cs="宋体"/>
                <w:sz w:val="24"/>
                <w:szCs w:val="24"/>
              </w:rPr>
              <w:t xml:space="preserve">2、需支持人体数据，手套数据，面捕数据，参考视频画面，虚拟相机画面及虚拟相机位姿数据的同步录制；</w:t>
            </w:r>
            <w:r>
              <w:rPr>
                <w:rFonts w:hint="eastAsia" w:hAnsi="宋体" w:cs="宋体"/>
                <w:sz w:val="24"/>
                <w:szCs w:val="24"/>
              </w:rPr>
              <w:br w:type="textWrapping" w:clear="all"/>
            </w:r>
            <w:r>
              <w:rPr>
                <w:rFonts w:hint="eastAsia" w:hAnsi="宋体" w:cs="宋体"/>
                <w:sz w:val="24"/>
                <w:szCs w:val="24"/>
              </w:rPr>
              <w:t xml:space="preserve">3、需支持录制脚本自动生成：录制名称，录制的内容描述，脚本，录制开始/结束时间，录制时长等基本信息；</w:t>
            </w:r>
            <w:r>
              <w:rPr>
                <w:rFonts w:hint="eastAsia" w:hAnsi="宋体" w:cs="宋体"/>
                <w:sz w:val="24"/>
                <w:szCs w:val="24"/>
              </w:rPr>
              <w:br w:type="textWrapping" w:clear="all"/>
            </w:r>
            <w:r>
              <w:rPr>
                <w:rFonts w:hint="eastAsia" w:hAnsi="宋体" w:cs="宋体"/>
                <w:sz w:val="24"/>
                <w:szCs w:val="24"/>
              </w:rPr>
              <w:t xml:space="preserve">4、软件需支持动态扩展新设备，按照设备的类继承关系新建设备类型，实现相应的类接口逻辑，并将python文件添加软件指定目录，软件即可扩展新设备的录制工作；</w:t>
            </w:r>
            <w:r>
              <w:rPr>
                <w:rFonts w:hint="eastAsia" w:hAnsi="宋体" w:cs="宋体"/>
                <w:sz w:val="24"/>
                <w:szCs w:val="24"/>
              </w:rPr>
              <w:br w:type="textWrapping" w:clear="all"/>
            </w:r>
            <w:r>
              <w:rPr>
                <w:rFonts w:hint="eastAsia" w:hAnsi="宋体" w:cs="宋体"/>
                <w:sz w:val="24"/>
                <w:szCs w:val="24"/>
              </w:rPr>
              <w:t xml:space="preserve">5、需支持部分数据的自动处理，如自动合成身体及手指的统一数据。</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5</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离线处理软件</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sz w:val="24"/>
                <w:szCs w:val="24"/>
              </w:rPr>
              <w:t xml:space="preserve">1、具备自动标定三维数据，虚拟三维数据修补技术，不受限制数的返回与重做；</w:t>
            </w:r>
            <w:r>
              <w:rPr>
                <w:rFonts w:hint="eastAsia" w:hAnsi="宋体" w:cs="宋体"/>
                <w:sz w:val="24"/>
                <w:szCs w:val="24"/>
              </w:rPr>
              <w:br w:type="textWrapping" w:clear="all"/>
            </w:r>
            <w:r>
              <w:rPr>
                <w:rFonts w:hint="eastAsia" w:hAnsi="宋体" w:cs="宋体"/>
                <w:sz w:val="24"/>
                <w:szCs w:val="24"/>
              </w:rPr>
              <w:t xml:space="preserve">2、需支持修复C3D、FBX、BVH等常用动作捕捉数据格式；</w:t>
            </w:r>
            <w:r>
              <w:rPr>
                <w:rFonts w:hint="eastAsia" w:hAnsi="宋体" w:cs="宋体"/>
                <w:sz w:val="24"/>
                <w:szCs w:val="24"/>
              </w:rPr>
              <w:br w:type="textWrapping" w:clear="all"/>
            </w:r>
            <w:r>
              <w:rPr>
                <w:rFonts w:hint="eastAsia" w:hAnsi="宋体" w:cs="宋体"/>
                <w:sz w:val="24"/>
                <w:szCs w:val="24"/>
              </w:rPr>
              <w:t xml:space="preserve">3、需支持多线程并行处理；</w:t>
            </w:r>
            <w:r>
              <w:rPr>
                <w:rFonts w:hint="eastAsia" w:hAnsi="宋体" w:cs="宋体"/>
                <w:sz w:val="24"/>
                <w:szCs w:val="24"/>
              </w:rPr>
              <w:br w:type="textWrapping" w:clear="all"/>
            </w:r>
            <w:r>
              <w:rPr>
                <w:rFonts w:hint="eastAsia" w:hAnsi="宋体" w:cs="宋体"/>
                <w:sz w:val="24"/>
                <w:szCs w:val="24"/>
              </w:rPr>
              <w:t xml:space="preserve">4、需支持导出C3D、FBX、BVH等多种文件格式；</w:t>
            </w:r>
            <w:r>
              <w:rPr>
                <w:rFonts w:hint="eastAsia" w:hAnsi="宋体" w:cs="宋体"/>
                <w:sz w:val="24"/>
                <w:szCs w:val="24"/>
              </w:rPr>
              <w:br w:type="textWrapping" w:clear="all"/>
            </w:r>
            <w:r>
              <w:rPr>
                <w:rFonts w:hint="eastAsia" w:hAnsi="宋体" w:cs="宋体"/>
                <w:sz w:val="24"/>
                <w:szCs w:val="24"/>
              </w:rPr>
              <w:t xml:space="preserve">5、为了保证后期稳定性和兼容性的使用与全身运动捕捉软件为同一品牌；</w:t>
            </w:r>
            <w:r>
              <w:rPr>
                <w:rFonts w:hint="eastAsia" w:hAnsi="宋体" w:cs="宋体"/>
                <w:sz w:val="24"/>
                <w:szCs w:val="24"/>
              </w:rPr>
              <w:br w:type="textWrapping" w:clear="all"/>
            </w:r>
            <w:r>
              <w:rPr>
                <w:rFonts w:hint="eastAsia" w:hAnsi="宋体" w:cs="宋体"/>
                <w:sz w:val="24"/>
                <w:szCs w:val="24"/>
              </w:rPr>
              <w:t xml:space="preserve">6、需支持手动和自动对Marker进行Label；</w:t>
            </w:r>
            <w:r>
              <w:rPr>
                <w:rFonts w:hint="eastAsia" w:hAnsi="宋体" w:cs="宋体"/>
                <w:sz w:val="24"/>
                <w:szCs w:val="24"/>
              </w:rPr>
              <w:br w:type="textWrapping" w:clear="all"/>
            </w:r>
            <w:r>
              <w:rPr>
                <w:rFonts w:hint="eastAsia" w:hAnsi="宋体" w:cs="宋体"/>
                <w:sz w:val="24"/>
                <w:szCs w:val="24"/>
              </w:rPr>
              <w:t xml:space="preserve">7、需支持对于Marker的误识别现象，进行Marker交换操作；</w:t>
            </w:r>
            <w:r>
              <w:rPr>
                <w:rFonts w:hint="eastAsia" w:hAnsi="宋体" w:cs="宋体"/>
                <w:sz w:val="24"/>
                <w:szCs w:val="24"/>
              </w:rPr>
              <w:br w:type="textWrapping" w:clear="all"/>
            </w:r>
            <w:r>
              <w:rPr>
                <w:rFonts w:hint="eastAsia" w:hAnsi="宋体" w:cs="宋体"/>
                <w:sz w:val="24"/>
                <w:szCs w:val="24"/>
              </w:rPr>
              <w:t xml:space="preserve">8、需支持输入起始帧和结束帧或者在曲线视图中手动选中一段区间修剪未标记点；</w:t>
            </w:r>
            <w:r>
              <w:rPr>
                <w:rFonts w:hint="eastAsia" w:hAnsi="宋体" w:cs="宋体"/>
                <w:sz w:val="24"/>
                <w:szCs w:val="24"/>
              </w:rPr>
              <w:br w:type="textWrapping" w:clear="all"/>
            </w:r>
            <w:r>
              <w:rPr>
                <w:rFonts w:hint="eastAsia" w:hAnsi="宋体" w:cs="宋体"/>
                <w:sz w:val="24"/>
                <w:szCs w:val="24"/>
              </w:rPr>
              <w:t xml:space="preserve">9、需支持根据导入的 Marker点进行Label操作并创建3D的骨骼模型；</w:t>
            </w:r>
            <w:r>
              <w:rPr>
                <w:rFonts w:hint="eastAsia" w:hAnsi="宋体" w:cs="宋体"/>
                <w:sz w:val="24"/>
                <w:szCs w:val="24"/>
              </w:rPr>
              <w:br w:type="textWrapping" w:clear="all"/>
            </w:r>
            <w:r>
              <w:rPr>
                <w:rFonts w:hint="eastAsia" w:hAnsi="宋体" w:cs="宋体"/>
                <w:sz w:val="24"/>
                <w:szCs w:val="24"/>
              </w:rPr>
              <w:t xml:space="preserve">10、需支持创建出的骨骼和Marker模型自动更新修补后状态；</w:t>
            </w:r>
            <w:r>
              <w:rPr>
                <w:rFonts w:hint="eastAsia" w:hAnsi="宋体" w:cs="宋体"/>
                <w:sz w:val="24"/>
                <w:szCs w:val="24"/>
              </w:rPr>
              <w:br w:type="textWrapping" w:clear="all"/>
            </w:r>
            <w:r>
              <w:rPr>
                <w:rFonts w:hint="eastAsia" w:hAnsi="宋体" w:cs="宋体"/>
                <w:sz w:val="24"/>
                <w:szCs w:val="24"/>
              </w:rPr>
              <w:t xml:space="preserve">11、需支持骨骼数据修补后，更新和保存csh文件；</w:t>
            </w:r>
            <w:r>
              <w:rPr>
                <w:rFonts w:hint="eastAsia" w:hAnsi="宋体" w:cs="宋体"/>
                <w:sz w:val="24"/>
                <w:szCs w:val="24"/>
              </w:rPr>
              <w:br w:type="textWrapping" w:clear="all"/>
            </w:r>
            <w:r>
              <w:rPr>
                <w:rFonts w:hint="eastAsia" w:hAnsi="宋体" w:cs="宋体"/>
                <w:sz w:val="24"/>
                <w:szCs w:val="24"/>
              </w:rPr>
              <w:t xml:space="preserve">12、需支持调整修剪功能模块中gap前后的修剪帧数，修剪单个Marker、多个Marker、所有Marker在各个gap的两侧自动修剪若干帧；</w:t>
            </w:r>
            <w:r>
              <w:rPr>
                <w:rFonts w:hint="eastAsia" w:hAnsi="宋体" w:cs="宋体"/>
                <w:sz w:val="24"/>
                <w:szCs w:val="24"/>
              </w:rPr>
              <w:br w:type="textWrapping" w:clear="all"/>
            </w:r>
            <w:r>
              <w:rPr>
                <w:rFonts w:hint="eastAsia" w:hAnsi="宋体" w:cs="宋体"/>
                <w:sz w:val="24"/>
                <w:szCs w:val="24"/>
              </w:rPr>
              <w:t xml:space="preserve">13、需支持导出数据时设置开始和结束的帧数、帧率、帧间隔进行导出；</w:t>
            </w:r>
            <w:r>
              <w:rPr>
                <w:rFonts w:hint="eastAsia" w:hAnsi="宋体" w:cs="宋体"/>
                <w:sz w:val="24"/>
                <w:szCs w:val="24"/>
              </w:rPr>
              <w:br w:type="textWrapping" w:clear="all"/>
            </w:r>
            <w:r>
              <w:rPr>
                <w:rFonts w:hint="eastAsia" w:hAnsi="宋体" w:cs="宋体"/>
                <w:sz w:val="24"/>
                <w:szCs w:val="24"/>
              </w:rPr>
              <w:t xml:space="preserve">14、需支持“线性”、“二次拟合”、“样条”、“刚体、”“骨骼”、“周期”等类型的修复方式，默认可以利用样条曲线进行插值或逼近来填充曲线；对于一些周期性的动作（比如脚踏自行车），利用前后的有效轨迹对当前gap进行填充；利用Marker和骨骼的依附关系进行修补，利用骨骼的运动信息推测Marker的运动轨迹来填充；</w:t>
            </w:r>
            <w:r>
              <w:rPr>
                <w:rFonts w:hint="eastAsia" w:hAnsi="宋体" w:cs="宋体"/>
                <w:sz w:val="24"/>
                <w:szCs w:val="24"/>
              </w:rPr>
              <w:br w:type="textWrapping" w:clear="all"/>
            </w:r>
            <w:r>
              <w:rPr>
                <w:rFonts w:hint="eastAsia" w:hAnsi="宋体" w:cs="宋体"/>
                <w:sz w:val="24"/>
                <w:szCs w:val="24"/>
              </w:rPr>
              <w:t xml:space="preserve">15、需支持选择不同的填充方式填充选中骨骼的单个缺失区域或者所有缺失区域的数据，操作方式上支持在曲线视图中手动选中填充区域；</w:t>
            </w:r>
            <w:r>
              <w:rPr>
                <w:rFonts w:hint="eastAsia" w:hAnsi="宋体" w:cs="宋体"/>
                <w:sz w:val="24"/>
                <w:szCs w:val="24"/>
              </w:rPr>
              <w:br w:type="textWrapping" w:clear="all"/>
            </w:r>
            <w:r>
              <w:rPr>
                <w:rFonts w:hint="eastAsia" w:hAnsi="宋体" w:cs="宋体"/>
                <w:sz w:val="24"/>
                <w:szCs w:val="24"/>
              </w:rPr>
              <w:t xml:space="preserve">16、需支持选中单个骨骼或者多个骨骼进行平滑，也可以选中单个骨骼的单个区间或者所有数据进行平滑；</w:t>
            </w:r>
            <w:r>
              <w:rPr>
                <w:rFonts w:hint="eastAsia" w:hAnsi="宋体" w:cs="宋体"/>
                <w:sz w:val="24"/>
                <w:szCs w:val="24"/>
              </w:rPr>
              <w:br w:type="textWrapping" w:clear="all"/>
            </w:r>
            <w:r>
              <w:rPr>
                <w:rFonts w:hint="eastAsia" w:hAnsi="宋体" w:cs="宋体"/>
                <w:sz w:val="24"/>
                <w:szCs w:val="24"/>
              </w:rPr>
              <w:t xml:space="preserve">17、需支持调整平滑力度，数值越大则数据的平滑程度越大；</w:t>
            </w:r>
            <w:r>
              <w:rPr>
                <w:rFonts w:hint="eastAsia" w:hAnsi="宋体" w:cs="宋体"/>
                <w:sz w:val="24"/>
                <w:szCs w:val="24"/>
              </w:rPr>
              <w:br w:type="textWrapping" w:clear="all"/>
            </w:r>
            <w:r>
              <w:rPr>
                <w:rFonts w:hint="eastAsia" w:hAnsi="宋体" w:cs="宋体"/>
                <w:sz w:val="24"/>
                <w:szCs w:val="24"/>
              </w:rPr>
              <w:t xml:space="preserve">18、需支持3D视图内Marker点link连线显示，不同的部位通过不同的颜色进行区分；</w:t>
            </w:r>
            <w:r>
              <w:rPr>
                <w:rFonts w:hint="eastAsia" w:hAnsi="宋体" w:cs="宋体"/>
                <w:sz w:val="24"/>
                <w:szCs w:val="24"/>
              </w:rPr>
              <w:br w:type="textWrapping" w:clear="all"/>
            </w:r>
            <w:r>
              <w:rPr>
                <w:rFonts w:hint="eastAsia" w:hAnsi="宋体" w:cs="宋体"/>
                <w:sz w:val="24"/>
                <w:szCs w:val="24"/>
              </w:rPr>
              <w:t xml:space="preserve">19、需支持3D视图显示标记点和骨骼关节的轨迹，支持关节的角度数据显示：如肩部平面、肘部平面、膝部平面、侧向倾斜等；</w:t>
            </w:r>
            <w:r>
              <w:rPr>
                <w:rFonts w:hint="eastAsia" w:hAnsi="宋体" w:cs="宋体"/>
                <w:sz w:val="24"/>
                <w:szCs w:val="24"/>
              </w:rPr>
              <w:br w:type="textWrapping" w:clear="all"/>
            </w:r>
            <w:r>
              <w:rPr>
                <w:rFonts w:hint="eastAsia" w:hAnsi="宋体" w:cs="宋体"/>
                <w:sz w:val="24"/>
                <w:szCs w:val="24"/>
              </w:rPr>
              <w:t xml:space="preserve">20、需支持3D视图内骨骼关节的关节轨迹、关节坐标的显示；</w:t>
            </w:r>
            <w:r>
              <w:rPr>
                <w:rFonts w:hint="eastAsia" w:hAnsi="宋体" w:cs="宋体"/>
                <w:sz w:val="24"/>
                <w:szCs w:val="24"/>
              </w:rPr>
              <w:br w:type="textWrapping" w:clear="all"/>
            </w:r>
            <w:r>
              <w:rPr>
                <w:rFonts w:hint="eastAsia" w:hAnsi="宋体" w:cs="宋体"/>
                <w:sz w:val="24"/>
                <w:szCs w:val="24"/>
              </w:rPr>
              <w:t xml:space="preserve">21、需支持3D视图内同时显示骨骼关节推算出的理论Marker点和实际追踪的Marker点，以及他们之间的连线；</w:t>
            </w:r>
            <w:r>
              <w:rPr>
                <w:rFonts w:hint="eastAsia" w:hAnsi="宋体" w:cs="宋体"/>
                <w:sz w:val="24"/>
                <w:szCs w:val="24"/>
              </w:rPr>
              <w:br w:type="textWrapping" w:clear="all"/>
            </w:r>
            <w:r>
              <w:rPr>
                <w:rFonts w:hint="eastAsia" w:hAnsi="宋体" w:cs="宋体"/>
                <w:sz w:val="24"/>
                <w:szCs w:val="24"/>
              </w:rPr>
              <w:t xml:space="preserve">22、需支持AI骨骼的生成以及AI修复功能；</w:t>
            </w:r>
            <w:r>
              <w:rPr>
                <w:rFonts w:hint="eastAsia" w:hAnsi="宋体" w:cs="宋体"/>
                <w:sz w:val="24"/>
                <w:szCs w:val="24"/>
              </w:rPr>
              <w:br w:type="textWrapping" w:clear="all"/>
            </w:r>
            <w:r>
              <w:rPr>
                <w:rFonts w:hint="eastAsia" w:hAnsi="宋体" w:cs="宋体"/>
                <w:sz w:val="24"/>
                <w:szCs w:val="24"/>
              </w:rPr>
              <w:t xml:space="preserve">23、需支持显示骨骼上的标记点、标记点名称、轨迹的显示切换；</w:t>
            </w:r>
            <w:r>
              <w:rPr>
                <w:rFonts w:hint="eastAsia" w:hAnsi="宋体" w:cs="宋体"/>
                <w:sz w:val="24"/>
                <w:szCs w:val="24"/>
              </w:rPr>
              <w:br w:type="textWrapping" w:clear="all"/>
            </w:r>
            <w:r>
              <w:rPr>
                <w:rFonts w:hint="eastAsia" w:hAnsi="宋体" w:cs="宋体"/>
                <w:sz w:val="24"/>
                <w:szCs w:val="24"/>
              </w:rPr>
              <w:t xml:space="preserve">24、需支持同时显示Marker点、骨骼关节、刚体的位置和旋转曲线，支持6自由度的单根曲线的显示，如X轴的曲线；</w:t>
            </w:r>
            <w:r>
              <w:rPr>
                <w:rFonts w:hint="eastAsia" w:hAnsi="宋体" w:cs="宋体"/>
                <w:sz w:val="24"/>
                <w:szCs w:val="24"/>
              </w:rPr>
              <w:br w:type="textWrapping" w:clear="all"/>
            </w:r>
            <w:r>
              <w:rPr>
                <w:rFonts w:hint="eastAsia" w:hAnsi="宋体" w:cs="宋体"/>
                <w:sz w:val="24"/>
                <w:szCs w:val="24"/>
              </w:rPr>
              <w:t xml:space="preserve">25、需支持在曲线视图中通过手动拖拽的方式修复骨骼或Marker的丢帧段数据；</w:t>
            </w:r>
            <w:r>
              <w:rPr>
                <w:rFonts w:hint="eastAsia" w:hAnsi="宋体" w:cs="宋体"/>
                <w:sz w:val="24"/>
                <w:szCs w:val="24"/>
              </w:rPr>
              <w:br w:type="textWrapping" w:clear="all"/>
            </w:r>
            <w:r>
              <w:rPr>
                <w:rFonts w:hint="eastAsia" w:hAnsi="宋体" w:cs="宋体"/>
                <w:sz w:val="24"/>
                <w:szCs w:val="24"/>
              </w:rPr>
              <w:t xml:space="preserve">26、需支持显示修复前和修复后的Marker和骨骼的曲线对比；</w:t>
            </w:r>
            <w:r>
              <w:rPr>
                <w:rFonts w:hint="eastAsia" w:hAnsi="宋体" w:cs="宋体"/>
                <w:sz w:val="24"/>
                <w:szCs w:val="24"/>
              </w:rPr>
              <w:br w:type="textWrapping" w:clear="all"/>
            </w:r>
            <w:r>
              <w:rPr>
                <w:rFonts w:hint="eastAsia" w:hAnsi="宋体" w:cs="宋体"/>
                <w:sz w:val="24"/>
                <w:szCs w:val="24"/>
              </w:rPr>
              <w:t xml:space="preserve">27、需支持切换正前、正后、正左、正右、正上、正下视图；</w:t>
            </w:r>
            <w:r>
              <w:rPr>
                <w:rFonts w:hint="eastAsia" w:hAnsi="宋体" w:cs="宋体"/>
                <w:sz w:val="24"/>
                <w:szCs w:val="24"/>
              </w:rPr>
              <w:br w:type="textWrapping" w:clear="all"/>
            </w:r>
            <w:r>
              <w:rPr>
                <w:rFonts w:hint="eastAsia" w:hAnsi="宋体" w:cs="宋体"/>
                <w:sz w:val="24"/>
                <w:szCs w:val="24"/>
              </w:rPr>
              <w:t xml:space="preserve">28、需支持切换ChingMu、MAYA、MotionBuilder、3D MAX交互方式。</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6</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资源库</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sz w:val="24"/>
                <w:szCs w:val="24"/>
              </w:rPr>
            </w:pPr>
            <w:r>
              <w:rPr>
                <w:rFonts w:hint="eastAsia" w:hAnsi="宋体" w:cs="宋体"/>
                <w:sz w:val="24"/>
                <w:szCs w:val="24"/>
              </w:rPr>
              <w:t xml:space="preserve">1、舞蹈表演（不少于100条）；</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2、游戏人物数据（不少于100条）；</w:t>
            </w:r>
            <w:r>
              <w:rPr>
                <w:rFonts w:hint="eastAsia" w:hAnsi="宋体" w:cs="宋体"/>
                <w:sz w:val="24"/>
                <w:szCs w:val="24"/>
              </w:rPr>
              <w:br w:type="textWrapping" w:clear="all"/>
            </w:r>
            <w:r>
              <w:rPr>
                <w:rFonts w:hint="eastAsia" w:hAnsi="宋体" w:cs="宋体"/>
                <w:sz w:val="24"/>
                <w:szCs w:val="24"/>
              </w:rPr>
              <w:t xml:space="preserve">3、法师攻击系列（不少于200条）。</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7</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数字人实时演示软件</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sz w:val="24"/>
                <w:szCs w:val="24"/>
              </w:rPr>
              <w:t xml:space="preserve">1、基于UE5引擎开发；</w:t>
            </w:r>
            <w:r>
              <w:rPr>
                <w:rFonts w:hint="eastAsia" w:hAnsi="宋体" w:cs="宋体"/>
                <w:sz w:val="24"/>
                <w:szCs w:val="24"/>
              </w:rPr>
              <w:br w:type="textWrapping" w:clear="all"/>
            </w:r>
            <w:r>
              <w:rPr>
                <w:rFonts w:hint="eastAsia" w:hAnsi="宋体" w:cs="宋体"/>
                <w:sz w:val="24"/>
                <w:szCs w:val="24"/>
              </w:rPr>
              <w:t xml:space="preserve">2、需支持光学动捕、面捕及惯性数据手套；</w:t>
            </w:r>
            <w:r>
              <w:rPr>
                <w:rFonts w:hint="eastAsia" w:hAnsi="宋体" w:cs="宋体"/>
                <w:sz w:val="24"/>
                <w:szCs w:val="24"/>
              </w:rPr>
              <w:br w:type="textWrapping" w:clear="all"/>
            </w:r>
            <w:r>
              <w:rPr>
                <w:rFonts w:hint="eastAsia" w:hAnsi="宋体" w:cs="宋体"/>
                <w:sz w:val="24"/>
                <w:szCs w:val="24"/>
              </w:rPr>
              <w:t xml:space="preserve">3、需支持导入资产、角色、道具；</w:t>
            </w:r>
            <w:r>
              <w:rPr>
                <w:rFonts w:hint="eastAsia" w:hAnsi="宋体" w:cs="宋体"/>
                <w:sz w:val="24"/>
                <w:szCs w:val="24"/>
              </w:rPr>
              <w:br w:type="textWrapping" w:clear="all"/>
            </w:r>
            <w:r>
              <w:rPr>
                <w:rFonts w:hint="eastAsia" w:hAnsi="宋体" w:cs="宋体"/>
                <w:sz w:val="24"/>
                <w:szCs w:val="24"/>
              </w:rPr>
              <w:t xml:space="preserve">4、需支持预设镜头、遥控镜头以及虚拟相机镜头；</w:t>
            </w:r>
            <w:r>
              <w:rPr>
                <w:rFonts w:hint="eastAsia" w:hAnsi="宋体" w:cs="宋体"/>
                <w:sz w:val="24"/>
                <w:szCs w:val="24"/>
              </w:rPr>
              <w:br w:type="textWrapping" w:clear="all"/>
            </w:r>
            <w:r>
              <w:rPr>
                <w:rFonts w:hint="eastAsia" w:hAnsi="宋体" w:cs="宋体"/>
                <w:sz w:val="24"/>
                <w:szCs w:val="24"/>
              </w:rPr>
              <w:t xml:space="preserve">5、需支持镜头预览及镜头切换；</w:t>
            </w:r>
            <w:r>
              <w:rPr>
                <w:rFonts w:hint="eastAsia" w:hAnsi="宋体" w:cs="宋体"/>
                <w:sz w:val="24"/>
                <w:szCs w:val="24"/>
              </w:rPr>
              <w:br w:type="textWrapping" w:clear="all"/>
            </w:r>
            <w:r>
              <w:rPr>
                <w:rFonts w:hint="eastAsia" w:hAnsi="宋体" w:cs="宋体"/>
                <w:sz w:val="24"/>
                <w:szCs w:val="24"/>
              </w:rPr>
              <w:t xml:space="preserve">6、需支持场景灯光调节、灯光反射板条件，风力方向强度调节等；</w:t>
            </w:r>
            <w:r>
              <w:rPr>
                <w:rFonts w:hint="eastAsia" w:hAnsi="宋体" w:cs="宋体"/>
                <w:sz w:val="24"/>
                <w:szCs w:val="24"/>
              </w:rPr>
              <w:br w:type="textWrapping" w:clear="all"/>
            </w:r>
            <w:r>
              <w:rPr>
                <w:rFonts w:hint="eastAsia" w:hAnsi="宋体" w:cs="宋体"/>
                <w:sz w:val="24"/>
                <w:szCs w:val="24"/>
              </w:rPr>
              <w:t xml:space="preserve">7、需支持输出画面的亮度、饱和度、对比度、色系、色相、色相偏移等后期处理功能调节；</w:t>
            </w:r>
            <w:r>
              <w:rPr>
                <w:rFonts w:hint="eastAsia" w:hAnsi="宋体" w:cs="宋体"/>
                <w:sz w:val="24"/>
                <w:szCs w:val="24"/>
              </w:rPr>
              <w:br w:type="textWrapping" w:clear="all"/>
            </w:r>
            <w:r>
              <w:rPr>
                <w:rFonts w:hint="eastAsia" w:hAnsi="宋体" w:cs="宋体"/>
                <w:sz w:val="24"/>
                <w:szCs w:val="24"/>
              </w:rPr>
              <w:t xml:space="preserve">8、需支持直播方案的保存，删除，一键加载等功能；</w:t>
            </w:r>
            <w:r>
              <w:rPr>
                <w:rFonts w:hint="eastAsia" w:hAnsi="宋体" w:cs="宋体"/>
                <w:sz w:val="24"/>
                <w:szCs w:val="24"/>
              </w:rPr>
              <w:br w:type="textWrapping" w:clear="all"/>
            </w:r>
            <w:r>
              <w:rPr>
                <w:rFonts w:hint="eastAsia" w:hAnsi="宋体" w:cs="宋体"/>
                <w:sz w:val="24"/>
                <w:szCs w:val="24"/>
              </w:rPr>
              <w:t xml:space="preserve">9、需支持kawaii physics布料解算。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8</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表情捕捉头盔</w:t>
            </w:r>
            <w:r>
              <w:rPr>
                <w:rFonts w:hAnsi="宋体" w:cs="宋体"/>
                <w:color w:val="000000"/>
                <w:sz w:val="24"/>
                <w:szCs w:val="24"/>
              </w:rPr>
            </w:r>
            <w:r/>
          </w:p>
        </w:tc>
        <w:tc>
          <w:tcPr>
            <w:tcW w:w="6585" w:type="dxa"/>
            <w:vAlign w:val="center"/>
            <w:textDirection w:val="lrTb"/>
            <w:noWrap w:val="false"/>
          </w:tcPr>
          <w:p>
            <w:pPr>
              <w:pStyle w:val="1026"/>
              <w:jc w:val="left"/>
              <w:spacing w:line="360" w:lineRule="auto"/>
              <w:rPr>
                <w:rFonts w:hAnsi="宋体" w:cs="宋体"/>
                <w:color w:val="000000"/>
                <w:sz w:val="24"/>
                <w:szCs w:val="24"/>
              </w:rPr>
            </w:pPr>
            <w:r>
              <w:rPr>
                <w:rFonts w:hint="eastAsia" w:hAnsi="宋体" w:cs="宋体"/>
                <w:color w:val="000000"/>
                <w:sz w:val="24"/>
                <w:szCs w:val="24"/>
              </w:rPr>
              <w:t xml:space="preserve">1、运行系统：Windows、IOS；</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color w:val="000000"/>
                <w:sz w:val="24"/>
                <w:szCs w:val="24"/>
              </w:rPr>
              <w:t xml:space="preserve">2、取景器类型：3D结构光；</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color w:val="000000"/>
                <w:sz w:val="24"/>
                <w:szCs w:val="24"/>
              </w:rPr>
              <w:t xml:space="preserve">3、</w:t>
            </w:r>
            <w:r>
              <w:rPr>
                <w:rFonts w:hint="eastAsia" w:hAnsi="宋体" w:cs="宋体"/>
                <w:sz w:val="24"/>
                <w:szCs w:val="24"/>
              </w:rPr>
              <w:t xml:space="preserve">需</w:t>
            </w:r>
            <w:r>
              <w:rPr>
                <w:rFonts w:hint="eastAsia" w:hAnsi="宋体" w:cs="宋体"/>
                <w:color w:val="000000"/>
                <w:sz w:val="24"/>
                <w:szCs w:val="24"/>
              </w:rPr>
              <w:t xml:space="preserve">支持软件：UnrealEngine4、Unity 3D、Maya、Motionbuilder、IClone；</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color w:val="000000"/>
                <w:sz w:val="24"/>
                <w:szCs w:val="24"/>
              </w:rPr>
              <w:t xml:space="preserve">4、传输模式：WiFi无线数据传输；</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color w:val="000000"/>
                <w:sz w:val="24"/>
                <w:szCs w:val="24"/>
              </w:rPr>
              <w:t xml:space="preserve">5、无线传输范围：≤90米；</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sz w:val="24"/>
                <w:szCs w:val="24"/>
              </w:rPr>
              <w:t xml:space="preserve">6、</w:t>
            </w:r>
            <w:r>
              <w:rPr>
                <w:rFonts w:hint="eastAsia" w:hAnsi="宋体" w:cs="宋体"/>
                <w:color w:val="000000"/>
                <w:sz w:val="24"/>
                <w:szCs w:val="24"/>
              </w:rPr>
              <w:t xml:space="preserve">在摄像头馈送中检测到面部姿态、拓扑和表情信息；</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color w:val="000000"/>
                <w:sz w:val="24"/>
                <w:szCs w:val="24"/>
              </w:rPr>
              <w:t xml:space="preserve">7、适配不通类型的脸型；</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color w:val="000000"/>
                <w:sz w:val="24"/>
                <w:szCs w:val="24"/>
              </w:rPr>
              <w:t xml:space="preserve">8、在取景器馈送中检测到面部姿态、拓扑和表情信息；</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color w:val="000000"/>
                <w:sz w:val="24"/>
                <w:szCs w:val="24"/>
              </w:rPr>
              <w:t xml:space="preserve">9、在取景器中监看、开启、关闭用户表情变化的动态信息；</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sz w:val="24"/>
                <w:szCs w:val="24"/>
              </w:rPr>
              <w:t xml:space="preserve">10、需</w:t>
            </w:r>
            <w:r>
              <w:rPr>
                <w:rFonts w:hint="eastAsia" w:hAnsi="宋体" w:cs="宋体"/>
                <w:color w:val="000000"/>
                <w:sz w:val="24"/>
                <w:szCs w:val="24"/>
              </w:rPr>
              <w:t xml:space="preserve">支持在取景器设置不同的IP端口对应不同的终端设备；</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sz w:val="24"/>
                <w:szCs w:val="24"/>
              </w:rPr>
              <w:t xml:space="preserve">11、需</w:t>
            </w:r>
            <w:r>
              <w:rPr>
                <w:rFonts w:hint="eastAsia" w:hAnsi="宋体" w:cs="宋体"/>
                <w:color w:val="000000"/>
                <w:sz w:val="24"/>
                <w:szCs w:val="24"/>
              </w:rPr>
              <w:t xml:space="preserve">支持与全身动作捕捉系统连用；</w:t>
            </w:r>
            <w:r>
              <w:rPr>
                <w:rFonts w:hAnsi="宋体" w:cs="宋体"/>
                <w:color w:val="000000"/>
                <w:sz w:val="24"/>
                <w:szCs w:val="24"/>
              </w:rPr>
            </w:r>
            <w:r/>
          </w:p>
          <w:p>
            <w:pPr>
              <w:pStyle w:val="1026"/>
              <w:jc w:val="left"/>
              <w:spacing w:line="360" w:lineRule="auto"/>
              <w:rPr>
                <w:rFonts w:hAnsi="宋体" w:cs="宋体"/>
                <w:color w:val="000000"/>
                <w:sz w:val="24"/>
                <w:szCs w:val="24"/>
              </w:rPr>
            </w:pPr>
            <w:r>
              <w:rPr>
                <w:rFonts w:hint="eastAsia" w:hAnsi="宋体" w:cs="宋体"/>
                <w:sz w:val="24"/>
                <w:szCs w:val="24"/>
              </w:rPr>
              <w:t xml:space="preserve">12、</w:t>
            </w:r>
            <w:r>
              <w:rPr>
                <w:rFonts w:hint="eastAsia" w:hAnsi="宋体" w:cs="宋体"/>
                <w:color w:val="000000"/>
                <w:sz w:val="24"/>
                <w:szCs w:val="24"/>
              </w:rPr>
              <w:t xml:space="preserve">通过UE，实时驱动数字人模型；</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1个</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9</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手势捕捉手套</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1、角度分辨率：≥0.01°</w:t>
            </w:r>
            <w:r>
              <w:rPr>
                <w:rFonts w:hint="eastAsia" w:hAnsi="宋体" w:cs="宋体"/>
                <w:color w:val="000000"/>
                <w:sz w:val="24"/>
                <w:szCs w:val="24"/>
              </w:rPr>
              <w:br w:type="textWrapping" w:clear="all"/>
            </w:r>
            <w:r>
              <w:rPr>
                <w:rFonts w:hint="eastAsia" w:hAnsi="宋体" w:cs="宋体"/>
                <w:color w:val="000000"/>
                <w:sz w:val="24"/>
                <w:szCs w:val="24"/>
              </w:rPr>
              <w:t xml:space="preserve">2、姿态解算精度：Roll＜0.5°，Pitch＜0.5°，Yaw＜1°</w:t>
            </w:r>
            <w:r>
              <w:rPr>
                <w:rFonts w:hint="eastAsia" w:hAnsi="宋体" w:cs="宋体"/>
                <w:color w:val="000000"/>
                <w:sz w:val="24"/>
                <w:szCs w:val="24"/>
              </w:rPr>
              <w:br w:type="textWrapping" w:clear="all"/>
            </w:r>
            <w:r>
              <w:rPr>
                <w:rFonts w:hint="eastAsia" w:hAnsi="宋体" w:cs="宋体"/>
                <w:color w:val="000000"/>
                <w:sz w:val="24"/>
                <w:szCs w:val="24"/>
              </w:rPr>
              <w:t xml:space="preserve">3、陀螺仪量程±≥2000dps，加速计量程±≥16g</w:t>
            </w:r>
            <w:r>
              <w:rPr>
                <w:rFonts w:hint="eastAsia" w:hAnsi="宋体" w:cs="宋体"/>
                <w:color w:val="000000"/>
                <w:sz w:val="24"/>
                <w:szCs w:val="24"/>
              </w:rPr>
              <w:br w:type="textWrapping" w:clear="all"/>
            </w:r>
            <w:r>
              <w:rPr>
                <w:rFonts w:hint="eastAsia" w:hAnsi="宋体" w:cs="宋体"/>
                <w:color w:val="000000"/>
                <w:sz w:val="24"/>
                <w:szCs w:val="24"/>
              </w:rPr>
              <w:t xml:space="preserve">4、采样速率：≥500Hz</w:t>
            </w:r>
            <w:r>
              <w:rPr>
                <w:rFonts w:hint="eastAsia" w:hAnsi="宋体" w:cs="宋体"/>
                <w:color w:val="000000"/>
                <w:sz w:val="24"/>
                <w:szCs w:val="24"/>
              </w:rPr>
              <w:br w:type="textWrapping" w:clear="all"/>
            </w:r>
            <w:r>
              <w:rPr>
                <w:rFonts w:hint="eastAsia" w:hAnsi="宋体" w:cs="宋体"/>
                <w:color w:val="000000"/>
                <w:sz w:val="24"/>
                <w:szCs w:val="24"/>
              </w:rPr>
              <w:t xml:space="preserve">5、数据传输速率：≥50Hz-500Hz</w:t>
            </w:r>
            <w:r>
              <w:rPr>
                <w:rFonts w:hint="eastAsia" w:hAnsi="宋体" w:cs="宋体"/>
                <w:color w:val="000000"/>
                <w:sz w:val="24"/>
                <w:szCs w:val="24"/>
              </w:rPr>
              <w:br w:type="textWrapping" w:clear="all"/>
            </w:r>
            <w:r>
              <w:rPr>
                <w:rFonts w:hint="eastAsia" w:hAnsi="宋体" w:cs="宋体"/>
                <w:color w:val="000000"/>
                <w:sz w:val="24"/>
                <w:szCs w:val="24"/>
              </w:rPr>
              <w:t xml:space="preserve">6、传输方式：≥2.4Ghz/5.8Ghz WiFi无线传输，支持频段自定义</w:t>
            </w:r>
            <w:r>
              <w:rPr>
                <w:rFonts w:hint="eastAsia" w:hAnsi="宋体" w:cs="宋体"/>
                <w:color w:val="000000"/>
                <w:sz w:val="24"/>
                <w:szCs w:val="24"/>
              </w:rPr>
              <w:br w:type="textWrapping" w:clear="all"/>
            </w:r>
            <w:r>
              <w:rPr>
                <w:rFonts w:hint="eastAsia" w:hAnsi="宋体" w:cs="宋体"/>
                <w:color w:val="000000"/>
                <w:sz w:val="24"/>
                <w:szCs w:val="24"/>
              </w:rPr>
              <w:t xml:space="preserve">7、传输距离：室内≥30m室外≥50m（视遮挡物情况而不同）</w:t>
            </w:r>
            <w:r>
              <w:rPr>
                <w:rFonts w:hint="eastAsia" w:hAnsi="宋体" w:cs="宋体"/>
                <w:color w:val="000000"/>
                <w:sz w:val="24"/>
                <w:szCs w:val="24"/>
              </w:rPr>
              <w:br w:type="textWrapping" w:clear="all"/>
            </w:r>
            <w:r>
              <w:rPr>
                <w:rFonts w:hint="eastAsia" w:hAnsi="宋体" w:cs="宋体"/>
                <w:color w:val="000000"/>
                <w:sz w:val="24"/>
                <w:szCs w:val="24"/>
              </w:rPr>
              <w:t xml:space="preserve">8、电池及容量：≥800mah可充电锂电池</w:t>
            </w:r>
            <w:r>
              <w:rPr>
                <w:rFonts w:hint="eastAsia" w:hAnsi="宋体" w:cs="宋体"/>
                <w:color w:val="000000"/>
                <w:sz w:val="24"/>
                <w:szCs w:val="24"/>
              </w:rPr>
              <w:br w:type="textWrapping" w:clear="all"/>
            </w:r>
            <w:r>
              <w:rPr>
                <w:rFonts w:hint="eastAsia" w:hAnsi="宋体" w:cs="宋体"/>
                <w:color w:val="000000"/>
                <w:sz w:val="24"/>
                <w:szCs w:val="24"/>
              </w:rPr>
              <w:t xml:space="preserve">9、续航时间：≥10小时</w:t>
            </w:r>
            <w:r>
              <w:rPr>
                <w:rFonts w:hint="eastAsia" w:hAnsi="宋体" w:cs="宋体"/>
                <w:color w:val="000000"/>
                <w:sz w:val="24"/>
                <w:szCs w:val="24"/>
              </w:rPr>
              <w:br w:type="textWrapping" w:clear="all"/>
            </w:r>
            <w:r>
              <w:rPr>
                <w:rFonts w:hint="eastAsia" w:hAnsi="宋体" w:cs="宋体"/>
                <w:color w:val="000000"/>
                <w:sz w:val="24"/>
                <w:szCs w:val="24"/>
              </w:rPr>
              <w:t xml:space="preserve">10、双手不低于14个传感器，实现全手指和小臂动作的精准捕捉</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10</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动捕服</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莱卡布料，可反复粘贴不少于1000次，XXS/XS/S/M/L/XL/XXL等各尺寸可选，包含帽子、上衣、裤子、鞋套等。</w:t>
            </w:r>
            <w:r>
              <w:rPr>
                <w:rFonts w:hint="eastAsia"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2套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11</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POE交换机</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bookmarkStart w:id="52" w:name="OLE_LINK15"/>
            <w:r/>
            <w:bookmarkStart w:id="53" w:name="OLE_LINK14"/>
            <w:r>
              <w:rPr>
                <w:rFonts w:hint="eastAsia" w:hAnsi="宋体" w:cs="宋体"/>
                <w:color w:val="000000"/>
                <w:sz w:val="24"/>
                <w:szCs w:val="24"/>
              </w:rPr>
              <w:t xml:space="preserve">1、≥</w:t>
            </w:r>
            <w:bookmarkEnd w:id="52"/>
            <w:r/>
            <w:bookmarkEnd w:id="53"/>
            <w:r>
              <w:rPr>
                <w:rFonts w:hint="eastAsia" w:hAnsi="宋体" w:cs="宋体"/>
                <w:color w:val="000000"/>
                <w:sz w:val="24"/>
                <w:szCs w:val="24"/>
              </w:rPr>
              <w:t xml:space="preserve">16口POE交换机；</w:t>
            </w:r>
            <w:r>
              <w:rPr>
                <w:rFonts w:hAnsi="宋体" w:cs="宋体"/>
                <w:color w:val="000000"/>
                <w:sz w:val="24"/>
                <w:szCs w:val="24"/>
              </w:rPr>
            </w:r>
            <w:r/>
          </w:p>
          <w:p>
            <w:pPr>
              <w:pStyle w:val="1026"/>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2、POE功率≥225瓦。</w:t>
            </w:r>
            <w:r>
              <w:rPr>
                <w:rFonts w:hint="eastAsia"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1台</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12</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校准标定工具</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1、T型校准尺≥2颗反光球，即可完成校准动捕相机内部参数和外部参数，反光球尺寸≥20mm，间距≥600mm；</w:t>
            </w:r>
            <w:r>
              <w:rPr>
                <w:rFonts w:hint="eastAsia" w:hAnsi="宋体" w:cs="宋体"/>
                <w:color w:val="000000"/>
                <w:sz w:val="24"/>
                <w:szCs w:val="24"/>
              </w:rPr>
              <w:br w:type="textWrapping" w:clear="all"/>
            </w:r>
            <w:r>
              <w:rPr>
                <w:rFonts w:hint="eastAsia" w:hAnsi="宋体" w:cs="宋体"/>
                <w:color w:val="000000"/>
                <w:sz w:val="24"/>
                <w:szCs w:val="24"/>
              </w:rPr>
              <w:t xml:space="preserve">2、L型校准尺≥4颗反光球，反光球直径≥20mm，并有水平气泡和可调节螺丝，用以设置水平参考面和动捕系统房间坐标系。</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13</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动捕服标记点</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反光标记点，硬球，≥14mm</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120个</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14</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六类网线</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3根≥10m，2根≥15m，3根≥20m，1根≥5m</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13根</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15</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无线路由</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用于表情捕捉系统数据链路</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1台</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16</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安装支架</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金属三旋钮；双向水平仪；产品材质：铝合金，承重：≥8KG，高度：≥98mm；底座直径：≥φ55mm；旋转角度：≥360°；刻度盘： 45-90°刻度盘；规格：大力夹≥1个，斜口顶粒≥1个，三向云台≥1个。</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12套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widowControl/>
              <w:rPr>
                <w:rFonts w:hAnsi="宋体" w:cs="宋体"/>
                <w:color w:val="000000"/>
                <w:sz w:val="24"/>
                <w:szCs w:val="24"/>
              </w:rPr>
            </w:pPr>
            <w:r>
              <w:rPr>
                <w:rFonts w:hint="eastAsia" w:hAnsi="宋体" w:cs="宋体"/>
                <w:color w:val="000000"/>
                <w:sz w:val="24"/>
                <w:szCs w:val="24"/>
              </w:rPr>
              <w:t xml:space="preserve">17</w:t>
            </w:r>
            <w:r>
              <w:rPr>
                <w:rFonts w:hAnsi="宋体" w:cs="宋体"/>
                <w:color w:val="000000"/>
                <w:sz w:val="24"/>
                <w:szCs w:val="24"/>
              </w:rPr>
            </w:r>
            <w:r/>
          </w:p>
        </w:tc>
        <w:tc>
          <w:tcPr>
            <w:tcW w:w="1288" w:type="dxa"/>
            <w:vAlign w:val="center"/>
            <w:textDirection w:val="lrTb"/>
            <w:noWrap w:val="false"/>
          </w:tcPr>
          <w:p>
            <w:pPr>
              <w:pStyle w:val="1026"/>
              <w:jc w:val="center"/>
              <w:widowControl/>
              <w:rPr>
                <w:rFonts w:hAnsi="宋体" w:cs="宋体"/>
                <w:color w:val="000000"/>
                <w:sz w:val="24"/>
                <w:szCs w:val="24"/>
              </w:rPr>
            </w:pPr>
            <w:r>
              <w:rPr>
                <w:rFonts w:hint="eastAsia" w:hAnsi="宋体" w:cs="宋体"/>
                <w:color w:val="000000"/>
                <w:sz w:val="24"/>
                <w:szCs w:val="24"/>
              </w:rPr>
              <w:t xml:space="preserve">桁架</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ascii="宋体" w:hAnsi="宋体" w:eastAsia="宋体" w:cs="宋体"/>
                <w:sz w:val="24"/>
                <w:szCs w:val="24"/>
              </w:rPr>
              <w:t xml:space="preserve">4040铝型材或镀锌方管</w:t>
            </w:r>
            <w:r>
              <w:rPr>
                <w:rFonts w:hint="eastAsia" w:ascii="宋体" w:hAnsi="宋体" w:eastAsia="宋体" w:cs="宋体"/>
                <w:b/>
                <w:bCs/>
                <w:sz w:val="24"/>
                <w:szCs w:val="24"/>
              </w:rPr>
              <w:t xml:space="preserve">（根据</w:t>
            </w:r>
            <w:r>
              <w:rPr>
                <w:rFonts w:hint="eastAsia" w:ascii="宋体" w:hAnsi="宋体" w:eastAsia="宋体" w:cs="宋体"/>
                <w:b/>
                <w:bCs/>
                <w:sz w:val="24"/>
                <w:szCs w:val="24"/>
                <w:lang w:eastAsia="zh-CN"/>
              </w:rPr>
              <w:t xml:space="preserve">实际</w:t>
            </w:r>
            <w:r>
              <w:rPr>
                <w:rFonts w:hint="eastAsia" w:ascii="宋体" w:hAnsi="宋体" w:eastAsia="宋体" w:cs="宋体"/>
                <w:b/>
                <w:bCs/>
                <w:sz w:val="24"/>
                <w:szCs w:val="24"/>
              </w:rPr>
              <w:t xml:space="preserve">场地尺寸定制</w:t>
            </w:r>
            <w:r>
              <w:rPr>
                <w:rFonts w:hint="eastAsia" w:ascii="宋体" w:hAnsi="宋体" w:eastAsia="宋体" w:cs="宋体"/>
                <w:b/>
                <w:bCs/>
                <w:sz w:val="24"/>
                <w:szCs w:val="24"/>
                <w:lang w:eastAsia="zh-CN"/>
              </w:rPr>
              <w:t xml:space="preserve">，投标单位自行踏勘</w:t>
            </w:r>
            <w:r>
              <w:rPr>
                <w:rFonts w:hint="eastAsia" w:ascii="宋体" w:hAnsi="宋体" w:eastAsia="宋体" w:cs="宋体"/>
                <w:b/>
                <w:bCs/>
                <w:sz w:val="24"/>
                <w:szCs w:val="24"/>
              </w:rPr>
              <w:t xml:space="preserve">）</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18</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sz w:val="24"/>
                <w:szCs w:val="24"/>
              </w:rPr>
              <w:t xml:space="preserve">多模全功能三维形态检测一体化设备</w:t>
            </w:r>
            <w:r>
              <w:rPr>
                <w:rFonts w:hAnsi="宋体" w:cs="宋体"/>
                <w:color w:val="000000"/>
                <w:sz w:val="24"/>
                <w:szCs w:val="24"/>
              </w:rPr>
            </w:r>
            <w:r/>
          </w:p>
        </w:tc>
        <w:tc>
          <w:tcPr>
            <w:tcW w:w="6585" w:type="dxa"/>
            <w:vAlign w:val="center"/>
            <w:textDirection w:val="lrTb"/>
            <w:noWrap w:val="false"/>
          </w:tcPr>
          <w:p>
            <w:pPr>
              <w:pStyle w:val="1026"/>
              <w:spacing w:line="360" w:lineRule="auto"/>
              <w:rPr>
                <w:rFonts w:hAnsi="宋体" w:cs="宋体"/>
                <w:b/>
                <w:sz w:val="24"/>
                <w:szCs w:val="24"/>
              </w:rPr>
            </w:pPr>
            <w:r>
              <w:rPr>
                <w:rFonts w:hint="eastAsia" w:hAnsi="宋体" w:cs="宋体"/>
                <w:b/>
                <w:sz w:val="24"/>
                <w:szCs w:val="24"/>
              </w:rPr>
              <w:t xml:space="preserve">一、设备本体参数： </w:t>
            </w:r>
            <w:r>
              <w:rPr>
                <w:rFonts w:hAnsi="宋体" w:cs="宋体"/>
                <w:b/>
                <w:sz w:val="24"/>
                <w:szCs w:val="24"/>
              </w:rPr>
            </w:r>
            <w:r/>
          </w:p>
          <w:p>
            <w:pPr>
              <w:pStyle w:val="1026"/>
              <w:spacing w:line="360" w:lineRule="auto"/>
              <w:rPr>
                <w:rFonts w:hAnsi="宋体" w:cs="宋体"/>
                <w:b/>
                <w:sz w:val="24"/>
                <w:szCs w:val="24"/>
              </w:rPr>
            </w:pPr>
            <w:r>
              <w:rPr>
                <w:rFonts w:hint="eastAsia" w:hAnsi="宋体" w:cs="宋体"/>
                <w:b/>
                <w:sz w:val="24"/>
                <w:szCs w:val="24"/>
              </w:rPr>
              <w:t xml:space="preserve">1、扫描方式：</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手持自由扫描（无须其他机械结构辅助定位，扫描数据可实时在软件视窗内查看）、固定式转台自动扫描（多模全功能三维形态检测一体化设备通过三脚架支撑放置于桌面，对双轴转台上的物体进行全场蓝光高动态扫描，一键实现复杂形状物体的可靠点云和彩色重建）。 </w:t>
            </w:r>
            <w:r>
              <w:rPr>
                <w:rFonts w:hAnsi="宋体" w:cs="宋体"/>
                <w:sz w:val="24"/>
                <w:szCs w:val="24"/>
              </w:rPr>
            </w:r>
            <w:r/>
          </w:p>
          <w:p>
            <w:pPr>
              <w:pStyle w:val="1026"/>
              <w:spacing w:line="360" w:lineRule="auto"/>
              <w:rPr>
                <w:rFonts w:hAnsi="宋体" w:cs="宋体"/>
                <w:b/>
                <w:sz w:val="24"/>
                <w:szCs w:val="24"/>
              </w:rPr>
            </w:pPr>
            <w:r>
              <w:rPr>
                <w:rFonts w:hint="eastAsia" w:hAnsi="宋体" w:cs="宋体"/>
                <w:b/>
                <w:sz w:val="24"/>
                <w:szCs w:val="24"/>
              </w:rPr>
              <w:t xml:space="preserve">2、光源形式： </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（1）交叉线扫描≥14束蓝色激光交叉线；</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（2）平行多线扫描≥7束平行蓝色激光线；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（3）全场高速扫描≥62线全场蓝光结构光。 </w:t>
            </w:r>
            <w:r>
              <w:rPr>
                <w:rFonts w:hAnsi="宋体" w:cs="宋体"/>
                <w:sz w:val="24"/>
                <w:szCs w:val="24"/>
              </w:rPr>
            </w:r>
            <w:r/>
          </w:p>
          <w:p>
            <w:pPr>
              <w:pStyle w:val="1026"/>
              <w:spacing w:line="360" w:lineRule="auto"/>
              <w:rPr>
                <w:rFonts w:hAnsi="宋体" w:cs="宋体"/>
                <w:b/>
                <w:sz w:val="24"/>
                <w:szCs w:val="24"/>
              </w:rPr>
            </w:pPr>
            <w:r>
              <w:rPr>
                <w:rFonts w:hint="eastAsia" w:hAnsi="宋体" w:cs="宋体"/>
                <w:b/>
                <w:sz w:val="24"/>
                <w:szCs w:val="24"/>
              </w:rPr>
              <w:t xml:space="preserve">3、扫描技术：</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多线蓝色激光及蓝光结构光双光源，采用手持自由扫描模式扫描时，物体及设备均可移动，无需固定，且不影响扫描精度。 </w:t>
            </w:r>
            <w:r>
              <w:rPr>
                <w:rFonts w:hAnsi="宋体" w:cs="宋体"/>
                <w:sz w:val="24"/>
                <w:szCs w:val="24"/>
              </w:rPr>
            </w:r>
            <w:r/>
          </w:p>
          <w:p>
            <w:pPr>
              <w:pStyle w:val="1026"/>
              <w:spacing w:line="360" w:lineRule="auto"/>
              <w:rPr>
                <w:rFonts w:hAnsi="宋体" w:cs="宋体"/>
                <w:b/>
                <w:sz w:val="24"/>
                <w:szCs w:val="24"/>
              </w:rPr>
            </w:pPr>
            <w:r>
              <w:rPr>
                <w:rFonts w:hint="eastAsia" w:hAnsi="宋体" w:cs="宋体"/>
                <w:b/>
                <w:sz w:val="24"/>
                <w:szCs w:val="24"/>
              </w:rPr>
              <w:t xml:space="preserve">4、扫描模式：</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通过交叉线扫描，平行线扫描，全场高速扫描，转台自动扫描四种扫描模式无缝切换，适应不同类型扫描对象及工况。 </w:t>
            </w:r>
            <w:r>
              <w:rPr>
                <w:rFonts w:hAnsi="宋体" w:cs="宋体"/>
                <w:sz w:val="24"/>
                <w:szCs w:val="24"/>
              </w:rPr>
            </w:r>
            <w:r/>
          </w:p>
          <w:p>
            <w:pPr>
              <w:pStyle w:val="1026"/>
              <w:spacing w:line="360" w:lineRule="auto"/>
              <w:rPr>
                <w:rFonts w:hAnsi="宋体" w:cs="宋体"/>
                <w:b/>
                <w:sz w:val="24"/>
                <w:szCs w:val="24"/>
              </w:rPr>
            </w:pPr>
            <w:r>
              <w:rPr>
                <w:rFonts w:hint="eastAsia" w:hAnsi="宋体" w:cs="宋体"/>
                <w:b/>
                <w:sz w:val="24"/>
                <w:szCs w:val="24"/>
              </w:rPr>
              <w:t xml:space="preserve">5、扫描对象：</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人体，雕塑，工业构件，金属件等。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6、扫描精度：≤0.01mm-0.02mm。</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7、体积精度：≤0.015mm+0.05mm×L(m)。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8、最小点距：≤0.05mm。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9、工作距离：≥195-405mm。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10、单帧扫描范围：≥330×220mm。 </w:t>
            </w:r>
            <w:r>
              <w:rPr>
                <w:rFonts w:hAnsi="宋体" w:cs="宋体"/>
                <w:sz w:val="24"/>
                <w:szCs w:val="24"/>
              </w:rPr>
            </w:r>
            <w:r/>
          </w:p>
          <w:p>
            <w:pPr>
              <w:pStyle w:val="1026"/>
              <w:spacing w:line="360" w:lineRule="auto"/>
              <w:rPr>
                <w:rFonts w:hAnsi="宋体" w:cs="宋体"/>
                <w:b/>
                <w:bCs/>
                <w:sz w:val="24"/>
                <w:szCs w:val="24"/>
              </w:rPr>
            </w:pPr>
            <w:r/>
            <w:bookmarkStart w:id="54" w:name="OLE_LINK28"/>
            <w:r/>
            <w:bookmarkStart w:id="55" w:name="OLE_LINK29"/>
            <w:r>
              <w:rPr>
                <w:rFonts w:hint="eastAsia" w:hAnsi="宋体" w:cs="宋体"/>
                <w:sz w:val="24"/>
                <w:szCs w:val="24"/>
              </w:rPr>
              <w:t xml:space="preserve">★</w:t>
            </w:r>
            <w:bookmarkEnd w:id="54"/>
            <w:r/>
            <w:bookmarkEnd w:id="55"/>
            <w:r>
              <w:rPr>
                <w:rFonts w:hint="eastAsia" w:hAnsi="宋体" w:cs="宋体"/>
                <w:sz w:val="24"/>
                <w:szCs w:val="24"/>
              </w:rPr>
              <w:t xml:space="preserve">11、扫描帧率：≥激光扫描：820,000 点/秒；≥蓝光扫描：7,200,000点/秒。</w:t>
            </w:r>
            <w:r>
              <w:rPr>
                <w:rFonts w:hint="eastAsia" w:hAnsi="宋体" w:cs="宋体"/>
                <w:b/>
                <w:bCs/>
                <w:sz w:val="24"/>
                <w:szCs w:val="24"/>
              </w:rPr>
              <w:t xml:space="preserve">（投标文件中需提供第三方检测机构出具的检测报告）</w:t>
            </w:r>
            <w:r>
              <w:rPr>
                <w:rFonts w:hAnsi="宋体" w:cs="宋体"/>
                <w:b/>
                <w:bCs/>
                <w:sz w:val="24"/>
                <w:szCs w:val="24"/>
              </w:rPr>
            </w:r>
            <w:r/>
          </w:p>
          <w:p>
            <w:pPr>
              <w:pStyle w:val="1026"/>
              <w:spacing w:line="360" w:lineRule="auto"/>
              <w:rPr>
                <w:rFonts w:hAnsi="宋体" w:cs="宋体"/>
                <w:sz w:val="24"/>
                <w:szCs w:val="24"/>
              </w:rPr>
            </w:pPr>
            <w:r>
              <w:rPr>
                <w:rFonts w:hint="eastAsia" w:hAnsi="宋体" w:cs="宋体"/>
                <w:sz w:val="24"/>
                <w:szCs w:val="24"/>
              </w:rPr>
              <w:t xml:space="preserve">12、相机分辨率：≥200 万像素。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13、彩色扫描：转台模式支持高清全彩扫描，可以捕捉扫描物体表面纹理色彩。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14、拼接方式：特征拼接、标记点拼接、全局标记点拼接。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15、系统兼容性：Windows 10/11（64 位）, macOS 11.0 及以上。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16、输出格式：PLY、OBJ、STL、ASC、3MF、GLTF、FBX、FLY。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17、电源：</w:t>
            </w:r>
            <w:r>
              <w:rPr>
                <w:rFonts w:hint="eastAsia" w:hAnsi="宋体" w:cs="宋体"/>
                <w:color w:val="000000"/>
                <w:sz w:val="24"/>
                <w:szCs w:val="24"/>
              </w:rPr>
              <w:t xml:space="preserve">≥</w:t>
            </w:r>
            <w:r>
              <w:rPr>
                <w:rFonts w:hint="eastAsia" w:hAnsi="宋体" w:cs="宋体"/>
                <w:sz w:val="24"/>
                <w:szCs w:val="24"/>
              </w:rPr>
              <w:t xml:space="preserve">DC 12V, 3A。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18、尺寸：≤210×90×45mm。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19、配套Laser Scan扫描软件，需可以直观、便捷的控制扫描并编辑数据，兼容Windows、macOS 设备。 </w:t>
            </w:r>
            <w:r>
              <w:rPr>
                <w:rFonts w:hAnsi="宋体" w:cs="宋体"/>
                <w:sz w:val="24"/>
                <w:szCs w:val="24"/>
              </w:rPr>
            </w:r>
            <w:r/>
          </w:p>
          <w:p>
            <w:pPr>
              <w:pStyle w:val="1026"/>
              <w:spacing w:line="360" w:lineRule="auto"/>
              <w:rPr>
                <w:rFonts w:hAnsi="宋体" w:cs="宋体"/>
                <w:b/>
                <w:sz w:val="24"/>
                <w:szCs w:val="24"/>
              </w:rPr>
            </w:pPr>
            <w:r>
              <w:rPr>
                <w:rFonts w:hint="eastAsia" w:hAnsi="宋体" w:cs="宋体"/>
                <w:b/>
                <w:sz w:val="24"/>
                <w:szCs w:val="24"/>
              </w:rPr>
              <w:t xml:space="preserve">二、配套资源平台： </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1、素材支持：</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配备一个3d素材库，素材库数量不低于1.5万个，涵盖不少于10种类别，素材拥有20个以上特色专题。素材库包含网站及 APP，APP 同步支持安卓及IOS下载。 </w:t>
            </w:r>
            <w:r>
              <w:rPr>
                <w:rFonts w:hAnsi="宋体" w:cs="宋体"/>
                <w:sz w:val="24"/>
                <w:szCs w:val="24"/>
              </w:rPr>
            </w:r>
            <w:r/>
          </w:p>
          <w:p>
            <w:pPr>
              <w:pStyle w:val="1026"/>
              <w:spacing w:line="360" w:lineRule="auto"/>
              <w:rPr>
                <w:rFonts w:hAnsi="宋体" w:cs="宋体"/>
                <w:b/>
                <w:bCs/>
                <w:sz w:val="24"/>
                <w:szCs w:val="24"/>
              </w:rPr>
            </w:pPr>
            <w:r>
              <w:rPr>
                <w:rFonts w:hint="eastAsia" w:hAnsi="宋体" w:cs="宋体"/>
                <w:sz w:val="24"/>
                <w:szCs w:val="24"/>
              </w:rPr>
              <w:t xml:space="preserve">2、需配套数字化三维扫描采集平台软件。</w:t>
            </w:r>
            <w:r>
              <w:rPr>
                <w:rFonts w:hAnsi="宋体" w:cs="宋体"/>
                <w:b/>
                <w:bCs/>
                <w:sz w:val="24"/>
                <w:szCs w:val="24"/>
              </w:rPr>
            </w:r>
            <w:r/>
          </w:p>
          <w:p>
            <w:pPr>
              <w:pStyle w:val="1026"/>
              <w:spacing w:line="360" w:lineRule="auto"/>
              <w:rPr>
                <w:rFonts w:hAnsi="宋体" w:cs="宋体"/>
                <w:sz w:val="24"/>
                <w:szCs w:val="24"/>
              </w:rPr>
            </w:pPr>
            <w:r>
              <w:rPr>
                <w:rFonts w:hint="eastAsia" w:hAnsi="宋体" w:cs="宋体"/>
                <w:bCs/>
                <w:sz w:val="24"/>
                <w:szCs w:val="24"/>
              </w:rPr>
              <w:t xml:space="preserve">3、</w:t>
            </w:r>
            <w:r>
              <w:rPr>
                <w:rFonts w:hint="eastAsia" w:hAnsi="宋体" w:cs="宋体"/>
                <w:sz w:val="24"/>
                <w:szCs w:val="24"/>
              </w:rPr>
              <w:t xml:space="preserve">需</w:t>
            </w:r>
            <w:r>
              <w:rPr>
                <w:rFonts w:hint="eastAsia" w:hAnsi="宋体" w:cs="宋体"/>
                <w:bCs/>
                <w:sz w:val="24"/>
                <w:szCs w:val="24"/>
              </w:rPr>
              <w:t xml:space="preserve">提供配套云端三维渲染引擎平台，对扫</w:t>
            </w:r>
            <w:r>
              <w:rPr>
                <w:rFonts w:hint="eastAsia" w:hAnsi="宋体" w:cs="宋体"/>
                <w:sz w:val="24"/>
                <w:szCs w:val="24"/>
              </w:rPr>
              <w:t xml:space="preserve">描的3D数据在云端进行轻量化</w:t>
            </w:r>
            <w:r>
              <w:rPr>
                <w:rFonts w:hint="eastAsia" w:hAnsi="宋体" w:cs="宋体"/>
                <w:bCs/>
                <w:sz w:val="24"/>
                <w:szCs w:val="24"/>
              </w:rPr>
              <w:t xml:space="preserve">（轻量最高可达91%）、云渲染及三维分享，开放标准的SDK，不需要安装任何客户端，兼容Windows、MacOS、iOS、Android、Linux等系统，以及 Chrome/Safari/Firefox/Edge/IE/QQ等浏览器。支</w:t>
            </w:r>
            <w:r>
              <w:rPr>
                <w:rFonts w:hint="eastAsia" w:hAnsi="宋体" w:cs="宋体"/>
                <w:sz w:val="24"/>
                <w:szCs w:val="24"/>
              </w:rPr>
              <w:t xml:space="preserve">持多种材质系统和多属性材质，以及各种类型光源与开合动画系统，引擎适配 VRPN 协议，驱动 VR/AR硬件；支持 HTML5 WebGL平台，实现对产品的快速三维渲染和展示。</w:t>
            </w:r>
            <w:r>
              <w:rPr>
                <w:rFonts w:hAnsi="宋体" w:cs="宋体"/>
                <w:sz w:val="24"/>
                <w:szCs w:val="24"/>
              </w:rPr>
            </w:r>
            <w:r/>
          </w:p>
          <w:p>
            <w:pPr>
              <w:pStyle w:val="1026"/>
              <w:spacing w:line="360" w:lineRule="auto"/>
              <w:rPr>
                <w:rFonts w:hAnsi="宋体" w:cs="宋体"/>
                <w:b/>
                <w:sz w:val="24"/>
                <w:szCs w:val="24"/>
              </w:rPr>
            </w:pPr>
            <w:r>
              <w:rPr>
                <w:rFonts w:hint="eastAsia" w:hAnsi="宋体" w:cs="宋体"/>
                <w:b/>
                <w:sz w:val="24"/>
                <w:szCs w:val="24"/>
              </w:rPr>
              <w:t xml:space="preserve">4、配套专业产品外观实物载体模型及软资源：</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包含但不仅限于如下实物扫描视频、软件操作视频；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设备安装视频、软件安装视频、表面处理视频、塑料零件-电动扳手外壳扫描视频及配套扫描数据、装配体-柴油机缸头总成扫描视频及配套扫描数据、铸件-汽缸盖扫描视频及配套扫描数据、铸件-角磨机头壳扫描视频及配套扫描数据、铸件-立式箱盖扫描视频及配套扫描数据、铸件-圆锯头壳扫描视频及配套扫描数据、装配体-齿轮箱壳体扫描视频及配套扫描数据。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包含但不仅限于如下实物模型标配试题资源： </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变速箱配套试题资源、桌面吸尘器配套试题资源、玩具枪配套试题资源、塑料零件-电动扳手外壳配套试题资源、装配体-柴油机缸头总成配套试题资源、铸件-汽缸盖配套试题资源 、铸件-角磨机头壳配套试题资源、铸件-立式箱盖配套试题资源、铸件-圆锯头壳配套试题资源、装配体-齿轮箱壳体配套试题资源。 </w:t>
            </w:r>
            <w:r>
              <w:rPr>
                <w:rFonts w:hAnsi="宋体" w:cs="宋体"/>
                <w:sz w:val="24"/>
                <w:szCs w:val="24"/>
              </w:rPr>
            </w:r>
            <w:r/>
          </w:p>
          <w:p>
            <w:pPr>
              <w:pStyle w:val="1026"/>
              <w:spacing w:line="360" w:lineRule="auto"/>
              <w:rPr>
                <w:rFonts w:hAnsi="宋体" w:cs="宋体"/>
                <w:b/>
                <w:sz w:val="24"/>
                <w:szCs w:val="24"/>
              </w:rPr>
            </w:pPr>
            <w:r>
              <w:rPr>
                <w:rFonts w:hint="eastAsia" w:hAnsi="宋体" w:cs="宋体"/>
                <w:b/>
                <w:sz w:val="24"/>
                <w:szCs w:val="24"/>
              </w:rPr>
              <w:t xml:space="preserve">5、设备配置配套清单： </w:t>
            </w:r>
            <w:r>
              <w:rPr>
                <w:rFonts w:hAnsi="宋体" w:cs="宋体"/>
                <w:b/>
                <w:sz w:val="24"/>
                <w:szCs w:val="24"/>
              </w:rPr>
            </w:r>
            <w:r/>
          </w:p>
          <w:p>
            <w:pPr>
              <w:pStyle w:val="1026"/>
              <w:spacing w:line="360" w:lineRule="auto"/>
              <w:rPr>
                <w:rFonts w:hAnsi="宋体" w:cs="宋体"/>
                <w:sz w:val="24"/>
                <w:szCs w:val="24"/>
              </w:rPr>
            </w:pPr>
            <w:r>
              <w:rPr>
                <w:rFonts w:hint="eastAsia" w:hAnsi="宋体" w:cs="宋体"/>
                <w:sz w:val="24"/>
                <w:szCs w:val="24"/>
              </w:rPr>
              <w:t xml:space="preserve">多模全功能三维形态检测一体化设备机身1台、数据线</w:t>
            </w:r>
            <w:r>
              <w:rPr>
                <w:rFonts w:hint="eastAsia" w:hAnsi="宋体" w:cs="宋体"/>
                <w:color w:val="000000"/>
                <w:sz w:val="24"/>
                <w:szCs w:val="24"/>
              </w:rPr>
              <w:t xml:space="preserve">≥</w:t>
            </w:r>
            <w:r>
              <w:rPr>
                <w:rFonts w:hint="eastAsia" w:hAnsi="宋体" w:cs="宋体"/>
                <w:sz w:val="24"/>
                <w:szCs w:val="24"/>
              </w:rPr>
              <w:t xml:space="preserve">3米（带转接头）不少于1个、电源适配器不少于1根、三脚架不少于1根、扫描样件不少于1个、高反光标志点（500）不少于2套、双轴转台不少于1个、便携式收纳箱不少于2个、标定板不少于1个、多模全功能三维形态检测一体化设备支撑台不少于1个、数字化三维扫描采集平台软件不少于1套、高定标记块不少于1套。 </w:t>
            </w:r>
            <w:r>
              <w:rPr>
                <w:rFonts w:hAnsi="宋体" w:cs="宋体"/>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19</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sz w:val="24"/>
                <w:szCs w:val="24"/>
              </w:rPr>
              <w:t xml:space="preserve">影视动画在线制作管理平台</w:t>
            </w:r>
            <w:r>
              <w:rPr>
                <w:rFonts w:hAnsi="宋体" w:cs="宋体"/>
                <w:color w:val="000000"/>
                <w:sz w:val="24"/>
                <w:szCs w:val="24"/>
              </w:rPr>
            </w:r>
            <w:r/>
          </w:p>
        </w:tc>
        <w:tc>
          <w:tcPr>
            <w:tcW w:w="6585" w:type="dxa"/>
            <w:vAlign w:val="center"/>
            <w:textDirection w:val="lrTb"/>
            <w:noWrap w:val="false"/>
          </w:tcPr>
          <w:p>
            <w:pPr>
              <w:pStyle w:val="1026"/>
              <w:jc w:val="left"/>
              <w:spacing w:line="360" w:lineRule="auto"/>
              <w:rPr>
                <w:rFonts w:hAnsi="宋体" w:cs="宋体"/>
                <w:sz w:val="24"/>
                <w:szCs w:val="24"/>
              </w:rPr>
            </w:pPr>
            <w:r>
              <w:rPr>
                <w:rFonts w:hint="eastAsia" w:hAnsi="宋体" w:cs="宋体"/>
                <w:sz w:val="24"/>
                <w:szCs w:val="24"/>
              </w:rPr>
              <w:t xml:space="preserve">1、具有1</w:t>
            </w:r>
            <w:r>
              <w:rPr>
                <w:rFonts w:hAnsi="宋体" w:cs="宋体"/>
                <w:sz w:val="24"/>
                <w:szCs w:val="24"/>
              </w:rPr>
              <w:t xml:space="preserve">3</w:t>
            </w:r>
            <w:r>
              <w:rPr>
                <w:rFonts w:hint="eastAsia" w:hAnsi="宋体" w:cs="宋体"/>
                <w:sz w:val="24"/>
                <w:szCs w:val="24"/>
              </w:rPr>
              <w:t xml:space="preserve">种以上的在线互动内容制作方式。包括动画、游戏、对话卡、拖拽、填空、嵌入式、图像热点、互动视频、多选课件、类PPT、答案集、摘要和时间线课件等。</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2、需支持视频在线互动，在视频播放的指定位置对视频逐帧插入注释或者图片。</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2、需支持设置视频注释持续时间</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3、可对视频检索，一键跳转到指定的视频位置</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4、可设置视频播放到标签处是否暂停播放</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5、可直接在视频上出测试题，包括填空，单选，多选等多种题型，并直接在视频上进行测试并提交答案，系统自动计算得分情况</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7、图像热点课件，可对课题进行分类</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8、可在线制作游戏课件，视频游戏课件可与习题解答跳转进行结合。在观看视频的同时可以随时做练习。</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9、可建立各类课程，并设置课程分类，课程分类为多层结构。</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10、可查看各种交互课件。</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11、可对发布的文章添加各种标注：文字、图像、视频、声音、链接等。</w:t>
            </w:r>
            <w:r>
              <w:rPr>
                <w:rFonts w:hAnsi="宋体" w:cs="宋体"/>
                <w:sz w:val="24"/>
                <w:szCs w:val="24"/>
              </w:rPr>
            </w:r>
            <w:r/>
          </w:p>
          <w:p>
            <w:pPr>
              <w:pStyle w:val="1026"/>
              <w:jc w:val="left"/>
              <w:spacing w:line="360" w:lineRule="auto"/>
              <w:rPr>
                <w:rFonts w:hAnsi="宋体" w:cs="宋体"/>
                <w:sz w:val="24"/>
                <w:szCs w:val="24"/>
              </w:rPr>
            </w:pPr>
            <w:r>
              <w:rPr>
                <w:rFonts w:hint="eastAsia" w:hAnsi="宋体" w:cs="宋体"/>
                <w:sz w:val="24"/>
                <w:szCs w:val="24"/>
              </w:rPr>
              <w:t xml:space="preserve">12、需具有内容库，包括人物造型、配音和后期特效。</w:t>
            </w:r>
            <w:r>
              <w:rPr>
                <w:rFonts w:hAnsi="宋体" w:cs="宋体"/>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20</w:t>
            </w:r>
            <w:r>
              <w:rPr>
                <w:rFonts w:hAnsi="宋体" w:cs="宋体"/>
                <w:color w:val="000000"/>
                <w:sz w:val="24"/>
                <w:szCs w:val="24"/>
              </w:rPr>
            </w:r>
            <w:r/>
          </w:p>
        </w:tc>
        <w:tc>
          <w:tcPr>
            <w:tcW w:w="1288" w:type="dxa"/>
            <w:vAlign w:val="top"/>
            <w:textDirection w:val="lrTb"/>
            <w:noWrap w:val="false"/>
          </w:tcPr>
          <w:p>
            <w:pPr>
              <w:pStyle w:val="1026"/>
              <w:jc w:val="center"/>
              <w:spacing w:line="360" w:lineRule="auto"/>
              <w:widowControl/>
              <w:rPr>
                <w:rFonts w:hAnsi="宋体" w:cs="宋体"/>
                <w:color w:val="000000"/>
                <w:sz w:val="24"/>
                <w:szCs w:val="24"/>
              </w:rPr>
            </w:pPr>
            <w:r>
              <w:rPr>
                <w:rFonts w:hint="eastAsia" w:hAnsi="宋体" w:cs="宋体"/>
                <w:sz w:val="24"/>
                <w:szCs w:val="24"/>
              </w:rPr>
              <w:t xml:space="preserve">高性能GPU显卡</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sz w:val="24"/>
                <w:szCs w:val="24"/>
              </w:rPr>
            </w:pPr>
            <w:r>
              <w:rPr>
                <w:rFonts w:hint="eastAsia" w:hAnsi="宋体" w:cs="宋体"/>
                <w:sz w:val="24"/>
                <w:szCs w:val="24"/>
              </w:rPr>
              <w:t xml:space="preserve">不少于24G显卡</w:t>
            </w:r>
            <w:r>
              <w:rPr>
                <w:rFonts w:hAnsi="宋体" w:cs="宋体"/>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1个</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21</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sz w:val="24"/>
                <w:szCs w:val="24"/>
              </w:rPr>
              <w:t xml:space="preserve">元宇宙教育平台</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sz w:val="24"/>
                <w:szCs w:val="24"/>
              </w:rPr>
            </w:pPr>
            <w:r>
              <w:rPr>
                <w:rFonts w:hint="eastAsia" w:hAnsi="宋体" w:cs="宋体"/>
                <w:b/>
                <w:sz w:val="24"/>
                <w:szCs w:val="24"/>
              </w:rPr>
              <w:t xml:space="preserve">一、元宇宙教育平台的架构及基础功能需包含如下：</w:t>
            </w:r>
            <w:r>
              <w:rPr>
                <w:rFonts w:hint="eastAsia" w:hAnsi="宋体" w:cs="宋体"/>
                <w:sz w:val="24"/>
                <w:szCs w:val="24"/>
              </w:rPr>
              <w:br w:type="textWrapping" w:clear="all"/>
            </w:r>
            <w:r>
              <w:rPr>
                <w:rFonts w:hint="eastAsia" w:hAnsi="宋体" w:cs="宋体"/>
                <w:sz w:val="24"/>
                <w:szCs w:val="24"/>
              </w:rPr>
              <w:t xml:space="preserve">1、平台含敏感信息加密，敏感词过滤等功能，可有效防止外部因素侵扰；系统具备数据库备份及还原功能，在数据安全性方面要作到万无一失；</w:t>
            </w:r>
            <w:r>
              <w:rPr>
                <w:rFonts w:hint="eastAsia" w:hAnsi="宋体" w:cs="宋体"/>
                <w:sz w:val="24"/>
                <w:szCs w:val="24"/>
              </w:rPr>
              <w:br w:type="textWrapping" w:clear="all"/>
            </w:r>
            <w:r>
              <w:rPr>
                <w:rFonts w:hint="eastAsia" w:hAnsi="宋体" w:cs="宋体"/>
                <w:sz w:val="24"/>
                <w:szCs w:val="24"/>
              </w:rPr>
              <w:t xml:space="preserve">2、平台需支持与第三方平台完成账号对接、行为数据对接、应用数据对接；</w:t>
            </w:r>
            <w:r>
              <w:rPr>
                <w:rFonts w:hint="eastAsia" w:hAnsi="宋体" w:cs="宋体"/>
                <w:sz w:val="24"/>
                <w:szCs w:val="24"/>
              </w:rPr>
              <w:br w:type="textWrapping" w:clear="all"/>
            </w:r>
            <w:r>
              <w:rPr>
                <w:rFonts w:hint="eastAsia" w:hAnsi="宋体" w:cs="宋体"/>
                <w:sz w:val="24"/>
                <w:szCs w:val="24"/>
              </w:rPr>
              <w:t xml:space="preserve">3、平台需支持学生、教师、管理员三类用户使用，且功能各不相同，管理员具有最高权限；</w:t>
            </w:r>
            <w:r>
              <w:rPr>
                <w:rFonts w:hint="eastAsia" w:hAnsi="宋体" w:cs="宋体"/>
                <w:sz w:val="24"/>
                <w:szCs w:val="24"/>
              </w:rPr>
              <w:br w:type="textWrapping" w:clear="all"/>
            </w:r>
            <w:r>
              <w:rPr>
                <w:rFonts w:hint="eastAsia" w:hAnsi="宋体" w:cs="宋体"/>
                <w:sz w:val="24"/>
                <w:szCs w:val="24"/>
              </w:rPr>
              <w:t xml:space="preserve">4、需支持浏览器：支持IE8（及以上版本）、Mozilla FireFox 36（及以上版本），Google Chrome 45（及以上版本），Safari等浏览器。</w:t>
            </w:r>
            <w:r>
              <w:rPr>
                <w:rFonts w:hint="eastAsia" w:hAnsi="宋体" w:cs="宋体"/>
                <w:sz w:val="24"/>
                <w:szCs w:val="24"/>
              </w:rPr>
              <w:br w:type="textWrapping" w:clear="all"/>
            </w:r>
            <w:r>
              <w:rPr>
                <w:rFonts w:hint="eastAsia" w:hAnsi="宋体" w:cs="宋体"/>
                <w:sz w:val="24"/>
                <w:szCs w:val="24"/>
              </w:rPr>
              <w:t xml:space="preserve">5、密码信息采用SHA256加密，网络请求的密码使用加密传输。</w:t>
            </w:r>
            <w:r>
              <w:rPr>
                <w:rFonts w:hint="eastAsia" w:hAnsi="宋体" w:cs="宋体"/>
                <w:sz w:val="24"/>
                <w:szCs w:val="24"/>
              </w:rPr>
              <w:br w:type="textWrapping" w:clear="all"/>
            </w:r>
            <w:r>
              <w:rPr>
                <w:rFonts w:hint="eastAsia" w:hAnsi="宋体" w:cs="宋体"/>
                <w:sz w:val="24"/>
                <w:szCs w:val="24"/>
              </w:rPr>
              <w:t xml:space="preserve">6、需支持用户填写基本信息（如用户名、手机号码等）以注册账户。系统需验证用户提供的信息的准确性和合法性，确保唯一性。</w:t>
            </w:r>
            <w:r>
              <w:rPr>
                <w:rFonts w:hint="eastAsia" w:hAnsi="宋体" w:cs="宋体"/>
                <w:sz w:val="24"/>
                <w:szCs w:val="24"/>
              </w:rPr>
              <w:br w:type="textWrapping" w:clear="all"/>
            </w:r>
            <w:r>
              <w:rPr>
                <w:rFonts w:hint="eastAsia" w:hAnsi="宋体" w:cs="宋体"/>
                <w:sz w:val="24"/>
                <w:szCs w:val="24"/>
              </w:rPr>
              <w:t xml:space="preserve">7、需支持账号登录后，检测该账号在其他ip上是否登录，如果登录，则强制下线角色。</w:t>
            </w:r>
            <w:r>
              <w:rPr>
                <w:rFonts w:hint="eastAsia" w:hAnsi="宋体" w:cs="宋体"/>
                <w:sz w:val="24"/>
                <w:szCs w:val="24"/>
              </w:rPr>
              <w:br w:type="textWrapping" w:clear="all"/>
            </w:r>
            <w:r>
              <w:rPr>
                <w:rFonts w:hint="eastAsia" w:hAnsi="宋体" w:cs="宋体"/>
                <w:sz w:val="24"/>
                <w:szCs w:val="24"/>
              </w:rPr>
              <w:t xml:space="preserve">8、需支持申请人使用邮箱发送创建学校申请，获得审批后，可编辑学校组织信息，进入详细操作界面。</w:t>
            </w:r>
            <w:r>
              <w:rPr>
                <w:rFonts w:hint="eastAsia" w:hAnsi="宋体" w:cs="宋体"/>
                <w:sz w:val="24"/>
                <w:szCs w:val="24"/>
              </w:rPr>
              <w:br w:type="textWrapping" w:clear="all"/>
            </w:r>
            <w:r>
              <w:rPr>
                <w:rFonts w:hint="eastAsia" w:hAnsi="宋体" w:cs="宋体"/>
                <w:sz w:val="24"/>
                <w:szCs w:val="24"/>
              </w:rPr>
              <w:t xml:space="preserve">9、需支持申请人填写基础申请信息，包括：组织名称、邮箱、联系人姓名、电话。通过发送邮件申请，申请通过/失败通过邮件回复。邮件通过申请后，申请人可在登陆界面填写创建信息，包括：名称、简介等学校组织信息。</w:t>
            </w:r>
            <w:r>
              <w:rPr>
                <w:rFonts w:hint="eastAsia" w:hAnsi="宋体" w:cs="宋体"/>
                <w:sz w:val="24"/>
                <w:szCs w:val="24"/>
              </w:rPr>
              <w:br w:type="textWrapping" w:clear="all"/>
            </w:r>
            <w:r>
              <w:rPr>
                <w:rFonts w:hint="eastAsia" w:hAnsi="宋体" w:cs="宋体"/>
                <w:sz w:val="24"/>
                <w:szCs w:val="24"/>
              </w:rPr>
              <w:t xml:space="preserve">10、需支持创建组织，组织名称具有唯一性，支持管理员修改组织名称、填写组织简介。管理员在空间中创建用户身份，指定用户身份，为用户添加权限。</w:t>
            </w:r>
            <w:r>
              <w:rPr>
                <w:rFonts w:hint="eastAsia" w:hAnsi="宋体" w:cs="宋体"/>
                <w:sz w:val="24"/>
                <w:szCs w:val="24"/>
              </w:rPr>
              <w:br w:type="textWrapping" w:clear="all"/>
            </w:r>
            <w:r>
              <w:rPr>
                <w:rFonts w:hint="eastAsia" w:hAnsi="宋体" w:cs="宋体"/>
                <w:sz w:val="24"/>
                <w:szCs w:val="24"/>
              </w:rPr>
              <w:t xml:space="preserve">11、需支持学生/教师选择组织后发起请求，请求通过默认加入该组织。</w:t>
            </w:r>
            <w:r>
              <w:rPr>
                <w:rFonts w:hint="eastAsia" w:hAnsi="宋体" w:cs="宋体"/>
                <w:sz w:val="24"/>
                <w:szCs w:val="24"/>
              </w:rPr>
              <w:br w:type="textWrapping" w:clear="all"/>
            </w:r>
            <w:r>
              <w:rPr>
                <w:rFonts w:hint="eastAsia" w:hAnsi="宋体" w:cs="宋体"/>
                <w:sz w:val="24"/>
                <w:szCs w:val="24"/>
              </w:rPr>
              <w:t xml:space="preserve">12、需支持从头像选择修改角色名。支持角色名、邮箱修改、简介介绍用户信息。</w:t>
            </w:r>
            <w:r>
              <w:rPr>
                <w:rFonts w:hint="eastAsia" w:hAnsi="宋体" w:cs="宋体"/>
                <w:sz w:val="24"/>
                <w:szCs w:val="24"/>
              </w:rPr>
              <w:br w:type="textWrapping" w:clear="all"/>
            </w:r>
            <w:r>
              <w:rPr>
                <w:rFonts w:hint="eastAsia" w:hAnsi="宋体" w:cs="宋体"/>
                <w:sz w:val="24"/>
                <w:szCs w:val="24"/>
              </w:rPr>
              <w:t xml:space="preserve">13、需支持展示当前用户通过平台分享的AI创意辅助资源，用户与用户之间可互相查看信息。</w:t>
            </w:r>
            <w:r>
              <w:rPr>
                <w:rFonts w:hint="eastAsia" w:hAnsi="宋体" w:cs="宋体"/>
                <w:sz w:val="24"/>
                <w:szCs w:val="24"/>
              </w:rPr>
              <w:br w:type="textWrapping" w:clear="all"/>
            </w:r>
            <w:r>
              <w:rPr>
                <w:rFonts w:hint="eastAsia" w:hAnsi="宋体" w:cs="宋体"/>
                <w:sz w:val="24"/>
                <w:szCs w:val="24"/>
              </w:rPr>
              <w:t xml:space="preserve">14、需支持用户查看收藏资源信息，包括：课程资源、虚拟仿真资源、AI创意创作分享资源点赞收藏资源信息。</w:t>
            </w:r>
            <w:r>
              <w:rPr>
                <w:rFonts w:hint="eastAsia" w:hAnsi="宋体" w:cs="宋体"/>
                <w:sz w:val="24"/>
                <w:szCs w:val="24"/>
              </w:rPr>
              <w:br w:type="textWrapping" w:clear="all"/>
            </w:r>
            <w:r>
              <w:rPr>
                <w:rFonts w:hint="eastAsia" w:hAnsi="宋体" w:cs="宋体"/>
                <w:sz w:val="24"/>
                <w:szCs w:val="24"/>
              </w:rPr>
              <w:t xml:space="preserve">15、需支持点击学校周围高亮显示，鼠标悬浮学校查看缩略信息：包括：编号、元空间数量、在线人数、创建时间等概要信息。点击学校查看学校详情：学校名称、二级名称、唯一标识码、总面积、创建者、创建时间、学校缩略图、官方网站、简介。</w:t>
            </w:r>
            <w:r>
              <w:rPr>
                <w:rFonts w:hint="eastAsia" w:hAnsi="宋体" w:cs="宋体"/>
                <w:b/>
                <w:sz w:val="24"/>
                <w:szCs w:val="24"/>
              </w:rPr>
              <w:t xml:space="preserve">（投标文件中需要提供演示视频）。</w:t>
            </w:r>
            <w:r>
              <w:rPr>
                <w:rFonts w:hint="eastAsia" w:hAnsi="宋体" w:cs="宋体"/>
                <w:sz w:val="24"/>
                <w:szCs w:val="24"/>
              </w:rPr>
              <w:br w:type="textWrapping" w:clear="all"/>
            </w:r>
            <w:r>
              <w:rPr>
                <w:rFonts w:hint="eastAsia" w:hAnsi="宋体" w:cs="宋体"/>
                <w:sz w:val="24"/>
                <w:szCs w:val="24"/>
              </w:rPr>
              <w:t xml:space="preserve">16、需支持视图操作（旋转、缩放）按住鼠标左键可围点旋转，滚动可缩放。</w:t>
            </w:r>
            <w:r>
              <w:rPr>
                <w:rFonts w:hint="eastAsia" w:hAnsi="宋体" w:cs="宋体"/>
                <w:sz w:val="24"/>
                <w:szCs w:val="24"/>
              </w:rPr>
              <w:br w:type="textWrapping" w:clear="all"/>
            </w:r>
            <w:r>
              <w:rPr>
                <w:rFonts w:hint="eastAsia" w:hAnsi="宋体" w:cs="宋体"/>
                <w:b/>
                <w:sz w:val="24"/>
                <w:szCs w:val="24"/>
              </w:rPr>
              <w:t xml:space="preserve">二、装扮系统</w:t>
            </w:r>
            <w:r>
              <w:rPr>
                <w:rFonts w:hint="eastAsia" w:hAnsi="宋体" w:cs="宋体"/>
                <w:sz w:val="24"/>
                <w:szCs w:val="24"/>
              </w:rPr>
              <w:br w:type="textWrapping" w:clear="all"/>
            </w:r>
            <w:r>
              <w:rPr>
                <w:rFonts w:hint="eastAsia" w:hAnsi="宋体" w:cs="宋体"/>
                <w:sz w:val="24"/>
                <w:szCs w:val="24"/>
              </w:rPr>
              <w:t xml:space="preserve">1、需支持多种外貌属性的编辑，包括但不限于发型、面部特征等。提供多样化的编辑工具，让用户可以自主调整外貌特征，实现个性化定制。</w:t>
            </w:r>
            <w:r>
              <w:rPr>
                <w:rFonts w:hint="eastAsia" w:hAnsi="宋体" w:cs="宋体"/>
                <w:sz w:val="24"/>
                <w:szCs w:val="24"/>
              </w:rPr>
              <w:br w:type="textWrapping" w:clear="all"/>
            </w:r>
            <w:r>
              <w:rPr>
                <w:rFonts w:hint="eastAsia" w:hAnsi="宋体" w:cs="宋体"/>
                <w:sz w:val="24"/>
                <w:szCs w:val="24"/>
              </w:rPr>
              <w:t xml:space="preserve">2、需支持实时预览功能，让用户在编辑过程中能够实时看到外貌特征的变化。支持即时修改，用户调整属性时能够快速应用到角色或个人形象上。</w:t>
            </w:r>
            <w:r>
              <w:rPr>
                <w:rFonts w:hint="eastAsia" w:hAnsi="宋体" w:cs="宋体"/>
                <w:sz w:val="24"/>
                <w:szCs w:val="24"/>
              </w:rPr>
              <w:br w:type="textWrapping" w:clear="all"/>
            </w:r>
            <w:r>
              <w:rPr>
                <w:rFonts w:hint="eastAsia" w:hAnsi="宋体" w:cs="宋体"/>
                <w:sz w:val="24"/>
                <w:szCs w:val="24"/>
              </w:rPr>
              <w:t xml:space="preserve">3、需支持用户保存编辑结果，确保下次登录时能够保留已编辑的外貌特征。确保用户编辑的外貌特征能够应用到游戏或应用中，体现在角色或个人形象上。</w:t>
            </w:r>
            <w:r>
              <w:rPr>
                <w:rFonts w:hint="eastAsia" w:hAnsi="宋体" w:cs="宋体"/>
                <w:sz w:val="24"/>
                <w:szCs w:val="24"/>
              </w:rPr>
              <w:br w:type="textWrapping" w:clear="all"/>
            </w:r>
            <w:r>
              <w:rPr>
                <w:rFonts w:hint="eastAsia" w:hAnsi="宋体" w:cs="宋体"/>
                <w:sz w:val="24"/>
                <w:szCs w:val="24"/>
              </w:rPr>
              <w:t xml:space="preserve">4、需具有丰富多样的服装和配饰选项，包括衣服、鞋子、帽子、眼镜等。支持不同风格和主题的服装，满足用户个性化的装扮需求，样式不少于40种。</w:t>
            </w:r>
            <w:r>
              <w:rPr>
                <w:rFonts w:hint="eastAsia" w:hAnsi="宋体" w:cs="宋体"/>
                <w:sz w:val="24"/>
                <w:szCs w:val="24"/>
              </w:rPr>
              <w:br w:type="textWrapping" w:clear="all"/>
            </w:r>
            <w:r>
              <w:rPr>
                <w:rFonts w:hint="eastAsia" w:hAnsi="宋体" w:cs="宋体"/>
                <w:b/>
                <w:sz w:val="24"/>
                <w:szCs w:val="24"/>
              </w:rPr>
              <w:t xml:space="preserve">三、动作系统</w:t>
            </w:r>
            <w:r>
              <w:rPr>
                <w:rFonts w:hint="eastAsia" w:hAnsi="宋体" w:cs="宋体"/>
                <w:sz w:val="24"/>
                <w:szCs w:val="24"/>
              </w:rPr>
              <w:br w:type="textWrapping" w:clear="all"/>
            </w:r>
            <w:r>
              <w:rPr>
                <w:rFonts w:hint="eastAsia" w:hAnsi="宋体" w:cs="宋体"/>
                <w:sz w:val="24"/>
                <w:szCs w:val="24"/>
              </w:rPr>
              <w:t xml:space="preserve">1、需支持控制人物，包括但不限于行走、跑步、跳跃、常见人物动势等。</w:t>
            </w:r>
            <w:r>
              <w:rPr>
                <w:rFonts w:hint="eastAsia" w:hAnsi="宋体" w:cs="宋体"/>
                <w:sz w:val="24"/>
                <w:szCs w:val="24"/>
              </w:rPr>
              <w:br w:type="textWrapping" w:clear="all"/>
            </w:r>
            <w:r>
              <w:rPr>
                <w:rFonts w:hint="eastAsia" w:hAnsi="宋体" w:cs="宋体"/>
                <w:sz w:val="24"/>
                <w:szCs w:val="24"/>
              </w:rPr>
              <w:t xml:space="preserve">2、需支持第一人称模式、第三人称模式切换视角。</w:t>
            </w:r>
            <w:r>
              <w:rPr>
                <w:rFonts w:hint="eastAsia" w:hAnsi="宋体" w:cs="宋体"/>
                <w:sz w:val="24"/>
                <w:szCs w:val="24"/>
              </w:rPr>
              <w:br w:type="textWrapping" w:clear="all"/>
            </w:r>
            <w:r>
              <w:rPr>
                <w:rFonts w:hint="eastAsia" w:hAnsi="宋体" w:cs="宋体"/>
                <w:sz w:val="24"/>
                <w:szCs w:val="24"/>
              </w:rPr>
              <w:t xml:space="preserve">3、需支持用户在设置中设定快捷展示动势、表情方式，保存后在应用场景中快速使用角色动势，动势不少于8种。</w:t>
            </w:r>
            <w:r>
              <w:rPr>
                <w:rFonts w:hint="eastAsia" w:hAnsi="宋体" w:cs="宋体"/>
                <w:sz w:val="24"/>
                <w:szCs w:val="24"/>
              </w:rPr>
              <w:br w:type="textWrapping" w:clear="all"/>
            </w:r>
            <w:r>
              <w:rPr>
                <w:rFonts w:hint="eastAsia" w:hAnsi="宋体" w:cs="宋体"/>
                <w:b/>
                <w:sz w:val="24"/>
                <w:szCs w:val="24"/>
              </w:rPr>
              <w:t xml:space="preserve">四、社交系统</w:t>
            </w:r>
            <w:r>
              <w:rPr>
                <w:rFonts w:hint="eastAsia" w:hAnsi="宋体" w:cs="宋体"/>
                <w:sz w:val="24"/>
                <w:szCs w:val="24"/>
              </w:rPr>
              <w:br w:type="textWrapping" w:clear="all"/>
            </w:r>
            <w:r>
              <w:rPr>
                <w:rFonts w:hint="eastAsia" w:hAnsi="宋体" w:cs="宋体"/>
                <w:sz w:val="24"/>
                <w:szCs w:val="24"/>
              </w:rPr>
              <w:t xml:space="preserve">1、需支持即时通讯功能，让用户能够实时发送和接收文字、表情等。确保消息的快速传递和接收，保证实时通讯的效率和流畅度。</w:t>
            </w:r>
            <w:r>
              <w:rPr>
                <w:rFonts w:hint="eastAsia" w:hAnsi="宋体" w:cs="宋体"/>
                <w:sz w:val="24"/>
                <w:szCs w:val="24"/>
              </w:rPr>
              <w:br w:type="textWrapping" w:clear="all"/>
            </w:r>
            <w:r>
              <w:rPr>
                <w:rFonts w:hint="eastAsia" w:hAnsi="宋体" w:cs="宋体"/>
                <w:sz w:val="24"/>
                <w:szCs w:val="24"/>
              </w:rPr>
              <w:t xml:space="preserve">2、需支持消息推送功能，让用户能够及时收到新消息的通知。</w:t>
            </w:r>
            <w:r>
              <w:rPr>
                <w:rFonts w:hint="eastAsia" w:hAnsi="宋体" w:cs="宋体"/>
                <w:sz w:val="24"/>
                <w:szCs w:val="24"/>
              </w:rPr>
              <w:br w:type="textWrapping" w:clear="all"/>
            </w:r>
            <w:r>
              <w:rPr>
                <w:rFonts w:hint="eastAsia" w:hAnsi="宋体" w:cs="宋体"/>
                <w:sz w:val="24"/>
                <w:szCs w:val="24"/>
              </w:rPr>
              <w:t xml:space="preserve">3、需支持丰富多彩的表情包，让用户可以通过表情包增添聊天的趣味性和表达方式，表情不少于15种。</w:t>
            </w:r>
            <w:r>
              <w:rPr>
                <w:rFonts w:hint="eastAsia" w:hAnsi="宋体" w:cs="宋体"/>
                <w:sz w:val="24"/>
                <w:szCs w:val="24"/>
              </w:rPr>
              <w:br w:type="textWrapping" w:clear="all"/>
            </w:r>
            <w:r>
              <w:rPr>
                <w:rFonts w:hint="eastAsia" w:hAnsi="宋体" w:cs="宋体"/>
                <w:b/>
                <w:sz w:val="24"/>
                <w:szCs w:val="24"/>
              </w:rPr>
              <w:t xml:space="preserve">五、教学资源库：</w:t>
            </w:r>
            <w:r>
              <w:rPr>
                <w:rFonts w:hint="eastAsia" w:hAnsi="宋体" w:cs="宋体"/>
                <w:sz w:val="24"/>
                <w:szCs w:val="24"/>
              </w:rPr>
              <w:br w:type="textWrapping" w:clear="all"/>
            </w:r>
            <w:r>
              <w:rPr>
                <w:rFonts w:hint="eastAsia" w:hAnsi="宋体" w:cs="宋体"/>
                <w:sz w:val="24"/>
                <w:szCs w:val="24"/>
              </w:rPr>
              <w:t xml:space="preserve">1、需具有课程概述、课程图谱、课程资料、在线课程等课程展示模块。</w:t>
            </w:r>
            <w:r>
              <w:rPr>
                <w:rFonts w:hint="eastAsia" w:hAnsi="宋体" w:cs="宋体"/>
                <w:sz w:val="24"/>
                <w:szCs w:val="24"/>
              </w:rPr>
              <w:br w:type="textWrapping" w:clear="all"/>
            </w:r>
            <w:r>
              <w:rPr>
                <w:rFonts w:hint="eastAsia" w:hAnsi="宋体" w:cs="宋体"/>
                <w:sz w:val="24"/>
                <w:szCs w:val="24"/>
              </w:rPr>
              <w:t xml:space="preserve">2、需具有虚拟仿真概述、实验介绍、实验必读，支持用户下载已购买的虚拟仿真内容。</w:t>
            </w:r>
            <w:r>
              <w:rPr>
                <w:rFonts w:hint="eastAsia" w:hAnsi="宋体" w:cs="宋体"/>
                <w:sz w:val="24"/>
                <w:szCs w:val="24"/>
              </w:rPr>
              <w:br w:type="textWrapping" w:clear="all"/>
            </w:r>
            <w:r>
              <w:rPr>
                <w:rFonts w:hint="eastAsia" w:hAnsi="宋体" w:cs="宋体"/>
                <w:sz w:val="24"/>
                <w:szCs w:val="24"/>
              </w:rPr>
              <w:t xml:space="preserve">3、需支持查看AIGC创意辅助作品展示列表，点击可查看作品相关生成信息，如正、反关键词、上传时间等。</w:t>
            </w:r>
            <w:r>
              <w:rPr>
                <w:rFonts w:hint="eastAsia" w:hAnsi="宋体" w:cs="宋体"/>
                <w:sz w:val="24"/>
                <w:szCs w:val="24"/>
              </w:rPr>
              <w:br w:type="textWrapping" w:clear="all"/>
            </w:r>
            <w:r>
              <w:rPr>
                <w:rFonts w:hint="eastAsia" w:hAnsi="宋体" w:cs="宋体"/>
                <w:sz w:val="24"/>
                <w:szCs w:val="24"/>
              </w:rPr>
              <w:t xml:space="preserve">4、需支持根据平台中资源库内容，教师可根据自身对知识掌握程度自由组课，可将不同课程内容排列组合成一门新课程应用于教学，平台中包含的课程不少于10门。</w:t>
            </w:r>
            <w:r>
              <w:rPr>
                <w:rFonts w:hint="eastAsia" w:hAnsi="宋体" w:cs="宋体"/>
                <w:b/>
                <w:bCs/>
                <w:sz w:val="24"/>
                <w:szCs w:val="24"/>
              </w:rPr>
              <w:t xml:space="preserve">（投标文件中需提供演示视频）</w:t>
            </w:r>
            <w:r>
              <w:rPr>
                <w:rFonts w:hint="eastAsia" w:hAnsi="宋体" w:cs="宋体"/>
                <w:b/>
                <w:bCs/>
                <w:sz w:val="24"/>
                <w:szCs w:val="24"/>
              </w:rPr>
              <w:br w:type="textWrapping" w:clear="all"/>
            </w:r>
            <w:r>
              <w:rPr>
                <w:rFonts w:hint="eastAsia" w:hAnsi="宋体" w:cs="宋体"/>
                <w:b/>
                <w:sz w:val="24"/>
                <w:szCs w:val="24"/>
              </w:rPr>
              <w:t xml:space="preserve">六、虚拟教学空间：</w:t>
            </w:r>
            <w:r>
              <w:rPr>
                <w:rFonts w:hint="eastAsia" w:hAnsi="宋体" w:cs="宋体"/>
                <w:sz w:val="24"/>
                <w:szCs w:val="24"/>
              </w:rPr>
              <w:br w:type="textWrapping" w:clear="all"/>
            </w:r>
            <w:r>
              <w:rPr>
                <w:rFonts w:hint="eastAsia" w:hAnsi="宋体" w:cs="宋体"/>
                <w:sz w:val="24"/>
                <w:szCs w:val="24"/>
              </w:rPr>
              <w:t xml:space="preserve">1、需支持教师上课模式/讨论模式切换，学生自动归位，自动关闭聊天、语音、摄像头等功能。</w:t>
            </w:r>
            <w:r>
              <w:rPr>
                <w:rFonts w:hint="eastAsia" w:hAnsi="宋体" w:cs="宋体"/>
                <w:sz w:val="24"/>
                <w:szCs w:val="24"/>
              </w:rPr>
              <w:br w:type="textWrapping" w:clear="all"/>
            </w:r>
            <w:r>
              <w:rPr>
                <w:rFonts w:hint="eastAsia" w:hAnsi="宋体" w:cs="宋体"/>
                <w:sz w:val="24"/>
                <w:szCs w:val="24"/>
              </w:rPr>
              <w:t xml:space="preserve">2、需支持教师发起一键签到，学生端收到签到信息点击签到。教师通过组织列表查看该组织成员当前状态，如已签到、未签到。</w:t>
            </w:r>
            <w:r>
              <w:rPr>
                <w:rFonts w:hint="eastAsia" w:hAnsi="宋体" w:cs="宋体"/>
                <w:sz w:val="24"/>
                <w:szCs w:val="24"/>
              </w:rPr>
              <w:br w:type="textWrapping" w:clear="all"/>
            </w:r>
            <w:r>
              <w:rPr>
                <w:rFonts w:hint="eastAsia" w:hAnsi="宋体" w:cs="宋体"/>
                <w:sz w:val="24"/>
                <w:szCs w:val="24"/>
              </w:rPr>
              <w:t xml:space="preserve">3、需支持教学空间内教师通过上传PDF至屏幕，通过发起【全屏】将共享的屏幕展示给每个学生并全屏显示。支持教师进行全部禁言、单个禁言、全部解开、单个解开等操作，方便控制虚拟课堂上的声源干扰。提供教师发起随堂测验，教师出题（单选/多选）提交，学生端同步题目内容，学生答题后可查看单题统计。教师可在学生答题期间撰写其他题目，通过消息框了解题目正确、错误、没有作答信息以可视化图表显示。</w:t>
            </w:r>
            <w:r>
              <w:rPr>
                <w:rFonts w:hint="eastAsia" w:hAnsi="宋体" w:cs="宋体"/>
                <w:sz w:val="24"/>
                <w:szCs w:val="24"/>
              </w:rPr>
              <w:br w:type="textWrapping" w:clear="all"/>
            </w:r>
            <w:r>
              <w:rPr>
                <w:rFonts w:hint="eastAsia" w:hAnsi="宋体" w:cs="宋体"/>
                <w:sz w:val="24"/>
                <w:szCs w:val="24"/>
              </w:rPr>
              <w:t xml:space="preserve">4、需支持查看举手消息队列，提供提问消息队列，学生端回答教师端题目，并查看可视化统计结果。学生端举手提问，申请通过可开启文字/语音/视频权限。</w:t>
            </w:r>
            <w:r>
              <w:rPr>
                <w:rFonts w:hint="eastAsia" w:hAnsi="宋体" w:cs="宋体"/>
                <w:sz w:val="24"/>
                <w:szCs w:val="24"/>
              </w:rPr>
              <w:br w:type="textWrapping" w:clear="all"/>
            </w:r>
            <w:r>
              <w:rPr>
                <w:rFonts w:hint="eastAsia" w:hAnsi="宋体" w:cs="宋体"/>
                <w:sz w:val="24"/>
                <w:szCs w:val="24"/>
              </w:rPr>
              <w:t xml:space="preserve">5、需提供不少于8种空间模板、100种空间资源，支持用户选择模板，进入空间自定义编辑空间并通过资源进行设计，支持用户自定义上传本地资源，如视频、文档等。</w:t>
            </w:r>
            <w:r>
              <w:rPr>
                <w:rFonts w:hint="eastAsia" w:hAnsi="宋体" w:cs="宋体"/>
                <w:b/>
                <w:sz w:val="24"/>
                <w:szCs w:val="24"/>
              </w:rPr>
              <w:t xml:space="preserve">（投标文件中需要提供演示视频）</w:t>
            </w:r>
            <w:r>
              <w:rPr>
                <w:rFonts w:hint="eastAsia" w:hAnsi="宋体" w:cs="宋体"/>
                <w:sz w:val="24"/>
                <w:szCs w:val="24"/>
              </w:rPr>
              <w:br w:type="textWrapping" w:clear="all"/>
            </w:r>
            <w:r>
              <w:rPr>
                <w:rFonts w:hint="eastAsia" w:hAnsi="宋体" w:cs="宋体"/>
                <w:sz w:val="24"/>
                <w:szCs w:val="24"/>
              </w:rPr>
              <w:t xml:space="preserve">6、需支持用户将虚拟仿真学习资源上传至空间场景中，自定应虚拟仿真教学内容。</w:t>
            </w:r>
            <w:r>
              <w:rPr>
                <w:rFonts w:hint="eastAsia" w:hAnsi="宋体" w:cs="宋体"/>
                <w:sz w:val="24"/>
                <w:szCs w:val="24"/>
              </w:rPr>
              <w:br w:type="textWrapping" w:clear="all"/>
            </w:r>
            <w:r>
              <w:rPr>
                <w:rFonts w:hint="eastAsia" w:hAnsi="宋体" w:cs="宋体"/>
                <w:b/>
                <w:sz w:val="24"/>
                <w:szCs w:val="24"/>
              </w:rPr>
              <w:t xml:space="preserve">七、AI智能体及三维数字人：</w:t>
            </w:r>
            <w:r>
              <w:rPr>
                <w:rFonts w:hint="eastAsia" w:hAnsi="宋体" w:cs="宋体"/>
                <w:sz w:val="24"/>
                <w:szCs w:val="24"/>
              </w:rPr>
              <w:br w:type="textWrapping" w:clear="all"/>
            </w:r>
            <w:r>
              <w:rPr>
                <w:rFonts w:hint="eastAsia" w:hAnsi="宋体" w:cs="宋体"/>
                <w:sz w:val="24"/>
                <w:szCs w:val="24"/>
              </w:rPr>
              <w:t xml:space="preserve">1、智能体底座需为国产大语言模型，提供复杂推理、超长上下文、极快推理速度等多款模型，适用于多种应用场景。</w:t>
            </w:r>
            <w:r>
              <w:rPr>
                <w:rFonts w:hint="eastAsia" w:hAnsi="宋体" w:cs="宋体"/>
                <w:sz w:val="24"/>
                <w:szCs w:val="24"/>
              </w:rPr>
              <w:br w:type="textWrapping" w:clear="all"/>
            </w:r>
            <w:r>
              <w:rPr>
                <w:rFonts w:hint="eastAsia" w:hAnsi="宋体" w:cs="宋体"/>
                <w:sz w:val="24"/>
                <w:szCs w:val="24"/>
              </w:rPr>
              <w:t xml:space="preserve">2、需支持用户将本地教材、文本、讲义等内容上传至平台，输入名称、设定、简介、预置问题、开场白、智能体类型等，平台将生成专属于该用户的元宇宙智能体。</w:t>
            </w:r>
            <w:r>
              <w:rPr>
                <w:rFonts w:hint="eastAsia" w:hAnsi="宋体" w:cs="宋体"/>
                <w:b/>
                <w:sz w:val="24"/>
                <w:szCs w:val="24"/>
              </w:rPr>
              <w:t xml:space="preserve">（投标文件中需要提供演示视频）</w:t>
            </w:r>
            <w:r>
              <w:rPr>
                <w:rFonts w:hint="eastAsia" w:hAnsi="宋体" w:cs="宋体"/>
                <w:sz w:val="24"/>
                <w:szCs w:val="24"/>
              </w:rPr>
              <w:br w:type="textWrapping" w:clear="all"/>
            </w:r>
            <w:r>
              <w:rPr>
                <w:rFonts w:hint="eastAsia" w:hAnsi="宋体" w:cs="宋体"/>
                <w:sz w:val="24"/>
                <w:szCs w:val="24"/>
              </w:rPr>
              <w:t xml:space="preserve">3、需支持将生成好的智能体通过三维数字人形式展示于平台三维场景，可随时进行实时问答。</w:t>
            </w:r>
            <w:r>
              <w:rPr>
                <w:rFonts w:hint="eastAsia" w:hAnsi="宋体" w:cs="宋体"/>
                <w:sz w:val="24"/>
                <w:szCs w:val="24"/>
              </w:rPr>
              <w:br w:type="textWrapping" w:clear="all"/>
            </w:r>
            <w:r>
              <w:rPr>
                <w:rFonts w:hint="eastAsia" w:hAnsi="宋体" w:cs="宋体"/>
                <w:sz w:val="24"/>
                <w:szCs w:val="24"/>
              </w:rPr>
              <w:t xml:space="preserve">4、上下文记忆：支持20轮对话历史回溯，支持多语种回复，中英日韩等12种语言实时语音合成。</w:t>
            </w:r>
            <w:r>
              <w:rPr>
                <w:rFonts w:hint="eastAsia" w:hAnsi="宋体" w:cs="宋体"/>
                <w:b/>
                <w:sz w:val="24"/>
                <w:szCs w:val="24"/>
              </w:rPr>
              <w:t xml:space="preserve">（投标文件中需要提供演示视频）</w:t>
            </w:r>
            <w:r>
              <w:rPr>
                <w:rFonts w:hint="eastAsia" w:hAnsi="宋体" w:cs="宋体"/>
                <w:sz w:val="24"/>
                <w:szCs w:val="24"/>
              </w:rPr>
              <w:br w:type="textWrapping" w:clear="all"/>
            </w:r>
            <w:r>
              <w:rPr>
                <w:rFonts w:hint="eastAsia" w:hAnsi="宋体" w:cs="宋体"/>
                <w:b/>
                <w:sz w:val="24"/>
                <w:szCs w:val="24"/>
              </w:rPr>
              <w:t xml:space="preserve">八、AIGC模块：</w:t>
            </w:r>
            <w:r>
              <w:rPr>
                <w:rFonts w:hint="eastAsia" w:hAnsi="宋体" w:cs="宋体"/>
                <w:sz w:val="24"/>
                <w:szCs w:val="24"/>
              </w:rPr>
              <w:br w:type="textWrapping" w:clear="all"/>
            </w:r>
            <w:r>
              <w:rPr>
                <w:rFonts w:hint="eastAsia" w:hAnsi="宋体" w:cs="宋体"/>
                <w:sz w:val="24"/>
                <w:szCs w:val="24"/>
              </w:rPr>
              <w:t xml:space="preserve">基于人工智能技术辅助编辑绘图，根据提示词、风格智能创作，自动生成绘图。</w:t>
            </w:r>
            <w:r>
              <w:rPr>
                <w:rFonts w:hint="eastAsia" w:hAnsi="宋体" w:cs="宋体"/>
                <w:sz w:val="24"/>
                <w:szCs w:val="24"/>
              </w:rPr>
              <w:br w:type="textWrapping" w:clear="all"/>
            </w:r>
            <w:r>
              <w:rPr>
                <w:rFonts w:hint="eastAsia" w:hAnsi="宋体" w:cs="宋体"/>
                <w:sz w:val="24"/>
                <w:szCs w:val="24"/>
              </w:rPr>
              <w:t xml:space="preserve">1、需支持通过提示词驱动图像、视频生成，提示词描述希望在结果图像中出现的内容，通常使用逗号进行分割，支持中英文。</w:t>
            </w:r>
            <w:r>
              <w:rPr>
                <w:rFonts w:hint="eastAsia" w:hAnsi="宋体" w:cs="宋体"/>
                <w:sz w:val="24"/>
                <w:szCs w:val="24"/>
              </w:rPr>
              <w:br w:type="textWrapping" w:clear="all"/>
            </w:r>
            <w:r>
              <w:rPr>
                <w:rFonts w:hint="eastAsia" w:hAnsi="宋体" w:cs="宋体"/>
                <w:sz w:val="24"/>
                <w:szCs w:val="24"/>
              </w:rPr>
              <w:t xml:space="preserve">2、需支持预置不少于30种样式。</w:t>
            </w:r>
            <w:r>
              <w:rPr>
                <w:rFonts w:hint="eastAsia" w:hAnsi="宋体" w:cs="宋体"/>
                <w:sz w:val="24"/>
                <w:szCs w:val="24"/>
              </w:rPr>
              <w:br w:type="textWrapping" w:clear="all"/>
            </w:r>
            <w:r>
              <w:rPr>
                <w:rFonts w:hint="eastAsia" w:hAnsi="宋体" w:cs="宋体"/>
                <w:sz w:val="24"/>
                <w:szCs w:val="24"/>
              </w:rPr>
              <w:t xml:space="preserve">3、需支持不少于10种模型选择，以及自由加载自有模型。</w:t>
            </w:r>
            <w:r>
              <w:rPr>
                <w:rFonts w:hint="eastAsia" w:hAnsi="宋体" w:cs="宋体"/>
                <w:sz w:val="24"/>
                <w:szCs w:val="24"/>
              </w:rPr>
              <w:br w:type="textWrapping" w:clear="all"/>
            </w:r>
            <w:r>
              <w:rPr>
                <w:rFonts w:hint="eastAsia" w:hAnsi="宋体" w:cs="宋体"/>
                <w:sz w:val="24"/>
                <w:szCs w:val="24"/>
              </w:rPr>
              <w:t xml:space="preserve">4、需支持选择不少于5种常见生成图像的长宽比，例如16：9、1：1、3：4。</w:t>
            </w:r>
            <w:r>
              <w:rPr>
                <w:rFonts w:hint="eastAsia" w:hAnsi="宋体" w:cs="宋体"/>
                <w:sz w:val="24"/>
                <w:szCs w:val="24"/>
              </w:rPr>
              <w:br w:type="textWrapping" w:clear="all"/>
            </w:r>
            <w:r>
              <w:rPr>
                <w:rFonts w:hint="eastAsia" w:hAnsi="宋体" w:cs="宋体"/>
                <w:sz w:val="24"/>
                <w:szCs w:val="24"/>
              </w:rPr>
              <w:t xml:space="preserve">5、需支持批量生成多张图片。</w:t>
            </w:r>
            <w:r>
              <w:rPr>
                <w:rFonts w:hint="eastAsia" w:hAnsi="宋体" w:cs="宋体"/>
                <w:sz w:val="24"/>
                <w:szCs w:val="24"/>
              </w:rPr>
              <w:br w:type="textWrapping" w:clear="all"/>
            </w:r>
            <w:r>
              <w:rPr>
                <w:rFonts w:hint="eastAsia" w:hAnsi="宋体" w:cs="宋体"/>
                <w:sz w:val="24"/>
                <w:szCs w:val="24"/>
              </w:rPr>
              <w:t xml:space="preserve">6、需支持设定参数包括：提示词强度、采样器、采样步骤、种子、画面细节、手部修复、面部修复。</w:t>
            </w:r>
            <w:r>
              <w:rPr>
                <w:rFonts w:hint="eastAsia" w:hAnsi="宋体" w:cs="宋体"/>
                <w:sz w:val="24"/>
                <w:szCs w:val="24"/>
              </w:rPr>
              <w:br w:type="textWrapping" w:clear="all"/>
            </w:r>
            <w:r>
              <w:rPr>
                <w:rFonts w:hint="eastAsia" w:hAnsi="宋体" w:cs="宋体"/>
                <w:sz w:val="24"/>
                <w:szCs w:val="24"/>
              </w:rPr>
              <w:t xml:space="preserve">7、需支持生成图片可保存、可分享、可下载、可删除，同时可分享至虚拟空间。</w:t>
            </w:r>
            <w:r>
              <w:rPr>
                <w:rFonts w:hAnsi="宋体" w:cs="宋体"/>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1套</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22</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sz w:val="24"/>
                <w:szCs w:val="24"/>
              </w:rPr>
              <w:t xml:space="preserve">数字媒体课程资源</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sz w:val="24"/>
                <w:szCs w:val="24"/>
              </w:rPr>
              <w:t xml:space="preserve">数字媒体课程资源需包含如下</w:t>
            </w:r>
            <w:r>
              <w:rPr>
                <w:rFonts w:hint="eastAsia" w:hAnsi="宋体" w:cs="宋体"/>
                <w:color w:val="000000"/>
                <w:sz w:val="24"/>
                <w:szCs w:val="24"/>
              </w:rPr>
              <w:t xml:space="preserve">10门数字媒体课程资源，具体要求如下：</w:t>
            </w:r>
            <w:r>
              <w:rPr>
                <w:rFonts w:hAnsi="宋体" w:cs="宋体"/>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1、《游戏引擎基础（Unity）》</w:t>
            </w:r>
            <w:r>
              <w:rPr>
                <w:rFonts w:hAnsi="宋体" w:cs="宋体"/>
                <w:b/>
                <w:bCs/>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sz w:val="24"/>
                <w:szCs w:val="24"/>
              </w:rPr>
              <w:t xml:space="preserve">需</w:t>
            </w:r>
            <w:r>
              <w:rPr>
                <w:rFonts w:hint="eastAsia" w:hAnsi="宋体" w:cs="宋体"/>
                <w:b/>
                <w:bCs/>
                <w:color w:val="000000"/>
                <w:sz w:val="24"/>
                <w:szCs w:val="24"/>
              </w:rPr>
              <w:t xml:space="preserve">包含如下资源：</w:t>
            </w:r>
            <w:r>
              <w:rPr>
                <w:rFonts w:hAnsi="宋体" w:cs="宋体"/>
                <w:b/>
                <w:bCs/>
                <w:color w:val="000000"/>
                <w:sz w:val="24"/>
                <w:szCs w:val="24"/>
              </w:rPr>
            </w:r>
            <w:r/>
          </w:p>
          <w:p>
            <w:pPr>
              <w:pStyle w:val="1026"/>
              <w:jc w:val="left"/>
              <w:spacing w:line="360" w:lineRule="auto"/>
              <w:widowControl/>
              <w:rPr>
                <w:rFonts w:hAnsi="宋体" w:cs="宋体"/>
                <w:sz w:val="24"/>
                <w:szCs w:val="24"/>
              </w:rPr>
            </w:pPr>
            <w:r/>
            <w:bookmarkStart w:id="56" w:name="OLE_LINK5"/>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教学课件：≥46个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微课视频：≥46个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案例库：≥5个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拓展资料：≥5个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r>
              <w:rPr>
                <w:rFonts w:hAnsi="宋体" w:cs="宋体"/>
                <w:color w:val="000000"/>
                <w:sz w:val="24"/>
                <w:szCs w:val="24"/>
              </w:rPr>
            </w:r>
            <w:r/>
          </w:p>
          <w:p>
            <w:pPr>
              <w:pStyle w:val="1026"/>
              <w:jc w:val="left"/>
              <w:spacing w:line="360" w:lineRule="auto"/>
              <w:widowControl/>
              <w:rPr>
                <w:rFonts w:hAnsi="宋体" w:cs="宋体"/>
                <w:b/>
                <w:bCs/>
                <w:color w:val="000000"/>
                <w:sz w:val="24"/>
                <w:szCs w:val="24"/>
              </w:rPr>
            </w:pPr>
            <w:r/>
            <w:bookmarkEnd w:id="56"/>
            <w:r>
              <w:rPr>
                <w:rFonts w:hint="eastAsia" w:hAnsi="宋体" w:cs="宋体"/>
                <w:b/>
                <w:bCs/>
                <w:color w:val="000000"/>
                <w:sz w:val="24"/>
                <w:szCs w:val="24"/>
              </w:rPr>
              <w:t xml:space="preserve">2、《三维动画制作》</w:t>
            </w:r>
            <w:r>
              <w:rPr>
                <w:rFonts w:hAnsi="宋体" w:cs="宋体"/>
                <w:b/>
                <w:bCs/>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sz w:val="24"/>
                <w:szCs w:val="24"/>
              </w:rPr>
              <w:t xml:space="preserve">需</w:t>
            </w:r>
            <w:r>
              <w:rPr>
                <w:rFonts w:hint="eastAsia" w:hAnsi="宋体" w:cs="宋体"/>
                <w:b/>
                <w:bCs/>
                <w:color w:val="000000"/>
                <w:sz w:val="24"/>
                <w:szCs w:val="24"/>
              </w:rPr>
              <w:t xml:space="preserve">包含如下资源：</w:t>
            </w:r>
            <w:r>
              <w:rPr>
                <w:rFonts w:hAnsi="宋体" w:cs="宋体"/>
                <w:b/>
                <w:bCs/>
                <w:color w:val="000000"/>
                <w:sz w:val="24"/>
                <w:szCs w:val="24"/>
              </w:rPr>
            </w:r>
            <w:r/>
          </w:p>
          <w:p>
            <w:pPr>
              <w:pStyle w:val="1026"/>
              <w:jc w:val="left"/>
              <w:spacing w:line="360" w:lineRule="auto"/>
              <w:widowControl/>
              <w:rPr>
                <w:rFonts w:hAnsi="宋体" w:cs="宋体"/>
                <w:sz w:val="24"/>
                <w:szCs w:val="24"/>
              </w:rPr>
            </w:pPr>
            <w:r/>
            <w:bookmarkStart w:id="57" w:name="OLE_LINK8"/>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教学课件：≥20个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教案：≥23个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微课视频：≥20个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拓展资料：≥5个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bookmarkEnd w:id="57"/>
            <w:r>
              <w:rPr>
                <w:rFonts w:hAnsi="宋体" w:cs="宋体"/>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3、《三维建模技术》</w:t>
            </w:r>
            <w:r>
              <w:rPr>
                <w:rFonts w:hAnsi="宋体" w:cs="宋体"/>
                <w:b/>
                <w:bCs/>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sz w:val="24"/>
                <w:szCs w:val="24"/>
              </w:rPr>
              <w:t xml:space="preserve">需</w:t>
            </w:r>
            <w:r>
              <w:rPr>
                <w:rFonts w:hint="eastAsia" w:hAnsi="宋体" w:cs="宋体"/>
                <w:b/>
                <w:bCs/>
                <w:color w:val="000000"/>
                <w:sz w:val="24"/>
                <w:szCs w:val="24"/>
              </w:rPr>
              <w:t xml:space="preserve">包含如下资源：</w:t>
            </w:r>
            <w:r>
              <w:rPr>
                <w:rFonts w:hAnsi="宋体" w:cs="宋体"/>
                <w:b/>
                <w:bCs/>
                <w:color w:val="000000"/>
                <w:sz w:val="24"/>
                <w:szCs w:val="24"/>
              </w:rPr>
            </w:r>
            <w:r/>
          </w:p>
          <w:p>
            <w:pPr>
              <w:pStyle w:val="1026"/>
              <w:jc w:val="left"/>
              <w:spacing w:line="360" w:lineRule="auto"/>
              <w:widowControl/>
              <w:rPr>
                <w:rFonts w:hAnsi="宋体" w:cs="宋体"/>
                <w:sz w:val="24"/>
                <w:szCs w:val="24"/>
              </w:rPr>
            </w:pPr>
            <w:r/>
            <w:bookmarkStart w:id="58" w:name="OLE_LINK7"/>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教学课件：≥20个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微课视频：≥20个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拓展资料：≥5个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bookmarkEnd w:id="58"/>
            <w:r>
              <w:rPr>
                <w:rFonts w:hAnsi="宋体" w:cs="宋体"/>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b/>
                <w:bCs/>
                <w:color w:val="000000"/>
                <w:sz w:val="24"/>
                <w:szCs w:val="24"/>
              </w:rPr>
              <w:t xml:space="preserve">4、《用户界面设计》</w:t>
            </w:r>
            <w:r>
              <w:rPr>
                <w:rFonts w:hAnsi="宋体" w:cs="宋体"/>
                <w:b/>
                <w:bCs/>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sz w:val="24"/>
                <w:szCs w:val="24"/>
              </w:rPr>
              <w:t xml:space="preserve">需</w:t>
            </w:r>
            <w:r>
              <w:rPr>
                <w:rFonts w:hint="eastAsia" w:hAnsi="宋体" w:cs="宋体"/>
                <w:b/>
                <w:bCs/>
                <w:color w:val="000000"/>
                <w:sz w:val="24"/>
                <w:szCs w:val="24"/>
              </w:rPr>
              <w:t xml:space="preserve">包含如下资源：</w:t>
            </w:r>
            <w:r>
              <w:rPr>
                <w:rFonts w:hAnsi="宋体" w:cs="宋体"/>
                <w:b/>
                <w:bCs/>
                <w:color w:val="000000"/>
                <w:sz w:val="24"/>
                <w:szCs w:val="24"/>
              </w:rPr>
            </w:r>
            <w:r/>
          </w:p>
          <w:p>
            <w:pPr>
              <w:pStyle w:val="1026"/>
              <w:jc w:val="left"/>
              <w:spacing w:line="360" w:lineRule="auto"/>
              <w:widowControl/>
              <w:rPr>
                <w:rFonts w:hAnsi="宋体" w:cs="宋体"/>
                <w:sz w:val="24"/>
                <w:szCs w:val="24"/>
              </w:rPr>
            </w:pPr>
            <w:r/>
            <w:bookmarkStart w:id="59" w:name="OLE_LINK6"/>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教学课件：≥32个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微课视频：≥32个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案例库：≥14个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拓展资料：≥5个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r>
              <w:rPr>
                <w:rFonts w:hAnsi="宋体" w:cs="宋体"/>
                <w:color w:val="000000"/>
                <w:sz w:val="24"/>
                <w:szCs w:val="24"/>
              </w:rPr>
            </w:r>
            <w:r/>
          </w:p>
          <w:p>
            <w:pPr>
              <w:pStyle w:val="1026"/>
              <w:jc w:val="left"/>
              <w:spacing w:line="360" w:lineRule="auto"/>
              <w:widowControl/>
              <w:rPr>
                <w:rFonts w:hAnsi="宋体" w:cs="宋体"/>
                <w:b/>
                <w:bCs/>
                <w:color w:val="000000"/>
                <w:sz w:val="24"/>
                <w:szCs w:val="24"/>
              </w:rPr>
            </w:pPr>
            <w:r/>
            <w:bookmarkEnd w:id="59"/>
            <w:r>
              <w:rPr>
                <w:rFonts w:hint="eastAsia" w:hAnsi="宋体" w:cs="宋体"/>
                <w:b/>
                <w:bCs/>
                <w:color w:val="000000"/>
                <w:sz w:val="24"/>
                <w:szCs w:val="24"/>
              </w:rPr>
              <w:t xml:space="preserve">5、《虚拟数字人制作》</w:t>
            </w:r>
            <w:r>
              <w:rPr>
                <w:rFonts w:hAnsi="宋体" w:cs="宋体"/>
                <w:b/>
                <w:bCs/>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sz w:val="24"/>
                <w:szCs w:val="24"/>
              </w:rPr>
              <w:t xml:space="preserve">需</w:t>
            </w:r>
            <w:r>
              <w:rPr>
                <w:rFonts w:hint="eastAsia" w:hAnsi="宋体" w:cs="宋体"/>
                <w:b/>
                <w:bCs/>
                <w:color w:val="000000"/>
                <w:sz w:val="24"/>
                <w:szCs w:val="24"/>
              </w:rPr>
              <w:t xml:space="preserve">包含如下资源：</w:t>
            </w:r>
            <w:r>
              <w:rPr>
                <w:rFonts w:hAnsi="宋体" w:cs="宋体"/>
                <w:b/>
                <w:bCs/>
                <w:color w:val="000000"/>
                <w:sz w:val="24"/>
                <w:szCs w:val="24"/>
              </w:rPr>
            </w:r>
            <w:r/>
          </w:p>
          <w:p>
            <w:pPr>
              <w:pStyle w:val="1026"/>
              <w:jc w:val="left"/>
              <w:spacing w:line="360" w:lineRule="auto"/>
              <w:widowControl/>
              <w:rPr>
                <w:rFonts w:hAnsi="宋体" w:cs="宋体"/>
                <w:sz w:val="24"/>
                <w:szCs w:val="24"/>
              </w:rPr>
            </w:pPr>
            <w:r/>
            <w:bookmarkStart w:id="60" w:name="OLE_LINK4"/>
            <w:r/>
            <w:bookmarkStart w:id="61" w:name="OLE_LINK3"/>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教学课件：≥25个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微课视频：≥27个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案例库：≥5个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拓展资料：≥3个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bookmarkEnd w:id="60"/>
            <w:r>
              <w:rPr>
                <w:rFonts w:hAnsi="宋体" w:cs="宋体"/>
                <w:color w:val="000000"/>
                <w:sz w:val="24"/>
                <w:szCs w:val="24"/>
              </w:rPr>
            </w:r>
            <w:r/>
          </w:p>
          <w:p>
            <w:pPr>
              <w:pStyle w:val="1026"/>
              <w:jc w:val="left"/>
              <w:spacing w:line="360" w:lineRule="auto"/>
              <w:widowControl/>
              <w:rPr>
                <w:rFonts w:hAnsi="宋体" w:cs="宋体"/>
                <w:b/>
                <w:bCs/>
                <w:color w:val="000000"/>
                <w:sz w:val="24"/>
                <w:szCs w:val="24"/>
              </w:rPr>
            </w:pPr>
            <w:r/>
            <w:bookmarkEnd w:id="61"/>
            <w:r>
              <w:rPr>
                <w:rFonts w:hint="eastAsia" w:hAnsi="宋体" w:cs="宋体"/>
                <w:b/>
                <w:color w:val="000000"/>
                <w:sz w:val="24"/>
                <w:szCs w:val="24"/>
              </w:rPr>
              <w:t xml:space="preserve">6、《</w:t>
            </w:r>
            <w:r>
              <w:rPr>
                <w:rFonts w:hint="eastAsia" w:hAnsi="宋体" w:cs="宋体"/>
                <w:b/>
                <w:bCs/>
                <w:color w:val="000000"/>
                <w:sz w:val="24"/>
                <w:szCs w:val="24"/>
              </w:rPr>
              <w:t xml:space="preserve">虚拟现实内容设计与制作（UE）》</w:t>
            </w:r>
            <w:r>
              <w:rPr>
                <w:rFonts w:hAnsi="宋体" w:cs="宋体"/>
                <w:b/>
                <w:bCs/>
                <w:color w:val="000000"/>
                <w:sz w:val="24"/>
                <w:szCs w:val="24"/>
              </w:rPr>
            </w:r>
            <w:r/>
          </w:p>
          <w:p>
            <w:pPr>
              <w:pStyle w:val="1026"/>
              <w:jc w:val="left"/>
              <w:spacing w:line="360" w:lineRule="auto"/>
              <w:widowControl/>
              <w:rPr>
                <w:rFonts w:hAnsi="宋体" w:cs="宋体"/>
                <w:b/>
                <w:bCs/>
                <w:color w:val="000000"/>
                <w:sz w:val="24"/>
                <w:szCs w:val="24"/>
              </w:rPr>
            </w:pPr>
            <w:r>
              <w:rPr>
                <w:rFonts w:hint="eastAsia" w:hAnsi="宋体" w:cs="宋体"/>
                <w:sz w:val="24"/>
                <w:szCs w:val="24"/>
              </w:rPr>
              <w:t xml:space="preserve">需</w:t>
            </w:r>
            <w:r>
              <w:rPr>
                <w:rFonts w:hint="eastAsia" w:hAnsi="宋体" w:cs="宋体"/>
                <w:b/>
                <w:bCs/>
                <w:color w:val="000000"/>
                <w:sz w:val="24"/>
                <w:szCs w:val="24"/>
              </w:rPr>
              <w:t xml:space="preserve">包含如下资源：</w:t>
            </w:r>
            <w:r>
              <w:rPr>
                <w:rFonts w:hAnsi="宋体" w:cs="宋体"/>
                <w:b/>
                <w:bCs/>
                <w:color w:val="000000"/>
                <w:sz w:val="24"/>
                <w:szCs w:val="24"/>
              </w:rPr>
            </w:r>
            <w:r/>
          </w:p>
          <w:p>
            <w:pPr>
              <w:pStyle w:val="1026"/>
              <w:jc w:val="left"/>
              <w:spacing w:line="360" w:lineRule="auto"/>
              <w:widowControl/>
              <w:rPr>
                <w:rFonts w:hAnsi="宋体" w:cs="宋体"/>
                <w:sz w:val="24"/>
                <w:szCs w:val="24"/>
              </w:rPr>
            </w:pPr>
            <w:r/>
            <w:bookmarkStart w:id="62" w:name="OLE_LINK10"/>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教学课件：≥32个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教案：≥16个</w:t>
            </w:r>
            <w:r>
              <w:rPr>
                <w:rFonts w:hAnsi="宋体" w:cs="宋体"/>
                <w:color w:val="000000"/>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微课视频：≥32个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w:t>
            </w:r>
            <w:bookmarkStart w:id="63" w:name="OLE_LINK11"/>
            <w:r/>
            <w:bookmarkStart w:id="64" w:name="OLE_LINK12"/>
            <w:r>
              <w:rPr>
                <w:rFonts w:hint="eastAsia" w:hAnsi="宋体" w:cs="宋体"/>
                <w:sz w:val="24"/>
                <w:szCs w:val="24"/>
              </w:rPr>
              <w:t xml:space="preserve">≥</w:t>
            </w:r>
            <w:bookmarkEnd w:id="63"/>
            <w:r>
              <w:rPr>
                <w:rFonts w:hint="eastAsia" w:hAnsi="宋体" w:cs="宋体"/>
                <w:sz w:val="24"/>
                <w:szCs w:val="24"/>
              </w:rPr>
              <w:t xml:space="preserve">5</w:t>
            </w:r>
            <w:bookmarkEnd w:id="64"/>
            <w:r>
              <w:rPr>
                <w:rFonts w:hint="eastAsia" w:hAnsi="宋体" w:cs="宋体"/>
                <w:sz w:val="24"/>
                <w:szCs w:val="24"/>
              </w:rPr>
              <w:t xml:space="preserve">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w:t>
            </w:r>
            <w:bookmarkStart w:id="65" w:name="OLE_LINK13"/>
            <w:r>
              <w:rPr>
                <w:rFonts w:hint="eastAsia" w:hAnsi="宋体" w:cs="宋体"/>
                <w:sz w:val="24"/>
                <w:szCs w:val="24"/>
              </w:rPr>
              <w:t xml:space="preserve">≥3个</w:t>
            </w:r>
            <w:bookmarkEnd w:id="65"/>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r>
              <w:rPr>
                <w:rFonts w:hAnsi="宋体" w:cs="宋体"/>
                <w:color w:val="000000"/>
                <w:sz w:val="24"/>
                <w:szCs w:val="24"/>
              </w:rPr>
            </w:r>
            <w:r/>
          </w:p>
          <w:p>
            <w:pPr>
              <w:pStyle w:val="1026"/>
              <w:jc w:val="left"/>
              <w:spacing w:line="360" w:lineRule="auto"/>
              <w:widowControl/>
              <w:rPr>
                <w:rFonts w:hAnsi="宋体" w:cs="宋体"/>
                <w:b/>
                <w:color w:val="000000"/>
                <w:sz w:val="24"/>
                <w:szCs w:val="24"/>
              </w:rPr>
            </w:pPr>
            <w:r/>
            <w:bookmarkEnd w:id="62"/>
            <w:r>
              <w:rPr>
                <w:rFonts w:hint="eastAsia" w:hAnsi="宋体" w:cs="宋体"/>
                <w:b/>
                <w:color w:val="000000"/>
                <w:sz w:val="24"/>
                <w:szCs w:val="24"/>
              </w:rPr>
              <w:t xml:space="preserve">7、《人机交互技术》</w:t>
            </w:r>
            <w:r>
              <w:rPr>
                <w:rFonts w:hAnsi="宋体" w:cs="宋体"/>
                <w:b/>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需</w:t>
            </w:r>
            <w:r>
              <w:rPr>
                <w:rFonts w:hint="eastAsia" w:hAnsi="宋体" w:cs="宋体"/>
                <w:b/>
                <w:color w:val="000000"/>
                <w:sz w:val="24"/>
                <w:szCs w:val="24"/>
              </w:rPr>
              <w:t xml:space="preserve">包含如下资源：</w:t>
            </w:r>
            <w:r>
              <w:rPr>
                <w:rFonts w:hAnsi="宋体" w:cs="宋体"/>
                <w:color w:val="000000"/>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课程导学：≥1个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微课视频：≥22个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配套教材：≥1个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FAQ：≥6个</w:t>
            </w:r>
            <w:r>
              <w:rPr>
                <w:rFonts w:hAnsi="宋体" w:cs="宋体"/>
                <w:color w:val="000000"/>
                <w:sz w:val="24"/>
                <w:szCs w:val="24"/>
              </w:rPr>
            </w:r>
            <w:r/>
          </w:p>
          <w:p>
            <w:pPr>
              <w:pStyle w:val="1026"/>
              <w:jc w:val="left"/>
              <w:spacing w:line="360" w:lineRule="auto"/>
              <w:widowControl/>
              <w:rPr>
                <w:rFonts w:hAnsi="宋体" w:cs="宋体"/>
                <w:b/>
                <w:color w:val="000000"/>
                <w:sz w:val="24"/>
                <w:szCs w:val="24"/>
              </w:rPr>
            </w:pPr>
            <w:r>
              <w:rPr>
                <w:rFonts w:hint="eastAsia" w:hAnsi="宋体" w:cs="宋体"/>
                <w:b/>
                <w:color w:val="000000"/>
                <w:sz w:val="24"/>
                <w:szCs w:val="24"/>
              </w:rPr>
              <w:t xml:space="preserve">8、《数字视觉设计》</w:t>
            </w:r>
            <w:r>
              <w:rPr>
                <w:rFonts w:hAnsi="宋体" w:cs="宋体"/>
                <w:b/>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需</w:t>
            </w:r>
            <w:r>
              <w:rPr>
                <w:rFonts w:hint="eastAsia" w:hAnsi="宋体" w:cs="宋体"/>
                <w:b/>
                <w:color w:val="000000"/>
                <w:sz w:val="24"/>
                <w:szCs w:val="24"/>
              </w:rPr>
              <w:t xml:space="preserve">包含如下资源：</w:t>
            </w:r>
            <w:r>
              <w:rPr>
                <w:rFonts w:hAnsi="宋体" w:cs="宋体"/>
                <w:color w:val="000000"/>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教学课件：≥21个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教案：≥32个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微课视频：≥30个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案例库：≥5个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拓展资料：≥7个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r>
              <w:rPr>
                <w:rFonts w:hAnsi="宋体" w:cs="宋体"/>
                <w:color w:val="000000"/>
                <w:sz w:val="24"/>
                <w:szCs w:val="24"/>
              </w:rPr>
            </w:r>
            <w:r/>
          </w:p>
          <w:p>
            <w:pPr>
              <w:pStyle w:val="1026"/>
              <w:jc w:val="left"/>
              <w:spacing w:line="360" w:lineRule="auto"/>
              <w:widowControl/>
              <w:rPr>
                <w:rFonts w:hAnsi="宋体" w:cs="宋体"/>
                <w:b/>
                <w:color w:val="000000"/>
                <w:sz w:val="24"/>
                <w:szCs w:val="24"/>
              </w:rPr>
            </w:pPr>
            <w:r>
              <w:rPr>
                <w:rFonts w:hint="eastAsia" w:hAnsi="宋体" w:cs="宋体"/>
                <w:b/>
                <w:color w:val="000000"/>
                <w:sz w:val="24"/>
                <w:szCs w:val="24"/>
              </w:rPr>
              <w:t xml:space="preserve">9、《游戏开发技术》</w:t>
            </w:r>
            <w:r>
              <w:rPr>
                <w:rFonts w:hAnsi="宋体" w:cs="宋体"/>
                <w:b/>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需</w:t>
            </w:r>
            <w:r>
              <w:rPr>
                <w:rFonts w:hint="eastAsia" w:hAnsi="宋体" w:cs="宋体"/>
                <w:b/>
                <w:color w:val="000000"/>
                <w:sz w:val="24"/>
                <w:szCs w:val="24"/>
              </w:rPr>
              <w:t xml:space="preserve">包含如下资源：</w:t>
            </w:r>
            <w:r>
              <w:rPr>
                <w:rFonts w:hAnsi="宋体" w:cs="宋体"/>
                <w:color w:val="000000"/>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教学课件：≥20个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w:t>
            </w:r>
            <w:bookmarkStart w:id="66" w:name="OLE_LINK16"/>
            <w:r>
              <w:rPr>
                <w:rFonts w:hint="eastAsia" w:hAnsi="宋体" w:cs="宋体"/>
                <w:sz w:val="24"/>
                <w:szCs w:val="24"/>
              </w:rPr>
              <w:t xml:space="preserve">≥</w:t>
            </w:r>
            <w:bookmarkEnd w:id="66"/>
            <w:r>
              <w:rPr>
                <w:rFonts w:hint="eastAsia" w:hAnsi="宋体" w:cs="宋体"/>
                <w:sz w:val="24"/>
                <w:szCs w:val="24"/>
              </w:rPr>
              <w:t xml:space="preserve">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微课视频：≥40个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案例库：≥3个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拓展资料：≥5个</w:t>
            </w:r>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r>
              <w:rPr>
                <w:rFonts w:hAnsi="宋体" w:cs="宋体"/>
                <w:color w:val="000000"/>
                <w:sz w:val="24"/>
                <w:szCs w:val="24"/>
              </w:rPr>
            </w:r>
            <w:r/>
          </w:p>
          <w:p>
            <w:pPr>
              <w:pStyle w:val="1026"/>
              <w:jc w:val="left"/>
              <w:spacing w:line="360" w:lineRule="auto"/>
              <w:widowControl/>
              <w:rPr>
                <w:rFonts w:hAnsi="宋体" w:cs="宋体"/>
                <w:b/>
                <w:color w:val="000000"/>
                <w:sz w:val="24"/>
                <w:szCs w:val="24"/>
              </w:rPr>
            </w:pPr>
            <w:r>
              <w:rPr>
                <w:rFonts w:hint="eastAsia" w:hAnsi="宋体" w:cs="宋体"/>
                <w:b/>
                <w:color w:val="000000"/>
                <w:sz w:val="24"/>
                <w:szCs w:val="24"/>
              </w:rPr>
              <w:t xml:space="preserve">10、《引擎渲染技术（UE）》</w:t>
            </w:r>
            <w:r>
              <w:rPr>
                <w:rFonts w:hAnsi="宋体" w:cs="宋体"/>
                <w:b/>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需</w:t>
            </w:r>
            <w:r>
              <w:rPr>
                <w:rFonts w:hint="eastAsia" w:hAnsi="宋体" w:cs="宋体"/>
                <w:b/>
                <w:color w:val="000000"/>
                <w:sz w:val="24"/>
                <w:szCs w:val="24"/>
              </w:rPr>
              <w:t xml:space="preserve">包含如下资源：</w:t>
            </w:r>
            <w:r>
              <w:rPr>
                <w:rFonts w:hAnsi="宋体" w:cs="宋体"/>
                <w:color w:val="000000"/>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课程标准：≥1个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教学日历：≥1个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课程简介：≥1个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教学课件：≥26个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教案：≥16个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微课视频：≥26个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案例库：</w:t>
            </w:r>
            <w:bookmarkStart w:id="67" w:name="OLE_LINK17"/>
            <w:r>
              <w:rPr>
                <w:rFonts w:hint="eastAsia" w:hAnsi="宋体" w:cs="宋体"/>
                <w:sz w:val="24"/>
                <w:szCs w:val="24"/>
              </w:rPr>
              <w:t xml:space="preserve">≥</w:t>
            </w:r>
            <w:bookmarkEnd w:id="67"/>
            <w:r>
              <w:rPr>
                <w:rFonts w:hint="eastAsia" w:hAnsi="宋体" w:cs="宋体"/>
                <w:sz w:val="24"/>
                <w:szCs w:val="24"/>
              </w:rPr>
              <w:t xml:space="preserve">5个</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考核评价资源：≥1套</w:t>
            </w:r>
            <w:r>
              <w:rPr>
                <w:rFonts w:hAnsi="宋体" w:cs="宋体"/>
                <w:sz w:val="24"/>
                <w:szCs w:val="24"/>
              </w:rPr>
            </w:r>
            <w:r/>
          </w:p>
          <w:p>
            <w:pPr>
              <w:pStyle w:val="1026"/>
              <w:jc w:val="left"/>
              <w:spacing w:line="360" w:lineRule="auto"/>
              <w:widowControl/>
              <w:rPr>
                <w:rFonts w:hAnsi="宋体" w:cs="宋体"/>
                <w:sz w:val="24"/>
                <w:szCs w:val="24"/>
              </w:rPr>
            </w:pPr>
            <w:r>
              <w:rPr>
                <w:rFonts w:hint="eastAsia" w:hAnsi="宋体" w:cs="宋体"/>
                <w:sz w:val="24"/>
                <w:szCs w:val="24"/>
              </w:rPr>
              <w:t xml:space="preserve">拓展资料：</w:t>
            </w:r>
            <w:bookmarkStart w:id="68" w:name="OLE_LINK19"/>
            <w:r/>
            <w:bookmarkStart w:id="69" w:name="OLE_LINK18"/>
            <w:r>
              <w:rPr>
                <w:rFonts w:hint="eastAsia" w:hAnsi="宋体" w:cs="宋体"/>
                <w:sz w:val="24"/>
                <w:szCs w:val="24"/>
              </w:rPr>
              <w:t xml:space="preserve">≥</w:t>
            </w:r>
            <w:bookmarkEnd w:id="68"/>
            <w:r>
              <w:rPr>
                <w:rFonts w:hint="eastAsia" w:hAnsi="宋体" w:cs="宋体"/>
                <w:sz w:val="24"/>
                <w:szCs w:val="24"/>
              </w:rPr>
              <w:t xml:space="preserve">3个</w:t>
            </w:r>
            <w:bookmarkEnd w:id="69"/>
            <w:r>
              <w:rPr>
                <w:rFonts w:hAnsi="宋体" w:cs="宋体"/>
                <w:sz w:val="24"/>
                <w:szCs w:val="24"/>
              </w:rPr>
            </w:r>
            <w:r/>
          </w:p>
          <w:p>
            <w:pPr>
              <w:pStyle w:val="1026"/>
              <w:jc w:val="left"/>
              <w:spacing w:line="360" w:lineRule="auto"/>
              <w:widowControl/>
              <w:rPr>
                <w:rFonts w:hAnsi="宋体" w:cs="宋体"/>
                <w:color w:val="000000"/>
                <w:sz w:val="24"/>
                <w:szCs w:val="24"/>
              </w:rPr>
            </w:pPr>
            <w:r>
              <w:rPr>
                <w:rFonts w:hint="eastAsia" w:hAnsi="宋体" w:cs="宋体"/>
                <w:sz w:val="24"/>
                <w:szCs w:val="24"/>
              </w:rPr>
              <w:t xml:space="preserve">FAQ：≥1个</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10门</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软件和信息技术服务业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23</w:t>
            </w:r>
            <w:r>
              <w:rPr>
                <w:rFonts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int="eastAsia" w:hAnsi="宋体" w:cs="宋体"/>
                <w:color w:val="000000"/>
                <w:sz w:val="24"/>
                <w:szCs w:val="24"/>
              </w:rPr>
            </w:pPr>
            <w:r>
              <w:rPr>
                <w:rFonts w:hint="eastAsia" w:hAnsi="宋体" w:cs="宋体"/>
                <w:sz w:val="24"/>
                <w:szCs w:val="24"/>
              </w:rPr>
              <w:t xml:space="preserve">配套环境建设</w:t>
            </w:r>
            <w:r>
              <w:rPr>
                <w:rFonts w:hint="eastAsia"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int="eastAsia" w:hAnsi="宋体" w:cs="宋体"/>
                <w:color w:val="000000"/>
                <w:sz w:val="24"/>
                <w:szCs w:val="24"/>
              </w:rPr>
            </w:pPr>
            <w:r>
              <w:rPr>
                <w:rFonts w:hint="eastAsia" w:hAnsi="宋体" w:cs="宋体"/>
                <w:color w:val="000000"/>
                <w:sz w:val="24"/>
                <w:szCs w:val="24"/>
              </w:rPr>
              <w:t xml:space="preserve">根据现有场地，原有设备、地面静电地板、地毯、窗帘等拆除。地面垫高</w:t>
            </w:r>
            <w:r>
              <w:rPr>
                <w:rFonts w:hint="eastAsia" w:hAnsi="宋体" w:cs="宋体"/>
                <w:color w:val="000000"/>
                <w:sz w:val="24"/>
                <w:szCs w:val="24"/>
              </w:rPr>
              <w:t xml:space="preserve">≥</w:t>
            </w:r>
            <w:r>
              <w:rPr>
                <w:rFonts w:hint="eastAsia" w:hAnsi="宋体" w:cs="宋体"/>
                <w:color w:val="000000"/>
                <w:sz w:val="24"/>
                <w:szCs w:val="24"/>
              </w:rPr>
              <w:t xml:space="preserve">130mm，表面自流平处理，并铺设满足动捕要求防滑反光地毯面积</w:t>
            </w:r>
            <w:bookmarkStart w:id="70" w:name="OLE_LINK2"/>
            <w:r>
              <w:rPr>
                <w:rFonts w:hint="eastAsia" w:hAnsi="宋体" w:cs="宋体"/>
                <w:color w:val="000000"/>
                <w:sz w:val="24"/>
                <w:szCs w:val="24"/>
              </w:rPr>
              <w:t xml:space="preserve">≥</w:t>
            </w:r>
            <w:bookmarkEnd w:id="70"/>
            <w:r>
              <w:rPr>
                <w:rFonts w:hint="eastAsia" w:hAnsi="宋体" w:cs="宋体"/>
                <w:color w:val="000000"/>
                <w:sz w:val="24"/>
                <w:szCs w:val="24"/>
              </w:rPr>
              <w:t xml:space="preserve">132平方米；金属桁架安装，现场安装夹具、链接线缆。全新安装LED平板灯不少于28盏；窗帘盒不小于10.7米；加厚遮光窗帘≥182平方米；墙面粉刷≥160平方米；原吊顶拆除换新矿棉板吊顶</w:t>
            </w:r>
            <w:bookmarkStart w:id="71" w:name="OLE_LINK9"/>
            <w:r>
              <w:rPr>
                <w:rFonts w:hint="eastAsia" w:hAnsi="宋体" w:cs="宋体"/>
                <w:color w:val="000000"/>
                <w:sz w:val="24"/>
                <w:szCs w:val="24"/>
              </w:rPr>
              <w:t xml:space="preserve">≥</w:t>
            </w:r>
            <w:bookmarkEnd w:id="71"/>
            <w:r>
              <w:rPr>
                <w:rFonts w:hint="eastAsia" w:hAnsi="宋体" w:cs="宋体"/>
                <w:color w:val="000000"/>
                <w:sz w:val="24"/>
                <w:szCs w:val="24"/>
              </w:rPr>
              <w:t xml:space="preserve">69平方米。根据现场需求安装强电插座不少于15个；国标≥2.5平方毫米电源线；及现场需要的弱电铺设，网线不低于国标千兆六类网线。</w:t>
            </w:r>
            <w:r>
              <w:rPr>
                <w:rFonts w:hint="eastAsia" w:hAnsi="宋体" w:cs="宋体"/>
                <w:color w:val="000000"/>
                <w:sz w:val="24"/>
                <w:szCs w:val="24"/>
              </w:rPr>
            </w:r>
            <w:r/>
          </w:p>
          <w:p>
            <w:pPr>
              <w:pStyle w:val="1026"/>
              <w:jc w:val="left"/>
              <w:spacing w:line="360" w:lineRule="auto"/>
              <w:widowControl/>
              <w:rPr>
                <w:rFonts w:hAnsi="宋体" w:cs="宋体"/>
                <w:color w:val="000000"/>
                <w:sz w:val="24"/>
                <w:szCs w:val="24"/>
              </w:rPr>
            </w:pPr>
            <w:r>
              <w:rPr>
                <w:rFonts w:hint="eastAsia" w:ascii="宋体" w:hAnsi="宋体" w:eastAsia="宋体" w:cs="宋体"/>
                <w:b/>
                <w:bCs/>
                <w:color w:val="000000"/>
                <w:sz w:val="24"/>
                <w:szCs w:val="24"/>
                <w:lang w:eastAsia="zh-CN"/>
              </w:rPr>
              <w:t xml:space="preserve">注：在合同履行期间，以上配套环境建设涉及的所有材料、备品备件等与项目相关费用，投标单位自行考虑在报价中，招标单位不再另外支付费用。</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Ansi="宋体" w:cs="宋体"/>
                <w:color w:val="000000"/>
                <w:sz w:val="24"/>
                <w:szCs w:val="24"/>
              </w:rPr>
            </w:pPr>
            <w:r>
              <w:rPr>
                <w:rFonts w:hint="eastAsia" w:hAnsi="宋体" w:cs="宋体"/>
                <w:color w:val="000000"/>
                <w:sz w:val="24"/>
                <w:szCs w:val="24"/>
              </w:rPr>
              <w:t xml:space="preserve">1项</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2</w:t>
            </w:r>
            <w:r>
              <w:rPr>
                <w:rFonts w:hAnsi="宋体" w:cs="宋体"/>
                <w:color w:val="000000"/>
                <w:sz w:val="24"/>
                <w:szCs w:val="24"/>
              </w:rPr>
              <w:t xml:space="preserve">4</w:t>
            </w:r>
            <w:r>
              <w:rPr>
                <w:rFonts w:hint="eastAsia"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color w:val="000000"/>
                <w:sz w:val="24"/>
                <w:szCs w:val="24"/>
              </w:rPr>
            </w:pPr>
            <w:r>
              <w:rPr>
                <w:rFonts w:hint="eastAsia" w:hAnsi="宋体" w:cs="宋体"/>
                <w:sz w:val="24"/>
                <w:szCs w:val="24"/>
              </w:rPr>
              <w:t xml:space="preserve">灯光</w:t>
            </w:r>
            <w:r>
              <w:rPr>
                <w:rFonts w:hAnsi="宋体" w:cs="宋体"/>
                <w:color w:val="000000"/>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1、光照强度：具备足够的光照强度，能够满足不同场景的拍摄需求，如在距离被摄人物1-2米的范围内，光照强度不低于1000 lux。如拍摄小型产品，在距离产品30-50厘米处，光照强度应不低于1500 lux。如拍摄大型产品，在1-3米的距离内，光照强度不低于800lux。如活动摄影距离拍摄主体3-5米时，光照强度不低于500lux。</w:t>
            </w:r>
            <w:r>
              <w:rPr>
                <w:rFonts w:hAnsi="宋体" w:cs="宋体"/>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2、色温调节：支持色温调节功能，色温调节范围在2700 K - 6500 K之间，以适应不同的拍摄环境和创作需求。</w:t>
            </w:r>
            <w:r>
              <w:rPr>
                <w:rFonts w:hAnsi="宋体" w:cs="宋体"/>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3、调光功能：具备调光功能，可在0-100%范围内进行亮度调节，实现不同的光影效果。</w:t>
            </w:r>
            <w:r>
              <w:rPr>
                <w:rFonts w:hAnsi="宋体" w:cs="宋体"/>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4、显色指数：显色指数不低于90，确保准确还原被拍摄物体的颜色。</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1套</w:t>
            </w:r>
            <w:r>
              <w:rPr>
                <w:rFonts w:hint="eastAsia"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r>
        <w:trPr>
          <w:trHeight w:val="397"/>
        </w:trPr>
        <w:tc>
          <w:tcPr>
            <w:tcW w:w="764"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2</w:t>
            </w:r>
            <w:r>
              <w:rPr>
                <w:rFonts w:hAnsi="宋体" w:cs="宋体"/>
                <w:color w:val="000000"/>
                <w:sz w:val="24"/>
                <w:szCs w:val="24"/>
              </w:rPr>
              <w:t xml:space="preserve">5</w:t>
            </w:r>
            <w:r>
              <w:rPr>
                <w:rFonts w:hint="eastAsia" w:hAnsi="宋体" w:cs="宋体"/>
                <w:color w:val="000000"/>
                <w:sz w:val="24"/>
                <w:szCs w:val="24"/>
              </w:rPr>
            </w:r>
            <w:r/>
          </w:p>
        </w:tc>
        <w:tc>
          <w:tcPr>
            <w:tcW w:w="1288" w:type="dxa"/>
            <w:vAlign w:val="center"/>
            <w:textDirection w:val="lrTb"/>
            <w:noWrap w:val="false"/>
          </w:tcPr>
          <w:p>
            <w:pPr>
              <w:pStyle w:val="1026"/>
              <w:jc w:val="center"/>
              <w:spacing w:line="360" w:lineRule="auto"/>
              <w:widowControl/>
              <w:rPr>
                <w:rFonts w:hAnsi="宋体" w:cs="宋体"/>
                <w:sz w:val="24"/>
                <w:szCs w:val="24"/>
              </w:rPr>
            </w:pPr>
            <w:r>
              <w:rPr>
                <w:rFonts w:hint="eastAsia" w:hAnsi="宋体" w:cs="宋体"/>
                <w:sz w:val="24"/>
                <w:szCs w:val="24"/>
              </w:rPr>
              <w:t xml:space="preserve">防潮柜</w:t>
            </w:r>
            <w:r>
              <w:rPr>
                <w:rFonts w:hAnsi="宋体" w:cs="宋体"/>
                <w:sz w:val="24"/>
                <w:szCs w:val="24"/>
              </w:rPr>
            </w:r>
            <w:r/>
          </w:p>
        </w:tc>
        <w:tc>
          <w:tcPr>
            <w:tcW w:w="6585" w:type="dxa"/>
            <w:vAlign w:val="center"/>
            <w:textDirection w:val="lrTb"/>
            <w:noWrap w:val="false"/>
          </w:tcPr>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1、容积：内部有效容积不小于120L。</w:t>
            </w:r>
            <w:r>
              <w:rPr>
                <w:rFonts w:hAnsi="宋体" w:cs="宋体"/>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2、防潮性能：具备良好的防潮功能，能够将柜内湿度控制在合适的范围内，30%-50%RH之间。</w:t>
            </w:r>
            <w:r>
              <w:rPr>
                <w:rFonts w:hAnsi="宋体" w:cs="宋体"/>
                <w:color w:val="000000"/>
                <w:sz w:val="24"/>
                <w:szCs w:val="24"/>
              </w:rPr>
            </w:r>
            <w:r/>
          </w:p>
          <w:p>
            <w:pPr>
              <w:pStyle w:val="1026"/>
              <w:jc w:val="left"/>
              <w:spacing w:line="360" w:lineRule="auto"/>
              <w:widowControl/>
              <w:rPr>
                <w:rFonts w:hAnsi="宋体" w:cs="宋体"/>
                <w:color w:val="000000"/>
                <w:sz w:val="24"/>
                <w:szCs w:val="24"/>
              </w:rPr>
            </w:pPr>
            <w:r>
              <w:rPr>
                <w:rFonts w:hint="eastAsia" w:hAnsi="宋体" w:cs="宋体"/>
                <w:color w:val="000000"/>
                <w:sz w:val="24"/>
                <w:szCs w:val="24"/>
              </w:rPr>
              <w:t xml:space="preserve">3、控制方式：采用触控操作方式，具备湿度显示、湿度设定等功能。</w:t>
            </w:r>
            <w:r>
              <w:rPr>
                <w:rFonts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1个</w:t>
            </w:r>
            <w:r>
              <w:rPr>
                <w:rFonts w:hint="eastAsia" w:hAnsi="宋体" w:cs="宋体"/>
                <w:color w:val="000000"/>
                <w:sz w:val="24"/>
                <w:szCs w:val="24"/>
              </w:rPr>
            </w:r>
            <w:r/>
          </w:p>
        </w:tc>
        <w:tc>
          <w:tcPr>
            <w:tcW w:w="838" w:type="dxa"/>
            <w:vAlign w:val="center"/>
            <w:textDirection w:val="lrTb"/>
            <w:noWrap/>
          </w:tcPr>
          <w:p>
            <w:pPr>
              <w:pStyle w:val="1026"/>
              <w:jc w:val="center"/>
              <w:spacing w:line="360" w:lineRule="auto"/>
              <w:widowControl/>
              <w:rPr>
                <w:rFonts w:hint="eastAsia" w:hAnsi="宋体" w:cs="宋体"/>
                <w:color w:val="000000"/>
                <w:sz w:val="24"/>
                <w:szCs w:val="24"/>
              </w:rPr>
            </w:pPr>
            <w:r>
              <w:rPr>
                <w:rFonts w:hint="eastAsia" w:hAnsi="宋体" w:cs="宋体"/>
                <w:color w:val="000000"/>
                <w:sz w:val="24"/>
                <w:szCs w:val="24"/>
              </w:rPr>
              <w:t xml:space="preserve">工业</w:t>
            </w:r>
            <w:r>
              <w:rPr>
                <w:rFonts w:hint="eastAsia" w:hAnsi="宋体" w:cs="宋体"/>
                <w:color w:val="000000"/>
                <w:sz w:val="24"/>
                <w:szCs w:val="24"/>
              </w:rPr>
            </w:r>
            <w:r/>
          </w:p>
        </w:tc>
      </w:tr>
    </w:tbl>
    <w:p>
      <w:pPr>
        <w:pStyle w:val="1028"/>
        <w:numPr>
          <w:ilvl w:val="0"/>
          <w:numId w:val="0"/>
        </w:numPr>
        <w:ind w:firstLine="482"/>
        <w:spacing w:before="0" w:after="0"/>
        <w:tabs>
          <w:tab w:val="left" w:pos="840" w:leader="none"/>
        </w:tabs>
        <w:rPr>
          <w:rFonts w:hint="eastAsia" w:cs="宋体"/>
          <w:sz w:val="24"/>
          <w:szCs w:val="24"/>
          <w:lang w:val="zh-CN"/>
        </w:rPr>
      </w:pPr>
      <w:r>
        <w:rPr>
          <w:rFonts w:hint="eastAsia" w:cs="宋体"/>
          <w:sz w:val="24"/>
          <w:szCs w:val="24"/>
          <w:lang w:val="zh-CN"/>
        </w:rPr>
        <w:t xml:space="preserve">五、基本要求</w:t>
      </w:r>
      <w:r>
        <w:rPr>
          <w:rFonts w:hint="eastAsia" w:cs="宋体"/>
          <w:sz w:val="24"/>
          <w:szCs w:val="24"/>
          <w:lang w:val="zh-CN"/>
        </w:rPr>
      </w:r>
      <w:r/>
    </w:p>
    <w:p>
      <w:pPr>
        <w:pStyle w:val="1953"/>
        <w:ind w:firstLine="482"/>
        <w:spacing w:line="360" w:lineRule="auto"/>
        <w:rPr>
          <w:rFonts w:hint="eastAsia" w:hAnsi="宋体" w:cs="宋体"/>
          <w:b/>
          <w:sz w:val="24"/>
          <w:szCs w:val="24"/>
        </w:rPr>
      </w:pPr>
      <w:r>
        <w:rPr>
          <w:rFonts w:hint="eastAsia" w:cs="宋体"/>
          <w:b/>
          <w:bCs/>
          <w:sz w:val="24"/>
          <w:szCs w:val="24"/>
        </w:rPr>
        <w:t xml:space="preserve">1、</w:t>
      </w:r>
      <w:r>
        <w:rPr>
          <w:rFonts w:hint="eastAsia" w:hAnsi="宋体" w:cs="宋体"/>
          <w:b/>
          <w:bCs/>
          <w:sz w:val="24"/>
          <w:szCs w:val="24"/>
        </w:rPr>
        <w:t xml:space="preserve">本项目核心产品为：</w:t>
      </w:r>
      <w:r>
        <w:rPr>
          <w:rFonts w:hint="eastAsia" w:hAnsi="宋体" w:cs="宋体"/>
          <w:b/>
          <w:bCs/>
          <w:color w:val="000000"/>
          <w:sz w:val="24"/>
          <w:szCs w:val="24"/>
          <w:u w:val="single"/>
          <w:lang w:eastAsia="zh-CN"/>
        </w:rPr>
        <w:t xml:space="preserve">序号一</w:t>
      </w:r>
      <w:r>
        <w:rPr>
          <w:rFonts w:hint="eastAsia" w:hAnsi="宋体" w:cs="宋体"/>
          <w:b/>
          <w:bCs/>
          <w:color w:val="000000"/>
          <w:sz w:val="24"/>
          <w:szCs w:val="24"/>
          <w:u w:val="single"/>
          <w:lang w:val="en-US" w:eastAsia="zh-CN"/>
        </w:rPr>
        <w:t xml:space="preserve"> </w:t>
      </w:r>
      <w:r>
        <w:rPr>
          <w:rFonts w:hint="eastAsia" w:hAnsi="宋体" w:cs="宋体"/>
          <w:b/>
          <w:bCs/>
          <w:color w:val="000000"/>
          <w:sz w:val="24"/>
          <w:szCs w:val="24"/>
          <w:u w:val="single"/>
        </w:rPr>
        <w:t xml:space="preserve">虚拟制片系统</w:t>
      </w:r>
      <w:r>
        <w:rPr>
          <w:rFonts w:hint="eastAsia" w:hAnsi="宋体" w:cs="宋体"/>
          <w:b/>
          <w:bCs/>
          <w:sz w:val="24"/>
          <w:szCs w:val="24"/>
          <w:u w:val="single"/>
        </w:rPr>
        <w:t xml:space="preserve">，</w:t>
      </w:r>
      <w:r>
        <w:rPr>
          <w:rFonts w:hint="eastAsia" w:hAnsi="宋体" w:cs="宋体"/>
          <w:sz w:val="24"/>
          <w:szCs w:val="24"/>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hAnsi="宋体" w:cs="宋体"/>
          <w:b/>
          <w:sz w:val="24"/>
          <w:szCs w:val="24"/>
        </w:rPr>
      </w:r>
      <w:r/>
    </w:p>
    <w:p>
      <w:pPr>
        <w:pStyle w:val="1026"/>
        <w:ind w:firstLine="482"/>
        <w:jc w:val="left"/>
        <w:spacing w:line="360" w:lineRule="auto"/>
        <w:rPr>
          <w:rFonts w:hint="eastAsia" w:hAnsi="宋体" w:cs="宋体"/>
          <w:b/>
          <w:bCs/>
          <w:sz w:val="24"/>
          <w:szCs w:val="24"/>
          <w:u w:val="single"/>
        </w:rPr>
      </w:pPr>
      <w:r>
        <w:rPr>
          <w:rFonts w:hint="eastAsia" w:cs="宋体"/>
          <w:b/>
          <w:bCs/>
          <w:sz w:val="24"/>
          <w:szCs w:val="24"/>
        </w:rPr>
        <w:t xml:space="preserve">2、</w:t>
      </w:r>
      <w:r>
        <w:rPr>
          <w:rFonts w:hint="eastAsia"/>
          <w:b/>
          <w:sz w:val="24"/>
          <w:szCs w:val="24"/>
        </w:rPr>
        <w:t xml:space="preserve">投标文件必须如实进行响应，量化指标必须列明具体数值；</w:t>
      </w:r>
      <w:r>
        <w:rPr>
          <w:rFonts w:hint="eastAsia" w:cs="宋体"/>
          <w:sz w:val="24"/>
          <w:szCs w:val="24"/>
        </w:rPr>
        <w:t xml:space="preserve">若招标文件中涉及品牌或品牌导向，仅作参考。投标单位应明确所投的产品品牌、生产厂家、型号、规格、材质、外形、尺寸及一些必须说明的技术参数，并提供详细的技术参数及性能。</w:t>
      </w:r>
      <w:r>
        <w:rPr>
          <w:rFonts w:hint="eastAsia" w:hAnsi="宋体" w:cs="宋体"/>
          <w:b/>
          <w:bCs/>
          <w:sz w:val="24"/>
          <w:szCs w:val="24"/>
          <w:u w:val="single"/>
        </w:rPr>
        <w:t xml:space="preserve">投标单位提供的投标文件内容必须真实、准确、有效，如提供虚假材料、必须说明的产品信息（如品牌、生产厂家、型号等）缺失、对招标文件所要求说明的情况故意隐瞒或虚报或，视为不实质性投标招标要求，其投标文件将被拒绝。已中标的将取消中标资格，并按《中华人民共和国政府采购法》第七十七条的相关办法处理。</w:t>
      </w:r>
      <w:r>
        <w:rPr>
          <w:rFonts w:hint="eastAsia" w:hAnsi="宋体" w:cs="宋体"/>
          <w:b/>
          <w:bCs/>
          <w:sz w:val="24"/>
          <w:szCs w:val="24"/>
          <w:u w:val="single"/>
        </w:rPr>
      </w:r>
      <w:r/>
    </w:p>
    <w:p>
      <w:pPr>
        <w:pStyle w:val="1026"/>
        <w:ind w:firstLine="482"/>
        <w:jc w:val="left"/>
        <w:spacing w:line="360" w:lineRule="auto"/>
        <w:rPr>
          <w:rFonts w:hint="eastAsia" w:hAnsi="宋体" w:cs="宋体"/>
          <w:b/>
          <w:bCs/>
          <w:sz w:val="24"/>
          <w:szCs w:val="24"/>
        </w:rPr>
      </w:pPr>
      <w:r>
        <w:rPr>
          <w:rFonts w:hint="eastAsia" w:hAnsi="宋体" w:cs="宋体"/>
          <w:b/>
          <w:bCs/>
          <w:sz w:val="24"/>
          <w:szCs w:val="24"/>
        </w:rPr>
        <w:t xml:space="preserve">六、现场踏勘：</w:t>
      </w:r>
      <w:r>
        <w:rPr>
          <w:rFonts w:hint="eastAsia" w:hAnsi="宋体" w:cs="宋体"/>
          <w:b/>
          <w:bCs/>
          <w:sz w:val="24"/>
          <w:szCs w:val="24"/>
        </w:rPr>
      </w:r>
      <w:r/>
    </w:p>
    <w:p>
      <w:pPr>
        <w:pStyle w:val="1026"/>
        <w:ind w:firstLine="480"/>
        <w:jc w:val="left"/>
        <w:spacing w:line="360" w:lineRule="auto"/>
        <w:rPr>
          <w:rFonts w:hint="eastAsia" w:hAnsi="宋体" w:cs="宋体"/>
          <w:sz w:val="24"/>
          <w:szCs w:val="24"/>
          <w:highlight w:val="none"/>
        </w:rPr>
      </w:pPr>
      <w:r>
        <w:rPr>
          <w:rFonts w:hint="eastAsia" w:hAnsi="宋体" w:cs="宋体"/>
          <w:sz w:val="24"/>
          <w:szCs w:val="24"/>
        </w:rPr>
        <w:t xml:space="preserve">1、由投标单位自行踏勘现场，勘察所发生的费用由投标单位自行承担，投标单位在中标后，不得以不完全了</w:t>
      </w:r>
      <w:r>
        <w:rPr>
          <w:rFonts w:hint="eastAsia" w:hAnsi="宋体" w:cs="宋体"/>
          <w:sz w:val="24"/>
          <w:szCs w:val="24"/>
          <w:highlight w:val="none"/>
        </w:rPr>
        <w:t xml:space="preserve">解现场情况或其它任何理由向招标单位提出任何索赔或追加的要求，对此招标单位不承担任何责任并将不作任何答复与考虑。</w:t>
      </w:r>
      <w:r>
        <w:rPr>
          <w:rFonts w:hint="eastAsia" w:hAnsi="宋体" w:cs="宋体"/>
          <w:sz w:val="24"/>
          <w:szCs w:val="24"/>
          <w:highlight w:val="none"/>
        </w:rPr>
      </w:r>
      <w:r>
        <w:rPr>
          <w:highlight w:val="none"/>
        </w:rPr>
      </w:r>
    </w:p>
    <w:p>
      <w:pPr>
        <w:pStyle w:val="1026"/>
        <w:ind w:firstLine="480"/>
        <w:jc w:val="left"/>
        <w:spacing w:line="360" w:lineRule="auto"/>
        <w:rPr>
          <w:rFonts w:hint="eastAsia" w:hAnsi="宋体" w:cs="宋体"/>
          <w:b/>
          <w:bCs/>
          <w:sz w:val="24"/>
          <w:szCs w:val="24"/>
          <w:highlight w:val="none"/>
        </w:rPr>
      </w:pPr>
      <w:r>
        <w:rPr>
          <w:rFonts w:hint="eastAsia" w:hAnsi="宋体" w:cs="宋体"/>
          <w:b/>
          <w:bCs/>
          <w:sz w:val="24"/>
          <w:szCs w:val="24"/>
          <w:highlight w:val="none"/>
        </w:rPr>
        <w:t xml:space="preserve">2、现场集中踏勘时间</w:t>
      </w:r>
      <w:r>
        <w:rPr>
          <w:rFonts w:hint="eastAsia" w:hAnsi="宋体" w:cs="宋体"/>
          <w:b/>
          <w:bCs/>
          <w:sz w:val="24"/>
          <w:szCs w:val="24"/>
          <w:highlight w:val="none"/>
        </w:rPr>
        <w:t xml:space="preserve">：</w:t>
      </w:r>
      <w:r>
        <w:rPr>
          <w:rFonts w:hint="eastAsia" w:hAnsi="宋体" w:cs="宋体"/>
          <w:b/>
          <w:bCs/>
          <w:sz w:val="24"/>
          <w:szCs w:val="24"/>
          <w:highlight w:val="none"/>
          <w:u w:val="single"/>
        </w:rPr>
        <w:t xml:space="preserve">2025年10月16日上午9：</w:t>
      </w:r>
      <w:r>
        <w:rPr>
          <w:rFonts w:hint="eastAsia" w:hAnsi="宋体" w:cs="宋体"/>
          <w:b/>
          <w:bCs/>
          <w:sz w:val="24"/>
          <w:szCs w:val="24"/>
          <w:highlight w:val="none"/>
          <w:u w:val="single"/>
        </w:rPr>
        <w:t xml:space="preserve">00</w:t>
      </w:r>
      <w:r>
        <w:rPr>
          <w:rFonts w:hint="eastAsia" w:hAnsi="宋体" w:cs="宋体"/>
          <w:b/>
          <w:bCs/>
          <w:sz w:val="24"/>
          <w:szCs w:val="24"/>
          <w:highlight w:val="none"/>
        </w:rPr>
        <w:t xml:space="preserve">，地点：苏州国际教育园北区学府路2</w:t>
      </w:r>
      <w:r>
        <w:rPr>
          <w:rFonts w:hint="eastAsia" w:hAnsi="宋体" w:cs="宋体"/>
          <w:b/>
          <w:bCs/>
          <w:sz w:val="24"/>
          <w:szCs w:val="24"/>
          <w:highlight w:val="none"/>
        </w:rPr>
        <w:t xml:space="preserve">88号，过时不再另行安排。</w:t>
      </w:r>
      <w:r>
        <w:rPr>
          <w:rFonts w:hint="eastAsia" w:hAnsi="宋体" w:cs="宋体"/>
          <w:b/>
          <w:bCs/>
          <w:sz w:val="24"/>
          <w:szCs w:val="24"/>
          <w:highlight w:val="none"/>
        </w:rPr>
      </w:r>
      <w:r>
        <w:rPr>
          <w:b/>
          <w:bCs/>
          <w:highlight w:val="none"/>
        </w:rPr>
      </w:r>
    </w:p>
    <w:p>
      <w:pPr>
        <w:ind w:left="0" w:right="0" w:firstLine="0"/>
        <w:jc w:val="both"/>
        <w:spacing w:before="0" w:after="0"/>
        <w:rPr>
          <w:b/>
          <w:bCs/>
          <w:highlight w:val="none"/>
        </w:rPr>
        <w:pBdr>
          <w:top w:val="none" w:color="000000" w:sz="4" w:space="0"/>
          <w:left w:val="none" w:color="000000" w:sz="4" w:space="0"/>
          <w:bottom w:val="none" w:color="000000" w:sz="4" w:space="0"/>
          <w:right w:val="none" w:color="000000" w:sz="4" w:space="0"/>
        </w:pBdr>
      </w:pPr>
      <w:r>
        <w:rPr>
          <w:rFonts w:hint="eastAsia" w:hAnsi="宋体" w:cs="宋体"/>
          <w:b/>
          <w:bCs/>
          <w:sz w:val="24"/>
          <w:szCs w:val="24"/>
          <w:highlight w:val="none"/>
        </w:rPr>
        <w:t xml:space="preserve">    3、</w:t>
      </w:r>
      <w:r>
        <w:rPr>
          <w:rFonts w:hint="eastAsia" w:hAnsi="宋体" w:cs="宋体"/>
          <w:b/>
          <w:bCs/>
          <w:sz w:val="24"/>
          <w:szCs w:val="24"/>
          <w:highlight w:val="none"/>
        </w:rPr>
        <w:t xml:space="preserve">联系人：</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u w:val="single"/>
          <w:lang w:val="en-US" w:eastAsia="zh-CN"/>
        </w:rPr>
        <w:t xml:space="preserve">鲁毅</w:t>
      </w:r>
      <w:r>
        <w:rPr>
          <w:rFonts w:hint="eastAsia" w:hAnsi="宋体" w:cs="宋体"/>
          <w:b/>
          <w:bCs/>
          <w:sz w:val="24"/>
          <w:szCs w:val="24"/>
          <w:highlight w:val="none"/>
          <w:u w:val="single"/>
          <w:lang w:val="en-US" w:eastAsia="zh-CN"/>
        </w:rPr>
        <w:t xml:space="preserve">  </w:t>
      </w:r>
      <w:r>
        <w:rPr>
          <w:rFonts w:hint="eastAsia" w:hAnsi="宋体" w:cs="宋体"/>
          <w:b/>
          <w:bCs/>
          <w:sz w:val="24"/>
          <w:szCs w:val="24"/>
          <w:highlight w:val="none"/>
        </w:rPr>
        <w:t xml:space="preserve">，联系电话：</w:t>
      </w:r>
      <w:r>
        <w:rPr>
          <w:rFonts w:ascii="SimSun" w:hAnsi="SimSun" w:eastAsia="SimSun" w:cs="SimSun"/>
          <w:b/>
          <w:bCs/>
          <w:color w:val="000000"/>
          <w:sz w:val="24"/>
          <w:highlight w:val="none"/>
          <w:u w:val="single"/>
        </w:rPr>
        <w:t xml:space="preserve">13814885322</w:t>
      </w:r>
      <w:r>
        <w:rPr>
          <w:rFonts w:hint="eastAsia" w:hAnsi="宋体" w:cs="宋体"/>
          <w:b/>
          <w:bCs/>
          <w:sz w:val="24"/>
          <w:szCs w:val="24"/>
          <w:highlight w:val="none"/>
        </w:rPr>
        <w:t xml:space="preserve">。</w:t>
      </w:r>
      <w:r>
        <w:rPr>
          <w:b/>
          <w:bCs/>
          <w:highlight w:val="none"/>
        </w:rPr>
      </w:r>
      <w:r>
        <w:rPr>
          <w:rFonts w:ascii="SimSun" w:hAnsi="SimSun" w:eastAsia="SimSun" w:cs="SimSun"/>
          <w:b/>
          <w:bCs/>
          <w:sz w:val="34"/>
          <w:highlight w:val="none"/>
        </w:rPr>
      </w:r>
    </w:p>
    <w:p>
      <w:pPr>
        <w:pStyle w:val="1026"/>
        <w:ind w:firstLine="480"/>
        <w:jc w:val="left"/>
        <w:spacing w:line="360" w:lineRule="auto"/>
        <w:rPr>
          <w:rFonts w:hint="eastAsia" w:hAnsi="宋体" w:cs="宋体"/>
          <w:sz w:val="24"/>
          <w:szCs w:val="24"/>
        </w:rPr>
      </w:pPr>
      <w:r>
        <w:rPr>
          <w:rFonts w:hint="eastAsia" w:hAnsi="宋体" w:cs="宋体"/>
          <w:sz w:val="24"/>
          <w:szCs w:val="24"/>
          <w:highlight w:val="none"/>
        </w:rPr>
        <w:t xml:space="preserve">4、投标单位应</w:t>
      </w:r>
      <w:r>
        <w:rPr>
          <w:rFonts w:hint="eastAsia" w:hAnsi="宋体" w:cs="宋体"/>
          <w:sz w:val="24"/>
          <w:szCs w:val="24"/>
          <w:highlight w:val="none"/>
          <w:lang w:val="zh-CN"/>
        </w:rPr>
        <w:t xml:space="preserve">根据自身投标需要，对有关现场</w:t>
      </w:r>
      <w:r>
        <w:rPr>
          <w:rFonts w:hint="eastAsia" w:hAnsi="宋体" w:cs="宋体"/>
          <w:sz w:val="24"/>
          <w:szCs w:val="24"/>
          <w:lang w:val="zh-CN"/>
        </w:rPr>
        <w:t xml:space="preserve">和周围环境自行进行勘查，充分了解现场环境并在投标文件中提供实训室建设方案。</w:t>
      </w:r>
      <w:r>
        <w:rPr>
          <w:rFonts w:hint="eastAsia" w:hAnsi="宋体" w:cs="宋体"/>
          <w:sz w:val="24"/>
          <w:szCs w:val="24"/>
        </w:rPr>
        <w:t xml:space="preserve">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r>
        <w:rPr>
          <w:rFonts w:hint="eastAsia" w:hAnsi="宋体" w:cs="宋体"/>
          <w:sz w:val="24"/>
          <w:szCs w:val="24"/>
        </w:rPr>
      </w:r>
      <w:r/>
    </w:p>
    <w:p>
      <w:pPr>
        <w:pStyle w:val="1026"/>
        <w:ind w:firstLine="241"/>
        <w:jc w:val="left"/>
        <w:spacing w:line="360" w:lineRule="auto"/>
        <w:rPr>
          <w:rFonts w:hint="eastAsia" w:hAnsi="宋体" w:cs="宋体"/>
          <w:b/>
          <w:sz w:val="24"/>
          <w:szCs w:val="24"/>
        </w:rPr>
      </w:pPr>
      <w:r>
        <w:rPr>
          <w:rFonts w:hint="eastAsia" w:hAnsi="宋体" w:cs="宋体"/>
          <w:b/>
          <w:sz w:val="24"/>
          <w:szCs w:val="24"/>
        </w:rPr>
        <w:t xml:space="preserve">七、合同履行期限、地点及交货要求：</w:t>
      </w:r>
      <w:r>
        <w:rPr>
          <w:rFonts w:hint="eastAsia" w:hAnsi="宋体" w:cs="宋体"/>
          <w:b/>
          <w:sz w:val="24"/>
          <w:szCs w:val="24"/>
        </w:rPr>
      </w:r>
      <w:r/>
    </w:p>
    <w:p>
      <w:pPr>
        <w:pStyle w:val="1026"/>
        <w:ind w:firstLine="480"/>
        <w:spacing w:line="360" w:lineRule="auto"/>
        <w:rPr>
          <w:rFonts w:hint="eastAsia" w:hAnsi="宋体" w:cs="宋体"/>
          <w:sz w:val="24"/>
          <w:szCs w:val="24"/>
          <w:lang w:bidi="ar"/>
        </w:rPr>
      </w:pPr>
      <w:r>
        <w:rPr>
          <w:rFonts w:hint="eastAsia" w:hAnsi="宋体" w:cs="宋体"/>
          <w:sz w:val="24"/>
          <w:szCs w:val="24"/>
          <w:lang w:bidi="ar"/>
        </w:rPr>
        <w:t xml:space="preserve">1、合同履行期限：自合同签订生效后40天内由中标单位免费运输货物至招标单位指定地点完成安装、调试并使其运行正常，直至系统建设完成，实训室正常使用。</w:t>
      </w:r>
      <w:r>
        <w:rPr>
          <w:rFonts w:hint="eastAsia" w:hAnsi="宋体" w:cs="宋体"/>
          <w:sz w:val="24"/>
          <w:szCs w:val="24"/>
          <w:lang w:bidi="ar"/>
        </w:rPr>
      </w:r>
      <w:r/>
    </w:p>
    <w:p>
      <w:pPr>
        <w:pStyle w:val="1026"/>
        <w:ind w:firstLine="480"/>
        <w:spacing w:line="360" w:lineRule="auto"/>
        <w:rPr>
          <w:rFonts w:hAnsi="宋体" w:cs="宋体"/>
          <w:sz w:val="24"/>
          <w:szCs w:val="24"/>
          <w:lang w:bidi="ar"/>
        </w:rPr>
      </w:pPr>
      <w:r>
        <w:rPr>
          <w:rFonts w:hint="eastAsia" w:hAnsi="宋体" w:cs="宋体"/>
          <w:sz w:val="24"/>
          <w:szCs w:val="24"/>
          <w:lang w:bidi="ar"/>
        </w:rPr>
        <w:t xml:space="preserve">2、合同履行地点：招标单位指定地点。</w:t>
      </w:r>
      <w:r>
        <w:rPr>
          <w:rFonts w:hAnsi="宋体" w:cs="宋体"/>
          <w:sz w:val="24"/>
          <w:szCs w:val="24"/>
          <w:lang w:bidi="ar"/>
        </w:rPr>
      </w:r>
      <w:r/>
    </w:p>
    <w:p>
      <w:pPr>
        <w:pStyle w:val="1026"/>
        <w:ind w:firstLine="480"/>
        <w:jc w:val="left"/>
        <w:spacing w:line="360" w:lineRule="auto"/>
        <w:rPr>
          <w:rFonts w:hint="eastAsia" w:hAnsi="宋体" w:cs="宋体"/>
          <w:bCs/>
          <w:sz w:val="24"/>
          <w:szCs w:val="24"/>
        </w:rPr>
      </w:pPr>
      <w:r>
        <w:rPr>
          <w:rFonts w:hint="eastAsia" w:hAnsi="宋体" w:cs="宋体"/>
          <w:bCs/>
          <w:sz w:val="24"/>
          <w:szCs w:val="24"/>
        </w:rPr>
        <w:t xml:space="preserve">3、中标单位在交货时须向招标单位提供以下资料：</w:t>
      </w:r>
      <w:r>
        <w:rPr>
          <w:rFonts w:hint="eastAsia" w:hAnsi="宋体" w:cs="宋体"/>
          <w:bCs/>
          <w:sz w:val="24"/>
          <w:szCs w:val="24"/>
        </w:rPr>
      </w:r>
      <w:r/>
    </w:p>
    <w:p>
      <w:pPr>
        <w:pStyle w:val="1026"/>
        <w:ind w:firstLine="480"/>
        <w:jc w:val="left"/>
        <w:spacing w:line="360" w:lineRule="auto"/>
        <w:rPr>
          <w:rFonts w:hint="eastAsia" w:hAnsi="宋体" w:cs="宋体"/>
          <w:bCs/>
          <w:sz w:val="24"/>
          <w:szCs w:val="24"/>
        </w:rPr>
      </w:pPr>
      <w:r>
        <w:rPr>
          <w:rFonts w:hint="eastAsia" w:hAnsi="宋体" w:cs="宋体"/>
          <w:bCs/>
          <w:sz w:val="24"/>
          <w:szCs w:val="24"/>
        </w:rPr>
        <w:t xml:space="preserve">（1）提供一套设备资料：主要部件及设备参数表（列出清单）、操作手册，维修手册，设备主要外购件使用维修说明书和制造厂家名称易损件、附件、备件清单（如果有）。</w:t>
      </w:r>
      <w:r>
        <w:rPr>
          <w:rFonts w:hint="eastAsia" w:hAnsi="宋体" w:cs="宋体"/>
          <w:bCs/>
          <w:sz w:val="24"/>
          <w:szCs w:val="24"/>
        </w:rPr>
      </w:r>
      <w:r/>
    </w:p>
    <w:p>
      <w:pPr>
        <w:pStyle w:val="1026"/>
        <w:ind w:firstLine="480"/>
        <w:jc w:val="left"/>
        <w:spacing w:line="360" w:lineRule="auto"/>
        <w:rPr>
          <w:rFonts w:hint="eastAsia" w:hAnsi="宋体" w:cs="宋体"/>
          <w:bCs/>
          <w:sz w:val="24"/>
          <w:szCs w:val="24"/>
        </w:rPr>
      </w:pPr>
      <w:r>
        <w:rPr>
          <w:rFonts w:hint="eastAsia" w:hAnsi="宋体" w:cs="宋体"/>
          <w:bCs/>
          <w:sz w:val="24"/>
          <w:szCs w:val="24"/>
        </w:rPr>
        <w:t xml:space="preserve">（2）提供设备、材料的装箱清单、出厂前的测试报告和产品合格证书。</w:t>
      </w:r>
      <w:r>
        <w:rPr>
          <w:rFonts w:hint="eastAsia" w:hAnsi="宋体" w:cs="宋体"/>
          <w:bCs/>
          <w:sz w:val="24"/>
          <w:szCs w:val="24"/>
        </w:rPr>
      </w:r>
      <w:r/>
    </w:p>
    <w:p>
      <w:pPr>
        <w:pStyle w:val="1026"/>
        <w:ind w:firstLine="480"/>
        <w:jc w:val="left"/>
        <w:spacing w:line="360" w:lineRule="auto"/>
        <w:rPr>
          <w:rFonts w:hAnsi="宋体" w:cs="宋体"/>
          <w:bCs/>
          <w:sz w:val="24"/>
          <w:szCs w:val="24"/>
        </w:rPr>
      </w:pPr>
      <w:r>
        <w:rPr>
          <w:rFonts w:hint="eastAsia" w:hAnsi="宋体" w:cs="宋体"/>
          <w:bCs/>
          <w:sz w:val="24"/>
          <w:szCs w:val="24"/>
        </w:rPr>
        <w:t xml:space="preserve">（3）采购单位要求提供的其他相关资料。</w:t>
      </w:r>
      <w:r>
        <w:rPr>
          <w:rFonts w:hAnsi="宋体" w:cs="宋体"/>
          <w:bCs/>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八、验收、测试要求</w:t>
      </w:r>
      <w:r>
        <w:rPr>
          <w:rFonts w:hint="eastAsia" w:hAnsi="宋体" w:cs="宋体"/>
          <w:b/>
          <w:sz w:val="24"/>
          <w:szCs w:val="24"/>
        </w:rPr>
        <w:t xml:space="preserve">（根据采购文件要求、中标单位的投标文件及国家有关规定验收通过）：</w:t>
      </w:r>
      <w:r>
        <w:rPr>
          <w:rFonts w:hint="eastAsia" w:hAnsi="宋体" w:cs="宋体"/>
          <w:b/>
          <w:sz w:val="24"/>
          <w:szCs w:val="24"/>
        </w:rPr>
      </w:r>
      <w:r/>
    </w:p>
    <w:p>
      <w:pPr>
        <w:pStyle w:val="1026"/>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政府采购合同约定的履约验收条件达到时，采购人应当在5个工作日内启动履约验收工作，并向供应商发出《政府采购履约验收通知单》</w:t>
      </w:r>
      <w:r>
        <w:rPr>
          <w:rFonts w:hint="eastAsia" w:hAnsi="宋体" w:cs="宋体"/>
          <w:sz w:val="24"/>
          <w:szCs w:val="24"/>
        </w:rPr>
        <w:t xml:space="preserve">；</w:t>
      </w:r>
      <w:r>
        <w:rPr>
          <w:rFonts w:hAnsi="宋体" w:cs="宋体"/>
          <w:sz w:val="24"/>
          <w:szCs w:val="24"/>
        </w:rPr>
        <w:t xml:space="preserve">在政府采购合同约定的履行验收条件达到时，供应商可以主动联系采购人启动履约验收工作。</w:t>
      </w:r>
      <w:r>
        <w:rPr>
          <w:rFonts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2、验收步骤：</w:t>
      </w:r>
      <w:r>
        <w:rPr>
          <w:rFonts w:hint="eastAsia"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第一步：对所有设备验收：</w:t>
      </w:r>
      <w:r>
        <w:rPr>
          <w:rFonts w:hint="eastAsia"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所有设备进场前须提前通知招标单位，由招标单位或委托第三方对其进行检测验收合格后方可进行实施，验收内容包括但不限于标的物的品牌、型号、规格、性能、数量、外观、随机资料、包装及技术资料、文件（如装箱单、保修单、随箱介质等）。</w:t>
      </w:r>
      <w:r>
        <w:rPr>
          <w:rFonts w:hint="eastAsia"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第二步：待项目所有产品安装调试完毕、整体建设完成后，对整个项目的验收。</w:t>
      </w:r>
      <w:r>
        <w:rPr>
          <w:rFonts w:hint="eastAsia" w:hAnsi="宋体"/>
          <w:sz w:val="24"/>
          <w:szCs w:val="24"/>
        </w:rPr>
      </w:r>
      <w:r/>
    </w:p>
    <w:p>
      <w:pPr>
        <w:pStyle w:val="1026"/>
        <w:ind w:firstLine="482"/>
        <w:jc w:val="left"/>
        <w:spacing w:line="360" w:lineRule="auto"/>
        <w:rPr>
          <w:rFonts w:hint="eastAsia" w:hAnsi="宋体"/>
          <w:b/>
          <w:bCs/>
          <w:sz w:val="24"/>
          <w:szCs w:val="24"/>
        </w:rPr>
      </w:pPr>
      <w:r>
        <w:rPr>
          <w:rFonts w:hint="eastAsia" w:hAnsi="宋体"/>
          <w:b/>
          <w:bCs/>
          <w:sz w:val="24"/>
          <w:szCs w:val="24"/>
        </w:rPr>
        <w:t xml:space="preserve">中标单位所供产品必须与投标文件中承诺的技术规格、品牌、型号、配置及质量标准完全一致，若出现验收不合格的情况时，则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招标单位以书面形式通知中标单位在规定的时间内更换符合要求的产品；逾期未更换的，招标单位可解除合同并追究赔偿责任，</w:t>
      </w:r>
      <w:r>
        <w:rPr>
          <w:rFonts w:hint="eastAsia" w:hAnsi="宋体"/>
          <w:b/>
          <w:bCs/>
          <w:sz w:val="24"/>
          <w:szCs w:val="24"/>
        </w:rPr>
        <w:t xml:space="preserve">并不予结算相关费用，相关损失和责任由中标单位承担。</w:t>
      </w:r>
      <w:r>
        <w:rPr>
          <w:rFonts w:hint="eastAsia" w:hAnsi="宋体"/>
          <w:b/>
          <w:bCs/>
          <w:sz w:val="24"/>
          <w:szCs w:val="24"/>
        </w:rPr>
      </w:r>
      <w:r/>
    </w:p>
    <w:p>
      <w:pPr>
        <w:pStyle w:val="1026"/>
        <w:ind w:firstLine="480"/>
        <w:jc w:val="left"/>
        <w:spacing w:line="360" w:lineRule="auto"/>
        <w:rPr>
          <w:rFonts w:hint="eastAsia"/>
        </w:rPr>
      </w:pPr>
      <w:r>
        <w:rPr>
          <w:rFonts w:hint="eastAsia" w:hAnsi="宋体"/>
          <w:sz w:val="24"/>
          <w:szCs w:val="24"/>
        </w:rPr>
        <w:t xml:space="preserve">3、如双方对验收结果有分歧，则以苏州市技术监督局的检验结果为准，检验费由有过失的一方支付。</w:t>
      </w:r>
      <w:r>
        <w:rPr>
          <w:rFonts w:hint="eastAsia"/>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九、质量保证和售后服务要求：</w:t>
      </w:r>
      <w:r>
        <w:rPr>
          <w:rFonts w:hint="eastAsia" w:hAnsi="宋体" w:cs="宋体"/>
          <w:b/>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1、质量保证</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1.1所有报价产品应是全新的、未使用过的、原包装未拆封的商品，完全符合采购规定的质量、规格和性能的要求并符合国家质量标准；其质量及各项技术标准应当符合国家相关产品标准或行业标准，并符合出厂检验标准；非标准设备按招标文件约定的技术要求和规范。</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1.2如</w:t>
      </w:r>
      <w:r>
        <w:rPr>
          <w:rFonts w:hint="eastAsia" w:cs="宋体"/>
          <w:sz w:val="24"/>
          <w:szCs w:val="24"/>
        </w:rPr>
        <w:t xml:space="preserve">中标单位</w:t>
      </w:r>
      <w:r>
        <w:rPr>
          <w:rFonts w:hint="eastAsia" w:hAnsi="宋体" w:cs="宋体"/>
          <w:sz w:val="24"/>
          <w:szCs w:val="24"/>
        </w:rPr>
        <w:t xml:space="preserve">提供的产品质量不能符合相应的中国国家标准及行业标准, </w:t>
      </w:r>
      <w:r>
        <w:rPr>
          <w:rFonts w:hint="eastAsia" w:cs="宋体"/>
          <w:sz w:val="24"/>
          <w:szCs w:val="24"/>
        </w:rPr>
        <w:t xml:space="preserve">招标单位</w:t>
      </w:r>
      <w:r>
        <w:rPr>
          <w:rFonts w:hint="eastAsia" w:hAnsi="宋体" w:cs="宋体"/>
          <w:sz w:val="24"/>
          <w:szCs w:val="24"/>
        </w:rPr>
        <w:t xml:space="preserve">有权要求降价/换货/退货/拒收部分甚至整批货物，</w:t>
      </w:r>
      <w:r>
        <w:rPr>
          <w:rFonts w:hint="eastAsia" w:cs="宋体"/>
          <w:sz w:val="24"/>
          <w:szCs w:val="24"/>
        </w:rPr>
        <w:t xml:space="preserve">中标单位</w:t>
      </w:r>
      <w:r>
        <w:rPr>
          <w:rFonts w:hint="eastAsia" w:hAnsi="宋体" w:cs="宋体"/>
          <w:sz w:val="24"/>
          <w:szCs w:val="24"/>
        </w:rPr>
        <w:t xml:space="preserve">对此承担全部责任并应赔偿</w:t>
      </w:r>
      <w:r>
        <w:rPr>
          <w:rFonts w:hint="eastAsia" w:cs="宋体"/>
          <w:sz w:val="24"/>
          <w:szCs w:val="24"/>
        </w:rPr>
        <w:t xml:space="preserve">招标单位</w:t>
      </w:r>
      <w:r>
        <w:rPr>
          <w:rFonts w:hint="eastAsia" w:hAnsi="宋体" w:cs="宋体"/>
          <w:sz w:val="24"/>
          <w:szCs w:val="24"/>
        </w:rPr>
        <w:t xml:space="preserve">因此所遭受的损失。</w:t>
      </w:r>
      <w:r>
        <w:rPr>
          <w:rFonts w:hint="eastAsia" w:hAnsi="宋体" w:cs="宋体"/>
          <w:sz w:val="24"/>
          <w:szCs w:val="24"/>
        </w:rPr>
      </w:r>
      <w:r/>
    </w:p>
    <w:p>
      <w:pPr>
        <w:pStyle w:val="1026"/>
        <w:ind w:firstLine="420"/>
        <w:jc w:val="left"/>
        <w:spacing w:line="360" w:lineRule="auto"/>
        <w:rPr>
          <w:rFonts w:hint="eastAsia" w:hAnsi="宋体" w:cs="宋体"/>
          <w:sz w:val="24"/>
          <w:szCs w:val="24"/>
        </w:rPr>
      </w:pPr>
      <w:r>
        <w:rPr>
          <w:rFonts w:hint="eastAsia" w:hAnsi="宋体" w:cs="宋体"/>
          <w:sz w:val="24"/>
          <w:szCs w:val="24"/>
        </w:rPr>
        <w:t xml:space="preserve">2、售后服务</w:t>
      </w:r>
      <w:r>
        <w:rPr>
          <w:rFonts w:hint="eastAsia" w:hAnsi="宋体" w:cs="宋体"/>
          <w:sz w:val="24"/>
          <w:szCs w:val="24"/>
        </w:rPr>
      </w:r>
      <w:r/>
    </w:p>
    <w:p>
      <w:pPr>
        <w:pStyle w:val="1026"/>
        <w:ind w:firstLine="420"/>
        <w:jc w:val="left"/>
        <w:spacing w:line="360" w:lineRule="auto"/>
        <w:rPr>
          <w:rFonts w:hint="eastAsia" w:hAnsi="宋体" w:cs="宋体"/>
          <w:color w:val="000000"/>
          <w:sz w:val="24"/>
          <w:szCs w:val="24"/>
        </w:rPr>
      </w:pPr>
      <w:r>
        <w:rPr>
          <w:rFonts w:hint="eastAsia" w:hAnsi="宋体" w:cs="宋体"/>
          <w:sz w:val="24"/>
          <w:szCs w:val="24"/>
        </w:rPr>
        <w:t xml:space="preserve">2.1</w:t>
      </w:r>
      <w:r>
        <w:rPr>
          <w:rFonts w:hint="eastAsia" w:hAnsi="宋体" w:cs="宋体"/>
          <w:color w:val="000000"/>
          <w:sz w:val="24"/>
          <w:szCs w:val="24"/>
        </w:rPr>
        <w:t xml:space="preserve">免费质保期：所有设备提供免费质保期一年，自验收合格之日起计算。在质保期内发生的任何技术和设备上的问题，设备供应商全权负责，并且是免费和无偿的，包括零部件的更换。提供7*24小时运维服务，投标单位应以优良的服务态度，便利、快捷的方式在1小时内响应需方提出的维修服务要求，在8小时内赶到现场，24小时内处理完毕，以确保用户正常工作。投标单位应严格遵守服务合约，免费保修期满后供应商应只收取器件成本费并提供终身免费技术咨询。</w:t>
      </w:r>
      <w:r>
        <w:rPr>
          <w:rFonts w:hint="eastAsia" w:hAnsi="宋体" w:cs="宋体"/>
          <w:color w:val="000000"/>
          <w:sz w:val="24"/>
          <w:szCs w:val="24"/>
        </w:rPr>
      </w:r>
      <w:r/>
    </w:p>
    <w:p>
      <w:pPr>
        <w:pStyle w:val="1026"/>
        <w:ind w:firstLine="480"/>
        <w:jc w:val="left"/>
        <w:spacing w:line="360" w:lineRule="auto"/>
        <w:rPr>
          <w:rFonts w:hint="eastAsia" w:hAnsi="宋体" w:cs="宋体"/>
          <w:bCs/>
          <w:sz w:val="24"/>
          <w:szCs w:val="24"/>
          <w:lang w:val="zh-CN"/>
        </w:rPr>
      </w:pPr>
      <w:r>
        <w:rPr>
          <w:rFonts w:hint="eastAsia" w:hAnsi="宋体" w:cs="宋体"/>
          <w:sz w:val="24"/>
          <w:szCs w:val="24"/>
        </w:rPr>
        <w:t xml:space="preserve">2.2在质量保证期间出现同一故障三次发生/故障原因不明/故障不能排除等产品不能正常使用或中标单位未及时提供售后服务的情况，</w:t>
      </w:r>
      <w:r>
        <w:rPr>
          <w:rFonts w:hint="eastAsia" w:cs="宋体"/>
          <w:sz w:val="24"/>
          <w:szCs w:val="24"/>
        </w:rPr>
        <w:t xml:space="preserve">招标单位</w:t>
      </w:r>
      <w:r>
        <w:rPr>
          <w:rFonts w:hint="eastAsia" w:hAnsi="宋体" w:cs="宋体"/>
          <w:sz w:val="24"/>
          <w:szCs w:val="24"/>
        </w:rPr>
        <w:t xml:space="preserve">有权要求延长质量保证期/更换设备/更换零部件/退货，</w:t>
      </w:r>
      <w:r>
        <w:rPr>
          <w:rFonts w:hint="eastAsia" w:cs="宋体"/>
          <w:sz w:val="24"/>
          <w:szCs w:val="24"/>
        </w:rPr>
        <w:t xml:space="preserve">中标单位</w:t>
      </w:r>
      <w:r>
        <w:rPr>
          <w:rFonts w:hint="eastAsia" w:hAnsi="宋体" w:cs="宋体"/>
          <w:sz w:val="24"/>
          <w:szCs w:val="24"/>
        </w:rPr>
        <w:t xml:space="preserve">应承担违约责任并赔偿由此给</w:t>
      </w:r>
      <w:r>
        <w:rPr>
          <w:rFonts w:hint="eastAsia" w:cs="宋体"/>
          <w:sz w:val="24"/>
          <w:szCs w:val="24"/>
        </w:rPr>
        <w:t xml:space="preserve">招标单位</w:t>
      </w:r>
      <w:r>
        <w:rPr>
          <w:rFonts w:hint="eastAsia" w:hAnsi="宋体" w:cs="宋体"/>
          <w:sz w:val="24"/>
          <w:szCs w:val="24"/>
        </w:rPr>
        <w:t xml:space="preserve">造成的直接和间接损失。</w:t>
      </w:r>
      <w:r>
        <w:rPr>
          <w:rFonts w:hint="eastAsia" w:hAnsi="宋体" w:cs="宋体"/>
          <w:bCs/>
          <w:sz w:val="24"/>
          <w:szCs w:val="24"/>
          <w:lang w:val="zh-CN"/>
        </w:rPr>
      </w:r>
      <w:r/>
    </w:p>
    <w:p>
      <w:pPr>
        <w:pStyle w:val="1026"/>
        <w:ind w:firstLine="482"/>
        <w:jc w:val="left"/>
        <w:spacing w:line="360" w:lineRule="auto"/>
        <w:rPr>
          <w:rFonts w:hint="eastAsia" w:hAnsi="宋体" w:cs="宋体"/>
          <w:b/>
          <w:sz w:val="24"/>
          <w:szCs w:val="24"/>
          <w:lang w:val="zh-CN"/>
        </w:rPr>
      </w:pPr>
      <w:r>
        <w:rPr>
          <w:rFonts w:hint="eastAsia" w:hAnsi="宋体" w:cs="宋体"/>
          <w:b/>
          <w:sz w:val="24"/>
          <w:szCs w:val="24"/>
        </w:rPr>
        <w:t xml:space="preserve">十、</w:t>
      </w:r>
      <w:r>
        <w:rPr>
          <w:rFonts w:hint="eastAsia" w:hAnsi="宋体" w:cs="宋体"/>
          <w:b/>
          <w:sz w:val="24"/>
          <w:szCs w:val="24"/>
          <w:lang w:val="zh-CN"/>
        </w:rPr>
        <w:t xml:space="preserve">保密要求</w:t>
      </w:r>
      <w:r>
        <w:rPr>
          <w:rFonts w:hint="eastAsia" w:hAnsi="宋体" w:cs="宋体"/>
          <w:b/>
          <w:sz w:val="24"/>
          <w:szCs w:val="24"/>
          <w:lang w:val="zh-CN"/>
        </w:rPr>
      </w:r>
      <w:r/>
    </w:p>
    <w:p>
      <w:pPr>
        <w:pStyle w:val="1026"/>
        <w:ind w:firstLine="501"/>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zh-CN"/>
        </w:rPr>
        <w:t xml:space="preserve">中标单位及其工作人员需遵守招标单位的保密规定，不以任何形式将收集的所有资料、数据等进行泄漏、传播；</w:t>
      </w:r>
      <w:r>
        <w:rPr>
          <w:rFonts w:hint="eastAsia" w:hAnsi="宋体" w:cs="宋体"/>
          <w:sz w:val="24"/>
          <w:szCs w:val="24"/>
          <w:lang w:val="zh-CN"/>
        </w:rPr>
      </w:r>
      <w:r/>
    </w:p>
    <w:p>
      <w:pPr>
        <w:pStyle w:val="1026"/>
        <w:ind w:firstLine="501"/>
        <w:jc w:val="left"/>
        <w:spacing w:line="360" w:lineRule="auto"/>
        <w:rPr>
          <w:rFonts w:hint="eastAsia" w:hAnsi="宋体" w:cs="宋体"/>
          <w:b/>
          <w:bCs/>
          <w:sz w:val="24"/>
          <w:szCs w:val="24"/>
          <w:lang w:val="zh-CN"/>
        </w:rPr>
      </w:pPr>
      <w:r>
        <w:rPr>
          <w:rFonts w:hint="eastAsia" w:hAnsi="宋体" w:cs="宋体"/>
          <w:sz w:val="24"/>
          <w:szCs w:val="24"/>
        </w:rPr>
        <w:t xml:space="preserve">2、</w:t>
      </w:r>
      <w:r>
        <w:rPr>
          <w:rFonts w:hint="eastAsia" w:hAnsi="宋体" w:cs="宋体"/>
          <w:sz w:val="24"/>
          <w:szCs w:val="24"/>
          <w:lang w:val="zh-CN"/>
        </w:rPr>
        <w:t xml:space="preserve">保密规定如有违反，招标单位有权追究中标单位相关法律责任。</w:t>
      </w:r>
      <w:r>
        <w:rPr>
          <w:rFonts w:hint="eastAsia" w:hAnsi="宋体" w:cs="宋体"/>
          <w:b/>
          <w:bCs/>
          <w:sz w:val="24"/>
          <w:szCs w:val="24"/>
          <w:lang w:val="zh-CN"/>
        </w:rPr>
      </w:r>
      <w:r/>
    </w:p>
    <w:p>
      <w:pPr>
        <w:pStyle w:val="1026"/>
        <w:ind w:firstLine="480"/>
        <w:spacing w:line="360" w:lineRule="auto"/>
        <w:rPr>
          <w:rFonts w:hint="eastAsia" w:hAnsi="宋体" w:cs="宋体"/>
          <w:sz w:val="24"/>
          <w:szCs w:val="24"/>
        </w:rPr>
      </w:pPr>
      <w:r>
        <w:rPr>
          <w:rFonts w:hint="eastAsia" w:hAnsi="宋体" w:cs="宋体"/>
          <w:sz w:val="24"/>
          <w:szCs w:val="24"/>
        </w:rPr>
        <w:t xml:space="preserve">3、中标单位的员工行为视为中标单位行为。</w:t>
      </w:r>
      <w:r>
        <w:rPr>
          <w:rFonts w:hint="eastAsia" w:hAnsi="宋体" w:cs="宋体"/>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十一、人员配备及培训：</w:t>
      </w:r>
      <w:r>
        <w:rPr>
          <w:rFonts w:hint="eastAsia" w:hAnsi="宋体" w:cs="宋体"/>
          <w:b/>
          <w:sz w:val="24"/>
          <w:szCs w:val="24"/>
        </w:rPr>
      </w:r>
      <w:r/>
    </w:p>
    <w:p>
      <w:pPr>
        <w:pStyle w:val="1026"/>
        <w:ind w:firstLine="480"/>
        <w:spacing w:line="360" w:lineRule="auto"/>
        <w:rPr>
          <w:rFonts w:hint="eastAsia" w:hAnsi="宋体" w:cs="宋体"/>
          <w:b/>
          <w:sz w:val="24"/>
          <w:szCs w:val="24"/>
        </w:rPr>
      </w:pPr>
      <w:r>
        <w:rPr>
          <w:rFonts w:hint="eastAsia" w:hAnsi="宋体" w:cs="宋体"/>
          <w:sz w:val="24"/>
          <w:szCs w:val="24"/>
        </w:rPr>
        <w:t xml:space="preserve">1、人员配备：投标单位须为本项目配备一名项目负责人及相关技术人员。</w:t>
      </w:r>
      <w:r>
        <w:rPr>
          <w:rFonts w:hint="eastAsia" w:hAnsi="宋体" w:cs="宋体"/>
          <w:b/>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2、培训要求：</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2.1中标单位应免费对招标单位人员进行设备操作、维修和产品保养等方面知识技能的培训，直到招标单位人员达到独立熟练操作的程度，并具备处理问题的能力。</w:t>
      </w:r>
      <w:r>
        <w:rPr>
          <w:rFonts w:hint="eastAsia" w:hAnsi="宋体" w:cs="宋体"/>
          <w:sz w:val="24"/>
          <w:szCs w:val="24"/>
        </w:rPr>
      </w:r>
      <w:r/>
    </w:p>
    <w:p>
      <w:pPr>
        <w:pStyle w:val="1026"/>
        <w:ind w:firstLine="482"/>
        <w:jc w:val="left"/>
        <w:spacing w:line="360" w:lineRule="auto"/>
        <w:rPr>
          <w:rFonts w:hint="eastAsia" w:hAnsi="宋体" w:cs="宋体"/>
          <w:b/>
          <w:bCs/>
          <w:sz w:val="24"/>
          <w:szCs w:val="24"/>
        </w:rPr>
      </w:pPr>
      <w:r>
        <w:rPr>
          <w:rFonts w:hint="eastAsia" w:hAnsi="宋体" w:cs="宋体"/>
          <w:b/>
          <w:bCs/>
          <w:sz w:val="24"/>
          <w:szCs w:val="24"/>
        </w:rPr>
        <w:t xml:space="preserve">十二、综合说明：</w:t>
      </w:r>
      <w:r>
        <w:rPr>
          <w:rFonts w:hint="eastAsia" w:hAnsi="宋体" w:cs="宋体"/>
          <w:b/>
          <w:bCs/>
          <w:sz w:val="24"/>
          <w:szCs w:val="24"/>
        </w:rPr>
      </w:r>
      <w:r/>
    </w:p>
    <w:p>
      <w:pPr>
        <w:pStyle w:val="1026"/>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1026"/>
        <w:ind w:firstLine="480"/>
        <w:jc w:val="left"/>
        <w:spacing w:line="360" w:lineRule="auto"/>
        <w:rPr>
          <w:rFonts w:hint="eastAsia"/>
          <w:sz w:val="24"/>
          <w:szCs w:val="24"/>
        </w:rPr>
      </w:pPr>
      <w:r>
        <w:rPr>
          <w:rFonts w:hint="eastAsia"/>
          <w:sz w:val="24"/>
          <w:szCs w:val="24"/>
        </w:rPr>
        <w:t xml:space="preserve">2、所有产品、附（配）件应具备该类产品的功能要求，无瑕疵和缺陷，质量为合格产品，同时有明确的生产厂商或制造厂商；运至采购方指定地点的货物必须为未拆封的原包装产品。</w:t>
      </w:r>
      <w:r>
        <w:rPr>
          <w:rFonts w:hint="eastAsia"/>
          <w:sz w:val="24"/>
          <w:szCs w:val="24"/>
        </w:rPr>
      </w:r>
      <w:r/>
    </w:p>
    <w:p>
      <w:pPr>
        <w:pStyle w:val="1026"/>
        <w:ind w:firstLine="480"/>
        <w:jc w:val="left"/>
        <w:spacing w:line="360" w:lineRule="auto"/>
        <w:rPr>
          <w:rFonts w:hint="eastAsia"/>
          <w:sz w:val="24"/>
          <w:szCs w:val="24"/>
        </w:rPr>
      </w:pPr>
      <w:r>
        <w:rPr>
          <w:rFonts w:hint="eastAsia"/>
          <w:sz w:val="24"/>
          <w:szCs w:val="24"/>
        </w:rPr>
        <w:t xml:space="preserve">3、包装、运输与储存：产品包装、运输和储存符合标准规定及国家主管机关的规定，具有长途运输、多次搬运和装卸的坚固包装。</w:t>
      </w:r>
      <w:r>
        <w:rPr>
          <w:rFonts w:hint="eastAsia"/>
          <w:sz w:val="24"/>
          <w:szCs w:val="24"/>
        </w:rPr>
      </w:r>
      <w:r/>
    </w:p>
    <w:p>
      <w:pPr>
        <w:pStyle w:val="1026"/>
        <w:ind w:firstLine="480"/>
        <w:jc w:val="left"/>
        <w:spacing w:line="360" w:lineRule="auto"/>
        <w:rPr>
          <w:rFonts w:hint="eastAsia"/>
          <w:sz w:val="24"/>
          <w:szCs w:val="24"/>
        </w:rPr>
      </w:pPr>
      <w:r>
        <w:rPr>
          <w:rFonts w:hint="eastAsia"/>
          <w:sz w:val="24"/>
          <w:szCs w:val="24"/>
        </w:rPr>
        <w:t xml:space="preserve">4、与本次采购项目有关的所有质量、安全问题均由中标单位负责，如因上述原因造成的一切后果均由中标单位自行全部承担，与他人无涉。</w:t>
      </w:r>
      <w:r>
        <w:rPr>
          <w:rFonts w:hint="eastAsia"/>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5、</w:t>
      </w:r>
      <w:r>
        <w:rPr>
          <w:rFonts w:hint="eastAsia" w:hAnsi="宋体" w:cs="宋体"/>
          <w:sz w:val="24"/>
          <w:szCs w:val="24"/>
          <w:lang w:val="zh-CN"/>
        </w:rPr>
        <w:t xml:space="preserve">投标总价一次性报定，投标报价应包括全部设备及其安装所需的辅材、备品、备件、专用工具、包装、运输、吊装、拆除、安装、培训、损耗、调试、系统的设计、与相关硬件配套的软件系统和集</w:t>
      </w:r>
      <w:r>
        <w:rPr>
          <w:rFonts w:hint="eastAsia" w:hAnsi="宋体" w:cs="宋体"/>
          <w:sz w:val="24"/>
          <w:szCs w:val="24"/>
          <w:lang w:val="zh-CN"/>
        </w:rPr>
        <w:t xml:space="preserve">成、检测、验收、试运行、人工、机械、仓储、保险、劳保、各种税费、专利技术、技术支持与培训、质保、售后服务与维护及相关劳务支出等所发生的全部费用，以及乙方企业利润和政策性文件规定及合同包含的所有风险、责任等各项应有费用以及其它乙方认为应纳入的一切费用。包括招标文件中要求的所有许可证、批复及执照等的获得，操作、维护及培训服务,以及招标文件规定的其他项目和服务等方面都应包含在或合理地隐含在承包商的责任、义务和风险中。投标单位根据项目的实际要求自行配置方案并报价，最终需保证项目通过招标单位及项目相关验收部门的验收。</w:t>
      </w:r>
      <w:r>
        <w:rPr>
          <w:rFonts w:hint="eastAsia" w:hAnsi="宋体" w:cs="宋体"/>
          <w:sz w:val="24"/>
          <w:szCs w:val="24"/>
        </w:rPr>
      </w:r>
      <w:r/>
    </w:p>
    <w:p>
      <w:pPr>
        <w:pStyle w:val="1026"/>
        <w:ind w:firstLine="480"/>
        <w:jc w:val="left"/>
        <w:spacing w:line="360" w:lineRule="auto"/>
        <w:rPr>
          <w:rFonts w:hint="eastAsia"/>
          <w:sz w:val="24"/>
          <w:szCs w:val="24"/>
        </w:rPr>
      </w:pPr>
      <w:r>
        <w:rPr>
          <w:rFonts w:hint="eastAsia"/>
          <w:sz w:val="24"/>
          <w:szCs w:val="24"/>
        </w:rPr>
        <w:t xml:space="preserve">6、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1026"/>
        <w:ind w:firstLine="480"/>
        <w:jc w:val="left"/>
        <w:spacing w:line="360" w:lineRule="auto"/>
        <w:rPr>
          <w:rFonts w:hint="eastAsia" w:hAnsi="宋体" w:cs="宋体"/>
          <w:b/>
          <w:bCs/>
          <w:sz w:val="24"/>
          <w:szCs w:val="24"/>
        </w:rPr>
      </w:pPr>
      <w:r>
        <w:rPr>
          <w:rFonts w:hint="eastAsia"/>
          <w:sz w:val="24"/>
          <w:szCs w:val="24"/>
        </w:rPr>
        <w:t xml:space="preserve">7、伴随服务：列出随货物免费提供的配件、易损易耗件、工具等清单。响应文件中明确免费质保期限及质保期内的服务内容等。</w:t>
      </w:r>
      <w:r>
        <w:rPr>
          <w:rFonts w:hint="eastAsia" w:hAnsi="宋体" w:cs="宋体"/>
          <w:b/>
          <w:bCs/>
          <w:sz w:val="24"/>
          <w:szCs w:val="24"/>
        </w:rPr>
      </w:r>
      <w:r/>
    </w:p>
    <w:p>
      <w:pPr>
        <w:pStyle w:val="1026"/>
        <w:ind w:firstLine="482"/>
        <w:jc w:val="left"/>
        <w:spacing w:line="360" w:lineRule="auto"/>
        <w:rPr>
          <w:rFonts w:hint="eastAsia" w:hAnsi="宋体" w:cs="宋体"/>
          <w:b/>
          <w:bCs/>
          <w:sz w:val="24"/>
          <w:szCs w:val="24"/>
        </w:rPr>
      </w:pPr>
      <w:r/>
      <w:bookmarkEnd w:id="49"/>
      <w:r/>
      <w:bookmarkEnd w:id="50"/>
      <w:r>
        <w:rPr>
          <w:rFonts w:hint="eastAsia" w:hAnsi="宋体" w:cs="宋体"/>
          <w:b/>
          <w:bCs/>
          <w:sz w:val="24"/>
          <w:szCs w:val="24"/>
        </w:rPr>
        <w:t xml:space="preserve">十三、信用查询</w:t>
      </w:r>
      <w:r>
        <w:rPr>
          <w:rFonts w:hint="eastAsia" w:hAnsi="宋体" w:cs="宋体"/>
          <w:b/>
          <w:bCs/>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2.1政府采购严重违法记录，即供应商被全国各级财政部门列入“政府采购严重违法失信行为记录名单”，且在处罚有效期内的。</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4、查询渠道：统一登录政府采购交易管理平台的系统查询供应商的信用记录。政府采购交易管理平台系统实时提供来自“信用中国”、“信用江苏”及中国政府采购网上的信用信息。</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hAnsi="宋体" w:cs="宋体"/>
          <w:sz w:val="24"/>
          <w:szCs w:val="24"/>
        </w:rPr>
      </w:r>
      <w:r/>
    </w:p>
    <w:p>
      <w:pPr>
        <w:pStyle w:val="1026"/>
        <w:ind w:firstLine="482"/>
        <w:spacing w:line="360" w:lineRule="auto"/>
        <w:rPr>
          <w:rFonts w:hint="eastAsia" w:hAnsi="宋体" w:cs="宋体"/>
          <w:b/>
          <w:sz w:val="24"/>
          <w:szCs w:val="24"/>
        </w:rPr>
      </w:pPr>
      <w:r>
        <w:rPr>
          <w:rFonts w:hint="eastAsia" w:hAnsi="宋体" w:cs="宋体"/>
          <w:b/>
          <w:sz w:val="24"/>
          <w:szCs w:val="24"/>
        </w:rPr>
        <w:t xml:space="preserve">十四、政策执行（如涉及）</w:t>
      </w:r>
      <w:r>
        <w:rPr>
          <w:rFonts w:hint="eastAsia" w:hAnsi="宋体" w:cs="宋体"/>
          <w:b/>
          <w:sz w:val="24"/>
          <w:szCs w:val="24"/>
        </w:rPr>
      </w:r>
      <w:r/>
    </w:p>
    <w:p>
      <w:pPr>
        <w:pStyle w:val="1026"/>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投标单位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未提供或提供不全的将视为未实质性响应采购要求。</w:t>
      </w:r>
      <w:r>
        <w:rPr>
          <w:rFonts w:hAnsi="宋体"/>
          <w:b/>
          <w:bCs/>
          <w:sz w:val="24"/>
          <w:szCs w:val="24"/>
        </w:rPr>
      </w:r>
      <w:r/>
    </w:p>
    <w:p>
      <w:pPr>
        <w:pStyle w:val="1026"/>
        <w:ind w:firstLine="482"/>
        <w:jc w:val="left"/>
        <w:spacing w:line="360" w:lineRule="auto"/>
        <w:rPr>
          <w:rFonts w:hint="eastAsia" w:hAnsi="宋体"/>
          <w:b/>
          <w:bCs/>
          <w:sz w:val="24"/>
          <w:szCs w:val="24"/>
        </w:rPr>
      </w:pPr>
      <w:r>
        <w:rPr>
          <w:rFonts w:hint="eastAsia" w:hAnsi="宋体"/>
          <w:b/>
          <w:bCs/>
          <w:sz w:val="24"/>
          <w:szCs w:val="24"/>
        </w:rPr>
        <w:t xml:space="preserve">2、本次拟采购产品如属于优先采购、节能环境标志产品品目清单范围内的，各投标单位单位可提供由国家确定的认证机构出具的、处于有效期之内的节能产品、环境标志产品认证证书复印件。</w:t>
      </w:r>
      <w:r>
        <w:rPr>
          <w:rFonts w:hint="eastAsia" w:hAnsi="宋体"/>
          <w:b/>
          <w:bCs/>
          <w:sz w:val="24"/>
          <w:szCs w:val="24"/>
        </w:rPr>
      </w:r>
      <w:r/>
    </w:p>
    <w:p>
      <w:pPr>
        <w:pStyle w:val="1026"/>
        <w:ind w:firstLine="482"/>
        <w:jc w:val="left"/>
        <w:spacing w:line="360" w:lineRule="auto"/>
        <w:rPr>
          <w:rFonts w:hint="eastAsia" w:hAnsi="宋体"/>
          <w:b/>
          <w:bCs/>
          <w:sz w:val="24"/>
          <w:szCs w:val="24"/>
        </w:rPr>
      </w:pPr>
      <w:r>
        <w:rPr>
          <w:rFonts w:hint="eastAsia" w:hAnsi="宋体"/>
          <w:b/>
          <w:bCs/>
          <w:sz w:val="24"/>
          <w:szCs w:val="24"/>
        </w:rPr>
        <w:t xml:space="preserve">3、3C认证：本次供应商所投产品中凡涉及到国家强制认证产品目录的产品，所选用的产品必须获得3C认证；供应商在响应文件中提供3C认证证书或3C认证产品承诺书，否则为无效标。</w:t>
      </w:r>
      <w:r>
        <w:rPr>
          <w:rFonts w:hint="eastAsia" w:hAnsi="宋体"/>
          <w:b/>
          <w:bCs/>
          <w:sz w:val="24"/>
          <w:szCs w:val="24"/>
        </w:rPr>
      </w:r>
      <w:r/>
    </w:p>
    <w:p>
      <w:pPr>
        <w:pStyle w:val="1026"/>
        <w:ind w:firstLine="482"/>
        <w:jc w:val="left"/>
        <w:spacing w:line="360" w:lineRule="auto"/>
        <w:rPr>
          <w:rFonts w:hAnsi="宋体"/>
          <w:b/>
          <w:bCs/>
          <w:sz w:val="24"/>
          <w:szCs w:val="24"/>
        </w:rPr>
      </w:pPr>
      <w:r>
        <w:rPr>
          <w:rFonts w:hint="eastAsia" w:hAnsi="宋体"/>
          <w:b/>
          <w:bCs/>
          <w:sz w:val="24"/>
          <w:szCs w:val="24"/>
        </w:rPr>
        <w:t xml:space="preserve">十五、行业属性：</w:t>
      </w:r>
      <w:r>
        <w:rPr>
          <w:rFonts w:hAnsi="宋体"/>
          <w:b/>
          <w:bCs/>
          <w:sz w:val="24"/>
          <w:szCs w:val="24"/>
        </w:rPr>
      </w:r>
      <w:r/>
    </w:p>
    <w:p>
      <w:pPr>
        <w:pStyle w:val="1026"/>
        <w:ind w:firstLine="420"/>
        <w:jc w:val="left"/>
        <w:spacing w:line="360" w:lineRule="auto"/>
        <w:rPr>
          <w:rFonts w:ascii="Times New Roman" w:eastAsia="楷体_GB2312"/>
          <w:b/>
          <w:bCs/>
          <w:sz w:val="24"/>
          <w:highlight w:val="yellow"/>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具体详见第三章采购清单中每项货物对应所属行业。</w:t>
      </w:r>
      <w:r>
        <w:rPr>
          <w:rFonts w:ascii="Times New Roman" w:eastAsia="楷体_GB2312"/>
          <w:b/>
          <w:bCs/>
          <w:sz w:val="24"/>
          <w:highlight w:val="yellow"/>
        </w:rPr>
      </w:r>
      <w:r/>
    </w:p>
    <w:p>
      <w:pPr>
        <w:pStyle w:val="1026"/>
        <w:ind w:right="-161" w:firstLine="482"/>
        <w:spacing w:line="360" w:lineRule="auto"/>
        <w:rPr>
          <w:rFonts w:hint="eastAsia" w:hAnsi="宋体" w:cs="宋体"/>
          <w:sz w:val="24"/>
          <w:szCs w:val="24"/>
        </w:rPr>
      </w:pPr>
      <w:r>
        <w:rPr>
          <w:rFonts w:hint="eastAsia" w:hAnsi="宋体" w:cs="宋体"/>
          <w:b/>
          <w:bCs/>
          <w:sz w:val="24"/>
          <w:szCs w:val="24"/>
        </w:rPr>
        <w:t xml:space="preserve">十六、凡涉及招标文件的补充说明和修改，均以苏州市政府采购网、江苏政府采购网、</w:t>
      </w:r>
      <w:r>
        <w:rPr>
          <w:rFonts w:hint="eastAsia" w:hAnsi="宋体" w:cs="宋体"/>
          <w:b/>
          <w:bCs/>
          <w:sz w:val="24"/>
          <w:szCs w:val="24"/>
        </w:rPr>
        <w:t xml:space="preserve">中国政府采购网</w:t>
      </w:r>
      <w:r>
        <w:rPr>
          <w:rFonts w:hint="eastAsia" w:hAnsi="宋体" w:cs="宋体"/>
          <w:b/>
          <w:bCs/>
          <w:sz w:val="24"/>
          <w:szCs w:val="24"/>
        </w:rPr>
        <w:t xml:space="preserve">上公示的补充通知为准。</w:t>
      </w:r>
      <w:r>
        <w:rPr>
          <w:rFonts w:hint="eastAsia" w:hAnsi="宋体" w:cs="宋体"/>
          <w:sz w:val="24"/>
          <w:szCs w:val="24"/>
        </w:rPr>
      </w:r>
      <w:r/>
    </w:p>
    <w:p>
      <w:pPr>
        <w:pStyle w:val="1027"/>
        <w:numPr>
          <w:ilvl w:val="0"/>
          <w:numId w:val="0"/>
        </w:numPr>
        <w:jc w:val="center"/>
        <w:pageBreakBefore/>
        <w:spacing w:line="240" w:lineRule="auto"/>
        <w:rPr>
          <w:rFonts w:hint="eastAsia" w:hAnsi="宋体" w:cs="宋体"/>
          <w:bCs w:val="0"/>
        </w:rPr>
      </w:pPr>
      <w:r/>
      <w:bookmarkEnd w:id="51"/>
      <w:r/>
      <w:bookmarkStart w:id="72" w:name="_Toc466029767"/>
      <w:r/>
      <w:bookmarkStart w:id="73" w:name="_Toc465952430"/>
      <w:r/>
      <w:bookmarkStart w:id="74" w:name="_Toc470779424"/>
      <w:r/>
      <w:bookmarkStart w:id="75" w:name="_Toc21235"/>
      <w:r/>
      <w:bookmarkStart w:id="76" w:name="_Toc496545119"/>
      <w:r/>
      <w:bookmarkStart w:id="77" w:name="_Toc495834730"/>
      <w:r/>
      <w:bookmarkStart w:id="78" w:name="_Toc460611499"/>
      <w:r/>
      <w:bookmarkStart w:id="79" w:name="_Toc461621184"/>
      <w:r/>
      <w:bookmarkStart w:id="80" w:name="_Toc498096316"/>
      <w:r/>
      <w:bookmarkStart w:id="81" w:name="_Toc461547756"/>
      <w:r/>
      <w:bookmarkStart w:id="82" w:name="_Toc529876202"/>
      <w:r/>
      <w:bookmarkStart w:id="83" w:name="_Toc509671237"/>
      <w:r/>
      <w:bookmarkStart w:id="84" w:name="_Toc501112112"/>
      <w:r/>
      <w:bookmarkStart w:id="85" w:name="_Toc527647068"/>
      <w:r/>
      <w:bookmarkStart w:id="86" w:name="_Toc518732549"/>
      <w:r/>
      <w:bookmarkStart w:id="87" w:name="_Toc515141040"/>
      <w:r/>
      <w:bookmarkStart w:id="88" w:name="_Toc512247206"/>
      <w:r/>
      <w:bookmarkStart w:id="89" w:name="_Toc424825743"/>
      <w:r/>
      <w:bookmarkStart w:id="90" w:name="_Toc425515055"/>
      <w:r/>
      <w:bookmarkStart w:id="91" w:name="_Toc508971137"/>
      <w:r/>
      <w:bookmarkStart w:id="92" w:name="_Toc510189383"/>
      <w:r/>
      <w:bookmarkStart w:id="93" w:name="_Toc426125475"/>
      <w:r/>
      <w:bookmarkStart w:id="94" w:name="_Toc451533888"/>
      <w:r/>
      <w:bookmarkStart w:id="95" w:name="_Toc521868325"/>
      <w:r/>
      <w:bookmarkStart w:id="96" w:name="_Toc424825495"/>
      <w:r/>
      <w:bookmarkStart w:id="97" w:name="_Toc521857255"/>
      <w:r/>
      <w:bookmarkStart w:id="98" w:name="_Toc497672707"/>
      <w:r/>
      <w:bookmarkStart w:id="99" w:name="_Toc451936437"/>
      <w:r/>
      <w:bookmarkStart w:id="100" w:name="_Toc522734481"/>
      <w:r/>
      <w:bookmarkStart w:id="101" w:name="_Toc456266098"/>
      <w:r>
        <w:rPr>
          <w:rFonts w:hint="eastAsia" w:hAnsi="宋体" w:cs="宋体"/>
          <w:bCs w:val="0"/>
          <w:lang w:val="zh-CN"/>
        </w:rPr>
        <w:t xml:space="preserve">第四章</w:t>
      </w:r>
      <w:bookmarkEnd w:id="72"/>
      <w:r/>
      <w:bookmarkEnd w:id="73"/>
      <w:r/>
      <w:bookmarkEnd w:id="74"/>
      <w:r/>
      <w:bookmarkEnd w:id="75"/>
      <w:r/>
      <w:bookmarkEnd w:id="76"/>
      <w:r/>
      <w:bookmarkEnd w:id="77"/>
      <w:r/>
      <w:bookmarkStart w:id="102" w:name="_Toc465952431"/>
      <w:r/>
      <w:bookmarkStart w:id="103" w:name="_Toc495834731"/>
      <w:r/>
      <w:bookmarkStart w:id="104" w:name="_Toc496545120"/>
      <w:r/>
      <w:bookmarkStart w:id="105" w:name="_Toc23679"/>
      <w:r/>
      <w:bookmarkStart w:id="106" w:name="_Toc470779425"/>
      <w:r/>
      <w:bookmarkStart w:id="107" w:name="_Toc466029768"/>
      <w:r>
        <w:rPr>
          <w:rFonts w:hint="eastAsia" w:hAnsi="宋体" w:cs="宋体"/>
          <w:bCs w:val="0"/>
          <w:lang w:val="zh-CN"/>
        </w:rPr>
        <w:t xml:space="preserve"> 合同主要条款</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Start w:id="108" w:name="_Toc460611500"/>
      <w:r/>
      <w:bookmarkStart w:id="109" w:name="_Toc456266099"/>
      <w:r/>
      <w:bookmarkStart w:id="110" w:name="_Toc451936438"/>
      <w:r/>
      <w:bookmarkStart w:id="111" w:name="_Toc495834732"/>
      <w:r/>
      <w:bookmarkStart w:id="112" w:name="_Toc424825744"/>
      <w:r/>
      <w:bookmarkStart w:id="113" w:name="_Toc21542"/>
      <w:r/>
      <w:bookmarkStart w:id="114" w:name="_Toc451533889"/>
      <w:r/>
      <w:bookmarkStart w:id="115" w:name="_Toc465952432"/>
      <w:r/>
      <w:bookmarkStart w:id="116" w:name="_Toc461547757"/>
      <w:r/>
      <w:bookmarkStart w:id="117" w:name="_Toc461621185"/>
      <w:r/>
      <w:bookmarkStart w:id="118" w:name="_Toc425515056"/>
      <w:r/>
      <w:bookmarkStart w:id="119" w:name="_Toc470779426"/>
      <w:r/>
      <w:bookmarkStart w:id="120" w:name="_Toc466029769"/>
      <w:r/>
      <w:bookmarkStart w:id="121" w:name="_Toc426125476"/>
      <w:r>
        <w:rPr>
          <w:rFonts w:hint="eastAsia" w:hAnsi="宋体" w:cs="宋体"/>
          <w:bCs w:val="0"/>
        </w:rPr>
      </w:r>
      <w:r/>
    </w:p>
    <w:p>
      <w:pPr>
        <w:pStyle w:val="1026"/>
        <w:spacing w:line="360" w:lineRule="auto"/>
        <w:rPr>
          <w:rFonts w:hAnsi="宋体"/>
          <w:b/>
          <w:sz w:val="24"/>
          <w:szCs w:val="24"/>
        </w:rPr>
      </w:pPr>
      <w:r>
        <w:rPr>
          <w:rFonts w:hint="eastAsia" w:hAnsi="宋体"/>
          <w:b/>
          <w:sz w:val="24"/>
          <w:szCs w:val="24"/>
        </w:rPr>
        <w:t xml:space="preserve">甲方（需方）： </w:t>
      </w:r>
      <w:r>
        <w:rPr>
          <w:rFonts w:hAnsi="宋体"/>
          <w:b/>
          <w:sz w:val="24"/>
          <w:szCs w:val="24"/>
        </w:rPr>
      </w:r>
      <w:r/>
    </w:p>
    <w:p>
      <w:pPr>
        <w:pStyle w:val="1026"/>
        <w:spacing w:line="360" w:lineRule="auto"/>
        <w:tabs>
          <w:tab w:val="left" w:pos="3600" w:leader="none"/>
        </w:tabs>
        <w:rPr>
          <w:rFonts w:hAnsi="宋体"/>
          <w:sz w:val="24"/>
          <w:szCs w:val="24"/>
        </w:rPr>
      </w:pPr>
      <w:r>
        <w:rPr>
          <w:rFonts w:hint="eastAsia" w:hAnsi="宋体"/>
          <w:sz w:val="24"/>
          <w:szCs w:val="24"/>
        </w:rPr>
        <w:t xml:space="preserve">地址：</w:t>
      </w:r>
      <w:r>
        <w:rPr>
          <w:rFonts w:hAnsi="宋体"/>
          <w:sz w:val="24"/>
          <w:szCs w:val="24"/>
        </w:rPr>
      </w:r>
      <w:r/>
    </w:p>
    <w:p>
      <w:pPr>
        <w:pStyle w:val="1026"/>
        <w:spacing w:line="360" w:lineRule="auto"/>
        <w:tabs>
          <w:tab w:val="left" w:pos="3600" w:leader="none"/>
        </w:tabs>
        <w:rPr>
          <w:rFonts w:hAnsi="宋体"/>
          <w:sz w:val="24"/>
          <w:szCs w:val="24"/>
        </w:rPr>
      </w:pPr>
      <w:r>
        <w:rPr>
          <w:rFonts w:hint="eastAsia" w:hAnsi="宋体"/>
          <w:sz w:val="24"/>
          <w:szCs w:val="24"/>
        </w:rPr>
        <w:t xml:space="preserve">联系人：</w:t>
      </w:r>
      <w:r>
        <w:rPr>
          <w:rFonts w:hAnsi="宋体"/>
          <w:sz w:val="24"/>
          <w:szCs w:val="24"/>
        </w:rPr>
      </w:r>
      <w:r/>
    </w:p>
    <w:p>
      <w:pPr>
        <w:pStyle w:val="1026"/>
        <w:spacing w:line="360" w:lineRule="auto"/>
        <w:rPr>
          <w:rFonts w:hAnsi="宋体"/>
          <w:sz w:val="24"/>
          <w:szCs w:val="24"/>
        </w:rPr>
      </w:pPr>
      <w:r>
        <w:rPr>
          <w:rFonts w:hint="eastAsia" w:hAnsi="宋体"/>
          <w:sz w:val="24"/>
          <w:szCs w:val="24"/>
        </w:rPr>
        <w:t xml:space="preserve">联系电话：</w:t>
      </w:r>
      <w:r>
        <w:rPr>
          <w:rFonts w:hAnsi="宋体"/>
          <w:sz w:val="24"/>
          <w:szCs w:val="24"/>
        </w:rPr>
      </w:r>
      <w:r/>
    </w:p>
    <w:p>
      <w:pPr>
        <w:pStyle w:val="1026"/>
        <w:spacing w:line="360" w:lineRule="auto"/>
        <w:rPr>
          <w:rFonts w:hAnsi="宋体"/>
          <w:sz w:val="24"/>
          <w:szCs w:val="24"/>
        </w:rPr>
      </w:pPr>
      <w:r>
        <w:rPr>
          <w:rFonts w:hAnsi="宋体"/>
          <w:sz w:val="24"/>
          <w:szCs w:val="24"/>
        </w:rPr>
      </w:r>
      <w:r/>
    </w:p>
    <w:p>
      <w:pPr>
        <w:pStyle w:val="1026"/>
        <w:spacing w:line="360" w:lineRule="auto"/>
        <w:rPr>
          <w:rFonts w:hAnsi="宋体"/>
          <w:b/>
          <w:sz w:val="24"/>
          <w:szCs w:val="24"/>
        </w:rPr>
      </w:pPr>
      <w:r>
        <w:rPr>
          <w:rFonts w:hint="eastAsia" w:hAnsi="宋体"/>
          <w:b/>
          <w:sz w:val="24"/>
          <w:szCs w:val="24"/>
        </w:rPr>
        <w:t xml:space="preserve">乙方（供方）：</w:t>
      </w:r>
      <w:r>
        <w:rPr>
          <w:rFonts w:hAnsi="宋体"/>
          <w:b/>
          <w:sz w:val="24"/>
          <w:szCs w:val="24"/>
        </w:rPr>
      </w:r>
      <w:r/>
    </w:p>
    <w:p>
      <w:pPr>
        <w:pStyle w:val="1026"/>
        <w:spacing w:line="360" w:lineRule="auto"/>
        <w:tabs>
          <w:tab w:val="left" w:pos="3600" w:leader="none"/>
        </w:tabs>
        <w:rPr>
          <w:rFonts w:hAnsi="宋体"/>
          <w:sz w:val="24"/>
          <w:szCs w:val="24"/>
        </w:rPr>
      </w:pPr>
      <w:r>
        <w:rPr>
          <w:rFonts w:hint="eastAsia" w:hAnsi="宋体"/>
          <w:sz w:val="24"/>
          <w:szCs w:val="24"/>
        </w:rPr>
        <w:t xml:space="preserve">地址：</w:t>
      </w:r>
      <w:r>
        <w:rPr>
          <w:rFonts w:hAnsi="宋体"/>
          <w:sz w:val="24"/>
          <w:szCs w:val="24"/>
        </w:rPr>
      </w:r>
      <w:r/>
    </w:p>
    <w:p>
      <w:pPr>
        <w:pStyle w:val="1026"/>
        <w:spacing w:line="360" w:lineRule="auto"/>
        <w:tabs>
          <w:tab w:val="left" w:pos="3600" w:leader="none"/>
        </w:tabs>
        <w:rPr>
          <w:rFonts w:hAnsi="宋体"/>
          <w:sz w:val="24"/>
          <w:szCs w:val="24"/>
        </w:rPr>
      </w:pPr>
      <w:r>
        <w:rPr>
          <w:rFonts w:hint="eastAsia" w:hAnsi="宋体"/>
          <w:sz w:val="24"/>
          <w:szCs w:val="24"/>
        </w:rPr>
        <w:t xml:space="preserve">联系人：</w:t>
      </w:r>
      <w:r>
        <w:rPr>
          <w:rFonts w:hAnsi="宋体"/>
          <w:sz w:val="24"/>
          <w:szCs w:val="24"/>
        </w:rPr>
      </w:r>
      <w:r/>
    </w:p>
    <w:p>
      <w:pPr>
        <w:pStyle w:val="1026"/>
        <w:spacing w:line="360" w:lineRule="auto"/>
        <w:tabs>
          <w:tab w:val="left" w:pos="3600" w:leader="none"/>
        </w:tabs>
        <w:rPr>
          <w:rFonts w:hint="eastAsia" w:hAnsi="宋体" w:cs="宋体"/>
          <w:szCs w:val="24"/>
          <w:lang w:val="zh-CN"/>
        </w:rPr>
      </w:pPr>
      <w:r>
        <w:rPr>
          <w:rFonts w:hint="eastAsia" w:hAnsi="宋体"/>
          <w:sz w:val="24"/>
          <w:szCs w:val="24"/>
        </w:rPr>
        <w:t xml:space="preserve">联系电话：</w:t>
      </w:r>
      <w:r>
        <w:rPr>
          <w:rFonts w:hint="eastAsia" w:hAnsi="宋体" w:cs="宋体"/>
          <w:szCs w:val="24"/>
          <w:lang w:val="zh-CN"/>
        </w:rPr>
      </w:r>
      <w:r/>
    </w:p>
    <w:p>
      <w:pPr>
        <w:pStyle w:val="1026"/>
        <w:ind w:firstLine="480"/>
        <w:jc w:val="left"/>
        <w:spacing w:line="360" w:lineRule="auto"/>
        <w:rPr>
          <w:rFonts w:hint="eastAsia" w:hAnsi="宋体" w:cs="宋体"/>
          <w:bCs/>
          <w:sz w:val="24"/>
          <w:szCs w:val="24"/>
        </w:rPr>
      </w:pPr>
      <w:r>
        <w:rPr>
          <w:rFonts w:hint="eastAsia" w:hAnsi="宋体" w:cs="宋体"/>
          <w:sz w:val="24"/>
          <w:szCs w:val="24"/>
        </w:rPr>
        <w:t xml:space="preserve">根据采购编号</w:t>
      </w:r>
      <w:r>
        <w:rPr>
          <w:rFonts w:hint="eastAsia" w:hAnsi="宋体" w:cs="宋体"/>
          <w:sz w:val="24"/>
          <w:szCs w:val="24"/>
          <w:u w:val="single"/>
          <w:lang w:eastAsia="zh-CN"/>
        </w:rPr>
        <w:t xml:space="preserve">JSZC-320500-WYDL-G2025-0030</w:t>
      </w:r>
      <w:r>
        <w:rPr>
          <w:rFonts w:hint="eastAsia" w:hAnsi="宋体" w:cs="宋体"/>
          <w:sz w:val="24"/>
          <w:szCs w:val="24"/>
        </w:rPr>
        <w:t xml:space="preserve">号响应采购文件及成交通知书，甲乙双方就此次成交的</w:t>
      </w:r>
      <w:r>
        <w:rPr>
          <w:rFonts w:hint="eastAsia" w:hAnsi="宋体" w:cs="宋体"/>
          <w:sz w:val="24"/>
          <w:szCs w:val="24"/>
          <w:u w:val="single"/>
          <w:lang w:eastAsia="zh-CN"/>
        </w:rPr>
        <w:t xml:space="preserve">江苏省苏州技师学院数字文化艺术与融媒体实训室</w:t>
      </w:r>
      <w:r>
        <w:rPr>
          <w:rFonts w:hint="eastAsia" w:hAnsi="宋体" w:cs="宋体"/>
          <w:sz w:val="24"/>
          <w:szCs w:val="24"/>
        </w:rPr>
        <w:t xml:space="preserve">事宜，签订本合同书。</w:t>
      </w:r>
      <w:r>
        <w:rPr>
          <w:rFonts w:hint="eastAsia" w:hAnsi="宋体" w:cs="宋体"/>
          <w:bCs/>
          <w:sz w:val="24"/>
          <w:szCs w:val="24"/>
        </w:rPr>
      </w:r>
      <w:r/>
    </w:p>
    <w:p>
      <w:pPr>
        <w:pStyle w:val="1026"/>
        <w:numPr>
          <w:ilvl w:val="0"/>
          <w:numId w:val="34"/>
        </w:numPr>
        <w:ind w:firstLine="482"/>
        <w:spacing w:line="360" w:lineRule="auto"/>
        <w:rPr>
          <w:rFonts w:hint="eastAsia" w:hAnsi="宋体" w:cs="宋体"/>
          <w:b/>
          <w:sz w:val="24"/>
          <w:szCs w:val="24"/>
        </w:rPr>
        <w:outlineLvl w:val="0"/>
      </w:pPr>
      <w:r>
        <w:rPr>
          <w:rFonts w:hint="eastAsia" w:hAnsi="宋体" w:cs="宋体"/>
          <w:b/>
          <w:sz w:val="24"/>
          <w:szCs w:val="24"/>
        </w:rPr>
        <w:t xml:space="preserve">合同标的物和合同价格</w:t>
      </w:r>
      <w:r>
        <w:rPr>
          <w:rFonts w:hint="eastAsia" w:hAnsi="宋体" w:cs="宋体"/>
          <w:b/>
          <w:sz w:val="24"/>
          <w:szCs w:val="24"/>
        </w:rPr>
      </w:r>
      <w:r/>
    </w:p>
    <w:tbl>
      <w:tblPr>
        <w:tblW w:w="8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2242"/>
        <w:gridCol w:w="2294"/>
        <w:gridCol w:w="992"/>
        <w:gridCol w:w="1276"/>
        <w:gridCol w:w="1276"/>
      </w:tblGrid>
      <w:tr>
        <w:trPr>
          <w:trHeight w:val="20"/>
        </w:trPr>
        <w:tc>
          <w:tcPr>
            <w:tcW w:w="911" w:type="dxa"/>
            <w:vAlign w:val="center"/>
            <w:textDirection w:val="lrTb"/>
            <w:noWrap w:val="false"/>
          </w:tcPr>
          <w:p>
            <w:pPr>
              <w:pStyle w:val="1026"/>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2242" w:type="dxa"/>
            <w:vAlign w:val="center"/>
            <w:textDirection w:val="lrTb"/>
            <w:noWrap w:val="false"/>
          </w:tcPr>
          <w:p>
            <w:pPr>
              <w:pStyle w:val="1026"/>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2294" w:type="dxa"/>
            <w:vAlign w:val="center"/>
            <w:textDirection w:val="lrTb"/>
            <w:noWrap w:val="false"/>
          </w:tcPr>
          <w:p>
            <w:pPr>
              <w:pStyle w:val="1026"/>
              <w:spacing w:line="360" w:lineRule="auto"/>
              <w:rPr>
                <w:rFonts w:hAnsi="宋体" w:cs="宋体"/>
                <w:sz w:val="24"/>
                <w:szCs w:val="24"/>
              </w:rPr>
              <w:outlineLvl w:val="0"/>
            </w:pPr>
            <w:r>
              <w:rPr>
                <w:rFonts w:hint="eastAsia" w:hAnsi="宋体" w:cs="宋体"/>
                <w:sz w:val="24"/>
                <w:szCs w:val="24"/>
              </w:rPr>
              <w:t xml:space="preserve">品牌、规格、型号</w:t>
            </w:r>
            <w:r>
              <w:rPr>
                <w:rFonts w:hAnsi="宋体" w:cs="宋体"/>
                <w:sz w:val="24"/>
                <w:szCs w:val="24"/>
              </w:rPr>
            </w:r>
            <w:r/>
          </w:p>
        </w:tc>
        <w:tc>
          <w:tcPr>
            <w:tcW w:w="992" w:type="dxa"/>
            <w:vAlign w:val="center"/>
            <w:textDirection w:val="lrTb"/>
            <w:noWrap w:val="false"/>
          </w:tcPr>
          <w:p>
            <w:pPr>
              <w:pStyle w:val="1026"/>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1026"/>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1026"/>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r>
      <w:tr>
        <w:trPr>
          <w:trHeight w:val="20"/>
        </w:trPr>
        <w:tc>
          <w:tcPr>
            <w:tcW w:w="911" w:type="dxa"/>
            <w:vAlign w:val="center"/>
            <w:textDirection w:val="lrTb"/>
            <w:noWrap w:val="false"/>
          </w:tcPr>
          <w:p>
            <w:pPr>
              <w:pStyle w:val="1026"/>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2242" w:type="dxa"/>
            <w:vAlign w:val="center"/>
            <w:textDirection w:val="lrTb"/>
            <w:noWrap w:val="false"/>
          </w:tcPr>
          <w:p>
            <w:pPr>
              <w:pStyle w:val="1026"/>
              <w:ind w:firstLine="480"/>
              <w:spacing w:line="360" w:lineRule="auto"/>
              <w:rPr>
                <w:rFonts w:hAnsi="宋体" w:cs="宋体"/>
                <w:sz w:val="24"/>
                <w:szCs w:val="24"/>
              </w:rPr>
              <w:outlineLvl w:val="0"/>
            </w:pPr>
            <w:r>
              <w:rPr>
                <w:rFonts w:hAnsi="宋体" w:cs="宋体"/>
                <w:sz w:val="24"/>
                <w:szCs w:val="24"/>
              </w:rPr>
            </w:r>
            <w:r/>
          </w:p>
        </w:tc>
        <w:tc>
          <w:tcPr>
            <w:tcW w:w="2294" w:type="dxa"/>
            <w:vAlign w:val="center"/>
            <w:textDirection w:val="lrTb"/>
            <w:noWrap w:val="false"/>
          </w:tcPr>
          <w:p>
            <w:pPr>
              <w:pStyle w:val="1026"/>
              <w:ind w:firstLine="480"/>
              <w:spacing w:line="360" w:lineRule="auto"/>
              <w:rPr>
                <w:rFonts w:hAnsi="宋体" w:cs="宋体"/>
                <w:sz w:val="24"/>
                <w:szCs w:val="24"/>
              </w:rPr>
              <w:outlineLvl w:val="0"/>
            </w:pPr>
            <w:r>
              <w:rPr>
                <w:rFonts w:hAnsi="宋体" w:cs="宋体"/>
                <w:sz w:val="24"/>
                <w:szCs w:val="24"/>
              </w:rPr>
            </w:r>
            <w:r/>
          </w:p>
        </w:tc>
        <w:tc>
          <w:tcPr>
            <w:tcW w:w="992" w:type="dxa"/>
            <w:vAlign w:val="center"/>
            <w:textDirection w:val="lrTb"/>
            <w:noWrap w:val="false"/>
          </w:tcPr>
          <w:p>
            <w:pPr>
              <w:pStyle w:val="1026"/>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1026"/>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1026"/>
              <w:ind w:firstLine="480"/>
              <w:spacing w:line="360" w:lineRule="auto"/>
              <w:rPr>
                <w:rFonts w:hAnsi="宋体" w:cs="宋体"/>
                <w:sz w:val="24"/>
                <w:szCs w:val="24"/>
              </w:rPr>
              <w:outlineLvl w:val="0"/>
            </w:pPr>
            <w:r>
              <w:rPr>
                <w:rFonts w:hAnsi="宋体" w:cs="宋体"/>
                <w:sz w:val="24"/>
                <w:szCs w:val="24"/>
              </w:rPr>
            </w:r>
            <w:r/>
          </w:p>
        </w:tc>
      </w:tr>
      <w:tr>
        <w:trPr>
          <w:trHeight w:val="20"/>
        </w:trPr>
        <w:tc>
          <w:tcPr>
            <w:tcW w:w="911" w:type="dxa"/>
            <w:vAlign w:val="center"/>
            <w:textDirection w:val="lrTb"/>
            <w:noWrap w:val="false"/>
          </w:tcPr>
          <w:p>
            <w:pPr>
              <w:pStyle w:val="1026"/>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2242"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2294"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992"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r>
      <w:tr>
        <w:trPr>
          <w:trHeight w:val="20"/>
        </w:trPr>
        <w:tc>
          <w:tcPr>
            <w:tcW w:w="911" w:type="dxa"/>
            <w:vAlign w:val="center"/>
            <w:textDirection w:val="lrTb"/>
            <w:noWrap w:val="false"/>
          </w:tcPr>
          <w:p>
            <w:pPr>
              <w:pStyle w:val="1026"/>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2242"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2294"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992"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r>
      <w:tr>
        <w:trPr>
          <w:trHeight w:val="20"/>
        </w:trPr>
        <w:tc>
          <w:tcPr>
            <w:tcW w:w="911" w:type="dxa"/>
            <w:vAlign w:val="center"/>
            <w:textDirection w:val="lrTb"/>
            <w:noWrap w:val="false"/>
          </w:tcPr>
          <w:p>
            <w:pPr>
              <w:pStyle w:val="1026"/>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2242"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2294"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992"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1026"/>
              <w:ind w:firstLine="470"/>
              <w:spacing w:line="400" w:lineRule="exact"/>
              <w:rPr>
                <w:rFonts w:hAnsi="宋体" w:cs="仿宋_GB2312"/>
                <w:sz w:val="24"/>
                <w:szCs w:val="24"/>
              </w:rPr>
            </w:pPr>
            <w:r>
              <w:rPr>
                <w:rFonts w:hAnsi="宋体" w:cs="仿宋_GB2312"/>
                <w:sz w:val="24"/>
                <w:szCs w:val="24"/>
              </w:rPr>
            </w:r>
            <w:r/>
          </w:p>
        </w:tc>
      </w:tr>
      <w:tr>
        <w:trPr>
          <w:trHeight w:val="20"/>
        </w:trPr>
        <w:tc>
          <w:tcPr>
            <w:gridSpan w:val="6"/>
            <w:tcW w:w="8991" w:type="dxa"/>
            <w:vAlign w:val="center"/>
            <w:textDirection w:val="lrTb"/>
            <w:noWrap w:val="false"/>
          </w:tcPr>
          <w:p>
            <w:pPr>
              <w:pStyle w:val="1026"/>
              <w:ind w:firstLine="480"/>
              <w:spacing w:line="360" w:lineRule="auto"/>
              <w:rPr>
                <w:rFonts w:hAnsi="宋体" w:cs="宋体"/>
                <w:sz w:val="24"/>
                <w:szCs w:val="24"/>
              </w:rPr>
              <w:outlineLvl w:val="0"/>
            </w:pPr>
            <w:r>
              <w:rPr>
                <w:rFonts w:hint="eastAsia" w:hAnsi="宋体" w:cs="宋体"/>
                <w:sz w:val="24"/>
                <w:szCs w:val="24"/>
              </w:rPr>
              <w:t xml:space="preserve">合同价格（大写）人民币        元（￥        元）</w:t>
            </w:r>
            <w:r>
              <w:rPr>
                <w:rFonts w:hAnsi="宋体" w:cs="宋体"/>
                <w:sz w:val="24"/>
                <w:szCs w:val="24"/>
              </w:rPr>
            </w:r>
            <w:r/>
          </w:p>
        </w:tc>
      </w:tr>
    </w:tbl>
    <w:p>
      <w:pPr>
        <w:pStyle w:val="1026"/>
        <w:ind w:firstLine="480"/>
        <w:spacing w:line="360" w:lineRule="auto"/>
        <w:rPr>
          <w:rFonts w:hint="eastAsia" w:hAnsi="宋体" w:cs="宋体"/>
          <w:sz w:val="24"/>
          <w:szCs w:val="24"/>
        </w:rPr>
        <w:outlineLvl w:val="0"/>
      </w:pPr>
      <w:r>
        <w:rPr>
          <w:rFonts w:hint="eastAsia" w:hAnsi="宋体" w:cs="宋体"/>
          <w:sz w:val="24"/>
          <w:szCs w:val="24"/>
        </w:rPr>
        <w:t xml:space="preserve">本合同价格包括：全部设备及其安装所需的辅材、备品、备件、专用工具、包装、运输、吊装、安装、损耗、调试、系统的设计、与相关硬件配套的软件系统和集成、检测、验收、试运行、人工、机械、仓储、保险、劳保、各种税费、专利技术、技术支持与培训、质保、售后服务与维护及相关劳务支出等所发生的全部费用，以及乙方企业利润和政策性文件规定及合同包含的所有风险、责任等各项应有费用以及其它乙方认为应纳入的一切费用。</w:t>
      </w:r>
      <w:r>
        <w:rPr>
          <w:rFonts w:hint="eastAsia" w:hAnsi="宋体" w:cs="宋体"/>
          <w:sz w:val="24"/>
          <w:szCs w:val="24"/>
        </w:rPr>
      </w:r>
      <w:r/>
    </w:p>
    <w:p>
      <w:pPr>
        <w:pStyle w:val="1026"/>
        <w:ind w:firstLine="482"/>
        <w:spacing w:line="360" w:lineRule="auto"/>
        <w:rPr>
          <w:rFonts w:hAnsi="宋体" w:cs="宋体"/>
          <w:b/>
          <w:sz w:val="24"/>
          <w:szCs w:val="24"/>
        </w:rPr>
        <w:outlineLvl w:val="0"/>
      </w:pPr>
      <w:r>
        <w:rPr>
          <w:rFonts w:hint="eastAsia" w:hAnsi="宋体" w:cs="宋体"/>
          <w:b/>
          <w:sz w:val="24"/>
          <w:szCs w:val="24"/>
        </w:rPr>
        <w:t xml:space="preserve">二、乙方负责完成甲方的</w:t>
      </w:r>
      <w:r>
        <w:rPr>
          <w:rFonts w:hint="eastAsia" w:hAnsi="宋体" w:cs="宋体"/>
          <w:b/>
          <w:sz w:val="24"/>
          <w:szCs w:val="24"/>
          <w:u w:val="single"/>
          <w:lang w:eastAsia="zh-CN"/>
        </w:rPr>
        <w:t xml:space="preserve">江苏省苏州技师学院数字文化艺术与融媒体实训室</w:t>
      </w:r>
      <w:r>
        <w:rPr>
          <w:rFonts w:hint="eastAsia" w:hAnsi="宋体" w:cs="宋体"/>
          <w:b/>
          <w:sz w:val="24"/>
          <w:szCs w:val="24"/>
        </w:rPr>
        <w:t xml:space="preserve">，下列文件为本合同不可分割部分：</w:t>
      </w:r>
      <w:r>
        <w:rPr>
          <w:rFonts w:hAnsi="宋体" w:cs="宋体"/>
          <w:b/>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① 成交通知书；</w:t>
      </w:r>
      <w:r>
        <w:rPr>
          <w:rFonts w:hAnsi="宋体" w:cs="宋体"/>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② 乙方的投标文件；</w:t>
      </w:r>
      <w:r>
        <w:rPr>
          <w:rFonts w:hAnsi="宋体" w:cs="宋体"/>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③ 乙方在响应过程中所作的其它承诺、声明、书面澄清等；</w:t>
      </w:r>
      <w:r>
        <w:rPr>
          <w:rFonts w:hAnsi="宋体" w:cs="宋体"/>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④ 投标文件及其附件；</w:t>
      </w:r>
      <w:r>
        <w:rPr>
          <w:rFonts w:hAnsi="宋体" w:cs="宋体"/>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⑤ 合同附件。</w:t>
      </w:r>
      <w:r>
        <w:rPr>
          <w:rFonts w:hAnsi="宋体" w:cs="宋体"/>
          <w:sz w:val="24"/>
          <w:szCs w:val="24"/>
        </w:rPr>
      </w:r>
      <w:r/>
    </w:p>
    <w:p>
      <w:pPr>
        <w:pStyle w:val="1026"/>
        <w:ind w:firstLine="482"/>
        <w:spacing w:line="360" w:lineRule="auto"/>
        <w:rPr>
          <w:rFonts w:hAnsi="宋体"/>
          <w:b/>
          <w:sz w:val="24"/>
          <w:szCs w:val="24"/>
        </w:rPr>
      </w:pPr>
      <w:r>
        <w:rPr>
          <w:rFonts w:hint="eastAsia" w:hAnsi="宋体" w:cs="宋体"/>
          <w:b/>
          <w:sz w:val="24"/>
          <w:szCs w:val="24"/>
        </w:rPr>
        <w:t xml:space="preserve">三、</w:t>
      </w:r>
      <w:r>
        <w:rPr>
          <w:rFonts w:hint="eastAsia" w:hAnsi="宋体"/>
          <w:b/>
          <w:sz w:val="24"/>
          <w:szCs w:val="24"/>
        </w:rPr>
        <w:t xml:space="preserve">标的物交付</w:t>
      </w:r>
      <w:r>
        <w:rPr>
          <w:rFonts w:hAnsi="宋体"/>
          <w:b/>
          <w:sz w:val="24"/>
          <w:szCs w:val="24"/>
        </w:rPr>
      </w:r>
      <w:r/>
    </w:p>
    <w:p>
      <w:pPr>
        <w:pStyle w:val="1026"/>
        <w:ind w:firstLine="480"/>
        <w:spacing w:line="360" w:lineRule="auto"/>
        <w:tabs>
          <w:tab w:val="left" w:pos="425" w:leader="none"/>
        </w:tabs>
        <w:rPr>
          <w:rFonts w:hint="eastAsia" w:hAnsi="宋体"/>
          <w:sz w:val="24"/>
          <w:szCs w:val="24"/>
        </w:rPr>
      </w:pPr>
      <w:r>
        <w:rPr>
          <w:rFonts w:hint="eastAsia" w:hAnsi="宋体" w:cs="宋体"/>
          <w:sz w:val="24"/>
          <w:szCs w:val="24"/>
        </w:rPr>
        <w:t xml:space="preserve">1、交付期限</w:t>
      </w:r>
      <w:r>
        <w:rPr>
          <w:rFonts w:hint="eastAsia" w:hAnsi="宋体"/>
          <w:sz w:val="24"/>
          <w:szCs w:val="24"/>
        </w:rPr>
        <w:t xml:space="preserve">：自合同签订生效后40天内由乙方免费运输货物至甲方指定地点完成安装、调试并使其运行正常，直至系统建设完成，实训室正常使用。</w:t>
      </w:r>
      <w:r>
        <w:rPr>
          <w:rFonts w:hint="eastAsia" w:hAnsi="宋体"/>
          <w:sz w:val="24"/>
          <w:szCs w:val="24"/>
        </w:rPr>
      </w:r>
      <w:r/>
    </w:p>
    <w:p>
      <w:pPr>
        <w:pStyle w:val="1026"/>
        <w:ind w:firstLine="480"/>
        <w:spacing w:line="360" w:lineRule="auto"/>
        <w:tabs>
          <w:tab w:val="left" w:pos="425" w:leader="none"/>
        </w:tabs>
        <w:rPr>
          <w:rFonts w:hint="eastAsia" w:hAnsi="宋体" w:cs="宋体"/>
          <w:sz w:val="24"/>
          <w:szCs w:val="24"/>
        </w:rPr>
      </w:pPr>
      <w:r>
        <w:rPr>
          <w:rFonts w:hint="eastAsia" w:hAnsi="宋体" w:cs="宋体"/>
          <w:sz w:val="24"/>
          <w:szCs w:val="24"/>
        </w:rPr>
        <w:t xml:space="preserve">2、交付地点：甲方指定地点。</w:t>
      </w:r>
      <w:r>
        <w:rPr>
          <w:rFonts w:hint="eastAsia" w:hAnsi="宋体" w:cs="宋体"/>
          <w:sz w:val="24"/>
          <w:szCs w:val="24"/>
        </w:rPr>
      </w:r>
      <w:r/>
    </w:p>
    <w:p>
      <w:pPr>
        <w:pStyle w:val="1026"/>
        <w:ind w:firstLine="480"/>
        <w:jc w:val="left"/>
        <w:spacing w:line="360" w:lineRule="auto"/>
        <w:rPr>
          <w:rFonts w:hint="eastAsia" w:hAnsi="宋体" w:cs="宋体"/>
          <w:bCs/>
          <w:sz w:val="24"/>
          <w:szCs w:val="24"/>
        </w:rPr>
      </w:pPr>
      <w:r>
        <w:rPr>
          <w:rFonts w:hint="eastAsia" w:hAnsi="宋体" w:cs="宋体"/>
          <w:bCs/>
          <w:sz w:val="24"/>
          <w:szCs w:val="24"/>
        </w:rPr>
        <w:t xml:space="preserve">3、交付方式：现场交货。</w:t>
      </w:r>
      <w:r>
        <w:rPr>
          <w:rFonts w:hint="eastAsia" w:hAnsi="宋体" w:cs="宋体"/>
          <w:bCs/>
          <w:sz w:val="24"/>
          <w:szCs w:val="24"/>
        </w:rPr>
      </w:r>
      <w:r/>
    </w:p>
    <w:p>
      <w:pPr>
        <w:pStyle w:val="1026"/>
        <w:ind w:firstLine="480"/>
        <w:jc w:val="left"/>
        <w:spacing w:line="360" w:lineRule="auto"/>
        <w:rPr>
          <w:rFonts w:hint="eastAsia" w:hAnsi="宋体" w:cs="宋体"/>
          <w:bCs/>
          <w:sz w:val="24"/>
          <w:szCs w:val="24"/>
        </w:rPr>
      </w:pPr>
      <w:r>
        <w:rPr>
          <w:rFonts w:hint="eastAsia" w:hAnsi="宋体" w:cs="宋体"/>
          <w:sz w:val="24"/>
          <w:szCs w:val="24"/>
        </w:rPr>
        <w:t xml:space="preserve">4、</w:t>
      </w:r>
      <w:r>
        <w:rPr>
          <w:rFonts w:hint="eastAsia" w:hAnsi="宋体" w:cs="宋体"/>
          <w:bCs/>
          <w:sz w:val="24"/>
          <w:szCs w:val="24"/>
        </w:rPr>
        <w:t xml:space="preserve">乙方在交货时须向甲方提供以下资料：</w:t>
      </w:r>
      <w:r>
        <w:rPr>
          <w:rFonts w:hint="eastAsia" w:hAnsi="宋体" w:cs="宋体"/>
          <w:bCs/>
          <w:sz w:val="24"/>
          <w:szCs w:val="24"/>
        </w:rPr>
      </w:r>
      <w:r/>
    </w:p>
    <w:p>
      <w:pPr>
        <w:pStyle w:val="1026"/>
        <w:ind w:firstLine="480"/>
        <w:spacing w:line="360" w:lineRule="auto"/>
        <w:tabs>
          <w:tab w:val="left" w:pos="425" w:leader="none"/>
        </w:tabs>
        <w:rPr>
          <w:rFonts w:hint="eastAsia" w:hAnsi="宋体" w:cs="宋体"/>
          <w:bCs/>
          <w:sz w:val="24"/>
          <w:szCs w:val="24"/>
        </w:rPr>
      </w:pPr>
      <w:r>
        <w:rPr>
          <w:rFonts w:hint="eastAsia" w:hAnsi="宋体" w:cs="宋体"/>
          <w:bCs/>
          <w:sz w:val="24"/>
          <w:szCs w:val="24"/>
        </w:rPr>
        <w:t xml:space="preserve">（1）提供一套设备资料（中文至少两套）：主要部件及设备参数表（列出清单）、操作手册，维修手册，设备主要外购件使用维修说明书和制造厂家名称易损件、附件、备件清单（如果有）。</w:t>
      </w:r>
      <w:r>
        <w:rPr>
          <w:rFonts w:hint="eastAsia" w:hAnsi="宋体" w:cs="宋体"/>
          <w:bCs/>
          <w:sz w:val="24"/>
          <w:szCs w:val="24"/>
        </w:rPr>
      </w:r>
      <w:r/>
    </w:p>
    <w:p>
      <w:pPr>
        <w:pStyle w:val="1026"/>
        <w:ind w:firstLine="480"/>
        <w:spacing w:line="360" w:lineRule="auto"/>
        <w:tabs>
          <w:tab w:val="left" w:pos="425" w:leader="none"/>
        </w:tabs>
        <w:rPr>
          <w:rFonts w:hint="eastAsia" w:hAnsi="宋体" w:cs="宋体"/>
          <w:bCs/>
          <w:sz w:val="24"/>
          <w:szCs w:val="24"/>
        </w:rPr>
      </w:pPr>
      <w:r>
        <w:rPr>
          <w:rFonts w:hint="eastAsia" w:hAnsi="宋体" w:cs="宋体"/>
          <w:bCs/>
          <w:sz w:val="24"/>
          <w:szCs w:val="24"/>
        </w:rPr>
        <w:t xml:space="preserve">（2）提供设备、材料的装箱清单、出厂前的测试报告和产品合格证书。</w:t>
      </w:r>
      <w:r>
        <w:rPr>
          <w:rFonts w:hint="eastAsia" w:hAnsi="宋体" w:cs="宋体"/>
          <w:bCs/>
          <w:sz w:val="24"/>
          <w:szCs w:val="24"/>
        </w:rPr>
      </w:r>
      <w:r/>
    </w:p>
    <w:p>
      <w:pPr>
        <w:pStyle w:val="1026"/>
        <w:ind w:firstLine="480"/>
        <w:spacing w:line="360" w:lineRule="auto"/>
        <w:tabs>
          <w:tab w:val="left" w:pos="425" w:leader="none"/>
        </w:tabs>
        <w:rPr>
          <w:rFonts w:hint="eastAsia" w:hAnsi="宋体" w:cs="宋体"/>
          <w:b/>
          <w:sz w:val="24"/>
          <w:szCs w:val="24"/>
        </w:rPr>
      </w:pPr>
      <w:r>
        <w:rPr>
          <w:rFonts w:hint="eastAsia" w:hAnsi="宋体" w:cs="宋体"/>
          <w:bCs/>
          <w:sz w:val="24"/>
          <w:szCs w:val="24"/>
        </w:rPr>
        <w:t xml:space="preserve">（3）甲方要求提供的其他相关资料。</w:t>
      </w:r>
      <w:r>
        <w:rPr>
          <w:rFonts w:hint="eastAsia" w:hAnsi="宋体" w:cs="宋体"/>
          <w:b/>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四、付款步骤</w:t>
      </w:r>
      <w:r>
        <w:rPr>
          <w:rFonts w:hint="eastAsia" w:hAnsi="宋体" w:cs="宋体"/>
          <w:b/>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1、合同签订生效后的一个月内，甲方向乙方支付合同总额的30%预付款，待整个项目完成并经甲方验收合格后10个工作日内，甲方向乙方支付合同款的尾款。付款时，乙方应向甲方提供以下资料：</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A、合格的发票；</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B、由甲乙双方签章的《政府采购合同履行验收报告》。</w:t>
      </w:r>
      <w:r>
        <w:rPr>
          <w:rFonts w:hAnsi="宋体" w:cs="宋体"/>
          <w:sz w:val="24"/>
          <w:szCs w:val="24"/>
        </w:rPr>
      </w:r>
      <w:r/>
    </w:p>
    <w:p>
      <w:pPr>
        <w:pStyle w:val="1026"/>
        <w:ind w:firstLine="480"/>
        <w:jc w:val="left"/>
        <w:spacing w:line="360" w:lineRule="auto"/>
        <w:rPr>
          <w:rFonts w:hint="eastAsia" w:hAnsi="宋体" w:cs="宋体"/>
          <w:b/>
          <w:sz w:val="24"/>
          <w:szCs w:val="24"/>
        </w:rPr>
      </w:pPr>
      <w:r>
        <w:rPr>
          <w:rFonts w:hint="eastAsia" w:hAnsi="宋体" w:cs="宋体"/>
          <w:sz w:val="24"/>
          <w:szCs w:val="24"/>
        </w:rPr>
        <w:t xml:space="preserve">2、付款方式：银行电汇或转账。</w:t>
      </w:r>
      <w:r>
        <w:rPr>
          <w:rFonts w:hint="eastAsia" w:hAnsi="宋体" w:cs="宋体"/>
          <w:b/>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五、质量：</w:t>
      </w:r>
      <w:r>
        <w:rPr>
          <w:rFonts w:hint="eastAsia" w:hAnsi="宋体" w:cs="宋体"/>
          <w:b/>
          <w:sz w:val="24"/>
          <w:szCs w:val="24"/>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zh-CN"/>
        </w:rPr>
        <w:t xml:space="preserve">乙方应按照采购文件的有关规定提供合格的标的物；</w:t>
      </w: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标的物质量出现问题，乙方负责包修、包退、包换，费用由乙方承担；</w:t>
      </w:r>
      <w:r>
        <w:rPr>
          <w:rFonts w:hint="eastAsia" w:hAnsi="宋体" w:cs="宋体"/>
          <w:sz w:val="24"/>
          <w:szCs w:val="24"/>
          <w:lang w:val="zh-CN"/>
        </w:rPr>
      </w:r>
      <w:r/>
    </w:p>
    <w:p>
      <w:pPr>
        <w:pStyle w:val="1026"/>
        <w:ind w:firstLine="480"/>
        <w:jc w:val="left"/>
        <w:spacing w:line="360" w:lineRule="auto"/>
        <w:rPr>
          <w:rFonts w:hint="eastAsia" w:hAnsi="宋体" w:cs="宋体"/>
          <w:b/>
          <w:sz w:val="24"/>
          <w:szCs w:val="24"/>
        </w:rPr>
      </w:pPr>
      <w:r>
        <w:rPr>
          <w:rFonts w:hint="eastAsia" w:hAnsi="宋体" w:cs="宋体"/>
          <w:sz w:val="24"/>
          <w:szCs w:val="24"/>
        </w:rPr>
        <w:t xml:space="preserve">3、</w:t>
      </w:r>
      <w:r>
        <w:rPr>
          <w:rFonts w:hint="eastAsia" w:hAnsi="宋体" w:cs="宋体"/>
          <w:sz w:val="24"/>
          <w:szCs w:val="24"/>
          <w:lang w:val="zh-CN"/>
        </w:rPr>
        <w:t xml:space="preserve">标的物的验收包括；数量、质量、性能和乙方承诺的其它指标。</w:t>
      </w:r>
      <w:r>
        <w:rPr>
          <w:rFonts w:hint="eastAsia" w:hAnsi="宋体" w:cs="宋体"/>
          <w:b/>
          <w:sz w:val="24"/>
          <w:szCs w:val="24"/>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六、检测、验收要求</w:t>
      </w:r>
      <w:r>
        <w:rPr>
          <w:rFonts w:hint="eastAsia" w:hAnsi="宋体" w:cs="宋体"/>
          <w:b/>
          <w:sz w:val="24"/>
          <w:szCs w:val="24"/>
        </w:rPr>
        <w:t xml:space="preserve">（根据采购文件要求、乙方的投标文件及国家有关规定验收通过）：</w:t>
      </w:r>
      <w:r>
        <w:rPr>
          <w:rFonts w:hint="eastAsia" w:hAnsi="宋体" w:cs="宋体"/>
          <w:b/>
          <w:sz w:val="24"/>
          <w:szCs w:val="24"/>
        </w:rPr>
      </w:r>
      <w:r/>
    </w:p>
    <w:p>
      <w:pPr>
        <w:pStyle w:val="1026"/>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政府采购合同约定的履约验收条件达到时，</w:t>
      </w:r>
      <w:r>
        <w:rPr>
          <w:rFonts w:hint="eastAsia" w:hAnsi="宋体" w:cs="宋体"/>
          <w:sz w:val="24"/>
          <w:szCs w:val="24"/>
        </w:rPr>
        <w:t xml:space="preserve">甲方</w:t>
      </w:r>
      <w:r>
        <w:rPr>
          <w:rFonts w:hAnsi="宋体" w:cs="宋体"/>
          <w:sz w:val="24"/>
          <w:szCs w:val="24"/>
        </w:rPr>
        <w:t xml:space="preserve">应当在5个工作日内启动履约验收工作，并向</w:t>
      </w:r>
      <w:r>
        <w:rPr>
          <w:rFonts w:hint="eastAsia" w:hAnsi="宋体" w:cs="宋体"/>
          <w:sz w:val="24"/>
          <w:szCs w:val="24"/>
        </w:rPr>
        <w:t xml:space="preserve">乙方</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在政府采购合同约定的履行验收条件达到时，</w:t>
      </w:r>
      <w:r>
        <w:rPr>
          <w:rFonts w:hint="eastAsia" w:hAnsi="宋体" w:cs="宋体"/>
          <w:sz w:val="24"/>
          <w:szCs w:val="24"/>
        </w:rPr>
        <w:t xml:space="preserve">乙方</w:t>
      </w:r>
      <w:r>
        <w:rPr>
          <w:rFonts w:hAnsi="宋体" w:cs="宋体"/>
          <w:sz w:val="24"/>
          <w:szCs w:val="24"/>
        </w:rPr>
        <w:t xml:space="preserve">可以主动联系采购人启动履约验收工作。</w:t>
      </w:r>
      <w:r>
        <w:rPr>
          <w:rFonts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2、验收步骤：</w:t>
      </w:r>
      <w:r>
        <w:rPr>
          <w:rFonts w:hint="eastAsia"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第一步：对所有设备验收：</w:t>
      </w:r>
      <w:r>
        <w:rPr>
          <w:rFonts w:hint="eastAsia"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所有设备进场前须提前通知甲方，由甲方或委托第三方对其进行检测验收合格后方可进行实施，验收内容包括但不限于标的物的品牌、型号、规格、性能、数量、外观、随机资料、包装及技术资料、文件（如装箱单、保修单、随箱介质等）。</w:t>
      </w:r>
      <w:r>
        <w:rPr>
          <w:rFonts w:hint="eastAsia" w:hAnsi="宋体"/>
          <w:sz w:val="24"/>
          <w:szCs w:val="24"/>
        </w:rPr>
      </w:r>
      <w:r/>
    </w:p>
    <w:p>
      <w:pPr>
        <w:pStyle w:val="1026"/>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第二步：待项目所有产品安装调试完毕、整体建设完成后，对整个项目的验收。</w:t>
      </w:r>
      <w:r>
        <w:rPr>
          <w:rFonts w:hint="eastAsia" w:hAnsi="宋体"/>
          <w:sz w:val="24"/>
          <w:szCs w:val="24"/>
        </w:rPr>
      </w:r>
      <w:r/>
    </w:p>
    <w:p>
      <w:pPr>
        <w:pStyle w:val="1026"/>
        <w:ind w:firstLine="482"/>
        <w:jc w:val="left"/>
        <w:spacing w:line="360" w:lineRule="auto"/>
        <w:rPr>
          <w:rFonts w:hint="eastAsia" w:hAnsi="宋体"/>
          <w:b/>
          <w:bCs/>
          <w:sz w:val="24"/>
          <w:szCs w:val="24"/>
        </w:rPr>
      </w:pPr>
      <w:r>
        <w:rPr>
          <w:rFonts w:hint="eastAsia" w:hAnsi="宋体"/>
          <w:b/>
          <w:bCs/>
          <w:sz w:val="24"/>
          <w:szCs w:val="24"/>
        </w:rPr>
        <w:t xml:space="preserve">乙方所供产品必须与投标文件中承诺的技术规格、品牌、型号、配置及质量标准完全一致，若出现验收不合格的情况时，则</w:t>
      </w:r>
      <w:r>
        <w:rPr>
          <w:rFonts w:hint="eastAsia" w:hAnsi="宋体" w:cs="宋体"/>
          <w:b/>
          <w:sz w:val="24"/>
          <w:szCs w:val="24"/>
        </w:rPr>
        <w:t xml:space="preserve">甲方以书面形式通知乙方在规定的时间内更换符合要求的产品；逾期未更换的，甲方可解除合同并追究赔偿责任，</w:t>
      </w:r>
      <w:r>
        <w:rPr>
          <w:rFonts w:hint="eastAsia" w:hAnsi="宋体"/>
          <w:b/>
          <w:bCs/>
          <w:sz w:val="24"/>
          <w:szCs w:val="24"/>
        </w:rPr>
        <w:t xml:space="preserve">并不予结算相关费用，相关损失和责任由乙方承担。</w:t>
      </w:r>
      <w:r>
        <w:rPr>
          <w:rFonts w:hint="eastAsia" w:hAnsi="宋体"/>
          <w:b/>
          <w:bCs/>
          <w:sz w:val="24"/>
          <w:szCs w:val="24"/>
        </w:rPr>
      </w:r>
      <w:r/>
    </w:p>
    <w:p>
      <w:pPr>
        <w:pStyle w:val="1026"/>
        <w:ind w:firstLine="480"/>
        <w:jc w:val="left"/>
        <w:spacing w:line="360" w:lineRule="auto"/>
        <w:rPr>
          <w:rFonts w:hint="eastAsia"/>
        </w:rPr>
      </w:pPr>
      <w:r>
        <w:rPr>
          <w:rFonts w:hint="eastAsia" w:hAnsi="宋体"/>
          <w:sz w:val="24"/>
          <w:szCs w:val="24"/>
        </w:rPr>
        <w:t xml:space="preserve">3、如双方对验收结果有分歧，则以苏州市技术监督局的检验结果为准，检验费由有过失的一方支付。</w:t>
      </w:r>
      <w:r>
        <w:rPr>
          <w:rFonts w:hint="eastAsia"/>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七、质量保证和售后服务：</w:t>
      </w:r>
      <w:r>
        <w:rPr>
          <w:rFonts w:hint="eastAsia" w:hAnsi="宋体" w:cs="宋体"/>
          <w:b/>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1、质量保证</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1.1所有报价产品应是全新的、未使用过的、原包装未拆封的商品，完全符合采购规定的质量、规格和性能的要求并符合国家质量标准；其质量及各项技术标准应当符合国家相关产品标准或行业标准，并符合出厂检验标准；非标准设备按招标文件约定的技术要求和规范。</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1.2如</w:t>
      </w:r>
      <w:r>
        <w:rPr>
          <w:rFonts w:hint="eastAsia" w:cs="宋体"/>
          <w:sz w:val="24"/>
          <w:szCs w:val="24"/>
        </w:rPr>
        <w:t xml:space="preserve">乙方</w:t>
      </w:r>
      <w:r>
        <w:rPr>
          <w:rFonts w:hint="eastAsia" w:hAnsi="宋体" w:cs="宋体"/>
          <w:sz w:val="24"/>
          <w:szCs w:val="24"/>
        </w:rPr>
        <w:t xml:space="preserve">提供的产品质量不能符合相应的中国国家标准及行业标准, </w:t>
      </w:r>
      <w:r>
        <w:rPr>
          <w:rFonts w:hint="eastAsia" w:cs="宋体"/>
          <w:sz w:val="24"/>
          <w:szCs w:val="24"/>
        </w:rPr>
        <w:t xml:space="preserve">甲方</w:t>
      </w:r>
      <w:r>
        <w:rPr>
          <w:rFonts w:hint="eastAsia" w:hAnsi="宋体" w:cs="宋体"/>
          <w:sz w:val="24"/>
          <w:szCs w:val="24"/>
        </w:rPr>
        <w:t xml:space="preserve">有权要求降价/换货/退货/拒收部分甚至整批货物，</w:t>
      </w:r>
      <w:r>
        <w:rPr>
          <w:rFonts w:hint="eastAsia" w:cs="宋体"/>
          <w:sz w:val="24"/>
          <w:szCs w:val="24"/>
        </w:rPr>
        <w:t xml:space="preserve">乙方</w:t>
      </w:r>
      <w:r>
        <w:rPr>
          <w:rFonts w:hint="eastAsia" w:hAnsi="宋体" w:cs="宋体"/>
          <w:sz w:val="24"/>
          <w:szCs w:val="24"/>
        </w:rPr>
        <w:t xml:space="preserve">对此承担全部责任并应赔偿</w:t>
      </w:r>
      <w:r>
        <w:rPr>
          <w:rFonts w:hint="eastAsia" w:cs="宋体"/>
          <w:sz w:val="24"/>
          <w:szCs w:val="24"/>
        </w:rPr>
        <w:t xml:space="preserve">甲方位</w:t>
      </w:r>
      <w:r>
        <w:rPr>
          <w:rFonts w:hint="eastAsia" w:hAnsi="宋体" w:cs="宋体"/>
          <w:sz w:val="24"/>
          <w:szCs w:val="24"/>
        </w:rPr>
        <w:t xml:space="preserve">因此所遭受的损失。</w:t>
      </w:r>
      <w:r>
        <w:rPr>
          <w:rFonts w:hint="eastAsia" w:hAnsi="宋体" w:cs="宋体"/>
          <w:sz w:val="24"/>
          <w:szCs w:val="24"/>
        </w:rPr>
      </w:r>
      <w:r/>
    </w:p>
    <w:p>
      <w:pPr>
        <w:pStyle w:val="1026"/>
        <w:ind w:firstLine="420"/>
        <w:jc w:val="left"/>
        <w:spacing w:line="360" w:lineRule="auto"/>
        <w:rPr>
          <w:rFonts w:hint="eastAsia" w:hAnsi="宋体" w:cs="宋体"/>
          <w:sz w:val="24"/>
          <w:szCs w:val="24"/>
        </w:rPr>
      </w:pPr>
      <w:r>
        <w:rPr>
          <w:rFonts w:hint="eastAsia" w:hAnsi="宋体" w:cs="宋体"/>
          <w:sz w:val="24"/>
          <w:szCs w:val="24"/>
        </w:rPr>
        <w:t xml:space="preserve">2、售后服务</w:t>
      </w:r>
      <w:r>
        <w:rPr>
          <w:rFonts w:hint="eastAsia" w:hAnsi="宋体" w:cs="宋体"/>
          <w:sz w:val="24"/>
          <w:szCs w:val="24"/>
        </w:rPr>
      </w:r>
      <w:r/>
    </w:p>
    <w:p>
      <w:pPr>
        <w:pStyle w:val="1026"/>
        <w:ind w:firstLine="420"/>
        <w:jc w:val="left"/>
        <w:spacing w:line="360" w:lineRule="auto"/>
        <w:rPr>
          <w:rFonts w:hint="eastAsia" w:hAnsi="宋体" w:cs="宋体"/>
          <w:color w:val="000000"/>
          <w:sz w:val="24"/>
          <w:szCs w:val="24"/>
        </w:rPr>
      </w:pPr>
      <w:r>
        <w:rPr>
          <w:rFonts w:hint="eastAsia" w:hAnsi="宋体" w:cs="宋体"/>
          <w:sz w:val="24"/>
          <w:szCs w:val="24"/>
        </w:rPr>
        <w:t xml:space="preserve">2.1</w:t>
      </w:r>
      <w:r>
        <w:rPr>
          <w:rFonts w:hint="eastAsia" w:hAnsi="宋体" w:cs="宋体"/>
          <w:color w:val="000000"/>
          <w:sz w:val="24"/>
          <w:szCs w:val="24"/>
        </w:rPr>
        <w:t xml:space="preserve">免费质保期：所有设备提供免费质保期一年，自验收合格之日起计算。在质保期内发生的任何技术和设备上的问题，乙方全权负责，并且是免费和无偿的，包括零部件的更换。提供7*24小时运维服务，乙方应以优良的服务态度，便利、快捷的方式在1小时内响应甲方提出的维修服务要求，在8小时内赶到现场，24小时内处理完毕，以确保用户正常工作。乙方应严格遵守服务合约，免费保修期满后乙方应只收取器件成本费并提供终身免费技术咨询。</w:t>
      </w:r>
      <w:r>
        <w:rPr>
          <w:rFonts w:hint="eastAsia" w:hAnsi="宋体" w:cs="宋体"/>
          <w:color w:val="000000"/>
          <w:sz w:val="24"/>
          <w:szCs w:val="24"/>
        </w:rPr>
      </w:r>
      <w:r/>
    </w:p>
    <w:p>
      <w:pPr>
        <w:pStyle w:val="1026"/>
        <w:ind w:firstLine="480"/>
        <w:jc w:val="left"/>
        <w:spacing w:line="360" w:lineRule="auto"/>
        <w:rPr>
          <w:rFonts w:hint="eastAsia" w:hAnsi="宋体" w:cs="宋体"/>
          <w:bCs/>
          <w:sz w:val="24"/>
          <w:szCs w:val="24"/>
          <w:lang w:val="zh-CN"/>
        </w:rPr>
      </w:pPr>
      <w:r>
        <w:rPr>
          <w:rFonts w:hint="eastAsia" w:hAnsi="宋体" w:cs="宋体"/>
          <w:sz w:val="24"/>
          <w:szCs w:val="24"/>
        </w:rPr>
        <w:t xml:space="preserve">2.2在质量保证期间出现同一故障三次发生/故障原因不明/故障不能排除等产品不能正常使用或乙方未及时提供售后服务的情况，</w:t>
      </w:r>
      <w:r>
        <w:rPr>
          <w:rFonts w:hint="eastAsia" w:cs="宋体"/>
          <w:sz w:val="24"/>
          <w:szCs w:val="24"/>
        </w:rPr>
        <w:t xml:space="preserve">甲方</w:t>
      </w:r>
      <w:r>
        <w:rPr>
          <w:rFonts w:hint="eastAsia" w:hAnsi="宋体" w:cs="宋体"/>
          <w:sz w:val="24"/>
          <w:szCs w:val="24"/>
        </w:rPr>
        <w:t xml:space="preserve">有权要求延长质量保证期/更换设备/更换零部件/退货，</w:t>
      </w:r>
      <w:r>
        <w:rPr>
          <w:rFonts w:hint="eastAsia" w:cs="宋体"/>
          <w:sz w:val="24"/>
          <w:szCs w:val="24"/>
        </w:rPr>
        <w:t xml:space="preserve">乙方</w:t>
      </w:r>
      <w:r>
        <w:rPr>
          <w:rFonts w:hint="eastAsia" w:hAnsi="宋体" w:cs="宋体"/>
          <w:sz w:val="24"/>
          <w:szCs w:val="24"/>
        </w:rPr>
        <w:t xml:space="preserve">应承担违约责任并赔偿由此给</w:t>
      </w:r>
      <w:r>
        <w:rPr>
          <w:rFonts w:hint="eastAsia" w:cs="宋体"/>
          <w:sz w:val="24"/>
          <w:szCs w:val="24"/>
        </w:rPr>
        <w:t xml:space="preserve">甲方</w:t>
      </w:r>
      <w:r>
        <w:rPr>
          <w:rFonts w:hint="eastAsia" w:hAnsi="宋体" w:cs="宋体"/>
          <w:sz w:val="24"/>
          <w:szCs w:val="24"/>
        </w:rPr>
        <w:t xml:space="preserve">造成的直接和间接损失。</w:t>
      </w:r>
      <w:r>
        <w:rPr>
          <w:rFonts w:hint="eastAsia" w:hAnsi="宋体" w:cs="宋体"/>
          <w:bCs/>
          <w:sz w:val="24"/>
          <w:szCs w:val="24"/>
          <w:lang w:val="zh-CN"/>
        </w:rPr>
      </w:r>
      <w:r/>
    </w:p>
    <w:p>
      <w:pPr>
        <w:pStyle w:val="1026"/>
        <w:ind w:firstLine="482"/>
        <w:jc w:val="left"/>
        <w:spacing w:line="360" w:lineRule="auto"/>
        <w:rPr>
          <w:rFonts w:hint="eastAsia" w:hAnsi="宋体" w:cs="宋体"/>
          <w:b/>
          <w:sz w:val="24"/>
          <w:szCs w:val="24"/>
        </w:rPr>
      </w:pPr>
      <w:r>
        <w:rPr>
          <w:rFonts w:hint="eastAsia" w:hAnsi="宋体" w:cs="宋体"/>
          <w:b/>
          <w:sz w:val="24"/>
          <w:szCs w:val="24"/>
        </w:rPr>
        <w:t xml:space="preserve">八、</w:t>
      </w:r>
      <w:r>
        <w:rPr>
          <w:rFonts w:hint="eastAsia" w:hAnsi="宋体" w:cs="宋体"/>
          <w:b/>
          <w:sz w:val="24"/>
          <w:szCs w:val="24"/>
          <w:lang w:eastAsia="en-US"/>
        </w:rPr>
        <w:t xml:space="preserve">所有权及</w:t>
      </w:r>
      <w:r>
        <w:rPr>
          <w:rFonts w:hint="eastAsia" w:hAnsi="宋体" w:cs="宋体"/>
          <w:b/>
          <w:sz w:val="24"/>
          <w:szCs w:val="24"/>
        </w:rPr>
        <w:t xml:space="preserve">知识产权：</w:t>
      </w:r>
      <w:r>
        <w:rPr>
          <w:rFonts w:hint="eastAsia" w:hAnsi="宋体" w:cs="宋体"/>
          <w:b/>
          <w:sz w:val="24"/>
          <w:szCs w:val="24"/>
        </w:rPr>
      </w:r>
      <w:r/>
    </w:p>
    <w:p>
      <w:pPr>
        <w:pStyle w:val="1026"/>
        <w:ind w:firstLine="480"/>
        <w:jc w:val="left"/>
        <w:spacing w:line="360" w:lineRule="auto"/>
        <w:rPr>
          <w:rFonts w:hint="eastAsia" w:hAnsi="宋体" w:cs="宋体"/>
          <w:bCs/>
          <w:sz w:val="24"/>
          <w:szCs w:val="24"/>
        </w:rPr>
      </w:pPr>
      <w:r>
        <w:rPr>
          <w:rFonts w:hint="eastAsia" w:hAnsi="宋体" w:cs="宋体"/>
          <w:bCs/>
          <w:sz w:val="24"/>
          <w:szCs w:val="24"/>
          <w:lang w:eastAsia="en-U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rPr>
          <w:rFonts w:hint="eastAsia" w:hAnsi="宋体" w:cs="宋体"/>
          <w:bCs/>
          <w:sz w:val="24"/>
          <w:szCs w:val="24"/>
        </w:rPr>
      </w:r>
      <w:r/>
    </w:p>
    <w:p>
      <w:pPr>
        <w:pStyle w:val="1026"/>
        <w:ind w:firstLine="482"/>
        <w:spacing w:line="360" w:lineRule="auto"/>
        <w:tabs>
          <w:tab w:val="left" w:pos="425" w:leader="none"/>
        </w:tabs>
        <w:rPr>
          <w:rFonts w:hAnsi="宋体" w:cs="宋体"/>
          <w:b/>
          <w:bCs/>
          <w:sz w:val="24"/>
          <w:szCs w:val="24"/>
        </w:rPr>
      </w:pPr>
      <w:r>
        <w:rPr>
          <w:rFonts w:hint="eastAsia" w:hAnsi="宋体" w:cs="宋体"/>
          <w:b/>
          <w:bCs/>
          <w:sz w:val="24"/>
          <w:szCs w:val="24"/>
        </w:rPr>
        <w:t xml:space="preserve">九、税费 </w:t>
      </w:r>
      <w:r>
        <w:rPr>
          <w:rFonts w:hAnsi="宋体" w:cs="宋体"/>
          <w:b/>
          <w:bCs/>
          <w:sz w:val="24"/>
          <w:szCs w:val="24"/>
        </w:rPr>
      </w:r>
      <w:r/>
    </w:p>
    <w:p>
      <w:pPr>
        <w:pStyle w:val="1026"/>
        <w:ind w:firstLine="480"/>
        <w:spacing w:line="360" w:lineRule="auto"/>
        <w:tabs>
          <w:tab w:val="left" w:pos="425" w:leader="none"/>
        </w:tabs>
        <w:rPr>
          <w:rFonts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Ansi="宋体" w:cs="宋体"/>
          <w:sz w:val="24"/>
          <w:szCs w:val="24"/>
        </w:rPr>
      </w:r>
      <w:r/>
    </w:p>
    <w:p>
      <w:pPr>
        <w:pStyle w:val="1026"/>
        <w:ind w:firstLine="480"/>
        <w:spacing w:line="360" w:lineRule="auto"/>
        <w:tabs>
          <w:tab w:val="left" w:pos="425" w:leader="none"/>
        </w:tabs>
      </w:pPr>
      <w:r>
        <w:rPr>
          <w:rFonts w:hint="eastAsia" w:hAnsi="宋体" w:cs="宋体"/>
          <w:sz w:val="24"/>
          <w:szCs w:val="24"/>
        </w:rPr>
        <w:t xml:space="preserve">2、本合同价格为含税价。乙方提供的设备、技术资料、服务、进口部件等所有税费，已全部包含在合同价格内，由乙方承担。</w:t>
      </w:r>
      <w:r/>
    </w:p>
    <w:p>
      <w:pPr>
        <w:pStyle w:val="1026"/>
        <w:ind w:firstLine="482"/>
        <w:spacing w:line="360" w:lineRule="auto"/>
        <w:rPr>
          <w:rFonts w:hAnsi="宋体" w:cs="宋体"/>
          <w:b/>
          <w:sz w:val="24"/>
          <w:szCs w:val="24"/>
        </w:rPr>
      </w:pPr>
      <w:r>
        <w:rPr>
          <w:rFonts w:hint="eastAsia" w:hAnsi="宋体" w:cs="宋体"/>
          <w:b/>
          <w:sz w:val="24"/>
          <w:szCs w:val="24"/>
        </w:rPr>
        <w:t xml:space="preserve">十、提出异议的时间和办法：</w:t>
      </w:r>
      <w:r>
        <w:rPr>
          <w:rFonts w:hAnsi="宋体" w:cs="宋体"/>
          <w:b/>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1、甲方在验收过程中，应当于双方约定的检验期间内将服务质量不符合约定的情况及处理方式以书面方式通知乙方。</w:t>
      </w:r>
      <w:r>
        <w:rPr>
          <w:rFonts w:hAnsi="宋体" w:cs="宋体"/>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2、如果甲方在验收期满后既不出具验收合格证明又未提出书面异议的视为乙方提供服务符合合同规定。</w:t>
      </w:r>
      <w:r>
        <w:rPr>
          <w:rFonts w:hAnsi="宋体" w:cs="宋体"/>
          <w:sz w:val="24"/>
          <w:szCs w:val="24"/>
        </w:rPr>
      </w:r>
      <w:r/>
    </w:p>
    <w:p>
      <w:pPr>
        <w:pStyle w:val="1026"/>
        <w:ind w:firstLine="480"/>
        <w:spacing w:line="360" w:lineRule="auto"/>
        <w:rPr>
          <w:rFonts w:hint="eastAsia" w:hAnsi="宋体" w:cs="宋体"/>
          <w:b/>
          <w:bCs/>
          <w:sz w:val="24"/>
          <w:szCs w:val="24"/>
        </w:rPr>
        <w:outlineLvl w:val="0"/>
      </w:pPr>
      <w:r>
        <w:rPr>
          <w:rFonts w:hint="eastAsia" w:hAnsi="宋体" w:cs="宋体"/>
          <w:sz w:val="24"/>
          <w:szCs w:val="24"/>
        </w:rPr>
        <w:t xml:space="preserve">3、乙方应在收到甲方书面异议后七天内负责处理问题，否则将视为默认甲方提出的异议和处理意见。</w:t>
      </w:r>
      <w:r>
        <w:rPr>
          <w:rFonts w:hint="eastAsia" w:hAnsi="宋体" w:cs="宋体"/>
          <w:b/>
          <w:bCs/>
          <w:sz w:val="24"/>
          <w:szCs w:val="24"/>
        </w:rPr>
      </w:r>
      <w:r/>
    </w:p>
    <w:p>
      <w:pPr>
        <w:pStyle w:val="1026"/>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十一</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1026"/>
        <w:ind w:right="680" w:firstLine="480"/>
        <w:jc w:val="left"/>
        <w:spacing w:line="360" w:lineRule="auto"/>
        <w:tabs>
          <w:tab w:val="left" w:pos="330" w:leader="none"/>
          <w:tab w:val="left" w:pos="845" w:leader="none"/>
        </w:tabs>
        <w:rPr>
          <w:rFonts w:hint="eastAsia" w:hAnsi="宋体" w:cs="宋体"/>
          <w:bCs/>
          <w:sz w:val="24"/>
          <w:szCs w:val="24"/>
          <w:lang w:eastAsia="en-US"/>
        </w:rPr>
      </w:pPr>
      <w:r>
        <w:rPr>
          <w:rFonts w:hint="eastAsia" w:hAnsi="宋体" w:cs="宋体"/>
          <w:bCs/>
          <w:sz w:val="24"/>
          <w:szCs w:val="24"/>
        </w:rPr>
        <w:t xml:space="preserve">1、</w:t>
      </w:r>
      <w:r>
        <w:rPr>
          <w:rFonts w:hint="eastAsia" w:hAnsi="宋体" w:cs="宋体"/>
          <w:bCs/>
          <w:sz w:val="24"/>
          <w:szCs w:val="24"/>
          <w:lang w:eastAsia="en-US"/>
        </w:rPr>
        <w:t xml:space="preserve">甲方违约责任及违约金支付：</w:t>
      </w:r>
      <w:r>
        <w:rPr>
          <w:rFonts w:hint="eastAsia" w:hAnsi="宋体" w:cs="宋体"/>
          <w:bCs/>
          <w:sz w:val="24"/>
          <w:szCs w:val="24"/>
          <w:lang w:eastAsia="en-US"/>
        </w:rPr>
      </w:r>
      <w:r/>
    </w:p>
    <w:p>
      <w:pPr>
        <w:pStyle w:val="1026"/>
        <w:ind w:right="680" w:firstLine="480"/>
        <w:jc w:val="left"/>
        <w:spacing w:line="360" w:lineRule="auto"/>
        <w:tabs>
          <w:tab w:val="left" w:pos="330" w:leader="none"/>
          <w:tab w:val="left" w:pos="845" w:leader="none"/>
        </w:tabs>
        <w:rPr>
          <w:rFonts w:hint="eastAsia" w:hAnsi="宋体" w:cs="宋体"/>
          <w:bCs/>
          <w:sz w:val="24"/>
          <w:szCs w:val="24"/>
          <w:lang w:eastAsia="en-US"/>
        </w:rPr>
      </w:pPr>
      <w:r>
        <w:rPr>
          <w:rFonts w:hint="eastAsia" w:hAnsi="宋体" w:cs="宋体"/>
          <w:bCs/>
          <w:sz w:val="24"/>
          <w:szCs w:val="24"/>
          <w:lang w:eastAsia="en-US"/>
        </w:rPr>
        <w:fldChar w:fldCharType="begin"/>
      </w:r>
      <w:r>
        <w:rPr>
          <w:rFonts w:hint="eastAsia" w:hAnsi="宋体" w:cs="宋体"/>
          <w:bCs/>
          <w:sz w:val="24"/>
          <w:szCs w:val="24"/>
          <w:lang w:eastAsia="en-US"/>
        </w:rPr>
        <w:instrText xml:space="preserve"> = 1 \* GB3 </w:instrText>
      </w:r>
      <w:r>
        <w:rPr>
          <w:rFonts w:hint="eastAsia" w:hAnsi="宋体" w:cs="宋体"/>
          <w:bCs/>
          <w:sz w:val="24"/>
          <w:szCs w:val="24"/>
          <w:lang w:eastAsia="en-US"/>
        </w:rPr>
        <w:fldChar w:fldCharType="separate"/>
      </w:r>
      <w:r>
        <w:rPr>
          <w:rFonts w:hint="eastAsia" w:hAnsi="宋体" w:cs="宋体"/>
          <w:bCs/>
          <w:sz w:val="24"/>
          <w:szCs w:val="24"/>
          <w:lang w:eastAsia="en-US"/>
        </w:rPr>
        <w:t xml:space="preserve">①</w:t>
      </w:r>
      <w:r>
        <w:rPr>
          <w:rFonts w:hint="eastAsia" w:hAnsi="宋体" w:cs="宋体"/>
          <w:bCs/>
          <w:sz w:val="24"/>
          <w:szCs w:val="24"/>
          <w:lang w:eastAsia="en-US"/>
        </w:rPr>
        <w:fldChar w:fldCharType="end"/>
      </w:r>
      <w:r>
        <w:rPr>
          <w:rFonts w:hint="eastAsia" w:hAnsi="宋体" w:cs="宋体"/>
          <w:bCs/>
          <w:sz w:val="24"/>
          <w:szCs w:val="24"/>
          <w:lang w:eastAsia="en-US"/>
        </w:rPr>
        <w:t xml:space="preserve">在合同生效后，甲方无正当理由要求终止服务的，应向乙方偿付合同总价款的5%作为违约金，违约金不足以赔偿损失的，乙方有权要求甲方补足。</w:t>
      </w:r>
      <w:r>
        <w:rPr>
          <w:rFonts w:hint="eastAsia" w:hAnsi="宋体" w:cs="宋体"/>
          <w:bCs/>
          <w:sz w:val="24"/>
          <w:szCs w:val="24"/>
          <w:lang w:eastAsia="en-US"/>
        </w:rPr>
      </w:r>
      <w:r/>
    </w:p>
    <w:p>
      <w:pPr>
        <w:pStyle w:val="1026"/>
        <w:ind w:right="680" w:firstLine="480"/>
        <w:jc w:val="left"/>
        <w:spacing w:line="360" w:lineRule="auto"/>
        <w:tabs>
          <w:tab w:val="left" w:pos="330" w:leader="none"/>
          <w:tab w:val="left" w:pos="845" w:leader="none"/>
        </w:tabs>
        <w:rPr>
          <w:rFonts w:hint="eastAsia" w:hAnsi="宋体" w:cs="宋体"/>
          <w:bCs/>
          <w:sz w:val="24"/>
          <w:szCs w:val="24"/>
          <w:lang w:eastAsia="en-US"/>
        </w:rPr>
      </w:pPr>
      <w:r>
        <w:rPr>
          <w:rFonts w:hint="eastAsia" w:hAnsi="宋体" w:cs="宋体"/>
          <w:bCs/>
          <w:sz w:val="24"/>
          <w:szCs w:val="24"/>
          <w:lang w:eastAsia="en-US"/>
        </w:rPr>
        <w:fldChar w:fldCharType="begin"/>
      </w:r>
      <w:r>
        <w:rPr>
          <w:rFonts w:hint="eastAsia" w:hAnsi="宋体" w:cs="宋体"/>
          <w:bCs/>
          <w:sz w:val="24"/>
          <w:szCs w:val="24"/>
          <w:lang w:eastAsia="en-US"/>
        </w:rPr>
        <w:instrText xml:space="preserve"> = 2 \* GB3 </w:instrText>
      </w:r>
      <w:r>
        <w:rPr>
          <w:rFonts w:hint="eastAsia" w:hAnsi="宋体" w:cs="宋体"/>
          <w:bCs/>
          <w:sz w:val="24"/>
          <w:szCs w:val="24"/>
          <w:lang w:eastAsia="en-US"/>
        </w:rPr>
        <w:fldChar w:fldCharType="separate"/>
      </w:r>
      <w:r>
        <w:rPr>
          <w:rFonts w:hint="eastAsia" w:hAnsi="宋体" w:cs="宋体"/>
          <w:bCs/>
          <w:sz w:val="24"/>
          <w:szCs w:val="24"/>
          <w:lang w:eastAsia="en-US"/>
        </w:rPr>
        <w:t xml:space="preserve">②</w:t>
      </w:r>
      <w:r>
        <w:rPr>
          <w:rFonts w:hint="eastAsia" w:hAnsi="宋体" w:cs="宋体"/>
          <w:bCs/>
          <w:sz w:val="24"/>
          <w:szCs w:val="24"/>
          <w:lang w:eastAsia="en-US"/>
        </w:rPr>
        <w:fldChar w:fldCharType="end"/>
      </w:r>
      <w:r>
        <w:rPr>
          <w:rFonts w:hint="eastAsia" w:hAnsi="宋体" w:cs="宋体"/>
          <w:bCs/>
          <w:sz w:val="24"/>
          <w:szCs w:val="24"/>
          <w:lang w:eastAsia="en-US"/>
        </w:rPr>
        <w:t xml:space="preserve">甲方无正当理由逾期付款的应按照合同总价金额的每天万分之四支付合同总价违约金。</w:t>
      </w:r>
      <w:r>
        <w:rPr>
          <w:rFonts w:hint="eastAsia" w:hAnsi="宋体" w:cs="宋体"/>
          <w:bCs/>
          <w:sz w:val="24"/>
          <w:szCs w:val="24"/>
          <w:lang w:eastAsia="en-US"/>
        </w:rPr>
      </w:r>
      <w:r/>
    </w:p>
    <w:p>
      <w:pPr>
        <w:pStyle w:val="1026"/>
        <w:ind w:right="680" w:firstLine="480"/>
        <w:jc w:val="left"/>
        <w:spacing w:line="360" w:lineRule="auto"/>
        <w:tabs>
          <w:tab w:val="left" w:pos="330" w:leader="none"/>
          <w:tab w:val="left" w:pos="845" w:leader="none"/>
        </w:tabs>
        <w:rPr>
          <w:rFonts w:hint="eastAsia" w:hAnsi="宋体" w:cs="宋体"/>
          <w:bCs/>
          <w:sz w:val="24"/>
          <w:szCs w:val="24"/>
          <w:lang w:eastAsia="en-US"/>
        </w:rPr>
      </w:pPr>
      <w:r>
        <w:rPr>
          <w:rFonts w:hint="eastAsia" w:hAnsi="宋体" w:cs="宋体"/>
          <w:bCs/>
          <w:sz w:val="24"/>
          <w:szCs w:val="24"/>
        </w:rPr>
        <w:t xml:space="preserve">2、</w:t>
      </w:r>
      <w:r>
        <w:rPr>
          <w:rFonts w:hint="eastAsia" w:hAnsi="宋体" w:cs="宋体"/>
          <w:bCs/>
          <w:sz w:val="24"/>
          <w:szCs w:val="24"/>
          <w:lang w:eastAsia="en-US"/>
        </w:rPr>
        <w:t xml:space="preserve">乙方违约责任及违约金支付：</w:t>
      </w:r>
      <w:r>
        <w:rPr>
          <w:rFonts w:hint="eastAsia" w:hAnsi="宋体" w:cs="宋体"/>
          <w:bCs/>
          <w:sz w:val="24"/>
          <w:szCs w:val="24"/>
          <w:lang w:eastAsia="en-US"/>
        </w:rPr>
      </w:r>
      <w:r/>
    </w:p>
    <w:p>
      <w:pPr>
        <w:pStyle w:val="1026"/>
        <w:ind w:right="680" w:firstLine="480"/>
        <w:jc w:val="left"/>
        <w:spacing w:line="360" w:lineRule="auto"/>
        <w:tabs>
          <w:tab w:val="left" w:pos="330" w:leader="none"/>
          <w:tab w:val="left" w:pos="845" w:leader="none"/>
        </w:tabs>
        <w:rPr>
          <w:rFonts w:hint="eastAsia" w:hAnsi="宋体" w:cs="宋体"/>
          <w:bCs/>
          <w:sz w:val="24"/>
          <w:szCs w:val="24"/>
          <w:lang w:eastAsia="en-US"/>
        </w:rPr>
      </w:pPr>
      <w:r>
        <w:rPr>
          <w:rFonts w:hint="eastAsia" w:hAnsi="宋体" w:cs="宋体"/>
          <w:bCs/>
          <w:sz w:val="24"/>
          <w:szCs w:val="24"/>
          <w:lang w:eastAsia="en-US"/>
        </w:rPr>
        <w:fldChar w:fldCharType="begin"/>
      </w:r>
      <w:r>
        <w:rPr>
          <w:rFonts w:hint="eastAsia" w:hAnsi="宋体" w:cs="宋体"/>
          <w:bCs/>
          <w:sz w:val="24"/>
          <w:szCs w:val="24"/>
          <w:lang w:eastAsia="en-US"/>
        </w:rPr>
        <w:instrText xml:space="preserve"> = 1 \* GB3 </w:instrText>
      </w:r>
      <w:r>
        <w:rPr>
          <w:rFonts w:hint="eastAsia" w:hAnsi="宋体" w:cs="宋体"/>
          <w:bCs/>
          <w:sz w:val="24"/>
          <w:szCs w:val="24"/>
          <w:lang w:eastAsia="en-US"/>
        </w:rPr>
        <w:fldChar w:fldCharType="separate"/>
      </w:r>
      <w:r>
        <w:rPr>
          <w:rFonts w:hint="eastAsia" w:hAnsi="宋体" w:cs="宋体"/>
          <w:bCs/>
          <w:sz w:val="24"/>
          <w:szCs w:val="24"/>
          <w:lang w:eastAsia="en-US"/>
        </w:rPr>
        <w:t xml:space="preserve">①</w:t>
      </w:r>
      <w:r>
        <w:rPr>
          <w:rFonts w:hint="eastAsia" w:hAnsi="宋体" w:cs="宋体"/>
          <w:bCs/>
          <w:sz w:val="24"/>
          <w:szCs w:val="24"/>
          <w:lang w:eastAsia="en-US"/>
        </w:rPr>
        <w:fldChar w:fldCharType="end"/>
      </w:r>
      <w:r>
        <w:rPr>
          <w:rFonts w:hint="eastAsia" w:hAnsi="宋体" w:cs="宋体"/>
          <w:bCs/>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hAnsi="宋体" w:cs="宋体"/>
          <w:bCs/>
          <w:sz w:val="24"/>
          <w:szCs w:val="24"/>
          <w:lang w:eastAsia="en-US"/>
        </w:rPr>
      </w:r>
      <w:r/>
    </w:p>
    <w:p>
      <w:pPr>
        <w:pStyle w:val="1026"/>
        <w:ind w:right="680" w:firstLine="480"/>
        <w:jc w:val="left"/>
        <w:spacing w:line="360" w:lineRule="auto"/>
        <w:tabs>
          <w:tab w:val="left" w:pos="330" w:leader="none"/>
          <w:tab w:val="left" w:pos="845" w:leader="none"/>
        </w:tabs>
        <w:rPr>
          <w:rFonts w:hint="eastAsia" w:hAnsi="宋体" w:cs="宋体"/>
          <w:bCs/>
          <w:sz w:val="24"/>
          <w:szCs w:val="24"/>
          <w:lang w:eastAsia="en-US"/>
        </w:rPr>
      </w:pPr>
      <w:r>
        <w:rPr>
          <w:rFonts w:hint="eastAsia" w:hAnsi="宋体" w:cs="宋体"/>
          <w:bCs/>
          <w:sz w:val="24"/>
          <w:szCs w:val="24"/>
          <w:lang w:eastAsia="en-US"/>
        </w:rPr>
        <w:fldChar w:fldCharType="begin"/>
      </w:r>
      <w:r>
        <w:rPr>
          <w:rFonts w:hint="eastAsia" w:hAnsi="宋体" w:cs="宋体"/>
          <w:bCs/>
          <w:sz w:val="24"/>
          <w:szCs w:val="24"/>
          <w:lang w:eastAsia="en-US"/>
        </w:rPr>
        <w:instrText xml:space="preserve"> = 2 \* GB3 </w:instrText>
      </w:r>
      <w:r>
        <w:rPr>
          <w:rFonts w:hint="eastAsia" w:hAnsi="宋体" w:cs="宋体"/>
          <w:bCs/>
          <w:sz w:val="24"/>
          <w:szCs w:val="24"/>
          <w:lang w:eastAsia="en-US"/>
        </w:rPr>
        <w:fldChar w:fldCharType="separate"/>
      </w:r>
      <w:r>
        <w:rPr>
          <w:rFonts w:hint="eastAsia" w:hAnsi="宋体" w:cs="宋体"/>
          <w:bCs/>
          <w:sz w:val="24"/>
          <w:szCs w:val="24"/>
          <w:lang w:eastAsia="en-US"/>
        </w:rPr>
        <w:t xml:space="preserve">②</w:t>
      </w:r>
      <w:r>
        <w:rPr>
          <w:rFonts w:hint="eastAsia" w:hAnsi="宋体" w:cs="宋体"/>
          <w:bCs/>
          <w:sz w:val="24"/>
          <w:szCs w:val="24"/>
          <w:lang w:eastAsia="en-US"/>
        </w:rPr>
        <w:fldChar w:fldCharType="end"/>
      </w:r>
      <w:r>
        <w:rPr>
          <w:rFonts w:hint="eastAsia" w:hAnsi="宋体" w:cs="宋体"/>
          <w:bCs/>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hAnsi="宋体" w:cs="宋体"/>
          <w:bCs/>
          <w:sz w:val="24"/>
          <w:szCs w:val="24"/>
          <w:lang w:eastAsia="en-US"/>
        </w:rPr>
      </w:r>
      <w:r/>
    </w:p>
    <w:p>
      <w:pPr>
        <w:pStyle w:val="1026"/>
        <w:ind w:right="680" w:firstLine="480"/>
        <w:jc w:val="left"/>
        <w:spacing w:line="360" w:lineRule="auto"/>
        <w:tabs>
          <w:tab w:val="left" w:pos="330" w:leader="none"/>
          <w:tab w:val="left" w:pos="845" w:leader="none"/>
        </w:tabs>
        <w:rPr>
          <w:rFonts w:hint="eastAsia" w:hAnsi="宋体" w:cs="宋体"/>
          <w:bCs/>
          <w:sz w:val="24"/>
          <w:szCs w:val="24"/>
          <w:lang w:eastAsia="en-US"/>
        </w:rPr>
      </w:pPr>
      <w:r>
        <w:rPr>
          <w:rFonts w:hint="eastAsia" w:hAnsi="宋体" w:cs="宋体"/>
          <w:bCs/>
          <w:sz w:val="24"/>
          <w:szCs w:val="24"/>
        </w:rPr>
        <w:t xml:space="preserve">3、</w:t>
      </w:r>
      <w:r>
        <w:rPr>
          <w:rFonts w:hint="eastAsia" w:hAnsi="宋体" w:cs="宋体"/>
          <w:bCs/>
          <w:sz w:val="24"/>
          <w:szCs w:val="24"/>
          <w:lang w:eastAsia="en-US"/>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hint="eastAsia" w:hAnsi="宋体" w:cs="宋体"/>
          <w:bCs/>
          <w:sz w:val="24"/>
          <w:szCs w:val="24"/>
          <w:lang w:eastAsia="en-US"/>
        </w:rPr>
      </w:r>
      <w:r/>
    </w:p>
    <w:p>
      <w:pPr>
        <w:pStyle w:val="1026"/>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十二</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1026"/>
        <w:ind w:right="680" w:firstLine="480"/>
        <w:jc w:val="left"/>
        <w:spacing w:line="360" w:lineRule="auto"/>
        <w:rPr>
          <w:rFonts w:hint="eastAsia" w:hAnsi="宋体" w:cs="宋体"/>
          <w:bCs/>
          <w:sz w:val="24"/>
          <w:szCs w:val="24"/>
          <w:lang w:eastAsia="en-US"/>
        </w:rPr>
      </w:pPr>
      <w:r>
        <w:rPr>
          <w:rFonts w:hint="eastAsia" w:hAnsi="宋体" w:cs="宋体"/>
          <w:bCs/>
          <w:sz w:val="24"/>
          <w:szCs w:val="24"/>
          <w:lang w:eastAsia="en-US"/>
        </w:rPr>
        <w:t xml:space="preserve">1、因不可抗力不能履行合同的，根据不可抗力的影响，部分或者全部免除责任。但合同一方迟延履行后发生不可抗力的，不能免除责任。</w:t>
      </w:r>
      <w:r>
        <w:rPr>
          <w:rFonts w:hint="eastAsia" w:hAnsi="宋体" w:cs="宋体"/>
          <w:bCs/>
          <w:sz w:val="24"/>
          <w:szCs w:val="24"/>
          <w:lang w:eastAsia="en-US"/>
        </w:rPr>
      </w:r>
      <w:r/>
    </w:p>
    <w:p>
      <w:pPr>
        <w:pStyle w:val="1026"/>
        <w:ind w:right="680" w:firstLine="480"/>
        <w:jc w:val="left"/>
        <w:spacing w:line="360" w:lineRule="auto"/>
        <w:rPr>
          <w:rFonts w:hint="eastAsia" w:hAnsi="宋体" w:cs="宋体"/>
          <w:bCs/>
          <w:sz w:val="24"/>
          <w:szCs w:val="24"/>
          <w:lang w:eastAsia="en-US"/>
        </w:rPr>
      </w:pPr>
      <w:r>
        <w:rPr>
          <w:rFonts w:hint="eastAsia" w:hAnsi="宋体" w:cs="宋体"/>
          <w:bCs/>
          <w:sz w:val="24"/>
          <w:szCs w:val="24"/>
          <w:lang w:eastAsia="en-US"/>
        </w:rPr>
        <w:t xml:space="preserve">2、合同一方因不可抗力不能履行合同的，应当及时通知对方，以减轻可能给对方造成的损失，并应当在合理期限内提供证明。</w:t>
      </w:r>
      <w:r>
        <w:rPr>
          <w:rFonts w:hint="eastAsia" w:hAnsi="宋体" w:cs="宋体"/>
          <w:bCs/>
          <w:sz w:val="24"/>
          <w:szCs w:val="24"/>
          <w:lang w:eastAsia="en-US"/>
        </w:rPr>
      </w:r>
      <w:r/>
    </w:p>
    <w:p>
      <w:pPr>
        <w:pStyle w:val="1026"/>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十三</w:t>
      </w:r>
      <w:r>
        <w:rPr>
          <w:rFonts w:hint="eastAsia" w:hAnsi="宋体" w:cs="宋体"/>
          <w:b/>
          <w:bCs/>
          <w:sz w:val="24"/>
          <w:szCs w:val="24"/>
          <w:lang w:eastAsia="en-US"/>
        </w:rPr>
        <w:t xml:space="preserve">、合同的解除和转让</w:t>
      </w:r>
      <w:r>
        <w:rPr>
          <w:rFonts w:hint="eastAsia" w:hAnsi="宋体" w:cs="宋体"/>
          <w:b/>
          <w:bCs/>
          <w:sz w:val="24"/>
          <w:szCs w:val="24"/>
          <w:lang w:eastAsia="en-US"/>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1、甲方和乙方协商一致，可以解除合同。</w:t>
      </w:r>
      <w:r>
        <w:rPr>
          <w:rFonts w:hAnsi="宋体" w:cs="宋体"/>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2、有下列情形之一，合同一方可以解除合同：</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（1）因不可抗力致使不能实现合同目的，未受不可抗力影响的一方有权解除合同。</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（2）因合同一方违约导致合同不能履行，另一方有权解除合同。</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（3）有权解除合同的一方，应当在违约事实或不可抗力发生之后三十天内书面通知对方以主张解除合同，合同在书面通知到达对方时解除。</w:t>
      </w:r>
      <w:r>
        <w:rPr>
          <w:rFonts w:hAnsi="宋体" w:cs="宋体"/>
          <w:sz w:val="24"/>
          <w:szCs w:val="24"/>
        </w:rPr>
      </w:r>
      <w:r/>
    </w:p>
    <w:p>
      <w:pPr>
        <w:pStyle w:val="1026"/>
        <w:ind w:firstLine="480"/>
        <w:spacing w:line="360" w:lineRule="auto"/>
        <w:rPr>
          <w:rFonts w:hAnsi="宋体" w:cs="宋体"/>
          <w:sz w:val="24"/>
          <w:szCs w:val="24"/>
        </w:rPr>
        <w:outlineLvl w:val="0"/>
      </w:pPr>
      <w:r>
        <w:rPr>
          <w:rFonts w:hint="eastAsia" w:hAnsi="宋体" w:cs="宋体"/>
          <w:sz w:val="24"/>
          <w:szCs w:val="24"/>
        </w:rPr>
        <w:t xml:space="preserve">3、合同的部分和全部都不得转让。</w:t>
      </w:r>
      <w:r>
        <w:rPr>
          <w:rFonts w:hAnsi="宋体" w:cs="宋体"/>
          <w:sz w:val="24"/>
          <w:szCs w:val="24"/>
        </w:rPr>
      </w:r>
      <w:r/>
    </w:p>
    <w:p>
      <w:pPr>
        <w:pStyle w:val="1026"/>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十四、</w:t>
      </w:r>
      <w:r>
        <w:rPr>
          <w:rFonts w:hint="eastAsia" w:hAnsi="宋体" w:cs="宋体"/>
          <w:b/>
          <w:bCs/>
          <w:sz w:val="24"/>
          <w:szCs w:val="24"/>
          <w:lang w:eastAsia="en-US"/>
        </w:rPr>
        <w:t xml:space="preserve">争议解决方法</w:t>
      </w:r>
      <w:bookmarkStart w:id="122" w:name="_Hlk31709859"/>
      <w:r>
        <w:rPr>
          <w:rFonts w:hint="eastAsia" w:hAnsi="宋体" w:cs="宋体"/>
          <w:b/>
          <w:bCs/>
          <w:sz w:val="24"/>
          <w:szCs w:val="24"/>
        </w:rPr>
      </w:r>
      <w:r/>
    </w:p>
    <w:p>
      <w:pPr>
        <w:pStyle w:val="1026"/>
        <w:ind w:right="680" w:firstLine="480"/>
        <w:jc w:val="left"/>
        <w:spacing w:line="360" w:lineRule="auto"/>
        <w:tabs>
          <w:tab w:val="left" w:pos="540" w:leader="none"/>
          <w:tab w:val="left" w:pos="845" w:leader="none"/>
        </w:tabs>
        <w:rPr>
          <w:rFonts w:hint="eastAsia" w:hAnsi="宋体" w:cs="宋体"/>
          <w:bCs/>
          <w:sz w:val="24"/>
          <w:szCs w:val="24"/>
        </w:rPr>
      </w:pPr>
      <w:r>
        <w:rPr>
          <w:rFonts w:hint="eastAsia" w:hAnsi="宋体" w:cs="宋体"/>
          <w:bCs/>
          <w:sz w:val="24"/>
          <w:szCs w:val="24"/>
        </w:rPr>
        <w:t xml:space="preserve">1、</w:t>
      </w:r>
      <w:bookmarkEnd w:id="122"/>
      <w:r>
        <w:rPr>
          <w:rFonts w:hint="eastAsia" w:hAnsi="宋体" w:cs="宋体"/>
          <w:bCs/>
          <w:sz w:val="24"/>
          <w:szCs w:val="24"/>
        </w:rPr>
        <w:t xml:space="preserve">因本合同产生的或与其有关的任何争议或分歧，包括本合同的成立、解释、效力、终止或履行等有关的任何问题，均适用中国法律。</w:t>
      </w:r>
      <w:r>
        <w:rPr>
          <w:rFonts w:hint="eastAsia" w:hAnsi="宋体" w:cs="宋体"/>
          <w:bCs/>
          <w:sz w:val="24"/>
          <w:szCs w:val="24"/>
        </w:rPr>
      </w:r>
      <w:r/>
    </w:p>
    <w:p>
      <w:pPr>
        <w:pStyle w:val="1026"/>
        <w:ind w:right="680" w:firstLine="480"/>
        <w:jc w:val="left"/>
        <w:spacing w:line="360" w:lineRule="auto"/>
        <w:tabs>
          <w:tab w:val="left" w:pos="540" w:leader="none"/>
          <w:tab w:val="left" w:pos="845" w:leader="none"/>
        </w:tabs>
        <w:rPr>
          <w:rFonts w:hint="eastAsia" w:hAnsi="宋体" w:cs="宋体"/>
          <w:bCs/>
          <w:sz w:val="24"/>
          <w:szCs w:val="24"/>
        </w:rPr>
      </w:pPr>
      <w:r>
        <w:rPr>
          <w:rFonts w:hint="eastAsia" w:hAnsi="宋体" w:cs="宋体"/>
          <w:bCs/>
          <w:sz w:val="24"/>
          <w:szCs w:val="24"/>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hAnsi="宋体" w:cs="宋体"/>
          <w:bCs/>
          <w:sz w:val="24"/>
          <w:szCs w:val="24"/>
        </w:rPr>
      </w:r>
      <w:r/>
    </w:p>
    <w:p>
      <w:pPr>
        <w:pStyle w:val="1026"/>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eastAsia="en-US"/>
        </w:rPr>
        <w:t xml:space="preserve">十</w:t>
      </w:r>
      <w:r>
        <w:rPr>
          <w:rFonts w:hint="eastAsia" w:hAnsi="宋体" w:cs="宋体"/>
          <w:b/>
          <w:bCs/>
          <w:sz w:val="24"/>
          <w:szCs w:val="24"/>
        </w:rPr>
        <w:t xml:space="preserve">五</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1026"/>
        <w:ind w:firstLine="480"/>
        <w:spacing w:line="360" w:lineRule="auto"/>
        <w:rPr>
          <w:rFonts w:hAnsi="宋体" w:cs="宋体"/>
          <w:sz w:val="24"/>
          <w:szCs w:val="24"/>
        </w:rPr>
      </w:pPr>
      <w:r/>
      <w:bookmarkStart w:id="123" w:name="_Toc521857256"/>
      <w:r/>
      <w:bookmarkStart w:id="124" w:name="_Toc518732550"/>
      <w:r/>
      <w:bookmarkStart w:id="125" w:name="_Toc508971138"/>
      <w:r/>
      <w:bookmarkStart w:id="126" w:name="_Toc522734482"/>
      <w:r/>
      <w:bookmarkStart w:id="127" w:name="_Toc497672708"/>
      <w:r/>
      <w:bookmarkStart w:id="128" w:name="_Toc509671238"/>
      <w:r/>
      <w:bookmarkStart w:id="129" w:name="_Toc496545121"/>
      <w:r/>
      <w:bookmarkStart w:id="130" w:name="_Toc501112113"/>
      <w:r/>
      <w:bookmarkStart w:id="131" w:name="_Toc498096317"/>
      <w:r/>
      <w:bookmarkStart w:id="132" w:name="_Toc512247217"/>
      <w:r/>
      <w:bookmarkStart w:id="133" w:name="_Toc510189384"/>
      <w:r/>
      <w:bookmarkStart w:id="134" w:name="_Toc527647069"/>
      <w:r/>
      <w:bookmarkStart w:id="135" w:name="_Toc515141041"/>
      <w:r/>
      <w:bookmarkStart w:id="136" w:name="_Toc521868326"/>
      <w:r/>
      <w:bookmarkStart w:id="137" w:name="_Toc529876203"/>
      <w:r>
        <w:rPr>
          <w:rFonts w:hint="eastAsia" w:hAnsi="宋体" w:cs="宋体"/>
          <w:sz w:val="24"/>
          <w:szCs w:val="24"/>
        </w:rPr>
        <w:t xml:space="preserve">1、合同经招标代理机构加盖骑缝章，甲乙双方法定代表人或其委托代理人签字并加盖公章（或合同章）后生效。</w:t>
      </w:r>
      <w:r>
        <w:rPr>
          <w:rFonts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2、合同在执行过程中出现的未尽事宜，双方在不违背本合同和招标文件的原则下协商解决，协商结果以书面形式盖章记录在案，作为本合同的附件，与本合同具有同等效力，但需提交甲方一份备存。</w:t>
      </w:r>
      <w:r>
        <w:rPr>
          <w:rFonts w:hint="eastAsia" w:hAnsi="宋体" w:cs="宋体"/>
          <w:sz w:val="24"/>
          <w:szCs w:val="24"/>
        </w:rPr>
      </w:r>
      <w:r/>
    </w:p>
    <w:p>
      <w:pPr>
        <w:pStyle w:val="1026"/>
        <w:ind w:firstLine="480"/>
        <w:spacing w:line="360" w:lineRule="auto"/>
      </w:pPr>
      <w:r>
        <w:rPr>
          <w:rFonts w:hint="eastAsia" w:hAnsi="宋体" w:cs="宋体"/>
          <w:sz w:val="24"/>
          <w:szCs w:val="24"/>
        </w:rPr>
        <w:t xml:space="preserve">3、本合同一式</w:t>
      </w:r>
      <w:r>
        <w:rPr>
          <w:rFonts w:hint="eastAsia" w:hAnsi="宋体" w:cs="宋体"/>
          <w:sz w:val="24"/>
          <w:szCs w:val="24"/>
          <w:u w:val="single"/>
        </w:rPr>
        <w:t xml:space="preserve"> 伍 </w:t>
      </w:r>
      <w:r>
        <w:rPr>
          <w:rFonts w:hint="eastAsia" w:hAnsi="宋体" w:cs="宋体"/>
          <w:sz w:val="24"/>
          <w:szCs w:val="24"/>
        </w:rPr>
        <w:t xml:space="preserve">份，甲方</w:t>
      </w:r>
      <w:r>
        <w:rPr>
          <w:rFonts w:hint="eastAsia" w:hAnsi="宋体" w:cs="宋体"/>
          <w:sz w:val="24"/>
          <w:szCs w:val="24"/>
          <w:u w:val="single"/>
        </w:rPr>
        <w:t xml:space="preserve"> 贰 </w:t>
      </w:r>
      <w:r>
        <w:rPr>
          <w:rFonts w:hint="eastAsia" w:hAnsi="宋体" w:cs="宋体"/>
          <w:sz w:val="24"/>
          <w:szCs w:val="24"/>
        </w:rPr>
        <w:t xml:space="preserve">份、乙方</w:t>
      </w:r>
      <w:r>
        <w:rPr>
          <w:rFonts w:hint="eastAsia" w:hAnsi="宋体" w:cs="宋体"/>
          <w:sz w:val="24"/>
          <w:szCs w:val="24"/>
          <w:u w:val="single"/>
        </w:rPr>
        <w:t xml:space="preserve"> 壹 </w:t>
      </w:r>
      <w:r>
        <w:rPr>
          <w:rFonts w:hint="eastAsia" w:hAnsi="宋体" w:cs="宋体"/>
          <w:sz w:val="24"/>
          <w:szCs w:val="24"/>
        </w:rPr>
        <w:t xml:space="preserve">份，政府采购监督管理部门</w:t>
      </w:r>
      <w:r>
        <w:rPr>
          <w:rFonts w:hint="eastAsia" w:hAnsi="宋体" w:cs="宋体"/>
          <w:sz w:val="24"/>
          <w:szCs w:val="24"/>
          <w:u w:val="single"/>
        </w:rPr>
        <w:t xml:space="preserve"> 壹 </w:t>
      </w:r>
      <w:r>
        <w:rPr>
          <w:rFonts w:hint="eastAsia" w:hAnsi="宋体" w:cs="宋体"/>
          <w:sz w:val="24"/>
          <w:szCs w:val="24"/>
        </w:rPr>
        <w:t xml:space="preserve">份，采购代理机构各</w:t>
      </w:r>
      <w:r>
        <w:rPr>
          <w:rFonts w:hint="eastAsia" w:hAnsi="宋体" w:cs="宋体"/>
          <w:sz w:val="24"/>
          <w:szCs w:val="24"/>
          <w:u w:val="single"/>
        </w:rPr>
        <w:t xml:space="preserve"> 壹 </w:t>
      </w:r>
      <w:r>
        <w:rPr>
          <w:rFonts w:hint="eastAsia" w:hAnsi="宋体" w:cs="宋体"/>
          <w:sz w:val="24"/>
          <w:szCs w:val="24"/>
        </w:rPr>
        <w:t xml:space="preserve">份。</w:t>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41"/>
        <w:gridCol w:w="5468"/>
      </w:tblGrid>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1026"/>
              <w:jc w:val="left"/>
              <w:spacing w:line="360" w:lineRule="auto"/>
              <w:rPr>
                <w:rFonts w:hAnsi="宋体" w:cs="宋体"/>
                <w:sz w:val="24"/>
                <w:szCs w:val="24"/>
              </w:rPr>
            </w:pPr>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1026"/>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1026"/>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1026"/>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1026"/>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1026"/>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1027"/>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hAnsi="宋体" w:cs="宋体"/>
          <w:bCs w:val="0"/>
          <w:lang w:val="zh-CN"/>
        </w:rPr>
      </w:r>
      <w:r/>
    </w:p>
    <w:p>
      <w:pPr>
        <w:pStyle w:val="1026"/>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2、评标委员会各成员独立对每个进入打分程序的有效投标单位的标书技术和资质部分以打分的形式进行评审和评价。 </w:t>
      </w:r>
      <w:r>
        <w:rPr>
          <w:rFonts w:hint="eastAsia" w:hAnsi="宋体" w:cs="宋体"/>
          <w:color w:val="000000"/>
          <w:sz w:val="24"/>
          <w:szCs w:val="24"/>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hAnsi="宋体" w:cs="宋体"/>
          <w:color w:val="000000"/>
          <w:sz w:val="24"/>
          <w:szCs w:val="24"/>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5、针对小微型企业的评审加分：</w:t>
      </w:r>
      <w:r>
        <w:rPr>
          <w:rFonts w:hint="eastAsia" w:hAnsi="宋体" w:cs="宋体"/>
          <w:color w:val="000000"/>
          <w:sz w:val="24"/>
          <w:szCs w:val="24"/>
        </w:rPr>
      </w:r>
      <w:r/>
    </w:p>
    <w:p>
      <w:pPr>
        <w:pStyle w:val="1026"/>
        <w:ind w:firstLine="420"/>
        <w:spacing w:line="360" w:lineRule="auto"/>
        <w:tabs>
          <w:tab w:val="left" w:pos="2870" w:leader="none"/>
        </w:tabs>
        <w:rPr>
          <w:rFonts w:hint="eastAsia" w:hAnsi="宋体" w:cs="宋体"/>
          <w:sz w:val="24"/>
          <w:szCs w:val="24"/>
        </w:rPr>
      </w:pPr>
      <w:r>
        <w:rPr>
          <w:rFonts w:hint="eastAsia"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rPr>
          <w:rFonts w:hint="eastAsia" w:hAnsi="宋体" w:cs="宋体"/>
          <w:sz w:val="24"/>
          <w:szCs w:val="24"/>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5.1根据《政府采购促进中小企业发展管理办法》及《关于印发&lt;苏州市政府采购促进中小企业发展实施意见&gt;的通知》（苏财购〔2022〕16号）的相关规定，</w:t>
      </w:r>
      <w:r>
        <w:rPr>
          <w:rFonts w:hint="eastAsia" w:hAnsi="宋体" w:cs="宋体"/>
          <w:b/>
          <w:bCs/>
          <w:color w:val="000000"/>
          <w:sz w:val="24"/>
          <w:szCs w:val="24"/>
        </w:rPr>
        <w:t xml:space="preserve">对于小型企业和微型企业的产品或服务的价格给予20%的扣除</w:t>
      </w:r>
      <w:r>
        <w:rPr>
          <w:rFonts w:hint="eastAsia" w:hAnsi="宋体" w:cs="宋体"/>
          <w:color w:val="000000"/>
          <w:sz w:val="24"/>
          <w:szCs w:val="24"/>
        </w:rPr>
        <w:t xml:space="preserve">，用扣除后的价格参与评审。</w:t>
      </w:r>
      <w:r>
        <w:rPr>
          <w:rFonts w:hint="eastAsia" w:hAnsi="宋体" w:cs="宋体"/>
          <w:color w:val="000000"/>
          <w:sz w:val="24"/>
          <w:szCs w:val="24"/>
        </w:rPr>
      </w:r>
      <w:r/>
    </w:p>
    <w:p>
      <w:pPr>
        <w:pStyle w:val="1026"/>
        <w:ind w:firstLine="422"/>
        <w:spacing w:line="360" w:lineRule="auto"/>
        <w:rPr>
          <w:rFonts w:hint="eastAsia" w:hAnsi="宋体" w:cs="宋体"/>
          <w:color w:val="000000"/>
          <w:sz w:val="24"/>
          <w:szCs w:val="24"/>
        </w:rPr>
      </w:pPr>
      <w:r>
        <w:rPr>
          <w:rFonts w:hint="eastAsia" w:hAnsi="宋体" w:cs="宋体"/>
          <w:b/>
          <w:bCs/>
          <w:color w:val="000000"/>
          <w:sz w:val="24"/>
          <w:szCs w:val="24"/>
        </w:rPr>
        <w:t xml:space="preserve">注：残疾人福利性单位和监狱企业属于小型、微型企业的，不重复享受政策。</w:t>
      </w:r>
      <w:r>
        <w:rPr>
          <w:rFonts w:hint="eastAsia" w:hAnsi="宋体" w:cs="宋体"/>
          <w:color w:val="000000"/>
          <w:sz w:val="24"/>
          <w:szCs w:val="24"/>
        </w:rPr>
      </w:r>
      <w:r/>
    </w:p>
    <w:p>
      <w:pPr>
        <w:pStyle w:val="1026"/>
        <w:ind w:firstLine="420"/>
        <w:spacing w:line="360" w:lineRule="auto"/>
        <w:tabs>
          <w:tab w:val="left" w:pos="2870" w:leader="none"/>
        </w:tabs>
        <w:rPr>
          <w:rFonts w:hint="eastAsia" w:hAnsi="宋体" w:cs="宋体"/>
          <w:color w:val="000000"/>
          <w:sz w:val="24"/>
          <w:szCs w:val="24"/>
        </w:rPr>
      </w:pPr>
      <w:r>
        <w:rPr>
          <w:rFonts w:hint="eastAsia" w:hAnsi="宋体" w:cs="宋体"/>
          <w:color w:val="000000"/>
          <w:sz w:val="24"/>
          <w:szCs w:val="24"/>
        </w:rPr>
        <w:t xml:space="preserve">5.2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rPr>
          <w:rFonts w:hint="eastAsia" w:hAnsi="宋体" w:cs="宋体"/>
          <w:color w:val="000000"/>
          <w:sz w:val="24"/>
          <w:szCs w:val="24"/>
        </w:rPr>
      </w:r>
      <w:r/>
    </w:p>
    <w:p>
      <w:pPr>
        <w:pStyle w:val="1026"/>
        <w:ind w:firstLine="420"/>
        <w:spacing w:line="360" w:lineRule="auto"/>
        <w:tabs>
          <w:tab w:val="left" w:pos="2870" w:leader="none"/>
        </w:tabs>
        <w:rPr>
          <w:rFonts w:hint="eastAsia" w:hAnsi="宋体" w:cs="宋体"/>
          <w:color w:val="000000"/>
          <w:sz w:val="24"/>
          <w:szCs w:val="24"/>
        </w:rPr>
      </w:pPr>
      <w:r>
        <w:rPr>
          <w:rFonts w:hint="eastAsia" w:hAnsi="宋体" w:cs="宋体"/>
          <w:color w:val="000000"/>
          <w:sz w:val="24"/>
          <w:szCs w:val="24"/>
        </w:rPr>
        <w:t xml:space="preserve">注：</w:t>
      </w:r>
      <w:r>
        <w:rPr>
          <w:rFonts w:hint="eastAsia" w:hAnsi="宋体" w:cs="宋体"/>
          <w:color w:val="000000"/>
          <w:sz w:val="24"/>
          <w:szCs w:val="24"/>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①若响应人提供的 “中小企业声明函”（见附件） 或认定证明为虚假声明则视同提供虚假材料，按“政府采购法”相关规定处理并报请政府监管部门给予行政处罚。</w:t>
      </w:r>
      <w:r>
        <w:rPr>
          <w:rFonts w:hint="eastAsia" w:hAnsi="宋体" w:cs="宋体"/>
          <w:color w:val="000000"/>
          <w:sz w:val="24"/>
          <w:szCs w:val="24"/>
        </w:rPr>
      </w:r>
      <w:r/>
    </w:p>
    <w:p>
      <w:pPr>
        <w:pStyle w:val="1026"/>
        <w:ind w:firstLine="420"/>
        <w:spacing w:line="360" w:lineRule="auto"/>
        <w:rPr>
          <w:rFonts w:hint="eastAsia" w:hAnsi="宋体" w:cs="宋体"/>
          <w:color w:val="000000"/>
          <w:sz w:val="24"/>
          <w:szCs w:val="24"/>
        </w:rPr>
      </w:pPr>
      <w:r>
        <w:rPr>
          <w:rFonts w:hint="eastAsia" w:hAnsi="宋体" w:cs="宋体"/>
          <w:color w:val="000000"/>
          <w:sz w:val="24"/>
          <w:szCs w:val="24"/>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政府采购法》第七十七条第一款的规定追究法律责任。在投标文件中未提供相关材料、资料的，不享受评审优惠政策。</w:t>
      </w:r>
      <w:r>
        <w:rPr>
          <w:rFonts w:hint="eastAsia" w:hAnsi="宋体" w:cs="宋体"/>
          <w:color w:val="000000"/>
          <w:sz w:val="24"/>
          <w:szCs w:val="24"/>
        </w:rPr>
      </w:r>
      <w:r/>
    </w:p>
    <w:p>
      <w:pPr>
        <w:pStyle w:val="1026"/>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332"/>
        <w:jc w:val="left"/>
        <w:spacing w:line="360" w:lineRule="auto"/>
        <w:rPr>
          <w:rFonts w:hint="eastAsia" w:hAnsi="宋体" w:eastAsia="宋体" w:cs="宋体"/>
          <w:b/>
          <w:color w:val="000000"/>
          <w:sz w:val="24"/>
          <w:szCs w:val="24"/>
        </w:rPr>
      </w:pPr>
      <w:r>
        <w:rPr>
          <w:rFonts w:hint="eastAsia" w:hAnsi="宋体" w:eastAsia="宋体" w:cs="宋体"/>
          <w:b/>
          <w:color w:val="000000"/>
          <w:sz w:val="24"/>
          <w:szCs w:val="24"/>
        </w:rPr>
        <w:t xml:space="preserve">（一）价格分（30分）</w:t>
      </w:r>
      <w:r>
        <w:rPr>
          <w:rFonts w:hint="eastAsia" w:hAnsi="宋体" w:eastAsia="宋体" w:cs="宋体"/>
          <w:b/>
          <w:color w:val="000000"/>
          <w:sz w:val="24"/>
          <w:szCs w:val="24"/>
        </w:rPr>
      </w:r>
      <w:r/>
    </w:p>
    <w:p>
      <w:pPr>
        <w:pStyle w:val="1241"/>
        <w:ind w:firstLine="480"/>
        <w:jc w:val="left"/>
        <w:rPr>
          <w:rFonts w:hint="eastAsia" w:hAnsi="宋体" w:cs="宋体"/>
          <w:color w:val="000000"/>
          <w:szCs w:val="24"/>
        </w:rPr>
      </w:pPr>
      <w:r>
        <w:rPr>
          <w:rFonts w:hint="eastAsia" w:hAnsi="宋体" w:cs="宋体"/>
          <w:color w:val="000000"/>
          <w:szCs w:val="24"/>
        </w:rPr>
        <w:t xml:space="preserve">第一步：投标总报价低于或等于财政预算价格的，为有效投标报价。超财政预算的投标报价为无效投标报价。无效投标报价的投标文件不得中标。</w:t>
      </w:r>
      <w:r>
        <w:rPr>
          <w:rFonts w:hint="eastAsia" w:hAnsi="宋体" w:cs="宋体"/>
          <w:color w:val="000000"/>
          <w:szCs w:val="24"/>
        </w:rPr>
      </w:r>
      <w:r/>
    </w:p>
    <w:p>
      <w:pPr>
        <w:pStyle w:val="1241"/>
        <w:ind w:firstLine="480"/>
        <w:jc w:val="left"/>
        <w:rPr>
          <w:rFonts w:hint="eastAsia" w:hAnsi="宋体" w:cs="宋体"/>
          <w:color w:val="000000"/>
          <w:szCs w:val="24"/>
        </w:rPr>
      </w:pPr>
      <w:r>
        <w:rPr>
          <w:rFonts w:hint="eastAsia" w:hAnsi="宋体" w:cs="宋体"/>
          <w:color w:val="000000"/>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color w:val="000000"/>
          <w:szCs w:val="24"/>
        </w:rPr>
      </w:r>
      <w:r/>
    </w:p>
    <w:p>
      <w:pPr>
        <w:pStyle w:val="1241"/>
        <w:ind w:firstLine="480"/>
        <w:jc w:val="left"/>
        <w:rPr>
          <w:rFonts w:hint="eastAsia" w:hAnsi="宋体" w:cs="宋体"/>
          <w:color w:val="000000"/>
          <w:szCs w:val="24"/>
        </w:rPr>
      </w:pPr>
      <w:r>
        <w:rPr>
          <w:rFonts w:hint="eastAsia" w:hAnsi="宋体" w:cs="宋体"/>
          <w:color w:val="000000"/>
          <w:szCs w:val="24"/>
        </w:rPr>
        <w:t xml:space="preserve">投标报价得分=（评标基准价/投标报价）*价格权值*100，小数点后保留两位。（价格权值为30%）</w:t>
      </w:r>
      <w:r>
        <w:rPr>
          <w:rFonts w:hint="eastAsia" w:hAnsi="宋体" w:cs="宋体"/>
          <w:color w:val="000000"/>
          <w:szCs w:val="24"/>
        </w:rPr>
      </w:r>
      <w:r/>
    </w:p>
    <w:p>
      <w:pPr>
        <w:pStyle w:val="1241"/>
        <w:ind w:firstLine="0"/>
        <w:jc w:val="left"/>
        <w:rPr>
          <w:rFonts w:hint="eastAsia" w:hAnsi="宋体" w:cs="宋体"/>
          <w:b/>
          <w:color w:val="000000"/>
          <w:szCs w:val="24"/>
          <w:lang w:bidi="ar"/>
        </w:rPr>
      </w:pPr>
      <w:r>
        <w:rPr>
          <w:rFonts w:hint="eastAsia" w:hAnsi="宋体" w:cs="宋体"/>
          <w:b/>
          <w:color w:val="000000"/>
          <w:szCs w:val="24"/>
          <w:lang w:bidi="ar"/>
        </w:rPr>
        <w:t xml:space="preserve">（二）所投产品技术参数响应</w:t>
      </w:r>
      <w:r>
        <w:rPr>
          <w:rFonts w:hint="eastAsia" w:hAnsi="宋体" w:cs="宋体"/>
          <w:b/>
          <w:szCs w:val="24"/>
          <w:lang w:bidi="ar"/>
        </w:rPr>
        <w:t xml:space="preserve">(满分30分)</w:t>
      </w:r>
      <w:r>
        <w:rPr>
          <w:rFonts w:hint="eastAsia" w:hAnsi="宋体" w:cs="宋体"/>
          <w:b/>
          <w:color w:val="000000"/>
          <w:szCs w:val="24"/>
          <w:lang w:bidi="ar"/>
        </w:rPr>
      </w:r>
      <w:r/>
    </w:p>
    <w:p>
      <w:pPr>
        <w:pStyle w:val="1241"/>
        <w:ind w:firstLine="480"/>
        <w:jc w:val="left"/>
        <w:rPr>
          <w:rFonts w:hint="eastAsia" w:hAnsi="宋体" w:cs="宋体"/>
          <w:color w:val="000000"/>
          <w:szCs w:val="24"/>
        </w:rPr>
      </w:pPr>
      <w:r>
        <w:rPr>
          <w:rFonts w:hint="eastAsia" w:hAnsi="宋体" w:cs="宋体"/>
          <w:color w:val="000000"/>
          <w:szCs w:val="24"/>
        </w:rPr>
        <w:t xml:space="preserve">根据投标单位对本项目产品技术参数及要求</w:t>
      </w:r>
      <w:r>
        <w:rPr>
          <w:rFonts w:hint="eastAsia" w:hAnsi="宋体" w:cs="宋体"/>
          <w:b/>
          <w:bCs/>
          <w:color w:val="000000"/>
          <w:szCs w:val="24"/>
        </w:rPr>
        <w:t xml:space="preserve">（评分项“（三）相关功能演示”除外）</w:t>
      </w:r>
      <w:r>
        <w:rPr>
          <w:rFonts w:hint="eastAsia" w:hAnsi="宋体" w:cs="宋体"/>
          <w:color w:val="000000"/>
          <w:szCs w:val="24"/>
        </w:rPr>
        <w:t xml:space="preserve">的响应情况进行评分：重要技术参数每有一项负偏离的扣1分，一般技术参数每有一项负偏离的扣0.5分，本项满分30分，扣完为止。</w:t>
      </w:r>
      <w:r>
        <w:rPr>
          <w:rFonts w:hint="eastAsia" w:hAnsi="宋体" w:cs="宋体"/>
          <w:color w:val="000000"/>
          <w:szCs w:val="24"/>
        </w:rPr>
      </w:r>
      <w:r/>
    </w:p>
    <w:p>
      <w:pPr>
        <w:pStyle w:val="1241"/>
        <w:ind w:firstLine="482"/>
        <w:jc w:val="left"/>
        <w:rPr>
          <w:rFonts w:hint="eastAsia" w:hAnsi="宋体" w:cs="宋体"/>
          <w:color w:val="000000"/>
          <w:szCs w:val="24"/>
        </w:rPr>
      </w:pPr>
      <w:r>
        <w:rPr>
          <w:rFonts w:hint="eastAsia" w:hAnsi="宋体" w:cs="宋体"/>
          <w:b/>
          <w:bCs/>
          <w:color w:val="000000"/>
          <w:szCs w:val="24"/>
        </w:rPr>
        <w:t xml:space="preserve">注：本项目产品技术参数及要求“★”代表重要技术参数，其他技术参数为一般技术参数，投标单位需对全部参数逐条响应，并在《技术要求偏离表》中需一一如实表述产品技术性能并加盖投标单位公章。要求提供证明材料的，需按照参数要求如实提供证明材料。未提供有效证明材料或证明材料中内容与所填报指标不一致的，视作负偏离。</w:t>
      </w:r>
      <w:r>
        <w:rPr>
          <w:rFonts w:hint="eastAsia" w:hAnsi="宋体" w:cs="宋体"/>
          <w:color w:val="000000"/>
          <w:szCs w:val="24"/>
        </w:rPr>
      </w:r>
      <w:r/>
    </w:p>
    <w:p>
      <w:pPr>
        <w:pStyle w:val="1106"/>
        <w:numPr>
          <w:ilvl w:val="0"/>
          <w:numId w:val="35"/>
        </w:numPr>
        <w:spacing w:before="0" w:beforeAutospacing="0" w:after="0" w:afterAutospacing="0" w:line="360" w:lineRule="auto"/>
        <w:widowControl w:val="off"/>
        <w:rPr>
          <w:rFonts w:hint="eastAsia" w:ascii="宋体" w:hAnsi="宋体" w:eastAsia="宋体" w:cs="宋体"/>
          <w:b/>
          <w:szCs w:val="24"/>
          <w:lang w:bidi="ar"/>
        </w:rPr>
      </w:pPr>
      <w:r>
        <w:rPr>
          <w:rFonts w:hint="eastAsia" w:ascii="宋体" w:hAnsi="宋体" w:eastAsia="宋体" w:cs="宋体"/>
          <w:b/>
          <w:szCs w:val="24"/>
          <w:lang w:bidi="ar"/>
        </w:rPr>
        <w:t xml:space="preserve">相关功能演示（满分10分）</w:t>
      </w:r>
      <w:r>
        <w:rPr>
          <w:rFonts w:hint="eastAsia" w:ascii="宋体" w:hAnsi="宋体" w:eastAsia="宋体" w:cs="宋体"/>
          <w:b/>
          <w:szCs w:val="24"/>
          <w:lang w:bidi="ar"/>
        </w:rPr>
      </w:r>
      <w:r/>
    </w:p>
    <w:p>
      <w:pPr>
        <w:pStyle w:val="1026"/>
        <w:ind w:firstLine="482"/>
        <w:jc w:val="left"/>
        <w:spacing w:line="360" w:lineRule="auto"/>
        <w:rPr>
          <w:rFonts w:hAnsi="宋体" w:cs="宋体"/>
          <w:szCs w:val="24"/>
        </w:rPr>
      </w:pPr>
      <w:r>
        <w:rPr>
          <w:rFonts w:hint="eastAsia" w:hAnsi="宋体" w:cs="宋体"/>
          <w:b/>
          <w:bCs/>
          <w:sz w:val="24"/>
          <w:szCs w:val="24"/>
        </w:rPr>
        <w:t xml:space="preserve">以下为演示视频的演示内容，共5项演示，每提供一项内容齐全且符合要求的演示内容得2分，否则对应项不得分。共10分。</w:t>
      </w:r>
      <w:r>
        <w:rPr>
          <w:rFonts w:hAnsi="宋体" w:cs="宋体"/>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支持点击学校周围高亮显示，鼠标悬浮学校查看缩略信息：包括：编号、元空间数量、在线人数、创建时间等概要信息。点击学校查看学校详情：学校名称、二级名称、唯一标识码、总面积、创建者、创建时间、学校缩略图、官方网站、简介。</w:t>
      </w:r>
      <w:r>
        <w:rPr>
          <w:rFonts w:hint="eastAsia" w:ascii="宋体" w:hAnsi="宋体" w:eastAsia="宋体" w:cs="宋体"/>
          <w:color w:val="000000"/>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2、支持根据平台中资源库内容，教师可根据自身对知识掌握程度自由组课，可将不同课程内容排列组合成一门新课程应用于教学，平台中包含的课程不少于10门。</w:t>
      </w:r>
      <w:r>
        <w:rPr>
          <w:rFonts w:hint="eastAsia" w:ascii="宋体" w:hAnsi="宋体" w:eastAsia="宋体" w:cs="宋体"/>
          <w:color w:val="000000"/>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3、提供不少于8种空间模板、100种空间资源，支持用户选择模板，进入空间自定义编辑空间并通过资源进行设计，支持用户自定义上传本地资源，如视频、文档等。</w:t>
      </w:r>
      <w:r>
        <w:rPr>
          <w:rFonts w:hint="eastAsia" w:ascii="宋体" w:hAnsi="宋体" w:eastAsia="宋体" w:cs="宋体"/>
          <w:color w:val="000000"/>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4、支持用户将本地教材、文本、讲义等内容上传至平台，输入名称、设定、简介、预置问题、开场白、智能体类型等，平台将生成专属于该用户的元宇宙智能体。</w:t>
      </w:r>
      <w:r>
        <w:rPr>
          <w:rFonts w:hint="eastAsia" w:ascii="宋体" w:hAnsi="宋体" w:eastAsia="宋体" w:cs="宋体"/>
          <w:color w:val="000000"/>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5、上下文记忆：支持20轮对话历史回溯，支持多语种回复，中英日韩等12种语言实时语音合成。</w:t>
      </w:r>
      <w:r>
        <w:rPr>
          <w:rFonts w:hint="eastAsia" w:ascii="宋体" w:hAnsi="宋体" w:eastAsia="宋体" w:cs="宋体"/>
          <w:color w:val="000000"/>
          <w:szCs w:val="24"/>
        </w:rPr>
      </w:r>
      <w:r/>
    </w:p>
    <w:p>
      <w:pPr>
        <w:pStyle w:val="1026"/>
        <w:ind w:firstLine="480"/>
        <w:spacing w:line="360" w:lineRule="auto"/>
        <w:widowControl/>
        <w:rPr>
          <w:rFonts w:hint="eastAsia" w:hAnsi="宋体" w:cs="宋体"/>
          <w:b/>
          <w:bCs/>
          <w:sz w:val="24"/>
          <w:szCs w:val="24"/>
        </w:rPr>
      </w:pPr>
      <w:r>
        <w:rPr>
          <w:rFonts w:hint="eastAsia" w:hAnsi="宋体" w:cs="宋体"/>
          <w:b/>
          <w:bCs/>
          <w:sz w:val="24"/>
          <w:szCs w:val="24"/>
        </w:rPr>
        <w:t xml:space="preserve">注：</w:t>
      </w:r>
      <w:r>
        <w:rPr>
          <w:rFonts w:hint="eastAsia" w:hAnsi="宋体" w:cs="宋体"/>
          <w:b/>
          <w:bCs/>
          <w:sz w:val="24"/>
          <w:szCs w:val="24"/>
        </w:rPr>
      </w:r>
      <w:r/>
    </w:p>
    <w:p>
      <w:pPr>
        <w:pStyle w:val="1026"/>
        <w:numPr>
          <w:ilvl w:val="0"/>
          <w:numId w:val="36"/>
        </w:numPr>
        <w:ind w:firstLine="480"/>
        <w:spacing w:line="360" w:lineRule="auto"/>
        <w:widowControl/>
        <w:rPr>
          <w:rFonts w:hint="eastAsia" w:hAnsi="宋体" w:cs="宋体"/>
          <w:b/>
          <w:bCs/>
          <w:color w:val="000000"/>
          <w:sz w:val="24"/>
          <w:szCs w:val="24"/>
        </w:rPr>
      </w:pPr>
      <w:r>
        <w:rPr>
          <w:rFonts w:hint="eastAsia" w:hAnsi="宋体" w:cs="宋体"/>
          <w:b/>
          <w:bCs/>
          <w:color w:val="000000"/>
          <w:sz w:val="24"/>
          <w:szCs w:val="24"/>
        </w:rPr>
        <w:t xml:space="preserve">投标单位根据招标文件要求进行演示，需在“苏采云”系统演示文件入口按系统要求上传演示文件。</w:t>
      </w:r>
      <w:r>
        <w:rPr>
          <w:rFonts w:hint="eastAsia" w:hAnsi="宋体" w:cs="宋体"/>
          <w:b/>
          <w:bCs/>
          <w:color w:val="000000"/>
          <w:sz w:val="24"/>
          <w:szCs w:val="24"/>
        </w:rPr>
      </w:r>
      <w:r/>
    </w:p>
    <w:p>
      <w:pPr>
        <w:pStyle w:val="1026"/>
        <w:numPr>
          <w:ilvl w:val="0"/>
          <w:numId w:val="36"/>
        </w:numPr>
        <w:ind w:firstLine="480"/>
        <w:spacing w:line="360" w:lineRule="auto"/>
        <w:widowControl/>
        <w:rPr>
          <w:rFonts w:hint="eastAsia" w:hAnsi="宋体" w:cs="宋体"/>
          <w:b/>
          <w:bCs/>
          <w:color w:val="000000"/>
          <w:sz w:val="24"/>
          <w:szCs w:val="24"/>
        </w:rPr>
      </w:pPr>
      <w:r>
        <w:rPr>
          <w:rFonts w:hint="eastAsia" w:hAnsi="宋体" w:cs="宋体"/>
          <w:b/>
          <w:bCs/>
          <w:color w:val="000000"/>
          <w:sz w:val="24"/>
          <w:szCs w:val="24"/>
        </w:rPr>
        <w:t xml:space="preserve">单个视频附件压缩包大小不得超过50M，整体附件压缩包不得超过300M。</w:t>
      </w:r>
      <w:r>
        <w:rPr>
          <w:rFonts w:hint="eastAsia" w:hAnsi="宋体" w:cs="宋体"/>
          <w:b/>
          <w:bCs/>
          <w:color w:val="000000"/>
          <w:sz w:val="24"/>
          <w:szCs w:val="24"/>
        </w:rPr>
      </w:r>
      <w:r/>
    </w:p>
    <w:p>
      <w:pPr>
        <w:pStyle w:val="1026"/>
        <w:ind w:firstLine="482"/>
        <w:spacing w:line="360" w:lineRule="auto"/>
        <w:widowControl/>
        <w:rPr>
          <w:rFonts w:hint="eastAsia" w:hAnsi="宋体" w:cs="宋体"/>
          <w:b/>
          <w:bCs/>
          <w:color w:val="000000"/>
          <w:szCs w:val="24"/>
        </w:rPr>
      </w:pPr>
      <w:r>
        <w:rPr>
          <w:rFonts w:hint="eastAsia" w:hAnsi="宋体" w:cs="宋体"/>
          <w:b/>
          <w:bCs/>
          <w:color w:val="000000"/>
          <w:sz w:val="24"/>
          <w:szCs w:val="24"/>
        </w:rPr>
        <w:t xml:space="preserve">3）文件类型为压缩包，需要mp4格式。</w:t>
      </w:r>
      <w:r>
        <w:rPr>
          <w:rFonts w:hint="eastAsia" w:hAnsi="宋体" w:cs="宋体"/>
          <w:b/>
          <w:bCs/>
          <w:color w:val="000000"/>
          <w:szCs w:val="24"/>
        </w:rPr>
      </w:r>
      <w:r/>
    </w:p>
    <w:p>
      <w:pPr>
        <w:pStyle w:val="1241"/>
        <w:ind w:firstLine="0"/>
        <w:jc w:val="left"/>
        <w:rPr>
          <w:rFonts w:hint="eastAsia" w:hAnsi="宋体" w:cs="宋体"/>
          <w:b/>
          <w:bCs/>
          <w:color w:val="000000"/>
          <w:szCs w:val="24"/>
        </w:rPr>
      </w:pPr>
      <w:r>
        <w:rPr>
          <w:rFonts w:hint="eastAsia" w:hAnsi="宋体" w:cs="宋体"/>
          <w:b/>
          <w:bCs/>
          <w:color w:val="000000"/>
          <w:szCs w:val="24"/>
        </w:rPr>
        <w:t xml:space="preserve">（四）项目实施方案(满分10分)</w:t>
      </w:r>
      <w:r>
        <w:rPr>
          <w:rFonts w:hint="eastAsia" w:hAnsi="宋体" w:cs="宋体"/>
          <w:b/>
          <w:bCs/>
          <w:color w:val="000000"/>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根据项目实施方案的进度计划与项目管理措施、实施保障承诺、项目实施团队设置完善、合理等进行综合打分。</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实施方案详细完整、进度安排合理、项目管理措施得当、承诺明确充分的得10分；实施方案详细一般，实施方案完整、进度安排简单，项目管理措施较弱、承诺不够明确充分的得7分；实施方案不完整、进度安排存在缺陷或缺漏的得4分；未提供不得分。</w:t>
      </w:r>
      <w:r>
        <w:rPr>
          <w:rFonts w:hint="eastAsia" w:hAnsi="宋体" w:cs="宋体"/>
          <w:sz w:val="24"/>
          <w:szCs w:val="24"/>
        </w:rPr>
      </w:r>
      <w:r/>
    </w:p>
    <w:p>
      <w:pPr>
        <w:pStyle w:val="1026"/>
        <w:jc w:val="left"/>
        <w:spacing w:line="360" w:lineRule="auto"/>
        <w:rPr>
          <w:rFonts w:hint="eastAsia" w:hAnsi="宋体" w:cs="宋体"/>
          <w:b/>
          <w:bCs/>
          <w:color w:val="000000"/>
          <w:sz w:val="24"/>
          <w:szCs w:val="24"/>
        </w:rPr>
      </w:pPr>
      <w:r>
        <w:rPr>
          <w:rFonts w:hint="eastAsia" w:hAnsi="宋体" w:cs="宋体"/>
          <w:b/>
          <w:bCs/>
          <w:color w:val="000000"/>
          <w:sz w:val="24"/>
          <w:szCs w:val="24"/>
        </w:rPr>
        <w:t xml:space="preserve">（五）售后服务方案(满分10分)</w:t>
      </w:r>
      <w:r>
        <w:rPr>
          <w:rFonts w:hint="eastAsia" w:hAnsi="宋体" w:cs="宋体"/>
          <w:b/>
          <w:bCs/>
          <w:color w:val="000000"/>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根据投标单位提供的售后服务方案（包含但不限于售后服务计划、响应时间、服务人员安排、故障解决方案等）综合比较打分，方案内容完整、合理可行的得10分，方案内容比较完整、较为合理的得7分，方案内容一般、可行性有所欠缺的得4分，未提供不得分。</w:t>
      </w:r>
      <w:r>
        <w:rPr>
          <w:rFonts w:hint="eastAsia" w:hAnsi="宋体" w:cs="宋体"/>
          <w:sz w:val="24"/>
          <w:szCs w:val="24"/>
        </w:rPr>
      </w:r>
      <w:r/>
    </w:p>
    <w:p>
      <w:pPr>
        <w:pStyle w:val="1241"/>
        <w:ind w:firstLine="0"/>
        <w:jc w:val="left"/>
        <w:rPr>
          <w:rFonts w:hint="eastAsia" w:hAnsi="宋体" w:cs="宋体"/>
          <w:b/>
          <w:bCs/>
          <w:szCs w:val="24"/>
        </w:rPr>
      </w:pPr>
      <w:r>
        <w:rPr>
          <w:rFonts w:hint="eastAsia" w:hAnsi="宋体" w:cs="宋体"/>
          <w:b/>
          <w:bCs/>
          <w:szCs w:val="24"/>
        </w:rPr>
        <w:t xml:space="preserve">（六）企业实力(满分10分)</w:t>
      </w:r>
      <w:r>
        <w:rPr>
          <w:rFonts w:hint="eastAsia" w:hAnsi="宋体" w:cs="宋体"/>
          <w:b/>
          <w:bCs/>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1、投标单位获得过国家教学成果奖的，获得一等奖得3分，获得二等奖得2分，获得三等奖得1分，投标文件中需提供相关证明材料，未提供不得分。</w:t>
      </w:r>
      <w:r>
        <w:rPr>
          <w:rFonts w:hint="eastAsia" w:ascii="宋体" w:hAnsi="宋体" w:eastAsia="宋体" w:cs="宋体"/>
          <w:color w:val="000000"/>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2、投标单位具备产教融合型企业，获得国家级的得2分，获得省级的得1分，投标文件中需提供相关证明材料，未提供不得分。</w:t>
      </w:r>
      <w:r>
        <w:rPr>
          <w:rFonts w:hint="eastAsia" w:ascii="宋体" w:hAnsi="宋体" w:eastAsia="宋体" w:cs="宋体"/>
          <w:color w:val="000000"/>
          <w:szCs w:val="24"/>
        </w:rPr>
      </w:r>
      <w:r/>
    </w:p>
    <w:p>
      <w:pPr>
        <w:pStyle w:val="1106"/>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3、投标单位具备售后服务评价认证，获得售后服务评价认证证书达四星级及以下得1分，五星级及以上得2分，投标文件中需提供相关证书扫描件，未提供不得分。</w:t>
      </w:r>
      <w:r>
        <w:rPr>
          <w:rFonts w:hint="eastAsia" w:ascii="宋体" w:hAnsi="宋体" w:eastAsia="宋体" w:cs="宋体"/>
          <w:color w:val="000000"/>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4、类似项目业绩：投标单位自2022年8月1日</w:t>
      </w:r>
      <w:r>
        <w:rPr>
          <w:rFonts w:hint="eastAsia" w:hAnsi="宋体" w:cs="宋体"/>
          <w:b/>
          <w:bCs/>
          <w:sz w:val="24"/>
          <w:szCs w:val="24"/>
        </w:rPr>
        <w:t xml:space="preserve">（以合同签订时间为准）</w:t>
      </w:r>
      <w:r>
        <w:rPr>
          <w:rFonts w:hint="eastAsia" w:hAnsi="宋体" w:cs="宋体"/>
          <w:sz w:val="24"/>
          <w:szCs w:val="24"/>
        </w:rPr>
        <w:t xml:space="preserve">至今，具有类似项目业绩的，每提供一份合同扫描件并加盖投标公章的得1分，最高得3分。</w:t>
      </w:r>
      <w:r>
        <w:rPr>
          <w:rFonts w:hint="eastAsia" w:hAnsi="宋体" w:cs="宋体"/>
          <w:sz w:val="24"/>
          <w:szCs w:val="24"/>
        </w:rPr>
      </w:r>
      <w:r/>
    </w:p>
    <w:p>
      <w:pPr>
        <w:pStyle w:val="1065"/>
        <w:rPr>
          <w:rFonts w:hint="eastAsia"/>
        </w:rPr>
      </w:pPr>
      <w:r>
        <w:rPr>
          <w:rFonts w:hint="eastAsia"/>
        </w:rPr>
      </w:r>
      <w:r/>
    </w:p>
    <w:p>
      <w:pPr>
        <w:pStyle w:val="1026"/>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1026"/>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t xml:space="preserve">格式1：</w:t>
      </w:r>
      <w:r>
        <w:rPr>
          <w:rFonts w:hint="eastAsia" w:hAnsi="宋体" w:cs="宋体"/>
          <w:b/>
          <w:bCs/>
          <w:sz w:val="24"/>
          <w:szCs w:val="24"/>
        </w:rPr>
      </w:r>
      <w:r/>
    </w:p>
    <w:p>
      <w:pPr>
        <w:pStyle w:val="102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开标一览表</w:t>
      </w:r>
      <w:r>
        <w:rPr>
          <w:rFonts w:hint="eastAsia" w:hAnsi="宋体" w:cs="宋体"/>
          <w:b/>
          <w:bCs/>
          <w:sz w:val="24"/>
          <w:szCs w:val="24"/>
          <w:lang w:val="zh-CN"/>
        </w:rPr>
      </w:r>
      <w:r/>
    </w:p>
    <w:p>
      <w:pPr>
        <w:pStyle w:val="1026"/>
        <w:jc w:val="center"/>
        <w:spacing w:line="360" w:lineRule="auto"/>
        <w:rPr>
          <w:rFonts w:hint="eastAsia" w:hAnsi="宋体" w:cs="宋体"/>
          <w:sz w:val="24"/>
          <w:szCs w:val="24"/>
          <w:lang w:val="zh-CN"/>
        </w:rPr>
      </w:pPr>
      <w:r>
        <w:rPr>
          <w:rFonts w:hint="eastAsia" w:hAnsi="宋体" w:cs="宋体"/>
          <w:sz w:val="24"/>
          <w:szCs w:val="24"/>
          <w:lang w:val="zh-CN"/>
        </w:rPr>
        <w:t xml:space="preserve">（格式）</w:t>
      </w:r>
      <w:r>
        <w:rPr>
          <w:rFonts w:hint="eastAsia" w:hAnsi="宋体" w:cs="宋体"/>
          <w:sz w:val="24"/>
          <w:szCs w:val="24"/>
          <w:lang w:val="zh-CN"/>
        </w:rPr>
      </w:r>
      <w:r/>
    </w:p>
    <w:p>
      <w:pPr>
        <w:pStyle w:val="1026"/>
        <w:ind w:firstLine="360"/>
        <w:spacing w:line="360" w:lineRule="auto"/>
        <w:rPr>
          <w:rFonts w:hint="eastAsia" w:hAnsi="宋体" w:cs="宋体"/>
          <w:sz w:val="24"/>
          <w:szCs w:val="24"/>
          <w:lang w:val="zh-CN"/>
        </w:rPr>
      </w:pPr>
      <w:r>
        <w:rPr>
          <w:rFonts w:hint="eastAsia" w:hAnsi="宋体" w:cs="宋体"/>
          <w:sz w:val="24"/>
          <w:szCs w:val="24"/>
          <w:lang w:val="zh-CN"/>
        </w:rPr>
        <w:t xml:space="preserve">投标人（盖公章）：                      </w:t>
      </w:r>
      <w:r>
        <w:rPr>
          <w:rFonts w:hint="eastAsia" w:hAnsi="宋体" w:cs="宋体"/>
          <w:sz w:val="24"/>
          <w:szCs w:val="24"/>
        </w:rPr>
        <w:t xml:space="preserve">      </w:t>
      </w:r>
      <w:r>
        <w:rPr>
          <w:rFonts w:hint="eastAsia" w:hAnsi="宋体" w:cs="宋体"/>
          <w:sz w:val="24"/>
          <w:szCs w:val="24"/>
          <w:lang w:val="zh-CN"/>
        </w:rPr>
        <w:t xml:space="preserve">招标编号：             号</w:t>
      </w:r>
      <w:r>
        <w:rPr>
          <w:rFonts w:hint="eastAsia" w:hAnsi="宋体" w:cs="宋体"/>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3681"/>
        <w:gridCol w:w="3096"/>
        <w:gridCol w:w="1098"/>
      </w:tblGrid>
      <w:tr>
        <w:trPr>
          <w:trHeight w:val="823"/>
        </w:trPr>
        <w:tc>
          <w:tcPr>
            <w:tcW w:w="826" w:type="dxa"/>
            <w:vAlign w:val="center"/>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3681" w:type="dxa"/>
            <w:vAlign w:val="center"/>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项目名称</w:t>
            </w:r>
            <w:r>
              <w:rPr>
                <w:rFonts w:hint="eastAsia" w:hAnsi="宋体" w:cs="宋体"/>
                <w:sz w:val="24"/>
                <w:szCs w:val="24"/>
              </w:rPr>
            </w:r>
            <w:r/>
          </w:p>
        </w:tc>
        <w:tc>
          <w:tcPr>
            <w:tcW w:w="3096" w:type="dxa"/>
            <w:vAlign w:val="center"/>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总价（元）</w:t>
            </w:r>
            <w:r>
              <w:rPr>
                <w:rFonts w:hint="eastAsia" w:hAnsi="宋体" w:cs="宋体"/>
                <w:sz w:val="24"/>
                <w:szCs w:val="24"/>
              </w:rPr>
            </w:r>
            <w:r/>
          </w:p>
        </w:tc>
        <w:tc>
          <w:tcPr>
            <w:tcW w:w="1098" w:type="dxa"/>
            <w:vAlign w:val="center"/>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trHeight w:val="692"/>
        </w:trPr>
        <w:tc>
          <w:tcPr>
            <w:tcW w:w="826" w:type="dxa"/>
            <w:vAlign w:val="center"/>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3681" w:type="dxa"/>
            <w:vAlign w:val="center"/>
            <w:textDirection w:val="lrTb"/>
            <w:noWrap w:val="false"/>
          </w:tcPr>
          <w:p>
            <w:pPr>
              <w:pStyle w:val="1026"/>
              <w:jc w:val="center"/>
              <w:spacing w:line="360" w:lineRule="auto"/>
              <w:rPr>
                <w:rFonts w:hint="eastAsia" w:hAnsi="宋体" w:eastAsia="宋体" w:cs="宋体"/>
                <w:sz w:val="24"/>
                <w:szCs w:val="24"/>
                <w:lang w:eastAsia="zh-CN"/>
              </w:rPr>
            </w:pPr>
            <w:r>
              <w:rPr>
                <w:rFonts w:hint="eastAsia" w:hAnsi="宋体" w:cs="宋体"/>
                <w:sz w:val="24"/>
                <w:szCs w:val="24"/>
                <w:lang w:eastAsia="zh-CN"/>
              </w:rPr>
              <w:t xml:space="preserve">江苏省苏州技师学院数字文化艺术与融媒体实训室</w:t>
            </w:r>
            <w:r>
              <w:rPr>
                <w:rFonts w:hint="eastAsia" w:hAnsi="宋体" w:eastAsia="宋体" w:cs="宋体"/>
                <w:sz w:val="24"/>
                <w:szCs w:val="24"/>
                <w:lang w:eastAsia="zh-CN"/>
              </w:rPr>
            </w:r>
            <w:r/>
          </w:p>
        </w:tc>
        <w:tc>
          <w:tcPr>
            <w:tcW w:w="3096" w:type="dxa"/>
            <w:vAlign w:val="center"/>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r>
            <w:r/>
          </w:p>
        </w:tc>
        <w:tc>
          <w:tcPr>
            <w:tcW w:w="1098" w:type="dxa"/>
            <w:vAlign w:val="center"/>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r>
            <w:r/>
          </w:p>
        </w:tc>
      </w:tr>
      <w:tr>
        <w:trPr>
          <w:trHeight w:val="692"/>
        </w:trPr>
        <w:tc>
          <w:tcPr>
            <w:gridSpan w:val="4"/>
            <w:tcW w:w="8701" w:type="dxa"/>
            <w:vAlign w:val="center"/>
            <w:textDirection w:val="lrTb"/>
            <w:noWrap w:val="false"/>
          </w:tcPr>
          <w:p>
            <w:pPr>
              <w:pStyle w:val="1026"/>
              <w:spacing w:line="360" w:lineRule="auto"/>
              <w:rPr>
                <w:rFonts w:hint="eastAsia" w:hAnsi="宋体" w:cs="宋体"/>
                <w:sz w:val="24"/>
                <w:szCs w:val="24"/>
              </w:rPr>
            </w:pPr>
            <w:r>
              <w:rPr>
                <w:rFonts w:hint="eastAsia" w:hAnsi="宋体" w:cs="宋体"/>
                <w:sz w:val="24"/>
                <w:szCs w:val="24"/>
                <w:lang w:val="zh-CN"/>
              </w:rPr>
              <w:t xml:space="preserve">投标总报价（人民币大写）：                    ￥：</w:t>
            </w:r>
            <w:r>
              <w:rPr>
                <w:rFonts w:hint="eastAsia" w:hAnsi="宋体" w:cs="宋体"/>
                <w:sz w:val="24"/>
                <w:szCs w:val="24"/>
              </w:rPr>
            </w:r>
            <w:r/>
          </w:p>
        </w:tc>
      </w:tr>
    </w:tbl>
    <w:p>
      <w:pPr>
        <w:pStyle w:val="1026"/>
        <w:ind w:firstLine="480"/>
        <w:spacing w:line="360" w:lineRule="auto"/>
        <w:rPr>
          <w:rFonts w:hint="eastAsia" w:hAnsi="宋体" w:cs="宋体"/>
          <w:sz w:val="24"/>
          <w:szCs w:val="24"/>
          <w:lang w:val="zh-CN"/>
        </w:rPr>
      </w:pPr>
      <w:r>
        <w:rPr>
          <w:rFonts w:hint="eastAsia" w:hAnsi="宋体" w:cs="宋体"/>
          <w:sz w:val="24"/>
          <w:szCs w:val="24"/>
          <w:lang w:val="zh-CN"/>
        </w:rPr>
      </w:r>
      <w:r/>
    </w:p>
    <w:p>
      <w:pPr>
        <w:pStyle w:val="1026"/>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注：投标总报价应包括全部设备及其安装所需的辅材、备品、备件、专用工具、包装、运输、吊装、拆除、安装、培训、损耗、调试、系统的设计、与相关硬件配套的软件系统和集成、检测、验收、试运行、人工、机械、仓储、保险、劳保、各种税费、专利技术、技术支持与培训、质保、售后服务与维护及相关劳务支出等所发生的全部费用，以及投标单位企业利润和政策性文件规定及合同包含的所有风险、责任等各项应有费用以及其它投标单位认为应纳入的一切费用。同时，除非合同条款中另有规定，否则，投标单位所报价格在合同实施期间不因市场变化因素而变动。</w:t>
      </w:r>
      <w:r>
        <w:rPr>
          <w:rFonts w:hint="eastAsia" w:hAnsi="宋体" w:cs="宋体"/>
          <w:sz w:val="24"/>
          <w:szCs w:val="24"/>
          <w:lang w:val="zh-CN"/>
        </w:rPr>
      </w:r>
      <w:r/>
    </w:p>
    <w:p>
      <w:pPr>
        <w:pStyle w:val="1026"/>
        <w:ind w:firstLine="480"/>
        <w:jc w:val="left"/>
        <w:spacing w:line="360" w:lineRule="auto"/>
        <w:rPr>
          <w:rFonts w:hint="eastAsia" w:hAnsi="宋体" w:cs="宋体"/>
          <w:sz w:val="24"/>
          <w:szCs w:val="24"/>
        </w:rPr>
      </w:pPr>
      <w:r>
        <w:rPr>
          <w:rFonts w:hint="eastAsia" w:hAnsi="宋体" w:cs="宋体"/>
          <w:sz w:val="24"/>
          <w:szCs w:val="24"/>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投标单位：（单位公章）</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法定代表人或代理人：（签字或盖章）</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r>
      <w:r/>
    </w:p>
    <w:p>
      <w:pPr>
        <w:pStyle w:val="1026"/>
        <w:spacing w:line="360" w:lineRule="auto"/>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格式2：</w:t>
      </w:r>
      <w:r>
        <w:rPr>
          <w:rFonts w:hint="eastAsia" w:hAnsi="宋体" w:cs="宋体"/>
          <w:b/>
          <w:bCs/>
          <w:sz w:val="24"/>
          <w:szCs w:val="24"/>
        </w:rPr>
      </w:r>
      <w:r/>
    </w:p>
    <w:p>
      <w:pPr>
        <w:pStyle w:val="102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投标报价分析表</w:t>
      </w:r>
      <w:r>
        <w:rPr>
          <w:rFonts w:hint="eastAsia" w:hAnsi="宋体" w:cs="宋体"/>
          <w:b/>
          <w:bCs/>
          <w:sz w:val="24"/>
          <w:szCs w:val="24"/>
          <w:lang w:val="zh-CN"/>
        </w:rPr>
      </w:r>
      <w:r/>
    </w:p>
    <w:p>
      <w:pPr>
        <w:pStyle w:val="1026"/>
        <w:spacing w:line="360" w:lineRule="auto"/>
        <w:rPr>
          <w:rFonts w:hint="eastAsia" w:hAnsi="宋体" w:cs="宋体"/>
          <w:sz w:val="24"/>
          <w:szCs w:val="24"/>
          <w:lang w:val="zh-CN"/>
        </w:rPr>
      </w:pPr>
      <w:r>
        <w:rPr>
          <w:rFonts w:hint="eastAsia" w:hAnsi="宋体" w:cs="宋体"/>
          <w:sz w:val="24"/>
          <w:szCs w:val="24"/>
          <w:lang w:val="zh-CN"/>
        </w:rPr>
        <w:t xml:space="preserve">招标编号：         号                         </w:t>
      </w:r>
      <w:r>
        <w:rPr>
          <w:rFonts w:hint="eastAsia" w:hAnsi="宋体" w:cs="宋体"/>
          <w:sz w:val="24"/>
          <w:szCs w:val="24"/>
          <w:lang w:val="zh-CN"/>
        </w:rPr>
      </w:r>
      <w:r/>
    </w:p>
    <w:p>
      <w:pPr>
        <w:pStyle w:val="1026"/>
        <w:spacing w:line="360" w:lineRule="auto"/>
        <w:rPr>
          <w:rFonts w:hint="eastAsia" w:hAnsi="宋体" w:cs="宋体"/>
          <w:sz w:val="24"/>
          <w:szCs w:val="24"/>
          <w:lang w:val="zh-CN"/>
        </w:rPr>
      </w:pPr>
      <w:r>
        <w:rPr>
          <w:rFonts w:hint="eastAsia" w:hAnsi="宋体" w:cs="宋体"/>
          <w:sz w:val="24"/>
          <w:szCs w:val="24"/>
          <w:lang w:val="zh-CN"/>
        </w:rPr>
        <w:t xml:space="preserve">投标人名称（公章）：</w:t>
      </w:r>
      <w:r>
        <w:rPr>
          <w:rFonts w:hint="eastAsia" w:hAnsi="宋体" w:cs="宋体"/>
          <w:sz w:val="24"/>
          <w:szCs w:val="24"/>
          <w:u w:val="single"/>
          <w:lang w:val="zh-CN"/>
        </w:rPr>
        <w:t xml:space="preserve">                          </w:t>
      </w:r>
      <w:r>
        <w:rPr>
          <w:rFonts w:hint="eastAsia" w:hAnsi="宋体" w:cs="宋体"/>
          <w:sz w:val="24"/>
          <w:szCs w:val="24"/>
          <w:lang w:val="zh-CN"/>
        </w:rPr>
        <w:t xml:space="preserve"> </w:t>
      </w:r>
      <w:r>
        <w:rPr>
          <w:rFonts w:hint="eastAsia" w:hAnsi="宋体" w:cs="宋体"/>
          <w:sz w:val="24"/>
          <w:szCs w:val="24"/>
          <w:lang w:val="zh-CN"/>
        </w:rPr>
      </w:r>
      <w:r/>
    </w:p>
    <w:tbl>
      <w:tblPr>
        <w:tblpPr w:horzAnchor="page" w:tblpX="1063" w:vertAnchor="text" w:tblpY="234" w:leftFromText="180" w:topFromText="0" w:rightFromText="180" w:bottomFromText="0"/>
        <w:tblW w:w="5052" w:type="pct"/>
        <w:tblInd w:w="-108" w:type="dxa"/>
        <w:tblLayout w:type="fixed"/>
        <w:tblCellMar>
          <w:left w:w="108" w:type="dxa"/>
          <w:top w:w="0" w:type="dxa"/>
          <w:right w:w="108" w:type="dxa"/>
          <w:bottom w:w="0" w:type="dxa"/>
        </w:tblCellMar>
        <w:tblLook w:val="04A0" w:firstRow="1" w:lastRow="0" w:firstColumn="1" w:lastColumn="0" w:noHBand="0" w:noVBand="1"/>
      </w:tblPr>
      <w:tblGrid>
        <w:gridCol w:w="712"/>
        <w:gridCol w:w="778"/>
        <w:gridCol w:w="1182"/>
        <w:gridCol w:w="1303"/>
        <w:gridCol w:w="1214"/>
        <w:gridCol w:w="824"/>
        <w:gridCol w:w="1093"/>
        <w:gridCol w:w="840"/>
        <w:gridCol w:w="1954"/>
      </w:tblGrid>
      <w:tr>
        <w:trPr>
          <w:trHeight w:val="283"/>
        </w:trPr>
        <w:tc>
          <w:tcPr>
            <w:tcBorders>
              <w:top w:val="single" w:color="000000" w:sz="8" w:space="0"/>
              <w:left w:val="single" w:color="000000" w:sz="8" w:space="0"/>
              <w:bottom w:val="single" w:color="000000" w:sz="8" w:space="0"/>
              <w:right w:val="single" w:color="000000" w:sz="8" w:space="0"/>
            </w:tcBorders>
            <w:tcW w:w="360"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序号</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品类</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597"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货物名称</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658"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产品参数</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613"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生产单位</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416"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数量</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2"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单价（元）</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1043"/>
              <w:ind w:firstLine="0"/>
              <w:spacing w:line="360" w:lineRule="auto"/>
              <w:rPr>
                <w:rFonts w:hint="eastAsia" w:hAnsi="宋体"/>
                <w:bCs/>
                <w:szCs w:val="24"/>
              </w:rPr>
              <w:framePr w:vAnchor="text" w:hAnchor="page" w:x="1063" w:y="234"/>
            </w:pPr>
            <w:r>
              <w:rPr>
                <w:rFonts w:hint="eastAsia" w:hAnsi="宋体"/>
                <w:bCs/>
                <w:szCs w:val="24"/>
              </w:rPr>
              <w:t xml:space="preserve">总价（元）</w:t>
            </w:r>
            <w:r>
              <w:rPr>
                <w:rFonts w:hint="eastAsia" w:hAnsi="宋体"/>
                <w:bCs/>
                <w:szCs w:val="24"/>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1043"/>
              <w:ind w:firstLine="0"/>
              <w:spacing w:line="360" w:lineRule="auto"/>
              <w:rPr>
                <w:rFonts w:hint="eastAsia" w:hAnsi="宋体"/>
                <w:bCs/>
                <w:szCs w:val="24"/>
              </w:rPr>
              <w:framePr w:vAnchor="text" w:hAnchor="page" w:x="1063" w:y="234"/>
            </w:pPr>
            <w:r>
              <w:rPr>
                <w:rFonts w:hint="eastAsia" w:hAnsi="宋体"/>
                <w:bCs/>
                <w:szCs w:val="24"/>
              </w:rPr>
              <w:t xml:space="preserve">制造商企业类型（中/小/微型）</w:t>
            </w:r>
            <w:r>
              <w:rPr>
                <w:rFonts w:hint="eastAsia"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360" w:type="dxa"/>
            <w:vAlign w:val="center"/>
            <w:textDirection w:val="lrTb"/>
            <w:noWrap w:val="false"/>
          </w:tcPr>
          <w:p>
            <w:pPr>
              <w:pStyle w:val="1043"/>
              <w:ind w:firstLine="0"/>
              <w:jc w:val="center"/>
              <w:spacing w:line="360" w:lineRule="auto"/>
              <w:rPr>
                <w:rFonts w:hAnsi="宋体"/>
                <w:bCs/>
                <w:szCs w:val="24"/>
              </w:rPr>
              <w:framePr w:vAnchor="text" w:hAnchor="page" w:x="1063" w:y="234"/>
            </w:pPr>
            <w:r>
              <w:rPr>
                <w:rFonts w:hint="eastAsia" w:hAnsi="宋体"/>
                <w:bCs/>
                <w:szCs w:val="24"/>
              </w:rPr>
              <w:t xml:space="preserve">1</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7"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6"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2"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360" w:type="dxa"/>
            <w:vAlign w:val="center"/>
            <w:textDirection w:val="lrTb"/>
            <w:noWrap w:val="false"/>
          </w:tcPr>
          <w:p>
            <w:pPr>
              <w:pStyle w:val="1043"/>
              <w:ind w:firstLine="0"/>
              <w:jc w:val="center"/>
              <w:spacing w:line="360" w:lineRule="auto"/>
              <w:rPr>
                <w:rFonts w:hAnsi="宋体"/>
                <w:bCs/>
                <w:szCs w:val="24"/>
              </w:rPr>
              <w:framePr w:vAnchor="text" w:hAnchor="page" w:x="1063" w:y="234"/>
            </w:pPr>
            <w:r>
              <w:rPr>
                <w:rFonts w:hint="eastAsia" w:hAnsi="宋体"/>
                <w:bCs/>
                <w:szCs w:val="24"/>
              </w:rPr>
              <w:t xml:space="preserve">2</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7"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6"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2"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360" w:type="dxa"/>
            <w:vAlign w:val="center"/>
            <w:textDirection w:val="lrTb"/>
            <w:noWrap w:val="false"/>
          </w:tcPr>
          <w:p>
            <w:pPr>
              <w:pStyle w:val="1043"/>
              <w:ind w:firstLine="0"/>
              <w:jc w:val="center"/>
              <w:spacing w:line="360" w:lineRule="auto"/>
              <w:rPr>
                <w:rFonts w:hAnsi="宋体"/>
                <w:bCs/>
                <w:szCs w:val="24"/>
              </w:rPr>
              <w:framePr w:vAnchor="text" w:hAnchor="page" w:x="1063" w:y="234"/>
            </w:pPr>
            <w:r>
              <w:rPr>
                <w:rFonts w:hint="eastAsia" w:hAnsi="宋体"/>
                <w:bCs/>
                <w:szCs w:val="24"/>
              </w:rPr>
              <w:t xml:space="preserve">3</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7"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6"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2"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360" w:type="dxa"/>
            <w:vAlign w:val="center"/>
            <w:textDirection w:val="lrTb"/>
            <w:noWrap w:val="false"/>
          </w:tcPr>
          <w:p>
            <w:pPr>
              <w:pStyle w:val="1043"/>
              <w:ind w:firstLine="0"/>
              <w:spacing w:line="360" w:lineRule="auto"/>
              <w:rPr>
                <w:rFonts w:hAnsi="宋体"/>
                <w:bCs/>
                <w:szCs w:val="24"/>
              </w:rPr>
              <w:framePr w:vAnchor="text" w:hAnchor="page" w:x="1063" w:y="234"/>
            </w:pPr>
            <w:r>
              <w:rPr>
                <w:rFonts w:hint="eastAsia" w:hAnsi="宋体"/>
                <w:bCs/>
                <w:szCs w:val="24"/>
              </w:rPr>
              <w:t xml:space="preserve">...</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7"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8"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6"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2"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4"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1043"/>
              <w:ind w:firstLine="200"/>
              <w:spacing w:line="360" w:lineRule="auto"/>
              <w:rPr>
                <w:rFonts w:hAnsi="宋体"/>
                <w:bCs/>
                <w:szCs w:val="24"/>
              </w:rPr>
              <w:framePr w:vAnchor="text" w:hAnchor="page" w:x="1063" w:y="234"/>
            </w:pPr>
            <w:r>
              <w:rPr>
                <w:rFonts w:hAnsi="宋体"/>
                <w:bCs/>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9900" w:type="dxa"/>
            <w:vAlign w:val="center"/>
            <w:textDirection w:val="lrTb"/>
            <w:noWrap w:val="false"/>
          </w:tcPr>
          <w:p>
            <w:pPr>
              <w:pStyle w:val="1043"/>
              <w:ind w:firstLine="200"/>
              <w:spacing w:line="360" w:lineRule="auto"/>
              <w:rPr>
                <w:rFonts w:hAnsi="宋体"/>
                <w:bCs/>
                <w:szCs w:val="24"/>
              </w:rPr>
              <w:framePr w:vAnchor="text" w:hAnchor="page" w:x="1063" w:y="234"/>
            </w:pPr>
            <w:r>
              <w:rPr>
                <w:rFonts w:hint="eastAsia" w:hAnsi="宋体"/>
                <w:bCs/>
                <w:szCs w:val="24"/>
              </w:rPr>
              <w:t xml:space="preserve">投标总报价：人民币（大写）</w:t>
            </w:r>
            <w:r>
              <w:rPr>
                <w:rFonts w:hAnsi="宋体"/>
                <w:bCs/>
                <w:szCs w:val="24"/>
              </w:rPr>
            </w:r>
            <w:r/>
          </w:p>
        </w:tc>
      </w:tr>
    </w:tbl>
    <w:p>
      <w:pPr>
        <w:pStyle w:val="1026"/>
        <w:spacing w:line="360" w:lineRule="auto"/>
        <w:rPr>
          <w:rFonts w:hint="eastAsia" w:hAnsi="宋体" w:cs="宋体"/>
          <w:sz w:val="24"/>
          <w:szCs w:val="24"/>
          <w:lang w:val="zh-CN"/>
        </w:rPr>
      </w:pP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响应单位：（单位公章）</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法定代表人/负责人或代理人：（签字或盖章）</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1026"/>
        <w:spacing w:line="360" w:lineRule="auto"/>
        <w:rPr>
          <w:rFonts w:hint="eastAsia" w:hAnsi="宋体" w:cs="宋体"/>
          <w:sz w:val="24"/>
          <w:szCs w:val="24"/>
          <w:lang w:val="zh-CN"/>
        </w:rPr>
      </w:pP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备注：</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1、请投标单位按照上述格式分析投标总报价，本项投标总报价需与开标一览表投标总报价一致。</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2、注：投标总报价应包括全部设备及其安装所需的辅材、备品、备件、专用工具、包装、运输、吊装、拆除、安装、培训、损耗、调试、系统的设计、与相关硬件配套的软件系统和集成、检测、验收、试运行、人工、机械、仓储、保险、劳保、各种税费、专利技术、技术支持与培训、质保、售后服务与维护及相关劳务支出等所发生的全部费用，以及投标单位企业利润和政策性文件规定及合同包含的所有风险、责任等各项应有费用以及其它投标单位认为应纳入的一切费用。同时，除非合同条款中另有规定，否则，投标单位所报价格在合同实施期间不因市场变化因素而变动。</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r>
      <w:r/>
    </w:p>
    <w:p>
      <w:pPr>
        <w:pStyle w:val="1026"/>
        <w:ind w:firstLine="482"/>
        <w:spacing w:line="360" w:lineRule="auto"/>
        <w:rPr>
          <w:rFonts w:hint="eastAsia" w:hAnsi="宋体" w:cs="宋体"/>
          <w:b/>
          <w:bCs/>
          <w:sz w:val="24"/>
          <w:szCs w:val="24"/>
        </w:rPr>
      </w:pPr>
      <w:r>
        <w:rPr>
          <w:rFonts w:hint="eastAsia" w:hAnsi="宋体" w:cs="宋体"/>
          <w:b/>
          <w:bCs/>
          <w:sz w:val="24"/>
          <w:szCs w:val="24"/>
        </w:rPr>
      </w:r>
      <w:r/>
    </w:p>
    <w:p>
      <w:pPr>
        <w:pStyle w:val="1026"/>
        <w:ind w:firstLine="482"/>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t xml:space="preserve">格式3：</w:t>
      </w:r>
      <w:r>
        <w:rPr>
          <w:rFonts w:hint="eastAsia" w:hAnsi="宋体" w:cs="宋体"/>
          <w:b/>
          <w:bCs/>
          <w:sz w:val="24"/>
          <w:szCs w:val="24"/>
        </w:rPr>
      </w:r>
      <w:r/>
    </w:p>
    <w:p>
      <w:pPr>
        <w:pStyle w:val="1026"/>
        <w:rPr>
          <w:rFonts w:hint="eastAsia" w:hAnsi="宋体" w:cs="宋体"/>
          <w:b/>
          <w:sz w:val="24"/>
          <w:szCs w:val="24"/>
        </w:rPr>
      </w:pPr>
      <w:r>
        <w:rPr>
          <w:rFonts w:hint="eastAsia" w:hAnsi="宋体" w:cs="宋体"/>
          <w:b/>
          <w:sz w:val="24"/>
          <w:szCs w:val="24"/>
        </w:rPr>
      </w:r>
      <w:r/>
    </w:p>
    <w:p>
      <w:pPr>
        <w:pStyle w:val="1026"/>
        <w:jc w:val="center"/>
        <w:rPr>
          <w:rFonts w:hint="eastAsia" w:ascii="Calibri" w:hAnsi="Calibri"/>
          <w:b/>
          <w:bCs/>
          <w:sz w:val="24"/>
          <w:szCs w:val="24"/>
        </w:rPr>
      </w:pPr>
      <w:r>
        <w:rPr>
          <w:rFonts w:hint="eastAsia" w:ascii="Calibri" w:hAnsi="Calibri"/>
          <w:b/>
          <w:bCs/>
          <w:sz w:val="24"/>
          <w:szCs w:val="24"/>
        </w:rPr>
        <w:t xml:space="preserve">财务状况报告</w:t>
      </w:r>
      <w:r>
        <w:rPr>
          <w:rFonts w:hint="eastAsia" w:ascii="Calibri" w:hAnsi="Calibri"/>
          <w:b/>
          <w:bCs/>
          <w:sz w:val="24"/>
          <w:szCs w:val="24"/>
        </w:rPr>
      </w:r>
      <w:r/>
    </w:p>
    <w:p>
      <w:pPr>
        <w:pStyle w:val="1026"/>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Ansi="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1026"/>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 口最近一期财务报表或经审计的财务报告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1026"/>
        <w:ind w:firstLine="480"/>
        <w:spacing w:line="360" w:lineRule="auto"/>
        <w:rPr>
          <w:rFonts w:hint="eastAsia" w:ascii="Calibri" w:hAnsi="Calibri" w:cs="Calibri"/>
          <w:sz w:val="21"/>
          <w:szCs w:val="21"/>
        </w:rPr>
      </w:pPr>
      <w:r>
        <w:rPr>
          <w:rFonts w:hint="eastAsia" w:hAnsi="宋体" w:cs="宋体"/>
          <w:sz w:val="24"/>
          <w:szCs w:val="24"/>
        </w:rPr>
        <w:t xml:space="preserve">(1)审计报告：</w:t>
      </w:r>
      <w:r>
        <w:rPr>
          <w:rFonts w:hint="eastAsia" w:hAnsi="宋体" w:cs="宋体"/>
          <w:b/>
          <w:bCs/>
          <w:sz w:val="24"/>
          <w:szCs w:val="24"/>
        </w:rPr>
        <w:t xml:space="preserve">最近一期经审计的</w:t>
      </w:r>
      <w:r>
        <w:rPr>
          <w:rFonts w:hint="eastAsia" w:hAnsi="宋体" w:cs="宋体"/>
          <w:b/>
          <w:bCs/>
          <w:sz w:val="24"/>
          <w:szCs w:val="24"/>
          <w:lang w:eastAsia="zh-CN"/>
        </w:rPr>
        <w:t xml:space="preserve">财务</w:t>
      </w:r>
      <w:r>
        <w:rPr>
          <w:rFonts w:hint="eastAsia" w:hAnsi="宋体" w:cs="宋体"/>
          <w:b/>
          <w:bCs/>
          <w:sz w:val="24"/>
          <w:szCs w:val="24"/>
        </w:rPr>
        <w:t xml:space="preserve">报告可提供2024年经审计的财务报告，若2024年财务报告尚未经审计出具，可提供2023年经审计的财务报告。</w:t>
      </w:r>
      <w:r>
        <w:rPr>
          <w:rFonts w:hint="eastAsia" w:ascii="Calibri" w:hAnsi="Calibri" w:cs="Calibri"/>
          <w:sz w:val="21"/>
          <w:szCs w:val="21"/>
        </w:rPr>
      </w:r>
      <w:r/>
    </w:p>
    <w:p>
      <w:pPr>
        <w:pStyle w:val="1026"/>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r>
      <w:r/>
    </w:p>
    <w:p>
      <w:pPr>
        <w:pStyle w:val="1026"/>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1026"/>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1026"/>
        <w:spacing w:line="360" w:lineRule="auto"/>
        <w:rPr>
          <w:rFonts w:hint="eastAsia" w:hAnsi="宋体" w:cs="宋体"/>
          <w:b/>
          <w:bCs/>
          <w:sz w:val="24"/>
          <w:szCs w:val="24"/>
        </w:rPr>
      </w:pPr>
      <w:r>
        <w:rPr>
          <w:rFonts w:hint="eastAsia" w:hAnsi="宋体" w:cs="宋体"/>
          <w:sz w:val="24"/>
          <w:szCs w:val="24"/>
        </w:rPr>
        <w:t xml:space="preserve">日       期：    年   月   日</w:t>
      </w: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t xml:space="preserve">格式4：</w:t>
      </w:r>
      <w:r>
        <w:rPr>
          <w:rFonts w:hint="eastAsia" w:hAnsi="宋体" w:cs="宋体"/>
          <w:b/>
          <w:bCs/>
          <w:sz w:val="24"/>
          <w:szCs w:val="24"/>
        </w:rPr>
      </w:r>
      <w:r/>
    </w:p>
    <w:p>
      <w:pPr>
        <w:pStyle w:val="1026"/>
        <w:jc w:val="left"/>
        <w:spacing w:line="360" w:lineRule="auto"/>
        <w:rPr>
          <w:rFonts w:hAnsi="宋体" w:cs="宋体"/>
          <w:sz w:val="24"/>
          <w:szCs w:val="24"/>
        </w:rPr>
      </w:pPr>
      <w:r>
        <w:rPr>
          <w:rFonts w:hAnsi="宋体" w:cs="宋体"/>
          <w:sz w:val="24"/>
          <w:szCs w:val="24"/>
        </w:rPr>
      </w:r>
      <w:r/>
    </w:p>
    <w:p>
      <w:pPr>
        <w:pStyle w:val="1026"/>
        <w:jc w:val="center"/>
        <w:spacing w:line="360" w:lineRule="auto"/>
        <w:rPr>
          <w:rFonts w:hAnsi="宋体" w:cs="宋体"/>
          <w:b/>
          <w:bCs/>
          <w:sz w:val="24"/>
          <w:szCs w:val="24"/>
        </w:rPr>
      </w:pPr>
      <w:r>
        <w:rPr>
          <w:rFonts w:hAnsi="宋体" w:cs="宋体"/>
          <w:b/>
          <w:bCs/>
          <w:sz w:val="24"/>
          <w:szCs w:val="24"/>
        </w:rPr>
        <w:t xml:space="preserve">具备履行合同所必需设备和专业技术能力证明材料声明函</w:t>
      </w:r>
      <w:r>
        <w:rPr>
          <w:rFonts w:hAnsi="宋体" w:cs="宋体"/>
          <w:b/>
          <w:bCs/>
          <w:sz w:val="24"/>
          <w:szCs w:val="24"/>
        </w:rPr>
      </w:r>
      <w:r/>
    </w:p>
    <w:p>
      <w:pPr>
        <w:pStyle w:val="1026"/>
        <w:jc w:val="left"/>
        <w:spacing w:line="360" w:lineRule="auto"/>
        <w:rPr>
          <w:rFonts w:hAnsi="宋体" w:cs="宋体"/>
          <w:sz w:val="24"/>
          <w:szCs w:val="24"/>
          <w:u w:val="single"/>
        </w:rPr>
      </w:pPr>
      <w:r>
        <w:rPr>
          <w:rFonts w:hAnsi="宋体" w:cs="宋体"/>
          <w:sz w:val="24"/>
          <w:szCs w:val="24"/>
        </w:rPr>
        <w:t xml:space="preserve">致</w:t>
      </w:r>
      <w:r>
        <w:rPr>
          <w:rFonts w:hint="eastAsia" w:hAnsi="宋体" w:cs="宋体"/>
          <w:sz w:val="24"/>
          <w:szCs w:val="24"/>
        </w:rPr>
        <w:t xml:space="preserve">：</w:t>
      </w:r>
      <w:r>
        <w:rPr>
          <w:rFonts w:hAnsi="宋体" w:cs="宋体"/>
          <w:sz w:val="24"/>
          <w:szCs w:val="24"/>
          <w:u w:val="single"/>
        </w:rPr>
        <w:t xml:space="preserve">(招标单位或采购代理机构)</w:t>
      </w:r>
      <w:r>
        <w:rPr>
          <w:rFonts w:hAnsi="宋体" w:cs="宋体"/>
          <w:sz w:val="24"/>
          <w:szCs w:val="24"/>
          <w:u w:val="single"/>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在贵方组织的</w:t>
      </w:r>
      <w:r>
        <w:rPr>
          <w:rFonts w:hint="eastAsia" w:hAnsi="宋体" w:cs="宋体"/>
          <w:sz w:val="24"/>
          <w:szCs w:val="24"/>
          <w:u w:val="single"/>
        </w:rPr>
        <w:t xml:space="preserve">            （项目名称）  </w:t>
      </w:r>
      <w:r>
        <w:rPr>
          <w:rFonts w:hint="eastAsia" w:hAnsi="宋体" w:cs="宋体"/>
          <w:sz w:val="24"/>
          <w:szCs w:val="24"/>
        </w:rPr>
        <w:t xml:space="preserve">（招标编号：</w:t>
      </w:r>
      <w:r>
        <w:rPr>
          <w:rFonts w:hint="eastAsia" w:hAnsi="宋体" w:cs="宋体"/>
          <w:sz w:val="24"/>
          <w:szCs w:val="24"/>
          <w:u w:val="single"/>
        </w:rPr>
        <w:t xml:space="preserve">           </w:t>
      </w:r>
      <w:r>
        <w:rPr>
          <w:rFonts w:hint="eastAsia" w:hAnsi="宋体" w:cs="宋体"/>
          <w:sz w:val="24"/>
          <w:szCs w:val="24"/>
        </w:rPr>
        <w:t xml:space="preserve">）招标，我公司在完全理解本项目招标的技术要求、商务条款及其他内容后，决定参与该项目的投标活动。并承诺，如中标，我公司将提供足够的设备和专业技术能力保证本合同履行。</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本公司对上述承诺的真实性负责。如有虚假，我公司同意按我方合同违约处理，并依法承担相应法律责任。</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1026"/>
        <w:ind w:firstLine="480"/>
        <w:jc w:val="left"/>
        <w:spacing w:line="360" w:lineRule="auto"/>
        <w:rPr>
          <w:rFonts w:hAnsi="宋体" w:cs="宋体"/>
          <w:sz w:val="24"/>
          <w:szCs w:val="24"/>
        </w:rPr>
      </w:pPr>
      <w:r>
        <w:rPr>
          <w:rFonts w:hAnsi="宋体" w:cs="宋体"/>
          <w:sz w:val="24"/>
          <w:szCs w:val="24"/>
        </w:rPr>
      </w:r>
      <w:r/>
    </w:p>
    <w:p>
      <w:pPr>
        <w:pStyle w:val="1026"/>
        <w:ind w:firstLine="480"/>
        <w:jc w:val="left"/>
        <w:spacing w:line="360" w:lineRule="auto"/>
        <w:rPr>
          <w:rFonts w:hAnsi="宋体" w:cs="宋体"/>
          <w:sz w:val="24"/>
          <w:szCs w:val="24"/>
        </w:rPr>
      </w:pPr>
      <w:r>
        <w:rPr>
          <w:rFonts w:hAnsi="宋体" w:cs="宋体"/>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26"/>
        <w:ind w:firstLine="4800"/>
        <w:spacing w:line="360" w:lineRule="auto"/>
        <w:widowControl/>
        <w:rPr>
          <w:rFonts w:hint="eastAsia" w:hAnsi="宋体" w:cs="宋体"/>
          <w:sz w:val="24"/>
          <w:szCs w:val="24"/>
        </w:rPr>
      </w:pPr>
      <w:r>
        <w:rPr>
          <w:rFonts w:hint="eastAsia" w:hAnsi="宋体" w:cs="宋体"/>
          <w:sz w:val="24"/>
          <w:szCs w:val="24"/>
        </w:rPr>
        <w:t xml:space="preserve">法定代表人或授权代表人（盖章或签字）：</w:t>
      </w:r>
      <w:r>
        <w:rPr>
          <w:rFonts w:hint="eastAsia" w:hAnsi="宋体" w:cs="宋体"/>
          <w:sz w:val="24"/>
          <w:szCs w:val="24"/>
        </w:rPr>
      </w:r>
      <w:r/>
    </w:p>
    <w:p>
      <w:pPr>
        <w:pStyle w:val="1026"/>
        <w:ind w:firstLine="4800"/>
        <w:spacing w:line="360" w:lineRule="auto"/>
        <w:widowControl/>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t xml:space="preserve">格式5：</w:t>
      </w: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1026"/>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1026"/>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1026"/>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1026"/>
        <w:jc w:val="left"/>
        <w:spacing w:line="360" w:lineRule="auto"/>
        <w:rPr>
          <w:rFonts w:hint="eastAsia" w:hAnsi="宋体" w:cs="宋体"/>
          <w:sz w:val="24"/>
          <w:szCs w:val="24"/>
        </w:rPr>
      </w:pPr>
      <w:r>
        <w:rPr>
          <w:rFonts w:hint="eastAsia" w:hAnsi="宋体" w:cs="宋体"/>
          <w:sz w:val="24"/>
          <w:szCs w:val="24"/>
        </w:rPr>
      </w:r>
      <w:r/>
    </w:p>
    <w:p>
      <w:pPr>
        <w:pStyle w:val="1026"/>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2.1投标文件递交截止时间前(不含截止时间的当月)已依法缴纳税收的投标单位，提供投标文件递交截止时间前六个月(不含截止时间的当月)中任一月份的税收凭据复印件。</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2.3投标文件递交截止时间的当月成立但因税务机关原因而尚未依法缴纳税收的投标单位，提供依法缴纳税收承诺书原件(格式自拟)，该承诺书视同税收凭据。</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26"/>
        <w:ind w:firstLine="480"/>
        <w:jc w:val="right"/>
        <w:spacing w:line="36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r>
      <w:r/>
    </w:p>
    <w:p>
      <w:pPr>
        <w:pStyle w:val="1026"/>
        <w:ind w:firstLine="482"/>
        <w:jc w:val="center"/>
        <w:spacing w:line="360" w:lineRule="auto"/>
        <w:rPr>
          <w:rFonts w:hint="eastAsia" w:hAnsi="宋体" w:cs="宋体"/>
          <w:b/>
          <w:bCs/>
          <w:sz w:val="24"/>
          <w:szCs w:val="24"/>
        </w:rPr>
      </w:pPr>
      <w:r>
        <w:rPr>
          <w:rFonts w:hint="eastAsia" w:hAnsi="宋体" w:cs="宋体"/>
          <w:b/>
          <w:bCs/>
          <w:sz w:val="24"/>
          <w:szCs w:val="24"/>
        </w:rPr>
      </w:r>
      <w:r/>
    </w:p>
    <w:p>
      <w:pPr>
        <w:pStyle w:val="1026"/>
        <w:ind w:firstLine="482"/>
        <w:jc w:val="center"/>
        <w:spacing w:line="360" w:lineRule="auto"/>
        <w:rPr>
          <w:rFonts w:hint="eastAsia" w:hAnsi="宋体" w:cs="宋体"/>
          <w:b/>
          <w:bCs/>
          <w:sz w:val="24"/>
          <w:szCs w:val="24"/>
        </w:rPr>
      </w:pPr>
      <w:r>
        <w:rPr>
          <w:rFonts w:hint="eastAsia" w:hAnsi="宋体" w:cs="宋体"/>
          <w:b/>
          <w:bCs/>
          <w:sz w:val="24"/>
          <w:szCs w:val="24"/>
        </w:rPr>
      </w:r>
      <w:r/>
    </w:p>
    <w:p>
      <w:pPr>
        <w:pStyle w:val="1026"/>
        <w:ind w:firstLine="482"/>
        <w:jc w:val="center"/>
        <w:spacing w:line="360" w:lineRule="auto"/>
        <w:rPr>
          <w:rFonts w:hint="eastAsia" w:hAnsi="宋体" w:cs="宋体"/>
          <w:b/>
          <w:bCs/>
          <w:sz w:val="24"/>
          <w:szCs w:val="24"/>
        </w:rPr>
      </w:pPr>
      <w:r>
        <w:rPr>
          <w:rFonts w:hint="eastAsia" w:hAnsi="宋体" w:cs="宋体"/>
          <w:b/>
          <w:bCs/>
          <w:sz w:val="24"/>
          <w:szCs w:val="24"/>
        </w:rPr>
      </w:r>
      <w:r/>
    </w:p>
    <w:p>
      <w:pPr>
        <w:pStyle w:val="1026"/>
        <w:rPr>
          <w:rFonts w:hint="eastAsia" w:hAnsi="宋体" w:cs="宋体"/>
          <w:b/>
          <w:sz w:val="24"/>
          <w:szCs w:val="24"/>
        </w:rPr>
      </w:pP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t xml:space="preserve">格式6：</w:t>
      </w:r>
      <w:r>
        <w:rPr>
          <w:rFonts w:hint="eastAsia" w:hAnsi="宋体" w:cs="宋体"/>
          <w:b/>
          <w:sz w:val="24"/>
          <w:szCs w:val="24"/>
        </w:rPr>
      </w:r>
      <w:r/>
    </w:p>
    <w:p>
      <w:pPr>
        <w:pStyle w:val="1026"/>
        <w:rPr>
          <w:rFonts w:hint="eastAsia" w:hAnsi="宋体" w:cs="宋体"/>
          <w:b/>
          <w:sz w:val="24"/>
          <w:szCs w:val="24"/>
        </w:rPr>
      </w:pPr>
      <w:r>
        <w:rPr>
          <w:rFonts w:hint="eastAsia" w:hAnsi="宋体" w:cs="宋体"/>
          <w:b/>
          <w:sz w:val="24"/>
          <w:szCs w:val="24"/>
        </w:rPr>
      </w:r>
      <w:r/>
    </w:p>
    <w:p>
      <w:pPr>
        <w:pStyle w:val="1026"/>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1026"/>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1026"/>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1026"/>
        <w:numPr>
          <w:ilvl w:val="0"/>
          <w:numId w:val="37"/>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r>
      <w:r/>
    </w:p>
    <w:p>
      <w:pPr>
        <w:pStyle w:val="1026"/>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2.1投标文件递交截止时间前(不含截止时间的当月)已依法缴纳社会保障资金的投标供应商，提供投标文件递交截止时间前六个月(不含截止时间的当月)中任一月份的社会保险凭据复印件。</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2.2投标文件递交截止时间的当月成立且已依法缴纳社会保障资金的供应商，提供投标文件递交截止时间当月的社会保险凭据复印件。</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hAnsi="宋体" w:cs="宋体"/>
          <w:sz w:val="24"/>
          <w:szCs w:val="24"/>
        </w:rPr>
      </w:r>
      <w:r/>
    </w:p>
    <w:p>
      <w:pPr>
        <w:pStyle w:val="1026"/>
        <w:ind w:firstLine="480"/>
        <w:jc w:val="left"/>
        <w:spacing w:line="360" w:lineRule="auto"/>
        <w:rPr>
          <w:rFonts w:hint="eastAsia" w:hAnsi="宋体" w:cs="宋体"/>
          <w:sz w:val="24"/>
          <w:szCs w:val="24"/>
        </w:rPr>
      </w:pPr>
      <w:r>
        <w:rPr>
          <w:rFonts w:hint="eastAsia" w:hAnsi="宋体" w:cs="宋体"/>
          <w:sz w:val="24"/>
          <w:szCs w:val="24"/>
        </w:rPr>
        <w:t xml:space="preserve">3、供应商提供的相应证明材料复印件均应符合：内容完整、清晰、整洁，并由供应商加盖其单位公章。</w:t>
      </w:r>
      <w:r>
        <w:rPr>
          <w:rFonts w:hint="eastAsia" w:hAnsi="宋体" w:cs="宋体"/>
          <w:sz w:val="24"/>
          <w:szCs w:val="24"/>
        </w:rPr>
      </w:r>
      <w:r/>
    </w:p>
    <w:p>
      <w:pPr>
        <w:pStyle w:val="1026"/>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26"/>
        <w:ind w:firstLine="480"/>
        <w:jc w:val="right"/>
        <w:spacing w:line="36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jc w:val="left"/>
        <w:spacing w:line="360" w:lineRule="auto"/>
        <w:rPr>
          <w:rFonts w:hAnsi="宋体" w:cs="宋体"/>
          <w:b/>
          <w:bCs/>
          <w:sz w:val="24"/>
          <w:szCs w:val="24"/>
        </w:rPr>
      </w:pPr>
      <w:r>
        <w:rPr>
          <w:rFonts w:hAnsi="宋体" w:cs="宋体"/>
          <w:b/>
          <w:bCs/>
          <w:sz w:val="24"/>
          <w:szCs w:val="24"/>
        </w:rPr>
        <w:t xml:space="preserve">格式</w:t>
      </w:r>
      <w:r>
        <w:rPr>
          <w:rFonts w:hint="eastAsia" w:hAnsi="宋体" w:cs="宋体"/>
          <w:b/>
          <w:bCs/>
          <w:sz w:val="24"/>
          <w:szCs w:val="24"/>
        </w:rPr>
        <w:t xml:space="preserve">7：</w:t>
      </w:r>
      <w:r>
        <w:rPr>
          <w:rFonts w:hAnsi="宋体" w:cs="宋体"/>
          <w:b/>
          <w:bCs/>
          <w:sz w:val="24"/>
          <w:szCs w:val="24"/>
        </w:rPr>
      </w:r>
      <w:r/>
    </w:p>
    <w:p>
      <w:pPr>
        <w:pStyle w:val="1026"/>
        <w:jc w:val="left"/>
        <w:spacing w:line="360" w:lineRule="auto"/>
        <w:rPr>
          <w:rFonts w:hAnsi="宋体" w:cs="宋体"/>
          <w:b/>
          <w:bCs/>
          <w:sz w:val="24"/>
          <w:szCs w:val="24"/>
        </w:rPr>
      </w:pPr>
      <w:r>
        <w:rPr>
          <w:rFonts w:hAnsi="宋体" w:cs="宋体"/>
          <w:b/>
          <w:bCs/>
          <w:sz w:val="24"/>
          <w:szCs w:val="24"/>
        </w:rPr>
      </w:r>
      <w:r/>
    </w:p>
    <w:p>
      <w:pPr>
        <w:pStyle w:val="1026"/>
        <w:jc w:val="center"/>
        <w:spacing w:line="360" w:lineRule="auto"/>
        <w:rPr>
          <w:rFonts w:hAnsi="宋体" w:cs="宋体"/>
          <w:b/>
          <w:bCs/>
          <w:sz w:val="24"/>
          <w:szCs w:val="24"/>
        </w:rPr>
      </w:pPr>
      <w:r>
        <w:rPr>
          <w:rFonts w:hAnsi="宋体" w:cs="宋体"/>
          <w:b/>
          <w:bCs/>
          <w:sz w:val="24"/>
          <w:szCs w:val="24"/>
        </w:rPr>
        <w:t xml:space="preserve">参加采购活动前三年内在经营活动中没有重大违法记录书面声明</w:t>
      </w:r>
      <w:r>
        <w:rPr>
          <w:rFonts w:hAnsi="宋体" w:cs="宋体"/>
          <w:b/>
          <w:bCs/>
          <w:sz w:val="24"/>
          <w:szCs w:val="24"/>
        </w:rPr>
      </w:r>
      <w:r/>
    </w:p>
    <w:p>
      <w:pPr>
        <w:pStyle w:val="1026"/>
        <w:jc w:val="left"/>
        <w:spacing w:line="360" w:lineRule="auto"/>
        <w:rPr>
          <w:rFonts w:hAnsi="宋体" w:cs="宋体"/>
          <w:sz w:val="24"/>
          <w:szCs w:val="24"/>
          <w:u w:val="single"/>
        </w:rPr>
      </w:pPr>
      <w:r>
        <w:rPr>
          <w:rFonts w:hAnsi="宋体" w:cs="宋体"/>
          <w:sz w:val="24"/>
          <w:szCs w:val="24"/>
        </w:rPr>
        <w:t xml:space="preserve">致</w:t>
      </w:r>
      <w:r>
        <w:rPr>
          <w:rFonts w:hint="eastAsia" w:hAnsi="宋体" w:cs="宋体"/>
          <w:sz w:val="24"/>
          <w:szCs w:val="24"/>
        </w:rPr>
        <w:t xml:space="preserve">：</w:t>
      </w:r>
      <w:r>
        <w:rPr>
          <w:rFonts w:hAnsi="宋体" w:cs="宋体"/>
          <w:sz w:val="24"/>
          <w:szCs w:val="24"/>
          <w:u w:val="single"/>
        </w:rPr>
        <w:t xml:space="preserve">(招标单位或采购代理机构)</w:t>
      </w:r>
      <w:r>
        <w:rPr>
          <w:rFonts w:hAnsi="宋体" w:cs="宋体"/>
          <w:sz w:val="24"/>
          <w:szCs w:val="24"/>
          <w:u w:val="single"/>
        </w:rPr>
      </w:r>
      <w:r/>
    </w:p>
    <w:p>
      <w:pPr>
        <w:pStyle w:val="1026"/>
        <w:ind w:firstLine="480"/>
        <w:jc w:val="left"/>
        <w:spacing w:line="360" w:lineRule="auto"/>
        <w:rPr>
          <w:rFonts w:hAnsi="宋体" w:cs="宋体"/>
          <w:sz w:val="24"/>
          <w:szCs w:val="24"/>
        </w:rPr>
      </w:pPr>
      <w:r>
        <w:rPr>
          <w:rFonts w:hAnsi="宋体" w:cs="宋体"/>
          <w:sz w:val="24"/>
          <w:szCs w:val="24"/>
        </w:rPr>
        <w:t xml:space="preserve">参加采购活动前三年内，我方在经营活动中没有重大违法记录</w:t>
      </w:r>
      <w:r>
        <w:rPr>
          <w:rFonts w:hint="eastAsia" w:hAnsi="宋体" w:cs="宋体"/>
          <w:sz w:val="24"/>
          <w:szCs w:val="24"/>
        </w:rPr>
        <w:t xml:space="preserve">。</w:t>
      </w:r>
      <w:r>
        <w:rPr>
          <w:rFonts w:hAnsi="宋体" w:cs="宋体"/>
          <w:sz w:val="24"/>
          <w:szCs w:val="24"/>
        </w:rPr>
      </w:r>
      <w:r/>
    </w:p>
    <w:p>
      <w:pPr>
        <w:pStyle w:val="1026"/>
        <w:ind w:firstLine="480"/>
        <w:jc w:val="left"/>
        <w:spacing w:line="360" w:lineRule="auto"/>
        <w:rPr>
          <w:rFonts w:hAnsi="宋体" w:cs="宋体"/>
          <w:sz w:val="24"/>
          <w:szCs w:val="24"/>
        </w:rPr>
      </w:pPr>
      <w:r>
        <w:rPr>
          <w:rFonts w:hAnsi="宋体" w:cs="宋体"/>
          <w:sz w:val="24"/>
          <w:szCs w:val="24"/>
        </w:rPr>
        <w:t xml:space="preserve">特此声明。</w:t>
      </w:r>
      <w:r>
        <w:rPr>
          <w:rFonts w:hAnsi="宋体" w:cs="宋体"/>
          <w:sz w:val="24"/>
          <w:szCs w:val="24"/>
        </w:rPr>
      </w:r>
      <w:r/>
    </w:p>
    <w:p>
      <w:pPr>
        <w:pStyle w:val="1026"/>
        <w:jc w:val="left"/>
        <w:spacing w:line="360" w:lineRule="auto"/>
        <w:rPr>
          <w:rFonts w:hAnsi="宋体" w:cs="宋体"/>
          <w:sz w:val="24"/>
          <w:szCs w:val="24"/>
        </w:rPr>
      </w:pPr>
      <w:r>
        <w:rPr>
          <w:rFonts w:hAnsi="宋体" w:cs="宋体"/>
          <w:sz w:val="24"/>
          <w:szCs w:val="24"/>
        </w:rPr>
      </w:r>
      <w:r/>
    </w:p>
    <w:p>
      <w:pPr>
        <w:pStyle w:val="1026"/>
        <w:jc w:val="left"/>
        <w:spacing w:line="360" w:lineRule="auto"/>
        <w:rPr>
          <w:rFonts w:hAnsi="宋体" w:cs="宋体"/>
          <w:sz w:val="24"/>
          <w:szCs w:val="24"/>
        </w:rPr>
      </w:pPr>
      <w:r>
        <w:rPr>
          <w:rFonts w:hAnsi="宋体" w:cs="宋体"/>
          <w:sz w:val="24"/>
          <w:szCs w:val="24"/>
        </w:rPr>
      </w:r>
      <w:r/>
    </w:p>
    <w:p>
      <w:pPr>
        <w:pStyle w:val="1026"/>
        <w:jc w:val="left"/>
        <w:spacing w:line="360" w:lineRule="auto"/>
        <w:rPr>
          <w:rFonts w:hint="eastAsia" w:hAnsi="宋体" w:cs="宋体"/>
          <w:sz w:val="24"/>
          <w:szCs w:val="24"/>
        </w:rPr>
      </w:pPr>
      <w:r>
        <w:rPr>
          <w:rFonts w:hAnsi="宋体" w:cs="宋体"/>
          <w:sz w:val="24"/>
          <w:szCs w:val="24"/>
        </w:rPr>
        <w:t xml:space="preserve">★注意事项</w:t>
      </w:r>
      <w:r>
        <w:rPr>
          <w:rFonts w:hint="eastAsia" w:hAnsi="宋体" w:cs="宋体"/>
          <w:sz w:val="24"/>
          <w:szCs w:val="24"/>
        </w:rPr>
        <w:t xml:space="preserve">：</w:t>
      </w:r>
      <w:r>
        <w:rPr>
          <w:rFonts w:hint="eastAsia" w:hAnsi="宋体" w:cs="宋体"/>
          <w:sz w:val="24"/>
          <w:szCs w:val="24"/>
        </w:rPr>
      </w:r>
      <w:r/>
    </w:p>
    <w:p>
      <w:pPr>
        <w:pStyle w:val="1026"/>
        <w:ind w:firstLine="480"/>
        <w:jc w:val="left"/>
        <w:spacing w:line="360" w:lineRule="auto"/>
        <w:rPr>
          <w:rFonts w:hAnsi="宋体" w:cs="宋体"/>
          <w:sz w:val="24"/>
          <w:szCs w:val="24"/>
        </w:rPr>
      </w:pPr>
      <w:r>
        <w:rPr>
          <w:rFonts w:hAnsi="宋体" w:cs="宋体"/>
          <w:sz w:val="24"/>
          <w:szCs w:val="24"/>
        </w:rPr>
        <w:t xml:space="preserve">1</w:t>
      </w:r>
      <w:r>
        <w:rPr>
          <w:rFonts w:hint="eastAsia" w:hAnsi="宋体" w:cs="宋体"/>
          <w:sz w:val="24"/>
          <w:szCs w:val="24"/>
        </w:rPr>
        <w:t xml:space="preserve">、</w:t>
      </w:r>
      <w:r>
        <w:rPr>
          <w:rFonts w:hAnsi="宋体" w:cs="宋体"/>
          <w:sz w:val="24"/>
          <w:szCs w:val="24"/>
        </w:rPr>
        <w:t xml:space="preserve">“重大违法记录”指供应商因违法经营受到刑事处罚或责令停产停业、吊销许可证或执照、较大数额罚款等行政处罚。</w:t>
      </w:r>
      <w:r>
        <w:rPr>
          <w:rFonts w:hAnsi="宋体" w:cs="宋体"/>
          <w:sz w:val="24"/>
          <w:szCs w:val="24"/>
        </w:rPr>
      </w:r>
      <w:r/>
    </w:p>
    <w:p>
      <w:pPr>
        <w:pStyle w:val="1026"/>
        <w:ind w:firstLine="480"/>
        <w:jc w:val="left"/>
        <w:spacing w:line="360" w:lineRule="auto"/>
        <w:rPr>
          <w:rFonts w:hAnsi="宋体" w:cs="宋体"/>
          <w:sz w:val="24"/>
          <w:szCs w:val="24"/>
        </w:rPr>
      </w:pPr>
      <w:r>
        <w:rPr>
          <w:rFonts w:hAnsi="宋体" w:cs="宋体"/>
          <w:sz w:val="24"/>
          <w:szCs w:val="24"/>
        </w:rPr>
        <w:t xml:space="preserve">2</w:t>
      </w:r>
      <w:r>
        <w:rPr>
          <w:rFonts w:hint="eastAsia" w:hAnsi="宋体" w:cs="宋体"/>
          <w:sz w:val="24"/>
          <w:szCs w:val="24"/>
        </w:rPr>
        <w:t xml:space="preserve">、</w:t>
      </w:r>
      <w:r>
        <w:rPr>
          <w:rFonts w:hAnsi="宋体" w:cs="宋体"/>
          <w:sz w:val="24"/>
          <w:szCs w:val="24"/>
        </w:rPr>
        <w:t xml:space="preserve">请供应商根据实际情况进行声明，</w:t>
      </w:r>
      <w:r>
        <w:rPr>
          <w:rFonts w:hAnsi="宋体" w:cs="宋体"/>
          <w:b/>
          <w:bCs/>
          <w:sz w:val="24"/>
          <w:szCs w:val="24"/>
        </w:rPr>
        <w:t xml:space="preserve">若声明不真实，视为提供虚假材料</w:t>
      </w:r>
      <w:r>
        <w:rPr>
          <w:rFonts w:hAnsi="宋体" w:cs="宋体"/>
          <w:sz w:val="24"/>
          <w:szCs w:val="24"/>
        </w:rPr>
        <w:t xml:space="preserve">。</w:t>
      </w:r>
      <w:r>
        <w:rPr>
          <w:rFonts w:hAnsi="宋体" w:cs="宋体"/>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r>
      <w:r/>
    </w:p>
    <w:p>
      <w:pPr>
        <w:pStyle w:val="1026"/>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1026"/>
        <w:ind w:firstLine="4800"/>
        <w:spacing w:line="360" w:lineRule="auto"/>
        <w:widowControl/>
        <w:rPr>
          <w:rFonts w:hint="eastAsia" w:hAnsi="宋体" w:cs="宋体"/>
          <w:sz w:val="24"/>
          <w:szCs w:val="24"/>
        </w:rPr>
      </w:pPr>
      <w:r>
        <w:rPr>
          <w:rFonts w:hint="eastAsia" w:hAnsi="宋体" w:cs="宋体"/>
          <w:sz w:val="24"/>
          <w:szCs w:val="24"/>
        </w:rPr>
        <w:t xml:space="preserve">法定代表人或授权代表人（盖章或签字）：</w:t>
      </w:r>
      <w:r>
        <w:rPr>
          <w:rFonts w:hint="eastAsia" w:hAnsi="宋体" w:cs="宋体"/>
          <w:sz w:val="24"/>
          <w:szCs w:val="24"/>
        </w:rPr>
      </w:r>
      <w:r/>
    </w:p>
    <w:p>
      <w:pPr>
        <w:pStyle w:val="1026"/>
        <w:ind w:firstLine="4800"/>
        <w:spacing w:line="360" w:lineRule="auto"/>
        <w:widowControl/>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sz w:val="21"/>
          <w:szCs w:val="21"/>
        </w:rPr>
      </w:pPr>
      <w:r>
        <w:rPr>
          <w:rFonts w:hint="eastAsia" w:hAnsi="宋体" w:cs="宋体"/>
          <w:b/>
          <w:bCs/>
          <w:sz w:val="24"/>
          <w:szCs w:val="24"/>
        </w:rPr>
        <w:t xml:space="preserve">格式8：</w:t>
      </w:r>
      <w:r>
        <w:rPr>
          <w:rFonts w:hint="eastAsia" w:hAnsi="宋体" w:cs="宋体"/>
          <w:sz w:val="21"/>
          <w:szCs w:val="21"/>
        </w:rPr>
      </w:r>
      <w:r/>
    </w:p>
    <w:p>
      <w:pPr>
        <w:pStyle w:val="1026"/>
        <w:rPr>
          <w:rFonts w:hint="eastAsia" w:hAnsi="宋体" w:cs="宋体"/>
          <w:b/>
          <w:bCs/>
          <w:sz w:val="24"/>
          <w:szCs w:val="24"/>
        </w:rPr>
      </w:pPr>
      <w:r>
        <w:rPr>
          <w:rFonts w:hint="eastAsia" w:hAnsi="宋体" w:cs="宋体"/>
          <w:b/>
          <w:bCs/>
          <w:sz w:val="24"/>
          <w:szCs w:val="24"/>
        </w:rPr>
      </w:r>
      <w:r/>
    </w:p>
    <w:p>
      <w:pPr>
        <w:pStyle w:val="1026"/>
        <w:ind w:firstLine="420"/>
        <w:jc w:val="center"/>
        <w:rPr>
          <w:rFonts w:hint="eastAsia" w:hAnsi="宋体" w:cs="宋体"/>
          <w:b/>
          <w:sz w:val="24"/>
          <w:szCs w:val="24"/>
        </w:rPr>
      </w:pPr>
      <w:r>
        <w:rPr>
          <w:rFonts w:hint="eastAsia" w:hAnsi="宋体" w:cs="宋体"/>
          <w:b/>
          <w:sz w:val="24"/>
          <w:szCs w:val="24"/>
        </w:rPr>
      </w:r>
      <w:r/>
    </w:p>
    <w:p>
      <w:pPr>
        <w:pStyle w:val="1026"/>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1026"/>
        <w:ind w:firstLine="420"/>
        <w:jc w:val="center"/>
        <w:rPr>
          <w:rFonts w:hint="eastAsia" w:hAnsi="宋体" w:cs="宋体"/>
          <w:sz w:val="24"/>
          <w:szCs w:val="24"/>
        </w:rPr>
      </w:pP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1026"/>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1026"/>
        <w:ind w:firstLine="660"/>
        <w:spacing w:line="400" w:lineRule="exact"/>
        <w:rPr>
          <w:rFonts w:hint="eastAsia" w:hAnsi="宋体" w:cs="宋体"/>
          <w:sz w:val="24"/>
          <w:szCs w:val="24"/>
        </w:rPr>
      </w:pPr>
      <w:r>
        <w:rPr>
          <w:rFonts w:hint="eastAsia" w:hAnsi="宋体" w:cs="宋体"/>
          <w:sz w:val="24"/>
          <w:szCs w:val="24"/>
        </w:rPr>
      </w:r>
      <w:r/>
    </w:p>
    <w:p>
      <w:pPr>
        <w:pStyle w:val="1026"/>
        <w:ind w:firstLine="420"/>
        <w:spacing w:line="400" w:lineRule="exact"/>
        <w:rPr>
          <w:rFonts w:hint="eastAsia" w:hAnsi="宋体" w:cs="宋体"/>
          <w:sz w:val="24"/>
          <w:szCs w:val="24"/>
        </w:rPr>
      </w:pPr>
      <w:r>
        <w:rPr>
          <w:rFonts w:hint="eastAsia" w:hAnsi="宋体" w:cs="宋体"/>
          <w:sz w:val="24"/>
          <w:szCs w:val="24"/>
        </w:rPr>
      </w:r>
      <w:r/>
    </w:p>
    <w:p>
      <w:pPr>
        <w:pStyle w:val="1026"/>
        <w:ind w:firstLine="420"/>
        <w:spacing w:line="400" w:lineRule="exact"/>
        <w:rPr>
          <w:rFonts w:hint="eastAsia" w:hAnsi="宋体" w:cs="宋体"/>
          <w:sz w:val="24"/>
          <w:szCs w:val="24"/>
        </w:rPr>
      </w:pPr>
      <w:r>
        <w:rPr>
          <w:rFonts w:hint="eastAsia" w:hAnsi="宋体" w:cs="宋体"/>
          <w:sz w:val="24"/>
          <w:szCs w:val="24"/>
        </w:rPr>
      </w:r>
      <w:r/>
    </w:p>
    <w:p>
      <w:pPr>
        <w:pStyle w:val="1026"/>
        <w:ind w:firstLine="420"/>
        <w:spacing w:line="400" w:lineRule="exact"/>
        <w:rPr>
          <w:rFonts w:hint="eastAsia" w:hAnsi="宋体" w:cs="宋体"/>
          <w:sz w:val="24"/>
          <w:szCs w:val="24"/>
        </w:rPr>
      </w:pP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1026"/>
        <w:ind w:left="4760"/>
        <w:spacing w:line="400" w:lineRule="exact"/>
        <w:rPr>
          <w:rFonts w:hint="eastAsia" w:hAnsi="宋体" w:cs="宋体"/>
          <w:sz w:val="21"/>
          <w:szCs w:val="21"/>
        </w:rPr>
      </w:pPr>
      <w:r>
        <w:rPr>
          <w:rFonts w:hint="eastAsia" w:hAnsi="宋体" w:cs="宋体"/>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1"/>
          <w:szCs w:val="21"/>
        </w:rPr>
      </w:pPr>
      <w:r>
        <w:rPr>
          <w:rFonts w:hint="eastAsia" w:hAnsi="宋体" w:cs="宋体"/>
          <w:b/>
          <w:bCs/>
          <w:sz w:val="21"/>
          <w:szCs w:val="21"/>
        </w:rPr>
      </w:r>
      <w:r/>
    </w:p>
    <w:p>
      <w:pPr>
        <w:pStyle w:val="1026"/>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格式9：</w:t>
      </w:r>
      <w:r>
        <w:rPr>
          <w:rFonts w:hint="eastAsia" w:hAnsi="宋体" w:cs="宋体"/>
          <w:b/>
          <w:bCs/>
          <w:sz w:val="24"/>
          <w:szCs w:val="24"/>
        </w:rPr>
      </w:r>
      <w:r/>
    </w:p>
    <w:p>
      <w:pPr>
        <w:pStyle w:val="1026"/>
        <w:jc w:val="center"/>
        <w:rPr>
          <w:rFonts w:hint="eastAsia" w:hAnsi="宋体" w:cs="宋体"/>
          <w:b/>
          <w:sz w:val="24"/>
          <w:szCs w:val="24"/>
        </w:rPr>
      </w:pPr>
      <w:r>
        <w:rPr>
          <w:rFonts w:hint="eastAsia" w:hAnsi="宋体" w:cs="宋体"/>
          <w:b/>
          <w:sz w:val="24"/>
          <w:szCs w:val="24"/>
        </w:rPr>
      </w:r>
      <w:r/>
    </w:p>
    <w:p>
      <w:pPr>
        <w:pStyle w:val="1026"/>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1026"/>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1026"/>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1026"/>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1026"/>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1026"/>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1026"/>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1026"/>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1026"/>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1026"/>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1026"/>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1026"/>
              <w:jc w:val="center"/>
              <w:rPr>
                <w:rFonts w:hint="eastAsia" w:hAnsi="宋体" w:cs="宋体"/>
                <w:sz w:val="24"/>
                <w:szCs w:val="24"/>
              </w:rPr>
            </w:pPr>
            <w:r>
              <w:rPr>
                <w:rFonts w:hint="eastAsia" w:hAnsi="宋体" w:cs="宋体"/>
                <w:sz w:val="24"/>
                <w:szCs w:val="24"/>
              </w:rPr>
              <w:t xml:space="preserve">2024年          万元</w:t>
            </w: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2024年  万元</w:t>
            </w:r>
            <w:r>
              <w:rPr>
                <w:rFonts w:hint="eastAsia" w:hAnsi="宋体" w:cs="宋体"/>
                <w:sz w:val="24"/>
                <w:szCs w:val="24"/>
              </w:rPr>
            </w:r>
            <w:r/>
          </w:p>
        </w:tc>
        <w:tc>
          <w:tcPr>
            <w:tcW w:w="1343"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1026"/>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1026"/>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1026"/>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1026"/>
              <w:rPr>
                <w:rFonts w:hint="eastAsia" w:hAnsi="宋体" w:cs="宋体"/>
                <w:sz w:val="24"/>
                <w:szCs w:val="24"/>
              </w:rPr>
            </w:pPr>
            <w:r>
              <w:rPr>
                <w:rFonts w:hint="eastAsia" w:hAnsi="宋体" w:cs="宋体"/>
                <w:sz w:val="24"/>
                <w:szCs w:val="24"/>
              </w:rPr>
            </w:r>
            <w:r/>
          </w:p>
        </w:tc>
      </w:tr>
    </w:tbl>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t xml:space="preserve">格式10：</w:t>
      </w:r>
      <w:r>
        <w:rPr>
          <w:rFonts w:hint="eastAsia" w:hAnsi="宋体" w:cs="宋体"/>
          <w:b/>
          <w:bCs/>
          <w:sz w:val="24"/>
          <w:szCs w:val="24"/>
        </w:rPr>
      </w:r>
      <w:r/>
    </w:p>
    <w:p>
      <w:pPr>
        <w:pStyle w:val="1026"/>
        <w:spacing w:line="360" w:lineRule="auto"/>
        <w:rPr>
          <w:rFonts w:hint="eastAsia" w:hAnsi="宋体" w:cs="宋体"/>
          <w:sz w:val="24"/>
          <w:szCs w:val="24"/>
        </w:rPr>
      </w:pPr>
      <w:r>
        <w:rPr>
          <w:rFonts w:hint="eastAsia" w:hAnsi="宋体" w:cs="宋体"/>
          <w:sz w:val="24"/>
          <w:szCs w:val="24"/>
        </w:rPr>
      </w:r>
      <w:r/>
    </w:p>
    <w:p>
      <w:pPr>
        <w:pStyle w:val="1026"/>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1026"/>
        <w:ind w:firstLine="425"/>
        <w:spacing w:line="360" w:lineRule="auto"/>
        <w:rPr>
          <w:rFonts w:hint="eastAsia" w:hAnsi="宋体" w:cs="宋体"/>
          <w:sz w:val="24"/>
          <w:szCs w:val="24"/>
          <w:lang w:val="zh-CN"/>
        </w:rPr>
      </w:pPr>
      <w:r>
        <w:rPr>
          <w:rFonts w:hint="eastAsia" w:hAnsi="宋体" w:cs="宋体"/>
          <w:sz w:val="24"/>
          <w:szCs w:val="24"/>
          <w:lang w:val="zh-CN"/>
        </w:rPr>
      </w:r>
      <w:r/>
    </w:p>
    <w:p>
      <w:pPr>
        <w:pStyle w:val="1026"/>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1026"/>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1026"/>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1026"/>
        <w:jc w:val="left"/>
        <w:spacing w:before="75" w:after="75" w:line="360" w:lineRule="auto"/>
        <w:widowControl/>
        <w:rPr>
          <w:rFonts w:hint="eastAsia" w:hAnsi="宋体" w:cs="宋体"/>
          <w:sz w:val="24"/>
          <w:szCs w:val="24"/>
        </w:rPr>
      </w:pPr>
      <w:r>
        <w:rPr>
          <w:rFonts w:hint="eastAsia" w:hAnsi="宋体" w:cs="宋体"/>
          <w:sz w:val="24"/>
          <w:szCs w:val="24"/>
        </w:rPr>
      </w:r>
      <w:r/>
    </w:p>
    <w:p>
      <w:pPr>
        <w:pStyle w:val="1026"/>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1026"/>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1026"/>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1026"/>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rPr>
      </w:pPr>
      <w:r>
        <w:rPr>
          <w:rFonts w:hint="eastAsia" w:hAnsi="宋体" w:cs="宋体"/>
          <w:b/>
          <w:bCs/>
          <w:sz w:val="24"/>
          <w:szCs w:val="24"/>
        </w:rPr>
      </w:r>
      <w:r/>
    </w:p>
    <w:p>
      <w:pPr>
        <w:pStyle w:val="1026"/>
        <w:spacing w:line="400" w:lineRule="exact"/>
        <w:rPr>
          <w:rFonts w:hint="eastAsia" w:hAnsi="宋体" w:cs="宋体"/>
          <w:b/>
          <w:bCs/>
          <w:sz w:val="24"/>
          <w:szCs w:val="24"/>
          <w:lang w:val="zh-CN"/>
        </w:rPr>
      </w:pPr>
      <w:r>
        <w:rPr>
          <w:rFonts w:hint="eastAsia" w:hAnsi="宋体" w:cs="宋体"/>
          <w:b/>
          <w:bCs/>
          <w:sz w:val="24"/>
          <w:szCs w:val="24"/>
        </w:rPr>
        <w:t xml:space="preserve">格式11：</w:t>
      </w:r>
      <w:r>
        <w:rPr>
          <w:rFonts w:hint="eastAsia" w:hAnsi="宋体" w:cs="宋体"/>
          <w:sz w:val="24"/>
          <w:szCs w:val="24"/>
        </w:rPr>
        <w:t xml:space="preserve"> </w:t>
      </w:r>
      <w:r>
        <w:rPr>
          <w:rFonts w:hint="eastAsia" w:hAnsi="宋体" w:cs="宋体"/>
          <w:b/>
          <w:bCs/>
          <w:sz w:val="24"/>
          <w:szCs w:val="24"/>
          <w:lang w:val="zh-CN"/>
        </w:rPr>
      </w:r>
      <w:r/>
    </w:p>
    <w:p>
      <w:pPr>
        <w:pStyle w:val="102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1026"/>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1026"/>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1026"/>
        <w:ind w:firstLine="480"/>
        <w:spacing w:line="360" w:lineRule="auto"/>
        <w:rPr>
          <w:rFonts w:hint="eastAsia" w:cs="宋体"/>
          <w:sz w:val="24"/>
          <w:szCs w:val="24"/>
        </w:rPr>
      </w:pPr>
      <w:r>
        <w:rPr>
          <w:rFonts w:hint="eastAsia" w:cs="宋体"/>
          <w:sz w:val="24"/>
          <w:szCs w:val="24"/>
        </w:rPr>
        <w:t xml:space="preserve">1.我方愿意按照招标文件的一切要求，提供本项目的所有内容，投标总报价包括全部设备及其安装所需的辅材、备品、备件、专用工具、包装、运输、吊装、拆除、安装、培训、损耗、调试、系统的设计、与相关硬件配套的软件系统和集成、检测、验收、试运行、人工、机械、仓储、保险、劳保、各种税费、专利技术、技术支持与培训、质保、售后服务与维护及相关劳务支出等所发生的全部费用以及企业利润和政策性文件规定及合同包含的所有风险、责任等各项应有费用。</w:t>
      </w:r>
      <w:r>
        <w:rPr>
          <w:rFonts w:hint="eastAsia"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4.我们愿意提供招标代理机构在招标文件中要求的所有资料。</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5.我们愿意遵守招标文件中所列的收费标准。</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6.我们承诺该项投标在开标后的全过程中保持有效，不作任何更改和变动。</w:t>
      </w:r>
      <w:r>
        <w:rPr>
          <w:rFonts w:hint="eastAsia" w:hAnsi="宋体" w:cs="宋体"/>
          <w:sz w:val="24"/>
          <w:szCs w:val="24"/>
        </w:rPr>
      </w:r>
      <w:r/>
    </w:p>
    <w:p>
      <w:pPr>
        <w:pStyle w:val="1026"/>
        <w:ind w:firstLine="482"/>
        <w:spacing w:line="360" w:lineRule="auto"/>
        <w:rPr>
          <w:rFonts w:hint="eastAsia"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8.我们愿意按照《中华人民共和国民法典》履行自己应该承担的全部责任。</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9.综合说明：</w:t>
      </w:r>
      <w:r>
        <w:rPr>
          <w:rFonts w:hint="eastAsia" w:hAnsi="宋体" w:cs="宋体"/>
          <w:sz w:val="24"/>
          <w:szCs w:val="24"/>
        </w:rPr>
      </w:r>
      <w:r/>
    </w:p>
    <w:p>
      <w:pPr>
        <w:pStyle w:val="1026"/>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1026"/>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1026"/>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1026"/>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1026"/>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1026"/>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1026"/>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1026"/>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1026"/>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1026"/>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1026"/>
        <w:ind w:firstLine="410"/>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1026"/>
        <w:spacing w:line="400" w:lineRule="exact"/>
        <w:rPr>
          <w:rFonts w:hint="eastAsia" w:hAnsi="宋体" w:cs="宋体"/>
          <w:sz w:val="24"/>
          <w:szCs w:val="24"/>
        </w:rPr>
      </w:pPr>
      <w:r>
        <w:rPr>
          <w:rFonts w:hint="eastAsia" w:hAnsi="宋体" w:cs="宋体"/>
          <w:b/>
          <w:bCs/>
          <w:sz w:val="24"/>
          <w:szCs w:val="24"/>
        </w:rPr>
        <w:br w:type="page" w:clear="all"/>
      </w:r>
      <w:r>
        <w:rPr>
          <w:rFonts w:hint="eastAsia" w:hAnsi="宋体" w:cs="宋体"/>
          <w:b/>
          <w:bCs/>
          <w:sz w:val="24"/>
          <w:szCs w:val="24"/>
        </w:rPr>
        <w:t xml:space="preserve">格式12：</w:t>
      </w:r>
      <w:r>
        <w:rPr>
          <w:rFonts w:hint="eastAsia" w:hAnsi="宋体" w:cs="宋体"/>
          <w:sz w:val="24"/>
          <w:szCs w:val="24"/>
        </w:rPr>
      </w:r>
      <w:r/>
    </w:p>
    <w:p>
      <w:pPr>
        <w:pStyle w:val="1026"/>
        <w:jc w:val="center"/>
        <w:spacing w:line="360" w:lineRule="auto"/>
        <w:widowControl/>
        <w:rPr>
          <w:rFonts w:hint="eastAsia" w:hAnsi="宋体" w:cs="宋体"/>
          <w:sz w:val="24"/>
          <w:szCs w:val="24"/>
        </w:rPr>
      </w:pPr>
      <w:r>
        <w:rPr>
          <w:rFonts w:hint="eastAsia" w:hAnsi="宋体" w:cs="宋体"/>
          <w:sz w:val="24"/>
          <w:szCs w:val="24"/>
        </w:rPr>
      </w:r>
      <w:r/>
    </w:p>
    <w:p>
      <w:pPr>
        <w:pStyle w:val="1026"/>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投标保证承诺书</w:t>
      </w:r>
      <w:r>
        <w:rPr>
          <w:rFonts w:hint="eastAsia" w:hAnsi="宋体" w:cs="宋体"/>
          <w:b/>
          <w:bCs/>
          <w:sz w:val="24"/>
          <w:szCs w:val="24"/>
          <w:lang w:val="zh-CN"/>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1026"/>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1026"/>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支付本招标文件公布的预算金额（或最高限价）的2%作为违约赔偿金（数量不确定的单价采购须约定具体金额）。</w:t>
      </w:r>
      <w:r>
        <w:rPr>
          <w:rFonts w:hint="eastAsia" w:hAnsi="宋体" w:cs="宋体"/>
          <w:sz w:val="24"/>
          <w:szCs w:val="24"/>
        </w:rPr>
      </w:r>
      <w:r/>
    </w:p>
    <w:p>
      <w:pPr>
        <w:pStyle w:val="1026"/>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1026"/>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1026"/>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3.中标（成交）后不按本招标文件规定向采购人提交履约保证金（如有）；</w:t>
      </w:r>
      <w:r>
        <w:rPr>
          <w:rFonts w:hint="eastAsia" w:hAnsi="宋体" w:cs="宋体"/>
          <w:sz w:val="24"/>
          <w:szCs w:val="24"/>
        </w:rPr>
      </w:r>
      <w:r/>
    </w:p>
    <w:p>
      <w:pPr>
        <w:pStyle w:val="1026"/>
        <w:ind w:firstLine="555"/>
        <w:jc w:val="left"/>
        <w:spacing w:line="360" w:lineRule="auto"/>
        <w:widowControl/>
        <w:rPr>
          <w:rFonts w:hint="eastAsia" w:hAnsi="宋体" w:cs="宋体"/>
          <w:sz w:val="24"/>
          <w:szCs w:val="24"/>
        </w:rPr>
      </w:pPr>
      <w:r>
        <w:rPr>
          <w:rFonts w:hint="eastAsia" w:hAnsi="宋体" w:cs="宋体"/>
          <w:sz w:val="24"/>
          <w:szCs w:val="24"/>
        </w:rPr>
        <w:t xml:space="preserve">4.中标（成交）后不按本招标文件规定向贵方缴纳采购代理费。</w:t>
      </w:r>
      <w:r>
        <w:rPr>
          <w:rFonts w:hint="eastAsia" w:hAnsi="宋体" w:cs="宋体"/>
          <w:sz w:val="24"/>
          <w:szCs w:val="24"/>
        </w:rPr>
      </w:r>
      <w:r/>
    </w:p>
    <w:p>
      <w:pPr>
        <w:pStyle w:val="1026"/>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地    址：</w:t>
      </w:r>
      <w:r>
        <w:rPr>
          <w:rFonts w:hint="eastAsia" w:hAnsi="宋体" w:cs="宋体"/>
          <w:sz w:val="24"/>
          <w:szCs w:val="24"/>
          <w:u w:val="single"/>
        </w:rPr>
        <w:t xml:space="preserve">                       </w:t>
      </w: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电    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传    真：</w:t>
      </w:r>
      <w:r>
        <w:rPr>
          <w:rFonts w:hint="eastAsia" w:hAnsi="宋体" w:cs="宋体"/>
          <w:sz w:val="24"/>
          <w:szCs w:val="24"/>
          <w:u w:val="single"/>
        </w:rPr>
        <w:t xml:space="preserve">                       </w:t>
      </w: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邮    编：</w:t>
      </w:r>
      <w:r>
        <w:rPr>
          <w:rFonts w:hint="eastAsia" w:hAnsi="宋体" w:cs="宋体"/>
          <w:sz w:val="24"/>
          <w:szCs w:val="24"/>
          <w:u w:val="single"/>
        </w:rPr>
        <w:t xml:space="preserve">                       </w:t>
      </w: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投标</w:t>
      </w:r>
      <w:r>
        <w:rPr>
          <w:rFonts w:hint="eastAsia" w:hAnsi="宋体" w:cs="宋体"/>
          <w:sz w:val="24"/>
          <w:szCs w:val="24"/>
          <w:lang w:eastAsia="zh-CN"/>
        </w:rPr>
        <w:t xml:space="preserve">单位</w:t>
      </w:r>
      <w:r>
        <w:rPr>
          <w:rFonts w:hint="eastAsia" w:hAnsi="宋体" w:cs="宋体"/>
          <w:sz w:val="24"/>
          <w:szCs w:val="24"/>
        </w:rPr>
        <w:t xml:space="preserve">（签章）：</w:t>
      </w:r>
      <w:r>
        <w:rPr>
          <w:rFonts w:hint="eastAsia" w:hAnsi="宋体" w:cs="宋体"/>
          <w:sz w:val="24"/>
          <w:szCs w:val="24"/>
        </w:rPr>
      </w:r>
      <w:r/>
    </w:p>
    <w:p>
      <w:pPr>
        <w:pStyle w:val="1026"/>
        <w:jc w:val="left"/>
        <w:spacing w:line="360" w:lineRule="auto"/>
        <w:widowControl/>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1026"/>
        <w:spacing w:line="360" w:lineRule="auto"/>
        <w:rPr>
          <w:rFonts w:hint="eastAsia" w:hAnsi="宋体"/>
          <w:b/>
          <w:sz w:val="24"/>
          <w:szCs w:val="24"/>
        </w:rPr>
      </w:pPr>
      <w:r>
        <w:rPr>
          <w:rFonts w:hint="eastAsia" w:hAnsi="宋体"/>
          <w:b/>
          <w:sz w:val="24"/>
          <w:szCs w:val="24"/>
        </w:rPr>
      </w:r>
      <w:r/>
    </w:p>
    <w:p>
      <w:pPr>
        <w:pStyle w:val="1026"/>
        <w:spacing w:line="360" w:lineRule="auto"/>
        <w:rPr>
          <w:rFonts w:hint="eastAsia" w:hAnsi="宋体"/>
          <w:b/>
          <w:sz w:val="24"/>
          <w:szCs w:val="24"/>
        </w:rPr>
      </w:pPr>
      <w:r>
        <w:rPr>
          <w:rFonts w:hint="eastAsia" w:hAnsi="宋体"/>
          <w:b/>
          <w:sz w:val="24"/>
          <w:szCs w:val="24"/>
        </w:rPr>
      </w:r>
      <w:r/>
    </w:p>
    <w:p>
      <w:pPr>
        <w:pStyle w:val="1026"/>
        <w:spacing w:line="360" w:lineRule="auto"/>
        <w:rPr>
          <w:rFonts w:hint="eastAsia" w:hAnsi="宋体"/>
          <w:b/>
          <w:sz w:val="24"/>
          <w:szCs w:val="24"/>
        </w:rPr>
      </w:pPr>
      <w:r>
        <w:rPr>
          <w:rFonts w:hint="eastAsia" w:hAnsi="宋体"/>
          <w:b/>
          <w:sz w:val="24"/>
          <w:szCs w:val="24"/>
        </w:rPr>
      </w:r>
      <w:r/>
    </w:p>
    <w:p>
      <w:pPr>
        <w:pStyle w:val="1026"/>
        <w:spacing w:line="360" w:lineRule="auto"/>
        <w:rPr>
          <w:rFonts w:hint="eastAsia" w:hAnsi="宋体"/>
          <w:b/>
          <w:sz w:val="24"/>
          <w:szCs w:val="24"/>
        </w:rPr>
      </w:pPr>
      <w:r>
        <w:rPr>
          <w:rFonts w:hint="eastAsia" w:hAnsi="宋体"/>
          <w:b/>
          <w:sz w:val="24"/>
          <w:szCs w:val="24"/>
        </w:rPr>
      </w:r>
      <w:r/>
    </w:p>
    <w:p>
      <w:pPr>
        <w:pStyle w:val="1026"/>
        <w:spacing w:line="360" w:lineRule="auto"/>
        <w:rPr>
          <w:rFonts w:hint="eastAsia" w:hAnsi="宋体"/>
          <w:b/>
          <w:sz w:val="24"/>
          <w:szCs w:val="24"/>
        </w:rPr>
      </w:pPr>
      <w:r>
        <w:rPr>
          <w:rFonts w:hint="eastAsia" w:hAnsi="宋体"/>
          <w:b/>
          <w:sz w:val="24"/>
          <w:szCs w:val="24"/>
        </w:rPr>
      </w:r>
      <w:r/>
    </w:p>
    <w:p>
      <w:pPr>
        <w:pStyle w:val="1026"/>
        <w:spacing w:line="360" w:lineRule="auto"/>
        <w:rPr>
          <w:rFonts w:hint="eastAsia" w:hAnsi="宋体"/>
          <w:b/>
          <w:sz w:val="24"/>
          <w:szCs w:val="24"/>
        </w:rPr>
      </w:pPr>
      <w:r>
        <w:rPr>
          <w:rFonts w:hint="eastAsia" w:hAnsi="宋体"/>
          <w:b/>
          <w:sz w:val="24"/>
          <w:szCs w:val="24"/>
        </w:rPr>
      </w:r>
      <w:r/>
    </w:p>
    <w:p>
      <w:pPr>
        <w:pStyle w:val="1026"/>
        <w:spacing w:line="360" w:lineRule="auto"/>
        <w:rPr>
          <w:rFonts w:hint="eastAsia" w:hAnsi="宋体"/>
          <w:b/>
          <w:sz w:val="24"/>
          <w:szCs w:val="24"/>
        </w:rPr>
      </w:pPr>
      <w:r>
        <w:rPr>
          <w:rFonts w:hint="eastAsia" w:hAnsi="宋体"/>
          <w:b/>
          <w:sz w:val="24"/>
          <w:szCs w:val="24"/>
        </w:rPr>
      </w:r>
      <w:r/>
    </w:p>
    <w:p>
      <w:pPr>
        <w:pStyle w:val="1026"/>
        <w:spacing w:line="360" w:lineRule="auto"/>
        <w:rPr>
          <w:rFonts w:hint="eastAsia" w:hAnsi="宋体"/>
          <w:b/>
          <w:sz w:val="24"/>
          <w:szCs w:val="24"/>
        </w:rPr>
      </w:pPr>
      <w:r>
        <w:rPr>
          <w:rFonts w:hint="eastAsia" w:hAnsi="宋体"/>
          <w:b/>
          <w:sz w:val="24"/>
          <w:szCs w:val="24"/>
        </w:rPr>
        <w:t xml:space="preserve">格式13：</w:t>
      </w:r>
      <w:r>
        <w:rPr>
          <w:rFonts w:hint="eastAsia" w:hAnsi="宋体"/>
          <w:b/>
          <w:sz w:val="24"/>
          <w:szCs w:val="24"/>
        </w:rPr>
      </w:r>
      <w:r/>
    </w:p>
    <w:p>
      <w:pPr>
        <w:pStyle w:val="1026"/>
        <w:rPr>
          <w:rFonts w:hAnsi="宋体" w:cs="宋体"/>
          <w:sz w:val="24"/>
          <w:szCs w:val="24"/>
        </w:rPr>
      </w:pPr>
      <w:r>
        <w:rPr>
          <w:rFonts w:hAnsi="宋体" w:cs="宋体"/>
          <w:sz w:val="24"/>
          <w:szCs w:val="24"/>
        </w:rPr>
      </w:r>
      <w:r/>
    </w:p>
    <w:p>
      <w:pPr>
        <w:pStyle w:val="1026"/>
        <w:jc w:val="center"/>
        <w:rPr>
          <w:rFonts w:hAnsi="宋体" w:cs="宋体"/>
          <w:sz w:val="24"/>
          <w:szCs w:val="24"/>
        </w:rPr>
      </w:pPr>
      <w:r>
        <w:rPr>
          <w:rFonts w:hint="eastAsia" w:hAnsi="宋体" w:cs="宋体"/>
          <w:b/>
          <w:bCs/>
          <w:sz w:val="24"/>
          <w:szCs w:val="24"/>
        </w:rPr>
        <w:t xml:space="preserve">投标产品生产厂家、品牌、规格型号、响应技术要求表</w:t>
      </w:r>
      <w:r>
        <w:rPr>
          <w:rFonts w:hAnsi="宋体" w:cs="宋体"/>
          <w:sz w:val="24"/>
          <w:szCs w:val="24"/>
        </w:rPr>
      </w:r>
      <w:r/>
    </w:p>
    <w:p>
      <w:pPr>
        <w:pStyle w:val="1026"/>
        <w:jc w:val="center"/>
        <w:rPr>
          <w:rFonts w:hAnsi="宋体" w:cs="宋体"/>
          <w:sz w:val="24"/>
          <w:szCs w:val="24"/>
        </w:rPr>
      </w:pPr>
      <w:r>
        <w:rPr>
          <w:rFonts w:hAnsi="宋体" w:cs="宋体"/>
          <w:sz w:val="24"/>
          <w:szCs w:val="24"/>
        </w:rPr>
      </w:r>
      <w:r/>
    </w:p>
    <w:tbl>
      <w:tblPr>
        <w:tblW w:w="899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0"/>
        <w:gridCol w:w="1320"/>
      </w:tblGrid>
      <w:tr>
        <w:trPr>
          <w:cantSplit/>
          <w:trHeight w:val="567"/>
        </w:trPr>
        <w:tc>
          <w:tcPr>
            <w:tcW w:w="870" w:type="dxa"/>
            <w:vAlign w:val="center"/>
            <w:textDirection w:val="lrTb"/>
            <w:noWrap w:val="false"/>
          </w:tcPr>
          <w:p>
            <w:pPr>
              <w:pStyle w:val="1026"/>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int="eastAsia" w:hAnsi="宋体" w:cs="宋体"/>
                <w:sz w:val="24"/>
                <w:szCs w:val="24"/>
              </w:rPr>
              <w:t xml:space="preserve">生产厂家、产品参数及品牌</w:t>
            </w: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1026"/>
              <w:jc w:val="center"/>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1026"/>
              <w:jc w:val="center"/>
              <w:rPr>
                <w:rFonts w:hAnsi="宋体" w:cs="宋体"/>
                <w:sz w:val="24"/>
                <w:szCs w:val="24"/>
              </w:rPr>
            </w:pPr>
            <w:r>
              <w:rPr>
                <w:rFonts w:hAnsi="宋体" w:cs="宋体"/>
                <w:sz w:val="24"/>
                <w:szCs w:val="24"/>
              </w:rPr>
            </w:r>
            <w:r/>
          </w:p>
        </w:tc>
      </w:tr>
    </w:tbl>
    <w:p>
      <w:pPr>
        <w:pStyle w:val="1026"/>
        <w:jc w:val="left"/>
        <w:rPr>
          <w:rFonts w:hAnsi="宋体" w:cs="宋体"/>
          <w:sz w:val="24"/>
          <w:szCs w:val="24"/>
        </w:rPr>
      </w:pP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供应商：（单位盖章）</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sz w:val="24"/>
          <w:szCs w:val="24"/>
        </w:rPr>
      </w:pPr>
      <w:r>
        <w:rPr>
          <w:rFonts w:hint="eastAsia" w:hAnsi="宋体" w:cs="宋体"/>
          <w:b/>
          <w:bCs/>
          <w:sz w:val="24"/>
          <w:szCs w:val="24"/>
        </w:rPr>
        <w:t xml:space="preserve">格式14：</w:t>
      </w:r>
      <w:r>
        <w:rPr>
          <w:rFonts w:hint="eastAsia" w:hAnsi="宋体" w:cs="宋体"/>
          <w:sz w:val="24"/>
          <w:szCs w:val="24"/>
        </w:rPr>
      </w:r>
      <w:r/>
    </w:p>
    <w:p>
      <w:pPr>
        <w:pStyle w:val="1026"/>
        <w:jc w:val="center"/>
        <w:spacing w:line="480" w:lineRule="auto"/>
        <w:rPr>
          <w:rFonts w:hint="eastAsia" w:hAnsi="宋体" w:cs="宋体"/>
          <w:sz w:val="24"/>
          <w:szCs w:val="24"/>
        </w:rPr>
      </w:pPr>
      <w:r>
        <w:rPr>
          <w:rFonts w:hint="eastAsia" w:hAnsi="宋体" w:cs="宋体"/>
          <w:sz w:val="24"/>
          <w:szCs w:val="24"/>
        </w:rPr>
        <w:t xml:space="preserve">技术要求偏离表</w:t>
      </w:r>
      <w:r>
        <w:rPr>
          <w:rFonts w:hint="eastAsia" w:hAnsi="宋体" w:cs="宋体"/>
          <w:sz w:val="24"/>
          <w:szCs w:val="24"/>
        </w:rPr>
      </w:r>
      <w:r/>
    </w:p>
    <w:p>
      <w:pPr>
        <w:pStyle w:val="1026"/>
        <w:spacing w:line="480" w:lineRule="auto"/>
        <w:rPr>
          <w:rFonts w:hint="eastAsia" w:hAnsi="宋体" w:cs="宋体"/>
          <w:b/>
          <w:sz w:val="24"/>
          <w:szCs w:val="24"/>
        </w:rPr>
      </w:pPr>
      <w:r>
        <w:rPr>
          <w:rFonts w:hint="eastAsia" w:hAnsi="宋体" w:cs="宋体"/>
          <w:sz w:val="24"/>
          <w:szCs w:val="24"/>
        </w:rPr>
        <w:t xml:space="preserve">投标单位：（公章）                                       招标编号：     </w:t>
      </w:r>
      <w:r>
        <w:rPr>
          <w:rFonts w:hint="eastAsia" w:hAnsi="宋体" w:cs="宋体"/>
          <w:b/>
          <w:sz w:val="24"/>
          <w:szCs w:val="24"/>
        </w:rPr>
      </w:r>
      <w:r/>
    </w:p>
    <w:tbl>
      <w:tblPr>
        <w:tblW w:w="912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975"/>
        <w:gridCol w:w="1825"/>
        <w:gridCol w:w="2725"/>
        <w:gridCol w:w="1673"/>
      </w:tblGrid>
      <w:tr>
        <w:trPr>
          <w:trHeight w:val="607" w:hRule="exact"/>
        </w:trPr>
        <w:tc>
          <w:tcPr>
            <w:tcW w:w="925" w:type="dxa"/>
            <w:vAlign w:val="center"/>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75" w:type="dxa"/>
            <w:vAlign w:val="center"/>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投标产品名称</w:t>
            </w:r>
            <w:r>
              <w:rPr>
                <w:rFonts w:hint="eastAsia" w:hAnsi="宋体" w:cs="宋体"/>
                <w:sz w:val="24"/>
                <w:szCs w:val="24"/>
              </w:rPr>
            </w:r>
            <w:r/>
          </w:p>
        </w:tc>
        <w:tc>
          <w:tcPr>
            <w:tcW w:w="1825" w:type="dxa"/>
            <w:vAlign w:val="center"/>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招标技术要求</w:t>
            </w:r>
            <w:r>
              <w:rPr>
                <w:rFonts w:hint="eastAsia" w:hAnsi="宋体" w:cs="宋体"/>
                <w:sz w:val="24"/>
                <w:szCs w:val="24"/>
              </w:rPr>
            </w:r>
            <w:r/>
          </w:p>
        </w:tc>
        <w:tc>
          <w:tcPr>
            <w:tcW w:w="2725" w:type="dxa"/>
            <w:vAlign w:val="center"/>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投标产品技术指标</w:t>
            </w:r>
            <w:r>
              <w:rPr>
                <w:rFonts w:hint="eastAsia" w:hAnsi="宋体" w:cs="宋体"/>
                <w:sz w:val="24"/>
                <w:szCs w:val="24"/>
              </w:rPr>
            </w:r>
            <w:r/>
          </w:p>
        </w:tc>
        <w:tc>
          <w:tcPr>
            <w:tcW w:w="1673" w:type="dxa"/>
            <w:vAlign w:val="center"/>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rHeight w:val="340" w:hRule="exact"/>
        </w:trPr>
        <w:tc>
          <w:tcPr>
            <w:tcW w:w="9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197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2</w:t>
            </w:r>
            <w:r>
              <w:rPr>
                <w:rFonts w:hint="eastAsia" w:hAnsi="宋体" w:cs="宋体"/>
                <w:sz w:val="24"/>
                <w:szCs w:val="24"/>
              </w:rPr>
            </w:r>
            <w:r/>
          </w:p>
        </w:tc>
        <w:tc>
          <w:tcPr>
            <w:tcW w:w="197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3</w:t>
            </w:r>
            <w:r>
              <w:rPr>
                <w:rFonts w:hint="eastAsia" w:hAnsi="宋体" w:cs="宋体"/>
                <w:sz w:val="24"/>
                <w:szCs w:val="24"/>
              </w:rPr>
            </w:r>
            <w:r/>
          </w:p>
        </w:tc>
        <w:tc>
          <w:tcPr>
            <w:tcW w:w="197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197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r>
      <w:tr>
        <w:trPr>
          <w:trHeight w:val="340" w:hRule="exact"/>
        </w:trPr>
        <w:tc>
          <w:tcPr>
            <w:tcW w:w="9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97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8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2725"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c>
          <w:tcPr>
            <w:tcW w:w="1673" w:type="dxa"/>
            <w:vAlign w:val="top"/>
            <w:textDirection w:val="lrTb"/>
            <w:noWrap w:val="false"/>
          </w:tcPr>
          <w:p>
            <w:pPr>
              <w:pStyle w:val="1026"/>
              <w:jc w:val="center"/>
              <w:spacing w:line="480" w:lineRule="auto"/>
              <w:rPr>
                <w:rFonts w:hint="eastAsia" w:hAnsi="宋体" w:cs="宋体"/>
                <w:sz w:val="24"/>
                <w:szCs w:val="24"/>
              </w:rPr>
            </w:pPr>
            <w:r>
              <w:rPr>
                <w:rFonts w:hint="eastAsia" w:hAnsi="宋体" w:cs="宋体"/>
                <w:sz w:val="24"/>
                <w:szCs w:val="24"/>
              </w:rPr>
            </w:r>
            <w:r/>
          </w:p>
        </w:tc>
      </w:tr>
    </w:tbl>
    <w:p>
      <w:pPr>
        <w:pStyle w:val="1026"/>
        <w:ind w:firstLine="480"/>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技术要求，在本表中把招标文件要求与实际响应内容逐项对应列出，量化数值须量化，并在“偏离说明”项下填写以下内容：优于的，填写“正偏离”；符合的，填写“无偏离”；低于的，填写“负偏离”。</w:t>
      </w: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t xml:space="preserve">法定代表人或委托代理人：（签字或盖章）                       </w:t>
      </w:r>
      <w:r>
        <w:rPr>
          <w:rFonts w:hint="eastAsia" w:hAnsi="宋体" w:cs="宋体"/>
          <w:sz w:val="24"/>
          <w:szCs w:val="24"/>
        </w:rPr>
      </w:r>
      <w:r/>
    </w:p>
    <w:p>
      <w:pPr>
        <w:pStyle w:val="1026"/>
        <w:ind w:firstLine="480"/>
        <w:spacing w:line="360" w:lineRule="auto"/>
        <w:rPr>
          <w:rFonts w:hint="eastAsia" w:hAnsi="宋体" w:cs="宋体"/>
          <w:b/>
          <w:sz w:val="24"/>
          <w:szCs w:val="24"/>
        </w:rPr>
      </w:pPr>
      <w:r>
        <w:rPr>
          <w:rFonts w:hint="eastAsia" w:hAnsi="宋体" w:cs="宋体"/>
          <w:sz w:val="24"/>
          <w:szCs w:val="24"/>
        </w:rPr>
        <w:t xml:space="preserve">日期：</w:t>
      </w:r>
      <w:r>
        <w:rPr>
          <w:rFonts w:hint="eastAsia" w:hAnsi="宋体" w:cs="宋体"/>
          <w:b/>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格式15：</w:t>
      </w:r>
      <w:r>
        <w:rPr>
          <w:rFonts w:hint="eastAsia" w:hAnsi="宋体" w:cs="宋体"/>
          <w:b/>
          <w:bCs/>
          <w:sz w:val="24"/>
          <w:szCs w:val="24"/>
        </w:rPr>
      </w:r>
      <w:r/>
    </w:p>
    <w:p>
      <w:pPr>
        <w:pStyle w:val="1026"/>
        <w:ind w:firstLine="420"/>
        <w:jc w:val="center"/>
        <w:spacing w:line="360" w:lineRule="auto"/>
        <w:rPr>
          <w:rFonts w:hint="eastAsia" w:hAnsi="宋体" w:cs="宋体"/>
          <w:sz w:val="24"/>
          <w:szCs w:val="24"/>
        </w:rPr>
      </w:pPr>
      <w:r>
        <w:rPr>
          <w:rFonts w:hint="eastAsia" w:hAnsi="宋体" w:cs="宋体"/>
          <w:sz w:val="24"/>
          <w:szCs w:val="24"/>
        </w:rPr>
        <w:t xml:space="preserve">商务条款偏离表</w:t>
      </w:r>
      <w:r>
        <w:rPr>
          <w:rFonts w:hint="eastAsia" w:hAnsi="宋体" w:cs="宋体"/>
          <w:sz w:val="24"/>
          <w:szCs w:val="24"/>
        </w:rPr>
      </w:r>
      <w:r/>
    </w:p>
    <w:p>
      <w:pPr>
        <w:pStyle w:val="1026"/>
        <w:ind w:firstLine="420"/>
        <w:jc w:val="left"/>
        <w:spacing w:line="360" w:lineRule="auto"/>
        <w:rPr>
          <w:rFonts w:hint="eastAsia" w:hAnsi="宋体" w:cs="宋体"/>
          <w:sz w:val="24"/>
          <w:szCs w:val="24"/>
        </w:rPr>
      </w:pPr>
      <w:r>
        <w:rPr>
          <w:rFonts w:hint="eastAsia" w:hAnsi="宋体" w:cs="宋体"/>
          <w:sz w:val="24"/>
          <w:szCs w:val="24"/>
        </w:rPr>
        <w:t xml:space="preserve">投标单位：（盖章）                                      招标编号：    </w:t>
      </w:r>
      <w:r>
        <w:rPr>
          <w:rFonts w:hint="eastAsia" w:hAnsi="宋体" w:cs="宋体"/>
          <w:sz w:val="24"/>
          <w:szCs w:val="24"/>
        </w:rPr>
      </w:r>
      <w:r/>
    </w:p>
    <w:tbl>
      <w:tblPr>
        <w:tblW w:w="92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881"/>
      </w:tblGrid>
      <w:tr>
        <w:trPr/>
        <w:tc>
          <w:tcPr>
            <w:tcW w:w="2130" w:type="dxa"/>
            <w:vAlign w:val="top"/>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项目</w:t>
            </w:r>
            <w:r>
              <w:rPr>
                <w:rFonts w:hint="eastAsia" w:hAnsi="宋体" w:cs="宋体"/>
                <w:sz w:val="24"/>
                <w:szCs w:val="24"/>
              </w:rPr>
            </w:r>
            <w:r/>
          </w:p>
        </w:tc>
        <w:tc>
          <w:tcPr>
            <w:tcW w:w="2130"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213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t xml:space="preserve">投标内容</w:t>
            </w:r>
            <w:r>
              <w:rPr>
                <w:rFonts w:hint="eastAsia" w:hAnsi="宋体" w:cs="宋体"/>
                <w:sz w:val="24"/>
                <w:szCs w:val="24"/>
              </w:rPr>
            </w:r>
            <w:r/>
          </w:p>
        </w:tc>
        <w:tc>
          <w:tcPr>
            <w:tcW w:w="288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t xml:space="preserve">偏离说明</w:t>
            </w:r>
            <w:r>
              <w:rPr>
                <w:rFonts w:hint="eastAsia" w:hAnsi="宋体" w:cs="宋体"/>
                <w:sz w:val="24"/>
                <w:szCs w:val="24"/>
              </w:rPr>
            </w:r>
            <w:r/>
          </w:p>
        </w:tc>
      </w:tr>
      <w:tr>
        <w:trPr/>
        <w:tc>
          <w:tcPr>
            <w:tcW w:w="2130" w:type="dxa"/>
            <w:vAlign w:val="top"/>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交货时间</w:t>
            </w:r>
            <w:r>
              <w:rPr>
                <w:rFonts w:hint="eastAsia" w:hAnsi="宋体" w:cs="宋体"/>
                <w:sz w:val="24"/>
                <w:szCs w:val="24"/>
              </w:rPr>
            </w:r>
            <w:r/>
          </w:p>
        </w:tc>
        <w:tc>
          <w:tcPr>
            <w:tcW w:w="2130"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26"/>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质保期</w:t>
            </w:r>
            <w:r>
              <w:rPr>
                <w:rFonts w:hint="eastAsia" w:hAnsi="宋体" w:cs="宋体"/>
                <w:sz w:val="24"/>
                <w:szCs w:val="24"/>
              </w:rPr>
            </w:r>
            <w:r/>
          </w:p>
        </w:tc>
        <w:tc>
          <w:tcPr>
            <w:tcW w:w="2130"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26"/>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付款步骤</w:t>
            </w:r>
            <w:r>
              <w:rPr>
                <w:rFonts w:hint="eastAsia" w:hAnsi="宋体" w:cs="宋体"/>
                <w:sz w:val="24"/>
                <w:szCs w:val="24"/>
              </w:rPr>
            </w:r>
            <w:r/>
          </w:p>
        </w:tc>
        <w:tc>
          <w:tcPr>
            <w:tcW w:w="2130"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26"/>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26"/>
              <w:jc w:val="center"/>
              <w:spacing w:line="360"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rPr>
            </w:r>
            <w:r/>
          </w:p>
        </w:tc>
        <w:tc>
          <w:tcPr>
            <w:tcW w:w="2130"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r>
      <w:tr>
        <w:trPr/>
        <w:tc>
          <w:tcPr>
            <w:tcW w:w="2130"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130"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13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c>
          <w:tcPr>
            <w:tcW w:w="2881" w:type="dxa"/>
            <w:vAlign w:val="top"/>
            <w:textDirection w:val="lrTb"/>
            <w:noWrap w:val="false"/>
          </w:tcPr>
          <w:p>
            <w:pPr>
              <w:pStyle w:val="1026"/>
              <w:ind w:firstLine="420"/>
              <w:jc w:val="left"/>
              <w:spacing w:line="360" w:lineRule="auto"/>
              <w:rPr>
                <w:rFonts w:hint="eastAsia" w:hAnsi="宋体" w:cs="宋体"/>
                <w:sz w:val="24"/>
                <w:szCs w:val="24"/>
              </w:rPr>
            </w:pPr>
            <w:r>
              <w:rPr>
                <w:rFonts w:hint="eastAsia" w:hAnsi="宋体" w:cs="宋体"/>
                <w:sz w:val="24"/>
                <w:szCs w:val="24"/>
              </w:rPr>
            </w:r>
            <w:r/>
          </w:p>
        </w:tc>
      </w:tr>
    </w:tbl>
    <w:p>
      <w:pPr>
        <w:pStyle w:val="1026"/>
        <w:ind w:firstLine="420"/>
        <w:jc w:val="left"/>
        <w:spacing w:line="360" w:lineRule="auto"/>
        <w:rPr>
          <w:rFonts w:hint="eastAsia" w:hAnsi="宋体" w:cs="宋体"/>
          <w:sz w:val="24"/>
          <w:szCs w:val="24"/>
        </w:rPr>
      </w:pPr>
      <w:r>
        <w:rPr>
          <w:rFonts w:hint="eastAsia" w:hAnsi="宋体" w:cs="宋体"/>
          <w:sz w:val="24"/>
          <w:szCs w:val="24"/>
        </w:rPr>
        <w:t xml:space="preserve">注：投标单位提交的投标文件中应对照招标文件的商务要求，在本表中把招标文件要求与实际响应内容逐项对应列出，并在“偏离说明”项下填写以下内容：优于的，填写“正偏离”；符合的，填写“无偏离”；低于的，填写“负偏离”。</w:t>
      </w:r>
      <w:r>
        <w:rPr>
          <w:rFonts w:hint="eastAsia" w:hAnsi="宋体" w:cs="宋体"/>
          <w:sz w:val="24"/>
          <w:szCs w:val="24"/>
        </w:rPr>
      </w:r>
      <w:r/>
    </w:p>
    <w:p>
      <w:pPr>
        <w:pStyle w:val="1026"/>
        <w:ind w:firstLine="420"/>
        <w:jc w:val="left"/>
        <w:spacing w:line="360" w:lineRule="auto"/>
        <w:rPr>
          <w:rFonts w:hint="eastAsia" w:hAnsi="宋体" w:cs="宋体"/>
          <w:sz w:val="24"/>
          <w:szCs w:val="24"/>
        </w:rPr>
      </w:pPr>
      <w:r>
        <w:rPr>
          <w:rFonts w:hint="eastAsia" w:hAnsi="宋体" w:cs="宋体"/>
          <w:sz w:val="24"/>
          <w:szCs w:val="24"/>
        </w:rPr>
      </w:r>
      <w:r/>
    </w:p>
    <w:p>
      <w:pPr>
        <w:pStyle w:val="1026"/>
        <w:ind w:firstLine="420"/>
        <w:jc w:val="left"/>
        <w:spacing w:line="360" w:lineRule="auto"/>
        <w:rPr>
          <w:rFonts w:hint="eastAsia" w:hAnsi="宋体" w:cs="宋体"/>
          <w:sz w:val="24"/>
          <w:szCs w:val="24"/>
        </w:rPr>
      </w:pPr>
      <w:r>
        <w:rPr>
          <w:rFonts w:hint="eastAsia" w:hAnsi="宋体" w:cs="宋体"/>
          <w:sz w:val="24"/>
          <w:szCs w:val="24"/>
        </w:rPr>
        <w:t xml:space="preserve">法定代表人/负责人或代理人（签字或签章）：</w:t>
      </w:r>
      <w:r>
        <w:rPr>
          <w:rFonts w:hint="eastAsia" w:hAnsi="宋体" w:cs="宋体"/>
          <w:sz w:val="24"/>
          <w:szCs w:val="24"/>
        </w:rPr>
      </w:r>
      <w:r/>
    </w:p>
    <w:p>
      <w:pPr>
        <w:pStyle w:val="1026"/>
        <w:ind w:firstLine="480"/>
        <w:spacing w:line="380" w:lineRule="exact"/>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1026"/>
        <w:spacing w:line="400" w:lineRule="exact"/>
        <w:rPr>
          <w:rFonts w:hint="eastAsia" w:hAnsi="宋体" w:cs="宋体"/>
          <w:b/>
          <w:sz w:val="21"/>
          <w:szCs w:val="21"/>
        </w:rPr>
      </w:pPr>
      <w:r>
        <w:rPr>
          <w:rFonts w:hint="eastAsia" w:hAnsi="宋体" w:cs="宋体"/>
          <w:b/>
          <w:sz w:val="21"/>
          <w:szCs w:val="21"/>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sz w:val="24"/>
          <w:szCs w:val="24"/>
        </w:rPr>
      </w:pPr>
      <w:r>
        <w:rPr>
          <w:rFonts w:hint="eastAsia" w:hAnsi="宋体" w:cs="宋体"/>
          <w:b/>
          <w:bCs/>
          <w:sz w:val="24"/>
          <w:szCs w:val="24"/>
        </w:rPr>
        <w:br w:type="page" w:clear="all"/>
      </w:r>
      <w:r>
        <w:rPr>
          <w:rFonts w:hint="eastAsia" w:hAnsi="宋体" w:cs="宋体"/>
          <w:b/>
          <w:bCs/>
          <w:sz w:val="24"/>
          <w:szCs w:val="24"/>
        </w:rPr>
        <w:t xml:space="preserve">格式16：</w:t>
      </w:r>
      <w:r>
        <w:rPr>
          <w:rFonts w:hint="eastAsia" w:hAnsi="宋体" w:cs="宋体"/>
          <w:b/>
          <w:sz w:val="24"/>
          <w:szCs w:val="24"/>
        </w:rPr>
      </w:r>
      <w:r/>
    </w:p>
    <w:p>
      <w:pPr>
        <w:pStyle w:val="1026"/>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1026"/>
        <w:ind w:firstLine="480"/>
        <w:spacing w:line="360" w:lineRule="auto"/>
        <w:rPr>
          <w:rFonts w:hint="eastAsia" w:hAnsi="宋体" w:cs="宋体"/>
          <w:sz w:val="24"/>
          <w:szCs w:val="24"/>
        </w:rPr>
      </w:pPr>
      <w:r>
        <w:rPr>
          <w:rFonts w:hint="eastAsia" w:hAnsi="宋体" w:cs="宋体"/>
          <w:sz w:val="24"/>
          <w:szCs w:val="24"/>
        </w:rPr>
      </w:r>
      <w:r/>
    </w:p>
    <w:p>
      <w:pPr>
        <w:pStyle w:val="1026"/>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102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102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102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102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102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102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1026"/>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1026"/>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080"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985"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798"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977"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009"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105"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486"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r>
      <w:tr>
        <w:trPr/>
        <w:tc>
          <w:tcPr>
            <w:tcW w:w="751"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080"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985"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798"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977"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009"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105"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486"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r>
      <w:tr>
        <w:trPr/>
        <w:tc>
          <w:tcPr>
            <w:tcW w:w="751"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080"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985"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798"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977"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009"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105"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c>
          <w:tcPr>
            <w:tcW w:w="1486" w:type="dxa"/>
            <w:vAlign w:val="top"/>
            <w:textDirection w:val="lrTb"/>
            <w:noWrap w:val="false"/>
          </w:tcPr>
          <w:p>
            <w:pPr>
              <w:pStyle w:val="1026"/>
              <w:spacing w:line="360" w:lineRule="auto"/>
              <w:tabs>
                <w:tab w:val="left" w:pos="9765" w:leader="none"/>
              </w:tabs>
              <w:rPr>
                <w:rFonts w:hint="eastAsia" w:hAnsi="宋体" w:cs="宋体"/>
                <w:sz w:val="24"/>
                <w:szCs w:val="24"/>
              </w:rPr>
            </w:pPr>
            <w:r>
              <w:rPr>
                <w:rFonts w:hint="eastAsia" w:hAnsi="宋体" w:cs="宋体"/>
                <w:sz w:val="24"/>
                <w:szCs w:val="24"/>
              </w:rPr>
            </w:r>
            <w:r/>
          </w:p>
        </w:tc>
      </w:tr>
    </w:tbl>
    <w:p>
      <w:pPr>
        <w:pStyle w:val="1026"/>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1026"/>
        <w:spacing w:line="360" w:lineRule="auto"/>
        <w:rPr>
          <w:rFonts w:hint="eastAsia" w:hAnsi="宋体" w:cs="宋体"/>
          <w:sz w:val="24"/>
          <w:szCs w:val="24"/>
        </w:rPr>
      </w:pPr>
      <w:r>
        <w:rPr>
          <w:rFonts w:hint="eastAsia" w:hAnsi="宋体" w:cs="宋体"/>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1026"/>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1026"/>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1026"/>
        <w:rPr>
          <w:rFonts w:hint="eastAsia" w:hAnsi="宋体" w:cs="宋体"/>
          <w:b/>
          <w:bCs/>
          <w:sz w:val="21"/>
          <w:szCs w:val="21"/>
        </w:rPr>
      </w:pPr>
      <w:r>
        <w:rPr>
          <w:rFonts w:hint="eastAsia" w:hAnsi="宋体" w:cs="宋体"/>
          <w:b/>
          <w:bCs/>
          <w:sz w:val="21"/>
          <w:szCs w:val="21"/>
        </w:rPr>
      </w:r>
      <w:r/>
    </w:p>
    <w:p>
      <w:pPr>
        <w:pStyle w:val="1026"/>
        <w:spacing w:line="400" w:lineRule="exact"/>
        <w:rPr>
          <w:rFonts w:hint="eastAsia" w:hAnsi="宋体" w:cs="宋体"/>
          <w:b/>
          <w:sz w:val="21"/>
          <w:szCs w:val="21"/>
        </w:rPr>
      </w:pPr>
      <w:r>
        <w:rPr>
          <w:rFonts w:hint="eastAsia" w:hAnsi="宋体" w:cs="宋体"/>
          <w:b/>
          <w:sz w:val="21"/>
          <w:szCs w:val="21"/>
        </w:rPr>
      </w:r>
      <w:r/>
    </w:p>
    <w:p>
      <w:pPr>
        <w:pStyle w:val="1026"/>
        <w:spacing w:line="400" w:lineRule="exact"/>
        <w:rPr>
          <w:rFonts w:hint="eastAsia" w:hAnsi="宋体" w:cs="宋体"/>
          <w:b/>
          <w:sz w:val="21"/>
          <w:szCs w:val="21"/>
        </w:rPr>
      </w:pPr>
      <w:r>
        <w:rPr>
          <w:rFonts w:hint="eastAsia" w:hAnsi="宋体" w:cs="宋体"/>
          <w:b/>
          <w:sz w:val="21"/>
          <w:szCs w:val="21"/>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rPr>
          <w:rFonts w:hint="eastAsia" w:hAnsi="宋体" w:cs="宋体"/>
          <w:b/>
          <w:bCs/>
          <w:sz w:val="24"/>
          <w:szCs w:val="24"/>
        </w:rPr>
      </w:pPr>
      <w:r>
        <w:rPr>
          <w:rFonts w:hint="eastAsia" w:hAnsi="宋体" w:cs="宋体"/>
          <w:b/>
          <w:bCs/>
          <w:sz w:val="24"/>
          <w:szCs w:val="24"/>
        </w:rPr>
      </w:r>
      <w:r/>
    </w:p>
    <w:p>
      <w:pPr>
        <w:pStyle w:val="1026"/>
        <w:spacing w:line="360" w:lineRule="auto"/>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格式17：</w:t>
      </w:r>
      <w:r>
        <w:rPr>
          <w:rFonts w:hint="eastAsia" w:hAnsi="宋体" w:cs="宋体"/>
          <w:b/>
          <w:sz w:val="24"/>
          <w:szCs w:val="24"/>
        </w:rPr>
      </w:r>
      <w:r/>
    </w:p>
    <w:p>
      <w:pPr>
        <w:pStyle w:val="1026"/>
        <w:ind w:firstLine="482"/>
        <w:jc w:val="center"/>
        <w:spacing w:line="360" w:lineRule="exact"/>
        <w:rPr>
          <w:rFonts w:hint="eastAsia" w:hAnsi="宋体" w:cs="宋体"/>
          <w:b/>
          <w:sz w:val="24"/>
          <w:szCs w:val="24"/>
        </w:rPr>
      </w:pPr>
      <w:r>
        <w:rPr>
          <w:rFonts w:hint="eastAsia" w:hAnsi="宋体" w:cs="宋体"/>
          <w:b/>
          <w:sz w:val="24"/>
          <w:szCs w:val="24"/>
        </w:rPr>
        <w:t xml:space="preserve">投入本项目的项目负责人资历表</w:t>
      </w:r>
      <w:r>
        <w:rPr>
          <w:rFonts w:hint="eastAsia" w:hAnsi="宋体" w:cs="宋体"/>
          <w:b/>
          <w:sz w:val="24"/>
          <w:szCs w:val="24"/>
        </w:rPr>
      </w:r>
      <w:r/>
    </w:p>
    <w:p>
      <w:pPr>
        <w:pStyle w:val="1026"/>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1026"/>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1026"/>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1026"/>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1026"/>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1026"/>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1026"/>
              <w:spacing w:line="440" w:lineRule="exact"/>
              <w:rPr>
                <w:rFonts w:hint="eastAsia" w:hAnsi="宋体" w:cs="宋体"/>
                <w:sz w:val="24"/>
                <w:szCs w:val="24"/>
              </w:rPr>
            </w:pPr>
            <w:r>
              <w:rPr>
                <w:rFonts w:hint="eastAsia" w:hAnsi="宋体" w:cs="宋体"/>
                <w:sz w:val="24"/>
                <w:szCs w:val="24"/>
              </w:rPr>
            </w:r>
            <w:r/>
          </w:p>
        </w:tc>
      </w:tr>
    </w:tbl>
    <w:p>
      <w:pPr>
        <w:pStyle w:val="1026"/>
        <w:ind w:firstLine="240"/>
        <w:spacing w:line="360" w:lineRule="exact"/>
        <w:rPr>
          <w:rFonts w:hint="eastAsia" w:hAnsi="宋体" w:cs="宋体"/>
          <w:sz w:val="24"/>
          <w:szCs w:val="24"/>
        </w:rPr>
      </w:pPr>
      <w:r>
        <w:rPr>
          <w:rFonts w:hint="eastAsia" w:hAnsi="宋体" w:cs="宋体"/>
          <w:sz w:val="24"/>
          <w:szCs w:val="24"/>
        </w:rPr>
      </w:r>
      <w:r/>
    </w:p>
    <w:p>
      <w:pPr>
        <w:pStyle w:val="1026"/>
        <w:ind w:firstLine="240"/>
        <w:spacing w:line="360" w:lineRule="exact"/>
        <w:rPr>
          <w:rFonts w:hint="eastAsia" w:hAnsi="宋体" w:cs="宋体"/>
          <w:sz w:val="24"/>
          <w:szCs w:val="24"/>
        </w:rPr>
      </w:pPr>
      <w:r>
        <w:rPr>
          <w:rFonts w:hint="eastAsia" w:hAnsi="宋体" w:cs="宋体"/>
          <w:sz w:val="24"/>
          <w:szCs w:val="24"/>
        </w:rPr>
      </w:r>
      <w:r/>
    </w:p>
    <w:p>
      <w:pPr>
        <w:pStyle w:val="1026"/>
        <w:ind w:firstLine="240"/>
        <w:spacing w:line="360" w:lineRule="exact"/>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1026"/>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1043"/>
        <w:ind w:firstLine="480"/>
        <w:spacing w:line="360" w:lineRule="auto"/>
        <w:rPr>
          <w:rFonts w:hint="eastAsia" w:hAnsi="宋体" w:cs="宋体"/>
          <w:color w:val="000000"/>
          <w:szCs w:val="24"/>
        </w:rPr>
      </w:pPr>
      <w:r>
        <w:rPr>
          <w:rFonts w:hint="eastAsia" w:hAnsi="宋体" w:cs="宋体"/>
          <w:szCs w:val="24"/>
        </w:rPr>
        <w:t xml:space="preserve">日期：     年   月   日</w:t>
      </w:r>
      <w:r>
        <w:rPr>
          <w:rFonts w:hint="eastAsia" w:hAnsi="宋体" w:cs="宋体"/>
          <w:color w:val="000000"/>
          <w:szCs w:val="24"/>
        </w:rPr>
      </w:r>
      <w:r/>
    </w:p>
    <w:p>
      <w:pPr>
        <w:pStyle w:val="1026"/>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1026"/>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1026"/>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1026"/>
        <w:spacing w:line="360" w:lineRule="auto"/>
        <w:tabs>
          <w:tab w:val="left" w:pos="1320" w:leader="none"/>
        </w:tabs>
        <w:rPr>
          <w:rFonts w:hint="eastAsia" w:hAnsi="宋体" w:cs="宋体"/>
          <w:sz w:val="24"/>
          <w:szCs w:val="24"/>
        </w:rPr>
      </w:pPr>
      <w:r>
        <w:rPr>
          <w:rFonts w:hint="eastAsia" w:hAnsi="宋体" w:cs="宋体"/>
          <w:b/>
          <w:bCs/>
          <w:sz w:val="24"/>
          <w:szCs w:val="24"/>
        </w:rPr>
        <w:t xml:space="preserve">格式18：</w:t>
      </w:r>
      <w:r>
        <w:rPr>
          <w:rFonts w:hint="eastAsia" w:hAnsi="宋体" w:cs="宋体"/>
          <w:sz w:val="24"/>
          <w:szCs w:val="24"/>
        </w:rPr>
      </w:r>
      <w:r/>
    </w:p>
    <w:p>
      <w:pPr>
        <w:pStyle w:val="1026"/>
        <w:spacing w:line="360" w:lineRule="auto"/>
        <w:rPr>
          <w:rFonts w:hint="eastAsia" w:hAnsi="宋体" w:cs="宋体"/>
          <w:b/>
          <w:bCs/>
          <w:sz w:val="24"/>
          <w:szCs w:val="24"/>
        </w:rPr>
      </w:pPr>
      <w:r>
        <w:rPr>
          <w:rFonts w:hint="eastAsia" w:hAnsi="宋体" w:cs="宋体"/>
          <w:b/>
          <w:bCs/>
          <w:sz w:val="24"/>
          <w:szCs w:val="24"/>
        </w:rPr>
      </w:r>
      <w:r/>
    </w:p>
    <w:p>
      <w:pPr>
        <w:pStyle w:val="1026"/>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1026"/>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1026"/>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1026"/>
        <w:spacing w:line="360" w:lineRule="auto"/>
        <w:rPr>
          <w:rFonts w:hAnsi="宋体" w:cs="宋体"/>
          <w:b/>
          <w:spacing w:val="6"/>
          <w:sz w:val="21"/>
          <w:szCs w:val="21"/>
        </w:rPr>
      </w:pPr>
      <w:r>
        <w:rPr>
          <w:rFonts w:hAnsi="宋体" w:cs="宋体"/>
          <w:b/>
          <w:spacing w:val="6"/>
          <w:sz w:val="21"/>
          <w:szCs w:val="21"/>
        </w:rPr>
      </w:r>
      <w:r/>
    </w:p>
    <w:p>
      <w:pPr>
        <w:pStyle w:val="1026"/>
        <w:ind w:firstLine="446"/>
        <w:rPr>
          <w:rFonts w:hAnsi="宋体" w:cs="宋体"/>
          <w:b/>
          <w:spacing w:val="6"/>
          <w:sz w:val="21"/>
          <w:szCs w:val="21"/>
        </w:rPr>
      </w:pPr>
      <w:r>
        <w:rPr>
          <w:rFonts w:hint="eastAsia" w:hAnsi="宋体" w:cs="宋体"/>
          <w:b/>
          <w:spacing w:val="6"/>
          <w:sz w:val="21"/>
          <w:szCs w:val="21"/>
        </w:rPr>
        <w:t xml:space="preserve">注：</w:t>
      </w:r>
      <w:r>
        <w:rPr>
          <w:rFonts w:hAnsi="宋体" w:cs="宋体"/>
          <w:b/>
          <w:spacing w:val="6"/>
          <w:sz w:val="21"/>
          <w:szCs w:val="21"/>
        </w:rPr>
      </w:r>
      <w:r/>
    </w:p>
    <w:p>
      <w:pPr>
        <w:pStyle w:val="1026"/>
        <w:ind w:firstLine="444"/>
        <w:spacing w:line="360" w:lineRule="auto"/>
        <w:rPr>
          <w:rFonts w:hAnsi="宋体" w:cs="宋体"/>
          <w:bCs/>
          <w:spacing w:val="6"/>
          <w:sz w:val="21"/>
          <w:szCs w:val="21"/>
        </w:rPr>
      </w:pPr>
      <w:r>
        <w:rPr>
          <w:rFonts w:hint="eastAsia" w:hAnsi="宋体" w:cs="宋体"/>
          <w:bCs/>
          <w:spacing w:val="6"/>
          <w:sz w:val="21"/>
          <w:szCs w:val="21"/>
        </w:rPr>
        <w:t xml:space="preserve">1、从业人员、营业收入、资产总额填报上一年度数据，无上一年度数据的新成立企业可不填报； </w:t>
      </w:r>
      <w:r>
        <w:rPr>
          <w:rFonts w:hAnsi="宋体" w:cs="宋体"/>
          <w:bCs/>
          <w:spacing w:val="6"/>
          <w:sz w:val="21"/>
          <w:szCs w:val="21"/>
        </w:rPr>
      </w:r>
      <w:r/>
    </w:p>
    <w:p>
      <w:pPr>
        <w:pStyle w:val="1026"/>
        <w:ind w:firstLine="444"/>
        <w:spacing w:line="360" w:lineRule="auto"/>
        <w:rPr>
          <w:rFonts w:hAnsi="宋体" w:cs="宋体"/>
          <w:bCs/>
          <w:spacing w:val="6"/>
          <w:sz w:val="21"/>
          <w:szCs w:val="21"/>
        </w:rPr>
      </w:pPr>
      <w:r>
        <w:rPr>
          <w:rFonts w:hint="eastAsia" w:hAnsi="宋体" w:cs="宋体"/>
          <w:bCs/>
          <w:spacing w:val="6"/>
          <w:sz w:val="21"/>
          <w:szCs w:val="21"/>
        </w:rPr>
        <w:t xml:space="preserve">2、若投标单位提供的“中小企业声明函”内容不实的，属于提供虚假材料谋取中标、成交，依照《中华人民共和国政府采购法》等国家有关规定追究相应责任；</w:t>
      </w:r>
      <w:r>
        <w:rPr>
          <w:rFonts w:hAnsi="宋体" w:cs="宋体"/>
          <w:bCs/>
          <w:spacing w:val="6"/>
          <w:sz w:val="21"/>
          <w:szCs w:val="21"/>
        </w:rPr>
      </w:r>
      <w:r/>
    </w:p>
    <w:p>
      <w:pPr>
        <w:pStyle w:val="1026"/>
        <w:ind w:firstLine="446"/>
        <w:spacing w:line="360" w:lineRule="auto"/>
        <w:rPr>
          <w:rFonts w:hAnsi="宋体" w:cs="宋体"/>
          <w:b/>
          <w:spacing w:val="6"/>
          <w:sz w:val="21"/>
          <w:szCs w:val="21"/>
        </w:rPr>
      </w:pPr>
      <w:r>
        <w:rPr>
          <w:rFonts w:hint="eastAsia" w:hAnsi="宋体" w:cs="宋体"/>
          <w:b/>
          <w:spacing w:val="6"/>
          <w:sz w:val="21"/>
          <w:szCs w:val="21"/>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1"/>
          <w:szCs w:val="21"/>
        </w:rPr>
      </w:r>
      <w:r/>
    </w:p>
    <w:p>
      <w:pPr>
        <w:pStyle w:val="1026"/>
        <w:ind w:firstLine="444"/>
        <w:spacing w:line="360" w:lineRule="auto"/>
        <w:rPr>
          <w:rFonts w:hAnsi="宋体" w:cs="宋体"/>
          <w:bCs/>
          <w:spacing w:val="6"/>
          <w:sz w:val="21"/>
          <w:szCs w:val="21"/>
        </w:rPr>
      </w:pPr>
      <w:r>
        <w:rPr>
          <w:rFonts w:hint="eastAsia" w:hAnsi="宋体" w:cs="宋体"/>
          <w:bCs/>
          <w:spacing w:val="6"/>
          <w:sz w:val="21"/>
          <w:szCs w:val="21"/>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1"/>
          <w:szCs w:val="21"/>
        </w:rPr>
      </w:r>
      <w:r/>
    </w:p>
    <w:p>
      <w:pPr>
        <w:pStyle w:val="1026"/>
        <w:ind w:firstLine="446"/>
        <w:spacing w:line="360" w:lineRule="auto"/>
        <w:rPr>
          <w:rFonts w:hint="eastAsia" w:hAnsi="宋体" w:cs="宋体"/>
          <w:b/>
          <w:bCs/>
          <w:sz w:val="21"/>
          <w:szCs w:val="21"/>
        </w:rPr>
      </w:pPr>
      <w:r>
        <w:rPr>
          <w:rFonts w:hint="eastAsia" w:hAnsi="宋体" w:cs="宋体"/>
          <w:b/>
          <w:spacing w:val="6"/>
          <w:sz w:val="21"/>
          <w:szCs w:val="21"/>
        </w:rPr>
        <w:t xml:space="preserve">5、需上传加盖公章的原件彩色(扫描)件至电子投标（响应）文件中，否则视为未提供。</w:t>
      </w:r>
      <w:r>
        <w:rPr>
          <w:rFonts w:hint="eastAsia" w:hAnsi="宋体" w:cs="宋体"/>
          <w:b/>
          <w:bCs/>
          <w:sz w:val="21"/>
          <w:szCs w:val="21"/>
        </w:rPr>
      </w:r>
      <w:r/>
    </w:p>
    <w:p>
      <w:pPr>
        <w:pStyle w:val="1026"/>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1026"/>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1026"/>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1026"/>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1026"/>
        <w:rPr>
          <w:rFonts w:hAnsi="宋体" w:cs="宋体"/>
          <w:sz w:val="24"/>
          <w:szCs w:val="24"/>
        </w:rPr>
        <w:sectPr>
          <w:headerReference w:type="default" r:id="rId9"/>
          <w:footerReference w:type="default" r:id="rId11"/>
          <w:footnotePr/>
          <w:endnotePr/>
          <w:type w:val="nextPage"/>
          <w:pgSz w:w="11850" w:h="16783" w:orient="portrait"/>
          <w:pgMar w:top="1134" w:right="1134" w:bottom="1134" w:left="1134" w:header="569" w:footer="675" w:gutter="0"/>
          <w:cols w:num="1" w:sep="0" w:space="1701" w:equalWidth="1"/>
          <w:docGrid w:linePitch="360"/>
        </w:sectPr>
      </w:pPr>
      <w:r>
        <w:rPr>
          <w:rFonts w:hAnsi="宋体" w:cs="宋体"/>
          <w:sz w:val="24"/>
          <w:szCs w:val="24"/>
        </w:rPr>
      </w:r>
      <w:r/>
    </w:p>
    <w:p>
      <w:pPr>
        <w:pStyle w:val="1026"/>
        <w:spacing w:line="580" w:lineRule="exact"/>
        <w:rPr>
          <w:rFonts w:hAnsi="宋体"/>
          <w:b/>
          <w:sz w:val="24"/>
          <w:szCs w:val="24"/>
        </w:rPr>
      </w:pPr>
      <w:r>
        <w:rPr>
          <w:rFonts w:hint="eastAsia" w:hAnsi="宋体" w:cs="宋体"/>
          <w:b/>
          <w:bCs/>
          <w:sz w:val="24"/>
          <w:szCs w:val="24"/>
        </w:rPr>
        <w:t xml:space="preserve">格式19：</w:t>
      </w:r>
      <w:r>
        <w:rPr>
          <w:rFonts w:hAnsi="宋体"/>
          <w:b/>
          <w:sz w:val="24"/>
          <w:szCs w:val="24"/>
        </w:rPr>
      </w:r>
      <w:r/>
    </w:p>
    <w:p>
      <w:pPr>
        <w:pStyle w:val="1874"/>
        <w:ind w:firstLine="482"/>
        <w:rPr>
          <w:rFonts w:hAnsi="宋体"/>
          <w:b/>
          <w:sz w:val="24"/>
          <w:szCs w:val="24"/>
        </w:rPr>
      </w:pPr>
      <w:r>
        <w:rPr>
          <w:rFonts w:hAnsi="宋体"/>
          <w:b/>
          <w:sz w:val="24"/>
          <w:szCs w:val="24"/>
        </w:rPr>
      </w:r>
      <w:r/>
    </w:p>
    <w:p>
      <w:pPr>
        <w:pStyle w:val="1026"/>
        <w:jc w:val="center"/>
        <w:spacing w:line="580" w:lineRule="exact"/>
        <w:rPr>
          <w:rFonts w:hAnsi="宋体" w:cs="宋体"/>
          <w:b/>
          <w:sz w:val="24"/>
          <w:szCs w:val="24"/>
        </w:rPr>
      </w:pPr>
      <w:r>
        <w:rPr>
          <w:rFonts w:hint="eastAsia" w:hAnsi="宋体" w:cs="宋体"/>
          <w:b/>
          <w:sz w:val="24"/>
          <w:szCs w:val="24"/>
        </w:rPr>
        <w:t xml:space="preserve">残疾人福利性单位声明函</w:t>
      </w:r>
      <w:r>
        <w:rPr>
          <w:rFonts w:hAnsi="宋体" w:cs="宋体"/>
          <w:b/>
          <w:sz w:val="24"/>
          <w:szCs w:val="24"/>
        </w:rPr>
      </w:r>
      <w:r/>
    </w:p>
    <w:p>
      <w:pPr>
        <w:pStyle w:val="1026"/>
        <w:spacing w:line="580" w:lineRule="exact"/>
        <w:rPr>
          <w:rFonts w:hAnsi="宋体" w:cs="宋体"/>
          <w:sz w:val="24"/>
          <w:szCs w:val="24"/>
        </w:rPr>
      </w:pPr>
      <w:r>
        <w:rPr>
          <w:rFonts w:hAnsi="宋体" w:cs="宋体"/>
          <w:sz w:val="24"/>
          <w:szCs w:val="24"/>
        </w:rPr>
      </w:r>
      <w:r/>
    </w:p>
    <w:p>
      <w:pPr>
        <w:pStyle w:val="1026"/>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1026"/>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1026"/>
        <w:spacing w:line="580" w:lineRule="exact"/>
        <w:rPr>
          <w:rFonts w:hAnsi="宋体" w:cs="宋体"/>
          <w:sz w:val="24"/>
          <w:szCs w:val="24"/>
        </w:rPr>
      </w:pPr>
      <w:r>
        <w:rPr>
          <w:rFonts w:hAnsi="宋体" w:cs="宋体"/>
          <w:sz w:val="24"/>
          <w:szCs w:val="24"/>
        </w:rPr>
      </w:r>
      <w:r/>
    </w:p>
    <w:p>
      <w:pPr>
        <w:pStyle w:val="1026"/>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1026"/>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1026"/>
        <w:ind w:firstLine="200"/>
        <w:jc w:val="left"/>
        <w:spacing w:line="360" w:lineRule="auto"/>
        <w:rPr>
          <w:rFonts w:hAnsi="宋体" w:cs="宋体"/>
          <w:b/>
          <w:sz w:val="24"/>
          <w:szCs w:val="24"/>
        </w:rPr>
      </w:pPr>
      <w:r>
        <w:rPr>
          <w:rFonts w:hAnsi="宋体" w:cs="宋体"/>
          <w:b/>
          <w:sz w:val="24"/>
          <w:szCs w:val="24"/>
        </w:rPr>
      </w:r>
      <w:r/>
    </w:p>
    <w:p>
      <w:pPr>
        <w:pStyle w:val="1131"/>
        <w:ind w:firstLine="482"/>
        <w:rPr>
          <w:rFonts w:ascii="宋体" w:hAnsi="宋体" w:cs="宋体"/>
          <w:b/>
          <w:sz w:val="24"/>
          <w:szCs w:val="24"/>
          <w:lang w:val="en-US"/>
        </w:rPr>
      </w:pPr>
      <w:r>
        <w:rPr>
          <w:rFonts w:ascii="宋体" w:hAnsi="宋体" w:cs="宋体"/>
          <w:b/>
          <w:sz w:val="24"/>
          <w:szCs w:val="24"/>
          <w:lang w:val="en-US"/>
        </w:rPr>
      </w:r>
      <w:r/>
    </w:p>
    <w:p>
      <w:pPr>
        <w:pStyle w:val="1131"/>
        <w:ind w:firstLine="482"/>
        <w:rPr>
          <w:rFonts w:ascii="宋体" w:hAnsi="宋体" w:cs="宋体"/>
          <w:b/>
          <w:sz w:val="24"/>
          <w:szCs w:val="24"/>
          <w:lang w:val="en-US"/>
        </w:rPr>
      </w:pPr>
      <w:r>
        <w:rPr>
          <w:rFonts w:ascii="宋体" w:hAnsi="宋体" w:cs="宋体"/>
          <w:b/>
          <w:sz w:val="24"/>
          <w:szCs w:val="24"/>
          <w:lang w:val="en-US"/>
        </w:rPr>
      </w:r>
      <w:r/>
    </w:p>
    <w:p>
      <w:pPr>
        <w:pStyle w:val="1131"/>
        <w:ind w:firstLine="420"/>
        <w:rPr>
          <w:rFonts w:ascii="宋体" w:hAnsi="宋体" w:cs="宋体"/>
          <w:lang w:val="en-US"/>
        </w:rPr>
      </w:pPr>
      <w:r>
        <w:rPr>
          <w:rFonts w:ascii="宋体" w:hAnsi="宋体" w:cs="宋体"/>
          <w:lang w:val="en-US"/>
        </w:rPr>
      </w:r>
      <w:r/>
    </w:p>
    <w:p>
      <w:pPr>
        <w:pStyle w:val="1026"/>
        <w:ind w:firstLine="200"/>
        <w:jc w:val="left"/>
        <w:spacing w:line="360" w:lineRule="auto"/>
        <w:rPr>
          <w:rFonts w:hAnsi="宋体" w:cs="宋体"/>
          <w:b/>
          <w:sz w:val="24"/>
          <w:szCs w:val="24"/>
        </w:rPr>
      </w:pPr>
      <w:r>
        <w:rPr>
          <w:rFonts w:hint="eastAsia" w:hAnsi="宋体" w:cs="宋体"/>
          <w:b/>
          <w:sz w:val="24"/>
          <w:szCs w:val="24"/>
        </w:rPr>
        <w:t xml:space="preserve">注：投标单位如为残疾人福利性单位，需上传加盖公章的原件彩色(扫描)件至电子投标（响应）文件中，否则视为未提供。</w:t>
      </w:r>
      <w:r>
        <w:rPr>
          <w:rFonts w:hAnsi="宋体" w:cs="宋体"/>
          <w:b/>
          <w:sz w:val="24"/>
          <w:szCs w:val="24"/>
        </w:rPr>
      </w:r>
      <w:r/>
    </w:p>
    <w:p>
      <w:pPr>
        <w:pStyle w:val="1026"/>
        <w:ind w:firstLine="480"/>
        <w:spacing w:line="360" w:lineRule="auto"/>
        <w:rPr>
          <w:rFonts w:hAnsi="宋体"/>
          <w:sz w:val="24"/>
          <w:szCs w:val="24"/>
        </w:rPr>
      </w:pPr>
      <w:r>
        <w:rPr>
          <w:rFonts w:hAnsi="宋体"/>
          <w:sz w:val="24"/>
          <w:szCs w:val="24"/>
        </w:rPr>
      </w:r>
      <w:r/>
    </w:p>
    <w:p>
      <w:pPr>
        <w:pStyle w:val="1026"/>
        <w:ind w:firstLine="480"/>
        <w:spacing w:line="360" w:lineRule="auto"/>
        <w:rPr>
          <w:rFonts w:hAnsi="宋体"/>
          <w:sz w:val="24"/>
          <w:szCs w:val="24"/>
        </w:rPr>
      </w:pPr>
      <w:r>
        <w:rPr>
          <w:rFonts w:hAnsi="宋体"/>
          <w:sz w:val="24"/>
          <w:szCs w:val="24"/>
        </w:rPr>
      </w:r>
      <w:r/>
    </w:p>
    <w:p>
      <w:pPr>
        <w:pStyle w:val="1026"/>
        <w:ind w:firstLine="480"/>
        <w:spacing w:line="360" w:lineRule="auto"/>
        <w:rPr>
          <w:rFonts w:hAnsi="宋体"/>
          <w:sz w:val="24"/>
          <w:szCs w:val="24"/>
        </w:rPr>
      </w:pPr>
      <w:r>
        <w:rPr>
          <w:rFonts w:hAnsi="宋体"/>
          <w:sz w:val="24"/>
          <w:szCs w:val="24"/>
        </w:rPr>
      </w:r>
      <w:r/>
    </w:p>
    <w:p>
      <w:pPr>
        <w:pStyle w:val="1026"/>
        <w:ind w:firstLine="480"/>
        <w:spacing w:line="360" w:lineRule="auto"/>
        <w:rPr>
          <w:rFonts w:hAnsi="宋体"/>
          <w:sz w:val="24"/>
          <w:szCs w:val="24"/>
        </w:rPr>
      </w:pPr>
      <w:r>
        <w:rPr>
          <w:rFonts w:hAnsi="宋体"/>
          <w:sz w:val="24"/>
          <w:szCs w:val="24"/>
        </w:rPr>
      </w:r>
      <w:r/>
    </w:p>
    <w:p>
      <w:pPr>
        <w:pStyle w:val="1026"/>
        <w:ind w:firstLine="480"/>
        <w:spacing w:line="360" w:lineRule="auto"/>
        <w:rPr>
          <w:rFonts w:hAnsi="宋体"/>
          <w:sz w:val="24"/>
          <w:szCs w:val="24"/>
        </w:rPr>
      </w:pPr>
      <w:r>
        <w:rPr>
          <w:rFonts w:hAnsi="宋体"/>
          <w:sz w:val="24"/>
          <w:szCs w:val="24"/>
        </w:rPr>
      </w:r>
      <w:r/>
    </w:p>
    <w:p>
      <w:pPr>
        <w:pStyle w:val="1026"/>
        <w:ind w:firstLine="480"/>
        <w:spacing w:line="360" w:lineRule="auto"/>
        <w:rPr>
          <w:rFonts w:hAnsi="宋体"/>
          <w:sz w:val="24"/>
          <w:szCs w:val="24"/>
        </w:rPr>
      </w:pPr>
      <w:r>
        <w:rPr>
          <w:rFonts w:hAnsi="宋体"/>
          <w:sz w:val="24"/>
          <w:szCs w:val="24"/>
        </w:rPr>
      </w:r>
      <w:r/>
    </w:p>
    <w:p>
      <w:pPr>
        <w:pStyle w:val="1026"/>
        <w:ind w:firstLine="480"/>
        <w:spacing w:line="360" w:lineRule="auto"/>
        <w:rPr>
          <w:rFonts w:hAnsi="宋体"/>
          <w:sz w:val="24"/>
          <w:szCs w:val="24"/>
        </w:rPr>
      </w:pPr>
      <w:r>
        <w:rPr>
          <w:rFonts w:hAnsi="宋体"/>
          <w:sz w:val="24"/>
          <w:szCs w:val="24"/>
        </w:rPr>
      </w:r>
      <w:r/>
    </w:p>
    <w:p>
      <w:pPr>
        <w:pStyle w:val="1026"/>
        <w:ind w:firstLine="480"/>
        <w:spacing w:line="360" w:lineRule="auto"/>
        <w:rPr>
          <w:rFonts w:hAnsi="宋体"/>
          <w:sz w:val="24"/>
          <w:szCs w:val="24"/>
        </w:rPr>
      </w:pPr>
      <w:r>
        <w:rPr>
          <w:rFonts w:hAnsi="宋体"/>
          <w:sz w:val="24"/>
          <w:szCs w:val="24"/>
        </w:rPr>
      </w:r>
      <w:r/>
    </w:p>
    <w:p>
      <w:pPr>
        <w:pStyle w:val="1026"/>
        <w:spacing w:line="360" w:lineRule="auto"/>
        <w:rPr>
          <w:rFonts w:hAnsi="宋体"/>
          <w:sz w:val="24"/>
          <w:szCs w:val="24"/>
        </w:rPr>
      </w:pPr>
      <w:r>
        <w:rPr>
          <w:rFonts w:hAnsi="宋体"/>
          <w:sz w:val="24"/>
          <w:szCs w:val="24"/>
        </w:rPr>
      </w:r>
      <w:r/>
    </w:p>
    <w:p>
      <w:pPr>
        <w:pStyle w:val="1026"/>
        <w:spacing w:line="580" w:lineRule="exact"/>
        <w:rPr>
          <w:rFonts w:hint="eastAsia" w:hAnsi="宋体" w:cs="宋体"/>
          <w:b/>
          <w:bCs/>
          <w:sz w:val="24"/>
          <w:szCs w:val="24"/>
        </w:rPr>
      </w:pPr>
      <w:r>
        <w:rPr>
          <w:rFonts w:hint="eastAsia" w:hAnsi="宋体" w:cs="宋体"/>
          <w:b/>
          <w:bCs/>
          <w:sz w:val="24"/>
          <w:szCs w:val="24"/>
        </w:rPr>
      </w:r>
      <w:r/>
    </w:p>
    <w:p>
      <w:pPr>
        <w:pStyle w:val="1026"/>
        <w:spacing w:line="580" w:lineRule="exact"/>
        <w:rPr>
          <w:rFonts w:hAnsi="宋体"/>
          <w:b/>
          <w:sz w:val="24"/>
          <w:szCs w:val="24"/>
        </w:rPr>
      </w:pPr>
      <w:r>
        <w:rPr>
          <w:rFonts w:hint="eastAsia" w:hAnsi="宋体" w:cs="宋体"/>
          <w:b/>
          <w:bCs/>
          <w:sz w:val="24"/>
          <w:szCs w:val="24"/>
        </w:rPr>
        <w:t xml:space="preserve">格式20：</w:t>
      </w:r>
      <w:r>
        <w:rPr>
          <w:rFonts w:hAnsi="宋体"/>
          <w:b/>
          <w:sz w:val="24"/>
          <w:szCs w:val="24"/>
        </w:rPr>
      </w:r>
      <w:r/>
    </w:p>
    <w:p>
      <w:pPr>
        <w:pStyle w:val="1026"/>
        <w:spacing w:line="360" w:lineRule="auto"/>
        <w:rPr>
          <w:rFonts w:hAnsi="宋体" w:cs="宋体"/>
          <w:b/>
          <w:bCs/>
          <w:spacing w:val="-10"/>
          <w:sz w:val="24"/>
          <w:szCs w:val="24"/>
        </w:rPr>
      </w:pPr>
      <w:r>
        <w:rPr>
          <w:rFonts w:hAnsi="宋体" w:cs="宋体"/>
          <w:b/>
          <w:bCs/>
          <w:spacing w:val="-10"/>
          <w:sz w:val="24"/>
          <w:szCs w:val="24"/>
        </w:rPr>
      </w:r>
      <w:r/>
    </w:p>
    <w:p>
      <w:pPr>
        <w:pStyle w:val="1026"/>
        <w:jc w:val="center"/>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1026"/>
        <w:ind w:firstLine="480"/>
        <w:jc w:val="left"/>
        <w:spacing w:before="75" w:after="75" w:line="435" w:lineRule="atLeast"/>
        <w:widowControl/>
        <w:rPr>
          <w:rFonts w:hAnsi="宋体" w:cs="宋体"/>
          <w:sz w:val="24"/>
          <w:szCs w:val="24"/>
        </w:rPr>
      </w:pP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1026"/>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1026"/>
        <w:ind w:firstLine="480"/>
        <w:spacing w:line="360" w:lineRule="auto"/>
        <w:rPr>
          <w:rFonts w:hAnsi="宋体" w:cs="宋体"/>
          <w:sz w:val="24"/>
          <w:szCs w:val="24"/>
        </w:rPr>
      </w:pPr>
      <w:r>
        <w:rPr>
          <w:rFonts w:hAnsi="宋体" w:cs="宋体"/>
          <w:sz w:val="24"/>
          <w:szCs w:val="24"/>
        </w:rPr>
      </w:r>
      <w:r/>
    </w:p>
    <w:p>
      <w:pPr>
        <w:pStyle w:val="1131"/>
        <w:rPr>
          <w:rFonts w:ascii="宋体" w:hAnsi="宋体" w:cs="宋体"/>
          <w:sz w:val="24"/>
          <w:szCs w:val="24"/>
        </w:rPr>
      </w:pPr>
      <w:r>
        <w:rPr>
          <w:rFonts w:ascii="宋体" w:hAnsi="宋体" w:cs="宋体"/>
          <w:sz w:val="24"/>
          <w:szCs w:val="24"/>
        </w:rPr>
      </w:r>
      <w:r/>
    </w:p>
    <w:p>
      <w:pPr>
        <w:pStyle w:val="1131"/>
        <w:rPr>
          <w:rFonts w:ascii="宋体" w:hAnsi="宋体" w:cs="宋体"/>
          <w:sz w:val="24"/>
          <w:szCs w:val="24"/>
        </w:rPr>
      </w:pPr>
      <w:r>
        <w:rPr>
          <w:rFonts w:ascii="宋体" w:hAnsi="宋体" w:cs="宋体"/>
          <w:sz w:val="24"/>
          <w:szCs w:val="24"/>
        </w:rPr>
      </w:r>
      <w:r/>
    </w:p>
    <w:p>
      <w:pPr>
        <w:pStyle w:val="1026"/>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1026"/>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1026"/>
        <w:rPr>
          <w:rFonts w:hAnsi="宋体" w:cs="宋体"/>
          <w:b/>
          <w:sz w:val="24"/>
          <w:szCs w:val="24"/>
        </w:rPr>
      </w:pPr>
      <w:r>
        <w:rPr>
          <w:rFonts w:hAnsi="宋体" w:cs="宋体"/>
          <w:b/>
          <w:sz w:val="24"/>
          <w:szCs w:val="24"/>
        </w:rPr>
      </w:r>
      <w:r/>
    </w:p>
    <w:p>
      <w:pPr>
        <w:pStyle w:val="1026"/>
        <w:rPr>
          <w:rFonts w:hAnsi="宋体" w:cs="宋体"/>
          <w:b/>
          <w:sz w:val="24"/>
          <w:szCs w:val="24"/>
        </w:rPr>
      </w:pPr>
      <w:r>
        <w:rPr>
          <w:rFonts w:hAnsi="宋体" w:cs="宋体"/>
          <w:b/>
          <w:sz w:val="24"/>
          <w:szCs w:val="24"/>
        </w:rPr>
      </w:r>
      <w:r/>
    </w:p>
    <w:p>
      <w:pPr>
        <w:pStyle w:val="1026"/>
        <w:rPr>
          <w:rFonts w:hAnsi="宋体" w:cs="宋体"/>
          <w:b/>
          <w:sz w:val="24"/>
          <w:szCs w:val="24"/>
        </w:rPr>
      </w:pPr>
      <w:r>
        <w:rPr>
          <w:rFonts w:hAnsi="宋体" w:cs="宋体"/>
          <w:b/>
          <w:sz w:val="24"/>
          <w:szCs w:val="24"/>
        </w:rPr>
      </w:r>
      <w:r/>
    </w:p>
    <w:p>
      <w:pPr>
        <w:pStyle w:val="1026"/>
        <w:rPr>
          <w:rFonts w:hAnsi="宋体" w:cs="宋体"/>
          <w:b/>
          <w:sz w:val="24"/>
          <w:szCs w:val="24"/>
        </w:rPr>
      </w:pPr>
      <w:r>
        <w:rPr>
          <w:rFonts w:hAnsi="宋体" w:cs="宋体"/>
          <w:b/>
          <w:sz w:val="24"/>
          <w:szCs w:val="24"/>
        </w:rPr>
      </w:r>
      <w:r/>
    </w:p>
    <w:p>
      <w:pPr>
        <w:pStyle w:val="1026"/>
        <w:rPr>
          <w:rFonts w:hAnsi="宋体" w:cs="宋体"/>
          <w:b/>
          <w:sz w:val="24"/>
          <w:szCs w:val="24"/>
        </w:rPr>
      </w:pPr>
      <w:r>
        <w:rPr>
          <w:rFonts w:hAnsi="宋体" w:cs="宋体"/>
          <w:b/>
          <w:sz w:val="24"/>
          <w:szCs w:val="24"/>
        </w:rPr>
      </w:r>
      <w:r/>
    </w:p>
    <w:p>
      <w:pPr>
        <w:pStyle w:val="1026"/>
        <w:ind w:firstLine="200"/>
        <w:jc w:val="left"/>
        <w:spacing w:line="360" w:lineRule="auto"/>
        <w:rPr>
          <w:rFonts w:hAnsi="宋体" w:cs="宋体"/>
          <w:b/>
          <w:sz w:val="24"/>
          <w:szCs w:val="24"/>
        </w:rPr>
      </w:pPr>
      <w:r>
        <w:rPr>
          <w:rFonts w:hint="eastAsia" w:hAnsi="宋体" w:cs="宋体"/>
          <w:b/>
          <w:sz w:val="24"/>
          <w:szCs w:val="24"/>
        </w:rPr>
        <w:t xml:space="preserve">注：投标单位如为监狱企业，需上传加盖公章的原件彩色(扫描)件至电子投标（响应）文件中，否则视为未提供。</w:t>
      </w:r>
      <w:r>
        <w:rPr>
          <w:rFonts w:hAnsi="宋体" w:cs="宋体"/>
          <w:b/>
          <w:sz w:val="24"/>
          <w:szCs w:val="24"/>
        </w:rPr>
      </w:r>
      <w:r/>
    </w:p>
    <w:p>
      <w:pPr>
        <w:pStyle w:val="1026"/>
        <w:spacing w:line="360" w:lineRule="auto"/>
        <w:rPr>
          <w:rFonts w:hAnsi="宋体"/>
          <w:sz w:val="24"/>
          <w:szCs w:val="24"/>
        </w:rPr>
      </w:pPr>
      <w:r>
        <w:rPr>
          <w:rFonts w:hAnsi="宋体"/>
          <w:sz w:val="24"/>
          <w:szCs w:val="24"/>
        </w:rPr>
      </w:r>
      <w:r/>
    </w:p>
    <w:p>
      <w:pPr>
        <w:pStyle w:val="1026"/>
        <w:keepLines/>
        <w:keepNext/>
        <w:spacing w:before="340" w:after="330" w:line="276" w:lineRule="auto"/>
        <w:rPr>
          <w:rFonts w:hint="eastAsia" w:cs="宋体"/>
          <w:b/>
          <w:bCs/>
          <w:color w:val="0d0d0d"/>
          <w:sz w:val="30"/>
          <w:szCs w:val="30"/>
        </w:rPr>
        <w:outlineLvl w:val="0"/>
      </w:pPr>
      <w:r>
        <w:rPr>
          <w:rFonts w:hint="eastAsia" w:cs="宋体"/>
          <w:b/>
          <w:bCs/>
          <w:color w:val="0d0d0d"/>
          <w:sz w:val="30"/>
          <w:szCs w:val="30"/>
        </w:rPr>
      </w:r>
      <w:r/>
    </w:p>
    <w:p>
      <w:pPr>
        <w:pStyle w:val="1026"/>
        <w:keepLines/>
        <w:keepNext/>
        <w:spacing w:before="340" w:after="330" w:line="276" w:lineRule="auto"/>
        <w:rPr>
          <w:rFonts w:hint="eastAsia" w:cs="宋体"/>
          <w:b/>
          <w:bCs/>
          <w:color w:val="0d0d0d"/>
          <w:sz w:val="30"/>
          <w:szCs w:val="30"/>
        </w:rPr>
        <w:outlineLvl w:val="0"/>
      </w:pPr>
      <w:r>
        <w:rPr>
          <w:rFonts w:hint="eastAsia" w:cs="宋体"/>
          <w:b/>
          <w:bCs/>
          <w:color w:val="0d0d0d"/>
          <w:sz w:val="30"/>
          <w:szCs w:val="30"/>
        </w:rPr>
      </w:r>
      <w:r/>
    </w:p>
    <w:p>
      <w:pPr>
        <w:pStyle w:val="1026"/>
        <w:rPr>
          <w:rFonts w:hAnsi="宋体"/>
          <w:sz w:val="24"/>
          <w:szCs w:val="24"/>
        </w:rPr>
      </w:pPr>
      <w:r>
        <w:rPr>
          <w:rFonts w:hAnsi="宋体"/>
          <w:sz w:val="24"/>
          <w:szCs w:val="24"/>
        </w:rPr>
      </w:r>
      <w:r/>
    </w:p>
    <w:p>
      <w:pPr>
        <w:pStyle w:val="1026"/>
        <w:spacing w:line="520" w:lineRule="exact"/>
        <w:rPr>
          <w:rFonts w:hint="eastAsia" w:hAnsi="宋体" w:cs="宋体"/>
          <w:b/>
          <w:bCs/>
          <w:color w:val="000000"/>
          <w:sz w:val="24"/>
          <w:szCs w:val="24"/>
        </w:rPr>
      </w:pPr>
      <w:r>
        <w:rPr>
          <w:rFonts w:hAnsi="宋体"/>
          <w:sz w:val="24"/>
          <w:szCs w:val="24"/>
        </w:rPr>
        <w:br w:type="page" w:clear="all"/>
      </w:r>
      <w:r>
        <w:rPr>
          <w:rFonts w:hint="eastAsia" w:hAnsi="宋体" w:cs="宋体"/>
          <w:b/>
          <w:bCs/>
          <w:color w:val="000000"/>
          <w:sz w:val="24"/>
          <w:szCs w:val="24"/>
        </w:rPr>
        <w:t xml:space="preserve">格式21：</w:t>
      </w:r>
      <w:r>
        <w:rPr>
          <w:rFonts w:hint="eastAsia" w:hAnsi="宋体" w:cs="宋体"/>
          <w:b/>
          <w:bCs/>
          <w:color w:val="000000"/>
          <w:sz w:val="24"/>
          <w:szCs w:val="24"/>
        </w:rPr>
      </w:r>
      <w:r/>
    </w:p>
    <w:p>
      <w:pPr>
        <w:pStyle w:val="1026"/>
        <w:spacing w:line="520" w:lineRule="exact"/>
        <w:rPr>
          <w:rFonts w:hint="eastAsia" w:hAnsi="宋体" w:cs="宋体"/>
          <w:b/>
          <w:bCs/>
          <w:color w:val="000000"/>
          <w:sz w:val="24"/>
          <w:szCs w:val="24"/>
        </w:rPr>
      </w:pPr>
      <w:r>
        <w:rPr>
          <w:rFonts w:hint="eastAsia" w:hAnsi="宋体" w:cs="宋体"/>
          <w:b/>
          <w:bCs/>
          <w:color w:val="000000"/>
          <w:sz w:val="24"/>
          <w:szCs w:val="24"/>
        </w:rPr>
      </w:r>
      <w:r/>
    </w:p>
    <w:p>
      <w:pPr>
        <w:pStyle w:val="1026"/>
        <w:ind w:left="570"/>
        <w:spacing w:line="520" w:lineRule="exact"/>
        <w:rPr>
          <w:rFonts w:ascii="方正仿宋简体" w:hAnsi="创艺简仿宋" w:eastAsia="方正仿宋简体"/>
          <w:sz w:val="24"/>
        </w:rPr>
      </w:pPr>
      <w:r>
        <w:rPr>
          <w:rFonts w:ascii="方正仿宋简体" w:hAnsi="创艺简仿宋" w:eastAsia="方正仿宋简体"/>
          <w:sz w:val="24"/>
        </w:rPr>
      </w:r>
      <w:r/>
    </w:p>
    <w:p>
      <w:pPr>
        <w:pStyle w:val="1026"/>
        <w:jc w:val="center"/>
        <w:spacing w:line="360" w:lineRule="auto"/>
        <w:rPr>
          <w:rFonts w:hAnsi="宋体" w:cs="宋体"/>
          <w:b/>
          <w:sz w:val="24"/>
          <w:szCs w:val="24"/>
        </w:rPr>
      </w:pPr>
      <w:r>
        <w:rPr>
          <w:rFonts w:hint="eastAsia" w:hAnsi="宋体" w:cs="宋体"/>
          <w:b/>
          <w:sz w:val="24"/>
          <w:szCs w:val="24"/>
        </w:rPr>
        <w:t xml:space="preserve">响应单位与其他单位存在控股、管理关系情况表</w:t>
      </w:r>
      <w:r>
        <w:rPr>
          <w:rFonts w:hAnsi="宋体" w:cs="宋体"/>
          <w:b/>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2891" w:type="dxa"/>
            <w:vAlign w:val="center"/>
            <w:textDirection w:val="lrTb"/>
            <w:noWrap/>
          </w:tcPr>
          <w:p>
            <w:pPr>
              <w:pStyle w:val="1026"/>
              <w:jc w:val="center"/>
              <w:spacing w:line="312" w:lineRule="auto"/>
              <w:widowControl/>
              <w:rPr>
                <w:rFonts w:hAnsi="宋体" w:cs="宋体"/>
                <w:b/>
                <w:sz w:val="24"/>
                <w:szCs w:val="24"/>
              </w:rPr>
            </w:pPr>
            <w:r>
              <w:rPr>
                <w:rFonts w:hint="eastAsia" w:hAnsi="宋体" w:cs="宋体"/>
                <w:b/>
                <w:sz w:val="24"/>
                <w:szCs w:val="24"/>
              </w:rPr>
              <w:t xml:space="preserve">与响应单位存在控股、管理关系的单位名称</w:t>
            </w:r>
            <w:r>
              <w:rPr>
                <w:rFonts w:hAnsi="宋体" w:cs="宋体"/>
                <w:b/>
                <w:sz w:val="24"/>
                <w:szCs w:val="24"/>
              </w:rPr>
            </w:r>
            <w:r/>
          </w:p>
        </w:tc>
        <w:tc>
          <w:tcPr>
            <w:tcW w:w="2108" w:type="dxa"/>
            <w:vAlign w:val="center"/>
            <w:textDirection w:val="lrTb"/>
            <w:noWrap/>
          </w:tcPr>
          <w:p>
            <w:pPr>
              <w:pStyle w:val="1026"/>
              <w:jc w:val="center"/>
              <w:spacing w:line="312" w:lineRule="auto"/>
              <w:widowControl/>
              <w:rPr>
                <w:rFonts w:hAnsi="宋体" w:cs="宋体"/>
                <w:b/>
                <w:sz w:val="24"/>
                <w:szCs w:val="24"/>
              </w:rPr>
            </w:pPr>
            <w:r>
              <w:rPr>
                <w:rFonts w:hint="eastAsia" w:hAnsi="宋体" w:cs="宋体"/>
                <w:b/>
                <w:sz w:val="24"/>
                <w:szCs w:val="24"/>
              </w:rPr>
              <w:t xml:space="preserve">控股、管理关系情况说明</w:t>
            </w:r>
            <w:r>
              <w:rPr>
                <w:rFonts w:hAnsi="宋体" w:cs="宋体"/>
                <w:b/>
                <w:sz w:val="24"/>
                <w:szCs w:val="24"/>
              </w:rPr>
            </w:r>
            <w:r/>
          </w:p>
        </w:tc>
      </w:tr>
      <w:tr>
        <w:trPr>
          <w:trHeight w:val="850"/>
        </w:trPr>
        <w:tc>
          <w:tcPr>
            <w:tcW w:w="2891"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r>
      <w:tr>
        <w:trPr>
          <w:trHeight w:val="850"/>
        </w:trPr>
        <w:tc>
          <w:tcPr>
            <w:tcW w:w="2891"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c>
          <w:tcPr>
            <w:tcW w:w="2108" w:type="dxa"/>
            <w:vAlign w:val="center"/>
            <w:textDirection w:val="lrTb"/>
            <w:noWrap/>
          </w:tcPr>
          <w:p>
            <w:pPr>
              <w:pStyle w:val="1026"/>
              <w:ind w:firstLine="422"/>
              <w:jc w:val="center"/>
              <w:spacing w:line="312" w:lineRule="auto"/>
              <w:widowControl/>
              <w:rPr>
                <w:rFonts w:hAnsi="宋体" w:cs="宋体"/>
                <w:b/>
                <w:sz w:val="24"/>
                <w:szCs w:val="24"/>
              </w:rPr>
            </w:pPr>
            <w:r>
              <w:rPr>
                <w:rFonts w:hAnsi="宋体" w:cs="宋体"/>
                <w:b/>
                <w:sz w:val="24"/>
                <w:szCs w:val="24"/>
              </w:rPr>
            </w:r>
            <w:r/>
          </w:p>
        </w:tc>
      </w:tr>
    </w:tbl>
    <w:p>
      <w:pPr>
        <w:pStyle w:val="1026"/>
        <w:ind w:firstLine="422"/>
        <w:jc w:val="left"/>
        <w:spacing w:line="312" w:lineRule="auto"/>
        <w:widowControl/>
        <w:rPr>
          <w:rFonts w:hAnsi="宋体" w:cs="宋体"/>
          <w:b/>
          <w:sz w:val="24"/>
          <w:szCs w:val="24"/>
        </w:rPr>
      </w:pPr>
      <w:r>
        <w:rPr>
          <w:rFonts w:hint="eastAsia" w:hAnsi="宋体" w:cs="宋体"/>
          <w:b/>
          <w:sz w:val="24"/>
          <w:szCs w:val="24"/>
        </w:rPr>
        <w:t xml:space="preserve">注：响应单位应当按实填写所有与之有控股、管理关系的情况</w:t>
      </w:r>
      <w:r>
        <w:rPr>
          <w:rFonts w:hAnsi="宋体" w:cs="宋体"/>
          <w:b/>
          <w:sz w:val="24"/>
          <w:szCs w:val="24"/>
        </w:rPr>
      </w:r>
      <w:r/>
    </w:p>
    <w:p>
      <w:pPr>
        <w:pStyle w:val="1026"/>
        <w:ind w:firstLine="422"/>
        <w:jc w:val="left"/>
        <w:spacing w:line="312" w:lineRule="auto"/>
        <w:widowControl/>
        <w:rPr>
          <w:rFonts w:hAnsi="宋体" w:cs="宋体"/>
          <w:b/>
          <w:sz w:val="21"/>
          <w:szCs w:val="21"/>
        </w:rPr>
      </w:pPr>
      <w:r>
        <w:rPr>
          <w:rFonts w:hAnsi="宋体" w:cs="宋体"/>
          <w:b/>
          <w:sz w:val="21"/>
          <w:szCs w:val="21"/>
        </w:rPr>
      </w:r>
      <w:r/>
    </w:p>
    <w:p>
      <w:pPr>
        <w:pStyle w:val="1026"/>
        <w:ind w:firstLine="200"/>
        <w:jc w:val="left"/>
        <w:spacing w:line="480" w:lineRule="auto"/>
        <w:rPr>
          <w:rFonts w:hAnsi="宋体" w:cs="宋体"/>
          <w:sz w:val="24"/>
          <w:szCs w:val="24"/>
        </w:rPr>
      </w:pPr>
      <w:r>
        <w:rPr>
          <w:rFonts w:hint="eastAsia" w:hAnsi="宋体" w:cs="宋体"/>
          <w:sz w:val="24"/>
          <w:szCs w:val="24"/>
        </w:rPr>
        <w:t xml:space="preserve">投标单位：（单位公章）</w:t>
      </w:r>
      <w:r>
        <w:rPr>
          <w:rFonts w:hAnsi="宋体" w:cs="宋体"/>
          <w:sz w:val="24"/>
          <w:szCs w:val="24"/>
        </w:rPr>
      </w:r>
      <w:r/>
    </w:p>
    <w:p>
      <w:pPr>
        <w:pStyle w:val="1026"/>
        <w:ind w:firstLine="200"/>
        <w:jc w:val="left"/>
        <w:spacing w:line="48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1026"/>
        <w:ind w:firstLine="200"/>
        <w:jc w:val="left"/>
        <w:spacing w:line="480" w:lineRule="auto"/>
        <w:rPr>
          <w:rFonts w:hAnsi="宋体" w:cs="宋体"/>
          <w:sz w:val="24"/>
        </w:rPr>
      </w:pPr>
      <w:r>
        <w:rPr>
          <w:rFonts w:hint="eastAsia" w:hAnsi="宋体" w:cs="宋体"/>
          <w:sz w:val="24"/>
          <w:szCs w:val="24"/>
        </w:rPr>
        <w:t xml:space="preserve">日期：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rPr>
          <w:rFonts w:hAnsi="宋体" w:cs="宋体"/>
          <w:sz w:val="24"/>
        </w:rPr>
      </w:r>
      <w:r/>
    </w:p>
    <w:p>
      <w:pPr>
        <w:pStyle w:val="1026"/>
        <w:rPr>
          <w:rFonts w:hAnsi="宋体"/>
          <w:sz w:val="24"/>
          <w:szCs w:val="24"/>
        </w:rPr>
      </w:pPr>
      <w:r>
        <w:rPr>
          <w:rFonts w:hAnsi="宋体"/>
          <w:sz w:val="24"/>
          <w:szCs w:val="24"/>
        </w:rPr>
      </w:r>
      <w:r/>
    </w:p>
    <w:p>
      <w:pPr>
        <w:pStyle w:val="1026"/>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10"/>
      <w:footerReference w:type="default" r:id="rId12"/>
      <w:footerReference w:type="even" r:id="rId13"/>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 w:id="2">
    <w:p>
      <w:pPr>
        <w:pStyle w:val="1081"/>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SimSun">
    <w:panose1 w:val="0201060003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469" w:firstLine="342"/>
      <w:jc w:val="left"/>
      <w:rPr>
        <w:rFonts w:ascii="Times New Roman" w:eastAsia="楷体_GB2312"/>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26"/>
                    </w:pPr>
                    <w:r/>
                    <w:r/>
                  </w:p>
                </w:txbxContent>
              </v:textbox>
            </v:shape>
          </w:pict>
        </mc:Fallback>
      </mc:AlternateContent>
    </w:r>
    <w:r>
      <w:rPr>
        <w:rFonts w:ascii="Times New Roman" w:eastAsia="楷体_GB2312"/>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t xml:space="preserve">第 </w:t>
                    </w:r>
                    <w:r>
                      <w:fldChar w:fldCharType="begin"/>
                    </w:r>
                    <w:r>
                      <w:instrText xml:space="preserve"> PAGE  \* MERGEFORMAT </w:instrText>
                    </w:r>
                    <w:r>
                      <w:fldChar w:fldCharType="separate"/>
                    </w:r>
                    <w:r>
                      <w:t xml:space="preserve">90</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102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tabs>
        <w:tab w:val="center" w:pos="4153" w:leader="none"/>
        <w:tab w:val="right" w:pos="8306" w:leader="none"/>
      </w:tabs>
      <w:rPr>
        <w:rStyle w:val="1119"/>
      </w:rPr>
      <w:framePr w:wrap="around" w:vAnchor="text" w:hAnchor="margin" w:xAlign="center" w:y="1"/>
    </w:pPr>
    <w:r>
      <w:fldChar w:fldCharType="begin"/>
    </w:r>
    <w:r>
      <w:rPr>
        <w:rStyle w:val="1119"/>
      </w:rPr>
      <w:instrText xml:space="preserve">PAGE  </w:instrText>
    </w:r>
    <w:r>
      <w:fldChar w:fldCharType="end"/>
    </w:r>
    <w:r>
      <w:rPr>
        <w:rStyle w:val="1119"/>
      </w:rPr>
    </w:r>
    <w:r/>
  </w:p>
  <w:p>
    <w:pPr>
      <w:pStyle w:val="10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tabs>
        <w:tab w:val="center" w:pos="4153" w:leader="none"/>
        <w:tab w:val="right" w:pos="8306" w:leader="none"/>
      </w:tabs>
      <w:rPr>
        <w:rFonts w:hint="eastAsia" w:eastAsia="宋体"/>
        <w:lang w:eastAsia="zh-CN"/>
      </w:rPr>
    </w:pPr>
    <w:r>
      <w:rPr>
        <w:rFonts w:hint="eastAsia"/>
      </w:rPr>
      <w:t xml:space="preserve">苏州伟亚工程项目管理咨询有限公司                                    </w:t>
    </w:r>
    <w:r>
      <w:rPr>
        <w:rFonts w:hint="eastAsia"/>
        <w:lang w:val="en-US" w:eastAsia="zh-CN"/>
      </w:rPr>
      <w:t xml:space="preserve"> </w:t>
    </w:r>
    <w:r>
      <w:rPr>
        <w:rFonts w:hint="eastAsia"/>
      </w:rPr>
      <w:t xml:space="preserve"> 采购编号：</w:t>
    </w:r>
    <w:r>
      <w:rPr>
        <w:rFonts w:hint="eastAsia"/>
        <w:lang w:eastAsia="zh-CN"/>
      </w:rPr>
      <w:t xml:space="preserve">JSZC-320500-WYDL-G2025-0030</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both"/>
      <w:tabs>
        <w:tab w:val="center" w:pos="4153" w:leader="none"/>
        <w:tab w:val="right" w:pos="8306" w:leader="none"/>
      </w:tabs>
      <w:rPr>
        <w:rFonts w:hAnsi="宋体"/>
        <w:sz w:val="21"/>
        <w:szCs w:val="21"/>
      </w:rPr>
    </w:pPr>
    <w:r>
      <w:rPr>
        <w:rFonts w:hint="eastAsia"/>
      </w:rPr>
      <w:t xml:space="preserve">公开招标文件                                                    </w:t>
    </w:r>
    <w:r>
      <w:rPr>
        <w:rFonts w:hint="eastAsia"/>
        <w:lang w:val="zh-CN"/>
      </w:rPr>
      <w:t xml:space="preserve">招标编号：JSZC-320500-WYDL-G2024-0048</w:t>
    </w:r>
    <w:r>
      <w:rPr>
        <w:rFonts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26"/>
        <w:ind w:left="5" w:firstLine="420"/>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10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isLgl w:val="false"/>
      <w:suff w:val="tab"/>
      <w:lvlText w:val="%1."/>
      <w:lvlJc w:val="left"/>
      <w:pPr>
        <w:pStyle w:val="1026"/>
        <w:ind w:left="1304" w:hanging="453"/>
        <w:tabs>
          <w:tab w:val="num" w:pos="1304" w:leader="none"/>
        </w:tabs>
      </w:pPr>
      <w:rPr>
        <w:rFonts w:hint="eastAsia"/>
      </w:rPr>
    </w:lvl>
    <w:lvl w:ilvl="1">
      <w:start w:val="1"/>
      <w:numFmt w:val="lowerLetter"/>
      <w:isLgl w:val="false"/>
      <w:suff w:val="tab"/>
      <w:lvlText w:val="%2)"/>
      <w:lvlJc w:val="left"/>
      <w:pPr>
        <w:pStyle w:val="1026"/>
        <w:ind w:left="840" w:hanging="420"/>
        <w:tabs>
          <w:tab w:val="num" w:pos="840" w:leader="none"/>
        </w:tabs>
      </w:pPr>
    </w:lvl>
    <w:lvl w:ilvl="2">
      <w:start w:val="1"/>
      <w:numFmt w:val="lowerLetter"/>
      <w:pStyle w:val="1129"/>
      <w:isLgl w:val="false"/>
      <w:suff w:val="tab"/>
      <w:lvlText w:val="%3."/>
      <w:lvlJc w:val="left"/>
      <w:pPr>
        <w:pStyle w:val="1026"/>
        <w:ind w:left="1304" w:hanging="453"/>
        <w:tabs>
          <w:tab w:val="num" w:pos="1304" w:leader="none"/>
        </w:tabs>
      </w:pPr>
      <w:rPr>
        <w:rFonts w:hint="eastAsia"/>
      </w:rPr>
    </w:lvl>
    <w:lvl w:ilvl="3">
      <w:start w:val="1"/>
      <w:numFmt w:val="decimal"/>
      <w:isLgl w:val="false"/>
      <w:suff w:val="tab"/>
      <w:lvlText w:val="%4."/>
      <w:lvlJc w:val="left"/>
      <w:pPr>
        <w:pStyle w:val="1026"/>
        <w:ind w:left="1680" w:hanging="420"/>
        <w:tabs>
          <w:tab w:val="num" w:pos="1680" w:leader="none"/>
        </w:tabs>
      </w:pPr>
    </w:lvl>
    <w:lvl w:ilvl="4">
      <w:start w:val="1"/>
      <w:numFmt w:val="lowerLetter"/>
      <w:isLgl w:val="false"/>
      <w:suff w:val="tab"/>
      <w:lvlText w:val="%5)"/>
      <w:lvlJc w:val="left"/>
      <w:pPr>
        <w:pStyle w:val="1026"/>
        <w:ind w:left="2100" w:hanging="420"/>
        <w:tabs>
          <w:tab w:val="num" w:pos="2100" w:leader="none"/>
        </w:tabs>
      </w:pPr>
    </w:lvl>
    <w:lvl w:ilvl="5">
      <w:start w:val="1"/>
      <w:numFmt w:val="lowerRoman"/>
      <w:isLgl w:val="false"/>
      <w:suff w:val="tab"/>
      <w:lvlText w:val="%6."/>
      <w:lvlJc w:val="right"/>
      <w:pPr>
        <w:pStyle w:val="1026"/>
        <w:ind w:left="2520" w:hanging="420"/>
        <w:tabs>
          <w:tab w:val="num" w:pos="2520" w:leader="none"/>
        </w:tabs>
      </w:pPr>
    </w:lvl>
    <w:lvl w:ilvl="6">
      <w:start w:val="1"/>
      <w:numFmt w:val="decimal"/>
      <w:isLgl w:val="false"/>
      <w:suff w:val="tab"/>
      <w:lvlText w:val="%7."/>
      <w:lvlJc w:val="left"/>
      <w:pPr>
        <w:pStyle w:val="1026"/>
        <w:ind w:left="2940" w:hanging="420"/>
        <w:tabs>
          <w:tab w:val="num" w:pos="2940" w:leader="none"/>
        </w:tabs>
      </w:pPr>
    </w:lvl>
    <w:lvl w:ilvl="7">
      <w:start w:val="1"/>
      <w:numFmt w:val="lowerLetter"/>
      <w:isLgl w:val="false"/>
      <w:suff w:val="tab"/>
      <w:lvlText w:val="%8)"/>
      <w:lvlJc w:val="left"/>
      <w:pPr>
        <w:pStyle w:val="1026"/>
        <w:ind w:left="3360" w:hanging="420"/>
        <w:tabs>
          <w:tab w:val="num" w:pos="3360" w:leader="none"/>
        </w:tabs>
      </w:pPr>
    </w:lvl>
    <w:lvl w:ilvl="8">
      <w:start w:val="1"/>
      <w:numFmt w:val="lowerRoman"/>
      <w:isLgl w:val="false"/>
      <w:suff w:val="tab"/>
      <w:lvlText w:val="%9."/>
      <w:lvlJc w:val="right"/>
      <w:pPr>
        <w:pStyle w:val="1026"/>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11"/>
      <w:isLgl w:val="false"/>
      <w:suff w:val="tab"/>
      <w:lvlText w:val="%1."/>
      <w:lvlJc w:val="left"/>
      <w:pPr>
        <w:pStyle w:val="1026"/>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673"/>
      <w:isLgl w:val="false"/>
      <w:suff w:val="tab"/>
      <w:lvlText w:val="%1."/>
      <w:lvlJc w:val="left"/>
      <w:pPr>
        <w:pStyle w:val="10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791"/>
      <w:isLgl w:val="false"/>
      <w:suff w:val="tab"/>
      <w:lvlText w:val="（%1）"/>
      <w:lvlJc w:val="left"/>
      <w:pPr>
        <w:pStyle w:val="1026"/>
        <w:ind w:left="1155" w:hanging="420"/>
      </w:pPr>
      <w:rPr>
        <w:rFonts w:ascii="Times New Roman" w:hAnsi="Times New Roman" w:cs="Times New Roman"/>
        <w:lang w:val="en-US"/>
      </w:rPr>
    </w:lvl>
    <w:lvl w:ilvl="1">
      <w:start w:val="1"/>
      <w:numFmt w:val="lowerLetter"/>
      <w:isLgl w:val="false"/>
      <w:suff w:val="tab"/>
      <w:lvlText w:val="%2)"/>
      <w:lvlJc w:val="left"/>
      <w:pPr>
        <w:pStyle w:val="1026"/>
        <w:ind w:left="1575" w:hanging="420"/>
      </w:pPr>
    </w:lvl>
    <w:lvl w:ilvl="2">
      <w:start w:val="1"/>
      <w:numFmt w:val="lowerRoman"/>
      <w:isLgl w:val="false"/>
      <w:suff w:val="tab"/>
      <w:lvlText w:val="%3."/>
      <w:lvlJc w:val="right"/>
      <w:pPr>
        <w:pStyle w:val="1026"/>
        <w:ind w:left="1995" w:hanging="420"/>
      </w:pPr>
    </w:lvl>
    <w:lvl w:ilvl="3">
      <w:start w:val="1"/>
      <w:numFmt w:val="decimal"/>
      <w:isLgl w:val="false"/>
      <w:suff w:val="tab"/>
      <w:lvlText w:val="%4."/>
      <w:lvlJc w:val="left"/>
      <w:pPr>
        <w:pStyle w:val="1026"/>
        <w:ind w:left="2415" w:hanging="420"/>
      </w:pPr>
    </w:lvl>
    <w:lvl w:ilvl="4">
      <w:start w:val="1"/>
      <w:numFmt w:val="lowerLetter"/>
      <w:isLgl w:val="false"/>
      <w:suff w:val="tab"/>
      <w:lvlText w:val="%5)"/>
      <w:lvlJc w:val="left"/>
      <w:pPr>
        <w:pStyle w:val="1026"/>
        <w:ind w:left="2835" w:hanging="420"/>
      </w:pPr>
    </w:lvl>
    <w:lvl w:ilvl="5">
      <w:start w:val="1"/>
      <w:numFmt w:val="lowerRoman"/>
      <w:isLgl w:val="false"/>
      <w:suff w:val="tab"/>
      <w:lvlText w:val="%6."/>
      <w:lvlJc w:val="right"/>
      <w:pPr>
        <w:pStyle w:val="1026"/>
        <w:ind w:left="3255" w:hanging="420"/>
      </w:pPr>
    </w:lvl>
    <w:lvl w:ilvl="6">
      <w:start w:val="1"/>
      <w:numFmt w:val="decimal"/>
      <w:isLgl w:val="false"/>
      <w:suff w:val="tab"/>
      <w:lvlText w:val="%7."/>
      <w:lvlJc w:val="left"/>
      <w:pPr>
        <w:pStyle w:val="1026"/>
        <w:ind w:left="3675" w:hanging="420"/>
      </w:pPr>
    </w:lvl>
    <w:lvl w:ilvl="7">
      <w:start w:val="1"/>
      <w:numFmt w:val="lowerLetter"/>
      <w:isLgl w:val="false"/>
      <w:suff w:val="tab"/>
      <w:lvlText w:val="%8)"/>
      <w:lvlJc w:val="left"/>
      <w:pPr>
        <w:pStyle w:val="1026"/>
        <w:ind w:left="4095" w:hanging="420"/>
      </w:pPr>
    </w:lvl>
    <w:lvl w:ilvl="8">
      <w:start w:val="1"/>
      <w:numFmt w:val="lowerRoman"/>
      <w:isLgl w:val="false"/>
      <w:suff w:val="tab"/>
      <w:lvlText w:val="%9."/>
      <w:lvlJc w:val="right"/>
      <w:pPr>
        <w:pStyle w:val="1026"/>
        <w:ind w:left="4515" w:hanging="420"/>
      </w:pPr>
    </w:lvl>
  </w:abstractNum>
  <w:abstractNum w:abstractNumId="9">
    <w:multiLevelType w:val="hybridMultilevel"/>
    <w:lvl w:ilvl="0">
      <w:start w:val="1"/>
      <w:numFmt w:val="decimal"/>
      <w:pStyle w:val="1139"/>
      <w:isLgl w:val="false"/>
      <w:suff w:val="tab"/>
      <w:lvlText w:val="%1."/>
      <w:lvlJc w:val="left"/>
      <w:pPr>
        <w:pStyle w:val="1026"/>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330"/>
      <w:isLgl w:val="false"/>
      <w:suff w:val="tab"/>
      <w:lvlText w:val=""/>
      <w:lvlJc w:val="left"/>
      <w:pPr>
        <w:pStyle w:val="1026"/>
        <w:ind w:left="980" w:hanging="420"/>
      </w:pPr>
      <w:rPr>
        <w:rFonts w:ascii="Wingdings" w:hAnsi="Wingdings"/>
      </w:rPr>
    </w:lvl>
    <w:lvl w:ilvl="1">
      <w:start w:val="1"/>
      <w:numFmt w:val="bullet"/>
      <w:isLgl w:val="false"/>
      <w:suff w:val="tab"/>
      <w:lvlText w:val=""/>
      <w:lvlJc w:val="left"/>
      <w:pPr>
        <w:pStyle w:val="1026"/>
        <w:ind w:left="1400" w:hanging="420"/>
      </w:pPr>
      <w:rPr>
        <w:rFonts w:ascii="Wingdings" w:hAnsi="Wingdings"/>
      </w:rPr>
    </w:lvl>
    <w:lvl w:ilvl="2">
      <w:start w:val="1"/>
      <w:numFmt w:val="bullet"/>
      <w:isLgl w:val="false"/>
      <w:suff w:val="tab"/>
      <w:lvlText w:val=""/>
      <w:lvlJc w:val="left"/>
      <w:pPr>
        <w:pStyle w:val="1026"/>
        <w:ind w:left="1820" w:hanging="420"/>
      </w:pPr>
      <w:rPr>
        <w:rFonts w:ascii="Wingdings" w:hAnsi="Wingdings"/>
      </w:rPr>
    </w:lvl>
    <w:lvl w:ilvl="3">
      <w:start w:val="1"/>
      <w:numFmt w:val="bullet"/>
      <w:isLgl w:val="false"/>
      <w:suff w:val="tab"/>
      <w:lvlText w:val=""/>
      <w:lvlJc w:val="left"/>
      <w:pPr>
        <w:pStyle w:val="1026"/>
        <w:ind w:left="2240" w:hanging="420"/>
      </w:pPr>
      <w:rPr>
        <w:rFonts w:ascii="Wingdings" w:hAnsi="Wingdings"/>
      </w:rPr>
    </w:lvl>
    <w:lvl w:ilvl="4">
      <w:start w:val="1"/>
      <w:numFmt w:val="bullet"/>
      <w:isLgl w:val="false"/>
      <w:suff w:val="tab"/>
      <w:lvlText w:val=""/>
      <w:lvlJc w:val="left"/>
      <w:pPr>
        <w:pStyle w:val="1026"/>
        <w:ind w:left="2660" w:hanging="420"/>
      </w:pPr>
      <w:rPr>
        <w:rFonts w:ascii="Wingdings" w:hAnsi="Wingdings"/>
      </w:rPr>
    </w:lvl>
    <w:lvl w:ilvl="5">
      <w:start w:val="1"/>
      <w:numFmt w:val="bullet"/>
      <w:isLgl w:val="false"/>
      <w:suff w:val="tab"/>
      <w:lvlText w:val=""/>
      <w:lvlJc w:val="left"/>
      <w:pPr>
        <w:pStyle w:val="1026"/>
        <w:ind w:left="3080" w:hanging="420"/>
      </w:pPr>
      <w:rPr>
        <w:rFonts w:ascii="Wingdings" w:hAnsi="Wingdings"/>
      </w:rPr>
    </w:lvl>
    <w:lvl w:ilvl="6">
      <w:start w:val="1"/>
      <w:numFmt w:val="bullet"/>
      <w:isLgl w:val="false"/>
      <w:suff w:val="tab"/>
      <w:lvlText w:val=""/>
      <w:lvlJc w:val="left"/>
      <w:pPr>
        <w:pStyle w:val="1026"/>
        <w:ind w:left="3500" w:hanging="420"/>
      </w:pPr>
      <w:rPr>
        <w:rFonts w:ascii="Wingdings" w:hAnsi="Wingdings"/>
      </w:rPr>
    </w:lvl>
    <w:lvl w:ilvl="7">
      <w:start w:val="1"/>
      <w:numFmt w:val="bullet"/>
      <w:isLgl w:val="false"/>
      <w:suff w:val="tab"/>
      <w:lvlText w:val=""/>
      <w:lvlJc w:val="left"/>
      <w:pPr>
        <w:pStyle w:val="1026"/>
        <w:ind w:left="3920" w:hanging="420"/>
      </w:pPr>
      <w:rPr>
        <w:rFonts w:ascii="Wingdings" w:hAnsi="Wingdings"/>
      </w:rPr>
    </w:lvl>
    <w:lvl w:ilvl="8">
      <w:start w:val="1"/>
      <w:numFmt w:val="bullet"/>
      <w:isLgl w:val="false"/>
      <w:suff w:val="tab"/>
      <w:lvlText w:val=""/>
      <w:lvlJc w:val="left"/>
      <w:pPr>
        <w:pStyle w:val="1026"/>
        <w:ind w:left="4340" w:hanging="420"/>
      </w:pPr>
      <w:rPr>
        <w:rFonts w:ascii="Wingdings" w:hAnsi="Wingdings"/>
      </w:rPr>
    </w:lvl>
  </w:abstractNum>
  <w:abstractNum w:abstractNumId="11">
    <w:multiLevelType w:val="hybridMultilevel"/>
    <w:lvl w:ilvl="0">
      <w:start w:val="1"/>
      <w:numFmt w:val="decimal"/>
      <w:pStyle w:val="1375"/>
      <w:isLgl w:val="false"/>
      <w:suff w:val="tab"/>
      <w:lvlText w:val="%1)"/>
      <w:lvlJc w:val="left"/>
      <w:pPr>
        <w:pStyle w:val="1026"/>
        <w:ind w:left="1260" w:hanging="420"/>
      </w:pPr>
    </w:lvl>
    <w:lvl w:ilvl="1">
      <w:start w:val="1"/>
      <w:numFmt w:val="lowerLetter"/>
      <w:isLgl w:val="false"/>
      <w:suff w:val="tab"/>
      <w:lvlText w:val="%2)"/>
      <w:lvlJc w:val="left"/>
      <w:pPr>
        <w:pStyle w:val="1026"/>
        <w:ind w:left="1680" w:hanging="420"/>
      </w:pPr>
    </w:lvl>
    <w:lvl w:ilvl="2">
      <w:start w:val="1"/>
      <w:numFmt w:val="lowerRoman"/>
      <w:isLgl w:val="false"/>
      <w:suff w:val="tab"/>
      <w:lvlText w:val="%3."/>
      <w:lvlJc w:val="right"/>
      <w:pPr>
        <w:pStyle w:val="1026"/>
        <w:ind w:left="2100" w:hanging="420"/>
      </w:pPr>
    </w:lvl>
    <w:lvl w:ilvl="3">
      <w:start w:val="1"/>
      <w:numFmt w:val="decimal"/>
      <w:isLgl w:val="false"/>
      <w:suff w:val="tab"/>
      <w:lvlText w:val="%4."/>
      <w:lvlJc w:val="left"/>
      <w:pPr>
        <w:pStyle w:val="1026"/>
        <w:ind w:left="2520" w:hanging="420"/>
      </w:pPr>
    </w:lvl>
    <w:lvl w:ilvl="4">
      <w:start w:val="1"/>
      <w:numFmt w:val="decimal"/>
      <w:isLgl w:val="false"/>
      <w:suff w:val="tab"/>
      <w:lvlText w:val="1.4.2.1.%5."/>
      <w:lvlJc w:val="left"/>
      <w:pPr>
        <w:pStyle w:val="1026"/>
        <w:ind w:left="2940" w:hanging="420"/>
      </w:pPr>
      <w:rPr>
        <w:rFonts w:eastAsia="宋体"/>
        <w:sz w:val="21"/>
      </w:rPr>
    </w:lvl>
    <w:lvl w:ilvl="5">
      <w:start w:val="1"/>
      <w:numFmt w:val="lowerRoman"/>
      <w:isLgl w:val="false"/>
      <w:suff w:val="tab"/>
      <w:lvlText w:val="%6."/>
      <w:lvlJc w:val="right"/>
      <w:pPr>
        <w:pStyle w:val="1026"/>
        <w:ind w:left="3360" w:hanging="420"/>
      </w:pPr>
    </w:lvl>
    <w:lvl w:ilvl="6">
      <w:start w:val="1"/>
      <w:numFmt w:val="decimal"/>
      <w:isLgl w:val="false"/>
      <w:suff w:val="tab"/>
      <w:lvlText w:val="%7."/>
      <w:lvlJc w:val="left"/>
      <w:pPr>
        <w:pStyle w:val="1026"/>
        <w:ind w:left="3780" w:hanging="420"/>
      </w:pPr>
    </w:lvl>
    <w:lvl w:ilvl="7">
      <w:start w:val="1"/>
      <w:numFmt w:val="lowerLetter"/>
      <w:isLgl w:val="false"/>
      <w:suff w:val="tab"/>
      <w:lvlText w:val="%8)"/>
      <w:lvlJc w:val="left"/>
      <w:pPr>
        <w:pStyle w:val="1026"/>
        <w:ind w:left="4200" w:hanging="420"/>
      </w:pPr>
    </w:lvl>
    <w:lvl w:ilvl="8">
      <w:start w:val="1"/>
      <w:numFmt w:val="lowerRoman"/>
      <w:isLgl w:val="false"/>
      <w:suff w:val="tab"/>
      <w:lvlText w:val="%9."/>
      <w:lvlJc w:val="right"/>
      <w:pPr>
        <w:pStyle w:val="1026"/>
        <w:ind w:left="4620" w:hanging="420"/>
      </w:pPr>
    </w:lvl>
  </w:abstractNum>
  <w:abstractNum w:abstractNumId="12">
    <w:multiLevelType w:val="hybridMultilevel"/>
    <w:lvl w:ilvl="0">
      <w:start w:val="1"/>
      <w:numFmt w:val="chineseCountingThousand"/>
      <w:pStyle w:val="1689"/>
      <w:isLgl w:val="false"/>
      <w:suff w:val="tab"/>
      <w:lvlText w:val="%1、"/>
      <w:lvlJc w:val="left"/>
      <w:pPr>
        <w:pStyle w:val="1026"/>
        <w:ind w:left="980" w:hanging="420"/>
      </w:pPr>
    </w:lvl>
    <w:lvl w:ilvl="1">
      <w:start w:val="1"/>
      <w:numFmt w:val="lowerLetter"/>
      <w:isLgl w:val="false"/>
      <w:suff w:val="tab"/>
      <w:lvlText w:val="%2)"/>
      <w:lvlJc w:val="left"/>
      <w:pPr>
        <w:pStyle w:val="1026"/>
        <w:ind w:left="1400" w:hanging="420"/>
      </w:pPr>
    </w:lvl>
    <w:lvl w:ilvl="2">
      <w:start w:val="1"/>
      <w:numFmt w:val="lowerRoman"/>
      <w:isLgl w:val="false"/>
      <w:suff w:val="tab"/>
      <w:lvlText w:val="%3."/>
      <w:lvlJc w:val="right"/>
      <w:pPr>
        <w:pStyle w:val="1026"/>
        <w:ind w:left="1820" w:hanging="420"/>
      </w:pPr>
    </w:lvl>
    <w:lvl w:ilvl="3">
      <w:start w:val="1"/>
      <w:numFmt w:val="decimal"/>
      <w:isLgl w:val="false"/>
      <w:suff w:val="tab"/>
      <w:lvlText w:val="%4."/>
      <w:lvlJc w:val="left"/>
      <w:pPr>
        <w:pStyle w:val="1026"/>
        <w:ind w:left="2240" w:hanging="420"/>
      </w:pPr>
    </w:lvl>
    <w:lvl w:ilvl="4">
      <w:start w:val="1"/>
      <w:numFmt w:val="lowerLetter"/>
      <w:isLgl w:val="false"/>
      <w:suff w:val="tab"/>
      <w:lvlText w:val="%5)"/>
      <w:lvlJc w:val="left"/>
      <w:pPr>
        <w:pStyle w:val="1026"/>
        <w:ind w:left="2660" w:hanging="420"/>
      </w:pPr>
    </w:lvl>
    <w:lvl w:ilvl="5">
      <w:start w:val="1"/>
      <w:numFmt w:val="lowerRoman"/>
      <w:isLgl w:val="false"/>
      <w:suff w:val="tab"/>
      <w:lvlText w:val="%6."/>
      <w:lvlJc w:val="right"/>
      <w:pPr>
        <w:pStyle w:val="1026"/>
        <w:ind w:left="3080" w:hanging="420"/>
      </w:pPr>
    </w:lvl>
    <w:lvl w:ilvl="6">
      <w:start w:val="1"/>
      <w:numFmt w:val="decimal"/>
      <w:isLgl w:val="false"/>
      <w:suff w:val="tab"/>
      <w:lvlText w:val="%7."/>
      <w:lvlJc w:val="left"/>
      <w:pPr>
        <w:pStyle w:val="1026"/>
        <w:ind w:left="3500" w:hanging="420"/>
      </w:pPr>
    </w:lvl>
    <w:lvl w:ilvl="7">
      <w:start w:val="1"/>
      <w:numFmt w:val="lowerLetter"/>
      <w:isLgl w:val="false"/>
      <w:suff w:val="tab"/>
      <w:lvlText w:val="%8)"/>
      <w:lvlJc w:val="left"/>
      <w:pPr>
        <w:pStyle w:val="1026"/>
        <w:ind w:left="3920" w:hanging="420"/>
      </w:pPr>
    </w:lvl>
    <w:lvl w:ilvl="8">
      <w:start w:val="1"/>
      <w:numFmt w:val="lowerRoman"/>
      <w:isLgl w:val="false"/>
      <w:suff w:val="tab"/>
      <w:lvlText w:val="%9."/>
      <w:lvlJc w:val="right"/>
      <w:pPr>
        <w:pStyle w:val="1026"/>
        <w:ind w:left="4340" w:hanging="420"/>
      </w:pPr>
    </w:lvl>
  </w:abstractNum>
  <w:abstractNum w:abstractNumId="13">
    <w:multiLevelType w:val="hybridMultilevel"/>
    <w:lvl w:ilvl="0">
      <w:start w:val="1"/>
      <w:numFmt w:val="chineseCountingThousand"/>
      <w:pStyle w:val="1151"/>
      <w:isLgl w:val="false"/>
      <w:suff w:val="tab"/>
      <w:lvlText w:val="%1、"/>
      <w:lvlJc w:val="left"/>
      <w:pPr>
        <w:pStyle w:val="1026"/>
        <w:ind w:left="980" w:hanging="420"/>
      </w:pPr>
    </w:lvl>
    <w:lvl w:ilvl="1">
      <w:start w:val="1"/>
      <w:numFmt w:val="lowerLetter"/>
      <w:isLgl w:val="false"/>
      <w:suff w:val="tab"/>
      <w:lvlText w:val="%2)"/>
      <w:lvlJc w:val="left"/>
      <w:pPr>
        <w:pStyle w:val="1026"/>
        <w:ind w:left="1400" w:hanging="420"/>
      </w:pPr>
    </w:lvl>
    <w:lvl w:ilvl="2">
      <w:start w:val="1"/>
      <w:numFmt w:val="lowerRoman"/>
      <w:isLgl w:val="false"/>
      <w:suff w:val="tab"/>
      <w:lvlText w:val="%3."/>
      <w:lvlJc w:val="right"/>
      <w:pPr>
        <w:pStyle w:val="1026"/>
        <w:ind w:left="1820" w:hanging="420"/>
      </w:pPr>
    </w:lvl>
    <w:lvl w:ilvl="3">
      <w:start w:val="1"/>
      <w:numFmt w:val="decimal"/>
      <w:isLgl w:val="false"/>
      <w:suff w:val="tab"/>
      <w:lvlText w:val="%4."/>
      <w:lvlJc w:val="left"/>
      <w:pPr>
        <w:pStyle w:val="1026"/>
        <w:ind w:left="2240" w:hanging="420"/>
      </w:pPr>
    </w:lvl>
    <w:lvl w:ilvl="4">
      <w:start w:val="1"/>
      <w:numFmt w:val="lowerLetter"/>
      <w:isLgl w:val="false"/>
      <w:suff w:val="tab"/>
      <w:lvlText w:val="%5)"/>
      <w:lvlJc w:val="left"/>
      <w:pPr>
        <w:pStyle w:val="1026"/>
        <w:ind w:left="2660" w:hanging="420"/>
      </w:pPr>
    </w:lvl>
    <w:lvl w:ilvl="5">
      <w:start w:val="1"/>
      <w:numFmt w:val="lowerRoman"/>
      <w:isLgl w:val="false"/>
      <w:suff w:val="tab"/>
      <w:lvlText w:val="%6."/>
      <w:lvlJc w:val="right"/>
      <w:pPr>
        <w:pStyle w:val="1026"/>
        <w:ind w:left="3080" w:hanging="420"/>
      </w:pPr>
    </w:lvl>
    <w:lvl w:ilvl="6">
      <w:start w:val="1"/>
      <w:numFmt w:val="decimal"/>
      <w:isLgl w:val="false"/>
      <w:suff w:val="tab"/>
      <w:lvlText w:val="%7."/>
      <w:lvlJc w:val="left"/>
      <w:pPr>
        <w:pStyle w:val="1026"/>
        <w:ind w:left="3500" w:hanging="420"/>
      </w:pPr>
    </w:lvl>
    <w:lvl w:ilvl="7">
      <w:start w:val="1"/>
      <w:numFmt w:val="lowerLetter"/>
      <w:isLgl w:val="false"/>
      <w:suff w:val="tab"/>
      <w:lvlText w:val="%8)"/>
      <w:lvlJc w:val="left"/>
      <w:pPr>
        <w:pStyle w:val="1026"/>
        <w:ind w:left="3920" w:hanging="420"/>
      </w:pPr>
    </w:lvl>
    <w:lvl w:ilvl="8">
      <w:start w:val="1"/>
      <w:numFmt w:val="lowerRoman"/>
      <w:isLgl w:val="false"/>
      <w:suff w:val="tab"/>
      <w:lvlText w:val="%9."/>
      <w:lvlJc w:val="right"/>
      <w:pPr>
        <w:pStyle w:val="1026"/>
        <w:ind w:left="4340" w:hanging="420"/>
      </w:pPr>
    </w:lvl>
  </w:abstractNum>
  <w:abstractNum w:abstractNumId="14">
    <w:multiLevelType w:val="hybridMultilevel"/>
    <w:lvl w:ilvl="0">
      <w:start w:val="1"/>
      <w:numFmt w:val="chineseCountingThousand"/>
      <w:isLgl w:val="false"/>
      <w:suff w:val="tab"/>
      <w:lvlText w:val="%1、"/>
      <w:lvlJc w:val="left"/>
      <w:pPr>
        <w:pStyle w:val="1026"/>
        <w:ind w:left="980" w:hanging="420"/>
      </w:pPr>
    </w:lvl>
    <w:lvl w:ilvl="1">
      <w:start w:val="1"/>
      <w:numFmt w:val="lowerLetter"/>
      <w:isLgl w:val="false"/>
      <w:suff w:val="tab"/>
      <w:lvlText w:val="%2)"/>
      <w:lvlJc w:val="left"/>
      <w:pPr>
        <w:pStyle w:val="1026"/>
        <w:ind w:left="1400" w:hanging="420"/>
      </w:pPr>
    </w:lvl>
    <w:lvl w:ilvl="2">
      <w:start w:val="1"/>
      <w:numFmt w:val="lowerRoman"/>
      <w:isLgl w:val="false"/>
      <w:suff w:val="tab"/>
      <w:lvlText w:val="%3."/>
      <w:lvlJc w:val="right"/>
      <w:pPr>
        <w:pStyle w:val="1026"/>
        <w:ind w:left="1820" w:hanging="420"/>
      </w:pPr>
    </w:lvl>
    <w:lvl w:ilvl="3">
      <w:start w:val="1"/>
      <w:numFmt w:val="decimal"/>
      <w:pStyle w:val="1542"/>
      <w:isLgl w:val="false"/>
      <w:suff w:val="tab"/>
      <w:lvlText w:val="%4."/>
      <w:lvlJc w:val="left"/>
      <w:pPr>
        <w:pStyle w:val="1026"/>
        <w:ind w:left="2240" w:hanging="420"/>
      </w:pPr>
    </w:lvl>
    <w:lvl w:ilvl="4">
      <w:start w:val="1"/>
      <w:numFmt w:val="lowerLetter"/>
      <w:isLgl w:val="false"/>
      <w:suff w:val="tab"/>
      <w:lvlText w:val="%5)"/>
      <w:lvlJc w:val="left"/>
      <w:pPr>
        <w:pStyle w:val="1026"/>
        <w:ind w:left="2660" w:hanging="420"/>
      </w:pPr>
    </w:lvl>
    <w:lvl w:ilvl="5">
      <w:start w:val="1"/>
      <w:numFmt w:val="lowerRoman"/>
      <w:isLgl w:val="false"/>
      <w:suff w:val="tab"/>
      <w:lvlText w:val="%6."/>
      <w:lvlJc w:val="right"/>
      <w:pPr>
        <w:pStyle w:val="1026"/>
        <w:ind w:left="3080" w:hanging="420"/>
      </w:pPr>
    </w:lvl>
    <w:lvl w:ilvl="6">
      <w:start w:val="1"/>
      <w:numFmt w:val="decimal"/>
      <w:isLgl w:val="false"/>
      <w:suff w:val="tab"/>
      <w:lvlText w:val="%7."/>
      <w:lvlJc w:val="left"/>
      <w:pPr>
        <w:pStyle w:val="1026"/>
        <w:ind w:left="3500" w:hanging="420"/>
      </w:pPr>
    </w:lvl>
    <w:lvl w:ilvl="7">
      <w:start w:val="1"/>
      <w:numFmt w:val="lowerLetter"/>
      <w:isLgl w:val="false"/>
      <w:suff w:val="tab"/>
      <w:lvlText w:val="%8)"/>
      <w:lvlJc w:val="left"/>
      <w:pPr>
        <w:pStyle w:val="1026"/>
        <w:ind w:left="3920" w:hanging="420"/>
      </w:pPr>
    </w:lvl>
    <w:lvl w:ilvl="8">
      <w:start w:val="1"/>
      <w:numFmt w:val="lowerRoman"/>
      <w:isLgl w:val="false"/>
      <w:suff w:val="tab"/>
      <w:lvlText w:val="%9."/>
      <w:lvlJc w:val="right"/>
      <w:pPr>
        <w:pStyle w:val="1026"/>
        <w:ind w:left="4340" w:hanging="420"/>
      </w:pPr>
    </w:lvl>
  </w:abstractNum>
  <w:abstractNum w:abstractNumId="15">
    <w:multiLevelType w:val="hybridMultilevel"/>
    <w:lvl w:ilvl="0">
      <w:start w:val="1"/>
      <w:numFmt w:val="decimal"/>
      <w:pStyle w:val="1886"/>
      <w:isLgl w:val="false"/>
      <w:suff w:val="tab"/>
      <w:lvlText w:val="（%1）"/>
      <w:lvlJc w:val="left"/>
      <w:pPr>
        <w:pStyle w:val="1026"/>
        <w:ind w:left="1335" w:hanging="855"/>
        <w:tabs>
          <w:tab w:val="num" w:pos="1335" w:leader="none"/>
        </w:tabs>
      </w:pPr>
      <w:rPr>
        <w:rFonts w:ascii="宋体" w:hAnsi="宋体" w:eastAsia="宋体"/>
      </w:rPr>
    </w:lvl>
    <w:lvl w:ilvl="1">
      <w:start w:val="1"/>
      <w:numFmt w:val="lowerLetter"/>
      <w:isLgl w:val="false"/>
      <w:suff w:val="tab"/>
      <w:lvlText w:val="%2)"/>
      <w:lvlJc w:val="left"/>
      <w:pPr>
        <w:pStyle w:val="1026"/>
        <w:ind w:left="1320" w:hanging="420"/>
        <w:tabs>
          <w:tab w:val="num" w:pos="1320" w:leader="none"/>
        </w:tabs>
      </w:pPr>
    </w:lvl>
    <w:lvl w:ilvl="2">
      <w:start w:val="1"/>
      <w:numFmt w:val="lowerRoman"/>
      <w:isLgl w:val="false"/>
      <w:suff w:val="tab"/>
      <w:lvlText w:val="%3."/>
      <w:lvlJc w:val="right"/>
      <w:pPr>
        <w:pStyle w:val="1026"/>
        <w:ind w:left="1740" w:hanging="420"/>
        <w:tabs>
          <w:tab w:val="num" w:pos="1740" w:leader="none"/>
        </w:tabs>
      </w:pPr>
    </w:lvl>
    <w:lvl w:ilvl="3">
      <w:start w:val="1"/>
      <w:numFmt w:val="decimal"/>
      <w:isLgl w:val="false"/>
      <w:suff w:val="tab"/>
      <w:lvlText w:val="%4."/>
      <w:lvlJc w:val="left"/>
      <w:pPr>
        <w:pStyle w:val="1026"/>
        <w:ind w:left="2160" w:hanging="420"/>
        <w:tabs>
          <w:tab w:val="num" w:pos="2160" w:leader="none"/>
        </w:tabs>
      </w:pPr>
    </w:lvl>
    <w:lvl w:ilvl="4">
      <w:start w:val="1"/>
      <w:numFmt w:val="lowerLetter"/>
      <w:isLgl w:val="false"/>
      <w:suff w:val="tab"/>
      <w:lvlText w:val="%5)"/>
      <w:lvlJc w:val="left"/>
      <w:pPr>
        <w:pStyle w:val="1026"/>
        <w:ind w:left="2580" w:hanging="420"/>
        <w:tabs>
          <w:tab w:val="num" w:pos="2580" w:leader="none"/>
        </w:tabs>
      </w:pPr>
    </w:lvl>
    <w:lvl w:ilvl="5">
      <w:start w:val="1"/>
      <w:numFmt w:val="lowerRoman"/>
      <w:isLgl w:val="false"/>
      <w:suff w:val="tab"/>
      <w:lvlText w:val="%6."/>
      <w:lvlJc w:val="right"/>
      <w:pPr>
        <w:pStyle w:val="1026"/>
        <w:ind w:left="3000" w:hanging="420"/>
        <w:tabs>
          <w:tab w:val="num" w:pos="3000" w:leader="none"/>
        </w:tabs>
      </w:pPr>
    </w:lvl>
    <w:lvl w:ilvl="6">
      <w:start w:val="1"/>
      <w:numFmt w:val="decimal"/>
      <w:isLgl w:val="false"/>
      <w:suff w:val="tab"/>
      <w:lvlText w:val="%7."/>
      <w:lvlJc w:val="left"/>
      <w:pPr>
        <w:pStyle w:val="1026"/>
        <w:ind w:left="3420" w:hanging="420"/>
        <w:tabs>
          <w:tab w:val="num" w:pos="3420" w:leader="none"/>
        </w:tabs>
      </w:pPr>
    </w:lvl>
    <w:lvl w:ilvl="7">
      <w:start w:val="1"/>
      <w:numFmt w:val="lowerLetter"/>
      <w:isLgl w:val="false"/>
      <w:suff w:val="tab"/>
      <w:lvlText w:val="%8)"/>
      <w:lvlJc w:val="left"/>
      <w:pPr>
        <w:pStyle w:val="1026"/>
        <w:ind w:left="3840" w:hanging="420"/>
        <w:tabs>
          <w:tab w:val="num" w:pos="3840" w:leader="none"/>
        </w:tabs>
      </w:pPr>
    </w:lvl>
    <w:lvl w:ilvl="8">
      <w:start w:val="1"/>
      <w:numFmt w:val="lowerRoman"/>
      <w:isLgl w:val="false"/>
      <w:suff w:val="tab"/>
      <w:lvlText w:val="%9."/>
      <w:lvlJc w:val="right"/>
      <w:pPr>
        <w:pStyle w:val="1026"/>
        <w:ind w:left="4260" w:hanging="420"/>
        <w:tabs>
          <w:tab w:val="num" w:pos="4260" w:leader="none"/>
        </w:tabs>
      </w:pPr>
    </w:lvl>
  </w:abstractNum>
  <w:abstractNum w:abstractNumId="16">
    <w:multiLevelType w:val="hybridMultilevel"/>
    <w:lvl w:ilvl="0">
      <w:start w:val="1"/>
      <w:numFmt w:val="japaneseCounting"/>
      <w:pStyle w:val="1680"/>
      <w:isLgl w:val="false"/>
      <w:suff w:val="tab"/>
      <w:lvlText w:val="%1、"/>
      <w:lvlJc w:val="left"/>
      <w:pPr>
        <w:pStyle w:val="1026"/>
        <w:ind w:left="1280" w:hanging="720"/>
        <w:tabs>
          <w:tab w:val="num" w:pos="1280" w:leader="none"/>
        </w:tabs>
      </w:pPr>
    </w:lvl>
    <w:lvl w:ilvl="1">
      <w:start w:val="1"/>
      <w:numFmt w:val="japaneseCounting"/>
      <w:isLgl w:val="false"/>
      <w:suff w:val="tab"/>
      <w:lvlText w:val="%2、"/>
      <w:lvlJc w:val="left"/>
      <w:pPr>
        <w:pStyle w:val="1026"/>
        <w:ind w:left="1140" w:hanging="720"/>
      </w:pPr>
    </w:lvl>
    <w:lvl w:ilvl="2">
      <w:start w:val="1"/>
      <w:numFmt w:val="decimal"/>
      <w:isLgl w:val="false"/>
      <w:suff w:val="tab"/>
      <w:lvlText w:val="（%3）"/>
      <w:lvlJc w:val="left"/>
      <w:pPr>
        <w:pStyle w:val="1026"/>
        <w:ind w:left="1560" w:hanging="720"/>
      </w:pPr>
    </w:lvl>
    <w:lvl w:ilvl="3">
      <w:start w:val="1"/>
      <w:numFmt w:val="decimal"/>
      <w:isLgl w:val="false"/>
      <w:suff w:val="tab"/>
      <w:lvlText w:val="%4."/>
      <w:lvlJc w:val="left"/>
      <w:pPr>
        <w:pStyle w:val="1026"/>
        <w:ind w:left="1680" w:hanging="420"/>
        <w:tabs>
          <w:tab w:val="num" w:pos="1680" w:leader="none"/>
        </w:tabs>
      </w:pPr>
    </w:lvl>
    <w:lvl w:ilvl="4">
      <w:start w:val="1"/>
      <w:numFmt w:val="lowerLetter"/>
      <w:isLgl w:val="false"/>
      <w:suff w:val="tab"/>
      <w:lvlText w:val="%5)"/>
      <w:lvlJc w:val="left"/>
      <w:pPr>
        <w:pStyle w:val="1026"/>
        <w:ind w:left="2100" w:hanging="420"/>
        <w:tabs>
          <w:tab w:val="num" w:pos="2100" w:leader="none"/>
        </w:tabs>
      </w:pPr>
    </w:lvl>
    <w:lvl w:ilvl="5">
      <w:start w:val="1"/>
      <w:numFmt w:val="lowerRoman"/>
      <w:isLgl w:val="false"/>
      <w:suff w:val="tab"/>
      <w:lvlText w:val="%6."/>
      <w:lvlJc w:val="right"/>
      <w:pPr>
        <w:pStyle w:val="1026"/>
        <w:ind w:left="2520" w:hanging="420"/>
        <w:tabs>
          <w:tab w:val="num" w:pos="2520" w:leader="none"/>
        </w:tabs>
      </w:pPr>
    </w:lvl>
    <w:lvl w:ilvl="6">
      <w:start w:val="1"/>
      <w:numFmt w:val="decimal"/>
      <w:isLgl w:val="false"/>
      <w:suff w:val="tab"/>
      <w:lvlText w:val="%7."/>
      <w:lvlJc w:val="left"/>
      <w:pPr>
        <w:pStyle w:val="1026"/>
        <w:ind w:left="2940" w:hanging="420"/>
        <w:tabs>
          <w:tab w:val="num" w:pos="2940" w:leader="none"/>
        </w:tabs>
      </w:pPr>
    </w:lvl>
    <w:lvl w:ilvl="7">
      <w:start w:val="1"/>
      <w:numFmt w:val="lowerLetter"/>
      <w:isLgl w:val="false"/>
      <w:suff w:val="tab"/>
      <w:lvlText w:val="%8)"/>
      <w:lvlJc w:val="left"/>
      <w:pPr>
        <w:pStyle w:val="1026"/>
        <w:ind w:left="3360" w:hanging="420"/>
        <w:tabs>
          <w:tab w:val="num" w:pos="3360" w:leader="none"/>
        </w:tabs>
      </w:pPr>
    </w:lvl>
    <w:lvl w:ilvl="8">
      <w:start w:val="1"/>
      <w:numFmt w:val="lowerRoman"/>
      <w:isLgl w:val="false"/>
      <w:suff w:val="tab"/>
      <w:lvlText w:val="%9."/>
      <w:lvlJc w:val="right"/>
      <w:pPr>
        <w:pStyle w:val="1026"/>
        <w:ind w:left="3780" w:hanging="420"/>
        <w:tabs>
          <w:tab w:val="num" w:pos="3780" w:leader="none"/>
        </w:tabs>
      </w:pPr>
    </w:lvl>
  </w:abstractNum>
  <w:abstractNum w:abstractNumId="17">
    <w:multiLevelType w:val="hybridMultilevel"/>
    <w:lvl w:ilvl="0">
      <w:start w:val="1"/>
      <w:numFmt w:val="decimal"/>
      <w:pStyle w:val="1858"/>
      <w:isLgl w:val="false"/>
      <w:suff w:val="tab"/>
      <w:lvlText w:val="%1."/>
      <w:lvlJc w:val="left"/>
      <w:pPr>
        <w:pStyle w:val="1026"/>
        <w:ind w:left="2040" w:hanging="360"/>
        <w:tabs>
          <w:tab w:val="num" w:pos="2040" w:leader="none"/>
        </w:tabs>
      </w:pPr>
    </w:lvl>
    <w:lvl w:ilvl="1">
      <w:start w:val="1"/>
      <w:numFmt w:val="lowerLetter"/>
      <w:isLgl w:val="false"/>
      <w:suff w:val="tab"/>
      <w:lvlText w:val="%2)"/>
      <w:lvlJc w:val="left"/>
      <w:pPr>
        <w:pStyle w:val="1026"/>
        <w:ind w:left="1680" w:hanging="420"/>
        <w:tabs>
          <w:tab w:val="num" w:pos="1680" w:leader="none"/>
        </w:tabs>
      </w:pPr>
    </w:lvl>
    <w:lvl w:ilvl="2">
      <w:start w:val="1"/>
      <w:numFmt w:val="lowerRoman"/>
      <w:isLgl w:val="false"/>
      <w:suff w:val="tab"/>
      <w:lvlText w:val="%3."/>
      <w:lvlJc w:val="right"/>
      <w:pPr>
        <w:pStyle w:val="1026"/>
        <w:ind w:left="2100" w:hanging="420"/>
        <w:tabs>
          <w:tab w:val="num" w:pos="2100" w:leader="none"/>
        </w:tabs>
      </w:pPr>
    </w:lvl>
    <w:lvl w:ilvl="3">
      <w:start w:val="1"/>
      <w:numFmt w:val="decimal"/>
      <w:isLgl w:val="false"/>
      <w:suff w:val="tab"/>
      <w:lvlText w:val="%4."/>
      <w:lvlJc w:val="left"/>
      <w:pPr>
        <w:pStyle w:val="1026"/>
        <w:ind w:left="2520" w:hanging="420"/>
        <w:tabs>
          <w:tab w:val="num" w:pos="2520" w:leader="none"/>
        </w:tabs>
      </w:pPr>
    </w:lvl>
    <w:lvl w:ilvl="4">
      <w:start w:val="1"/>
      <w:numFmt w:val="lowerLetter"/>
      <w:isLgl w:val="false"/>
      <w:suff w:val="tab"/>
      <w:lvlText w:val="%5)"/>
      <w:lvlJc w:val="left"/>
      <w:pPr>
        <w:pStyle w:val="1026"/>
        <w:ind w:left="2940" w:hanging="420"/>
        <w:tabs>
          <w:tab w:val="num" w:pos="2940" w:leader="none"/>
        </w:tabs>
      </w:pPr>
    </w:lvl>
    <w:lvl w:ilvl="5">
      <w:start w:val="1"/>
      <w:numFmt w:val="lowerRoman"/>
      <w:isLgl w:val="false"/>
      <w:suff w:val="tab"/>
      <w:lvlText w:val="%6."/>
      <w:lvlJc w:val="right"/>
      <w:pPr>
        <w:pStyle w:val="1026"/>
        <w:ind w:left="3360" w:hanging="420"/>
        <w:tabs>
          <w:tab w:val="num" w:pos="3360" w:leader="none"/>
        </w:tabs>
      </w:pPr>
    </w:lvl>
    <w:lvl w:ilvl="6">
      <w:start w:val="1"/>
      <w:numFmt w:val="decimal"/>
      <w:isLgl w:val="false"/>
      <w:suff w:val="tab"/>
      <w:lvlText w:val="%7."/>
      <w:lvlJc w:val="left"/>
      <w:pPr>
        <w:pStyle w:val="1026"/>
        <w:ind w:left="3780" w:hanging="420"/>
        <w:tabs>
          <w:tab w:val="num" w:pos="3780" w:leader="none"/>
        </w:tabs>
      </w:pPr>
    </w:lvl>
    <w:lvl w:ilvl="7">
      <w:start w:val="1"/>
      <w:numFmt w:val="lowerLetter"/>
      <w:isLgl w:val="false"/>
      <w:suff w:val="tab"/>
      <w:lvlText w:val="%8)"/>
      <w:lvlJc w:val="left"/>
      <w:pPr>
        <w:pStyle w:val="1026"/>
        <w:ind w:left="4200" w:hanging="420"/>
        <w:tabs>
          <w:tab w:val="num" w:pos="4200" w:leader="none"/>
        </w:tabs>
      </w:pPr>
    </w:lvl>
    <w:lvl w:ilvl="8">
      <w:start w:val="1"/>
      <w:numFmt w:val="lowerRoman"/>
      <w:isLgl w:val="false"/>
      <w:suff w:val="tab"/>
      <w:lvlText w:val="%9."/>
      <w:lvlJc w:val="right"/>
      <w:pPr>
        <w:pStyle w:val="1026"/>
        <w:ind w:left="4620" w:hanging="420"/>
        <w:tabs>
          <w:tab w:val="num" w:pos="4620" w:leader="none"/>
        </w:tabs>
      </w:pPr>
    </w:lvl>
  </w:abstractNum>
  <w:abstractNum w:abstractNumId="18">
    <w:multiLevelType w:val="hybridMultilevel"/>
    <w:lvl w:ilvl="0">
      <w:start w:val="1"/>
      <w:numFmt w:val="decimal"/>
      <w:pStyle w:val="1718"/>
      <w:isLgl w:val="false"/>
      <w:suff w:val="tab"/>
      <w:lvlText w:val="%1."/>
      <w:lvlJc w:val="left"/>
      <w:pPr>
        <w:pStyle w:val="1026"/>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864"/>
      <w:isLgl w:val="false"/>
      <w:suff w:val="tab"/>
      <w:lvlText w:val="%1."/>
      <w:lvlJc w:val="left"/>
      <w:pPr>
        <w:pStyle w:val="1026"/>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709"/>
      <w:isLgl w:val="false"/>
      <w:suff w:val="tab"/>
      <w:lvlText w:val="%1."/>
      <w:lvlJc w:val="left"/>
      <w:pPr>
        <w:pStyle w:val="1026"/>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076"/>
      <w:isLgl w:val="false"/>
      <w:suff w:val="tab"/>
      <w:lvlText w:val=""/>
      <w:lvlJc w:val="left"/>
      <w:pPr>
        <w:pStyle w:val="1026"/>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054"/>
      <w:isLgl w:val="false"/>
      <w:suff w:val="tab"/>
      <w:lvlText w:val=""/>
      <w:lvlJc w:val="left"/>
      <w:pPr>
        <w:pStyle w:val="1026"/>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064"/>
      <w:isLgl w:val="false"/>
      <w:suff w:val="tab"/>
      <w:lvlText w:val=""/>
      <w:lvlJc w:val="left"/>
      <w:pPr>
        <w:pStyle w:val="1026"/>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1071"/>
      <w:isLgl w:val="false"/>
      <w:suff w:val="tab"/>
      <w:lvlText w:val=""/>
      <w:lvlJc w:val="left"/>
      <w:pPr>
        <w:pStyle w:val="1026"/>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928"/>
      <w:isLgl w:val="false"/>
      <w:suff w:val="space"/>
      <w:lvlText w:val="%1)"/>
      <w:lvlJc w:val="left"/>
      <w:pPr>
        <w:pStyle w:val="1026"/>
        <w:ind w:left="840" w:hanging="420"/>
      </w:pPr>
      <w:rPr>
        <w:rFonts w:hint="eastAsia"/>
      </w:rPr>
    </w:lvl>
    <w:lvl w:ilvl="1">
      <w:start w:val="1"/>
      <w:numFmt w:val="lowerLetter"/>
      <w:pStyle w:val="1935"/>
      <w:isLgl w:val="false"/>
      <w:suff w:val="tab"/>
      <w:lvlText w:val="%2)"/>
      <w:lvlJc w:val="left"/>
      <w:pPr>
        <w:pStyle w:val="1026"/>
        <w:ind w:left="840" w:hanging="420"/>
        <w:tabs>
          <w:tab w:val="num" w:pos="840" w:leader="none"/>
        </w:tabs>
      </w:pPr>
    </w:lvl>
    <w:lvl w:ilvl="2">
      <w:start w:val="1"/>
      <w:numFmt w:val="lowerRoman"/>
      <w:pStyle w:val="1466"/>
      <w:isLgl w:val="false"/>
      <w:suff w:val="tab"/>
      <w:lvlText w:val="%3."/>
      <w:lvlJc w:val="right"/>
      <w:pPr>
        <w:pStyle w:val="1026"/>
        <w:ind w:left="1260" w:hanging="420"/>
        <w:tabs>
          <w:tab w:val="num" w:pos="1260" w:leader="none"/>
        </w:tabs>
      </w:pPr>
    </w:lvl>
    <w:lvl w:ilvl="3">
      <w:start w:val="1"/>
      <w:numFmt w:val="decimal"/>
      <w:isLgl w:val="false"/>
      <w:suff w:val="tab"/>
      <w:lvlText w:val="%4."/>
      <w:lvlJc w:val="left"/>
      <w:pPr>
        <w:pStyle w:val="1026"/>
        <w:ind w:left="1680" w:hanging="420"/>
        <w:tabs>
          <w:tab w:val="num" w:pos="1680" w:leader="none"/>
        </w:tabs>
      </w:pPr>
    </w:lvl>
    <w:lvl w:ilvl="4">
      <w:start w:val="1"/>
      <w:numFmt w:val="lowerLetter"/>
      <w:isLgl w:val="false"/>
      <w:suff w:val="tab"/>
      <w:lvlText w:val="%5)"/>
      <w:lvlJc w:val="left"/>
      <w:pPr>
        <w:pStyle w:val="1026"/>
        <w:ind w:left="2100" w:hanging="420"/>
        <w:tabs>
          <w:tab w:val="num" w:pos="2100" w:leader="none"/>
        </w:tabs>
      </w:pPr>
    </w:lvl>
    <w:lvl w:ilvl="5">
      <w:start w:val="1"/>
      <w:numFmt w:val="lowerRoman"/>
      <w:isLgl w:val="false"/>
      <w:suff w:val="tab"/>
      <w:lvlText w:val="%6."/>
      <w:lvlJc w:val="right"/>
      <w:pPr>
        <w:pStyle w:val="1026"/>
        <w:ind w:left="2520" w:hanging="420"/>
        <w:tabs>
          <w:tab w:val="num" w:pos="2520" w:leader="none"/>
        </w:tabs>
      </w:pPr>
    </w:lvl>
    <w:lvl w:ilvl="6">
      <w:start w:val="1"/>
      <w:numFmt w:val="decimal"/>
      <w:isLgl w:val="false"/>
      <w:suff w:val="tab"/>
      <w:lvlText w:val="%7."/>
      <w:lvlJc w:val="left"/>
      <w:pPr>
        <w:pStyle w:val="1026"/>
        <w:ind w:left="2940" w:hanging="420"/>
        <w:tabs>
          <w:tab w:val="num" w:pos="2940" w:leader="none"/>
        </w:tabs>
      </w:pPr>
    </w:lvl>
    <w:lvl w:ilvl="7">
      <w:start w:val="1"/>
      <w:numFmt w:val="lowerLetter"/>
      <w:isLgl w:val="false"/>
      <w:suff w:val="tab"/>
      <w:lvlText w:val="%8)"/>
      <w:lvlJc w:val="left"/>
      <w:pPr>
        <w:pStyle w:val="1026"/>
        <w:ind w:left="3360" w:hanging="420"/>
        <w:tabs>
          <w:tab w:val="num" w:pos="3360" w:leader="none"/>
        </w:tabs>
      </w:pPr>
    </w:lvl>
    <w:lvl w:ilvl="8">
      <w:start w:val="1"/>
      <w:numFmt w:val="lowerRoman"/>
      <w:isLgl w:val="false"/>
      <w:suff w:val="tab"/>
      <w:lvlText w:val="%9."/>
      <w:lvlJc w:val="right"/>
      <w:pPr>
        <w:pStyle w:val="1026"/>
        <w:ind w:left="3780" w:hanging="420"/>
        <w:tabs>
          <w:tab w:val="num" w:pos="3780" w:leader="none"/>
        </w:tabs>
      </w:pPr>
    </w:lvl>
  </w:abstractNum>
  <w:abstractNum w:abstractNumId="26">
    <w:multiLevelType w:val="hybridMultilevel"/>
    <w:lvl w:ilvl="0">
      <w:start w:val="1"/>
      <w:numFmt w:val="bullet"/>
      <w:pStyle w:val="1193"/>
      <w:isLgl w:val="false"/>
      <w:suff w:val="tab"/>
      <w:lvlText w:val=""/>
      <w:lvlJc w:val="left"/>
      <w:pPr>
        <w:pStyle w:val="1026"/>
        <w:ind w:left="980" w:hanging="420"/>
        <w:tabs>
          <w:tab w:val="num" w:pos="980" w:leader="none"/>
        </w:tabs>
      </w:pPr>
      <w:rPr>
        <w:rFonts w:ascii="Wingdings" w:hAnsi="Wingdings"/>
      </w:rPr>
    </w:lvl>
    <w:lvl w:ilvl="1">
      <w:start w:val="1"/>
      <w:numFmt w:val="bullet"/>
      <w:isLgl w:val="false"/>
      <w:suff w:val="tab"/>
      <w:lvlText w:val=""/>
      <w:lvlJc w:val="left"/>
      <w:pPr>
        <w:pStyle w:val="1026"/>
        <w:ind w:left="1400" w:hanging="420"/>
        <w:tabs>
          <w:tab w:val="num" w:pos="1400" w:leader="none"/>
        </w:tabs>
      </w:pPr>
      <w:rPr>
        <w:rFonts w:ascii="Wingdings" w:hAnsi="Wingdings"/>
      </w:rPr>
    </w:lvl>
    <w:lvl w:ilvl="2">
      <w:start w:val="1"/>
      <w:numFmt w:val="bullet"/>
      <w:isLgl w:val="false"/>
      <w:suff w:val="tab"/>
      <w:lvlText w:val=""/>
      <w:lvlJc w:val="left"/>
      <w:pPr>
        <w:pStyle w:val="1026"/>
        <w:ind w:left="1820" w:hanging="420"/>
        <w:tabs>
          <w:tab w:val="num" w:pos="1820" w:leader="none"/>
        </w:tabs>
      </w:pPr>
      <w:rPr>
        <w:rFonts w:ascii="Wingdings" w:hAnsi="Wingdings"/>
      </w:rPr>
    </w:lvl>
    <w:lvl w:ilvl="3">
      <w:start w:val="1"/>
      <w:numFmt w:val="bullet"/>
      <w:isLgl w:val="false"/>
      <w:suff w:val="tab"/>
      <w:lvlText w:val=""/>
      <w:lvlJc w:val="left"/>
      <w:pPr>
        <w:pStyle w:val="1026"/>
        <w:ind w:left="2240" w:hanging="420"/>
        <w:tabs>
          <w:tab w:val="num" w:pos="2240" w:leader="none"/>
        </w:tabs>
      </w:pPr>
      <w:rPr>
        <w:rFonts w:ascii="Wingdings" w:hAnsi="Wingdings"/>
      </w:rPr>
    </w:lvl>
    <w:lvl w:ilvl="4">
      <w:start w:val="1"/>
      <w:numFmt w:val="bullet"/>
      <w:isLgl w:val="false"/>
      <w:suff w:val="tab"/>
      <w:lvlText w:val=""/>
      <w:lvlJc w:val="left"/>
      <w:pPr>
        <w:pStyle w:val="1026"/>
        <w:ind w:left="2660" w:hanging="420"/>
        <w:tabs>
          <w:tab w:val="num" w:pos="2660" w:leader="none"/>
        </w:tabs>
      </w:pPr>
      <w:rPr>
        <w:rFonts w:ascii="Wingdings" w:hAnsi="Wingdings"/>
      </w:rPr>
    </w:lvl>
    <w:lvl w:ilvl="5">
      <w:start w:val="1"/>
      <w:numFmt w:val="bullet"/>
      <w:isLgl w:val="false"/>
      <w:suff w:val="tab"/>
      <w:lvlText w:val=""/>
      <w:lvlJc w:val="left"/>
      <w:pPr>
        <w:pStyle w:val="1026"/>
        <w:ind w:left="3080" w:hanging="420"/>
        <w:tabs>
          <w:tab w:val="num" w:pos="3080" w:leader="none"/>
        </w:tabs>
      </w:pPr>
      <w:rPr>
        <w:rFonts w:ascii="Wingdings" w:hAnsi="Wingdings"/>
      </w:rPr>
    </w:lvl>
    <w:lvl w:ilvl="6">
      <w:start w:val="1"/>
      <w:numFmt w:val="bullet"/>
      <w:isLgl w:val="false"/>
      <w:suff w:val="tab"/>
      <w:lvlText w:val=""/>
      <w:lvlJc w:val="left"/>
      <w:pPr>
        <w:pStyle w:val="1026"/>
        <w:ind w:left="3500" w:hanging="420"/>
        <w:tabs>
          <w:tab w:val="num" w:pos="3500" w:leader="none"/>
        </w:tabs>
      </w:pPr>
      <w:rPr>
        <w:rFonts w:ascii="Wingdings" w:hAnsi="Wingdings"/>
      </w:rPr>
    </w:lvl>
    <w:lvl w:ilvl="7">
      <w:start w:val="1"/>
      <w:numFmt w:val="bullet"/>
      <w:isLgl w:val="false"/>
      <w:suff w:val="tab"/>
      <w:lvlText w:val=""/>
      <w:lvlJc w:val="left"/>
      <w:pPr>
        <w:pStyle w:val="1026"/>
        <w:ind w:left="3920" w:hanging="420"/>
        <w:tabs>
          <w:tab w:val="num" w:pos="3920" w:leader="none"/>
        </w:tabs>
      </w:pPr>
      <w:rPr>
        <w:rFonts w:ascii="Wingdings" w:hAnsi="Wingdings"/>
      </w:rPr>
    </w:lvl>
    <w:lvl w:ilvl="8">
      <w:start w:val="1"/>
      <w:numFmt w:val="bullet"/>
      <w:isLgl w:val="false"/>
      <w:suff w:val="tab"/>
      <w:lvlText w:val=""/>
      <w:lvlJc w:val="left"/>
      <w:pPr>
        <w:pStyle w:val="1026"/>
        <w:ind w:left="4340" w:hanging="420"/>
        <w:tabs>
          <w:tab w:val="num" w:pos="4340" w:leader="none"/>
        </w:tabs>
      </w:pPr>
      <w:rPr>
        <w:rFonts w:ascii="Wingdings" w:hAnsi="Wingdings"/>
      </w:rPr>
    </w:lvl>
  </w:abstractNum>
  <w:abstractNum w:abstractNumId="27">
    <w:multiLevelType w:val="hybridMultilevel"/>
    <w:lvl w:ilvl="0">
      <w:start w:val="1"/>
      <w:numFmt w:val="bullet"/>
      <w:pStyle w:val="1069"/>
      <w:isLgl w:val="false"/>
      <w:suff w:val="tab"/>
      <w:lvlText w:val=""/>
      <w:lvlJc w:val="left"/>
      <w:pPr>
        <w:pStyle w:val="1026"/>
        <w:ind w:left="420" w:hanging="420"/>
      </w:pPr>
      <w:rPr>
        <w:rFonts w:ascii="Wingdings" w:hAnsi="Wingdings"/>
      </w:rPr>
    </w:lvl>
    <w:lvl w:ilvl="1">
      <w:start w:val="1"/>
      <w:numFmt w:val="bullet"/>
      <w:isLgl w:val="false"/>
      <w:suff w:val="tab"/>
      <w:lvlText w:val=""/>
      <w:lvlJc w:val="left"/>
      <w:pPr>
        <w:pStyle w:val="1026"/>
        <w:ind w:left="840" w:hanging="420"/>
      </w:pPr>
      <w:rPr>
        <w:rFonts w:ascii="Wingdings" w:hAnsi="Wingdings"/>
      </w:rPr>
    </w:lvl>
    <w:lvl w:ilvl="2">
      <w:start w:val="1"/>
      <w:numFmt w:val="bullet"/>
      <w:isLgl w:val="false"/>
      <w:suff w:val="tab"/>
      <w:lvlText w:val=""/>
      <w:lvlJc w:val="left"/>
      <w:pPr>
        <w:pStyle w:val="1026"/>
        <w:ind w:left="1260" w:hanging="420"/>
      </w:pPr>
      <w:rPr>
        <w:rFonts w:ascii="Wingdings" w:hAnsi="Wingdings"/>
      </w:rPr>
    </w:lvl>
    <w:lvl w:ilvl="3">
      <w:start w:val="1"/>
      <w:numFmt w:val="bullet"/>
      <w:isLgl w:val="false"/>
      <w:suff w:val="tab"/>
      <w:lvlText w:val=""/>
      <w:lvlJc w:val="left"/>
      <w:pPr>
        <w:pStyle w:val="1026"/>
        <w:ind w:left="1680" w:hanging="420"/>
      </w:pPr>
      <w:rPr>
        <w:rFonts w:ascii="Wingdings" w:hAnsi="Wingdings"/>
      </w:rPr>
    </w:lvl>
    <w:lvl w:ilvl="4">
      <w:start w:val="1"/>
      <w:numFmt w:val="bullet"/>
      <w:isLgl w:val="false"/>
      <w:suff w:val="tab"/>
      <w:lvlText w:val=""/>
      <w:lvlJc w:val="left"/>
      <w:pPr>
        <w:pStyle w:val="1026"/>
        <w:ind w:left="2100" w:hanging="420"/>
      </w:pPr>
      <w:rPr>
        <w:rFonts w:ascii="Wingdings" w:hAnsi="Wingdings"/>
      </w:rPr>
    </w:lvl>
    <w:lvl w:ilvl="5">
      <w:start w:val="1"/>
      <w:numFmt w:val="bullet"/>
      <w:isLgl w:val="false"/>
      <w:suff w:val="tab"/>
      <w:lvlText w:val=""/>
      <w:lvlJc w:val="left"/>
      <w:pPr>
        <w:pStyle w:val="1026"/>
        <w:ind w:left="2520" w:hanging="420"/>
      </w:pPr>
      <w:rPr>
        <w:rFonts w:ascii="Wingdings" w:hAnsi="Wingdings"/>
      </w:rPr>
    </w:lvl>
    <w:lvl w:ilvl="6">
      <w:start w:val="1"/>
      <w:numFmt w:val="bullet"/>
      <w:isLgl w:val="false"/>
      <w:suff w:val="tab"/>
      <w:lvlText w:val=""/>
      <w:lvlJc w:val="left"/>
      <w:pPr>
        <w:pStyle w:val="1026"/>
        <w:ind w:left="2940" w:hanging="420"/>
      </w:pPr>
      <w:rPr>
        <w:rFonts w:ascii="Wingdings" w:hAnsi="Wingdings"/>
      </w:rPr>
    </w:lvl>
    <w:lvl w:ilvl="7">
      <w:start w:val="1"/>
      <w:numFmt w:val="bullet"/>
      <w:isLgl w:val="false"/>
      <w:suff w:val="tab"/>
      <w:lvlText w:val=""/>
      <w:lvlJc w:val="left"/>
      <w:pPr>
        <w:pStyle w:val="1026"/>
        <w:ind w:left="3360" w:hanging="420"/>
      </w:pPr>
      <w:rPr>
        <w:rFonts w:ascii="Wingdings" w:hAnsi="Wingdings"/>
      </w:rPr>
    </w:lvl>
    <w:lvl w:ilvl="8">
      <w:start w:val="1"/>
      <w:numFmt w:val="bullet"/>
      <w:isLgl w:val="false"/>
      <w:suff w:val="tab"/>
      <w:lvlText w:val=""/>
      <w:lvlJc w:val="left"/>
      <w:pPr>
        <w:pStyle w:val="1026"/>
        <w:ind w:left="3780" w:hanging="420"/>
      </w:pPr>
      <w:rPr>
        <w:rFonts w:ascii="Wingdings" w:hAnsi="Wingdings"/>
      </w:rPr>
    </w:lvl>
  </w:abstractNum>
  <w:abstractNum w:abstractNumId="28">
    <w:multiLevelType w:val="hybridMultilevel"/>
    <w:lvl w:ilvl="0">
      <w:start w:val="1"/>
      <w:numFmt w:val="decimal"/>
      <w:pStyle w:val="1552"/>
      <w:isLgl w:val="false"/>
      <w:suff w:val="tab"/>
      <w:lvlText w:val="%1"/>
      <w:lvlJc w:val="left"/>
      <w:pPr>
        <w:pStyle w:val="1026"/>
        <w:ind w:left="505" w:hanging="425"/>
        <w:tabs>
          <w:tab w:val="num" w:pos="505" w:leader="none"/>
        </w:tabs>
      </w:pPr>
      <w:rPr>
        <w:rFonts w:hint="eastAsia"/>
      </w:rPr>
    </w:lvl>
    <w:lvl w:ilvl="1">
      <w:start w:val="1"/>
      <w:numFmt w:val="decimal"/>
      <w:pStyle w:val="1682"/>
      <w:isLgl w:val="false"/>
      <w:suff w:val="tab"/>
      <w:lvlText w:val="%1.%2"/>
      <w:lvlJc w:val="left"/>
      <w:pPr>
        <w:pStyle w:val="1026"/>
        <w:ind w:left="1072" w:hanging="567"/>
        <w:tabs>
          <w:tab w:val="num" w:pos="1072" w:leader="none"/>
        </w:tabs>
      </w:pPr>
      <w:rPr>
        <w:rFonts w:hint="eastAsia"/>
      </w:rPr>
    </w:lvl>
    <w:lvl w:ilvl="2">
      <w:start w:val="1"/>
      <w:numFmt w:val="decimal"/>
      <w:isLgl w:val="false"/>
      <w:suff w:val="tab"/>
      <w:lvlText w:val="%1.%2.%3"/>
      <w:lvlJc w:val="left"/>
      <w:pPr>
        <w:pStyle w:val="1026"/>
        <w:ind w:left="1498" w:hanging="567"/>
        <w:tabs>
          <w:tab w:val="num" w:pos="1498" w:leader="none"/>
        </w:tabs>
      </w:pPr>
      <w:rPr>
        <w:rFonts w:hint="eastAsia"/>
      </w:rPr>
    </w:lvl>
    <w:lvl w:ilvl="3">
      <w:start w:val="1"/>
      <w:numFmt w:val="decimal"/>
      <w:isLgl w:val="false"/>
      <w:suff w:val="tab"/>
      <w:lvlText w:val="%1.%2.%3.%4"/>
      <w:lvlJc w:val="left"/>
      <w:pPr>
        <w:pStyle w:val="1026"/>
        <w:ind w:left="2064" w:hanging="708"/>
        <w:tabs>
          <w:tab w:val="num" w:pos="2064" w:leader="none"/>
        </w:tabs>
      </w:pPr>
      <w:rPr>
        <w:rFonts w:hint="eastAsia"/>
      </w:rPr>
    </w:lvl>
    <w:lvl w:ilvl="4">
      <w:start w:val="1"/>
      <w:numFmt w:val="decimal"/>
      <w:isLgl w:val="false"/>
      <w:suff w:val="tab"/>
      <w:lvlText w:val="%1.%2.%3.%4.%5"/>
      <w:lvlJc w:val="left"/>
      <w:pPr>
        <w:pStyle w:val="1026"/>
        <w:ind w:left="2631" w:hanging="850"/>
        <w:tabs>
          <w:tab w:val="num" w:pos="2631" w:leader="none"/>
        </w:tabs>
      </w:pPr>
      <w:rPr>
        <w:rFonts w:hint="eastAsia"/>
      </w:rPr>
    </w:lvl>
    <w:lvl w:ilvl="5">
      <w:start w:val="1"/>
      <w:numFmt w:val="decimal"/>
      <w:isLgl w:val="false"/>
      <w:suff w:val="tab"/>
      <w:lvlText w:val="%1.%2.%3.%4.%5.%6"/>
      <w:lvlJc w:val="left"/>
      <w:pPr>
        <w:pStyle w:val="1026"/>
        <w:ind w:left="3340" w:hanging="1134"/>
        <w:tabs>
          <w:tab w:val="num" w:pos="3340" w:leader="none"/>
        </w:tabs>
      </w:pPr>
      <w:rPr>
        <w:rFonts w:hint="eastAsia"/>
      </w:rPr>
    </w:lvl>
    <w:lvl w:ilvl="6">
      <w:start w:val="1"/>
      <w:numFmt w:val="decimal"/>
      <w:isLgl w:val="false"/>
      <w:suff w:val="tab"/>
      <w:lvlText w:val="%1.%2.%3.%4.%5.%6.%7"/>
      <w:lvlJc w:val="left"/>
      <w:pPr>
        <w:pStyle w:val="1026"/>
        <w:ind w:left="3907" w:hanging="1276"/>
        <w:tabs>
          <w:tab w:val="num" w:pos="3907" w:leader="none"/>
        </w:tabs>
      </w:pPr>
      <w:rPr>
        <w:rFonts w:hint="eastAsia"/>
      </w:rPr>
    </w:lvl>
    <w:lvl w:ilvl="7">
      <w:start w:val="1"/>
      <w:numFmt w:val="decimal"/>
      <w:isLgl w:val="false"/>
      <w:suff w:val="tab"/>
      <w:lvlText w:val="%1.%2.%3.%4.%5.%6.%7.%8"/>
      <w:lvlJc w:val="left"/>
      <w:pPr>
        <w:pStyle w:val="1026"/>
        <w:ind w:left="4474" w:hanging="1418"/>
        <w:tabs>
          <w:tab w:val="num" w:pos="4474" w:leader="none"/>
        </w:tabs>
      </w:pPr>
      <w:rPr>
        <w:rFonts w:hint="eastAsia"/>
      </w:rPr>
    </w:lvl>
    <w:lvl w:ilvl="8">
      <w:start w:val="1"/>
      <w:numFmt w:val="decimal"/>
      <w:isLgl w:val="false"/>
      <w:suff w:val="tab"/>
      <w:lvlText w:val="%1.%2.%3.%4.%5.%6.%7.%8.%9"/>
      <w:lvlJc w:val="left"/>
      <w:pPr>
        <w:pStyle w:val="1026"/>
        <w:ind w:left="5182" w:hanging="1700"/>
        <w:tabs>
          <w:tab w:val="num" w:pos="5182" w:leader="none"/>
        </w:tabs>
      </w:pPr>
      <w:rPr>
        <w:rFonts w:hint="eastAsia"/>
      </w:rPr>
    </w:lvl>
  </w:abstractNum>
  <w:abstractNum w:abstractNumId="29">
    <w:multiLevelType w:val="hybridMultilevel"/>
    <w:lvl w:ilvl="0">
      <w:start w:val="1"/>
      <w:numFmt w:val="bullet"/>
      <w:pStyle w:val="1053"/>
      <w:isLgl w:val="false"/>
      <w:suff w:val="tab"/>
      <w:lvlText w:val=""/>
      <w:lvlJc w:val="left"/>
      <w:pPr>
        <w:pStyle w:val="1026"/>
        <w:ind w:left="1350" w:hanging="420"/>
      </w:pPr>
      <w:rPr>
        <w:rFonts w:ascii="Wingdings" w:hAnsi="Wingdings"/>
      </w:rPr>
    </w:lvl>
    <w:lvl w:ilvl="1">
      <w:start w:val="1"/>
      <w:numFmt w:val="bullet"/>
      <w:isLgl w:val="false"/>
      <w:suff w:val="tab"/>
      <w:lvlText w:val=""/>
      <w:lvlJc w:val="left"/>
      <w:pPr>
        <w:pStyle w:val="1026"/>
        <w:ind w:left="1770" w:hanging="420"/>
      </w:pPr>
      <w:rPr>
        <w:rFonts w:ascii="Wingdings" w:hAnsi="Wingdings"/>
      </w:rPr>
    </w:lvl>
    <w:lvl w:ilvl="2">
      <w:start w:val="1"/>
      <w:numFmt w:val="bullet"/>
      <w:isLgl w:val="false"/>
      <w:suff w:val="tab"/>
      <w:lvlText w:val=""/>
      <w:lvlJc w:val="left"/>
      <w:pPr>
        <w:pStyle w:val="1026"/>
        <w:ind w:left="2190" w:hanging="420"/>
      </w:pPr>
      <w:rPr>
        <w:rFonts w:ascii="Wingdings" w:hAnsi="Wingdings"/>
      </w:rPr>
    </w:lvl>
    <w:lvl w:ilvl="3">
      <w:start w:val="1"/>
      <w:numFmt w:val="bullet"/>
      <w:isLgl w:val="false"/>
      <w:suff w:val="tab"/>
      <w:lvlText w:val=""/>
      <w:lvlJc w:val="left"/>
      <w:pPr>
        <w:pStyle w:val="1026"/>
        <w:ind w:left="2610" w:hanging="420"/>
      </w:pPr>
      <w:rPr>
        <w:rFonts w:ascii="Wingdings" w:hAnsi="Wingdings"/>
      </w:rPr>
    </w:lvl>
    <w:lvl w:ilvl="4">
      <w:start w:val="1"/>
      <w:numFmt w:val="bullet"/>
      <w:isLgl w:val="false"/>
      <w:suff w:val="tab"/>
      <w:lvlText w:val=""/>
      <w:lvlJc w:val="left"/>
      <w:pPr>
        <w:pStyle w:val="1026"/>
        <w:ind w:left="3030" w:hanging="420"/>
      </w:pPr>
      <w:rPr>
        <w:rFonts w:ascii="Wingdings" w:hAnsi="Wingdings"/>
      </w:rPr>
    </w:lvl>
    <w:lvl w:ilvl="5">
      <w:start w:val="1"/>
      <w:numFmt w:val="bullet"/>
      <w:isLgl w:val="false"/>
      <w:suff w:val="tab"/>
      <w:lvlText w:val=""/>
      <w:lvlJc w:val="left"/>
      <w:pPr>
        <w:pStyle w:val="1026"/>
        <w:ind w:left="3450" w:hanging="420"/>
      </w:pPr>
      <w:rPr>
        <w:rFonts w:ascii="Wingdings" w:hAnsi="Wingdings"/>
      </w:rPr>
    </w:lvl>
    <w:lvl w:ilvl="6">
      <w:start w:val="1"/>
      <w:numFmt w:val="bullet"/>
      <w:isLgl w:val="false"/>
      <w:suff w:val="tab"/>
      <w:lvlText w:val=""/>
      <w:lvlJc w:val="left"/>
      <w:pPr>
        <w:pStyle w:val="1026"/>
        <w:ind w:left="3870" w:hanging="420"/>
      </w:pPr>
      <w:rPr>
        <w:rFonts w:ascii="Wingdings" w:hAnsi="Wingdings"/>
      </w:rPr>
    </w:lvl>
    <w:lvl w:ilvl="7">
      <w:start w:val="1"/>
      <w:numFmt w:val="bullet"/>
      <w:isLgl w:val="false"/>
      <w:suff w:val="tab"/>
      <w:lvlText w:val=""/>
      <w:lvlJc w:val="left"/>
      <w:pPr>
        <w:pStyle w:val="1026"/>
        <w:ind w:left="4290" w:hanging="420"/>
      </w:pPr>
      <w:rPr>
        <w:rFonts w:ascii="Wingdings" w:hAnsi="Wingdings"/>
      </w:rPr>
    </w:lvl>
    <w:lvl w:ilvl="8">
      <w:start w:val="1"/>
      <w:numFmt w:val="bullet"/>
      <w:isLgl w:val="false"/>
      <w:suff w:val="tab"/>
      <w:lvlText w:val=""/>
      <w:lvlJc w:val="left"/>
      <w:pPr>
        <w:pStyle w:val="1026"/>
        <w:ind w:left="4710" w:hanging="420"/>
      </w:pPr>
      <w:rPr>
        <w:rFonts w:ascii="Wingdings" w:hAnsi="Wingdings"/>
      </w:rPr>
    </w:lvl>
  </w:abstractNum>
  <w:abstractNum w:abstractNumId="30">
    <w:multiLevelType w:val="hybridMultilevel"/>
    <w:lvl w:ilvl="0">
      <w:start w:val="1"/>
      <w:numFmt w:val="chineseCountingThousand"/>
      <w:pStyle w:val="1027"/>
      <w:isLgl w:val="false"/>
      <w:suff w:val="nothing"/>
      <w:lvlText w:val="第%1章  "/>
      <w:lvlJc w:val="left"/>
      <w:pPr>
        <w:pStyle w:val="1026"/>
        <w:ind w:left="2127" w:firstLine="0"/>
      </w:pPr>
      <w:rPr>
        <w:rFonts w:hint="eastAsia"/>
      </w:rPr>
    </w:lvl>
    <w:lvl w:ilvl="1">
      <w:start w:val="1"/>
      <w:numFmt w:val="lowerLetter"/>
      <w:pStyle w:val="1028"/>
      <w:isLgl w:val="false"/>
      <w:suff w:val="tab"/>
      <w:lvlText w:val="%2)"/>
      <w:lvlJc w:val="left"/>
      <w:pPr>
        <w:pStyle w:val="1026"/>
        <w:ind w:left="840" w:hanging="420"/>
        <w:tabs>
          <w:tab w:val="num" w:pos="840" w:leader="none"/>
        </w:tabs>
      </w:pPr>
    </w:lvl>
    <w:lvl w:ilvl="2">
      <w:start w:val="1"/>
      <w:numFmt w:val="upperRoman"/>
      <w:isLgl w:val="false"/>
      <w:suff w:val="tab"/>
      <w:lvlText w:val="%3."/>
      <w:lvlJc w:val="left"/>
      <w:pPr>
        <w:pStyle w:val="1026"/>
        <w:ind w:left="-2100" w:hanging="420"/>
        <w:tabs>
          <w:tab w:val="num" w:pos="-2100" w:leader="none"/>
        </w:tabs>
      </w:pPr>
      <w:rPr>
        <w:rFonts w:hint="eastAsia"/>
      </w:rPr>
    </w:lvl>
    <w:lvl w:ilvl="3">
      <w:start w:val="1"/>
      <w:numFmt w:val="decimal"/>
      <w:pStyle w:val="1030"/>
      <w:isLgl w:val="false"/>
      <w:suff w:val="tab"/>
      <w:lvlText w:val="%4."/>
      <w:lvlJc w:val="left"/>
      <w:pPr>
        <w:pStyle w:val="1026"/>
        <w:ind w:left="1680" w:hanging="420"/>
        <w:tabs>
          <w:tab w:val="num" w:pos="1680" w:leader="none"/>
        </w:tabs>
      </w:pPr>
    </w:lvl>
    <w:lvl w:ilvl="4">
      <w:start w:val="1"/>
      <w:numFmt w:val="lowerLetter"/>
      <w:pStyle w:val="1031"/>
      <w:isLgl w:val="false"/>
      <w:suff w:val="tab"/>
      <w:lvlText w:val="%5)"/>
      <w:lvlJc w:val="left"/>
      <w:pPr>
        <w:pStyle w:val="1026"/>
        <w:ind w:left="2100" w:hanging="420"/>
        <w:tabs>
          <w:tab w:val="num" w:pos="2100" w:leader="none"/>
        </w:tabs>
      </w:pPr>
    </w:lvl>
    <w:lvl w:ilvl="5">
      <w:start w:val="1"/>
      <w:numFmt w:val="lowerRoman"/>
      <w:pStyle w:val="1032"/>
      <w:isLgl w:val="false"/>
      <w:suff w:val="tab"/>
      <w:lvlText w:val="%6."/>
      <w:lvlJc w:val="right"/>
      <w:pPr>
        <w:pStyle w:val="1026"/>
        <w:ind w:left="2520" w:hanging="420"/>
        <w:tabs>
          <w:tab w:val="num" w:pos="2520" w:leader="none"/>
        </w:tabs>
      </w:pPr>
    </w:lvl>
    <w:lvl w:ilvl="6">
      <w:start w:val="1"/>
      <w:numFmt w:val="decimal"/>
      <w:pStyle w:val="1033"/>
      <w:isLgl w:val="false"/>
      <w:suff w:val="tab"/>
      <w:lvlText w:val="%7."/>
      <w:lvlJc w:val="left"/>
      <w:pPr>
        <w:pStyle w:val="1026"/>
        <w:ind w:left="2940" w:hanging="420"/>
        <w:tabs>
          <w:tab w:val="num" w:pos="2940" w:leader="none"/>
        </w:tabs>
      </w:pPr>
    </w:lvl>
    <w:lvl w:ilvl="7">
      <w:start w:val="1"/>
      <w:numFmt w:val="lowerLetter"/>
      <w:pStyle w:val="1034"/>
      <w:isLgl w:val="false"/>
      <w:suff w:val="tab"/>
      <w:lvlText w:val="%8)"/>
      <w:lvlJc w:val="left"/>
      <w:pPr>
        <w:pStyle w:val="1026"/>
        <w:ind w:left="3360" w:hanging="420"/>
        <w:tabs>
          <w:tab w:val="num" w:pos="3360" w:leader="none"/>
        </w:tabs>
      </w:pPr>
    </w:lvl>
    <w:lvl w:ilvl="8">
      <w:start w:val="1"/>
      <w:numFmt w:val="lowerRoman"/>
      <w:pStyle w:val="1035"/>
      <w:isLgl w:val="false"/>
      <w:suff w:val="tab"/>
      <w:lvlText w:val="%9."/>
      <w:lvlJc w:val="right"/>
      <w:pPr>
        <w:pStyle w:val="1026"/>
        <w:ind w:left="3780" w:hanging="420"/>
        <w:tabs>
          <w:tab w:val="num" w:pos="3780" w:leader="none"/>
        </w:tabs>
      </w:pPr>
    </w:lvl>
  </w:abstractNum>
  <w:abstractNum w:abstractNumId="31">
    <w:multiLevelType w:val="hybridMultilevel"/>
    <w:lvl w:ilvl="0">
      <w:start w:val="1"/>
      <w:numFmt w:val="lowerLetter"/>
      <w:isLgl w:val="false"/>
      <w:suff w:val="tab"/>
      <w:lvlText w:val="%1."/>
      <w:lvlJc w:val="left"/>
      <w:pPr>
        <w:pStyle w:val="1026"/>
        <w:ind w:left="1304" w:hanging="453"/>
        <w:tabs>
          <w:tab w:val="num" w:pos="1304" w:leader="none"/>
        </w:tabs>
      </w:pPr>
      <w:rPr>
        <w:rFonts w:hint="eastAsia"/>
      </w:rPr>
    </w:lvl>
    <w:lvl w:ilvl="1">
      <w:start w:val="1"/>
      <w:numFmt w:val="lowerLetter"/>
      <w:isLgl w:val="false"/>
      <w:suff w:val="tab"/>
      <w:lvlText w:val="%2)"/>
      <w:lvlJc w:val="left"/>
      <w:pPr>
        <w:pStyle w:val="1026"/>
        <w:ind w:left="840" w:hanging="420"/>
        <w:tabs>
          <w:tab w:val="num" w:pos="840" w:leader="none"/>
        </w:tabs>
      </w:pPr>
    </w:lvl>
    <w:lvl w:ilvl="2">
      <w:start w:val="1"/>
      <w:numFmt w:val="lowerLetter"/>
      <w:pStyle w:val="1067"/>
      <w:isLgl w:val="false"/>
      <w:suff w:val="tab"/>
      <w:lvlText w:val="%3."/>
      <w:lvlJc w:val="left"/>
      <w:pPr>
        <w:pStyle w:val="1026"/>
        <w:ind w:left="1304" w:hanging="453"/>
        <w:tabs>
          <w:tab w:val="num" w:pos="1304" w:leader="none"/>
        </w:tabs>
      </w:pPr>
      <w:rPr>
        <w:rFonts w:hint="eastAsia"/>
      </w:rPr>
    </w:lvl>
    <w:lvl w:ilvl="3">
      <w:start w:val="1"/>
      <w:numFmt w:val="decimal"/>
      <w:isLgl w:val="false"/>
      <w:suff w:val="tab"/>
      <w:lvlText w:val="%4."/>
      <w:lvlJc w:val="left"/>
      <w:pPr>
        <w:pStyle w:val="1026"/>
        <w:ind w:left="1680" w:hanging="420"/>
        <w:tabs>
          <w:tab w:val="num" w:pos="1680" w:leader="none"/>
        </w:tabs>
      </w:pPr>
    </w:lvl>
    <w:lvl w:ilvl="4">
      <w:start w:val="1"/>
      <w:numFmt w:val="lowerLetter"/>
      <w:isLgl w:val="false"/>
      <w:suff w:val="tab"/>
      <w:lvlText w:val="%5)"/>
      <w:lvlJc w:val="left"/>
      <w:pPr>
        <w:pStyle w:val="1026"/>
        <w:ind w:left="2100" w:hanging="420"/>
        <w:tabs>
          <w:tab w:val="num" w:pos="2100" w:leader="none"/>
        </w:tabs>
      </w:pPr>
    </w:lvl>
    <w:lvl w:ilvl="5">
      <w:start w:val="1"/>
      <w:numFmt w:val="lowerRoman"/>
      <w:isLgl w:val="false"/>
      <w:suff w:val="tab"/>
      <w:lvlText w:val="%6."/>
      <w:lvlJc w:val="right"/>
      <w:pPr>
        <w:pStyle w:val="1026"/>
        <w:ind w:left="2520" w:hanging="420"/>
        <w:tabs>
          <w:tab w:val="num" w:pos="2520" w:leader="none"/>
        </w:tabs>
      </w:pPr>
    </w:lvl>
    <w:lvl w:ilvl="6">
      <w:start w:val="1"/>
      <w:numFmt w:val="decimal"/>
      <w:isLgl w:val="false"/>
      <w:suff w:val="tab"/>
      <w:lvlText w:val="%7."/>
      <w:lvlJc w:val="left"/>
      <w:pPr>
        <w:pStyle w:val="1026"/>
        <w:ind w:left="2940" w:hanging="420"/>
        <w:tabs>
          <w:tab w:val="num" w:pos="2940" w:leader="none"/>
        </w:tabs>
      </w:pPr>
    </w:lvl>
    <w:lvl w:ilvl="7">
      <w:start w:val="1"/>
      <w:numFmt w:val="lowerLetter"/>
      <w:isLgl w:val="false"/>
      <w:suff w:val="tab"/>
      <w:lvlText w:val="%8)"/>
      <w:lvlJc w:val="left"/>
      <w:pPr>
        <w:pStyle w:val="1026"/>
        <w:ind w:left="3360" w:hanging="420"/>
        <w:tabs>
          <w:tab w:val="num" w:pos="3360" w:leader="none"/>
        </w:tabs>
      </w:pPr>
    </w:lvl>
    <w:lvl w:ilvl="8">
      <w:start w:val="1"/>
      <w:numFmt w:val="lowerRoman"/>
      <w:isLgl w:val="false"/>
      <w:suff w:val="tab"/>
      <w:lvlText w:val="%9."/>
      <w:lvlJc w:val="right"/>
      <w:pPr>
        <w:pStyle w:val="1026"/>
        <w:ind w:left="3780" w:hanging="420"/>
        <w:tabs>
          <w:tab w:val="num" w:pos="3780" w:leader="none"/>
        </w:tabs>
      </w:pPr>
    </w:lvl>
  </w:abstractNum>
  <w:abstractNum w:abstractNumId="32">
    <w:multiLevelType w:val="hybridMultilevel"/>
    <w:lvl w:ilvl="0">
      <w:start w:val="1"/>
      <w:numFmt w:val="bullet"/>
      <w:pStyle w:val="1055"/>
      <w:isLgl w:val="false"/>
      <w:suff w:val="tab"/>
      <w:lvlText w:val=""/>
      <w:lvlJc w:val="left"/>
      <w:pPr>
        <w:pStyle w:val="1026"/>
        <w:ind w:left="930" w:hanging="420"/>
      </w:pPr>
      <w:rPr>
        <w:rFonts w:ascii="Wingdings" w:hAnsi="Wingdings"/>
      </w:rPr>
    </w:lvl>
    <w:lvl w:ilvl="1">
      <w:start w:val="1"/>
      <w:numFmt w:val="bullet"/>
      <w:isLgl w:val="false"/>
      <w:suff w:val="tab"/>
      <w:lvlText w:val=""/>
      <w:lvlJc w:val="left"/>
      <w:pPr>
        <w:pStyle w:val="1026"/>
        <w:ind w:left="1350" w:hanging="420"/>
      </w:pPr>
      <w:rPr>
        <w:rFonts w:ascii="Wingdings" w:hAnsi="Wingdings"/>
      </w:rPr>
    </w:lvl>
    <w:lvl w:ilvl="2">
      <w:start w:val="1"/>
      <w:numFmt w:val="bullet"/>
      <w:pStyle w:val="1514"/>
      <w:isLgl w:val="false"/>
      <w:suff w:val="tab"/>
      <w:lvlText w:val=""/>
      <w:lvlJc w:val="left"/>
      <w:pPr>
        <w:pStyle w:val="1026"/>
        <w:ind w:left="1770" w:hanging="420"/>
      </w:pPr>
      <w:rPr>
        <w:rFonts w:ascii="Wingdings" w:hAnsi="Wingdings"/>
      </w:rPr>
    </w:lvl>
    <w:lvl w:ilvl="3">
      <w:start w:val="1"/>
      <w:numFmt w:val="bullet"/>
      <w:isLgl w:val="false"/>
      <w:suff w:val="tab"/>
      <w:lvlText w:val=""/>
      <w:lvlJc w:val="left"/>
      <w:pPr>
        <w:pStyle w:val="1026"/>
        <w:ind w:left="2190" w:hanging="420"/>
      </w:pPr>
      <w:rPr>
        <w:rFonts w:ascii="Wingdings" w:hAnsi="Wingdings"/>
      </w:rPr>
    </w:lvl>
    <w:lvl w:ilvl="4">
      <w:start w:val="1"/>
      <w:numFmt w:val="bullet"/>
      <w:isLgl w:val="false"/>
      <w:suff w:val="tab"/>
      <w:lvlText w:val=""/>
      <w:lvlJc w:val="left"/>
      <w:pPr>
        <w:pStyle w:val="1026"/>
        <w:ind w:left="2610" w:hanging="420"/>
      </w:pPr>
      <w:rPr>
        <w:rFonts w:ascii="Wingdings" w:hAnsi="Wingdings"/>
      </w:rPr>
    </w:lvl>
    <w:lvl w:ilvl="5">
      <w:start w:val="1"/>
      <w:numFmt w:val="bullet"/>
      <w:isLgl w:val="false"/>
      <w:suff w:val="tab"/>
      <w:lvlText w:val=""/>
      <w:lvlJc w:val="left"/>
      <w:pPr>
        <w:pStyle w:val="1026"/>
        <w:ind w:left="3030" w:hanging="420"/>
      </w:pPr>
      <w:rPr>
        <w:rFonts w:ascii="Wingdings" w:hAnsi="Wingdings"/>
      </w:rPr>
    </w:lvl>
    <w:lvl w:ilvl="6">
      <w:start w:val="1"/>
      <w:numFmt w:val="bullet"/>
      <w:isLgl w:val="false"/>
      <w:suff w:val="tab"/>
      <w:lvlText w:val=""/>
      <w:lvlJc w:val="left"/>
      <w:pPr>
        <w:pStyle w:val="1026"/>
        <w:ind w:left="3450" w:hanging="420"/>
      </w:pPr>
      <w:rPr>
        <w:rFonts w:ascii="Wingdings" w:hAnsi="Wingdings"/>
      </w:rPr>
    </w:lvl>
    <w:lvl w:ilvl="7">
      <w:start w:val="1"/>
      <w:numFmt w:val="bullet"/>
      <w:isLgl w:val="false"/>
      <w:suff w:val="tab"/>
      <w:lvlText w:val=""/>
      <w:lvlJc w:val="left"/>
      <w:pPr>
        <w:pStyle w:val="1026"/>
        <w:ind w:left="3870" w:hanging="420"/>
      </w:pPr>
      <w:rPr>
        <w:rFonts w:ascii="Wingdings" w:hAnsi="Wingdings"/>
      </w:rPr>
    </w:lvl>
    <w:lvl w:ilvl="8">
      <w:start w:val="1"/>
      <w:numFmt w:val="bullet"/>
      <w:isLgl w:val="false"/>
      <w:suff w:val="tab"/>
      <w:lvlText w:val=""/>
      <w:lvlJc w:val="left"/>
      <w:pPr>
        <w:pStyle w:val="1026"/>
        <w:ind w:left="4290" w:hanging="420"/>
      </w:pPr>
      <w:rPr>
        <w:rFonts w:ascii="Wingdings" w:hAnsi="Wingdings"/>
      </w:rPr>
    </w:lvl>
  </w:abstractNum>
  <w:abstractNum w:abstractNumId="33">
    <w:multiLevelType w:val="hybridMultilevel"/>
    <w:lvl w:ilvl="0">
      <w:start w:val="1"/>
      <w:numFmt w:val="bullet"/>
      <w:pStyle w:val="1058"/>
      <w:isLgl w:val="false"/>
      <w:suff w:val="tab"/>
      <w:lvlText w:val=""/>
      <w:lvlJc w:val="left"/>
      <w:pPr>
        <w:pStyle w:val="1026"/>
        <w:ind w:left="420" w:hanging="420"/>
      </w:pPr>
      <w:rPr>
        <w:rFonts w:ascii="Wingdings" w:hAnsi="Wingdings"/>
      </w:rPr>
    </w:lvl>
    <w:lvl w:ilvl="1">
      <w:start w:val="1"/>
      <w:numFmt w:val="bullet"/>
      <w:isLgl w:val="false"/>
      <w:suff w:val="tab"/>
      <w:lvlText w:val=""/>
      <w:lvlJc w:val="left"/>
      <w:pPr>
        <w:pStyle w:val="1026"/>
        <w:ind w:left="840" w:hanging="420"/>
      </w:pPr>
      <w:rPr>
        <w:rFonts w:ascii="Wingdings" w:hAnsi="Wingdings"/>
      </w:rPr>
    </w:lvl>
    <w:lvl w:ilvl="2">
      <w:start w:val="1"/>
      <w:numFmt w:val="bullet"/>
      <w:isLgl w:val="false"/>
      <w:suff w:val="tab"/>
      <w:lvlText w:val=""/>
      <w:lvlJc w:val="left"/>
      <w:pPr>
        <w:pStyle w:val="1026"/>
        <w:ind w:left="1260" w:hanging="420"/>
      </w:pPr>
      <w:rPr>
        <w:rFonts w:ascii="Wingdings" w:hAnsi="Wingdings"/>
      </w:rPr>
    </w:lvl>
    <w:lvl w:ilvl="3">
      <w:start w:val="1"/>
      <w:numFmt w:val="bullet"/>
      <w:isLgl w:val="false"/>
      <w:suff w:val="tab"/>
      <w:lvlText w:val=""/>
      <w:lvlJc w:val="left"/>
      <w:pPr>
        <w:pStyle w:val="1026"/>
        <w:ind w:left="1680" w:hanging="420"/>
      </w:pPr>
      <w:rPr>
        <w:rFonts w:ascii="Wingdings" w:hAnsi="Wingdings"/>
      </w:rPr>
    </w:lvl>
    <w:lvl w:ilvl="4">
      <w:start w:val="1"/>
      <w:numFmt w:val="bullet"/>
      <w:isLgl w:val="false"/>
      <w:suff w:val="tab"/>
      <w:lvlText w:val=""/>
      <w:lvlJc w:val="left"/>
      <w:pPr>
        <w:pStyle w:val="1026"/>
        <w:ind w:left="2100" w:hanging="420"/>
      </w:pPr>
      <w:rPr>
        <w:rFonts w:ascii="Wingdings" w:hAnsi="Wingdings"/>
      </w:rPr>
    </w:lvl>
    <w:lvl w:ilvl="5">
      <w:start w:val="1"/>
      <w:numFmt w:val="bullet"/>
      <w:isLgl w:val="false"/>
      <w:suff w:val="tab"/>
      <w:lvlText w:val=""/>
      <w:lvlJc w:val="left"/>
      <w:pPr>
        <w:pStyle w:val="1026"/>
        <w:ind w:left="2520" w:hanging="420"/>
      </w:pPr>
      <w:rPr>
        <w:rFonts w:ascii="Wingdings" w:hAnsi="Wingdings"/>
      </w:rPr>
    </w:lvl>
    <w:lvl w:ilvl="6">
      <w:start w:val="1"/>
      <w:numFmt w:val="bullet"/>
      <w:isLgl w:val="false"/>
      <w:suff w:val="tab"/>
      <w:lvlText w:val=""/>
      <w:lvlJc w:val="left"/>
      <w:pPr>
        <w:pStyle w:val="1026"/>
        <w:ind w:left="2940" w:hanging="420"/>
      </w:pPr>
      <w:rPr>
        <w:rFonts w:ascii="Wingdings" w:hAnsi="Wingdings"/>
      </w:rPr>
    </w:lvl>
    <w:lvl w:ilvl="7">
      <w:start w:val="1"/>
      <w:numFmt w:val="bullet"/>
      <w:isLgl w:val="false"/>
      <w:suff w:val="tab"/>
      <w:lvlText w:val=""/>
      <w:lvlJc w:val="left"/>
      <w:pPr>
        <w:pStyle w:val="1026"/>
        <w:ind w:left="3360" w:hanging="420"/>
      </w:pPr>
      <w:rPr>
        <w:rFonts w:ascii="Wingdings" w:hAnsi="Wingdings"/>
      </w:rPr>
    </w:lvl>
    <w:lvl w:ilvl="8">
      <w:start w:val="1"/>
      <w:numFmt w:val="bullet"/>
      <w:isLgl w:val="false"/>
      <w:suff w:val="tab"/>
      <w:lvlText w:val=""/>
      <w:lvlJc w:val="left"/>
      <w:pPr>
        <w:pStyle w:val="1026"/>
        <w:ind w:left="3780" w:hanging="420"/>
      </w:pPr>
      <w:rPr>
        <w:rFonts w:ascii="Wingdings" w:hAnsi="Wingdings"/>
      </w:rPr>
    </w:lvl>
  </w:abstractNum>
  <w:abstractNum w:abstractNumId="34">
    <w:multiLevelType w:val="hybridMultilevel"/>
    <w:lvl w:ilvl="0">
      <w:start w:val="2"/>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8"/>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10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0"/>
  </w:num>
  <w:num w:numId="2">
    <w:abstractNumId w:val="29"/>
  </w:num>
  <w:num w:numId="3">
    <w:abstractNumId w:val="22"/>
  </w:num>
  <w:num w:numId="4">
    <w:abstractNumId w:val="32"/>
  </w:num>
  <w:num w:numId="5">
    <w:abstractNumId w:val="33"/>
  </w:num>
  <w:num w:numId="6">
    <w:abstractNumId w:val="23"/>
  </w:num>
  <w:num w:numId="7">
    <w:abstractNumId w:val="31"/>
  </w:num>
  <w:num w:numId="8">
    <w:abstractNumId w:val="27"/>
  </w:num>
  <w:num w:numId="9">
    <w:abstractNumId w:val="24"/>
  </w:num>
  <w:num w:numId="10">
    <w:abstractNumId w:val="21"/>
  </w:num>
  <w:num w:numId="11">
    <w:abstractNumId w:val="6"/>
  </w:num>
  <w:num w:numId="12">
    <w:abstractNumId w:val="4"/>
  </w:num>
  <w:num w:numId="13">
    <w:abstractNumId w:val="9"/>
  </w:num>
  <w:num w:numId="14">
    <w:abstractNumId w:val="13"/>
  </w:num>
  <w:num w:numId="15">
    <w:abstractNumId w:val="26"/>
  </w:num>
  <w:num w:numId="16">
    <w:abstractNumId w:val="10"/>
  </w:num>
  <w:num w:numId="17">
    <w:abstractNumId w:val="11"/>
  </w:num>
  <w:num w:numId="18">
    <w:abstractNumId w:val="25"/>
  </w:num>
  <w:num w:numId="19">
    <w:abstractNumId w:val="14"/>
  </w:num>
  <w:num w:numId="20">
    <w:abstractNumId w:val="28"/>
  </w:num>
  <w:num w:numId="21">
    <w:abstractNumId w:val="7"/>
  </w:num>
  <w:num w:numId="22">
    <w:abstractNumId w:val="16"/>
  </w:num>
  <w:num w:numId="23">
    <w:abstractNumId w:val="12"/>
  </w:num>
  <w:num w:numId="24">
    <w:abstractNumId w:val="20"/>
  </w:num>
  <w:num w:numId="25">
    <w:abstractNumId w:val="18"/>
  </w:num>
  <w:num w:numId="26">
    <w:abstractNumId w:val="8"/>
  </w:num>
  <w:num w:numId="27">
    <w:abstractNumId w:val="17"/>
  </w:num>
  <w:num w:numId="28">
    <w:abstractNumId w:val="19"/>
  </w:num>
  <w:num w:numId="29">
    <w:abstractNumId w:val="15"/>
  </w:num>
  <w:num w:numId="30">
    <w:abstractNumId w:val="1"/>
  </w:num>
  <w:num w:numId="31">
    <w:abstractNumId w:val="5"/>
  </w:num>
  <w:num w:numId="32">
    <w:abstractNumId w:val="35"/>
  </w:num>
  <w:num w:numId="33">
    <w:abstractNumId w:val="34"/>
  </w:num>
  <w:num w:numId="34">
    <w:abstractNumId w:val="3"/>
  </w:num>
  <w:num w:numId="35">
    <w:abstractNumId w:val="0"/>
  </w:num>
  <w:num w:numId="36">
    <w:abstractNumId w:val="36"/>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name w:val="Heading 1"/>
    <w:basedOn w:val="1026"/>
    <w:next w:val="1026"/>
    <w:link w:val="854"/>
    <w:uiPriority w:val="9"/>
    <w:qFormat/>
    <w:pPr>
      <w:keepLines/>
      <w:keepNext/>
      <w:spacing w:before="480" w:after="200"/>
      <w:outlineLvl w:val="0"/>
    </w:pPr>
    <w:rPr>
      <w:rFonts w:ascii="Arial" w:hAnsi="Arial" w:eastAsia="Arial" w:cs="Arial"/>
      <w:sz w:val="40"/>
      <w:szCs w:val="40"/>
    </w:rPr>
  </w:style>
  <w:style w:type="character" w:styleId="854">
    <w:name w:val="Heading 1 Char"/>
    <w:link w:val="853"/>
    <w:uiPriority w:val="9"/>
    <w:rPr>
      <w:rFonts w:ascii="Arial" w:hAnsi="Arial" w:eastAsia="Arial" w:cs="Arial"/>
      <w:sz w:val="40"/>
      <w:szCs w:val="40"/>
    </w:rPr>
  </w:style>
  <w:style w:type="paragraph" w:styleId="855">
    <w:name w:val="Heading 2"/>
    <w:basedOn w:val="1026"/>
    <w:next w:val="1026"/>
    <w:link w:val="856"/>
    <w:uiPriority w:val="9"/>
    <w:unhideWhenUsed/>
    <w:qFormat/>
    <w:pPr>
      <w:keepLines/>
      <w:keepNext/>
      <w:spacing w:before="360" w:after="200"/>
      <w:outlineLvl w:val="1"/>
    </w:pPr>
    <w:rPr>
      <w:rFonts w:ascii="Arial" w:hAnsi="Arial" w:eastAsia="Arial" w:cs="Arial"/>
      <w:sz w:val="34"/>
    </w:rPr>
  </w:style>
  <w:style w:type="character" w:styleId="856">
    <w:name w:val="Heading 2 Char"/>
    <w:link w:val="855"/>
    <w:uiPriority w:val="9"/>
    <w:rPr>
      <w:rFonts w:ascii="Arial" w:hAnsi="Arial" w:eastAsia="Arial" w:cs="Arial"/>
      <w:sz w:val="34"/>
    </w:rPr>
  </w:style>
  <w:style w:type="paragraph" w:styleId="857">
    <w:name w:val="Heading 3"/>
    <w:basedOn w:val="1026"/>
    <w:next w:val="1026"/>
    <w:link w:val="1344"/>
    <w:uiPriority w:val="9"/>
    <w:unhideWhenUsed/>
    <w:qFormat/>
    <w:pPr>
      <w:keepLines/>
      <w:keepNext/>
      <w:spacing w:before="320" w:after="200"/>
      <w:outlineLvl w:val="2"/>
    </w:pPr>
    <w:rPr>
      <w:rFonts w:ascii="Arial" w:hAnsi="Arial" w:eastAsia="Arial" w:cs="Arial"/>
      <w:sz w:val="30"/>
      <w:szCs w:val="30"/>
    </w:rPr>
  </w:style>
  <w:style w:type="paragraph" w:styleId="858">
    <w:name w:val="Heading 4"/>
    <w:basedOn w:val="1026"/>
    <w:next w:val="1026"/>
    <w:link w:val="1204"/>
    <w:uiPriority w:val="9"/>
    <w:unhideWhenUsed/>
    <w:qFormat/>
    <w:pPr>
      <w:keepLines/>
      <w:keepNext/>
      <w:spacing w:before="320" w:after="200"/>
      <w:outlineLvl w:val="3"/>
    </w:pPr>
    <w:rPr>
      <w:rFonts w:ascii="Arial" w:hAnsi="Arial" w:eastAsia="Arial" w:cs="Arial"/>
      <w:b/>
      <w:bCs/>
      <w:sz w:val="26"/>
      <w:szCs w:val="26"/>
    </w:rPr>
  </w:style>
  <w:style w:type="paragraph" w:styleId="859">
    <w:name w:val="Heading 5"/>
    <w:basedOn w:val="1026"/>
    <w:next w:val="1026"/>
    <w:link w:val="860"/>
    <w:uiPriority w:val="9"/>
    <w:unhideWhenUsed/>
    <w:qFormat/>
    <w:pPr>
      <w:keepLines/>
      <w:keepNext/>
      <w:spacing w:before="320" w:after="200"/>
      <w:outlineLvl w:val="4"/>
    </w:pPr>
    <w:rPr>
      <w:rFonts w:ascii="Arial" w:hAnsi="Arial" w:eastAsia="Arial" w:cs="Arial"/>
      <w:b/>
      <w:bCs/>
      <w:sz w:val="24"/>
      <w:szCs w:val="24"/>
    </w:rPr>
  </w:style>
  <w:style w:type="character" w:styleId="860">
    <w:name w:val="Heading 5 Char"/>
    <w:link w:val="859"/>
    <w:uiPriority w:val="9"/>
    <w:rPr>
      <w:rFonts w:ascii="Arial" w:hAnsi="Arial" w:eastAsia="Arial" w:cs="Arial"/>
      <w:b/>
      <w:bCs/>
      <w:sz w:val="24"/>
      <w:szCs w:val="24"/>
    </w:rPr>
  </w:style>
  <w:style w:type="paragraph" w:styleId="861">
    <w:name w:val="Heading 6"/>
    <w:basedOn w:val="1026"/>
    <w:next w:val="1026"/>
    <w:link w:val="862"/>
    <w:uiPriority w:val="9"/>
    <w:unhideWhenUsed/>
    <w:qFormat/>
    <w:pPr>
      <w:keepLines/>
      <w:keepNext/>
      <w:spacing w:before="320" w:after="200"/>
      <w:outlineLvl w:val="5"/>
    </w:pPr>
    <w:rPr>
      <w:rFonts w:ascii="Arial" w:hAnsi="Arial" w:eastAsia="Arial" w:cs="Arial"/>
      <w:b/>
      <w:bCs/>
      <w:sz w:val="22"/>
      <w:szCs w:val="22"/>
    </w:rPr>
  </w:style>
  <w:style w:type="character" w:styleId="862">
    <w:name w:val="Heading 6 Char"/>
    <w:link w:val="861"/>
    <w:uiPriority w:val="9"/>
    <w:rPr>
      <w:rFonts w:ascii="Arial" w:hAnsi="Arial" w:eastAsia="Arial" w:cs="Arial"/>
      <w:b/>
      <w:bCs/>
      <w:sz w:val="22"/>
      <w:szCs w:val="22"/>
    </w:rPr>
  </w:style>
  <w:style w:type="paragraph" w:styleId="863">
    <w:name w:val="Heading 7"/>
    <w:basedOn w:val="1026"/>
    <w:next w:val="1026"/>
    <w:link w:val="864"/>
    <w:uiPriority w:val="9"/>
    <w:unhideWhenUsed/>
    <w:qFormat/>
    <w:pPr>
      <w:keepLines/>
      <w:keepNext/>
      <w:spacing w:before="320" w:after="200"/>
      <w:outlineLvl w:val="6"/>
    </w:pPr>
    <w:rPr>
      <w:rFonts w:ascii="Arial" w:hAnsi="Arial" w:eastAsia="Arial" w:cs="Arial"/>
      <w:b/>
      <w:bCs/>
      <w:i/>
      <w:iCs/>
      <w:sz w:val="22"/>
      <w:szCs w:val="22"/>
    </w:rPr>
  </w:style>
  <w:style w:type="character" w:styleId="864">
    <w:name w:val="Heading 7 Char"/>
    <w:link w:val="863"/>
    <w:uiPriority w:val="9"/>
    <w:rPr>
      <w:rFonts w:ascii="Arial" w:hAnsi="Arial" w:eastAsia="Arial" w:cs="Arial"/>
      <w:b/>
      <w:bCs/>
      <w:i/>
      <w:iCs/>
      <w:sz w:val="22"/>
      <w:szCs w:val="22"/>
    </w:rPr>
  </w:style>
  <w:style w:type="paragraph" w:styleId="865">
    <w:name w:val="Heading 8"/>
    <w:basedOn w:val="1026"/>
    <w:next w:val="1026"/>
    <w:link w:val="866"/>
    <w:uiPriority w:val="9"/>
    <w:unhideWhenUsed/>
    <w:qFormat/>
    <w:pPr>
      <w:keepLines/>
      <w:keepNext/>
      <w:spacing w:before="320" w:after="200"/>
      <w:outlineLvl w:val="7"/>
    </w:pPr>
    <w:rPr>
      <w:rFonts w:ascii="Arial" w:hAnsi="Arial" w:eastAsia="Arial" w:cs="Arial"/>
      <w:i/>
      <w:iCs/>
      <w:sz w:val="22"/>
      <w:szCs w:val="22"/>
    </w:rPr>
  </w:style>
  <w:style w:type="character" w:styleId="866">
    <w:name w:val="Heading 8 Char"/>
    <w:link w:val="865"/>
    <w:uiPriority w:val="9"/>
    <w:rPr>
      <w:rFonts w:ascii="Arial" w:hAnsi="Arial" w:eastAsia="Arial" w:cs="Arial"/>
      <w:i/>
      <w:iCs/>
      <w:sz w:val="22"/>
      <w:szCs w:val="22"/>
    </w:rPr>
  </w:style>
  <w:style w:type="paragraph" w:styleId="867">
    <w:name w:val="Heading 9"/>
    <w:basedOn w:val="1026"/>
    <w:next w:val="1026"/>
    <w:link w:val="868"/>
    <w:uiPriority w:val="9"/>
    <w:unhideWhenUsed/>
    <w:qFormat/>
    <w:pPr>
      <w:keepLines/>
      <w:keepNext/>
      <w:spacing w:before="320" w:after="200"/>
      <w:outlineLvl w:val="8"/>
    </w:pPr>
    <w:rPr>
      <w:rFonts w:ascii="Arial" w:hAnsi="Arial" w:eastAsia="Arial" w:cs="Arial"/>
      <w:i/>
      <w:iCs/>
      <w:sz w:val="21"/>
      <w:szCs w:val="21"/>
    </w:rPr>
  </w:style>
  <w:style w:type="character" w:styleId="868">
    <w:name w:val="Heading 9 Char"/>
    <w:link w:val="86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paragraph" w:styleId="870">
    <w:name w:val="Title"/>
    <w:basedOn w:val="1026"/>
    <w:next w:val="1026"/>
    <w:link w:val="871"/>
    <w:uiPriority w:val="10"/>
    <w:qFormat/>
    <w:pPr>
      <w:contextualSpacing/>
      <w:spacing w:before="300" w:after="200"/>
    </w:pPr>
    <w:rPr>
      <w:sz w:val="48"/>
      <w:szCs w:val="48"/>
    </w:rPr>
  </w:style>
  <w:style w:type="character" w:styleId="871">
    <w:name w:val="Title Char"/>
    <w:link w:val="870"/>
    <w:uiPriority w:val="10"/>
    <w:rPr>
      <w:sz w:val="48"/>
      <w:szCs w:val="48"/>
    </w:rPr>
  </w:style>
  <w:style w:type="paragraph" w:styleId="872">
    <w:name w:val="Subtitle"/>
    <w:basedOn w:val="1026"/>
    <w:next w:val="1026"/>
    <w:link w:val="873"/>
    <w:uiPriority w:val="11"/>
    <w:qFormat/>
    <w:pPr>
      <w:spacing w:before="200" w:after="200"/>
    </w:pPr>
    <w:rPr>
      <w:sz w:val="24"/>
      <w:szCs w:val="24"/>
    </w:rPr>
  </w:style>
  <w:style w:type="character" w:styleId="873">
    <w:name w:val="Subtitle Char"/>
    <w:link w:val="872"/>
    <w:uiPriority w:val="11"/>
    <w:rPr>
      <w:sz w:val="24"/>
      <w:szCs w:val="24"/>
    </w:rPr>
  </w:style>
  <w:style w:type="paragraph" w:styleId="874">
    <w:name w:val="Quote"/>
    <w:basedOn w:val="1026"/>
    <w:next w:val="1026"/>
    <w:link w:val="875"/>
    <w:uiPriority w:val="29"/>
    <w:qFormat/>
    <w:pPr>
      <w:ind w:left="720" w:right="720"/>
    </w:pPr>
    <w:rPr>
      <w:i/>
    </w:rPr>
  </w:style>
  <w:style w:type="character" w:styleId="875">
    <w:name w:val="Quote Char"/>
    <w:link w:val="874"/>
    <w:uiPriority w:val="29"/>
    <w:rPr>
      <w:i/>
    </w:rPr>
  </w:style>
  <w:style w:type="paragraph" w:styleId="876">
    <w:name w:val="Intense Quote"/>
    <w:basedOn w:val="1026"/>
    <w:next w:val="1026"/>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paragraph" w:styleId="878">
    <w:name w:val="Header"/>
    <w:basedOn w:val="1026"/>
    <w:link w:val="879"/>
    <w:uiPriority w:val="99"/>
    <w:unhideWhenUsed/>
    <w:pPr>
      <w:spacing w:after="0" w:line="240" w:lineRule="auto"/>
      <w:tabs>
        <w:tab w:val="center" w:pos="7143" w:leader="none"/>
        <w:tab w:val="right" w:pos="14287" w:leader="none"/>
      </w:tabs>
    </w:pPr>
  </w:style>
  <w:style w:type="character" w:styleId="879">
    <w:name w:val="Header Char"/>
    <w:link w:val="878"/>
    <w:uiPriority w:val="99"/>
  </w:style>
  <w:style w:type="paragraph" w:styleId="880">
    <w:name w:val="Footer"/>
    <w:basedOn w:val="1026"/>
    <w:link w:val="882"/>
    <w:uiPriority w:val="99"/>
    <w:unhideWhenUsed/>
    <w:pPr>
      <w:spacing w:after="0" w:line="240" w:lineRule="auto"/>
      <w:tabs>
        <w:tab w:val="center" w:pos="7143" w:leader="none"/>
        <w:tab w:val="right" w:pos="14287" w:leader="none"/>
      </w:tabs>
    </w:pPr>
  </w:style>
  <w:style w:type="paragraph" w:styleId="881">
    <w:name w:val="Caption"/>
    <w:basedOn w:val="1026"/>
    <w:next w:val="1026"/>
    <w:uiPriority w:val="35"/>
    <w:semiHidden/>
    <w:unhideWhenUsed/>
    <w:qFormat/>
    <w:pPr>
      <w:spacing w:line="276" w:lineRule="auto"/>
    </w:pPr>
    <w:rPr>
      <w:b/>
      <w:bCs/>
      <w:color w:val="4f81bd" w:themeColor="accent1"/>
      <w:sz w:val="18"/>
      <w:szCs w:val="18"/>
    </w:rPr>
  </w:style>
  <w:style w:type="character" w:styleId="882">
    <w:name w:val="Caption Char"/>
    <w:basedOn w:val="881"/>
    <w:link w:val="880"/>
    <w:uiPriority w:val="99"/>
  </w:style>
  <w:style w:type="table" w:styleId="8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6"/>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uiPriority w:val="99"/>
    <w:unhideWhenUsed/>
    <w:rPr>
      <w:vertAlign w:val="superscript"/>
    </w:rPr>
  </w:style>
  <w:style w:type="paragraph" w:styleId="1013">
    <w:name w:val="endnote text"/>
    <w:basedOn w:val="1026"/>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uiPriority w:val="99"/>
    <w:semiHidden/>
    <w:unhideWhenUsed/>
    <w:rPr>
      <w:vertAlign w:val="superscript"/>
    </w:rPr>
  </w:style>
  <w:style w:type="paragraph" w:styleId="1016">
    <w:name w:val="toc 1"/>
    <w:basedOn w:val="1026"/>
    <w:next w:val="1026"/>
    <w:uiPriority w:val="39"/>
    <w:unhideWhenUsed/>
    <w:pPr>
      <w:ind w:left="0" w:right="0" w:firstLine="0"/>
      <w:spacing w:after="57"/>
    </w:pPr>
  </w:style>
  <w:style w:type="paragraph" w:styleId="1017">
    <w:name w:val="toc 2"/>
    <w:basedOn w:val="1026"/>
    <w:next w:val="1026"/>
    <w:uiPriority w:val="39"/>
    <w:unhideWhenUsed/>
    <w:pPr>
      <w:ind w:left="283" w:right="0" w:firstLine="0"/>
      <w:spacing w:after="57"/>
    </w:pPr>
  </w:style>
  <w:style w:type="paragraph" w:styleId="1018">
    <w:name w:val="toc 3"/>
    <w:basedOn w:val="1026"/>
    <w:next w:val="1026"/>
    <w:uiPriority w:val="39"/>
    <w:unhideWhenUsed/>
    <w:pPr>
      <w:ind w:left="567" w:right="0" w:firstLine="0"/>
      <w:spacing w:after="57"/>
    </w:pPr>
  </w:style>
  <w:style w:type="paragraph" w:styleId="1019">
    <w:name w:val="toc 4"/>
    <w:basedOn w:val="1026"/>
    <w:next w:val="1026"/>
    <w:uiPriority w:val="39"/>
    <w:unhideWhenUsed/>
    <w:pPr>
      <w:ind w:left="850" w:right="0" w:firstLine="0"/>
      <w:spacing w:after="57"/>
    </w:pPr>
  </w:style>
  <w:style w:type="paragraph" w:styleId="1020">
    <w:name w:val="toc 5"/>
    <w:basedOn w:val="1026"/>
    <w:next w:val="1026"/>
    <w:uiPriority w:val="39"/>
    <w:unhideWhenUsed/>
    <w:pPr>
      <w:ind w:left="1134" w:right="0" w:firstLine="0"/>
      <w:spacing w:after="57"/>
    </w:pPr>
  </w:style>
  <w:style w:type="paragraph" w:styleId="1021">
    <w:name w:val="toc 6"/>
    <w:basedOn w:val="1026"/>
    <w:next w:val="1026"/>
    <w:uiPriority w:val="39"/>
    <w:unhideWhenUsed/>
    <w:pPr>
      <w:ind w:left="1417" w:right="0" w:firstLine="0"/>
      <w:spacing w:after="57"/>
    </w:pPr>
  </w:style>
  <w:style w:type="paragraph" w:styleId="1022">
    <w:name w:val="toc 7"/>
    <w:basedOn w:val="1026"/>
    <w:next w:val="1026"/>
    <w:uiPriority w:val="39"/>
    <w:unhideWhenUsed/>
    <w:pPr>
      <w:ind w:left="1701" w:right="0" w:firstLine="0"/>
      <w:spacing w:after="57"/>
    </w:pPr>
  </w:style>
  <w:style w:type="paragraph" w:styleId="1023">
    <w:name w:val="toc 8"/>
    <w:basedOn w:val="1026"/>
    <w:next w:val="1026"/>
    <w:uiPriority w:val="39"/>
    <w:unhideWhenUsed/>
    <w:pPr>
      <w:ind w:left="1984" w:right="0" w:firstLine="0"/>
      <w:spacing w:after="57"/>
    </w:pPr>
  </w:style>
  <w:style w:type="paragraph" w:styleId="1024">
    <w:name w:val="toc 9"/>
    <w:basedOn w:val="1026"/>
    <w:next w:val="1026"/>
    <w:uiPriority w:val="39"/>
    <w:unhideWhenUsed/>
    <w:pPr>
      <w:ind w:left="2268" w:right="0" w:firstLine="0"/>
      <w:spacing w:after="57"/>
    </w:pPr>
  </w:style>
  <w:style w:type="paragraph" w:styleId="1025">
    <w:name w:val="table of figures"/>
    <w:basedOn w:val="1026"/>
    <w:next w:val="1026"/>
    <w:uiPriority w:val="99"/>
    <w:unhideWhenUsed/>
    <w:pPr>
      <w:spacing w:after="0" w:afterAutospacing="0"/>
    </w:pPr>
  </w:style>
  <w:style w:type="paragraph" w:styleId="1026" w:default="1">
    <w:name w:val="Normal"/>
    <w:next w:val="1026"/>
    <w:link w:val="1026"/>
    <w:qFormat/>
    <w:pPr>
      <w:jc w:val="both"/>
      <w:widowControl w:val="off"/>
    </w:pPr>
    <w:rPr>
      <w:rFonts w:ascii="宋体"/>
      <w:sz w:val="34"/>
      <w:lang w:val="en-US" w:eastAsia="zh-CN" w:bidi="ar-SA"/>
    </w:rPr>
  </w:style>
  <w:style w:type="paragraph" w:styleId="1027">
    <w:name w:val="标题 1"/>
    <w:basedOn w:val="1026"/>
    <w:next w:val="1026"/>
    <w:link w:val="1039"/>
    <w:qFormat/>
    <w:pPr>
      <w:numPr>
        <w:ilvl w:val="0"/>
        <w:numId w:val="1"/>
      </w:numPr>
      <w:keepLines/>
      <w:keepNext/>
      <w:spacing w:before="340" w:after="330" w:line="578" w:lineRule="auto"/>
      <w:outlineLvl w:val="0"/>
    </w:pPr>
    <w:rPr>
      <w:b/>
      <w:bCs/>
      <w:sz w:val="44"/>
      <w:szCs w:val="44"/>
    </w:rPr>
  </w:style>
  <w:style w:type="paragraph" w:styleId="1028">
    <w:name w:val="标题 2"/>
    <w:basedOn w:val="1026"/>
    <w:next w:val="1041"/>
    <w:link w:val="1040"/>
    <w:qFormat/>
    <w:pPr>
      <w:numPr>
        <w:ilvl w:val="1"/>
        <w:numId w:val="1"/>
      </w:numPr>
      <w:spacing w:before="156" w:after="156" w:line="360" w:lineRule="auto"/>
      <w:tabs>
        <w:tab w:val="left" w:pos="840" w:leader="none"/>
      </w:tabs>
      <w:outlineLvl w:val="1"/>
    </w:pPr>
    <w:rPr>
      <w:rFonts w:ascii="宋体" w:hAnsi="宋体"/>
      <w:b/>
      <w:szCs w:val="21"/>
    </w:rPr>
  </w:style>
  <w:style w:type="paragraph" w:styleId="1029">
    <w:name w:val="标题 3"/>
    <w:basedOn w:val="1026"/>
    <w:next w:val="1043"/>
    <w:link w:val="1042"/>
    <w:qFormat/>
    <w:pPr>
      <w:keepLines/>
      <w:keepNext/>
      <w:spacing w:before="120" w:after="120" w:line="415" w:lineRule="auto"/>
      <w:outlineLvl w:val="2"/>
    </w:pPr>
    <w:rPr>
      <w:rFonts w:eastAsia="黑体"/>
      <w:b/>
      <w:sz w:val="28"/>
      <w:szCs w:val="20"/>
    </w:rPr>
  </w:style>
  <w:style w:type="paragraph" w:styleId="1030">
    <w:name w:val="标题 4"/>
    <w:basedOn w:val="1026"/>
    <w:next w:val="1026"/>
    <w:link w:val="1045"/>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031">
    <w:name w:val="标题 5"/>
    <w:basedOn w:val="1026"/>
    <w:next w:val="1026"/>
    <w:link w:val="1046"/>
    <w:qFormat/>
    <w:pPr>
      <w:numPr>
        <w:ilvl w:val="4"/>
        <w:numId w:val="1"/>
      </w:numPr>
      <w:keepLines/>
      <w:keepNext/>
      <w:spacing w:before="280" w:after="290" w:line="376" w:lineRule="auto"/>
      <w:tabs>
        <w:tab w:val="left" w:pos="2100" w:leader="none"/>
      </w:tabs>
      <w:outlineLvl w:val="4"/>
    </w:pPr>
    <w:rPr>
      <w:b/>
      <w:bCs/>
      <w:sz w:val="28"/>
      <w:szCs w:val="28"/>
    </w:rPr>
  </w:style>
  <w:style w:type="paragraph" w:styleId="1032">
    <w:name w:val="标题 6"/>
    <w:basedOn w:val="1026"/>
    <w:next w:val="1026"/>
    <w:link w:val="1047"/>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1033">
    <w:name w:val="标题 7"/>
    <w:basedOn w:val="1026"/>
    <w:next w:val="1043"/>
    <w:link w:val="1048"/>
    <w:qFormat/>
    <w:pPr>
      <w:numPr>
        <w:ilvl w:val="6"/>
        <w:numId w:val="1"/>
      </w:numPr>
      <w:keepLines/>
      <w:keepNext/>
      <w:spacing w:before="240" w:after="64" w:line="320" w:lineRule="auto"/>
      <w:tabs>
        <w:tab w:val="left" w:pos="2940" w:leader="none"/>
      </w:tabs>
      <w:outlineLvl w:val="6"/>
    </w:pPr>
    <w:rPr>
      <w:b/>
      <w:sz w:val="24"/>
      <w:szCs w:val="20"/>
    </w:rPr>
  </w:style>
  <w:style w:type="paragraph" w:styleId="1034">
    <w:name w:val="标题 8"/>
    <w:basedOn w:val="1026"/>
    <w:next w:val="1043"/>
    <w:link w:val="1049"/>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1035">
    <w:name w:val="标题 9"/>
    <w:basedOn w:val="1026"/>
    <w:next w:val="1043"/>
    <w:link w:val="1050"/>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1036">
    <w:name w:val="默认段落字体"/>
    <w:next w:val="1036"/>
    <w:link w:val="1026"/>
    <w:rPr>
      <w:rFonts w:ascii="Calibri" w:hAnsi="Calibri" w:eastAsia="宋体" w:cs="Times New Roman"/>
    </w:rPr>
  </w:style>
  <w:style w:type="table" w:styleId="1037">
    <w:name w:val="普通表格"/>
    <w:next w:val="1037"/>
    <w:link w:val="1026"/>
    <w:rPr>
      <w:rFonts w:ascii="Calibri" w:hAnsi="Calibri" w:eastAsia="宋体" w:cs="Times New Roman"/>
    </w:rPr>
    <w:tblPr/>
  </w:style>
  <w:style w:type="paragraph" w:styleId="1038">
    <w:name w:val="宏文本"/>
    <w:next w:val="1038"/>
    <w:link w:val="102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1039">
    <w:name w:val="标题 1 字符"/>
    <w:next w:val="1039"/>
    <w:link w:val="1027"/>
    <w:rPr>
      <w:rFonts w:ascii="Calibri" w:hAnsi="Calibri" w:eastAsia="宋体" w:cs="Times New Roman"/>
      <w:b/>
      <w:bCs/>
      <w:sz w:val="44"/>
      <w:szCs w:val="44"/>
    </w:rPr>
  </w:style>
  <w:style w:type="character" w:styleId="1040">
    <w:name w:val="标题 2 字符"/>
    <w:next w:val="1040"/>
    <w:link w:val="1028"/>
    <w:rPr>
      <w:rFonts w:ascii="宋体" w:hAnsi="宋体" w:eastAsia="宋体" w:cs="Times New Roman"/>
      <w:b/>
      <w:sz w:val="21"/>
      <w:szCs w:val="21"/>
    </w:rPr>
  </w:style>
  <w:style w:type="paragraph" w:styleId="1041">
    <w:name w:val="标准正文"/>
    <w:basedOn w:val="1026"/>
    <w:next w:val="1041"/>
    <w:link w:val="1026"/>
    <w:qFormat/>
    <w:pPr>
      <w:ind w:firstLine="200"/>
      <w:jc w:val="left"/>
      <w:spacing w:line="360" w:lineRule="auto"/>
      <w:widowControl/>
    </w:pPr>
    <w:rPr>
      <w:rFonts w:ascii="宋体" w:hAnsi="宋体" w:eastAsia="Malgun Gothic" w:cs="宋体"/>
      <w:sz w:val="24"/>
      <w:szCs w:val="20"/>
    </w:rPr>
  </w:style>
  <w:style w:type="character" w:styleId="1042">
    <w:name w:val="标题 3 字符"/>
    <w:next w:val="1042"/>
    <w:link w:val="1029"/>
    <w:rPr>
      <w:rFonts w:ascii="Calibri" w:hAnsi="Calibri" w:eastAsia="黑体" w:cs="Times New Roman"/>
      <w:b/>
      <w:sz w:val="28"/>
      <w:lang w:val="en-US" w:eastAsia="zh-CN" w:bidi="ar-SA"/>
    </w:rPr>
  </w:style>
  <w:style w:type="paragraph" w:styleId="1043">
    <w:name w:val="正文缩进"/>
    <w:basedOn w:val="1026"/>
    <w:next w:val="1026"/>
    <w:link w:val="1044"/>
    <w:pPr>
      <w:ind w:firstLine="420"/>
    </w:pPr>
    <w:rPr>
      <w:sz w:val="24"/>
      <w:szCs w:val="20"/>
    </w:rPr>
  </w:style>
  <w:style w:type="character" w:styleId="1044">
    <w:name w:val="正文缩进 字符"/>
    <w:next w:val="1044"/>
    <w:link w:val="1043"/>
    <w:rPr>
      <w:rFonts w:ascii="Calibri" w:hAnsi="Calibri" w:eastAsia="宋体" w:cs="Times New Roman"/>
      <w:sz w:val="24"/>
      <w:lang w:val="en-US" w:eastAsia="zh-CN" w:bidi="ar-SA"/>
    </w:rPr>
  </w:style>
  <w:style w:type="character" w:styleId="1045">
    <w:name w:val="标题 4 字符1"/>
    <w:next w:val="1045"/>
    <w:link w:val="1030"/>
    <w:rPr>
      <w:rFonts w:ascii="Cambria" w:hAnsi="Cambria" w:eastAsia="宋体" w:cs="Times New Roman"/>
      <w:b/>
      <w:bCs/>
      <w:sz w:val="28"/>
      <w:szCs w:val="28"/>
    </w:rPr>
  </w:style>
  <w:style w:type="character" w:styleId="1046">
    <w:name w:val="标题 5 字符"/>
    <w:next w:val="1046"/>
    <w:link w:val="1031"/>
    <w:rPr>
      <w:rFonts w:ascii="Calibri" w:hAnsi="Calibri" w:eastAsia="宋体" w:cs="Times New Roman"/>
      <w:b/>
      <w:bCs/>
      <w:sz w:val="28"/>
      <w:szCs w:val="28"/>
    </w:rPr>
  </w:style>
  <w:style w:type="character" w:styleId="1047">
    <w:name w:val="标题 6 字符"/>
    <w:next w:val="1047"/>
    <w:link w:val="1032"/>
    <w:rPr>
      <w:rFonts w:ascii="Arial" w:hAnsi="Arial" w:eastAsia="宋体" w:cs="Times New Roman"/>
      <w:bCs/>
      <w:sz w:val="24"/>
      <w:szCs w:val="24"/>
    </w:rPr>
  </w:style>
  <w:style w:type="character" w:styleId="1048">
    <w:name w:val="标题 7 字符"/>
    <w:next w:val="1048"/>
    <w:link w:val="1033"/>
    <w:rPr>
      <w:rFonts w:ascii="Calibri" w:hAnsi="Calibri" w:eastAsia="宋体" w:cs="Times New Roman"/>
      <w:b/>
      <w:sz w:val="24"/>
    </w:rPr>
  </w:style>
  <w:style w:type="character" w:styleId="1049">
    <w:name w:val="标题 8 字符"/>
    <w:next w:val="1049"/>
    <w:link w:val="1034"/>
    <w:rPr>
      <w:rFonts w:ascii="Arial" w:hAnsi="Arial" w:eastAsia="黑体" w:cs="Times New Roman"/>
      <w:sz w:val="24"/>
    </w:rPr>
  </w:style>
  <w:style w:type="character" w:styleId="1050">
    <w:name w:val="标题 9 字符"/>
    <w:next w:val="1050"/>
    <w:link w:val="1035"/>
    <w:rPr>
      <w:rFonts w:ascii="Arial" w:hAnsi="Arial" w:eastAsia="黑体" w:cs="Times New Roman"/>
      <w:sz w:val="21"/>
    </w:rPr>
  </w:style>
  <w:style w:type="paragraph" w:styleId="1051">
    <w:name w:val="列表 3"/>
    <w:basedOn w:val="1026"/>
    <w:next w:val="1051"/>
    <w:link w:val="1026"/>
    <w:pPr>
      <w:ind w:left="100" w:hanging="200"/>
      <w:spacing w:line="420" w:lineRule="exact"/>
    </w:pPr>
    <w:rPr>
      <w:rFonts w:ascii="Calibri" w:hAnsi="Calibri" w:eastAsia="宋体" w:cs="Times New Roman"/>
      <w:sz w:val="24"/>
    </w:rPr>
  </w:style>
  <w:style w:type="paragraph" w:styleId="1052">
    <w:name w:val="目录 7"/>
    <w:basedOn w:val="1026"/>
    <w:next w:val="1026"/>
    <w:link w:val="1026"/>
    <w:pPr>
      <w:ind w:left="1260"/>
      <w:jc w:val="left"/>
    </w:pPr>
    <w:rPr>
      <w:rFonts w:ascii="Calibri" w:hAnsi="Calibri" w:eastAsia="宋体" w:cs="Times New Roman"/>
      <w:sz w:val="18"/>
      <w:szCs w:val="18"/>
    </w:rPr>
  </w:style>
  <w:style w:type="paragraph" w:styleId="1053">
    <w:name w:val="列表编号 2"/>
    <w:basedOn w:val="1026"/>
    <w:next w:val="1026"/>
    <w:link w:val="1026"/>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1054">
    <w:name w:val="列表项目符号 4"/>
    <w:basedOn w:val="1026"/>
    <w:next w:val="1054"/>
    <w:link w:val="1026"/>
    <w:pPr>
      <w:numPr>
        <w:ilvl w:val="0"/>
        <w:numId w:val="3"/>
      </w:numPr>
      <w:tabs>
        <w:tab w:val="left" w:pos="1620" w:leader="none"/>
      </w:tabs>
    </w:pPr>
    <w:rPr>
      <w:rFonts w:ascii="Calibri" w:hAnsi="Calibri" w:eastAsia="宋体" w:cs="Times New Roman"/>
    </w:rPr>
  </w:style>
  <w:style w:type="paragraph" w:styleId="1055">
    <w:name w:val="列表编号"/>
    <w:basedOn w:val="1026"/>
    <w:next w:val="1026"/>
    <w:link w:val="1026"/>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1056">
    <w:name w:val="题注"/>
    <w:basedOn w:val="1026"/>
    <w:next w:val="1026"/>
    <w:link w:val="1057"/>
    <w:qFormat/>
    <w:pPr>
      <w:ind w:firstLine="501"/>
      <w:outlineLvl w:val="4"/>
    </w:pPr>
    <w:rPr>
      <w:rFonts w:ascii="Cambria" w:hAnsi="Cambria" w:eastAsia="黑体"/>
      <w:sz w:val="20"/>
      <w:szCs w:val="20"/>
    </w:rPr>
  </w:style>
  <w:style w:type="character" w:styleId="1057">
    <w:name w:val="题注 字符"/>
    <w:next w:val="1057"/>
    <w:link w:val="1056"/>
    <w:rPr>
      <w:rFonts w:ascii="Cambria" w:hAnsi="Cambria" w:eastAsia="黑体" w:cs="Times New Roman"/>
    </w:rPr>
  </w:style>
  <w:style w:type="paragraph" w:styleId="1058">
    <w:name w:val="列表项目符号"/>
    <w:basedOn w:val="1026"/>
    <w:next w:val="1058"/>
    <w:link w:val="1026"/>
    <w:pPr>
      <w:numPr>
        <w:ilvl w:val="0"/>
        <w:numId w:val="5"/>
      </w:numPr>
      <w:jc w:val="left"/>
      <w:spacing w:after="80" w:line="360" w:lineRule="auto"/>
    </w:pPr>
    <w:rPr>
      <w:rFonts w:ascii="Calibri" w:hAnsi="Calibri" w:eastAsia="宋体" w:cs="Times New Roman"/>
      <w:sz w:val="24"/>
    </w:rPr>
  </w:style>
  <w:style w:type="paragraph" w:styleId="1059">
    <w:name w:val="文档结构图"/>
    <w:basedOn w:val="1026"/>
    <w:next w:val="1059"/>
    <w:link w:val="1060"/>
    <w:pPr>
      <w:shd w:val="clear" w:color="auto" w:fill="000080"/>
    </w:pPr>
  </w:style>
  <w:style w:type="character" w:styleId="1060">
    <w:name w:val="文档结构图 字符"/>
    <w:next w:val="1060"/>
    <w:link w:val="1059"/>
    <w:rPr>
      <w:rFonts w:ascii="Calibri" w:hAnsi="Calibri" w:eastAsia="宋体" w:cs="Times New Roman"/>
      <w:sz w:val="21"/>
      <w:szCs w:val="24"/>
      <w:lang w:val="en-US" w:eastAsia="zh-CN" w:bidi="ar-SA"/>
    </w:rPr>
  </w:style>
  <w:style w:type="paragraph" w:styleId="1061">
    <w:name w:val="批注文字"/>
    <w:basedOn w:val="1026"/>
    <w:next w:val="1061"/>
    <w:link w:val="1062"/>
    <w:uiPriority w:val="99"/>
    <w:qFormat/>
    <w:pPr>
      <w:jc w:val="left"/>
    </w:pPr>
  </w:style>
  <w:style w:type="character" w:styleId="1062">
    <w:name w:val="批注文字 字符1"/>
    <w:next w:val="1062"/>
    <w:link w:val="1061"/>
    <w:rPr>
      <w:rFonts w:ascii="Calibri" w:hAnsi="Calibri" w:eastAsia="宋体" w:cs="Times New Roman"/>
      <w:sz w:val="21"/>
      <w:szCs w:val="24"/>
      <w:lang w:val="en-US" w:eastAsia="zh-CN" w:bidi="ar-SA"/>
    </w:rPr>
  </w:style>
  <w:style w:type="paragraph" w:styleId="1063">
    <w:name w:val="正文文本 3"/>
    <w:basedOn w:val="1026"/>
    <w:next w:val="1063"/>
    <w:link w:val="1026"/>
    <w:pPr>
      <w:spacing w:after="120"/>
    </w:pPr>
    <w:rPr>
      <w:rFonts w:ascii="Calibri" w:hAnsi="Calibri" w:eastAsia="宋体" w:cs="Times New Roman"/>
      <w:sz w:val="16"/>
      <w:szCs w:val="16"/>
    </w:rPr>
  </w:style>
  <w:style w:type="paragraph" w:styleId="1064">
    <w:name w:val="列表项目符号 3"/>
    <w:basedOn w:val="1026"/>
    <w:next w:val="1064"/>
    <w:link w:val="1026"/>
    <w:pPr>
      <w:numPr>
        <w:ilvl w:val="0"/>
        <w:numId w:val="6"/>
      </w:numPr>
      <w:tabs>
        <w:tab w:val="left" w:pos="1200" w:leader="none"/>
      </w:tabs>
    </w:pPr>
    <w:rPr>
      <w:rFonts w:ascii="Calibri" w:hAnsi="Calibri" w:eastAsia="宋体" w:cs="Times New Roman"/>
    </w:rPr>
  </w:style>
  <w:style w:type="paragraph" w:styleId="1065">
    <w:name w:val="正文文本"/>
    <w:basedOn w:val="1026"/>
    <w:next w:val="1026"/>
    <w:link w:val="1066"/>
    <w:qFormat/>
    <w:pPr>
      <w:spacing w:after="120" w:line="400" w:lineRule="exact"/>
    </w:pPr>
    <w:rPr>
      <w:rFonts w:ascii="宋体"/>
      <w:sz w:val="24"/>
      <w:szCs w:val="20"/>
    </w:rPr>
  </w:style>
  <w:style w:type="character" w:styleId="1066">
    <w:name w:val="正文文本 字符"/>
    <w:next w:val="1066"/>
    <w:link w:val="1065"/>
    <w:qFormat/>
    <w:rPr>
      <w:rFonts w:ascii="宋体" w:hAnsi="Calibri" w:eastAsia="宋体" w:cs="Times New Roman"/>
      <w:sz w:val="24"/>
      <w:lang w:val="en-US" w:eastAsia="zh-CN" w:bidi="ar-SA"/>
    </w:rPr>
  </w:style>
  <w:style w:type="paragraph" w:styleId="1067">
    <w:name w:val="正文文本缩进"/>
    <w:basedOn w:val="1026"/>
    <w:next w:val="1026"/>
    <w:link w:val="1068"/>
    <w:pPr>
      <w:numPr>
        <w:ilvl w:val="2"/>
        <w:numId w:val="7"/>
      </w:numPr>
      <w:ind w:left="0" w:firstLine="480"/>
      <w:spacing w:line="360" w:lineRule="exact"/>
      <w:tabs>
        <w:tab w:val="clear" w:pos="1304" w:leader="none"/>
      </w:tabs>
    </w:pPr>
    <w:rPr>
      <w:rFonts w:ascii="宋体"/>
      <w:color w:val="ff0000"/>
      <w:sz w:val="24"/>
    </w:rPr>
  </w:style>
  <w:style w:type="character" w:styleId="1068">
    <w:name w:val="正文文本缩进 字符"/>
    <w:next w:val="1068"/>
    <w:link w:val="1067"/>
    <w:rPr>
      <w:rFonts w:ascii="宋体" w:hAnsi="Calibri" w:eastAsia="宋体" w:cs="Times New Roman"/>
      <w:color w:val="ff0000"/>
      <w:sz w:val="24"/>
      <w:szCs w:val="24"/>
    </w:rPr>
  </w:style>
  <w:style w:type="paragraph" w:styleId="1069">
    <w:name w:val="列表编号 3"/>
    <w:basedOn w:val="1026"/>
    <w:next w:val="1069"/>
    <w:link w:val="1026"/>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1070">
    <w:name w:val="文本块"/>
    <w:basedOn w:val="1027"/>
    <w:next w:val="1026"/>
    <w:link w:val="1026"/>
    <w:pPr>
      <w:ind w:left="-716" w:right="-874" w:hanging="2"/>
    </w:pPr>
    <w:rPr>
      <w:rFonts w:ascii="Calibri" w:hAnsi="Calibri" w:eastAsia="宋体" w:cs="Times New Roman"/>
      <w:sz w:val="28"/>
    </w:rPr>
  </w:style>
  <w:style w:type="paragraph" w:styleId="1071">
    <w:name w:val="列表项目符号 2"/>
    <w:basedOn w:val="1026"/>
    <w:next w:val="1071"/>
    <w:link w:val="1026"/>
    <w:pPr>
      <w:numPr>
        <w:ilvl w:val="0"/>
        <w:numId w:val="9"/>
      </w:numPr>
      <w:tabs>
        <w:tab w:val="left" w:pos="780" w:leader="none"/>
      </w:tabs>
    </w:pPr>
    <w:rPr>
      <w:rFonts w:ascii="Calibri" w:hAnsi="Calibri" w:eastAsia="宋体" w:cs="Times New Roman"/>
    </w:rPr>
  </w:style>
  <w:style w:type="paragraph" w:styleId="1072">
    <w:name w:val="目录 5"/>
    <w:basedOn w:val="1026"/>
    <w:next w:val="1026"/>
    <w:link w:val="1026"/>
    <w:pPr>
      <w:ind w:left="840"/>
      <w:jc w:val="left"/>
    </w:pPr>
    <w:rPr>
      <w:rFonts w:ascii="Calibri" w:hAnsi="Calibri" w:eastAsia="宋体" w:cs="Times New Roman"/>
      <w:sz w:val="18"/>
      <w:szCs w:val="18"/>
    </w:rPr>
  </w:style>
  <w:style w:type="paragraph" w:styleId="1073">
    <w:name w:val="目录 3"/>
    <w:basedOn w:val="1026"/>
    <w:next w:val="1026"/>
    <w:link w:val="1026"/>
    <w:pPr>
      <w:ind w:left="420"/>
      <w:jc w:val="left"/>
    </w:pPr>
    <w:rPr>
      <w:rFonts w:ascii="Calibri" w:hAnsi="Calibri" w:eastAsia="宋体" w:cs="Times New Roman"/>
      <w:i/>
      <w:iCs/>
      <w:sz w:val="20"/>
      <w:szCs w:val="20"/>
    </w:rPr>
  </w:style>
  <w:style w:type="paragraph" w:styleId="1074">
    <w:name w:val="纯文本"/>
    <w:basedOn w:val="1026"/>
    <w:next w:val="1074"/>
    <w:link w:val="1075"/>
    <w:rPr>
      <w:rFonts w:ascii="宋体" w:hAnsi="Courier New" w:eastAsia="楷体_GB2312"/>
      <w:sz w:val="26"/>
      <w:szCs w:val="20"/>
    </w:rPr>
  </w:style>
  <w:style w:type="character" w:styleId="1075">
    <w:name w:val="纯文本 字符"/>
    <w:next w:val="1075"/>
    <w:link w:val="1074"/>
    <w:rPr>
      <w:rFonts w:ascii="宋体" w:hAnsi="Courier New" w:eastAsia="楷体_GB2312" w:cs="Times New Roman"/>
      <w:sz w:val="26"/>
      <w:lang w:val="en-US" w:eastAsia="zh-CN" w:bidi="ar-SA"/>
    </w:rPr>
  </w:style>
  <w:style w:type="paragraph" w:styleId="1076">
    <w:name w:val="列表项目符号 5"/>
    <w:basedOn w:val="1026"/>
    <w:next w:val="1076"/>
    <w:link w:val="1026"/>
    <w:pPr>
      <w:numPr>
        <w:ilvl w:val="0"/>
        <w:numId w:val="10"/>
      </w:numPr>
      <w:tabs>
        <w:tab w:val="left" w:pos="2040" w:leader="none"/>
      </w:tabs>
    </w:pPr>
    <w:rPr>
      <w:rFonts w:ascii="Calibri" w:hAnsi="Calibri" w:eastAsia="宋体" w:cs="Times New Roman"/>
    </w:rPr>
  </w:style>
  <w:style w:type="paragraph" w:styleId="1077">
    <w:name w:val="目录 8"/>
    <w:basedOn w:val="1026"/>
    <w:next w:val="1026"/>
    <w:link w:val="1026"/>
    <w:pPr>
      <w:ind w:left="1470"/>
      <w:jc w:val="center"/>
      <w:spacing w:line="360" w:lineRule="auto"/>
      <w:widowControl/>
    </w:pPr>
    <w:rPr>
      <w:rFonts w:ascii="Calibri" w:hAnsi="Calibri" w:eastAsia="宋体" w:cs="Times New Roman"/>
      <w:sz w:val="18"/>
      <w:szCs w:val="18"/>
    </w:rPr>
  </w:style>
  <w:style w:type="paragraph" w:styleId="1078">
    <w:name w:val="日期"/>
    <w:basedOn w:val="1026"/>
    <w:next w:val="1026"/>
    <w:link w:val="1079"/>
    <w:rPr>
      <w:rFonts w:ascii="宋体" w:hAnsi="宋体" w:eastAsia="楷体_GB2312"/>
      <w:sz w:val="24"/>
      <w:szCs w:val="20"/>
    </w:rPr>
  </w:style>
  <w:style w:type="character" w:styleId="1079">
    <w:name w:val="日期 字符"/>
    <w:next w:val="1079"/>
    <w:link w:val="1078"/>
    <w:rPr>
      <w:rFonts w:ascii="宋体" w:hAnsi="宋体" w:eastAsia="楷体_GB2312" w:cs="Times New Roman"/>
      <w:sz w:val="24"/>
      <w:lang w:val="en-US" w:eastAsia="zh-CN" w:bidi="ar-SA"/>
    </w:rPr>
  </w:style>
  <w:style w:type="paragraph" w:styleId="1080">
    <w:name w:val="正文文本缩进 2"/>
    <w:basedOn w:val="1026"/>
    <w:next w:val="1080"/>
    <w:link w:val="1026"/>
    <w:pPr>
      <w:ind w:firstLine="420"/>
      <w:spacing w:line="360" w:lineRule="exact"/>
    </w:pPr>
    <w:rPr>
      <w:rFonts w:ascii="宋体" w:hAnsi="Calibri" w:eastAsia="宋体" w:cs="Times New Roman"/>
    </w:rPr>
  </w:style>
  <w:style w:type="paragraph" w:styleId="1081">
    <w:name w:val="尾注文本"/>
    <w:basedOn w:val="1026"/>
    <w:next w:val="1081"/>
    <w:link w:val="1026"/>
    <w:pPr>
      <w:jc w:val="left"/>
    </w:pPr>
    <w:rPr>
      <w:rFonts w:ascii="Calibri" w:hAnsi="Calibri" w:eastAsia="宋体" w:cs="Times New Roman"/>
    </w:rPr>
  </w:style>
  <w:style w:type="paragraph" w:styleId="1082">
    <w:name w:val="批注框文本"/>
    <w:basedOn w:val="1026"/>
    <w:next w:val="1082"/>
    <w:link w:val="1083"/>
    <w:rPr>
      <w:sz w:val="18"/>
      <w:szCs w:val="18"/>
    </w:rPr>
  </w:style>
  <w:style w:type="character" w:styleId="1083">
    <w:name w:val="批注框文本 字符"/>
    <w:next w:val="1083"/>
    <w:link w:val="1082"/>
    <w:rPr>
      <w:rFonts w:ascii="Calibri" w:hAnsi="Calibri" w:eastAsia="宋体" w:cs="Times New Roman"/>
      <w:sz w:val="18"/>
      <w:szCs w:val="18"/>
      <w:lang w:val="en-US" w:eastAsia="zh-CN" w:bidi="ar-SA"/>
    </w:rPr>
  </w:style>
  <w:style w:type="paragraph" w:styleId="1084">
    <w:name w:val="页脚"/>
    <w:basedOn w:val="1026"/>
    <w:next w:val="1084"/>
    <w:link w:val="1085"/>
    <w:pPr>
      <w:jc w:val="left"/>
      <w:tabs>
        <w:tab w:val="center" w:pos="4153" w:leader="none"/>
        <w:tab w:val="right" w:pos="8306" w:leader="none"/>
      </w:tabs>
    </w:pPr>
    <w:rPr>
      <w:sz w:val="18"/>
      <w:szCs w:val="18"/>
    </w:rPr>
  </w:style>
  <w:style w:type="character" w:styleId="1085">
    <w:name w:val="页脚 字符"/>
    <w:next w:val="1085"/>
    <w:link w:val="1084"/>
    <w:rPr>
      <w:rFonts w:ascii="Calibri" w:hAnsi="Calibri" w:eastAsia="宋体" w:cs="Times New Roman"/>
      <w:sz w:val="18"/>
      <w:szCs w:val="18"/>
      <w:lang w:val="en-US" w:eastAsia="zh-CN" w:bidi="ar-SA"/>
    </w:rPr>
  </w:style>
  <w:style w:type="paragraph" w:styleId="1086">
    <w:name w:val="寄信人地址"/>
    <w:basedOn w:val="1026"/>
    <w:next w:val="1086"/>
    <w:link w:val="1026"/>
    <w:qFormat/>
    <w:rPr>
      <w:rFonts w:ascii="Arial" w:hAnsi="Arial" w:eastAsia="宋体" w:cs="Times New Roman"/>
    </w:rPr>
  </w:style>
  <w:style w:type="paragraph" w:styleId="1087">
    <w:name w:val="页眉"/>
    <w:basedOn w:val="1026"/>
    <w:next w:val="1087"/>
    <w:link w:val="1088"/>
    <w:pPr>
      <w:jc w:val="center"/>
      <w:tabs>
        <w:tab w:val="center" w:pos="4153" w:leader="none"/>
        <w:tab w:val="right" w:pos="8306" w:leader="none"/>
      </w:tabs>
      <w:pBdr>
        <w:bottom w:val="single" w:color="000000" w:sz="6" w:space="1"/>
      </w:pBdr>
    </w:pPr>
    <w:rPr>
      <w:sz w:val="18"/>
      <w:szCs w:val="18"/>
    </w:rPr>
  </w:style>
  <w:style w:type="character" w:styleId="1088">
    <w:name w:val="页眉 字符"/>
    <w:next w:val="1088"/>
    <w:link w:val="1087"/>
    <w:rPr>
      <w:rFonts w:ascii="Calibri" w:hAnsi="Calibri" w:eastAsia="宋体" w:cs="Times New Roman"/>
      <w:sz w:val="18"/>
      <w:szCs w:val="18"/>
      <w:lang w:val="en-US" w:eastAsia="zh-CN" w:bidi="ar-SA"/>
    </w:rPr>
  </w:style>
  <w:style w:type="paragraph" w:styleId="1089">
    <w:name w:val="目录 1"/>
    <w:basedOn w:val="1026"/>
    <w:next w:val="1026"/>
    <w:link w:val="1026"/>
    <w:uiPriority w:val="39"/>
    <w:pPr>
      <w:jc w:val="left"/>
      <w:spacing w:before="120" w:after="120"/>
    </w:pPr>
    <w:rPr>
      <w:rFonts w:ascii="Calibri" w:hAnsi="Calibri" w:eastAsia="宋体" w:cs="Times New Roman"/>
      <w:b/>
      <w:bCs/>
      <w:caps/>
      <w:sz w:val="20"/>
      <w:szCs w:val="20"/>
    </w:rPr>
  </w:style>
  <w:style w:type="paragraph" w:styleId="1090">
    <w:name w:val="目录 4"/>
    <w:basedOn w:val="1026"/>
    <w:next w:val="1026"/>
    <w:link w:val="1026"/>
    <w:pPr>
      <w:ind w:left="630"/>
      <w:jc w:val="left"/>
    </w:pPr>
    <w:rPr>
      <w:rFonts w:ascii="Calibri" w:hAnsi="Calibri" w:eastAsia="宋体" w:cs="Times New Roman"/>
      <w:sz w:val="18"/>
      <w:szCs w:val="18"/>
    </w:rPr>
  </w:style>
  <w:style w:type="paragraph" w:styleId="1091">
    <w:name w:val="索引标题"/>
    <w:basedOn w:val="1026"/>
    <w:next w:val="1092"/>
    <w:link w:val="1026"/>
    <w:rPr>
      <w:rFonts w:ascii="Calibri" w:hAnsi="Calibri" w:eastAsia="宋体" w:cs="Times New Roman"/>
    </w:rPr>
  </w:style>
  <w:style w:type="paragraph" w:styleId="1092">
    <w:name w:val="索引 1"/>
    <w:basedOn w:val="1026"/>
    <w:next w:val="1026"/>
    <w:link w:val="1026"/>
    <w:pPr>
      <w:jc w:val="center"/>
      <w:spacing w:line="220" w:lineRule="exact"/>
    </w:pPr>
    <w:rPr>
      <w:rFonts w:ascii="仿宋_GB2312" w:hAnsi="Calibri" w:eastAsia="仿宋_GB2312" w:cs="Times New Roman"/>
      <w:szCs w:val="21"/>
    </w:rPr>
  </w:style>
  <w:style w:type="paragraph" w:styleId="1093">
    <w:name w:val="副标题"/>
    <w:basedOn w:val="1026"/>
    <w:next w:val="1026"/>
    <w:link w:val="1026"/>
    <w:qFormat/>
    <w:pPr>
      <w:jc w:val="center"/>
      <w:spacing w:before="240" w:after="60" w:line="312" w:lineRule="auto"/>
      <w:outlineLvl w:val="1"/>
    </w:pPr>
    <w:rPr>
      <w:rFonts w:ascii="Cambria" w:hAnsi="Cambria" w:eastAsia="宋体" w:cs="Times New Roman"/>
      <w:b/>
      <w:bCs/>
      <w:sz w:val="32"/>
      <w:szCs w:val="32"/>
    </w:rPr>
  </w:style>
  <w:style w:type="paragraph" w:styleId="1094">
    <w:name w:val="列表"/>
    <w:basedOn w:val="1026"/>
    <w:next w:val="1094"/>
    <w:link w:val="1026"/>
    <w:pPr>
      <w:ind w:left="420" w:hanging="420"/>
    </w:pPr>
    <w:rPr>
      <w:rFonts w:ascii="Calibri" w:hAnsi="Calibri" w:eastAsia="宋体" w:cs="Times New Roman"/>
      <w:szCs w:val="20"/>
    </w:rPr>
  </w:style>
  <w:style w:type="paragraph" w:styleId="1095">
    <w:name w:val="脚注文本"/>
    <w:basedOn w:val="1027"/>
    <w:next w:val="1070"/>
    <w:link w:val="1026"/>
    <w:pPr>
      <w:jc w:val="left"/>
    </w:pPr>
    <w:rPr>
      <w:rFonts w:ascii="Calibri" w:hAnsi="Calibri" w:eastAsia="宋体" w:cs="Times New Roman"/>
      <w:sz w:val="18"/>
      <w:szCs w:val="20"/>
    </w:rPr>
  </w:style>
  <w:style w:type="paragraph" w:styleId="1096">
    <w:name w:val="目录 6"/>
    <w:basedOn w:val="1026"/>
    <w:next w:val="1026"/>
    <w:link w:val="1026"/>
    <w:pPr>
      <w:ind w:left="1050"/>
      <w:jc w:val="left"/>
    </w:pPr>
    <w:rPr>
      <w:rFonts w:ascii="Calibri" w:hAnsi="Calibri" w:eastAsia="宋体" w:cs="Times New Roman"/>
      <w:sz w:val="18"/>
      <w:szCs w:val="18"/>
    </w:rPr>
  </w:style>
  <w:style w:type="paragraph" w:styleId="1097">
    <w:name w:val="正文文本缩进 3"/>
    <w:basedOn w:val="1026"/>
    <w:next w:val="1097"/>
    <w:link w:val="1098"/>
    <w:pPr>
      <w:ind w:left="540"/>
      <w:spacing w:line="360" w:lineRule="exact"/>
    </w:pPr>
    <w:rPr>
      <w:color w:val="0000ff"/>
      <w:sz w:val="24"/>
    </w:rPr>
  </w:style>
  <w:style w:type="character" w:styleId="1098">
    <w:name w:val="正文文本缩进 3 字符"/>
    <w:next w:val="1098"/>
    <w:link w:val="1097"/>
    <w:rPr>
      <w:rFonts w:ascii="Calibri" w:hAnsi="Calibri" w:eastAsia="宋体" w:cs="Times New Roman"/>
      <w:color w:val="0000ff"/>
      <w:sz w:val="24"/>
      <w:szCs w:val="24"/>
      <w:lang w:val="en-US" w:eastAsia="zh-CN" w:bidi="ar-SA"/>
    </w:rPr>
  </w:style>
  <w:style w:type="paragraph" w:styleId="1099">
    <w:name w:val="图表目录"/>
    <w:basedOn w:val="1026"/>
    <w:next w:val="1026"/>
    <w:link w:val="1026"/>
    <w:pPr>
      <w:ind w:left="840" w:hanging="420"/>
      <w:jc w:val="left"/>
      <w:widowControl/>
    </w:pPr>
    <w:rPr>
      <w:rFonts w:ascii="Calibri" w:hAnsi="Calibri" w:eastAsia="宋体" w:cs="Times New Roman"/>
      <w:sz w:val="24"/>
    </w:rPr>
  </w:style>
  <w:style w:type="paragraph" w:styleId="1100">
    <w:name w:val="目录 2"/>
    <w:basedOn w:val="1026"/>
    <w:next w:val="1026"/>
    <w:link w:val="1026"/>
    <w:pPr>
      <w:ind w:left="210"/>
      <w:jc w:val="left"/>
    </w:pPr>
    <w:rPr>
      <w:rFonts w:ascii="Calibri" w:hAnsi="Calibri" w:eastAsia="宋体" w:cs="Times New Roman"/>
      <w:smallCaps/>
      <w:sz w:val="20"/>
      <w:szCs w:val="20"/>
    </w:rPr>
  </w:style>
  <w:style w:type="paragraph" w:styleId="1101">
    <w:name w:val="目录 9"/>
    <w:basedOn w:val="1026"/>
    <w:next w:val="1026"/>
    <w:link w:val="1026"/>
    <w:pPr>
      <w:ind w:left="1680"/>
      <w:jc w:val="left"/>
    </w:pPr>
    <w:rPr>
      <w:rFonts w:ascii="Calibri" w:hAnsi="Calibri" w:eastAsia="宋体" w:cs="Times New Roman"/>
      <w:sz w:val="18"/>
      <w:szCs w:val="18"/>
    </w:rPr>
  </w:style>
  <w:style w:type="paragraph" w:styleId="1102">
    <w:name w:val="正文文本 2"/>
    <w:basedOn w:val="1026"/>
    <w:next w:val="1102"/>
    <w:link w:val="1103"/>
    <w:pPr>
      <w:ind w:right="-97"/>
      <w:spacing w:line="360" w:lineRule="auto"/>
    </w:pPr>
    <w:rPr>
      <w:rFonts w:ascii="宋体" w:hAnsi="宋体"/>
      <w:sz w:val="24"/>
    </w:rPr>
  </w:style>
  <w:style w:type="character" w:styleId="1103">
    <w:name w:val="正文文本 2 字符"/>
    <w:next w:val="1103"/>
    <w:link w:val="1102"/>
    <w:rPr>
      <w:rFonts w:ascii="宋体" w:hAnsi="宋体" w:eastAsia="宋体" w:cs="Times New Roman"/>
      <w:sz w:val="24"/>
      <w:szCs w:val="24"/>
      <w:lang w:val="en-US" w:eastAsia="zh-CN" w:bidi="ar-SA"/>
    </w:rPr>
  </w:style>
  <w:style w:type="paragraph" w:styleId="1104">
    <w:name w:val="HTML 预设格式"/>
    <w:basedOn w:val="1026"/>
    <w:next w:val="1104"/>
    <w:link w:val="1105"/>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1105">
    <w:name w:val="HTML 预设格式 字符"/>
    <w:next w:val="1105"/>
    <w:link w:val="1104"/>
    <w:rPr>
      <w:rFonts w:eastAsia="黑体" w:cs="Courier New"/>
      <w:sz w:val="18"/>
      <w:szCs w:val="18"/>
      <w:lang w:val="en-US" w:eastAsia="zh-CN" w:bidi="ar-SA"/>
    </w:rPr>
  </w:style>
  <w:style w:type="paragraph" w:styleId="1106">
    <w:name w:val="普通(网站)"/>
    <w:basedOn w:val="1026"/>
    <w:next w:val="1106"/>
    <w:link w:val="1026"/>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1107">
    <w:name w:val="索引 2"/>
    <w:basedOn w:val="1026"/>
    <w:next w:val="1026"/>
    <w:link w:val="1026"/>
    <w:pPr>
      <w:ind w:left="200"/>
      <w:jc w:val="left"/>
      <w:widowControl/>
    </w:pPr>
    <w:rPr>
      <w:rFonts w:ascii="Calibri" w:hAnsi="Calibri" w:eastAsia="宋体" w:cs="Times New Roman"/>
      <w:sz w:val="20"/>
      <w:szCs w:val="20"/>
    </w:rPr>
  </w:style>
  <w:style w:type="paragraph" w:styleId="1108">
    <w:name w:val="标题"/>
    <w:basedOn w:val="1026"/>
    <w:next w:val="1108"/>
    <w:link w:val="1026"/>
    <w:qFormat/>
    <w:pPr>
      <w:jc w:val="center"/>
      <w:spacing w:before="240" w:after="60" w:line="420" w:lineRule="atLeast"/>
      <w:outlineLvl w:val="0"/>
    </w:pPr>
    <w:rPr>
      <w:rFonts w:ascii="Arial" w:hAnsi="Arial" w:eastAsia="宋体" w:cs="Times New Roman"/>
      <w:b/>
      <w:sz w:val="32"/>
      <w:szCs w:val="20"/>
    </w:rPr>
  </w:style>
  <w:style w:type="paragraph" w:styleId="1109">
    <w:name w:val="批注主题"/>
    <w:basedOn w:val="1061"/>
    <w:next w:val="1061"/>
    <w:link w:val="1110"/>
    <w:rPr>
      <w:b/>
      <w:bCs/>
    </w:rPr>
  </w:style>
  <w:style w:type="character" w:styleId="1110">
    <w:name w:val="批注主题 字符"/>
    <w:next w:val="1110"/>
    <w:link w:val="1109"/>
    <w:rPr>
      <w:rFonts w:ascii="Calibri" w:hAnsi="Calibri" w:eastAsia="宋体" w:cs="Times New Roman"/>
      <w:b/>
      <w:bCs/>
      <w:sz w:val="21"/>
      <w:szCs w:val="24"/>
      <w:lang w:val="en-US" w:eastAsia="zh-CN" w:bidi="ar-SA"/>
    </w:rPr>
  </w:style>
  <w:style w:type="paragraph" w:styleId="1111">
    <w:name w:val="正文首行缩进"/>
    <w:basedOn w:val="1065"/>
    <w:next w:val="1111"/>
    <w:link w:val="1112"/>
    <w:pPr>
      <w:numPr>
        <w:ilvl w:val="0"/>
        <w:numId w:val="11"/>
      </w:numPr>
      <w:ind w:left="0" w:firstLine="420"/>
      <w:jc w:val="left"/>
      <w:spacing w:before="80" w:line="360" w:lineRule="auto"/>
      <w:tabs>
        <w:tab w:val="clear" w:pos="1200" w:leader="none"/>
      </w:tabs>
    </w:pPr>
    <w:rPr>
      <w:rFonts w:ascii="Calibri"/>
      <w:szCs w:val="24"/>
    </w:rPr>
  </w:style>
  <w:style w:type="character" w:styleId="1112">
    <w:name w:val="正文首行缩进 字符"/>
    <w:next w:val="1112"/>
    <w:link w:val="1111"/>
    <w:rPr>
      <w:rFonts w:ascii="Calibri" w:hAnsi="Calibri" w:eastAsia="宋体" w:cs="Times New Roman"/>
      <w:sz w:val="24"/>
      <w:szCs w:val="24"/>
    </w:rPr>
  </w:style>
  <w:style w:type="paragraph" w:styleId="1113">
    <w:name w:val="正文首行缩进 2"/>
    <w:basedOn w:val="1067"/>
    <w:next w:val="1026"/>
    <w:link w:val="1114"/>
    <w:pPr>
      <w:numPr>
        <w:ilvl w:val="0"/>
        <w:numId w:val="0"/>
      </w:numPr>
      <w:ind w:left="420" w:firstLine="420"/>
      <w:spacing w:after="120" w:line="240" w:lineRule="auto"/>
    </w:pPr>
    <w:rPr>
      <w:rFonts w:ascii="Calibri"/>
      <w:b/>
      <w:bCs/>
      <w:color w:val="000000"/>
      <w:sz w:val="44"/>
      <w:szCs w:val="44"/>
    </w:rPr>
  </w:style>
  <w:style w:type="character" w:styleId="1114">
    <w:name w:val="正文首行缩进 2 字符"/>
    <w:next w:val="1114"/>
    <w:link w:val="1113"/>
    <w:rPr>
      <w:rFonts w:ascii="Calibri" w:hAnsi="Calibri" w:eastAsia="宋体" w:cs="Times New Roman"/>
      <w:b/>
      <w:bCs/>
      <w:sz w:val="44"/>
      <w:szCs w:val="44"/>
      <w:lang w:val="en-US" w:eastAsia="zh-CN" w:bidi="ar-SA"/>
    </w:rPr>
  </w:style>
  <w:style w:type="table" w:styleId="1115">
    <w:name w:val="网格型"/>
    <w:basedOn w:val="1037"/>
    <w:next w:val="1115"/>
    <w:link w:val="1026"/>
    <w:pPr>
      <w:jc w:val="both"/>
      <w:widowControl w:val="off"/>
    </w:pPr>
    <w:rPr>
      <w:rFonts w:ascii="Calibri" w:hAnsi="Calibri" w:eastAsia="宋体" w:cs="Times New Roman"/>
    </w:rPr>
    <w:tblPr/>
  </w:style>
  <w:style w:type="table" w:styleId="1116">
    <w:name w:val="表格主题"/>
    <w:basedOn w:val="1037"/>
    <w:next w:val="1116"/>
    <w:link w:val="1026"/>
    <w:pPr>
      <w:jc w:val="both"/>
      <w:widowControl w:val="off"/>
    </w:pPr>
    <w:rPr>
      <w:rFonts w:ascii="Calibri" w:hAnsi="Calibri" w:eastAsia="宋体" w:cs="Times New Roman"/>
    </w:rPr>
    <w:tblPr/>
  </w:style>
  <w:style w:type="character" w:styleId="1117">
    <w:name w:val="要点"/>
    <w:next w:val="1117"/>
    <w:link w:val="1026"/>
    <w:qFormat/>
    <w:rPr>
      <w:rFonts w:ascii="Calibri" w:hAnsi="Calibri" w:eastAsia="宋体" w:cs="Times New Roman"/>
      <w:b/>
      <w:bCs/>
    </w:rPr>
  </w:style>
  <w:style w:type="character" w:styleId="1118">
    <w:name w:val="尾注引用"/>
    <w:next w:val="1118"/>
    <w:link w:val="1026"/>
    <w:rPr>
      <w:rFonts w:ascii="Calibri" w:hAnsi="Calibri" w:eastAsia="宋体" w:cs="Times New Roman"/>
      <w:vertAlign w:val="superscript"/>
    </w:rPr>
  </w:style>
  <w:style w:type="character" w:styleId="1119">
    <w:name w:val="页码"/>
    <w:next w:val="1119"/>
    <w:link w:val="1026"/>
    <w:rPr>
      <w:rFonts w:ascii="Calibri" w:hAnsi="Calibri" w:eastAsia="宋体" w:cs="Times New Roman"/>
    </w:rPr>
  </w:style>
  <w:style w:type="character" w:styleId="1120">
    <w:name w:val="已访问的超链接"/>
    <w:next w:val="1120"/>
    <w:link w:val="1026"/>
    <w:rPr>
      <w:rFonts w:ascii="Calibri" w:hAnsi="Calibri" w:eastAsia="宋体" w:cs="Times New Roman"/>
      <w:color w:val="800080"/>
      <w:u w:val="single"/>
    </w:rPr>
  </w:style>
  <w:style w:type="character" w:styleId="1121">
    <w:name w:val="强调"/>
    <w:next w:val="1121"/>
    <w:link w:val="1026"/>
    <w:qFormat/>
    <w:rPr>
      <w:rFonts w:ascii="Calibri" w:hAnsi="Calibri" w:eastAsia="宋体" w:cs="Times New Roman"/>
      <w:i/>
      <w:iCs/>
    </w:rPr>
  </w:style>
  <w:style w:type="character" w:styleId="1122">
    <w:name w:val="HTML 打字机"/>
    <w:next w:val="1122"/>
    <w:link w:val="1026"/>
    <w:rPr>
      <w:rFonts w:ascii="Courier New" w:hAnsi="Courier New" w:eastAsia="宋体" w:cs="Times New Roman"/>
      <w:sz w:val="20"/>
      <w:szCs w:val="20"/>
      <w:lang w:val="en-US" w:eastAsia="zh-CN" w:bidi="ar-SA"/>
    </w:rPr>
  </w:style>
  <w:style w:type="character" w:styleId="1123">
    <w:name w:val="超链接"/>
    <w:next w:val="1123"/>
    <w:link w:val="1026"/>
    <w:uiPriority w:val="99"/>
    <w:rPr>
      <w:rFonts w:ascii="Calibri" w:hAnsi="Calibri" w:eastAsia="宋体" w:cs="Times New Roman"/>
      <w:color w:val="0000ff"/>
      <w:u w:val="single"/>
    </w:rPr>
  </w:style>
  <w:style w:type="character" w:styleId="1124">
    <w:name w:val="批注引用"/>
    <w:next w:val="1124"/>
    <w:link w:val="1026"/>
    <w:rPr>
      <w:rFonts w:ascii="Calibri" w:hAnsi="Calibri" w:eastAsia="宋体" w:cs="Times New Roman"/>
      <w:sz w:val="21"/>
      <w:szCs w:val="21"/>
    </w:rPr>
  </w:style>
  <w:style w:type="character" w:styleId="1125">
    <w:name w:val="脚注引用"/>
    <w:next w:val="1125"/>
    <w:link w:val="1026"/>
    <w:rPr>
      <w:rFonts w:ascii="Calibri" w:hAnsi="Calibri" w:eastAsia="宋体" w:cs="Times New Roman"/>
      <w:vertAlign w:val="superscript"/>
    </w:rPr>
  </w:style>
  <w:style w:type="character" w:styleId="1126">
    <w:name w:val="标题 4 字符"/>
    <w:next w:val="1126"/>
    <w:link w:val="1030"/>
    <w:uiPriority w:val="9"/>
    <w:unhideWhenUsed/>
    <w:rPr>
      <w:rFonts w:hint="eastAsia" w:ascii="Calibri Light" w:hAnsi="Calibri Light" w:eastAsia="宋体" w:cs="Times New Roman"/>
      <w:b/>
      <w:sz w:val="28"/>
    </w:rPr>
  </w:style>
  <w:style w:type="paragraph" w:styleId="1127">
    <w:name w:val="段"/>
    <w:next w:val="1026"/>
    <w:link w:val="1128"/>
    <w:pPr>
      <w:ind w:firstLine="420"/>
      <w:jc w:val="both"/>
      <w:tabs>
        <w:tab w:val="center" w:pos="4201" w:leader="none"/>
        <w:tab w:val="right" w:pos="9298" w:leader="dot"/>
      </w:tabs>
    </w:pPr>
    <w:rPr>
      <w:rFonts w:ascii="宋体" w:eastAsia="Times New Roman"/>
      <w:lang w:val="en-US" w:eastAsia="zh-CN" w:bidi="ar-SA"/>
    </w:rPr>
  </w:style>
  <w:style w:type="character" w:styleId="1128">
    <w:name w:val="段 Char Char"/>
    <w:next w:val="1128"/>
    <w:link w:val="1127"/>
    <w:rPr>
      <w:rFonts w:ascii="宋体" w:eastAsia="Times New Roman"/>
      <w:lang w:val="en-US" w:eastAsia="zh-CN" w:bidi="ar-SA"/>
    </w:rPr>
  </w:style>
  <w:style w:type="paragraph" w:styleId="1129">
    <w:name w:val="正文文本缩进112"/>
    <w:basedOn w:val="1026"/>
    <w:next w:val="1026"/>
    <w:link w:val="1026"/>
    <w:qFormat/>
    <w:pPr>
      <w:numPr>
        <w:ilvl w:val="2"/>
        <w:numId w:val="12"/>
      </w:numPr>
      <w:ind w:left="0" w:firstLine="480"/>
      <w:spacing w:line="360" w:lineRule="exact"/>
      <w:tabs>
        <w:tab w:val="clear" w:pos="1304" w:leader="none"/>
      </w:tabs>
    </w:pPr>
    <w:rPr>
      <w:rFonts w:ascii="宋体"/>
      <w:color w:val="ff0000"/>
      <w:sz w:val="24"/>
    </w:rPr>
  </w:style>
  <w:style w:type="paragraph" w:styleId="1130">
    <w:name w:val="正文文本缩进111"/>
    <w:basedOn w:val="1026"/>
    <w:next w:val="1026"/>
    <w:link w:val="1026"/>
    <w:pPr>
      <w:numPr>
        <w:ilvl w:val="2"/>
        <w:numId w:val="12"/>
      </w:numPr>
      <w:ind w:left="0" w:firstLine="480"/>
      <w:spacing w:line="360" w:lineRule="exact"/>
      <w:tabs>
        <w:tab w:val="clear" w:pos="1304" w:leader="none"/>
      </w:tabs>
    </w:pPr>
    <w:rPr>
      <w:rFonts w:ascii="宋体"/>
      <w:color w:val="ff0000"/>
      <w:sz w:val="24"/>
    </w:rPr>
  </w:style>
  <w:style w:type="paragraph" w:styleId="1131">
    <w:name w:val="首行缩进"/>
    <w:next w:val="1131"/>
    <w:link w:val="1026"/>
    <w:qFormat/>
    <w:pPr>
      <w:ind w:firstLine="480"/>
      <w:jc w:val="both"/>
      <w:widowControl w:val="off"/>
    </w:pPr>
    <w:rPr>
      <w:sz w:val="21"/>
      <w:lang w:val="zh-CN" w:eastAsia="zh-CN" w:bidi="ar-SA"/>
    </w:rPr>
  </w:style>
  <w:style w:type="character" w:styleId="1132">
    <w:name w:val="ca-21"/>
    <w:next w:val="1132"/>
    <w:link w:val="1026"/>
    <w:rPr>
      <w:rFonts w:hint="eastAsia" w:ascii="宋体" w:hAnsi="宋体" w:eastAsia="宋体" w:cs="Times New Roman"/>
      <w:b/>
      <w:bCs/>
      <w:color w:val="000000"/>
      <w:spacing w:val="-20"/>
      <w:sz w:val="24"/>
      <w:szCs w:val="24"/>
    </w:rPr>
  </w:style>
  <w:style w:type="character" w:styleId="1133">
    <w:name w:val="Char Char19"/>
    <w:next w:val="1133"/>
    <w:link w:val="1026"/>
    <w:rPr>
      <w:rFonts w:ascii="Calibri" w:hAnsi="Calibri" w:eastAsia="宋体" w:cs="Times New Roman"/>
      <w:b/>
      <w:bCs/>
      <w:sz w:val="44"/>
      <w:szCs w:val="44"/>
      <w:lang w:val="en-US" w:eastAsia="zh-CN"/>
    </w:rPr>
  </w:style>
  <w:style w:type="character" w:styleId="1134">
    <w:name w:val="正文文本 2 Char1"/>
    <w:next w:val="1134"/>
    <w:link w:val="1026"/>
    <w:rPr>
      <w:rFonts w:ascii="Times New Roman" w:hAnsi="Times New Roman" w:eastAsia="宋体" w:cs="Times New Roman"/>
      <w:szCs w:val="24"/>
    </w:rPr>
  </w:style>
  <w:style w:type="character" w:styleId="1135">
    <w:name w:val="样式2 Char Char"/>
    <w:next w:val="1135"/>
    <w:link w:val="1026"/>
    <w:rPr>
      <w:rFonts w:ascii="Arial" w:hAnsi="Arial" w:eastAsia="黑体" w:cs="Times New Roman"/>
      <w:bCs/>
      <w:sz w:val="32"/>
      <w:szCs w:val="32"/>
    </w:rPr>
  </w:style>
  <w:style w:type="character" w:styleId="1136">
    <w:name w:val="方案 Char"/>
    <w:next w:val="1136"/>
    <w:link w:val="1137"/>
    <w:rPr>
      <w:rFonts w:ascii="宋体" w:hAnsi="宋体" w:eastAsia="宋体" w:cs="Times New Roman"/>
      <w:sz w:val="24"/>
      <w:szCs w:val="24"/>
      <w:lang w:bidi="ar-SA"/>
    </w:rPr>
  </w:style>
  <w:style w:type="paragraph" w:styleId="1137">
    <w:name w:val="方案"/>
    <w:basedOn w:val="1026"/>
    <w:next w:val="1137"/>
    <w:link w:val="1136"/>
    <w:pPr>
      <w:ind w:firstLine="200"/>
      <w:spacing w:line="360" w:lineRule="auto"/>
    </w:pPr>
    <w:rPr>
      <w:rFonts w:ascii="宋体" w:hAnsi="宋体"/>
      <w:sz w:val="24"/>
    </w:rPr>
  </w:style>
  <w:style w:type="character" w:styleId="1138">
    <w:name w:val="列表1 Char Char"/>
    <w:next w:val="1138"/>
    <w:link w:val="1139"/>
    <w:rPr>
      <w:rFonts w:ascii="Arial" w:hAnsi="Arial" w:eastAsia="宋体" w:cs="Times New Roman"/>
      <w:sz w:val="28"/>
      <w:szCs w:val="28"/>
    </w:rPr>
  </w:style>
  <w:style w:type="paragraph" w:styleId="1139">
    <w:name w:val="列表1"/>
    <w:basedOn w:val="1026"/>
    <w:next w:val="1139"/>
    <w:link w:val="1138"/>
    <w:pPr>
      <w:numPr>
        <w:ilvl w:val="0"/>
        <w:numId w:val="13"/>
      </w:numPr>
      <w:tabs>
        <w:tab w:val="left" w:pos="680" w:leader="none"/>
      </w:tabs>
    </w:pPr>
    <w:rPr>
      <w:rFonts w:ascii="Arial" w:hAnsi="Arial"/>
      <w:sz w:val="28"/>
      <w:szCs w:val="28"/>
    </w:rPr>
  </w:style>
  <w:style w:type="character" w:styleId="1140">
    <w:name w:val="合同标题 Char"/>
    <w:next w:val="1140"/>
    <w:link w:val="1141"/>
    <w:rPr>
      <w:rFonts w:ascii="楷体" w:hAnsi="楷体" w:eastAsia="楷体" w:cs="Times New Roman"/>
      <w:sz w:val="36"/>
      <w:szCs w:val="36"/>
      <w:u w:val="single"/>
    </w:rPr>
  </w:style>
  <w:style w:type="paragraph" w:styleId="1141">
    <w:name w:val="合同标题"/>
    <w:basedOn w:val="1026"/>
    <w:next w:val="1141"/>
    <w:link w:val="1140"/>
    <w:rPr>
      <w:rFonts w:ascii="楷体" w:hAnsi="楷体" w:eastAsia="楷体"/>
      <w:sz w:val="36"/>
      <w:szCs w:val="36"/>
      <w:u w:val="single"/>
    </w:rPr>
  </w:style>
  <w:style w:type="character" w:styleId="1142">
    <w:name w:val="font61"/>
    <w:next w:val="1142"/>
    <w:link w:val="1026"/>
    <w:rPr>
      <w:rFonts w:ascii="Arial" w:hAnsi="Arial" w:eastAsia="宋体" w:cs="Arial"/>
      <w:b/>
      <w:i w:val="0"/>
      <w:color w:val="333333"/>
      <w:sz w:val="24"/>
      <w:szCs w:val="24"/>
      <w:u w:val="none"/>
    </w:rPr>
  </w:style>
  <w:style w:type="character" w:styleId="1143">
    <w:name w:val="页码2"/>
    <w:next w:val="1143"/>
    <w:link w:val="1026"/>
    <w:rPr>
      <w:rFonts w:ascii="Calibri" w:hAnsi="Calibri" w:eastAsia="宋体" w:cs="Times New Roman"/>
    </w:rPr>
  </w:style>
  <w:style w:type="character" w:styleId="1144">
    <w:name w:val="Header bold Char,he Char,header odd Char,first Char,heading one Char Char"/>
    <w:next w:val="1144"/>
    <w:link w:val="1026"/>
    <w:rPr>
      <w:rFonts w:ascii="Calibri" w:hAnsi="Calibri" w:eastAsia="宋体" w:cs="Times New Roman"/>
      <w:sz w:val="18"/>
      <w:szCs w:val="18"/>
    </w:rPr>
  </w:style>
  <w:style w:type="character" w:styleId="1145">
    <w:name w:val="文档正文 Char"/>
    <w:next w:val="1145"/>
    <w:link w:val="1146"/>
    <w:rPr>
      <w:rFonts w:ascii="长城仿宋" w:hAnsi="Calibri" w:eastAsia="长城仿宋" w:cs="Times New Roman"/>
      <w:sz w:val="28"/>
      <w:lang w:bidi="ar-SA"/>
    </w:rPr>
  </w:style>
  <w:style w:type="paragraph" w:styleId="1146">
    <w:name w:val="文档正文"/>
    <w:basedOn w:val="1026"/>
    <w:next w:val="1146"/>
    <w:link w:val="1145"/>
    <w:pPr>
      <w:ind w:firstLine="567"/>
      <w:spacing w:line="480" w:lineRule="atLeast"/>
    </w:pPr>
    <w:rPr>
      <w:rFonts w:ascii="长城仿宋" w:eastAsia="长城仿宋"/>
      <w:sz w:val="28"/>
      <w:szCs w:val="20"/>
    </w:rPr>
  </w:style>
  <w:style w:type="character" w:styleId="1147">
    <w:name w:val="日期 Char1"/>
    <w:next w:val="1147"/>
    <w:link w:val="1026"/>
    <w:rPr>
      <w:rFonts w:ascii="Times New Roman" w:hAnsi="Times New Roman" w:eastAsia="宋体" w:cs="Times New Roman"/>
      <w:sz w:val="20"/>
      <w:szCs w:val="24"/>
    </w:rPr>
  </w:style>
  <w:style w:type="character" w:styleId="1148">
    <w:name w:val="正文首行缩进 2 Char2"/>
    <w:next w:val="1148"/>
    <w:link w:val="1026"/>
    <w:rPr>
      <w:rFonts w:ascii="Calibri" w:hAnsi="Calibri" w:eastAsia="宋体" w:cs="Times New Roman"/>
    </w:rPr>
  </w:style>
  <w:style w:type="character" w:styleId="1149">
    <w:name w:val="批注文字 Char1"/>
    <w:next w:val="1149"/>
    <w:link w:val="1026"/>
    <w:rPr>
      <w:rFonts w:ascii="Times New Roman" w:hAnsi="Times New Roman" w:eastAsia="宋体" w:cs="Times New Roman"/>
      <w:szCs w:val="24"/>
    </w:rPr>
  </w:style>
  <w:style w:type="character" w:styleId="1150">
    <w:name w:val="项目 Char Char"/>
    <w:next w:val="1150"/>
    <w:link w:val="1151"/>
    <w:rPr>
      <w:rFonts w:ascii="Calibri" w:hAnsi="Calibri" w:eastAsia="宋体" w:cs="Times New Roman"/>
      <w:sz w:val="28"/>
      <w:szCs w:val="24"/>
    </w:rPr>
  </w:style>
  <w:style w:type="paragraph" w:styleId="1151">
    <w:name w:val="项目"/>
    <w:basedOn w:val="1026"/>
    <w:next w:val="1151"/>
    <w:link w:val="1150"/>
    <w:pPr>
      <w:numPr>
        <w:ilvl w:val="0"/>
        <w:numId w:val="14"/>
      </w:numPr>
      <w:spacing w:line="360" w:lineRule="auto"/>
      <w:tabs>
        <w:tab w:val="left" w:pos="980" w:leader="none"/>
      </w:tabs>
    </w:pPr>
    <w:rPr>
      <w:sz w:val="28"/>
    </w:rPr>
  </w:style>
  <w:style w:type="character" w:styleId="1152">
    <w:name w:val="正文文本缩进 2 Char2"/>
    <w:next w:val="1152"/>
    <w:link w:val="1026"/>
    <w:rPr>
      <w:rFonts w:ascii="Calibri" w:hAnsi="Calibri" w:eastAsia="宋体" w:cs="Times New Roman"/>
      <w:sz w:val="21"/>
      <w:szCs w:val="24"/>
    </w:rPr>
  </w:style>
  <w:style w:type="character" w:styleId="1153">
    <w:name w:val="表格(五号) Char Char"/>
    <w:next w:val="1153"/>
    <w:link w:val="1154"/>
    <w:rPr>
      <w:rFonts w:ascii="Tahoma" w:hAnsi="Tahoma" w:eastAsia="宋体" w:cs="Times New Roman"/>
      <w:szCs w:val="28"/>
      <w:lang w:bidi="ar-SA"/>
    </w:rPr>
  </w:style>
  <w:style w:type="paragraph" w:styleId="1154">
    <w:name w:val="表格(五号)"/>
    <w:basedOn w:val="1026"/>
    <w:next w:val="1154"/>
    <w:link w:val="1153"/>
    <w:pPr>
      <w:ind w:left="11"/>
      <w:jc w:val="center"/>
      <w:spacing w:before="60" w:after="60"/>
    </w:pPr>
    <w:rPr>
      <w:rFonts w:ascii="Tahoma" w:hAnsi="Tahoma"/>
      <w:sz w:val="20"/>
      <w:szCs w:val="28"/>
    </w:rPr>
  </w:style>
  <w:style w:type="character" w:styleId="1155">
    <w:name w:val="标准正文样式 Char Char"/>
    <w:next w:val="1155"/>
    <w:link w:val="1156"/>
    <w:rPr>
      <w:rFonts w:ascii="Century Gothic" w:hAnsi="Tahoma" w:eastAsia="宋体" w:cs="Times New Roman"/>
      <w:sz w:val="24"/>
      <w:szCs w:val="28"/>
      <w:lang w:bidi="ar-SA"/>
    </w:rPr>
  </w:style>
  <w:style w:type="paragraph" w:styleId="1156">
    <w:name w:val="标准正文样式"/>
    <w:basedOn w:val="1157"/>
    <w:next w:val="1156"/>
    <w:link w:val="1155"/>
    <w:pPr>
      <w:ind w:firstLine="480"/>
      <w:spacing w:before="10" w:after="10" w:line="520" w:lineRule="atLeast"/>
    </w:pPr>
    <w:rPr>
      <w:rFonts w:ascii="Century Gothic" w:hAnsi="Tahoma"/>
      <w:sz w:val="24"/>
      <w:szCs w:val="28"/>
    </w:rPr>
  </w:style>
  <w:style w:type="paragraph" w:styleId="1157">
    <w:name w:val="正文缩进1"/>
    <w:basedOn w:val="1026"/>
    <w:next w:val="1026"/>
    <w:link w:val="1026"/>
    <w:pPr>
      <w:ind w:firstLine="420"/>
    </w:pPr>
    <w:rPr>
      <w:rFonts w:ascii="Calibri" w:hAnsi="Calibri" w:eastAsia="宋体" w:cs="Times New Roman"/>
      <w:sz w:val="20"/>
    </w:rPr>
  </w:style>
  <w:style w:type="character" w:styleId="1158">
    <w:name w:val="样式2 Char"/>
    <w:next w:val="1158"/>
    <w:link w:val="1159"/>
    <w:rPr>
      <w:rFonts w:ascii="宋体" w:hAnsi="宋体" w:eastAsia="宋体" w:cs="Times New Roman"/>
      <w:sz w:val="24"/>
      <w:szCs w:val="21"/>
      <w:lang w:val="en-US" w:eastAsia="zh-CN" w:bidi="ar-SA"/>
    </w:rPr>
  </w:style>
  <w:style w:type="paragraph" w:styleId="1159">
    <w:name w:val="样式2"/>
    <w:basedOn w:val="1026"/>
    <w:next w:val="1159"/>
    <w:link w:val="1158"/>
    <w:pPr>
      <w:ind w:left="851" w:hanging="851"/>
      <w:spacing w:before="15" w:after="15" w:line="440" w:lineRule="exact"/>
      <w:tabs>
        <w:tab w:val="left" w:pos="851" w:leader="none"/>
      </w:tabs>
      <w:outlineLvl w:val="4"/>
    </w:pPr>
    <w:rPr>
      <w:rFonts w:ascii="宋体" w:hAnsi="宋体"/>
      <w:sz w:val="24"/>
      <w:szCs w:val="21"/>
    </w:rPr>
  </w:style>
  <w:style w:type="character" w:styleId="1160">
    <w:name w:val="页眉 Char1"/>
    <w:next w:val="1160"/>
    <w:link w:val="1026"/>
    <w:rPr>
      <w:rFonts w:ascii="Times New Roman" w:hAnsi="Times New Roman" w:eastAsia="宋体" w:cs="Times New Roman"/>
      <w:sz w:val="18"/>
      <w:szCs w:val="18"/>
    </w:rPr>
  </w:style>
  <w:style w:type="character" w:styleId="1161">
    <w:name w:val="正文文本 + 11.5 pt"/>
    <w:next w:val="1161"/>
    <w:link w:val="1026"/>
    <w:rPr>
      <w:rFonts w:ascii="宋体" w:hAnsi="Calibri" w:eastAsia="Times New Roman" w:cs="宋体"/>
      <w:spacing w:val="50"/>
      <w:sz w:val="23"/>
      <w:szCs w:val="23"/>
      <w:u w:val="none"/>
      <w:lang w:val="en-US" w:eastAsia="en-US"/>
    </w:rPr>
  </w:style>
  <w:style w:type="character" w:styleId="1162">
    <w:name w:val="正文文本 (3) + SimSun3"/>
    <w:next w:val="1162"/>
    <w:link w:val="1026"/>
    <w:rPr>
      <w:rFonts w:ascii="宋体" w:hAnsi="Calibri" w:eastAsia="宋体" w:cs="Times New Roman"/>
      <w:spacing w:val="-10"/>
      <w:sz w:val="24"/>
      <w:u w:val="none"/>
    </w:rPr>
  </w:style>
  <w:style w:type="character" w:styleId="1163">
    <w:name w:val="HTML 代码1"/>
    <w:next w:val="1163"/>
    <w:link w:val="1026"/>
    <w:rPr>
      <w:rFonts w:ascii="宋体" w:hAnsi="宋体" w:eastAsia="宋体" w:cs="宋体"/>
      <w:sz w:val="24"/>
      <w:szCs w:val="24"/>
    </w:rPr>
  </w:style>
  <w:style w:type="character" w:styleId="1164">
    <w:name w:val="正文文本 Char1"/>
    <w:next w:val="1164"/>
    <w:link w:val="1026"/>
    <w:rPr>
      <w:rFonts w:ascii="Times New Roman" w:hAnsi="Times New Roman" w:eastAsia="宋体" w:cs="Times New Roman"/>
      <w:szCs w:val="24"/>
    </w:rPr>
  </w:style>
  <w:style w:type="character" w:styleId="1165">
    <w:name w:val="正文文本缩进 Char2"/>
    <w:next w:val="1165"/>
    <w:link w:val="1026"/>
    <w:rPr>
      <w:rFonts w:ascii="Calibri" w:hAnsi="Calibri" w:eastAsia="宋体" w:cs="Times New Roman"/>
      <w:sz w:val="21"/>
      <w:szCs w:val="22"/>
    </w:rPr>
  </w:style>
  <w:style w:type="character" w:styleId="1166">
    <w:name w:val=" Char Char20"/>
    <w:next w:val="1166"/>
    <w:link w:val="1026"/>
    <w:rPr>
      <w:rFonts w:ascii="方正仿宋简体" w:hAnsi="创艺简仿宋" w:eastAsia="方正仿宋简体" w:cs="Times New Roman"/>
      <w:sz w:val="24"/>
    </w:rPr>
  </w:style>
  <w:style w:type="character" w:styleId="1167">
    <w:name w:val="正文文本 + Calibri,11.5 pt"/>
    <w:next w:val="1167"/>
    <w:link w:val="1026"/>
    <w:rPr>
      <w:rFonts w:ascii="Calibri" w:hAnsi="Calibri" w:eastAsia="Times New Roman" w:cs="Calibri"/>
      <w:spacing w:val="50"/>
      <w:sz w:val="23"/>
      <w:szCs w:val="23"/>
      <w:u w:val="none"/>
      <w:lang w:val="en-US" w:eastAsia="en-US"/>
    </w:rPr>
  </w:style>
  <w:style w:type="character" w:styleId="1168">
    <w:name w:val="Char Char161"/>
    <w:next w:val="1168"/>
    <w:link w:val="1026"/>
    <w:rPr>
      <w:rFonts w:ascii="Cambria" w:hAnsi="Cambria" w:eastAsia="宋体" w:cs="Times New Roman"/>
      <w:b/>
      <w:bCs/>
      <w:sz w:val="28"/>
      <w:szCs w:val="28"/>
      <w:lang w:val="en-US" w:eastAsia="zh-CN"/>
    </w:rPr>
  </w:style>
  <w:style w:type="character" w:styleId="1169">
    <w:name w:val="结束语 Char"/>
    <w:next w:val="1169"/>
    <w:link w:val="1170"/>
    <w:rPr>
      <w:rFonts w:ascii="Calibri" w:hAnsi="Calibri" w:eastAsia="宋体" w:cs="Times New Roman"/>
      <w:szCs w:val="24"/>
      <w:lang w:bidi="ar-SA"/>
    </w:rPr>
  </w:style>
  <w:style w:type="paragraph" w:styleId="1170">
    <w:name w:val="结束语1"/>
    <w:basedOn w:val="1026"/>
    <w:next w:val="1170"/>
    <w:link w:val="1169"/>
    <w:pPr>
      <w:ind w:left="100"/>
    </w:pPr>
    <w:rPr>
      <w:sz w:val="20"/>
    </w:rPr>
  </w:style>
  <w:style w:type="character" w:styleId="1171">
    <w:name w:val="Char Char9"/>
    <w:next w:val="1171"/>
    <w:link w:val="1026"/>
    <w:rPr>
      <w:rFonts w:ascii="Cambria" w:hAnsi="Cambria" w:eastAsia="宋体" w:cs="Times New Roman"/>
      <w:b/>
      <w:bCs/>
      <w:sz w:val="28"/>
      <w:szCs w:val="28"/>
      <w:lang w:val="en-US" w:eastAsia="zh-CN"/>
    </w:rPr>
  </w:style>
  <w:style w:type="character" w:styleId="1172">
    <w:name w:val="大纲 Char"/>
    <w:next w:val="1172"/>
    <w:link w:val="1173"/>
    <w:rPr>
      <w:rFonts w:ascii="宋体" w:hAnsi="宋体" w:eastAsia="宋体" w:cs="Times New Roman"/>
      <w:b/>
      <w:color w:val="000000"/>
      <w:sz w:val="24"/>
      <w:szCs w:val="44"/>
    </w:rPr>
  </w:style>
  <w:style w:type="paragraph" w:styleId="1173">
    <w:name w:val="大纲"/>
    <w:basedOn w:val="1027"/>
    <w:next w:val="1173"/>
    <w:link w:val="1172"/>
    <w:rPr>
      <w:rFonts w:ascii="宋体" w:hAnsi="宋体"/>
      <w:bCs w:val="0"/>
      <w:color w:val="000000"/>
      <w:sz w:val="24"/>
    </w:rPr>
  </w:style>
  <w:style w:type="character" w:styleId="1174">
    <w:name w:val="电子邮件签名 Char"/>
    <w:next w:val="1174"/>
    <w:link w:val="1175"/>
    <w:rPr>
      <w:rFonts w:ascii="Calibri" w:hAnsi="Calibri" w:eastAsia="宋体" w:cs="Times New Roman"/>
      <w:szCs w:val="24"/>
      <w:lang w:bidi="ar-SA"/>
    </w:rPr>
  </w:style>
  <w:style w:type="paragraph" w:styleId="1175">
    <w:name w:val="电子邮件签名1"/>
    <w:basedOn w:val="1026"/>
    <w:next w:val="1175"/>
    <w:link w:val="1174"/>
    <w:rPr>
      <w:sz w:val="20"/>
    </w:rPr>
  </w:style>
  <w:style w:type="character" w:styleId="1176">
    <w:name w:val="1234 Char Char"/>
    <w:next w:val="1176"/>
    <w:link w:val="1177"/>
    <w:rPr>
      <w:rFonts w:ascii="Calibri" w:hAnsi="Calibri" w:eastAsia="宋体" w:cs="Times New Roman"/>
      <w:sz w:val="28"/>
      <w:lang w:bidi="ar-SA"/>
    </w:rPr>
  </w:style>
  <w:style w:type="paragraph" w:styleId="1177">
    <w:name w:val="1234"/>
    <w:basedOn w:val="1157"/>
    <w:next w:val="1177"/>
    <w:link w:val="1176"/>
    <w:pPr>
      <w:ind w:left="980" w:hanging="420"/>
      <w:spacing w:before="10" w:after="10" w:line="500" w:lineRule="atLeast"/>
    </w:pPr>
    <w:rPr>
      <w:sz w:val="28"/>
      <w:szCs w:val="20"/>
    </w:rPr>
  </w:style>
  <w:style w:type="character" w:styleId="1178">
    <w:name w:val="批注引用1"/>
    <w:next w:val="1178"/>
    <w:link w:val="1026"/>
    <w:rPr>
      <w:rFonts w:ascii="Calibri" w:hAnsi="Calibri" w:eastAsia="宋体" w:cs="Times New Roman"/>
      <w:sz w:val="21"/>
      <w:szCs w:val="21"/>
    </w:rPr>
  </w:style>
  <w:style w:type="character" w:styleId="1179">
    <w:name w:val="我的正文 Char Char"/>
    <w:next w:val="1179"/>
    <w:link w:val="1026"/>
    <w:rPr>
      <w:rFonts w:ascii="仿宋_GB2312" w:hAnsi="Arial" w:eastAsia="仿宋_GB2312" w:cs="Times New Roman"/>
      <w:sz w:val="24"/>
      <w:szCs w:val="18"/>
    </w:rPr>
  </w:style>
  <w:style w:type="character" w:styleId="1180">
    <w:name w:val="fontstyle11"/>
    <w:next w:val="1180"/>
    <w:link w:val="1026"/>
    <w:rPr>
      <w:rFonts w:hint="eastAsia" w:ascii="宋体" w:hAnsi="宋体" w:eastAsia="宋体" w:cs="Times New Roman"/>
      <w:b w:val="0"/>
      <w:bCs w:val="0"/>
      <w:i w:val="0"/>
      <w:iCs w:val="0"/>
      <w:color w:val="000000"/>
      <w:sz w:val="22"/>
      <w:szCs w:val="22"/>
    </w:rPr>
  </w:style>
  <w:style w:type="character" w:styleId="1181">
    <w:name w:val="font11"/>
    <w:next w:val="1181"/>
    <w:link w:val="1026"/>
    <w:rPr>
      <w:rFonts w:hint="eastAsia" w:ascii="宋体" w:hAnsi="宋体" w:eastAsia="宋体" w:cs="宋体"/>
      <w:i w:val="0"/>
      <w:color w:val="000000"/>
      <w:sz w:val="22"/>
      <w:szCs w:val="22"/>
      <w:u w:val="none"/>
    </w:rPr>
  </w:style>
  <w:style w:type="character" w:styleId="1182">
    <w:name w:val="题注 Char1"/>
    <w:next w:val="1182"/>
    <w:link w:val="1026"/>
    <w:rPr>
      <w:rFonts w:ascii="Arial" w:hAnsi="Arial" w:eastAsia="黑体" w:cs="Arial"/>
    </w:rPr>
  </w:style>
  <w:style w:type="character" w:styleId="1183">
    <w:name w:val="oblog_text"/>
    <w:next w:val="1183"/>
    <w:link w:val="1026"/>
    <w:rPr>
      <w:rFonts w:ascii="Calibri" w:hAnsi="Calibri" w:eastAsia="宋体" w:cs="Times New Roman"/>
    </w:rPr>
  </w:style>
  <w:style w:type="character" w:styleId="1184">
    <w:name w:val="副标题 Char1"/>
    <w:next w:val="1184"/>
    <w:link w:val="1026"/>
    <w:rPr>
      <w:rFonts w:ascii="Cambria" w:hAnsi="Cambria" w:eastAsia="宋体" w:cs="Times New Roman"/>
      <w:b/>
      <w:bCs/>
      <w:sz w:val="32"/>
      <w:szCs w:val="32"/>
    </w:rPr>
  </w:style>
  <w:style w:type="character" w:styleId="1185">
    <w:name w:val="签名 Char"/>
    <w:next w:val="1185"/>
    <w:link w:val="1186"/>
    <w:rPr>
      <w:rFonts w:ascii="Calibri" w:hAnsi="Calibri" w:eastAsia="宋体" w:cs="Times New Roman"/>
      <w:szCs w:val="24"/>
      <w:lang w:bidi="ar-SA"/>
    </w:rPr>
  </w:style>
  <w:style w:type="paragraph" w:styleId="1186">
    <w:name w:val="签名1"/>
    <w:basedOn w:val="1026"/>
    <w:next w:val="1186"/>
    <w:link w:val="1185"/>
    <w:pPr>
      <w:ind w:left="100"/>
    </w:pPr>
    <w:rPr>
      <w:sz w:val="20"/>
    </w:rPr>
  </w:style>
  <w:style w:type="character" w:styleId="1187">
    <w:name w:val="html_tag1"/>
    <w:next w:val="1187"/>
    <w:link w:val="1026"/>
    <w:rPr>
      <w:rFonts w:ascii="Calibri" w:hAnsi="Calibri" w:eastAsia="宋体" w:cs="Times New Roman"/>
      <w:color w:val="0000ff"/>
    </w:rPr>
  </w:style>
  <w:style w:type="character" w:styleId="1188">
    <w:name w:val="日期 Char2"/>
    <w:next w:val="1188"/>
    <w:link w:val="1026"/>
    <w:rPr>
      <w:rFonts w:ascii="Calibri" w:hAnsi="Calibri" w:eastAsia="宋体" w:cs="Times New Roman"/>
      <w:sz w:val="21"/>
      <w:szCs w:val="22"/>
    </w:rPr>
  </w:style>
  <w:style w:type="character" w:styleId="1189">
    <w:name w:val="Char Char22"/>
    <w:next w:val="1189"/>
    <w:link w:val="1026"/>
    <w:rPr>
      <w:rFonts w:ascii="Calibri" w:hAnsi="Calibri" w:eastAsia="宋体" w:cs="Times New Roman"/>
      <w:sz w:val="18"/>
    </w:rPr>
  </w:style>
  <w:style w:type="character" w:styleId="1190">
    <w:name w:val="11-正文 Char Char"/>
    <w:next w:val="1190"/>
    <w:link w:val="1191"/>
    <w:rPr>
      <w:rFonts w:ascii="Calibri" w:hAnsi="Calibri" w:eastAsia="宋体" w:cs="Times New Roman"/>
      <w:lang w:val="en-US" w:eastAsia="zh-CN" w:bidi="ar-SA"/>
    </w:rPr>
  </w:style>
  <w:style w:type="paragraph" w:styleId="1191">
    <w:name w:val="11-正文"/>
    <w:basedOn w:val="1026"/>
    <w:next w:val="1191"/>
    <w:link w:val="1190"/>
    <w:pPr>
      <w:ind w:firstLine="420"/>
      <w:spacing w:line="360" w:lineRule="auto"/>
    </w:pPr>
    <w:rPr>
      <w:sz w:val="20"/>
      <w:szCs w:val="20"/>
    </w:rPr>
  </w:style>
  <w:style w:type="character" w:styleId="1192">
    <w:name w:val="Normal with Symbol Char"/>
    <w:next w:val="1192"/>
    <w:link w:val="1193"/>
    <w:rPr>
      <w:rFonts w:ascii="Arial" w:hAnsi="Arial" w:eastAsia="宋体" w:cs="Times New Roman"/>
      <w:sz w:val="24"/>
      <w:szCs w:val="24"/>
    </w:rPr>
  </w:style>
  <w:style w:type="paragraph" w:styleId="1193">
    <w:name w:val="Normal with Symbol"/>
    <w:basedOn w:val="1026"/>
    <w:next w:val="1193"/>
    <w:link w:val="1192"/>
    <w:pPr>
      <w:numPr>
        <w:ilvl w:val="0"/>
        <w:numId w:val="15"/>
      </w:numPr>
      <w:ind w:left="990" w:hanging="180"/>
      <w:jc w:val="left"/>
      <w:spacing w:before="120" w:after="120"/>
      <w:widowControl/>
      <w:tabs>
        <w:tab w:val="left" w:pos="990" w:leader="none"/>
      </w:tabs>
    </w:pPr>
    <w:rPr>
      <w:rFonts w:ascii="Arial" w:hAnsi="Arial"/>
      <w:sz w:val="24"/>
    </w:rPr>
  </w:style>
  <w:style w:type="character" w:styleId="1194">
    <w:name w:val="HTML 缩写2"/>
    <w:next w:val="1194"/>
    <w:link w:val="1026"/>
    <w:rPr>
      <w:rFonts w:ascii="Calibri" w:hAnsi="Calibri" w:eastAsia="宋体" w:cs="Times New Roman"/>
    </w:rPr>
  </w:style>
  <w:style w:type="character" w:styleId="1195">
    <w:name w:val="font51"/>
    <w:next w:val="1195"/>
    <w:link w:val="1026"/>
    <w:rPr>
      <w:rFonts w:hint="eastAsia" w:ascii="宋体" w:hAnsi="宋体" w:eastAsia="宋体" w:cs="宋体"/>
      <w:b/>
      <w:i w:val="0"/>
      <w:color w:val="333333"/>
      <w:sz w:val="24"/>
      <w:szCs w:val="24"/>
      <w:u w:val="none"/>
    </w:rPr>
  </w:style>
  <w:style w:type="character" w:styleId="1196">
    <w:name w:val="file"/>
    <w:next w:val="1196"/>
    <w:link w:val="1026"/>
    <w:rPr>
      <w:rFonts w:ascii="Calibri" w:hAnsi="Calibri" w:eastAsia="宋体" w:cs="Times New Roman"/>
    </w:rPr>
  </w:style>
  <w:style w:type="character" w:styleId="1197">
    <w:name w:val="my正文 Char Char Char"/>
    <w:next w:val="1197"/>
    <w:link w:val="1026"/>
    <w:rPr>
      <w:rFonts w:ascii="Times New Roman" w:hAnsi="Times New Roman" w:eastAsia="宋体" w:cs="Times New Roman"/>
      <w:sz w:val="24"/>
      <w:szCs w:val="24"/>
    </w:rPr>
  </w:style>
  <w:style w:type="character" w:styleId="1198">
    <w:name w:val="param_td12"/>
    <w:next w:val="1198"/>
    <w:link w:val="1026"/>
    <w:rPr>
      <w:rFonts w:ascii="Tahoma" w:hAnsi="Tahoma" w:eastAsia="宋体" w:cs="Times New Roman"/>
      <w:sz w:val="28"/>
      <w:szCs w:val="28"/>
      <w:lang w:val="en-US" w:eastAsia="zh-CN"/>
    </w:rPr>
  </w:style>
  <w:style w:type="character" w:styleId="1199">
    <w:name w:val="Char Char Char1"/>
    <w:next w:val="1199"/>
    <w:link w:val="1026"/>
    <w:rPr>
      <w:rFonts w:ascii="Calibri" w:hAnsi="Calibri" w:eastAsia="宋体" w:cs="Times New Roman"/>
      <w:sz w:val="24"/>
      <w:szCs w:val="24"/>
      <w:lang w:val="en-US" w:eastAsia="zh-CN"/>
    </w:rPr>
  </w:style>
  <w:style w:type="character" w:styleId="1200">
    <w:name w:val="列表段落 字符,符号列表 字符"/>
    <w:next w:val="1200"/>
    <w:link w:val="1026"/>
    <w:rPr>
      <w:rFonts w:ascii="Calibri" w:hAnsi="Calibri" w:eastAsia="宋体" w:cs="Times New Roman"/>
    </w:rPr>
  </w:style>
  <w:style w:type="character" w:styleId="1201">
    <w:name w:val="big51"/>
    <w:next w:val="1201"/>
    <w:link w:val="1026"/>
    <w:rPr>
      <w:rFonts w:ascii="ˎ̥" w:hAnsi="ˎ̥" w:eastAsia="宋体" w:cs="Times New Roman"/>
      <w:b w:val="0"/>
      <w:bCs w:val="0"/>
      <w:color w:val="0033cc"/>
      <w:sz w:val="18"/>
      <w:szCs w:val="18"/>
      <w:lang w:val="en-US" w:eastAsia="zh-CN"/>
    </w:rPr>
  </w:style>
  <w:style w:type="character" w:styleId="1202">
    <w:name w:val="标准文本 Char"/>
    <w:next w:val="1202"/>
    <w:link w:val="1203"/>
    <w:rPr>
      <w:rFonts w:ascii="Calibri" w:hAnsi="Calibri" w:eastAsia="宋体" w:cs="宋体"/>
      <w:sz w:val="24"/>
    </w:rPr>
  </w:style>
  <w:style w:type="paragraph" w:styleId="1203">
    <w:name w:val="标准文本"/>
    <w:basedOn w:val="1026"/>
    <w:next w:val="1203"/>
    <w:link w:val="1202"/>
    <w:pPr>
      <w:ind w:firstLine="480"/>
      <w:spacing w:line="360" w:lineRule="auto"/>
    </w:pPr>
    <w:rPr>
      <w:sz w:val="24"/>
      <w:szCs w:val="20"/>
    </w:rPr>
  </w:style>
  <w:style w:type="character" w:styleId="1204">
    <w:name w:val="Heading 4 Char"/>
    <w:next w:val="1204"/>
    <w:link w:val="1026"/>
    <w:rPr>
      <w:rFonts w:ascii="Arial" w:hAnsi="Arial" w:eastAsia="黑体" w:cs="Times New Roman"/>
      <w:b/>
      <w:bCs/>
      <w:sz w:val="28"/>
      <w:szCs w:val="28"/>
      <w:lang w:val="en-US" w:eastAsia="zh-CN" w:bidi="ar-SA"/>
    </w:rPr>
  </w:style>
  <w:style w:type="character" w:styleId="1205">
    <w:name w:val="图注 Char Char"/>
    <w:next w:val="1205"/>
    <w:link w:val="1026"/>
    <w:rPr>
      <w:rFonts w:ascii="宋体" w:hAnsi="宋体" w:eastAsia="宋体" w:cs="Times New Roman"/>
      <w:sz w:val="24"/>
      <w:szCs w:val="24"/>
    </w:rPr>
  </w:style>
  <w:style w:type="character" w:styleId="1206">
    <w:name w:val="font31"/>
    <w:next w:val="1206"/>
    <w:link w:val="1026"/>
    <w:rPr>
      <w:rFonts w:hint="eastAsia" w:ascii="宋体" w:hAnsi="宋体" w:eastAsia="宋体" w:cs="宋体"/>
      <w:b/>
      <w:i w:val="0"/>
      <w:color w:val="333333"/>
      <w:sz w:val="24"/>
      <w:szCs w:val="24"/>
      <w:u w:val="none"/>
    </w:rPr>
  </w:style>
  <w:style w:type="character" w:styleId="1207">
    <w:name w:val="hei1"/>
    <w:next w:val="1207"/>
    <w:link w:val="1026"/>
    <w:rPr>
      <w:rFonts w:ascii="Calibri" w:hAnsi="Calibri" w:eastAsia="宋体" w:cs="Times New Roman"/>
      <w:color w:val="000000"/>
      <w:sz w:val="18"/>
      <w:szCs w:val="18"/>
      <w:u w:val="none"/>
    </w:rPr>
  </w:style>
  <w:style w:type="character" w:styleId="1208">
    <w:name w:val="称呼 Char"/>
    <w:next w:val="1208"/>
    <w:link w:val="1209"/>
    <w:rPr>
      <w:rFonts w:ascii="Calibri" w:hAnsi="Calibri" w:eastAsia="宋体" w:cs="Times New Roman"/>
      <w:szCs w:val="24"/>
      <w:lang w:bidi="ar-SA"/>
    </w:rPr>
  </w:style>
  <w:style w:type="paragraph" w:styleId="1209">
    <w:name w:val="称呼1"/>
    <w:basedOn w:val="1026"/>
    <w:next w:val="1026"/>
    <w:link w:val="1208"/>
    <w:rPr>
      <w:sz w:val="20"/>
    </w:rPr>
  </w:style>
  <w:style w:type="character" w:styleId="1210">
    <w:name w:val="HTML 打字机2"/>
    <w:next w:val="1210"/>
    <w:link w:val="1026"/>
    <w:rPr>
      <w:rFonts w:ascii="Courier New" w:hAnsi="Courier New" w:eastAsia="宋体" w:cs="Courier New"/>
      <w:sz w:val="20"/>
      <w:szCs w:val="20"/>
    </w:rPr>
  </w:style>
  <w:style w:type="character" w:styleId="1211">
    <w:name w:val="彩色列表 - 着色 1 字符1"/>
    <w:next w:val="1211"/>
    <w:link w:val="1212"/>
    <w:rPr>
      <w:rFonts w:ascii="Calibri" w:hAnsi="Calibri" w:eastAsia="宋体" w:cs="Times New Roman"/>
      <w:sz w:val="21"/>
      <w:szCs w:val="24"/>
    </w:rPr>
  </w:style>
  <w:style w:type="paragraph" w:styleId="1212">
    <w:name w:val="彩色列表 - 着色 11"/>
    <w:basedOn w:val="1026"/>
    <w:next w:val="1212"/>
    <w:link w:val="1211"/>
    <w:pPr>
      <w:ind w:firstLine="420"/>
    </w:pPr>
  </w:style>
  <w:style w:type="character" w:styleId="1213">
    <w:name w:val="标题 Char1"/>
    <w:next w:val="1213"/>
    <w:link w:val="1026"/>
    <w:rPr>
      <w:rFonts w:ascii="Cambria" w:hAnsi="Cambria" w:eastAsia="宋体" w:cs="Times New Roman"/>
      <w:b/>
      <w:bCs/>
      <w:sz w:val="32"/>
      <w:szCs w:val="32"/>
    </w:rPr>
  </w:style>
  <w:style w:type="character" w:styleId="1214">
    <w:name w:val="HTML 预设格式 Char1"/>
    <w:next w:val="1214"/>
    <w:link w:val="1215"/>
    <w:rPr>
      <w:rFonts w:ascii="Courier New" w:hAnsi="Courier New" w:eastAsia="宋体" w:cs="Times New Roman"/>
      <w:lang w:bidi="ar-SA"/>
    </w:rPr>
  </w:style>
  <w:style w:type="paragraph" w:styleId="1215">
    <w:name w:val="HTML 预设格式1"/>
    <w:basedOn w:val="1026"/>
    <w:next w:val="1215"/>
    <w:link w:val="1214"/>
    <w:rPr>
      <w:rFonts w:ascii="Courier New" w:hAnsi="Courier New"/>
      <w:sz w:val="20"/>
      <w:szCs w:val="20"/>
    </w:rPr>
  </w:style>
  <w:style w:type="character" w:styleId="1216">
    <w:name w:val="123 Char Char"/>
    <w:next w:val="1216"/>
    <w:link w:val="1217"/>
    <w:rPr>
      <w:rFonts w:ascii="Calibri" w:hAnsi="Calibri" w:eastAsia="宋体" w:cs="Times New Roman"/>
      <w:sz w:val="28"/>
      <w:lang w:bidi="ar-SA"/>
    </w:rPr>
  </w:style>
  <w:style w:type="paragraph" w:styleId="1217">
    <w:name w:val="123"/>
    <w:basedOn w:val="1026"/>
    <w:next w:val="1217"/>
    <w:link w:val="1216"/>
    <w:pPr>
      <w:ind w:left="558" w:firstLine="562"/>
      <w:spacing w:before="10" w:after="10" w:line="500" w:lineRule="atLeast"/>
      <w:tabs>
        <w:tab w:val="left" w:pos="558" w:leader="none"/>
      </w:tabs>
    </w:pPr>
    <w:rPr>
      <w:sz w:val="28"/>
      <w:szCs w:val="20"/>
    </w:rPr>
  </w:style>
  <w:style w:type="character" w:styleId="1218">
    <w:name w:val="正文首行缩进 Char1, Char Char Char Char, Char Char Char1"/>
    <w:next w:val="1218"/>
    <w:link w:val="1026"/>
    <w:rPr>
      <w:rFonts w:ascii="Calibri" w:hAnsi="Calibri" w:eastAsia="宋体" w:cs="Times New Roman"/>
    </w:rPr>
  </w:style>
  <w:style w:type="character" w:styleId="1219">
    <w:name w:val="Char Char16"/>
    <w:next w:val="1219"/>
    <w:link w:val="1026"/>
    <w:rPr>
      <w:rFonts w:ascii="Cambria" w:hAnsi="Cambria" w:eastAsia="宋体" w:cs="Times New Roman"/>
      <w:b/>
      <w:bCs/>
      <w:sz w:val="28"/>
      <w:szCs w:val="28"/>
      <w:lang w:val="en-US" w:eastAsia="zh-CN"/>
    </w:rPr>
  </w:style>
  <w:style w:type="character" w:styleId="1220">
    <w:name w:val="cu1"/>
    <w:next w:val="1220"/>
    <w:link w:val="1026"/>
    <w:rPr>
      <w:rFonts w:ascii="ˎ̥" w:hAnsi="ˎ̥" w:eastAsia="宋体" w:cs="Times New Roman"/>
      <w:b/>
      <w:bCs/>
      <w:color w:val="333333"/>
      <w:sz w:val="18"/>
      <w:szCs w:val="18"/>
      <w:u w:val="none"/>
      <w:lang w:val="en-US" w:eastAsia="zh-CN"/>
    </w:rPr>
  </w:style>
  <w:style w:type="character" w:styleId="1221">
    <w:name w:val="font_141"/>
    <w:next w:val="1221"/>
    <w:link w:val="1026"/>
    <w:rPr>
      <w:rFonts w:ascii="Calibri" w:hAnsi="Calibri" w:eastAsia="宋体" w:cs="Times New Roman"/>
      <w:vanish w:val="0"/>
      <w:sz w:val="23"/>
      <w:szCs w:val="23"/>
      <w:u w:val="none"/>
    </w:rPr>
  </w:style>
  <w:style w:type="character" w:styleId="1222">
    <w:name w:val="样式 正文缩进正文（首行缩进两字）表正文正文非缩进特点段1正文不缩进特点 CharALT+Z水上软件标题4...4 Char Char"/>
    <w:next w:val="1222"/>
    <w:link w:val="1223"/>
    <w:rPr>
      <w:rFonts w:ascii="Calibri" w:hAnsi="Calibri" w:eastAsia="宋体" w:cs="Times New Roman"/>
      <w:sz w:val="24"/>
      <w:szCs w:val="24"/>
      <w:lang w:bidi="ar-SA"/>
    </w:rPr>
  </w:style>
  <w:style w:type="paragraph" w:styleId="1223">
    <w:name w:val="样式 正文缩进正文（首行缩进两字）表正文正文非缩进特点段1正文不缩进特点 CharALT+Z水上软件标题4...4"/>
    <w:basedOn w:val="1157"/>
    <w:next w:val="1223"/>
    <w:link w:val="1222"/>
    <w:pPr>
      <w:ind w:firstLine="0"/>
      <w:spacing w:line="360" w:lineRule="auto"/>
    </w:pPr>
    <w:rPr>
      <w:sz w:val="24"/>
    </w:rPr>
  </w:style>
  <w:style w:type="character" w:styleId="1224">
    <w:name w:val="method"/>
    <w:next w:val="1224"/>
    <w:link w:val="1026"/>
    <w:rPr>
      <w:rFonts w:ascii="Calibri" w:hAnsi="Calibri" w:eastAsia="宋体" w:cs="Times New Roman"/>
    </w:rPr>
  </w:style>
  <w:style w:type="character" w:styleId="1225">
    <w:name w:val="Char Char131"/>
    <w:next w:val="1225"/>
    <w:link w:val="1026"/>
    <w:rPr>
      <w:rFonts w:ascii="Calibri" w:hAnsi="Calibri" w:eastAsia="宋体" w:cs="Times New Roman"/>
      <w:b/>
      <w:bCs/>
      <w:sz w:val="32"/>
      <w:szCs w:val="32"/>
      <w:lang w:val="en-US" w:eastAsia="zh-CN"/>
    </w:rPr>
  </w:style>
  <w:style w:type="character" w:styleId="1226">
    <w:name w:val="Char Char13"/>
    <w:next w:val="1226"/>
    <w:link w:val="1026"/>
    <w:rPr>
      <w:rFonts w:ascii="Calibri" w:hAnsi="Calibri" w:eastAsia="宋体" w:cs="Times New Roman"/>
      <w:b/>
      <w:bCs/>
      <w:sz w:val="32"/>
      <w:szCs w:val="32"/>
      <w:lang w:val="en-US" w:eastAsia="zh-CN"/>
    </w:rPr>
  </w:style>
  <w:style w:type="character" w:styleId="1227">
    <w:name w:val="z-窗体底端 Char"/>
    <w:next w:val="1227"/>
    <w:link w:val="1228"/>
    <w:rPr>
      <w:rFonts w:ascii="Arial" w:hAnsi="Arial" w:eastAsia="宋体" w:cs="Times New Roman"/>
      <w:vanish/>
      <w:sz w:val="16"/>
      <w:szCs w:val="16"/>
      <w:lang w:bidi="ar-SA"/>
    </w:rPr>
  </w:style>
  <w:style w:type="paragraph" w:styleId="1228">
    <w:name w:val="z-窗体底端1"/>
    <w:basedOn w:val="1026"/>
    <w:next w:val="1026"/>
    <w:link w:val="1227"/>
    <w:pPr>
      <w:jc w:val="center"/>
      <w:widowControl/>
      <w:pBdr>
        <w:top w:val="single" w:color="000000" w:sz="6" w:space="1"/>
      </w:pBdr>
    </w:pPr>
    <w:rPr>
      <w:rFonts w:ascii="Arial" w:hAnsi="Arial"/>
      <w:vanish/>
      <w:sz w:val="16"/>
      <w:szCs w:val="16"/>
    </w:rPr>
  </w:style>
  <w:style w:type="character" w:styleId="1229">
    <w:name w:val="smtext1"/>
    <w:next w:val="1229"/>
    <w:link w:val="1026"/>
    <w:rPr>
      <w:rFonts w:ascii="Verdana" w:hAnsi="Verdana" w:eastAsia="宋体" w:cs="Times New Roman"/>
      <w:b w:val="0"/>
      <w:bCs w:val="0"/>
      <w:color w:val="000000"/>
      <w:sz w:val="19"/>
      <w:szCs w:val="19"/>
      <w:lang w:val="en-US" w:eastAsia="zh-CN"/>
    </w:rPr>
  </w:style>
  <w:style w:type="character" w:styleId="1230">
    <w:name w:val="tx1"/>
    <w:next w:val="1230"/>
    <w:link w:val="1026"/>
    <w:rPr>
      <w:rFonts w:ascii="Calibri" w:hAnsi="Calibri" w:eastAsia="宋体" w:cs="Times New Roman"/>
      <w:b/>
      <w:bCs/>
    </w:rPr>
  </w:style>
  <w:style w:type="character" w:styleId="1231">
    <w:name w:val="正文文本 + 12.5 pt"/>
    <w:next w:val="1231"/>
    <w:link w:val="1026"/>
    <w:rPr>
      <w:rFonts w:ascii="宋体" w:hAnsi="Calibri" w:eastAsia="Times New Roman" w:cs="宋体"/>
      <w:spacing w:val="50"/>
      <w:sz w:val="25"/>
      <w:szCs w:val="25"/>
      <w:u w:val="none"/>
    </w:rPr>
  </w:style>
  <w:style w:type="character" w:styleId="1232">
    <w:name w:val="正文文本 3 Char"/>
    <w:next w:val="1232"/>
    <w:link w:val="1233"/>
    <w:rPr>
      <w:rFonts w:ascii="Calibri" w:hAnsi="Calibri" w:eastAsia="宋体" w:cs="Times New Roman"/>
      <w:sz w:val="28"/>
      <w:lang w:bidi="ar-SA"/>
    </w:rPr>
  </w:style>
  <w:style w:type="paragraph" w:styleId="1233">
    <w:name w:val="正文文本 31"/>
    <w:basedOn w:val="1026"/>
    <w:next w:val="1233"/>
    <w:link w:val="1232"/>
    <w:pPr>
      <w:jc w:val="center"/>
    </w:pPr>
    <w:rPr>
      <w:sz w:val="28"/>
      <w:szCs w:val="20"/>
    </w:rPr>
  </w:style>
  <w:style w:type="character" w:styleId="1234">
    <w:name w:val="模板样例文字 Char"/>
    <w:next w:val="1234"/>
    <w:link w:val="1235"/>
    <w:rPr>
      <w:rFonts w:ascii="Calibri" w:hAnsi="Calibri" w:eastAsia="宋体" w:cs="Times New Roman"/>
      <w:color w:val="0070c0"/>
      <w:lang w:bidi="ar-SA"/>
    </w:rPr>
  </w:style>
  <w:style w:type="paragraph" w:styleId="1235">
    <w:name w:val="模板样例文字"/>
    <w:basedOn w:val="1026"/>
    <w:next w:val="1235"/>
    <w:link w:val="1234"/>
    <w:pPr>
      <w:ind w:left="576"/>
    </w:pPr>
    <w:rPr>
      <w:color w:val="0070c0"/>
      <w:sz w:val="20"/>
      <w:szCs w:val="20"/>
    </w:rPr>
  </w:style>
  <w:style w:type="character" w:styleId="1236">
    <w:name w:val=" Char Char18"/>
    <w:next w:val="1236"/>
    <w:link w:val="1026"/>
    <w:rPr>
      <w:rFonts w:ascii="Calibri" w:hAnsi="Calibri" w:eastAsia="宋体" w:cs="Times New Roman"/>
      <w:sz w:val="21"/>
      <w:szCs w:val="24"/>
    </w:rPr>
  </w:style>
  <w:style w:type="character" w:styleId="1237">
    <w:name w:val="批注引用11"/>
    <w:next w:val="1237"/>
    <w:link w:val="1026"/>
    <w:rPr>
      <w:rFonts w:ascii="Calibri" w:hAnsi="Calibri" w:eastAsia="宋体" w:cs="Times New Roman"/>
      <w:sz w:val="21"/>
      <w:szCs w:val="21"/>
    </w:rPr>
  </w:style>
  <w:style w:type="character" w:styleId="1238">
    <w:name w:val="投标文件 正文首行缩进 Char"/>
    <w:next w:val="1238"/>
    <w:link w:val="1239"/>
    <w:rPr>
      <w:rFonts w:ascii="Arial" w:hAnsi="Arial" w:eastAsia="宋体" w:cs="Times New Roman"/>
      <w:sz w:val="21"/>
      <w:lang w:bidi="ar-SA"/>
    </w:rPr>
  </w:style>
  <w:style w:type="paragraph" w:styleId="1239">
    <w:name w:val="投标文件 正文首行缩进"/>
    <w:basedOn w:val="1113"/>
    <w:next w:val="1239"/>
    <w:link w:val="1238"/>
    <w:pPr>
      <w:ind w:left="0" w:firstLine="200"/>
      <w:spacing w:after="220" w:line="360" w:lineRule="auto"/>
    </w:pPr>
    <w:rPr>
      <w:rFonts w:ascii="Arial" w:hAnsi="Arial"/>
      <w:b w:val="0"/>
      <w:bCs w:val="0"/>
      <w:sz w:val="21"/>
      <w:szCs w:val="20"/>
    </w:rPr>
  </w:style>
  <w:style w:type="character" w:styleId="1240">
    <w:name w:val="+正文 Char"/>
    <w:next w:val="1240"/>
    <w:link w:val="1241"/>
    <w:rPr>
      <w:rFonts w:ascii="Calibri" w:hAnsi="Calibri" w:eastAsia="宋体" w:cs="Times New Roman"/>
      <w:sz w:val="24"/>
      <w:szCs w:val="28"/>
    </w:rPr>
  </w:style>
  <w:style w:type="paragraph" w:styleId="1241">
    <w:name w:val="+正文"/>
    <w:basedOn w:val="1026"/>
    <w:next w:val="1241"/>
    <w:link w:val="1240"/>
    <w:pPr>
      <w:ind w:firstLine="200"/>
      <w:spacing w:line="360" w:lineRule="auto"/>
    </w:pPr>
    <w:rPr>
      <w:sz w:val="24"/>
      <w:szCs w:val="28"/>
    </w:rPr>
  </w:style>
  <w:style w:type="character" w:styleId="1242">
    <w:name w:val="正文文本 + 间距 -1 pt"/>
    <w:next w:val="1242"/>
    <w:link w:val="1026"/>
    <w:rPr>
      <w:rFonts w:ascii="MingLiU" w:hAnsi="MingLiU" w:eastAsia="MingLiU" w:cs="MingLiU"/>
      <w:color w:val="000000"/>
      <w:spacing w:val="-20"/>
      <w:position w:val="0"/>
      <w:sz w:val="22"/>
      <w:shd w:val="clear" w:color="auto" w:fill="ffffff"/>
      <w:lang w:val="zh-CN"/>
    </w:rPr>
  </w:style>
  <w:style w:type="character" w:styleId="1243">
    <w:name w:val="Char Char141"/>
    <w:next w:val="1243"/>
    <w:link w:val="1026"/>
    <w:rPr>
      <w:rFonts w:ascii="Cambria" w:hAnsi="Cambria" w:eastAsia="宋体" w:cs="Times New Roman"/>
      <w:b/>
      <w:bCs/>
      <w:sz w:val="24"/>
      <w:szCs w:val="24"/>
      <w:lang w:val="en-US" w:eastAsia="zh-CN"/>
    </w:rPr>
  </w:style>
  <w:style w:type="character" w:styleId="1244">
    <w:name w:val="text11"/>
    <w:next w:val="1244"/>
    <w:link w:val="1026"/>
    <w:rPr>
      <w:rFonts w:ascii="Verdana" w:hAnsi="Verdana" w:eastAsia="宋体" w:cs="Times New Roman"/>
      <w:color w:val="4e4e4e"/>
      <w:sz w:val="18"/>
      <w:szCs w:val="18"/>
      <w:lang w:val="en-US" w:eastAsia="zh-CN"/>
    </w:rPr>
  </w:style>
  <w:style w:type="character" w:styleId="1245">
    <w:name w:val="一级小编号 Char"/>
    <w:next w:val="1245"/>
    <w:link w:val="1246"/>
    <w:rPr>
      <w:rFonts w:ascii="宋体" w:hAnsi="Courier New" w:eastAsia="Times New Roman"/>
      <w:b/>
      <w:sz w:val="28"/>
      <w:szCs w:val="24"/>
      <w:lang w:val="en-US" w:eastAsia="zh-CN" w:bidi="ar-SA"/>
    </w:rPr>
  </w:style>
  <w:style w:type="paragraph" w:styleId="1246">
    <w:name w:val="一级小编号"/>
    <w:next w:val="1246"/>
    <w:link w:val="1245"/>
    <w:rPr>
      <w:rFonts w:ascii="宋体" w:hAnsi="Courier New" w:eastAsia="Times New Roman"/>
      <w:b/>
      <w:sz w:val="28"/>
      <w:szCs w:val="24"/>
      <w:lang w:val="en-US" w:eastAsia="zh-CN" w:bidi="ar-SA"/>
    </w:rPr>
  </w:style>
  <w:style w:type="character" w:styleId="1247">
    <w:name w:val="文字 Char Char"/>
    <w:next w:val="1247"/>
    <w:link w:val="1248"/>
    <w:rPr>
      <w:rFonts w:ascii="宋体" w:hAnsi="宋体" w:eastAsia="宋体" w:cs="Times New Roman"/>
      <w:sz w:val="28"/>
      <w:szCs w:val="28"/>
      <w:lang w:bidi="ar-SA"/>
    </w:rPr>
  </w:style>
  <w:style w:type="paragraph" w:styleId="1248">
    <w:name w:val="文字"/>
    <w:basedOn w:val="1026"/>
    <w:next w:val="1248"/>
    <w:link w:val="1247"/>
    <w:pPr>
      <w:ind w:right="-210" w:firstLine="556"/>
      <w:spacing w:line="312" w:lineRule="auto"/>
      <w:tabs>
        <w:tab w:val="left" w:pos="8520" w:leader="none"/>
      </w:tabs>
    </w:pPr>
    <w:rPr>
      <w:rFonts w:ascii="宋体" w:hAnsi="宋体"/>
      <w:sz w:val="28"/>
      <w:szCs w:val="28"/>
    </w:rPr>
  </w:style>
  <w:style w:type="character" w:styleId="1249">
    <w:name w:val="列出段落 字符"/>
    <w:next w:val="1249"/>
    <w:link w:val="1026"/>
    <w:rPr>
      <w:rFonts w:ascii="Calibri" w:hAnsi="Calibri" w:eastAsia="宋体" w:cs="Times New Roman"/>
    </w:rPr>
  </w:style>
  <w:style w:type="character" w:styleId="1250">
    <w:name w:val="unit1"/>
    <w:next w:val="1250"/>
    <w:link w:val="1026"/>
    <w:rPr>
      <w:rFonts w:ascii="Calibri" w:hAnsi="Calibri" w:eastAsia="宋体" w:cs="Times New Roman"/>
    </w:rPr>
  </w:style>
  <w:style w:type="character" w:styleId="1251">
    <w:name w:val="Char Char3"/>
    <w:next w:val="1251"/>
    <w:link w:val="1026"/>
    <w:rPr>
      <w:rFonts w:ascii="Calibri" w:hAnsi="Calibri" w:eastAsia="楷体_GB2312" w:cs="Times New Roman"/>
      <w:sz w:val="18"/>
      <w:lang w:val="en-US" w:eastAsia="zh-CN"/>
    </w:rPr>
  </w:style>
  <w:style w:type="character" w:styleId="1252">
    <w:name w:val="HTML 定义1"/>
    <w:next w:val="1252"/>
    <w:link w:val="1026"/>
    <w:rPr>
      <w:rFonts w:ascii="Calibri" w:hAnsi="Calibri" w:eastAsia="宋体" w:cs="Times New Roman"/>
      <w:i/>
      <w:iCs/>
    </w:rPr>
  </w:style>
  <w:style w:type="character" w:styleId="1253">
    <w:name w:val="ca-11"/>
    <w:next w:val="1253"/>
    <w:link w:val="1026"/>
    <w:rPr>
      <w:rFonts w:hint="eastAsia" w:ascii="宋体" w:hAnsi="宋体" w:eastAsia="宋体" w:cs="Times New Roman"/>
      <w:sz w:val="24"/>
      <w:szCs w:val="24"/>
    </w:rPr>
  </w:style>
  <w:style w:type="character" w:styleId="1254">
    <w:name w:val="文档结构图 Char1"/>
    <w:next w:val="1254"/>
    <w:link w:val="1026"/>
    <w:rPr>
      <w:rFonts w:ascii="Times New Roman" w:hAnsi="Times New Roman" w:eastAsia="宋体" w:cs="Times New Roman"/>
      <w:sz w:val="20"/>
      <w:szCs w:val="24"/>
      <w:shd w:val="clear" w:color="auto" w:fill="000080"/>
    </w:rPr>
  </w:style>
  <w:style w:type="character" w:styleId="1255">
    <w:name w:val="标题 #2 + 间距 -1 pt"/>
    <w:next w:val="1255"/>
    <w:link w:val="1026"/>
    <w:rPr>
      <w:rFonts w:ascii="MingLiU" w:hAnsi="MingLiU" w:eastAsia="MingLiU" w:cs="Times New Roman"/>
      <w:color w:val="000000"/>
      <w:spacing w:val="-30"/>
      <w:position w:val="0"/>
      <w:sz w:val="22"/>
      <w:u w:val="none"/>
      <w:lang w:val="zh-CN"/>
    </w:rPr>
  </w:style>
  <w:style w:type="character" w:styleId="1256">
    <w:name w:val=" Char Char24"/>
    <w:next w:val="1256"/>
    <w:link w:val="1026"/>
    <w:rPr>
      <w:rFonts w:ascii="Cambria" w:hAnsi="Cambria" w:eastAsia="宋体" w:cs="Times New Roman"/>
      <w:b/>
      <w:bCs/>
      <w:sz w:val="24"/>
      <w:szCs w:val="24"/>
    </w:rPr>
  </w:style>
  <w:style w:type="character" w:styleId="1257">
    <w:name w:val="页眉或页脚_"/>
    <w:next w:val="1257"/>
    <w:link w:val="1258"/>
    <w:rPr>
      <w:rFonts w:ascii="宋体" w:hAnsi="Calibri" w:eastAsia="宋体" w:cs="Times New Roman"/>
      <w:sz w:val="17"/>
      <w:szCs w:val="17"/>
      <w:shd w:val="clear" w:color="auto" w:fill="ffffff"/>
      <w:lang w:bidi="ar-SA"/>
    </w:rPr>
  </w:style>
  <w:style w:type="paragraph" w:styleId="1258">
    <w:name w:val="页眉或页脚1"/>
    <w:basedOn w:val="1026"/>
    <w:next w:val="1258"/>
    <w:link w:val="1257"/>
    <w:pPr>
      <w:jc w:val="left"/>
      <w:spacing w:line="240" w:lineRule="atLeast"/>
      <w:shd w:val="clear" w:color="auto" w:fill="ffffff"/>
    </w:pPr>
    <w:rPr>
      <w:rFonts w:ascii="宋体"/>
      <w:sz w:val="17"/>
      <w:szCs w:val="17"/>
      <w:shd w:val="clear" w:color="auto" w:fill="ffffff"/>
    </w:rPr>
  </w:style>
  <w:style w:type="character" w:styleId="1259">
    <w:name w:val="标题 #2 + 间距 2 pt"/>
    <w:next w:val="1259"/>
    <w:link w:val="1026"/>
    <w:rPr>
      <w:rFonts w:ascii="MingLiU" w:hAnsi="MingLiU" w:eastAsia="MingLiU" w:cs="Times New Roman"/>
      <w:color w:val="000000"/>
      <w:spacing w:val="40"/>
      <w:position w:val="0"/>
      <w:sz w:val="22"/>
      <w:u w:val="none"/>
      <w:lang w:val="zh-CN"/>
    </w:rPr>
  </w:style>
  <w:style w:type="character" w:styleId="1260">
    <w:name w:val="普通类型无格式 Char Char"/>
    <w:next w:val="1260"/>
    <w:link w:val="1261"/>
    <w:rPr>
      <w:rFonts w:ascii="Calibri" w:hAnsi="Calibri" w:eastAsia="Century Gothic" w:cs="Times New Roman"/>
      <w:sz w:val="24"/>
      <w:szCs w:val="24"/>
      <w:lang w:bidi="ar-SA"/>
    </w:rPr>
  </w:style>
  <w:style w:type="paragraph" w:styleId="1261">
    <w:name w:val="普通类型无格式"/>
    <w:basedOn w:val="1026"/>
    <w:next w:val="1261"/>
    <w:link w:val="1260"/>
    <w:pPr>
      <w:jc w:val="center"/>
    </w:pPr>
    <w:rPr>
      <w:rFonts w:eastAsia="Century Gothic"/>
      <w:sz w:val="24"/>
    </w:rPr>
  </w:style>
  <w:style w:type="character" w:styleId="1262">
    <w:name w:val="method_type1"/>
    <w:next w:val="1262"/>
    <w:link w:val="1026"/>
    <w:rPr>
      <w:rFonts w:ascii="Calibri" w:hAnsi="Calibri" w:eastAsia="宋体" w:cs="Times New Roman"/>
      <w:color w:val="0000ff"/>
    </w:rPr>
  </w:style>
  <w:style w:type="character" w:styleId="1263">
    <w:name w:val="缩进正文 Char Char"/>
    <w:next w:val="1263"/>
    <w:link w:val="1264"/>
    <w:rPr>
      <w:rFonts w:ascii="Calibri" w:hAnsi="Calibri" w:eastAsia="宋体" w:cs="Times New Roman"/>
      <w:sz w:val="24"/>
      <w:szCs w:val="24"/>
      <w:lang w:bidi="ar-SA"/>
    </w:rPr>
  </w:style>
  <w:style w:type="paragraph" w:styleId="1264">
    <w:name w:val="缩进正文"/>
    <w:basedOn w:val="1026"/>
    <w:next w:val="1264"/>
    <w:link w:val="1263"/>
    <w:pPr>
      <w:ind w:firstLine="200"/>
      <w:jc w:val="left"/>
      <w:spacing w:line="360" w:lineRule="auto"/>
    </w:pPr>
    <w:rPr>
      <w:sz w:val="24"/>
    </w:rPr>
  </w:style>
  <w:style w:type="character" w:styleId="1265">
    <w:name w:val="HTML 样本2"/>
    <w:next w:val="1265"/>
    <w:link w:val="1026"/>
    <w:rPr>
      <w:rFonts w:ascii="Courier New" w:hAnsi="Courier New" w:eastAsia="宋体" w:cs="Courier New"/>
    </w:rPr>
  </w:style>
  <w:style w:type="character" w:styleId="1266">
    <w:name w:val="表格标题_"/>
    <w:next w:val="1266"/>
    <w:link w:val="1267"/>
    <w:rPr>
      <w:rFonts w:ascii="宋体" w:hAnsi="宋体" w:eastAsia="宋体" w:cs="Times New Roman"/>
      <w:b/>
      <w:bCs/>
      <w:sz w:val="18"/>
      <w:szCs w:val="18"/>
      <w:lang w:bidi="ar-SA"/>
    </w:rPr>
  </w:style>
  <w:style w:type="paragraph" w:styleId="1267">
    <w:name w:val="表格标题"/>
    <w:basedOn w:val="1026"/>
    <w:next w:val="1267"/>
    <w:link w:val="1266"/>
    <w:pPr>
      <w:ind w:left="980" w:hanging="420"/>
      <w:jc w:val="center"/>
    </w:pPr>
    <w:rPr>
      <w:rFonts w:ascii="宋体" w:hAnsi="宋体"/>
      <w:b/>
      <w:bCs/>
      <w:sz w:val="18"/>
      <w:szCs w:val="18"/>
    </w:rPr>
  </w:style>
  <w:style w:type="character" w:styleId="1268">
    <w:name w:val=" Char Char22"/>
    <w:next w:val="1268"/>
    <w:link w:val="1026"/>
    <w:rPr>
      <w:rFonts w:ascii="Arial" w:hAnsi="Arial" w:eastAsia="黑体" w:cs="Times New Roman"/>
      <w:sz w:val="24"/>
      <w:szCs w:val="24"/>
    </w:rPr>
  </w:style>
  <w:style w:type="character" w:styleId="1269">
    <w:name w:val="我的正文 Char"/>
    <w:next w:val="1269"/>
    <w:link w:val="1270"/>
    <w:rPr>
      <w:rFonts w:ascii="仿宋_GB2312" w:hAnsi="Arial" w:eastAsia="仿宋_GB2312" w:cs="Times New Roman"/>
      <w:sz w:val="24"/>
      <w:szCs w:val="18"/>
      <w:lang w:bidi="en-US"/>
    </w:rPr>
  </w:style>
  <w:style w:type="paragraph" w:styleId="1270">
    <w:name w:val="我的正文"/>
    <w:basedOn w:val="1026"/>
    <w:next w:val="1270"/>
    <w:link w:val="1269"/>
    <w:pPr>
      <w:ind w:firstLine="200"/>
      <w:jc w:val="left"/>
      <w:spacing w:after="200" w:line="360" w:lineRule="auto"/>
      <w:widowControl/>
    </w:pPr>
    <w:rPr>
      <w:rFonts w:ascii="仿宋_GB2312" w:hAnsi="Arial" w:eastAsia="仿宋_GB2312"/>
      <w:sz w:val="24"/>
      <w:szCs w:val="18"/>
      <w:lang w:bidi="en-US"/>
    </w:rPr>
  </w:style>
  <w:style w:type="character" w:styleId="1271">
    <w:name w:val="页码1"/>
    <w:next w:val="1271"/>
    <w:link w:val="1026"/>
    <w:rPr>
      <w:rFonts w:ascii="Calibri" w:hAnsi="Calibri" w:eastAsia="宋体" w:cs="Times New Roman"/>
    </w:rPr>
  </w:style>
  <w:style w:type="character" w:styleId="1272">
    <w:name w:val="纯文本 Char2"/>
    <w:next w:val="1272"/>
    <w:link w:val="1026"/>
    <w:rPr>
      <w:rFonts w:ascii="宋体" w:hAnsi="Courier New" w:eastAsia="宋体" w:cs="Courier New"/>
      <w:szCs w:val="21"/>
    </w:rPr>
  </w:style>
  <w:style w:type="character" w:styleId="1273">
    <w:name w:val="p0 Char"/>
    <w:next w:val="1273"/>
    <w:link w:val="1274"/>
    <w:rPr>
      <w:rFonts w:ascii="宋体" w:hAnsi="宋体" w:eastAsia="宋体" w:cs="宋体"/>
      <w:sz w:val="24"/>
      <w:szCs w:val="24"/>
    </w:rPr>
  </w:style>
  <w:style w:type="paragraph" w:styleId="1274">
    <w:name w:val="p0"/>
    <w:basedOn w:val="1026"/>
    <w:next w:val="1274"/>
    <w:link w:val="1273"/>
    <w:pPr>
      <w:jc w:val="left"/>
      <w:spacing w:before="100" w:beforeAutospacing="1" w:after="100" w:afterAutospacing="1"/>
      <w:widowControl/>
    </w:pPr>
    <w:rPr>
      <w:rFonts w:ascii="宋体" w:hAnsi="宋体"/>
      <w:sz w:val="24"/>
    </w:rPr>
  </w:style>
  <w:style w:type="character" w:styleId="1275">
    <w:name w:val="info"/>
    <w:next w:val="1275"/>
    <w:link w:val="1026"/>
    <w:rPr>
      <w:rFonts w:ascii="Calibri" w:hAnsi="Calibri" w:eastAsia="宋体" w:cs="Times New Roman"/>
      <w:color w:val="7f7f7f"/>
    </w:rPr>
  </w:style>
  <w:style w:type="character" w:styleId="1276">
    <w:name w:val=" Char Char17"/>
    <w:next w:val="1276"/>
    <w:link w:val="1026"/>
    <w:rPr>
      <w:rFonts w:ascii="方正大黑简体" w:hAnsi="Calibri" w:eastAsia="方正大黑简体" w:cs="Times New Roman"/>
      <w:position w:val="6"/>
      <w:sz w:val="30"/>
    </w:rPr>
  </w:style>
  <w:style w:type="character" w:styleId="1277">
    <w:name w:val="Char Char171"/>
    <w:next w:val="1277"/>
    <w:link w:val="1026"/>
    <w:rPr>
      <w:rFonts w:ascii="Calibri" w:hAnsi="Calibri" w:eastAsia="宋体" w:cs="Times New Roman"/>
      <w:b/>
      <w:bCs/>
      <w:sz w:val="32"/>
      <w:szCs w:val="32"/>
      <w:lang w:val="en-US" w:eastAsia="zh-CN"/>
    </w:rPr>
  </w:style>
  <w:style w:type="character" w:styleId="1278">
    <w:name w:val=" Char Char4"/>
    <w:next w:val="1278"/>
    <w:link w:val="1026"/>
    <w:rPr>
      <w:rFonts w:ascii="Calibri" w:hAnsi="Calibri" w:eastAsia="楷体_GB2312" w:cs="Times New Roman"/>
      <w:sz w:val="24"/>
      <w:lang w:val="en-US" w:eastAsia="zh-CN" w:bidi="ar-SA"/>
    </w:rPr>
  </w:style>
  <w:style w:type="character" w:styleId="1279">
    <w:name w:val="red"/>
    <w:next w:val="1279"/>
    <w:link w:val="1026"/>
    <w:rPr>
      <w:rFonts w:ascii="Calibri" w:hAnsi="Calibri" w:eastAsia="宋体" w:cs="Times New Roman"/>
      <w:color w:val="ff0000"/>
      <w:sz w:val="18"/>
      <w:szCs w:val="18"/>
    </w:rPr>
  </w:style>
  <w:style w:type="character" w:styleId="1280">
    <w:name w:val="样式5 Char Char"/>
    <w:next w:val="1280"/>
    <w:link w:val="1281"/>
    <w:rPr>
      <w:rFonts w:ascii="宋体"/>
      <w:sz w:val="21"/>
      <w:szCs w:val="21"/>
      <w:lang w:val="en-US" w:eastAsia="zh-CN" w:bidi="ar-SA"/>
    </w:rPr>
  </w:style>
  <w:style w:type="paragraph" w:styleId="1281">
    <w:name w:val="样式5"/>
    <w:next w:val="1281"/>
    <w:link w:val="1280"/>
    <w:pPr>
      <w:ind w:left="200"/>
      <w:spacing w:before="15" w:after="15" w:line="360" w:lineRule="auto"/>
    </w:pPr>
    <w:rPr>
      <w:rFonts w:ascii="宋体"/>
      <w:sz w:val="21"/>
      <w:szCs w:val="21"/>
      <w:lang w:val="en-US" w:eastAsia="zh-CN" w:bidi="ar-SA"/>
    </w:rPr>
  </w:style>
  <w:style w:type="character" w:styleId="1282">
    <w:name w:val="样式 标题 4 + 加粗 倾斜 Char Char Char Char Char Char"/>
    <w:next w:val="1282"/>
    <w:link w:val="1283"/>
    <w:rPr>
      <w:rFonts w:ascii="Calibri" w:hAnsi="Calibri" w:eastAsia="宋体" w:cs="Times New Roman"/>
      <w:bCs/>
      <w:iCs/>
      <w:spacing w:val="-2"/>
      <w:lang w:bidi="ar-SA"/>
    </w:rPr>
  </w:style>
  <w:style w:type="paragraph" w:styleId="1283">
    <w:name w:val="样式 标题 4 + 加粗 倾斜 Char Char Char Char"/>
    <w:basedOn w:val="1030"/>
    <w:next w:val="1283"/>
    <w:link w:val="1282"/>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284">
    <w:name w:val="研究报告正文 Char"/>
    <w:next w:val="1284"/>
    <w:link w:val="1285"/>
    <w:rPr>
      <w:rFonts w:ascii="Calibri" w:hAnsi="Calibri" w:eastAsia="宋体" w:cs="Times New Roman"/>
      <w:sz w:val="28"/>
      <w:szCs w:val="24"/>
      <w:lang w:bidi="ar-SA"/>
    </w:rPr>
  </w:style>
  <w:style w:type="paragraph" w:styleId="1285">
    <w:name w:val="研究报告正文"/>
    <w:basedOn w:val="1026"/>
    <w:next w:val="1285"/>
    <w:link w:val="1284"/>
    <w:pPr>
      <w:ind w:firstLine="200"/>
      <w:spacing w:line="360" w:lineRule="auto"/>
    </w:pPr>
    <w:rPr>
      <w:sz w:val="28"/>
    </w:rPr>
  </w:style>
  <w:style w:type="character" w:styleId="1286">
    <w:name w:val="样式1 Char"/>
    <w:next w:val="1286"/>
    <w:link w:val="1287"/>
    <w:rPr>
      <w:rFonts w:ascii="黑体" w:eastAsia="黑体"/>
      <w:b/>
      <w:bCs/>
      <w:spacing w:val="16"/>
      <w:sz w:val="30"/>
      <w:szCs w:val="30"/>
      <w:lang w:val="en-US" w:eastAsia="zh-CN" w:bidi="ar-SA"/>
    </w:rPr>
  </w:style>
  <w:style w:type="paragraph" w:styleId="1287">
    <w:name w:val="样式1"/>
    <w:next w:val="1287"/>
    <w:link w:val="1286"/>
    <w:pPr>
      <w:jc w:val="center"/>
      <w:spacing w:before="50" w:after="50" w:line="480" w:lineRule="auto"/>
      <w:outlineLvl w:val="1"/>
    </w:pPr>
    <w:rPr>
      <w:rFonts w:ascii="黑体" w:eastAsia="黑体"/>
      <w:b/>
      <w:bCs/>
      <w:spacing w:val="16"/>
      <w:sz w:val="30"/>
      <w:szCs w:val="30"/>
      <w:lang w:val="en-US" w:eastAsia="zh-CN" w:bidi="ar-SA"/>
    </w:rPr>
  </w:style>
  <w:style w:type="character" w:styleId="1288">
    <w:name w:val="Plain Text Char"/>
    <w:next w:val="1288"/>
    <w:link w:val="1289"/>
    <w:rPr>
      <w:rFonts w:ascii="宋体" w:hAnsi="Courier New" w:eastAsia="楷体_GB2312" w:cs="Times New Roman"/>
      <w:sz w:val="26"/>
    </w:rPr>
  </w:style>
  <w:style w:type="paragraph" w:styleId="1289">
    <w:name w:val="Plain Text"/>
    <w:basedOn w:val="1026"/>
    <w:next w:val="1289"/>
    <w:link w:val="1288"/>
    <w:rPr>
      <w:rFonts w:ascii="宋体" w:hAnsi="Courier New" w:eastAsia="楷体_GB2312"/>
      <w:sz w:val="26"/>
      <w:szCs w:val="20"/>
    </w:rPr>
  </w:style>
  <w:style w:type="character" w:styleId="1290">
    <w:name w:val="Char Char15"/>
    <w:next w:val="1290"/>
    <w:link w:val="1026"/>
    <w:rPr>
      <w:rFonts w:ascii="Calibri" w:hAnsi="Calibri" w:eastAsia="宋体" w:cs="Times New Roman"/>
      <w:b/>
      <w:bCs/>
      <w:sz w:val="28"/>
      <w:szCs w:val="28"/>
      <w:lang w:val="en-US" w:eastAsia="zh-CN"/>
    </w:rPr>
  </w:style>
  <w:style w:type="character" w:styleId="1291">
    <w:name w:val="图注 Char"/>
    <w:next w:val="1291"/>
    <w:link w:val="1292"/>
    <w:rPr>
      <w:rFonts w:ascii="宋体" w:hAnsi="宋体" w:eastAsia="宋体" w:cs="Times New Roman"/>
      <w:sz w:val="24"/>
      <w:szCs w:val="24"/>
      <w:lang w:bidi="ar-SA"/>
    </w:rPr>
  </w:style>
  <w:style w:type="paragraph" w:styleId="1292">
    <w:name w:val="图注"/>
    <w:basedOn w:val="1026"/>
    <w:next w:val="1292"/>
    <w:link w:val="1291"/>
    <w:pPr>
      <w:jc w:val="center"/>
      <w:outlineLvl w:val="4"/>
    </w:pPr>
    <w:rPr>
      <w:rFonts w:ascii="宋体" w:hAnsi="宋体"/>
      <w:sz w:val="24"/>
    </w:rPr>
  </w:style>
  <w:style w:type="character" w:styleId="1293">
    <w:name w:val="method_param1"/>
    <w:next w:val="1293"/>
    <w:link w:val="1026"/>
    <w:rPr>
      <w:rFonts w:ascii="Calibri" w:hAnsi="Calibri" w:eastAsia="宋体" w:cs="Times New Roman"/>
      <w:i/>
      <w:iCs/>
    </w:rPr>
  </w:style>
  <w:style w:type="character" w:styleId="1294">
    <w:name w:val="图表标题 Char Char"/>
    <w:next w:val="1294"/>
    <w:link w:val="1295"/>
    <w:rPr>
      <w:rFonts w:ascii="黑体" w:eastAsia="黑体"/>
      <w:b/>
      <w:szCs w:val="21"/>
      <w:lang w:val="en-US" w:eastAsia="zh-CN" w:bidi="ar-SA"/>
    </w:rPr>
  </w:style>
  <w:style w:type="paragraph" w:styleId="1295">
    <w:name w:val="图表标题"/>
    <w:next w:val="1295"/>
    <w:link w:val="1294"/>
    <w:pPr>
      <w:jc w:val="center"/>
      <w:spacing w:before="120" w:after="120"/>
    </w:pPr>
    <w:rPr>
      <w:rFonts w:ascii="黑体" w:eastAsia="黑体"/>
      <w:b/>
      <w:szCs w:val="21"/>
      <w:lang w:val="en-US" w:eastAsia="zh-CN" w:bidi="ar-SA"/>
    </w:rPr>
  </w:style>
  <w:style w:type="character" w:styleId="1296">
    <w:name w:val="脚注文本 Char1"/>
    <w:next w:val="1296"/>
    <w:link w:val="1026"/>
    <w:rPr>
      <w:rFonts w:ascii="Calibri" w:hAnsi="Calibri" w:eastAsia="宋体" w:cs="Times New Roman"/>
      <w:sz w:val="18"/>
      <w:szCs w:val="18"/>
    </w:rPr>
  </w:style>
  <w:style w:type="character" w:styleId="1297">
    <w:name w:val="tpc_content1"/>
    <w:next w:val="1297"/>
    <w:link w:val="1026"/>
    <w:rPr>
      <w:rFonts w:ascii="Calibri" w:hAnsi="Calibri" w:eastAsia="宋体" w:cs="Times New Roman"/>
      <w:sz w:val="20"/>
      <w:szCs w:val="20"/>
    </w:rPr>
  </w:style>
  <w:style w:type="character" w:styleId="1298">
    <w:name w:val="批注文字 Char2"/>
    <w:next w:val="1298"/>
    <w:link w:val="1026"/>
    <w:rPr>
      <w:rFonts w:ascii="Calibri" w:hAnsi="Calibri" w:eastAsia="宋体" w:cs="Times New Roman"/>
    </w:rPr>
  </w:style>
  <w:style w:type="character" w:styleId="1299">
    <w:name w:val="doc_dir"/>
    <w:next w:val="1299"/>
    <w:link w:val="1026"/>
    <w:rPr>
      <w:rFonts w:ascii="Calibri" w:hAnsi="Calibri" w:eastAsia="宋体" w:cs="Times New Roman"/>
      <w:b/>
      <w:bCs/>
      <w:color w:val="8b008b"/>
    </w:rPr>
  </w:style>
  <w:style w:type="character" w:styleId="1300">
    <w:name w:val="HTML 缩写1"/>
    <w:next w:val="1300"/>
    <w:link w:val="1026"/>
    <w:rPr>
      <w:rFonts w:ascii="Calibri" w:hAnsi="Calibri" w:eastAsia="宋体" w:cs="Times New Roman"/>
    </w:rPr>
  </w:style>
  <w:style w:type="character" w:styleId="1301">
    <w:name w:val="z-窗体顶端 Char"/>
    <w:next w:val="1301"/>
    <w:link w:val="1302"/>
    <w:rPr>
      <w:rFonts w:ascii="Arial" w:hAnsi="Arial" w:eastAsia="宋体" w:cs="Times New Roman"/>
      <w:vanish/>
      <w:sz w:val="16"/>
      <w:szCs w:val="16"/>
      <w:lang w:bidi="ar-SA"/>
    </w:rPr>
  </w:style>
  <w:style w:type="paragraph" w:styleId="1302">
    <w:name w:val="z-窗体顶端1"/>
    <w:basedOn w:val="1026"/>
    <w:next w:val="1026"/>
    <w:link w:val="1301"/>
    <w:pPr>
      <w:jc w:val="center"/>
      <w:widowControl/>
      <w:pBdr>
        <w:bottom w:val="single" w:color="000000" w:sz="6" w:space="1"/>
      </w:pBdr>
    </w:pPr>
    <w:rPr>
      <w:rFonts w:ascii="Arial" w:hAnsi="Arial"/>
      <w:vanish/>
      <w:sz w:val="16"/>
      <w:szCs w:val="16"/>
    </w:rPr>
  </w:style>
  <w:style w:type="character" w:styleId="1303">
    <w:name w:val="正文文本 + 间距 4 pt"/>
    <w:next w:val="1303"/>
    <w:link w:val="1026"/>
    <w:rPr>
      <w:rFonts w:ascii="宋体" w:hAnsi="Calibri" w:eastAsia="Times New Roman" w:cs="宋体"/>
      <w:spacing w:val="80"/>
      <w:sz w:val="22"/>
      <w:szCs w:val="22"/>
      <w:u w:val="none"/>
    </w:rPr>
  </w:style>
  <w:style w:type="character" w:styleId="1304">
    <w:name w:val="批注文字 Char"/>
    <w:next w:val="1304"/>
    <w:link w:val="1026"/>
    <w:rPr>
      <w:rFonts w:ascii="Calibri" w:hAnsi="Calibri" w:eastAsia="宋体" w:cs="Times New Roman"/>
      <w:sz w:val="21"/>
      <w:szCs w:val="24"/>
    </w:rPr>
  </w:style>
  <w:style w:type="character" w:styleId="1305">
    <w:name w:val="页眉或页脚"/>
    <w:next w:val="1305"/>
    <w:link w:val="1026"/>
    <w:rPr>
      <w:rFonts w:ascii="Calibri" w:hAnsi="Calibri" w:eastAsia="宋体" w:cs="Times New Roman"/>
    </w:rPr>
  </w:style>
  <w:style w:type="character" w:styleId="1306">
    <w:name w:val="Char Char181"/>
    <w:next w:val="1306"/>
    <w:link w:val="1026"/>
    <w:rPr>
      <w:rFonts w:ascii="Cambria" w:hAnsi="Cambria" w:eastAsia="宋体" w:cs="Times New Roman"/>
      <w:b/>
      <w:bCs/>
      <w:sz w:val="32"/>
      <w:szCs w:val="32"/>
      <w:lang w:val="en-US" w:eastAsia="zh-CN"/>
    </w:rPr>
  </w:style>
  <w:style w:type="character" w:styleId="1307">
    <w:name w:val="方案正文 Char"/>
    <w:next w:val="1307"/>
    <w:link w:val="1308"/>
    <w:rPr>
      <w:rFonts w:ascii="Arial" w:hAnsi="Arial" w:eastAsia="宋体" w:cs="Times New Roman"/>
      <w:szCs w:val="21"/>
      <w:lang w:bidi="ar-SA"/>
    </w:rPr>
  </w:style>
  <w:style w:type="paragraph" w:styleId="1308">
    <w:name w:val="方案正文"/>
    <w:basedOn w:val="1026"/>
    <w:next w:val="1308"/>
    <w:link w:val="1307"/>
    <w:pPr>
      <w:ind w:firstLine="359"/>
      <w:jc w:val="left"/>
      <w:spacing w:before="156" w:line="360" w:lineRule="auto"/>
    </w:pPr>
    <w:rPr>
      <w:rFonts w:ascii="Arial" w:hAnsi="Arial"/>
      <w:sz w:val="20"/>
      <w:szCs w:val="21"/>
    </w:rPr>
  </w:style>
  <w:style w:type="character" w:styleId="1309">
    <w:name w:val="HTML 预设格式 Char"/>
    <w:next w:val="1309"/>
    <w:link w:val="1026"/>
    <w:rPr>
      <w:rFonts w:ascii="Courier New" w:hAnsi="Courier New" w:eastAsia="宋体" w:cs="Times New Roman"/>
    </w:rPr>
  </w:style>
  <w:style w:type="character" w:styleId="1310">
    <w:name w:val="content-white1"/>
    <w:next w:val="1310"/>
    <w:link w:val="1026"/>
    <w:rPr>
      <w:rFonts w:ascii="Calibri" w:hAnsi="Calibri" w:eastAsia="宋体" w:cs="Times New Roman"/>
      <w:color w:val="000000"/>
      <w:sz w:val="18"/>
      <w:szCs w:val="18"/>
      <w:u w:val="none"/>
      <w:lang w:val="en-US" w:eastAsia="zh-CN"/>
    </w:rPr>
  </w:style>
  <w:style w:type="character" w:styleId="1311">
    <w:name w:val="HTML 引文1"/>
    <w:next w:val="1311"/>
    <w:link w:val="1026"/>
    <w:rPr>
      <w:rFonts w:ascii="Calibri" w:hAnsi="Calibri" w:eastAsia="宋体" w:cs="Times New Roman"/>
      <w:i/>
      <w:iCs/>
    </w:rPr>
  </w:style>
  <w:style w:type="character" w:styleId="1312">
    <w:name w:val="spelle"/>
    <w:next w:val="1312"/>
    <w:link w:val="1026"/>
    <w:rPr>
      <w:rFonts w:ascii="Calibri" w:hAnsi="Calibri" w:eastAsia="宋体" w:cs="Times New Roman"/>
    </w:rPr>
  </w:style>
  <w:style w:type="character" w:styleId="1313">
    <w:name w:val="MyText Char Char"/>
    <w:next w:val="1313"/>
    <w:link w:val="1314"/>
    <w:rPr>
      <w:rFonts w:ascii="Century Gothic" w:hAnsi="Century Gothic" w:eastAsia="宋体" w:cs="Times New Roman"/>
      <w:lang w:bidi="ar-SA"/>
    </w:rPr>
  </w:style>
  <w:style w:type="paragraph" w:styleId="1314">
    <w:name w:val="MyText"/>
    <w:basedOn w:val="1315"/>
    <w:next w:val="1314"/>
    <w:link w:val="1313"/>
    <w:pPr>
      <w:ind w:left="0" w:firstLine="560"/>
      <w:spacing w:after="0" w:line="480" w:lineRule="atLeast"/>
    </w:pPr>
    <w:rPr>
      <w:rFonts w:ascii="Century Gothic" w:hAnsi="Century Gothic"/>
      <w:szCs w:val="20"/>
    </w:rPr>
  </w:style>
  <w:style w:type="paragraph" w:styleId="1315">
    <w:name w:val="正文文本缩进1"/>
    <w:basedOn w:val="1026"/>
    <w:next w:val="1315"/>
    <w:link w:val="1026"/>
    <w:pPr>
      <w:ind w:left="420"/>
      <w:spacing w:after="120"/>
    </w:pPr>
    <w:rPr>
      <w:rFonts w:ascii="Calibri" w:hAnsi="Calibri" w:eastAsia="宋体" w:cs="Times New Roman"/>
      <w:sz w:val="20"/>
    </w:rPr>
  </w:style>
  <w:style w:type="character" w:styleId="1316">
    <w:name w:val="正文文本缩进 2 Char1"/>
    <w:next w:val="1316"/>
    <w:link w:val="1026"/>
    <w:rPr>
      <w:rFonts w:ascii="Calibri" w:hAnsi="Calibri" w:eastAsia="宋体" w:cs="Times New Roman"/>
    </w:rPr>
  </w:style>
  <w:style w:type="character" w:styleId="1317">
    <w:name w:val=" Char Char23"/>
    <w:next w:val="1317"/>
    <w:link w:val="1026"/>
    <w:rPr>
      <w:rFonts w:ascii="Calibri" w:hAnsi="Calibri" w:eastAsia="宋体" w:cs="Times New Roman"/>
      <w:b/>
      <w:bCs/>
      <w:sz w:val="24"/>
      <w:szCs w:val="24"/>
    </w:rPr>
  </w:style>
  <w:style w:type="character" w:styleId="1318">
    <w:name w:val="Footer Char"/>
    <w:next w:val="1318"/>
    <w:link w:val="1026"/>
    <w:rPr>
      <w:rFonts w:ascii="Calibri" w:hAnsi="Calibri" w:eastAsia="宋体" w:cs="Times New Roman"/>
      <w:sz w:val="18"/>
      <w:szCs w:val="18"/>
      <w:lang w:val="en-US" w:eastAsia="zh-CN" w:bidi="ar-SA"/>
    </w:rPr>
  </w:style>
  <w:style w:type="character" w:styleId="1319">
    <w:name w:val="HTML 样本1"/>
    <w:next w:val="1319"/>
    <w:link w:val="1026"/>
    <w:rPr>
      <w:rFonts w:ascii="宋体" w:hAnsi="宋体" w:eastAsia="宋体" w:cs="宋体"/>
    </w:rPr>
  </w:style>
  <w:style w:type="character" w:styleId="1320">
    <w:name w:val="error2"/>
    <w:next w:val="1320"/>
    <w:link w:val="1026"/>
    <w:rPr>
      <w:rFonts w:ascii="Calibri" w:hAnsi="Calibri" w:eastAsia="宋体" w:cs="Times New Roman"/>
    </w:rPr>
  </w:style>
  <w:style w:type="character" w:styleId="1321">
    <w:name w:val="high-light-bg4"/>
    <w:next w:val="1321"/>
    <w:link w:val="1026"/>
    <w:rPr>
      <w:rFonts w:ascii="Calibri" w:hAnsi="Calibri" w:eastAsia="宋体" w:cs="Times New Roman"/>
    </w:rPr>
  </w:style>
  <w:style w:type="character" w:styleId="1322">
    <w:name w:val="文档结构图 Char2"/>
    <w:next w:val="1322"/>
    <w:link w:val="1026"/>
    <w:rPr>
      <w:rFonts w:ascii="宋体" w:hAnsi="Calibri" w:eastAsia="宋体" w:cs="Times New Roman"/>
      <w:sz w:val="18"/>
      <w:szCs w:val="18"/>
    </w:rPr>
  </w:style>
  <w:style w:type="character" w:styleId="1323">
    <w:name w:val="页脚 Char1"/>
    <w:next w:val="1323"/>
    <w:link w:val="1026"/>
    <w:rPr>
      <w:rFonts w:ascii="Times New Roman" w:hAnsi="Times New Roman" w:eastAsia="宋体" w:cs="Times New Roman"/>
      <w:sz w:val="18"/>
      <w:szCs w:val="18"/>
    </w:rPr>
  </w:style>
  <w:style w:type="character" w:styleId="1324">
    <w:name w:val="px14"/>
    <w:next w:val="1324"/>
    <w:link w:val="1026"/>
    <w:rPr>
      <w:rFonts w:ascii="Calibri" w:hAnsi="Calibri" w:eastAsia="宋体" w:cs="Times New Roman"/>
    </w:rPr>
  </w:style>
  <w:style w:type="character" w:styleId="1325">
    <w:name w:val=" Char Char11"/>
    <w:next w:val="1325"/>
    <w:link w:val="1026"/>
    <w:rPr>
      <w:rFonts w:ascii="宋体" w:hAnsi="宋体" w:eastAsia="楷体_GB2312" w:cs="Times New Roman"/>
      <w:sz w:val="24"/>
    </w:rPr>
  </w:style>
  <w:style w:type="character" w:styleId="1326">
    <w:name w:val="正 文 1 Char Char"/>
    <w:next w:val="1326"/>
    <w:link w:val="1026"/>
    <w:rPr>
      <w:rFonts w:ascii="Courier New" w:hAnsi="Courier New" w:eastAsia="宋体" w:cs="Times New Roman"/>
      <w:sz w:val="21"/>
      <w:szCs w:val="28"/>
      <w:lang w:val="en-US" w:eastAsia="zh-CN"/>
    </w:rPr>
  </w:style>
  <w:style w:type="character" w:styleId="1327">
    <w:name w:val="批注主题 Char3"/>
    <w:next w:val="1327"/>
    <w:link w:val="1026"/>
    <w:rPr>
      <w:rFonts w:ascii="Calibri" w:hAnsi="Calibri" w:eastAsia="宋体" w:cs="Times New Roman"/>
      <w:b/>
      <w:bCs/>
      <w:sz w:val="21"/>
      <w:szCs w:val="22"/>
    </w:rPr>
  </w:style>
  <w:style w:type="character" w:styleId="1328">
    <w:name w:val="html_txt1"/>
    <w:next w:val="1328"/>
    <w:link w:val="1026"/>
    <w:rPr>
      <w:rFonts w:ascii="Calibri" w:hAnsi="Calibri" w:eastAsia="宋体" w:cs="Times New Roman"/>
      <w:color w:val="000000"/>
    </w:rPr>
  </w:style>
  <w:style w:type="character" w:styleId="1329">
    <w:name w:val="小条目 Char"/>
    <w:next w:val="1329"/>
    <w:link w:val="1330"/>
    <w:rPr>
      <w:rFonts w:ascii="宋体" w:hAnsi="Courier New" w:eastAsia="宋体" w:cs="Times New Roman"/>
      <w:sz w:val="28"/>
      <w:szCs w:val="24"/>
    </w:rPr>
  </w:style>
  <w:style w:type="paragraph" w:styleId="1330">
    <w:name w:val="小条目"/>
    <w:basedOn w:val="1331"/>
    <w:next w:val="1330"/>
    <w:link w:val="1329"/>
    <w:pPr>
      <w:numPr>
        <w:ilvl w:val="0"/>
        <w:numId w:val="16"/>
      </w:numPr>
      <w:ind w:firstLine="0"/>
    </w:pPr>
    <w:rPr>
      <w:szCs w:val="24"/>
    </w:rPr>
  </w:style>
  <w:style w:type="paragraph" w:styleId="1331">
    <w:name w:val="工可正文"/>
    <w:basedOn w:val="1332"/>
    <w:next w:val="1331"/>
    <w:link w:val="1333"/>
    <w:pPr>
      <w:ind w:firstLine="560"/>
    </w:pPr>
    <w:rPr>
      <w:rFonts w:eastAsia="宋体"/>
      <w:szCs w:val="20"/>
    </w:rPr>
  </w:style>
  <w:style w:type="paragraph" w:styleId="1332">
    <w:name w:val="纯文本1"/>
    <w:basedOn w:val="1026"/>
    <w:next w:val="1332"/>
    <w:link w:val="1026"/>
    <w:rPr>
      <w:rFonts w:ascii="宋体" w:hAnsi="Courier New" w:eastAsia="楷体_GB2312" w:cs="Times New Roman"/>
      <w:sz w:val="28"/>
    </w:rPr>
  </w:style>
  <w:style w:type="character" w:styleId="1333">
    <w:name w:val="工可正文 Char"/>
    <w:next w:val="1333"/>
    <w:link w:val="1331"/>
    <w:rPr>
      <w:rFonts w:ascii="宋体" w:hAnsi="Courier New" w:eastAsia="宋体" w:cs="Times New Roman"/>
      <w:sz w:val="28"/>
    </w:rPr>
  </w:style>
  <w:style w:type="character" w:styleId="1334">
    <w:name w:val="Plain Text Char Char"/>
    <w:next w:val="1334"/>
    <w:link w:val="1026"/>
    <w:rPr>
      <w:rFonts w:ascii="宋体" w:hAnsi="Courier New" w:eastAsia="楷体_GB2312" w:cs="Times New Roman"/>
      <w:sz w:val="26"/>
    </w:rPr>
  </w:style>
  <w:style w:type="character" w:styleId="1335">
    <w:name w:val="HTML 代码2"/>
    <w:next w:val="1335"/>
    <w:link w:val="1026"/>
    <w:rPr>
      <w:rFonts w:ascii="Courier New" w:hAnsi="Courier New" w:eastAsia="宋体" w:cs="Courier New"/>
      <w:sz w:val="20"/>
      <w:szCs w:val="20"/>
    </w:rPr>
  </w:style>
  <w:style w:type="character" w:styleId="1336">
    <w:name w:val="Char Char Char Char Char Char Char Char"/>
    <w:next w:val="1336"/>
    <w:link w:val="1337"/>
    <w:rPr>
      <w:rFonts w:ascii="Arial" w:hAnsi="Arial" w:eastAsia="Times New Roman" w:cs="Verdana"/>
      <w:b/>
      <w:sz w:val="24"/>
      <w:szCs w:val="24"/>
      <w:lang w:eastAsia="en-US"/>
    </w:rPr>
  </w:style>
  <w:style w:type="paragraph" w:styleId="1337">
    <w:name w:val="Char Char Char Char Char Char Char"/>
    <w:basedOn w:val="1026"/>
    <w:next w:val="1337"/>
    <w:link w:val="1336"/>
    <w:pPr>
      <w:jc w:val="left"/>
      <w:spacing w:after="160" w:line="240" w:lineRule="exact"/>
      <w:widowControl/>
    </w:pPr>
    <w:rPr>
      <w:rFonts w:ascii="Arial" w:hAnsi="Arial" w:eastAsia="Times New Roman"/>
      <w:b/>
      <w:sz w:val="24"/>
      <w:lang w:eastAsia="en-US"/>
    </w:rPr>
  </w:style>
  <w:style w:type="character" w:styleId="1338">
    <w:name w:val="注释标题 Char"/>
    <w:next w:val="1338"/>
    <w:link w:val="1339"/>
    <w:rPr>
      <w:rFonts w:ascii="Calibri" w:hAnsi="Calibri" w:eastAsia="宋体" w:cs="Times New Roman"/>
      <w:szCs w:val="24"/>
      <w:lang w:bidi="ar-SA"/>
    </w:rPr>
  </w:style>
  <w:style w:type="paragraph" w:styleId="1339">
    <w:name w:val="注释标题1"/>
    <w:basedOn w:val="1026"/>
    <w:next w:val="1026"/>
    <w:link w:val="1338"/>
    <w:pPr>
      <w:jc w:val="center"/>
    </w:pPr>
    <w:rPr>
      <w:sz w:val="20"/>
    </w:rPr>
  </w:style>
  <w:style w:type="character" w:styleId="1340">
    <w:name w:val="HTML 地址 Char"/>
    <w:next w:val="1340"/>
    <w:link w:val="1341"/>
    <w:rPr>
      <w:rFonts w:ascii="宋体" w:hAnsi="宋体" w:eastAsia="宋体" w:cs="Times New Roman"/>
      <w:i/>
      <w:iCs/>
      <w:sz w:val="24"/>
      <w:szCs w:val="24"/>
      <w:lang w:bidi="ar-SA"/>
    </w:rPr>
  </w:style>
  <w:style w:type="paragraph" w:styleId="1341">
    <w:name w:val="HTML 地址1"/>
    <w:basedOn w:val="1026"/>
    <w:next w:val="1341"/>
    <w:link w:val="1340"/>
    <w:pPr>
      <w:jc w:val="left"/>
      <w:widowControl/>
    </w:pPr>
    <w:rPr>
      <w:rFonts w:ascii="宋体" w:hAnsi="宋体"/>
      <w:i/>
      <w:iCs/>
      <w:sz w:val="24"/>
    </w:rPr>
  </w:style>
  <w:style w:type="character" w:styleId="1342">
    <w:name w:val="访问过的超链接1"/>
    <w:next w:val="1342"/>
    <w:link w:val="1026"/>
    <w:rPr>
      <w:rFonts w:ascii="Calibri" w:hAnsi="Calibri" w:eastAsia="宋体" w:cs="Times New Roman"/>
      <w:color w:val="800080"/>
      <w:u w:val="single"/>
    </w:rPr>
  </w:style>
  <w:style w:type="character" w:styleId="1343">
    <w:name w:val="正文文本 Char Char Char Char Char Char Char Char Char Char Char Char1 Char"/>
    <w:next w:val="1343"/>
    <w:link w:val="1026"/>
    <w:rPr>
      <w:rFonts w:ascii="Calibri" w:hAnsi="Calibri" w:eastAsia="宋体" w:cs="Times New Roman"/>
      <w:sz w:val="24"/>
      <w:lang w:val="en-US" w:eastAsia="zh-CN"/>
    </w:rPr>
  </w:style>
  <w:style w:type="character" w:styleId="1344">
    <w:name w:val="Heading 3 Char"/>
    <w:next w:val="1344"/>
    <w:link w:val="1026"/>
    <w:rPr>
      <w:rFonts w:ascii="Calibri" w:hAnsi="Calibri" w:eastAsia="宋体" w:cs="Times New Roman"/>
      <w:b/>
      <w:bCs/>
      <w:sz w:val="32"/>
      <w:szCs w:val="32"/>
      <w:lang w:val="en-US" w:eastAsia="zh-CN" w:bidi="ar-SA"/>
    </w:rPr>
  </w:style>
  <w:style w:type="character" w:styleId="1345">
    <w:name w:val="DN-正文 Char Char"/>
    <w:next w:val="1345"/>
    <w:link w:val="1346"/>
    <w:rPr>
      <w:rFonts w:ascii="Calibri" w:hAnsi="Calibri" w:eastAsia="宋体" w:cs="Times New Roman"/>
      <w:szCs w:val="24"/>
      <w:lang w:bidi="ar-SA"/>
    </w:rPr>
  </w:style>
  <w:style w:type="paragraph" w:styleId="1346">
    <w:name w:val="DN-正文"/>
    <w:basedOn w:val="1347"/>
    <w:next w:val="1346"/>
    <w:link w:val="1345"/>
    <w:pPr>
      <w:ind w:firstLine="200"/>
      <w:jc w:val="both"/>
      <w:spacing w:line="400" w:lineRule="exact"/>
    </w:pPr>
    <w:rPr>
      <w:rFonts w:eastAsia="宋体"/>
      <w:sz w:val="20"/>
      <w:szCs w:val="24"/>
    </w:rPr>
  </w:style>
  <w:style w:type="paragraph" w:styleId="1347">
    <w:name w:val="正文缩进2"/>
    <w:basedOn w:val="1026"/>
    <w:next w:val="1347"/>
    <w:link w:val="1026"/>
    <w:pPr>
      <w:ind w:firstLine="420"/>
      <w:jc w:val="left"/>
    </w:pPr>
    <w:rPr>
      <w:rFonts w:ascii="Calibri" w:hAnsi="Calibri" w:eastAsia="楷体_GB2312" w:cs="Times New Roman"/>
      <w:sz w:val="24"/>
      <w:szCs w:val="20"/>
    </w:rPr>
  </w:style>
  <w:style w:type="character" w:styleId="1348">
    <w:name w:val="font41"/>
    <w:next w:val="1348"/>
    <w:link w:val="1026"/>
    <w:rPr>
      <w:rFonts w:ascii="Times New Roman" w:hAnsi="Times New Roman" w:eastAsia="宋体" w:cs="Times New Roman"/>
      <w:i w:val="0"/>
      <w:color w:val="000000"/>
      <w:sz w:val="22"/>
      <w:szCs w:val="22"/>
      <w:u w:val="none"/>
    </w:rPr>
  </w:style>
  <w:style w:type="character" w:styleId="1349">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349"/>
    <w:link w:val="1026"/>
    <w:rPr>
      <w:rFonts w:ascii="Times New Roman" w:hAnsi="Times New Roman" w:eastAsia="楷体_GB2312" w:cs="Times New Roman"/>
      <w:sz w:val="24"/>
      <w:szCs w:val="20"/>
    </w:rPr>
  </w:style>
  <w:style w:type="character" w:styleId="1350">
    <w:name w:val=" Char Char13"/>
    <w:next w:val="1350"/>
    <w:link w:val="1026"/>
    <w:rPr>
      <w:rFonts w:ascii="宋体" w:hAnsi="Courier New" w:eastAsia="宋体" w:cs="Courier New"/>
      <w:sz w:val="21"/>
      <w:szCs w:val="21"/>
    </w:rPr>
  </w:style>
  <w:style w:type="character" w:styleId="1351">
    <w:name w:val="报告正文 Char Char"/>
    <w:next w:val="1351"/>
    <w:link w:val="1352"/>
    <w:rPr>
      <w:rFonts w:ascii="宋体" w:hAnsi="宋体" w:eastAsia="宋体" w:cs="Times New Roman"/>
      <w:sz w:val="24"/>
      <w:lang w:bidi="ar-SA"/>
    </w:rPr>
  </w:style>
  <w:style w:type="paragraph" w:styleId="1352">
    <w:name w:val="报告正文"/>
    <w:basedOn w:val="1026"/>
    <w:next w:val="1352"/>
    <w:link w:val="1351"/>
    <w:pPr>
      <w:ind w:right="210" w:firstLine="420"/>
      <w:spacing w:after="80" w:line="480" w:lineRule="auto"/>
      <w:widowControl/>
    </w:pPr>
    <w:rPr>
      <w:rFonts w:ascii="宋体" w:hAnsi="宋体"/>
      <w:sz w:val="24"/>
      <w:szCs w:val="20"/>
    </w:rPr>
  </w:style>
  <w:style w:type="character" w:styleId="1353">
    <w:name w:val="a3"/>
    <w:next w:val="1353"/>
    <w:link w:val="1026"/>
    <w:rPr>
      <w:rFonts w:ascii="Calibri" w:hAnsi="Calibri" w:eastAsia="宋体" w:cs="Times New Roman"/>
    </w:rPr>
  </w:style>
  <w:style w:type="character" w:styleId="1354">
    <w:name w:val="method_name1"/>
    <w:next w:val="1354"/>
    <w:link w:val="1026"/>
    <w:rPr>
      <w:rFonts w:ascii="Calibri" w:hAnsi="Calibri" w:eastAsia="宋体" w:cs="Times New Roman"/>
      <w:b/>
      <w:bCs/>
    </w:rPr>
  </w:style>
  <w:style w:type="character" w:styleId="1355">
    <w:name w:val="信息标题 Char"/>
    <w:next w:val="1355"/>
    <w:link w:val="1356"/>
    <w:rPr>
      <w:rFonts w:ascii="Arial" w:hAnsi="Arial" w:eastAsia="宋体" w:cs="Times New Roman"/>
      <w:sz w:val="24"/>
      <w:szCs w:val="24"/>
      <w:shd w:val="pct20" w:color="auto" w:fill="auto"/>
      <w:lang w:bidi="ar-SA"/>
    </w:rPr>
  </w:style>
  <w:style w:type="paragraph" w:styleId="1356">
    <w:name w:val="信息标题1"/>
    <w:basedOn w:val="1026"/>
    <w:next w:val="1356"/>
    <w:link w:val="1355"/>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357">
    <w:name w:val="16"/>
    <w:next w:val="1357"/>
    <w:link w:val="1026"/>
    <w:rPr>
      <w:rFonts w:ascii="Times New Roman" w:hAnsi="Times New Roman" w:eastAsia="宋体" w:cs="Times New Roman"/>
      <w:color w:val="0000ff"/>
      <w:sz w:val="20"/>
      <w:szCs w:val="20"/>
      <w:u w:val="single"/>
    </w:rPr>
  </w:style>
  <w:style w:type="character" w:styleId="1358">
    <w:name w:val="HTML 打字机1"/>
    <w:next w:val="1358"/>
    <w:link w:val="1026"/>
    <w:rPr>
      <w:rFonts w:ascii="宋体" w:hAnsi="宋体" w:eastAsia="宋体" w:cs="宋体"/>
      <w:sz w:val="24"/>
      <w:szCs w:val="24"/>
    </w:rPr>
  </w:style>
  <w:style w:type="character" w:styleId="1359">
    <w:name w:val="Char Char14"/>
    <w:next w:val="1359"/>
    <w:link w:val="1026"/>
    <w:rPr>
      <w:rFonts w:ascii="Cambria" w:hAnsi="Cambria" w:eastAsia="宋体" w:cs="Times New Roman"/>
      <w:b/>
      <w:bCs/>
      <w:sz w:val="24"/>
      <w:szCs w:val="24"/>
      <w:lang w:val="en-US" w:eastAsia="zh-CN"/>
    </w:rPr>
  </w:style>
  <w:style w:type="character" w:styleId="1360">
    <w:name w:val="font21"/>
    <w:next w:val="1360"/>
    <w:link w:val="1026"/>
    <w:rPr>
      <w:rFonts w:hint="eastAsia" w:ascii="宋体" w:hAnsi="宋体" w:eastAsia="宋体" w:cs="宋体"/>
      <w:i w:val="0"/>
      <w:color w:val="000000"/>
      <w:sz w:val="22"/>
      <w:szCs w:val="22"/>
      <w:u w:val="none"/>
    </w:rPr>
  </w:style>
  <w:style w:type="character" w:styleId="1361">
    <w:name w:val="表格标题 (2)_"/>
    <w:next w:val="1361"/>
    <w:link w:val="1362"/>
    <w:rPr>
      <w:rFonts w:ascii="宋体" w:hAnsi="Calibri" w:eastAsia="宋体" w:cs="Times New Roman"/>
      <w:shd w:val="clear" w:color="auto" w:fill="ffffff"/>
      <w:lang w:bidi="ar-SA"/>
    </w:rPr>
  </w:style>
  <w:style w:type="paragraph" w:styleId="1362">
    <w:name w:val="表格标题 (2)1"/>
    <w:basedOn w:val="1026"/>
    <w:next w:val="1362"/>
    <w:link w:val="1361"/>
    <w:pPr>
      <w:jc w:val="left"/>
      <w:spacing w:line="240" w:lineRule="atLeast"/>
      <w:shd w:val="clear" w:color="auto" w:fill="ffffff"/>
    </w:pPr>
    <w:rPr>
      <w:rFonts w:ascii="宋体"/>
      <w:sz w:val="20"/>
      <w:szCs w:val="20"/>
      <w:shd w:val="clear" w:color="auto" w:fill="ffffff"/>
    </w:rPr>
  </w:style>
  <w:style w:type="character" w:styleId="1363">
    <w:name w:val="txt"/>
    <w:next w:val="1363"/>
    <w:link w:val="1026"/>
    <w:rPr>
      <w:rFonts w:ascii="Tahoma" w:hAnsi="Tahoma" w:eastAsia="宋体" w:cs="Times New Roman"/>
      <w:sz w:val="28"/>
      <w:szCs w:val="28"/>
      <w:lang w:val="en-US" w:eastAsia="zh-CN"/>
    </w:rPr>
  </w:style>
  <w:style w:type="character" w:styleId="1364">
    <w:name w:val="样式 Char"/>
    <w:next w:val="1364"/>
    <w:link w:val="1365"/>
    <w:rPr>
      <w:rFonts w:ascii="宋体" w:hAnsi="宋体" w:eastAsia="宋体" w:cs="Times New Roman"/>
      <w:b/>
      <w:sz w:val="21"/>
      <w:u w:val="single"/>
      <w:lang w:val="en-US" w:eastAsia="zh-CN" w:bidi="ar-SA"/>
    </w:rPr>
  </w:style>
  <w:style w:type="paragraph" w:styleId="1365">
    <w:name w:val="样式"/>
    <w:basedOn w:val="1026"/>
    <w:next w:val="1026"/>
    <w:link w:val="1364"/>
    <w:pPr>
      <w:spacing w:line="400" w:lineRule="exact"/>
    </w:pPr>
    <w:rPr>
      <w:rFonts w:ascii="宋体" w:hAnsi="宋体"/>
      <w:b/>
      <w:szCs w:val="20"/>
      <w:u w:val="single"/>
    </w:rPr>
  </w:style>
  <w:style w:type="character" w:styleId="1366">
    <w:name w:val="wj1"/>
    <w:next w:val="1366"/>
    <w:link w:val="1026"/>
    <w:rPr>
      <w:rFonts w:ascii="Tahoma" w:hAnsi="Tahoma" w:eastAsia="宋体" w:cs="Times New Roman"/>
      <w:color w:val="000000"/>
      <w:sz w:val="18"/>
      <w:szCs w:val="28"/>
      <w:u w:val="none"/>
      <w:lang w:val="en-US" w:eastAsia="zh-CN"/>
    </w:rPr>
  </w:style>
  <w:style w:type="character" w:styleId="1367">
    <w:name w:val="批注框文本 Char1"/>
    <w:next w:val="1367"/>
    <w:link w:val="1026"/>
    <w:rPr>
      <w:rFonts w:ascii="Times New Roman" w:hAnsi="Times New Roman" w:eastAsia="宋体" w:cs="Times New Roman"/>
      <w:sz w:val="18"/>
      <w:szCs w:val="18"/>
    </w:rPr>
  </w:style>
  <w:style w:type="character" w:styleId="1368">
    <w:name w:val=" Char Char14"/>
    <w:next w:val="1368"/>
    <w:link w:val="1026"/>
    <w:rPr>
      <w:rFonts w:ascii="Calibri" w:hAnsi="Calibri" w:eastAsia="宋体" w:cs="Times New Roman"/>
      <w:sz w:val="18"/>
      <w:szCs w:val="18"/>
    </w:rPr>
  </w:style>
  <w:style w:type="character" w:styleId="1369">
    <w:name w:val="文本 Char Char"/>
    <w:next w:val="1369"/>
    <w:link w:val="1370"/>
    <w:rPr>
      <w:rFonts w:ascii="Calibri" w:hAnsi="Calibri" w:eastAsia="宋体" w:cs="Times New Roman"/>
      <w:sz w:val="24"/>
      <w:lang w:bidi="ar-SA"/>
    </w:rPr>
  </w:style>
  <w:style w:type="paragraph" w:styleId="1370">
    <w:name w:val="文本"/>
    <w:basedOn w:val="1026"/>
    <w:next w:val="1370"/>
    <w:link w:val="1369"/>
    <w:pPr>
      <w:ind w:firstLine="200"/>
      <w:spacing w:before="156" w:after="156" w:line="440" w:lineRule="exact"/>
    </w:pPr>
    <w:rPr>
      <w:sz w:val="24"/>
      <w:szCs w:val="20"/>
    </w:rPr>
  </w:style>
  <w:style w:type="character" w:styleId="1371">
    <w:name w:val="HTML 地址 Char1"/>
    <w:next w:val="1371"/>
    <w:link w:val="1372"/>
    <w:rPr>
      <w:rFonts w:ascii="Calibri" w:hAnsi="Calibri" w:eastAsia="宋体" w:cs="Times New Roman"/>
      <w:i/>
      <w:iCs/>
      <w:lang w:bidi="ar-SA"/>
    </w:rPr>
  </w:style>
  <w:style w:type="paragraph" w:styleId="1372">
    <w:name w:val="HTML 地址2"/>
    <w:basedOn w:val="1026"/>
    <w:next w:val="1372"/>
    <w:link w:val="1371"/>
    <w:rPr>
      <w:i/>
      <w:iCs/>
      <w:sz w:val="20"/>
      <w:szCs w:val="20"/>
    </w:rPr>
  </w:style>
  <w:style w:type="character" w:styleId="1373">
    <w:name w:val=" Char Char21"/>
    <w:next w:val="1373"/>
    <w:link w:val="1026"/>
    <w:rPr>
      <w:rFonts w:ascii="Arial" w:hAnsi="Arial" w:eastAsia="黑体" w:cs="Times New Roman"/>
      <w:sz w:val="21"/>
      <w:szCs w:val="21"/>
    </w:rPr>
  </w:style>
  <w:style w:type="character" w:styleId="1374">
    <w:name w:val="二级小编号 Char"/>
    <w:next w:val="1374"/>
    <w:link w:val="1375"/>
    <w:rPr>
      <w:rFonts w:ascii="Calibri" w:hAnsi="Calibri" w:eastAsia="宋体" w:cs="Times New Roman"/>
      <w:sz w:val="28"/>
      <w:szCs w:val="28"/>
    </w:rPr>
  </w:style>
  <w:style w:type="paragraph" w:styleId="1375">
    <w:name w:val="二级小编号"/>
    <w:basedOn w:val="1315"/>
    <w:next w:val="1375"/>
    <w:link w:val="1374"/>
    <w:pPr>
      <w:numPr>
        <w:ilvl w:val="0"/>
        <w:numId w:val="17"/>
      </w:numPr>
      <w:ind w:left="0"/>
      <w:spacing w:after="0"/>
    </w:pPr>
    <w:rPr>
      <w:sz w:val="28"/>
      <w:szCs w:val="28"/>
    </w:rPr>
  </w:style>
  <w:style w:type="character" w:styleId="1376">
    <w:name w:val="HTML 键盘1"/>
    <w:next w:val="1376"/>
    <w:link w:val="1026"/>
    <w:rPr>
      <w:rFonts w:ascii="Courier New" w:hAnsi="Courier New" w:eastAsia="宋体" w:cs="Courier New"/>
      <w:sz w:val="20"/>
      <w:szCs w:val="20"/>
    </w:rPr>
  </w:style>
  <w:style w:type="character" w:styleId="1377">
    <w:name w:val="H5 Char,dash Char,ds Char,dd Char,h5 Char,PIM 5 Char,l5 Char,hm Char,module heading Char,heading 5 Char,Level 3 - i Char,Roman list Char,Appendix A  Heading 5 Char,h51 Char,heading 51 Char,h52 Char,heading 52 Char,h53 Char,heading 53 Char,Heading5 Char"/>
    <w:next w:val="1377"/>
    <w:link w:val="1026"/>
    <w:rPr>
      <w:rFonts w:ascii="Calibri" w:hAnsi="Calibri" w:eastAsia="宋体" w:cs="Times New Roman"/>
      <w:b/>
      <w:bCs/>
      <w:sz w:val="28"/>
      <w:szCs w:val="28"/>
    </w:rPr>
  </w:style>
  <w:style w:type="character" w:styleId="1378">
    <w:name w:val="H4 Char,4th level Char,h4 Char,Ref Heading 1 Char,rh1 Char,Heading sql Char,sect 1.2.3.4 Char,4 Char,4heading Char,sect 1.2.3.41 Char,Ref Heading 11 Char,rh11 Char,sect 1.2.3.42 Char,Ref Heading 12 Char,rh12 Char,sect 1.2.3.411 Char,Ref Heading 111 Char"/>
    <w:next w:val="1378"/>
    <w:link w:val="1026"/>
    <w:rPr>
      <w:rFonts w:ascii="Arial" w:hAnsi="Arial" w:eastAsia="黑体" w:cs="Times New Roman"/>
      <w:b/>
      <w:bCs/>
      <w:sz w:val="28"/>
      <w:szCs w:val="28"/>
    </w:rPr>
  </w:style>
  <w:style w:type="character" w:styleId="1379">
    <w:name w:val="表格标题 (2)"/>
    <w:next w:val="1379"/>
    <w:link w:val="1026"/>
    <w:rPr>
      <w:rFonts w:ascii="宋体" w:hAnsi="Calibri" w:eastAsia="Times New Roman" w:cs="宋体"/>
      <w:shd w:val="clear" w:color="auto" w:fill="ffffff"/>
      <w:lang w:val="en-US" w:eastAsia="en-US"/>
    </w:rPr>
  </w:style>
  <w:style w:type="character" w:styleId="1380">
    <w:name w:val="Char Char21"/>
    <w:next w:val="1380"/>
    <w:link w:val="1026"/>
    <w:rPr>
      <w:rFonts w:ascii="Calibri" w:hAnsi="Calibri" w:eastAsia="宋体" w:cs="Times New Roman"/>
      <w:sz w:val="18"/>
    </w:rPr>
  </w:style>
  <w:style w:type="character" w:styleId="1381">
    <w:name w:val="Char Char10"/>
    <w:next w:val="1381"/>
    <w:link w:val="1026"/>
    <w:rPr>
      <w:rFonts w:ascii="Century Gothic" w:hAnsi="Century Gothic" w:eastAsia="黑体" w:cs="Times New Roman"/>
      <w:b/>
      <w:bCs/>
      <w:sz w:val="32"/>
      <w:szCs w:val="32"/>
      <w:lang w:val="en-US" w:eastAsia="zh-CN"/>
    </w:rPr>
  </w:style>
  <w:style w:type="character" w:styleId="1382">
    <w:name w:val="grame"/>
    <w:next w:val="1382"/>
    <w:link w:val="1026"/>
    <w:rPr>
      <w:rFonts w:ascii="Calibri" w:hAnsi="Calibri" w:eastAsia="宋体" w:cs="Times New Roman"/>
    </w:rPr>
  </w:style>
  <w:style w:type="character" w:styleId="1383">
    <w:name w:val="apple-converted-space"/>
    <w:next w:val="1383"/>
    <w:link w:val="1026"/>
    <w:rPr>
      <w:rFonts w:ascii="Calibri" w:hAnsi="Calibri" w:eastAsia="宋体" w:cs="Times New Roman"/>
    </w:rPr>
  </w:style>
  <w:style w:type="character" w:styleId="1384">
    <w:name w:val="批注文字 字符"/>
    <w:next w:val="1384"/>
    <w:link w:val="1026"/>
    <w:rPr>
      <w:rFonts w:ascii="Calibri" w:hAnsi="Calibri" w:eastAsia="宋体" w:cs="Times New Roman"/>
      <w:sz w:val="21"/>
      <w:szCs w:val="24"/>
    </w:rPr>
  </w:style>
  <w:style w:type="character" w:styleId="1385">
    <w:name w:val="批注主题 Char2"/>
    <w:next w:val="1385"/>
    <w:link w:val="1026"/>
    <w:rPr>
      <w:rFonts w:ascii="Times New Roman" w:hAnsi="Times New Roman" w:eastAsia="宋体" w:cs="Times New Roman"/>
      <w:b/>
      <w:bCs/>
      <w:szCs w:val="24"/>
    </w:rPr>
  </w:style>
  <w:style w:type="character" w:styleId="1386">
    <w:name w:val="word"/>
    <w:next w:val="1386"/>
    <w:link w:val="1026"/>
    <w:rPr>
      <w:rFonts w:ascii="Calibri" w:hAnsi="Calibri" w:eastAsia="宋体" w:cs="Times New Roman"/>
    </w:rPr>
  </w:style>
  <w:style w:type="character" w:styleId="1387">
    <w:name w:val="正文 Char"/>
    <w:next w:val="1387"/>
    <w:link w:val="1388"/>
    <w:rPr>
      <w:rFonts w:ascii="Calibri" w:hAnsi="Calibri" w:eastAsia="宋体" w:cs="Times New Roman"/>
      <w:sz w:val="24"/>
      <w:lang w:val="en-US" w:eastAsia="zh-CN" w:bidi="ar-SA"/>
    </w:rPr>
  </w:style>
  <w:style w:type="paragraph" w:styleId="1388">
    <w:name w:val="正文1"/>
    <w:basedOn w:val="1389"/>
    <w:next w:val="1388"/>
    <w:link w:val="1387"/>
    <w:pPr>
      <w:ind w:left="851" w:firstLine="200"/>
      <w:jc w:val="both"/>
      <w:keepLines/>
      <w:spacing w:before="0" w:line="440" w:lineRule="exact"/>
    </w:pPr>
    <w:rPr>
      <w:rFonts w:ascii="Calibri" w:hAnsi="Calibri" w:eastAsia="宋体"/>
      <w:b w:val="0"/>
      <w:bCs w:val="0"/>
      <w:color w:val="000000"/>
      <w:sz w:val="24"/>
    </w:rPr>
  </w:style>
  <w:style w:type="paragraph" w:styleId="1389">
    <w:name w:val="格式1"/>
    <w:basedOn w:val="1026"/>
    <w:next w:val="1389"/>
    <w:link w:val="1026"/>
    <w:pPr>
      <w:jc w:val="center"/>
      <w:spacing w:before="120"/>
    </w:pPr>
    <w:rPr>
      <w:rFonts w:ascii="黑体" w:hAnsi="宋体" w:eastAsia="黑体" w:cs="Times New Roman"/>
      <w:b/>
      <w:bCs/>
      <w:color w:val="000000"/>
      <w:sz w:val="32"/>
      <w:szCs w:val="20"/>
    </w:rPr>
  </w:style>
  <w:style w:type="character" w:styleId="1390">
    <w:name w:val="正文文本缩进 Char1"/>
    <w:next w:val="1390"/>
    <w:link w:val="1026"/>
    <w:rPr>
      <w:rFonts w:ascii="Times New Roman" w:hAnsi="Times New Roman" w:eastAsia="宋体" w:cs="Times New Roman"/>
      <w:sz w:val="20"/>
      <w:szCs w:val="24"/>
    </w:rPr>
  </w:style>
  <w:style w:type="character" w:styleId="1391">
    <w:name w:val="正文文本 Char"/>
    <w:next w:val="1391"/>
    <w:link w:val="1026"/>
    <w:rPr>
      <w:rFonts w:ascii="方正大黑简体" w:hAnsi="Calibri" w:eastAsia="方正大黑简体" w:cs="Times New Roman"/>
      <w:position w:val="6"/>
      <w:sz w:val="30"/>
    </w:rPr>
  </w:style>
  <w:style w:type="character" w:styleId="1392">
    <w:name w:val="apple-style-span"/>
    <w:next w:val="1392"/>
    <w:link w:val="1026"/>
    <w:rPr>
      <w:rFonts w:ascii="Calibri" w:hAnsi="Calibri" w:eastAsia="宋体" w:cs="Times New Roman"/>
    </w:rPr>
  </w:style>
  <w:style w:type="character" w:styleId="1393">
    <w:name w:val="彩色列表 - 着色 1 字符"/>
    <w:next w:val="1393"/>
    <w:link w:val="1026"/>
    <w:rPr>
      <w:rFonts w:ascii="Calibri" w:hAnsi="Calibri" w:eastAsia="宋体" w:cs="Times New Roman"/>
      <w:sz w:val="21"/>
      <w:szCs w:val="22"/>
    </w:rPr>
  </w:style>
  <w:style w:type="character" w:styleId="1394">
    <w:name w:val="正文文本 + 间距 2 pt"/>
    <w:next w:val="1394"/>
    <w:link w:val="1026"/>
    <w:rPr>
      <w:rFonts w:ascii="宋体" w:hAnsi="Calibri" w:eastAsia="Times New Roman" w:cs="宋体"/>
      <w:spacing w:val="50"/>
      <w:sz w:val="22"/>
      <w:szCs w:val="22"/>
      <w:u w:val="none"/>
    </w:rPr>
  </w:style>
  <w:style w:type="character" w:styleId="1395">
    <w:name w:val="Char Char191"/>
    <w:next w:val="1395"/>
    <w:link w:val="1026"/>
    <w:rPr>
      <w:rFonts w:ascii="Calibri" w:hAnsi="Calibri" w:eastAsia="宋体" w:cs="Times New Roman"/>
      <w:b/>
      <w:bCs/>
      <w:sz w:val="44"/>
      <w:szCs w:val="44"/>
      <w:lang w:val="en-US" w:eastAsia="zh-CN"/>
    </w:rPr>
  </w:style>
  <w:style w:type="character" w:styleId="1396">
    <w:name w:val="行号1"/>
    <w:next w:val="1396"/>
    <w:link w:val="1026"/>
    <w:rPr>
      <w:rFonts w:ascii="Calibri" w:hAnsi="Calibri" w:eastAsia="宋体" w:cs="Times New Roman"/>
    </w:rPr>
  </w:style>
  <w:style w:type="character" w:styleId="1397">
    <w:name w:val="medium1"/>
    <w:next w:val="1397"/>
    <w:link w:val="1026"/>
    <w:rPr>
      <w:rFonts w:ascii="ˎ̥" w:hAnsi="ˎ̥" w:eastAsia="宋体" w:cs="Times New Roman"/>
      <w:sz w:val="21"/>
      <w:szCs w:val="21"/>
    </w:rPr>
  </w:style>
  <w:style w:type="character" w:styleId="1398">
    <w:name w:val="fontstyle01"/>
    <w:next w:val="1398"/>
    <w:link w:val="1026"/>
    <w:rPr>
      <w:rFonts w:ascii="Calibri" w:hAnsi="Calibri" w:eastAsia="宋体" w:cs="Calibri"/>
      <w:b w:val="0"/>
      <w:bCs w:val="0"/>
      <w:i w:val="0"/>
      <w:iCs w:val="0"/>
      <w:color w:val="000000"/>
      <w:sz w:val="22"/>
      <w:szCs w:val="22"/>
    </w:rPr>
  </w:style>
  <w:style w:type="character" w:styleId="1399">
    <w:name w:val="Char Char18"/>
    <w:next w:val="1399"/>
    <w:link w:val="1026"/>
    <w:rPr>
      <w:rFonts w:ascii="Cambria" w:hAnsi="Cambria" w:eastAsia="宋体" w:cs="Times New Roman"/>
      <w:b/>
      <w:bCs/>
      <w:sz w:val="32"/>
      <w:szCs w:val="32"/>
      <w:lang w:val="en-US" w:eastAsia="zh-CN"/>
    </w:rPr>
  </w:style>
  <w:style w:type="character" w:styleId="1400">
    <w:name w:val="Dist 正文 Char Char"/>
    <w:next w:val="1400"/>
    <w:link w:val="1401"/>
    <w:rPr>
      <w:rFonts w:ascii="宋体" w:hAnsi="宋体" w:eastAsia="宋体" w:cs="Times New Roman"/>
      <w:szCs w:val="21"/>
      <w:lang w:bidi="ar-SA"/>
    </w:rPr>
  </w:style>
  <w:style w:type="paragraph" w:styleId="1401">
    <w:name w:val="Dist 正文"/>
    <w:basedOn w:val="1026"/>
    <w:next w:val="1401"/>
    <w:link w:val="1400"/>
    <w:pPr>
      <w:jc w:val="left"/>
      <w:spacing w:line="360" w:lineRule="auto"/>
      <w:widowControl/>
    </w:pPr>
    <w:rPr>
      <w:rFonts w:ascii="宋体" w:hAnsi="宋体"/>
      <w:sz w:val="20"/>
      <w:szCs w:val="21"/>
    </w:rPr>
  </w:style>
  <w:style w:type="character" w:styleId="1402">
    <w:name w:val="!BECC正文 Char Char"/>
    <w:next w:val="1402"/>
    <w:link w:val="1403"/>
    <w:rPr>
      <w:rFonts w:ascii="Calibri" w:hAnsi="Calibri" w:eastAsia="宋体" w:cs="Times New Roman"/>
      <w:sz w:val="24"/>
      <w:szCs w:val="24"/>
      <w:lang w:bidi="ar-SA"/>
    </w:rPr>
  </w:style>
  <w:style w:type="paragraph" w:styleId="1403">
    <w:name w:val="!BECC正文"/>
    <w:basedOn w:val="1026"/>
    <w:next w:val="1403"/>
    <w:link w:val="1402"/>
    <w:pPr>
      <w:contextualSpacing/>
      <w:ind w:firstLine="200"/>
      <w:spacing w:line="360" w:lineRule="auto"/>
      <w:tabs>
        <w:tab w:val="left" w:pos="0" w:leader="none"/>
      </w:tabs>
    </w:pPr>
    <w:rPr>
      <w:sz w:val="24"/>
    </w:rPr>
  </w:style>
  <w:style w:type="character" w:styleId="1404">
    <w:name w:val="表格标题 (2) + 4 pt"/>
    <w:next w:val="1404"/>
    <w:link w:val="1026"/>
    <w:rPr>
      <w:rFonts w:ascii="宋体" w:hAnsi="Calibri" w:eastAsia="Times New Roman" w:cs="宋体"/>
      <w:sz w:val="8"/>
      <w:szCs w:val="8"/>
      <w:shd w:val="clear" w:color="auto" w:fill="ffffff"/>
    </w:rPr>
  </w:style>
  <w:style w:type="character" w:styleId="1405">
    <w:name w:val="正文文本 + 斜体,间距 1 pt,间距 0 pt,标题 #1 + MS Mincho,17 pt,标题 #1 + Impact,14.5 pt,间距 -1 pt"/>
    <w:next w:val="1405"/>
    <w:link w:val="1026"/>
    <w:rPr>
      <w:rFonts w:ascii="宋体" w:hAnsi="Calibri" w:eastAsia="Times New Roman" w:cs="宋体"/>
      <w:i/>
      <w:iCs/>
      <w:spacing w:val="30"/>
      <w:sz w:val="22"/>
      <w:szCs w:val="22"/>
      <w:u w:val="none"/>
    </w:rPr>
  </w:style>
  <w:style w:type="character" w:styleId="1406">
    <w:name w:val="_正文段落 Char"/>
    <w:next w:val="1406"/>
    <w:link w:val="1407"/>
    <w:rPr>
      <w:rFonts w:ascii="宋体" w:hAnsi="宋体" w:eastAsia="宋体" w:cs="Times New Roman"/>
      <w:sz w:val="24"/>
      <w:szCs w:val="24"/>
      <w:lang w:val="en-US" w:eastAsia="zh-CN" w:bidi="ar-SA"/>
    </w:rPr>
  </w:style>
  <w:style w:type="paragraph" w:styleId="1407">
    <w:name w:val="_正文段落"/>
    <w:basedOn w:val="1026"/>
    <w:next w:val="1407"/>
    <w:link w:val="1406"/>
    <w:pPr>
      <w:ind w:firstLine="480"/>
      <w:spacing w:line="360" w:lineRule="auto"/>
    </w:pPr>
    <w:rPr>
      <w:rFonts w:ascii="宋体" w:hAnsi="宋体"/>
      <w:sz w:val="24"/>
    </w:rPr>
  </w:style>
  <w:style w:type="character" w:styleId="1408">
    <w:name w:val="正文文本 Char3"/>
    <w:next w:val="1408"/>
    <w:link w:val="1026"/>
    <w:rPr>
      <w:rFonts w:ascii="宋体" w:hAnsi="Calibri" w:eastAsia="宋体" w:cs="Times New Roman"/>
      <w:sz w:val="24"/>
      <w:lang w:val="en-US" w:eastAsia="zh-CN" w:bidi="ar-SA"/>
    </w:rPr>
  </w:style>
  <w:style w:type="character" w:styleId="1409">
    <w:name w:val="Char Char17"/>
    <w:next w:val="1409"/>
    <w:link w:val="1026"/>
    <w:rPr>
      <w:rFonts w:ascii="Calibri" w:hAnsi="Calibri" w:eastAsia="宋体" w:cs="Times New Roman"/>
      <w:b/>
      <w:bCs/>
      <w:sz w:val="32"/>
      <w:szCs w:val="32"/>
      <w:lang w:val="en-US" w:eastAsia="zh-CN"/>
    </w:rPr>
  </w:style>
  <w:style w:type="character" w:styleId="1410">
    <w:name w:val="正文文本 + 9.5 pt"/>
    <w:next w:val="1410"/>
    <w:link w:val="1026"/>
    <w:rPr>
      <w:rFonts w:ascii="宋体" w:hAnsi="Calibri" w:eastAsia="宋体" w:cs="Times New Roman"/>
      <w:spacing w:val="3"/>
      <w:sz w:val="19"/>
      <w:u w:val="none"/>
    </w:rPr>
  </w:style>
  <w:style w:type="character" w:styleId="1411">
    <w:name w:val="正文首行缩进 2 Char1"/>
    <w:next w:val="1411"/>
    <w:link w:val="1412"/>
    <w:rPr>
      <w:rFonts w:ascii="Calibri" w:hAnsi="Calibri" w:eastAsia="宋体" w:cs="Times New Roman"/>
      <w:sz w:val="28"/>
      <w:lang w:bidi="ar-SA"/>
    </w:rPr>
  </w:style>
  <w:style w:type="paragraph" w:styleId="1412">
    <w:name w:val="正文首行缩进 21"/>
    <w:basedOn w:val="1315"/>
    <w:next w:val="1412"/>
    <w:link w:val="1411"/>
    <w:pPr>
      <w:ind w:firstLine="420"/>
    </w:pPr>
    <w:rPr>
      <w:sz w:val="28"/>
      <w:szCs w:val="20"/>
    </w:rPr>
  </w:style>
  <w:style w:type="character" w:styleId="1413">
    <w:name w:val="批注主题 Char1"/>
    <w:next w:val="1413"/>
    <w:link w:val="1026"/>
    <w:rPr>
      <w:rFonts w:ascii="Calibri" w:hAnsi="Calibri" w:eastAsia="宋体" w:cs="Times New Roman"/>
      <w:b/>
      <w:bCs/>
      <w:szCs w:val="24"/>
    </w:rPr>
  </w:style>
  <w:style w:type="character" w:styleId="1414">
    <w:name w:val="my正文 Char Char"/>
    <w:next w:val="1414"/>
    <w:link w:val="1415"/>
    <w:rPr>
      <w:rFonts w:ascii="Calibri" w:hAnsi="Calibri" w:eastAsia="宋体" w:cs="Times New Roman"/>
      <w:sz w:val="24"/>
      <w:szCs w:val="24"/>
      <w:lang w:bidi="ar-SA"/>
    </w:rPr>
  </w:style>
  <w:style w:type="paragraph" w:styleId="1415">
    <w:name w:val="my正文"/>
    <w:basedOn w:val="1026"/>
    <w:next w:val="1415"/>
    <w:link w:val="1414"/>
    <w:pPr>
      <w:ind w:firstLine="480"/>
      <w:spacing w:line="360" w:lineRule="auto"/>
    </w:pPr>
    <w:rPr>
      <w:sz w:val="24"/>
    </w:rPr>
  </w:style>
  <w:style w:type="character" w:styleId="1416">
    <w:name w:val="正文文本缩进 3 Char1"/>
    <w:next w:val="1416"/>
    <w:link w:val="1026"/>
    <w:rPr>
      <w:rFonts w:ascii="宋体" w:hAnsi="Times New Roman" w:eastAsia="宋体" w:cs="Times New Roman"/>
      <w:color w:val="ff00ff"/>
      <w:sz w:val="28"/>
      <w:szCs w:val="24"/>
    </w:rPr>
  </w:style>
  <w:style w:type="character" w:styleId="1417">
    <w:name w:val="Char Char151"/>
    <w:next w:val="1417"/>
    <w:link w:val="1026"/>
    <w:rPr>
      <w:rFonts w:ascii="Calibri" w:hAnsi="Calibri" w:eastAsia="宋体" w:cs="Times New Roman"/>
      <w:b/>
      <w:bCs/>
      <w:sz w:val="28"/>
      <w:szCs w:val="28"/>
      <w:lang w:val="en-US" w:eastAsia="zh-CN"/>
    </w:rPr>
  </w:style>
  <w:style w:type="character" w:styleId="1418">
    <w:name w:val="font01"/>
    <w:next w:val="1418"/>
    <w:link w:val="1026"/>
    <w:rPr>
      <w:rFonts w:ascii="Times New Roman" w:hAnsi="Times New Roman" w:eastAsia="宋体" w:cs="Times New Roman"/>
      <w:i w:val="0"/>
      <w:color w:val="000000"/>
      <w:sz w:val="22"/>
      <w:szCs w:val="22"/>
      <w:u w:val="none"/>
    </w:rPr>
  </w:style>
  <w:style w:type="character" w:styleId="1419">
    <w:name w:val="正文文本_"/>
    <w:next w:val="1419"/>
    <w:link w:val="1420"/>
    <w:rPr>
      <w:rFonts w:ascii="MingLiU" w:hAnsi="MingLiU" w:eastAsia="MingLiU" w:cs="Times New Roman"/>
      <w:spacing w:val="10"/>
      <w:sz w:val="22"/>
      <w:shd w:val="clear" w:color="auto" w:fill="ffffff"/>
      <w:lang w:bidi="ar-SA"/>
    </w:rPr>
  </w:style>
  <w:style w:type="paragraph" w:styleId="1420">
    <w:name w:val="正文文本1"/>
    <w:basedOn w:val="1026"/>
    <w:next w:val="1420"/>
    <w:link w:val="1419"/>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421">
    <w:name w:val=" Char Char16"/>
    <w:next w:val="1421"/>
    <w:link w:val="1026"/>
    <w:rPr>
      <w:rFonts w:ascii="Calibri" w:hAnsi="Calibri" w:eastAsia="宋体" w:cs="Times New Roman"/>
      <w:sz w:val="21"/>
      <w:szCs w:val="24"/>
      <w:shd w:val="clear" w:color="auto" w:fill="000080"/>
    </w:rPr>
  </w:style>
  <w:style w:type="character" w:styleId="1422">
    <w:name w:val="HTML 变量1"/>
    <w:next w:val="1422"/>
    <w:link w:val="1026"/>
    <w:rPr>
      <w:rFonts w:ascii="Calibri" w:hAnsi="Calibri" w:eastAsia="宋体" w:cs="Times New Roman"/>
      <w:i/>
      <w:iCs/>
    </w:rPr>
  </w:style>
  <w:style w:type="character" w:styleId="1423">
    <w:name w:val=" Char Char19"/>
    <w:next w:val="1423"/>
    <w:link w:val="1026"/>
    <w:rPr>
      <w:rFonts w:ascii="Calibri" w:hAnsi="Calibri" w:eastAsia="宋体" w:cs="Times New Roman"/>
      <w:b/>
      <w:bCs/>
      <w:sz w:val="21"/>
      <w:szCs w:val="24"/>
    </w:rPr>
  </w:style>
  <w:style w:type="character" w:styleId="1424">
    <w:name w:val="无间隔 Char"/>
    <w:next w:val="1424"/>
    <w:link w:val="1425"/>
    <w:rPr>
      <w:rFonts w:eastAsia="Times New Roman"/>
      <w:sz w:val="22"/>
      <w:szCs w:val="22"/>
      <w:lang w:val="en-US" w:eastAsia="zh-CN" w:bidi="ar-SA"/>
    </w:rPr>
  </w:style>
  <w:style w:type="paragraph" w:styleId="1425">
    <w:name w:val="无间隔1"/>
    <w:next w:val="1425"/>
    <w:link w:val="1424"/>
    <w:rPr>
      <w:rFonts w:eastAsia="Times New Roman"/>
      <w:sz w:val="22"/>
      <w:szCs w:val="22"/>
      <w:lang w:val="en-US" w:eastAsia="zh-CN" w:bidi="ar-SA"/>
    </w:rPr>
  </w:style>
  <w:style w:type="character" w:styleId="1426">
    <w:name w:val="工可正文 Char Char"/>
    <w:next w:val="1426"/>
    <w:link w:val="1026"/>
    <w:rPr>
      <w:rFonts w:ascii="宋体" w:hAnsi="Courier New" w:eastAsia="宋体" w:cs="Times New Roman"/>
      <w:sz w:val="28"/>
      <w:lang w:bidi="ar-SA"/>
    </w:rPr>
  </w:style>
  <w:style w:type="character" w:styleId="1427">
    <w:name w:val="尾注文本 Char1"/>
    <w:next w:val="1427"/>
    <w:link w:val="1026"/>
    <w:rPr>
      <w:rFonts w:ascii="Calibri" w:hAnsi="Calibri" w:eastAsia="宋体" w:cs="Times New Roman"/>
      <w:sz w:val="21"/>
      <w:szCs w:val="24"/>
    </w:rPr>
  </w:style>
  <w:style w:type="paragraph" w:styleId="1428">
    <w:name w:val=" Char1"/>
    <w:basedOn w:val="1026"/>
    <w:next w:val="1428"/>
    <w:link w:val="1026"/>
    <w:pPr>
      <w:jc w:val="left"/>
      <w:spacing w:after="160" w:line="240" w:lineRule="exact"/>
      <w:widowControl/>
    </w:pPr>
    <w:rPr>
      <w:rFonts w:ascii="Verdana" w:hAnsi="Verdana" w:eastAsia="仿宋_GB2312" w:cs="Times New Roman"/>
      <w:sz w:val="24"/>
      <w:szCs w:val="20"/>
      <w:lang w:eastAsia="en-US"/>
    </w:rPr>
  </w:style>
  <w:style w:type="paragraph" w:styleId="1429">
    <w:name w:val="表格MY"/>
    <w:basedOn w:val="1065"/>
    <w:next w:val="1429"/>
    <w:link w:val="1026"/>
    <w:pPr>
      <w:jc w:val="left"/>
      <w:spacing w:line="240" w:lineRule="auto"/>
      <w:widowControl/>
    </w:pPr>
    <w:rPr>
      <w:rFonts w:ascii="Calibri" w:hAnsi="宋体" w:eastAsia="宋体" w:cs="宋体"/>
      <w:bCs/>
      <w:sz w:val="21"/>
      <w:szCs w:val="21"/>
    </w:rPr>
  </w:style>
  <w:style w:type="paragraph" w:styleId="1430">
    <w:name w:val="w2"/>
    <w:basedOn w:val="1026"/>
    <w:next w:val="1026"/>
    <w:link w:val="1026"/>
    <w:pPr>
      <w:spacing w:line="360" w:lineRule="auto"/>
      <w:tabs>
        <w:tab w:val="left" w:pos="785" w:leader="none"/>
      </w:tabs>
    </w:pPr>
    <w:rPr>
      <w:rFonts w:ascii="楷体_GB2312" w:hAnsi="Calibri" w:eastAsia="楷体_GB2312" w:cs="Times New Roman"/>
      <w:b/>
      <w:sz w:val="30"/>
      <w:szCs w:val="22"/>
    </w:rPr>
  </w:style>
  <w:style w:type="paragraph" w:styleId="1431">
    <w:name w:val="样式 (西文) Times New Roman 四号 段后: 6 磅 行距: 固定值 20 磅"/>
    <w:basedOn w:val="1026"/>
    <w:next w:val="1431"/>
    <w:link w:val="1026"/>
    <w:pPr>
      <w:spacing w:line="360" w:lineRule="auto"/>
    </w:pPr>
    <w:rPr>
      <w:rFonts w:ascii="Calibri" w:hAnsi="Calibri" w:eastAsia="宋体" w:cs="宋体"/>
      <w:sz w:val="28"/>
      <w:szCs w:val="20"/>
    </w:rPr>
  </w:style>
  <w:style w:type="paragraph" w:styleId="1432">
    <w:name w:val="规划正文"/>
    <w:basedOn w:val="1026"/>
    <w:next w:val="1432"/>
    <w:link w:val="1026"/>
    <w:pPr>
      <w:ind w:firstLine="200"/>
      <w:jc w:val="left"/>
      <w:spacing w:line="360" w:lineRule="auto"/>
      <w:widowControl/>
    </w:pPr>
    <w:rPr>
      <w:rFonts w:ascii="Calibri" w:hAnsi="Calibri" w:eastAsia="宋体" w:cs="Times New Roman"/>
      <w:sz w:val="28"/>
      <w:szCs w:val="20"/>
    </w:rPr>
  </w:style>
  <w:style w:type="paragraph" w:styleId="1433">
    <w:name w:val="xl187"/>
    <w:basedOn w:val="1026"/>
    <w:next w:val="1433"/>
    <w:link w:val="1026"/>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434">
    <w:name w:val="正文文本 21"/>
    <w:basedOn w:val="1026"/>
    <w:next w:val="1434"/>
    <w:link w:val="1026"/>
    <w:pPr>
      <w:spacing w:after="120" w:line="480" w:lineRule="auto"/>
    </w:pPr>
    <w:rPr>
      <w:rFonts w:ascii="Calibri" w:hAnsi="Calibri" w:eastAsia="宋体" w:cs="Times New Roman"/>
      <w:sz w:val="20"/>
    </w:rPr>
  </w:style>
  <w:style w:type="paragraph" w:styleId="1435">
    <w:name w:val="引文目录1"/>
    <w:basedOn w:val="1026"/>
    <w:next w:val="1026"/>
    <w:link w:val="1026"/>
    <w:pPr>
      <w:ind w:left="420"/>
    </w:pPr>
    <w:rPr>
      <w:rFonts w:ascii="Calibri" w:hAnsi="Calibri" w:eastAsia="宋体" w:cs="Times New Roman"/>
    </w:rPr>
  </w:style>
  <w:style w:type="paragraph" w:styleId="1436">
    <w:name w:val=" Char1 Char Char Char Char Char Char"/>
    <w:basedOn w:val="1026"/>
    <w:next w:val="1436"/>
    <w:link w:val="1026"/>
    <w:rPr>
      <w:rFonts w:ascii="Tahoma" w:hAnsi="Tahoma" w:eastAsia="宋体" w:cs="Times New Roman"/>
      <w:sz w:val="24"/>
      <w:szCs w:val="20"/>
    </w:rPr>
  </w:style>
  <w:style w:type="paragraph" w:styleId="1437">
    <w:name w:val="xl195"/>
    <w:basedOn w:val="1026"/>
    <w:next w:val="1437"/>
    <w:link w:val="102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438">
    <w:name w:val="表格样式"/>
    <w:basedOn w:val="1026"/>
    <w:next w:val="1438"/>
    <w:link w:val="1026"/>
    <w:rPr>
      <w:rFonts w:ascii="Calibri" w:hAnsi="Calibri" w:eastAsia="幼圆" w:cs="Times New Roman"/>
      <w:szCs w:val="20"/>
    </w:rPr>
  </w:style>
  <w:style w:type="paragraph" w:styleId="1439">
    <w:name w:val="xl120"/>
    <w:basedOn w:val="1026"/>
    <w:next w:val="1439"/>
    <w:link w:val="1026"/>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440">
    <w:name w:val="大纲正文"/>
    <w:basedOn w:val="1026"/>
    <w:next w:val="1440"/>
    <w:link w:val="1026"/>
    <w:pPr>
      <w:ind w:firstLine="567"/>
      <w:spacing w:line="360" w:lineRule="auto"/>
    </w:pPr>
    <w:rPr>
      <w:rFonts w:ascii="楷体_GB2312" w:hAnsi="宋体" w:eastAsia="楷体_GB2312" w:cs="Times New Roman"/>
      <w:sz w:val="28"/>
      <w:szCs w:val="28"/>
    </w:rPr>
  </w:style>
  <w:style w:type="paragraph" w:styleId="1441">
    <w:name w:val="Char1"/>
    <w:basedOn w:val="1026"/>
    <w:next w:val="1441"/>
    <w:link w:val="1026"/>
    <w:rPr>
      <w:rFonts w:ascii="Tahoma" w:hAnsi="Tahoma" w:eastAsia="宋体" w:cs="Times New Roman"/>
      <w:sz w:val="24"/>
      <w:szCs w:val="20"/>
    </w:rPr>
  </w:style>
  <w:style w:type="paragraph" w:styleId="1442">
    <w:name w:val="样式 正文缩进正文（首行缩进两字）表正文正文非缩进特点段1正文不缩进特点 CharALT+Z水上软件标题4...7"/>
    <w:basedOn w:val="1157"/>
    <w:next w:val="1442"/>
    <w:link w:val="1026"/>
    <w:pPr>
      <w:ind w:firstLine="0"/>
      <w:spacing w:line="360" w:lineRule="auto"/>
    </w:pPr>
    <w:rPr>
      <w:rFonts w:ascii="Times New Roman" w:hAnsi="Times New Roman" w:eastAsia="宋体" w:cs="宋体"/>
      <w:sz w:val="28"/>
      <w:szCs w:val="20"/>
    </w:rPr>
  </w:style>
  <w:style w:type="paragraph" w:styleId="1443">
    <w:name w:val="xl153"/>
    <w:basedOn w:val="1026"/>
    <w:next w:val="1443"/>
    <w:link w:val="1026"/>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444">
    <w:name w:val="xl103"/>
    <w:basedOn w:val="1026"/>
    <w:next w:val="1444"/>
    <w:link w:val="1026"/>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45">
    <w:name w:val="Default Paragraph Font Para Char"/>
    <w:basedOn w:val="1026"/>
    <w:next w:val="1445"/>
    <w:link w:val="1026"/>
    <w:pPr>
      <w:jc w:val="left"/>
      <w:spacing w:after="160" w:line="240" w:lineRule="exact"/>
      <w:widowControl/>
    </w:pPr>
    <w:rPr>
      <w:rFonts w:ascii="Verdana" w:hAnsi="Verdana" w:eastAsia="宋体" w:cs="Times New Roman"/>
      <w:sz w:val="20"/>
      <w:szCs w:val="20"/>
      <w:lang w:eastAsia="en-US"/>
    </w:rPr>
  </w:style>
  <w:style w:type="paragraph" w:styleId="1446">
    <w:name w:val="xl64"/>
    <w:basedOn w:val="1026"/>
    <w:next w:val="1446"/>
    <w:link w:val="1026"/>
    <w:pPr>
      <w:jc w:val="center"/>
      <w:spacing w:before="100" w:beforeAutospacing="1" w:after="100" w:afterAutospacing="1"/>
      <w:widowControl/>
    </w:pPr>
    <w:rPr>
      <w:rFonts w:ascii="宋体" w:hAnsi="宋体" w:eastAsia="宋体" w:cs="宋体"/>
      <w:b/>
      <w:bCs/>
      <w:sz w:val="24"/>
    </w:rPr>
  </w:style>
  <w:style w:type="paragraph" w:styleId="1447">
    <w:name w:val="索引 51"/>
    <w:basedOn w:val="1026"/>
    <w:next w:val="1026"/>
    <w:link w:val="1026"/>
    <w:pPr>
      <w:ind w:left="800"/>
    </w:pPr>
    <w:rPr>
      <w:rFonts w:ascii="Calibri" w:hAnsi="Calibri" w:eastAsia="宋体" w:cs="Times New Roman"/>
    </w:rPr>
  </w:style>
  <w:style w:type="paragraph" w:styleId="1448">
    <w:name w:val="xl160"/>
    <w:basedOn w:val="1026"/>
    <w:next w:val="1448"/>
    <w:link w:val="1026"/>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449">
    <w:name w:val="正文首行缩进11"/>
    <w:basedOn w:val="1065"/>
    <w:next w:val="1449"/>
    <w:link w:val="1026"/>
    <w:pPr>
      <w:ind w:firstLine="420"/>
      <w:spacing w:line="240" w:lineRule="auto"/>
    </w:pPr>
    <w:rPr>
      <w:rFonts w:ascii="Calibri" w:hAnsi="Calibri" w:eastAsia="宋体" w:cs="Times New Roman"/>
      <w:sz w:val="20"/>
      <w:szCs w:val="24"/>
    </w:rPr>
  </w:style>
  <w:style w:type="paragraph" w:styleId="1450">
    <w:name w:val="列出段落5"/>
    <w:basedOn w:val="1026"/>
    <w:next w:val="1450"/>
    <w:link w:val="1026"/>
    <w:pPr>
      <w:ind w:firstLine="420"/>
    </w:pPr>
    <w:rPr>
      <w:rFonts w:ascii="Calibri" w:hAnsi="Calibri" w:eastAsia="宋体" w:cs="Times New Roman"/>
      <w:szCs w:val="22"/>
    </w:rPr>
  </w:style>
  <w:style w:type="paragraph" w:styleId="1451">
    <w:name w:val="样式 宋体 小四 行距: 1.5 倍行距"/>
    <w:basedOn w:val="1026"/>
    <w:next w:val="1451"/>
    <w:link w:val="1026"/>
    <w:rPr>
      <w:rFonts w:ascii="宋体" w:hAnsi="宋体" w:eastAsia="宋体" w:cs="Times New Roman"/>
      <w:sz w:val="24"/>
      <w:szCs w:val="20"/>
    </w:rPr>
  </w:style>
  <w:style w:type="paragraph" w:styleId="1452">
    <w:name w:val="表头样式"/>
    <w:basedOn w:val="1453"/>
    <w:next w:val="1452"/>
    <w:link w:val="1026"/>
    <w:pPr>
      <w:jc w:val="center"/>
    </w:pPr>
    <w:rPr>
      <w:rFonts w:ascii="Calibri" w:hAnsi="Calibri" w:eastAsia="宋体" w:cs="Times New Roman"/>
      <w:szCs w:val="20"/>
    </w:rPr>
  </w:style>
  <w:style w:type="paragraph" w:styleId="1453">
    <w:name w:val="表格文本"/>
    <w:basedOn w:val="1026"/>
    <w:next w:val="1453"/>
    <w:link w:val="1026"/>
    <w:pPr>
      <w:spacing w:line="300" w:lineRule="exact"/>
    </w:pPr>
    <w:rPr>
      <w:rFonts w:ascii="Arial" w:hAnsi="Arial" w:eastAsia="楷体_GB2312" w:cs="Arial"/>
      <w:spacing w:val="10"/>
    </w:rPr>
  </w:style>
  <w:style w:type="paragraph" w:styleId="1454">
    <w:name w:val="1"/>
    <w:basedOn w:val="1067"/>
    <w:next w:val="1454"/>
    <w:link w:val="1026"/>
    <w:pPr>
      <w:ind w:firstLine="482"/>
      <w:spacing w:before="156" w:line="460" w:lineRule="exact"/>
    </w:pPr>
    <w:rPr>
      <w:rFonts w:ascii="Times New Roman" w:hAnsi="Calibri" w:eastAsia="楷体_GB2312" w:cs="Times New Roman"/>
      <w:b/>
      <w:bCs/>
      <w:color w:val="000000"/>
      <w:sz w:val="32"/>
    </w:rPr>
  </w:style>
  <w:style w:type="paragraph" w:styleId="1455">
    <w:name w:val="正文文本缩进 31"/>
    <w:basedOn w:val="1026"/>
    <w:next w:val="1455"/>
    <w:link w:val="1026"/>
    <w:pPr>
      <w:ind w:firstLine="524"/>
    </w:pPr>
    <w:rPr>
      <w:rFonts w:ascii="宋体" w:hAnsi="Calibri" w:eastAsia="宋体" w:cs="Times New Roman"/>
      <w:color w:val="ff00ff"/>
      <w:sz w:val="28"/>
    </w:rPr>
  </w:style>
  <w:style w:type="paragraph" w:styleId="1456">
    <w:name w:val="xl107"/>
    <w:basedOn w:val="1026"/>
    <w:next w:val="1456"/>
    <w:link w:val="1026"/>
    <w:pPr>
      <w:jc w:val="left"/>
      <w:spacing w:before="100" w:beforeAutospacing="1" w:after="100" w:afterAutospacing="1"/>
      <w:widowControl/>
    </w:pPr>
    <w:rPr>
      <w:rFonts w:ascii="宋体" w:hAnsi="宋体" w:eastAsia="宋体" w:cs="宋体"/>
      <w:color w:val="ff0000"/>
      <w:sz w:val="24"/>
    </w:rPr>
  </w:style>
  <w:style w:type="paragraph" w:styleId="1457">
    <w:name w:val="_Style 25"/>
    <w:basedOn w:val="1026"/>
    <w:next w:val="1457"/>
    <w:link w:val="1026"/>
    <w:pPr>
      <w:jc w:val="left"/>
      <w:spacing w:after="160" w:line="240" w:lineRule="exact"/>
      <w:widowControl/>
    </w:pPr>
    <w:rPr>
      <w:rFonts w:ascii="Calibri" w:hAnsi="Calibri" w:eastAsia="宋体" w:cs="Times New Roman"/>
      <w:sz w:val="24"/>
      <w:szCs w:val="20"/>
    </w:rPr>
  </w:style>
  <w:style w:type="paragraph" w:styleId="1458">
    <w:name w:val="默认段落字体 Para Char Char Char Char Char Char Char Char Char1 Char Char Char Char"/>
    <w:basedOn w:val="1026"/>
    <w:next w:val="1458"/>
    <w:link w:val="1026"/>
    <w:rPr>
      <w:rFonts w:ascii="Tahoma" w:hAnsi="Tahoma" w:eastAsia="宋体" w:cs="Times New Roman"/>
      <w:sz w:val="24"/>
      <w:szCs w:val="20"/>
    </w:rPr>
  </w:style>
  <w:style w:type="paragraph" w:styleId="1459">
    <w:name w:val="+正文 Char5 Char Char"/>
    <w:basedOn w:val="1026"/>
    <w:next w:val="1459"/>
    <w:link w:val="1026"/>
    <w:pPr>
      <w:ind w:firstLine="200"/>
      <w:spacing w:line="360" w:lineRule="auto"/>
    </w:pPr>
    <w:rPr>
      <w:rFonts w:ascii="Calibri" w:hAnsi="Calibri" w:eastAsia="宋体" w:cs="Times New Roman"/>
      <w:sz w:val="24"/>
    </w:rPr>
  </w:style>
  <w:style w:type="paragraph" w:styleId="1460">
    <w:name w:val="xl123"/>
    <w:basedOn w:val="1026"/>
    <w:next w:val="1460"/>
    <w:link w:val="1026"/>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461">
    <w:name w:val="图下文字"/>
    <w:basedOn w:val="1026"/>
    <w:next w:val="1461"/>
    <w:link w:val="1026"/>
    <w:pPr>
      <w:jc w:val="center"/>
      <w:spacing w:line="312" w:lineRule="auto"/>
    </w:pPr>
    <w:rPr>
      <w:rFonts w:ascii="Calibri" w:hAnsi="Calibri" w:eastAsia="宋体" w:cs="Times New Roman"/>
      <w:sz w:val="18"/>
      <w:szCs w:val="20"/>
    </w:rPr>
  </w:style>
  <w:style w:type="paragraph" w:styleId="1462">
    <w:name w:val="xl100"/>
    <w:basedOn w:val="1026"/>
    <w:next w:val="1462"/>
    <w:link w:val="102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63">
    <w:name w:val="默认段落字体 Para Char Char Char Char Char Char Char Char Char Char Char Char Char Char"/>
    <w:next w:val="1463"/>
    <w:link w:val="1026"/>
    <w:pPr>
      <w:shd w:val="clear" w:color="auto" w:fill="000080"/>
    </w:pPr>
    <w:rPr>
      <w:rFonts w:ascii="Tahoma" w:hAnsi="Tahoma"/>
      <w:sz w:val="24"/>
      <w:lang w:val="en-US" w:eastAsia="zh-CN" w:bidi="ar-SA"/>
    </w:rPr>
  </w:style>
  <w:style w:type="paragraph" w:styleId="1464">
    <w:name w:val="正文文本缩进 21"/>
    <w:basedOn w:val="1026"/>
    <w:next w:val="1464"/>
    <w:link w:val="1026"/>
    <w:pPr>
      <w:ind w:firstLine="567"/>
      <w:spacing w:line="480" w:lineRule="atLeast"/>
    </w:pPr>
    <w:rPr>
      <w:rFonts w:ascii="仿宋_GB2312" w:hAnsi="Calibri" w:eastAsia="仿宋_GB2312" w:cs="Times New Roman"/>
      <w:sz w:val="28"/>
      <w:szCs w:val="20"/>
    </w:rPr>
  </w:style>
  <w:style w:type="paragraph" w:styleId="1465">
    <w:name w:val="+正文 Char Char3 Char"/>
    <w:basedOn w:val="1026"/>
    <w:next w:val="1465"/>
    <w:link w:val="1026"/>
    <w:pPr>
      <w:ind w:left="360" w:firstLine="200"/>
      <w:spacing w:line="360" w:lineRule="auto"/>
      <w:tabs>
        <w:tab w:val="left" w:pos="360" w:leader="none"/>
      </w:tabs>
    </w:pPr>
    <w:rPr>
      <w:rFonts w:ascii="Calibri" w:hAnsi="Calibri" w:eastAsia="宋体" w:cs="Times New Roman"/>
      <w:sz w:val="24"/>
    </w:rPr>
  </w:style>
  <w:style w:type="paragraph" w:styleId="1466">
    <w:name w:val="列项◆（三级）"/>
    <w:basedOn w:val="1026"/>
    <w:next w:val="1466"/>
    <w:link w:val="1026"/>
    <w:pPr>
      <w:numPr>
        <w:ilvl w:val="2"/>
        <w:numId w:val="18"/>
      </w:numPr>
      <w:tabs>
        <w:tab w:val="left" w:pos="1260" w:leader="none"/>
        <w:tab w:val="left" w:pos="1678" w:leader="none"/>
      </w:tabs>
    </w:pPr>
    <w:rPr>
      <w:rFonts w:ascii="宋体" w:hAnsi="Calibri" w:eastAsia="宋体" w:cs="Times New Roman"/>
      <w:szCs w:val="21"/>
    </w:rPr>
  </w:style>
  <w:style w:type="paragraph" w:styleId="1467">
    <w:name w:val="默认段落字体 Para Char"/>
    <w:basedOn w:val="1026"/>
    <w:next w:val="1467"/>
    <w:link w:val="1026"/>
    <w:pPr>
      <w:ind w:firstLine="200"/>
      <w:spacing w:line="360" w:lineRule="auto"/>
    </w:pPr>
    <w:rPr>
      <w:rFonts w:ascii="宋体" w:hAnsi="宋体" w:eastAsia="宋体" w:cs="宋体"/>
      <w:sz w:val="24"/>
    </w:rPr>
  </w:style>
  <w:style w:type="paragraph" w:styleId="1468">
    <w:name w:val="xl147"/>
    <w:basedOn w:val="1026"/>
    <w:next w:val="1468"/>
    <w:link w:val="1026"/>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469">
    <w:name w:val="样式 列表项目符号 + Century Gothic 四号"/>
    <w:basedOn w:val="1058"/>
    <w:next w:val="1469"/>
    <w:link w:val="1026"/>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470">
    <w:name w:val="正文首行缩进1"/>
    <w:basedOn w:val="1065"/>
    <w:next w:val="1470"/>
    <w:link w:val="1026"/>
    <w:pPr>
      <w:ind w:firstLine="420"/>
      <w:spacing w:line="240" w:lineRule="auto"/>
    </w:pPr>
    <w:rPr>
      <w:rFonts w:ascii="Calibri" w:hAnsi="Calibri" w:eastAsia="宋体" w:cs="Times New Roman"/>
      <w:sz w:val="20"/>
      <w:szCs w:val="24"/>
    </w:rPr>
  </w:style>
  <w:style w:type="paragraph" w:styleId="1471">
    <w:name w:val="font0"/>
    <w:basedOn w:val="1026"/>
    <w:next w:val="1471"/>
    <w:link w:val="1026"/>
    <w:pPr>
      <w:jc w:val="left"/>
      <w:spacing w:before="100" w:beforeAutospacing="1" w:after="100" w:afterAutospacing="1"/>
      <w:widowControl/>
    </w:pPr>
    <w:rPr>
      <w:rFonts w:ascii="宋体" w:hAnsi="宋体" w:eastAsia="宋体" w:cs="宋体"/>
      <w:color w:val="000000"/>
      <w:sz w:val="22"/>
      <w:szCs w:val="22"/>
    </w:rPr>
  </w:style>
  <w:style w:type="paragraph" w:styleId="1472">
    <w:name w:val="msolistparagraph"/>
    <w:basedOn w:val="1026"/>
    <w:next w:val="1472"/>
    <w:link w:val="1026"/>
    <w:pPr>
      <w:ind w:firstLine="420"/>
    </w:pPr>
    <w:rPr>
      <w:rFonts w:ascii="Calibri" w:hAnsi="Calibri" w:eastAsia="宋体" w:cs="Times New Roman"/>
      <w:szCs w:val="22"/>
    </w:rPr>
  </w:style>
  <w:style w:type="paragraph" w:styleId="1473">
    <w:name w:val="TOC 标题"/>
    <w:basedOn w:val="1027"/>
    <w:next w:val="1026"/>
    <w:link w:val="1026"/>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474">
    <w:name w:val="列表接续1"/>
    <w:basedOn w:val="1026"/>
    <w:next w:val="1474"/>
    <w:link w:val="1026"/>
    <w:pPr>
      <w:ind w:left="420"/>
      <w:spacing w:after="120"/>
    </w:pPr>
    <w:rPr>
      <w:rFonts w:ascii="Calibri" w:hAnsi="Calibri" w:eastAsia="宋体" w:cs="Times New Roman"/>
    </w:rPr>
  </w:style>
  <w:style w:type="paragraph" w:styleId="1475">
    <w:name w:val="样式 标题 2 + (中文) 宋体 深蓝 段前: 0 磅 段后: 7.8 磅 顶端: (单实线 深红  0.5 磅 ..."/>
    <w:basedOn w:val="1028"/>
    <w:next w:val="1475"/>
    <w:link w:val="1026"/>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476">
    <w:name w:val="批注框文本2"/>
    <w:basedOn w:val="1026"/>
    <w:next w:val="1476"/>
    <w:link w:val="1026"/>
    <w:pPr>
      <w:spacing w:line="360" w:lineRule="auto"/>
    </w:pPr>
    <w:rPr>
      <w:rFonts w:ascii="Calibri" w:hAnsi="Calibri" w:eastAsia="宋体" w:cs="Times New Roman"/>
      <w:sz w:val="18"/>
      <w:szCs w:val="18"/>
    </w:rPr>
  </w:style>
  <w:style w:type="paragraph" w:styleId="1477">
    <w:name w:val="列表接续 31"/>
    <w:basedOn w:val="1026"/>
    <w:next w:val="1477"/>
    <w:link w:val="1026"/>
    <w:pPr>
      <w:ind w:left="1260"/>
      <w:spacing w:after="120"/>
    </w:pPr>
    <w:rPr>
      <w:rFonts w:ascii="Calibri" w:hAnsi="Calibri" w:eastAsia="宋体" w:cs="Times New Roman"/>
    </w:rPr>
  </w:style>
  <w:style w:type="paragraph" w:styleId="1478">
    <w:name w:val="xl25"/>
    <w:basedOn w:val="1026"/>
    <w:next w:val="1478"/>
    <w:link w:val="1026"/>
    <w:pPr>
      <w:jc w:val="center"/>
      <w:spacing w:before="100" w:beforeAutospacing="1" w:after="100" w:afterAutospacing="1"/>
      <w:widowControl/>
    </w:pPr>
    <w:rPr>
      <w:rFonts w:hint="eastAsia" w:ascii="黑体" w:hAnsi="宋体" w:eastAsia="黑体" w:cs="Times New Roman"/>
      <w:sz w:val="44"/>
      <w:szCs w:val="44"/>
    </w:rPr>
  </w:style>
  <w:style w:type="paragraph" w:styleId="1479">
    <w:name w:val="xl146"/>
    <w:basedOn w:val="1026"/>
    <w:next w:val="1479"/>
    <w:link w:val="1026"/>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480">
    <w:name w:val="回信地址"/>
    <w:basedOn w:val="1026"/>
    <w:next w:val="1480"/>
    <w:link w:val="1026"/>
    <w:pPr>
      <w:ind w:right="-120"/>
      <w:jc w:val="left"/>
      <w:keepLines/>
      <w:spacing w:line="200" w:lineRule="atLeast"/>
      <w:widowControl/>
    </w:pPr>
    <w:rPr>
      <w:rFonts w:ascii="Calibri" w:hAnsi="Calibri" w:eastAsia="宋体" w:cs="Times New Roman"/>
      <w:sz w:val="16"/>
      <w:szCs w:val="20"/>
    </w:rPr>
  </w:style>
  <w:style w:type="paragraph" w:styleId="1481">
    <w:name w:val="Date1"/>
    <w:basedOn w:val="1026"/>
    <w:next w:val="1026"/>
    <w:link w:val="1026"/>
    <w:pPr>
      <w:spacing w:line="312" w:lineRule="atLeast"/>
    </w:pPr>
    <w:rPr>
      <w:rFonts w:ascii="Calibri" w:hAnsi="Calibri" w:eastAsia="宋体" w:cs="Times New Roman"/>
      <w:sz w:val="24"/>
      <w:szCs w:val="20"/>
    </w:rPr>
  </w:style>
  <w:style w:type="paragraph" w:styleId="1482">
    <w:name w:val="xl116"/>
    <w:basedOn w:val="1026"/>
    <w:next w:val="1482"/>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83">
    <w:name w:val="xl143"/>
    <w:basedOn w:val="1026"/>
    <w:next w:val="1483"/>
    <w:link w:val="1026"/>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84">
    <w:name w:val="样式 宋体 五号 首行缩进:  0.95 厘米"/>
    <w:basedOn w:val="1026"/>
    <w:next w:val="1484"/>
    <w:link w:val="1026"/>
    <w:pPr>
      <w:ind w:firstLine="480"/>
      <w:spacing w:line="360" w:lineRule="auto"/>
    </w:pPr>
    <w:rPr>
      <w:rFonts w:ascii="宋体" w:hAnsi="宋体" w:eastAsia="宋体" w:cs="宋体"/>
      <w:bCs/>
      <w:sz w:val="24"/>
    </w:rPr>
  </w:style>
  <w:style w:type="paragraph" w:styleId="1485">
    <w:name w:val="xl158"/>
    <w:basedOn w:val="1026"/>
    <w:next w:val="1485"/>
    <w:link w:val="1026"/>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486">
    <w:name w:val="Char Char Char Char1"/>
    <w:basedOn w:val="1026"/>
    <w:next w:val="1486"/>
    <w:link w:val="1026"/>
    <w:rPr>
      <w:rFonts w:ascii="Calibri" w:hAnsi="Calibri" w:eastAsia="宋体" w:cs="Times New Roman"/>
    </w:rPr>
  </w:style>
  <w:style w:type="paragraph" w:styleId="1487">
    <w:name w:val=" Char"/>
    <w:basedOn w:val="1026"/>
    <w:next w:val="1487"/>
    <w:link w:val="1026"/>
    <w:rPr>
      <w:rFonts w:ascii="Calibri" w:hAnsi="Calibri" w:eastAsia="宋体" w:cs="Times New Roman"/>
    </w:rPr>
  </w:style>
  <w:style w:type="paragraph" w:styleId="1488">
    <w:name w:val="xl117"/>
    <w:basedOn w:val="1026"/>
    <w:next w:val="1488"/>
    <w:link w:val="102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89">
    <w:name w:val="xl140"/>
    <w:basedOn w:val="1026"/>
    <w:next w:val="1489"/>
    <w:link w:val="1026"/>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490">
    <w:name w:val="样式 标题 3Bold Headbhlevel_3PIM 3H3Level 3 Headsect1.2.3h3...2"/>
    <w:basedOn w:val="1029"/>
    <w:next w:val="1490"/>
    <w:link w:val="1026"/>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491">
    <w:name w:val="6'"/>
    <w:basedOn w:val="1026"/>
    <w:next w:val="1491"/>
    <w:link w:val="1026"/>
    <w:pPr>
      <w:jc w:val="center"/>
      <w:spacing w:line="320" w:lineRule="exact"/>
    </w:pPr>
    <w:rPr>
      <w:rFonts w:ascii="Calibri" w:hAnsi="Calibri" w:eastAsia="宋体" w:cs="Times New Roman"/>
      <w:spacing w:val="20"/>
      <w:szCs w:val="20"/>
    </w:rPr>
  </w:style>
  <w:style w:type="paragraph" w:styleId="1492">
    <w:name w:val="1.5行距正文"/>
    <w:basedOn w:val="1026"/>
    <w:next w:val="1492"/>
    <w:link w:val="1026"/>
    <w:pPr>
      <w:ind w:firstLine="200"/>
      <w:spacing w:line="360" w:lineRule="auto"/>
    </w:pPr>
    <w:rPr>
      <w:rFonts w:ascii="Calibri" w:hAnsi="Calibri" w:eastAsia="宋体" w:cs="Times New Roman"/>
    </w:rPr>
  </w:style>
  <w:style w:type="paragraph" w:styleId="1493">
    <w:name w:val="列出段落9"/>
    <w:basedOn w:val="1026"/>
    <w:next w:val="1493"/>
    <w:link w:val="1026"/>
    <w:pPr>
      <w:ind w:firstLine="420"/>
    </w:pPr>
    <w:rPr>
      <w:rFonts w:ascii="Calibri" w:hAnsi="Calibri" w:eastAsia="宋体" w:cs="Calibri"/>
      <w:szCs w:val="21"/>
    </w:rPr>
  </w:style>
  <w:style w:type="paragraph" w:styleId="1494">
    <w:name w:val="样式17"/>
    <w:basedOn w:val="1026"/>
    <w:next w:val="1494"/>
    <w:link w:val="1026"/>
    <w:pPr>
      <w:spacing w:before="120" w:after="120"/>
    </w:pPr>
    <w:rPr>
      <w:rFonts w:ascii="Calibri" w:hAnsi="Calibri" w:eastAsia="宋体" w:cs="Times New Roman"/>
      <w:sz w:val="24"/>
    </w:rPr>
  </w:style>
  <w:style w:type="paragraph" w:styleId="1495">
    <w:name w:val="正文文本缩进2"/>
    <w:basedOn w:val="1026"/>
    <w:next w:val="1495"/>
    <w:link w:val="1026"/>
    <w:pPr>
      <w:ind w:firstLine="573"/>
      <w:spacing w:line="360" w:lineRule="auto"/>
    </w:pPr>
    <w:rPr>
      <w:rFonts w:ascii="宋体" w:hAnsi="Calibri" w:eastAsia="宋体" w:cs="Times New Roman"/>
      <w:sz w:val="28"/>
      <w:szCs w:val="20"/>
    </w:rPr>
  </w:style>
  <w:style w:type="paragraph" w:styleId="1496">
    <w:name w:val="表蕊"/>
    <w:basedOn w:val="1026"/>
    <w:next w:val="1496"/>
    <w:link w:val="1026"/>
    <w:pPr>
      <w:jc w:val="left"/>
      <w:spacing w:line="320" w:lineRule="atLeast"/>
    </w:pPr>
    <w:rPr>
      <w:rFonts w:ascii="Calibri" w:hAnsi="Calibri" w:eastAsia="楷体_GB2312" w:cs="Times New Roman"/>
      <w:spacing w:val="-10"/>
      <w:szCs w:val="20"/>
    </w:rPr>
  </w:style>
  <w:style w:type="paragraph" w:styleId="1497">
    <w:name w:val="列表 41"/>
    <w:basedOn w:val="1026"/>
    <w:next w:val="1497"/>
    <w:link w:val="1026"/>
    <w:pPr>
      <w:ind w:left="100" w:hanging="200"/>
    </w:pPr>
    <w:rPr>
      <w:rFonts w:ascii="Calibri" w:hAnsi="Calibri" w:eastAsia="宋体" w:cs="Times New Roman"/>
    </w:rPr>
  </w:style>
  <w:style w:type="paragraph" w:styleId="1498">
    <w:name w:val="xl157"/>
    <w:basedOn w:val="1026"/>
    <w:next w:val="1498"/>
    <w:link w:val="1026"/>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499">
    <w:name w:val="普通5号字"/>
    <w:basedOn w:val="1026"/>
    <w:next w:val="1499"/>
    <w:link w:val="1026"/>
    <w:pPr>
      <w:jc w:val="center"/>
      <w:spacing w:line="320" w:lineRule="atLeast"/>
    </w:pPr>
    <w:rPr>
      <w:rFonts w:ascii="宋体" w:hAnsi="宋体" w:eastAsia="宋体" w:cs="Times New Roman"/>
      <w:szCs w:val="20"/>
    </w:rPr>
  </w:style>
  <w:style w:type="paragraph" w:styleId="1500">
    <w:name w:val="catsic 副标题"/>
    <w:next w:val="1500"/>
    <w:link w:val="1026"/>
    <w:pPr>
      <w:jc w:val="center"/>
      <w:widowControl w:val="off"/>
    </w:pPr>
    <w:rPr>
      <w:rFonts w:eastAsia="黑体" w:cs="Arial"/>
      <w:b/>
      <w:bCs/>
      <w:sz w:val="36"/>
      <w:szCs w:val="36"/>
      <w:lang w:val="en-US" w:eastAsia="zh-CN" w:bidi="ar-SA"/>
    </w:rPr>
  </w:style>
  <w:style w:type="paragraph" w:styleId="1501">
    <w:name w:val="xl189"/>
    <w:basedOn w:val="1026"/>
    <w:next w:val="1501"/>
    <w:link w:val="1026"/>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502">
    <w:name w:val="缺省文本"/>
    <w:basedOn w:val="1026"/>
    <w:next w:val="1502"/>
    <w:link w:val="1026"/>
    <w:pPr>
      <w:jc w:val="left"/>
      <w:widowControl/>
      <w:tabs>
        <w:tab w:val="left" w:pos="360" w:leader="none"/>
      </w:tabs>
    </w:pPr>
    <w:rPr>
      <w:rFonts w:ascii="Calibri" w:hAnsi="Calibri" w:eastAsia="宋体" w:cs="Times New Roman"/>
      <w:sz w:val="24"/>
      <w:szCs w:val="20"/>
    </w:rPr>
  </w:style>
  <w:style w:type="paragraph" w:styleId="1503">
    <w:name w:val="批注框文本11"/>
    <w:basedOn w:val="1026"/>
    <w:next w:val="1503"/>
    <w:link w:val="1026"/>
    <w:rPr>
      <w:rFonts w:ascii="Calibri" w:hAnsi="Calibri" w:eastAsia="宋体" w:cs="Times New Roman"/>
      <w:sz w:val="18"/>
      <w:szCs w:val="18"/>
    </w:rPr>
  </w:style>
  <w:style w:type="paragraph" w:styleId="1504">
    <w:name w:val="修订"/>
    <w:next w:val="1504"/>
    <w:link w:val="1026"/>
    <w:rPr>
      <w:sz w:val="21"/>
      <w:szCs w:val="24"/>
      <w:lang w:val="en-US" w:eastAsia="zh-CN" w:bidi="ar-SA"/>
    </w:rPr>
  </w:style>
  <w:style w:type="paragraph" w:styleId="1505">
    <w:name w:val="xl165"/>
    <w:basedOn w:val="1026"/>
    <w:next w:val="1505"/>
    <w:link w:val="1026"/>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506">
    <w:name w:val="xl134"/>
    <w:basedOn w:val="1026"/>
    <w:next w:val="1506"/>
    <w:link w:val="1026"/>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507">
    <w:name w:val="列表 21"/>
    <w:basedOn w:val="1026"/>
    <w:next w:val="1507"/>
    <w:link w:val="1026"/>
    <w:pPr>
      <w:ind w:left="100" w:hanging="200"/>
      <w:jc w:val="center"/>
      <w:spacing w:line="360" w:lineRule="auto"/>
    </w:pPr>
    <w:rPr>
      <w:rFonts w:ascii="Calibri" w:hAnsi="Calibri" w:eastAsia="黑体" w:cs="Times New Roman"/>
      <w:sz w:val="24"/>
    </w:rPr>
  </w:style>
  <w:style w:type="paragraph" w:styleId="1508">
    <w:name w:val="正文文本缩进11"/>
    <w:basedOn w:val="1026"/>
    <w:next w:val="1508"/>
    <w:link w:val="1026"/>
    <w:pPr>
      <w:ind w:left="420"/>
      <w:spacing w:after="120"/>
    </w:pPr>
    <w:rPr>
      <w:rFonts w:ascii="Calibri" w:hAnsi="Calibri" w:eastAsia="宋体" w:cs="Times New Roman"/>
      <w:sz w:val="20"/>
    </w:rPr>
  </w:style>
  <w:style w:type="paragraph" w:styleId="1509">
    <w:name w:val="xl94"/>
    <w:basedOn w:val="1026"/>
    <w:next w:val="1509"/>
    <w:link w:val="102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10">
    <w:name w:val="xl136"/>
    <w:basedOn w:val="1026"/>
    <w:next w:val="1510"/>
    <w:link w:val="1026"/>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511">
    <w:name w:val="_Style 6"/>
    <w:basedOn w:val="1026"/>
    <w:next w:val="1511"/>
    <w:link w:val="1026"/>
    <w:pPr>
      <w:ind w:firstLine="420"/>
    </w:pPr>
    <w:rPr>
      <w:rFonts w:ascii="Calibri" w:hAnsi="Calibri" w:eastAsia="宋体" w:cs="Times New Roman"/>
    </w:rPr>
  </w:style>
  <w:style w:type="paragraph" w:styleId="1512">
    <w:name w:val="xl33"/>
    <w:basedOn w:val="1026"/>
    <w:next w:val="1512"/>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513">
    <w:name w:val="正文 New"/>
    <w:next w:val="1513"/>
    <w:link w:val="1026"/>
    <w:pPr>
      <w:jc w:val="both"/>
      <w:widowControl w:val="off"/>
    </w:pPr>
    <w:rPr>
      <w:sz w:val="21"/>
      <w:szCs w:val="24"/>
      <w:lang w:val="en-US" w:eastAsia="zh-CN" w:bidi="ar-SA"/>
    </w:rPr>
  </w:style>
  <w:style w:type="paragraph" w:styleId="1514">
    <w:name w:val="格式3"/>
    <w:basedOn w:val="1026"/>
    <w:next w:val="1514"/>
    <w:link w:val="1026"/>
    <w:pPr>
      <w:numPr>
        <w:ilvl w:val="2"/>
        <w:numId w:val="4"/>
      </w:numPr>
      <w:spacing w:before="36" w:after="36" w:line="440" w:lineRule="exact"/>
    </w:pPr>
    <w:rPr>
      <w:rFonts w:ascii="Calibri" w:hAnsi="Calibri" w:eastAsia="宋体" w:cs="Times New Roman"/>
      <w:color w:val="0000ff"/>
      <w:sz w:val="24"/>
      <w:szCs w:val="20"/>
    </w:rPr>
  </w:style>
  <w:style w:type="paragraph" w:styleId="1515">
    <w:name w:val="font7"/>
    <w:basedOn w:val="1026"/>
    <w:next w:val="1515"/>
    <w:link w:val="1026"/>
    <w:pPr>
      <w:jc w:val="left"/>
      <w:spacing w:before="100" w:beforeAutospacing="1" w:after="100" w:afterAutospacing="1"/>
      <w:widowControl/>
    </w:pPr>
    <w:rPr>
      <w:rFonts w:ascii="Arial" w:hAnsi="Arial" w:eastAsia="宋体" w:cs="Arial"/>
      <w:sz w:val="20"/>
      <w:szCs w:val="20"/>
    </w:rPr>
  </w:style>
  <w:style w:type="paragraph" w:styleId="1516">
    <w:name w:val="正文文本缩进 32"/>
    <w:basedOn w:val="1026"/>
    <w:next w:val="1516"/>
    <w:link w:val="1026"/>
    <w:pPr>
      <w:ind w:firstLine="560"/>
      <w:spacing w:line="360" w:lineRule="auto"/>
    </w:pPr>
    <w:rPr>
      <w:rFonts w:ascii="宋体" w:hAnsi="Calibri" w:eastAsia="宋体" w:cs="Times New Roman"/>
      <w:spacing w:val="8"/>
      <w:sz w:val="28"/>
      <w:szCs w:val="20"/>
    </w:rPr>
  </w:style>
  <w:style w:type="paragraph" w:styleId="1517">
    <w:name w:val=" Char Char Char"/>
    <w:basedOn w:val="1059"/>
    <w:next w:val="1517"/>
    <w:link w:val="1026"/>
    <w:rPr>
      <w:rFonts w:ascii="Tahoma" w:hAnsi="Tahoma" w:eastAsia="宋体" w:cs="Times New Roman"/>
      <w:sz w:val="24"/>
      <w:szCs w:val="20"/>
    </w:rPr>
  </w:style>
  <w:style w:type="paragraph" w:styleId="1518">
    <w:name w:val="a"/>
    <w:basedOn w:val="1026"/>
    <w:next w:val="1518"/>
    <w:link w:val="1026"/>
    <w:pPr>
      <w:jc w:val="left"/>
      <w:spacing w:before="100" w:beforeAutospacing="1" w:after="100" w:afterAutospacing="1"/>
      <w:widowControl/>
    </w:pPr>
    <w:rPr>
      <w:rFonts w:ascii="宋体" w:hAnsi="宋体" w:eastAsia="宋体" w:cs="宋体"/>
      <w:sz w:val="24"/>
    </w:rPr>
  </w:style>
  <w:style w:type="paragraph" w:styleId="1519">
    <w:name w:val="pa-4"/>
    <w:basedOn w:val="1026"/>
    <w:next w:val="1519"/>
    <w:link w:val="1026"/>
    <w:pPr>
      <w:spacing w:line="360" w:lineRule="atLeast"/>
      <w:widowControl/>
    </w:pPr>
    <w:rPr>
      <w:rFonts w:ascii="宋体" w:hAnsi="宋体" w:eastAsia="宋体" w:cs="宋体"/>
      <w:sz w:val="24"/>
    </w:rPr>
  </w:style>
  <w:style w:type="paragraph" w:styleId="1520">
    <w:name w:val="宏文本1"/>
    <w:next w:val="1520"/>
    <w:link w:val="102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521">
    <w:name w:val="中等深浅网格 1 - 强调文字颜色 21"/>
    <w:basedOn w:val="1026"/>
    <w:next w:val="1521"/>
    <w:link w:val="1026"/>
    <w:pPr>
      <w:ind w:firstLine="420"/>
    </w:pPr>
    <w:rPr>
      <w:rFonts w:ascii="Calibri" w:hAnsi="Calibri" w:eastAsia="宋体" w:cs="Times New Roman"/>
      <w:szCs w:val="21"/>
    </w:rPr>
  </w:style>
  <w:style w:type="paragraph" w:styleId="1522">
    <w:name w:val="样式 标题 2 + 宋体 段前: 31.2 磅 段后: 15.6 磅 行距: 单倍行距"/>
    <w:basedOn w:val="1028"/>
    <w:next w:val="1522"/>
    <w:link w:val="1026"/>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523">
    <w:name w:val="列出段落3"/>
    <w:basedOn w:val="1026"/>
    <w:next w:val="1523"/>
    <w:link w:val="1026"/>
    <w:pPr>
      <w:ind w:firstLine="420"/>
    </w:pPr>
    <w:rPr>
      <w:rFonts w:ascii="Calibri" w:hAnsi="Calibri" w:eastAsia="宋体" w:cs="Times New Roman"/>
      <w:szCs w:val="22"/>
    </w:rPr>
  </w:style>
  <w:style w:type="paragraph" w:styleId="1524">
    <w:name w:val="xl71"/>
    <w:basedOn w:val="1026"/>
    <w:next w:val="1524"/>
    <w:link w:val="1026"/>
    <w:pPr>
      <w:jc w:val="center"/>
      <w:spacing w:before="100" w:beforeAutospacing="1" w:after="100" w:afterAutospacing="1"/>
      <w:widowControl/>
    </w:pPr>
    <w:rPr>
      <w:rFonts w:ascii="宋体" w:hAnsi="宋体" w:eastAsia="宋体" w:cs="宋体"/>
      <w:b/>
      <w:bCs/>
      <w:sz w:val="24"/>
    </w:rPr>
  </w:style>
  <w:style w:type="paragraph" w:styleId="1525">
    <w:name w:val="列出段落1"/>
    <w:basedOn w:val="1026"/>
    <w:next w:val="1525"/>
    <w:link w:val="1026"/>
    <w:pPr>
      <w:ind w:firstLine="420"/>
    </w:pPr>
    <w:rPr>
      <w:rFonts w:ascii="Calibri" w:hAnsi="Calibri" w:eastAsia="宋体" w:cs="Times New Roman"/>
      <w:szCs w:val="22"/>
    </w:rPr>
  </w:style>
  <w:style w:type="paragraph" w:styleId="1526">
    <w:name w:val="Char Char2"/>
    <w:basedOn w:val="1026"/>
    <w:next w:val="1526"/>
    <w:link w:val="1026"/>
    <w:pPr>
      <w:ind w:left="1021" w:hanging="1021"/>
      <w:spacing w:line="400" w:lineRule="exact"/>
      <w:tabs>
        <w:tab w:val="left" w:pos="1021" w:leader="none"/>
      </w:tabs>
    </w:pPr>
    <w:rPr>
      <w:rFonts w:ascii="Calibri" w:hAnsi="Calibri" w:eastAsia="宋体" w:cs="Times New Roman"/>
      <w:sz w:val="24"/>
    </w:rPr>
  </w:style>
  <w:style w:type="paragraph" w:styleId="1527">
    <w:name w:val="列出段落6"/>
    <w:basedOn w:val="1026"/>
    <w:next w:val="1527"/>
    <w:link w:val="1026"/>
    <w:pPr>
      <w:ind w:firstLine="420"/>
    </w:pPr>
    <w:rPr>
      <w:rFonts w:ascii="Calibri" w:hAnsi="Calibri" w:eastAsia="宋体" w:cs="Calibri"/>
      <w:szCs w:val="21"/>
    </w:rPr>
  </w:style>
  <w:style w:type="paragraph" w:styleId="1528">
    <w:name w:val="!my（1）"/>
    <w:next w:val="1528"/>
    <w:link w:val="1026"/>
    <w:pPr>
      <w:contextualSpacing/>
      <w:ind w:left="1335" w:hanging="855"/>
      <w:spacing w:line="360" w:lineRule="auto"/>
      <w:tabs>
        <w:tab w:val="left" w:pos="1335" w:leader="none"/>
      </w:tabs>
    </w:pPr>
    <w:rPr>
      <w:sz w:val="24"/>
      <w:szCs w:val="24"/>
      <w:lang w:val="en-US" w:eastAsia="zh-CN" w:bidi="ar-SA"/>
    </w:rPr>
  </w:style>
  <w:style w:type="paragraph" w:styleId="1529">
    <w:name w:val="+正文 Char Char5 Char"/>
    <w:basedOn w:val="1026"/>
    <w:next w:val="1529"/>
    <w:link w:val="1026"/>
    <w:pPr>
      <w:ind w:firstLine="200"/>
      <w:spacing w:line="360" w:lineRule="auto"/>
    </w:pPr>
    <w:rPr>
      <w:rFonts w:ascii="Calibri" w:hAnsi="Calibri" w:eastAsia="宋体" w:cs="Times New Roman"/>
      <w:sz w:val="24"/>
      <w:szCs w:val="20"/>
    </w:rPr>
  </w:style>
  <w:style w:type="paragraph" w:styleId="1530">
    <w:name w:val="正文A"/>
    <w:next w:val="1530"/>
    <w:link w:val="1026"/>
    <w:pPr>
      <w:ind w:firstLine="480"/>
      <w:jc w:val="both"/>
      <w:spacing w:before="120" w:line="360" w:lineRule="auto"/>
      <w:tabs>
        <w:tab w:val="left" w:pos="0" w:leader="none"/>
      </w:tabs>
    </w:pPr>
    <w:rPr>
      <w:sz w:val="24"/>
      <w:lang w:val="en-US" w:eastAsia="zh-CN" w:bidi="ar-SA"/>
    </w:rPr>
  </w:style>
  <w:style w:type="paragraph" w:styleId="1531">
    <w:name w:val="样式 目录 2 + 左侧:  1 字符"/>
    <w:basedOn w:val="1100"/>
    <w:next w:val="1531"/>
    <w:link w:val="1026"/>
    <w:pPr>
      <w:ind w:left="100"/>
      <w:jc w:val="both"/>
    </w:pPr>
    <w:rPr>
      <w:rFonts w:ascii="Calibri" w:hAnsi="Calibri" w:eastAsia="宋体" w:cs="宋体"/>
      <w:smallCaps w:val="0"/>
      <w:sz w:val="24"/>
    </w:rPr>
  </w:style>
  <w:style w:type="paragraph" w:styleId="1532">
    <w:name w:val="正文 New New"/>
    <w:next w:val="1532"/>
    <w:link w:val="1026"/>
    <w:pPr>
      <w:jc w:val="both"/>
      <w:widowControl w:val="off"/>
    </w:pPr>
    <w:rPr>
      <w:sz w:val="21"/>
      <w:szCs w:val="22"/>
      <w:lang w:val="en-US" w:eastAsia="zh-CN" w:bidi="ar-SA"/>
    </w:rPr>
  </w:style>
  <w:style w:type="paragraph" w:styleId="1533">
    <w:name w:val="xl181"/>
    <w:basedOn w:val="1026"/>
    <w:next w:val="1533"/>
    <w:link w:val="1026"/>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34">
    <w:name w:val="样式4"/>
    <w:next w:val="1534"/>
    <w:link w:val="1026"/>
    <w:pPr>
      <w:spacing w:before="50" w:after="50"/>
      <w:outlineLvl w:val="3"/>
    </w:pPr>
    <w:rPr>
      <w:rFonts w:eastAsia="黑体"/>
      <w:b/>
      <w:sz w:val="21"/>
      <w:szCs w:val="21"/>
      <w:lang w:val="en-US" w:eastAsia="zh-CN" w:bidi="ar-SA"/>
    </w:rPr>
  </w:style>
  <w:style w:type="paragraph" w:styleId="1535">
    <w:name w:val="样式 列表项目符号 + Century Gothic 四号1"/>
    <w:basedOn w:val="1058"/>
    <w:next w:val="1535"/>
    <w:link w:val="1026"/>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536">
    <w:name w:val="xl35"/>
    <w:basedOn w:val="1026"/>
    <w:next w:val="1536"/>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537">
    <w:name w:val="Char Char1 Char Char Char Char Char Char Char Char"/>
    <w:basedOn w:val="1026"/>
    <w:next w:val="1537"/>
    <w:link w:val="1026"/>
    <w:pPr>
      <w:jc w:val="left"/>
      <w:spacing w:after="160" w:line="240" w:lineRule="exact"/>
      <w:widowControl/>
    </w:pPr>
    <w:rPr>
      <w:rFonts w:ascii="Verdana" w:hAnsi="Verdana" w:eastAsia="宋体" w:cs="Times New Roman"/>
      <w:sz w:val="20"/>
      <w:szCs w:val="20"/>
      <w:lang w:eastAsia="en-US"/>
    </w:rPr>
  </w:style>
  <w:style w:type="paragraph" w:styleId="1538">
    <w:name w:val="封面3"/>
    <w:basedOn w:val="1026"/>
    <w:next w:val="1538"/>
    <w:link w:val="1026"/>
    <w:pPr>
      <w:jc w:val="center"/>
      <w:spacing w:before="480" w:after="480"/>
      <w:outlineLvl w:val="0"/>
    </w:pPr>
    <w:rPr>
      <w:rFonts w:ascii="Calibri" w:hAnsi="Calibri" w:eastAsia="楷体_GB2312" w:cs="Times New Roman"/>
      <w:sz w:val="52"/>
      <w:u w:val="single"/>
    </w:rPr>
  </w:style>
  <w:style w:type="paragraph" w:styleId="1539">
    <w:name w:val=" Char Char"/>
    <w:basedOn w:val="1059"/>
    <w:next w:val="1539"/>
    <w:link w:val="1026"/>
    <w:pPr>
      <w:spacing w:line="360" w:lineRule="auto"/>
    </w:pPr>
    <w:rPr>
      <w:rFonts w:ascii="Calibri" w:hAnsi="Calibri" w:eastAsia="宋体" w:cs="Times New Roman"/>
      <w:szCs w:val="20"/>
    </w:rPr>
  </w:style>
  <w:style w:type="paragraph" w:styleId="1540">
    <w:name w:val=" Char Char1 Char Char Char Char Char Char Char"/>
    <w:basedOn w:val="1026"/>
    <w:next w:val="1540"/>
    <w:link w:val="1026"/>
    <w:rPr>
      <w:rFonts w:ascii="Tahoma" w:hAnsi="Tahoma" w:eastAsia="宋体" w:cs="Times New Roman"/>
      <w:sz w:val="24"/>
      <w:szCs w:val="20"/>
    </w:rPr>
  </w:style>
  <w:style w:type="paragraph" w:styleId="1541">
    <w:name w:val="图编号"/>
    <w:basedOn w:val="1026"/>
    <w:next w:val="1541"/>
    <w:link w:val="1026"/>
    <w:pPr>
      <w:ind w:left="680"/>
      <w:jc w:val="center"/>
      <w:spacing w:line="351" w:lineRule="auto"/>
    </w:pPr>
    <w:rPr>
      <w:rFonts w:ascii="宋体" w:hAnsi="Arial Unicode MS" w:eastAsia="宋体" w:cs="Courier New"/>
      <w:color w:val="000000"/>
      <w:szCs w:val="40"/>
      <w:lang w:val="zh-CN"/>
    </w:rPr>
  </w:style>
  <w:style w:type="paragraph" w:styleId="1542">
    <w:name w:val="MyTitle4"/>
    <w:basedOn w:val="1030"/>
    <w:next w:val="1542"/>
    <w:link w:val="1026"/>
    <w:pPr>
      <w:numPr>
        <w:ilvl w:val="3"/>
        <w:numId w:val="19"/>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543">
    <w:name w:val="样式 正文缩进正文（首行缩进两字）表正文正文非缩进特点段1正文不缩进特点 CharALT+Z水上软件标题4..."/>
    <w:basedOn w:val="1157"/>
    <w:next w:val="1543"/>
    <w:link w:val="1026"/>
    <w:pPr>
      <w:contextualSpacing/>
      <w:ind w:firstLine="225"/>
      <w:spacing w:after="120" w:line="360" w:lineRule="auto"/>
    </w:pPr>
    <w:rPr>
      <w:rFonts w:ascii="Century Gothic" w:hAnsi="Times New Roman" w:eastAsia="宋体" w:cs="宋体"/>
      <w:sz w:val="24"/>
      <w:szCs w:val="20"/>
    </w:rPr>
  </w:style>
  <w:style w:type="paragraph" w:styleId="1544">
    <w:name w:val="font6"/>
    <w:basedOn w:val="1026"/>
    <w:next w:val="1544"/>
    <w:link w:val="1026"/>
    <w:pPr>
      <w:jc w:val="left"/>
      <w:spacing w:before="100" w:beforeAutospacing="1" w:after="100" w:afterAutospacing="1"/>
      <w:widowControl/>
    </w:pPr>
    <w:rPr>
      <w:rFonts w:ascii="宋体" w:hAnsi="宋体" w:eastAsia="宋体" w:cs="宋体"/>
      <w:sz w:val="20"/>
      <w:szCs w:val="20"/>
    </w:rPr>
  </w:style>
  <w:style w:type="paragraph" w:styleId="1545">
    <w:name w:val="样式 正文缩进表正文正文非缩进正文（首行缩进两字）特点段1正文不缩进特点 CharALT+Z水上软件标题4..."/>
    <w:basedOn w:val="1157"/>
    <w:next w:val="1545"/>
    <w:link w:val="1026"/>
    <w:pPr>
      <w:ind w:left="-1" w:firstLine="200"/>
      <w:spacing w:before="10" w:after="10" w:line="500" w:lineRule="atLeast"/>
    </w:pPr>
    <w:rPr>
      <w:rFonts w:ascii="Tahoma" w:hAnsi="Tahoma" w:eastAsia="宋体" w:cs="Times New Roman"/>
      <w:sz w:val="28"/>
      <w:szCs w:val="20"/>
    </w:rPr>
  </w:style>
  <w:style w:type="paragraph" w:styleId="1546">
    <w:name w:val="子系统"/>
    <w:basedOn w:val="1031"/>
    <w:next w:val="1546"/>
    <w:link w:val="1026"/>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547">
    <w:name w:val="默认段落字体 Para Char Char Char Char Char Char Char"/>
    <w:basedOn w:val="1059"/>
    <w:next w:val="1547"/>
    <w:link w:val="1026"/>
    <w:pPr>
      <w:ind w:left="357"/>
      <w:jc w:val="left"/>
      <w:spacing w:line="436" w:lineRule="exact"/>
      <w:outlineLvl w:val="3"/>
    </w:pPr>
    <w:rPr>
      <w:rFonts w:ascii="Tahoma" w:hAnsi="Tahoma" w:eastAsia="宋体" w:cs="Times New Roman"/>
      <w:b/>
      <w:sz w:val="24"/>
    </w:rPr>
  </w:style>
  <w:style w:type="paragraph" w:styleId="1548">
    <w:name w:val="xl56"/>
    <w:basedOn w:val="1026"/>
    <w:next w:val="1548"/>
    <w:link w:val="1026"/>
    <w:pPr>
      <w:jc w:val="center"/>
      <w:spacing w:before="100" w:beforeAutospacing="1" w:after="100" w:afterAutospacing="1"/>
      <w:widowControl/>
    </w:pPr>
    <w:rPr>
      <w:rFonts w:ascii="Calibri" w:hAnsi="Calibri" w:eastAsia="宋体" w:cs="Times New Roman"/>
      <w:sz w:val="22"/>
      <w:szCs w:val="22"/>
    </w:rPr>
  </w:style>
  <w:style w:type="paragraph" w:styleId="1549">
    <w:name w:val="xl78"/>
    <w:basedOn w:val="1026"/>
    <w:next w:val="1549"/>
    <w:link w:val="102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50">
    <w:name w:val="xl130"/>
    <w:basedOn w:val="1026"/>
    <w:next w:val="1550"/>
    <w:link w:val="10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551">
    <w:name w:val="无间隔11"/>
    <w:next w:val="1551"/>
    <w:link w:val="1026"/>
    <w:rPr>
      <w:sz w:val="22"/>
      <w:szCs w:val="22"/>
      <w:lang w:val="en-US" w:eastAsia="zh-CN" w:bidi="ar-SA"/>
    </w:rPr>
  </w:style>
  <w:style w:type="paragraph" w:styleId="1552">
    <w:name w:val="标题1(RT)"/>
    <w:basedOn w:val="1027"/>
    <w:next w:val="1552"/>
    <w:link w:val="1026"/>
    <w:pPr>
      <w:numPr>
        <w:ilvl w:val="0"/>
        <w:numId w:val="20"/>
      </w:numPr>
      <w:ind w:right="80"/>
      <w:jc w:val="left"/>
      <w:spacing w:before="20" w:after="20" w:line="360" w:lineRule="auto"/>
      <w:tabs>
        <w:tab w:val="left" w:pos="505" w:leader="none"/>
      </w:tabs>
    </w:pPr>
    <w:rPr>
      <w:rFonts w:ascii="Calibri" w:hAnsi="Calibri" w:eastAsia="黑体" w:cs="Times New Roman"/>
      <w:b w:val="0"/>
      <w:sz w:val="32"/>
    </w:rPr>
  </w:style>
  <w:style w:type="paragraph" w:styleId="1553">
    <w:name w:val="封面落款"/>
    <w:basedOn w:val="1554"/>
    <w:next w:val="1553"/>
    <w:link w:val="1026"/>
    <w:rPr>
      <w:rFonts w:ascii="Calibri" w:hAnsi="Calibri" w:eastAsia="宋体" w:cs="Times New Roman"/>
      <w:sz w:val="36"/>
    </w:rPr>
  </w:style>
  <w:style w:type="paragraph" w:styleId="1554">
    <w:name w:val="封面标题"/>
    <w:basedOn w:val="1026"/>
    <w:next w:val="1554"/>
    <w:link w:val="1026"/>
    <w:pPr>
      <w:jc w:val="center"/>
      <w:spacing w:line="360" w:lineRule="auto"/>
    </w:pPr>
    <w:rPr>
      <w:rFonts w:ascii="Calibri" w:hAnsi="Calibri" w:eastAsia="黑体" w:cs="Times New Roman"/>
      <w:sz w:val="48"/>
      <w:szCs w:val="20"/>
    </w:rPr>
  </w:style>
  <w:style w:type="paragraph" w:styleId="1555">
    <w:name w:val="标题9"/>
    <w:basedOn w:val="1035"/>
    <w:next w:val="1555"/>
    <w:link w:val="1026"/>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556">
    <w:name w:val="Char"/>
    <w:basedOn w:val="1026"/>
    <w:next w:val="1556"/>
    <w:link w:val="1026"/>
    <w:rPr>
      <w:rFonts w:ascii="Calibri" w:hAnsi="Calibri" w:eastAsia="宋体" w:cs="Times New Roman"/>
      <w:szCs w:val="20"/>
    </w:rPr>
  </w:style>
  <w:style w:type="paragraph" w:styleId="1557">
    <w:name w:val="彩色底纹 - 着色 11"/>
    <w:next w:val="1557"/>
    <w:link w:val="1026"/>
    <w:uiPriority w:val="99"/>
    <w:semiHidden/>
    <w:rPr>
      <w:sz w:val="21"/>
      <w:szCs w:val="24"/>
      <w:lang w:val="en-US" w:eastAsia="zh-CN" w:bidi="ar-SA"/>
    </w:rPr>
  </w:style>
  <w:style w:type="paragraph" w:styleId="1558">
    <w:name w:val="xl96"/>
    <w:basedOn w:val="1026"/>
    <w:next w:val="1558"/>
    <w:link w:val="102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59">
    <w:name w:val="xl114"/>
    <w:basedOn w:val="1026"/>
    <w:next w:val="1559"/>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60">
    <w:name w:val="xl144"/>
    <w:basedOn w:val="1026"/>
    <w:next w:val="1560"/>
    <w:link w:val="1026"/>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61">
    <w:name w:val="图内文字"/>
    <w:basedOn w:val="1065"/>
    <w:next w:val="1561"/>
    <w:link w:val="1026"/>
    <w:pPr>
      <w:jc w:val="center"/>
      <w:spacing w:before="60" w:after="60" w:line="360" w:lineRule="auto"/>
    </w:pPr>
    <w:rPr>
      <w:rFonts w:ascii="Times New Roman" w:hAnsi="Calibri" w:eastAsia="宋体" w:cs="Times New Roman"/>
    </w:rPr>
  </w:style>
  <w:style w:type="paragraph" w:styleId="1562">
    <w:name w:val="xl81"/>
    <w:basedOn w:val="1026"/>
    <w:next w:val="1562"/>
    <w:link w:val="102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63">
    <w:name w:val="样式 标题 2 + 仿宋_GB2312"/>
    <w:basedOn w:val="1028"/>
    <w:next w:val="1563"/>
    <w:link w:val="1026"/>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564">
    <w:name w:val="封面4"/>
    <w:basedOn w:val="1026"/>
    <w:next w:val="1564"/>
    <w:link w:val="1026"/>
    <w:pPr>
      <w:jc w:val="center"/>
    </w:pPr>
    <w:rPr>
      <w:rFonts w:ascii="Calibri" w:hAnsi="Calibri" w:eastAsia="宋体" w:cs="Times New Roman"/>
      <w:sz w:val="44"/>
    </w:rPr>
  </w:style>
  <w:style w:type="paragraph" w:styleId="1565">
    <w:name w:val="列出段落2"/>
    <w:basedOn w:val="1026"/>
    <w:next w:val="1565"/>
    <w:link w:val="1026"/>
    <w:pPr>
      <w:ind w:firstLine="420"/>
    </w:pPr>
    <w:rPr>
      <w:rFonts w:ascii="Calibri" w:hAnsi="Calibri" w:eastAsia="宋体" w:cs="Calibri"/>
      <w:szCs w:val="21"/>
    </w:rPr>
  </w:style>
  <w:style w:type="paragraph" w:styleId="1566">
    <w:name w:val="格式10"/>
    <w:basedOn w:val="1026"/>
    <w:next w:val="1566"/>
    <w:link w:val="1026"/>
    <w:pPr>
      <w:ind w:left="480"/>
      <w:spacing w:line="360" w:lineRule="exact"/>
    </w:pPr>
    <w:rPr>
      <w:rFonts w:ascii="Calibri" w:hAnsi="Calibri" w:eastAsia="宋体" w:cs="Times New Roman"/>
      <w:sz w:val="24"/>
    </w:rPr>
  </w:style>
  <w:style w:type="paragraph" w:styleId="1567">
    <w:name w:val="重点说明1"/>
    <w:basedOn w:val="1111"/>
    <w:next w:val="1567"/>
    <w:link w:val="1026"/>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568">
    <w:name w:val="索引 31"/>
    <w:basedOn w:val="1026"/>
    <w:next w:val="1026"/>
    <w:link w:val="1026"/>
    <w:pPr>
      <w:ind w:left="400"/>
    </w:pPr>
    <w:rPr>
      <w:rFonts w:ascii="Calibri" w:hAnsi="Calibri" w:eastAsia="宋体" w:cs="Times New Roman"/>
    </w:rPr>
  </w:style>
  <w:style w:type="paragraph" w:styleId="1569">
    <w:name w:val="xl93"/>
    <w:basedOn w:val="1026"/>
    <w:next w:val="1569"/>
    <w:link w:val="1026"/>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570">
    <w:name w:val="xl34"/>
    <w:basedOn w:val="1026"/>
    <w:next w:val="1570"/>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571">
    <w:name w:val="_Style 1"/>
    <w:basedOn w:val="1026"/>
    <w:next w:val="1571"/>
    <w:link w:val="1026"/>
    <w:pPr>
      <w:ind w:firstLine="420"/>
    </w:pPr>
    <w:rPr>
      <w:rFonts w:ascii="Calibri" w:hAnsi="Calibri" w:eastAsia="宋体" w:cs="Times New Roman"/>
    </w:rPr>
  </w:style>
  <w:style w:type="paragraph" w:styleId="1572">
    <w:name w:val="xl199"/>
    <w:basedOn w:val="1026"/>
    <w:next w:val="1572"/>
    <w:link w:val="1026"/>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573">
    <w:name w:val="默认段落字体 Para Char Char Char Char"/>
    <w:basedOn w:val="1026"/>
    <w:next w:val="1573"/>
    <w:link w:val="1026"/>
    <w:rPr>
      <w:rFonts w:ascii="Calibri" w:hAnsi="Calibri" w:eastAsia="宋体" w:cs="Times New Roman"/>
      <w:sz w:val="24"/>
    </w:rPr>
  </w:style>
  <w:style w:type="paragraph" w:styleId="1574">
    <w:name w:val="xl171"/>
    <w:basedOn w:val="1026"/>
    <w:next w:val="1574"/>
    <w:link w:val="1026"/>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75">
    <w:name w:val="xl91"/>
    <w:basedOn w:val="1026"/>
    <w:next w:val="1575"/>
    <w:link w:val="102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76">
    <w:name w:val="样式 标题 3 + 段前: 7.8 磅"/>
    <w:basedOn w:val="1029"/>
    <w:next w:val="1576"/>
    <w:link w:val="1026"/>
    <w:pPr>
      <w:ind w:left="2220" w:hanging="420"/>
      <w:keepLines w:val="0"/>
      <w:keepNext w:val="0"/>
      <w:spacing w:before="156" w:after="0" w:line="360" w:lineRule="auto"/>
    </w:pPr>
    <w:rPr>
      <w:rFonts w:ascii="Calibri" w:hAnsi="Calibri" w:eastAsia="宋体" w:cs="宋体"/>
      <w:b w:val="0"/>
      <w:sz w:val="24"/>
    </w:rPr>
  </w:style>
  <w:style w:type="paragraph" w:styleId="1577">
    <w:name w:val=" Char Char Char Char Char Char Char Char Char Char Char Char Char Char Char Char Char Char Char Char Char Char Char Char Char"/>
    <w:basedOn w:val="1026"/>
    <w:next w:val="1577"/>
    <w:link w:val="1026"/>
    <w:rPr>
      <w:rFonts w:ascii="Calibri" w:hAnsi="Calibri" w:eastAsia="宋体" w:cs="Times New Roman"/>
    </w:rPr>
  </w:style>
  <w:style w:type="paragraph" w:styleId="1578">
    <w:name w:val="正文文本缩进 211"/>
    <w:basedOn w:val="1026"/>
    <w:next w:val="1578"/>
    <w:link w:val="1026"/>
    <w:pPr>
      <w:ind w:firstLine="567"/>
      <w:spacing w:line="480" w:lineRule="atLeast"/>
    </w:pPr>
    <w:rPr>
      <w:rFonts w:ascii="仿宋_GB2312" w:hAnsi="Calibri" w:eastAsia="仿宋_GB2312" w:cs="Times New Roman"/>
      <w:sz w:val="28"/>
      <w:szCs w:val="20"/>
    </w:rPr>
  </w:style>
  <w:style w:type="paragraph" w:styleId="1579">
    <w:name w:val="标题8"/>
    <w:basedOn w:val="1034"/>
    <w:next w:val="1579"/>
    <w:link w:val="1026"/>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580">
    <w:name w:val="xl27"/>
    <w:basedOn w:val="1026"/>
    <w:next w:val="1580"/>
    <w:link w:val="1026"/>
    <w:pPr>
      <w:jc w:val="center"/>
      <w:spacing w:before="100" w:beforeAutospacing="1" w:after="100" w:afterAutospacing="1"/>
      <w:widowControl/>
    </w:pPr>
    <w:rPr>
      <w:rFonts w:ascii="宋体" w:hAnsi="宋体" w:eastAsia="宋体" w:cs="Times New Roman"/>
      <w:sz w:val="28"/>
      <w:szCs w:val="28"/>
    </w:rPr>
  </w:style>
  <w:style w:type="paragraph" w:styleId="1581">
    <w:name w:val="批注框文本3"/>
    <w:basedOn w:val="1026"/>
    <w:next w:val="1581"/>
    <w:link w:val="1026"/>
    <w:pPr>
      <w:jc w:val="left"/>
      <w:spacing w:line="360" w:lineRule="atLeast"/>
    </w:pPr>
    <w:rPr>
      <w:rFonts w:ascii="Calibri" w:hAnsi="Calibri" w:eastAsia="宋体" w:cs="Times New Roman"/>
      <w:sz w:val="16"/>
      <w:szCs w:val="16"/>
    </w:rPr>
  </w:style>
  <w:style w:type="paragraph" w:styleId="1582">
    <w:name w:val="标题2 Char Char Char"/>
    <w:basedOn w:val="1028"/>
    <w:next w:val="1582"/>
    <w:link w:val="1026"/>
    <w:pPr>
      <w:numPr>
        <w:ilvl w:val="1"/>
        <w:numId w:val="0"/>
      </w:numPr>
      <w:jc w:val="left"/>
      <w:keepLines/>
      <w:keepNext/>
      <w:tabs>
        <w:tab w:val="left" w:pos="840" w:leader="none"/>
      </w:tabs>
    </w:pPr>
    <w:rPr>
      <w:rFonts w:ascii="Arial" w:hAnsi="Arial" w:eastAsia="宋体" w:cs="Times New Roman"/>
      <w:bCs/>
      <w:sz w:val="28"/>
      <w:szCs w:val="32"/>
    </w:rPr>
  </w:style>
  <w:style w:type="paragraph" w:styleId="1583">
    <w:name w:val="索引 111"/>
    <w:basedOn w:val="1026"/>
    <w:next w:val="1026"/>
    <w:link w:val="1026"/>
    <w:pPr>
      <w:jc w:val="center"/>
    </w:pPr>
    <w:rPr>
      <w:rFonts w:ascii="Calibri" w:hAnsi="Calibri" w:eastAsia="宋体" w:cs="Times New Roman"/>
      <w:b/>
      <w:color w:val="0000ff"/>
      <w:sz w:val="28"/>
      <w:szCs w:val="20"/>
    </w:rPr>
  </w:style>
  <w:style w:type="paragraph" w:styleId="1584">
    <w:name w:val="普通(网站)1"/>
    <w:basedOn w:val="1026"/>
    <w:next w:val="1584"/>
    <w:link w:val="1026"/>
    <w:pPr>
      <w:jc w:val="left"/>
      <w:spacing w:before="100" w:beforeAutospacing="1" w:after="100" w:afterAutospacing="1"/>
      <w:widowControl/>
    </w:pPr>
    <w:rPr>
      <w:rFonts w:ascii="宋体" w:hAnsi="宋体" w:eastAsia="宋体" w:cs="宋体"/>
      <w:sz w:val="24"/>
    </w:rPr>
  </w:style>
  <w:style w:type="paragraph" w:styleId="1585">
    <w:name w:val="xl200"/>
    <w:basedOn w:val="1026"/>
    <w:next w:val="1585"/>
    <w:link w:val="1026"/>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586">
    <w:name w:val="标题6"/>
    <w:basedOn w:val="1032"/>
    <w:next w:val="1586"/>
    <w:link w:val="1026"/>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587">
    <w:name w:val="xl126"/>
    <w:basedOn w:val="1026"/>
    <w:next w:val="1587"/>
    <w:link w:val="1026"/>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88">
    <w:name w:val="Char Char1 Char Char Char Char Char Char"/>
    <w:basedOn w:val="1026"/>
    <w:next w:val="1588"/>
    <w:link w:val="1026"/>
    <w:pPr>
      <w:jc w:val="left"/>
      <w:widowControl/>
    </w:pPr>
    <w:rPr>
      <w:rFonts w:ascii="Calibri" w:hAnsi="Calibri" w:eastAsia="宋体" w:cs="Times New Roman"/>
      <w:szCs w:val="20"/>
    </w:rPr>
  </w:style>
  <w:style w:type="paragraph" w:styleId="1589">
    <w:name w:val="xl42"/>
    <w:basedOn w:val="1026"/>
    <w:next w:val="1589"/>
    <w:link w:val="1026"/>
    <w:pPr>
      <w:numPr>
        <w:ilvl w:val="0"/>
        <w:numId w:val="15"/>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590">
    <w:name w:val="样式 标题 1 + 黑体 三号 非加粗 居中 段前: 6 磅 段后: 6 磅 行距: 固定值 20 磅"/>
    <w:basedOn w:val="1027"/>
    <w:next w:val="1590"/>
    <w:link w:val="1026"/>
    <w:pPr>
      <w:jc w:val="center"/>
      <w:spacing w:before="120" w:after="120" w:line="400" w:lineRule="exact"/>
    </w:pPr>
    <w:rPr>
      <w:rFonts w:ascii="黑体" w:hAnsi="黑体" w:eastAsia="黑体" w:cs="宋体"/>
      <w:b w:val="0"/>
      <w:bCs w:val="0"/>
      <w:sz w:val="32"/>
      <w:szCs w:val="20"/>
    </w:rPr>
  </w:style>
  <w:style w:type="paragraph" w:styleId="1591">
    <w:name w:val=" Char Char Char Char1 Char Char Char"/>
    <w:basedOn w:val="1026"/>
    <w:next w:val="1591"/>
    <w:link w:val="1026"/>
    <w:pPr>
      <w:jc w:val="left"/>
      <w:spacing w:after="160" w:line="240" w:lineRule="exact"/>
      <w:widowControl/>
    </w:pPr>
    <w:rPr>
      <w:rFonts w:ascii="Verdana" w:hAnsi="Verdana" w:eastAsia="宋体" w:cs="Times New Roman"/>
      <w:sz w:val="20"/>
      <w:szCs w:val="20"/>
      <w:lang w:eastAsia="en-US"/>
    </w:rPr>
  </w:style>
  <w:style w:type="paragraph" w:styleId="1592">
    <w:name w:val="xl177"/>
    <w:basedOn w:val="1026"/>
    <w:next w:val="1592"/>
    <w:link w:val="1026"/>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593">
    <w:name w:val="文本块1"/>
    <w:basedOn w:val="1026"/>
    <w:next w:val="1593"/>
    <w:link w:val="1026"/>
    <w:pPr>
      <w:ind w:left="1440" w:right="1440"/>
      <w:spacing w:after="120"/>
    </w:pPr>
    <w:rPr>
      <w:rFonts w:ascii="Calibri" w:hAnsi="Calibri" w:eastAsia="宋体" w:cs="Times New Roman"/>
    </w:rPr>
  </w:style>
  <w:style w:type="paragraph" w:styleId="1594">
    <w:name w:val="Char Char Char Char"/>
    <w:basedOn w:val="1026"/>
    <w:next w:val="1594"/>
    <w:link w:val="1026"/>
    <w:rPr>
      <w:rFonts w:ascii="Calibri" w:hAnsi="Calibri" w:eastAsia="宋体" w:cs="Times New Roman"/>
    </w:rPr>
  </w:style>
  <w:style w:type="paragraph" w:styleId="1595">
    <w:name w:val="List Paragraph"/>
    <w:basedOn w:val="1026"/>
    <w:next w:val="1595"/>
    <w:link w:val="1026"/>
    <w:pPr>
      <w:ind w:firstLine="420"/>
    </w:pPr>
    <w:rPr>
      <w:rFonts w:ascii="Calibri" w:hAnsi="Calibri" w:eastAsia="宋体" w:cs="Times New Roman"/>
      <w:szCs w:val="22"/>
    </w:rPr>
  </w:style>
  <w:style w:type="paragraph" w:styleId="1596">
    <w:name w:val="正文加粗体"/>
    <w:basedOn w:val="1026"/>
    <w:next w:val="1596"/>
    <w:link w:val="1026"/>
    <w:pPr>
      <w:ind w:firstLine="480"/>
      <w:jc w:val="left"/>
      <w:spacing w:line="360" w:lineRule="auto"/>
    </w:pPr>
    <w:rPr>
      <w:rFonts w:ascii="Calibri" w:hAnsi="Calibri" w:eastAsia="宋体" w:cs="Times New Roman"/>
      <w:b/>
      <w:sz w:val="28"/>
    </w:rPr>
  </w:style>
  <w:style w:type="paragraph" w:styleId="1597">
    <w:name w:val="xl155"/>
    <w:basedOn w:val="1026"/>
    <w:next w:val="1597"/>
    <w:link w:val="1026"/>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598">
    <w:name w:val="xl89"/>
    <w:basedOn w:val="1026"/>
    <w:next w:val="1598"/>
    <w:link w:val="1026"/>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599">
    <w:name w:val="GP正文(首行缩进)"/>
    <w:basedOn w:val="1026"/>
    <w:next w:val="1599"/>
    <w:link w:val="1026"/>
    <w:pPr>
      <w:ind w:firstLine="200"/>
      <w:jc w:val="left"/>
      <w:spacing w:line="360" w:lineRule="auto"/>
    </w:pPr>
    <w:rPr>
      <w:rFonts w:ascii="Calibri" w:hAnsi="Calibri" w:eastAsia="宋体" w:cs="Times New Roman"/>
      <w:sz w:val="24"/>
      <w:szCs w:val="21"/>
    </w:rPr>
  </w:style>
  <w:style w:type="paragraph" w:styleId="1600">
    <w:name w:val="样式 标题 3Bold Headbhlevel_3PIM 3H3Level 3 Headsect1.2.3h3...1"/>
    <w:basedOn w:val="1029"/>
    <w:next w:val="1600"/>
    <w:link w:val="1026"/>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601">
    <w:name w:val="xl125"/>
    <w:basedOn w:val="1026"/>
    <w:next w:val="1601"/>
    <w:link w:val="102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602">
    <w:name w:val="xl151"/>
    <w:basedOn w:val="1026"/>
    <w:next w:val="1602"/>
    <w:link w:val="1026"/>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603">
    <w:name w:val="标题2"/>
    <w:basedOn w:val="1026"/>
    <w:next w:val="1029"/>
    <w:link w:val="1026"/>
    <w:pPr>
      <w:jc w:val="center"/>
      <w:keepNext/>
      <w:spacing w:before="50" w:after="50" w:line="440" w:lineRule="exact"/>
      <w:outlineLvl w:val="1"/>
    </w:pPr>
    <w:rPr>
      <w:rFonts w:ascii="宋体" w:hAnsi="宋体" w:eastAsia="宋体" w:cs="Times New Roman"/>
      <w:b/>
      <w:sz w:val="28"/>
      <w:szCs w:val="20"/>
    </w:rPr>
  </w:style>
  <w:style w:type="paragraph" w:styleId="1604">
    <w:name w:val="font5"/>
    <w:basedOn w:val="1026"/>
    <w:next w:val="1604"/>
    <w:link w:val="1026"/>
    <w:pPr>
      <w:jc w:val="left"/>
      <w:spacing w:before="100" w:beforeAutospacing="1" w:after="100" w:afterAutospacing="1"/>
      <w:widowControl/>
    </w:pPr>
    <w:rPr>
      <w:rFonts w:hint="eastAsia" w:ascii="宋体" w:hAnsi="宋体" w:eastAsia="宋体" w:cs="Times New Roman"/>
      <w:sz w:val="18"/>
      <w:szCs w:val="18"/>
    </w:rPr>
  </w:style>
  <w:style w:type="paragraph" w:styleId="1605">
    <w:name w:val="xl104"/>
    <w:basedOn w:val="1026"/>
    <w:next w:val="1605"/>
    <w:link w:val="1026"/>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06">
    <w:name w:val="xl148"/>
    <w:basedOn w:val="1026"/>
    <w:next w:val="1606"/>
    <w:link w:val="1026"/>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607">
    <w:name w:val="Char Char1 Char Char Char Char Char Char Char Char Char Char Char Char Char Char Char"/>
    <w:basedOn w:val="1026"/>
    <w:next w:val="1607"/>
    <w:link w:val="1026"/>
    <w:pPr>
      <w:jc w:val="left"/>
      <w:spacing w:after="160" w:line="240" w:lineRule="exact"/>
      <w:widowControl/>
    </w:pPr>
    <w:rPr>
      <w:rFonts w:ascii="Verdana" w:hAnsi="Verdana" w:eastAsia="宋体" w:cs="Times New Roman"/>
      <w:sz w:val="20"/>
      <w:szCs w:val="20"/>
      <w:lang w:eastAsia="en-US"/>
    </w:rPr>
  </w:style>
  <w:style w:type="paragraph" w:styleId="1608">
    <w:name w:val="_Style 12"/>
    <w:basedOn w:val="1059"/>
    <w:next w:val="1608"/>
    <w:link w:val="1026"/>
    <w:pPr>
      <w:spacing w:line="360" w:lineRule="auto"/>
    </w:pPr>
    <w:rPr>
      <w:rFonts w:ascii="Calibri" w:hAnsi="Calibri" w:eastAsia="宋体" w:cs="Times New Roman"/>
    </w:rPr>
  </w:style>
  <w:style w:type="paragraph" w:styleId="1609">
    <w:name w:val="段落正文"/>
    <w:basedOn w:val="1026"/>
    <w:next w:val="1609"/>
    <w:link w:val="1026"/>
    <w:pPr>
      <w:ind w:left="100" w:firstLine="200"/>
      <w:spacing w:line="360" w:lineRule="atLeast"/>
    </w:pPr>
    <w:rPr>
      <w:rFonts w:ascii="Calibri" w:hAnsi="Calibri" w:eastAsia="宋体" w:cs="Times New Roman"/>
      <w:spacing w:val="2"/>
      <w:sz w:val="24"/>
      <w:szCs w:val="20"/>
    </w:rPr>
  </w:style>
  <w:style w:type="paragraph" w:styleId="1610">
    <w:name w:val="xl119"/>
    <w:basedOn w:val="1026"/>
    <w:next w:val="1610"/>
    <w:link w:val="1026"/>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11">
    <w:name w:val="附录标识"/>
    <w:basedOn w:val="1026"/>
    <w:next w:val="1611"/>
    <w:link w:val="1026"/>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612">
    <w:name w:val="xl115"/>
    <w:basedOn w:val="1026"/>
    <w:next w:val="1612"/>
    <w:link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13">
    <w:name w:val="xl86"/>
    <w:basedOn w:val="1026"/>
    <w:next w:val="1613"/>
    <w:link w:val="102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614">
    <w:name w:val="样式 标题 1 + 三号 Char"/>
    <w:basedOn w:val="1027"/>
    <w:next w:val="1614"/>
    <w:link w:val="1026"/>
    <w:pPr>
      <w:ind w:left="525" w:hanging="525"/>
      <w:spacing w:line="420" w:lineRule="auto"/>
      <w:tabs>
        <w:tab w:val="left" w:pos="525" w:leader="none"/>
      </w:tabs>
    </w:pPr>
    <w:rPr>
      <w:rFonts w:ascii="黑体" w:hAnsi="黑体" w:eastAsia="宋体" w:cs="Times New Roman"/>
      <w:sz w:val="28"/>
      <w:szCs w:val="28"/>
    </w:rPr>
  </w:style>
  <w:style w:type="paragraph" w:styleId="1615">
    <w:name w:val="xl142"/>
    <w:basedOn w:val="1026"/>
    <w:next w:val="1615"/>
    <w:link w:val="1026"/>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16">
    <w:name w:val="xl32"/>
    <w:basedOn w:val="1026"/>
    <w:next w:val="1616"/>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617">
    <w:name w:val="tb"/>
    <w:basedOn w:val="1026"/>
    <w:next w:val="1617"/>
    <w:link w:val="1026"/>
    <w:pPr>
      <w:jc w:val="center"/>
      <w:spacing w:before="80" w:after="60" w:line="500" w:lineRule="exact"/>
      <w:widowControl/>
    </w:pPr>
    <w:rPr>
      <w:rFonts w:ascii="宋体" w:hAnsi="Calibri" w:eastAsia="宋体" w:cs="Times New Roman"/>
      <w:b/>
      <w:sz w:val="28"/>
      <w:szCs w:val="20"/>
    </w:rPr>
  </w:style>
  <w:style w:type="paragraph" w:styleId="1618">
    <w:name w:val="无间隔2"/>
    <w:next w:val="1618"/>
    <w:link w:val="1026"/>
    <w:rPr>
      <w:sz w:val="22"/>
      <w:szCs w:val="22"/>
      <w:lang w:val="en-US" w:eastAsia="zh-CN" w:bidi="ar-SA"/>
    </w:rPr>
  </w:style>
  <w:style w:type="paragraph" w:styleId="1619">
    <w:name w:val="my 标题 4(一)1."/>
    <w:basedOn w:val="1026"/>
    <w:next w:val="1619"/>
    <w:link w:val="1026"/>
    <w:pPr>
      <w:ind w:left="478" w:hanging="420"/>
      <w:tabs>
        <w:tab w:val="left" w:pos="478" w:leader="none"/>
      </w:tabs>
    </w:pPr>
    <w:rPr>
      <w:rFonts w:ascii="Calibri" w:hAnsi="Calibri" w:eastAsia="宋体" w:cs="Times New Roman"/>
    </w:rPr>
  </w:style>
  <w:style w:type="paragraph" w:styleId="1620">
    <w:name w:val="索引 11"/>
    <w:basedOn w:val="1026"/>
    <w:next w:val="1026"/>
    <w:link w:val="1026"/>
    <w:pPr>
      <w:jc w:val="center"/>
    </w:pPr>
    <w:rPr>
      <w:rFonts w:ascii="Calibri" w:hAnsi="Calibri" w:eastAsia="宋体" w:cs="Times New Roman"/>
      <w:b/>
      <w:color w:val="0000ff"/>
      <w:sz w:val="28"/>
      <w:szCs w:val="20"/>
    </w:rPr>
  </w:style>
  <w:style w:type="paragraph" w:styleId="1621">
    <w:name w:val="表头文字"/>
    <w:basedOn w:val="1026"/>
    <w:next w:val="1621"/>
    <w:link w:val="1026"/>
    <w:pPr>
      <w:jc w:val="center"/>
      <w:spacing w:line="312" w:lineRule="auto"/>
    </w:pPr>
    <w:rPr>
      <w:rFonts w:ascii="Calibri" w:hAnsi="Calibri" w:eastAsia="宋体" w:cs="Times New Roman"/>
      <w:sz w:val="24"/>
      <w:szCs w:val="20"/>
    </w:rPr>
  </w:style>
  <w:style w:type="paragraph" w:styleId="1622">
    <w:name w:val="xl113"/>
    <w:basedOn w:val="1026"/>
    <w:next w:val="1622"/>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23">
    <w:name w:val="样式 标题1"/>
    <w:basedOn w:val="1027"/>
    <w:next w:val="1026"/>
    <w:link w:val="1026"/>
    <w:pPr>
      <w:spacing w:before="360" w:after="360" w:line="360" w:lineRule="auto"/>
    </w:pPr>
    <w:rPr>
      <w:rFonts w:ascii="黑体" w:hAnsi="黑体" w:eastAsia="黑体" w:cs="宋体"/>
      <w:sz w:val="28"/>
      <w:szCs w:val="20"/>
    </w:rPr>
  </w:style>
  <w:style w:type="paragraph" w:styleId="1624">
    <w:name w:val="+▲"/>
    <w:basedOn w:val="1026"/>
    <w:next w:val="1624"/>
    <w:link w:val="1026"/>
    <w:pPr>
      <w:ind w:left="960" w:hanging="480"/>
      <w:spacing w:line="360" w:lineRule="auto"/>
      <w:tabs>
        <w:tab w:val="left" w:pos="960" w:leader="none"/>
      </w:tabs>
    </w:pPr>
    <w:rPr>
      <w:rFonts w:ascii="Calibri" w:hAnsi="Calibri" w:eastAsia="宋体" w:cs="Times New Roman"/>
      <w:sz w:val="24"/>
      <w:szCs w:val="28"/>
    </w:rPr>
  </w:style>
  <w:style w:type="paragraph" w:styleId="1625">
    <w:name w:val="xl202"/>
    <w:basedOn w:val="1026"/>
    <w:next w:val="1625"/>
    <w:link w:val="1026"/>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626">
    <w:name w:val="第一章"/>
    <w:basedOn w:val="1027"/>
    <w:next w:val="1626"/>
    <w:link w:val="1026"/>
    <w:pPr>
      <w:jc w:val="left"/>
      <w:pageBreakBefore/>
      <w:tabs>
        <w:tab w:val="left" w:pos="360" w:leader="none"/>
      </w:tabs>
    </w:pPr>
    <w:rPr>
      <w:rFonts w:ascii="黑体" w:hAnsi="黑体" w:eastAsia="黑体" w:cs="Times New Roman"/>
      <w:b w:val="0"/>
      <w:sz w:val="28"/>
      <w:szCs w:val="28"/>
    </w:rPr>
  </w:style>
  <w:style w:type="paragraph" w:styleId="1627">
    <w:name w:val="xl106"/>
    <w:basedOn w:val="1026"/>
    <w:next w:val="1627"/>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28">
    <w:name w:val="图中文字"/>
    <w:basedOn w:val="1026"/>
    <w:next w:val="1628"/>
    <w:link w:val="1026"/>
    <w:pPr>
      <w:ind w:firstLine="200"/>
      <w:jc w:val="center"/>
      <w:spacing w:line="312" w:lineRule="auto"/>
    </w:pPr>
    <w:rPr>
      <w:rFonts w:ascii="Calibri" w:hAnsi="Calibri" w:eastAsia="宋体" w:cs="Times New Roman"/>
      <w:color w:val="000000"/>
      <w:sz w:val="24"/>
    </w:rPr>
  </w:style>
  <w:style w:type="paragraph" w:styleId="1629">
    <w:name w:val="样式 标题 2 + 居中 行距: 多倍行距 1.25 字行"/>
    <w:basedOn w:val="1028"/>
    <w:next w:val="1629"/>
    <w:link w:val="1026"/>
    <w:pPr>
      <w:keepLines/>
      <w:keepNext/>
      <w:spacing w:before="260" w:after="260" w:line="300" w:lineRule="auto"/>
      <w:tabs>
        <w:tab w:val="left" w:pos="840" w:leader="none"/>
      </w:tabs>
    </w:pPr>
    <w:rPr>
      <w:rFonts w:ascii="隶书" w:hAnsi="Arial" w:eastAsia="隶书" w:cs="宋体"/>
      <w:b w:val="0"/>
      <w:bCs/>
      <w:sz w:val="28"/>
      <w:szCs w:val="20"/>
    </w:rPr>
  </w:style>
  <w:style w:type="paragraph" w:styleId="1630">
    <w:name w:val="样式 首行缩进:  0 字符"/>
    <w:basedOn w:val="1026"/>
    <w:next w:val="1630"/>
    <w:link w:val="1026"/>
    <w:pPr>
      <w:ind w:firstLine="680"/>
      <w:spacing w:line="480" w:lineRule="exact"/>
    </w:pPr>
    <w:rPr>
      <w:rFonts w:ascii="Calibri" w:hAnsi="Calibri" w:eastAsia="宋体" w:cs="宋体"/>
      <w:sz w:val="28"/>
      <w:szCs w:val="20"/>
    </w:rPr>
  </w:style>
  <w:style w:type="paragraph" w:styleId="1631">
    <w:name w:val="xl152"/>
    <w:basedOn w:val="1026"/>
    <w:next w:val="1631"/>
    <w:link w:val="1026"/>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632">
    <w:name w:val="xl77"/>
    <w:basedOn w:val="1026"/>
    <w:next w:val="1632"/>
    <w:link w:val="102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633">
    <w:name w:val="样式 首行缩进:  0.74 厘米"/>
    <w:basedOn w:val="1026"/>
    <w:next w:val="1633"/>
    <w:link w:val="1026"/>
    <w:pPr>
      <w:ind w:firstLine="420"/>
    </w:pPr>
    <w:rPr>
      <w:rFonts w:ascii="Arial" w:hAnsi="Arial" w:eastAsia="仿宋_GB2312" w:cs="Arial"/>
      <w:bCs/>
      <w:sz w:val="28"/>
      <w:szCs w:val="28"/>
    </w:rPr>
  </w:style>
  <w:style w:type="paragraph" w:styleId="1634">
    <w:name w:val="Char1 Char Char Char Char Char Char"/>
    <w:basedOn w:val="1026"/>
    <w:next w:val="1634"/>
    <w:link w:val="1026"/>
    <w:rPr>
      <w:rFonts w:ascii="Calibri" w:hAnsi="Calibri" w:eastAsia="宋体" w:cs="Times New Roman"/>
      <w:lang w:eastAsia="ar-SA"/>
    </w:rPr>
  </w:style>
  <w:style w:type="paragraph" w:styleId="1635">
    <w:name w:val="xl31"/>
    <w:basedOn w:val="1026"/>
    <w:next w:val="1635"/>
    <w:link w:val="1026"/>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636">
    <w:name w:val="xl201"/>
    <w:basedOn w:val="1026"/>
    <w:next w:val="1636"/>
    <w:link w:val="1026"/>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637">
    <w:name w:val="日期2"/>
    <w:basedOn w:val="1026"/>
    <w:next w:val="1026"/>
    <w:link w:val="1026"/>
    <w:pPr>
      <w:spacing w:line="312" w:lineRule="atLeast"/>
    </w:pPr>
    <w:rPr>
      <w:rFonts w:ascii="Calibri" w:hAnsi="Calibri" w:eastAsia="宋体" w:cs="Times New Roman"/>
      <w:sz w:val="24"/>
      <w:szCs w:val="20"/>
    </w:rPr>
  </w:style>
  <w:style w:type="paragraph" w:styleId="1638">
    <w:name w:val="xl29"/>
    <w:basedOn w:val="1026"/>
    <w:next w:val="1638"/>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39">
    <w:name w:val="样式 (西文) Century Gothic 四号 段前: 7.8 磅 段后: 7.8 磅 行距: 1.5 倍行距 首..."/>
    <w:basedOn w:val="1026"/>
    <w:next w:val="1639"/>
    <w:link w:val="1026"/>
    <w:pPr>
      <w:ind w:firstLine="560"/>
      <w:spacing w:before="156" w:after="156" w:line="360" w:lineRule="auto"/>
    </w:pPr>
    <w:rPr>
      <w:rFonts w:ascii="Century Gothic" w:hAnsi="Century Gothic" w:eastAsia="宋体" w:cs="宋体"/>
      <w:sz w:val="24"/>
      <w:szCs w:val="20"/>
    </w:rPr>
  </w:style>
  <w:style w:type="paragraph" w:styleId="1640">
    <w:name w:val="寄信人地址1"/>
    <w:basedOn w:val="1026"/>
    <w:next w:val="1640"/>
    <w:link w:val="1026"/>
    <w:rPr>
      <w:rFonts w:ascii="Arial" w:hAnsi="Arial" w:eastAsia="宋体" w:cs="Arial"/>
    </w:rPr>
  </w:style>
  <w:style w:type="paragraph" w:styleId="1641">
    <w:name w:val=" Char Char Char Char1"/>
    <w:basedOn w:val="1026"/>
    <w:next w:val="1641"/>
    <w:link w:val="1026"/>
    <w:pPr>
      <w:jc w:val="left"/>
      <w:spacing w:after="160" w:line="240" w:lineRule="exact"/>
      <w:widowControl/>
    </w:pPr>
    <w:rPr>
      <w:rFonts w:ascii="Verdana" w:hAnsi="Verdana" w:eastAsia="宋体" w:cs="Times New Roman"/>
      <w:sz w:val="20"/>
      <w:szCs w:val="20"/>
      <w:lang w:eastAsia="en-US"/>
    </w:rPr>
  </w:style>
  <w:style w:type="paragraph" w:styleId="1642">
    <w:name w:val="xl97"/>
    <w:basedOn w:val="1026"/>
    <w:next w:val="1642"/>
    <w:link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43">
    <w:name w:val="表格5号 宽行"/>
    <w:basedOn w:val="1026"/>
    <w:next w:val="1643"/>
    <w:link w:val="1026"/>
    <w:pPr>
      <w:spacing w:line="360" w:lineRule="auto"/>
    </w:pPr>
    <w:rPr>
      <w:rFonts w:ascii="宋体" w:hAnsi="宋体" w:eastAsia="宋体" w:cs="Times New Roman"/>
    </w:rPr>
  </w:style>
  <w:style w:type="paragraph" w:styleId="1644">
    <w:name w:val="style160"/>
    <w:basedOn w:val="1026"/>
    <w:next w:val="1644"/>
    <w:link w:val="1026"/>
    <w:pPr>
      <w:jc w:val="left"/>
      <w:spacing w:before="100" w:beforeAutospacing="1" w:after="100" w:afterAutospacing="1"/>
      <w:widowControl/>
    </w:pPr>
    <w:rPr>
      <w:rFonts w:ascii="宋体" w:hAnsi="宋体" w:eastAsia="宋体" w:cs="宋体"/>
      <w:sz w:val="24"/>
    </w:rPr>
  </w:style>
  <w:style w:type="paragraph" w:styleId="1645">
    <w:name w:val="xl36"/>
    <w:basedOn w:val="1026"/>
    <w:next w:val="1645"/>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646">
    <w:name w:val="xl85"/>
    <w:basedOn w:val="1026"/>
    <w:next w:val="1646"/>
    <w:link w:val="102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647">
    <w:name w:val="索引标题1"/>
    <w:basedOn w:val="1026"/>
    <w:next w:val="1620"/>
    <w:link w:val="1026"/>
    <w:rPr>
      <w:rFonts w:ascii="Arial" w:hAnsi="Arial" w:eastAsia="宋体" w:cs="Arial"/>
      <w:b/>
      <w:bCs/>
    </w:rPr>
  </w:style>
  <w:style w:type="paragraph" w:styleId="1648">
    <w:name w:val="xl145"/>
    <w:basedOn w:val="1026"/>
    <w:next w:val="1648"/>
    <w:link w:val="1026"/>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649">
    <w:name w:val="批注主题3"/>
    <w:basedOn w:val="1061"/>
    <w:next w:val="1061"/>
    <w:link w:val="1026"/>
    <w:pPr>
      <w:spacing w:line="360" w:lineRule="auto"/>
    </w:pPr>
    <w:rPr>
      <w:rFonts w:ascii="Calibri" w:hAnsi="Calibri" w:eastAsia="宋体" w:cs="Times New Roman"/>
      <w:b/>
      <w:bCs/>
      <w:sz w:val="24"/>
      <w:szCs w:val="20"/>
    </w:rPr>
  </w:style>
  <w:style w:type="paragraph" w:styleId="1650">
    <w:name w:val="样式 BT3 + 三号 段前: 0.5 行 段后: 0.5 行"/>
    <w:basedOn w:val="1026"/>
    <w:next w:val="1650"/>
    <w:link w:val="1026"/>
    <w:pPr>
      <w:keepLines/>
      <w:keepNext/>
      <w:spacing w:line="360" w:lineRule="auto"/>
      <w:outlineLvl w:val="2"/>
    </w:pPr>
    <w:rPr>
      <w:rFonts w:ascii="黑体" w:hAnsi="Calibri" w:eastAsia="黑体" w:cs="宋体"/>
      <w:sz w:val="32"/>
      <w:szCs w:val="20"/>
    </w:rPr>
  </w:style>
  <w:style w:type="paragraph" w:styleId="1651">
    <w:name w:val="样式 宋体 小四 黑色 行距: 1.5 倍行距"/>
    <w:basedOn w:val="1026"/>
    <w:next w:val="1651"/>
    <w:link w:val="1026"/>
    <w:rPr>
      <w:rFonts w:ascii="宋体" w:hAnsi="宋体" w:eastAsia="宋体" w:cs="宋体"/>
      <w:color w:val="000000"/>
      <w:sz w:val="24"/>
      <w:szCs w:val="20"/>
    </w:rPr>
  </w:style>
  <w:style w:type="paragraph" w:styleId="1652">
    <w:name w:val="xl186"/>
    <w:basedOn w:val="1026"/>
    <w:next w:val="1652"/>
    <w:link w:val="1026"/>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653">
    <w:name w:val="标题3"/>
    <w:basedOn w:val="1026"/>
    <w:next w:val="1026"/>
    <w:link w:val="1026"/>
    <w:pPr>
      <w:keepNext/>
      <w:spacing w:before="50" w:after="50" w:line="440" w:lineRule="exact"/>
      <w:outlineLvl w:val="2"/>
    </w:pPr>
    <w:rPr>
      <w:rFonts w:ascii="宋体" w:hAnsi="宋体" w:eastAsia="宋体" w:cs="Times New Roman"/>
      <w:b/>
      <w:sz w:val="24"/>
      <w:szCs w:val="20"/>
    </w:rPr>
  </w:style>
  <w:style w:type="paragraph" w:styleId="1654">
    <w:name w:val="xl139"/>
    <w:basedOn w:val="1026"/>
    <w:next w:val="1654"/>
    <w:link w:val="10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655">
    <w:name w:val="正文缩进4"/>
    <w:basedOn w:val="1026"/>
    <w:next w:val="1655"/>
    <w:link w:val="1026"/>
    <w:pPr>
      <w:ind w:firstLine="420"/>
    </w:pPr>
    <w:rPr>
      <w:rFonts w:ascii="Calibri" w:hAnsi="Calibri" w:eastAsia="宋体" w:cs="Times New Roman"/>
      <w:sz w:val="24"/>
    </w:rPr>
  </w:style>
  <w:style w:type="paragraph" w:styleId="1656">
    <w:name w:val="普通(网站)11"/>
    <w:basedOn w:val="1026"/>
    <w:next w:val="1656"/>
    <w:link w:val="1026"/>
    <w:pPr>
      <w:jc w:val="left"/>
      <w:spacing w:before="100" w:beforeAutospacing="1" w:after="100" w:afterAutospacing="1"/>
      <w:widowControl/>
    </w:pPr>
    <w:rPr>
      <w:rFonts w:ascii="宋体" w:hAnsi="宋体" w:eastAsia="宋体" w:cs="宋体"/>
      <w:sz w:val="24"/>
    </w:rPr>
  </w:style>
  <w:style w:type="paragraph" w:styleId="1657">
    <w:name w:val="xl174"/>
    <w:basedOn w:val="1026"/>
    <w:next w:val="1657"/>
    <w:link w:val="102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658">
    <w:name w:val="样式 (中文) 黑体 四号 加粗 居中 行距: 多倍行距 1.25 字行"/>
    <w:basedOn w:val="1107"/>
    <w:next w:val="1658"/>
    <w:link w:val="1026"/>
    <w:pPr>
      <w:jc w:val="center"/>
      <w:spacing w:line="300" w:lineRule="auto"/>
    </w:pPr>
    <w:rPr>
      <w:rFonts w:ascii="Calibri" w:hAnsi="Calibri" w:eastAsia="黑体" w:cs="宋体"/>
      <w:b/>
      <w:bCs/>
      <w:sz w:val="28"/>
    </w:rPr>
  </w:style>
  <w:style w:type="paragraph" w:styleId="1659">
    <w:name w:val="xl110"/>
    <w:basedOn w:val="1026"/>
    <w:next w:val="1659"/>
    <w:link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60">
    <w:name w:val="H-TextFormat"/>
    <w:next w:val="1660"/>
    <w:link w:val="1026"/>
    <w:rPr>
      <w:rFonts w:ascii="Arial" w:hAnsi="Arial"/>
      <w:sz w:val="22"/>
      <w:lang w:val="en-GB" w:eastAsia="en-US" w:bidi="ar-SA"/>
    </w:rPr>
  </w:style>
  <w:style w:type="paragraph" w:styleId="1661">
    <w:name w:val="Char Char Char Char Char Char Char Char Char Char Char Char Char Char Char Char"/>
    <w:basedOn w:val="1026"/>
    <w:next w:val="1661"/>
    <w:link w:val="1026"/>
    <w:pPr>
      <w:tabs>
        <w:tab w:val="left" w:pos="360" w:leader="none"/>
      </w:tabs>
    </w:pPr>
    <w:rPr>
      <w:rFonts w:ascii="Calibri" w:hAnsi="Calibri" w:eastAsia="宋体" w:cs="Times New Roman"/>
      <w:sz w:val="24"/>
    </w:rPr>
  </w:style>
  <w:style w:type="paragraph" w:styleId="1662">
    <w:name w:val="样式 首行缩进:  2 字符5"/>
    <w:basedOn w:val="1026"/>
    <w:next w:val="1662"/>
    <w:link w:val="1026"/>
    <w:pPr>
      <w:ind w:firstLine="480"/>
      <w:spacing w:before="120" w:line="360" w:lineRule="auto"/>
    </w:pPr>
    <w:rPr>
      <w:rFonts w:ascii="Calibri" w:hAnsi="Calibri" w:eastAsia="宋体" w:cs="宋体"/>
      <w:sz w:val="24"/>
      <w:szCs w:val="20"/>
    </w:rPr>
  </w:style>
  <w:style w:type="paragraph" w:styleId="1663">
    <w:name w:val="列表 51"/>
    <w:basedOn w:val="1026"/>
    <w:next w:val="1663"/>
    <w:link w:val="1026"/>
    <w:pPr>
      <w:ind w:left="100" w:hanging="200"/>
    </w:pPr>
    <w:rPr>
      <w:rFonts w:ascii="Calibri" w:hAnsi="Calibri" w:eastAsia="宋体" w:cs="Times New Roman"/>
    </w:rPr>
  </w:style>
  <w:style w:type="paragraph" w:styleId="1664">
    <w:name w:val="批注框文本1"/>
    <w:basedOn w:val="1026"/>
    <w:next w:val="1664"/>
    <w:link w:val="1026"/>
    <w:rPr>
      <w:rFonts w:ascii="Calibri" w:hAnsi="Calibri" w:eastAsia="宋体" w:cs="Times New Roman"/>
      <w:sz w:val="18"/>
      <w:szCs w:val="18"/>
    </w:rPr>
  </w:style>
  <w:style w:type="paragraph" w:styleId="1665">
    <w:name w:val="xl51"/>
    <w:basedOn w:val="1026"/>
    <w:next w:val="1665"/>
    <w:link w:val="1026"/>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666">
    <w:name w:val="重庆工可样式"/>
    <w:basedOn w:val="1026"/>
    <w:next w:val="1666"/>
    <w:link w:val="1026"/>
    <w:pPr>
      <w:ind w:firstLine="560"/>
    </w:pPr>
    <w:rPr>
      <w:rFonts w:ascii="宋体" w:hAnsi="宋体" w:eastAsia="宋体" w:cs="Times New Roman"/>
      <w:sz w:val="28"/>
      <w:szCs w:val="22"/>
    </w:rPr>
  </w:style>
  <w:style w:type="paragraph" w:styleId="1667">
    <w:name w:val="p16"/>
    <w:basedOn w:val="1026"/>
    <w:next w:val="1667"/>
    <w:link w:val="1026"/>
    <w:pPr>
      <w:ind w:firstLine="420"/>
      <w:widowControl/>
    </w:pPr>
    <w:rPr>
      <w:rFonts w:ascii="Calibri" w:hAnsi="Calibri" w:eastAsia="宋体" w:cs="宋体"/>
      <w:szCs w:val="21"/>
    </w:rPr>
  </w:style>
  <w:style w:type="paragraph" w:styleId="1668">
    <w:name w:val="xl28"/>
    <w:basedOn w:val="1026"/>
    <w:next w:val="1668"/>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669">
    <w:name w:val="样式 (西文) Times New Roman 四号 段后: 6 磅 行距: 固定值 20 磅 首行缩进:  1.92 ..."/>
    <w:basedOn w:val="1026"/>
    <w:next w:val="1669"/>
    <w:link w:val="1026"/>
    <w:pPr>
      <w:ind w:firstLine="200"/>
      <w:spacing w:line="360" w:lineRule="auto"/>
    </w:pPr>
    <w:rPr>
      <w:rFonts w:ascii="Calibri" w:hAnsi="Calibri" w:eastAsia="宋体" w:cs="宋体"/>
      <w:sz w:val="28"/>
      <w:szCs w:val="20"/>
    </w:rPr>
  </w:style>
  <w:style w:type="paragraph" w:styleId="1670">
    <w:name w:val="xl79"/>
    <w:basedOn w:val="1026"/>
    <w:next w:val="1670"/>
    <w:link w:val="1026"/>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671">
    <w:name w:val="xl37"/>
    <w:basedOn w:val="1026"/>
    <w:next w:val="1671"/>
    <w:link w:val="1026"/>
    <w:pPr>
      <w:jc w:val="left"/>
      <w:spacing w:before="100" w:beforeAutospacing="1" w:after="100" w:afterAutospacing="1"/>
      <w:widowControl/>
    </w:pPr>
    <w:rPr>
      <w:rFonts w:ascii="宋体" w:hAnsi="宋体" w:eastAsia="宋体" w:cs="Times New Roman"/>
      <w:sz w:val="20"/>
      <w:szCs w:val="20"/>
    </w:rPr>
  </w:style>
  <w:style w:type="paragraph" w:styleId="1672">
    <w:name w:val="要点说明2"/>
    <w:basedOn w:val="1026"/>
    <w:next w:val="1673"/>
    <w:link w:val="1026"/>
    <w:pPr>
      <w:ind w:left="400"/>
    </w:pPr>
    <w:rPr>
      <w:rFonts w:ascii="Calibri" w:hAnsi="Calibri" w:eastAsia="宋体" w:cs="Times New Roman"/>
      <w:sz w:val="30"/>
    </w:rPr>
  </w:style>
  <w:style w:type="paragraph" w:styleId="1673">
    <w:name w:val="要点2"/>
    <w:basedOn w:val="1026"/>
    <w:next w:val="1672"/>
    <w:link w:val="1026"/>
    <w:pPr>
      <w:numPr>
        <w:ilvl w:val="0"/>
        <w:numId w:val="21"/>
      </w:numPr>
      <w:ind w:left="420" w:hanging="420"/>
      <w:tabs>
        <w:tab w:val="left" w:pos="420" w:leader="none"/>
        <w:tab w:val="left" w:pos="1800" w:leader="none"/>
      </w:tabs>
    </w:pPr>
    <w:rPr>
      <w:rFonts w:ascii="Calibri" w:hAnsi="Calibri" w:eastAsia="宋体" w:cs="Times New Roman"/>
      <w:sz w:val="30"/>
    </w:rPr>
  </w:style>
  <w:style w:type="paragraph" w:styleId="1674">
    <w:name w:val="列表 31"/>
    <w:basedOn w:val="1026"/>
    <w:next w:val="1674"/>
    <w:link w:val="1026"/>
    <w:pPr>
      <w:ind w:left="100" w:hanging="200"/>
      <w:spacing w:line="480" w:lineRule="exact"/>
    </w:pPr>
    <w:rPr>
      <w:rFonts w:ascii="Calibri" w:hAnsi="Calibri" w:eastAsia="宋体" w:cs="Times New Roman"/>
      <w:sz w:val="24"/>
    </w:rPr>
  </w:style>
  <w:style w:type="paragraph" w:styleId="1675">
    <w:name w:val="xl193"/>
    <w:basedOn w:val="1026"/>
    <w:next w:val="1675"/>
    <w:link w:val="10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676">
    <w:name w:val="正文（首行缩进2字符）"/>
    <w:basedOn w:val="1026"/>
    <w:next w:val="1676"/>
    <w:link w:val="1026"/>
    <w:pPr>
      <w:ind w:firstLine="480"/>
      <w:spacing w:line="360" w:lineRule="auto"/>
    </w:pPr>
    <w:rPr>
      <w:rFonts w:ascii="Calibri" w:hAnsi="Calibri" w:eastAsia="宋体" w:cs="Times New Roman"/>
      <w:sz w:val="24"/>
    </w:rPr>
  </w:style>
  <w:style w:type="paragraph" w:styleId="1677">
    <w:name w:val="xl141"/>
    <w:basedOn w:val="1026"/>
    <w:next w:val="1677"/>
    <w:link w:val="102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678">
    <w:name w:val="样式 标题 3标题 3 Char Char Char标题 3 Char Char Char Char Char Char标..."/>
    <w:basedOn w:val="1029"/>
    <w:next w:val="1678"/>
    <w:link w:val="1026"/>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679">
    <w:name w:val="xl112"/>
    <w:basedOn w:val="1026"/>
    <w:next w:val="1679"/>
    <w:link w:val="1026"/>
    <w:pPr>
      <w:jc w:val="left"/>
      <w:spacing w:before="100" w:beforeAutospacing="1" w:after="100" w:afterAutospacing="1"/>
      <w:widowControl/>
    </w:pPr>
    <w:rPr>
      <w:rFonts w:ascii="宋体" w:hAnsi="宋体" w:eastAsia="宋体" w:cs="宋体"/>
      <w:sz w:val="24"/>
    </w:rPr>
  </w:style>
  <w:style w:type="paragraph" w:styleId="1680">
    <w:name w:val="标志"/>
    <w:basedOn w:val="1315"/>
    <w:next w:val="1680"/>
    <w:link w:val="1026"/>
    <w:pPr>
      <w:numPr>
        <w:ilvl w:val="0"/>
        <w:numId w:val="22"/>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681">
    <w:name w:val="文档结构图1"/>
    <w:basedOn w:val="1026"/>
    <w:next w:val="1681"/>
    <w:link w:val="1026"/>
    <w:pPr>
      <w:shd w:val="clear" w:color="auto" w:fill="000080"/>
    </w:pPr>
    <w:rPr>
      <w:rFonts w:ascii="Calibri" w:hAnsi="Calibri" w:eastAsia="宋体" w:cs="Times New Roman"/>
      <w:sz w:val="28"/>
      <w:szCs w:val="20"/>
      <w:shd w:val="clear" w:color="auto" w:fill="000080"/>
    </w:rPr>
  </w:style>
  <w:style w:type="paragraph" w:styleId="1682">
    <w:name w:val="标题2(RT)"/>
    <w:basedOn w:val="1028"/>
    <w:next w:val="1682"/>
    <w:link w:val="1026"/>
    <w:pPr>
      <w:numPr>
        <w:ilvl w:val="1"/>
        <w:numId w:val="20"/>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683">
    <w:name w:val="xl135"/>
    <w:basedOn w:val="1026"/>
    <w:next w:val="1683"/>
    <w:link w:val="1026"/>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684">
    <w:name w:val="xl128"/>
    <w:basedOn w:val="1026"/>
    <w:next w:val="1684"/>
    <w:link w:val="1026"/>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685">
    <w:name w:val="List Paragraph1"/>
    <w:basedOn w:val="1026"/>
    <w:next w:val="1685"/>
    <w:link w:val="1026"/>
    <w:pPr>
      <w:ind w:firstLine="420"/>
    </w:pPr>
    <w:rPr>
      <w:rFonts w:ascii="Calibri" w:hAnsi="Calibri" w:eastAsia="宋体" w:cs="Calibri"/>
      <w:sz w:val="28"/>
      <w:szCs w:val="28"/>
    </w:rPr>
  </w:style>
  <w:style w:type="paragraph" w:styleId="1686">
    <w:name w:val="彩色列表 - 强调文字颜色 12"/>
    <w:basedOn w:val="1026"/>
    <w:next w:val="1686"/>
    <w:link w:val="1026"/>
    <w:pPr>
      <w:contextualSpacing/>
      <w:ind w:left="720"/>
      <w:jc w:val="left"/>
      <w:spacing w:after="200" w:line="276" w:lineRule="auto"/>
      <w:widowControl/>
    </w:pPr>
    <w:rPr>
      <w:rFonts w:ascii="Calibri" w:hAnsi="Calibri" w:eastAsia="宋体" w:cs="Times New Roman"/>
      <w:sz w:val="22"/>
      <w:szCs w:val="22"/>
    </w:rPr>
  </w:style>
  <w:style w:type="paragraph" w:styleId="1687">
    <w:name w:val="Char1 Char Char Char Char Char Char1"/>
    <w:basedOn w:val="1026"/>
    <w:next w:val="1687"/>
    <w:link w:val="1026"/>
    <w:rPr>
      <w:rFonts w:ascii="Calibri" w:hAnsi="Calibri" w:eastAsia="宋体" w:cs="Times New Roman"/>
      <w:lang w:eastAsia="ar-SA"/>
    </w:rPr>
  </w:style>
  <w:style w:type="paragraph" w:styleId="1688">
    <w:name w:val="xl182"/>
    <w:basedOn w:val="1026"/>
    <w:next w:val="1688"/>
    <w:link w:val="1026"/>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689">
    <w:name w:val="样式 四号 黑色 首行缩进:  1.01 厘米 行距: 最小值 24 磅"/>
    <w:basedOn w:val="1026"/>
    <w:next w:val="1689"/>
    <w:link w:val="1026"/>
    <w:pPr>
      <w:numPr>
        <w:ilvl w:val="0"/>
        <w:numId w:val="23"/>
      </w:numPr>
      <w:spacing w:line="480" w:lineRule="atLeast"/>
      <w:tabs>
        <w:tab w:val="left" w:pos="2760" w:leader="none"/>
      </w:tabs>
    </w:pPr>
    <w:rPr>
      <w:rFonts w:ascii="Calibri" w:hAnsi="Calibri" w:eastAsia="宋体" w:cs="宋体"/>
      <w:color w:val="000000"/>
      <w:sz w:val="28"/>
      <w:szCs w:val="20"/>
    </w:rPr>
  </w:style>
  <w:style w:type="paragraph" w:styleId="1690">
    <w:name w:val="Sangría 1"/>
    <w:basedOn w:val="1691"/>
    <w:next w:val="1690"/>
    <w:link w:val="1026"/>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691">
    <w:name w:val="Párrafo"/>
    <w:basedOn w:val="1026"/>
    <w:next w:val="1691"/>
    <w:link w:val="1026"/>
    <w:pPr>
      <w:spacing w:before="120" w:after="60"/>
      <w:widowControl/>
    </w:pPr>
    <w:rPr>
      <w:rFonts w:ascii="Verdana" w:hAnsi="Verdana" w:eastAsia="宋体" w:cs="Times New Roman"/>
      <w:sz w:val="18"/>
      <w:szCs w:val="20"/>
      <w:lang w:val="es-ES" w:eastAsia="ko-KR"/>
    </w:rPr>
  </w:style>
  <w:style w:type="paragraph" w:styleId="1692">
    <w:name w:val="列出段落10"/>
    <w:basedOn w:val="1026"/>
    <w:next w:val="1692"/>
    <w:link w:val="1026"/>
    <w:pPr>
      <w:ind w:firstLine="420"/>
    </w:pPr>
    <w:rPr>
      <w:rFonts w:ascii="Calibri" w:hAnsi="Calibri" w:eastAsia="宋体" w:cs="Times New Roman"/>
      <w:sz w:val="28"/>
      <w:szCs w:val="22"/>
    </w:rPr>
  </w:style>
  <w:style w:type="paragraph" w:styleId="1693">
    <w:name w:val="xl63"/>
    <w:basedOn w:val="1026"/>
    <w:next w:val="1693"/>
    <w:link w:val="1026"/>
    <w:pPr>
      <w:jc w:val="center"/>
      <w:spacing w:before="100" w:beforeAutospacing="1" w:after="100" w:afterAutospacing="1"/>
      <w:widowControl/>
    </w:pPr>
    <w:rPr>
      <w:rFonts w:ascii="宋体" w:hAnsi="宋体" w:eastAsia="宋体" w:cs="宋体"/>
      <w:sz w:val="24"/>
    </w:rPr>
  </w:style>
  <w:style w:type="paragraph" w:styleId="1694">
    <w:name w:val="列出段落7"/>
    <w:basedOn w:val="1026"/>
    <w:next w:val="1694"/>
    <w:link w:val="1026"/>
    <w:pPr>
      <w:ind w:firstLine="420"/>
    </w:pPr>
    <w:rPr>
      <w:rFonts w:ascii="Calibri" w:hAnsi="Calibri" w:eastAsia="宋体" w:cs="Times New Roman"/>
      <w:szCs w:val="22"/>
    </w:rPr>
  </w:style>
  <w:style w:type="paragraph" w:styleId="1695">
    <w:name w:val="z1"/>
    <w:basedOn w:val="1026"/>
    <w:next w:val="1695"/>
    <w:link w:val="1026"/>
    <w:pPr>
      <w:jc w:val="left"/>
      <w:spacing w:before="100" w:beforeAutospacing="1" w:after="100" w:afterAutospacing="1" w:line="320" w:lineRule="atLeast"/>
      <w:widowControl/>
    </w:pPr>
    <w:rPr>
      <w:rFonts w:ascii="宋体" w:hAnsi="宋体" w:eastAsia="宋体" w:cs="Times New Roman"/>
      <w:sz w:val="18"/>
      <w:szCs w:val="18"/>
    </w:rPr>
  </w:style>
  <w:style w:type="paragraph" w:styleId="1696">
    <w:name w:val="正文缩进3"/>
    <w:basedOn w:val="1157"/>
    <w:next w:val="1157"/>
    <w:link w:val="1026"/>
    <w:pPr>
      <w:ind w:firstLine="200"/>
      <w:spacing w:line="520" w:lineRule="atLeast"/>
    </w:pPr>
    <w:rPr>
      <w:rFonts w:ascii="Tahoma" w:hAnsi="Tahoma" w:eastAsia="宋体" w:cs="Times New Roman"/>
      <w:b/>
      <w:sz w:val="24"/>
      <w:szCs w:val="28"/>
    </w:rPr>
  </w:style>
  <w:style w:type="paragraph" w:styleId="1697">
    <w:name w:val="Char Char Char Char Char Char Char Char Char"/>
    <w:basedOn w:val="1026"/>
    <w:next w:val="1697"/>
    <w:link w:val="1026"/>
    <w:pPr>
      <w:jc w:val="left"/>
      <w:spacing w:after="160" w:line="240" w:lineRule="exact"/>
      <w:widowControl/>
    </w:pPr>
    <w:rPr>
      <w:rFonts w:ascii="Verdana" w:hAnsi="Verdana" w:eastAsia="仿宋_GB2312" w:cs="Verdana"/>
      <w:sz w:val="24"/>
      <w:lang w:eastAsia="en-US"/>
    </w:rPr>
  </w:style>
  <w:style w:type="paragraph" w:styleId="1698">
    <w:name w:val="xl166"/>
    <w:basedOn w:val="1026"/>
    <w:next w:val="1698"/>
    <w:link w:val="1026"/>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99">
    <w:name w:val="收信人地址1"/>
    <w:basedOn w:val="1026"/>
    <w:next w:val="1699"/>
    <w:link w:val="1026"/>
    <w:pPr>
      <w:ind w:left="100"/>
    </w:pPr>
    <w:rPr>
      <w:rFonts w:ascii="Arial" w:hAnsi="Arial" w:eastAsia="宋体" w:cs="Arial"/>
      <w:sz w:val="24"/>
    </w:rPr>
  </w:style>
  <w:style w:type="paragraph" w:styleId="1700">
    <w:name w:val="xl198"/>
    <w:basedOn w:val="1026"/>
    <w:next w:val="1700"/>
    <w:link w:val="1026"/>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701">
    <w:name w:val="xl88"/>
    <w:basedOn w:val="1026"/>
    <w:next w:val="1701"/>
    <w:link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02">
    <w:name w:val="Blockquote"/>
    <w:basedOn w:val="1026"/>
    <w:next w:val="1702"/>
    <w:link w:val="1026"/>
    <w:pPr>
      <w:ind w:left="360" w:right="360"/>
      <w:jc w:val="left"/>
      <w:spacing w:before="100" w:after="100"/>
    </w:pPr>
    <w:rPr>
      <w:rFonts w:ascii="Calibri" w:hAnsi="Calibri" w:eastAsia="宋体" w:cs="Times New Roman"/>
      <w:sz w:val="24"/>
      <w:szCs w:val="20"/>
    </w:rPr>
  </w:style>
  <w:style w:type="paragraph" w:styleId="1703">
    <w:name w:val="样式6"/>
    <w:basedOn w:val="1073"/>
    <w:next w:val="1703"/>
    <w:link w:val="1026"/>
    <w:pPr>
      <w:tabs>
        <w:tab w:val="left" w:pos="1260" w:leader="none"/>
        <w:tab w:val="right" w:pos="8302" w:leader="dot"/>
      </w:tabs>
    </w:pPr>
    <w:rPr>
      <w:rFonts w:ascii="Calibri" w:hAnsi="Calibri" w:eastAsia="宋体" w:cs="Times New Roman"/>
    </w:rPr>
  </w:style>
  <w:style w:type="paragraph" w:styleId="1704">
    <w:name w:val="TOC 标题1"/>
    <w:basedOn w:val="1027"/>
    <w:next w:val="1026"/>
    <w:link w:val="1026"/>
    <w:pPr>
      <w:jc w:val="left"/>
      <w:spacing w:before="480" w:after="0" w:line="276" w:lineRule="auto"/>
      <w:widowControl/>
      <w:outlineLvl w:val="9"/>
    </w:pPr>
    <w:rPr>
      <w:rFonts w:ascii="Cambria" w:hAnsi="Cambria" w:eastAsia="宋体" w:cs="Times New Roman"/>
      <w:color w:val="365f91"/>
      <w:sz w:val="28"/>
      <w:szCs w:val="28"/>
    </w:rPr>
  </w:style>
  <w:style w:type="paragraph" w:styleId="1705">
    <w:name w:val="xl76"/>
    <w:basedOn w:val="1026"/>
    <w:next w:val="1705"/>
    <w:link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06">
    <w:name w:val="xl163"/>
    <w:basedOn w:val="1026"/>
    <w:next w:val="1706"/>
    <w:link w:val="1026"/>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07">
    <w:name w:val="修订1"/>
    <w:next w:val="1707"/>
    <w:link w:val="1026"/>
    <w:rPr>
      <w:sz w:val="21"/>
      <w:szCs w:val="24"/>
      <w:lang w:val="en-US" w:eastAsia="zh-CN" w:bidi="ar-SA"/>
    </w:rPr>
  </w:style>
  <w:style w:type="paragraph" w:styleId="1708">
    <w:name w:val="列表接续 41"/>
    <w:basedOn w:val="1026"/>
    <w:next w:val="1708"/>
    <w:link w:val="1026"/>
    <w:pPr>
      <w:ind w:left="1680"/>
      <w:spacing w:after="120"/>
    </w:pPr>
    <w:rPr>
      <w:rFonts w:ascii="Calibri" w:hAnsi="Calibri" w:eastAsia="宋体" w:cs="Times New Roman"/>
    </w:rPr>
  </w:style>
  <w:style w:type="paragraph" w:styleId="1709">
    <w:name w:val="列表编号 21"/>
    <w:basedOn w:val="1026"/>
    <w:next w:val="1709"/>
    <w:link w:val="1026"/>
    <w:pPr>
      <w:numPr>
        <w:ilvl w:val="0"/>
        <w:numId w:val="24"/>
      </w:numPr>
      <w:tabs>
        <w:tab w:val="left" w:pos="780" w:leader="none"/>
      </w:tabs>
    </w:pPr>
    <w:rPr>
      <w:rFonts w:ascii="Calibri" w:hAnsi="Calibri" w:eastAsia="宋体" w:cs="Times New Roman"/>
    </w:rPr>
  </w:style>
  <w:style w:type="paragraph" w:styleId="1710">
    <w:name w:val="索引 91"/>
    <w:basedOn w:val="1026"/>
    <w:next w:val="1026"/>
    <w:link w:val="1026"/>
    <w:pPr>
      <w:ind w:left="1600"/>
    </w:pPr>
    <w:rPr>
      <w:rFonts w:ascii="Calibri" w:hAnsi="Calibri" w:eastAsia="宋体" w:cs="Times New Roman"/>
    </w:rPr>
  </w:style>
  <w:style w:type="paragraph" w:styleId="1711">
    <w:name w:val="样式 首行缩进:  2 字符 Char Char"/>
    <w:basedOn w:val="1026"/>
    <w:next w:val="1711"/>
    <w:link w:val="1026"/>
    <w:pPr>
      <w:ind w:firstLine="480"/>
      <w:jc w:val="left"/>
      <w:spacing w:line="360" w:lineRule="auto"/>
    </w:pPr>
    <w:rPr>
      <w:rFonts w:ascii="Calibri" w:hAnsi="Calibri" w:eastAsia="宋体" w:cs="Times New Roman"/>
      <w:sz w:val="24"/>
    </w:rPr>
  </w:style>
  <w:style w:type="paragraph" w:styleId="1712">
    <w:name w:val="xl95"/>
    <w:basedOn w:val="1026"/>
    <w:next w:val="1712"/>
    <w:link w:val="1026"/>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713">
    <w:name w:val="正文缩进11"/>
    <w:basedOn w:val="1026"/>
    <w:next w:val="1713"/>
    <w:link w:val="1026"/>
    <w:pPr>
      <w:ind w:firstLine="420"/>
    </w:pPr>
    <w:rPr>
      <w:rFonts w:ascii="Calibri" w:hAnsi="Calibri" w:eastAsia="宋体" w:cs="Times New Roman"/>
      <w:sz w:val="20"/>
    </w:rPr>
  </w:style>
  <w:style w:type="paragraph" w:styleId="1714">
    <w:name w:val="日期11"/>
    <w:basedOn w:val="1026"/>
    <w:next w:val="1026"/>
    <w:link w:val="1026"/>
    <w:rPr>
      <w:rFonts w:ascii="Calibri" w:hAnsi="Calibri" w:eastAsia="宋体" w:cs="Times New Roman"/>
    </w:rPr>
  </w:style>
  <w:style w:type="paragraph" w:styleId="1715">
    <w:name w:val="Char Char Char Char Char Char Char Char Char1 Char Char Char Char"/>
    <w:basedOn w:val="1026"/>
    <w:next w:val="1715"/>
    <w:link w:val="1026"/>
    <w:pPr>
      <w:jc w:val="left"/>
      <w:spacing w:after="160" w:line="240" w:lineRule="exact"/>
      <w:widowControl/>
    </w:pPr>
    <w:rPr>
      <w:rFonts w:ascii="Arial" w:hAnsi="Arial" w:eastAsia="Times New Roman" w:cs="Verdana"/>
      <w:b/>
      <w:sz w:val="24"/>
      <w:lang w:eastAsia="en-US"/>
    </w:rPr>
  </w:style>
  <w:style w:type="paragraph" w:styleId="1716">
    <w:name w:val="xl190"/>
    <w:basedOn w:val="1026"/>
    <w:next w:val="1716"/>
    <w:link w:val="1026"/>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717">
    <w:name w:val="xl70"/>
    <w:basedOn w:val="1026"/>
    <w:next w:val="1717"/>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18">
    <w:name w:val="列表编号 41"/>
    <w:basedOn w:val="1026"/>
    <w:next w:val="1718"/>
    <w:link w:val="1026"/>
    <w:pPr>
      <w:numPr>
        <w:ilvl w:val="0"/>
        <w:numId w:val="25"/>
      </w:numPr>
      <w:tabs>
        <w:tab w:val="left" w:pos="1620" w:leader="none"/>
      </w:tabs>
    </w:pPr>
    <w:rPr>
      <w:rFonts w:ascii="Calibri" w:hAnsi="Calibri" w:eastAsia="宋体" w:cs="Times New Roman"/>
    </w:rPr>
  </w:style>
  <w:style w:type="paragraph" w:styleId="1719">
    <w:name w:val="样式 (西文) Times New Roman 四号 首行缩进:  1.01 厘米 段后: 6 磅 行距: 固定值 20..."/>
    <w:basedOn w:val="1026"/>
    <w:next w:val="1719"/>
    <w:link w:val="1026"/>
    <w:pPr>
      <w:ind w:firstLine="200"/>
      <w:spacing w:line="360" w:lineRule="auto"/>
    </w:pPr>
    <w:rPr>
      <w:rFonts w:ascii="Calibri" w:hAnsi="Calibri" w:eastAsia="宋体" w:cs="宋体"/>
      <w:sz w:val="28"/>
      <w:szCs w:val="20"/>
    </w:rPr>
  </w:style>
  <w:style w:type="paragraph" w:styleId="1720">
    <w:name w:val="正文2"/>
    <w:basedOn w:val="1026"/>
    <w:next w:val="1720"/>
    <w:link w:val="1026"/>
    <w:pPr>
      <w:ind w:firstLine="1418"/>
      <w:jc w:val="left"/>
      <w:spacing w:line="400" w:lineRule="atLeast"/>
    </w:pPr>
    <w:rPr>
      <w:rFonts w:ascii="宋体" w:hAnsi="Calibri" w:eastAsia="宋体" w:cs="Times New Roman"/>
      <w:sz w:val="24"/>
      <w:szCs w:val="20"/>
    </w:rPr>
  </w:style>
  <w:style w:type="paragraph" w:styleId="1721">
    <w:name w:val="索引 61"/>
    <w:basedOn w:val="1026"/>
    <w:next w:val="1026"/>
    <w:link w:val="1026"/>
    <w:pPr>
      <w:ind w:left="1000"/>
    </w:pPr>
    <w:rPr>
      <w:rFonts w:ascii="Calibri" w:hAnsi="Calibri" w:eastAsia="宋体" w:cs="Times New Roman"/>
    </w:rPr>
  </w:style>
  <w:style w:type="paragraph" w:styleId="1722">
    <w:name w:val="cueparagraphembedgraphic"/>
    <w:basedOn w:val="1026"/>
    <w:next w:val="1722"/>
    <w:link w:val="1026"/>
    <w:pPr>
      <w:jc w:val="left"/>
      <w:spacing w:before="100" w:beforeAutospacing="1" w:after="100" w:afterAutospacing="1" w:line="336" w:lineRule="atLeast"/>
      <w:widowControl/>
    </w:pPr>
    <w:rPr>
      <w:rFonts w:ascii="宋体" w:hAnsi="宋体" w:eastAsia="宋体" w:cs="宋体"/>
      <w:sz w:val="24"/>
    </w:rPr>
  </w:style>
  <w:style w:type="paragraph" w:styleId="1723">
    <w:name w:val="tabletext"/>
    <w:basedOn w:val="1026"/>
    <w:next w:val="1723"/>
    <w:link w:val="1026"/>
    <w:pPr>
      <w:jc w:val="left"/>
      <w:spacing w:before="100" w:beforeAutospacing="1" w:after="100" w:afterAutospacing="1"/>
      <w:widowControl/>
    </w:pPr>
    <w:rPr>
      <w:rFonts w:ascii="宋体" w:hAnsi="宋体" w:eastAsia="宋体" w:cs="宋体"/>
      <w:sz w:val="24"/>
    </w:rPr>
  </w:style>
  <w:style w:type="paragraph" w:styleId="1724">
    <w:name w:val=" Char Char Char Char Char Char"/>
    <w:basedOn w:val="1026"/>
    <w:next w:val="1724"/>
    <w:link w:val="1026"/>
    <w:rPr>
      <w:rFonts w:ascii="Calibri" w:hAnsi="Calibri" w:eastAsia="宋体" w:cs="Times New Roman"/>
    </w:rPr>
  </w:style>
  <w:style w:type="paragraph" w:styleId="1725">
    <w:name w:val="样式 Century Gothic 四号 段前: 6 磅 段后: 6 磅 行距: 最小值 22 磅"/>
    <w:basedOn w:val="1026"/>
    <w:next w:val="1725"/>
    <w:link w:val="1026"/>
    <w:pPr>
      <w:spacing w:before="120" w:after="120" w:line="360" w:lineRule="auto"/>
    </w:pPr>
    <w:rPr>
      <w:rFonts w:ascii="Century Gothic" w:hAnsi="Calibri" w:eastAsia="宋体" w:cs="宋体"/>
      <w:sz w:val="28"/>
      <w:szCs w:val="20"/>
    </w:rPr>
  </w:style>
  <w:style w:type="paragraph" w:styleId="1726">
    <w:name w:val="样式 标题 2 + Times New Roman 四号 非加粗 段前: 5 磅 段后: 0 磅 行距: 固定值 20..."/>
    <w:basedOn w:val="1028"/>
    <w:next w:val="1726"/>
    <w:link w:val="1026"/>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727">
    <w:name w:val="xl188"/>
    <w:basedOn w:val="1026"/>
    <w:next w:val="1727"/>
    <w:link w:val="1026"/>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728">
    <w:name w:val="列出段落4"/>
    <w:basedOn w:val="1026"/>
    <w:next w:val="1728"/>
    <w:link w:val="1026"/>
    <w:pPr>
      <w:ind w:firstLine="420"/>
    </w:pPr>
    <w:rPr>
      <w:rFonts w:ascii="Calibri" w:hAnsi="Calibri" w:eastAsia="宋体" w:cs="Calibri"/>
      <w:szCs w:val="21"/>
    </w:rPr>
  </w:style>
  <w:style w:type="paragraph" w:styleId="1729">
    <w:name w:val="文章正文"/>
    <w:basedOn w:val="1026"/>
    <w:next w:val="1729"/>
    <w:link w:val="1026"/>
    <w:pPr>
      <w:contextualSpacing/>
      <w:ind w:firstLine="510"/>
      <w:spacing w:before="120" w:line="360" w:lineRule="auto"/>
    </w:pPr>
    <w:rPr>
      <w:rFonts w:ascii="Calibri" w:hAnsi="Calibri" w:eastAsia="宋体" w:cs="Times New Roman"/>
      <w:sz w:val="28"/>
      <w:szCs w:val="28"/>
    </w:rPr>
  </w:style>
  <w:style w:type="paragraph" w:styleId="1730">
    <w:name w:val="网格表 31"/>
    <w:basedOn w:val="1026"/>
    <w:next w:val="1026"/>
    <w:link w:val="1026"/>
    <w:qFormat/>
    <w:pPr>
      <w:jc w:val="center"/>
      <w:spacing w:before="120" w:after="120" w:line="312" w:lineRule="atLeast"/>
    </w:pPr>
    <w:rPr>
      <w:rFonts w:ascii="Calibri" w:hAnsi="Calibri" w:eastAsia="宋体" w:cs="Times New Roman"/>
      <w:sz w:val="24"/>
      <w:szCs w:val="20"/>
    </w:rPr>
  </w:style>
  <w:style w:type="paragraph" w:styleId="1731">
    <w:name w:val="样式 标题 1 + 小四"/>
    <w:basedOn w:val="1027"/>
    <w:next w:val="1731"/>
    <w:link w:val="1026"/>
    <w:pPr>
      <w:jc w:val="center"/>
      <w:keepLines w:val="0"/>
      <w:spacing w:before="0" w:after="0" w:line="360" w:lineRule="auto"/>
    </w:pPr>
    <w:rPr>
      <w:rFonts w:ascii="仿宋_GB2312" w:hAnsi="Calibri" w:eastAsia="黑体" w:cs="Times New Roman"/>
      <w:b w:val="0"/>
      <w:bCs w:val="0"/>
      <w:sz w:val="32"/>
      <w:szCs w:val="24"/>
    </w:rPr>
  </w:style>
  <w:style w:type="paragraph" w:styleId="1732">
    <w:name w:val="xl154"/>
    <w:basedOn w:val="1026"/>
    <w:next w:val="1732"/>
    <w:link w:val="1026"/>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733">
    <w:name w:val="正文（方案）"/>
    <w:basedOn w:val="1026"/>
    <w:next w:val="1733"/>
    <w:link w:val="1026"/>
    <w:qFormat/>
    <w:pPr>
      <w:ind w:firstLine="420"/>
      <w:spacing w:line="288" w:lineRule="auto"/>
    </w:pPr>
    <w:rPr>
      <w:rFonts w:ascii="仿宋" w:hAnsi="仿宋" w:eastAsia="仿宋"/>
      <w:sz w:val="24"/>
    </w:rPr>
  </w:style>
  <w:style w:type="paragraph" w:styleId="1734">
    <w:name w:val="xl169"/>
    <w:basedOn w:val="1026"/>
    <w:next w:val="1734"/>
    <w:link w:val="1026"/>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735">
    <w:name w:val="p17"/>
    <w:basedOn w:val="1026"/>
    <w:next w:val="1735"/>
    <w:link w:val="1026"/>
    <w:pPr>
      <w:widowControl/>
    </w:pPr>
    <w:rPr>
      <w:rFonts w:ascii="Calibri" w:hAnsi="Calibri" w:eastAsia="宋体" w:cs="Times New Roman"/>
      <w:szCs w:val="21"/>
    </w:rPr>
  </w:style>
  <w:style w:type="paragraph" w:styleId="1736">
    <w:name w:val="样式 小四 首行缩进:  0.85 厘米 段前: 6 磅"/>
    <w:basedOn w:val="1026"/>
    <w:next w:val="1736"/>
    <w:link w:val="1026"/>
    <w:pPr>
      <w:ind w:left="1004" w:hanging="525"/>
      <w:tabs>
        <w:tab w:val="left" w:pos="1004" w:leader="none"/>
      </w:tabs>
    </w:pPr>
    <w:rPr>
      <w:rFonts w:ascii="Calibri" w:hAnsi="Calibri" w:eastAsia="宋体" w:cs="宋体"/>
      <w:sz w:val="24"/>
      <w:szCs w:val="20"/>
    </w:rPr>
  </w:style>
  <w:style w:type="paragraph" w:styleId="1737">
    <w:name w:val="样式 标题 3 + (西文) Century Gothic"/>
    <w:basedOn w:val="1029"/>
    <w:next w:val="1737"/>
    <w:link w:val="1026"/>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738">
    <w:name w:val="Normal1"/>
    <w:basedOn w:val="1026"/>
    <w:next w:val="1738"/>
    <w:link w:val="1026"/>
    <w:pPr>
      <w:ind w:left="-12" w:firstLine="482"/>
    </w:pPr>
    <w:rPr>
      <w:rFonts w:ascii="宋体" w:hAnsi="宋体" w:eastAsia="宋体" w:cs="Times New Roman"/>
      <w:b/>
      <w:sz w:val="24"/>
    </w:rPr>
  </w:style>
  <w:style w:type="paragraph" w:styleId="1739">
    <w:name w:val=" Char Char Char Char Char Char Char Char Char Char Char Char Char Char Char Char"/>
    <w:basedOn w:val="1026"/>
    <w:next w:val="1739"/>
    <w:link w:val="1026"/>
    <w:rPr>
      <w:rFonts w:ascii="Tahoma" w:hAnsi="Tahoma" w:eastAsia="仿宋_GB2312" w:cs="Times New Roman"/>
      <w:color w:val="000000"/>
      <w:sz w:val="24"/>
      <w:szCs w:val="20"/>
    </w:rPr>
  </w:style>
  <w:style w:type="paragraph" w:styleId="1740">
    <w:name w:val="文档结构图11"/>
    <w:basedOn w:val="1026"/>
    <w:next w:val="1740"/>
    <w:link w:val="1026"/>
    <w:pPr>
      <w:shd w:val="clear" w:color="auto" w:fill="000080"/>
    </w:pPr>
    <w:rPr>
      <w:rFonts w:ascii="Calibri" w:hAnsi="Calibri" w:eastAsia="宋体" w:cs="Times New Roman"/>
      <w:sz w:val="28"/>
      <w:szCs w:val="22"/>
      <w:shd w:val="clear" w:color="auto" w:fill="000080"/>
    </w:rPr>
  </w:style>
  <w:style w:type="paragraph" w:styleId="1741">
    <w:name w:val="样式 样式 标题1 + 行距: 单倍行距 + 段前: 7.8 磅 段后: 7.8 磅"/>
    <w:basedOn w:val="1026"/>
    <w:next w:val="1741"/>
    <w:link w:val="1026"/>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742">
    <w:name w:val="xl179"/>
    <w:basedOn w:val="1026"/>
    <w:next w:val="1742"/>
    <w:link w:val="1026"/>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743">
    <w:name w:val="样式 小四 首行缩进:  0.85 厘米"/>
    <w:basedOn w:val="1026"/>
    <w:next w:val="1743"/>
    <w:link w:val="1026"/>
    <w:pPr>
      <w:spacing w:line="360" w:lineRule="auto"/>
    </w:pPr>
    <w:rPr>
      <w:rFonts w:ascii="Calibri" w:hAnsi="Calibri" w:eastAsia="宋体" w:cs="宋体"/>
      <w:szCs w:val="21"/>
    </w:rPr>
  </w:style>
  <w:style w:type="paragraph" w:styleId="1744">
    <w:name w:val="xl196"/>
    <w:basedOn w:val="1026"/>
    <w:next w:val="1744"/>
    <w:link w:val="1026"/>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45">
    <w:name w:val="标准文件_段"/>
    <w:next w:val="1745"/>
    <w:link w:val="1026"/>
    <w:pPr>
      <w:ind w:right="-50"/>
      <w:jc w:val="center"/>
      <w:spacing w:line="276" w:lineRule="auto"/>
      <w:widowControl w:val="off"/>
    </w:pPr>
    <w:rPr>
      <w:spacing w:val="2"/>
      <w:sz w:val="24"/>
      <w:lang w:val="fr-FR" w:eastAsia="zh-CN" w:bidi="ar-SA"/>
    </w:rPr>
  </w:style>
  <w:style w:type="paragraph" w:styleId="1746">
    <w:name w:val="索引 71"/>
    <w:basedOn w:val="1026"/>
    <w:next w:val="1026"/>
    <w:link w:val="1026"/>
    <w:pPr>
      <w:ind w:left="1200"/>
    </w:pPr>
    <w:rPr>
      <w:rFonts w:ascii="Calibri" w:hAnsi="Calibri" w:eastAsia="宋体" w:cs="Times New Roman"/>
    </w:rPr>
  </w:style>
  <w:style w:type="paragraph" w:styleId="1747">
    <w:name w:val="xl175"/>
    <w:basedOn w:val="1026"/>
    <w:next w:val="1747"/>
    <w:link w:val="1026"/>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48">
    <w:name w:val="xl191"/>
    <w:basedOn w:val="1026"/>
    <w:next w:val="1748"/>
    <w:link w:val="1026"/>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749">
    <w:name w:val="xl178"/>
    <w:basedOn w:val="1026"/>
    <w:next w:val="1749"/>
    <w:link w:val="1026"/>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750">
    <w:name w:val="xl129"/>
    <w:basedOn w:val="1026"/>
    <w:next w:val="1750"/>
    <w:link w:val="1026"/>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751">
    <w:name w:val="封面2"/>
    <w:basedOn w:val="1026"/>
    <w:next w:val="1751"/>
    <w:link w:val="1026"/>
    <w:pPr>
      <w:jc w:val="center"/>
    </w:pPr>
    <w:rPr>
      <w:rFonts w:ascii="Calibri" w:hAnsi="Calibri" w:eastAsia="华文新魏" w:cs="Times New Roman"/>
      <w:sz w:val="72"/>
      <w:u w:val="single"/>
    </w:rPr>
  </w:style>
  <w:style w:type="paragraph" w:styleId="1752">
    <w:name w:val="列表2"/>
    <w:basedOn w:val="1026"/>
    <w:next w:val="1752"/>
    <w:link w:val="1026"/>
    <w:pPr>
      <w:ind w:left="200" w:hanging="200"/>
    </w:pPr>
    <w:rPr>
      <w:rFonts w:ascii="Calibri" w:hAnsi="Calibri" w:eastAsia="宋体" w:cs="Times New Roman"/>
    </w:rPr>
  </w:style>
  <w:style w:type="paragraph" w:styleId="1753">
    <w:name w:val="样式 (中文) 黑体 三号 加粗 居中 行距: 多倍行距 1.25 字行"/>
    <w:basedOn w:val="1027"/>
    <w:next w:val="1753"/>
    <w:link w:val="1026"/>
    <w:pPr>
      <w:jc w:val="center"/>
      <w:spacing w:line="300" w:lineRule="auto"/>
      <w:widowControl/>
    </w:pPr>
    <w:rPr>
      <w:rFonts w:ascii="Calibri" w:hAnsi="Calibri" w:eastAsia="黑体" w:cs="宋体"/>
      <w:b w:val="0"/>
      <w:bCs w:val="0"/>
      <w:sz w:val="32"/>
    </w:rPr>
  </w:style>
  <w:style w:type="paragraph" w:styleId="1754">
    <w:name w:val="xl194"/>
    <w:basedOn w:val="1026"/>
    <w:next w:val="1754"/>
    <w:link w:val="1026"/>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755">
    <w:name w:val="xl162"/>
    <w:basedOn w:val="1026"/>
    <w:next w:val="1755"/>
    <w:link w:val="1026"/>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56">
    <w:name w:val="表格文字"/>
    <w:basedOn w:val="1026"/>
    <w:next w:val="1756"/>
    <w:link w:val="1026"/>
    <w:pPr>
      <w:jc w:val="left"/>
      <w:spacing w:line="360" w:lineRule="exact"/>
    </w:pPr>
    <w:rPr>
      <w:rFonts w:ascii="Calibri" w:hAnsi="Calibri" w:eastAsia="宋体" w:cs="Times New Roman"/>
      <w:sz w:val="24"/>
    </w:rPr>
  </w:style>
  <w:style w:type="paragraph" w:styleId="1757">
    <w:name w:val="reader-word-layer"/>
    <w:basedOn w:val="1026"/>
    <w:next w:val="1757"/>
    <w:link w:val="1026"/>
    <w:pPr>
      <w:jc w:val="left"/>
      <w:spacing w:before="100" w:beforeAutospacing="1" w:after="100" w:afterAutospacing="1"/>
      <w:widowControl/>
    </w:pPr>
    <w:rPr>
      <w:rFonts w:ascii="宋体" w:hAnsi="宋体" w:eastAsia="宋体" w:cs="宋体"/>
      <w:sz w:val="24"/>
    </w:rPr>
  </w:style>
  <w:style w:type="paragraph" w:styleId="1758">
    <w:name w:val="批注主题11"/>
    <w:basedOn w:val="1061"/>
    <w:next w:val="1061"/>
    <w:link w:val="1026"/>
    <w:rPr>
      <w:rFonts w:ascii="Calibri" w:hAnsi="Calibri" w:eastAsia="宋体" w:cs="Times New Roman"/>
      <w:b/>
      <w:bCs/>
      <w:sz w:val="20"/>
    </w:rPr>
  </w:style>
  <w:style w:type="paragraph" w:styleId="1759">
    <w:name w:val="xl68"/>
    <w:basedOn w:val="1026"/>
    <w:next w:val="1759"/>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60">
    <w:name w:val="text2"/>
    <w:basedOn w:val="1026"/>
    <w:next w:val="1760"/>
    <w:link w:val="1026"/>
    <w:pPr>
      <w:jc w:val="left"/>
      <w:spacing w:before="100" w:beforeAutospacing="1" w:after="100" w:afterAutospacing="1"/>
      <w:widowControl/>
    </w:pPr>
    <w:rPr>
      <w:rFonts w:ascii="宋体" w:hAnsi="宋体" w:eastAsia="宋体" w:cs="宋体"/>
      <w:color w:val="333366"/>
      <w:sz w:val="18"/>
      <w:szCs w:val="18"/>
    </w:rPr>
  </w:style>
  <w:style w:type="paragraph" w:styleId="1761">
    <w:name w:val="样式3"/>
    <w:next w:val="1761"/>
    <w:link w:val="1026"/>
    <w:pPr>
      <w:jc w:val="center"/>
      <w:spacing w:before="150" w:after="100" w:line="360" w:lineRule="auto"/>
      <w:outlineLvl w:val="2"/>
    </w:pPr>
    <w:rPr>
      <w:b/>
      <w:bCs/>
      <w:sz w:val="24"/>
      <w:szCs w:val="24"/>
      <w:lang w:val="en-US" w:eastAsia="zh-CN" w:bidi="ar-SA"/>
    </w:rPr>
  </w:style>
  <w:style w:type="paragraph" w:styleId="1762">
    <w:name w:val="xl184"/>
    <w:basedOn w:val="1026"/>
    <w:next w:val="1762"/>
    <w:link w:val="1026"/>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763">
    <w:name w:val="pa-3"/>
    <w:basedOn w:val="1026"/>
    <w:next w:val="1763"/>
    <w:link w:val="1026"/>
    <w:pPr>
      <w:ind w:firstLine="480"/>
      <w:spacing w:line="360" w:lineRule="atLeast"/>
      <w:widowControl/>
    </w:pPr>
    <w:rPr>
      <w:rFonts w:ascii="宋体" w:hAnsi="宋体" w:eastAsia="宋体" w:cs="宋体"/>
      <w:sz w:val="24"/>
    </w:rPr>
  </w:style>
  <w:style w:type="paragraph" w:styleId="1764">
    <w:name w:val="xl167"/>
    <w:basedOn w:val="1026"/>
    <w:next w:val="1764"/>
    <w:link w:val="1026"/>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765">
    <w:name w:val="Char Char Char Char Char Char Char Char Char Char1"/>
    <w:basedOn w:val="1026"/>
    <w:next w:val="1765"/>
    <w:link w:val="1026"/>
    <w:rPr>
      <w:rFonts w:ascii="Tahoma" w:hAnsi="Tahoma" w:eastAsia="宋体" w:cs="Times New Roman"/>
      <w:sz w:val="24"/>
      <w:szCs w:val="20"/>
    </w:rPr>
  </w:style>
  <w:style w:type="paragraph" w:styleId="1766">
    <w:name w:val="TOC 标题11"/>
    <w:basedOn w:val="1027"/>
    <w:next w:val="1026"/>
    <w:link w:val="1026"/>
    <w:pPr>
      <w:jc w:val="left"/>
      <w:spacing w:before="480" w:after="0" w:line="276" w:lineRule="auto"/>
      <w:widowControl/>
      <w:outlineLvl w:val="9"/>
    </w:pPr>
    <w:rPr>
      <w:rFonts w:ascii="Cambria" w:hAnsi="Cambria" w:eastAsia="宋体" w:cs="Times New Roman"/>
      <w:color w:val="365f91"/>
      <w:sz w:val="28"/>
      <w:szCs w:val="28"/>
    </w:rPr>
  </w:style>
  <w:style w:type="paragraph" w:styleId="1767">
    <w:name w:val="引文目录标题1"/>
    <w:basedOn w:val="1026"/>
    <w:next w:val="1026"/>
    <w:link w:val="1026"/>
    <w:pPr>
      <w:spacing w:before="120"/>
    </w:pPr>
    <w:rPr>
      <w:rFonts w:ascii="Arial" w:hAnsi="Arial" w:eastAsia="宋体" w:cs="Arial"/>
      <w:sz w:val="24"/>
    </w:rPr>
  </w:style>
  <w:style w:type="paragraph" w:styleId="1768">
    <w:name w:val="xl109"/>
    <w:basedOn w:val="1026"/>
    <w:next w:val="1768"/>
    <w:link w:val="102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769">
    <w:name w:val="xl161"/>
    <w:basedOn w:val="1026"/>
    <w:next w:val="1769"/>
    <w:link w:val="1026"/>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770">
    <w:name w:val="xl133"/>
    <w:basedOn w:val="1026"/>
    <w:next w:val="1770"/>
    <w:link w:val="1026"/>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771">
    <w:name w:val="font9"/>
    <w:basedOn w:val="1026"/>
    <w:next w:val="1771"/>
    <w:link w:val="1026"/>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772">
    <w:name w:val="+正文楷体"/>
    <w:basedOn w:val="1026"/>
    <w:next w:val="1772"/>
    <w:link w:val="1026"/>
    <w:pPr>
      <w:ind w:firstLine="200"/>
      <w:spacing w:line="360" w:lineRule="auto"/>
    </w:pPr>
    <w:rPr>
      <w:rFonts w:ascii="Calibri" w:hAnsi="Calibri" w:eastAsia="楷体_GB2312" w:cs="Times New Roman"/>
      <w:sz w:val="24"/>
      <w:szCs w:val="28"/>
    </w:rPr>
  </w:style>
  <w:style w:type="paragraph" w:styleId="1773">
    <w:name w:val="xl82"/>
    <w:basedOn w:val="1026"/>
    <w:next w:val="1773"/>
    <w:link w:val="1026"/>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774">
    <w:name w:val="列出段落11"/>
    <w:basedOn w:val="1026"/>
    <w:next w:val="1774"/>
    <w:link w:val="1026"/>
    <w:pPr>
      <w:ind w:firstLine="420"/>
    </w:pPr>
    <w:rPr>
      <w:rFonts w:ascii="Calibri" w:hAnsi="Calibri" w:eastAsia="宋体" w:cs="Times New Roman"/>
    </w:rPr>
  </w:style>
  <w:style w:type="paragraph" w:styleId="1775">
    <w:name w:val="xl80"/>
    <w:basedOn w:val="1026"/>
    <w:next w:val="1775"/>
    <w:link w:val="1026"/>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776">
    <w:name w:val="xl90"/>
    <w:basedOn w:val="1026"/>
    <w:next w:val="1776"/>
    <w:link w:val="1026"/>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777">
    <w:name w:val="样式 样式 正文缩进正文（首行缩进两字）表正文正文非缩进特点段1正文不缩进特点 CharALT+Z水上软件标题4... + 首行..."/>
    <w:basedOn w:val="1543"/>
    <w:next w:val="1777"/>
    <w:link w:val="1026"/>
    <w:pPr>
      <w:spacing w:line="480" w:lineRule="auto"/>
    </w:pPr>
    <w:rPr>
      <w:rFonts w:ascii="Calibri" w:hAnsi="Calibri" w:eastAsia="宋体" w:cs="Times New Roman"/>
    </w:rPr>
  </w:style>
  <w:style w:type="paragraph" w:styleId="1778">
    <w:name w:val="xl192"/>
    <w:basedOn w:val="1026"/>
    <w:next w:val="1778"/>
    <w:link w:val="1026"/>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779">
    <w:name w:val="xl159"/>
    <w:basedOn w:val="1026"/>
    <w:next w:val="1779"/>
    <w:link w:val="1026"/>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780">
    <w:name w:val="Char Char Char"/>
    <w:basedOn w:val="1026"/>
    <w:next w:val="1780"/>
    <w:link w:val="1026"/>
    <w:rPr>
      <w:rFonts w:ascii="Tahoma" w:hAnsi="Tahoma" w:eastAsia="宋体" w:cs="Tahoma"/>
      <w:sz w:val="24"/>
    </w:rPr>
  </w:style>
  <w:style w:type="paragraph" w:styleId="1781">
    <w:name w:val="封面1"/>
    <w:basedOn w:val="1026"/>
    <w:next w:val="1781"/>
    <w:link w:val="1026"/>
    <w:pPr>
      <w:ind w:right="-483"/>
      <w:jc w:val="center"/>
    </w:pPr>
    <w:rPr>
      <w:rFonts w:ascii="Calibri" w:hAnsi="Calibri" w:eastAsia="黑体" w:cs="Times New Roman"/>
      <w:sz w:val="72"/>
    </w:rPr>
  </w:style>
  <w:style w:type="paragraph" w:styleId="1782">
    <w:name w:val="复选框1"/>
    <w:basedOn w:val="1026"/>
    <w:next w:val="1782"/>
    <w:link w:val="1026"/>
    <w:pPr>
      <w:jc w:val="left"/>
      <w:spacing w:before="360" w:after="360" w:line="360" w:lineRule="auto"/>
      <w:widowControl/>
    </w:pPr>
    <w:rPr>
      <w:rFonts w:ascii="Calibri" w:hAnsi="Calibri" w:eastAsia="宋体" w:cs="Times New Roman"/>
      <w:sz w:val="20"/>
      <w:szCs w:val="20"/>
    </w:rPr>
  </w:style>
  <w:style w:type="paragraph" w:styleId="1783">
    <w:name w:val="纯文本2"/>
    <w:basedOn w:val="1026"/>
    <w:next w:val="1783"/>
    <w:link w:val="1026"/>
    <w:pPr>
      <w:jc w:val="left"/>
      <w:widowControl/>
    </w:pPr>
    <w:rPr>
      <w:rFonts w:ascii="宋体" w:hAnsi="Courier New" w:eastAsia="楷体_GB2312" w:cs="Times New Roman"/>
      <w:sz w:val="26"/>
      <w:szCs w:val="20"/>
    </w:rPr>
  </w:style>
  <w:style w:type="paragraph" w:styleId="1784">
    <w:name w:val="加空"/>
    <w:basedOn w:val="1026"/>
    <w:next w:val="1784"/>
    <w:link w:val="1026"/>
    <w:pPr>
      <w:ind w:firstLine="595"/>
      <w:spacing w:before="40" w:line="220" w:lineRule="exact"/>
      <w:tabs>
        <w:tab w:val="left" w:pos="1080" w:leader="none"/>
      </w:tabs>
    </w:pPr>
    <w:rPr>
      <w:rFonts w:ascii="宋体" w:hAnsi="Calibri" w:eastAsia="宋体" w:cs="Times New Roman"/>
      <w:sz w:val="10"/>
      <w:szCs w:val="20"/>
    </w:rPr>
  </w:style>
  <w:style w:type="paragraph" w:styleId="1785">
    <w:name w:val="样式 标题 5 + (西文) Century Gothic2"/>
    <w:basedOn w:val="1031"/>
    <w:next w:val="1785"/>
    <w:link w:val="1026"/>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786">
    <w:name w:val="xl99"/>
    <w:basedOn w:val="1026"/>
    <w:next w:val="1786"/>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787">
    <w:name w:val="7"/>
    <w:next w:val="1787"/>
    <w:link w:val="1026"/>
    <w:pPr>
      <w:jc w:val="both"/>
      <w:widowControl w:val="off"/>
    </w:pPr>
    <w:rPr>
      <w:szCs w:val="24"/>
      <w:lang w:val="en-US" w:eastAsia="zh-CN" w:bidi="ar-SA"/>
    </w:rPr>
  </w:style>
  <w:style w:type="paragraph" w:styleId="1788">
    <w:name w:val="表格"/>
    <w:basedOn w:val="1026"/>
    <w:next w:val="1788"/>
    <w:link w:val="1026"/>
    <w:pPr>
      <w:jc w:val="center"/>
    </w:pPr>
    <w:rPr>
      <w:rFonts w:ascii="华文细黑" w:hAnsi="华文细黑" w:eastAsia="宋体" w:cs="Times New Roman"/>
      <w:szCs w:val="20"/>
    </w:rPr>
  </w:style>
  <w:style w:type="paragraph" w:styleId="1789">
    <w:name w:val="xl72"/>
    <w:basedOn w:val="1026"/>
    <w:next w:val="1789"/>
    <w:link w:val="102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790">
    <w:name w:val="Char Char Char Char Char Char1 Char"/>
    <w:basedOn w:val="1026"/>
    <w:next w:val="1790"/>
    <w:link w:val="1026"/>
    <w:pPr>
      <w:jc w:val="left"/>
      <w:spacing w:after="160" w:line="240" w:lineRule="exact"/>
      <w:widowControl/>
    </w:pPr>
    <w:rPr>
      <w:rFonts w:ascii="Tahoma" w:hAnsi="Tahoma" w:eastAsia="宋体" w:cs="Times New Roman"/>
      <w:sz w:val="28"/>
      <w:szCs w:val="28"/>
    </w:rPr>
  </w:style>
  <w:style w:type="paragraph" w:styleId="1791">
    <w:name w:val="工可大编号"/>
    <w:basedOn w:val="1026"/>
    <w:next w:val="1791"/>
    <w:link w:val="1026"/>
    <w:pPr>
      <w:numPr>
        <w:ilvl w:val="0"/>
        <w:numId w:val="26"/>
      </w:numPr>
      <w:tabs>
        <w:tab w:val="left" w:pos="360" w:leader="none"/>
      </w:tabs>
    </w:pPr>
    <w:rPr>
      <w:rFonts w:ascii="Calibri" w:hAnsi="Calibri" w:eastAsia="宋体" w:cs="Times New Roman"/>
      <w:sz w:val="28"/>
      <w:szCs w:val="22"/>
    </w:rPr>
  </w:style>
  <w:style w:type="paragraph" w:styleId="1792">
    <w:name w:val="ordinary-output target-output"/>
    <w:basedOn w:val="1026"/>
    <w:next w:val="1792"/>
    <w:link w:val="1026"/>
    <w:pPr>
      <w:jc w:val="left"/>
      <w:spacing w:before="100" w:beforeAutospacing="1" w:after="100" w:afterAutospacing="1"/>
      <w:widowControl/>
    </w:pPr>
    <w:rPr>
      <w:rFonts w:ascii="宋体" w:hAnsi="宋体" w:eastAsia="宋体" w:cs="宋体"/>
      <w:sz w:val="24"/>
    </w:rPr>
  </w:style>
  <w:style w:type="paragraph" w:styleId="1793">
    <w:name w:val="xl67"/>
    <w:basedOn w:val="1026"/>
    <w:next w:val="1793"/>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4">
    <w:name w:val="表格正文 居中"/>
    <w:basedOn w:val="1026"/>
    <w:next w:val="1794"/>
    <w:link w:val="1026"/>
    <w:pPr>
      <w:jc w:val="center"/>
    </w:pPr>
    <w:rPr>
      <w:rFonts w:ascii="宋体" w:hAnsi="宋体" w:eastAsia="宋体" w:cs="宋体"/>
      <w:color w:val="000000"/>
      <w:sz w:val="18"/>
      <w:szCs w:val="20"/>
      <w:lang w:bidi="ne-NP"/>
    </w:rPr>
  </w:style>
  <w:style w:type="paragraph" w:styleId="1795">
    <w:name w:val="xl132"/>
    <w:basedOn w:val="1026"/>
    <w:next w:val="1795"/>
    <w:link w:val="102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796">
    <w:name w:val="索引 21"/>
    <w:basedOn w:val="1026"/>
    <w:next w:val="1026"/>
    <w:link w:val="1026"/>
    <w:pPr>
      <w:ind w:left="200"/>
    </w:pPr>
    <w:rPr>
      <w:rFonts w:ascii="Calibri" w:hAnsi="Calibri" w:eastAsia="宋体" w:cs="Times New Roman"/>
    </w:rPr>
  </w:style>
  <w:style w:type="paragraph" w:styleId="1797">
    <w:name w:val="表内文字"/>
    <w:basedOn w:val="1026"/>
    <w:next w:val="1797"/>
    <w:link w:val="1026"/>
    <w:pPr>
      <w:jc w:val="center"/>
      <w:spacing w:line="312" w:lineRule="auto"/>
    </w:pPr>
    <w:rPr>
      <w:rFonts w:ascii="Calibri" w:hAnsi="Calibri" w:eastAsia="宋体" w:cs="Times New Roman"/>
      <w:color w:val="000000"/>
      <w:sz w:val="24"/>
      <w:szCs w:val="20"/>
    </w:rPr>
  </w:style>
  <w:style w:type="paragraph" w:styleId="1798">
    <w:name w:val="xl121"/>
    <w:basedOn w:val="1026"/>
    <w:next w:val="1798"/>
    <w:link w:val="1026"/>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799">
    <w:name w:val="索引 81"/>
    <w:basedOn w:val="1026"/>
    <w:next w:val="1026"/>
    <w:link w:val="1026"/>
    <w:pPr>
      <w:ind w:left="1400"/>
    </w:pPr>
    <w:rPr>
      <w:rFonts w:ascii="Calibri" w:hAnsi="Calibri" w:eastAsia="宋体" w:cs="Times New Roman"/>
    </w:rPr>
  </w:style>
  <w:style w:type="paragraph" w:styleId="1800">
    <w:name w:val="样式 Arial 小四 首行缩进:  0.85 厘米"/>
    <w:basedOn w:val="1026"/>
    <w:next w:val="1800"/>
    <w:link w:val="1026"/>
    <w:pPr>
      <w:ind w:firstLine="480"/>
      <w:spacing w:line="360" w:lineRule="auto"/>
    </w:pPr>
    <w:rPr>
      <w:rFonts w:ascii="Arial" w:hAnsi="Arial" w:eastAsia="宋体" w:cs="宋体"/>
      <w:sz w:val="24"/>
      <w:szCs w:val="20"/>
    </w:rPr>
  </w:style>
  <w:style w:type="paragraph" w:styleId="1801">
    <w:name w:val="xl101"/>
    <w:basedOn w:val="1026"/>
    <w:next w:val="1801"/>
    <w:link w:val="1026"/>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02">
    <w:name w:val="xl65"/>
    <w:basedOn w:val="1026"/>
    <w:next w:val="1802"/>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803">
    <w:name w:val="Char Char Char Char Char Char Char Char Char Char"/>
    <w:basedOn w:val="1026"/>
    <w:next w:val="1803"/>
    <w:link w:val="1026"/>
    <w:rPr>
      <w:rFonts w:ascii="Tahoma" w:hAnsi="Tahoma" w:eastAsia="宋体" w:cs="Times New Roman"/>
      <w:sz w:val="24"/>
      <w:szCs w:val="20"/>
    </w:rPr>
  </w:style>
  <w:style w:type="paragraph" w:styleId="1804">
    <w:name w:val="xl45"/>
    <w:basedOn w:val="1026"/>
    <w:next w:val="1804"/>
    <w:link w:val="1026"/>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805">
    <w:name w:val="p2"/>
    <w:basedOn w:val="1026"/>
    <w:next w:val="1805"/>
    <w:link w:val="1026"/>
    <w:pPr>
      <w:jc w:val="left"/>
      <w:widowControl/>
    </w:pPr>
    <w:rPr>
      <w:rFonts w:ascii=".PingFang SC" w:hAnsi=".PingFang SC" w:eastAsia=".PingFang SC" w:cs="Times New Roman"/>
      <w:color w:val="454545"/>
      <w:sz w:val="18"/>
      <w:szCs w:val="18"/>
    </w:rPr>
  </w:style>
  <w:style w:type="paragraph" w:styleId="1806">
    <w:name w:val="xl74"/>
    <w:basedOn w:val="1026"/>
    <w:next w:val="1806"/>
    <w:link w:val="1026"/>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807">
    <w:name w:val="xl168"/>
    <w:basedOn w:val="1026"/>
    <w:next w:val="1807"/>
    <w:link w:val="1026"/>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808">
    <w:name w:val="Char Char1"/>
    <w:basedOn w:val="1026"/>
    <w:next w:val="1808"/>
    <w:link w:val="1026"/>
    <w:pPr>
      <w:jc w:val="left"/>
      <w:spacing w:after="160" w:line="360" w:lineRule="auto"/>
      <w:widowControl/>
    </w:pPr>
    <w:rPr>
      <w:rFonts w:ascii="Calibri" w:hAnsi="Calibri" w:eastAsia="宋体" w:cs="Times New Roman"/>
      <w:sz w:val="24"/>
      <w:lang w:eastAsia="en-US"/>
    </w:rPr>
  </w:style>
  <w:style w:type="paragraph" w:styleId="1809">
    <w:name w:val="Char Char Char Char Char Char2"/>
    <w:basedOn w:val="1026"/>
    <w:next w:val="1809"/>
    <w:link w:val="1026"/>
    <w:pPr>
      <w:spacing w:line="360" w:lineRule="auto"/>
    </w:pPr>
    <w:rPr>
      <w:rFonts w:ascii="Calibri" w:hAnsi="Calibri" w:eastAsia="宋体" w:cs="Times New Roman"/>
      <w:sz w:val="24"/>
      <w:szCs w:val="20"/>
    </w:rPr>
  </w:style>
  <w:style w:type="paragraph" w:styleId="1810">
    <w:name w:val="xl92"/>
    <w:basedOn w:val="1026"/>
    <w:next w:val="1810"/>
    <w:link w:val="102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811">
    <w:name w:val="xl66"/>
    <w:basedOn w:val="1026"/>
    <w:next w:val="1811"/>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812">
    <w:name w:val="正文 New New New New New New New New"/>
    <w:next w:val="1812"/>
    <w:link w:val="1026"/>
    <w:pPr>
      <w:jc w:val="both"/>
      <w:widowControl w:val="off"/>
    </w:pPr>
    <w:rPr>
      <w:szCs w:val="24"/>
      <w:lang w:val="en-US" w:eastAsia="zh-CN" w:bidi="ar-SA"/>
    </w:rPr>
  </w:style>
  <w:style w:type="paragraph" w:styleId="1813">
    <w:name w:val="xl164"/>
    <w:basedOn w:val="1026"/>
    <w:next w:val="1813"/>
    <w:link w:val="1026"/>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814">
    <w:name w:val="xl176"/>
    <w:basedOn w:val="1026"/>
    <w:next w:val="1814"/>
    <w:link w:val="1026"/>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815">
    <w:name w:val="xl185"/>
    <w:basedOn w:val="1026"/>
    <w:next w:val="1815"/>
    <w:link w:val="1026"/>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816">
    <w:name w:val="样式 (中文) 仿宋_GB2312 小四 行距: 1.5 倍行距"/>
    <w:basedOn w:val="1026"/>
    <w:next w:val="1816"/>
    <w:link w:val="1026"/>
    <w:pPr>
      <w:ind w:firstLine="200"/>
      <w:spacing w:line="360" w:lineRule="auto"/>
    </w:pPr>
    <w:rPr>
      <w:rFonts w:ascii="Calibri" w:hAnsi="Calibri" w:eastAsia="仿宋_GB2312" w:cs="宋体"/>
      <w:sz w:val="24"/>
      <w:szCs w:val="20"/>
    </w:rPr>
  </w:style>
  <w:style w:type="paragraph" w:styleId="1817">
    <w:name w:val="xl197"/>
    <w:basedOn w:val="1026"/>
    <w:next w:val="1817"/>
    <w:link w:val="1026"/>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818">
    <w:name w:val="font8"/>
    <w:basedOn w:val="1026"/>
    <w:next w:val="1818"/>
    <w:link w:val="1026"/>
    <w:pPr>
      <w:jc w:val="left"/>
      <w:spacing w:before="100" w:beforeAutospacing="1" w:after="100" w:afterAutospacing="1"/>
      <w:widowControl/>
    </w:pPr>
    <w:rPr>
      <w:rFonts w:hint="eastAsia" w:ascii="宋体" w:hAnsi="宋体" w:eastAsia="宋体" w:cs="Times New Roman"/>
      <w:sz w:val="22"/>
      <w:szCs w:val="22"/>
    </w:rPr>
  </w:style>
  <w:style w:type="paragraph" w:styleId="1819">
    <w:name w:val="样式 正文缩进正文（首行缩进两字）表正文正文非缩进特点段1正文不缩进特点 CharALT+Z水上软件标题4...1"/>
    <w:basedOn w:val="1157"/>
    <w:next w:val="1819"/>
    <w:link w:val="1026"/>
    <w:pPr>
      <w:ind w:firstLine="225"/>
      <w:spacing w:after="120" w:line="360" w:lineRule="auto"/>
    </w:pPr>
    <w:rPr>
      <w:rFonts w:ascii="Century Gothic" w:hAnsi="Times New Roman" w:eastAsia="宋体" w:cs="宋体"/>
      <w:sz w:val="28"/>
      <w:szCs w:val="20"/>
    </w:rPr>
  </w:style>
  <w:style w:type="paragraph" w:styleId="1820">
    <w:name w:val="标题5"/>
    <w:basedOn w:val="1031"/>
    <w:next w:val="1820"/>
    <w:link w:val="1026"/>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821">
    <w:name w:val="图表目录1"/>
    <w:basedOn w:val="1026"/>
    <w:next w:val="1026"/>
    <w:link w:val="1026"/>
    <w:pPr>
      <w:ind w:left="420" w:hanging="420"/>
      <w:jc w:val="left"/>
    </w:pPr>
    <w:rPr>
      <w:rFonts w:ascii="Calibri" w:hAnsi="Calibri" w:eastAsia="宋体" w:cs="Times New Roman"/>
      <w:caps/>
      <w:sz w:val="20"/>
      <w:szCs w:val="20"/>
    </w:rPr>
  </w:style>
  <w:style w:type="paragraph" w:styleId="1822">
    <w:name w:val="xl138"/>
    <w:basedOn w:val="1026"/>
    <w:next w:val="1822"/>
    <w:link w:val="1026"/>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823">
    <w:name w:val="xl108"/>
    <w:basedOn w:val="1026"/>
    <w:next w:val="1823"/>
    <w:link w:val="102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24">
    <w:name w:val="xl87"/>
    <w:basedOn w:val="1026"/>
    <w:next w:val="1824"/>
    <w:link w:val="1026"/>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825">
    <w:name w:val="Char Char1 Char Char Char Char Char Char Char"/>
    <w:basedOn w:val="1026"/>
    <w:next w:val="1825"/>
    <w:link w:val="1026"/>
    <w:rPr>
      <w:rFonts w:ascii="Tahoma" w:hAnsi="Tahoma" w:eastAsia="宋体" w:cs="Times New Roman"/>
      <w:sz w:val="24"/>
      <w:szCs w:val="20"/>
    </w:rPr>
  </w:style>
  <w:style w:type="paragraph" w:styleId="1826">
    <w:name w:val="修订2"/>
    <w:next w:val="1826"/>
    <w:link w:val="1026"/>
    <w:rPr>
      <w:sz w:val="21"/>
      <w:szCs w:val="24"/>
      <w:lang w:val="en-US" w:eastAsia="zh-CN" w:bidi="ar-SA"/>
    </w:rPr>
  </w:style>
  <w:style w:type="paragraph" w:styleId="1827">
    <w:name w:val="规范正文"/>
    <w:basedOn w:val="1026"/>
    <w:next w:val="1827"/>
    <w:link w:val="1026"/>
    <w:pPr>
      <w:ind w:left="480"/>
      <w:spacing w:line="360" w:lineRule="auto"/>
    </w:pPr>
    <w:rPr>
      <w:rFonts w:ascii="Calibri" w:hAnsi="Calibri" w:eastAsia="宋体" w:cs="Times New Roman"/>
      <w:sz w:val="24"/>
      <w:szCs w:val="20"/>
    </w:rPr>
  </w:style>
  <w:style w:type="paragraph" w:styleId="1828">
    <w:name w:val="p15"/>
    <w:basedOn w:val="1026"/>
    <w:next w:val="1828"/>
    <w:link w:val="1026"/>
    <w:pPr>
      <w:ind w:firstLine="420"/>
      <w:widowControl/>
    </w:pPr>
    <w:rPr>
      <w:rFonts w:ascii="Calibri" w:hAnsi="Calibri" w:eastAsia="宋体" w:cs="宋体"/>
      <w:szCs w:val="21"/>
    </w:rPr>
  </w:style>
  <w:style w:type="paragraph" w:styleId="1829">
    <w:name w:val="xl30"/>
    <w:basedOn w:val="1026"/>
    <w:next w:val="1829"/>
    <w:link w:val="1026"/>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830">
    <w:name w:val="纯文本11"/>
    <w:basedOn w:val="1026"/>
    <w:next w:val="1830"/>
    <w:link w:val="1026"/>
    <w:rPr>
      <w:rFonts w:ascii="宋体" w:hAnsi="Courier New" w:eastAsia="宋体" w:cs="Times New Roman"/>
      <w:szCs w:val="20"/>
    </w:rPr>
  </w:style>
  <w:style w:type="paragraph" w:styleId="1831">
    <w:name w:val="样式7"/>
    <w:basedOn w:val="1283"/>
    <w:next w:val="1831"/>
    <w:link w:val="1026"/>
    <w:pPr>
      <w:tabs>
        <w:tab w:val="left" w:pos="1680" w:leader="none"/>
      </w:tabs>
    </w:pPr>
    <w:rPr>
      <w:rFonts w:ascii="仿宋_GB2312" w:hAnsi="宋体" w:eastAsia="仿宋_GB2312" w:cs="Times New Roman"/>
      <w:bCs/>
      <w:sz w:val="24"/>
    </w:rPr>
  </w:style>
  <w:style w:type="paragraph" w:styleId="1832">
    <w:name w:val="xl122"/>
    <w:basedOn w:val="1026"/>
    <w:next w:val="1832"/>
    <w:link w:val="102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33">
    <w:name w:val="标题 2h2sect"/>
    <w:next w:val="1026"/>
    <w:link w:val="1026"/>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834">
    <w:name w:val="正文首行缩进3"/>
    <w:basedOn w:val="1065"/>
    <w:next w:val="1834"/>
    <w:link w:val="1026"/>
    <w:pPr>
      <w:ind w:firstLine="425"/>
      <w:spacing w:after="0" w:line="312" w:lineRule="auto"/>
    </w:pPr>
    <w:rPr>
      <w:rFonts w:ascii="Calibri" w:hAnsi="Calibri" w:eastAsia="宋体" w:cs="Times New Roman"/>
      <w:sz w:val="28"/>
    </w:rPr>
  </w:style>
  <w:style w:type="paragraph" w:styleId="1835">
    <w:name w:val="样式 标题 1 + 段前: 15.6 磅 段后: 7.8 磅 底端: (单实线 自动设置  1.5 磅 行宽) 行距:..."/>
    <w:basedOn w:val="1027"/>
    <w:next w:val="1835"/>
    <w:link w:val="1026"/>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836">
    <w:name w:val="xl84"/>
    <w:basedOn w:val="1026"/>
    <w:next w:val="1836"/>
    <w:link w:val="1026"/>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837">
    <w:name w:val="xl118"/>
    <w:basedOn w:val="1026"/>
    <w:next w:val="1837"/>
    <w:link w:val="1026"/>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838">
    <w:name w:val="xl24"/>
    <w:basedOn w:val="1026"/>
    <w:next w:val="1838"/>
    <w:link w:val="1026"/>
    <w:pPr>
      <w:jc w:val="center"/>
      <w:spacing w:before="100" w:beforeAutospacing="1" w:after="100" w:afterAutospacing="1"/>
      <w:widowControl/>
    </w:pPr>
    <w:rPr>
      <w:rFonts w:ascii="宋体" w:hAnsi="宋体" w:eastAsia="宋体" w:cs="Times New Roman"/>
      <w:sz w:val="24"/>
    </w:rPr>
  </w:style>
  <w:style w:type="paragraph" w:styleId="1839">
    <w:name w:val="我的表格文字"/>
    <w:basedOn w:val="1270"/>
    <w:next w:val="1839"/>
    <w:link w:val="1026"/>
    <w:pPr>
      <w:ind w:firstLine="0"/>
      <w:jc w:val="both"/>
      <w:spacing w:after="0" w:line="240" w:lineRule="auto"/>
    </w:pPr>
    <w:rPr>
      <w:rFonts w:ascii="Calibri" w:hAnsi="Calibri" w:eastAsia="宋体" w:cs="Times New Roman"/>
      <w:sz w:val="28"/>
      <w:lang w:bidi="ar-SA"/>
    </w:rPr>
  </w:style>
  <w:style w:type="paragraph" w:styleId="1840">
    <w:name w:val="批注主题2"/>
    <w:basedOn w:val="1061"/>
    <w:next w:val="1061"/>
    <w:link w:val="1026"/>
    <w:pPr>
      <w:spacing w:line="360" w:lineRule="auto"/>
    </w:pPr>
    <w:rPr>
      <w:rFonts w:ascii="Calibri" w:hAnsi="Calibri" w:eastAsia="宋体" w:cs="Times New Roman"/>
      <w:b/>
      <w:bCs/>
      <w:sz w:val="24"/>
      <w:szCs w:val="20"/>
    </w:rPr>
  </w:style>
  <w:style w:type="paragraph" w:styleId="1841">
    <w:name w:val="xl137"/>
    <w:basedOn w:val="1026"/>
    <w:next w:val="1841"/>
    <w:link w:val="1026"/>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842">
    <w:name w:val="xl173"/>
    <w:basedOn w:val="1026"/>
    <w:next w:val="1842"/>
    <w:link w:val="1026"/>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843">
    <w:name w:val="Char Char Char Char Char Char Char Char Char Char Char Char Char Char Char Char Char Char Char Char"/>
    <w:basedOn w:val="1026"/>
    <w:next w:val="1843"/>
    <w:link w:val="1026"/>
    <w:pPr>
      <w:ind w:firstLine="200"/>
      <w:spacing w:line="360" w:lineRule="auto"/>
    </w:pPr>
    <w:rPr>
      <w:rFonts w:ascii="宋体" w:hAnsi="宋体" w:eastAsia="宋体" w:cs="宋体"/>
      <w:sz w:val="24"/>
    </w:rPr>
  </w:style>
  <w:style w:type="paragraph" w:styleId="1844">
    <w:name w:val="xl172"/>
    <w:basedOn w:val="1026"/>
    <w:next w:val="1844"/>
    <w:link w:val="1026"/>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45">
    <w:name w:val="xl150"/>
    <w:basedOn w:val="1026"/>
    <w:next w:val="1845"/>
    <w:link w:val="1026"/>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846">
    <w:name w:val="xl183"/>
    <w:basedOn w:val="1026"/>
    <w:next w:val="1846"/>
    <w:link w:val="1026"/>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847">
    <w:name w:val="正文缩进6"/>
    <w:basedOn w:val="1026"/>
    <w:next w:val="1847"/>
    <w:link w:val="1026"/>
    <w:pPr>
      <w:ind w:firstLine="420"/>
    </w:pPr>
    <w:rPr>
      <w:rFonts w:ascii="Calibri" w:hAnsi="Calibri" w:eastAsia="宋体" w:cs="Times New Roman"/>
      <w:sz w:val="24"/>
    </w:rPr>
  </w:style>
  <w:style w:type="paragraph" w:styleId="1848">
    <w:name w:val="格式2"/>
    <w:next w:val="1848"/>
    <w:link w:val="1026"/>
    <w:pPr>
      <w:jc w:val="both"/>
      <w:spacing w:before="50" w:line="440" w:lineRule="exact"/>
      <w:widowControl w:val="off"/>
    </w:pPr>
    <w:rPr>
      <w:sz w:val="24"/>
      <w:lang w:val="en-US" w:eastAsia="zh-CN" w:bidi="ar-SA"/>
    </w:rPr>
  </w:style>
  <w:style w:type="paragraph" w:styleId="1849">
    <w:name w:val="Char2"/>
    <w:basedOn w:val="1026"/>
    <w:next w:val="1849"/>
    <w:link w:val="1026"/>
    <w:pPr>
      <w:jc w:val="left"/>
      <w:spacing w:after="160" w:line="240" w:lineRule="exact"/>
      <w:widowControl/>
    </w:pPr>
    <w:rPr>
      <w:rFonts w:ascii="Arial" w:hAnsi="Arial" w:eastAsia="宋体" w:cs="Times New Roman"/>
      <w:sz w:val="22"/>
      <w:szCs w:val="22"/>
      <w:lang w:eastAsia="en-US"/>
    </w:rPr>
  </w:style>
  <w:style w:type="paragraph" w:styleId="1850">
    <w:name w:val="正文 1"/>
    <w:basedOn w:val="1026"/>
    <w:next w:val="1850"/>
    <w:link w:val="1026"/>
    <w:pPr>
      <w:numPr>
        <w:ilvl w:val="0"/>
        <w:numId w:val="2"/>
      </w:numPr>
      <w:ind w:left="1418" w:firstLine="0"/>
      <w:spacing w:before="80" w:after="80" w:line="360" w:lineRule="auto"/>
      <w:widowControl/>
    </w:pPr>
    <w:rPr>
      <w:rFonts w:ascii="Calibri" w:hAnsi="Calibri" w:eastAsia="宋体" w:cs="Times New Roman"/>
      <w:szCs w:val="20"/>
    </w:rPr>
  </w:style>
  <w:style w:type="paragraph" w:styleId="1851">
    <w:name w:val="正文段"/>
    <w:basedOn w:val="1026"/>
    <w:next w:val="1851"/>
    <w:link w:val="1026"/>
    <w:pPr>
      <w:spacing w:after="240" w:line="360" w:lineRule="atLeast"/>
      <w:widowControl/>
    </w:pPr>
    <w:rPr>
      <w:rFonts w:ascii="宋体" w:hAnsi="Calibri" w:eastAsia="宋体" w:cs="Times New Roman"/>
      <w:sz w:val="24"/>
      <w:szCs w:val="20"/>
    </w:rPr>
  </w:style>
  <w:style w:type="paragraph" w:styleId="1852">
    <w:name w:val="Char Char Char Char2"/>
    <w:basedOn w:val="1026"/>
    <w:next w:val="1852"/>
    <w:link w:val="1026"/>
    <w:rPr>
      <w:rFonts w:ascii="Calibri" w:hAnsi="Calibri" w:eastAsia="宋体" w:cs="Times New Roman"/>
    </w:rPr>
  </w:style>
  <w:style w:type="paragraph" w:styleId="1853">
    <w:name w:val="样式 样式 标题 5 + (西文) Century Gothic2 + 段前: 0.5 行 段后: 0.5 行"/>
    <w:basedOn w:val="1785"/>
    <w:next w:val="1853"/>
    <w:link w:val="1026"/>
    <w:pPr>
      <w:ind w:left="0" w:firstLine="1700"/>
      <w:tabs>
        <w:tab w:val="left" w:pos="567" w:leader="none"/>
        <w:tab w:val="left" w:pos="2100" w:leader="none"/>
      </w:tabs>
    </w:pPr>
    <w:rPr>
      <w:rFonts w:ascii="Calibri" w:hAnsi="Calibri" w:eastAsia="宋体" w:cs="宋体"/>
      <w:szCs w:val="20"/>
    </w:rPr>
  </w:style>
  <w:style w:type="paragraph" w:styleId="1854">
    <w:name w:val="TOC 标题2"/>
    <w:basedOn w:val="1027"/>
    <w:next w:val="1026"/>
    <w:link w:val="1026"/>
    <w:pPr>
      <w:jc w:val="left"/>
      <w:spacing w:before="480" w:after="0" w:line="276" w:lineRule="auto"/>
      <w:widowControl/>
      <w:outlineLvl w:val="9"/>
    </w:pPr>
    <w:rPr>
      <w:rFonts w:ascii="Cambria" w:hAnsi="Cambria" w:eastAsia="宋体" w:cs="Times New Roman"/>
      <w:color w:val="365f91"/>
      <w:sz w:val="28"/>
      <w:szCs w:val="28"/>
    </w:rPr>
  </w:style>
  <w:style w:type="paragraph" w:styleId="1855">
    <w:name w:val="样式 Century Gothic 四号 行距: 最小值 26 磅"/>
    <w:basedOn w:val="1026"/>
    <w:next w:val="1855"/>
    <w:link w:val="1026"/>
    <w:pPr>
      <w:ind w:firstLine="200"/>
      <w:spacing w:line="360" w:lineRule="auto"/>
    </w:pPr>
    <w:rPr>
      <w:rFonts w:ascii="Century Gothic" w:hAnsi="Century Gothic" w:eastAsia="宋体" w:cs="宋体"/>
      <w:sz w:val="28"/>
      <w:szCs w:val="20"/>
    </w:rPr>
  </w:style>
  <w:style w:type="paragraph" w:styleId="1856">
    <w:name w:val="xl105"/>
    <w:basedOn w:val="1026"/>
    <w:next w:val="1856"/>
    <w:link w:val="1026"/>
    <w:pPr>
      <w:jc w:val="left"/>
      <w:spacing w:before="100" w:beforeAutospacing="1" w:after="100" w:afterAutospacing="1"/>
      <w:widowControl/>
    </w:pPr>
    <w:rPr>
      <w:rFonts w:ascii="宋体" w:hAnsi="宋体" w:eastAsia="宋体" w:cs="宋体"/>
      <w:color w:val="ff0000"/>
      <w:sz w:val="24"/>
    </w:rPr>
  </w:style>
  <w:style w:type="paragraph" w:styleId="1857">
    <w:name w:val="表格3"/>
    <w:basedOn w:val="1026"/>
    <w:next w:val="1857"/>
    <w:link w:val="1026"/>
    <w:pPr>
      <w:spacing w:line="420" w:lineRule="atLeast"/>
    </w:pPr>
    <w:rPr>
      <w:rFonts w:ascii="Calibri" w:hAnsi="Calibri" w:eastAsia="楷体" w:cs="Times New Roman"/>
      <w:szCs w:val="20"/>
    </w:rPr>
  </w:style>
  <w:style w:type="paragraph" w:styleId="1858">
    <w:name w:val="列表编号 51"/>
    <w:basedOn w:val="1026"/>
    <w:next w:val="1858"/>
    <w:link w:val="1026"/>
    <w:pPr>
      <w:numPr>
        <w:ilvl w:val="0"/>
        <w:numId w:val="27"/>
      </w:numPr>
      <w:tabs>
        <w:tab w:val="left" w:pos="2040" w:leader="none"/>
      </w:tabs>
    </w:pPr>
    <w:rPr>
      <w:rFonts w:ascii="Calibri" w:hAnsi="Calibri" w:eastAsia="宋体" w:cs="Times New Roman"/>
    </w:rPr>
  </w:style>
  <w:style w:type="paragraph" w:styleId="1859">
    <w:name w:val="正文段落"/>
    <w:next w:val="1859"/>
    <w:link w:val="1026"/>
    <w:pPr>
      <w:ind w:left="45" w:firstLine="496"/>
      <w:jc w:val="both"/>
      <w:spacing w:before="93" w:after="62" w:line="360" w:lineRule="auto"/>
      <w:widowControl w:val="off"/>
    </w:pPr>
    <w:rPr>
      <w:spacing w:val="4"/>
      <w:sz w:val="24"/>
      <w:szCs w:val="24"/>
      <w:lang w:val="en-US" w:eastAsia="zh-CN" w:bidi="ar-SA"/>
    </w:rPr>
  </w:style>
  <w:style w:type="paragraph" w:styleId="1860">
    <w:name w:val="书 正文"/>
    <w:basedOn w:val="1026"/>
    <w:next w:val="1860"/>
    <w:link w:val="1026"/>
    <w:pPr>
      <w:ind w:firstLine="425"/>
      <w:spacing w:line="300" w:lineRule="auto"/>
    </w:pPr>
    <w:rPr>
      <w:rFonts w:ascii="宋体" w:hAnsi="Calibri" w:eastAsia="宋体" w:cs="Times New Roman"/>
      <w:szCs w:val="21"/>
    </w:rPr>
  </w:style>
  <w:style w:type="paragraph" w:styleId="1861">
    <w:name w:val="格式4"/>
    <w:basedOn w:val="1026"/>
    <w:next w:val="1861"/>
    <w:link w:val="1026"/>
    <w:pPr>
      <w:ind w:left="990" w:hanging="360"/>
      <w:spacing w:line="420" w:lineRule="exact"/>
    </w:pPr>
    <w:rPr>
      <w:rFonts w:ascii="宋体" w:hAnsi="宋体" w:eastAsia="宋体" w:cs="Times New Roman"/>
      <w:color w:val="000000"/>
      <w:sz w:val="24"/>
      <w:szCs w:val="20"/>
    </w:rPr>
  </w:style>
  <w:style w:type="paragraph" w:styleId="1862">
    <w:name w:val="样式 正文缩进正文（首行缩进两字）表正文正文非缩进特点段1正文不缩进特点 CharALT+Z水上软件标题4...3"/>
    <w:basedOn w:val="1157"/>
    <w:next w:val="1862"/>
    <w:link w:val="1026"/>
    <w:pPr>
      <w:ind w:firstLine="0"/>
      <w:spacing w:line="360" w:lineRule="auto"/>
    </w:pPr>
    <w:rPr>
      <w:rFonts w:ascii="Times New Roman" w:hAnsi="Times New Roman" w:eastAsia="宋体" w:cs="宋体"/>
      <w:sz w:val="28"/>
      <w:szCs w:val="20"/>
    </w:rPr>
  </w:style>
  <w:style w:type="paragraph" w:styleId="1863">
    <w:name w:val="样式 标题 5 + 段前: 0.5 行 段后: 0.5 行1"/>
    <w:basedOn w:val="1031"/>
    <w:next w:val="1863"/>
    <w:link w:val="1026"/>
    <w:pPr>
      <w:ind w:left="264" w:hanging="84"/>
      <w:tabs>
        <w:tab w:val="left" w:pos="264" w:leader="none"/>
        <w:tab w:val="left" w:pos="2100" w:leader="none"/>
      </w:tabs>
    </w:pPr>
    <w:rPr>
      <w:rFonts w:ascii="黑体" w:hAnsi="Calibri" w:eastAsia="黑体" w:cs="宋体"/>
      <w:b w:val="0"/>
      <w:bCs w:val="0"/>
      <w:szCs w:val="20"/>
    </w:rPr>
  </w:style>
  <w:style w:type="paragraph" w:styleId="1864">
    <w:name w:val="列表编号 31"/>
    <w:basedOn w:val="1026"/>
    <w:next w:val="1864"/>
    <w:link w:val="1026"/>
    <w:pPr>
      <w:numPr>
        <w:ilvl w:val="0"/>
        <w:numId w:val="28"/>
      </w:numPr>
      <w:tabs>
        <w:tab w:val="left" w:pos="1200" w:leader="none"/>
      </w:tabs>
    </w:pPr>
    <w:rPr>
      <w:rFonts w:ascii="Calibri" w:hAnsi="Calibri" w:eastAsia="宋体" w:cs="Times New Roman"/>
    </w:rPr>
  </w:style>
  <w:style w:type="paragraph" w:styleId="1865">
    <w:name w:val="图案标题"/>
    <w:basedOn w:val="1026"/>
    <w:next w:val="1865"/>
    <w:link w:val="1026"/>
    <w:pPr>
      <w:ind w:left="700" w:hanging="500"/>
      <w:spacing w:line="312" w:lineRule="auto"/>
      <w:tabs>
        <w:tab w:val="left" w:pos="1200" w:leader="none"/>
      </w:tabs>
    </w:pPr>
    <w:rPr>
      <w:rFonts w:ascii="Calibri" w:hAnsi="Calibri" w:eastAsia="宋体" w:cs="Times New Roman"/>
      <w:sz w:val="24"/>
      <w:szCs w:val="20"/>
    </w:rPr>
  </w:style>
  <w:style w:type="paragraph" w:styleId="1866">
    <w:name w:val="xl131"/>
    <w:basedOn w:val="1026"/>
    <w:next w:val="1866"/>
    <w:link w:val="1026"/>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867">
    <w:name w:val="样式 标题 3Bold Headbhlevel_3PIM 3H3Level 3 Headsect1.2.3h3..."/>
    <w:basedOn w:val="1029"/>
    <w:next w:val="1867"/>
    <w:link w:val="1026"/>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868">
    <w:name w:val="xl156"/>
    <w:basedOn w:val="1026"/>
    <w:next w:val="1868"/>
    <w:link w:val="1026"/>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869">
    <w:name w:val="xl127"/>
    <w:basedOn w:val="1026"/>
    <w:next w:val="1869"/>
    <w:link w:val="1026"/>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870">
    <w:name w:val="样式18"/>
    <w:basedOn w:val="1029"/>
    <w:next w:val="1026"/>
    <w:link w:val="1026"/>
    <w:rPr>
      <w:rFonts w:ascii="Calibri" w:hAnsi="Calibri" w:eastAsia="宋体" w:cs="Times New Roman"/>
      <w:sz w:val="21"/>
    </w:rPr>
  </w:style>
  <w:style w:type="paragraph" w:styleId="1871">
    <w:name w:val="正文123"/>
    <w:basedOn w:val="1026"/>
    <w:next w:val="1871"/>
    <w:link w:val="1026"/>
    <w:pPr>
      <w:ind w:firstLine="200"/>
      <w:spacing w:line="360" w:lineRule="auto"/>
    </w:pPr>
    <w:rPr>
      <w:rFonts w:ascii="Calibri" w:hAnsi="Calibri" w:eastAsia="宋体" w:cs="Times New Roman"/>
      <w:sz w:val="24"/>
      <w:szCs w:val="22"/>
    </w:rPr>
  </w:style>
  <w:style w:type="paragraph" w:styleId="1872">
    <w:name w:val="列出段落8"/>
    <w:basedOn w:val="1026"/>
    <w:next w:val="1872"/>
    <w:link w:val="1026"/>
    <w:pPr>
      <w:ind w:firstLine="420"/>
    </w:pPr>
    <w:rPr>
      <w:rFonts w:ascii="Calibri" w:hAnsi="Calibri" w:eastAsia="宋体" w:cs="Times New Roman"/>
      <w:szCs w:val="22"/>
    </w:rPr>
  </w:style>
  <w:style w:type="paragraph" w:styleId="1873">
    <w:name w:val="简单回函地址"/>
    <w:basedOn w:val="1026"/>
    <w:next w:val="1873"/>
    <w:link w:val="1026"/>
    <w:pPr>
      <w:spacing w:line="312" w:lineRule="atLeast"/>
    </w:pPr>
    <w:rPr>
      <w:rFonts w:ascii="宋体" w:hAnsi="Century Schoolbook" w:eastAsia="宋体" w:cs="Times New Roman"/>
      <w:sz w:val="28"/>
      <w:szCs w:val="20"/>
    </w:rPr>
  </w:style>
  <w:style w:type="paragraph" w:styleId="1874">
    <w:name w:val="列表段落1"/>
    <w:basedOn w:val="1026"/>
    <w:next w:val="1874"/>
    <w:link w:val="1026"/>
    <w:uiPriority w:val="34"/>
    <w:qFormat/>
    <w:pPr>
      <w:ind w:firstLine="420"/>
    </w:pPr>
  </w:style>
  <w:style w:type="paragraph" w:styleId="1875">
    <w:name w:val="标题2(第4篇)"/>
    <w:basedOn w:val="1026"/>
    <w:next w:val="1875"/>
    <w:link w:val="1026"/>
    <w:pPr>
      <w:jc w:val="center"/>
    </w:pPr>
    <w:rPr>
      <w:rFonts w:ascii="Calibri" w:hAnsi="Calibri" w:eastAsia="仿宋_GB2312" w:cs="Times New Roman"/>
      <w:b/>
      <w:sz w:val="32"/>
    </w:rPr>
  </w:style>
  <w:style w:type="paragraph" w:styleId="1876">
    <w:name w:val=" Char Char Char Char Char Char Char Char Char Char"/>
    <w:basedOn w:val="1026"/>
    <w:next w:val="1876"/>
    <w:link w:val="1026"/>
    <w:pPr>
      <w:numPr>
        <w:ilvl w:val="0"/>
        <w:numId w:val="1"/>
      </w:numPr>
      <w:tabs>
        <w:tab w:val="left" w:pos="360" w:leader="none"/>
      </w:tabs>
    </w:pPr>
    <w:rPr>
      <w:rFonts w:ascii="Calibri" w:hAnsi="Calibri" w:eastAsia="宋体" w:cs="Times New Roman"/>
      <w:sz w:val="24"/>
    </w:rPr>
  </w:style>
  <w:style w:type="paragraph" w:styleId="1877">
    <w:name w:val="xl111"/>
    <w:basedOn w:val="1026"/>
    <w:next w:val="1877"/>
    <w:link w:val="1026"/>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78">
    <w:name w:val="样式 样式 (中文) 黑体 四号 加粗 居中 行距: 多倍行距 1.25 字行 + 左侧:  2 字符"/>
    <w:basedOn w:val="1028"/>
    <w:next w:val="1878"/>
    <w:link w:val="1026"/>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879">
    <w:name w:val="TOC Heading"/>
    <w:basedOn w:val="1027"/>
    <w:next w:val="1026"/>
    <w:link w:val="1026"/>
    <w:pPr>
      <w:jc w:val="left"/>
      <w:spacing w:before="480" w:after="0" w:line="276" w:lineRule="auto"/>
      <w:widowControl/>
      <w:outlineLvl w:val="9"/>
    </w:pPr>
    <w:rPr>
      <w:rFonts w:ascii="Cambria" w:hAnsi="Cambria" w:eastAsia="宋体" w:cs="Times New Roman"/>
      <w:color w:val="365f91"/>
      <w:sz w:val="28"/>
      <w:szCs w:val="28"/>
    </w:rPr>
  </w:style>
  <w:style w:type="paragraph" w:styleId="1880">
    <w:name w:val="GLL标题1"/>
    <w:basedOn w:val="1027"/>
    <w:next w:val="1880"/>
    <w:link w:val="1026"/>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881">
    <w:name w:val="xl73"/>
    <w:basedOn w:val="1026"/>
    <w:next w:val="1881"/>
    <w:link w:val="10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82">
    <w:name w:val=" Char Char Char1 Char Char Char Char Char Char Char Char Char Char Char Char Char Char Char Char Char Char Char"/>
    <w:basedOn w:val="1026"/>
    <w:next w:val="1882"/>
    <w:link w:val="1026"/>
    <w:rPr>
      <w:rFonts w:ascii="Calibri" w:hAnsi="Calibri" w:eastAsia="宋体" w:cs="Times New Roman"/>
    </w:rPr>
  </w:style>
  <w:style w:type="paragraph" w:styleId="1883">
    <w:name w:val="xl180"/>
    <w:basedOn w:val="1026"/>
    <w:next w:val="1883"/>
    <w:link w:val="1026"/>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884">
    <w:name w:val="xl124"/>
    <w:basedOn w:val="1026"/>
    <w:next w:val="1884"/>
    <w:link w:val="1026"/>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885">
    <w:name w:val="xl102"/>
    <w:basedOn w:val="1026"/>
    <w:next w:val="1885"/>
    <w:link w:val="102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86">
    <w:name w:val="my（1）"/>
    <w:basedOn w:val="1415"/>
    <w:next w:val="1886"/>
    <w:link w:val="1026"/>
    <w:pPr>
      <w:numPr>
        <w:ilvl w:val="0"/>
        <w:numId w:val="29"/>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887">
    <w:name w:val="xl98"/>
    <w:basedOn w:val="1026"/>
    <w:next w:val="1887"/>
    <w:link w:val="10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888">
    <w:name w:val="p3"/>
    <w:basedOn w:val="1026"/>
    <w:next w:val="1888"/>
    <w:link w:val="1026"/>
    <w:pPr>
      <w:jc w:val="left"/>
      <w:widowControl/>
    </w:pPr>
    <w:rPr>
      <w:rFonts w:ascii="Helvetica Neue" w:hAnsi="Helvetica Neue" w:eastAsia="等线" w:cs="Times New Roman"/>
      <w:color w:val="454545"/>
      <w:sz w:val="18"/>
      <w:szCs w:val="18"/>
    </w:rPr>
  </w:style>
  <w:style w:type="paragraph" w:styleId="1889">
    <w:name w:val=" Char Char Char1 Char Char Char Char"/>
    <w:basedOn w:val="1026"/>
    <w:next w:val="1889"/>
    <w:link w:val="1026"/>
    <w:pPr>
      <w:jc w:val="left"/>
      <w:spacing w:after="160" w:line="240" w:lineRule="exact"/>
      <w:widowControl/>
    </w:pPr>
    <w:rPr>
      <w:rFonts w:ascii="Calibri" w:hAnsi="Calibri" w:eastAsia="宋体" w:cs="Times New Roman"/>
      <w:sz w:val="24"/>
      <w:szCs w:val="20"/>
    </w:rPr>
  </w:style>
  <w:style w:type="paragraph" w:styleId="1890">
    <w:name w:val="xl26"/>
    <w:basedOn w:val="1026"/>
    <w:next w:val="1890"/>
    <w:link w:val="1026"/>
    <w:pPr>
      <w:jc w:val="left"/>
      <w:spacing w:before="100" w:beforeAutospacing="1" w:after="100" w:afterAutospacing="1"/>
      <w:widowControl/>
    </w:pPr>
    <w:rPr>
      <w:rFonts w:ascii="宋体" w:hAnsi="宋体" w:eastAsia="宋体" w:cs="Times New Roman"/>
      <w:sz w:val="28"/>
      <w:szCs w:val="28"/>
    </w:rPr>
  </w:style>
  <w:style w:type="paragraph" w:styleId="1891">
    <w:name w:val="封二"/>
    <w:basedOn w:val="1026"/>
    <w:next w:val="1891"/>
    <w:link w:val="1026"/>
    <w:pPr>
      <w:ind w:firstLine="425"/>
      <w:spacing w:line="360" w:lineRule="auto"/>
    </w:pPr>
    <w:rPr>
      <w:rFonts w:ascii="Calibri" w:hAnsi="Calibri" w:eastAsia="幼圆" w:cs="Times New Roman"/>
      <w:sz w:val="32"/>
      <w:szCs w:val="20"/>
    </w:rPr>
  </w:style>
  <w:style w:type="paragraph" w:styleId="1892">
    <w:name w:val="Char Char Char1 Char"/>
    <w:basedOn w:val="1028"/>
    <w:next w:val="1026"/>
    <w:link w:val="1026"/>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893">
    <w:name w:val="日期1"/>
    <w:basedOn w:val="1026"/>
    <w:next w:val="1026"/>
    <w:link w:val="1026"/>
    <w:rPr>
      <w:rFonts w:ascii="Calibri" w:hAnsi="Calibri" w:eastAsia="宋体" w:cs="Times New Roman"/>
      <w:sz w:val="20"/>
    </w:rPr>
  </w:style>
  <w:style w:type="paragraph" w:styleId="1894">
    <w:name w:val="xl69"/>
    <w:basedOn w:val="1026"/>
    <w:next w:val="1894"/>
    <w:link w:val="10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95">
    <w:name w:val="Normal1"/>
    <w:next w:val="1895"/>
    <w:link w:val="1026"/>
    <w:pPr>
      <w:jc w:val="both"/>
      <w:spacing w:line="312" w:lineRule="atLeast"/>
      <w:widowControl w:val="off"/>
    </w:pPr>
    <w:rPr>
      <w:rFonts w:ascii="宋体"/>
      <w:sz w:val="34"/>
      <w:lang w:val="en-US" w:eastAsia="zh-CN" w:bidi="ar-SA"/>
    </w:rPr>
  </w:style>
  <w:style w:type="paragraph" w:styleId="1896">
    <w:name w:val="样式13"/>
    <w:basedOn w:val="1028"/>
    <w:next w:val="1896"/>
    <w:link w:val="1026"/>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897">
    <w:name w:val="xl75"/>
    <w:basedOn w:val="1026"/>
    <w:next w:val="1897"/>
    <w:link w:val="102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898">
    <w:name w:val="图表"/>
    <w:basedOn w:val="1026"/>
    <w:next w:val="1898"/>
    <w:link w:val="1026"/>
    <w:pPr>
      <w:jc w:val="center"/>
    </w:pPr>
    <w:rPr>
      <w:rFonts w:ascii="宋体" w:hAnsi="宋体" w:eastAsia="宋体" w:cs="Times New Roman"/>
      <w:sz w:val="24"/>
      <w:szCs w:val="20"/>
    </w:rPr>
  </w:style>
  <w:style w:type="paragraph" w:styleId="1899">
    <w:name w:val="正文首行缩进2"/>
    <w:basedOn w:val="1026"/>
    <w:next w:val="1899"/>
    <w:link w:val="1026"/>
    <w:pPr>
      <w:ind w:firstLine="200"/>
      <w:jc w:val="left"/>
      <w:spacing w:line="360" w:lineRule="auto"/>
      <w:widowControl/>
    </w:pPr>
    <w:rPr>
      <w:rFonts w:ascii="Calibri" w:hAnsi="Calibri" w:eastAsia="宋体" w:cs="Times New Roman"/>
      <w:sz w:val="24"/>
      <w:szCs w:val="22"/>
    </w:rPr>
  </w:style>
  <w:style w:type="paragraph" w:styleId="1900">
    <w:name w:val="Item Step in Table"/>
    <w:next w:val="1900"/>
    <w:link w:val="1026"/>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901">
    <w:name w:val="列出段落_0"/>
    <w:basedOn w:val="1026"/>
    <w:next w:val="1901"/>
    <w:link w:val="1026"/>
    <w:pPr>
      <w:ind w:firstLine="420"/>
    </w:pPr>
    <w:rPr>
      <w:rFonts w:ascii="Calibri" w:hAnsi="Calibri" w:eastAsia="宋体" w:cs="Times New Roman"/>
      <w:szCs w:val="21"/>
    </w:rPr>
  </w:style>
  <w:style w:type="paragraph" w:styleId="1902">
    <w:name w:val="myText"/>
    <w:basedOn w:val="1464"/>
    <w:next w:val="1902"/>
    <w:link w:val="1026"/>
    <w:pPr>
      <w:ind w:firstLine="200"/>
    </w:pPr>
    <w:rPr>
      <w:rFonts w:ascii="Times New Roman" w:hAnsi="Calibri" w:eastAsia="宋体" w:cs="Times New Roman"/>
      <w:szCs w:val="24"/>
    </w:rPr>
  </w:style>
  <w:style w:type="paragraph" w:styleId="1903">
    <w:name w:val="大标题"/>
    <w:basedOn w:val="1026"/>
    <w:next w:val="1903"/>
    <w:link w:val="1026"/>
    <w:pPr>
      <w:jc w:val="center"/>
    </w:pPr>
    <w:rPr>
      <w:rFonts w:ascii="Calibri" w:hAnsi="Calibri" w:eastAsia="黑体" w:cs="宋体"/>
      <w:sz w:val="44"/>
      <w:szCs w:val="20"/>
    </w:rPr>
  </w:style>
  <w:style w:type="paragraph" w:styleId="1904">
    <w:name w:val="小段"/>
    <w:basedOn w:val="1026"/>
    <w:next w:val="1904"/>
    <w:link w:val="1026"/>
    <w:pPr>
      <w:ind w:left="238" w:right="-215" w:firstLine="482"/>
      <w:spacing w:line="312" w:lineRule="atLeast"/>
    </w:pPr>
    <w:rPr>
      <w:rFonts w:ascii="Calibri" w:hAnsi="Calibri" w:eastAsia="宋体" w:cs="Times New Roman"/>
      <w:szCs w:val="20"/>
    </w:rPr>
  </w:style>
  <w:style w:type="paragraph" w:styleId="1905">
    <w:name w:val="样式 标题 4H4Ref Heading 1rh1Heading sqlsect 1.2.3.4bulletbl..."/>
    <w:basedOn w:val="1030"/>
    <w:next w:val="1905"/>
    <w:link w:val="1026"/>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906">
    <w:name w:val="样式8"/>
    <w:basedOn w:val="1043"/>
    <w:next w:val="1906"/>
    <w:link w:val="1026"/>
    <w:pPr>
      <w:numPr>
        <w:ilvl w:val="2"/>
        <w:numId w:val="0"/>
      </w:numPr>
      <w:spacing w:line="360" w:lineRule="auto"/>
    </w:pPr>
    <w:rPr>
      <w:rFonts w:ascii="仿宋_GB2312" w:hAnsi="宋体" w:eastAsia="仿宋_GB2312" w:cs="Times New Roman"/>
    </w:rPr>
  </w:style>
  <w:style w:type="paragraph" w:styleId="1907">
    <w:name w:val="文档头"/>
    <w:basedOn w:val="1026"/>
    <w:next w:val="1907"/>
    <w:link w:val="1026"/>
    <w:pPr>
      <w:ind w:firstLine="510"/>
      <w:spacing w:line="360" w:lineRule="auto"/>
    </w:pPr>
    <w:rPr>
      <w:rFonts w:ascii="宋体" w:hAnsi="Calibri" w:eastAsia="宋体" w:cs="Times New Roman"/>
      <w:sz w:val="24"/>
      <w:szCs w:val="20"/>
    </w:rPr>
  </w:style>
  <w:style w:type="paragraph" w:styleId="1908">
    <w:name w:val="样式 正文缩进正文（首行缩进两字）表正文正文非缩进特点111 + 段前: 0.4 行 段后: 0.4 行 行距: ..."/>
    <w:basedOn w:val="1043"/>
    <w:next w:val="1908"/>
    <w:link w:val="1026"/>
    <w:pPr>
      <w:ind w:firstLine="560"/>
      <w:spacing w:line="360" w:lineRule="auto"/>
    </w:pPr>
    <w:rPr>
      <w:rFonts w:ascii="宋体" w:hAnsi="宋体" w:eastAsia="宋体" w:cs="Times New Roman"/>
      <w:sz w:val="28"/>
    </w:rPr>
  </w:style>
  <w:style w:type="paragraph" w:styleId="1909">
    <w:name w:val="样式 标题 3 + (中文) 黑体 小四 非加粗 段前: 7.8 磅 段后: 0 磅 行距: 固定值 20 磅"/>
    <w:basedOn w:val="1029"/>
    <w:next w:val="1909"/>
    <w:link w:val="1026"/>
    <w:pPr>
      <w:spacing w:before="0" w:after="0" w:line="400" w:lineRule="exact"/>
    </w:pPr>
    <w:rPr>
      <w:rFonts w:ascii="Calibri" w:hAnsi="Calibri" w:eastAsia="宋体" w:cs="宋体"/>
      <w:b w:val="0"/>
      <w:sz w:val="24"/>
    </w:rPr>
  </w:style>
  <w:style w:type="paragraph" w:styleId="1910">
    <w:name w:val="xl83"/>
    <w:basedOn w:val="1026"/>
    <w:next w:val="1910"/>
    <w:link w:val="1026"/>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911">
    <w:name w:val="样式 正文缩进特点 + 首行缩进:  2 字符"/>
    <w:basedOn w:val="1157"/>
    <w:next w:val="1911"/>
    <w:link w:val="1026"/>
    <w:pPr>
      <w:ind w:firstLine="480"/>
      <w:spacing w:line="360" w:lineRule="auto"/>
    </w:pPr>
    <w:rPr>
      <w:rFonts w:ascii="宋体" w:hAnsi="宋体" w:eastAsia="宋体" w:cs="宋体"/>
      <w:sz w:val="28"/>
      <w:szCs w:val="20"/>
    </w:rPr>
  </w:style>
  <w:style w:type="paragraph" w:styleId="1912">
    <w:name w:val="列表接续 21"/>
    <w:basedOn w:val="1026"/>
    <w:next w:val="1912"/>
    <w:link w:val="1026"/>
    <w:pPr>
      <w:ind w:left="840" w:firstLine="200"/>
      <w:spacing w:after="120" w:line="480" w:lineRule="exact"/>
    </w:pPr>
    <w:rPr>
      <w:rFonts w:ascii="Calibri" w:hAnsi="Calibri" w:eastAsia="宋体" w:cs="Times New Roman"/>
      <w:sz w:val="24"/>
    </w:rPr>
  </w:style>
  <w:style w:type="paragraph" w:styleId="1913">
    <w:name w:val="内容"/>
    <w:basedOn w:val="1026"/>
    <w:next w:val="1913"/>
    <w:link w:val="1026"/>
    <w:pPr>
      <w:ind w:firstLine="420"/>
      <w:spacing w:line="312" w:lineRule="auto"/>
    </w:pPr>
    <w:rPr>
      <w:rFonts w:ascii="Arial" w:hAnsi="Arial" w:eastAsia="幼圆" w:cs="Times New Roman"/>
    </w:rPr>
  </w:style>
  <w:style w:type="paragraph" w:styleId="1914">
    <w:name w:val="HZY表格正文"/>
    <w:next w:val="1914"/>
    <w:link w:val="1026"/>
    <w:pPr>
      <w:spacing w:line="400" w:lineRule="exact"/>
    </w:pPr>
    <w:rPr>
      <w:sz w:val="21"/>
      <w:szCs w:val="21"/>
      <w:lang w:val="en-US" w:eastAsia="zh-CN" w:bidi="ar-SA"/>
    </w:rPr>
  </w:style>
  <w:style w:type="paragraph" w:styleId="1915">
    <w:name w:val="图片"/>
    <w:next w:val="1915"/>
    <w:link w:val="1026"/>
    <w:pPr>
      <w:jc w:val="center"/>
    </w:pPr>
    <w:rPr>
      <w:sz w:val="24"/>
      <w:szCs w:val="24"/>
      <w:lang w:val="en-US" w:eastAsia="zh-CN" w:bidi="ar-SA"/>
    </w:rPr>
  </w:style>
  <w:style w:type="paragraph" w:styleId="1916">
    <w:name w:val="格式３"/>
    <w:basedOn w:val="1026"/>
    <w:next w:val="1916"/>
    <w:link w:val="1026"/>
    <w:pPr>
      <w:ind w:left="600" w:hanging="600"/>
      <w:spacing w:line="420" w:lineRule="exact"/>
    </w:pPr>
    <w:rPr>
      <w:rFonts w:ascii="宋体" w:hAnsi="宋体" w:eastAsia="宋体" w:cs="Times New Roman"/>
      <w:color w:val="000000"/>
      <w:sz w:val="24"/>
      <w:szCs w:val="20"/>
    </w:rPr>
  </w:style>
  <w:style w:type="paragraph" w:styleId="1917">
    <w:name w:val="样式 正文缩进正文（首行缩进两字）表正文正文非缩进特点段1正文不缩进特点 CharALT+Z水上软件标题4...2"/>
    <w:basedOn w:val="1157"/>
    <w:next w:val="1917"/>
    <w:link w:val="1026"/>
    <w:pPr>
      <w:ind w:firstLine="200"/>
      <w:spacing w:line="360" w:lineRule="auto"/>
    </w:pPr>
    <w:rPr>
      <w:rFonts w:ascii="Century Gothic" w:hAnsi="Times New Roman" w:eastAsia="宋体" w:cs="宋体"/>
      <w:sz w:val="28"/>
      <w:szCs w:val="20"/>
    </w:rPr>
  </w:style>
  <w:style w:type="paragraph" w:styleId="1918">
    <w:name w:val="样式 标题 4bulletblbbPIM 4H4h4sect 1.2.3.4Ref Heading 1rh1..."/>
    <w:basedOn w:val="1030"/>
    <w:next w:val="1918"/>
    <w:link w:val="1026"/>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919">
    <w:name w:val="Plain Text1"/>
    <w:basedOn w:val="1026"/>
    <w:next w:val="1919"/>
    <w:link w:val="1026"/>
    <w:pPr>
      <w:jc w:val="left"/>
      <w:widowControl/>
    </w:pPr>
    <w:rPr>
      <w:rFonts w:ascii="宋体" w:hAnsi="Courier New" w:eastAsia="楷体_GB2312" w:cs="Times New Roman"/>
      <w:sz w:val="26"/>
      <w:szCs w:val="20"/>
    </w:rPr>
  </w:style>
  <w:style w:type="paragraph" w:styleId="1920">
    <w:name w:val="Default"/>
    <w:next w:val="1920"/>
    <w:link w:val="1026"/>
    <w:pPr>
      <w:widowControl w:val="off"/>
    </w:pPr>
    <w:rPr>
      <w:rFonts w:ascii="宋体" w:cs="宋体"/>
      <w:color w:val="000000"/>
      <w:sz w:val="24"/>
      <w:szCs w:val="24"/>
      <w:lang w:val="en-US" w:eastAsia="zh-CN" w:bidi="ar-SA"/>
    </w:rPr>
  </w:style>
  <w:style w:type="paragraph" w:styleId="1921">
    <w:name w:val="无间隔"/>
    <w:next w:val="1921"/>
    <w:link w:val="1026"/>
    <w:qFormat/>
    <w:rPr>
      <w:sz w:val="22"/>
      <w:szCs w:val="22"/>
      <w:lang w:val="en-US" w:eastAsia="zh-CN" w:bidi="ar-SA"/>
    </w:rPr>
  </w:style>
  <w:style w:type="paragraph" w:styleId="1922">
    <w:name w:val="xl149"/>
    <w:basedOn w:val="1026"/>
    <w:next w:val="1922"/>
    <w:link w:val="1026"/>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923">
    <w:name w:val="样式 工可正文 + 首行缩进:  2 字符1"/>
    <w:basedOn w:val="1026"/>
    <w:next w:val="1923"/>
    <w:link w:val="1026"/>
    <w:pPr>
      <w:ind w:firstLine="480"/>
      <w:spacing w:line="360" w:lineRule="atLeast"/>
    </w:pPr>
    <w:rPr>
      <w:rFonts w:ascii="Calibri" w:hAnsi="Calibri" w:eastAsia="宋体" w:cs="宋体"/>
      <w:sz w:val="24"/>
      <w:szCs w:val="20"/>
    </w:rPr>
  </w:style>
  <w:style w:type="paragraph" w:styleId="1924">
    <w:name w:val="正文文本缩进 311"/>
    <w:basedOn w:val="1026"/>
    <w:next w:val="1924"/>
    <w:link w:val="1026"/>
    <w:pPr>
      <w:ind w:firstLine="524"/>
    </w:pPr>
    <w:rPr>
      <w:rFonts w:ascii="宋体" w:hAnsi="Calibri" w:eastAsia="宋体" w:cs="Times New Roman"/>
      <w:color w:val="ff00ff"/>
      <w:sz w:val="28"/>
    </w:rPr>
  </w:style>
  <w:style w:type="paragraph" w:styleId="1925">
    <w:name w:val="BT Char Char Char"/>
    <w:basedOn w:val="1026"/>
    <w:next w:val="1038"/>
    <w:link w:val="1026"/>
    <w:rPr>
      <w:rFonts w:ascii="Calibri" w:hAnsi="Calibri" w:eastAsia="宋体" w:cs="Times New Roman"/>
      <w:sz w:val="28"/>
      <w:szCs w:val="28"/>
    </w:rPr>
  </w:style>
  <w:style w:type="paragraph" w:styleId="1926">
    <w:name w:val="修订11"/>
    <w:next w:val="1926"/>
    <w:link w:val="1026"/>
    <w:rPr>
      <w:sz w:val="21"/>
      <w:szCs w:val="24"/>
      <w:lang w:val="en-US" w:eastAsia="zh-CN" w:bidi="ar-SA"/>
    </w:rPr>
  </w:style>
  <w:style w:type="paragraph" w:styleId="1927">
    <w:name w:val="BT4"/>
    <w:basedOn w:val="1026"/>
    <w:next w:val="1927"/>
    <w:link w:val="1026"/>
    <w:pPr>
      <w:keepLines/>
      <w:keepNext/>
      <w:spacing w:line="360" w:lineRule="auto"/>
      <w:outlineLvl w:val="3"/>
    </w:pPr>
    <w:rPr>
      <w:rFonts w:ascii="黑体" w:hAnsi="Calibri" w:eastAsia="黑体" w:cs="Times New Roman"/>
      <w:szCs w:val="21"/>
    </w:rPr>
  </w:style>
  <w:style w:type="paragraph" w:styleId="1928">
    <w:name w:val="列项——（一级）"/>
    <w:next w:val="1928"/>
    <w:link w:val="1026"/>
    <w:pPr>
      <w:numPr>
        <w:ilvl w:val="0"/>
        <w:numId w:val="18"/>
      </w:numPr>
      <w:jc w:val="both"/>
      <w:widowControl w:val="off"/>
    </w:pPr>
    <w:rPr>
      <w:rFonts w:ascii="宋体"/>
      <w:lang w:val="en-US" w:eastAsia="zh-CN" w:bidi="ar-SA"/>
    </w:rPr>
  </w:style>
  <w:style w:type="paragraph" w:styleId="1929">
    <w:name w:val="正文括号编号"/>
    <w:basedOn w:val="1026"/>
    <w:next w:val="1026"/>
    <w:link w:val="1026"/>
    <w:pPr>
      <w:ind w:left="838" w:hanging="420"/>
      <w:tabs>
        <w:tab w:val="left" w:pos="838" w:leader="none"/>
      </w:tabs>
    </w:pPr>
    <w:rPr>
      <w:rFonts w:ascii="Calibri" w:hAnsi="Calibri" w:eastAsia="宋体" w:cs="Times New Roman"/>
      <w:sz w:val="24"/>
    </w:rPr>
  </w:style>
  <w:style w:type="paragraph" w:styleId="1930">
    <w:name w:val="列表接续 51"/>
    <w:basedOn w:val="1026"/>
    <w:next w:val="1930"/>
    <w:link w:val="1026"/>
    <w:pPr>
      <w:ind w:left="2100"/>
      <w:spacing w:after="120"/>
    </w:pPr>
    <w:rPr>
      <w:rFonts w:ascii="Calibri" w:hAnsi="Calibri" w:eastAsia="宋体" w:cs="Times New Roman"/>
    </w:rPr>
  </w:style>
  <w:style w:type="paragraph" w:styleId="1931">
    <w:name w:val="正文无缩进"/>
    <w:basedOn w:val="1026"/>
    <w:next w:val="1931"/>
    <w:link w:val="1026"/>
    <w:pPr>
      <w:spacing w:line="300" w:lineRule="auto"/>
    </w:pPr>
    <w:rPr>
      <w:rFonts w:ascii="Calibri" w:hAnsi="Calibri" w:eastAsia="宋体" w:cs="Times New Roman"/>
      <w:szCs w:val="20"/>
    </w:rPr>
  </w:style>
  <w:style w:type="paragraph" w:styleId="1932">
    <w:name w:val="索引 41"/>
    <w:basedOn w:val="1026"/>
    <w:next w:val="1026"/>
    <w:link w:val="1026"/>
    <w:pPr>
      <w:ind w:left="600"/>
    </w:pPr>
    <w:rPr>
      <w:rFonts w:ascii="Calibri" w:hAnsi="Calibri" w:eastAsia="宋体" w:cs="Times New Roman"/>
    </w:rPr>
  </w:style>
  <w:style w:type="paragraph" w:styleId="1933">
    <w:name w:val="样式 样式 正文缩进正文（首行缩进两字）表正文正文非缩进特点段1正文不缩进特点 CharALT+Z水上软件标题4... + 首行...1"/>
    <w:basedOn w:val="1543"/>
    <w:next w:val="1933"/>
    <w:link w:val="1026"/>
    <w:rPr>
      <w:rFonts w:ascii="Calibri" w:hAnsi="Calibri" w:eastAsia="宋体" w:cs="Times New Roman"/>
    </w:rPr>
  </w:style>
  <w:style w:type="paragraph" w:styleId="1934">
    <w:name w:val="我的修改正文"/>
    <w:basedOn w:val="1065"/>
    <w:next w:val="1065"/>
    <w:link w:val="1026"/>
    <w:pPr>
      <w:ind w:firstLine="200"/>
      <w:jc w:val="left"/>
      <w:spacing w:after="0" w:line="360" w:lineRule="auto"/>
    </w:pPr>
    <w:rPr>
      <w:rFonts w:ascii="Calibri" w:hAnsi="Calibri" w:eastAsia="宋体" w:cs="Times New Roman"/>
      <w:sz w:val="28"/>
    </w:rPr>
  </w:style>
  <w:style w:type="paragraph" w:styleId="1935">
    <w:name w:val="列项●（二级）"/>
    <w:next w:val="1935"/>
    <w:link w:val="1026"/>
    <w:pPr>
      <w:numPr>
        <w:ilvl w:val="1"/>
        <w:numId w:val="18"/>
      </w:numPr>
      <w:jc w:val="both"/>
      <w:tabs>
        <w:tab w:val="left" w:pos="760" w:leader="none"/>
        <w:tab w:val="left" w:pos="840" w:leader="none"/>
      </w:tabs>
    </w:pPr>
    <w:rPr>
      <w:rFonts w:ascii="宋体"/>
      <w:lang w:val="en-US" w:eastAsia="zh-CN" w:bidi="ar-SA"/>
    </w:rPr>
  </w:style>
  <w:style w:type="paragraph" w:styleId="1936">
    <w:name w:val="普通(网站)2"/>
    <w:basedOn w:val="1026"/>
    <w:next w:val="1936"/>
    <w:link w:val="1026"/>
    <w:pPr>
      <w:jc w:val="left"/>
      <w:spacing w:before="100" w:beforeAutospacing="1" w:after="100" w:afterAutospacing="1"/>
      <w:widowControl/>
    </w:pPr>
    <w:rPr>
      <w:rFonts w:ascii="宋体" w:hAnsi="宋体" w:eastAsia="宋体" w:cs="宋体"/>
      <w:sz w:val="24"/>
    </w:rPr>
  </w:style>
  <w:style w:type="paragraph" w:styleId="1937">
    <w:name w:val="_"/>
    <w:basedOn w:val="1026"/>
    <w:next w:val="1937"/>
    <w:link w:val="1026"/>
    <w:pPr>
      <w:ind w:left="480"/>
      <w:spacing w:line="360" w:lineRule="auto"/>
    </w:pPr>
    <w:rPr>
      <w:rFonts w:ascii="Calibri" w:hAnsi="Calibri" w:eastAsia="宋体" w:cs="Times New Roman"/>
      <w:sz w:val="24"/>
      <w:szCs w:val="20"/>
    </w:rPr>
  </w:style>
  <w:style w:type="paragraph" w:styleId="1938">
    <w:name w:val="正文缩进5"/>
    <w:basedOn w:val="1026"/>
    <w:next w:val="1938"/>
    <w:link w:val="1026"/>
    <w:pPr>
      <w:ind w:firstLine="420"/>
    </w:pPr>
    <w:rPr>
      <w:rFonts w:ascii="Calibri" w:hAnsi="Calibri" w:eastAsia="宋体" w:cs="Times New Roman"/>
      <w:sz w:val="24"/>
    </w:rPr>
  </w:style>
  <w:style w:type="paragraph" w:styleId="1939">
    <w:name w:val="标题1"/>
    <w:basedOn w:val="1026"/>
    <w:next w:val="1028"/>
    <w:link w:val="1026"/>
    <w:pPr>
      <w:jc w:val="center"/>
      <w:keepNext/>
      <w:pageBreakBefore/>
      <w:spacing w:before="50" w:after="50" w:line="440" w:lineRule="exact"/>
      <w:outlineLvl w:val="0"/>
    </w:pPr>
    <w:rPr>
      <w:rFonts w:ascii="宋体" w:hAnsi="宋体" w:eastAsia="宋体" w:cs="Times New Roman"/>
      <w:b/>
      <w:sz w:val="30"/>
      <w:szCs w:val="20"/>
    </w:rPr>
  </w:style>
  <w:style w:type="paragraph" w:styleId="1940">
    <w:name w:val="样式 标题 6H6BOD 4PIM 6Bullet listL6第五层条h6Third SubheadingL..."/>
    <w:basedOn w:val="1032"/>
    <w:next w:val="1940"/>
    <w:link w:val="1026"/>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941">
    <w:name w:val="xl170"/>
    <w:basedOn w:val="1026"/>
    <w:next w:val="1941"/>
    <w:link w:val="1026"/>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942">
    <w:name w:val="Char Char Char Char Char Char Char Char Char Char Char Char Char Char Char Char Char Char Char Char Char Char Char Char Char Char Char Char Char Char Char Char Char"/>
    <w:basedOn w:val="1026"/>
    <w:next w:val="1942"/>
    <w:link w:val="1026"/>
    <w:pPr>
      <w:jc w:val="left"/>
      <w:spacing w:after="160" w:line="240" w:lineRule="exact"/>
      <w:widowControl/>
    </w:pPr>
    <w:rPr>
      <w:rFonts w:ascii="Verdana" w:hAnsi="Verdana" w:eastAsia="仿宋_GB2312" w:cs="Verdana"/>
      <w:sz w:val="24"/>
      <w:lang w:eastAsia="en-US"/>
    </w:rPr>
  </w:style>
  <w:style w:type="paragraph" w:styleId="1943">
    <w:name w:val="样式 标题 2 + 行距: 多倍行距 1.25 字行"/>
    <w:basedOn w:val="1028"/>
    <w:next w:val="1943"/>
    <w:link w:val="1026"/>
    <w:pPr>
      <w:keepLines/>
      <w:keepNext/>
      <w:spacing w:before="260" w:after="260" w:line="300" w:lineRule="auto"/>
      <w:tabs>
        <w:tab w:val="left" w:pos="840" w:leader="none"/>
      </w:tabs>
    </w:pPr>
    <w:rPr>
      <w:rFonts w:ascii="Arial" w:hAnsi="Arial" w:eastAsia="黑体" w:cs="宋体"/>
      <w:b w:val="0"/>
      <w:bCs/>
      <w:sz w:val="28"/>
      <w:szCs w:val="20"/>
    </w:rPr>
  </w:style>
  <w:style w:type="paragraph" w:styleId="1944">
    <w:name w:val="Char Char Char Char Char Char Char Char Char1 Char Char Char Char1"/>
    <w:basedOn w:val="1026"/>
    <w:next w:val="1944"/>
    <w:link w:val="1026"/>
    <w:pPr>
      <w:jc w:val="left"/>
      <w:spacing w:after="160" w:line="240" w:lineRule="exact"/>
      <w:widowControl/>
    </w:pPr>
    <w:rPr>
      <w:rFonts w:ascii="Arial" w:hAnsi="Arial" w:eastAsia="Times New Roman" w:cs="Verdana"/>
      <w:b/>
      <w:sz w:val="24"/>
      <w:lang w:eastAsia="en-US"/>
    </w:rPr>
  </w:style>
  <w:style w:type="paragraph" w:styleId="1945">
    <w:name w:val="批注主题1"/>
    <w:basedOn w:val="1061"/>
    <w:next w:val="1061"/>
    <w:link w:val="1026"/>
    <w:rPr>
      <w:rFonts w:ascii="Calibri" w:hAnsi="Calibri" w:eastAsia="宋体" w:cs="Times New Roman"/>
      <w:b/>
      <w:bCs/>
      <w:sz w:val="20"/>
    </w:rPr>
  </w:style>
  <w:style w:type="table" w:styleId="1946">
    <w:name w:val="Light List Accent 3"/>
    <w:next w:val="1946"/>
    <w:link w:val="1026"/>
    <w:rPr>
      <w:sz w:val="22"/>
      <w:lang w:val="en-US" w:eastAsia="zh-CN" w:bidi="ar-SA"/>
    </w:rPr>
    <w:tblPr/>
  </w:style>
  <w:style w:type="table" w:styleId="1947">
    <w:name w:val="彩色列表 - 强调文字颜色 11"/>
    <w:basedOn w:val="1037"/>
    <w:next w:val="1947"/>
    <w:link w:val="1026"/>
    <w:qFormat/>
    <w:rPr>
      <w:rFonts w:ascii="Calibri" w:hAnsi="Calibri" w:eastAsia="宋体" w:cs="Times New Roman"/>
      <w:sz w:val="21"/>
      <w:szCs w:val="22"/>
    </w:rPr>
    <w:tblPr/>
  </w:style>
  <w:style w:type="table" w:styleId="1948">
    <w:name w:val="表格样式1"/>
    <w:basedOn w:val="1037"/>
    <w:next w:val="1948"/>
    <w:link w:val="1026"/>
    <w:rPr>
      <w:rFonts w:ascii="Calibri" w:hAnsi="Calibri" w:eastAsia="宋体" w:cs="Times New Roman"/>
    </w:rPr>
    <w:tblPr/>
  </w:style>
  <w:style w:type="table" w:styleId="1949">
    <w:name w:val="Grid Table 5 Dark Accent 5"/>
    <w:basedOn w:val="1037"/>
    <w:next w:val="1949"/>
    <w:link w:val="1026"/>
    <w:rPr>
      <w:rFonts w:ascii="Calibri" w:hAnsi="Calibri" w:eastAsia="宋体" w:cs="Times New Roman"/>
      <w:sz w:val="22"/>
      <w:szCs w:val="22"/>
    </w:rPr>
    <w:tblPr/>
  </w:style>
  <w:style w:type="character" w:styleId="1950">
    <w:name w:val="NormalCharacter1"/>
    <w:next w:val="1950"/>
    <w:link w:val="1026"/>
    <w:semiHidden/>
    <w:qFormat/>
    <w:rPr>
      <w:rFonts w:ascii="Times New Roman" w:hAnsi="Times New Roman" w:eastAsia="宋体" w:cs="Times New Roman"/>
    </w:rPr>
  </w:style>
  <w:style w:type="paragraph" w:styleId="1951">
    <w:name w:val="纯文本4"/>
    <w:basedOn w:val="1026"/>
    <w:next w:val="1951"/>
    <w:link w:val="1026"/>
    <w:qFormat/>
    <w:rPr>
      <w:rFonts w:ascii="宋体" w:hAnsi="Courier New" w:eastAsia="楷体_GB2312" w:cs="Times New Roman"/>
      <w:sz w:val="26"/>
      <w:szCs w:val="20"/>
    </w:rPr>
  </w:style>
  <w:style w:type="paragraph" w:styleId="1952">
    <w:name w:val="纯文本111"/>
    <w:basedOn w:val="1026"/>
    <w:next w:val="1952"/>
    <w:link w:val="1026"/>
    <w:qFormat/>
    <w:rPr>
      <w:rFonts w:hAnsi="Courier New" w:eastAsia="楷体_GB2312" w:cs="Times New Roman"/>
      <w:sz w:val="28"/>
    </w:rPr>
  </w:style>
  <w:style w:type="paragraph" w:styleId="1953">
    <w:name w:val="批注文字1"/>
    <w:basedOn w:val="1026"/>
    <w:next w:val="1953"/>
    <w:link w:val="1026"/>
    <w:qFormat/>
    <w:pPr>
      <w:jc w:val="left"/>
    </w:pPr>
  </w:style>
  <w:style w:type="character" w:styleId="1954" w:default="1">
    <w:name w:val="Default Paragraph Font"/>
    <w:uiPriority w:val="1"/>
    <w:semiHidden/>
    <w:unhideWhenUsed/>
  </w:style>
  <w:style w:type="numbering" w:styleId="1955" w:default="1">
    <w:name w:val="No List"/>
    <w:uiPriority w:val="99"/>
    <w:semiHidden/>
    <w:unhideWhenUsed/>
  </w:style>
  <w:style w:type="table" w:styleId="19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钱梅</cp:lastModifiedBy>
  <cp:revision>17</cp:revision>
  <dcterms:created xsi:type="dcterms:W3CDTF">2020-06-21T10:11:00Z</dcterms:created>
  <dcterms:modified xsi:type="dcterms:W3CDTF">2025-10-09T07:02:18Z</dcterms:modified>
</cp:coreProperties>
</file>