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3E711">
      <w:pPr>
        <w:spacing w:line="360" w:lineRule="auto"/>
        <w:ind w:firstLine="723" w:firstLineChars="200"/>
        <w:contextualSpacing/>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安全文明</w:t>
      </w:r>
      <w:r>
        <w:rPr>
          <w:rFonts w:hint="eastAsia" w:ascii="宋体" w:hAnsi="宋体" w:eastAsia="宋体" w:cs="宋体"/>
          <w:b/>
          <w:bCs/>
          <w:sz w:val="36"/>
          <w:szCs w:val="36"/>
          <w:highlight w:val="none"/>
          <w:lang w:eastAsia="zh-CN"/>
        </w:rPr>
        <w:t>要求</w:t>
      </w:r>
    </w:p>
    <w:p w14:paraId="345AFE44">
      <w:pPr>
        <w:tabs>
          <w:tab w:val="left" w:pos="840"/>
        </w:tabs>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中标单位应遵守安全生产的有关管理规定，严格按照安全标准组织</w:t>
      </w:r>
      <w:r>
        <w:rPr>
          <w:rFonts w:hint="eastAsia" w:ascii="宋体" w:hAnsi="宋体" w:eastAsia="宋体" w:cs="宋体"/>
          <w:sz w:val="32"/>
          <w:szCs w:val="32"/>
          <w:highlight w:val="none"/>
          <w:lang w:eastAsia="zh-CN"/>
        </w:rPr>
        <w:t>作业</w:t>
      </w:r>
      <w:r>
        <w:rPr>
          <w:rFonts w:hint="eastAsia" w:ascii="宋体" w:hAnsi="宋体" w:eastAsia="宋体" w:cs="宋体"/>
          <w:sz w:val="32"/>
          <w:szCs w:val="32"/>
          <w:highlight w:val="none"/>
        </w:rPr>
        <w:t>，采取必要的安全防护措施，消除隐患。由于中标单位管理或安全措施不力造成周边环境破坏或事故的责任和因此发生的费用，由中标单位承担。</w:t>
      </w:r>
    </w:p>
    <w:p w14:paraId="27EF9C40">
      <w:pPr>
        <w:tabs>
          <w:tab w:val="left" w:pos="840"/>
        </w:tabs>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1、服装要求。现场养护队伍应统一着装，穿戴整洁。</w:t>
      </w:r>
    </w:p>
    <w:p w14:paraId="1F7D1F73">
      <w:pPr>
        <w:tabs>
          <w:tab w:val="left" w:pos="840"/>
        </w:tabs>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2、做好范围内及周边或沿途设施的保护工作。中标单位在作业前需对有可能影响的绿化、照明、市政及地下管网等设施事先和有关部门进行沟通，在过程中采取合理的保护措施，杜绝野蛮</w:t>
      </w:r>
      <w:r>
        <w:rPr>
          <w:rFonts w:hint="eastAsia" w:ascii="宋体" w:hAnsi="宋体" w:eastAsia="宋体" w:cs="宋体"/>
          <w:sz w:val="32"/>
          <w:szCs w:val="32"/>
          <w:highlight w:val="none"/>
          <w:lang w:eastAsia="zh-CN"/>
        </w:rPr>
        <w:t>作业</w:t>
      </w:r>
      <w:r>
        <w:rPr>
          <w:rFonts w:hint="eastAsia" w:ascii="宋体" w:hAnsi="宋体" w:eastAsia="宋体" w:cs="宋体"/>
          <w:sz w:val="32"/>
          <w:szCs w:val="32"/>
          <w:highlight w:val="none"/>
        </w:rPr>
        <w:t>，避免破坏现有设施，如有损坏，在取得业主及相关权属单位同意的前提下，中标单位有义务积极赔偿，或无偿进行原样恢复，采用的保护及可能的维修、赔偿费用计入投标报价内。</w:t>
      </w:r>
    </w:p>
    <w:p w14:paraId="2AD533A0">
      <w:pPr>
        <w:tabs>
          <w:tab w:val="left" w:pos="840"/>
        </w:tabs>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做好范围内及周边或沿途环境卫生的维护工作。中标单位在作业过程中，需做好范围内及周边或沿途环境卫生的维护工作，如发生道路、设施等污染，应立即清扫或保洁，保证晴天无扬尘，雨天无污泥。现场各类材料、设备堆停整齐有序。废料清运应符合保洁标准，做到定期清理，严防抛洒滴漏。工程完工时，负责进行全面的清理保洁工作。</w:t>
      </w:r>
    </w:p>
    <w:p w14:paraId="6F3130A4">
      <w:pPr>
        <w:tabs>
          <w:tab w:val="left" w:pos="840"/>
        </w:tabs>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4、中标单位应坚持“安全第一、预防为主”的方针，建立、健全安全生产责任制度和安全生产教育培训制度，配备专职安全生产管理人员，在涉及危险性较大的</w:t>
      </w:r>
      <w:r>
        <w:rPr>
          <w:rFonts w:hint="eastAsia" w:ascii="宋体" w:hAnsi="宋体" w:eastAsia="宋体" w:cs="宋体"/>
          <w:sz w:val="32"/>
          <w:szCs w:val="32"/>
          <w:highlight w:val="none"/>
          <w:lang w:eastAsia="zh-CN"/>
        </w:rPr>
        <w:t>工作</w:t>
      </w:r>
      <w:r>
        <w:rPr>
          <w:rFonts w:hint="eastAsia" w:ascii="宋体" w:hAnsi="宋体" w:eastAsia="宋体" w:cs="宋体"/>
          <w:sz w:val="32"/>
          <w:szCs w:val="32"/>
          <w:highlight w:val="none"/>
        </w:rPr>
        <w:t>时，安全员需旁站，负责安全教育培训、安全书面交底及日常安全生产管理工作。</w:t>
      </w:r>
    </w:p>
    <w:p w14:paraId="1C3256E4">
      <w:pPr>
        <w:tabs>
          <w:tab w:val="left" w:pos="840"/>
        </w:tabs>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中标单位应遵守劳动法及有关法律法规、规章规定中关于工人工资标准、劳动时间和劳动条件、劳动保障等规定并为职工和工人提供充分的劳动保护，包括但不限于安全防护、防寒防雨、常用药品、急救设备、防疫物资等。</w:t>
      </w:r>
    </w:p>
    <w:p w14:paraId="6FB68541">
      <w:pPr>
        <w:tabs>
          <w:tab w:val="left" w:pos="840"/>
        </w:tabs>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6、项目“七牌一图”应设置在业主指定的位置，采用钢结构骨架，铝塑板包饰，上贴喷绘写真。具体样式、内容在设置之前应取得业主及监理的同意。重要区域</w:t>
      </w:r>
      <w:bookmarkStart w:id="0" w:name="_GoBack"/>
      <w:bookmarkEnd w:id="0"/>
      <w:r>
        <w:rPr>
          <w:rFonts w:hint="eastAsia" w:ascii="宋体" w:hAnsi="宋体" w:eastAsia="宋体" w:cs="宋体"/>
          <w:sz w:val="32"/>
          <w:szCs w:val="32"/>
          <w:highlight w:val="none"/>
        </w:rPr>
        <w:t>同步安排人员旁站疏导交通。</w:t>
      </w:r>
    </w:p>
    <w:p w14:paraId="03F240AA">
      <w:pPr>
        <w:tabs>
          <w:tab w:val="left" w:pos="840"/>
        </w:tabs>
        <w:autoSpaceDE w:val="0"/>
        <w:autoSpaceDN w:val="0"/>
        <w:adjustRightInd w:val="0"/>
        <w:spacing w:line="360" w:lineRule="auto"/>
        <w:ind w:firstLine="640" w:firstLineChars="200"/>
        <w:rPr>
          <w:rFonts w:hint="eastAsia" w:ascii="宋体" w:hAnsi="宋体" w:eastAsia="宋体" w:cs="宋体"/>
          <w:bCs/>
          <w:sz w:val="32"/>
          <w:szCs w:val="32"/>
          <w:highlight w:val="none"/>
        </w:rPr>
      </w:pPr>
      <w:r>
        <w:rPr>
          <w:rFonts w:hint="eastAsia" w:ascii="宋体" w:hAnsi="宋体" w:eastAsia="宋体" w:cs="宋体"/>
          <w:sz w:val="32"/>
          <w:szCs w:val="32"/>
          <w:highlight w:val="none"/>
        </w:rPr>
        <w:t>7、如遇园区重大活动，中标单位须无条件服从招标人的统一安排，确保园区良好的对外形象。</w:t>
      </w:r>
    </w:p>
    <w:p w14:paraId="5FA04E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NjAzZDQ3ZWUzNGI0YTA5NWI3NTU1MzUwZGNhMzEifQ=="/>
  </w:docVars>
  <w:rsids>
    <w:rsidRoot w:val="45FA523E"/>
    <w:rsid w:val="03084F44"/>
    <w:rsid w:val="45FA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811</Words>
  <Characters>811</Characters>
  <Lines>0</Lines>
  <Paragraphs>0</Paragraphs>
  <TotalTime>1</TotalTime>
  <ScaleCrop>false</ScaleCrop>
  <LinksUpToDate>false</LinksUpToDate>
  <CharactersWithSpaces>811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2024-09-26T08:13:00Z</dcterms:created>
  <dc:creator>朱敏铭</dc:creator>
  <cp:lastModifiedBy>朱敏铭</cp:lastModifiedBy>
  <dcterms:modified xsi:type="dcterms:W3CDTF">2024-10-09T05:54:17Z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E9E424DF681240A4803B79B92BE945FE_11</vt:lpwstr>
  </property>
</Properties>
</file>