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1928"/>
        <w:jc w:val="center"/>
        <w:spacing w:before="0" w:after="0" w:line="360" w:lineRule="auto"/>
        <w:rPr>
          <w:rFonts w:hint="eastAsia" w:ascii="宋体" w:hAnsi="宋体" w:eastAsia="宋体" w:cs="宋体"/>
          <w:b/>
          <w:bCs/>
          <w:color w:val="auto"/>
          <w:sz w:val="96"/>
          <w:highlight w:val="none"/>
        </w:rPr>
      </w:pPr>
      <w:r>
        <w:rPr>
          <w:rFonts w:hint="eastAsia" w:ascii="宋体" w:hAnsi="宋体" w:eastAsia="宋体" w:cs="宋体"/>
          <w:b/>
          <w:bCs/>
          <w:color w:val="auto"/>
          <w:sz w:val="96"/>
          <w:highlight w:val="none"/>
        </w:rPr>
      </w:r>
      <w:r/>
    </w:p>
    <w:p>
      <w:pPr>
        <w:pStyle w:val="972"/>
        <w:ind w:firstLine="472"/>
        <w:jc w:val="center"/>
        <w:spacing w:before="0" w:after="0" w:line="360" w:lineRule="auto"/>
        <w:rPr>
          <w:rFonts w:hint="eastAsia" w:ascii="宋体" w:hAnsi="宋体" w:eastAsia="宋体" w:cs="宋体"/>
          <w:b/>
          <w:bCs/>
          <w:color w:val="auto"/>
          <w:sz w:val="96"/>
          <w:highlight w:val="none"/>
        </w:rPr>
        <w:outlineLvl w:val="9"/>
      </w:pPr>
      <w:r/>
      <w:bookmarkStart w:id="0" w:name="_Toc4706"/>
      <w:r>
        <w:rPr>
          <w:rFonts w:hint="eastAsia" w:ascii="宋体" w:hAnsi="宋体" w:eastAsia="宋体" w:cs="宋体"/>
          <w:b/>
          <w:bCs/>
          <w:color w:val="auto"/>
          <w:sz w:val="84"/>
          <w:szCs w:val="84"/>
          <w:highlight w:val="none"/>
        </w:rPr>
        <w:t xml:space="preserve">竞争性磋商文件</w:t>
      </w:r>
      <w:bookmarkEnd w:id="0"/>
      <w:r/>
      <w:r/>
    </w:p>
    <w:p>
      <w:pPr>
        <w:pStyle w:val="972"/>
        <w:ind w:firstLine="482"/>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（全流程电子化不见面开标）</w:t>
      </w:r>
      <w:r/>
    </w:p>
    <w:p>
      <w:pPr>
        <w:pStyle w:val="972"/>
        <w:ind w:firstLine="482"/>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2"/>
        <w:ind w:firstLine="482"/>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508"/>
        <w:jc w:val="center"/>
        <w:spacing w:line="360" w:lineRule="auto"/>
        <w:rPr>
          <w:rFonts w:hint="eastAsia" w:ascii="宋体" w:hAnsi="宋体" w:eastAsia="宋体" w:cs="宋体"/>
          <w:b/>
          <w:bCs/>
          <w:color w:val="auto"/>
          <w:sz w:val="32"/>
          <w:szCs w:val="32"/>
          <w:highlight w:val="none"/>
        </w:rPr>
        <w:outlineLvl w:val="0"/>
      </w:pPr>
      <w:r/>
      <w:bookmarkStart w:id="1" w:name="_Toc23586"/>
      <w:r/>
      <w:r/>
    </w:p>
    <w:p>
      <w:pPr>
        <w:ind w:right="508"/>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ind w:right="508" w:firstLine="993"/>
        <w:jc w:val="center"/>
        <w:spacing w:line="360" w:lineRule="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项目名称：</w:t>
      </w:r>
      <w:bookmarkEnd w:id="1"/>
      <w:r>
        <w:rPr>
          <w:rFonts w:hint="eastAsia" w:ascii="宋体" w:hAnsi="宋体" w:eastAsia="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lang w:eastAsia="zh-CN"/>
        </w:rPr>
        <w:t xml:space="preserve">年城区交通协管服务</w:t>
      </w:r>
      <w:r/>
    </w:p>
    <w:p>
      <w:pPr>
        <w:ind w:right="508" w:firstLine="1838"/>
        <w:jc w:val="both"/>
        <w:spacing w:line="360" w:lineRule="auto"/>
        <w:rPr>
          <w:rFonts w:hint="eastAsia" w:ascii="宋体" w:hAnsi="宋体" w:eastAsia="宋体" w:cs="宋体"/>
          <w:b/>
          <w:bCs/>
          <w:color w:val="auto"/>
          <w:sz w:val="32"/>
          <w:highlight w:val="none"/>
          <w:lang w:eastAsia="zh-CN"/>
        </w:rPr>
        <w:outlineLvl w:val="9"/>
      </w:pPr>
      <w:r>
        <w:rPr>
          <w:rFonts w:hint="eastAsia" w:ascii="宋体" w:hAnsi="宋体" w:eastAsia="宋体" w:cs="宋体"/>
          <w:b/>
          <w:bCs/>
          <w:color w:val="auto"/>
          <w:sz w:val="32"/>
          <w:highlight w:val="none"/>
        </w:rPr>
        <w:t xml:space="preserve">项目编号：</w:t>
      </w:r>
      <w:r>
        <w:rPr>
          <w:rFonts w:hint="eastAsia" w:ascii="宋体" w:hAnsi="宋体" w:eastAsia="宋体" w:cs="宋体"/>
          <w:b/>
          <w:bCs/>
          <w:color w:val="auto"/>
          <w:sz w:val="32"/>
          <w:szCs w:val="32"/>
          <w:highlight w:val="none"/>
          <w:lang w:eastAsia="zh-CN"/>
        </w:rPr>
        <w:t xml:space="preserve">JSZC-321204-RHHH-C2025-0151</w:t>
      </w:r>
      <w:r/>
    </w:p>
    <w:p>
      <w:pPr>
        <w:pStyle w:val="972"/>
        <w:ind w:firstLine="482"/>
        <w:jc w:val="center"/>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2"/>
        <w:ind w:firstLine="482"/>
        <w:jc w:val="both"/>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2"/>
        <w:ind w:firstLine="482"/>
        <w:jc w:val="both"/>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2"/>
        <w:ind w:firstLine="482"/>
        <w:jc w:val="both"/>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2"/>
        <w:ind w:firstLine="482"/>
        <w:jc w:val="center"/>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2"/>
        <w:ind w:firstLine="482"/>
        <w:jc w:val="center"/>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2"/>
        <w:ind w:left="0" w:firstLine="0"/>
        <w:jc w:val="center"/>
        <w:spacing w:before="0" w:after="0" w:line="360" w:lineRule="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采购人:</w:t>
      </w:r>
      <w:r>
        <w:rPr>
          <w:rFonts w:hint="eastAsia" w:ascii="宋体" w:hAnsi="宋体" w:eastAsia="宋体" w:cs="宋体"/>
          <w:b/>
          <w:bCs/>
          <w:color w:val="auto"/>
          <w:sz w:val="32"/>
          <w:szCs w:val="32"/>
          <w:highlight w:val="none"/>
          <w:lang w:eastAsia="zh-CN"/>
        </w:rPr>
        <w:t xml:space="preserve">泰州市姜堰区城市管理局(泰州市姜堰区综合行政执法局)</w:t>
      </w:r>
      <w:r/>
    </w:p>
    <w:p>
      <w:pPr>
        <w:pStyle w:val="972"/>
        <w:jc w:val="both"/>
        <w:spacing w:before="0" w:after="0" w:line="360" w:lineRule="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代理单位：</w:t>
      </w:r>
      <w:r>
        <w:rPr>
          <w:rFonts w:hint="eastAsia" w:ascii="宋体" w:hAnsi="宋体" w:eastAsia="宋体" w:cs="宋体"/>
          <w:b/>
          <w:bCs/>
          <w:color w:val="auto"/>
          <w:sz w:val="32"/>
          <w:szCs w:val="32"/>
          <w:highlight w:val="none"/>
          <w:lang w:eastAsia="zh-CN"/>
        </w:rPr>
        <w:t xml:space="preserve">江苏</w:t>
      </w:r>
      <w:r>
        <w:rPr>
          <w:rFonts w:hint="eastAsia" w:ascii="宋体" w:hAnsi="宋体" w:cs="宋体"/>
          <w:b/>
          <w:bCs/>
          <w:color w:val="auto"/>
          <w:sz w:val="32"/>
          <w:szCs w:val="32"/>
          <w:highlight w:val="none"/>
          <w:lang w:eastAsia="zh-CN"/>
        </w:rPr>
        <w:t xml:space="preserve">仁禾中衡工程咨询房地产估价</w:t>
      </w:r>
      <w:r>
        <w:rPr>
          <w:rFonts w:hint="eastAsia" w:ascii="宋体" w:hAnsi="宋体" w:eastAsia="宋体" w:cs="宋体"/>
          <w:b/>
          <w:bCs/>
          <w:color w:val="auto"/>
          <w:sz w:val="32"/>
          <w:szCs w:val="32"/>
          <w:highlight w:val="none"/>
          <w:lang w:eastAsia="zh-CN"/>
        </w:rPr>
        <w:t xml:space="preserve">有限公司</w:t>
      </w:r>
      <w:r/>
    </w:p>
    <w:p>
      <w:pPr>
        <w:pStyle w:val="972"/>
        <w:ind w:firstLine="643"/>
        <w:jc w:val="center"/>
        <w:spacing w:before="0" w:after="0"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年1</w:t>
      </w:r>
      <w:r>
        <w:rPr>
          <w:rFonts w:hint="eastAsia" w:ascii="宋体" w:hAnsi="宋体" w:cs="宋体"/>
          <w:b/>
          <w:bCs/>
          <w:color w:val="auto"/>
          <w:sz w:val="32"/>
          <w:szCs w:val="32"/>
          <w:highlight w:val="none"/>
          <w:lang w:val="en-US" w:eastAsia="zh-CN"/>
        </w:rPr>
        <w:t xml:space="preserve">2</w:t>
      </w:r>
      <w:r>
        <w:rPr>
          <w:rFonts w:hint="eastAsia" w:ascii="宋体" w:hAnsi="宋体" w:eastAsia="宋体" w:cs="宋体"/>
          <w:b/>
          <w:bCs/>
          <w:color w:val="auto"/>
          <w:sz w:val="32"/>
          <w:szCs w:val="32"/>
          <w:highlight w:val="none"/>
        </w:rPr>
        <w:t xml:space="preserve">月</w:t>
      </w:r>
      <w:bookmarkStart w:id="143" w:name="_GoBack"/>
      <w:r/>
      <w:bookmarkEnd w:id="143"/>
      <w:r/>
      <w:r/>
    </w:p>
    <w:p>
      <w:pPr>
        <w:pStyle w:val="972"/>
        <w:ind w:firstLine="482"/>
        <w:jc w:val="center"/>
        <w:spacing w:before="0"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360" w:lineRule="auto"/>
        <w:rPr>
          <w:rFonts w:hint="eastAsia" w:ascii="宋体" w:hAnsi="宋体" w:eastAsia="宋体" w:cs="宋体"/>
          <w:b/>
          <w:bCs/>
          <w:color w:val="auto"/>
          <w:spacing w:val="-3"/>
          <w:sz w:val="32"/>
          <w:szCs w:val="32"/>
          <w:highlight w:val="none"/>
        </w:rPr>
      </w:pPr>
      <w:r>
        <w:rPr>
          <w:rFonts w:hint="eastAsia" w:ascii="宋体" w:hAnsi="宋体" w:eastAsia="宋体" w:cs="宋体"/>
          <w:b/>
          <w:bCs/>
          <w:color w:val="auto"/>
          <w:sz w:val="32"/>
          <w:szCs w:val="32"/>
          <w:highlight w:val="none"/>
        </w:rPr>
        <w:t xml:space="preserve">一、政府采购线上合同信用融资功能告知提醒</w:t>
      </w:r>
      <w:r/>
    </w:p>
    <w:p>
      <w:pPr>
        <w:ind w:firstLine="564"/>
        <w:spacing w:line="360" w:lineRule="auto"/>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 xml:space="preserve">我区已正式启用“苏采云”系统，目前已全面开</w:t>
      </w:r>
      <w:r>
        <w:rPr>
          <w:rFonts w:hint="eastAsia" w:ascii="宋体" w:hAnsi="宋体" w:eastAsia="宋体" w:cs="宋体"/>
          <w:color w:val="auto"/>
          <w:spacing w:val="11"/>
          <w:sz w:val="28"/>
          <w:szCs w:val="28"/>
          <w:highlight w:val="none"/>
        </w:rPr>
        <w:t xml:space="preserve">通</w:t>
      </w:r>
      <w:r>
        <w:rPr>
          <w:rFonts w:hint="eastAsia" w:ascii="宋体" w:hAnsi="宋体" w:eastAsia="宋体" w:cs="宋体"/>
          <w:color w:val="auto"/>
          <w:spacing w:val="1"/>
          <w:sz w:val="28"/>
          <w:szCs w:val="28"/>
          <w:highlight w:val="none"/>
        </w:rPr>
        <w:t xml:space="preserve">政府采购线上合同信用融资（以下简称“政采贷”）功能。成交供应商可凭政府采购合同在中征平台发起贷款申请贷款。</w:t>
      </w:r>
      <w:r/>
    </w:p>
    <w:p>
      <w:pPr>
        <w:pStyle w:val="795"/>
        <w:ind w:left="640"/>
        <w:jc w:val="both"/>
        <w:spacing w:before="0" w:beforeAutospacing="0" w:after="0" w:afterAutospacing="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1.“政采贷”业务流程</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inline xmlns:wp="http://schemas.openxmlformats.org/drawingml/2006/wordprocessingDrawing" distT="0" distB="0" distL="0" distR="0">
                <wp:extent cx="5266690" cy="1550670"/>
                <wp:effectExtent l="0" t="0" r="0" b="0"/>
                <wp:docPr id="1" name="图片 5"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1675992174522"/>
                        <pic:cNvPicPr>
                          <a:picLocks noChangeAspect="1"/>
                        </pic:cNvPicPr>
                        <pic:nvPr/>
                      </pic:nvPicPr>
                      <pic:blipFill>
                        <a:blip r:embed="rId16"/>
                        <a:stretch/>
                      </pic:blipFill>
                      <pic:spPr bwMode="auto">
                        <a:xfrm>
                          <a:off x="0" y="0"/>
                          <a:ext cx="5266690" cy="155066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122.1pt;mso-wrap-distance-left:0.0pt;mso-wrap-distance-top:0.0pt;mso-wrap-distance-right:0.0pt;mso-wrap-distance-bottom:0.0pt;" stroked="f">
                <v:path textboxrect="0,0,0,0"/>
                <v:imagedata r:id="rId16" o:title=""/>
              </v:shape>
            </w:pict>
          </mc:Fallback>
        </mc:AlternateContent>
      </w:r>
      <w:r/>
    </w:p>
    <w:p>
      <w:pPr>
        <w:pStyle w:val="795"/>
        <w:ind w:left="640"/>
        <w:jc w:val="both"/>
        <w:spacing w:before="0" w:beforeAutospacing="0" w:after="0" w:afterAutospacing="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2.操作流程</w:t>
      </w:r>
      <w:r/>
    </w:p>
    <w:p>
      <w:pPr>
        <w:pStyle w:val="795"/>
        <w:ind w:firstLine="560"/>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95"/>
        <w:ind w:left="640"/>
        <w:jc w:val="both"/>
        <w:spacing w:before="0" w:beforeAutospacing="0" w:after="0" w:afterAutospacing="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3.常见问题</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Q1：哪些企业能申请“政采贷”？</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答：江苏省内采用国库集中支付的政府采购项目的中标供应商，可凭政府采购合同申请"政采贷"。</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Q2：供应商在哪里申请“政采贷”？</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答：中标供应商在“中征应收账款融资服务平台”（简称“中征平台”）上向意向银行发起融资申请</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Q3：中标供应商要注意什么？</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答：中标供应商要加强和采购单位的沟通协调，尽早确定融资需求。需要“政采贷”融资的，政府采购合同付款账号应当空置。</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Q4：采购单位要做什么？</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Q5：“政采贷”融资失败怎么办？</w:t>
      </w:r>
      <w:r/>
    </w:p>
    <w:p>
      <w:pPr>
        <w:pStyle w:val="795"/>
        <w:jc w:val="both"/>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95"/>
        <w:ind w:left="640"/>
        <w:jc w:val="both"/>
        <w:spacing w:before="0" w:beforeAutospacing="0" w:after="0" w:afterAutospacing="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4.网址及联系方式</w:t>
      </w:r>
      <w:r/>
    </w:p>
    <w:p>
      <w:pPr>
        <w:jc w:val="left"/>
        <w:spacing w:line="360" w:lineRule="auto"/>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 xml:space="preserve">政采贷：</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"http://www.ccgp-jiangsu.gov.cn/jiangsu/paying.html" \o "http://www.ccgp-jiangsu.gov.cn/jiangsu/paying.html" </w:instrText>
      </w:r>
      <w:r>
        <w:rPr>
          <w:rFonts w:hint="eastAsia" w:ascii="宋体" w:hAnsi="宋体" w:eastAsia="宋体" w:cs="宋体"/>
          <w:color w:val="auto"/>
          <w:highlight w:val="none"/>
        </w:rPr>
        <w:fldChar w:fldCharType="separate"/>
      </w:r>
      <w:r>
        <w:rPr>
          <w:rStyle w:val="801"/>
          <w:rFonts w:hint="eastAsia" w:ascii="宋体" w:hAnsi="宋体" w:eastAsia="宋体" w:cs="宋体"/>
          <w:color w:val="auto"/>
          <w:spacing w:val="1"/>
          <w:szCs w:val="28"/>
          <w:highlight w:val="none"/>
        </w:rPr>
        <w:t xml:space="preserve">http://www.ccgp-jiangsu.gov.cn/jiangsu/paying.html</w:t>
      </w:r>
      <w:r>
        <w:rPr>
          <w:rStyle w:val="801"/>
          <w:rFonts w:hint="eastAsia" w:ascii="宋体" w:hAnsi="宋体" w:eastAsia="宋体" w:cs="宋体"/>
          <w:color w:val="auto"/>
          <w:spacing w:val="1"/>
          <w:szCs w:val="28"/>
          <w:highlight w:val="none"/>
        </w:rPr>
        <w:fldChar w:fldCharType="end"/>
      </w:r>
      <w:r/>
    </w:p>
    <w:p>
      <w:pPr>
        <w:jc w:val="left"/>
        <w:spacing w:line="360" w:lineRule="auto"/>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 xml:space="preserve">中征平台：</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"https://www.crcrfsp.com/" \o "https://www.crcrfsp.com/" </w:instrText>
      </w:r>
      <w:r>
        <w:rPr>
          <w:rFonts w:hint="eastAsia" w:ascii="宋体" w:hAnsi="宋体" w:eastAsia="宋体" w:cs="宋体"/>
          <w:color w:val="auto"/>
          <w:highlight w:val="none"/>
        </w:rPr>
        <w:fldChar w:fldCharType="separate"/>
      </w:r>
      <w:r>
        <w:rPr>
          <w:rStyle w:val="801"/>
          <w:rFonts w:hint="eastAsia" w:ascii="宋体" w:hAnsi="宋体" w:eastAsia="宋体" w:cs="宋体"/>
          <w:color w:val="auto"/>
          <w:spacing w:val="1"/>
          <w:szCs w:val="28"/>
          <w:highlight w:val="none"/>
        </w:rPr>
        <w:t xml:space="preserve">https://www.crcrfsp.com/</w:t>
      </w:r>
      <w:r>
        <w:rPr>
          <w:rStyle w:val="801"/>
          <w:rFonts w:hint="eastAsia" w:ascii="宋体" w:hAnsi="宋体" w:eastAsia="宋体" w:cs="宋体"/>
          <w:color w:val="auto"/>
          <w:spacing w:val="1"/>
          <w:szCs w:val="28"/>
          <w:highlight w:val="none"/>
        </w:rPr>
        <w:fldChar w:fldCharType="end"/>
      </w:r>
      <w:r/>
    </w:p>
    <w:p>
      <w:pPr>
        <w:jc w:val="left"/>
        <w:spacing w:line="360" w:lineRule="auto"/>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 xml:space="preserve">联系人：翟先生           联系电话：0523-88816349</w:t>
      </w:r>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br w:type="page" w:clear="all"/>
      </w:r>
      <w:r/>
    </w:p>
    <w:sdt>
      <w:sdtPr>
        <w15:appearance w15:val="boundingBox"/>
        <w:id w:val="147461173"/>
        <w:docPartObj>
          <w:docPartGallery w:val="Table of Contents"/>
          <w:docPartUnique w:val="true"/>
        </w:docPartObj>
        <w:rPr>
          <w:rFonts w:hint="eastAsia" w:ascii="宋体" w:hAnsi="宋体" w:eastAsia="宋体" w:cs="宋体"/>
          <w:b/>
          <w:bCs/>
          <w:caps/>
          <w:color w:val="auto"/>
          <w:sz w:val="40"/>
          <w:szCs w:val="28"/>
          <w:highlight w:val="none"/>
        </w:rPr>
      </w:sdtPr>
      <w:sdtContent>
        <w:p>
          <w:pPr>
            <w:pStyle w:val="973"/>
            <w:jc w:val="center"/>
            <w:spacing w:before="0" w:line="360" w:lineRule="auto"/>
            <w:rPr>
              <w:rFonts w:hint="eastAsia" w:ascii="宋体" w:hAnsi="宋体" w:eastAsia="宋体" w:cs="宋体"/>
              <w:b/>
              <w:bCs/>
              <w:color w:val="auto"/>
              <w:sz w:val="40"/>
              <w:highlight w:val="none"/>
              <w:lang w:val="zh-CN"/>
            </w:rPr>
          </w:pPr>
          <w:r>
            <w:rPr>
              <w:rFonts w:hint="eastAsia" w:ascii="宋体" w:hAnsi="宋体" w:eastAsia="宋体" w:cs="宋体"/>
              <w:b/>
              <w:bCs/>
              <w:color w:val="auto"/>
              <w:sz w:val="40"/>
              <w:highlight w:val="none"/>
              <w:lang w:val="zh-CN"/>
            </w:rPr>
            <w:t xml:space="preserve">目</w:t>
          </w:r>
          <w:r>
            <w:rPr>
              <w:rFonts w:hint="eastAsia" w:ascii="宋体" w:hAnsi="宋体" w:eastAsia="宋体" w:cs="宋体"/>
              <w:b/>
              <w:bCs/>
              <w:color w:val="auto"/>
              <w:sz w:val="40"/>
              <w:highlight w:val="none"/>
            </w:rPr>
            <w:t xml:space="preserve">  </w:t>
          </w:r>
          <w:r>
            <w:rPr>
              <w:rFonts w:hint="eastAsia" w:ascii="宋体" w:hAnsi="宋体" w:eastAsia="宋体" w:cs="宋体"/>
              <w:b/>
              <w:bCs/>
              <w:color w:val="auto"/>
              <w:sz w:val="40"/>
              <w:highlight w:val="none"/>
              <w:lang w:val="zh-CN"/>
            </w:rPr>
            <w:t xml:space="preserve">录</w:t>
          </w:r>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787"/>
            <w:spacing w:line="360" w:lineRule="auto"/>
            <w:tabs>
              <w:tab w:val="right" w:pos="8306" w:leader="dot"/>
              <w:tab w:val="clear" w:pos="94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_Toc6053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_Toc6053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87"/>
            <w:spacing w:line="360" w:lineRule="auto"/>
            <w:tabs>
              <w:tab w:val="right" w:pos="8306" w:leader="dot"/>
              <w:tab w:val="clear" w:pos="94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_Toc31284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参加磋商供应商须知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_Toc31284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87"/>
            <w:spacing w:line="360" w:lineRule="auto"/>
            <w:tabs>
              <w:tab w:val="right" w:pos="8306" w:leader="dot"/>
              <w:tab w:val="clear" w:pos="94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_Toc25202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_Toc25202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87"/>
            <w:spacing w:line="360" w:lineRule="auto"/>
            <w:tabs>
              <w:tab w:val="right" w:pos="8306" w:leader="dot"/>
              <w:tab w:val="clear" w:pos="9440" w:leader="none"/>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_Toc20073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章 政府采购合同（其他服务类</w:t>
          </w:r>
          <w:r>
            <w:rPr>
              <w:rFonts w:hint="eastAsia" w:ascii="宋体" w:hAnsi="宋体" w:eastAsia="宋体" w:cs="宋体"/>
              <w:color w:val="auto"/>
              <w:sz w:val="28"/>
              <w:szCs w:val="28"/>
              <w:highlight w:val="none"/>
              <w:lang w:val="en-US" w:eastAsia="zh-CN"/>
            </w:rPr>
            <w:t xml:space="preserve">参考</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....................20</w:t>
          </w:r>
          <w:r/>
        </w:p>
        <w:p>
          <w:pPr>
            <w:pStyle w:val="787"/>
            <w:spacing w:line="360" w:lineRule="auto"/>
            <w:tabs>
              <w:tab w:val="right" w:pos="8306" w:leader="dot"/>
              <w:tab w:val="clear" w:pos="944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章评审方法和评审标准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_Toc20073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87"/>
            <w:spacing w:line="360" w:lineRule="auto"/>
            <w:tabs>
              <w:tab w:val="right" w:pos="8306" w:leader="dot"/>
              <w:tab w:val="clear" w:pos="9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_Toc24352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响应文件的格式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p>
        <w:p>
          <w:pPr>
            <w:pStyle w:val="787"/>
            <w:spacing w:line="360" w:lineRule="auto"/>
            <w:tabs>
              <w:tab w:val="right" w:pos="8222" w:leader="dot"/>
              <w:tab w:val="clear" w:pos="9440" w:leader="none"/>
            </w:tabs>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sdtContent>
    </w:sdt>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482"/>
        <w:jc w:val="center"/>
        <w:spacing w:before="0" w:after="0" w:line="360" w:lineRule="auto"/>
        <w:rPr>
          <w:rFonts w:hint="eastAsia" w:ascii="宋体" w:hAnsi="宋体" w:eastAsia="宋体" w:cs="宋体"/>
          <w:b/>
          <w:bCs/>
          <w:color w:val="auto"/>
          <w:highlight w:val="none"/>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bCs/>
          <w:color w:val="auto"/>
          <w:highlight w:val="none"/>
        </w:rPr>
      </w:r>
      <w:r/>
    </w:p>
    <w:p>
      <w:pPr>
        <w:pStyle w:val="761"/>
        <w:jc w:val="center"/>
        <w:spacing w:before="0" w:after="0" w:line="360" w:lineRule="auto"/>
        <w:rPr>
          <w:rFonts w:hint="eastAsia" w:ascii="宋体" w:hAnsi="宋体" w:eastAsia="宋体" w:cs="宋体"/>
          <w:b/>
          <w:bCs/>
          <w:color w:val="auto"/>
          <w:highlight w:val="none"/>
        </w:rPr>
        <w:outlineLvl w:val="0"/>
      </w:pPr>
      <w:r/>
      <w:bookmarkStart w:id="2" w:name="_Toc34087972"/>
      <w:r/>
      <w:bookmarkStart w:id="3" w:name="_Toc6053"/>
      <w:r>
        <w:rPr>
          <w:rFonts w:hint="eastAsia" w:ascii="宋体" w:hAnsi="宋体" w:eastAsia="宋体" w:cs="宋体"/>
          <w:b/>
          <w:bCs/>
          <w:color w:val="auto"/>
          <w:highlight w:val="none"/>
        </w:rPr>
        <w:t xml:space="preserve">第一章 竞争性磋商采购公告</w:t>
      </w:r>
      <w:bookmarkEnd w:id="2"/>
      <w:r/>
      <w:bookmarkEnd w:id="3"/>
      <w:r/>
      <w:r/>
    </w:p>
    <w:p>
      <w:pPr>
        <w:ind w:firstLine="482"/>
        <w:spacing w:line="360" w:lineRule="auto"/>
        <w:rPr>
          <w:rFonts w:hint="eastAsia" w:ascii="宋体" w:hAnsi="宋体" w:eastAsia="宋体" w:cs="宋体"/>
          <w:b/>
          <w:bCs/>
          <w:color w:val="auto"/>
          <w:sz w:val="24"/>
          <w:highlight w:val="none"/>
        </w:rPr>
        <w:pBdr>
          <w:top w:val="single" w:color="auto" w:sz="4" w:space="1"/>
          <w:left w:val="single" w:color="auto" w:sz="4" w:space="4"/>
          <w:bottom w:val="single" w:color="auto" w:sz="4" w:space="1"/>
          <w:right w:val="single" w:color="auto" w:sz="4" w:space="4"/>
        </w:pBdr>
      </w:pPr>
      <w:r/>
      <w:bookmarkStart w:id="4" w:name="_Toc38985263"/>
      <w:r/>
      <w:bookmarkStart w:id="5" w:name="_Hlk24379207"/>
      <w:r/>
      <w:bookmarkStart w:id="6" w:name="_Toc28359002"/>
      <w:r/>
      <w:bookmarkStart w:id="7" w:name="_Toc28359079"/>
      <w:r/>
      <w:bookmarkStart w:id="8" w:name="_Toc35393790"/>
      <w:r/>
      <w:bookmarkStart w:id="9" w:name="_Toc35393621"/>
      <w:r/>
      <w:bookmarkStart w:id="10" w:name="_Toc61149549"/>
      <w:r/>
      <w:bookmarkStart w:id="11" w:name="_Toc513029209"/>
      <w:r/>
      <w:bookmarkStart w:id="12" w:name="_Toc14577347"/>
      <w:r>
        <w:rPr>
          <w:rFonts w:hint="eastAsia" w:ascii="宋体" w:hAnsi="宋体" w:eastAsia="宋体" w:cs="宋体"/>
          <w:b/>
          <w:bCs/>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eastAsia="zh-CN"/>
        </w:rPr>
        <w:t xml:space="preserve">年城区交通协管服务</w:t>
      </w:r>
      <w:r>
        <w:rPr>
          <w:rFonts w:hint="eastAsia" w:ascii="宋体" w:hAnsi="宋体" w:eastAsia="宋体" w:cs="宋体"/>
          <w:color w:val="auto"/>
          <w:sz w:val="24"/>
          <w:highlight w:val="none"/>
        </w:rPr>
        <w:t xml:space="preserve">采购项目的潜在供应商应在江苏政府采购“苏采云”系统（</w:t>
      </w:r>
      <w:r>
        <w:rPr>
          <w:rStyle w:val="801"/>
          <w:rFonts w:hint="eastAsia" w:ascii="宋体" w:hAnsi="宋体" w:eastAsia="宋体" w:cs="宋体"/>
          <w:color w:val="auto"/>
          <w:sz w:val="24"/>
          <w:highlight w:val="none"/>
          <w:u w:val="none"/>
        </w:rPr>
        <w:t xml:space="preserve">http://jszfcg.jsczt.cn/</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"http://jszfcg.jsczt.cn/）获取采购文件，并于2024年11月" \o "http://jszfcg.jsczt.cn/）获取采购文件，并于2024年11月" </w:instrText>
      </w:r>
      <w:r>
        <w:rPr>
          <w:rFonts w:hint="eastAsia" w:ascii="宋体" w:hAnsi="宋体" w:eastAsia="宋体" w:cs="宋体"/>
          <w:color w:val="auto"/>
          <w:highlight w:val="none"/>
        </w:rPr>
        <w:fldChar w:fldCharType="separate"/>
      </w:r>
      <w:r>
        <w:rPr>
          <w:rStyle w:val="801"/>
          <w:rFonts w:hint="eastAsia" w:ascii="宋体" w:hAnsi="宋体" w:eastAsia="宋体" w:cs="宋体"/>
          <w:color w:val="auto"/>
          <w:sz w:val="24"/>
          <w:highlight w:val="none"/>
          <w:u w:val="none"/>
        </w:rPr>
        <w:t xml:space="preserve">）获取采购文件，并于2025年</w:t>
      </w:r>
      <w:r>
        <w:rPr>
          <w:rStyle w:val="801"/>
          <w:rFonts w:hint="eastAsia" w:ascii="宋体" w:hAnsi="宋体" w:cs="宋体"/>
          <w:color w:val="auto"/>
          <w:sz w:val="24"/>
          <w:highlight w:val="none"/>
          <w:u w:val="none"/>
          <w:lang w:val="en-US" w:eastAsia="zh-CN"/>
        </w:rPr>
        <w:t xml:space="preserve">12</w:t>
      </w:r>
      <w:r>
        <w:rPr>
          <w:rStyle w:val="801"/>
          <w:rFonts w:hint="eastAsia" w:ascii="宋体" w:hAnsi="宋体" w:eastAsia="宋体" w:cs="宋体"/>
          <w:color w:val="auto"/>
          <w:sz w:val="24"/>
          <w:highlight w:val="none"/>
          <w:u w:val="none"/>
        </w:rPr>
        <w:t xml:space="preserve">月</w:t>
      </w:r>
      <w:r>
        <w:rPr>
          <w:rStyle w:val="801"/>
          <w:rFonts w:hint="eastAsia" w:ascii="宋体" w:hAnsi="宋体" w:eastAsia="宋体" w:cs="宋体"/>
          <w:color w:val="auto"/>
          <w:sz w:val="24"/>
          <w:highlight w:val="none"/>
          <w:u w:val="none"/>
        </w:rPr>
        <w:fldChar w:fldCharType="end"/>
      </w:r>
      <w:r>
        <w:rPr>
          <w:rStyle w:val="801"/>
          <w:rFonts w:hint="eastAsia" w:ascii="宋体" w:hAnsi="宋体" w:cs="宋体"/>
          <w:color w:val="auto"/>
          <w:sz w:val="24"/>
          <w:highlight w:val="none"/>
          <w:u w:val="none"/>
          <w:lang w:val="en-US" w:eastAsia="zh-CN"/>
        </w:rPr>
        <w:t xml:space="preserve">26</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rPr>
        <w:t xml:space="preserve">14:30（北京时间）前提交响应文件。</w:t>
      </w:r>
      <w:bookmarkEnd w:id="4"/>
      <w:r/>
      <w:bookmarkEnd w:id="5"/>
      <w:r/>
      <w:bookmarkEnd w:id="6"/>
      <w:r/>
      <w:bookmarkEnd w:id="7"/>
      <w:r/>
      <w:bookmarkEnd w:id="8"/>
      <w:r/>
      <w:bookmarkEnd w:id="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JSZC-321204-RHHH-C2025-0151</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年城区交通协管服务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采购方式：竞争性磋商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预算金额：</w:t>
      </w:r>
      <w:r>
        <w:rPr>
          <w:rFonts w:hint="eastAsia" w:ascii="宋体" w:hAnsi="宋体" w:cs="宋体"/>
          <w:color w:val="auto"/>
          <w:sz w:val="24"/>
          <w:highlight w:val="none"/>
          <w:lang w:val="en-US" w:eastAsia="zh-CN"/>
        </w:rPr>
        <w:t xml:space="preserve">285</w:t>
      </w:r>
      <w:r>
        <w:rPr>
          <w:rFonts w:hint="eastAsia" w:ascii="宋体" w:hAnsi="宋体" w:eastAsia="宋体" w:cs="宋体"/>
          <w:color w:val="auto"/>
          <w:sz w:val="24"/>
          <w:highlight w:val="none"/>
          <w:lang w:val="en-US" w:eastAsia="zh-CN"/>
        </w:rPr>
        <w:t xml:space="preserve">万元 </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283</w:t>
      </w:r>
      <w:r>
        <w:rPr>
          <w:rFonts w:hint="eastAsia" w:ascii="宋体" w:hAnsi="宋体" w:eastAsia="宋体" w:cs="宋体"/>
          <w:color w:val="auto"/>
          <w:sz w:val="24"/>
          <w:highlight w:val="none"/>
          <w:lang w:val="en-US" w:eastAsia="zh-CN"/>
        </w:rPr>
        <w:t xml:space="preserve">万元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采购需求：采购需求详见磋商文件第</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章。</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服务期：</w:t>
      </w:r>
      <w:r>
        <w:rPr>
          <w:rFonts w:hint="eastAsia" w:ascii="宋体" w:hAnsi="宋体" w:eastAsia="宋体" w:cs="宋体"/>
          <w:bCs/>
          <w:sz w:val="24"/>
          <w:szCs w:val="24"/>
        </w:rPr>
        <w:t xml:space="preserve">一年</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2026年1月14日至2027年1月13日）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本项目不接受联合体参加磋商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二、申请人的资格要求：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（3）具有履行合同所必须的设备和专业技术能力；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在经营活动中没有重大违法记录；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（6）符合法律、行政法规规定的其他条件。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color w:val="auto"/>
          <w:sz w:val="24"/>
          <w:highlight w:val="none"/>
          <w:lang w:val="en-US" w:eastAsia="zh-CN"/>
        </w:rPr>
        <w:t xml:space="preserve">本项目专门面向中小企业，供应商应为中小微企业、监狱企业、残疾人福利性单位。提供《中小微企业声明函》或《残疾人福利性单位声明函》或《监狱企业证明文件》，不再享受价格扣除政策。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bookmarkStart w:id="13" w:name="_Toc35393631"/>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具备省公安部门颁发的《保安服务许可证》；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4.拒绝下述供应商参加本次采购活动：</w:t>
      </w:r>
      <w:bookmarkEnd w:id="13"/>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供应商被“信用中国”网站（www.creditchina.gov.cn）列入失信被执行人、重大税收违法案件当事人名单、政府采购严重失信行为记录名单；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highlight w:val="none"/>
        </w:rPr>
        <w:t xml:space="preserve">供应商负责人为同一人或者存在直接控股、管理关系的不同供应商，不得同时参加本项目的采购活动；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三、获取采购文件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日</w:t>
      </w:r>
      <w:r>
        <w:rPr>
          <w:rFonts w:hint="eastAsia" w:ascii="宋体" w:hAnsi="宋体" w:cs="宋体"/>
          <w:bCs/>
          <w:color w:val="auto"/>
          <w:sz w:val="24"/>
          <w:szCs w:val="22"/>
          <w:highlight w:val="none"/>
          <w:lang w:val="en-US" w:eastAsia="zh-CN"/>
        </w:rPr>
        <w:t xml:space="preserve">00</w:t>
      </w:r>
      <w:r>
        <w:rPr>
          <w:rFonts w:hint="eastAsia" w:ascii="宋体" w:hAnsi="宋体" w:eastAsia="宋体" w:cs="宋体"/>
          <w:bCs/>
          <w:color w:val="auto"/>
          <w:sz w:val="24"/>
          <w:szCs w:val="22"/>
          <w:highlight w:val="none"/>
        </w:rPr>
        <w:t xml:space="preserve">:00</w:t>
      </w:r>
      <w:r>
        <w:rPr>
          <w:rFonts w:hint="eastAsia" w:ascii="宋体" w:hAnsi="宋体" w:eastAsia="宋体" w:cs="宋体"/>
          <w:color w:val="auto"/>
          <w:sz w:val="24"/>
          <w:highlight w:val="none"/>
        </w:rPr>
        <w:t xml:space="preserve">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lang w:val="en-US" w:eastAsia="zh-CN"/>
        </w:rPr>
        <w:t xml:space="preserve">0</w:t>
      </w:r>
      <w:r>
        <w:rPr>
          <w:rFonts w:hint="eastAsia" w:ascii="宋体" w:hAnsi="宋体" w:eastAsia="宋体" w:cs="宋体"/>
          <w:bCs/>
          <w:color w:val="auto"/>
          <w:sz w:val="24"/>
          <w:szCs w:val="22"/>
          <w:highlight w:val="none"/>
        </w:rPr>
        <w:t xml:space="preserve">:</w:t>
      </w:r>
      <w:r>
        <w:rPr>
          <w:rFonts w:hint="eastAsia" w:ascii="宋体" w:hAnsi="宋体" w:cs="宋体"/>
          <w:bCs/>
          <w:color w:val="auto"/>
          <w:sz w:val="24"/>
          <w:szCs w:val="22"/>
          <w:highlight w:val="none"/>
          <w:lang w:val="en-US" w:eastAsia="zh-CN"/>
        </w:rPr>
        <w:t xml:space="preserve">00</w:t>
      </w:r>
      <w:r>
        <w:rPr>
          <w:rFonts w:hint="eastAsia" w:ascii="宋体" w:hAnsi="宋体" w:eastAsia="宋体" w:cs="宋体"/>
          <w:color w:val="auto"/>
          <w:sz w:val="24"/>
          <w:highlight w:val="none"/>
        </w:rPr>
        <w:t xml:space="preserve">（北京时间）</w:t>
      </w:r>
      <w:r/>
    </w:p>
    <w:p>
      <w:pPr>
        <w:ind w:firstLine="480"/>
        <w:jc w:val="left"/>
        <w:spacing w:line="360" w:lineRule="auto"/>
        <w:rPr>
          <w:rFonts w:hint="eastAsia" w:ascii="宋体" w:hAnsi="宋体" w:eastAsia="宋体" w:cs="宋体"/>
          <w:bCs/>
          <w:color w:val="auto"/>
          <w:sz w:val="24"/>
          <w:szCs w:val="22"/>
          <w:highlight w:val="none"/>
        </w:rPr>
      </w:pPr>
      <w:r>
        <w:rPr>
          <w:rFonts w:hint="eastAsia" w:ascii="宋体" w:hAnsi="宋体" w:eastAsia="宋体" w:cs="宋体"/>
          <w:color w:val="auto"/>
          <w:sz w:val="24"/>
          <w:highlight w:val="none"/>
        </w:rPr>
        <w:t xml:space="preserve">地点：</w:t>
      </w:r>
      <w:r>
        <w:rPr>
          <w:rFonts w:hint="eastAsia" w:ascii="宋体" w:hAnsi="宋体" w:eastAsia="宋体" w:cs="宋体"/>
          <w:bCs/>
          <w:color w:val="auto"/>
          <w:sz w:val="24"/>
          <w:szCs w:val="22"/>
          <w:highlight w:val="none"/>
        </w:rPr>
        <w:t xml:space="preserve">“苏采云”系统(网址:http://jszfcg.jsczt.cn/)</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w:t>
      </w:r>
      <w:r>
        <w:rPr>
          <w:rFonts w:hint="eastAsia" w:ascii="宋体" w:hAnsi="宋体" w:eastAsia="宋体" w:cs="宋体"/>
          <w:bCs/>
          <w:color w:val="auto"/>
          <w:sz w:val="24"/>
          <w:szCs w:val="22"/>
          <w:highlight w:val="none"/>
        </w:rPr>
        <w:t xml:space="preserve">网上注册登记成功后系统内免费下载</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四、响应文件提交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2025年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日14:30</w:t>
      </w:r>
      <w:r>
        <w:rPr>
          <w:rFonts w:hint="eastAsia" w:ascii="宋体" w:hAnsi="宋体" w:eastAsia="宋体" w:cs="宋体"/>
          <w:color w:val="auto"/>
          <w:sz w:val="24"/>
          <w:highlight w:val="none"/>
        </w:rPr>
        <w:t xml:space="preserve">（北京时间）</w:t>
      </w:r>
      <w:r/>
    </w:p>
    <w:p>
      <w:pPr>
        <w:ind w:firstLine="480"/>
        <w:jc w:val="left"/>
        <w:spacing w:line="360" w:lineRule="auto"/>
        <w:rPr>
          <w:rFonts w:hint="eastAsia" w:ascii="宋体" w:hAnsi="宋体" w:eastAsia="宋体" w:cs="宋体"/>
          <w:bCs/>
          <w:color w:val="auto"/>
          <w:sz w:val="24"/>
          <w:szCs w:val="22"/>
          <w:highlight w:val="none"/>
        </w:rPr>
      </w:pPr>
      <w:r>
        <w:rPr>
          <w:rFonts w:hint="eastAsia" w:ascii="宋体" w:hAnsi="宋体" w:eastAsia="宋体" w:cs="宋体"/>
          <w:color w:val="auto"/>
          <w:sz w:val="24"/>
          <w:highlight w:val="none"/>
        </w:rPr>
        <w:t xml:space="preserve">地点：</w:t>
      </w:r>
      <w:r>
        <w:rPr>
          <w:rFonts w:hint="eastAsia" w:ascii="宋体" w:hAnsi="宋体" w:eastAsia="宋体" w:cs="宋体"/>
          <w:bCs/>
          <w:color w:val="auto"/>
          <w:sz w:val="24"/>
          <w:szCs w:val="22"/>
          <w:highlight w:val="none"/>
        </w:rPr>
        <w:t xml:space="preserve">“苏采云”系统（网址：http://jszfcg.jsczt.cn/）开标大厅，点击“苏采云”进入系统“开标大厅”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五、开启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 </w:t>
      </w:r>
      <w:r>
        <w:rPr>
          <w:rFonts w:hint="eastAsia" w:ascii="宋体" w:hAnsi="宋体" w:cs="宋体"/>
          <w:color w:val="auto"/>
          <w:sz w:val="24"/>
          <w:highlight w:val="none"/>
          <w:lang w:eastAsia="zh-CN"/>
        </w:rPr>
        <w:t xml:space="preserve">2025年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日14:30</w:t>
      </w:r>
      <w:r>
        <w:rPr>
          <w:rFonts w:hint="eastAsia" w:ascii="宋体" w:hAnsi="宋体" w:eastAsia="宋体" w:cs="宋体"/>
          <w:color w:val="auto"/>
          <w:sz w:val="24"/>
          <w:highlight w:val="none"/>
        </w:rPr>
        <w:t xml:space="preserve"> （北京时间）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w:t>
      </w:r>
      <w:r>
        <w:rPr>
          <w:rFonts w:hint="eastAsia" w:ascii="宋体" w:hAnsi="宋体" w:eastAsia="宋体" w:cs="宋体"/>
          <w:bCs/>
          <w:color w:val="auto"/>
          <w:sz w:val="24"/>
          <w:szCs w:val="22"/>
          <w:highlight w:val="none"/>
        </w:rPr>
        <w:t xml:space="preserve">“苏采云”系统(网址:http://jszfcg.jsczt.cn/)</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六、公告期限</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numPr>
          <w:ilvl w:val="0"/>
          <w:numId w:val="1"/>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其他补充事宜</w:t>
      </w:r>
      <w:r/>
    </w:p>
    <w:p>
      <w:pPr>
        <w:ind w:left="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本项目采用网上注册登记方式。</w:t>
      </w:r>
      <w:r/>
    </w:p>
    <w:p>
      <w:pPr>
        <w:ind w:left="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1、潜在供应商访问电子招标投标交易平台的网络地址和方法：</w:t>
      </w:r>
      <w:r/>
    </w:p>
    <w:p>
      <w:pPr>
        <w:ind w:left="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（1）登录http://jszfcg.jsczt.cn/点击“苏采云”进入系统。</w:t>
      </w:r>
      <w:r/>
    </w:p>
    <w:p>
      <w:pPr>
        <w:ind w:left="426" w:firstLine="5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pStyle w:val="7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2、代理机构将数据电文形式的采购文件加载至电子招标投标交易平台，供潜在供应商下载或者查阅。</w:t>
      </w:r>
      <w:r/>
    </w:p>
    <w:p>
      <w:pPr>
        <w:pStyle w:val="7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3、如潜在供应商未按上述要求操作，将自行承担所产生的风险。</w:t>
      </w:r>
      <w:r/>
    </w:p>
    <w:p>
      <w:pPr>
        <w:pStyle w:val="796"/>
        <w:ind w:firstLine="48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），按照要求通过互联网方式提交首次响应文件。</w:t>
      </w:r>
      <w:r/>
    </w:p>
    <w:p>
      <w:pPr>
        <w:pStyle w:val="796"/>
        <w:ind w:firstLine="48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“苏采云”系统使用要求：</w:t>
      </w:r>
      <w:r/>
    </w:p>
    <w:p>
      <w:pPr>
        <w:pStyle w:val="796"/>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建议使用</w:t>
      </w:r>
      <w:r>
        <w:rPr>
          <w:rFonts w:hint="eastAsia" w:ascii="宋体" w:hAnsi="宋体" w:eastAsia="宋体" w:cs="宋体"/>
          <w:color w:val="auto"/>
          <w:sz w:val="24"/>
          <w:highlight w:val="none"/>
        </w:rPr>
        <w:t xml:space="preserve">谷歌</w:t>
      </w:r>
      <w:r>
        <w:rPr>
          <w:rFonts w:hint="eastAsia" w:ascii="宋体" w:hAnsi="宋体" w:eastAsia="宋体" w:cs="宋体"/>
          <w:color w:val="auto"/>
          <w:sz w:val="24"/>
          <w:szCs w:val="24"/>
          <w:highlight w:val="none"/>
        </w:rPr>
        <w:t xml:space="preserve">浏览器参与不见面开标及磋商环节，如有特殊情况，请咨询软件开发人员，电话：</w:t>
      </w:r>
      <w:r/>
    </w:p>
    <w:p>
      <w:pPr>
        <w:pStyle w:val="796"/>
        <w:ind w:firstLine="482"/>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15380932027,15371015030,13675197356,13675197221。</w:t>
      </w:r>
      <w:r/>
    </w:p>
    <w:p>
      <w:pPr>
        <w:pStyle w:val="796"/>
        <w:ind w:firstLine="48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电脑需提前准备好麦克风、音响，摄像头，提前检查保证能够正常使用。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八、凡对本次采购提出询问，请按以下方式联系。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泰州市姜堰区城市管理局</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址：泰州市姜堰区罗塘街道前进路8号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联系人：严春红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联系方式：0523-82778509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江苏仁禾中衡工程咨询房地产估价有限公司</w:t>
      </w:r>
      <w:r>
        <w:rPr>
          <w:rFonts w:hint="eastAsia" w:ascii="宋体" w:hAnsi="宋体" w:eastAsia="宋体" w:cs="宋体"/>
          <w:color w:val="auto"/>
          <w:sz w:val="24"/>
          <w:highlight w:val="none"/>
        </w:rPr>
        <w:t xml:space="preserve">　</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泰州市恒景国际花园</w:t>
      </w:r>
      <w:r>
        <w:rPr>
          <w:rFonts w:hint="eastAsia" w:ascii="宋体" w:hAnsi="宋体" w:cs="宋体"/>
          <w:color w:val="auto"/>
          <w:sz w:val="24"/>
          <w:highlight w:val="none"/>
          <w:lang w:val="en-US" w:eastAsia="zh-CN"/>
        </w:rPr>
        <w:t xml:space="preserve">C22栋501室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韩</w:t>
      </w:r>
      <w:r>
        <w:rPr>
          <w:rFonts w:hint="eastAsia" w:ascii="宋体" w:hAnsi="宋体" w:eastAsia="宋体" w:cs="宋体"/>
          <w:color w:val="auto"/>
          <w:sz w:val="24"/>
          <w:highlight w:val="none"/>
          <w:lang w:val="en-US" w:eastAsia="zh-CN"/>
        </w:rPr>
        <w:t xml:space="preserve">工</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7851381569</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项目公平竞争审查工作联系方式</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项目联系人：仇亚莹</w:t>
      </w:r>
      <w:r/>
    </w:p>
    <w:p>
      <w:pPr>
        <w:ind w:firstLine="480"/>
        <w:jc w:val="left"/>
        <w:spacing w:line="360" w:lineRule="auto"/>
        <w:rPr>
          <w:rFonts w:hint="eastAsia" w:ascii="宋体" w:hAnsi="宋体" w:eastAsia="宋体" w:cs="宋体"/>
          <w:color w:val="auto"/>
          <w:highlight w:val="none"/>
        </w:rPr>
      </w:pPr>
      <w:r/>
      <w:bookmarkStart w:id="14" w:name="_Toc34087973"/>
      <w:r>
        <w:rPr>
          <w:rFonts w:hint="eastAsia" w:ascii="宋体" w:hAnsi="宋体" w:eastAsia="宋体" w:cs="宋体"/>
          <w:color w:val="auto"/>
          <w:sz w:val="24"/>
          <w:highlight w:val="none"/>
          <w:lang w:val="en-US" w:eastAsia="zh-CN"/>
        </w:rPr>
        <w:t xml:space="preserve">联系方式：0523-82775906</w:t>
      </w:r>
      <w:r>
        <w:rPr>
          <w:rFonts w:hint="eastAsia" w:ascii="宋体" w:hAnsi="宋体" w:eastAsia="宋体" w:cs="宋体"/>
          <w:color w:val="auto"/>
          <w:highlight w:val="none"/>
        </w:rPr>
        <w:br w:type="page" w:clear="all"/>
      </w:r>
      <w:r/>
    </w:p>
    <w:p>
      <w:pPr>
        <w:pStyle w:val="761"/>
        <w:jc w:val="center"/>
        <w:spacing w:before="0" w:after="0" w:line="360" w:lineRule="auto"/>
        <w:rPr>
          <w:rFonts w:hint="eastAsia" w:ascii="宋体" w:hAnsi="宋体" w:eastAsia="宋体" w:cs="宋体"/>
          <w:b/>
          <w:bCs/>
          <w:color w:val="auto"/>
          <w:highlight w:val="none"/>
        </w:rPr>
        <w:outlineLvl w:val="0"/>
      </w:pPr>
      <w:r/>
      <w:bookmarkStart w:id="15" w:name="_Toc31284"/>
      <w:r>
        <w:rPr>
          <w:rFonts w:hint="eastAsia" w:ascii="宋体" w:hAnsi="宋体" w:eastAsia="宋体" w:cs="宋体"/>
          <w:b/>
          <w:bCs/>
          <w:color w:val="auto"/>
          <w:highlight w:val="none"/>
        </w:rPr>
        <w:t xml:space="preserve">第二章 参加磋商供应商须知</w:t>
      </w:r>
      <w:bookmarkEnd w:id="14"/>
      <w:r/>
      <w:bookmarkEnd w:id="15"/>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bookmarkEnd w:id="10"/>
      <w:r/>
      <w:bookmarkEnd w:id="11"/>
      <w:r/>
      <w:bookmarkEnd w:id="12"/>
      <w:r/>
      <w:r/>
    </w:p>
    <w:p>
      <w:pPr>
        <w:ind w:firstLine="482"/>
        <w:pageBreakBefore w:val="0"/>
        <w:spacing w:line="360" w:lineRule="auto"/>
        <w:widowControl w:val="off"/>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一、总则</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1、适用范围</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本磋商文件仅适用于</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年城区交通协管服务</w:t>
      </w:r>
      <w:r>
        <w:rPr>
          <w:rFonts w:hint="eastAsia" w:ascii="宋体" w:hAnsi="宋体" w:eastAsia="宋体" w:cs="宋体"/>
          <w:color w:val="auto"/>
          <w:sz w:val="24"/>
          <w:highlight w:val="none"/>
        </w:rPr>
        <w:t xml:space="preserve">采购。</w:t>
      </w:r>
      <w:r/>
    </w:p>
    <w:p>
      <w:pPr>
        <w:numPr>
          <w:ilvl w:val="0"/>
          <w:numId w:val="2"/>
        </w:num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定义</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2.1“供应商”、“响应人”是指参加本项目竞争，并符合磋商文件规定资格条件的法人或其他组织。</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2.2采购文件中的“法定代表人”是指供应商的营业执照或相关部门的登记证明文件中的“法定代表人”或“负责人”。</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2.3“用户或使用单位”是指使用货物、服务的单位。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2.4“★”是指实质性要求条款。</w:t>
      </w:r>
      <w:r/>
    </w:p>
    <w:p>
      <w:pPr>
        <w:numPr>
          <w:ilvl w:val="0"/>
          <w:numId w:val="2"/>
        </w:num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项目采购方式</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本次采购采取竞争性磋商的方式。</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4、合格的磋商供应商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4.1满足本磋商文件第一章竞争性磋商采购公告中</w:t>
      </w:r>
      <w:r>
        <w:rPr>
          <w:rFonts w:hint="eastAsia" w:ascii="宋体" w:hAnsi="宋体" w:eastAsia="宋体" w:cs="宋体"/>
          <w:b/>
          <w:bCs/>
          <w:color w:val="auto"/>
          <w:sz w:val="24"/>
          <w:highlight w:val="none"/>
        </w:rPr>
        <w:t xml:space="preserve">申请人的资格要求。</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4.2满足本磋商文件实质性要求和条件的规定。</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5、参加磋商费用</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5.1参加磋商供应商应自行承担所有与参加磋商有关的费用。不论最终的成交结果如何，</w:t>
      </w:r>
      <w:r>
        <w:rPr>
          <w:rFonts w:hint="eastAsia" w:ascii="宋体" w:hAnsi="宋体" w:eastAsia="宋体" w:cs="宋体"/>
          <w:color w:val="auto"/>
          <w:sz w:val="24"/>
          <w:highlight w:val="none"/>
          <w:lang w:eastAsia="zh-CN"/>
        </w:rPr>
        <w:t xml:space="preserve">江苏仁禾中衡工程咨询房地产估价有限公司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2"/>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5.2、招标代理费按泰姜政发〔2014〕136号--招标代理服务收费标准收取由采购人支付，代理费1.482万元；评标费由采购人支付。</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6、磋商文件的约束力</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16" w:name="_Toc16938527"/>
      <w:r/>
      <w:bookmarkStart w:id="17" w:name="_Toc20823283"/>
      <w:r/>
      <w:bookmarkStart w:id="18" w:name="_Toc513029211"/>
      <w:r/>
      <w:bookmarkStart w:id="19" w:name="_Toc462564070"/>
      <w:r>
        <w:rPr>
          <w:rFonts w:hint="eastAsia" w:ascii="宋体" w:hAnsi="宋体" w:eastAsia="宋体" w:cs="宋体"/>
          <w:color w:val="auto"/>
          <w:sz w:val="24"/>
          <w:highlight w:val="none"/>
        </w:rPr>
        <w:t xml:space="preserve">磋商文件的澄清</w:t>
      </w:r>
      <w:bookmarkEnd w:id="16"/>
      <w:r/>
      <w:bookmarkEnd w:id="17"/>
      <w:r/>
      <w:bookmarkEnd w:id="18"/>
      <w:r/>
      <w:bookmarkEnd w:id="19"/>
      <w:r>
        <w:rPr>
          <w:rFonts w:hint="eastAsia" w:ascii="宋体" w:hAnsi="宋体" w:eastAsia="宋体" w:cs="宋体"/>
          <w:color w:val="auto"/>
          <w:sz w:val="24"/>
          <w:highlight w:val="none"/>
        </w:rPr>
        <w:t xml:space="preserve">及修改</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80"/>
        <w:pageBreakBefore w:val="0"/>
        <w:spacing w:line="360" w:lineRule="auto"/>
        <w:widowControl w:val="off"/>
        <w:tabs>
          <w:tab w:val="left" w:pos="9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7.2代理机构可以视采购项目的具体情况，组织供应商进行现场考察或召开磋商前答疑会，但不单独或分别组织只有一个供应商参加的现场考察和答疑会。</w:t>
      </w:r>
      <w:r/>
    </w:p>
    <w:p>
      <w:pPr>
        <w:ind w:firstLine="482"/>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highlight w:val="none"/>
        </w:rPr>
        <w:t xml:space="preserve">8、</w:t>
      </w:r>
      <w:r>
        <w:rPr>
          <w:rFonts w:hint="eastAsia" w:ascii="宋体" w:hAnsi="宋体" w:eastAsia="宋体" w:cs="宋体"/>
          <w:b/>
          <w:color w:val="auto"/>
          <w:sz w:val="24"/>
          <w:highlight w:val="none"/>
        </w:rPr>
        <w:t xml:space="preserve">付款方式</w:t>
      </w:r>
      <w:r>
        <w:rPr>
          <w:rFonts w:hint="eastAsia" w:ascii="宋体" w:hAnsi="宋体" w:eastAsia="宋体" w:cs="宋体"/>
          <w:bCs/>
          <w:color w:val="auto"/>
          <w:sz w:val="24"/>
          <w:highlight w:val="none"/>
        </w:rPr>
        <w:t xml:space="preserve">：</w:t>
      </w:r>
      <w:r>
        <w:rPr>
          <w:rFonts w:hint="eastAsia" w:ascii="宋体" w:hAnsi="宋体" w:eastAsia="宋体" w:cs="宋体"/>
          <w:b/>
          <w:bCs w:val="0"/>
          <w:color w:val="auto"/>
          <w:sz w:val="24"/>
          <w:szCs w:val="24"/>
          <w:highlight w:val="none"/>
        </w:rPr>
        <w:t xml:space="preserve">签订合同后支付合同价的10%，乙方按照合同约定时间进场提供服务，服务费半年结算一次。</w:t>
      </w:r>
      <w:r/>
    </w:p>
    <w:p>
      <w:pPr>
        <w:ind w:firstLine="482"/>
        <w:pageBreakBefore w:val="0"/>
        <w:spacing w:line="360" w:lineRule="auto"/>
        <w:widowControl w:val="off"/>
        <w:tabs>
          <w:tab w:val="left" w:pos="900" w:leader="none"/>
        </w:tabs>
        <w:rPr>
          <w:rFonts w:hint="eastAsia" w:ascii="宋体" w:hAnsi="宋体" w:eastAsia="宋体" w:cs="宋体"/>
          <w:b/>
          <w:color w:val="auto"/>
          <w:sz w:val="24"/>
          <w:highlight w:val="none"/>
        </w:rPr>
      </w:pPr>
      <w:r/>
      <w:bookmarkStart w:id="20" w:name="_Hlt26670348"/>
      <w:r/>
      <w:bookmarkEnd w:id="20"/>
      <w:r/>
      <w:bookmarkStart w:id="21" w:name="_Hlt26670354"/>
      <w:r/>
      <w:bookmarkEnd w:id="21"/>
      <w:r/>
      <w:bookmarkStart w:id="22" w:name="_Hlt26954828"/>
      <w:r/>
      <w:bookmarkEnd w:id="22"/>
      <w:r/>
      <w:bookmarkStart w:id="23" w:name="_Hlt26668969"/>
      <w:r/>
      <w:bookmarkEnd w:id="23"/>
      <w:r/>
      <w:bookmarkStart w:id="24" w:name="_Hlt26954832"/>
      <w:r/>
      <w:bookmarkEnd w:id="24"/>
      <w:r/>
      <w:bookmarkStart w:id="25" w:name="_Hlt26954830"/>
      <w:r/>
      <w:bookmarkEnd w:id="25"/>
      <w:r/>
      <w:bookmarkStart w:id="26" w:name="_Hlt26670345"/>
      <w:r/>
      <w:bookmarkEnd w:id="26"/>
      <w:r/>
      <w:bookmarkStart w:id="27" w:name="_Toc61149553"/>
      <w:r/>
      <w:bookmarkStart w:id="28" w:name="_Toc462564072"/>
      <w:r/>
      <w:bookmarkStart w:id="29" w:name="_Toc14577351"/>
      <w:r/>
      <w:bookmarkStart w:id="30" w:name="_Toc513029213"/>
      <w:r>
        <w:rPr>
          <w:rFonts w:hint="eastAsia" w:ascii="宋体" w:hAnsi="宋体" w:eastAsia="宋体" w:cs="宋体"/>
          <w:b/>
          <w:color w:val="auto"/>
          <w:sz w:val="24"/>
          <w:highlight w:val="none"/>
        </w:rPr>
        <w:t xml:space="preserve">二、磋商响应文件的编制</w:t>
      </w:r>
      <w:bookmarkEnd w:id="27"/>
      <w:r/>
      <w:bookmarkEnd w:id="28"/>
      <w:r/>
      <w:bookmarkEnd w:id="29"/>
      <w:r/>
      <w:bookmarkEnd w:id="30"/>
      <w:r>
        <w:rPr>
          <w:rFonts w:hint="eastAsia" w:ascii="宋体" w:hAnsi="宋体" w:eastAsia="宋体" w:cs="宋体"/>
          <w:b/>
          <w:color w:val="auto"/>
          <w:sz w:val="24"/>
          <w:highlight w:val="none"/>
        </w:rPr>
        <w:t xml:space="preserve">和磋商保证金</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31" w:name="_Hlt26954834"/>
      <w:r/>
      <w:bookmarkEnd w:id="31"/>
      <w:r/>
      <w:bookmarkStart w:id="32" w:name="_Toc14577353"/>
      <w:r/>
      <w:bookmarkStart w:id="33" w:name="_Toc61149555"/>
      <w:r/>
      <w:bookmarkStart w:id="34" w:name="_Toc462564074"/>
      <w:r/>
      <w:bookmarkStart w:id="35" w:name="_Toc513029215"/>
      <w:r/>
      <w:bookmarkStart w:id="36" w:name="_Toc462564073"/>
      <w:r/>
      <w:bookmarkStart w:id="37" w:name="_Toc513029214"/>
      <w:r/>
      <w:bookmarkStart w:id="38" w:name="_Toc61149554"/>
      <w:r/>
      <w:bookmarkStart w:id="39" w:name="_Toc14577352"/>
      <w:r>
        <w:rPr>
          <w:rFonts w:hint="eastAsia" w:ascii="宋体" w:hAnsi="宋体" w:eastAsia="宋体" w:cs="宋体"/>
          <w:color w:val="auto"/>
          <w:sz w:val="24"/>
          <w:highlight w:val="none"/>
        </w:rPr>
        <w:t xml:space="preserve">1、响应文件</w:t>
      </w:r>
      <w:bookmarkEnd w:id="32"/>
      <w:r/>
      <w:bookmarkEnd w:id="33"/>
      <w:r/>
      <w:bookmarkEnd w:id="34"/>
      <w:r/>
      <w:bookmarkEnd w:id="35"/>
      <w:r>
        <w:rPr>
          <w:rFonts w:hint="eastAsia" w:ascii="宋体" w:hAnsi="宋体" w:eastAsia="宋体" w:cs="宋体"/>
          <w:color w:val="auto"/>
          <w:sz w:val="24"/>
          <w:highlight w:val="none"/>
        </w:rPr>
        <w:t xml:space="preserve">编制要求</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1.1磋商供应商提交的响应文件以及其与代理机构及采购人就有关磋商的所有来往函电均应使用简体中文。磋商文件中既有中文也有外文的，以中文意义为准。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1.2除技术性能另有规定外，响应文件所使用的度量衡单位，均须采用国家法定计量单位。</w:t>
      </w:r>
      <w:bookmarkEnd w:id="36"/>
      <w:r/>
      <w:bookmarkEnd w:id="37"/>
      <w:r/>
      <w:bookmarkEnd w:id="38"/>
      <w:r/>
      <w:bookmarkEnd w:id="39"/>
      <w:r/>
      <w:r/>
    </w:p>
    <w:p>
      <w:pPr>
        <w:ind w:firstLine="480"/>
        <w:pageBreakBefore w:val="0"/>
        <w:spacing w:line="360" w:lineRule="auto"/>
        <w:widowControl w:val="off"/>
        <w:rPr>
          <w:rFonts w:hint="eastAsia" w:ascii="宋体" w:hAnsi="宋体" w:eastAsia="宋体" w:cs="宋体"/>
          <w:b/>
          <w:color w:val="auto"/>
          <w:sz w:val="24"/>
          <w:highlight w:val="none"/>
        </w:rPr>
      </w:pPr>
      <w:r/>
      <w:bookmarkStart w:id="40" w:name="_Hlt26954836"/>
      <w:r/>
      <w:bookmarkEnd w:id="40"/>
      <w:r/>
      <w:bookmarkStart w:id="41" w:name="_Hlt26670357"/>
      <w:r/>
      <w:bookmarkEnd w:id="41"/>
      <w:r/>
      <w:bookmarkStart w:id="42" w:name="_Toc513029219"/>
      <w:r/>
      <w:bookmarkStart w:id="43" w:name="_Toc14577357"/>
      <w:r/>
      <w:bookmarkStart w:id="44" w:name="_Toc61149558"/>
      <w:r/>
      <w:bookmarkStart w:id="45" w:name="_Toc14577355"/>
      <w:r/>
      <w:bookmarkStart w:id="46" w:name="_Toc513029217"/>
      <w:r/>
      <w:bookmarkStart w:id="47" w:name="_Toc61149557"/>
      <w:r>
        <w:rPr>
          <w:rFonts w:hint="eastAsia" w:ascii="宋体" w:hAnsi="宋体" w:eastAsia="宋体" w:cs="宋体"/>
          <w:color w:val="auto"/>
          <w:sz w:val="24"/>
          <w:highlight w:val="none"/>
        </w:rPr>
        <w:t xml:space="preserve">1.3 响应文件构成</w:t>
      </w:r>
      <w:r>
        <w:rPr>
          <w:rFonts w:hint="eastAsia" w:ascii="宋体" w:hAnsi="宋体" w:eastAsia="宋体" w:cs="宋体"/>
          <w:b/>
          <w:color w:val="auto"/>
          <w:sz w:val="24"/>
          <w:highlight w:val="none"/>
        </w:rPr>
        <w:t xml:space="preserve">（格式见第六章）</w:t>
      </w:r>
      <w:r/>
    </w:p>
    <w:p>
      <w:pPr>
        <w:ind w:firstLine="482"/>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2.3.1 资格证明文件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提供独立承担民事责任能力的供应商营业执照或相关部门的登记证明文件</w:t>
      </w:r>
      <w:r>
        <w:rPr>
          <w:rFonts w:hint="eastAsia" w:ascii="宋体" w:hAnsi="宋体" w:eastAsia="宋体" w:cs="宋体"/>
          <w:color w:val="auto"/>
          <w:sz w:val="24"/>
          <w:highlight w:val="none"/>
        </w:rPr>
        <w:t xml:space="preserve">扫描件；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（2）★供应商提供响应文件截止之日前三个月中</w:t>
      </w:r>
      <w:r>
        <w:rPr>
          <w:rFonts w:hint="eastAsia" w:ascii="宋体" w:hAnsi="宋体" w:cs="宋体"/>
          <w:color w:val="auto"/>
          <w:sz w:val="24"/>
          <w:highlight w:val="none"/>
          <w:lang w:eastAsia="zh-CN"/>
        </w:rPr>
        <w:t xml:space="preserve">（不含磋商当月）</w:t>
      </w:r>
      <w:r>
        <w:rPr>
          <w:rFonts w:hint="eastAsia" w:ascii="宋体" w:hAnsi="宋体" w:eastAsia="宋体" w:cs="宋体"/>
          <w:color w:val="auto"/>
          <w:sz w:val="24"/>
          <w:highlight w:val="none"/>
        </w:rPr>
        <w:t xml:space="preserve">任意一个月份的财务状况报告（资产负债表和利润表）或由会计师事务所出具的202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年度、202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年度其中任意一个年度的审计报告和所附已审财务报告扫描件；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（3）★具备履行合同所必需的设备和专业技术能力的声明；</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（4）★供应商提供响应文件截止之日前三个月中</w:t>
      </w:r>
      <w:r>
        <w:rPr>
          <w:rFonts w:hint="eastAsia" w:ascii="宋体" w:hAnsi="宋体" w:cs="宋体"/>
          <w:color w:val="auto"/>
          <w:sz w:val="24"/>
          <w:highlight w:val="none"/>
          <w:lang w:eastAsia="zh-CN"/>
        </w:rPr>
        <w:t xml:space="preserve">（不含磋商当月）</w:t>
      </w:r>
      <w:r>
        <w:rPr>
          <w:rFonts w:hint="eastAsia" w:ascii="宋体" w:hAnsi="宋体" w:eastAsia="宋体" w:cs="宋体"/>
          <w:color w:val="auto"/>
          <w:sz w:val="24"/>
          <w:highlight w:val="none"/>
        </w:rPr>
        <w:t xml:space="preserve">任意一个月份的依法缴纳税收的相关材料扫描件（提供相关主管部门证明或银行代扣证明）；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（5）★供应商提供响应文件截止之日前三个月中</w:t>
      </w:r>
      <w:r>
        <w:rPr>
          <w:rFonts w:hint="eastAsia" w:ascii="宋体" w:hAnsi="宋体" w:cs="宋体"/>
          <w:color w:val="auto"/>
          <w:sz w:val="24"/>
          <w:highlight w:val="none"/>
          <w:lang w:eastAsia="zh-CN"/>
        </w:rPr>
        <w:t xml:space="preserve">（不含磋商当月）</w:t>
      </w:r>
      <w:r>
        <w:rPr>
          <w:rFonts w:hint="eastAsia" w:ascii="宋体" w:hAnsi="宋体" w:eastAsia="宋体" w:cs="宋体"/>
          <w:color w:val="auto"/>
          <w:sz w:val="24"/>
          <w:highlight w:val="none"/>
        </w:rPr>
        <w:t xml:space="preserve">任意一个月份的依法缴纳社会保障资金的相关材料扫描件（提供相关主管部门证明或银行代扣证明）；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（6）★参加政府采购活动前3年内在经营活动中没有重大违法记录的书面声明；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（7）★供应商法定代表人授权委托书（法定代表人亲自参加磋商的除外）；</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（8）★供应商法定代表人身份证扫描件；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（9）★供应商法定代表人授权代表身份证扫描件（法定代表人亲自参加磋商的除外）；</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w:t>
      </w:r>
      <w:r>
        <w:rPr>
          <w:rFonts w:hint="eastAsia" w:ascii="宋体" w:hAnsi="宋体" w:eastAsia="宋体" w:cs="宋体"/>
          <w:bCs/>
          <w:color w:val="auto"/>
          <w:sz w:val="24"/>
          <w:highlight w:val="none"/>
        </w:rPr>
        <w:t xml:space="preserve">应提供《中小企业声明函》或《残疾人福利性单位声明函》或省级以上监狱管理局、戒毒管理局（含新疆生产建设兵团）出具的属于监狱企业的证明文件</w:t>
      </w:r>
      <w:r>
        <w:rPr>
          <w:rFonts w:hint="eastAsia" w:ascii="宋体" w:hAnsi="宋体" w:eastAsia="宋体" w:cs="宋体"/>
          <w:color w:val="auto"/>
          <w:sz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（11）★提供有效的供应商资质证书扫描件；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如上述资格证明文件第（2）、（4）、（5）三项遇有国家相关政策规定可不具备的，必须提供相关政策规定或相关单位出具的有效证明复印件。</w:t>
      </w:r>
      <w:r/>
    </w:p>
    <w:p>
      <w:pPr>
        <w:ind w:firstLine="482"/>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2.3.2商务文件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（1）★磋商响应函；</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（2）★磋商报价表（加盖电子签章，政府采购客户端工具输入报价自动生成）；</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（3）★服务及商务响应偏离表；</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（4）评审方法和评审标准中应当提供的用于评审的文件；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（5）本磋商文件要求提供的和响应人认为需要提供的其它说明和资料、文件；</w:t>
      </w:r>
      <w:bookmarkEnd w:id="42"/>
      <w:r/>
      <w:bookmarkEnd w:id="43"/>
      <w:r/>
      <w:bookmarkEnd w:id="44"/>
      <w:r/>
      <w:r/>
    </w:p>
    <w:p>
      <w:pPr>
        <w:ind w:firstLine="482"/>
        <w:pageBreakBefore w:val="0"/>
        <w:spacing w:line="360" w:lineRule="auto"/>
        <w:widowControl w:val="off"/>
        <w:rPr>
          <w:rFonts w:hint="eastAsia" w:ascii="宋体" w:hAnsi="宋体" w:eastAsia="宋体" w:cs="宋体"/>
          <w:b/>
          <w:color w:val="auto"/>
          <w:sz w:val="24"/>
          <w:highlight w:val="none"/>
        </w:rPr>
      </w:pPr>
      <w:r/>
      <w:bookmarkStart w:id="48" w:name="_Hlt26668999"/>
      <w:r/>
      <w:bookmarkEnd w:id="48"/>
      <w:r>
        <w:rPr>
          <w:rFonts w:hint="eastAsia" w:ascii="宋体" w:hAnsi="宋体" w:eastAsia="宋体" w:cs="宋体"/>
          <w:b/>
          <w:color w:val="auto"/>
          <w:sz w:val="24"/>
          <w:highlight w:val="none"/>
        </w:rPr>
        <w:t xml:space="preserve">2.3.3技术文件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（1）评审方法和评审标准应当提供的用于评审的技术文件；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（2）本磋商文件要求提供的和响应人认为需要提供的其它说明和资料、文件。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响应文件提供扫描件的均需要加盖供应商公章。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供应商应认真阅读和理解磋商文件，并按磋商文件的要求编制响应文件；响应文件应对磋商文件作实质性响应，并保证所提供资料的真实性。</w:t>
      </w:r>
      <w:r/>
    </w:p>
    <w:p>
      <w:pPr>
        <w:ind w:firstLine="482"/>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加★项目若有缺失或无效，将导致该响应文件作无效响应文件评定</w:t>
      </w:r>
      <w:r>
        <w:rPr>
          <w:rFonts w:hint="eastAsia" w:ascii="宋体" w:hAnsi="宋体" w:eastAsia="宋体" w:cs="宋体"/>
          <w:color w:val="auto"/>
          <w:sz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3、磋商响应报价</w:t>
      </w:r>
      <w:bookmarkEnd w:id="45"/>
      <w:r/>
      <w:bookmarkEnd w:id="46"/>
      <w:r/>
      <w:bookmarkStart w:id="49" w:name="_Hlt26670373"/>
      <w:r/>
      <w:bookmarkEnd w:id="49"/>
      <w:r>
        <w:rPr>
          <w:rFonts w:hint="eastAsia" w:ascii="宋体" w:hAnsi="宋体" w:eastAsia="宋体" w:cs="宋体"/>
          <w:color w:val="auto"/>
          <w:sz w:val="24"/>
          <w:highlight w:val="none"/>
        </w:rPr>
        <w:t xml:space="preserve">表</w:t>
      </w:r>
      <w:bookmarkEnd w:id="47"/>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3.1磋商供应商应按照磋商文件规定格式填报磋商报价表（含分项报价，如有）。每项产品或服务只允许有一个报价，任何有选择的报价将不予接受，磋商文件中另有规定的按规定执行。</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3.2标的物</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详见项目需求。</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3.3有关费用的处理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本次采购磋商供应商的总报价应包括为完成本项目发生的所有费用，本磋商文件中另有规定的除外。</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须响应文件中的所有服务，且响应的服务只能有一个报价，报价应包括为实施委托项目约定范围内所需的全部费用，包含但不限于供应商人工费用（包括人员的交通、伙食、住宿以及根据需要外聘专家）、办公费用（含项目人员办公车辆费用、办公设备费等）、管理费用、利润、税费以及因供应商工作不当引发的相关处理费用等。</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磋商文件未列明，而磋商供应商认为必须的费用也须列入报价。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报价采用的货币</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响应文件中的单价和总价，无特殊规定的采用人民币报价，以元为单位标注。磋商文件中另有规定的按规定执行。</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3.5磋商响应报价表上的价格应按磋商文件规定填写。</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3.6最高限价：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本项目供应商的投标报价最高限价不得超过</w:t>
      </w:r>
      <w:r>
        <w:rPr>
          <w:rFonts w:hint="eastAsia" w:ascii="宋体" w:hAnsi="宋体" w:cs="宋体"/>
          <w:b/>
          <w:bCs/>
          <w:color w:val="auto"/>
          <w:sz w:val="24"/>
          <w:highlight w:val="none"/>
          <w:lang w:val="en-US" w:eastAsia="zh-CN"/>
        </w:rPr>
        <w:t xml:space="preserve">283</w:t>
      </w:r>
      <w:r>
        <w:rPr>
          <w:rFonts w:hint="eastAsia" w:ascii="宋体" w:hAnsi="宋体" w:eastAsia="宋体" w:cs="宋体"/>
          <w:b/>
          <w:bCs/>
          <w:color w:val="auto"/>
          <w:sz w:val="24"/>
          <w:highlight w:val="none"/>
        </w:rPr>
        <w:t xml:space="preserve">万元</w:t>
      </w:r>
      <w:r>
        <w:rPr>
          <w:rFonts w:hint="eastAsia" w:ascii="宋体" w:hAnsi="宋体" w:eastAsia="宋体" w:cs="宋体"/>
          <w:color w:val="auto"/>
          <w:sz w:val="24"/>
          <w:highlight w:val="none"/>
        </w:rPr>
        <w:t xml:space="preserve">，超过最高限价的，作为无效标处理。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50" w:name="_Hlt26670493"/>
      <w:r/>
      <w:bookmarkEnd w:id="50"/>
      <w:r/>
      <w:bookmarkStart w:id="51" w:name="_Hlt26668983"/>
      <w:r/>
      <w:bookmarkEnd w:id="51"/>
      <w:r/>
      <w:bookmarkStart w:id="52" w:name="_Hlt26954749"/>
      <w:r/>
      <w:bookmarkEnd w:id="52"/>
      <w:r/>
      <w:bookmarkStart w:id="53" w:name="_Hlt26954848"/>
      <w:r/>
      <w:bookmarkEnd w:id="53"/>
      <w:r/>
      <w:bookmarkStart w:id="54" w:name="_Hlt26954854"/>
      <w:r/>
      <w:bookmarkEnd w:id="54"/>
      <w:r/>
      <w:bookmarkStart w:id="55" w:name="_Hlt26954842"/>
      <w:r/>
      <w:bookmarkEnd w:id="55"/>
      <w:r/>
      <w:bookmarkStart w:id="56" w:name="_Hlt26954731"/>
      <w:r/>
      <w:bookmarkEnd w:id="56"/>
      <w:r/>
      <w:bookmarkStart w:id="57" w:name="_Hlt26670403"/>
      <w:r/>
      <w:bookmarkEnd w:id="57"/>
      <w:r/>
      <w:bookmarkStart w:id="58" w:name="_Hlt26670425"/>
      <w:r/>
      <w:bookmarkEnd w:id="58"/>
      <w:r/>
      <w:bookmarkStart w:id="59" w:name="_Hlt26954844"/>
      <w:r/>
      <w:bookmarkEnd w:id="59"/>
      <w:r/>
      <w:bookmarkStart w:id="60" w:name="_Hlt26954734"/>
      <w:r/>
      <w:bookmarkEnd w:id="60"/>
      <w:r/>
      <w:bookmarkStart w:id="61" w:name="_Hlt26954852"/>
      <w:r/>
      <w:bookmarkEnd w:id="61"/>
      <w:r/>
      <w:bookmarkStart w:id="62" w:name="_Hlt26670486"/>
      <w:r/>
      <w:bookmarkEnd w:id="62"/>
      <w:r/>
      <w:bookmarkStart w:id="63" w:name="_Hlt26670489"/>
      <w:r/>
      <w:bookmarkEnd w:id="63"/>
      <w:r/>
      <w:bookmarkStart w:id="64" w:name="_Hlt26954846"/>
      <w:r/>
      <w:bookmarkEnd w:id="64"/>
      <w:r/>
      <w:bookmarkStart w:id="65" w:name="_Hlt26954850"/>
      <w:r/>
      <w:bookmarkEnd w:id="65"/>
      <w:r/>
      <w:bookmarkStart w:id="66" w:name="_Hlt26670482"/>
      <w:r/>
      <w:bookmarkEnd w:id="66"/>
      <w:r/>
      <w:bookmarkStart w:id="67" w:name="_Hlt26954739"/>
      <w:r/>
      <w:bookmarkEnd w:id="67"/>
      <w:r/>
      <w:bookmarkStart w:id="68" w:name="_Toc14577362"/>
      <w:r/>
      <w:bookmarkStart w:id="69" w:name="_Toc61149562"/>
      <w:r/>
      <w:bookmarkStart w:id="70" w:name="_Toc513029224"/>
      <w:r>
        <w:rPr>
          <w:rFonts w:hint="eastAsia" w:ascii="宋体" w:hAnsi="宋体" w:eastAsia="宋体" w:cs="宋体"/>
          <w:color w:val="auto"/>
          <w:sz w:val="24"/>
          <w:highlight w:val="none"/>
        </w:rPr>
        <w:t xml:space="preserve">4、磋商保证金</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本项目无须缴纳磋商保证金。</w:t>
      </w:r>
      <w:r/>
    </w:p>
    <w:p>
      <w:pPr>
        <w:ind w:firstLine="482"/>
        <w:pageBreakBefore w:val="0"/>
        <w:spacing w:line="360" w:lineRule="auto"/>
        <w:widowControl w:val="off"/>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三、响应文件的递交</w:t>
      </w:r>
      <w:bookmarkEnd w:id="68"/>
      <w:r/>
      <w:bookmarkEnd w:id="69"/>
      <w:r/>
      <w:bookmarkEnd w:id="70"/>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71" w:name="_Hlt26954856"/>
      <w:r/>
      <w:bookmarkEnd w:id="71"/>
      <w:r/>
      <w:bookmarkStart w:id="72" w:name="_Toc61149563"/>
      <w:r/>
      <w:bookmarkStart w:id="73" w:name="_Toc14577363"/>
      <w:r/>
      <w:bookmarkStart w:id="74" w:name="_Toc513029225"/>
      <w:r/>
      <w:bookmarkStart w:id="75" w:name="_Toc462564084"/>
      <w:r>
        <w:rPr>
          <w:rFonts w:hint="eastAsia" w:ascii="宋体" w:hAnsi="宋体" w:eastAsia="宋体" w:cs="宋体"/>
          <w:color w:val="auto"/>
          <w:sz w:val="24"/>
          <w:highlight w:val="none"/>
        </w:rPr>
        <w:t xml:space="preserve">1、电子响应文件</w:t>
      </w:r>
      <w:bookmarkStart w:id="76" w:name="_Hlt26954743"/>
      <w:r/>
      <w:bookmarkEnd w:id="76"/>
      <w:r>
        <w:rPr>
          <w:rFonts w:hint="eastAsia" w:ascii="宋体" w:hAnsi="宋体" w:eastAsia="宋体" w:cs="宋体"/>
          <w:color w:val="auto"/>
          <w:sz w:val="24"/>
          <w:highlight w:val="none"/>
        </w:rPr>
        <w:t xml:space="preserve">的</w:t>
      </w:r>
      <w:bookmarkEnd w:id="72"/>
      <w:r/>
      <w:bookmarkEnd w:id="73"/>
      <w:r/>
      <w:bookmarkEnd w:id="74"/>
      <w:r/>
      <w:bookmarkEnd w:id="75"/>
      <w:r>
        <w:rPr>
          <w:rFonts w:hint="eastAsia" w:ascii="宋体" w:hAnsi="宋体" w:eastAsia="宋体" w:cs="宋体"/>
          <w:color w:val="auto"/>
          <w:sz w:val="24"/>
          <w:highlight w:val="none"/>
        </w:rPr>
        <w:t xml:space="preserve">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highlight w:val="none"/>
        </w:rPr>
        <w:t xml:space="preserve">1.1</w:t>
      </w:r>
      <w:r>
        <w:rPr>
          <w:rFonts w:hint="eastAsia" w:ascii="宋体" w:hAnsi="宋体" w:eastAsia="宋体" w:cs="宋体"/>
          <w:bCs/>
          <w:color w:val="auto"/>
          <w:sz w:val="24"/>
          <w:szCs w:val="21"/>
          <w:highlight w:val="none"/>
        </w:rPr>
        <w:t xml:space="preserve">供应商应当按照《操作手册》规定，在响应文件提交截止时间前制作并上传电子响应文件。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1.2供应商通过“苏采云”系统不见面开标大厅在线参与开标活动。（具体操作详见《“苏采云”系统供应商操作手册》，网址链接http://www.ccgp-jiangsu.gov.cn//webfile/jiangsu/202311/1699268553318052447.pdf）。</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77" w:name="_Hlt26954858"/>
      <w:r/>
      <w:bookmarkEnd w:id="77"/>
      <w:r/>
      <w:bookmarkStart w:id="78" w:name="_Hlt26670496"/>
      <w:r/>
      <w:bookmarkEnd w:id="78"/>
      <w:r/>
      <w:bookmarkStart w:id="79" w:name="_Hlt26954752"/>
      <w:r/>
      <w:bookmarkEnd w:id="79"/>
      <w:r>
        <w:rPr>
          <w:rFonts w:hint="eastAsia" w:ascii="宋体" w:hAnsi="宋体" w:eastAsia="宋体" w:cs="宋体"/>
          <w:color w:val="auto"/>
          <w:sz w:val="24"/>
          <w:highlight w:val="none"/>
        </w:rPr>
        <w:t xml:space="preserve">2、提交响应文件截止时间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2.1供应商上传电子响应文件的时间不得迟于竞争性磋商采购公告中规定的响应文件提交截止时间。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供应商应充分考虑到网络环境、网络带宽等风险因素，如因供应商自身原因造成的电子响应文件上传不成功的作无效响应处理。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w:t>
      </w:r>
      <w:r>
        <w:rPr>
          <w:rFonts w:hint="eastAsia" w:ascii="宋体" w:hAnsi="宋体" w:eastAsia="宋体" w:cs="宋体"/>
          <w:bCs/>
          <w:color w:val="auto"/>
          <w:sz w:val="24"/>
          <w:szCs w:val="21"/>
          <w:highlight w:val="none"/>
        </w:rPr>
        <w:t xml:space="preserve">采购代理机构可以按照规定，通过修改磋商文件酌情延长提交响应文件截止日期，在此情况下，供应商的所有权利和义务以及供应商受制的截止日期均应以延长后新的截止日期为准。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80" w:name="_Toc513029227"/>
      <w:r/>
      <w:bookmarkStart w:id="81" w:name="_Toc16938543"/>
      <w:r/>
      <w:bookmarkStart w:id="82" w:name="_Toc20823299"/>
      <w:r>
        <w:rPr>
          <w:rFonts w:hint="eastAsia" w:ascii="宋体" w:hAnsi="宋体" w:eastAsia="宋体" w:cs="宋体"/>
          <w:color w:val="auto"/>
          <w:sz w:val="24"/>
          <w:highlight w:val="none"/>
        </w:rPr>
        <w:t xml:space="preserve">3、响应文件</w:t>
      </w:r>
      <w:bookmarkEnd w:id="80"/>
      <w:r/>
      <w:bookmarkEnd w:id="81"/>
      <w:r/>
      <w:bookmarkEnd w:id="82"/>
      <w:r>
        <w:rPr>
          <w:rFonts w:hint="eastAsia" w:ascii="宋体" w:hAnsi="宋体" w:eastAsia="宋体" w:cs="宋体"/>
          <w:color w:val="auto"/>
          <w:sz w:val="24"/>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3.1采购代理机构拒绝接收在其规定的响应文件提交截止时间后上传的任何电子响应文件。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83" w:name="_Toc513029228"/>
      <w:r/>
      <w:bookmarkStart w:id="84" w:name="_Toc20823300"/>
      <w:r/>
      <w:bookmarkStart w:id="85" w:name="_Toc16938544"/>
      <w:r>
        <w:rPr>
          <w:rFonts w:hint="eastAsia" w:ascii="宋体" w:hAnsi="宋体" w:eastAsia="宋体" w:cs="宋体"/>
          <w:color w:val="auto"/>
          <w:sz w:val="24"/>
          <w:highlight w:val="none"/>
        </w:rPr>
        <w:t xml:space="preserve">4、响应文件的撤回和修改</w:t>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4.1.1供应商可在</w:t>
      </w:r>
      <w:r>
        <w:rPr>
          <w:rFonts w:hint="eastAsia" w:ascii="宋体" w:hAnsi="宋体" w:eastAsia="宋体" w:cs="宋体"/>
          <w:bCs/>
          <w:color w:val="auto"/>
          <w:sz w:val="24"/>
          <w:szCs w:val="21"/>
          <w:highlight w:val="none"/>
        </w:rPr>
        <w:t xml:space="preserve">响应文件提交</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4.1.</w:t>
      </w:r>
      <w:r>
        <w:rPr>
          <w:rFonts w:hint="eastAsia" w:ascii="宋体" w:hAnsi="宋体" w:eastAsia="宋体" w:cs="宋体"/>
          <w:color w:val="auto"/>
          <w:sz w:val="24"/>
          <w:highlight w:val="none"/>
        </w:rPr>
        <w:t xml:space="preserve">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4.2</w:t>
      </w:r>
      <w:r>
        <w:rPr>
          <w:rFonts w:hint="eastAsia" w:ascii="宋体" w:hAnsi="宋体" w:eastAsia="宋体" w:cs="宋体"/>
          <w:color w:val="auto"/>
          <w:sz w:val="24"/>
          <w:highlight w:val="none"/>
        </w:rPr>
        <w:t xml:space="preserve">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响应文件提交</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4.3 在</w:t>
      </w:r>
      <w:r>
        <w:rPr>
          <w:rFonts w:hint="eastAsia" w:ascii="宋体" w:hAnsi="宋体" w:eastAsia="宋体" w:cs="宋体"/>
          <w:bCs/>
          <w:color w:val="auto"/>
          <w:sz w:val="24"/>
          <w:szCs w:val="21"/>
          <w:highlight w:val="none"/>
        </w:rPr>
        <w:t xml:space="preserve">响应文件提交截止时间之后，供应商不得对其电子响应文件作任何修改。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4.4</w:t>
      </w:r>
      <w:r>
        <w:rPr>
          <w:rFonts w:hint="eastAsia" w:ascii="宋体" w:hAnsi="宋体" w:eastAsia="宋体" w:cs="宋体"/>
          <w:bCs/>
          <w:color w:val="auto"/>
          <w:sz w:val="24"/>
          <w:szCs w:val="21"/>
          <w:highlight w:val="none"/>
        </w:rPr>
        <w:t xml:space="preserve">在提交响应文件截止时间至磋商文件中规定的磋商有效期满之间的这段时间内，供应商不得撤回其响应文件。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5、磋商有效期</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有效期为磋商文件规定的响应文件提交截止时间后六十（60）天。供应商声明的磋商响应有效期比规定短的将被视为非实质性响应而予以拒绝；供应商就磋商响应有效期不做说明的视同认可本条款设定的磋商响应有效期。</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在特殊情况下，采购人或其委托的代理机构于原磋商响应有效期满之前，可向磋商供应商提出延长磋商响应有效期的要求。这种要求与答复均应采用书面形式。磋商供应商可以拒绝采购人的这一要求而放弃磋商响应。同意延长磋商响应有效期的磋商供应商既不能要求也不允许修改其响应文件。同时受磋商响应有效期约束的所有权利与义务均延长至新的有效期。</w:t>
      </w:r>
      <w:r/>
    </w:p>
    <w:p>
      <w:pPr>
        <w:ind w:firstLine="482"/>
        <w:pageBreakBefore w:val="0"/>
        <w:spacing w:line="360" w:lineRule="auto"/>
        <w:widowControl w:val="off"/>
        <w:tabs>
          <w:tab w:val="left" w:pos="900" w:leader="none"/>
        </w:tabs>
        <w:rPr>
          <w:rFonts w:hint="eastAsia" w:ascii="宋体" w:hAnsi="宋体" w:eastAsia="宋体" w:cs="宋体"/>
          <w:b/>
          <w:color w:val="auto"/>
          <w:sz w:val="24"/>
          <w:highlight w:val="none"/>
        </w:rPr>
      </w:pPr>
      <w:r/>
      <w:bookmarkStart w:id="86" w:name="_Hlt26954864"/>
      <w:r/>
      <w:bookmarkEnd w:id="86"/>
      <w:r/>
      <w:bookmarkStart w:id="87" w:name="_Hlt26670523"/>
      <w:r/>
      <w:bookmarkEnd w:id="87"/>
      <w:r>
        <w:rPr>
          <w:rFonts w:hint="eastAsia" w:ascii="宋体" w:hAnsi="宋体" w:eastAsia="宋体" w:cs="宋体"/>
          <w:b/>
          <w:color w:val="auto"/>
          <w:sz w:val="24"/>
          <w:highlight w:val="none"/>
        </w:rPr>
        <w:t xml:space="preserve">四、磋商与评审</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1、磋商要求</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bookmarkStart w:id="88" w:name="_Toc16938547"/>
      <w:r/>
      <w:bookmarkStart w:id="89" w:name="_Toc513029231"/>
      <w:r/>
      <w:bookmarkStart w:id="90" w:name="_Toc20823303"/>
      <w:r>
        <w:rPr>
          <w:rFonts w:hint="eastAsia" w:ascii="宋体" w:hAnsi="宋体" w:eastAsia="宋体" w:cs="宋体"/>
          <w:color w:val="auto"/>
          <w:sz w:val="24"/>
          <w:szCs w:val="24"/>
          <w:highlight w:val="none"/>
        </w:rPr>
        <w:t xml:space="preserve">1.1被邀请参与磋商的供应商需按磋商文件要求的截止时间、方式（地点）提交首次响应文件，同时派人通过“苏采云”系统在“开标大厅”等待磋商。</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1.2供应商可通过CA数字证书，在首次响应文件开启时间后，使用CA数字证书在规定时间内解密各自响应文件。</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1.3磋商顺序按照电子标书解密先后时间进行，解密时间相同的，不分先后顺序。</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1.4未在规定时间内进行答疑澄清的，视同放弃澄清。</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1.5未在规定时间内进行报价的，视为响应无效。</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1.6被邀请参与磋商的供应商如未按上述磋商要求执行，视同放弃磋商的权利。</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1.7一次评审结束后，代理机构或采购人代表将通过苏采云系统提示符合要求的供应商进行最后报价(二次报价)，一次评审的时长不确定，请供应商自行关注报价系统，在报价系统开启后的规定时间</w:t>
      </w:r>
      <w:r>
        <w:rPr>
          <w:rFonts w:hint="eastAsia" w:ascii="宋体" w:hAnsi="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提交最后报价(二次报价)。未能在规定时间内完成报价的供应商视为放弃投标；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2、磋商小组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2.1采购</w:t>
      </w:r>
      <w:r>
        <w:rPr>
          <w:rFonts w:hint="eastAsia" w:ascii="宋体" w:hAnsi="宋体" w:eastAsia="宋体" w:cs="宋体"/>
          <w:bCs/>
          <w:color w:val="auto"/>
          <w:sz w:val="24"/>
          <w:szCs w:val="21"/>
          <w:highlight w:val="none"/>
        </w:rPr>
        <w:t xml:space="preserve">人或代理机构</w:t>
      </w:r>
      <w:r>
        <w:rPr>
          <w:rFonts w:hint="eastAsia" w:ascii="宋体" w:hAnsi="宋体" w:eastAsia="宋体" w:cs="宋体"/>
          <w:color w:val="auto"/>
          <w:sz w:val="24"/>
          <w:highlight w:val="none"/>
        </w:rPr>
        <w:t xml:space="preserve">将组织磋商小组对响应文件进行评审。</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2.2代理机构及采购人将根据本采购项目的特点组建磋商小组，由三人以上（含三人）单数组成，将对实质性响应报价文件要求的报价文件进行评价和比较，并采用相同的程序和标准。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3、磋商评审过程的保密</w:t>
      </w:r>
      <w:bookmarkEnd w:id="88"/>
      <w:r/>
      <w:bookmarkEnd w:id="89"/>
      <w:r/>
      <w:bookmarkEnd w:id="90"/>
      <w:r>
        <w:rPr>
          <w:rFonts w:hint="eastAsia" w:ascii="宋体" w:hAnsi="宋体" w:eastAsia="宋体" w:cs="宋体"/>
          <w:color w:val="auto"/>
          <w:sz w:val="24"/>
          <w:highlight w:val="none"/>
        </w:rPr>
        <w:t xml:space="preserve">与公正</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3.2在磋商评审过程中，磋商供应商不得以任何行为影响磋商评审过程，否则其响应文件将被作为无效响应文件。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91" w:name="_Toc20823304"/>
      <w:r/>
      <w:bookmarkStart w:id="92" w:name="_Toc513029232"/>
      <w:r/>
      <w:bookmarkStart w:id="93" w:name="_Toc16938548"/>
      <w:r>
        <w:rPr>
          <w:rFonts w:hint="eastAsia" w:ascii="宋体" w:hAnsi="宋体" w:eastAsia="宋体" w:cs="宋体"/>
          <w:color w:val="auto"/>
          <w:sz w:val="24"/>
          <w:highlight w:val="none"/>
        </w:rPr>
        <w:t xml:space="preserve">4、评审过程的澄清</w:t>
      </w:r>
      <w:bookmarkEnd w:id="91"/>
      <w:r/>
      <w:bookmarkEnd w:id="92"/>
      <w:r/>
      <w:bookmarkEnd w:id="93"/>
      <w:r>
        <w:rPr>
          <w:rFonts w:hint="eastAsia" w:ascii="宋体" w:hAnsi="宋体" w:eastAsia="宋体" w:cs="宋体"/>
          <w:color w:val="auto"/>
          <w:sz w:val="24"/>
          <w:highlight w:val="none"/>
        </w:rPr>
        <w:t xml:space="preserve">、说明和更正</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接到磋商小组要求的供应商应派人按磋商小组通知的时间作出书面澄清、说明或更正。供应商的澄清、说明或者更正应当加盖CA电子公章。由授权代表签字的，应当附法定代表人授权书原件。供应商为自然人的，应当由本人签字并附身份证明。</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4.3接到磋商小组澄清要求的供应商如未按规定作出澄清，其风险由供应商自行承担。</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94" w:name="_Toc20823305"/>
      <w:r/>
      <w:bookmarkStart w:id="95" w:name="_Toc16938549"/>
      <w:r/>
      <w:bookmarkStart w:id="96" w:name="_Toc513029233"/>
      <w:r>
        <w:rPr>
          <w:rFonts w:hint="eastAsia" w:ascii="宋体" w:hAnsi="宋体" w:eastAsia="宋体" w:cs="宋体"/>
          <w:color w:val="auto"/>
          <w:sz w:val="24"/>
          <w:highlight w:val="none"/>
        </w:rPr>
        <w:t xml:space="preserve">5、对首次响应文件的初审</w:t>
      </w:r>
      <w:bookmarkEnd w:id="94"/>
      <w:r/>
      <w:bookmarkEnd w:id="95"/>
      <w:r/>
      <w:bookmarkEnd w:id="96"/>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5.1首次响应文件初审分为资格性检查和符合性检查。</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资格性检查：依据法律法规和磋商文件的规定，对首次响应文件中的资格证明文件进行审查，以确定供应商是否具备参加磋商的资格。</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符合性检查：依据磋商文件的规定，从响应文件的有效性、完整性和对磋商文件的响应程度进行审查，以确定是否对磋商文件的实质性要求作出响应。</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 被认定为非响应性的响应文件的情形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（1）供应商未在规定时间内使用CA证书对电子投标文件进行解密的；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（2）供应商未按照磋商文件要求上传电子响应文件的；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（3）响应文件未按照招标文件要求加盖电子签章的；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（4）供应商的法定代表人授权代表无法定代表人授权委托书的；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（5）不具备磋商文件中规定的资格要求的，资信证明文件不全或无效导致资格审查时无法评判的；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）列入失信</w:t>
      </w:r>
      <w:r>
        <w:rPr>
          <w:rFonts w:hint="eastAsia" w:ascii="宋体" w:hAnsi="宋体" w:cs="宋体"/>
          <w:color w:val="auto"/>
          <w:sz w:val="24"/>
          <w:highlight w:val="none"/>
          <w:lang w:eastAsia="zh-CN"/>
        </w:rPr>
        <w:t xml:space="preserve">被</w:t>
      </w:r>
      <w:r>
        <w:rPr>
          <w:rFonts w:hint="eastAsia" w:ascii="宋体" w:hAnsi="宋体" w:eastAsia="宋体" w:cs="宋体"/>
          <w:color w:val="auto"/>
          <w:sz w:val="24"/>
          <w:highlight w:val="none"/>
        </w:rPr>
        <w:t xml:space="preserve">执行人、重大税收违法案件当事人名单、政府采购严重违法失信行为记录名单的；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（7）最终磋商报价超过磋商文件中规定的预算金额或者最高限价的；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（8）响应文件含有采购人不能接受的附加条件的；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（9）未实质性响应磋商文件要求和条件或未通过符合性检查的；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（10）磋商有效期、项目完成时间、缺陷责任期等不能满足磋商文件要求的；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（11）响应文件未按磋商文件规定的内容和要求填写、制作的；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（12）提供虚假材料的（包括工商营业执照、财务报表等资格证明文件）；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（13）响应文件中有磋商文件未允许提供的选择性内容的；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（15）为采购项目提供整体设计、规范编制或者项目管理、监理、检测等服务的供应商，参加该采购项目其他采购活动的；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（16）不同响应人的响应文件由同一单位或者个人编制的；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（17）不同响应人委托同一单位或者个人办理磋商事宜的；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（18）不同响应人的响应文件载明的项目管理成员或者联系人员为同一人的；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（19）不同响应人的响应文件异常一致或者响应报价呈规律性差异的；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（20）不同供应商的负责人为同一人或者存在控股、管理关系的；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（21）法律、法规和磋商文件规定的其他无效情形；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 磋商小组将允许修正响应文件中不构成重大负偏离的、微小的、非正规的、不一致的或不规则的地方，但这些修改不能影响任何供应商相应的名次排列。</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97" w:name="_Toc513029234"/>
      <w:r/>
      <w:bookmarkStart w:id="98" w:name="_Toc20823306"/>
      <w:r/>
      <w:bookmarkStart w:id="99" w:name="_Toc16938550"/>
      <w:r>
        <w:rPr>
          <w:rFonts w:hint="eastAsia" w:ascii="宋体" w:hAnsi="宋体" w:eastAsia="宋体" w:cs="宋体"/>
          <w:color w:val="auto"/>
          <w:sz w:val="24"/>
          <w:highlight w:val="none"/>
        </w:rPr>
        <w:t xml:space="preserve">6、</w:t>
      </w:r>
      <w:bookmarkEnd w:id="97"/>
      <w:r/>
      <w:bookmarkEnd w:id="98"/>
      <w:r/>
      <w:bookmarkEnd w:id="99"/>
      <w:r>
        <w:rPr>
          <w:rFonts w:hint="eastAsia" w:ascii="宋体" w:hAnsi="宋体" w:eastAsia="宋体" w:cs="宋体"/>
          <w:color w:val="auto"/>
          <w:sz w:val="24"/>
          <w:highlight w:val="none"/>
        </w:rPr>
        <w:t xml:space="preserve">磋商程序及评审方法和标准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100" w:name="_Toc20823307"/>
      <w:r/>
      <w:bookmarkStart w:id="101" w:name="_Toc513029235"/>
      <w:r/>
      <w:bookmarkStart w:id="102" w:name="_Toc16938551"/>
      <w:r>
        <w:rPr>
          <w:rFonts w:hint="eastAsia" w:ascii="宋体" w:hAnsi="宋体" w:eastAsia="宋体" w:cs="宋体"/>
          <w:color w:val="auto"/>
          <w:sz w:val="24"/>
          <w:highlight w:val="none"/>
        </w:rPr>
        <w:t xml:space="preserve">6.1磋商程序</w:t>
      </w:r>
      <w:r/>
    </w:p>
    <w:p>
      <w:pPr>
        <w:pStyle w:val="98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对于通过资格性和符合性审查的供应商，磋商小组将按照电子标书解密先后时间（解密时间相同的，不分先后顺序）确定磋商供应商的磋商顺序，然后由磋商小组所有成员集中与单一供应商分别进行磋商。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应当按照磋商文件的变动情况和磋商小组的要求在苏采云系统中重新提交响应文件，并加盖CA电子公章。根据需要，磋商小组可以自主决定磋商轮次，直至与三家或以上供应商达成采购人认可的磋商意见。</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6.1.2 磋商文件能够详细列明采购标的的技术、服务要求的，磋商结束后，磋商小组将要求所有实质性响应的供应商在规定时间内提交最后报价。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 </w:t>
      </w:r>
      <w:r>
        <w:rPr>
          <w:rFonts w:hint="eastAsia" w:ascii="宋体" w:hAnsi="宋体" w:eastAsia="宋体" w:cs="宋体"/>
          <w:b/>
          <w:bCs/>
          <w:color w:val="auto"/>
          <w:sz w:val="24"/>
          <w:highlight w:val="none"/>
        </w:rPr>
        <w:t xml:space="preserve">磋商供应商未在磋商小组规定的时间内完成最后报价的视为放弃磋商，其磋商响应按无效响应处理</w:t>
      </w:r>
      <w:r>
        <w:rPr>
          <w:rFonts w:hint="eastAsia" w:ascii="宋体" w:hAnsi="宋体" w:eastAsia="宋体" w:cs="宋体"/>
          <w:color w:val="auto"/>
          <w:sz w:val="24"/>
          <w:highlight w:val="none"/>
        </w:rPr>
        <w:t xml:space="preserve">。最后报价须加盖CA电子公章。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评审方法和标准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（3）除本磋商文件第6.1.2条第三款规定的情形外，在采购过程中符合要求的供应商或者报价未超过采购预算的供应商不足3家的。</w:t>
      </w:r>
      <w:r/>
    </w:p>
    <w:p>
      <w:pPr>
        <w:ind w:firstLine="48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（4）因重大变故，采购任务取消的。</w:t>
      </w:r>
      <w:bookmarkEnd w:id="100"/>
      <w:r/>
      <w:bookmarkEnd w:id="101"/>
      <w:r/>
      <w:bookmarkEnd w:id="102"/>
      <w:r/>
      <w:r/>
    </w:p>
    <w:p>
      <w:pPr>
        <w:ind w:firstLine="482"/>
        <w:pageBreakBefore w:val="0"/>
        <w:spacing w:line="360" w:lineRule="auto"/>
        <w:widowControl w:val="off"/>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五、成交</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103" w:name="_Toc513029238"/>
      <w:r/>
      <w:bookmarkStart w:id="104" w:name="_Toc20823310"/>
      <w:r/>
      <w:bookmarkStart w:id="105" w:name="_Toc16938554"/>
      <w:r>
        <w:rPr>
          <w:rFonts w:hint="eastAsia" w:ascii="宋体" w:hAnsi="宋体" w:eastAsia="宋体" w:cs="宋体"/>
          <w:color w:val="auto"/>
          <w:sz w:val="24"/>
          <w:highlight w:val="none"/>
        </w:rPr>
        <w:t xml:space="preserve">1、</w:t>
      </w:r>
      <w:bookmarkEnd w:id="103"/>
      <w:r>
        <w:rPr>
          <w:rFonts w:hint="eastAsia" w:ascii="宋体" w:hAnsi="宋体" w:eastAsia="宋体" w:cs="宋体"/>
          <w:color w:val="auto"/>
          <w:sz w:val="24"/>
          <w:highlight w:val="none"/>
        </w:rPr>
        <w:t xml:space="preserve">确定</w:t>
      </w:r>
      <w:bookmarkEnd w:id="104"/>
      <w:r/>
      <w:bookmarkEnd w:id="105"/>
      <w:r>
        <w:rPr>
          <w:rFonts w:hint="eastAsia" w:ascii="宋体" w:hAnsi="宋体" w:eastAsia="宋体" w:cs="宋体"/>
          <w:color w:val="auto"/>
          <w:sz w:val="24"/>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磋商小组根据综合评分情况，按照评审得分由高到低顺序推荐3名成交候选供应商，并编写评审报告。符合本文件第6.1.2条情形的，可以推荐2家成交候选供应商。若得分相同，按磋商报价（最后报价）由低到高顺序排列；得分且磋商报价相同，按技术指标优劣顺序排列。</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采购人根据磋商小组推荐的成交候选人报告依法按照得分最高确定成交供应商。采购人确定成交供应商后，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1.3评审结束后，若有充分证据证明，成交供应商出现下列情况之一的，一经查实，采购人将取消其成交资格</w:t>
      </w:r>
      <w:r>
        <w:rPr>
          <w:rFonts w:hint="eastAsia" w:ascii="宋体" w:hAnsi="宋体" w:eastAsia="宋体" w:cs="宋体"/>
          <w:color w:val="auto"/>
          <w:sz w:val="24"/>
          <w:highlight w:val="none"/>
          <w:lang w:val="zh-CN"/>
        </w:rPr>
        <w:t xml:space="preserve">，代理机构（采购人）可以确定排序紧跟该供应商的供应商为成交供应商，依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依此类推或者重新组织磋商活动。</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（1）提供虚假材料谋取成交的；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（2）与评审专家、采购人、其他供应商或者代理机构工作人员恶意串通的；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（3）向评审专家、采购人或代理机构工作人员行贿或者提供其他不正当利益的；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（4）不满足本磋商文件规定的实质性要求，但在评审过程中又未被磋商小组发现的；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（5）成交后无正当理由拒不与采购人签订政府采购合同或者未按照磋商文件确定的事项签订政府采购合同；</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（6）法律、法规、规章规定的属于成交无效的其他情形。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2、质疑处理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（1）对可以质疑的磋商文件提出质疑的，为收到磋商文件之日或者磋商文件公告期限届满之日；</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（3）对成交结果提出质疑的，为成交结果公告期限届满之日。</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2.3未参加磋商采购活动的供应商或在磋商采购活动中自身权益未受到损害的供应商所提出的质疑不予受理。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2.4质疑函应当包括下列内容：</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（1）质疑供应商的名称、地址、邮编、联系人、联系电话；</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（2）具体的质疑事项及明确的请求；</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（3）认为自己合法权益受到损害或可能受到损害的相关证据材料；</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（4）提起质疑的日期；</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2.5代理机构收到质疑函后，将对质疑的形式和内容进行审查，如质疑函内容、格式不符合规定，代理机构将告知质疑人进行补正。</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2.6质疑人应当在法定质疑期限内进行补正并重新提交质疑函，拒不补正或者在法定期限内未重新提交质疑函的，为无效质疑，代理机构有权不予受理。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2.7对于内容、格式符合规定的质疑函，代理机构将在收到参加磋商供应商的书面质疑后七个工作日内作出答复，并以书面形式通知质疑供应商和其他相关供应商，答复的内容不涉及商业秘密。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2.8供应商提出书面质疑必须有理、有据，不得恶意质疑或提交虚假质疑。否则，一经查实，报请政府采购监管部门对该供应商进行相应的行政处罚。</w:t>
      </w:r>
      <w:r/>
    </w:p>
    <w:p>
      <w:pPr>
        <w:ind w:firstLine="482"/>
        <w:pageBreakBefore w:val="0"/>
        <w:spacing w:line="360" w:lineRule="auto"/>
        <w:widowControl w:val="off"/>
        <w:tabs>
          <w:tab w:val="left" w:pos="900" w:leader="none"/>
        </w:tabs>
        <w:rPr>
          <w:rFonts w:hint="eastAsia" w:ascii="宋体" w:hAnsi="宋体" w:eastAsia="宋体" w:cs="宋体"/>
          <w:b/>
          <w:color w:val="auto"/>
          <w:sz w:val="24"/>
          <w:highlight w:val="none"/>
        </w:rPr>
      </w:pPr>
      <w:r/>
      <w:bookmarkStart w:id="106" w:name="_Toc20823309"/>
      <w:r/>
      <w:bookmarkStart w:id="107" w:name="_Toc16938553"/>
      <w:r/>
      <w:bookmarkStart w:id="108" w:name="_Toc513029237"/>
      <w:r>
        <w:rPr>
          <w:rFonts w:hint="eastAsia" w:ascii="宋体" w:hAnsi="宋体" w:eastAsia="宋体" w:cs="宋体"/>
          <w:b/>
          <w:color w:val="auto"/>
          <w:sz w:val="24"/>
          <w:highlight w:val="none"/>
        </w:rPr>
        <w:t xml:space="preserve">六、合同签订相关事项</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1、签订合同</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1.l成交供应商应按成交通知书规定的时间、地点，按照磋商文件确定的事项与采购人签订政府采购合同，且不得迟于成交通知书发出之日起三十日内，由此给采购人造成损失的，成交供应商还应承担赔偿责任。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磋商文件、成交供应商的响应文件及磋商采购过程中有关澄清、承诺文件均应作为合同附件。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firstLine="482"/>
        <w:pageBreakBefore w:val="0"/>
        <w:spacing w:line="360" w:lineRule="auto"/>
        <w:widowControl w:val="off"/>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七、其他事项说明：（落实的相关政策）</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（1）根据财政部、工业和信息化部关于印发《政府采购促进中小企业发展管理办法》的通知（财库〔2020〕46号)的规定。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中小微型企业的，供应商须提供《中小企业声明函》，并由供应商加盖CA电子公章，其划型标准严格按照工业和信息化部、国家统计局、国家发展和改革委员会、财政部出台的《中小企业划型标准规定》（工信部联企业[2011]300号）执行。提供其他中小微企业制造的货物时还需提供货物制造商的中小企业声明函。供应商提供的《中小企业声明函》必须真实有效，如果被举报经查实出具虚假声明函的，将被取消磋商资格，并按有关规定予以处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（2）财政部司法部关于政府采购支持监狱企业发展有关问题的通知--财库[2014]68号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监狱、戒毒企业视同小微企业，享受政府采购相关政策；监狱和戒毒企业须提供由省级以上监狱管理局、戒毒管理局(含新疆生产建设兵团)出具的属于监狱企业的证明文件。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（3）国务院办公厅关于建立政府强制采购节能产品制度的通知--国办发[2007]51号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（4）节能产品政府采购实施意见--财库[2004]185号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（5）环境标志产品政府采购实施的意见--财库[2006]90号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rPr>
          <w:rFonts w:hint="eastAsia" w:ascii="宋体" w:hAnsi="宋体" w:cs="宋体"/>
          <w:color w:val="auto"/>
          <w:sz w:val="24"/>
          <w:highlight w:val="none"/>
          <w:lang w:val="en-US" w:eastAsia="zh-CN"/>
        </w:rPr>
        <w:tab/>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（6）《关于促进残疾人就业政府采购政策的通知》财库[2017]141号 </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bookmarkEnd w:id="106"/>
      <w:r/>
      <w:bookmarkEnd w:id="107"/>
      <w:r/>
      <w:bookmarkEnd w:id="108"/>
      <w:r/>
      <w:r/>
    </w:p>
    <w:p>
      <w:pPr>
        <w:ind w:firstLine="480"/>
        <w:spacing w:line="500" w:lineRule="exact"/>
        <w:tabs>
          <w:tab w:val="left" w:pos="900" w:leader="none"/>
        </w:tabs>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7</w:t>
      </w:r>
      <w:r>
        <w:rPr>
          <w:rFonts w:hint="eastAsia" w:ascii="宋体" w:hAnsi="宋体" w:cs="宋体"/>
          <w:sz w:val="24"/>
          <w:lang w:eastAsia="zh-CN"/>
        </w:rPr>
        <w:t xml:space="preserve">）</w:t>
      </w:r>
      <w:r>
        <w:rPr>
          <w:rFonts w:hint="eastAsia" w:ascii="宋体" w:hAnsi="宋体" w:cs="宋体"/>
          <w:sz w:val="24"/>
        </w:rPr>
        <w:t xml:space="preserve">政府采购异常低价审查</w:t>
      </w:r>
      <w:r/>
    </w:p>
    <w:p>
      <w:pPr>
        <w:ind w:firstLine="480"/>
        <w:spacing w:line="500" w:lineRule="exact"/>
        <w:tabs>
          <w:tab w:val="left" w:pos="900" w:leader="none"/>
        </w:tabs>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评审过程中出现下列情形之一的，评审委员会应当启动异常低价投标（响应）审查程序：</w:t>
      </w:r>
      <w:r/>
    </w:p>
    <w:p>
      <w:pPr>
        <w:ind w:firstLine="480"/>
        <w:spacing w:line="500" w:lineRule="exact"/>
        <w:tabs>
          <w:tab w:val="left" w:pos="900" w:leader="none"/>
        </w:tabs>
        <w:rPr>
          <w:rFonts w:hint="eastAsia"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投标（响应）报价低于采购项目预算50%的，即投标（响应）报价&lt;采购项目预算×50%；</w:t>
      </w:r>
      <w:r/>
    </w:p>
    <w:p>
      <w:pPr>
        <w:ind w:firstLine="480"/>
        <w:spacing w:line="500" w:lineRule="exact"/>
        <w:tabs>
          <w:tab w:val="left" w:pos="900" w:leader="none"/>
        </w:tabs>
        <w:rPr>
          <w:rFonts w:hint="eastAsia"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投标（响应）报价低于采购项目最高限价 45% 的，即投标（响应）报价&lt;采购项目最高限价×45%；</w:t>
      </w:r>
      <w:r/>
    </w:p>
    <w:p>
      <w:pPr>
        <w:ind w:firstLine="480"/>
        <w:spacing w:line="500" w:lineRule="exact"/>
        <w:tabs>
          <w:tab w:val="left" w:pos="900" w:leader="none"/>
        </w:tabs>
        <w:rPr>
          <w:rFonts w:hint="eastAsia"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评审委员会认定的供应商报价过低、有可能影响产品质量或者不能诚信履约的其他情形。</w:t>
      </w:r>
      <w:r/>
    </w:p>
    <w:p>
      <w:pPr>
        <w:ind w:firstLine="480"/>
        <w:spacing w:line="500" w:lineRule="exact"/>
        <w:tabs>
          <w:tab w:val="left" w:pos="900" w:leader="none"/>
        </w:tabs>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firstLine="643"/>
        <w:jc w:val="center"/>
        <w:pageBreakBefore w:val="0"/>
        <w:spacing w:before="0" w:after="0" w:line="360" w:lineRule="auto"/>
        <w:widowControl w:val="off"/>
        <w:rPr>
          <w:rFonts w:hint="eastAsia" w:ascii="宋体" w:hAnsi="宋体" w:eastAsia="宋体" w:cs="宋体"/>
          <w:color w:val="auto"/>
          <w:highlight w:val="none"/>
        </w:rPr>
        <w:sectPr>
          <w:headerReference w:type="default" r:id="rId10"/>
          <w:footerReference w:type="default" r:id="rId13"/>
          <w:footerReference w:type="even" r:id="rId14"/>
          <w:footnotePr/>
          <w:endnotePr/>
          <w:type w:val="nextPage"/>
          <w:pgSz w:w="11907" w:h="16840" w:orient="portrait"/>
          <w:pgMar w:top="1440" w:right="1800" w:bottom="1440" w:left="1800" w:header="851" w:footer="851" w:gutter="0"/>
          <w:pgNumType w:start="1"/>
          <w:cols w:num="1" w:sep="0" w:space="720" w:equalWidth="1"/>
          <w:docGrid w:linePitch="360"/>
        </w:sectPr>
      </w:pPr>
      <w:r/>
      <w:bookmarkStart w:id="109" w:name="_Toc34087974"/>
      <w:r/>
      <w:r/>
    </w:p>
    <w:p>
      <w:pPr>
        <w:ind w:firstLine="643"/>
        <w:jc w:val="center"/>
        <w:spacing w:line="360" w:lineRule="auto"/>
        <w:rPr>
          <w:rFonts w:hint="eastAsia" w:ascii="宋体" w:hAnsi="宋体" w:cs="宋体"/>
          <w:b/>
          <w:color w:val="auto"/>
          <w:sz w:val="32"/>
          <w:szCs w:val="32"/>
          <w:highlight w:val="none"/>
          <w:lang w:val="en-US" w:eastAsia="zh-CN"/>
        </w:rPr>
      </w:pPr>
      <w:r/>
      <w:bookmarkStart w:id="110" w:name="_Toc25202"/>
      <w:r>
        <w:rPr>
          <w:rFonts w:hint="eastAsia" w:ascii="宋体" w:hAnsi="宋体" w:eastAsia="宋体" w:cs="宋体"/>
          <w:b/>
          <w:color w:val="auto"/>
          <w:sz w:val="32"/>
          <w:szCs w:val="32"/>
          <w:highlight w:val="none"/>
          <w:lang w:val="en-US" w:eastAsia="zh-CN"/>
        </w:rPr>
        <w:t xml:space="preserve">第三章</w:t>
      </w:r>
      <w:r>
        <w:rPr>
          <w:rFonts w:hint="eastAsia" w:ascii="宋体" w:hAnsi="宋体" w:cs="宋体"/>
          <w:b/>
          <w:color w:val="auto"/>
          <w:sz w:val="32"/>
          <w:szCs w:val="32"/>
          <w:highlight w:val="none"/>
          <w:lang w:val="en-US" w:eastAsia="zh-CN"/>
        </w:rPr>
        <w:t xml:space="preserve">采购需求</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一、服务内容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服务形式</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由供应商派遣</w:t>
      </w:r>
      <w:r>
        <w:rPr>
          <w:rFonts w:hint="eastAsia" w:ascii="宋体" w:hAnsi="宋体" w:cs="宋体"/>
          <w:bCs/>
          <w:sz w:val="24"/>
          <w:szCs w:val="24"/>
          <w:highlight w:val="none"/>
          <w:lang w:val="en-US" w:eastAsia="zh-CN"/>
        </w:rPr>
        <w:t xml:space="preserve">40名</w:t>
      </w:r>
      <w:r>
        <w:rPr>
          <w:rFonts w:hint="eastAsia" w:ascii="宋体" w:hAnsi="宋体" w:eastAsia="宋体" w:cs="宋体"/>
          <w:bCs/>
          <w:sz w:val="24"/>
          <w:szCs w:val="24"/>
          <w:highlight w:val="none"/>
        </w:rPr>
        <w:t xml:space="preserve">交通协管人员</w:t>
      </w:r>
      <w:r>
        <w:rPr>
          <w:rFonts w:hint="eastAsia" w:ascii="宋体" w:hAnsi="宋体" w:cs="宋体"/>
          <w:bCs/>
          <w:sz w:val="24"/>
          <w:szCs w:val="24"/>
          <w:highlight w:val="none"/>
          <w:lang w:eastAsia="zh-CN"/>
        </w:rPr>
        <w:t xml:space="preserve">协助交警参加</w:t>
      </w:r>
      <w:r>
        <w:rPr>
          <w:rFonts w:hint="eastAsia" w:ascii="宋体" w:hAnsi="宋体" w:cs="宋体"/>
          <w:bCs/>
          <w:sz w:val="24"/>
          <w:szCs w:val="24"/>
          <w:highlight w:val="none"/>
          <w:lang w:val="en-US" w:eastAsia="zh-CN"/>
        </w:rPr>
        <w:t xml:space="preserve">道路</w:t>
      </w:r>
      <w:r>
        <w:rPr>
          <w:rFonts w:hint="eastAsia" w:ascii="宋体" w:hAnsi="宋体" w:eastAsia="宋体" w:cs="宋体"/>
          <w:bCs/>
          <w:sz w:val="24"/>
          <w:szCs w:val="24"/>
          <w:highlight w:val="none"/>
        </w:rPr>
        <w:t xml:space="preserve">交通管理，经采购人确认后支付服务报酬；</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服务地点：</w:t>
      </w:r>
      <w:r>
        <w:rPr>
          <w:rFonts w:hint="eastAsia" w:ascii="宋体" w:hAnsi="宋体" w:cs="宋体"/>
          <w:bCs/>
          <w:sz w:val="24"/>
          <w:szCs w:val="24"/>
          <w:highlight w:val="none"/>
          <w:lang w:eastAsia="zh-CN"/>
        </w:rPr>
        <w:t xml:space="preserve">主要为</w:t>
      </w:r>
      <w:r>
        <w:rPr>
          <w:rFonts w:hint="eastAsia" w:ascii="宋体" w:hAnsi="宋体" w:cs="宋体"/>
          <w:bCs/>
          <w:sz w:val="24"/>
          <w:szCs w:val="24"/>
          <w:highlight w:val="none"/>
          <w:lang w:val="en-US" w:eastAsia="zh-CN"/>
        </w:rPr>
        <w:t xml:space="preserve">姜堰城</w:t>
      </w:r>
      <w:r>
        <w:rPr>
          <w:rFonts w:hint="eastAsia" w:ascii="宋体" w:hAnsi="宋体" w:eastAsia="宋体" w:cs="宋体"/>
          <w:bCs/>
          <w:sz w:val="24"/>
          <w:szCs w:val="24"/>
          <w:highlight w:val="none"/>
        </w:rPr>
        <w:t xml:space="preserve">区</w:t>
      </w:r>
      <w:r>
        <w:rPr>
          <w:rFonts w:hint="eastAsia" w:ascii="宋体" w:hAnsi="宋体" w:cs="宋体"/>
          <w:bCs/>
          <w:sz w:val="24"/>
          <w:szCs w:val="24"/>
          <w:highlight w:val="none"/>
          <w:lang w:eastAsia="zh-CN"/>
        </w:rPr>
        <w:t xml:space="preserve">道路</w:t>
      </w:r>
      <w:r>
        <w:rPr>
          <w:rFonts w:hint="eastAsia" w:ascii="宋体" w:hAnsi="宋体" w:eastAsia="宋体" w:cs="宋体"/>
          <w:bCs/>
          <w:sz w:val="24"/>
          <w:szCs w:val="24"/>
          <w:highlight w:val="none"/>
        </w:rPr>
        <w:t xml:space="preserve">路面</w:t>
      </w:r>
      <w:r>
        <w:rPr>
          <w:rFonts w:hint="eastAsia" w:ascii="宋体" w:hAnsi="宋体" w:cs="宋体"/>
          <w:bCs/>
          <w:sz w:val="24"/>
          <w:szCs w:val="24"/>
          <w:highlight w:val="none"/>
          <w:lang w:val="en-US" w:eastAsia="zh-CN"/>
        </w:rPr>
        <w:t xml:space="preserve">，具体地点由使用人交警姜堰大队指定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服务内容：配合</w:t>
      </w:r>
      <w:r>
        <w:rPr>
          <w:rFonts w:hint="eastAsia" w:ascii="宋体" w:hAnsi="宋体" w:cs="宋体"/>
          <w:bCs/>
          <w:sz w:val="24"/>
          <w:szCs w:val="24"/>
          <w:highlight w:val="none"/>
          <w:lang w:eastAsia="zh-CN"/>
        </w:rPr>
        <w:t xml:space="preserve">实际使用人泰州市公安局交通警察支队姜堰大队</w:t>
      </w:r>
      <w:r>
        <w:rPr>
          <w:rFonts w:hint="eastAsia" w:ascii="宋体" w:hAnsi="宋体" w:eastAsia="宋体" w:cs="宋体"/>
          <w:bCs/>
          <w:sz w:val="24"/>
          <w:szCs w:val="24"/>
          <w:highlight w:val="none"/>
        </w:rPr>
        <w:t xml:space="preserve">维护道路</w:t>
      </w:r>
      <w:r>
        <w:rPr>
          <w:rFonts w:hint="eastAsia" w:ascii="宋体" w:hAnsi="宋体" w:cs="宋体"/>
          <w:bCs/>
          <w:sz w:val="24"/>
          <w:szCs w:val="24"/>
          <w:highlight w:val="none"/>
          <w:lang w:val="en-US" w:eastAsia="zh-CN"/>
        </w:rPr>
        <w:t xml:space="preserve">交通</w:t>
      </w:r>
      <w:r>
        <w:rPr>
          <w:rFonts w:hint="eastAsia" w:ascii="宋体" w:hAnsi="宋体" w:eastAsia="宋体" w:cs="宋体"/>
          <w:bCs/>
          <w:sz w:val="24"/>
          <w:szCs w:val="24"/>
          <w:highlight w:val="none"/>
        </w:rPr>
        <w:t xml:space="preserve">秩序，宣传</w:t>
      </w:r>
      <w:r>
        <w:rPr>
          <w:rFonts w:hint="eastAsia" w:ascii="宋体" w:hAnsi="宋体" w:cs="宋体"/>
          <w:bCs/>
          <w:sz w:val="24"/>
          <w:szCs w:val="24"/>
          <w:highlight w:val="none"/>
          <w:lang w:val="en-US" w:eastAsia="zh-CN"/>
        </w:rPr>
        <w:t xml:space="preserve">道路</w:t>
      </w:r>
      <w:r>
        <w:rPr>
          <w:rFonts w:hint="eastAsia" w:ascii="宋体" w:hAnsi="宋体" w:eastAsia="宋体" w:cs="宋体"/>
          <w:bCs/>
          <w:sz w:val="24"/>
          <w:szCs w:val="24"/>
          <w:highlight w:val="none"/>
        </w:rPr>
        <w:t xml:space="preserve">交通安全</w:t>
      </w:r>
      <w:r>
        <w:rPr>
          <w:rFonts w:hint="eastAsia" w:ascii="宋体" w:hAnsi="宋体" w:cs="宋体"/>
          <w:bCs/>
          <w:sz w:val="24"/>
          <w:szCs w:val="24"/>
          <w:highlight w:val="none"/>
          <w:lang w:val="en-US" w:eastAsia="zh-CN"/>
        </w:rPr>
        <w:t xml:space="preserve">法律</w:t>
      </w:r>
      <w:r>
        <w:rPr>
          <w:rFonts w:hint="eastAsia" w:ascii="宋体" w:hAnsi="宋体" w:eastAsia="宋体" w:cs="宋体"/>
          <w:bCs/>
          <w:sz w:val="24"/>
          <w:szCs w:val="24"/>
          <w:highlight w:val="none"/>
        </w:rPr>
        <w:t xml:space="preserve">法规，劝导不文明</w:t>
      </w:r>
      <w:r>
        <w:rPr>
          <w:rFonts w:hint="eastAsia" w:ascii="宋体" w:hAnsi="宋体" w:cs="宋体"/>
          <w:bCs/>
          <w:sz w:val="24"/>
          <w:szCs w:val="24"/>
          <w:highlight w:val="none"/>
          <w:lang w:eastAsia="zh-CN"/>
        </w:rPr>
        <w:t xml:space="preserve">道路交通</w:t>
      </w:r>
      <w:r>
        <w:rPr>
          <w:rFonts w:hint="eastAsia" w:ascii="宋体" w:hAnsi="宋体" w:eastAsia="宋体" w:cs="宋体"/>
          <w:bCs/>
          <w:sz w:val="24"/>
          <w:szCs w:val="24"/>
          <w:highlight w:val="none"/>
        </w:rPr>
        <w:t xml:space="preserve">行为、疏</w:t>
      </w:r>
      <w:r>
        <w:rPr>
          <w:rFonts w:hint="eastAsia" w:ascii="宋体" w:hAnsi="宋体" w:cs="宋体"/>
          <w:bCs/>
          <w:sz w:val="24"/>
          <w:szCs w:val="24"/>
          <w:highlight w:val="none"/>
          <w:lang w:eastAsia="zh-CN"/>
        </w:rPr>
        <w:t xml:space="preserve">导</w:t>
      </w:r>
      <w:r>
        <w:rPr>
          <w:rFonts w:hint="eastAsia" w:ascii="宋体" w:hAnsi="宋体" w:eastAsia="宋体" w:cs="宋体"/>
          <w:bCs/>
          <w:sz w:val="24"/>
          <w:szCs w:val="24"/>
          <w:highlight w:val="none"/>
        </w:rPr>
        <w:t xml:space="preserve">道路交通拥堵</w:t>
      </w:r>
      <w:r>
        <w:rPr>
          <w:rFonts w:hint="eastAsia" w:ascii="宋体" w:hAnsi="宋体" w:cs="宋体"/>
          <w:bCs/>
          <w:sz w:val="24"/>
          <w:szCs w:val="24"/>
          <w:highlight w:val="none"/>
          <w:lang w:eastAsia="zh-CN"/>
        </w:rPr>
        <w:t xml:space="preserve">路段</w:t>
      </w:r>
      <w:r>
        <w:rPr>
          <w:rFonts w:hint="eastAsia" w:ascii="宋体" w:hAnsi="宋体" w:eastAsia="宋体" w:cs="宋体"/>
          <w:bCs/>
          <w:sz w:val="24"/>
          <w:szCs w:val="24"/>
          <w:highlight w:val="none"/>
        </w:rPr>
        <w:t xml:space="preserve">，</w:t>
      </w:r>
      <w:r>
        <w:rPr>
          <w:rFonts w:hint="eastAsia" w:ascii="宋体" w:hAnsi="宋体" w:cs="宋体"/>
          <w:b w:val="0"/>
          <w:bCs/>
          <w:i w:val="0"/>
          <w:iCs w:val="0"/>
          <w:sz w:val="24"/>
          <w:szCs w:val="24"/>
          <w:highlight w:val="none"/>
          <w:lang w:val="en-US" w:eastAsia="zh-CN"/>
        </w:rPr>
        <w:t xml:space="preserve">协助处理道路交通事故及突发事件、</w:t>
      </w:r>
      <w:r>
        <w:rPr>
          <w:rFonts w:hint="eastAsia" w:ascii="宋体" w:hAnsi="宋体" w:cs="宋体"/>
          <w:bCs/>
          <w:sz w:val="24"/>
          <w:szCs w:val="24"/>
          <w:highlight w:val="none"/>
          <w:lang w:eastAsia="zh-CN"/>
        </w:rPr>
        <w:t xml:space="preserve">有效</w:t>
      </w:r>
      <w:r>
        <w:rPr>
          <w:rFonts w:hint="eastAsia" w:ascii="宋体" w:hAnsi="宋体" w:eastAsia="宋体" w:cs="宋体"/>
          <w:bCs/>
          <w:sz w:val="24"/>
          <w:szCs w:val="24"/>
          <w:highlight w:val="none"/>
        </w:rPr>
        <w:t xml:space="preserve">保</w:t>
      </w:r>
      <w:r>
        <w:rPr>
          <w:rFonts w:hint="eastAsia" w:ascii="宋体" w:hAnsi="宋体" w:eastAsia="宋体" w:cs="宋体"/>
          <w:bCs/>
          <w:sz w:val="24"/>
          <w:szCs w:val="24"/>
        </w:rPr>
        <w:t xml:space="preserve">障道路交通有序</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安全、畅通；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工作安排：</w:t>
      </w:r>
      <w:r>
        <w:rPr>
          <w:rFonts w:hint="eastAsia" w:ascii="宋体" w:hAnsi="宋体" w:eastAsia="宋体" w:cs="宋体"/>
          <w:bCs/>
          <w:sz w:val="24"/>
          <w:szCs w:val="24"/>
          <w:highlight w:val="none"/>
        </w:rPr>
        <w:t xml:space="preserve">人数40人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男性60%以上</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，工</w:t>
      </w:r>
      <w:r>
        <w:rPr>
          <w:rFonts w:hint="eastAsia" w:ascii="宋体" w:hAnsi="宋体" w:eastAsia="宋体" w:cs="宋体"/>
          <w:bCs/>
          <w:sz w:val="24"/>
          <w:szCs w:val="24"/>
        </w:rPr>
        <w:t xml:space="preserve">作时间具体由</w:t>
      </w:r>
      <w:r>
        <w:rPr>
          <w:rFonts w:hint="eastAsia" w:ascii="宋体" w:hAnsi="宋体" w:cs="宋体"/>
          <w:bCs/>
          <w:sz w:val="24"/>
          <w:szCs w:val="24"/>
          <w:highlight w:val="none"/>
          <w:lang w:eastAsia="zh-CN"/>
        </w:rPr>
        <w:t xml:space="preserve">使用人</w:t>
      </w:r>
      <w:r>
        <w:rPr>
          <w:rFonts w:hint="eastAsia" w:ascii="宋体" w:hAnsi="宋体" w:eastAsia="宋体" w:cs="宋体"/>
          <w:bCs/>
          <w:sz w:val="24"/>
          <w:szCs w:val="24"/>
        </w:rPr>
        <w:t xml:space="preserve">确定；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项目期限：一年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2026年1月14日至2027年1月13日）</w:t>
      </w:r>
      <w:r>
        <w:rPr>
          <w:rFonts w:hint="eastAsia" w:ascii="宋体" w:hAnsi="宋体" w:eastAsia="宋体" w:cs="宋体"/>
          <w:bCs/>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二、人员要求：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1、拥护中华人民共和国宪法，遵守国家法律法规，品德端正，无违法犯罪记录；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2、年龄在18周岁以上、</w:t>
      </w:r>
      <w:r>
        <w:rPr>
          <w:rFonts w:hint="eastAsia" w:ascii="宋体" w:hAnsi="宋体" w:cs="宋体"/>
          <w:bCs/>
          <w:sz w:val="24"/>
          <w:szCs w:val="24"/>
          <w:highlight w:val="none"/>
          <w:lang w:val="en-US" w:eastAsia="zh-CN"/>
        </w:rPr>
        <w:t xml:space="preserve">50</w:t>
      </w:r>
      <w:r>
        <w:rPr>
          <w:rFonts w:hint="eastAsia" w:ascii="宋体" w:hAnsi="宋体" w:eastAsia="宋体" w:cs="宋体"/>
          <w:bCs/>
          <w:sz w:val="24"/>
          <w:szCs w:val="24"/>
          <w:highlight w:val="none"/>
        </w:rPr>
        <w:t xml:space="preserve">周岁以下</w:t>
      </w:r>
      <w:r>
        <w:rPr>
          <w:rFonts w:hint="eastAsia" w:ascii="宋体" w:hAnsi="宋体" w:eastAsia="宋体" w:cs="宋体"/>
          <w:bCs/>
          <w:sz w:val="24"/>
          <w:szCs w:val="24"/>
        </w:rPr>
        <w:t xml:space="preserve">的姜堰区常住人口；</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3、身高不低于1.65米，高中</w:t>
      </w:r>
      <w:r>
        <w:rPr>
          <w:rFonts w:hint="eastAsia" w:ascii="宋体" w:hAnsi="宋体" w:eastAsia="宋体" w:cs="宋体"/>
          <w:bCs/>
          <w:sz w:val="24"/>
          <w:szCs w:val="24"/>
          <w:lang w:val="en-US" w:eastAsia="zh-CN"/>
        </w:rPr>
        <w:t xml:space="preserve">或</w:t>
      </w:r>
      <w:r>
        <w:rPr>
          <w:rFonts w:hint="eastAsia" w:ascii="宋体" w:hAnsi="宋体" w:eastAsia="宋体" w:cs="宋体"/>
          <w:bCs/>
          <w:sz w:val="24"/>
          <w:szCs w:val="24"/>
        </w:rPr>
        <w:t xml:space="preserve">中专以上文化程度；外观无明显疾病特征，无色觉异常，无口吃，无明显纹身，无传染病及其他重大疾病；</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4、</w:t>
      </w:r>
      <w:r>
        <w:rPr>
          <w:rFonts w:hint="eastAsia" w:ascii="宋体" w:hAnsi="宋体" w:eastAsia="宋体" w:cs="宋体"/>
          <w:bCs/>
          <w:sz w:val="24"/>
          <w:szCs w:val="24"/>
          <w:highlight w:val="none"/>
        </w:rPr>
        <w:t xml:space="preserve">具有履行职责的身体条件和工作能力；</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5、自愿从事公安</w:t>
      </w:r>
      <w:r>
        <w:rPr>
          <w:rFonts w:hint="eastAsia" w:ascii="宋体" w:hAnsi="宋体" w:cs="宋体"/>
          <w:bCs/>
          <w:sz w:val="24"/>
          <w:szCs w:val="24"/>
          <w:highlight w:val="none"/>
          <w:lang w:val="en-US" w:eastAsia="zh-CN"/>
        </w:rPr>
        <w:t xml:space="preserve">道路</w:t>
      </w:r>
      <w:r>
        <w:rPr>
          <w:rFonts w:hint="eastAsia" w:ascii="宋体" w:hAnsi="宋体" w:eastAsia="宋体" w:cs="宋体"/>
          <w:bCs/>
          <w:sz w:val="24"/>
          <w:szCs w:val="24"/>
          <w:highlight w:val="none"/>
        </w:rPr>
        <w:t xml:space="preserve">交通协管工作，服从工作</w:t>
      </w:r>
      <w:r>
        <w:rPr>
          <w:rFonts w:hint="eastAsia" w:ascii="宋体" w:hAnsi="宋体" w:cs="宋体"/>
          <w:bCs/>
          <w:sz w:val="24"/>
          <w:szCs w:val="24"/>
          <w:highlight w:val="none"/>
          <w:lang w:val="en-US" w:eastAsia="zh-CN"/>
        </w:rPr>
        <w:t xml:space="preserve">安排</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6、本项目配置项目</w:t>
      </w:r>
      <w:r>
        <w:rPr>
          <w:rFonts w:hint="eastAsia" w:ascii="宋体" w:hAnsi="宋体" w:cs="宋体"/>
          <w:bCs/>
          <w:sz w:val="24"/>
          <w:szCs w:val="24"/>
          <w:highlight w:val="none"/>
          <w:lang w:val="en-US" w:eastAsia="zh-CN"/>
        </w:rPr>
        <w:t xml:space="preserve">经理</w:t>
      </w:r>
      <w:r>
        <w:rPr>
          <w:rFonts w:hint="eastAsia" w:ascii="宋体" w:hAnsi="宋体" w:eastAsia="宋体" w:cs="宋体"/>
          <w:bCs/>
          <w:sz w:val="24"/>
          <w:szCs w:val="24"/>
          <w:highlight w:val="none"/>
        </w:rPr>
        <w:t xml:space="preserve">1名，配置要求：身体健康，形象良好，年龄应在18周岁至</w:t>
      </w:r>
      <w:r>
        <w:rPr>
          <w:rFonts w:hint="eastAsia" w:ascii="宋体" w:hAnsi="宋体" w:cs="宋体"/>
          <w:bCs/>
          <w:sz w:val="24"/>
          <w:szCs w:val="24"/>
          <w:highlight w:val="none"/>
          <w:lang w:val="en-US" w:eastAsia="zh-CN"/>
        </w:rPr>
        <w:t xml:space="preserve">45</w:t>
      </w:r>
      <w:r>
        <w:rPr>
          <w:rFonts w:hint="eastAsia" w:ascii="宋体" w:hAnsi="宋体" w:eastAsia="宋体" w:cs="宋体"/>
          <w:bCs/>
          <w:sz w:val="24"/>
          <w:szCs w:val="24"/>
          <w:highlight w:val="none"/>
        </w:rPr>
        <w:t xml:space="preserve">周岁以内，身高1.70米</w:t>
      </w:r>
      <w:r>
        <w:rPr>
          <w:rFonts w:hint="eastAsia" w:ascii="宋体" w:hAnsi="宋体" w:cs="宋体"/>
          <w:bCs/>
          <w:sz w:val="24"/>
          <w:szCs w:val="24"/>
          <w:highlight w:val="none"/>
          <w:lang w:val="en-US" w:eastAsia="zh-CN"/>
        </w:rPr>
        <w:t xml:space="preserve">以上</w:t>
      </w:r>
      <w:r>
        <w:rPr>
          <w:rFonts w:hint="eastAsia" w:ascii="宋体" w:hAnsi="宋体" w:eastAsia="宋体" w:cs="宋体"/>
          <w:bCs/>
          <w:sz w:val="24"/>
          <w:szCs w:val="24"/>
          <w:highlight w:val="none"/>
        </w:rPr>
        <w:t xml:space="preserve">，身体健康，具有大专</w:t>
      </w:r>
      <w:r>
        <w:rPr>
          <w:rFonts w:hint="eastAsia" w:ascii="宋体" w:hAnsi="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以上学历，具有高级保安员资格证书。</w:t>
      </w:r>
      <w:r/>
    </w:p>
    <w:p>
      <w:pPr>
        <w:ind w:firstLine="480"/>
        <w:spacing w:line="360" w:lineRule="auto"/>
        <w:rPr>
          <w:rFonts w:hint="default" w:eastAsia="宋体"/>
          <w:sz w:val="24"/>
          <w:szCs w:val="24"/>
          <w:highlight w:val="none"/>
          <w:lang w:val="en-US" w:eastAsia="zh-CN"/>
        </w:rPr>
      </w:pPr>
      <w:r>
        <w:rPr>
          <w:rFonts w:hint="eastAsia" w:ascii="宋体" w:hAnsi="宋体" w:eastAsia="宋体" w:cs="宋体"/>
          <w:bCs/>
          <w:sz w:val="24"/>
          <w:szCs w:val="24"/>
          <w:highlight w:val="none"/>
          <w:lang w:val="en-US" w:eastAsia="zh-CN"/>
        </w:rPr>
        <w:t xml:space="preserve">7、拟派人员</w:t>
      </w:r>
      <w:r>
        <w:rPr>
          <w:rFonts w:hint="eastAsia" w:ascii="宋体" w:hAnsi="宋体" w:cs="宋体"/>
          <w:bCs/>
          <w:sz w:val="24"/>
          <w:szCs w:val="24"/>
          <w:highlight w:val="none"/>
          <w:lang w:val="en-US" w:eastAsia="zh-CN"/>
        </w:rPr>
        <w:t xml:space="preserve">需</w:t>
      </w:r>
      <w:r>
        <w:rPr>
          <w:rFonts w:hint="eastAsia" w:ascii="宋体" w:hAnsi="宋体" w:eastAsia="宋体" w:cs="宋体"/>
          <w:bCs/>
          <w:sz w:val="24"/>
          <w:szCs w:val="24"/>
          <w:highlight w:val="none"/>
          <w:lang w:val="en-US" w:eastAsia="zh-CN"/>
        </w:rPr>
        <w:t xml:space="preserve">协助处理</w:t>
      </w:r>
      <w:r>
        <w:rPr>
          <w:rFonts w:hint="eastAsia" w:ascii="宋体" w:hAnsi="宋体" w:cs="宋体"/>
          <w:b w:val="0"/>
          <w:bCs/>
          <w:i w:val="0"/>
          <w:iCs w:val="0"/>
          <w:sz w:val="24"/>
          <w:szCs w:val="24"/>
          <w:highlight w:val="none"/>
          <w:lang w:val="en-US" w:eastAsia="zh-CN"/>
        </w:rPr>
        <w:t xml:space="preserve">道路交通事故及</w:t>
      </w:r>
      <w:r>
        <w:rPr>
          <w:rFonts w:hint="eastAsia" w:ascii="宋体" w:hAnsi="宋体" w:eastAsia="宋体" w:cs="宋体"/>
          <w:bCs/>
          <w:sz w:val="24"/>
          <w:szCs w:val="24"/>
          <w:highlight w:val="none"/>
          <w:lang w:val="en-US" w:eastAsia="zh-CN"/>
        </w:rPr>
        <w:t xml:space="preserve">特发</w:t>
      </w:r>
      <w:r>
        <w:rPr>
          <w:rFonts w:hint="eastAsia" w:ascii="宋体" w:hAnsi="宋体" w:cs="宋体"/>
          <w:bCs/>
          <w:sz w:val="24"/>
          <w:szCs w:val="24"/>
          <w:highlight w:val="none"/>
          <w:lang w:val="en-US" w:eastAsia="zh-CN"/>
        </w:rPr>
        <w:t xml:space="preserve">事件</w:t>
      </w:r>
      <w:r>
        <w:rPr>
          <w:rFonts w:hint="eastAsia" w:ascii="宋体" w:hAnsi="宋体" w:eastAsia="宋体" w:cs="宋体"/>
          <w:bCs/>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响应人须提供承诺书</w:t>
      </w:r>
      <w:r>
        <w:rPr>
          <w:rFonts w:hint="eastAsia" w:ascii="宋体" w:hAnsi="宋体" w:cs="宋体"/>
          <w:b/>
          <w:bCs w:val="0"/>
          <w:color w:val="auto"/>
          <w:sz w:val="24"/>
          <w:szCs w:val="24"/>
          <w:highlight w:val="none"/>
          <w:lang w:val="en-US" w:eastAsia="zh-CN"/>
        </w:rPr>
        <w:t xml:space="preserve">（格式自拟）</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承诺</w:t>
      </w:r>
      <w:r>
        <w:rPr>
          <w:rFonts w:hint="eastAsia" w:ascii="宋体" w:hAnsi="宋体" w:eastAsia="宋体" w:cs="宋体"/>
          <w:bCs/>
          <w:color w:val="auto"/>
          <w:sz w:val="24"/>
          <w:szCs w:val="24"/>
          <w:highlight w:val="none"/>
          <w:lang w:val="en-US" w:eastAsia="zh-CN"/>
        </w:rPr>
        <w:t xml:space="preserve">在</w:t>
      </w:r>
      <w:r>
        <w:rPr>
          <w:rFonts w:hint="eastAsia" w:ascii="宋体" w:hAnsi="宋体" w:cs="宋体"/>
          <w:bCs/>
          <w:color w:val="auto"/>
          <w:sz w:val="24"/>
          <w:szCs w:val="24"/>
          <w:highlight w:val="none"/>
          <w:lang w:val="en-US" w:eastAsia="zh-CN"/>
        </w:rPr>
        <w:t xml:space="preserve">签订合同前</w:t>
      </w:r>
      <w:r>
        <w:rPr>
          <w:rFonts w:hint="eastAsia" w:ascii="宋体" w:hAnsi="宋体" w:eastAsia="宋体" w:cs="宋体"/>
          <w:bCs/>
          <w:color w:val="auto"/>
          <w:sz w:val="24"/>
          <w:szCs w:val="24"/>
          <w:highlight w:val="none"/>
          <w:lang w:val="en-US" w:eastAsia="zh-CN"/>
        </w:rPr>
        <w:t xml:space="preserve">按采购需求中的人员要求向采购人提供投入项目人员的个人信息、证件原件、证明材料等，</w:t>
      </w:r>
      <w:r>
        <w:rPr>
          <w:rFonts w:hint="eastAsia" w:ascii="宋体" w:hAnsi="宋体" w:cs="宋体"/>
          <w:bCs/>
          <w:color w:val="auto"/>
          <w:sz w:val="24"/>
          <w:szCs w:val="24"/>
          <w:highlight w:val="none"/>
          <w:lang w:val="en-US" w:eastAsia="zh-CN"/>
        </w:rPr>
        <w:t xml:space="preserve">如需更换人员需取得采购人同意</w:t>
      </w:r>
      <w:r>
        <w:rPr>
          <w:rFonts w:hint="eastAsia" w:ascii="宋体" w:hAnsi="宋体" w:eastAsia="宋体" w:cs="宋体"/>
          <w:bCs/>
          <w:color w:val="auto"/>
          <w:sz w:val="24"/>
          <w:szCs w:val="24"/>
          <w:highlight w:val="none"/>
          <w:lang w:val="en-US" w:eastAsia="zh-CN"/>
        </w:rPr>
        <w:t xml:space="preserve">。未按要求提供或</w:t>
      </w:r>
      <w:r>
        <w:rPr>
          <w:rFonts w:hint="eastAsia" w:ascii="宋体" w:hAnsi="宋体" w:cs="宋体"/>
          <w:bCs/>
          <w:color w:val="auto"/>
          <w:sz w:val="24"/>
          <w:szCs w:val="24"/>
          <w:highlight w:val="none"/>
          <w:lang w:val="en-US" w:eastAsia="zh-CN"/>
        </w:rPr>
        <w:t xml:space="preserve">未经采购人同意随意</w:t>
      </w:r>
      <w:r>
        <w:rPr>
          <w:rFonts w:hint="eastAsia" w:ascii="宋体" w:hAnsi="宋体" w:eastAsia="宋体" w:cs="宋体"/>
          <w:bCs/>
          <w:color w:val="auto"/>
          <w:sz w:val="24"/>
          <w:szCs w:val="24"/>
          <w:highlight w:val="none"/>
          <w:lang w:val="en-US" w:eastAsia="zh-CN"/>
        </w:rPr>
        <w:t xml:space="preserve">更改人员的，采购人有权拒绝签订合同。</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三、执行标准：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1、有效服务标准：</w:t>
      </w:r>
      <w:r>
        <w:rPr>
          <w:rFonts w:hint="eastAsia" w:ascii="宋体" w:hAnsi="宋体" w:cs="宋体"/>
          <w:bCs/>
          <w:sz w:val="24"/>
          <w:szCs w:val="24"/>
          <w:lang w:eastAsia="zh-CN"/>
        </w:rPr>
        <w:t xml:space="preserve">使用人</w:t>
      </w:r>
      <w:r>
        <w:rPr>
          <w:rFonts w:hint="eastAsia" w:ascii="宋体" w:hAnsi="宋体" w:eastAsia="宋体" w:cs="宋体"/>
          <w:bCs/>
          <w:sz w:val="24"/>
          <w:szCs w:val="24"/>
        </w:rPr>
        <w:t xml:space="preserve">对协管人员工作质量进行考核评定，每天经</w:t>
      </w:r>
      <w:r>
        <w:rPr>
          <w:rFonts w:hint="eastAsia" w:ascii="宋体" w:hAnsi="宋体" w:cs="宋体"/>
          <w:bCs/>
          <w:sz w:val="24"/>
          <w:szCs w:val="24"/>
          <w:lang w:eastAsia="zh-CN"/>
        </w:rPr>
        <w:t xml:space="preserve">使用人</w:t>
      </w:r>
      <w:r>
        <w:rPr>
          <w:rFonts w:hint="eastAsia" w:ascii="宋体" w:hAnsi="宋体" w:eastAsia="宋体" w:cs="宋体"/>
          <w:bCs/>
          <w:sz w:val="24"/>
          <w:szCs w:val="24"/>
        </w:rPr>
        <w:t xml:space="preserve">按照指定点位</w:t>
      </w:r>
      <w:r>
        <w:rPr>
          <w:rFonts w:hint="eastAsia" w:ascii="宋体" w:hAnsi="宋体" w:cs="宋体"/>
          <w:bCs/>
          <w:sz w:val="24"/>
          <w:szCs w:val="24"/>
          <w:lang w:eastAsia="zh-CN"/>
        </w:rPr>
        <w:t xml:space="preserve">对</w:t>
      </w:r>
      <w:r>
        <w:rPr>
          <w:rFonts w:hint="eastAsia" w:ascii="宋体" w:hAnsi="宋体" w:eastAsia="宋体" w:cs="宋体"/>
          <w:bCs/>
          <w:sz w:val="24"/>
          <w:szCs w:val="24"/>
        </w:rPr>
        <w:t xml:space="preserve">当日协管人员提供的工作服务情况进行验收，由交警</w:t>
      </w:r>
      <w:r>
        <w:rPr>
          <w:rFonts w:hint="eastAsia" w:ascii="宋体" w:hAnsi="宋体" w:cs="宋体"/>
          <w:bCs/>
          <w:sz w:val="24"/>
          <w:szCs w:val="24"/>
          <w:lang w:eastAsia="zh-CN"/>
        </w:rPr>
        <w:t xml:space="preserve">和</w:t>
      </w:r>
      <w:r>
        <w:rPr>
          <w:rFonts w:hint="eastAsia" w:ascii="宋体" w:hAnsi="宋体" w:eastAsia="宋体" w:cs="宋体"/>
          <w:bCs/>
          <w:sz w:val="24"/>
          <w:szCs w:val="24"/>
        </w:rPr>
        <w:t xml:space="preserve">协管人员</w:t>
      </w:r>
      <w:r>
        <w:rPr>
          <w:rFonts w:hint="eastAsia" w:ascii="宋体" w:hAnsi="宋体" w:cs="宋体"/>
          <w:bCs/>
          <w:sz w:val="24"/>
          <w:szCs w:val="24"/>
          <w:lang w:eastAsia="zh-CN"/>
        </w:rPr>
        <w:t xml:space="preserve">提供方</w:t>
      </w:r>
      <w:r>
        <w:rPr>
          <w:rFonts w:hint="eastAsia" w:ascii="宋体" w:hAnsi="宋体" w:eastAsia="宋体" w:cs="宋体"/>
          <w:bCs/>
          <w:sz w:val="24"/>
          <w:szCs w:val="24"/>
        </w:rPr>
        <w:t xml:space="preserve">在验收表上签字确认后，视为本次服务有效完成</w:t>
      </w:r>
      <w:r>
        <w:rPr>
          <w:rFonts w:hint="eastAsia" w:ascii="宋体" w:hAnsi="宋体" w:cs="宋体"/>
          <w:bCs/>
          <w:sz w:val="24"/>
          <w:szCs w:val="24"/>
          <w:lang w:eastAsia="zh-CN"/>
        </w:rPr>
        <w:t xml:space="preserve">；使用人</w:t>
      </w:r>
      <w:r>
        <w:rPr>
          <w:rFonts w:hint="eastAsia" w:ascii="宋体" w:hAnsi="宋体" w:eastAsia="宋体" w:cs="宋体"/>
          <w:bCs/>
          <w:sz w:val="24"/>
          <w:szCs w:val="24"/>
        </w:rPr>
        <w:t xml:space="preserve">每月对协管人员进行工作量统计核查汇总，未按照</w:t>
      </w:r>
      <w:r>
        <w:rPr>
          <w:rFonts w:hint="eastAsia" w:ascii="宋体" w:hAnsi="宋体" w:cs="宋体"/>
          <w:bCs/>
          <w:sz w:val="24"/>
          <w:szCs w:val="24"/>
          <w:lang w:eastAsia="zh-CN"/>
        </w:rPr>
        <w:t xml:space="preserve">使用人</w:t>
      </w:r>
      <w:r>
        <w:rPr>
          <w:rFonts w:hint="eastAsia" w:ascii="宋体" w:hAnsi="宋体" w:eastAsia="宋体" w:cs="宋体"/>
          <w:bCs/>
          <w:sz w:val="24"/>
          <w:szCs w:val="24"/>
        </w:rPr>
        <w:t xml:space="preserve">规定时间、质量要求完成服务的，视为违约；</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服务注意事项：供应商必须提供协管人员路面执勤所需服装和装备，对协管人员进行必要的上岗安全知识教育培训，协管人员上岗时统一着装，按照指定点位，按时开展道路交通协助管理工作，做到文明管理，礼貌待人，工作期间不得迟到早退、脱离岗位、在岗办理私事</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协管人员上下班、执勤期间由于年龄和</w:t>
      </w:r>
      <w:r>
        <w:rPr>
          <w:rFonts w:hint="eastAsia" w:ascii="宋体" w:hAnsi="宋体" w:cs="宋体"/>
          <w:bCs/>
          <w:sz w:val="24"/>
          <w:szCs w:val="24"/>
          <w:lang w:eastAsia="zh-CN"/>
        </w:rPr>
        <w:t xml:space="preserve">自身</w:t>
      </w:r>
      <w:r>
        <w:rPr>
          <w:rFonts w:hint="eastAsia" w:ascii="宋体" w:hAnsi="宋体" w:eastAsia="宋体" w:cs="宋体"/>
          <w:bCs/>
          <w:sz w:val="24"/>
          <w:szCs w:val="24"/>
        </w:rPr>
        <w:t xml:space="preserve">体质等问题发生疾病</w:t>
      </w:r>
      <w:r>
        <w:rPr>
          <w:rFonts w:hint="eastAsia" w:ascii="宋体" w:hAnsi="宋体" w:cs="宋体"/>
          <w:bCs/>
          <w:sz w:val="24"/>
          <w:szCs w:val="24"/>
          <w:lang w:eastAsia="zh-CN"/>
        </w:rPr>
        <w:t xml:space="preserve">或者</w:t>
      </w:r>
      <w:r>
        <w:rPr>
          <w:rFonts w:hint="eastAsia" w:ascii="宋体" w:hAnsi="宋体" w:eastAsia="宋体" w:cs="宋体"/>
          <w:bCs/>
          <w:sz w:val="24"/>
          <w:szCs w:val="24"/>
        </w:rPr>
        <w:t xml:space="preserve">其他人身安全事故，以及</w:t>
      </w:r>
      <w:r>
        <w:rPr>
          <w:rFonts w:hint="eastAsia" w:ascii="宋体" w:hAnsi="宋体" w:cs="宋体"/>
          <w:bCs/>
          <w:sz w:val="24"/>
          <w:szCs w:val="24"/>
          <w:lang w:eastAsia="zh-CN"/>
        </w:rPr>
        <w:t xml:space="preserve">其</w:t>
      </w:r>
      <w:r>
        <w:rPr>
          <w:rFonts w:hint="eastAsia" w:ascii="宋体" w:hAnsi="宋体" w:eastAsia="宋体" w:cs="宋体"/>
          <w:bCs/>
          <w:sz w:val="24"/>
          <w:szCs w:val="24"/>
        </w:rPr>
        <w:t xml:space="preserve">上下班过程中发生的交通</w:t>
      </w:r>
      <w:r>
        <w:rPr>
          <w:rFonts w:hint="eastAsia" w:ascii="宋体" w:hAnsi="宋体" w:cs="宋体"/>
          <w:bCs/>
          <w:sz w:val="24"/>
          <w:szCs w:val="24"/>
          <w:lang w:eastAsia="zh-CN"/>
        </w:rPr>
        <w:t xml:space="preserve">等</w:t>
      </w:r>
      <w:r>
        <w:rPr>
          <w:rFonts w:hint="eastAsia" w:ascii="宋体" w:hAnsi="宋体" w:eastAsia="宋体" w:cs="宋体"/>
          <w:bCs/>
          <w:sz w:val="24"/>
          <w:szCs w:val="24"/>
        </w:rPr>
        <w:t xml:space="preserve">事故，其责任和费用由供应商自行</w:t>
      </w:r>
      <w:r>
        <w:rPr>
          <w:rFonts w:hint="eastAsia" w:ascii="宋体" w:hAnsi="宋体" w:cs="宋体"/>
          <w:bCs/>
          <w:sz w:val="24"/>
          <w:szCs w:val="24"/>
          <w:lang w:eastAsia="zh-CN"/>
        </w:rPr>
        <w:t xml:space="preserve">全部</w:t>
      </w:r>
      <w:r>
        <w:rPr>
          <w:rFonts w:hint="eastAsia" w:ascii="宋体" w:hAnsi="宋体" w:eastAsia="宋体" w:cs="宋体"/>
          <w:bCs/>
          <w:sz w:val="24"/>
          <w:szCs w:val="24"/>
        </w:rPr>
        <w:t xml:space="preserve">承担。</w:t>
      </w:r>
      <w:r/>
    </w:p>
    <w:p>
      <w:pPr>
        <w:ind w:firstLine="480"/>
        <w:spacing w:line="360" w:lineRule="auto"/>
        <w:rPr>
          <w:rFonts w:hint="eastAsia" w:ascii="宋体" w:hAnsi="宋体" w:eastAsia="宋体" w:cs="宋体"/>
          <w:bCs/>
          <w:sz w:val="24"/>
          <w:szCs w:val="24"/>
        </w:rPr>
      </w:pPr>
      <w:r>
        <w:rPr>
          <w:rFonts w:hint="eastAsia" w:ascii="宋体" w:hAnsi="宋体" w:cs="宋体"/>
          <w:bCs/>
          <w:sz w:val="24"/>
          <w:szCs w:val="24"/>
          <w:lang w:eastAsia="zh-CN"/>
        </w:rPr>
        <w:t xml:space="preserve">协管人员</w:t>
      </w:r>
      <w:r>
        <w:rPr>
          <w:rFonts w:hint="eastAsia" w:ascii="宋体" w:hAnsi="宋体" w:eastAsia="宋体" w:cs="宋体"/>
          <w:bCs/>
          <w:sz w:val="24"/>
          <w:szCs w:val="24"/>
        </w:rPr>
        <w:t xml:space="preserve">严禁工作期间</w:t>
      </w:r>
      <w:r>
        <w:rPr>
          <w:rFonts w:hint="eastAsia" w:ascii="宋体" w:hAnsi="宋体" w:cs="宋体"/>
          <w:bCs/>
          <w:sz w:val="24"/>
          <w:szCs w:val="24"/>
          <w:lang w:eastAsia="zh-CN"/>
        </w:rPr>
        <w:t xml:space="preserve">存在</w:t>
      </w:r>
      <w:r>
        <w:rPr>
          <w:rFonts w:hint="eastAsia" w:ascii="宋体" w:hAnsi="宋体" w:eastAsia="宋体" w:cs="宋体"/>
          <w:bCs/>
          <w:sz w:val="24"/>
          <w:szCs w:val="24"/>
        </w:rPr>
        <w:t xml:space="preserve">看阅书报、玩手机、游戏机等与工作无关的事情；</w:t>
      </w:r>
      <w:r>
        <w:rPr>
          <w:rFonts w:hint="eastAsia" w:ascii="宋体" w:hAnsi="宋体" w:eastAsia="宋体" w:cs="宋体"/>
          <w:bCs/>
          <w:sz w:val="24"/>
          <w:szCs w:val="24"/>
          <w:highlight w:val="none"/>
        </w:rPr>
        <w:t xml:space="preserve">严禁</w:t>
      </w:r>
      <w:r>
        <w:rPr>
          <w:rFonts w:hint="eastAsia" w:ascii="宋体" w:hAnsi="宋体" w:cs="宋体"/>
          <w:bCs/>
          <w:sz w:val="24"/>
          <w:szCs w:val="24"/>
          <w:highlight w:val="none"/>
          <w:lang w:eastAsia="zh-CN"/>
        </w:rPr>
        <w:t xml:space="preserve">包括但不限于通过手机、电脑等工具</w:t>
      </w:r>
      <w:r>
        <w:rPr>
          <w:rFonts w:hint="eastAsia" w:ascii="宋体" w:hAnsi="宋体" w:eastAsia="宋体" w:cs="宋体"/>
          <w:bCs/>
          <w:sz w:val="24"/>
          <w:szCs w:val="24"/>
          <w:highlight w:val="none"/>
        </w:rPr>
        <w:t xml:space="preserve">泄露</w:t>
      </w:r>
      <w:r>
        <w:rPr>
          <w:rFonts w:hint="eastAsia" w:ascii="宋体" w:hAnsi="宋体" w:cs="宋体"/>
          <w:bCs/>
          <w:sz w:val="24"/>
          <w:szCs w:val="24"/>
          <w:highlight w:val="none"/>
          <w:lang w:eastAsia="zh-CN"/>
        </w:rPr>
        <w:t xml:space="preserve">使用</w:t>
      </w:r>
      <w:r>
        <w:rPr>
          <w:rFonts w:hint="eastAsia" w:ascii="宋体" w:hAnsi="宋体" w:eastAsia="宋体" w:cs="宋体"/>
          <w:bCs/>
          <w:sz w:val="24"/>
          <w:szCs w:val="24"/>
          <w:highlight w:val="none"/>
        </w:rPr>
        <w:t xml:space="preserve">人</w:t>
      </w:r>
      <w:r>
        <w:rPr>
          <w:rFonts w:hint="eastAsia" w:ascii="宋体" w:hAnsi="宋体" w:cs="宋体"/>
          <w:bCs/>
          <w:sz w:val="24"/>
          <w:szCs w:val="24"/>
          <w:highlight w:val="none"/>
          <w:lang w:eastAsia="zh-CN"/>
        </w:rPr>
        <w:t xml:space="preserve">的交通违法行为的</w:t>
      </w:r>
      <w:r>
        <w:rPr>
          <w:rFonts w:hint="eastAsia" w:ascii="宋体" w:hAnsi="宋体" w:eastAsia="宋体" w:cs="宋体"/>
          <w:bCs/>
          <w:sz w:val="24"/>
          <w:szCs w:val="24"/>
          <w:highlight w:val="none"/>
        </w:rPr>
        <w:t xml:space="preserve">整治计划、工作情况</w:t>
      </w:r>
      <w:r>
        <w:rPr>
          <w:rFonts w:hint="eastAsia" w:ascii="宋体" w:hAnsi="宋体" w:cs="宋体"/>
          <w:bCs/>
          <w:sz w:val="24"/>
          <w:szCs w:val="24"/>
          <w:highlight w:val="none"/>
          <w:lang w:eastAsia="zh-CN"/>
        </w:rPr>
        <w:t xml:space="preserve">等警务秘密</w:t>
      </w:r>
      <w:r>
        <w:rPr>
          <w:rFonts w:hint="eastAsia" w:ascii="宋体" w:hAnsi="宋体" w:eastAsia="宋体" w:cs="宋体"/>
          <w:bCs/>
          <w:sz w:val="24"/>
          <w:szCs w:val="24"/>
        </w:rPr>
        <w:t xml:space="preserve">；</w:t>
      </w:r>
      <w:r>
        <w:rPr>
          <w:rFonts w:hint="eastAsia" w:ascii="宋体" w:hAnsi="宋体" w:cs="宋体"/>
          <w:bCs/>
          <w:sz w:val="24"/>
          <w:szCs w:val="24"/>
          <w:lang w:eastAsia="zh-CN"/>
        </w:rPr>
        <w:t xml:space="preserve">严禁</w:t>
      </w:r>
      <w:r>
        <w:rPr>
          <w:rFonts w:hint="eastAsia" w:ascii="宋体" w:hAnsi="宋体" w:eastAsia="宋体" w:cs="宋体"/>
          <w:bCs/>
          <w:sz w:val="24"/>
          <w:szCs w:val="24"/>
        </w:rPr>
        <w:t xml:space="preserve">工作期间脱岗、串岗、闲聊、吸烟、嬉笑打闹、将手插入口袋、背手、挽臂</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揽腰等</w:t>
      </w:r>
      <w:r>
        <w:rPr>
          <w:rFonts w:hint="eastAsia" w:ascii="宋体" w:hAnsi="宋体" w:cs="宋体"/>
          <w:bCs/>
          <w:sz w:val="24"/>
          <w:szCs w:val="24"/>
          <w:lang w:eastAsia="zh-CN"/>
        </w:rPr>
        <w:t xml:space="preserve">行为的发生</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3、雇主责任险：供应商</w:t>
      </w:r>
      <w:r>
        <w:rPr>
          <w:rFonts w:hint="eastAsia" w:ascii="宋体" w:hAnsi="宋体" w:cs="宋体"/>
          <w:bCs/>
          <w:sz w:val="24"/>
          <w:szCs w:val="24"/>
          <w:lang w:eastAsia="zh-CN"/>
        </w:rPr>
        <w:t xml:space="preserve">按照国家规定必须</w:t>
      </w:r>
      <w:r>
        <w:rPr>
          <w:rFonts w:hint="eastAsia" w:ascii="宋体" w:hAnsi="宋体" w:eastAsia="宋体" w:cs="宋体"/>
          <w:bCs/>
          <w:sz w:val="24"/>
          <w:szCs w:val="24"/>
        </w:rPr>
        <w:t xml:space="preserve">为</w:t>
      </w:r>
      <w:r>
        <w:rPr>
          <w:rFonts w:hint="eastAsia" w:ascii="宋体" w:hAnsi="宋体" w:cs="宋体"/>
          <w:bCs/>
          <w:sz w:val="24"/>
          <w:szCs w:val="24"/>
          <w:lang w:eastAsia="zh-CN"/>
        </w:rPr>
        <w:t xml:space="preserve">所</w:t>
      </w:r>
      <w:r>
        <w:rPr>
          <w:rFonts w:hint="eastAsia" w:ascii="宋体" w:hAnsi="宋体" w:eastAsia="宋体" w:cs="宋体"/>
          <w:bCs/>
          <w:sz w:val="24"/>
          <w:szCs w:val="24"/>
        </w:rPr>
        <w:t xml:space="preserve">派遣</w:t>
      </w:r>
      <w:r>
        <w:rPr>
          <w:rFonts w:hint="eastAsia" w:ascii="宋体" w:hAnsi="宋体" w:cs="宋体"/>
          <w:bCs/>
          <w:sz w:val="24"/>
          <w:szCs w:val="24"/>
          <w:lang w:eastAsia="zh-CN"/>
        </w:rPr>
        <w:t xml:space="preserve">的</w:t>
      </w:r>
      <w:r>
        <w:rPr>
          <w:rFonts w:hint="eastAsia" w:ascii="宋体" w:hAnsi="宋体" w:eastAsia="宋体" w:cs="宋体"/>
          <w:bCs/>
          <w:sz w:val="24"/>
          <w:szCs w:val="24"/>
        </w:rPr>
        <w:t xml:space="preserve">每名交通协管人员购买</w:t>
      </w:r>
      <w:r>
        <w:rPr>
          <w:rFonts w:hint="eastAsia" w:ascii="宋体" w:hAnsi="宋体" w:cs="宋体"/>
          <w:bCs/>
          <w:sz w:val="24"/>
          <w:szCs w:val="24"/>
          <w:lang w:eastAsia="zh-CN"/>
        </w:rPr>
        <w:t xml:space="preserve">工伤或者</w:t>
      </w:r>
      <w:r>
        <w:rPr>
          <w:rFonts w:hint="eastAsia" w:ascii="宋体" w:hAnsi="宋体" w:eastAsia="宋体" w:cs="宋体"/>
          <w:bCs/>
          <w:sz w:val="24"/>
          <w:szCs w:val="24"/>
        </w:rPr>
        <w:t xml:space="preserve">雇主责任险；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4、若因供应商原因违约，包括但不限于合同及</w:t>
      </w:r>
      <w:r>
        <w:rPr>
          <w:rFonts w:hint="eastAsia" w:ascii="宋体" w:hAnsi="宋体" w:cs="宋体"/>
          <w:bCs/>
          <w:sz w:val="24"/>
          <w:szCs w:val="24"/>
          <w:lang w:val="en-US" w:eastAsia="zh-CN"/>
        </w:rPr>
        <w:t xml:space="preserve">采购</w:t>
      </w:r>
      <w:r>
        <w:rPr>
          <w:rFonts w:hint="eastAsia" w:ascii="宋体" w:hAnsi="宋体" w:eastAsia="宋体" w:cs="宋体"/>
          <w:bCs/>
          <w:sz w:val="24"/>
          <w:szCs w:val="24"/>
        </w:rPr>
        <w:t xml:space="preserve">文件列举的服务标准等要求，采购人可每次按照1000元的标准计算扣留供应商的违约金，违约金由采购人在应付的服务费用或供应商缴纳的履约保证金中直接扣除。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四、其它管理规定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1、供应商必须定期为参与交通管理服务的人员提供交通手势、执勤姿态等交通</w:t>
      </w:r>
      <w:r>
        <w:rPr>
          <w:rFonts w:hint="eastAsia" w:ascii="宋体" w:hAnsi="宋体" w:cs="宋体"/>
          <w:bCs/>
          <w:sz w:val="24"/>
          <w:szCs w:val="24"/>
          <w:lang w:eastAsia="zh-CN"/>
        </w:rPr>
        <w:t xml:space="preserve">管理工作</w:t>
      </w:r>
      <w:r>
        <w:rPr>
          <w:rFonts w:hint="eastAsia" w:ascii="宋体" w:hAnsi="宋体" w:eastAsia="宋体" w:cs="宋体"/>
          <w:bCs/>
          <w:sz w:val="24"/>
          <w:szCs w:val="24"/>
        </w:rPr>
        <w:t xml:space="preserve">相关的培训,培训时间每周累计不少于 2 小时,并指派专人现场指导,记录培训情况并定期上报,在日常工作中要多做思想沟通,总结经验,改进不足。</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2、供应商必须为参与交通管理</w:t>
      </w:r>
      <w:r>
        <w:rPr>
          <w:rFonts w:hint="eastAsia" w:ascii="宋体" w:hAnsi="宋体" w:cs="宋体"/>
          <w:bCs/>
          <w:sz w:val="24"/>
          <w:szCs w:val="24"/>
          <w:lang w:eastAsia="zh-CN"/>
        </w:rPr>
        <w:t xml:space="preserve">的协管人员</w:t>
      </w:r>
      <w:r>
        <w:rPr>
          <w:rFonts w:hint="eastAsia" w:ascii="宋体" w:hAnsi="宋体" w:eastAsia="宋体" w:cs="宋体"/>
          <w:bCs/>
          <w:sz w:val="24"/>
          <w:szCs w:val="24"/>
        </w:rPr>
        <w:t xml:space="preserve">提供充分的后勤保障，配齐所有必要</w:t>
      </w:r>
      <w:r>
        <w:rPr>
          <w:rFonts w:hint="eastAsia" w:ascii="宋体" w:hAnsi="宋体" w:cs="宋体"/>
          <w:bCs/>
          <w:sz w:val="24"/>
          <w:szCs w:val="24"/>
          <w:lang w:eastAsia="zh-CN"/>
        </w:rPr>
        <w:t xml:space="preserve">服装、</w:t>
      </w:r>
      <w:r>
        <w:rPr>
          <w:rFonts w:hint="eastAsia" w:ascii="宋体" w:hAnsi="宋体" w:eastAsia="宋体" w:cs="宋体"/>
          <w:bCs/>
          <w:sz w:val="24"/>
          <w:szCs w:val="24"/>
        </w:rPr>
        <w:t xml:space="preserve">装备</w:t>
      </w:r>
      <w:r>
        <w:rPr>
          <w:rFonts w:hint="eastAsia" w:ascii="宋体" w:hAnsi="宋体" w:cs="宋体"/>
          <w:bCs/>
          <w:sz w:val="24"/>
          <w:szCs w:val="24"/>
          <w:lang w:eastAsia="zh-CN"/>
        </w:rPr>
        <w:t xml:space="preserve">等</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3、供应商必须制定一套完整的管理制度，表彰优秀协管人员，严肃处理纪律性不强，经常性迟到、早退、无故缺勤的协管人员。</w:t>
      </w:r>
      <w:r>
        <w:rPr>
          <w:rFonts w:hint="eastAsia" w:ascii="宋体" w:hAnsi="宋体" w:cs="宋体"/>
          <w:bCs/>
          <w:sz w:val="24"/>
          <w:szCs w:val="24"/>
          <w:lang w:eastAsia="zh-CN"/>
        </w:rPr>
        <w:t xml:space="preserve">如有</w:t>
      </w:r>
      <w:r>
        <w:rPr>
          <w:rFonts w:hint="eastAsia" w:ascii="宋体" w:hAnsi="宋体" w:eastAsia="宋体" w:cs="宋体"/>
          <w:bCs/>
          <w:sz w:val="24"/>
          <w:szCs w:val="24"/>
        </w:rPr>
        <w:t xml:space="preserve">人员</w:t>
      </w:r>
      <w:r>
        <w:rPr>
          <w:rFonts w:hint="eastAsia" w:ascii="宋体" w:hAnsi="宋体" w:cs="宋体"/>
          <w:bCs/>
          <w:sz w:val="24"/>
          <w:szCs w:val="24"/>
          <w:lang w:eastAsia="zh-CN"/>
        </w:rPr>
        <w:t xml:space="preserve">变动和</w:t>
      </w:r>
      <w:r>
        <w:rPr>
          <w:rFonts w:hint="eastAsia" w:ascii="宋体" w:hAnsi="宋体" w:eastAsia="宋体" w:cs="宋体"/>
          <w:bCs/>
          <w:sz w:val="24"/>
          <w:szCs w:val="24"/>
        </w:rPr>
        <w:t xml:space="preserve">调动，须及时联系</w:t>
      </w:r>
      <w:r>
        <w:rPr>
          <w:rFonts w:hint="eastAsia" w:ascii="宋体" w:hAnsi="宋体" w:cs="宋体"/>
          <w:bCs/>
          <w:sz w:val="24"/>
          <w:szCs w:val="24"/>
          <w:lang w:eastAsia="zh-CN"/>
        </w:rPr>
        <w:t xml:space="preserve">交警</w:t>
      </w:r>
      <w:r>
        <w:rPr>
          <w:rFonts w:hint="eastAsia" w:ascii="宋体" w:hAnsi="宋体" w:cs="宋体"/>
          <w:bCs/>
          <w:sz w:val="24"/>
          <w:szCs w:val="24"/>
          <w:lang w:val="en-US" w:eastAsia="zh-CN"/>
        </w:rPr>
        <w:t xml:space="preserve">大</w:t>
      </w:r>
      <w:r>
        <w:rPr>
          <w:rFonts w:hint="eastAsia" w:ascii="宋体" w:hAnsi="宋体" w:eastAsia="宋体" w:cs="宋体"/>
          <w:bCs/>
          <w:sz w:val="24"/>
          <w:szCs w:val="24"/>
        </w:rPr>
        <w:t xml:space="preserve">队</w:t>
      </w:r>
      <w:r>
        <w:rPr>
          <w:rFonts w:hint="eastAsia" w:ascii="宋体" w:hAnsi="宋体" w:cs="宋体"/>
          <w:bCs/>
          <w:sz w:val="24"/>
          <w:szCs w:val="24"/>
          <w:lang w:eastAsia="zh-CN"/>
        </w:rPr>
        <w:t xml:space="preserve">相关管理人员</w:t>
      </w:r>
      <w:r>
        <w:rPr>
          <w:rFonts w:hint="eastAsia" w:ascii="宋体" w:hAnsi="宋体" w:eastAsia="宋体" w:cs="宋体"/>
          <w:bCs/>
          <w:sz w:val="24"/>
          <w:szCs w:val="24"/>
        </w:rPr>
        <w:t xml:space="preserve">，说明情况，补齐人员。</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4、供应商必须熟悉相关</w:t>
      </w:r>
      <w:r>
        <w:rPr>
          <w:rFonts w:hint="eastAsia" w:ascii="宋体" w:hAnsi="宋体" w:cs="宋体"/>
          <w:bCs/>
          <w:sz w:val="24"/>
          <w:szCs w:val="24"/>
          <w:lang w:eastAsia="zh-CN"/>
        </w:rPr>
        <w:t xml:space="preserve">交通</w:t>
      </w:r>
      <w:r>
        <w:rPr>
          <w:rFonts w:hint="eastAsia" w:ascii="宋体" w:hAnsi="宋体" w:eastAsia="宋体" w:cs="宋体"/>
          <w:bCs/>
          <w:sz w:val="24"/>
          <w:szCs w:val="24"/>
        </w:rPr>
        <w:t xml:space="preserve">管理制度，配合泰州市公安局交通警察支队姜堰大队保质保量完成</w:t>
      </w:r>
      <w:r>
        <w:rPr>
          <w:rFonts w:hint="eastAsia" w:ascii="宋体" w:hAnsi="宋体" w:cs="宋体"/>
          <w:bCs/>
          <w:sz w:val="24"/>
          <w:szCs w:val="24"/>
          <w:lang w:eastAsia="zh-CN"/>
        </w:rPr>
        <w:t xml:space="preserve">相关</w:t>
      </w:r>
      <w:r>
        <w:rPr>
          <w:rFonts w:hint="eastAsia" w:ascii="宋体" w:hAnsi="宋体" w:eastAsia="宋体" w:cs="宋体"/>
          <w:bCs/>
          <w:sz w:val="24"/>
          <w:szCs w:val="24"/>
        </w:rPr>
        <w:t xml:space="preserve">交通管理工作。对于</w:t>
      </w:r>
      <w:r>
        <w:rPr>
          <w:rFonts w:hint="eastAsia" w:ascii="宋体" w:hAnsi="宋体" w:cs="宋体"/>
          <w:bCs/>
          <w:sz w:val="24"/>
          <w:szCs w:val="24"/>
          <w:lang w:eastAsia="zh-CN"/>
        </w:rPr>
        <w:t xml:space="preserve">不配合交警协助交通管理，</w:t>
      </w:r>
      <w:r>
        <w:rPr>
          <w:rFonts w:hint="eastAsia" w:ascii="宋体" w:hAnsi="宋体" w:eastAsia="宋体" w:cs="宋体"/>
          <w:bCs/>
          <w:sz w:val="24"/>
          <w:szCs w:val="24"/>
        </w:rPr>
        <w:t xml:space="preserve">服务质量</w:t>
      </w:r>
      <w:r>
        <w:rPr>
          <w:rFonts w:hint="eastAsia" w:ascii="宋体" w:hAnsi="宋体" w:cs="宋体"/>
          <w:bCs/>
          <w:sz w:val="24"/>
          <w:szCs w:val="24"/>
          <w:lang w:eastAsia="zh-CN"/>
        </w:rPr>
        <w:t xml:space="preserve">不高和管理效果差</w:t>
      </w:r>
      <w:r>
        <w:rPr>
          <w:rFonts w:hint="eastAsia" w:ascii="宋体" w:hAnsi="宋体" w:eastAsia="宋体" w:cs="宋体"/>
          <w:bCs/>
          <w:sz w:val="24"/>
          <w:szCs w:val="24"/>
        </w:rPr>
        <w:t xml:space="preserve">，达不到聘用</w:t>
      </w:r>
      <w:r>
        <w:rPr>
          <w:rFonts w:hint="eastAsia" w:ascii="宋体" w:hAnsi="宋体" w:cs="宋体"/>
          <w:bCs/>
          <w:sz w:val="24"/>
          <w:szCs w:val="24"/>
          <w:lang w:eastAsia="zh-CN"/>
        </w:rPr>
        <w:t xml:space="preserve">标准</w:t>
      </w:r>
      <w:r>
        <w:rPr>
          <w:rFonts w:hint="eastAsia" w:ascii="宋体" w:hAnsi="宋体" w:eastAsia="宋体" w:cs="宋体"/>
          <w:bCs/>
          <w:sz w:val="24"/>
          <w:szCs w:val="24"/>
        </w:rPr>
        <w:t xml:space="preserve">要求的供应商，采购人有权单方面解除合约。</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5、供应商必须无条件服从</w:t>
      </w:r>
      <w:r>
        <w:rPr>
          <w:rFonts w:hint="eastAsia" w:ascii="宋体" w:hAnsi="宋体" w:cs="宋体"/>
          <w:bCs/>
          <w:sz w:val="24"/>
          <w:szCs w:val="24"/>
          <w:lang w:eastAsia="zh-CN"/>
        </w:rPr>
        <w:t xml:space="preserve">使用人对协管人员</w:t>
      </w:r>
      <w:r>
        <w:rPr>
          <w:rFonts w:hint="eastAsia" w:ascii="宋体" w:hAnsi="宋体" w:eastAsia="宋体" w:cs="宋体"/>
          <w:bCs/>
          <w:sz w:val="24"/>
          <w:szCs w:val="24"/>
        </w:rPr>
        <w:t xml:space="preserve">的</w:t>
      </w:r>
      <w:r>
        <w:rPr>
          <w:rFonts w:hint="eastAsia" w:ascii="宋体" w:hAnsi="宋体" w:cs="宋体"/>
          <w:bCs/>
          <w:sz w:val="24"/>
          <w:szCs w:val="24"/>
          <w:lang w:eastAsia="zh-CN"/>
        </w:rPr>
        <w:t xml:space="preserve">工作</w:t>
      </w:r>
      <w:r>
        <w:rPr>
          <w:rFonts w:hint="eastAsia" w:ascii="宋体" w:hAnsi="宋体" w:eastAsia="宋体" w:cs="宋体"/>
          <w:bCs/>
          <w:sz w:val="24"/>
          <w:szCs w:val="24"/>
          <w:highlight w:val="none"/>
        </w:rPr>
        <w:t xml:space="preserve">安排。</w:t>
      </w:r>
      <w:r>
        <w:rPr>
          <w:rFonts w:hint="eastAsia" w:ascii="宋体" w:hAnsi="宋体" w:cs="宋体"/>
          <w:bCs/>
          <w:sz w:val="24"/>
          <w:szCs w:val="24"/>
          <w:highlight w:val="none"/>
          <w:lang w:val="en-US" w:eastAsia="zh-CN"/>
        </w:rPr>
        <w:t xml:space="preserve">采购人委托</w:t>
      </w:r>
      <w:r>
        <w:rPr>
          <w:rFonts w:hint="eastAsia" w:ascii="宋体" w:hAnsi="宋体" w:eastAsia="宋体" w:cs="宋体"/>
          <w:bCs/>
          <w:sz w:val="24"/>
          <w:szCs w:val="24"/>
          <w:highlight w:val="none"/>
        </w:rPr>
        <w:t xml:space="preserve">泰州市公</w:t>
      </w:r>
      <w:r>
        <w:rPr>
          <w:rFonts w:hint="eastAsia" w:ascii="宋体" w:hAnsi="宋体" w:eastAsia="宋体" w:cs="宋体"/>
          <w:bCs/>
          <w:sz w:val="24"/>
          <w:szCs w:val="24"/>
        </w:rPr>
        <w:t xml:space="preserve">安局交通警察支队姜堰大队根据一定标准对参与交通管理服务的供应商和协管人员进行考核。</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五、其他说明</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人工费报价：响应供应商提供的总人数测算的人工费（包括人员工资、福利费、社保、节日加班工资等），低于国家和地方工资标准及社保标准的，视为非实质性响应磋商文件。</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六、付款方式</w:t>
      </w:r>
      <w:r/>
    </w:p>
    <w:p>
      <w:pPr>
        <w:ind w:firstLine="480"/>
        <w:spacing w:line="360" w:lineRule="auto"/>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rPr>
        <w:t xml:space="preserve">签订合同后支付合同价的10%，乙方按照合同约定时间进场提供服务</w:t>
      </w:r>
      <w:r>
        <w:rPr>
          <w:rFonts w:hint="eastAsia" w:ascii="宋体" w:hAnsi="宋体" w:cs="宋体"/>
          <w:bCs/>
          <w:color w:val="auto"/>
          <w:sz w:val="24"/>
          <w:szCs w:val="24"/>
          <w:lang w:eastAsia="zh-CN"/>
        </w:rPr>
        <w:t xml:space="preserve">后</w:t>
      </w:r>
      <w:r>
        <w:rPr>
          <w:rFonts w:hint="eastAsia" w:ascii="宋体" w:hAnsi="宋体" w:eastAsia="宋体" w:cs="宋体"/>
          <w:bCs/>
          <w:color w:val="auto"/>
          <w:sz w:val="24"/>
          <w:szCs w:val="24"/>
        </w:rPr>
        <w:t xml:space="preserve">，</w:t>
      </w:r>
      <w:r>
        <w:rPr>
          <w:rFonts w:hint="eastAsia" w:ascii="宋体" w:hAnsi="宋体" w:cs="宋体"/>
          <w:bCs/>
          <w:color w:val="auto"/>
          <w:sz w:val="24"/>
          <w:szCs w:val="24"/>
          <w:highlight w:val="none"/>
          <w:lang w:eastAsia="zh-CN"/>
        </w:rPr>
        <w:t xml:space="preserve">甲方将</w:t>
      </w:r>
      <w:r>
        <w:rPr>
          <w:rFonts w:hint="eastAsia" w:ascii="宋体" w:hAnsi="宋体" w:eastAsia="宋体" w:cs="宋体"/>
          <w:bCs/>
          <w:color w:val="auto"/>
          <w:sz w:val="24"/>
          <w:szCs w:val="24"/>
          <w:highlight w:val="none"/>
        </w:rPr>
        <w:t xml:space="preserve">服务费</w:t>
      </w:r>
      <w:r>
        <w:rPr>
          <w:rFonts w:hint="eastAsia" w:ascii="宋体" w:hAnsi="宋体" w:cs="宋体"/>
          <w:bCs/>
          <w:color w:val="auto"/>
          <w:sz w:val="24"/>
          <w:szCs w:val="24"/>
          <w:highlight w:val="none"/>
          <w:lang w:eastAsia="zh-CN"/>
        </w:rPr>
        <w:t xml:space="preserve">分两次结算，前半年后</w:t>
      </w:r>
      <w:r>
        <w:rPr>
          <w:rFonts w:hint="eastAsia" w:ascii="宋体" w:hAnsi="宋体" w:eastAsia="宋体" w:cs="宋体"/>
          <w:bCs/>
          <w:color w:val="auto"/>
          <w:sz w:val="24"/>
          <w:szCs w:val="24"/>
          <w:highlight w:val="none"/>
        </w:rPr>
        <w:t xml:space="preserve">结算一</w:t>
      </w:r>
      <w:r>
        <w:rPr>
          <w:rFonts w:hint="eastAsia" w:ascii="宋体" w:hAnsi="宋体" w:cs="宋体"/>
          <w:bCs/>
          <w:color w:val="auto"/>
          <w:sz w:val="24"/>
          <w:szCs w:val="24"/>
          <w:highlight w:val="none"/>
          <w:lang w:eastAsia="zh-CN"/>
        </w:rPr>
        <w:t xml:space="preserve">半，后半年结清</w:t>
      </w:r>
      <w:r>
        <w:rPr>
          <w:rFonts w:hint="eastAsia" w:ascii="宋体" w:hAnsi="宋体" w:eastAsia="宋体" w:cs="宋体"/>
          <w:bCs/>
          <w:color w:val="auto"/>
          <w:sz w:val="24"/>
          <w:szCs w:val="24"/>
          <w:highlight w:val="none"/>
        </w:rPr>
        <w:t xml:space="preserve">。</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w:t>
      </w:r>
      <w:r>
        <w:rPr>
          <w:rFonts w:hint="eastAsia" w:ascii="宋体" w:hAnsi="宋体" w:eastAsia="宋体" w:cs="宋体"/>
          <w:b/>
          <w:bCs/>
          <w:sz w:val="24"/>
          <w:szCs w:val="24"/>
        </w:rPr>
        <w:t xml:space="preserve">采购标的所属行业</w:t>
      </w:r>
      <w:r/>
    </w:p>
    <w:p>
      <w:pPr>
        <w:pStyle w:val="761"/>
        <w:ind w:firstLine="480"/>
        <w:jc w:val="center"/>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参照《关于印发中小企业划型标准规定的通知》（工信部联企业〔2011〕</w:t>
      </w:r>
      <w:r/>
    </w:p>
    <w:p>
      <w:pPr>
        <w:pStyle w:val="761"/>
        <w:jc w:val="both"/>
        <w:spacing w:line="360" w:lineRule="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sz w:val="24"/>
          <w:szCs w:val="24"/>
        </w:rPr>
        <w:t xml:space="preserve">300号）文件，本项目采购标的所属行</w:t>
      </w:r>
      <w:r>
        <w:rPr>
          <w:rFonts w:hint="eastAsia" w:ascii="宋体" w:hAnsi="宋体" w:eastAsia="宋体" w:cs="宋体"/>
          <w:sz w:val="24"/>
          <w:szCs w:val="24"/>
          <w:highlight w:val="none"/>
        </w:rPr>
        <w:t xml:space="preserve">业为</w:t>
      </w:r>
      <w:r>
        <w:rPr>
          <w:rFonts w:hint="eastAsia" w:ascii="宋体" w:hAnsi="宋体" w:eastAsia="宋体" w:cs="宋体"/>
          <w:b/>
          <w:bCs/>
          <w:sz w:val="24"/>
          <w:szCs w:val="24"/>
          <w:highlight w:val="none"/>
          <w:u w:val="single"/>
        </w:rPr>
        <w:t xml:space="preserve">租赁和商务服务业</w:t>
      </w:r>
      <w:r>
        <w:rPr>
          <w:rFonts w:hint="eastAsia" w:ascii="宋体" w:hAnsi="宋体" w:eastAsia="宋体" w:cs="宋体"/>
          <w:sz w:val="24"/>
          <w:szCs w:val="24"/>
          <w:highlight w:val="none"/>
        </w:rPr>
        <w:t xml:space="preserve">。</w:t>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761"/>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章</w:t>
      </w:r>
      <w:r>
        <w:rPr>
          <w:rFonts w:hint="eastAsia" w:ascii="宋体" w:hAnsi="宋体" w:eastAsia="宋体" w:cs="宋体"/>
          <w:color w:val="auto"/>
          <w:highlight w:val="none"/>
        </w:rPr>
        <w:t xml:space="preserve">  </w:t>
      </w:r>
      <w:bookmarkEnd w:id="109"/>
      <w:r/>
      <w:bookmarkStart w:id="111" w:name="_Toc34087976"/>
      <w:r>
        <w:rPr>
          <w:rFonts w:hint="eastAsia" w:ascii="宋体" w:hAnsi="宋体" w:eastAsia="宋体" w:cs="宋体"/>
          <w:b/>
          <w:color w:val="auto"/>
          <w:sz w:val="32"/>
          <w:szCs w:val="32"/>
          <w:highlight w:val="none"/>
        </w:rPr>
        <w:t xml:space="preserve">政府采购合同（其他服务类参考）</w:t>
      </w:r>
      <w:bookmarkEnd w:id="110"/>
      <w:r/>
      <w:r/>
    </w:p>
    <w:p>
      <w:pPr>
        <w:pStyle w:val="780"/>
        <w:ind w:firstLine="422"/>
        <w:spacing w:line="360" w:lineRule="auto"/>
        <w:rPr>
          <w:rFonts w:hAnsi="宋体" w:cs="宋体"/>
          <w:sz w:val="24"/>
          <w:szCs w:val="24"/>
        </w:rPr>
      </w:pPr>
      <w:r>
        <w:rPr>
          <w:rFonts w:hint="eastAsia" w:hAnsi="宋体" w:cs="宋体"/>
          <w:sz w:val="24"/>
          <w:szCs w:val="24"/>
        </w:rPr>
        <w:t xml:space="preserve">以下为中标后签定本项目合同的通用条款，</w:t>
      </w:r>
      <w:r>
        <w:rPr>
          <w:rFonts w:hint="eastAsia" w:hAnsi="宋体" w:cs="宋体"/>
          <w:sz w:val="24"/>
          <w:szCs w:val="24"/>
          <w:lang w:eastAsia="zh-CN"/>
        </w:rPr>
        <w:t xml:space="preserve">成交</w:t>
      </w:r>
      <w:r>
        <w:rPr>
          <w:rFonts w:hint="eastAsia" w:hAnsi="宋体" w:cs="宋体"/>
          <w:sz w:val="24"/>
          <w:szCs w:val="24"/>
        </w:rPr>
        <w:t xml:space="preserve">供应商不得提出实质性的修改；关于专用条款将由采购人与</w:t>
      </w:r>
      <w:r>
        <w:rPr>
          <w:rFonts w:hint="eastAsia" w:hAnsi="宋体" w:cs="宋体"/>
          <w:sz w:val="24"/>
          <w:szCs w:val="24"/>
          <w:lang w:eastAsia="zh-CN"/>
        </w:rPr>
        <w:t xml:space="preserve">成交</w:t>
      </w:r>
      <w:r>
        <w:rPr>
          <w:rFonts w:hint="eastAsia" w:hAnsi="宋体" w:cs="宋体"/>
          <w:sz w:val="24"/>
          <w:szCs w:val="24"/>
        </w:rPr>
        <w:t xml:space="preserve">供应商结合本项目具体情况协商后补充，但补充内容对招标文件和投标文件以及通用条款，不得作实质性修改。</w:t>
      </w:r>
      <w:r/>
    </w:p>
    <w:p>
      <w:pPr>
        <w:jc w:val="center"/>
        <w:spacing w:before="120" w:after="120"/>
        <w:rPr>
          <w:rFonts w:ascii="宋体" w:hAnsi="宋体" w:cs="宋体"/>
          <w:sz w:val="24"/>
          <w:szCs w:val="24"/>
        </w:rPr>
        <w:outlineLvl w:val="0"/>
      </w:pPr>
      <w:r>
        <w:rPr>
          <w:rFonts w:hint="eastAsia" w:ascii="宋体" w:hAnsi="宋体" w:cs="宋体"/>
          <w:sz w:val="24"/>
          <w:szCs w:val="24"/>
        </w:rPr>
        <w:t xml:space="preserve">政府采购合同</w:t>
      </w:r>
      <w:r/>
    </w:p>
    <w:p>
      <w:pPr>
        <w:ind w:firstLine="422"/>
        <w:jc w:val="center"/>
        <w:spacing w:before="120" w:after="120"/>
        <w:rPr>
          <w:rFonts w:ascii="宋体" w:hAnsi="宋体" w:cs="Arial"/>
          <w:sz w:val="24"/>
          <w:szCs w:val="24"/>
        </w:rPr>
        <w:outlineLvl w:val="0"/>
      </w:pPr>
      <w:r>
        <w:rPr>
          <w:rFonts w:ascii="宋体" w:hAnsi="宋体" w:cs="Arial"/>
          <w:sz w:val="24"/>
          <w:szCs w:val="24"/>
        </w:rPr>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项目名称：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编号： </w:t>
      </w:r>
      <w:r>
        <w:rPr>
          <w:rFonts w:ascii="宋体" w:hAnsi="宋体" w:cs="宋体"/>
          <w:sz w:val="24"/>
          <w:szCs w:val="24"/>
        </w:rPr>
        <w:tab/>
      </w:r>
      <w:r>
        <w:rPr>
          <w:rFonts w:hint="eastAsia" w:ascii="宋体" w:hAnsi="宋体" w:cs="宋体"/>
          <w:sz w:val="24"/>
          <w:szCs w:val="24"/>
        </w:rPr>
        <w:t xml:space="preserve">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甲方（采购人/买方）：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乙方（供应商/卖方）：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根据《中华人民共和国政府采购法》、《中华人民共和国</w:t>
      </w:r>
      <w:r>
        <w:rPr>
          <w:rFonts w:hint="eastAsia" w:ascii="宋体" w:hAnsi="宋体" w:cs="宋体"/>
          <w:sz w:val="24"/>
          <w:szCs w:val="24"/>
          <w:lang w:eastAsia="zh-CN"/>
        </w:rPr>
        <w:t xml:space="preserve">民法典</w:t>
      </w:r>
      <w:r>
        <w:rPr>
          <w:rFonts w:hint="eastAsia" w:ascii="宋体" w:hAnsi="宋体" w:cs="宋体"/>
          <w:sz w:val="24"/>
          <w:szCs w:val="24"/>
        </w:rPr>
        <w:t xml:space="preserve">》等法律法规的规定，甲乙双方按照磋商文件和成交供应商的响应文件以及关于本项目竞争性磋商的结果签订本合同。</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1、合同标的</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乙方根据甲方需求，提供下列服务：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服务内容等要求详见竞争性磋商文件及响应文件。</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2、合同总金额</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2.1 本合同金额为（大写）：_______________________________元人民币（¥_____元）。</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2.2 本合同总金额包括乙方提供的服务及其他有关的为完成本项目发生的所有费用，竞争性磋商文件中另有规定的除外。</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2.3 在竞争性磋商文件未列明，而乙方认为履行本合同必需的费用也包含在合同总金额中。</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2.4 本合同总金额还包含乙方提供的伴随服务/售后服务费用。</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3、组成本合同的有关文件</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3.1乙方应按竞争性磋商文件规定的时间向甲方提供服务的有关技术资料。</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3.3 关于本项目政府采购的竞争性磋商文件、响应文件以及与本次采购活动方式相适应的文件及有关附件是本合同不可分割的组成部分，这些文件包括但不限于：</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   （1）磋商响应文件；      （2）磋商报价文件；</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   （3）项目组人员表        （4）技术参数、商务条款响应及偏离表；</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   （5）服务承诺；          （6）成交通知书；</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   （7）甲乙双方补充协议；   （8）乙方参加磋商时提供的响应文件。</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4、知识产权保证</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5、产权保证</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乙方保证所交付的服务和服务所涉及的物品所有权无任何抵押、查封等权利瑕疵。</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6、履约保证金</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无</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7、转包或分包</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本合同禁止转包，本合同范围的服务，应由乙方直接提供的，不得转让他人提供。</w:t>
      </w:r>
      <w:r/>
    </w:p>
    <w:p>
      <w:pPr>
        <w:ind w:left="0" w:firstLine="42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8、服务期限及地点</w:t>
      </w:r>
      <w:r/>
    </w:p>
    <w:p>
      <w:pPr>
        <w:ind w:left="0" w:firstLine="42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cs="宋体"/>
          <w:sz w:val="24"/>
          <w:szCs w:val="24"/>
        </w:rPr>
        <w:t xml:space="preserve">8.1</w:t>
      </w:r>
      <w:r>
        <w:rPr>
          <w:rFonts w:hint="eastAsia" w:ascii="宋体" w:hAnsi="宋体" w:eastAsia="宋体" w:cs="宋体"/>
          <w:bCs/>
          <w:sz w:val="24"/>
          <w:szCs w:val="24"/>
        </w:rPr>
        <w:t xml:space="preserve">一年</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2026年1月14日至2027年1月13日）</w:t>
      </w:r>
      <w:r>
        <w:rPr>
          <w:rFonts w:hint="eastAsia" w:ascii="宋体" w:hAnsi="宋体" w:eastAsia="宋体" w:cs="宋体"/>
          <w:bCs/>
          <w:sz w:val="24"/>
          <w:szCs w:val="24"/>
        </w:rPr>
        <w:t xml:space="preserve">。</w:t>
      </w:r>
      <w:r/>
    </w:p>
    <w:p>
      <w:pPr>
        <w:ind w:left="0" w:firstLine="420"/>
        <w:keepLines w:val="0"/>
        <w:keepNext w:val="0"/>
        <w:pageBreakBefore w:val="0"/>
        <w:spacing w:line="360" w:lineRule="auto"/>
        <w:widowControl w:val="off"/>
        <w:rPr>
          <w:sz w:val="24"/>
          <w:szCs w:val="24"/>
        </w:rPr>
      </w:pPr>
      <w:r>
        <w:rPr>
          <w:rFonts w:hint="eastAsia" w:ascii="宋体" w:hAnsi="宋体" w:cs="宋体"/>
          <w:sz w:val="24"/>
          <w:szCs w:val="24"/>
        </w:rPr>
        <w:t xml:space="preserve">8.2 服务地点：</w:t>
      </w:r>
      <w:r>
        <w:rPr>
          <w:rFonts w:hint="eastAsia" w:ascii="宋体" w:hAnsi="宋体" w:cs="宋体"/>
          <w:bCs/>
          <w:sz w:val="24"/>
          <w:szCs w:val="24"/>
          <w:highlight w:val="none"/>
          <w:lang w:eastAsia="zh-CN"/>
        </w:rPr>
        <w:t xml:space="preserve">主要为</w:t>
      </w:r>
      <w:r>
        <w:rPr>
          <w:rFonts w:hint="eastAsia" w:ascii="宋体" w:hAnsi="宋体" w:cs="宋体"/>
          <w:bCs/>
          <w:sz w:val="24"/>
          <w:szCs w:val="24"/>
          <w:highlight w:val="none"/>
          <w:lang w:val="en-US" w:eastAsia="zh-CN"/>
        </w:rPr>
        <w:t xml:space="preserve">姜堰城</w:t>
      </w:r>
      <w:r>
        <w:rPr>
          <w:rFonts w:hint="eastAsia" w:ascii="宋体" w:hAnsi="宋体" w:eastAsia="宋体" w:cs="宋体"/>
          <w:bCs/>
          <w:sz w:val="24"/>
          <w:szCs w:val="24"/>
          <w:highlight w:val="none"/>
        </w:rPr>
        <w:t xml:space="preserve">区</w:t>
      </w:r>
      <w:r>
        <w:rPr>
          <w:rFonts w:hint="eastAsia" w:ascii="宋体" w:hAnsi="宋体" w:cs="宋体"/>
          <w:bCs/>
          <w:sz w:val="24"/>
          <w:szCs w:val="24"/>
          <w:highlight w:val="none"/>
          <w:lang w:eastAsia="zh-CN"/>
        </w:rPr>
        <w:t xml:space="preserve">道路</w:t>
      </w:r>
      <w:r>
        <w:rPr>
          <w:rFonts w:hint="eastAsia" w:ascii="宋体" w:hAnsi="宋体" w:eastAsia="宋体" w:cs="宋体"/>
          <w:bCs/>
          <w:sz w:val="24"/>
          <w:szCs w:val="24"/>
          <w:highlight w:val="none"/>
        </w:rPr>
        <w:t xml:space="preserve">路面</w:t>
      </w:r>
      <w:r>
        <w:rPr>
          <w:rFonts w:hint="eastAsia" w:ascii="宋体" w:hAnsi="宋体" w:cs="宋体"/>
          <w:bCs/>
          <w:sz w:val="24"/>
          <w:szCs w:val="24"/>
          <w:highlight w:val="none"/>
          <w:lang w:val="en-US" w:eastAsia="zh-CN"/>
        </w:rPr>
        <w:t xml:space="preserve">，具体地点由使用人交警姜堰大队指定</w:t>
      </w:r>
      <w:r>
        <w:rPr>
          <w:rFonts w:hint="eastAsia" w:ascii="宋体" w:hAnsi="宋体" w:cs="宋体"/>
          <w:sz w:val="24"/>
          <w:szCs w:val="24"/>
        </w:rPr>
        <w:t xml:space="preserve">。</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9、服务期、交付方式、交付地点、平台对接方式及完成时间及每次供货完成时间</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9.1 服务期：</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年</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9.2 交付方式：_________</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9.3 交付地点：_________</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10、货款支付</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10.1 本合同项下所有款项均以人民币支付。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10.2 本合同项下的采购资金由甲方支付，付款前乙方向甲方开具发票。</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10.3 甲方付款方式：</w:t>
      </w:r>
      <w:r/>
    </w:p>
    <w:p>
      <w:pPr>
        <w:ind w:left="0" w:firstLine="420"/>
        <w:keepLines w:val="0"/>
        <w:keepNext w:val="0"/>
        <w:pageBreakBefore w:val="0"/>
        <w:spacing w:line="360" w:lineRule="auto"/>
        <w:widowControl w:val="off"/>
        <w:rPr>
          <w:rFonts w:hint="eastAsia" w:ascii="宋体" w:hAnsi="宋体" w:cs="宋体"/>
          <w:bCs/>
          <w:color w:val="auto"/>
          <w:sz w:val="24"/>
          <w:szCs w:val="24"/>
          <w:lang w:eastAsia="zh-CN"/>
        </w:rPr>
      </w:pPr>
      <w:r>
        <w:rPr>
          <w:rFonts w:hint="eastAsia" w:ascii="宋体" w:hAnsi="宋体" w:eastAsia="宋体" w:cs="宋体"/>
          <w:bCs/>
          <w:color w:val="auto"/>
          <w:sz w:val="24"/>
          <w:szCs w:val="24"/>
        </w:rPr>
        <w:t xml:space="preserve">签订合同后支付合同价的10%，乙方按照合同约定时间进场提供服务后，甲方将服务费分两次结算，前半年后结算一半，后半年结清。</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11、税费</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本合同执行中相关的一切税费均由乙方负担。</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12、质量保证及售后服务</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12.1 乙方应按竞争性磋商文件规定及响应文件承诺的技术性能、技术要求、质量标准向甲方提供服务；若无特殊说明，则按国家有关部门最新颁布的标准及规范为准。</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12.2乙方应保证其提供的服务是全面和规范的，并完全符合竞争性磋商文件及响应文件。如因乙方提供的服务有瑕疵造成甲方损失的，所需费用由乙方承担。</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12.3 如在使用过程中发生质量问题，乙方在接到甲方通知后在____小时内到达甲方现场。</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12.4 免费维保期内，乙方应对所提供服务出现的质量及安全问题负责处理解决并承担一切费用。</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13、交付和验收</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13.1 乙方应当在合同签订后一年内完成服务事项，竞争性磋商文件有约定的，从其约定。</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在交付前，乙方应作出全面检查和对验收文件进行整理，并列出清单，作为甲方初验收和使用的技术条件依据，检验的结果交甲方。</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13.2 验收标准：按乙方磋商响应文件的承诺，并不低于国家相关标准。</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对于乙方要交付的服务，甲乙双方须在  </w:t>
      </w:r>
      <w:r>
        <w:rPr>
          <w:rFonts w:hint="eastAsia" w:ascii="宋体" w:hAnsi="宋体" w:cs="宋体"/>
          <w:sz w:val="24"/>
          <w:szCs w:val="24"/>
          <w:lang w:val="en-US" w:eastAsia="zh-CN"/>
        </w:rPr>
        <w:t xml:space="preserve">  </w:t>
      </w:r>
      <w:r>
        <w:rPr>
          <w:rFonts w:hint="eastAsia" w:ascii="宋体" w:hAnsi="宋体" w:cs="宋体"/>
          <w:sz w:val="24"/>
          <w:szCs w:val="24"/>
        </w:rPr>
        <w:t xml:space="preserve">  工作日内初验收，甲方对乙方提交的服务依据竞争性磋商文件上的技术要求和国家有关质量标准进行现场初步验收，外观、说明书、包装符合竞争性磋商文件技术要求的，给予签收，初步验收不合格的不予签收。</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13.3 乙方按照竞争性磋商文件要求负责安装并培训甲方的使用操作人员，乙方在甲方使用前进行调试，调试直到符合技术要求的甲方才做最终验收。</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13.5 甲乙双方关于调试和验收的其他约定：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、违约责任</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.1 甲方无正当理由拒绝初验收和终验收服务项目的，甲方应按未付服务项目款金额每日万分之五向乙方支付违约金。</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.2 甲方无故逾期验收和无故逾期办理款项支付手续的,甲方应按逾期付款金额每日万分之五向乙方支付违约金。</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.3乙方违约，在消除违约情形前，应按本合同项目总额每日万分之五向甲方支付违约金，甲方可以从待付款项中扣除。</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.4乙方因逾期交付服务项目或因其他违约行为，导致甲方解除合同的，乙方应向甲方支付合同总值5%的违约金，如造成甲方损失超过违约金的，超出部分由乙方继续承担赔偿责任。</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.5 乙方所交的服务项目全部或部分品种、型号、规格、技术参数、质量不符合合同规定及竞争性磋商文件规定标准的，乙方更换服务但逾期交付的（甲方拒绝接受的除外），按乙方逾期交付处理；乙方拒绝更换的，甲方可选择解除本合同或本合同的一部分，并可追究乙方的其他违约责任。</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.6合同生效后，发现乙方投标属虚假承诺，或经权威部门监测提供的服务不能满足竞争性磋商文件要求，造成合同无法继续履行的，乙方履约保证金不予退还外，还应向甲方支付不少于合同总价</w:t>
      </w:r>
      <w:r>
        <w:rPr>
          <w:rFonts w:hint="eastAsia" w:ascii="宋体" w:hAnsi="宋体" w:cs="宋体"/>
          <w:sz w:val="24"/>
          <w:szCs w:val="24"/>
          <w:lang w:val="en-US" w:eastAsia="zh-CN"/>
        </w:rPr>
        <w:t xml:space="preserve"> 1</w:t>
      </w:r>
      <w:r>
        <w:rPr>
          <w:rFonts w:hint="eastAsia" w:ascii="宋体" w:hAnsi="宋体" w:cs="宋体"/>
          <w:sz w:val="24"/>
          <w:szCs w:val="24"/>
        </w:rPr>
        <w:t xml:space="preserve"> %赔偿金。</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、不可抗力事件处理</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、争议解决</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.1 因服务的品质质量问题发生争议的，可在国家认可的质量检测机构对服务内容质量进行鉴定。服务符合标准的，鉴定费由甲方承担；服务项目不符合质量标准的，鉴定费由乙方承担。</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.2 因履行本合同引起的或与本合同有关的争议，甲、乙双方应首先通过友好协商解决；如果协商不能解决争议，甲乙双方同意采取下列两种方式的第（1）种方式解决争议：</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（1）向甲方所在地有管辖权的人民法院提起诉讼，适用中华人民共和国法律；</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lang w:eastAsia="zh-CN"/>
        </w:rPr>
        <w:t xml:space="preserve">泰州</w:t>
      </w:r>
      <w:r>
        <w:rPr>
          <w:rFonts w:hint="eastAsia" w:ascii="宋体" w:hAnsi="宋体" w:cs="宋体"/>
          <w:sz w:val="24"/>
          <w:szCs w:val="24"/>
        </w:rPr>
        <w:t xml:space="preserve">仲裁委员会按其仲裁规则申请仲裁。</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.3 若甲乙双方任何一方都没有选择解除合同的，为避免扩大损失，在诉讼或仲裁期间，双方应继续履行。</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、合同其它</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.1 乙方应诚实信用，严格按照竞争性磋商文件要求和投标承诺履行合同，不向甲方进行商业贿赂或者提供不正当利益。</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.2 合同经双方法定代表人或授权代表签字并加盖单位公章。</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.3本合同未尽事宜，遵照《</w:t>
      </w:r>
      <w:r>
        <w:rPr>
          <w:rFonts w:hint="eastAsia" w:ascii="宋体" w:hAnsi="宋体" w:cs="宋体"/>
          <w:sz w:val="24"/>
          <w:szCs w:val="24"/>
          <w:lang w:eastAsia="zh-CN"/>
        </w:rPr>
        <w:t xml:space="preserve">民法典</w:t>
      </w:r>
      <w:r>
        <w:rPr>
          <w:rFonts w:hint="eastAsia" w:ascii="宋体" w:hAnsi="宋体" w:cs="宋体"/>
          <w:sz w:val="24"/>
          <w:szCs w:val="24"/>
        </w:rPr>
        <w:t xml:space="preserve">》有关条文执行。</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.4 本合同正本一式</w:t>
      </w:r>
      <w:r>
        <w:rPr>
          <w:rFonts w:hint="eastAsia" w:ascii="宋体" w:hAnsi="宋体" w:cs="宋体"/>
          <w:sz w:val="24"/>
          <w:szCs w:val="24"/>
          <w:lang w:eastAsia="zh-CN"/>
        </w:rPr>
        <w:t xml:space="preserve">肆</w:t>
      </w:r>
      <w:r>
        <w:rPr>
          <w:rFonts w:hint="eastAsia" w:ascii="宋体" w:hAnsi="宋体" w:cs="宋体"/>
          <w:sz w:val="24"/>
          <w:szCs w:val="24"/>
        </w:rPr>
        <w:t xml:space="preserve">份，具有同等法律效力，甲乙</w:t>
      </w:r>
      <w:r>
        <w:rPr>
          <w:rFonts w:hint="eastAsia" w:ascii="宋体" w:hAnsi="宋体" w:cs="宋体"/>
          <w:sz w:val="24"/>
          <w:szCs w:val="24"/>
          <w:lang w:eastAsia="zh-CN"/>
        </w:rPr>
        <w:t xml:space="preserve">双</w:t>
      </w:r>
      <w:r>
        <w:rPr>
          <w:rFonts w:hint="eastAsia" w:ascii="宋体" w:hAnsi="宋体" w:cs="宋体"/>
          <w:sz w:val="24"/>
          <w:szCs w:val="24"/>
        </w:rPr>
        <w:t xml:space="preserve">方各执</w:t>
      </w:r>
      <w:r>
        <w:rPr>
          <w:rFonts w:hint="eastAsia" w:ascii="宋体" w:hAnsi="宋体" w:cs="宋体"/>
          <w:sz w:val="24"/>
          <w:szCs w:val="24"/>
          <w:lang w:eastAsia="zh-CN"/>
        </w:rPr>
        <w:t xml:space="preserve">贰</w:t>
      </w:r>
      <w:r>
        <w:rPr>
          <w:rFonts w:hint="eastAsia" w:ascii="宋体" w:hAnsi="宋体" w:cs="宋体"/>
          <w:sz w:val="24"/>
          <w:szCs w:val="24"/>
        </w:rPr>
        <w:t xml:space="preserve">份。</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lang w:val="en-US" w:eastAsia="zh-CN"/>
        </w:rPr>
        <w:t xml:space="preserve">                       </w:t>
      </w:r>
      <w:r>
        <w:rPr>
          <w:rFonts w:hint="eastAsia" w:ascii="宋体" w:hAnsi="宋体" w:cs="宋体"/>
          <w:sz w:val="24"/>
          <w:szCs w:val="24"/>
        </w:rPr>
        <w:tab/>
      </w:r>
      <w:r>
        <w:rPr>
          <w:rFonts w:hint="eastAsia" w:ascii="宋体" w:hAnsi="宋体" w:cs="宋体"/>
          <w:sz w:val="24"/>
          <w:szCs w:val="24"/>
        </w:rPr>
        <w:t xml:space="preserve">       乙方： </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lang w:val="en-US" w:eastAsia="zh-CN"/>
        </w:rPr>
        <w:t xml:space="preserve">                           </w:t>
      </w:r>
      <w:r>
        <w:rPr>
          <w:rFonts w:hint="eastAsia" w:ascii="宋体" w:hAnsi="宋体" w:cs="宋体"/>
          <w:sz w:val="24"/>
          <w:szCs w:val="24"/>
        </w:rPr>
        <w:tab/>
      </w:r>
      <w:r>
        <w:rPr>
          <w:rFonts w:hint="eastAsia" w:ascii="宋体" w:hAnsi="宋体" w:cs="宋体"/>
          <w:sz w:val="24"/>
          <w:szCs w:val="24"/>
        </w:rPr>
        <w:t xml:space="preserve">    地址： </w:t>
      </w:r>
      <w:r/>
    </w:p>
    <w:p>
      <w:pPr>
        <w:ind w:left="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法定代表人或授权代表：                  法定代表人或授权代表：</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联系电话：                              联系电话：</w:t>
      </w:r>
      <w:r/>
    </w:p>
    <w:p>
      <w:pPr>
        <w:ind w:left="0" w:firstLine="42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日期：      年    月    日            日期：      年    月    日</w:t>
      </w:r>
      <w:r/>
    </w:p>
    <w:p>
      <w:pPr>
        <w:pStyle w:val="761"/>
        <w:jc w:val="center"/>
        <w:spacing w:before="0" w:after="0"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highlight w:val="none"/>
        </w:rPr>
        <w:t xml:space="preserve"> </w:t>
      </w:r>
      <w:bookmarkStart w:id="112" w:name="_Toc20073"/>
      <w:r>
        <w:rPr>
          <w:rFonts w:hint="eastAsia" w:ascii="宋体" w:hAnsi="宋体" w:eastAsia="宋体" w:cs="宋体"/>
          <w:b/>
          <w:bCs/>
          <w:color w:val="auto"/>
          <w:sz w:val="32"/>
          <w:szCs w:val="32"/>
          <w:highlight w:val="none"/>
        </w:rPr>
        <w:t xml:space="preserve">第</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章 评审方法和评审标准</w:t>
      </w:r>
      <w:bookmarkEnd w:id="111"/>
      <w:r/>
      <w:bookmarkEnd w:id="112"/>
      <w:r/>
      <w:r/>
    </w:p>
    <w:p>
      <w:pPr>
        <w:ind w:right="-9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综合评分法，即磋商供应商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高低顺序排列，确定3家成交候选单位。若得分相同，按磋商报价由低到高顺序排列；得分且磋商报价相同，按技术指标优劣顺序排列。</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w:t>
      </w:r>
      <w:r/>
    </w:p>
    <w:tbl>
      <w:tblPr>
        <w:tblStyle w:val="771"/>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94"/>
        <w:gridCol w:w="700"/>
        <w:gridCol w:w="7456"/>
      </w:tblGrid>
      <w:tr>
        <w:trPr>
          <w:jc w:val="center"/>
          <w:trHeight w:val="559"/>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13" w:name="_Toc24352"/>
            <w:r/>
            <w:bookmarkStart w:id="114" w:name="_Hlk181801680"/>
            <w:r>
              <w:rPr>
                <w:rFonts w:hint="eastAsia" w:ascii="宋体" w:hAnsi="宋体" w:eastAsia="宋体" w:cs="宋体"/>
                <w:b/>
                <w:bCs/>
                <w:color w:val="auto"/>
                <w:sz w:val="24"/>
                <w:szCs w:val="24"/>
                <w:highlight w:val="none"/>
              </w:rPr>
              <w:t xml:space="preserve">评审项目</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559"/>
        </w:trPr>
        <w:tc>
          <w:tcPr>
            <w:gridSpan w:val="3"/>
            <w:shd w:val="clear" w:color="auto" w:fill="auto"/>
            <w:tcBorders>
              <w:top w:val="single" w:color="auto" w:sz="4" w:space="0"/>
              <w:left w:val="single" w:color="auto" w:sz="4" w:space="0"/>
              <w:bottom w:val="single" w:color="auto" w:sz="4" w:space="0"/>
              <w:right w:val="single" w:color="auto" w:sz="4" w:space="0"/>
            </w:tcBorders>
            <w:tcW w:w="97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报价部分</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按满足竞争性磋商文件要求且最终有效投标价格最低的投标报价作为评审基准价，其价格分为满分；其他供应商的价格分按以下公式计算：</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投标报价得分＝（评审基准价/最终</w:t>
            </w:r>
            <w:r>
              <w:rPr>
                <w:rFonts w:hint="eastAsia" w:ascii="宋体" w:hAnsi="宋体" w:eastAsia="宋体" w:cs="宋体"/>
                <w:color w:val="auto"/>
                <w:szCs w:val="21"/>
                <w:highlight w:val="none"/>
              </w:rPr>
              <w:t xml:space="preserve">磋商</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（分值保留两位小数）。</w:t>
            </w:r>
            <w:r>
              <w:rPr>
                <w:rFonts w:hint="eastAsia" w:ascii="宋体" w:hAnsi="宋体" w:eastAsia="宋体" w:cs="宋体"/>
                <w:b/>
                <w:bCs/>
                <w:color w:val="auto"/>
                <w:szCs w:val="21"/>
                <w:highlight w:val="none"/>
              </w:rPr>
              <w:t xml:space="preserve">专门面向中小企业采购的项目，小微企业不再享受价格和扣除优惠政策。</w:t>
            </w:r>
            <w:r/>
          </w:p>
        </w:tc>
      </w:tr>
      <w:tr>
        <w:trPr>
          <w:jc w:val="center"/>
          <w:trHeight w:val="550"/>
        </w:trPr>
        <w:tc>
          <w:tcPr>
            <w:gridSpan w:val="3"/>
            <w:shd w:val="clear" w:color="auto" w:fill="auto"/>
            <w:tcBorders>
              <w:top w:val="single" w:color="auto" w:sz="4" w:space="0"/>
              <w:left w:val="single" w:color="auto" w:sz="4" w:space="0"/>
              <w:bottom w:val="single" w:color="auto" w:sz="4" w:space="0"/>
              <w:right w:val="single" w:color="auto" w:sz="4" w:space="0"/>
            </w:tcBorders>
            <w:tcW w:w="97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商务部分</w:t>
            </w:r>
            <w:r>
              <w:rPr>
                <w:rFonts w:hint="eastAsia" w:ascii="宋体" w:hAnsi="宋体" w:cs="宋体"/>
                <w:b/>
                <w:bCs/>
                <w:color w:val="auto"/>
                <w:sz w:val="21"/>
                <w:szCs w:val="21"/>
                <w:highlight w:val="none"/>
                <w:lang w:val="en-US" w:eastAsia="zh-CN"/>
              </w:rPr>
              <w:t xml:space="preserve">58</w:t>
            </w:r>
            <w:r>
              <w:rPr>
                <w:rFonts w:hint="eastAsia" w:ascii="宋体" w:hAnsi="宋体" w:eastAsia="宋体" w:cs="宋体"/>
                <w:b/>
                <w:bCs/>
                <w:color w:val="auto"/>
                <w:sz w:val="21"/>
                <w:szCs w:val="21"/>
                <w:highlight w:val="none"/>
              </w:rPr>
              <w:t xml:space="preserve">分</w:t>
            </w:r>
            <w:r/>
          </w:p>
        </w:tc>
      </w:tr>
      <w:tr>
        <w:trPr>
          <w:jc w:val="center"/>
          <w:trHeight w:val="1416"/>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项目实施的人员资质</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pStyle w:val="992"/>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1、响应人拟投入本项目的人员中具有高级保安员证的（不含项目经理），每有一人得1分，最高得6分</w:t>
            </w:r>
            <w:r>
              <w:rPr>
                <w:rFonts w:hint="eastAsia" w:ascii="宋体" w:hAnsi="宋体" w:eastAsia="宋体" w:cs="宋体"/>
                <w:color w:val="auto"/>
                <w:sz w:val="21"/>
                <w:szCs w:val="21"/>
                <w:highlight w:val="none"/>
              </w:rPr>
              <w:t xml:space="preserve">。</w:t>
            </w:r>
            <w:r/>
          </w:p>
          <w:p>
            <w:pPr>
              <w:pStyle w:val="992"/>
              <w:ind w:left="0" w:firstLine="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2、响应人拟投入本项目的人员中退役军人每有一人得0.5分，最高得8分；</w:t>
            </w:r>
            <w:r/>
          </w:p>
          <w:p>
            <w:pPr>
              <w:pStyle w:val="992"/>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3、响应人拟投入本项目的人员中具有</w:t>
            </w:r>
            <w:r>
              <w:rPr>
                <w:rFonts w:hint="eastAsia" w:ascii="宋体" w:hAnsi="宋体" w:eastAsia="宋体" w:cs="宋体"/>
                <w:b w:val="0"/>
                <w:bCs w:val="0"/>
                <w:color w:val="auto"/>
                <w:sz w:val="21"/>
                <w:szCs w:val="21"/>
                <w:highlight w:val="none"/>
                <w:lang w:val="en-US" w:eastAsia="zh-CN"/>
              </w:rPr>
              <w:t xml:space="preserve">红十字救护员证</w:t>
            </w:r>
            <w:r>
              <w:rPr>
                <w:rFonts w:hint="eastAsia" w:ascii="宋体" w:hAnsi="宋体" w:eastAsia="宋体" w:cs="宋体"/>
                <w:color w:val="auto"/>
                <w:sz w:val="21"/>
                <w:szCs w:val="21"/>
                <w:highlight w:val="none"/>
                <w:lang w:val="en-US" w:eastAsia="zh-CN"/>
              </w:rPr>
              <w:t xml:space="preserve">的，每有一人得1分，最高得6分</w:t>
            </w:r>
            <w:r>
              <w:rPr>
                <w:rFonts w:hint="eastAsia" w:ascii="宋体" w:hAnsi="宋体" w:eastAsia="宋体" w:cs="宋体"/>
                <w:color w:val="auto"/>
                <w:sz w:val="21"/>
                <w:szCs w:val="21"/>
                <w:highlight w:val="none"/>
              </w:rPr>
              <w:t xml:space="preserve">。</w:t>
            </w:r>
            <w:r/>
          </w:p>
          <w:p>
            <w:pPr>
              <w:pStyle w:val="992"/>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4、所派驻人员需提供近2025年1月1日以来的体检报告证明，每提供1人得0.15分，最高得6分。</w:t>
            </w:r>
            <w:r/>
          </w:p>
          <w:p>
            <w:pPr>
              <w:pStyle w:val="992"/>
              <w:ind w:left="0"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注：提供①人员高级保安员证书（http://jndj.osta.org.cn/）查询结果截图②上述相关人员证书、相关证明材料复印件及响应人为其缴纳的近3个月内任意1个月的社会保险证明材料(退休人员不予认可)</w:t>
            </w:r>
            <w:r>
              <w:rPr>
                <w:rFonts w:hint="eastAsia" w:ascii="宋体" w:hAnsi="宋体" w:eastAsia="宋体" w:cs="宋体"/>
                <w:color w:val="auto"/>
                <w:sz w:val="21"/>
                <w:szCs w:val="21"/>
                <w:highlight w:val="none"/>
              </w:rPr>
              <w:t xml:space="preserve">加盖</w:t>
            </w:r>
            <w:r>
              <w:rPr>
                <w:rFonts w:hint="eastAsia" w:ascii="宋体" w:hAnsi="宋体" w:eastAsia="宋体" w:cs="宋体"/>
                <w:color w:val="auto"/>
                <w:sz w:val="21"/>
                <w:szCs w:val="21"/>
                <w:highlight w:val="none"/>
                <w:lang w:val="en-US" w:eastAsia="zh-CN"/>
              </w:rPr>
              <w:t xml:space="preserve">响应供应商</w:t>
            </w:r>
            <w:r>
              <w:rPr>
                <w:rFonts w:hint="eastAsia" w:ascii="宋体" w:hAnsi="宋体" w:eastAsia="宋体" w:cs="宋体"/>
                <w:color w:val="auto"/>
                <w:sz w:val="21"/>
                <w:szCs w:val="21"/>
                <w:highlight w:val="none"/>
              </w:rPr>
              <w:t xml:space="preserve">公章。</w:t>
            </w:r>
            <w:r/>
          </w:p>
        </w:tc>
      </w:tr>
      <w:tr>
        <w:trPr>
          <w:jc w:val="center"/>
          <w:trHeight w:val="558"/>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jc w:val="left"/>
              <w:keepLines w:val="0"/>
              <w:keepNext w:val="0"/>
              <w:pageBreakBefore w:val="0"/>
              <w:spacing w:line="360" w:lineRule="auto"/>
              <w:widowControl w:val="off"/>
              <w:rPr>
                <w:rFonts w:hint="eastAsia" w:ascii="宋体" w:hAnsi="宋体"/>
                <w:szCs w:val="21"/>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szCs w:val="21"/>
              </w:rPr>
              <w:t xml:space="preserve">项目</w:t>
            </w:r>
            <w:r>
              <w:rPr>
                <w:rFonts w:hint="eastAsia" w:ascii="宋体" w:hAnsi="宋体"/>
                <w:szCs w:val="21"/>
                <w:lang w:eastAsia="zh-CN"/>
              </w:rPr>
              <w:t xml:space="preserve">经理</w:t>
            </w:r>
            <w:r>
              <w:rPr>
                <w:rFonts w:hint="eastAsia" w:ascii="宋体" w:hAnsi="宋体"/>
                <w:szCs w:val="21"/>
              </w:rPr>
              <w:t xml:space="preserve">40周岁（含）以下并具有大专及以上学历得2分，持有退役（伍）军人证书得2分，持有高级保安员证书得2分，202</w:t>
            </w:r>
            <w:r>
              <w:rPr>
                <w:rFonts w:hint="eastAsia" w:ascii="宋体" w:hAnsi="宋体"/>
                <w:szCs w:val="21"/>
                <w:lang w:val="en-US" w:eastAsia="zh-CN"/>
              </w:rPr>
              <w:t xml:space="preserve">2</w:t>
            </w:r>
            <w:r>
              <w:rPr>
                <w:rFonts w:hint="eastAsia" w:ascii="宋体" w:hAnsi="宋体"/>
                <w:szCs w:val="21"/>
              </w:rPr>
              <w:t xml:space="preserve">年1月1日（以证书或文件颁发时间为准）以来获得过市级及以上行政主管部门颁发的荣誉或表彰得2分，本项满分8分。（提供项目负责人相关证书及供应商为其缴纳近三个月内任意一个月的社保缴纳证明）</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提供相关表彰文件或荣誉证书及</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人为其缴纳的近</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个月内</w:t>
            </w:r>
            <w:r>
              <w:rPr>
                <w:rFonts w:hint="eastAsia" w:ascii="宋体" w:hAnsi="宋体" w:cs="宋体"/>
                <w:color w:val="auto"/>
                <w:sz w:val="21"/>
                <w:szCs w:val="21"/>
                <w:highlight w:val="none"/>
                <w:lang w:val="en-US" w:eastAsia="zh-CN"/>
              </w:rPr>
              <w:t xml:space="preserve">任意1</w:t>
            </w:r>
            <w:r>
              <w:rPr>
                <w:rFonts w:hint="eastAsia" w:ascii="宋体" w:hAnsi="宋体" w:eastAsia="宋体" w:cs="宋体"/>
                <w:color w:val="auto"/>
                <w:sz w:val="21"/>
                <w:szCs w:val="21"/>
                <w:highlight w:val="none"/>
              </w:rPr>
              <w:t xml:space="preserve">个月的社会保险证明材料</w:t>
            </w:r>
            <w:r>
              <w:rPr>
                <w:rFonts w:hint="eastAsia" w:ascii="宋体" w:hAnsi="宋体" w:eastAsia="宋体" w:cs="宋体"/>
                <w:color w:val="auto"/>
                <w:sz w:val="21"/>
                <w:szCs w:val="21"/>
                <w:highlight w:val="none"/>
                <w:lang w:val="en-US" w:eastAsia="zh-CN"/>
              </w:rPr>
              <w:t xml:space="preserve">(退休人员不予认可)</w:t>
            </w:r>
            <w:r>
              <w:rPr>
                <w:rFonts w:hint="eastAsia" w:ascii="宋体" w:hAnsi="宋体" w:eastAsia="宋体" w:cs="宋体"/>
                <w:color w:val="auto"/>
                <w:sz w:val="21"/>
                <w:szCs w:val="21"/>
                <w:highlight w:val="none"/>
              </w:rPr>
              <w:t xml:space="preserve">复印件加盖</w:t>
            </w:r>
            <w:r>
              <w:rPr>
                <w:rFonts w:hint="eastAsia" w:ascii="宋体" w:hAnsi="宋体" w:eastAsia="宋体" w:cs="宋体"/>
                <w:color w:val="auto"/>
                <w:sz w:val="21"/>
                <w:szCs w:val="21"/>
                <w:highlight w:val="none"/>
                <w:lang w:val="en-US" w:eastAsia="zh-CN"/>
              </w:rPr>
              <w:t xml:space="preserve">响应供应商</w:t>
            </w:r>
            <w:r>
              <w:rPr>
                <w:rFonts w:hint="eastAsia" w:ascii="宋体" w:hAnsi="宋体" w:eastAsia="宋体" w:cs="宋体"/>
                <w:color w:val="auto"/>
                <w:sz w:val="21"/>
                <w:szCs w:val="21"/>
                <w:highlight w:val="none"/>
              </w:rPr>
              <w:t xml:space="preserve">公章。</w:t>
            </w:r>
            <w:r/>
          </w:p>
        </w:tc>
      </w:tr>
      <w:tr>
        <w:trPr>
          <w:jc w:val="center"/>
          <w:trHeight w:val="543"/>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响应人</w:t>
            </w:r>
            <w:r>
              <w:rPr>
                <w:rFonts w:hint="eastAsia" w:ascii="宋体" w:hAnsi="宋体" w:eastAsia="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 01月01日以来承担过类似服务项目的，完整提供1 份得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提供合同复印件及用户单位对服务满意的证明材料加盖</w:t>
            </w:r>
            <w:r>
              <w:rPr>
                <w:rFonts w:hint="eastAsia" w:ascii="宋体" w:hAnsi="宋体" w:eastAsia="宋体" w:cs="宋体"/>
                <w:color w:val="auto"/>
                <w:sz w:val="21"/>
                <w:szCs w:val="21"/>
                <w:highlight w:val="none"/>
                <w:lang w:val="en-US" w:eastAsia="zh-CN"/>
              </w:rPr>
              <w:t xml:space="preserve">响应供应商</w:t>
            </w:r>
            <w:r>
              <w:rPr>
                <w:rFonts w:hint="eastAsia" w:ascii="宋体" w:hAnsi="宋体" w:eastAsia="宋体" w:cs="宋体"/>
                <w:color w:val="auto"/>
                <w:sz w:val="21"/>
                <w:szCs w:val="21"/>
                <w:highlight w:val="none"/>
              </w:rPr>
              <w:t xml:space="preserve">公章。</w:t>
            </w:r>
            <w:r/>
          </w:p>
        </w:tc>
      </w:tr>
      <w:tr>
        <w:trPr>
          <w:jc w:val="center"/>
          <w:trHeight w:val="1634"/>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响应人获得过表彰：省级及以上的每有一个得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分，地市级的每有一个得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分，县区级的每有一项得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分，同一年度同一类别获得不同奖项的，以最高奖项计分，不重复得分。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注：提供相关文件或证书复印件加盖响应供应商公章。</w:t>
            </w:r>
            <w:r/>
          </w:p>
        </w:tc>
      </w:tr>
      <w:tr>
        <w:trPr>
          <w:jc w:val="center"/>
          <w:trHeight w:val="550"/>
        </w:trPr>
        <w:tc>
          <w:tcPr>
            <w:gridSpan w:val="3"/>
            <w:shd w:val="clear" w:color="auto" w:fill="auto"/>
            <w:tcBorders>
              <w:top w:val="single" w:color="auto" w:sz="4" w:space="0"/>
              <w:left w:val="single" w:color="auto" w:sz="4" w:space="0"/>
              <w:bottom w:val="single" w:color="auto" w:sz="4" w:space="0"/>
              <w:right w:val="single" w:color="auto" w:sz="4" w:space="0"/>
            </w:tcBorders>
            <w:tcW w:w="97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技术部分</w:t>
            </w:r>
            <w:r>
              <w:rPr>
                <w:rFonts w:hint="eastAsia" w:ascii="宋体" w:hAnsi="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分</w:t>
            </w:r>
            <w:r/>
          </w:p>
        </w:tc>
      </w:tr>
      <w:tr>
        <w:trPr>
          <w:jc w:val="center"/>
          <w:trHeight w:val="948"/>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评委根据各</w:t>
            </w:r>
            <w:r>
              <w:rPr>
                <w:rFonts w:hint="eastAsia" w:ascii="宋体" w:hAnsi="宋体" w:eastAsia="宋体" w:cs="宋体"/>
                <w:color w:val="auto"/>
                <w:sz w:val="21"/>
                <w:szCs w:val="21"/>
                <w:highlight w:val="none"/>
                <w:lang w:eastAsia="zh-CN"/>
              </w:rPr>
              <w:t xml:space="preserve">响应人</w:t>
            </w:r>
            <w:r>
              <w:rPr>
                <w:rFonts w:hint="eastAsia" w:ascii="宋体" w:hAnsi="宋体" w:eastAsia="宋体" w:cs="宋体"/>
                <w:color w:val="auto"/>
                <w:sz w:val="21"/>
                <w:szCs w:val="21"/>
                <w:highlight w:val="none"/>
              </w:rPr>
              <w:t xml:space="preserve">提供的服务方案、人员配置、相关计划和质量保障措施，能够符合实际情况，满足采购方的需求进行打分。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方案合理性、科学性强得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分，合理性、科学性较好得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分；合理性、科学性一般得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分，未提供不得分。</w:t>
            </w:r>
            <w:r/>
          </w:p>
        </w:tc>
      </w:tr>
      <w:tr>
        <w:trPr>
          <w:jc w:val="center"/>
          <w:trHeight w:val="386"/>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员工管理制度</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根据各</w:t>
            </w:r>
            <w:r>
              <w:rPr>
                <w:rFonts w:hint="eastAsia" w:ascii="宋体" w:hAnsi="宋体" w:eastAsia="宋体" w:cs="宋体"/>
                <w:color w:val="auto"/>
                <w:sz w:val="21"/>
                <w:szCs w:val="21"/>
                <w:highlight w:val="none"/>
                <w:lang w:eastAsia="zh-CN"/>
              </w:rPr>
              <w:t xml:space="preserve">响应人</w:t>
            </w:r>
            <w:r>
              <w:rPr>
                <w:rFonts w:hint="eastAsia" w:ascii="宋体" w:hAnsi="宋体" w:eastAsia="宋体" w:cs="宋体"/>
                <w:color w:val="auto"/>
                <w:sz w:val="21"/>
                <w:szCs w:val="21"/>
                <w:highlight w:val="none"/>
              </w:rPr>
              <w:t xml:space="preserve">提供的人员管理制度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考核方案、奖惩方案、服务质量保证方案等情况打分。合理性、科学性强</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合理性、科学性较好得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分；合理性、科学性一般得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分，未提供不得分。</w:t>
            </w:r>
            <w:r/>
          </w:p>
        </w:tc>
      </w:tr>
      <w:tr>
        <w:trPr>
          <w:jc w:val="center"/>
          <w:trHeight w:val="1925"/>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突发事件应急处理能力</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对突发事件(包括发生台风、暴雨等灾害性天气及其他突发事件)时的应急预案、相应的措施及突发事件响应速度情况进行打分（人员、</w:t>
            </w:r>
            <w:r>
              <w:rPr>
                <w:rFonts w:hint="eastAsia" w:ascii="宋体" w:hAnsi="宋体" w:eastAsia="宋体" w:cs="宋体"/>
                <w:color w:val="auto"/>
                <w:sz w:val="21"/>
                <w:szCs w:val="21"/>
                <w:highlight w:val="none"/>
                <w:lang w:val="en-US" w:eastAsia="zh-CN"/>
              </w:rPr>
              <w:t xml:space="preserve">车辆及</w:t>
            </w:r>
            <w:r>
              <w:rPr>
                <w:rFonts w:hint="eastAsia" w:ascii="宋体" w:hAnsi="宋体" w:eastAsia="宋体" w:cs="宋体"/>
                <w:color w:val="auto"/>
                <w:sz w:val="21"/>
                <w:szCs w:val="21"/>
                <w:highlight w:val="none"/>
              </w:rPr>
              <w:t xml:space="preserve">设备设施等）。合理性、科学性强得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分，合理性、科学性较好得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分；合理性、科学性一般得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tc>
      </w:tr>
      <w:tr>
        <w:trPr>
          <w:jc w:val="center"/>
          <w:trHeight w:val="1115"/>
        </w:trPr>
        <w:tc>
          <w:tcPr>
            <w:shd w:val="clear" w:color="auto" w:fill="auto"/>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根据各</w:t>
            </w:r>
            <w:r>
              <w:rPr>
                <w:rFonts w:hint="eastAsia" w:ascii="宋体" w:hAnsi="宋体" w:eastAsia="宋体" w:cs="宋体"/>
                <w:color w:val="auto"/>
                <w:sz w:val="21"/>
                <w:szCs w:val="21"/>
                <w:highlight w:val="none"/>
                <w:lang w:eastAsia="zh-CN"/>
              </w:rPr>
              <w:t xml:space="preserve">响应人</w:t>
            </w:r>
            <w:r>
              <w:rPr>
                <w:rFonts w:hint="eastAsia" w:ascii="宋体" w:hAnsi="宋体" w:eastAsia="宋体" w:cs="宋体"/>
                <w:color w:val="auto"/>
                <w:sz w:val="21"/>
                <w:szCs w:val="21"/>
                <w:highlight w:val="none"/>
              </w:rPr>
              <w:t xml:space="preserve">提供的人员培训体系情况打分。合理性、科学性强</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合理性、科学性较好得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分；合理性、科学性一般得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tc>
      </w:tr>
    </w:tbl>
    <w:p>
      <w:pPr>
        <w:pStyle w:val="761"/>
        <w:numPr>
          <w:ilvl w:val="0"/>
          <w:numId w:val="0"/>
        </w:numPr>
        <w:jc w:val="center"/>
        <w:spacing w:line="360" w:lineRule="auto"/>
        <w:rPr>
          <w:rFonts w:hint="eastAsia" w:ascii="宋体" w:hAnsi="宋体" w:eastAsia="宋体" w:cs="宋体"/>
          <w:b/>
          <w:color w:val="auto"/>
          <w:sz w:val="32"/>
          <w:szCs w:val="24"/>
          <w:highlight w:val="none"/>
        </w:rPr>
        <w:outlineLvl w:val="0"/>
      </w:pPr>
      <w:r>
        <w:rPr>
          <w:rFonts w:hint="eastAsia" w:ascii="宋体" w:hAnsi="宋体" w:eastAsia="宋体" w:cs="宋体"/>
          <w:b/>
          <w:color w:val="auto"/>
          <w:sz w:val="32"/>
          <w:szCs w:val="24"/>
          <w:highlight w:val="none"/>
        </w:rPr>
      </w:r>
      <w:r/>
    </w:p>
    <w:p>
      <w:pPr>
        <w:pStyle w:val="761"/>
        <w:numPr>
          <w:ilvl w:val="0"/>
          <w:numId w:val="0"/>
        </w:numPr>
        <w:jc w:val="center"/>
        <w:spacing w:line="360" w:lineRule="auto"/>
        <w:rPr>
          <w:rFonts w:hint="eastAsia" w:ascii="宋体" w:hAnsi="宋体" w:eastAsia="宋体" w:cs="宋体"/>
          <w:b/>
          <w:color w:val="auto"/>
          <w:sz w:val="32"/>
          <w:szCs w:val="24"/>
          <w:highlight w:val="none"/>
        </w:rPr>
        <w:outlineLvl w:val="0"/>
      </w:pPr>
      <w:r>
        <w:rPr>
          <w:rFonts w:hint="eastAsia" w:ascii="宋体" w:hAnsi="宋体" w:eastAsia="宋体" w:cs="宋体"/>
          <w:b/>
          <w:color w:val="auto"/>
          <w:sz w:val="32"/>
          <w:szCs w:val="24"/>
          <w:highlight w:val="none"/>
        </w:rPr>
      </w:r>
      <w:r/>
    </w:p>
    <w:p>
      <w:pPr>
        <w:pStyle w:val="761"/>
        <w:numPr>
          <w:ilvl w:val="0"/>
          <w:numId w:val="0"/>
        </w:numPr>
        <w:jc w:val="center"/>
        <w:spacing w:line="360" w:lineRule="auto"/>
        <w:rPr>
          <w:rFonts w:hint="eastAsia" w:ascii="宋体" w:hAnsi="宋体" w:eastAsia="宋体" w:cs="宋体"/>
          <w:b/>
          <w:color w:val="auto"/>
          <w:sz w:val="32"/>
          <w:szCs w:val="24"/>
          <w:highlight w:val="none"/>
        </w:rPr>
        <w:outlineLvl w:val="0"/>
      </w:pPr>
      <w:r>
        <w:rPr>
          <w:rFonts w:hint="eastAsia" w:ascii="宋体" w:hAnsi="宋体" w:eastAsia="宋体" w:cs="宋体"/>
          <w:b/>
          <w:color w:val="auto"/>
          <w:sz w:val="32"/>
          <w:szCs w:val="24"/>
          <w:highlight w:val="none"/>
        </w:rPr>
      </w:r>
      <w:r/>
    </w:p>
    <w:p>
      <w:pP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761"/>
        <w:numPr>
          <w:ilvl w:val="0"/>
          <w:numId w:val="0"/>
        </w:numPr>
        <w:jc w:val="center"/>
        <w:spacing w:line="360" w:lineRule="auto"/>
        <w:rPr>
          <w:rFonts w:hint="eastAsia" w:ascii="宋体" w:hAnsi="宋体" w:eastAsia="宋体" w:cs="宋体"/>
          <w:b/>
          <w:bCs w:val="0"/>
          <w:color w:val="auto"/>
          <w:sz w:val="36"/>
          <w:szCs w:val="22"/>
          <w:highlight w:val="none"/>
        </w:rPr>
        <w:outlineLvl w:val="0"/>
      </w:pPr>
      <w:r>
        <w:rPr>
          <w:rFonts w:hint="eastAsia" w:ascii="宋体" w:hAnsi="宋体" w:eastAsia="宋体" w:cs="宋体"/>
          <w:b/>
          <w:color w:val="auto"/>
          <w:sz w:val="32"/>
          <w:szCs w:val="24"/>
          <w:highlight w:val="none"/>
        </w:rPr>
        <w:t xml:space="preserve">第</w:t>
      </w:r>
      <w:r>
        <w:rPr>
          <w:rFonts w:hint="eastAsia" w:ascii="宋体" w:hAnsi="宋体" w:eastAsia="宋体" w:cs="宋体"/>
          <w:b/>
          <w:color w:val="auto"/>
          <w:sz w:val="32"/>
          <w:szCs w:val="24"/>
          <w:highlight w:val="none"/>
          <w:lang w:val="en-US" w:eastAsia="zh-CN"/>
        </w:rPr>
        <w:t xml:space="preserve">六</w:t>
      </w:r>
      <w:r>
        <w:rPr>
          <w:rFonts w:hint="eastAsia" w:ascii="宋体" w:hAnsi="宋体" w:eastAsia="宋体" w:cs="宋体"/>
          <w:b/>
          <w:color w:val="auto"/>
          <w:sz w:val="32"/>
          <w:szCs w:val="24"/>
          <w:highlight w:val="none"/>
        </w:rPr>
        <w:t xml:space="preserve">章</w:t>
      </w:r>
      <w:r>
        <w:rPr>
          <w:rFonts w:hint="eastAsia" w:ascii="宋体" w:hAnsi="宋体" w:eastAsia="宋体" w:cs="宋体"/>
          <w:b/>
          <w:color w:val="auto"/>
          <w:sz w:val="32"/>
          <w:szCs w:val="24"/>
          <w:highlight w:val="none"/>
          <w:lang w:val="en-US" w:eastAsia="zh-CN"/>
        </w:rPr>
        <w:t xml:space="preserve"> </w:t>
      </w:r>
      <w:r>
        <w:rPr>
          <w:rFonts w:hint="eastAsia" w:ascii="宋体" w:hAnsi="宋体" w:eastAsia="宋体" w:cs="宋体"/>
          <w:b/>
          <w:bCs w:val="0"/>
          <w:color w:val="auto"/>
          <w:sz w:val="40"/>
          <w:szCs w:val="32"/>
          <w:highlight w:val="none"/>
          <w:lang w:val="en-US" w:eastAsia="zh-CN"/>
        </w:rPr>
        <w:t xml:space="preserve"> </w:t>
      </w:r>
      <w:r>
        <w:rPr>
          <w:rFonts w:hint="eastAsia" w:ascii="宋体" w:hAnsi="宋体" w:eastAsia="宋体" w:cs="宋体"/>
          <w:b/>
          <w:bCs w:val="0"/>
          <w:color w:val="auto"/>
          <w:sz w:val="36"/>
          <w:szCs w:val="22"/>
          <w:highlight w:val="none"/>
        </w:rPr>
        <w:t xml:space="preserve">响应文件的格式</w:t>
      </w:r>
      <w:bookmarkEnd w:id="113"/>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竞争性磋商响应文件</w:t>
      </w:r>
      <w:r/>
    </w:p>
    <w:p>
      <w:pPr>
        <w:pStyle w:val="972"/>
        <w:ind w:firstLine="422"/>
        <w:jc w:val="center"/>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 目 名 称：</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 目 编 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磋商供应商名称（加盖CA电子公章）：</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XXXX年XX月XX日</w:t>
      </w:r>
      <w:r/>
    </w:p>
    <w:p>
      <w:pPr>
        <w:pStyle w:val="972"/>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2"/>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Cs w:val="21"/>
          <w:highlight w:val="none"/>
        </w:rPr>
        <w:sectPr>
          <w:footerReference w:type="default" r:id="rId15"/>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eastAsia="宋体" w:cs="宋体"/>
          <w:color w:val="auto"/>
          <w:highlight w:val="none"/>
        </w:rPr>
        <w:br w:type="page" w:clear="all"/>
      </w:r>
      <w:r/>
    </w:p>
    <w:p>
      <w:pPr>
        <w:ind w:firstLine="420"/>
        <w:jc w:val="left"/>
        <w:spacing w:line="360" w:lineRule="auto"/>
        <w:rPr>
          <w:rFonts w:hint="eastAsia" w:ascii="宋体" w:hAnsi="宋体" w:eastAsia="宋体" w:cs="宋体"/>
          <w:color w:val="auto"/>
          <w:szCs w:val="21"/>
          <w:highlight w:val="none"/>
        </w:rPr>
      </w:pPr>
      <w:r/>
      <w:bookmarkStart w:id="115" w:name="_Toc456102122"/>
      <w:r/>
      <w:bookmarkStart w:id="116" w:name="_Toc337816640"/>
      <w:r/>
      <w:bookmarkStart w:id="117" w:name="_Toc456102499"/>
      <w:r/>
      <w:bookmarkStart w:id="118" w:name="_Toc456102676"/>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磋商响应函</w:t>
      </w:r>
      <w:r/>
    </w:p>
    <w:p>
      <w:pPr>
        <w:pStyle w:val="972"/>
        <w:ind w:firstLine="0"/>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1"/>
          <w:highlight w:val="none"/>
          <w:u w:val="single"/>
        </w:rPr>
        <w:t xml:space="preserve">  （采购人名称）：</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号磋商文件，正式授权</w:t>
      </w:r>
      <w:r>
        <w:rPr>
          <w:rFonts w:hint="eastAsia" w:ascii="宋体" w:hAnsi="宋体" w:eastAsia="宋体" w:cs="宋体"/>
          <w:color w:val="auto"/>
          <w:sz w:val="21"/>
          <w:szCs w:val="21"/>
          <w:highlight w:val="none"/>
          <w:u w:val="single"/>
        </w:rPr>
        <w:t xml:space="preserve">  (姓名和职务)  </w:t>
      </w:r>
      <w:r>
        <w:rPr>
          <w:rFonts w:hint="eastAsia" w:ascii="宋体" w:hAnsi="宋体" w:eastAsia="宋体" w:cs="宋体"/>
          <w:color w:val="auto"/>
          <w:sz w:val="21"/>
          <w:szCs w:val="21"/>
          <w:highlight w:val="none"/>
        </w:rPr>
        <w:t xml:space="preserve">代表我方</w:t>
      </w:r>
      <w:r>
        <w:rPr>
          <w:rFonts w:hint="eastAsia" w:ascii="宋体" w:hAnsi="宋体" w:eastAsia="宋体" w:cs="宋体"/>
          <w:color w:val="auto"/>
          <w:sz w:val="21"/>
          <w:szCs w:val="21"/>
          <w:highlight w:val="none"/>
          <w:u w:val="single"/>
        </w:rPr>
        <w:t xml:space="preserve">（供应商的名称）</w:t>
      </w:r>
      <w:r>
        <w:rPr>
          <w:rFonts w:hint="eastAsia" w:ascii="宋体" w:hAnsi="宋体" w:eastAsia="宋体" w:cs="宋体"/>
          <w:color w:val="auto"/>
          <w:sz w:val="21"/>
          <w:szCs w:val="21"/>
          <w:highlight w:val="none"/>
        </w:rPr>
        <w:t xml:space="preserve">，全权处理</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1"/>
          <w:highlight w:val="none"/>
          <w:u w:val="single"/>
        </w:rPr>
        <w:t xml:space="preserve">（项目名称） </w:t>
      </w:r>
      <w:r>
        <w:rPr>
          <w:rFonts w:hint="eastAsia" w:ascii="宋体" w:hAnsi="宋体" w:eastAsia="宋体" w:cs="宋体"/>
          <w:color w:val="auto"/>
          <w:sz w:val="21"/>
          <w:szCs w:val="21"/>
          <w:highlight w:val="none"/>
        </w:rPr>
        <w:t xml:space="preserve">项目磋商采购的有关事宜。</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据此函，我单位宣布同意如下：</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1.按磋商文件规定的各项要求，向采购人提供所需服务。</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3.我们同意从规定的响应文件接收截止时间起遵循本响应文件，并在规定的磋商有效期期期满之前均具有约束力。</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4.如果在响应文件接收截止时间后规定的磋商有效期内撤回响应文件或成交后拒绝签订合同，我们的磋商保证金可被贵方没收。</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7.遵守磋商文件中要求的收费项目和标准。</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8.与本磋商采购有关的正式通讯地址为：</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6"/>
        <w:ind w:firstLine="35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  </w:t>
      </w:r>
      <w:r/>
    </w:p>
    <w:p>
      <w:pPr>
        <w:pStyle w:val="976"/>
        <w:ind w:firstLine="35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法定代表人或授权代表姓名（签字或盖章）：      </w:t>
      </w:r>
      <w:r/>
    </w:p>
    <w:p>
      <w:pPr>
        <w:pStyle w:val="976"/>
        <w:ind w:firstLine="35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pStyle w:val="976"/>
        <w:ind w:firstLine="35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pStyle w:val="762"/>
        <w:ind w:firstLine="562"/>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2"/>
        <w:ind w:firstLine="562"/>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法定代表人授权书</w:t>
      </w:r>
      <w:r/>
    </w:p>
    <w:p>
      <w:pPr>
        <w:pStyle w:val="976"/>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本授权书声明：____________（供应商名称）授权________________（被授权人的姓名）为我方就</w:t>
      </w:r>
      <w:r>
        <w:rPr>
          <w:rFonts w:hint="eastAsia" w:ascii="宋体" w:hAnsi="宋体" w:eastAsia="宋体" w:cs="宋体"/>
          <w:color w:val="auto"/>
          <w:sz w:val="21"/>
          <w:szCs w:val="21"/>
          <w:highlight w:val="none"/>
          <w:u w:val="single"/>
        </w:rPr>
        <w:t xml:space="preserve">                         （项目名称）</w:t>
      </w:r>
      <w:r>
        <w:rPr>
          <w:rFonts w:hint="eastAsia" w:ascii="宋体" w:hAnsi="宋体" w:eastAsia="宋体" w:cs="宋体"/>
          <w:color w:val="auto"/>
          <w:sz w:val="21"/>
          <w:szCs w:val="21"/>
          <w:highlight w:val="none"/>
        </w:rPr>
        <w:t xml:space="preserve">采购活动的合法代理人，以本公司名义全权处理一切与该项目采购有关的事务。</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84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供应商名称（加盖CA电子公章）：</w:t>
      </w:r>
      <w:r>
        <w:rPr>
          <w:rFonts w:hint="eastAsia" w:ascii="宋体" w:hAnsi="宋体" w:eastAsia="宋体" w:cs="宋体"/>
          <w:color w:val="auto"/>
          <w:szCs w:val="21"/>
          <w:highlight w:val="none"/>
        </w:rPr>
        <w:t xml:space="preserve">__________________</w:t>
      </w:r>
      <w:r/>
    </w:p>
    <w:p>
      <w:pPr>
        <w:pStyle w:val="976"/>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法定代表人（签字或盖章）：_______________________</w:t>
      </w:r>
      <w:r/>
    </w:p>
    <w:p>
      <w:pPr>
        <w:pStyle w:val="976"/>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委托代理人（签字或盖章）：_______________________</w:t>
      </w:r>
      <w:r/>
    </w:p>
    <w:p>
      <w:pPr>
        <w:pStyle w:val="976"/>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地址：___________________________________________</w:t>
      </w:r>
      <w:r/>
    </w:p>
    <w:p>
      <w:pPr>
        <w:pStyle w:val="976"/>
        <w:ind w:firstLine="84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 </w:t>
      </w:r>
      <w:r>
        <w:rPr>
          <w:rFonts w:hint="eastAsia" w:ascii="宋体" w:hAnsi="宋体" w:eastAsia="宋体" w:cs="宋体"/>
          <w:color w:val="auto"/>
          <w:sz w:val="21"/>
          <w:szCs w:val="21"/>
          <w:highlight w:val="none"/>
          <w:u w:val="single"/>
        </w:rPr>
        <w:t xml:space="preserve">                                     </w:t>
      </w:r>
      <w:r/>
    </w:p>
    <w:p>
      <w:pPr>
        <w:pStyle w:val="976"/>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bookmarkStart w:id="119" w:name="_Hlt26955070"/>
      <w:r/>
      <w:bookmarkEnd w:id="119"/>
      <w:r/>
      <w:bookmarkStart w:id="120" w:name="_Hlt26671380"/>
      <w:r/>
      <w:bookmarkEnd w:id="120"/>
      <w:r/>
      <w:bookmarkStart w:id="121" w:name="_格式3__银行出具的资信证明"/>
      <w:r/>
      <w:bookmarkEnd w:id="121"/>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（采购人名称）：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（供应商名称）郑重声明：我公司具备履行本项采购合同所必需的设备和专业技术能力。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声明人：（加盖CA电子公章）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参加政府采购活动前 3 年内在经营活动中没有重大违法记录的书面声明</w:t>
      </w:r>
      <w:r/>
    </w:p>
    <w:p>
      <w:pPr>
        <w:pStyle w:val="762"/>
        <w:ind w:firstLine="562"/>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536"/>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供应商名称（加盖CA电子公章）：</w:t>
      </w:r>
      <w:r/>
    </w:p>
    <w:p>
      <w:pPr>
        <w:ind w:left="420" w:hanging="21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法定代表人或授权代表（签字或盖章）：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日期：  年  月  日</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ind w:firstLine="482"/>
        <w:jc w:val="center"/>
        <w:spacing w:line="360" w:lineRule="auto"/>
        <w:rPr>
          <w:rFonts w:ascii="宋体" w:hAnsi="宋体"/>
          <w:b/>
          <w:sz w:val="32"/>
          <w:szCs w:val="32"/>
        </w:rPr>
      </w:pPr>
      <w:r>
        <w:rPr>
          <w:rFonts w:hint="eastAsia" w:ascii="宋体" w:hAnsi="宋体"/>
          <w:b/>
          <w:sz w:val="32"/>
          <w:szCs w:val="32"/>
        </w:rPr>
        <w:t xml:space="preserve">磋商响应报价表</w:t>
      </w:r>
      <w:r/>
    </w:p>
    <w:p>
      <w:pPr>
        <w:pStyle w:val="782"/>
        <w:spacing w:line="360" w:lineRule="auto"/>
        <w:rPr>
          <w:rFonts w:ascii="宋体" w:hAnsi="宋体"/>
          <w:sz w:val="21"/>
          <w:szCs w:val="21"/>
        </w:rPr>
      </w:pPr>
      <w:r>
        <w:rPr>
          <w:rFonts w:hint="eastAsia" w:ascii="宋体" w:hAnsi="宋体"/>
          <w:sz w:val="21"/>
          <w:szCs w:val="21"/>
        </w:rPr>
        <w:t xml:space="preserve">项目名称：</w:t>
      </w:r>
      <w:r/>
    </w:p>
    <w:p>
      <w:pPr>
        <w:spacing w:line="360" w:lineRule="auto"/>
        <w:rPr>
          <w:rFonts w:ascii="宋体" w:hAnsi="宋体"/>
          <w:szCs w:val="21"/>
        </w:rPr>
      </w:pPr>
      <w:r>
        <w:rPr>
          <w:rFonts w:hint="eastAsia" w:ascii="宋体" w:hAnsi="宋体"/>
          <w:szCs w:val="21"/>
        </w:rPr>
        <w:t xml:space="preserve">项目编号：</w:t>
      </w:r>
      <w:r/>
    </w:p>
    <w:tbl>
      <w:tblPr>
        <w:tblStyle w:val="771"/>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5"/>
        <w:gridCol w:w="7465"/>
      </w:tblGrid>
      <w:tr>
        <w:trPr>
          <w:jc w:val="center"/>
          <w:trHeight w:val="680" w:hRule="exact"/>
        </w:trPr>
        <w:tc>
          <w:tcPr>
            <w:tcW w:w="1845" w:type="dxa"/>
            <w:vAlign w:val="center"/>
            <w:textDirection w:val="lrTb"/>
            <w:noWrap w:val="false"/>
          </w:tcPr>
          <w:p>
            <w:pPr>
              <w:ind w:firstLine="422"/>
              <w:jc w:val="center"/>
              <w:spacing w:line="360" w:lineRule="auto"/>
              <w:rPr>
                <w:rFonts w:ascii="宋体" w:hAnsi="宋体"/>
                <w:b/>
                <w:szCs w:val="21"/>
              </w:rPr>
            </w:pPr>
            <w:r>
              <w:rPr>
                <w:rFonts w:hint="eastAsia" w:ascii="宋体" w:hAnsi="宋体"/>
                <w:b/>
                <w:szCs w:val="21"/>
              </w:rPr>
              <w:t xml:space="preserve">名  称</w:t>
            </w:r>
            <w:r/>
          </w:p>
        </w:tc>
        <w:tc>
          <w:tcPr>
            <w:tcW w:w="7465" w:type="dxa"/>
            <w:vAlign w:val="center"/>
            <w:textDirection w:val="lrTb"/>
            <w:noWrap w:val="false"/>
          </w:tcPr>
          <w:p>
            <w:pPr>
              <w:ind w:firstLine="422"/>
              <w:jc w:val="center"/>
              <w:spacing w:line="360" w:lineRule="auto"/>
              <w:rPr>
                <w:rFonts w:ascii="宋体" w:hAnsi="宋体"/>
                <w:b/>
                <w:szCs w:val="21"/>
              </w:rPr>
            </w:pPr>
            <w:r>
              <w:rPr>
                <w:rFonts w:hint="eastAsia" w:ascii="宋体" w:hAnsi="宋体"/>
                <w:b/>
                <w:szCs w:val="21"/>
              </w:rPr>
              <w:t xml:space="preserve">第一轮报价</w:t>
            </w:r>
            <w:r/>
          </w:p>
        </w:tc>
      </w:tr>
      <w:tr>
        <w:trPr>
          <w:jc w:val="center"/>
          <w:trHeight w:val="1799" w:hRule="exact"/>
        </w:trPr>
        <w:tc>
          <w:tcPr>
            <w:tcW w:w="184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7465" w:type="dxa"/>
            <w:textDirection w:val="lrTb"/>
            <w:noWrap w:val="false"/>
          </w:tcPr>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大写：</w:t>
            </w:r>
            <w:r/>
          </w:p>
          <w:p>
            <w:pPr>
              <w:spacing w:line="360" w:lineRule="auto"/>
              <w:rPr>
                <w:rFonts w:ascii="宋体" w:hAnsi="宋体"/>
                <w:szCs w:val="21"/>
              </w:rPr>
            </w:pPr>
            <w:r>
              <w:rPr>
                <w:rFonts w:hint="eastAsia" w:ascii="宋体" w:hAnsi="宋体"/>
                <w:szCs w:val="21"/>
              </w:rPr>
              <w:t xml:space="preserve">小写：              （人民币）</w:t>
            </w:r>
            <w:r/>
          </w:p>
        </w:tc>
      </w:tr>
      <w:tr>
        <w:trPr>
          <w:jc w:val="center"/>
          <w:trHeight w:val="1207" w:hRule="exact"/>
        </w:trPr>
        <w:tc>
          <w:tcPr>
            <w:tcW w:w="18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是否是小微企业</w:t>
            </w:r>
            <w:r/>
          </w:p>
        </w:tc>
        <w:tc>
          <w:tcPr>
            <w:tcW w:w="7465" w:type="dxa"/>
            <w:textDirection w:val="lrTb"/>
            <w:noWrap w:val="false"/>
          </w:tcPr>
          <w:p>
            <w:pPr>
              <w:spacing w:line="360" w:lineRule="auto"/>
              <w:rPr>
                <w:rFonts w:ascii="宋体" w:hAnsi="宋体"/>
                <w:szCs w:val="21"/>
              </w:rPr>
            </w:pPr>
            <w:r>
              <w:rPr>
                <w:rFonts w:ascii="宋体" w:hAnsi="宋体"/>
                <w:szCs w:val="21"/>
              </w:rPr>
            </w:r>
            <w:r/>
          </w:p>
        </w:tc>
      </w:tr>
      <w:tr>
        <w:trPr>
          <w:jc w:val="center"/>
          <w:trHeight w:val="680" w:hRule="exact"/>
        </w:trPr>
        <w:tc>
          <w:tcPr>
            <w:tcW w:w="18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 注</w:t>
            </w:r>
            <w:r/>
          </w:p>
        </w:tc>
        <w:tc>
          <w:tcPr>
            <w:tcW w:w="7465" w:type="dxa"/>
            <w:textDirection w:val="lrTb"/>
            <w:noWrap w:val="false"/>
          </w:tcPr>
          <w:p>
            <w:pPr>
              <w:spacing w:line="360" w:lineRule="auto"/>
              <w:rPr>
                <w:rFonts w:ascii="宋体" w:hAnsi="宋体"/>
                <w:szCs w:val="21"/>
                <w:u w:val="single"/>
              </w:rPr>
            </w:pPr>
            <w:r>
              <w:rPr>
                <w:rFonts w:ascii="宋体" w:hAnsi="宋体"/>
                <w:szCs w:val="21"/>
                <w:u w:val="single"/>
              </w:rPr>
            </w:r>
            <w:r/>
          </w:p>
        </w:tc>
      </w:tr>
    </w:tbl>
    <w:p>
      <w:pPr>
        <w:spacing w:line="360" w:lineRule="auto"/>
        <w:rPr>
          <w:rFonts w:ascii="宋体" w:hAnsi="宋体"/>
          <w:szCs w:val="21"/>
          <w:u w:val="single"/>
        </w:rPr>
      </w:pPr>
      <w:r>
        <w:rPr>
          <w:rFonts w:hint="eastAsia" w:ascii="宋体" w:hAnsi="宋体"/>
          <w:szCs w:val="21"/>
        </w:rPr>
        <w:t xml:space="preserve">磋商供应商全称（盖章）：</w:t>
      </w:r>
      <w:r/>
    </w:p>
    <w:p>
      <w:pPr>
        <w:spacing w:line="360" w:lineRule="auto"/>
        <w:rPr>
          <w:rFonts w:ascii="宋体" w:hAnsi="宋体"/>
          <w:szCs w:val="21"/>
        </w:rPr>
      </w:pPr>
      <w:r>
        <w:rPr>
          <w:rFonts w:hint="eastAsia" w:ascii="宋体" w:hAnsi="宋体"/>
          <w:szCs w:val="21"/>
        </w:rPr>
        <w:t xml:space="preserve">法定代表人或者授权代表（签字或盖章）：</w:t>
      </w:r>
      <w:r/>
    </w:p>
    <w:p>
      <w:pPr>
        <w:spacing w:line="360" w:lineRule="auto"/>
        <w:rPr>
          <w:rFonts w:ascii="宋体" w:hAnsi="宋体"/>
          <w:szCs w:val="21"/>
        </w:rPr>
      </w:pPr>
      <w:r>
        <w:rPr>
          <w:rFonts w:hint="eastAsia" w:ascii="宋体" w:hAnsi="宋体"/>
          <w:szCs w:val="21"/>
        </w:rPr>
        <w:t xml:space="preserve">日期：202</w:t>
      </w:r>
      <w:r>
        <w:rPr>
          <w:rFonts w:hint="eastAsia" w:ascii="宋体" w:hAnsi="宋体"/>
          <w:szCs w:val="21"/>
          <w:lang w:val="en-US" w:eastAsia="zh-CN"/>
        </w:rPr>
        <w:t xml:space="preserve">5</w:t>
      </w:r>
      <w:r>
        <w:rPr>
          <w:rFonts w:hint="eastAsia" w:ascii="宋体" w:hAnsi="宋体"/>
          <w:szCs w:val="21"/>
        </w:rPr>
        <w:t xml:space="preserve">年  月 </w:t>
      </w:r>
      <w:r>
        <w:rPr>
          <w:rFonts w:ascii="宋体" w:hAnsi="宋体"/>
          <w:szCs w:val="21"/>
        </w:rPr>
        <w:t xml:space="preserve"> </w:t>
      </w:r>
      <w:r>
        <w:rPr>
          <w:rFonts w:hint="eastAsia" w:ascii="宋体" w:hAnsi="宋体"/>
          <w:szCs w:val="21"/>
        </w:rPr>
        <w:t xml:space="preserve"> 日</w:t>
      </w:r>
      <w:r/>
    </w:p>
    <w:p>
      <w:pPr>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价格构成或报价要求：</w:t>
      </w:r>
      <w:r/>
    </w:p>
    <w:p>
      <w:pPr>
        <w:spacing w:line="360" w:lineRule="auto"/>
        <w:rPr>
          <w:rFonts w:ascii="宋体" w:hAnsi="宋体"/>
          <w:szCs w:val="21"/>
        </w:rPr>
      </w:pPr>
      <w:r>
        <w:rPr>
          <w:rFonts w:hint="eastAsia" w:ascii="宋体" w:hAnsi="宋体"/>
          <w:szCs w:val="21"/>
        </w:rPr>
        <w:t xml:space="preserve">1、此表可以根据需要自行增减行数，且该表报价非本次磋商中的最后报价。</w:t>
      </w:r>
      <w:r/>
    </w:p>
    <w:p>
      <w:pPr>
        <w:spacing w:line="360" w:lineRule="auto"/>
        <w:rPr>
          <w:rFonts w:ascii="宋体" w:hAnsi="宋体"/>
          <w:b/>
          <w:szCs w:val="21"/>
        </w:rPr>
      </w:pPr>
      <w:r>
        <w:rPr>
          <w:rFonts w:hint="eastAsia" w:ascii="宋体" w:hAnsi="宋体"/>
          <w:szCs w:val="21"/>
        </w:rPr>
        <w:t xml:space="preserve">2、项目如有分包，请各磋商供应商按投报的分包分别列表</w:t>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2"/>
        <w:jc w:val="center"/>
        <w:spacing w:line="360" w:lineRule="auto"/>
        <w:rPr>
          <w:rFonts w:hint="eastAsia"/>
        </w:rPr>
      </w:pPr>
      <w:r>
        <w:rPr>
          <w:rFonts w:hint="eastAsia" w:ascii="宋体" w:hAnsi="宋体"/>
          <w:b/>
          <w:sz w:val="32"/>
          <w:szCs w:val="32"/>
          <w:lang w:eastAsia="zh-CN"/>
        </w:rPr>
        <w:t xml:space="preserve">明细</w:t>
      </w:r>
      <w:r>
        <w:rPr>
          <w:rFonts w:hint="eastAsia" w:ascii="宋体" w:hAnsi="宋体"/>
          <w:b/>
          <w:sz w:val="32"/>
          <w:szCs w:val="32"/>
        </w:rPr>
        <w:t xml:space="preserve">报价表</w:t>
      </w:r>
      <w:r/>
    </w:p>
    <w:tbl>
      <w:tblPr>
        <w:tblStyle w:val="79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709"/>
        <w:gridCol w:w="2046"/>
        <w:gridCol w:w="753"/>
        <w:gridCol w:w="753"/>
        <w:gridCol w:w="134"/>
        <w:gridCol w:w="1031"/>
        <w:gridCol w:w="1071"/>
        <w:gridCol w:w="1151"/>
        <w:gridCol w:w="753"/>
      </w:tblGrid>
      <w:tr>
        <w:trPr>
          <w:trHeight w:val="479"/>
        </w:trPr>
        <w:tc>
          <w:tcPr>
            <w:gridSpan w:val="10"/>
            <w:tcMar>
              <w:left w:w="15" w:type="dxa"/>
              <w:top w:w="15" w:type="dxa"/>
              <w:right w:w="15" w:type="dxa"/>
              <w:bottom w:w="15" w:type="dxa"/>
            </w:tcMar>
            <w:tcW w:w="898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eastAsia="zh-CN"/>
              </w:rPr>
              <w:t xml:space="preserve">人工费</w:t>
            </w:r>
            <w:r>
              <w:rPr>
                <w:rFonts w:ascii="宋体" w:hAnsi="宋体" w:cs="宋体"/>
                <w:b/>
                <w:color w:val="auto"/>
                <w:sz w:val="24"/>
              </w:rPr>
              <w:t xml:space="preserve">测算表</w:t>
            </w:r>
            <w:r/>
          </w:p>
        </w:tc>
      </w:tr>
      <w:tr>
        <w:trPr>
          <w:trHeight w:val="340"/>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编</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号</w:t>
            </w:r>
            <w:r/>
          </w:p>
        </w:tc>
        <w:tc>
          <w:tcPr>
            <w:tcMar>
              <w:left w:w="15" w:type="dxa"/>
              <w:top w:w="15" w:type="dxa"/>
              <w:right w:w="15" w:type="dxa"/>
              <w:bottom w:w="15" w:type="dxa"/>
            </w:tcMar>
            <w:tcW w:w="709" w:type="dxa"/>
            <w:vAlign w:val="center"/>
            <w:textDirection w:val="lrTb"/>
            <w:noWrap w:val="false"/>
          </w:tcPr>
          <w:p>
            <w:pPr>
              <w:jc w:val="center"/>
              <w:spacing w:line="4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内</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容</w:t>
            </w:r>
            <w:r/>
          </w:p>
        </w:tc>
        <w:tc>
          <w:tcPr>
            <w:tcMar>
              <w:left w:w="15" w:type="dxa"/>
              <w:top w:w="15" w:type="dxa"/>
              <w:right w:w="15" w:type="dxa"/>
              <w:bottom w:w="15" w:type="dxa"/>
            </w:tcMar>
            <w:tcW w:w="2046"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项目名称</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数量</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单位</w:t>
            </w:r>
            <w:r/>
          </w:p>
        </w:tc>
        <w:tc>
          <w:tcPr>
            <w:tcMar>
              <w:left w:w="15" w:type="dxa"/>
              <w:top w:w="15" w:type="dxa"/>
              <w:right w:w="15" w:type="dxa"/>
              <w:bottom w:w="15" w:type="dxa"/>
            </w:tcMar>
            <w:tcW w:w="1031"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人均工资</w:t>
            </w:r>
            <w:r/>
          </w:p>
        </w:tc>
        <w:tc>
          <w:tcPr>
            <w:tcMar>
              <w:left w:w="15" w:type="dxa"/>
              <w:top w:w="15" w:type="dxa"/>
              <w:right w:w="15" w:type="dxa"/>
              <w:bottom w:w="15" w:type="dxa"/>
            </w:tcMar>
            <w:tcW w:w="1071"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月总价</w:t>
            </w:r>
            <w:r/>
          </w:p>
        </w:tc>
        <w:tc>
          <w:tcPr>
            <w:tcMar>
              <w:left w:w="15" w:type="dxa"/>
              <w:top w:w="15" w:type="dxa"/>
              <w:right w:w="15" w:type="dxa"/>
              <w:bottom w:w="15" w:type="dxa"/>
            </w:tcMar>
            <w:tcW w:w="1151"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年总价</w:t>
            </w:r>
            <w:r/>
          </w:p>
        </w:tc>
        <w:tc>
          <w:tcPr>
            <w:tcMar>
              <w:left w:w="15" w:type="dxa"/>
              <w:top w:w="15" w:type="dxa"/>
              <w:right w:w="15" w:type="dxa"/>
              <w:bottom w:w="15" w:type="dxa"/>
            </w:tcMar>
            <w:tcW w:w="753"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备注</w:t>
            </w:r>
            <w:r/>
          </w:p>
        </w:tc>
      </w:tr>
      <w:tr>
        <w:trPr>
          <w:trHeight w:val="385"/>
        </w:trPr>
        <w:tc>
          <w:tcPr>
            <w:tcMar>
              <w:left w:w="15" w:type="dxa"/>
              <w:top w:w="15" w:type="dxa"/>
              <w:right w:w="15" w:type="dxa"/>
              <w:bottom w:w="15" w:type="dxa"/>
            </w:tcMar>
            <w:tcW w:w="582" w:type="dxa"/>
            <w:vAlign w:val="center"/>
            <w:vMerge w:val="restart"/>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tcMar>
              <w:left w:w="15" w:type="dxa"/>
              <w:top w:w="15" w:type="dxa"/>
              <w:right w:w="15" w:type="dxa"/>
              <w:bottom w:w="15" w:type="dxa"/>
            </w:tcMar>
            <w:tcW w:w="709" w:type="dxa"/>
            <w:vAlign w:val="center"/>
            <w:vMerge w:val="restart"/>
            <w:textDirection w:val="lrTb"/>
            <w:noWrap w:val="false"/>
          </w:tcPr>
          <w:p>
            <w:pPr>
              <w:jc w:val="center"/>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人员</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职务</w:t>
            </w:r>
            <w:r/>
          </w:p>
        </w:tc>
        <w:tc>
          <w:tcPr>
            <w:tcMar>
              <w:left w:w="15" w:type="dxa"/>
              <w:top w:w="15" w:type="dxa"/>
              <w:right w:w="15" w:type="dxa"/>
              <w:bottom w:w="15" w:type="dxa"/>
            </w:tcMar>
            <w:tcW w:w="2046"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lang w:val="en-US" w:eastAsia="zh-CN"/>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85"/>
        </w:trPr>
        <w:tc>
          <w:tcPr>
            <w:tcMar>
              <w:left w:w="15" w:type="dxa"/>
              <w:top w:w="15" w:type="dxa"/>
              <w:right w:w="15" w:type="dxa"/>
              <w:bottom w:w="15" w:type="dxa"/>
            </w:tcMar>
            <w:tcW w:w="582" w:type="dxa"/>
            <w:vAlign w:val="center"/>
            <w:vMerge w:val="continue"/>
            <w:textDirection w:val="lrTb"/>
            <w:noWrap w:val="false"/>
          </w:tcPr>
          <w:p>
            <w:pPr>
              <w:jc w:val="center"/>
              <w:spacing w:line="46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5" w:type="dxa"/>
              <w:top w:w="15" w:type="dxa"/>
              <w:right w:w="15" w:type="dxa"/>
              <w:bottom w:w="15" w:type="dxa"/>
            </w:tcMar>
            <w:tcW w:w="709" w:type="dxa"/>
            <w:vAlign w:val="center"/>
            <w:vMerge w:val="continue"/>
            <w:textDirection w:val="lrTb"/>
            <w:noWrap w:val="false"/>
          </w:tcPr>
          <w:p>
            <w:pPr>
              <w:jc w:val="center"/>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r>
            <w:r/>
          </w:p>
        </w:tc>
        <w:tc>
          <w:tcPr>
            <w:tcMar>
              <w:left w:w="15" w:type="dxa"/>
              <w:top w:w="15" w:type="dxa"/>
              <w:right w:w="15" w:type="dxa"/>
              <w:bottom w:w="15" w:type="dxa"/>
            </w:tcMar>
            <w:tcW w:w="2046"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lang w:val="en-US" w:eastAsia="zh-CN"/>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W w:w="582" w:type="dxa"/>
            <w:vMerge w:val="continue"/>
            <w:textDirection w:val="lrTb"/>
            <w:noWrap w:val="false"/>
          </w:tcPr>
          <w:p>
            <w:pPr>
              <w:spacing w:line="460" w:lineRule="exact"/>
              <w:rPr>
                <w:rFonts w:ascii="宋体" w:hAnsi="宋体" w:cs="宋体"/>
                <w:color w:val="auto"/>
              </w:rPr>
            </w:pPr>
            <w:r>
              <w:rPr>
                <w:rFonts w:ascii="宋体" w:hAnsi="宋体" w:cs="宋体"/>
                <w:color w:val="auto"/>
              </w:rPr>
            </w:r>
            <w:r/>
          </w:p>
        </w:tc>
        <w:tc>
          <w:tcPr>
            <w:gridSpan w:val="2"/>
            <w:tcMar>
              <w:left w:w="15" w:type="dxa"/>
              <w:top w:w="15" w:type="dxa"/>
              <w:right w:w="15" w:type="dxa"/>
              <w:bottom w:w="15" w:type="dxa"/>
            </w:tcMar>
            <w:tcW w:w="2755"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小  计</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05"/>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基本养老保险（单位承担）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基本医疗保险（单位承担）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大额医疗保险（单位承担）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工伤保险（单位承担）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6</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失业保险（单位承担）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7</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服装费</w:t>
            </w:r>
            <w:r/>
          </w:p>
        </w:tc>
        <w:tc>
          <w:tcPr>
            <w:shd w:val="clear" w:color="auto" w:fill="auto"/>
            <w:tcMar>
              <w:left w:w="15" w:type="dxa"/>
              <w:top w:w="15" w:type="dxa"/>
              <w:right w:w="15" w:type="dxa"/>
              <w:bottom w:w="15" w:type="dxa"/>
            </w:tcMar>
            <w:tcW w:w="753" w:type="dxa"/>
            <w:vAlign w:val="center"/>
            <w:textDirection w:val="lrTb"/>
            <w:noWrap w:val="false"/>
          </w:tcPr>
          <w:p>
            <w:pPr>
              <w:jc w:val="center"/>
              <w:spacing w:line="460" w:lineRule="exact"/>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40</w:t>
            </w:r>
            <w:r/>
          </w:p>
        </w:tc>
        <w:tc>
          <w:tcPr>
            <w:gridSpan w:val="2"/>
            <w:shd w:val="clear" w:color="auto" w:fill="auto"/>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加班费</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1</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9</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其他</w:t>
            </w:r>
            <w:r>
              <w:rPr>
                <w:rFonts w:ascii="宋体" w:hAnsi="宋体" w:cs="宋体"/>
                <w:color w:val="auto"/>
              </w:rPr>
              <w:t xml:space="preserve">耗材</w:t>
            </w:r>
            <w:r/>
          </w:p>
        </w:tc>
        <w:tc>
          <w:tcPr>
            <w:tcMar>
              <w:left w:w="15" w:type="dxa"/>
              <w:top w:w="15" w:type="dxa"/>
              <w:right w:w="15" w:type="dxa"/>
              <w:bottom w:w="15" w:type="dxa"/>
            </w:tcMar>
            <w:tcW w:w="753" w:type="dxa"/>
            <w:vAlign w:val="center"/>
            <w:textDirection w:val="lrTb"/>
            <w:noWrap w:val="false"/>
          </w:tcPr>
          <w:p>
            <w:pPr>
              <w:ind w:firstLine="482"/>
              <w:jc w:val="both"/>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tc>
        <w:tc>
          <w:tcPr>
            <w:gridSpan w:val="2"/>
            <w:tcMar>
              <w:left w:w="15" w:type="dxa"/>
              <w:top w:w="15" w:type="dxa"/>
              <w:right w:w="15" w:type="dxa"/>
              <w:bottom w:w="15" w:type="dxa"/>
            </w:tcMar>
            <w:tcW w:w="887"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31"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10</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小  计</w:t>
            </w:r>
            <w:r/>
          </w:p>
        </w:tc>
        <w:tc>
          <w:tcPr>
            <w:gridSpan w:val="5"/>
            <w:tcMar>
              <w:left w:w="15" w:type="dxa"/>
              <w:top w:w="15" w:type="dxa"/>
              <w:right w:w="15" w:type="dxa"/>
              <w:bottom w:w="15" w:type="dxa"/>
            </w:tcMar>
            <w:tcW w:w="3742"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（第1-</w:t>
            </w:r>
            <w:r>
              <w:rPr>
                <w:rFonts w:hint="eastAsia" w:ascii="宋体" w:hAnsi="宋体" w:cs="宋体"/>
                <w:b/>
                <w:color w:val="auto"/>
                <w:sz w:val="24"/>
              </w:rPr>
              <w:t xml:space="preserve">9</w:t>
            </w:r>
            <w:r>
              <w:rPr>
                <w:rFonts w:ascii="宋体" w:hAnsi="宋体" w:cs="宋体"/>
                <w:b/>
                <w:color w:val="auto"/>
                <w:sz w:val="24"/>
              </w:rPr>
              <w:t xml:space="preserve">项）</w:t>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11</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员工福利</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w:t>
            </w:r>
            <w:r/>
          </w:p>
        </w:tc>
        <w:tc>
          <w:tcPr>
            <w:gridSpan w:val="2"/>
            <w:tcMar>
              <w:left w:w="15" w:type="dxa"/>
              <w:top w:w="15" w:type="dxa"/>
              <w:right w:w="15" w:type="dxa"/>
              <w:bottom w:w="15" w:type="dxa"/>
            </w:tcMar>
            <w:tcW w:w="116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12</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公司管理费</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w:t>
            </w:r>
            <w:r/>
          </w:p>
        </w:tc>
        <w:tc>
          <w:tcPr>
            <w:gridSpan w:val="2"/>
            <w:tcMar>
              <w:left w:w="15" w:type="dxa"/>
              <w:top w:w="15" w:type="dxa"/>
              <w:right w:w="15" w:type="dxa"/>
              <w:bottom w:w="15" w:type="dxa"/>
            </w:tcMar>
            <w:tcW w:w="116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13</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税  金</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w:t>
            </w:r>
            <w:r/>
          </w:p>
        </w:tc>
        <w:tc>
          <w:tcPr>
            <w:tcMar>
              <w:left w:w="15" w:type="dxa"/>
              <w:top w:w="15" w:type="dxa"/>
              <w:right w:w="15" w:type="dxa"/>
              <w:bottom w:w="15" w:type="dxa"/>
            </w:tcMar>
            <w:tcW w:w="753"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rPr>
                <w:rFonts w:hint="eastAsia" w:ascii="宋体" w:hAnsi="宋体" w:cs="宋体"/>
                <w:color w:val="auto"/>
                <w:sz w:val="24"/>
              </w:rPr>
              <w:t xml:space="preserve">年</w:t>
            </w:r>
            <w:r/>
          </w:p>
        </w:tc>
        <w:tc>
          <w:tcPr>
            <w:gridSpan w:val="2"/>
            <w:tcMar>
              <w:left w:w="15" w:type="dxa"/>
              <w:top w:w="15" w:type="dxa"/>
              <w:right w:w="15" w:type="dxa"/>
              <w:bottom w:w="15" w:type="dxa"/>
            </w:tcMar>
            <w:tcW w:w="1165"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505"/>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14</w:t>
            </w:r>
            <w:r/>
          </w:p>
        </w:tc>
        <w:tc>
          <w:tcPr>
            <w:gridSpan w:val="2"/>
            <w:tcMar>
              <w:left w:w="15" w:type="dxa"/>
              <w:top w:w="15" w:type="dxa"/>
              <w:right w:w="15" w:type="dxa"/>
              <w:bottom w:w="15" w:type="dxa"/>
            </w:tcMar>
            <w:tcW w:w="2755"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小  计</w:t>
            </w:r>
            <w:r/>
          </w:p>
        </w:tc>
        <w:tc>
          <w:tcPr>
            <w:gridSpan w:val="5"/>
            <w:tcMar>
              <w:left w:w="15" w:type="dxa"/>
              <w:top w:w="15" w:type="dxa"/>
              <w:right w:w="15" w:type="dxa"/>
              <w:bottom w:w="15" w:type="dxa"/>
            </w:tcMar>
            <w:tcW w:w="3742" w:type="dxa"/>
            <w:vAlign w:val="center"/>
            <w:textDirection w:val="lrTb"/>
            <w:noWrap w:val="false"/>
          </w:tcPr>
          <w:p>
            <w:pPr>
              <w:ind w:firstLine="442"/>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（第</w:t>
            </w:r>
            <w:r>
              <w:rPr>
                <w:rFonts w:hint="eastAsia" w:ascii="宋体" w:hAnsi="宋体" w:cs="宋体"/>
                <w:b/>
                <w:color w:val="auto"/>
                <w:sz w:val="24"/>
              </w:rPr>
              <w:t xml:space="preserve">11</w:t>
            </w:r>
            <w:r>
              <w:rPr>
                <w:rFonts w:ascii="宋体" w:hAnsi="宋体" w:cs="宋体"/>
                <w:b/>
                <w:color w:val="auto"/>
                <w:sz w:val="24"/>
              </w:rPr>
              <w:t xml:space="preserve">-</w:t>
            </w:r>
            <w:r>
              <w:rPr>
                <w:rFonts w:hint="eastAsia" w:ascii="宋体" w:hAnsi="宋体" w:cs="宋体"/>
                <w:b/>
                <w:color w:val="auto"/>
                <w:sz w:val="24"/>
              </w:rPr>
              <w:t xml:space="preserve">13</w:t>
            </w:r>
            <w:r>
              <w:rPr>
                <w:rFonts w:ascii="宋体" w:hAnsi="宋体" w:cs="宋体"/>
                <w:b/>
                <w:color w:val="auto"/>
                <w:sz w:val="24"/>
              </w:rPr>
              <w:t xml:space="preserve">项）</w:t>
            </w:r>
            <w:r/>
          </w:p>
        </w:tc>
        <w:tc>
          <w:tcPr>
            <w:tcMar>
              <w:left w:w="15" w:type="dxa"/>
              <w:top w:w="15" w:type="dxa"/>
              <w:right w:w="15" w:type="dxa"/>
              <w:bottom w:w="15" w:type="dxa"/>
            </w:tcMar>
            <w:tcW w:w="1151"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00"/>
        </w:trPr>
        <w:tc>
          <w:tcPr>
            <w:gridSpan w:val="3"/>
            <w:tcMar>
              <w:left w:w="15" w:type="dxa"/>
              <w:top w:w="15" w:type="dxa"/>
              <w:right w:w="15" w:type="dxa"/>
              <w:bottom w:w="15" w:type="dxa"/>
            </w:tcMar>
            <w:tcW w:w="3337" w:type="dxa"/>
            <w:vAlign w:val="center"/>
            <w:textDirection w:val="lrTb"/>
            <w:noWrap w:val="false"/>
          </w:tcPr>
          <w:p>
            <w:pPr>
              <w:ind w:firstLine="44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2"/>
              </w:rPr>
              <w:t xml:space="preserve">投标报价总计（一年）</w:t>
            </w:r>
            <w:r/>
          </w:p>
        </w:tc>
        <w:tc>
          <w:tcPr>
            <w:gridSpan w:val="2"/>
            <w:tcMar>
              <w:left w:w="15" w:type="dxa"/>
              <w:top w:w="15" w:type="dxa"/>
              <w:right w:w="15" w:type="dxa"/>
              <w:bottom w:w="15" w:type="dxa"/>
            </w:tcMar>
            <w:tcW w:w="1506" w:type="dxa"/>
            <w:vAlign w:val="center"/>
            <w:textDirection w:val="lrTb"/>
            <w:noWrap w:val="false"/>
          </w:tcPr>
          <w:p>
            <w:pPr>
              <w:ind w:firstLine="36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18"/>
              </w:rPr>
              <w:t xml:space="preserve">小写：</w:t>
            </w:r>
            <w:r/>
          </w:p>
        </w:tc>
        <w:tc>
          <w:tcPr>
            <w:gridSpan w:val="5"/>
            <w:tcMar>
              <w:left w:w="15" w:type="dxa"/>
              <w:top w:w="15" w:type="dxa"/>
              <w:right w:w="15" w:type="dxa"/>
              <w:bottom w:w="15" w:type="dxa"/>
            </w:tcMar>
            <w:tcW w:w="4140" w:type="dxa"/>
            <w:vAlign w:val="center"/>
            <w:textDirection w:val="lrTb"/>
            <w:noWrap w:val="false"/>
          </w:tcPr>
          <w:p>
            <w:pPr>
              <w:ind w:firstLine="442"/>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2"/>
              </w:rPr>
              <w:t xml:space="preserve">大写（人民币）：</w:t>
            </w:r>
            <w:r/>
          </w:p>
        </w:tc>
      </w:tr>
    </w:tbl>
    <w:p>
      <w:pPr>
        <w:ind w:firstLine="562"/>
        <w:jc w:val="left"/>
        <w:spacing w:line="360"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备注：</w:t>
      </w:r>
      <w:r/>
    </w:p>
    <w:p>
      <w:pPr>
        <w:ind w:firstLine="420"/>
        <w:spacing w:line="360" w:lineRule="auto"/>
        <w:rPr>
          <w:color w:val="auto"/>
          <w:sz w:val="22"/>
          <w:szCs w:val="22"/>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rPr>
        <w:t xml:space="preserve">1.此表为表样，行数可自行添加，但表式不变。</w:t>
      </w:r>
      <w:r/>
    </w:p>
    <w:p>
      <w:pPr>
        <w:numPr>
          <w:ilvl w:val="0"/>
          <w:numId w:val="0"/>
        </w:numPr>
        <w:ind w:firstLine="420"/>
        <w:spacing w:line="360" w:lineRule="auto"/>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szCs w:val="22"/>
        </w:rPr>
        <w:t xml:space="preserve">2.</w:t>
      </w:r>
      <w:r>
        <w:rPr>
          <w:rFonts w:ascii="宋体" w:hAnsi="宋体" w:cs="宋体"/>
          <w:color w:val="auto"/>
          <w:sz w:val="22"/>
          <w:szCs w:val="22"/>
        </w:rPr>
        <w:t xml:space="preserve">人员工资、社会保险等费用须符合《中华人民共和国劳动法》以及泰州市</w:t>
      </w:r>
      <w:r>
        <w:rPr>
          <w:rFonts w:hint="eastAsia" w:ascii="宋体" w:hAnsi="宋体" w:cs="宋体"/>
          <w:color w:val="auto"/>
          <w:sz w:val="22"/>
          <w:szCs w:val="22"/>
        </w:rPr>
        <w:t xml:space="preserve">2025</w:t>
      </w:r>
      <w:r>
        <w:rPr>
          <w:rFonts w:ascii="宋体" w:hAnsi="宋体" w:cs="宋体"/>
          <w:color w:val="auto"/>
          <w:sz w:val="22"/>
          <w:szCs w:val="22"/>
        </w:rPr>
        <w:t xml:space="preserve">年最新最低工资标准、社会保险缴纳基数及比例等最新要求；所有人员均须缴纳各类社会保险。</w:t>
      </w:r>
      <w:r>
        <w:rPr>
          <w:rFonts w:ascii="宋体" w:hAnsi="宋体" w:cs="宋体"/>
          <w:b/>
          <w:i/>
          <w:color w:val="auto"/>
          <w:sz w:val="22"/>
          <w:szCs w:val="22"/>
          <w:u w:val="single"/>
        </w:rPr>
        <w:t xml:space="preserve">投标报价时，若人员工资低于泰州市</w:t>
      </w:r>
      <w:r>
        <w:rPr>
          <w:rFonts w:hint="eastAsia" w:ascii="宋体" w:hAnsi="宋体" w:cs="宋体"/>
          <w:b/>
          <w:i/>
          <w:color w:val="auto"/>
          <w:sz w:val="22"/>
          <w:szCs w:val="22"/>
          <w:u w:val="single"/>
        </w:rPr>
        <w:t xml:space="preserve">2025</w:t>
      </w:r>
      <w:r>
        <w:rPr>
          <w:rFonts w:ascii="宋体" w:hAnsi="宋体" w:cs="宋体"/>
          <w:b/>
          <w:i/>
          <w:color w:val="auto"/>
          <w:sz w:val="22"/>
          <w:szCs w:val="22"/>
          <w:u w:val="single"/>
        </w:rPr>
        <w:t xml:space="preserve">年最低工资标准及未依法测算缴纳社会保险、医疗保险的作无效报价。</w:t>
      </w:r>
      <w:r>
        <w:rPr>
          <w:rFonts w:ascii="宋体" w:hAnsi="宋体" w:cs="宋体"/>
          <w:color w:val="auto"/>
          <w:sz w:val="22"/>
          <w:szCs w:val="22"/>
        </w:rPr>
        <w:t xml:space="preserve">如遇政策调整，自行承担。</w:t>
      </w:r>
      <w:r/>
    </w:p>
    <w:p>
      <w:pPr>
        <w:numPr>
          <w:ilvl w:val="0"/>
          <w:numId w:val="0"/>
        </w:numPr>
        <w:ind w:firstLine="422"/>
        <w:spacing w:line="360" w:lineRule="auto"/>
        <w:rPr>
          <w:rFonts w:ascii="宋体" w:hAnsi="宋体" w:cs="宋体"/>
          <w:b/>
          <w:color w:val="auto"/>
          <w:sz w:val="2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2"/>
          <w:szCs w:val="22"/>
        </w:rPr>
        <w:t xml:space="preserve">3.</w:t>
      </w:r>
      <w:r>
        <w:rPr>
          <w:rFonts w:ascii="宋体" w:hAnsi="宋体" w:cs="宋体"/>
          <w:b/>
          <w:color w:val="auto"/>
          <w:sz w:val="22"/>
          <w:szCs w:val="22"/>
        </w:rPr>
        <w:t xml:space="preserve">各项成本费用由投标供应商以元为单位按要求</w:t>
      </w:r>
      <w:r>
        <w:rPr>
          <w:rFonts w:hint="eastAsia" w:ascii="宋体" w:hAnsi="宋体" w:cs="宋体"/>
          <w:b/>
          <w:color w:val="auto"/>
          <w:sz w:val="22"/>
          <w:szCs w:val="22"/>
        </w:rPr>
        <w:t xml:space="preserve">单独</w:t>
      </w:r>
      <w:r>
        <w:rPr>
          <w:rFonts w:ascii="宋体" w:hAnsi="宋体" w:cs="宋体"/>
          <w:b/>
          <w:color w:val="auto"/>
          <w:sz w:val="22"/>
          <w:szCs w:val="22"/>
        </w:rPr>
        <w:t xml:space="preserve">计算填列，小数点后</w:t>
      </w:r>
      <w:r>
        <w:rPr>
          <w:rFonts w:hint="eastAsia" w:ascii="宋体" w:hAnsi="宋体" w:cs="宋体"/>
          <w:b/>
          <w:color w:val="auto"/>
          <w:sz w:val="22"/>
          <w:szCs w:val="22"/>
        </w:rPr>
        <w:t xml:space="preserve">四舍五入，</w:t>
      </w:r>
      <w:r>
        <w:rPr>
          <w:rFonts w:ascii="宋体" w:hAnsi="宋体" w:cs="宋体"/>
          <w:b/>
          <w:color w:val="auto"/>
          <w:sz w:val="22"/>
          <w:szCs w:val="22"/>
        </w:rPr>
        <w:t xml:space="preserve">保留两位。</w:t>
      </w:r>
      <w:r>
        <w:rPr>
          <w:rFonts w:hint="eastAsia" w:ascii="宋体" w:hAnsi="宋体" w:cs="宋体"/>
          <w:color w:val="auto"/>
          <w:sz w:val="22"/>
          <w:szCs w:val="22"/>
        </w:rPr>
        <w:t xml:space="preserve">示例：泰州2025年最低基本工资：2490元，最低保险基数4952元。</w:t>
      </w:r>
      <w:r>
        <w:rPr>
          <w:rFonts w:hint="eastAsia" w:ascii="宋体" w:hAnsi="宋体" w:cs="宋体"/>
          <w:color w:val="auto"/>
          <w:szCs w:val="21"/>
        </w:rPr>
        <w:t xml:space="preserve">基本养老保险（单位承担）：4952*0.16=792.32元</w:t>
      </w:r>
      <w:r>
        <w:rPr>
          <w:rFonts w:hint="eastAsia" w:ascii="宋体" w:hAnsi="宋体" w:cs="宋体"/>
          <w:color w:val="auto"/>
          <w:sz w:val="22"/>
          <w:szCs w:val="22"/>
        </w:rPr>
        <w:t xml:space="preserve">以上仅供参考，</w:t>
      </w:r>
      <w:r>
        <w:rPr>
          <w:rFonts w:ascii="宋体" w:hAnsi="宋体" w:cs="宋体"/>
          <w:color w:val="auto"/>
          <w:sz w:val="22"/>
          <w:szCs w:val="22"/>
        </w:rPr>
        <w:t xml:space="preserve">如遇政策调整，</w:t>
      </w:r>
      <w:r>
        <w:rPr>
          <w:rFonts w:hint="eastAsia" w:ascii="宋体" w:hAnsi="宋体" w:cs="宋体"/>
          <w:color w:val="auto"/>
          <w:sz w:val="22"/>
          <w:szCs w:val="22"/>
        </w:rPr>
        <w:t xml:space="preserve">请自行修改</w:t>
      </w:r>
      <w:r>
        <w:rPr>
          <w:rFonts w:ascii="宋体" w:hAnsi="宋体" w:cs="宋体"/>
          <w:color w:val="auto"/>
          <w:sz w:val="22"/>
          <w:szCs w:val="22"/>
        </w:rPr>
        <w:t xml:space="preserve">。</w:t>
      </w:r>
      <w:r/>
    </w:p>
    <w:p>
      <w:pPr>
        <w:ind w:firstLine="562"/>
        <w:jc w:val="left"/>
        <w:spacing w:line="360" w:lineRule="auto"/>
        <w:rPr>
          <w:rFonts w:hint="eastAsia" w:ascii="宋体" w:hAnsi="宋体" w:cs="宋体"/>
          <w:b/>
          <w:color w:val="auto"/>
          <w:sz w:val="28"/>
          <w:szCs w:val="28"/>
          <w:highlight w:val="none"/>
          <w:lang w:eastAsia="zh-CN"/>
        </w:rPr>
      </w:pPr>
      <w:r>
        <w:rPr>
          <w:rFonts w:hint="eastAsia" w:ascii="宋体" w:hAnsi="宋体" w:cs="宋体"/>
          <w:b/>
          <w:color w:val="auto"/>
          <w:sz w:val="22"/>
          <w:szCs w:val="22"/>
          <w:lang w:val="en-US" w:eastAsia="zh-CN"/>
        </w:rPr>
        <w:t xml:space="preserve">4</w:t>
      </w:r>
      <w:r>
        <w:rPr>
          <w:rFonts w:hint="eastAsia" w:ascii="宋体" w:hAnsi="宋体" w:cs="宋体"/>
          <w:b/>
          <w:color w:val="auto"/>
          <w:sz w:val="22"/>
          <w:szCs w:val="22"/>
        </w:rPr>
        <w:t xml:space="preserve">、“报价一览表”中的“投标总报价”数应当等于“投标报价明细表”中总数。</w:t>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服务及商务响应偏离表</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658"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w:t>
            </w:r>
            <w:r/>
          </w:p>
        </w:tc>
        <w:tc>
          <w:tcPr>
            <w:tcW w:w="2759"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响应情况</w:t>
            </w:r>
            <w:r/>
          </w:p>
        </w:tc>
        <w:tc>
          <w:tcPr>
            <w:tcW w:w="2067"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8"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59"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67" w:type="dxa"/>
            <w:vAlign w:val="center"/>
            <w:textDirection w:val="lrTb"/>
            <w:noWrap w:val="false"/>
          </w:tcPr>
          <w:p>
            <w:pPr>
              <w:ind w:firstLine="420"/>
              <w:jc w:val="center"/>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firstLine="420"/>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3、该表可扩展，并逐页签字或盖章；</w:t>
      </w:r>
      <w:r/>
    </w:p>
    <w:p>
      <w:pPr>
        <w:ind w:firstLine="420"/>
        <w:spacing w:line="360" w:lineRule="auto"/>
        <w:tabs>
          <w:tab w:val="left" w:pos="63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4、可附相关技术支撑材料（格式自定）。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525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供应商名称（加盖CA电子公章）：</w:t>
      </w:r>
      <w:r/>
    </w:p>
    <w:p>
      <w:pPr>
        <w:ind w:firstLine="399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  年  月   日</w:t>
      </w:r>
      <w:r/>
    </w:p>
    <w:p>
      <w:pPr>
        <w:pStyle w:val="77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7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76"/>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36"/>
          <w:szCs w:val="36"/>
          <w:highlight w:val="none"/>
          <w:lang w:val="zh-CN"/>
        </w:rPr>
      </w:pPr>
      <w:r/>
      <w:bookmarkStart w:id="122" w:name="_Toc55705168"/>
      <w:r/>
      <w:bookmarkStart w:id="123" w:name="_Toc56153862"/>
      <w:r/>
      <w:bookmarkStart w:id="124" w:name="_Toc55654540"/>
      <w:r/>
      <w:bookmarkStart w:id="125" w:name="_Toc54372237"/>
      <w:r/>
      <w:bookmarkStart w:id="126" w:name="_Toc55707673"/>
      <w:r/>
      <w:bookmarkStart w:id="127" w:name="_Toc59900983"/>
      <w:r/>
      <w:bookmarkStart w:id="128" w:name="_Toc434481560"/>
      <w:r/>
      <w:bookmarkStart w:id="129" w:name="_Toc439777159"/>
      <w:r/>
      <w:bookmarkStart w:id="130" w:name="_Toc59896715"/>
      <w:r/>
      <w:bookmarkStart w:id="131" w:name="_Toc440442375"/>
      <w:r/>
      <w:bookmarkStart w:id="132" w:name="_Toc54372071"/>
      <w:r/>
      <w:bookmarkStart w:id="133" w:name="_Toc56141898"/>
      <w:r/>
      <w:bookmarkStart w:id="134" w:name="_Toc56139088"/>
      <w:r/>
      <w:bookmarkStart w:id="135" w:name="_Toc54372655"/>
      <w:r/>
      <w:bookmarkStart w:id="136" w:name="_Toc56409114"/>
      <w:r/>
      <w:bookmarkStart w:id="137" w:name="_Toc439777351"/>
      <w:r/>
      <w:bookmarkStart w:id="138" w:name="_Toc55639393"/>
      <w:r>
        <w:rPr>
          <w:rFonts w:hint="eastAsia" w:ascii="宋体" w:hAnsi="宋体" w:eastAsia="宋体" w:cs="宋体"/>
          <w:b/>
          <w:color w:val="auto"/>
          <w:sz w:val="36"/>
          <w:szCs w:val="36"/>
          <w:highlight w:val="none"/>
          <w:lang w:val="zh-CN"/>
        </w:rPr>
        <w:t xml:space="preserve">中小企业声明函</w:t>
      </w:r>
      <w:r/>
    </w:p>
    <w:p>
      <w:pPr>
        <w:pStyle w:val="979"/>
        <w:spacing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______________________：</w:t>
      </w:r>
      <w:r/>
    </w:p>
    <w:p>
      <w:pPr>
        <w:pStyle w:val="979"/>
        <w:ind w:firstLine="1575"/>
        <w:spacing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本公司郑重声明，根据《政府采购促进中小企业发展管理办法》（财库〔2020〕46号）的规定，本公司</w:t>
      </w:r>
      <w:bookmarkStart w:id="139" w:name="OLE_LINK5"/>
      <w:r/>
      <w:bookmarkStart w:id="140" w:name="OLE_LINK2"/>
      <w:r>
        <w:rPr>
          <w:rFonts w:hint="eastAsia" w:ascii="宋体" w:hAnsi="宋体" w:eastAsia="宋体" w:cs="宋体"/>
          <w:color w:val="auto"/>
          <w:szCs w:val="21"/>
          <w:highlight w:val="none"/>
          <w:lang w:val="zh-CN"/>
        </w:rPr>
        <w:t xml:space="preserve">参加</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rPr>
        <w:t xml:space="preserve">单位名称）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（项目名称）    </w:t>
      </w:r>
      <w:r>
        <w:rPr>
          <w:rFonts w:hint="eastAsia" w:ascii="宋体" w:hAnsi="宋体" w:eastAsia="宋体" w:cs="宋体"/>
          <w:color w:val="auto"/>
          <w:szCs w:val="21"/>
          <w:highlight w:val="none"/>
        </w:rPr>
        <w:t xml:space="preserve">采购活动，服务全部由符合</w:t>
      </w:r>
      <w:bookmarkEnd w:id="139"/>
      <w:r/>
      <w:bookmarkEnd w:id="140"/>
      <w:r>
        <w:rPr>
          <w:rFonts w:hint="eastAsia" w:ascii="宋体" w:hAnsi="宋体" w:eastAsia="宋体" w:cs="宋体"/>
          <w:color w:val="auto"/>
          <w:szCs w:val="21"/>
          <w:highlight w:val="none"/>
        </w:rPr>
        <w:t xml:space="preserve">政策要求的中小企业承接。相关企业的具体情况如下：</w:t>
      </w:r>
      <w:r/>
    </w:p>
    <w:p>
      <w:pPr>
        <w:pStyle w:val="980"/>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 ； 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 承接企业为</w:t>
      </w:r>
      <w:r>
        <w:rPr>
          <w:rFonts w:hint="eastAsia" w:ascii="宋体" w:hAnsi="宋体" w:eastAsia="宋体" w:cs="宋体"/>
          <w:color w:val="auto"/>
          <w:szCs w:val="21"/>
          <w:highlight w:val="none"/>
          <w:u w:val="single"/>
        </w:rPr>
        <w:t xml:space="preserve">  （企业名称）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 </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525"/>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525"/>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企业名称（加盖CA电子公章）：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注：1、中小企业划分标准详见“工信部联企业〔2011〕300号通知中的《中小企业划型标准规定》。</w:t>
      </w:r>
      <w:r/>
    </w:p>
    <w:p>
      <w:pPr>
        <w:pStyle w:val="777"/>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2、本项目所属行业：</w:t>
      </w:r>
      <w:r>
        <w:rPr>
          <w:rFonts w:hint="eastAsia" w:ascii="宋体" w:hAnsi="宋体" w:eastAsia="宋体" w:cs="宋体"/>
          <w:b/>
          <w:bCs/>
          <w:color w:val="auto"/>
          <w:sz w:val="21"/>
          <w:szCs w:val="16"/>
          <w:highlight w:val="none"/>
          <w:u w:val="single"/>
        </w:rPr>
        <w:t xml:space="preserve">租赁和商务服务业</w:t>
      </w:r>
      <w:r>
        <w:rPr>
          <w:rFonts w:hint="eastAsia" w:ascii="宋体" w:hAnsi="宋体" w:eastAsia="宋体" w:cs="宋体"/>
          <w:b/>
          <w:color w:val="auto"/>
          <w:sz w:val="21"/>
          <w:szCs w:val="21"/>
          <w:highlight w:val="none"/>
        </w:rPr>
        <w:t xml:space="preserve">。</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3、从业人员、营业收入、资产总额填报上一年度数据，无上一年度数据的新成立企业可不填报。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残疾人福利性单位声明函</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______________________：</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969"/>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供应商名称（加盖CA电子公章）：</w:t>
      </w:r>
      <w:r/>
    </w:p>
    <w:p>
      <w:pPr>
        <w:ind w:firstLine="399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  年  月   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15"/>
      <w:r/>
      <w:bookmarkEnd w:id="116"/>
      <w:r/>
      <w:bookmarkEnd w:id="117"/>
      <w:r/>
      <w:bookmarkEnd w:id="118"/>
      <w:r/>
      <w:r/>
    </w:p>
    <w:p>
      <w:pPr>
        <w:ind w:firstLine="420"/>
        <w:jc w:val="center"/>
        <w:spacing w:line="360" w:lineRule="auto"/>
        <w:rPr>
          <w:rFonts w:hint="eastAsia" w:ascii="宋体" w:hAnsi="宋体" w:eastAsia="宋体" w:cs="宋体"/>
          <w:b/>
          <w:color w:val="auto"/>
          <w:sz w:val="28"/>
          <w:szCs w:val="28"/>
          <w:highlight w:val="none"/>
        </w:rPr>
      </w:pPr>
      <w:r/>
      <w:bookmarkStart w:id="141" w:name="_Toc375032816"/>
      <w:r/>
      <w:bookmarkStart w:id="142" w:name="_Toc373907411"/>
      <w:r>
        <w:rPr>
          <w:rFonts w:hint="eastAsia" w:ascii="宋体" w:hAnsi="宋体" w:eastAsia="宋体" w:cs="宋体"/>
          <w:b/>
          <w:color w:val="auto"/>
          <w:sz w:val="28"/>
          <w:szCs w:val="28"/>
          <w:highlight w:val="none"/>
        </w:rPr>
        <w:t xml:space="preserve">项目组成人员表</w:t>
      </w:r>
      <w:r/>
    </w:p>
    <w:tbl>
      <w:tblPr>
        <w:tblStyle w:val="771"/>
        <w:tblW w:w="9177" w:type="dxa"/>
        <w:jc w:val="center"/>
        <w:tblLayout w:type="fixed"/>
        <w:tblCellMar>
          <w:left w:w="108" w:type="dxa"/>
          <w:top w:w="0" w:type="dxa"/>
          <w:right w:w="108" w:type="dxa"/>
          <w:bottom w:w="0" w:type="dxa"/>
        </w:tblCellMar>
        <w:tblLook w:val="04A0" w:firstRow="1" w:lastRow="0" w:firstColumn="1" w:lastColumn="0" w:noHBand="0" w:noVBand="1"/>
      </w:tblPr>
      <w:tblGrid>
        <w:gridCol w:w="1242"/>
        <w:gridCol w:w="1276"/>
        <w:gridCol w:w="1134"/>
        <w:gridCol w:w="1276"/>
        <w:gridCol w:w="1276"/>
        <w:gridCol w:w="1513"/>
        <w:gridCol w:w="1460"/>
      </w:tblGrid>
      <w:tr>
        <w:trPr>
          <w:jc w:val="center"/>
          <w:trHeight w:val="480"/>
        </w:trPr>
        <w:tc>
          <w:tcPr>
            <w:tcBorders>
              <w:top w:val="single" w:color="auto" w:sz="8" w:space="0"/>
              <w:left w:val="single" w:color="auto" w:sz="8" w:space="0"/>
              <w:bottom w:val="single" w:color="000000" w:sz="8" w:space="0"/>
              <w:right w:val="single" w:color="auto" w:sz="8" w:space="0"/>
            </w:tcBorders>
            <w:tcW w:w="1242"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513"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460"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资格证书</w:t>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0"/>
        </w:trPr>
        <w:tc>
          <w:tcPr>
            <w:tcBorders>
              <w:top w:val="none" w:color="000000" w:sz="4" w:space="0"/>
              <w:left w:val="single" w:color="auto" w:sz="8" w:space="0"/>
              <w:bottom w:val="single" w:color="auto" w:sz="8" w:space="0"/>
              <w:right w:val="single" w:color="auto" w:sz="8" w:space="0"/>
            </w:tcBorders>
            <w:tcW w:w="12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24" w:after="24"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注：本表后按评分标准附项目组配置成员相关证书及社保证明（如有）。</w:t>
      </w:r>
      <w:r/>
    </w:p>
    <w:p>
      <w:pPr>
        <w:ind w:firstLine="525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供应商名称（加盖CA电子公章）：</w:t>
      </w:r>
      <w:r/>
    </w:p>
    <w:p>
      <w:pPr>
        <w:ind w:firstLine="399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  年  月   日</w:t>
      </w:r>
      <w:r/>
    </w:p>
    <w:p>
      <w:pPr>
        <w:pStyle w:val="978"/>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highlight w:val="none"/>
        </w:rPr>
        <w:br w:type="page" w:clear="all"/>
      </w:r>
      <w:bookmarkEnd w:id="141"/>
      <w:r/>
      <w:bookmarkEnd w:id="142"/>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供应商近年类似业绩情况表</w:t>
      </w:r>
      <w:r/>
    </w:p>
    <w:tbl>
      <w:tblPr>
        <w:tblStyle w:val="771"/>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429"/>
        <w:gridCol w:w="1287"/>
        <w:gridCol w:w="1163"/>
        <w:gridCol w:w="898"/>
      </w:tblGrid>
      <w:tr>
        <w:trPr>
          <w:jc w:val="center"/>
        </w:trPr>
        <w:tc>
          <w:tcPr>
            <w:tcW w:w="6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5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41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业主单位</w:t>
            </w:r>
            <w:r/>
          </w:p>
        </w:tc>
        <w:tc>
          <w:tcPr>
            <w:tcW w:w="142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项目合同价</w:t>
            </w:r>
            <w:r/>
          </w:p>
        </w:tc>
        <w:tc>
          <w:tcPr>
            <w:tcW w:w="128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tc>
        <w:tc>
          <w:tcPr>
            <w:tcW w:w="116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w:t>
            </w:r>
            <w:r/>
          </w:p>
        </w:tc>
        <w:tc>
          <w:tcPr>
            <w:tcW w:w="89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ind w:firstLine="1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03"/>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682"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29"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87"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6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9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 xml:space="preserve">说明：请供应商根据本格式要求如实填写业绩情况表</w:t>
      </w:r>
      <w:r>
        <w:rPr>
          <w:rFonts w:hint="eastAsia" w:ascii="宋体" w:hAnsi="宋体" w:cs="宋体"/>
          <w:b/>
          <w:color w:val="auto"/>
          <w:sz w:val="24"/>
          <w:highlight w:val="none"/>
          <w:lang w:eastAsia="zh-CN"/>
        </w:rPr>
        <w:t xml:space="preserve">。</w:t>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其他</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（1）评审方法和评审标准中应当提供的用于评审的文件；</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（2）本磋商文件要求提供的和响应人认为需要提供的其它说明和资料、文件。</w:t>
      </w:r>
      <w:r/>
    </w:p>
    <w:p>
      <w:pPr>
        <w:ind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72"/>
        <w:ind w:left="0"/>
        <w:jc w:val="center"/>
        <w:keepLines w:val="0"/>
        <w:keepNext w:val="0"/>
        <w:pageBreakBefore w:val="0"/>
        <w:spacing w:line="360" w:lineRule="auto"/>
        <w:widowControl/>
        <w:rPr>
          <w:rFonts w:hint="eastAsia" w:asciiTheme="minorEastAsia" w:hAnsiTheme="minorEastAsia" w:eastAsiaTheme="minorEastAsia" w:cstheme="minorEastAsia"/>
          <w:b/>
          <w:bCs/>
          <w:color w:val="auto"/>
          <w:sz w:val="21"/>
          <w:szCs w:val="28"/>
          <w:highlight w:val="none"/>
          <w:lang w:val="en-US" w:eastAsia="zh-CN"/>
        </w:rPr>
      </w:pPr>
      <w:r>
        <w:rPr>
          <w:rFonts w:hint="eastAsia" w:asciiTheme="minorEastAsia" w:hAnsiTheme="minorEastAsia" w:eastAsiaTheme="minorEastAsia" w:cstheme="minorEastAsia"/>
          <w:b/>
          <w:bCs/>
          <w:color w:val="auto"/>
          <w:spacing w:val="-3"/>
          <w:sz w:val="28"/>
          <w:szCs w:val="28"/>
          <w:highlight w:val="none"/>
        </w:rPr>
        <w:t xml:space="preserve">用户单位证明材料</w:t>
      </w:r>
      <w:r>
        <w:rPr>
          <w:rFonts w:hint="eastAsia" w:asciiTheme="minorEastAsia" w:hAnsiTheme="minorEastAsia" w:eastAsiaTheme="minorEastAsia" w:cstheme="minorEastAsia"/>
          <w:b/>
          <w:bCs/>
          <w:color w:val="auto"/>
          <w:spacing w:val="-3"/>
          <w:sz w:val="28"/>
          <w:szCs w:val="28"/>
          <w:highlight w:val="none"/>
          <w:lang w:val="en-US" w:eastAsia="zh-CN"/>
        </w:rPr>
        <w:t xml:space="preserve">(仅供参考)</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 xml:space="preserve">投标</w:t>
      </w:r>
      <w:r>
        <w:rPr>
          <w:rFonts w:hint="eastAsia" w:asciiTheme="minorEastAsia" w:hAnsiTheme="minorEastAsia" w:eastAsiaTheme="minorEastAsia" w:cstheme="minorEastAsia"/>
          <w:color w:val="auto"/>
          <w:spacing w:val="0"/>
          <w:position w:val="0"/>
          <w:sz w:val="24"/>
          <w:szCs w:val="24"/>
          <w:highlight w:val="none"/>
        </w:rPr>
        <w:t xml:space="preserve">单位：</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 xml:space="preserve">作为</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合同</w:t>
      </w:r>
      <w:r>
        <w:rPr>
          <w:rFonts w:hint="eastAsia" w:asciiTheme="minorEastAsia" w:hAnsiTheme="minorEastAsia" w:eastAsiaTheme="minorEastAsia" w:cstheme="minorEastAsia"/>
          <w:color w:val="auto"/>
          <w:spacing w:val="0"/>
          <w:position w:val="0"/>
          <w:sz w:val="24"/>
          <w:szCs w:val="24"/>
          <w:highlight w:val="none"/>
        </w:rPr>
        <w:t xml:space="preserve">甲方</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(甲方单位全称),现对该合同的相关事项证明如下：</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11"/>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 xml:space="preserve">一、</w:t>
      </w:r>
      <w:r>
        <w:rPr>
          <w:rFonts w:hint="eastAsia" w:asciiTheme="minorEastAsia" w:hAnsiTheme="minorEastAsia" w:eastAsiaTheme="minorEastAsia" w:cstheme="minorEastAsia"/>
          <w:color w:val="auto"/>
          <w:spacing w:val="-11"/>
          <w:position w:val="0"/>
          <w:sz w:val="24"/>
          <w:szCs w:val="24"/>
          <w:highlight w:val="none"/>
        </w:rPr>
        <w:t xml:space="preserve">该合同另一方乙方为 </w:t>
      </w:r>
      <w:r>
        <w:rPr>
          <w:rFonts w:hint="eastAsia" w:asciiTheme="minorEastAsia" w:hAnsiTheme="minorEastAsia" w:eastAsiaTheme="minorEastAsia" w:cstheme="minorEastAsia"/>
          <w:color w:val="auto"/>
          <w:spacing w:val="-11"/>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11"/>
          <w:position w:val="0"/>
          <w:sz w:val="24"/>
          <w:szCs w:val="24"/>
          <w:highlight w:val="none"/>
        </w:rPr>
        <w:t xml:space="preserve">乙方单位全称)</w:t>
      </w:r>
      <w:r>
        <w:rPr>
          <w:rFonts w:hint="eastAsia" w:asciiTheme="minorEastAsia" w:hAnsiTheme="minorEastAsia" w:eastAsiaTheme="minorEastAsia" w:cstheme="minorEastAsia"/>
          <w:color w:val="auto"/>
          <w:spacing w:val="-11"/>
          <w:position w:val="0"/>
          <w:sz w:val="24"/>
          <w:szCs w:val="24"/>
          <w:highlight w:val="none"/>
          <w:lang w:eastAsia="zh-CN"/>
        </w:rPr>
        <w:t xml:space="preserve">；</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 xml:space="preserve">二、项目合同内容包括： </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rPr>
        <w:t xml:space="preserve">(须列分项)</w:t>
      </w:r>
      <w:r>
        <w:rPr>
          <w:rFonts w:hint="eastAsia" w:asciiTheme="minorEastAsia" w:hAnsiTheme="minorEastAsia" w:eastAsiaTheme="minorEastAsia" w:cstheme="minorEastAsia"/>
          <w:color w:val="auto"/>
          <w:spacing w:val="0"/>
          <w:position w:val="0"/>
          <w:sz w:val="24"/>
          <w:szCs w:val="24"/>
          <w:highlight w:val="none"/>
          <w:lang w:eastAsia="zh-CN"/>
        </w:rPr>
        <w:t xml:space="preserve">；</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 xml:space="preserve">合同期限为</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年</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月</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日至</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年</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月</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日。</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 xml:space="preserve">三、担任该合同项目的项目经理为 </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 (姓名),资质为</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，主要管理负责人为 </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u w:val="none"/>
        </w:rPr>
        <w:t xml:space="preserve">(</w:t>
      </w:r>
      <w:r>
        <w:rPr>
          <w:rFonts w:hint="eastAsia" w:asciiTheme="minorEastAsia" w:hAnsiTheme="minorEastAsia" w:eastAsiaTheme="minorEastAsia" w:cstheme="minorEastAsia"/>
          <w:color w:val="auto"/>
          <w:spacing w:val="0"/>
          <w:position w:val="0"/>
          <w:sz w:val="24"/>
          <w:szCs w:val="24"/>
          <w:highlight w:val="none"/>
        </w:rPr>
        <w:t xml:space="preserve">姓名)</w:t>
      </w:r>
      <w:r>
        <w:rPr>
          <w:rFonts w:hint="eastAsia" w:asciiTheme="minorEastAsia" w:hAnsiTheme="minorEastAsia" w:eastAsiaTheme="minorEastAsia" w:cstheme="minorEastAsia"/>
          <w:color w:val="auto"/>
          <w:spacing w:val="0"/>
          <w:position w:val="0"/>
          <w:sz w:val="24"/>
          <w:szCs w:val="24"/>
          <w:highlight w:val="none"/>
          <w:lang w:eastAsia="zh-CN"/>
        </w:rPr>
        <w:t xml:space="preserve">，</w:t>
      </w:r>
      <w:r>
        <w:rPr>
          <w:rFonts w:hint="eastAsia" w:asciiTheme="minorEastAsia" w:hAnsiTheme="minorEastAsia" w:eastAsiaTheme="minorEastAsia" w:cstheme="minorEastAsia"/>
          <w:color w:val="auto"/>
          <w:spacing w:val="0"/>
          <w:position w:val="0"/>
          <w:sz w:val="24"/>
          <w:szCs w:val="24"/>
          <w:highlight w:val="none"/>
        </w:rPr>
        <w:t xml:space="preserve">资质为</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rPr>
        <w:t xml:space="preserve">。所投入的服务人员数量为 </w:t>
      </w:r>
      <w:r>
        <w:rPr>
          <w:rFonts w:hint="eastAsia" w:asciiTheme="minorEastAsia" w:hAnsiTheme="minorEastAsia" w:eastAsiaTheme="minorEastAsia" w:cstheme="minorEastAsia"/>
          <w:color w:val="auto"/>
          <w:spacing w:val="0"/>
          <w:position w:val="0"/>
          <w:sz w:val="24"/>
          <w:szCs w:val="24"/>
          <w:highlight w:val="none"/>
          <w:u w:val="single"/>
        </w:rPr>
        <w:t xml:space="preserve"> </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rPr>
        <w:t xml:space="preserve">人。</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 xml:space="preserve">四、到目前为止，该项目(正处于履约阶段/履约结束)</w:t>
      </w:r>
      <w:r/>
    </w:p>
    <w:p>
      <w:pPr>
        <w:pStyle w:val="772"/>
        <w:ind w:left="0" w:right="0" w:firstLine="56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 xml:space="preserve">五、甲方对履约情况的评价：</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color w:val="auto"/>
          <w:spacing w:val="0"/>
          <w:position w:val="0"/>
          <w:sz w:val="24"/>
          <w:szCs w:val="24"/>
          <w:highlight w:val="none"/>
          <w:u w:val="none"/>
          <w:lang w:val="en-US" w:eastAsia="zh-CN"/>
        </w:rPr>
        <w:t xml:space="preserve">。</w:t>
      </w:r>
      <w:r>
        <w:rPr>
          <w:rFonts w:hint="eastAsia" w:asciiTheme="minorEastAsia" w:hAnsiTheme="minorEastAsia" w:eastAsiaTheme="minorEastAsia" w:cstheme="minorEastAsia"/>
          <w:color w:val="auto"/>
          <w:spacing w:val="0"/>
          <w:position w:val="0"/>
          <w:sz w:val="24"/>
          <w:szCs w:val="24"/>
          <w:highlight w:val="none"/>
        </w:rPr>
        <w:t xml:space="preserve"> </w:t>
      </w:r>
      <w:r/>
    </w:p>
    <w:p>
      <w:pPr>
        <w:pStyle w:val="772"/>
        <w:ind w:right="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 xml:space="preserve">特此证明。</w:t>
      </w:r>
      <w:r/>
    </w:p>
    <w:p>
      <w:pPr>
        <w:pStyle w:val="772"/>
        <w:ind w:right="0"/>
        <w:jc w:val="left"/>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 xml:space="preserve">证明单位全称(公章)</w:t>
      </w:r>
      <w:r/>
    </w:p>
    <w:p>
      <w:pPr>
        <w:pStyle w:val="772"/>
        <w:keepLines w:val="0"/>
        <w:keepNext w:val="0"/>
        <w:pageBreakBefore w:val="0"/>
        <w:spacing w:line="700" w:lineRule="exact"/>
        <w:widowControl/>
        <w:rPr>
          <w:rFonts w:hint="eastAsia" w:asciiTheme="minorEastAsia" w:hAnsiTheme="minorEastAsia" w:eastAsiaTheme="minorEastAsia" w:cstheme="minorEastAsia"/>
          <w:color w:val="auto"/>
          <w:spacing w:val="0"/>
          <w:position w:val="0"/>
          <w:sz w:val="24"/>
          <w:szCs w:val="18"/>
          <w:highlight w:val="none"/>
        </w:rPr>
      </w:pPr>
      <w:r>
        <w:rPr>
          <w:rFonts w:hint="eastAsia" w:asciiTheme="minorEastAsia" w:hAnsiTheme="minorEastAsia" w:eastAsiaTheme="minorEastAsia" w:cstheme="minorEastAsia"/>
          <w:color w:val="auto"/>
          <w:spacing w:val="0"/>
          <w:position w:val="0"/>
          <w:sz w:val="24"/>
          <w:szCs w:val="24"/>
          <w:highlight w:val="none"/>
        </w:rPr>
        <w:t xml:space="preserve">单位联系人：(签字)</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eastAsia" w:asciiTheme="minorEastAsia" w:hAnsiTheme="minorEastAsia" w:eastAsiaTheme="minorEastAsia" w:cstheme="minorEastAsia"/>
          <w:color w:val="auto"/>
          <w:spacing w:val="0"/>
          <w:position w:val="0"/>
          <w:sz w:val="24"/>
          <w:szCs w:val="18"/>
          <w:highlight w:val="none"/>
        </w:rPr>
        <w:t xml:space="preserve">联系电话：</w:t>
      </w:r>
      <w:r/>
    </w:p>
    <w:p>
      <w:pPr>
        <w:pStyle w:val="772"/>
        <w:ind w:right="0"/>
        <w:jc w:val="left"/>
        <w:keepLines w:val="0"/>
        <w:keepNext w:val="0"/>
        <w:pageBreakBefore w:val="0"/>
        <w:spacing w:line="700" w:lineRule="exact"/>
        <w:widowControl/>
        <w:rPr>
          <w:rFonts w:hint="eastAsia" w:asciiTheme="minorEastAsia" w:hAnsiTheme="minorEastAsia" w:eastAsiaTheme="minorEastAsia" w:cstheme="minorEastAsia"/>
          <w:color w:val="auto"/>
          <w:sz w:val="24"/>
          <w:szCs w:val="18"/>
          <w:highlight w:val="none"/>
        </w:rPr>
      </w:pPr>
      <w:r>
        <w:rPr>
          <w:rFonts w:hint="eastAsia" w:asciiTheme="minorEastAsia" w:hAnsiTheme="minorEastAsia" w:eastAsiaTheme="minorEastAsia" w:cstheme="minorEastAsia"/>
          <w:color w:val="auto"/>
          <w:spacing w:val="0"/>
          <w:position w:val="0"/>
          <w:sz w:val="24"/>
          <w:szCs w:val="24"/>
          <w:highlight w:val="none"/>
        </w:rPr>
        <w:t xml:space="preserve">证明时间：</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年   月    日</w:t>
      </w:r>
      <w:bookmarkEnd w:id="114"/>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Math">
    <w:panose1 w:val="0204050305040603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rStyle w:val="800"/>
      </w:rPr>
    </w:pPr>
    <w:r/>
    <w:r/>
  </w:p>
  <w:p>
    <w:pPr>
      <w:pStyle w:val="78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33</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2031860"/>
      <w:docPartObj>
        <w:docPartGallery w:val="autotext"/>
      </w:docPartObj>
      <w:rPr/>
    </w:sdtPr>
    <w:sdtContent>
      <w:p>
        <w:pPr>
          <w:pStyle w:val="78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0"/>
      </w:rPr>
      <w:framePr w:wrap="around" w:vAnchor="text" w:hAnchor="margin" w:xAlign="center" w:y="1"/>
    </w:pPr>
    <w:r>
      <w:fldChar w:fldCharType="begin"/>
    </w:r>
    <w:r>
      <w:instrText xml:space="preserve">PAGE \* MERGEFORMAT</w:instrText>
    </w:r>
    <w:r>
      <w:fldChar w:fldCharType="separate"/>
    </w:r>
    <w:r>
      <w:t xml:space="preserve">1</w:t>
    </w:r>
    <w:r>
      <w:fldChar w:fldCharType="end"/>
    </w:r>
    <w:r/>
  </w:p>
  <w:p>
    <w:pPr>
      <w:pStyle w:val="78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1132321"/>
      <w:docPartObj>
        <w:docPartGallery w:val="autotext"/>
      </w:docPartObj>
      <w:rPr/>
    </w:sdtPr>
    <w:sdtContent>
      <w:p>
        <w:pPr>
          <w:pStyle w:val="78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Calibri" w:hAnsi="Calibri" w:eastAsia="宋体" w:cs="Times New Roman"/>
      <w:sz w:val="21"/>
      <w:szCs w:val="24"/>
    </w:rPr>
  </w:style>
  <w:style w:type="paragraph" w:styleId="761">
    <w:name w:val="Heading 1"/>
    <w:basedOn w:val="760"/>
    <w:next w:val="760"/>
    <w:link w:val="819"/>
    <w:uiPriority w:val="9"/>
    <w:qFormat/>
    <w:pPr>
      <w:keepNext/>
      <w:outlineLvl w:val="0"/>
    </w:pPr>
    <w:rPr>
      <w:rFonts w:ascii="楷体_GB2312" w:hAnsi="Times New Roman" w:eastAsia="楷体_GB2312"/>
      <w:sz w:val="28"/>
      <w:szCs w:val="20"/>
    </w:rPr>
  </w:style>
  <w:style w:type="paragraph" w:styleId="762">
    <w:name w:val="Heading 2"/>
    <w:basedOn w:val="760"/>
    <w:next w:val="772"/>
    <w:link w:val="977"/>
    <w:uiPriority w:val="9"/>
    <w:unhideWhenUsed/>
    <w:qFormat/>
    <w:pPr>
      <w:keepLines/>
      <w:keepNext/>
      <w:spacing w:before="260" w:after="260" w:line="413" w:lineRule="auto"/>
      <w:outlineLvl w:val="1"/>
    </w:pPr>
    <w:rPr>
      <w:rFonts w:ascii="Arial" w:hAnsi="Arial" w:eastAsia="黑体"/>
      <w:b/>
      <w:sz w:val="32"/>
    </w:rPr>
  </w:style>
  <w:style w:type="paragraph" w:styleId="763">
    <w:name w:val="Heading 3"/>
    <w:basedOn w:val="760"/>
    <w:next w:val="760"/>
    <w:link w:val="82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2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23"/>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82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25"/>
    <w:uiPriority w:val="1"/>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26"/>
    <w:uiPriority w:val="1"/>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27"/>
    <w:uiPriority w:val="1"/>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Body Text"/>
    <w:basedOn w:val="760"/>
    <w:uiPriority w:val="1"/>
    <w:qFormat/>
    <w:rPr>
      <w:rFonts w:ascii="楷体_GB2312" w:hAnsi="Arial" w:eastAsia="楷体_GB2312"/>
      <w:sz w:val="28"/>
      <w:szCs w:val="20"/>
    </w:rPr>
  </w:style>
  <w:style w:type="paragraph" w:styleId="773">
    <w:name w:val="toc 7"/>
    <w:basedOn w:val="760"/>
    <w:next w:val="760"/>
    <w:uiPriority w:val="0"/>
    <w:qFormat/>
    <w:pPr>
      <w:ind w:left="1260"/>
      <w:jc w:val="left"/>
    </w:pPr>
    <w:rPr>
      <w:sz w:val="18"/>
      <w:szCs w:val="18"/>
    </w:rPr>
  </w:style>
  <w:style w:type="paragraph" w:styleId="774">
    <w:name w:val="Normal Indent"/>
    <w:basedOn w:val="760"/>
    <w:uiPriority w:val="0"/>
    <w:qFormat/>
    <w:pPr>
      <w:ind w:firstLine="420"/>
    </w:pPr>
    <w:rPr>
      <w:rFonts w:ascii="Times New Roman" w:hAnsi="Times New Roman"/>
      <w:szCs w:val="20"/>
    </w:rPr>
  </w:style>
  <w:style w:type="paragraph" w:styleId="775">
    <w:name w:val="Caption"/>
    <w:basedOn w:val="760"/>
    <w:next w:val="7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6">
    <w:name w:val="annotation text"/>
    <w:basedOn w:val="760"/>
    <w:uiPriority w:val="0"/>
    <w:qFormat/>
    <w:pPr>
      <w:jc w:val="left"/>
    </w:pPr>
  </w:style>
  <w:style w:type="paragraph" w:styleId="777">
    <w:name w:val="Body Text Indent"/>
    <w:basedOn w:val="760"/>
    <w:link w:val="988"/>
    <w:uiPriority w:val="0"/>
    <w:qFormat/>
    <w:pPr>
      <w:ind w:firstLine="645"/>
    </w:pPr>
    <w:rPr>
      <w:rFonts w:ascii="楷体_GB2312" w:hAnsi="Times New Roman" w:eastAsia="楷体_GB2312"/>
      <w:sz w:val="32"/>
      <w:szCs w:val="20"/>
    </w:rPr>
  </w:style>
  <w:style w:type="paragraph" w:styleId="778">
    <w:name w:val="toc 5"/>
    <w:basedOn w:val="760"/>
    <w:next w:val="760"/>
    <w:uiPriority w:val="39"/>
    <w:unhideWhenUsed/>
    <w:qFormat/>
    <w:pPr>
      <w:ind w:left="1134"/>
      <w:spacing w:after="57"/>
    </w:pPr>
  </w:style>
  <w:style w:type="paragraph" w:styleId="779">
    <w:name w:val="toc 3"/>
    <w:basedOn w:val="760"/>
    <w:next w:val="760"/>
    <w:uiPriority w:val="39"/>
    <w:unhideWhenUsed/>
    <w:qFormat/>
    <w:pPr>
      <w:ind w:left="567"/>
      <w:spacing w:after="57"/>
    </w:pPr>
  </w:style>
  <w:style w:type="paragraph" w:styleId="780">
    <w:name w:val="Plain Text"/>
    <w:basedOn w:val="760"/>
    <w:uiPriority w:val="99"/>
    <w:qFormat/>
    <w:rPr>
      <w:rFonts w:ascii="宋体" w:hAnsi="Courier New"/>
      <w:szCs w:val="20"/>
    </w:rPr>
  </w:style>
  <w:style w:type="paragraph" w:styleId="781">
    <w:name w:val="toc 8"/>
    <w:basedOn w:val="760"/>
    <w:next w:val="760"/>
    <w:uiPriority w:val="39"/>
    <w:unhideWhenUsed/>
    <w:qFormat/>
    <w:pPr>
      <w:ind w:left="1984"/>
      <w:spacing w:after="57"/>
    </w:pPr>
  </w:style>
  <w:style w:type="paragraph" w:styleId="782">
    <w:name w:val="Date"/>
    <w:basedOn w:val="760"/>
    <w:next w:val="760"/>
    <w:uiPriority w:val="0"/>
    <w:qFormat/>
    <w:rPr>
      <w:rFonts w:ascii="Times New Roman" w:hAnsi="Times New Roman"/>
      <w:sz w:val="24"/>
      <w:szCs w:val="20"/>
    </w:rPr>
  </w:style>
  <w:style w:type="paragraph" w:styleId="783">
    <w:name w:val="endnote text"/>
    <w:basedOn w:val="760"/>
    <w:link w:val="964"/>
    <w:uiPriority w:val="99"/>
    <w:semiHidden/>
    <w:unhideWhenUsed/>
    <w:qFormat/>
    <w:rPr>
      <w:sz w:val="20"/>
    </w:rPr>
  </w:style>
  <w:style w:type="paragraph" w:styleId="784">
    <w:name w:val="Footer"/>
    <w:basedOn w:val="760"/>
    <w:link w:val="837"/>
    <w:uiPriority w:val="99"/>
    <w:qFormat/>
    <w:pPr>
      <w:jc w:val="left"/>
      <w:tabs>
        <w:tab w:val="center" w:pos="4153" w:leader="none"/>
        <w:tab w:val="right" w:pos="8306" w:leader="none"/>
      </w:tabs>
    </w:pPr>
    <w:rPr>
      <w:rFonts w:ascii="Times New Roman" w:hAnsi="Times New Roman"/>
      <w:sz w:val="18"/>
      <w:szCs w:val="20"/>
    </w:rPr>
  </w:style>
  <w:style w:type="paragraph" w:styleId="785">
    <w:name w:val="envelope return"/>
    <w:basedOn w:val="760"/>
    <w:uiPriority w:val="0"/>
    <w:qFormat/>
    <w:rPr>
      <w:rFonts w:ascii="Arial" w:hAnsi="Arial" w:cs="Arial"/>
    </w:rPr>
  </w:style>
  <w:style w:type="paragraph" w:styleId="786">
    <w:name w:val="Header"/>
    <w:basedOn w:val="760"/>
    <w:link w:val="835"/>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87">
    <w:name w:val="toc 1"/>
    <w:basedOn w:val="760"/>
    <w:next w:val="76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788">
    <w:name w:val="toc 4"/>
    <w:basedOn w:val="760"/>
    <w:next w:val="760"/>
    <w:uiPriority w:val="39"/>
    <w:unhideWhenUsed/>
    <w:qFormat/>
    <w:pPr>
      <w:ind w:left="850"/>
      <w:spacing w:after="57"/>
    </w:pPr>
  </w:style>
  <w:style w:type="paragraph" w:styleId="789">
    <w:name w:val="Subtitle"/>
    <w:basedOn w:val="760"/>
    <w:next w:val="760"/>
    <w:link w:val="830"/>
    <w:uiPriority w:val="11"/>
    <w:qFormat/>
    <w:pPr>
      <w:spacing w:before="200" w:after="200"/>
    </w:pPr>
    <w:rPr>
      <w:sz w:val="24"/>
    </w:rPr>
  </w:style>
  <w:style w:type="paragraph" w:styleId="790">
    <w:name w:val="footnote text"/>
    <w:basedOn w:val="760"/>
    <w:link w:val="963"/>
    <w:uiPriority w:val="99"/>
    <w:semiHidden/>
    <w:unhideWhenUsed/>
    <w:qFormat/>
    <w:pPr>
      <w:spacing w:after="40"/>
    </w:pPr>
    <w:rPr>
      <w:sz w:val="18"/>
    </w:rPr>
  </w:style>
  <w:style w:type="paragraph" w:styleId="791">
    <w:name w:val="toc 6"/>
    <w:basedOn w:val="760"/>
    <w:next w:val="760"/>
    <w:uiPriority w:val="39"/>
    <w:unhideWhenUsed/>
    <w:qFormat/>
    <w:pPr>
      <w:ind w:left="1417"/>
      <w:spacing w:after="57"/>
    </w:pPr>
  </w:style>
  <w:style w:type="paragraph" w:styleId="792">
    <w:name w:val="table of figures"/>
    <w:basedOn w:val="760"/>
    <w:next w:val="760"/>
    <w:uiPriority w:val="99"/>
    <w:unhideWhenUsed/>
    <w:qFormat/>
  </w:style>
  <w:style w:type="paragraph" w:styleId="793">
    <w:name w:val="toc 2"/>
    <w:basedOn w:val="760"/>
    <w:next w:val="760"/>
    <w:uiPriority w:val="39"/>
    <w:unhideWhenUsed/>
    <w:qFormat/>
    <w:pPr>
      <w:ind w:left="283"/>
      <w:spacing w:after="57"/>
    </w:pPr>
  </w:style>
  <w:style w:type="paragraph" w:styleId="794">
    <w:name w:val="toc 9"/>
    <w:basedOn w:val="760"/>
    <w:next w:val="760"/>
    <w:uiPriority w:val="39"/>
    <w:unhideWhenUsed/>
    <w:qFormat/>
    <w:pPr>
      <w:ind w:left="2268"/>
      <w:spacing w:after="57"/>
    </w:pPr>
  </w:style>
  <w:style w:type="paragraph" w:styleId="795">
    <w:name w:val="Normal (Web)"/>
    <w:basedOn w:val="760"/>
    <w:uiPriority w:val="0"/>
    <w:unhideWhenUsed/>
    <w:qFormat/>
    <w:pPr>
      <w:jc w:val="left"/>
      <w:spacing w:before="100" w:beforeAutospacing="1" w:after="100" w:afterAutospacing="1"/>
      <w:widowControl/>
    </w:pPr>
    <w:rPr>
      <w:rFonts w:ascii="宋体" w:hAnsi="宋体" w:cs="宋体"/>
      <w:sz w:val="24"/>
    </w:rPr>
  </w:style>
  <w:style w:type="paragraph" w:styleId="796">
    <w:name w:val="Title"/>
    <w:basedOn w:val="760"/>
    <w:next w:val="760"/>
    <w:link w:val="829"/>
    <w:uiPriority w:val="10"/>
    <w:qFormat/>
    <w:pPr>
      <w:contextualSpacing/>
      <w:spacing w:before="300" w:after="200"/>
    </w:pPr>
    <w:rPr>
      <w:sz w:val="48"/>
      <w:szCs w:val="48"/>
    </w:rPr>
  </w:style>
  <w:style w:type="paragraph" w:styleId="797">
    <w:name w:val="Body Text First Indent 2"/>
    <w:basedOn w:val="777"/>
    <w:link w:val="989"/>
    <w:uiPriority w:val="99"/>
    <w:semiHidden/>
    <w:unhideWhenUsed/>
    <w:qFormat/>
    <w:pPr>
      <w:ind w:left="420" w:firstLine="420"/>
      <w:spacing w:after="120"/>
    </w:pPr>
    <w:rPr>
      <w:rFonts w:ascii="Calibri" w:hAnsi="Calibri" w:eastAsia="宋体"/>
      <w:sz w:val="21"/>
      <w:szCs w:val="24"/>
    </w:rPr>
  </w:style>
  <w:style w:type="table" w:styleId="798">
    <w:name w:val="Table Grid"/>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endnote reference"/>
    <w:basedOn w:val="770"/>
    <w:uiPriority w:val="99"/>
    <w:semiHidden/>
    <w:unhideWhenUsed/>
    <w:qFormat/>
    <w:rPr>
      <w:vertAlign w:val="superscript"/>
    </w:rPr>
  </w:style>
  <w:style w:type="character" w:styleId="800">
    <w:name w:val="page number"/>
    <w:uiPriority w:val="0"/>
    <w:qFormat/>
    <w:rPr>
      <w:rFonts w:ascii="Times New Roman" w:hAnsi="Times New Roman" w:eastAsia="宋体" w:cs="Times New Roman"/>
    </w:rPr>
  </w:style>
  <w:style w:type="character" w:styleId="801">
    <w:name w:val="Hyperlink"/>
    <w:basedOn w:val="770"/>
    <w:uiPriority w:val="99"/>
    <w:qFormat/>
    <w:rPr>
      <w:rFonts w:ascii="Times New Roman" w:hAnsi="Times New Roman" w:eastAsia="宋体" w:cs="Times New Roman"/>
      <w:color w:val="0000ff"/>
      <w:u w:val="single"/>
    </w:rPr>
  </w:style>
  <w:style w:type="character" w:styleId="802">
    <w:name w:val="footnote reference"/>
    <w:basedOn w:val="770"/>
    <w:uiPriority w:val="99"/>
    <w:unhideWhenUsed/>
    <w:qFormat/>
    <w:rPr>
      <w:vertAlign w:val="superscript"/>
    </w:rPr>
  </w:style>
  <w:style w:type="character" w:styleId="803" w:customStyle="1">
    <w:name w:val="Heading 1 Char"/>
    <w:basedOn w:val="770"/>
    <w:uiPriority w:val="9"/>
    <w:qFormat/>
    <w:rPr>
      <w:rFonts w:ascii="Arial" w:hAnsi="Arial" w:eastAsia="Arial" w:cs="Arial"/>
      <w:sz w:val="40"/>
      <w:szCs w:val="40"/>
    </w:rPr>
  </w:style>
  <w:style w:type="character" w:styleId="804" w:customStyle="1">
    <w:name w:val="Heading 3 Char"/>
    <w:basedOn w:val="770"/>
    <w:uiPriority w:val="9"/>
    <w:qFormat/>
    <w:rPr>
      <w:rFonts w:ascii="Arial" w:hAnsi="Arial" w:eastAsia="Arial" w:cs="Arial"/>
      <w:sz w:val="30"/>
      <w:szCs w:val="30"/>
    </w:rPr>
  </w:style>
  <w:style w:type="character" w:styleId="805" w:customStyle="1">
    <w:name w:val="Heading 4 Char"/>
    <w:basedOn w:val="770"/>
    <w:uiPriority w:val="9"/>
    <w:qFormat/>
    <w:rPr>
      <w:rFonts w:ascii="Arial" w:hAnsi="Arial" w:eastAsia="Arial" w:cs="Arial"/>
      <w:b/>
      <w:bCs/>
      <w:sz w:val="26"/>
      <w:szCs w:val="26"/>
    </w:rPr>
  </w:style>
  <w:style w:type="character" w:styleId="806" w:customStyle="1">
    <w:name w:val="Heading 5 Char"/>
    <w:basedOn w:val="770"/>
    <w:uiPriority w:val="9"/>
    <w:qFormat/>
    <w:rPr>
      <w:rFonts w:ascii="Arial" w:hAnsi="Arial" w:eastAsia="Arial" w:cs="Arial"/>
      <w:b/>
      <w:bCs/>
      <w:sz w:val="24"/>
      <w:szCs w:val="24"/>
    </w:rPr>
  </w:style>
  <w:style w:type="character" w:styleId="807" w:customStyle="1">
    <w:name w:val="Heading 6 Char"/>
    <w:basedOn w:val="770"/>
    <w:uiPriority w:val="9"/>
    <w:qFormat/>
    <w:rPr>
      <w:rFonts w:ascii="Arial" w:hAnsi="Arial" w:eastAsia="Arial" w:cs="Arial"/>
      <w:b/>
      <w:bCs/>
      <w:sz w:val="22"/>
      <w:szCs w:val="22"/>
    </w:rPr>
  </w:style>
  <w:style w:type="character" w:styleId="808" w:customStyle="1">
    <w:name w:val="Heading 7 Char"/>
    <w:basedOn w:val="770"/>
    <w:uiPriority w:val="9"/>
    <w:qFormat/>
    <w:rPr>
      <w:rFonts w:ascii="Arial" w:hAnsi="Arial" w:eastAsia="Arial" w:cs="Arial"/>
      <w:b/>
      <w:bCs/>
      <w:i/>
      <w:iCs/>
      <w:sz w:val="22"/>
      <w:szCs w:val="22"/>
    </w:rPr>
  </w:style>
  <w:style w:type="character" w:styleId="809" w:customStyle="1">
    <w:name w:val="Heading 8 Char"/>
    <w:basedOn w:val="770"/>
    <w:uiPriority w:val="9"/>
    <w:qFormat/>
    <w:rPr>
      <w:rFonts w:ascii="Arial" w:hAnsi="Arial" w:eastAsia="Arial" w:cs="Arial"/>
      <w:i/>
      <w:iCs/>
      <w:sz w:val="22"/>
      <w:szCs w:val="22"/>
    </w:rPr>
  </w:style>
  <w:style w:type="character" w:styleId="810" w:customStyle="1">
    <w:name w:val="Heading 9 Char"/>
    <w:basedOn w:val="770"/>
    <w:uiPriority w:val="9"/>
    <w:qFormat/>
    <w:rPr>
      <w:rFonts w:ascii="Arial" w:hAnsi="Arial" w:eastAsia="Arial" w:cs="Arial"/>
      <w:i/>
      <w:iCs/>
      <w:sz w:val="21"/>
      <w:szCs w:val="21"/>
    </w:rPr>
  </w:style>
  <w:style w:type="character" w:styleId="811" w:customStyle="1">
    <w:name w:val="Title Char"/>
    <w:basedOn w:val="770"/>
    <w:uiPriority w:val="10"/>
    <w:qFormat/>
    <w:rPr>
      <w:sz w:val="48"/>
      <w:szCs w:val="48"/>
    </w:rPr>
  </w:style>
  <w:style w:type="character" w:styleId="812" w:customStyle="1">
    <w:name w:val="Subtitle Char"/>
    <w:basedOn w:val="770"/>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Header Char"/>
    <w:basedOn w:val="770"/>
    <w:uiPriority w:val="99"/>
    <w:qFormat/>
  </w:style>
  <w:style w:type="character" w:styleId="816" w:customStyle="1">
    <w:name w:val="Caption Char"/>
    <w:uiPriority w:val="99"/>
    <w:qFormat/>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character" w:styleId="819" w:customStyle="1">
    <w:name w:val="标题 1 字符"/>
    <w:basedOn w:val="770"/>
    <w:link w:val="761"/>
    <w:uiPriority w:val="9"/>
    <w:qFormat/>
    <w:rPr>
      <w:rFonts w:ascii="Arial" w:hAnsi="Arial" w:eastAsia="Arial" w:cs="Arial"/>
      <w:sz w:val="40"/>
      <w:szCs w:val="40"/>
    </w:rPr>
  </w:style>
  <w:style w:type="character" w:styleId="820" w:customStyle="1">
    <w:name w:val="Heading 2 Char"/>
    <w:basedOn w:val="770"/>
    <w:uiPriority w:val="9"/>
    <w:qFormat/>
    <w:rPr>
      <w:rFonts w:ascii="Arial" w:hAnsi="Arial" w:eastAsia="Arial" w:cs="Arial"/>
      <w:sz w:val="34"/>
    </w:rPr>
  </w:style>
  <w:style w:type="character" w:styleId="821" w:customStyle="1">
    <w:name w:val="标题 3 字符"/>
    <w:basedOn w:val="770"/>
    <w:link w:val="763"/>
    <w:uiPriority w:val="9"/>
    <w:qFormat/>
    <w:rPr>
      <w:rFonts w:ascii="Arial" w:hAnsi="Arial" w:eastAsia="Arial" w:cs="Arial"/>
      <w:sz w:val="30"/>
      <w:szCs w:val="30"/>
    </w:rPr>
  </w:style>
  <w:style w:type="character" w:styleId="822" w:customStyle="1">
    <w:name w:val="标题 4 字符"/>
    <w:basedOn w:val="770"/>
    <w:link w:val="764"/>
    <w:uiPriority w:val="9"/>
    <w:qFormat/>
    <w:rPr>
      <w:rFonts w:ascii="Arial" w:hAnsi="Arial" w:eastAsia="Arial" w:cs="Arial"/>
      <w:b/>
      <w:bCs/>
      <w:sz w:val="26"/>
      <w:szCs w:val="26"/>
    </w:rPr>
  </w:style>
  <w:style w:type="character" w:styleId="823" w:customStyle="1">
    <w:name w:val="标题 5 字符"/>
    <w:basedOn w:val="770"/>
    <w:link w:val="765"/>
    <w:uiPriority w:val="9"/>
    <w:qFormat/>
    <w:rPr>
      <w:rFonts w:ascii="Arial" w:hAnsi="Arial" w:eastAsia="Arial" w:cs="Arial"/>
      <w:b/>
      <w:bCs/>
      <w:sz w:val="24"/>
      <w:szCs w:val="24"/>
    </w:rPr>
  </w:style>
  <w:style w:type="character" w:styleId="824" w:customStyle="1">
    <w:name w:val="标题 6 字符"/>
    <w:basedOn w:val="770"/>
    <w:link w:val="766"/>
    <w:uiPriority w:val="9"/>
    <w:qFormat/>
    <w:rPr>
      <w:rFonts w:ascii="Arial" w:hAnsi="Arial" w:eastAsia="Arial" w:cs="Arial"/>
      <w:b/>
      <w:bCs/>
      <w:sz w:val="22"/>
      <w:szCs w:val="22"/>
    </w:rPr>
  </w:style>
  <w:style w:type="character" w:styleId="825" w:customStyle="1">
    <w:name w:val="标题 7 字符"/>
    <w:basedOn w:val="770"/>
    <w:link w:val="767"/>
    <w:uiPriority w:val="9"/>
    <w:qFormat/>
    <w:rPr>
      <w:rFonts w:ascii="Arial" w:hAnsi="Arial" w:eastAsia="Arial" w:cs="Arial"/>
      <w:b/>
      <w:bCs/>
      <w:i/>
      <w:iCs/>
      <w:sz w:val="22"/>
      <w:szCs w:val="22"/>
    </w:rPr>
  </w:style>
  <w:style w:type="character" w:styleId="826" w:customStyle="1">
    <w:name w:val="标题 8 字符"/>
    <w:basedOn w:val="770"/>
    <w:link w:val="768"/>
    <w:uiPriority w:val="9"/>
    <w:qFormat/>
    <w:rPr>
      <w:rFonts w:ascii="Arial" w:hAnsi="Arial" w:eastAsia="Arial" w:cs="Arial"/>
      <w:i/>
      <w:iCs/>
      <w:sz w:val="22"/>
      <w:szCs w:val="22"/>
    </w:rPr>
  </w:style>
  <w:style w:type="character" w:styleId="827" w:customStyle="1">
    <w:name w:val="标题 9 字符"/>
    <w:basedOn w:val="770"/>
    <w:link w:val="769"/>
    <w:uiPriority w:val="9"/>
    <w:qFormat/>
    <w:rPr>
      <w:rFonts w:ascii="Arial" w:hAnsi="Arial" w:eastAsia="Arial" w:cs="Arial"/>
      <w:i/>
      <w:iCs/>
      <w:sz w:val="21"/>
      <w:szCs w:val="21"/>
    </w:rPr>
  </w:style>
  <w:style w:type="paragraph" w:styleId="828">
    <w:name w:val="No Spacing"/>
    <w:uiPriority w:val="1"/>
    <w:qFormat/>
    <w:rPr>
      <w:rFonts w:hint="default" w:ascii="Times New Roman" w:hAnsi="Times New Roman" w:eastAsia="宋体" w:cs="Times New Roman"/>
    </w:rPr>
  </w:style>
  <w:style w:type="character" w:styleId="829" w:customStyle="1">
    <w:name w:val="标题 字符"/>
    <w:basedOn w:val="770"/>
    <w:link w:val="796"/>
    <w:uiPriority w:val="10"/>
    <w:qFormat/>
    <w:rPr>
      <w:sz w:val="48"/>
      <w:szCs w:val="48"/>
    </w:rPr>
  </w:style>
  <w:style w:type="character" w:styleId="830" w:customStyle="1">
    <w:name w:val="副标题 字符"/>
    <w:basedOn w:val="770"/>
    <w:link w:val="789"/>
    <w:uiPriority w:val="11"/>
    <w:qFormat/>
    <w:rPr>
      <w:sz w:val="24"/>
      <w:szCs w:val="24"/>
    </w:rPr>
  </w:style>
  <w:style w:type="paragraph" w:styleId="831">
    <w:name w:val="Quote"/>
    <w:basedOn w:val="760"/>
    <w:next w:val="760"/>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60"/>
    <w:next w:val="760"/>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
    <w:basedOn w:val="770"/>
    <w:link w:val="786"/>
    <w:uiPriority w:val="99"/>
    <w:qFormat/>
  </w:style>
  <w:style w:type="character" w:styleId="836" w:customStyle="1">
    <w:name w:val="Footer Char"/>
    <w:basedOn w:val="770"/>
    <w:uiPriority w:val="99"/>
    <w:qFormat/>
  </w:style>
  <w:style w:type="character" w:styleId="837" w:customStyle="1">
    <w:name w:val="页脚 字符"/>
    <w:link w:val="784"/>
    <w:uiPriority w:val="99"/>
    <w:qFormat/>
  </w:style>
  <w:style w:type="table" w:styleId="838"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9" w:customStyle="1">
    <w:name w:val="Plain Table 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7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7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7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7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7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7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7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7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7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7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7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7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7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7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7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7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7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7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7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7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7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7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7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7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7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7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7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7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7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7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7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7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7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7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7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7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7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7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7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7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7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7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7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7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7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7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7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7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7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7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7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7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7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7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7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7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7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7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7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7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7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7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脚注文本 字符"/>
    <w:link w:val="790"/>
    <w:uiPriority w:val="99"/>
    <w:qFormat/>
    <w:rPr>
      <w:sz w:val="18"/>
    </w:rPr>
  </w:style>
  <w:style w:type="character" w:styleId="964" w:customStyle="1">
    <w:name w:val="尾注文本 字符"/>
    <w:link w:val="783"/>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style4"/>
    <w:basedOn w:val="760"/>
    <w:uiPriority w:val="99"/>
    <w:qFormat/>
    <w:pPr>
      <w:spacing w:before="280" w:after="280"/>
      <w:widowControl/>
    </w:pPr>
    <w:rPr>
      <w:rFonts w:ascii="宋体"/>
      <w:sz w:val="18"/>
    </w:rPr>
  </w:style>
  <w:style w:type="paragraph" w:styleId="967" w:customStyle="1">
    <w:name w:val="2"/>
    <w:next w:val="760"/>
    <w:uiPriority w:val="99"/>
    <w:qFormat/>
    <w:pPr>
      <w:jc w:val="both"/>
      <w:widowControl w:val="off"/>
    </w:pPr>
    <w:rPr>
      <w:rFonts w:hint="default" w:ascii="Calibri" w:hAnsi="Calibri" w:eastAsia="宋体" w:cs="Times New Roman"/>
      <w:sz w:val="21"/>
      <w:szCs w:val="22"/>
    </w:rPr>
  </w:style>
  <w:style w:type="paragraph" w:styleId="968" w:customStyle="1">
    <w:name w:val="正文首行缩进 21"/>
    <w:basedOn w:val="969"/>
    <w:next w:val="760"/>
    <w:uiPriority w:val="0"/>
    <w:qFormat/>
    <w:pPr>
      <w:ind w:firstLine="420"/>
    </w:pPr>
  </w:style>
  <w:style w:type="paragraph" w:styleId="969" w:customStyle="1">
    <w:name w:val="正文文本缩进1"/>
    <w:basedOn w:val="760"/>
    <w:uiPriority w:val="99"/>
    <w:qFormat/>
    <w:pPr>
      <w:ind w:left="420"/>
      <w:spacing w:after="120"/>
    </w:pPr>
    <w:rPr>
      <w:rFonts w:ascii="楷体_GB2312" w:eastAsia="楷体_GB2312"/>
      <w:sz w:val="32"/>
      <w:szCs w:val="32"/>
    </w:rPr>
  </w:style>
  <w:style w:type="paragraph" w:styleId="970" w:customStyle="1">
    <w:name w:val="寄信人地址1"/>
    <w:basedOn w:val="760"/>
    <w:uiPriority w:val="99"/>
    <w:unhideWhenUsed/>
    <w:qFormat/>
    <w:rPr>
      <w:rFonts w:ascii="Arial" w:hAnsi="Arial"/>
    </w:rPr>
  </w:style>
  <w:style w:type="paragraph" w:styleId="971" w:customStyle="1">
    <w:name w:val="目录 71"/>
    <w:basedOn w:val="760"/>
    <w:next w:val="760"/>
    <w:uiPriority w:val="0"/>
    <w:semiHidden/>
    <w:qFormat/>
    <w:pPr>
      <w:ind w:left="2520"/>
    </w:pPr>
  </w:style>
  <w:style w:type="paragraph" w:styleId="972" w:customStyle="1">
    <w:name w:val="普通正文"/>
    <w:basedOn w:val="760"/>
    <w:uiPriority w:val="0"/>
    <w:qFormat/>
    <w:pPr>
      <w:ind w:firstLine="480"/>
      <w:jc w:val="left"/>
      <w:spacing w:before="120" w:after="120" w:line="360" w:lineRule="auto"/>
    </w:pPr>
    <w:rPr>
      <w:rFonts w:ascii="Arial" w:hAnsi="Arial"/>
      <w:sz w:val="24"/>
    </w:rPr>
  </w:style>
  <w:style w:type="paragraph" w:styleId="973" w:customStyle="1">
    <w:name w:val="TOC 标题1"/>
    <w:basedOn w:val="761"/>
    <w:next w:val="76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74" w:customStyle="1">
    <w:name w:val="无间隔1"/>
    <w:basedOn w:val="760"/>
    <w:uiPriority w:val="1"/>
    <w:qFormat/>
    <w:pPr>
      <w:spacing w:line="400" w:lineRule="exact"/>
    </w:pPr>
    <w:rPr>
      <w:sz w:val="24"/>
    </w:rPr>
  </w:style>
  <w:style w:type="paragraph" w:styleId="975">
    <w:name w:val="List Paragraph"/>
    <w:basedOn w:val="760"/>
    <w:uiPriority w:val="1"/>
    <w:qFormat/>
    <w:pPr>
      <w:ind w:firstLine="420"/>
    </w:pPr>
    <w:rPr>
      <w:szCs w:val="22"/>
    </w:rPr>
  </w:style>
  <w:style w:type="paragraph" w:styleId="976" w:customStyle="1">
    <w:name w:val="Char"/>
    <w:basedOn w:val="760"/>
    <w:uiPriority w:val="0"/>
    <w:qFormat/>
    <w:pPr>
      <w:tabs>
        <w:tab w:val="left" w:pos="360" w:leader="none"/>
      </w:tabs>
    </w:pPr>
    <w:rPr>
      <w:rFonts w:ascii="Times New Roman" w:hAnsi="Times New Roman"/>
      <w:sz w:val="24"/>
    </w:rPr>
  </w:style>
  <w:style w:type="character" w:styleId="977" w:customStyle="1">
    <w:name w:val="标题 2 字符"/>
    <w:link w:val="762"/>
    <w:uiPriority w:val="0"/>
    <w:qFormat/>
    <w:rPr>
      <w:rFonts w:ascii="Arial" w:hAnsi="Arial" w:eastAsia="黑体"/>
      <w:b/>
      <w:sz w:val="32"/>
    </w:rPr>
  </w:style>
  <w:style w:type="paragraph" w:styleId="978" w:customStyle="1">
    <w:name w:val="简单回函地址"/>
    <w:basedOn w:val="760"/>
    <w:uiPriority w:val="0"/>
    <w:qFormat/>
    <w:rPr>
      <w:rFonts w:ascii="Times New Roman" w:hAnsi="Times New Roman" w:cs="宋体"/>
      <w:szCs w:val="21"/>
    </w:rPr>
  </w:style>
  <w:style w:type="paragraph" w:styleId="979" w:customStyle="1">
    <w:name w:val="纯文本1"/>
    <w:basedOn w:val="760"/>
    <w:uiPriority w:val="0"/>
    <w:qFormat/>
    <w:rPr>
      <w:rFonts w:ascii="宋体" w:hAnsi="Courier New" w:eastAsia="楷体_GB2312" w:cs="宋体"/>
      <w:sz w:val="28"/>
      <w:szCs w:val="21"/>
    </w:rPr>
  </w:style>
  <w:style w:type="paragraph" w:styleId="980" w:customStyle="1">
    <w:name w:val="Default"/>
    <w:uiPriority w:val="99"/>
    <w:qFormat/>
    <w:pPr>
      <w:widowControl w:val="off"/>
    </w:pPr>
    <w:rPr>
      <w:rFonts w:hint="default" w:ascii="宋体" w:hAnsi="Calibri" w:eastAsia="宋体" w:cs="宋体"/>
      <w:color w:val="000000"/>
      <w:sz w:val="24"/>
      <w:szCs w:val="24"/>
    </w:rPr>
  </w:style>
  <w:style w:type="paragraph" w:styleId="981" w:customStyle="1">
    <w:name w:val="标题 11"/>
    <w:basedOn w:val="760"/>
    <w:next w:val="760"/>
    <w:uiPriority w:val="9"/>
    <w:qFormat/>
    <w:pPr>
      <w:keepLines/>
      <w:keepNext/>
      <w:spacing w:before="340" w:after="330" w:line="578" w:lineRule="auto"/>
      <w:outlineLvl w:val="0"/>
    </w:pPr>
    <w:rPr>
      <w:b/>
      <w:bCs/>
      <w:sz w:val="44"/>
      <w:szCs w:val="44"/>
    </w:rPr>
  </w:style>
  <w:style w:type="paragraph" w:styleId="982" w:customStyle="1">
    <w:name w:val="段"/>
    <w:next w:val="760"/>
    <w:uiPriority w:val="0"/>
    <w:qFormat/>
    <w:pPr>
      <w:ind w:firstLine="200"/>
      <w:jc w:val="both"/>
    </w:pPr>
    <w:rPr>
      <w:rFonts w:hint="default" w:ascii="宋体" w:hAnsi="Times New Roman" w:eastAsia="宋体" w:cs="Times New Roman"/>
      <w:sz w:val="21"/>
      <w:szCs w:val="22"/>
    </w:rPr>
  </w:style>
  <w:style w:type="paragraph" w:styleId="983" w:customStyle="1">
    <w:name w:val="普通(网站)11"/>
    <w:basedOn w:val="760"/>
    <w:uiPriority w:val="99"/>
    <w:qFormat/>
    <w:pPr>
      <w:jc w:val="left"/>
      <w:spacing w:beforeAutospacing="1" w:afterAutospacing="1"/>
    </w:pPr>
    <w:rPr>
      <w:sz w:val="24"/>
    </w:rPr>
  </w:style>
  <w:style w:type="paragraph" w:styleId="984" w:customStyle="1">
    <w:name w:val="页眉1"/>
    <w:basedOn w:val="760"/>
    <w:uiPriority w:val="99"/>
    <w:qFormat/>
    <w:pPr>
      <w:jc w:val="center"/>
      <w:tabs>
        <w:tab w:val="center" w:pos="4153" w:leader="none"/>
        <w:tab w:val="right" w:pos="8306" w:leader="none"/>
      </w:tabs>
      <w:pBdr>
        <w:bottom w:val="single" w:color="000000" w:sz="6" w:space="1"/>
      </w:pBdr>
    </w:pPr>
    <w:rPr>
      <w:sz w:val="18"/>
      <w:szCs w:val="18"/>
    </w:rPr>
  </w:style>
  <w:style w:type="paragraph" w:styleId="985" w:customStyle="1">
    <w:name w:val="WPSOffice手动目录 1"/>
    <w:uiPriority w:val="0"/>
    <w:qFormat/>
    <w:rPr>
      <w:rFonts w:hint="default" w:asciiTheme="minorHAnsi" w:hAnsiTheme="minorHAnsi" w:eastAsiaTheme="minorEastAsia" w:cstheme="minorBidi"/>
    </w:rPr>
  </w:style>
  <w:style w:type="paragraph" w:styleId="986" w:customStyle="1">
    <w:name w:val="正文1"/>
    <w:next w:val="987"/>
    <w:uiPriority w:val="0"/>
    <w:qFormat/>
    <w:pPr>
      <w:spacing w:line="560" w:lineRule="atLeast"/>
      <w:widowControl w:val="off"/>
    </w:pPr>
    <w:rPr>
      <w:rFonts w:hint="default" w:ascii="Times New Roman" w:hAnsi="Times New Roman" w:eastAsia="宋体" w:cs="Times New Roman"/>
      <w:sz w:val="28"/>
    </w:rPr>
  </w:style>
  <w:style w:type="paragraph" w:styleId="987" w:customStyle="1">
    <w:name w:val="注释标题1"/>
    <w:basedOn w:val="986"/>
    <w:next w:val="986"/>
    <w:uiPriority w:val="0"/>
    <w:qFormat/>
    <w:rPr>
      <w:rFonts w:ascii="Verdana" w:hAnsi="Verdana"/>
    </w:rPr>
  </w:style>
  <w:style w:type="character" w:styleId="988" w:customStyle="1">
    <w:name w:val="正文文本缩进 字符"/>
    <w:basedOn w:val="770"/>
    <w:link w:val="777"/>
    <w:uiPriority w:val="0"/>
    <w:qFormat/>
    <w:rPr>
      <w:rFonts w:ascii="楷体_GB2312" w:eastAsia="楷体_GB2312"/>
      <w:sz w:val="32"/>
    </w:rPr>
  </w:style>
  <w:style w:type="character" w:styleId="989" w:customStyle="1">
    <w:name w:val="正文文本首行缩进 2 字符"/>
    <w:basedOn w:val="988"/>
    <w:link w:val="797"/>
    <w:uiPriority w:val="99"/>
    <w:semiHidden/>
    <w:qFormat/>
    <w:rPr>
      <w:rFonts w:ascii="Calibri" w:hAnsi="Calibri" w:eastAsia="楷体_GB2312"/>
      <w:sz w:val="21"/>
      <w:szCs w:val="24"/>
    </w:rPr>
  </w:style>
  <w:style w:type="table" w:styleId="990"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991" w:customStyle="1">
    <w:name w:val="Table Paragraph"/>
    <w:basedOn w:val="760"/>
    <w:uiPriority w:val="1"/>
    <w:qFormat/>
    <w:pPr>
      <w:jc w:val="left"/>
    </w:pPr>
    <w:rPr>
      <w:rFonts w:asciiTheme="minorHAnsi" w:hAnsiTheme="minorHAnsi" w:eastAsiaTheme="minorEastAsia" w:cstheme="minorBidi"/>
      <w:sz w:val="22"/>
      <w:szCs w:val="22"/>
      <w:lang w:eastAsia="en-US"/>
    </w:rPr>
  </w:style>
  <w:style w:type="paragraph" w:styleId="992" w:customStyle="1">
    <w:name w:val="首行缩进"/>
    <w:uiPriority w:val="0"/>
    <w:qFormat/>
    <w:pPr>
      <w:ind w:firstLine="480"/>
      <w:jc w:val="both"/>
      <w:spacing w:line="360" w:lineRule="auto"/>
      <w:widowControl w:val="off"/>
    </w:pPr>
    <w:rPr>
      <w:rFonts w:hint="default" w:ascii="Times New Roman" w:hAnsi="Times New Roman" w:eastAsia="微软雅黑" w:cs="Times New Roman"/>
      <w:sz w:val="24"/>
      <w:szCs w:val="22"/>
      <w:lang w:val="zh-CN"/>
    </w:rPr>
  </w:style>
  <w:style w:type="character" w:styleId="993" w:customStyle="1">
    <w:name w:val="Unresolved Mention"/>
    <w:basedOn w:val="770"/>
    <w:uiPriority w:val="99"/>
    <w:semiHidden/>
    <w:unhideWhenUsed/>
    <w:qFormat/>
    <w:rPr>
      <w:color w:val="605e5c"/>
      <w:shd w:val="clear" w:color="auto" w:fill="e1dfdd"/>
    </w:rPr>
  </w:style>
  <w:style w:type="paragraph" w:styleId="994" w:customStyle="1">
    <w:name w:val="正文2"/>
    <w:basedOn w:val="986"/>
    <w:uiPriority w:val="0"/>
    <w:qFormat/>
    <w:pPr>
      <w:ind w:firstLine="200"/>
      <w:spacing w:before="156" w:line="360" w:lineRule="auto"/>
    </w:pPr>
    <w:rPr>
      <w:sz w:val="24"/>
    </w:rPr>
  </w:style>
  <w:style w:type="paragraph" w:styleId="995" w:customStyle="1">
    <w:name w:val="正文 样式"/>
    <w:basedOn w:val="986"/>
    <w:uiPriority w:val="0"/>
    <w:qFormat/>
    <w:pPr>
      <w:ind w:firstLine="480"/>
      <w:spacing w:line="360" w:lineRule="auto"/>
    </w:pPr>
    <w:rPr>
      <w:rFonts w:ascii="Cambria Math" w:hAnsi="Cambria Math" w:eastAsia="仿宋_GB2312"/>
      <w:sz w:val="24"/>
    </w:rPr>
  </w:style>
  <w:style w:type="character" w:styleId="996" w:customStyle="1">
    <w:name w:val="font81"/>
    <w:basedOn w:val="770"/>
    <w:uiPriority w:val="0"/>
    <w:qFormat/>
    <w:rPr>
      <w:rFonts w:hint="eastAsia" w:ascii="宋体" w:hAnsi="宋体" w:eastAsia="宋体" w:cs="宋体"/>
      <w:color w:val="ee0000"/>
      <w:sz w:val="18"/>
      <w:szCs w:val="18"/>
      <w:u w:val="none"/>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雪儿</dc:creator>
  <cp:lastModifiedBy>刘燕 </cp:lastModifiedBy>
  <cp:revision>36</cp:revision>
  <dcterms:created xsi:type="dcterms:W3CDTF">2024-10-28T08:57:00Z</dcterms:created>
  <dcterms:modified xsi:type="dcterms:W3CDTF">2025-12-10T03:36:37Z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F0511FE03F6746D888170ECFE194E594_13</vt:lpwstr>
  </property>
  <property fmtid="{D5CDD505-2E9C-101B-9397-08002B2CF9AE}" pid="4" name="KSOTemplateDocerSaveRecord">
    <vt:lpwstr>eyJoZGlkIjoiNDJhNDAxMGYyZDViMjgxN2UyZTc2ZDk0MWM1ZTY2OTAiLCJ1c2VySWQiOiIzNzUxMTI2MDIifQ==</vt:lpwstr>
  </property>
</Properties>
</file>