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spacing w:line="360" w:lineRule="auto"/>
        <w:rPr>
          <w:rFonts w:hint="eastAsia"/>
          <w:sz w:val="60"/>
          <w:szCs w:val="60"/>
        </w:rPr>
      </w:pPr>
      <w:r>
        <w:rPr>
          <w:rFonts w:hint="eastAsia"/>
          <w:sz w:val="60"/>
          <w:szCs w:val="60"/>
        </w:rPr>
      </w:r>
      <w:r/>
    </w:p>
    <w:p>
      <w:pPr>
        <w:pStyle w:val="748"/>
        <w:jc w:val="center"/>
        <w:rPr>
          <w:b/>
          <w:bCs/>
          <w:sz w:val="60"/>
          <w:szCs w:val="60"/>
        </w:rPr>
      </w:pPr>
      <w:r>
        <w:rPr>
          <w:rFonts w:hint="eastAsia"/>
          <w:b/>
          <w:bCs/>
          <w:sz w:val="60"/>
          <w:szCs w:val="60"/>
        </w:rPr>
        <w:t xml:space="preserve">武 进 区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pStyle w:val="748"/>
        <w:jc w:val="center"/>
        <w:rPr>
          <w:b/>
          <w:bCs/>
          <w:sz w:val="60"/>
          <w:szCs w:val="60"/>
        </w:rPr>
      </w:pPr>
      <w:r>
        <w:rPr>
          <w:b/>
          <w:bCs/>
          <w:sz w:val="60"/>
          <w:szCs w:val="60"/>
        </w:rPr>
      </w:r>
      <w:r/>
    </w:p>
    <w:p>
      <w:pPr>
        <w:pStyle w:val="748"/>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pStyle w:val="748"/>
        <w:jc w:val="center"/>
        <w:rPr>
          <w:b/>
          <w:bCs/>
          <w:sz w:val="60"/>
          <w:szCs w:val="60"/>
        </w:rPr>
      </w:pPr>
      <w:r>
        <w:rPr>
          <w:b/>
          <w:bCs/>
          <w:sz w:val="60"/>
          <w:szCs w:val="60"/>
        </w:rPr>
      </w:r>
      <w:r/>
    </w:p>
    <w:p>
      <w:pPr>
        <w:pStyle w:val="748"/>
        <w:jc w:val="center"/>
        <w:rPr>
          <w:b/>
          <w:bCs/>
          <w:sz w:val="60"/>
          <w:szCs w:val="60"/>
        </w:rPr>
      </w:pPr>
      <w:r>
        <w:rPr>
          <w:b/>
          <w:bCs/>
          <w:sz w:val="60"/>
          <w:szCs w:val="60"/>
        </w:rPr>
      </w:r>
      <w:r/>
    </w:p>
    <w:p>
      <w:pPr>
        <w:pStyle w:val="748"/>
        <w:jc w:val="center"/>
        <w:rPr>
          <w:b/>
          <w:bCs/>
          <w:sz w:val="60"/>
          <w:szCs w:val="60"/>
        </w:rPr>
      </w:pPr>
      <w:r>
        <w:rPr>
          <w:b/>
          <w:bCs/>
          <w:sz w:val="60"/>
          <w:szCs w:val="60"/>
        </w:rPr>
      </w:r>
      <w:r/>
    </w:p>
    <w:p>
      <w:pPr>
        <w:pStyle w:val="828"/>
        <w:rPr>
          <w:color w:val="000000"/>
        </w:rPr>
      </w:pPr>
      <w:r>
        <w:rPr>
          <w:color w:val="000000"/>
        </w:rPr>
      </w:r>
      <w:r/>
    </w:p>
    <w:p>
      <w:pPr>
        <w:pStyle w:val="748"/>
        <w:jc w:val="center"/>
        <w:spacing w:line="360" w:lineRule="auto"/>
        <w:rPr>
          <w:sz w:val="60"/>
          <w:szCs w:val="60"/>
        </w:rPr>
      </w:pPr>
      <w:r>
        <w:rPr>
          <w:sz w:val="60"/>
          <w:szCs w:val="60"/>
        </w:rPr>
      </w:r>
      <w:r/>
    </w:p>
    <w:p>
      <w:pPr>
        <w:pStyle w:val="748"/>
        <w:jc w:val="center"/>
        <w:spacing w:line="360" w:lineRule="auto"/>
        <w:rPr>
          <w:rFonts w:hint="eastAsia"/>
          <w:sz w:val="60"/>
          <w:szCs w:val="60"/>
        </w:rPr>
      </w:pPr>
      <w:r>
        <w:rPr>
          <w:rFonts w:hint="eastAsia"/>
          <w:sz w:val="60"/>
          <w:szCs w:val="60"/>
        </w:rPr>
      </w:r>
      <w:r/>
    </w:p>
    <w:p>
      <w:pPr>
        <w:pStyle w:val="748"/>
        <w:ind w:left="2833" w:hanging="1901"/>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w:t>
      </w:r>
      <w:r>
        <w:rPr>
          <w:rFonts w:hint="eastAsia"/>
          <w:bCs/>
          <w:sz w:val="36"/>
          <w:szCs w:val="36"/>
        </w:rPr>
        <w:t xml:space="preserve">武进国家</w:t>
      </w:r>
      <w:r>
        <w:rPr>
          <w:rFonts w:hint="eastAsia"/>
          <w:bCs/>
          <w:sz w:val="36"/>
          <w:szCs w:val="36"/>
        </w:rPr>
        <w:t xml:space="preserve">高新区人民医院物业服务项目</w:t>
      </w:r>
      <w:r>
        <w:rPr>
          <w:bCs/>
          <w:sz w:val="36"/>
          <w:szCs w:val="36"/>
        </w:rPr>
      </w:r>
      <w:r/>
    </w:p>
    <w:p>
      <w:pPr>
        <w:pStyle w:val="748"/>
        <w:ind w:left="2833" w:hanging="1901"/>
        <w:jc w:val="left"/>
        <w:spacing w:line="360" w:lineRule="auto"/>
        <w:tabs>
          <w:tab w:val="left" w:pos="3240" w:leader="none"/>
          <w:tab w:val="left" w:pos="3420" w:leader="none"/>
        </w:tabs>
        <w:rPr>
          <w:rFonts w:hint="eastAsia"/>
          <w:bCs/>
          <w:sz w:val="36"/>
          <w:szCs w:val="36"/>
        </w:rPr>
      </w:pPr>
      <w:r>
        <w:rPr>
          <w:bCs/>
          <w:sz w:val="36"/>
          <w:szCs w:val="36"/>
        </w:rPr>
        <w:t xml:space="preserve">项目编号：</w:t>
      </w:r>
      <w:r>
        <w:rPr>
          <w:bCs/>
          <w:sz w:val="36"/>
          <w:szCs w:val="36"/>
        </w:rPr>
        <w:t xml:space="preserve">JSZC-320412-JZCG-</w:t>
      </w:r>
      <w:r>
        <w:rPr>
          <w:rFonts w:hint="eastAsia"/>
          <w:bCs/>
          <w:sz w:val="36"/>
          <w:szCs w:val="36"/>
        </w:rPr>
        <w:t xml:space="preserve">G</w:t>
      </w:r>
      <w:r>
        <w:rPr>
          <w:bCs/>
          <w:sz w:val="36"/>
          <w:szCs w:val="36"/>
        </w:rPr>
        <w:t xml:space="preserve">2025-005</w:t>
      </w:r>
      <w:r>
        <w:rPr>
          <w:rFonts w:hint="eastAsia"/>
          <w:bCs/>
          <w:sz w:val="36"/>
          <w:szCs w:val="36"/>
        </w:rPr>
        <w:t xml:space="preserve">7</w:t>
      </w:r>
      <w:r>
        <w:rPr>
          <w:rFonts w:hint="eastAsia"/>
          <w:bCs/>
          <w:sz w:val="36"/>
          <w:szCs w:val="36"/>
        </w:rPr>
      </w:r>
      <w:r/>
    </w:p>
    <w:p>
      <w:pPr>
        <w:pStyle w:val="748"/>
        <w:ind w:left="2833" w:hanging="1901"/>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常州市武进国家高新区人民医院</w:t>
      </w:r>
      <w:r>
        <w:rPr>
          <w:bCs/>
          <w:sz w:val="36"/>
          <w:szCs w:val="36"/>
        </w:rPr>
      </w:r>
      <w:r/>
    </w:p>
    <w:p>
      <w:pPr>
        <w:pStyle w:val="748"/>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常州市武进区政府采购中心</w:t>
      </w:r>
      <w:r>
        <w:rPr>
          <w:bCs/>
          <w:sz w:val="36"/>
          <w:szCs w:val="36"/>
        </w:rPr>
      </w:r>
      <w:r/>
    </w:p>
    <w:p>
      <w:pPr>
        <w:pStyle w:val="748"/>
        <w:jc w:val="center"/>
        <w:spacing w:line="360" w:lineRule="auto"/>
        <w:rPr>
          <w:b/>
          <w:bCs/>
          <w:sz w:val="44"/>
        </w:rPr>
        <w:outlineLvl w:val="0"/>
      </w:pPr>
      <w:r>
        <w:rPr>
          <w:b/>
          <w:bCs/>
          <w:sz w:val="44"/>
        </w:rPr>
        <w:br w:type="page" w:clear="all"/>
      </w:r>
      <w:bookmarkStart w:id="0" w:name="_Toc99301418"/>
      <w:r>
        <w:rPr>
          <w:b/>
          <w:bCs/>
          <w:sz w:val="44"/>
        </w:rPr>
      </w:r>
      <w:r/>
    </w:p>
    <w:p>
      <w:pPr>
        <w:pStyle w:val="748"/>
        <w:jc w:val="center"/>
        <w:spacing w:line="360" w:lineRule="auto"/>
        <w:rPr>
          <w:rFonts w:hint="eastAsia"/>
          <w:b/>
          <w:sz w:val="36"/>
          <w:szCs w:val="36"/>
        </w:rPr>
        <w:outlineLvl w:val="0"/>
      </w:pPr>
      <w:r>
        <w:rPr>
          <w:b/>
          <w:sz w:val="36"/>
          <w:szCs w:val="36"/>
        </w:rPr>
        <w:t xml:space="preserve">目      录</w:t>
      </w:r>
      <w:bookmarkEnd w:id="0"/>
      <w:r>
        <w:rPr>
          <w:rFonts w:hint="eastAsia"/>
          <w:b/>
          <w:sz w:val="36"/>
          <w:szCs w:val="36"/>
        </w:rPr>
      </w:r>
      <w:r/>
    </w:p>
    <w:p>
      <w:pPr>
        <w:pStyle w:val="801"/>
        <w:spacing w:line="360" w:lineRule="auto"/>
        <w:rPr>
          <w:rFonts w:ascii="Calibri" w:hAnsi="Calibri"/>
          <w:b w:val="0"/>
          <w:sz w:val="21"/>
          <w:szCs w:val="22"/>
        </w:rPr>
      </w:pPr>
      <w:r>
        <w:rPr>
          <w:rFonts w:ascii="Calibri" w:hAnsi="Calibri"/>
          <w:b w:val="0"/>
          <w:sz w:val="21"/>
          <w:szCs w:val="22"/>
        </w:rPr>
      </w:r>
      <w:r/>
    </w:p>
    <w:p>
      <w:pPr>
        <w:pStyle w:val="801"/>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r>
        <w:rPr>
          <w:rFonts w:ascii="Times New Roman" w:hAnsi="Times New Roman"/>
          <w:bCs/>
          <w:sz w:val="30"/>
          <w:szCs w:val="30"/>
        </w:rPr>
      </w:r>
      <w:r/>
    </w:p>
    <w:p>
      <w:pPr>
        <w:pStyle w:val="748"/>
        <w:rPr>
          <w:rFonts w:hint="eastAsia"/>
        </w:rPr>
      </w:pPr>
      <w:r>
        <w:rPr>
          <w:rFonts w:hint="eastAsia"/>
        </w:rPr>
      </w:r>
      <w:r/>
    </w:p>
    <w:p>
      <w:pPr>
        <w:pStyle w:val="748"/>
        <w:numPr>
          <w:ilvl w:val="0"/>
          <w:numId w:val="8"/>
        </w:numPr>
        <w:rPr>
          <w:b/>
          <w:bCs/>
          <w:sz w:val="30"/>
          <w:szCs w:val="30"/>
        </w:rPr>
      </w:pPr>
      <w:r>
        <w:rPr>
          <w:rFonts w:hint="eastAsia"/>
          <w:b/>
          <w:bCs/>
          <w:sz w:val="30"/>
          <w:szCs w:val="30"/>
        </w:rPr>
        <w:t xml:space="preserve"> 投标人须知</w:t>
      </w:r>
      <w:r>
        <w:rPr>
          <w:b/>
          <w:bCs/>
          <w:sz w:val="30"/>
          <w:szCs w:val="30"/>
        </w:rPr>
      </w:r>
      <w:r/>
    </w:p>
    <w:p>
      <w:pPr>
        <w:pStyle w:val="828"/>
        <w:rPr>
          <w:color w:val="000000"/>
        </w:rPr>
      </w:pPr>
      <w:r>
        <w:rPr>
          <w:color w:val="000000"/>
        </w:rPr>
      </w:r>
      <w:r/>
    </w:p>
    <w:p>
      <w:pPr>
        <w:pStyle w:val="828"/>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第三章  资格审查</w:t>
      </w:r>
      <w:r>
        <w:rPr>
          <w:rFonts w:ascii="Times New Roman" w:hAnsi="Times New Roman" w:cs="Times New Roman"/>
          <w:b/>
          <w:bCs/>
          <w:color w:val="000000"/>
          <w:sz w:val="30"/>
          <w:szCs w:val="30"/>
        </w:rPr>
      </w:r>
      <w:r/>
    </w:p>
    <w:p>
      <w:pPr>
        <w:pStyle w:val="828"/>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828"/>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第四章  评标程序、评标方法和评标标准</w:t>
      </w:r>
      <w:r>
        <w:rPr>
          <w:rFonts w:ascii="Times New Roman" w:hAnsi="Times New Roman" w:cs="Times New Roman"/>
          <w:b/>
          <w:bCs/>
          <w:color w:val="000000"/>
          <w:sz w:val="30"/>
          <w:szCs w:val="30"/>
        </w:rPr>
      </w:r>
      <w:r/>
    </w:p>
    <w:p>
      <w:pPr>
        <w:pStyle w:val="828"/>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828"/>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第五章  采购需求</w:t>
      </w:r>
      <w:r>
        <w:rPr>
          <w:rFonts w:ascii="Times New Roman" w:hAnsi="Times New Roman" w:cs="Times New Roman"/>
          <w:b/>
          <w:bCs/>
          <w:color w:val="000000"/>
          <w:sz w:val="30"/>
          <w:szCs w:val="30"/>
        </w:rPr>
      </w:r>
      <w:r/>
    </w:p>
    <w:p>
      <w:pPr>
        <w:pStyle w:val="828"/>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828"/>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第六章  拟签订的合同文本</w:t>
      </w:r>
      <w:r>
        <w:rPr>
          <w:rFonts w:ascii="Times New Roman" w:hAnsi="Times New Roman" w:cs="Times New Roman"/>
          <w:b/>
          <w:bCs/>
          <w:color w:val="000000"/>
          <w:sz w:val="30"/>
          <w:szCs w:val="30"/>
        </w:rPr>
      </w:r>
      <w:r/>
    </w:p>
    <w:p>
      <w:pPr>
        <w:pStyle w:val="828"/>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748"/>
        <w:widowControl/>
        <w:rPr>
          <w:b/>
          <w:bCs/>
          <w:sz w:val="30"/>
          <w:szCs w:val="30"/>
        </w:rPr>
      </w:pPr>
      <w:r>
        <w:rPr>
          <w:rFonts w:hint="eastAsia"/>
          <w:b/>
          <w:bCs/>
          <w:sz w:val="30"/>
          <w:szCs w:val="30"/>
        </w:rPr>
        <w:t xml:space="preserve">第七章  投标文件的组成及提交须知</w:t>
      </w:r>
      <w:r>
        <w:rPr>
          <w:b/>
          <w:bCs/>
          <w:sz w:val="30"/>
          <w:szCs w:val="30"/>
        </w:rPr>
      </w:r>
      <w:r/>
    </w:p>
    <w:p>
      <w:pPr>
        <w:pStyle w:val="828"/>
        <w:rPr>
          <w:color w:val="000000"/>
        </w:rPr>
      </w:pPr>
      <w:r>
        <w:rPr>
          <w:color w:val="000000"/>
        </w:rPr>
      </w:r>
      <w:r/>
    </w:p>
    <w:p>
      <w:pPr>
        <w:pStyle w:val="828"/>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第八章  投标文件格式</w:t>
      </w:r>
      <w:r>
        <w:rPr>
          <w:rFonts w:ascii="Times New Roman" w:hAnsi="Times New Roman" w:cs="Times New Roman"/>
          <w:b/>
          <w:bCs/>
          <w:color w:val="000000"/>
          <w:sz w:val="30"/>
          <w:szCs w:val="30"/>
        </w:rPr>
      </w:r>
      <w:r/>
    </w:p>
    <w:p>
      <w:pPr>
        <w:pStyle w:val="828"/>
        <w:spacing w:line="360" w:lineRule="auto"/>
        <w:rPr>
          <w:color w:val="000000"/>
        </w:rPr>
      </w:pPr>
      <w:r>
        <w:rPr>
          <w:color w:val="000000"/>
        </w:rPr>
      </w:r>
      <w:r/>
    </w:p>
    <w:p>
      <w:pPr>
        <w:pStyle w:val="748"/>
        <w:jc w:val="center"/>
        <w:spacing w:line="360" w:lineRule="auto"/>
        <w:rPr>
          <w:b/>
          <w:sz w:val="36"/>
          <w:szCs w:val="36"/>
        </w:rPr>
        <w:outlineLvl w:val="0"/>
      </w:pPr>
      <w:r>
        <w:rPr>
          <w:sz w:val="24"/>
        </w:rPr>
        <w:br w:type="page" w:clear="all"/>
      </w:r>
      <w:bookmarkStart w:id="1" w:name="_Toc99301419"/>
      <w:r>
        <w:rPr>
          <w:b/>
          <w:sz w:val="36"/>
          <w:szCs w:val="36"/>
        </w:rPr>
        <w:t xml:space="preserve">第一章   </w:t>
      </w:r>
      <w:r>
        <w:rPr>
          <w:b/>
          <w:sz w:val="36"/>
          <w:szCs w:val="36"/>
        </w:rPr>
        <w:t xml:space="preserve">投标邀请</w:t>
      </w:r>
      <w:bookmarkEnd w:id="1"/>
      <w:r>
        <w:rPr>
          <w:b/>
          <w:sz w:val="36"/>
          <w:szCs w:val="36"/>
        </w:rPr>
      </w:r>
      <w:r/>
    </w:p>
    <w:p>
      <w:pPr>
        <w:pStyle w:val="748"/>
        <w:ind w:firstLine="480"/>
        <w:spacing w:line="360" w:lineRule="auto"/>
        <w:rPr>
          <w:rFonts w:ascii="宋体" w:hAnsi="宋体"/>
          <w:sz w:val="24"/>
        </w:rPr>
      </w:pPr>
      <w:r/>
      <w:bookmarkStart w:id="2" w:name="_Toc28359002"/>
      <w:r/>
      <w:bookmarkStart w:id="3" w:name="_Toc28359079"/>
      <w:r/>
      <w:bookmarkStart w:id="4" w:name="_Toc35393621"/>
      <w:r/>
      <w:bookmarkStart w:id="5" w:name="_Toc35393790"/>
      <w:r/>
      <w:bookmarkStart w:id="6" w:name="_Hlk24379207"/>
      <w:r/>
      <w:bookmarkStart w:id="7" w:name="_Hlk151728086"/>
      <w:r>
        <w:rPr>
          <w:rFonts w:hint="eastAsia" w:ascii="宋体" w:hAnsi="宋体"/>
          <w:sz w:val="24"/>
        </w:rPr>
        <w:t xml:space="preserve">受</w:t>
      </w:r>
      <w:r>
        <w:rPr>
          <w:rFonts w:hint="eastAsia" w:ascii="宋体" w:hAnsi="宋体"/>
          <w:sz w:val="24"/>
        </w:rPr>
        <w:t xml:space="preserve">常州市武进国家高新区人民医院</w:t>
      </w:r>
      <w:r>
        <w:rPr>
          <w:rFonts w:hint="eastAsia" w:ascii="宋体" w:hAnsi="宋体"/>
          <w:sz w:val="24"/>
        </w:rPr>
        <w:t xml:space="preserve">的委托，常州市武进区政府采购中心就</w:t>
      </w:r>
      <w:r>
        <w:rPr>
          <w:rFonts w:hint="eastAsia" w:ascii="宋体" w:hAnsi="宋体"/>
          <w:sz w:val="24"/>
        </w:rPr>
        <w:t xml:space="preserve">武进国家</w:t>
      </w:r>
      <w:r>
        <w:rPr>
          <w:rFonts w:hint="eastAsia" w:ascii="宋体" w:hAnsi="宋体"/>
          <w:sz w:val="24"/>
        </w:rPr>
        <w:t xml:space="preserve">高新区人民医院物业服务项目</w:t>
      </w:r>
      <w:r>
        <w:rPr>
          <w:rFonts w:hint="eastAsia" w:ascii="宋体" w:hAnsi="宋体"/>
          <w:sz w:val="24"/>
        </w:rPr>
        <w:t xml:space="preserve">进行公开招标采购，各潜在投标人可在“苏采云”平台自行免费下载招标文件，并于</w:t>
      </w:r>
      <w:r>
        <w:rPr>
          <w:rFonts w:hint="eastAsia" w:ascii="宋体" w:hAnsi="宋体"/>
          <w:sz w:val="24"/>
        </w:rPr>
        <w:t xml:space="preserve">2025年</w:t>
      </w: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月</w:t>
      </w:r>
      <w:r>
        <w:rPr>
          <w:rFonts w:hint="eastAsia" w:ascii="宋体" w:hAnsi="宋体"/>
          <w:sz w:val="24"/>
        </w:rPr>
        <w:t xml:space="preserve">16</w:t>
      </w:r>
      <w:r>
        <w:rPr>
          <w:rFonts w:hint="eastAsia" w:ascii="宋体" w:hAnsi="宋体"/>
          <w:sz w:val="24"/>
        </w:rPr>
        <w:t xml:space="preserve">日</w:t>
      </w:r>
      <w:r>
        <w:rPr>
          <w:rFonts w:hint="eastAsia" w:ascii="宋体" w:hAnsi="宋体"/>
          <w:sz w:val="24"/>
        </w:rPr>
        <w:t xml:space="preserve">14</w:t>
      </w:r>
      <w:r>
        <w:rPr>
          <w:rFonts w:hint="eastAsia" w:ascii="宋体" w:hAnsi="宋体"/>
          <w:sz w:val="24"/>
        </w:rPr>
        <w:t xml:space="preserve">:00（</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rFonts w:ascii="宋体" w:hAnsi="宋体"/>
          <w:sz w:val="24"/>
        </w:rPr>
      </w:r>
      <w:r/>
    </w:p>
    <w:p>
      <w:pPr>
        <w:pStyle w:val="750"/>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748"/>
        <w:ind w:firstLine="480"/>
        <w:jc w:val="left"/>
        <w:spacing w:line="360" w:lineRule="auto"/>
        <w:tabs>
          <w:tab w:val="left" w:pos="3240" w:leader="none"/>
          <w:tab w:val="left" w:pos="3420" w:leader="none"/>
        </w:tabs>
        <w:rPr>
          <w:rFonts w:hint="eastAsia"/>
          <w:sz w:val="24"/>
        </w:rPr>
      </w:pPr>
      <w:r>
        <w:rPr>
          <w:sz w:val="24"/>
        </w:rPr>
        <w:t xml:space="preserve">1.项目编号：</w:t>
      </w:r>
      <w:r>
        <w:rPr>
          <w:sz w:val="24"/>
        </w:rPr>
        <w:t xml:space="preserve">JSZC-320412-JZCG-</w:t>
      </w:r>
      <w:r>
        <w:rPr>
          <w:rFonts w:hint="eastAsia"/>
          <w:sz w:val="24"/>
        </w:rPr>
        <w:t xml:space="preserve">G</w:t>
      </w:r>
      <w:r>
        <w:rPr>
          <w:sz w:val="24"/>
        </w:rPr>
        <w:t xml:space="preserve">2025-005</w:t>
      </w:r>
      <w:r>
        <w:rPr>
          <w:rFonts w:hint="eastAsia"/>
          <w:sz w:val="24"/>
        </w:rPr>
        <w:t xml:space="preserve">7</w:t>
      </w:r>
      <w:r>
        <w:rPr>
          <w:rFonts w:hint="eastAsia"/>
          <w:sz w:val="24"/>
        </w:rPr>
      </w:r>
      <w:r/>
    </w:p>
    <w:p>
      <w:pPr>
        <w:pStyle w:val="748"/>
        <w:ind w:firstLine="480"/>
        <w:spacing w:line="360" w:lineRule="auto"/>
        <w:rPr>
          <w:sz w:val="24"/>
        </w:rPr>
      </w:pPr>
      <w:r>
        <w:rPr>
          <w:sz w:val="24"/>
        </w:rPr>
        <w:t xml:space="preserve">2</w:t>
      </w:r>
      <w:r>
        <w:rPr>
          <w:sz w:val="24"/>
        </w:rPr>
        <w:t xml:space="preserve">.项目名</w:t>
      </w:r>
      <w:r>
        <w:rPr>
          <w:sz w:val="24"/>
        </w:rPr>
        <w:t xml:space="preserve">称：</w:t>
      </w:r>
      <w:bookmarkEnd w:id="6"/>
      <w:r>
        <w:rPr>
          <w:rFonts w:hint="eastAsia"/>
          <w:sz w:val="24"/>
        </w:rPr>
        <w:t xml:space="preserve">武进国家</w:t>
      </w:r>
      <w:r>
        <w:rPr>
          <w:rFonts w:hint="eastAsia" w:ascii="宋体" w:hAnsi="宋体" w:cs="宋体"/>
          <w:sz w:val="24"/>
        </w:rPr>
        <w:t xml:space="preserve">高新区人民医院物业服务项目</w:t>
      </w:r>
      <w:r>
        <w:rPr>
          <w:sz w:val="24"/>
        </w:rPr>
      </w:r>
      <w:r/>
    </w:p>
    <w:p>
      <w:pPr>
        <w:pStyle w:val="748"/>
        <w:ind w:firstLine="480"/>
        <w:spacing w:line="360" w:lineRule="auto"/>
        <w:rPr>
          <w:rFonts w:hint="eastAsia"/>
          <w:sz w:val="24"/>
        </w:rPr>
      </w:pPr>
      <w:r>
        <w:rPr>
          <w:sz w:val="24"/>
        </w:rPr>
        <w:t xml:space="preserve">3.项目预算金额：</w:t>
      </w:r>
      <w:r>
        <w:rPr>
          <w:rFonts w:hint="eastAsia"/>
          <w:sz w:val="24"/>
        </w:rPr>
        <w:t xml:space="preserve">4</w:t>
      </w:r>
      <w:r>
        <w:rPr>
          <w:rFonts w:hint="eastAsia"/>
          <w:sz w:val="24"/>
        </w:rPr>
        <w:t xml:space="preserve">1</w:t>
      </w:r>
      <w:r>
        <w:rPr>
          <w:rFonts w:hint="eastAsia"/>
          <w:sz w:val="24"/>
        </w:rPr>
        <w:t xml:space="preserve">1.399711</w:t>
      </w:r>
      <w:r>
        <w:rPr>
          <w:rFonts w:hint="eastAsia"/>
          <w:sz w:val="24"/>
        </w:rPr>
        <w:t xml:space="preserve">万</w:t>
      </w:r>
      <w:r>
        <w:rPr>
          <w:sz w:val="24"/>
        </w:rPr>
        <w:t xml:space="preserve">元</w:t>
      </w:r>
      <w:r>
        <w:rPr>
          <w:rFonts w:hint="eastAsia"/>
          <w:sz w:val="24"/>
        </w:rPr>
        <w:t xml:space="preserve">，</w:t>
      </w:r>
      <w:r>
        <w:rPr>
          <w:rFonts w:hint="eastAsia"/>
          <w:sz w:val="24"/>
        </w:rPr>
        <w:t xml:space="preserve">1</w:t>
      </w:r>
      <w:r>
        <w:rPr>
          <w:rFonts w:hint="eastAsia"/>
          <w:sz w:val="24"/>
        </w:rPr>
        <w:t xml:space="preserve">3</w:t>
      </w:r>
      <w:r>
        <w:rPr>
          <w:rFonts w:hint="eastAsia"/>
          <w:sz w:val="24"/>
        </w:rPr>
        <w:t xml:space="preserve">7.133237</w:t>
      </w:r>
      <w:r>
        <w:rPr>
          <w:rFonts w:hint="eastAsia"/>
          <w:sz w:val="24"/>
        </w:rPr>
        <w:t xml:space="preserve">万元/年</w:t>
      </w:r>
      <w:r>
        <w:rPr>
          <w:rFonts w:hint="eastAsia"/>
          <w:sz w:val="24"/>
        </w:rPr>
      </w:r>
      <w:r/>
    </w:p>
    <w:p>
      <w:pPr>
        <w:pStyle w:val="748"/>
        <w:ind w:firstLine="480"/>
        <w:spacing w:line="360" w:lineRule="auto"/>
        <w:rPr>
          <w:rFonts w:hint="eastAsia"/>
          <w:sz w:val="24"/>
        </w:rPr>
      </w:pPr>
      <w:r>
        <w:rPr>
          <w:rFonts w:hint="eastAsia"/>
          <w:sz w:val="24"/>
        </w:rPr>
        <w:t xml:space="preserve">4.</w:t>
      </w:r>
      <w:r>
        <w:rPr>
          <w:sz w:val="24"/>
        </w:rPr>
        <w:t xml:space="preserve">项目最高限价：</w:t>
      </w:r>
      <w:r>
        <w:rPr>
          <w:rFonts w:hint="eastAsia"/>
          <w:sz w:val="24"/>
        </w:rPr>
        <w:t xml:space="preserve">41</w:t>
      </w:r>
      <w:r>
        <w:rPr>
          <w:rFonts w:hint="eastAsia"/>
          <w:sz w:val="24"/>
        </w:rPr>
        <w:t xml:space="preserve">1</w:t>
      </w:r>
      <w:r>
        <w:rPr>
          <w:rFonts w:hint="eastAsia"/>
          <w:sz w:val="24"/>
        </w:rPr>
        <w:t xml:space="preserve">万</w:t>
      </w:r>
      <w:r>
        <w:rPr>
          <w:sz w:val="24"/>
        </w:rPr>
        <w:t xml:space="preserve">元</w:t>
      </w:r>
      <w:r>
        <w:rPr>
          <w:rFonts w:hint="eastAsia"/>
          <w:sz w:val="24"/>
        </w:rPr>
        <w:t xml:space="preserve">，1</w:t>
      </w:r>
      <w:r>
        <w:rPr>
          <w:rFonts w:hint="eastAsia"/>
          <w:sz w:val="24"/>
        </w:rPr>
        <w:t xml:space="preserve">3</w:t>
      </w:r>
      <w:r>
        <w:rPr>
          <w:rFonts w:hint="eastAsia"/>
          <w:sz w:val="24"/>
        </w:rPr>
        <w:t xml:space="preserve">7</w:t>
      </w:r>
      <w:r>
        <w:rPr>
          <w:rFonts w:hint="eastAsia"/>
          <w:sz w:val="24"/>
        </w:rPr>
        <w:t xml:space="preserve">万元/年</w:t>
      </w:r>
      <w:r>
        <w:rPr>
          <w:rFonts w:hint="eastAsia"/>
          <w:sz w:val="24"/>
        </w:rPr>
      </w:r>
      <w:r/>
    </w:p>
    <w:p>
      <w:pPr>
        <w:pStyle w:val="748"/>
        <w:ind w:firstLine="480"/>
        <w:spacing w:line="360" w:lineRule="auto"/>
        <w:rPr>
          <w:rFonts w:hint="eastAsia"/>
          <w:sz w:val="24"/>
        </w:rPr>
      </w:pPr>
      <w:r>
        <w:rPr>
          <w:rFonts w:hint="eastAsia"/>
          <w:sz w:val="24"/>
        </w:rPr>
        <w:t xml:space="preserve">5</w:t>
      </w:r>
      <w:r>
        <w:rPr>
          <w:sz w:val="24"/>
        </w:rPr>
        <w:t xml:space="preserve">.采购需求：</w:t>
      </w:r>
      <w:r>
        <w:rPr>
          <w:rFonts w:hint="eastAsia"/>
          <w:sz w:val="24"/>
        </w:rPr>
        <w:t xml:space="preserve">武进国家</w:t>
      </w:r>
      <w:r>
        <w:rPr>
          <w:rFonts w:hint="eastAsia"/>
          <w:sz w:val="24"/>
        </w:rPr>
        <w:t xml:space="preserve">高新区人民医院物业服务项目</w:t>
      </w:r>
      <w:r>
        <w:rPr>
          <w:rFonts w:hint="eastAsia"/>
          <w:sz w:val="24"/>
        </w:rPr>
        <w:t xml:space="preserve">，</w:t>
      </w:r>
      <w:r>
        <w:rPr>
          <w:rFonts w:hint="eastAsia"/>
          <w:sz w:val="24"/>
        </w:rPr>
        <w:t xml:space="preserve">服务范围含</w:t>
      </w:r>
      <w:r>
        <w:rPr>
          <w:rFonts w:hint="eastAsia"/>
          <w:sz w:val="24"/>
        </w:rPr>
        <w:t xml:space="preserve">高新院区及庙桥院区，服务</w:t>
      </w:r>
      <w:r>
        <w:rPr>
          <w:rFonts w:hint="eastAsia"/>
          <w:sz w:val="24"/>
        </w:rPr>
        <w:t xml:space="preserve">内容</w:t>
      </w:r>
      <w:r>
        <w:rPr>
          <w:rFonts w:hint="eastAsia"/>
          <w:sz w:val="24"/>
        </w:rPr>
        <w:t xml:space="preserve">包括日常保洁、区域消毒、垃圾运送、绿化区域清扫整理及其他专项工作等，</w:t>
      </w:r>
      <w:r>
        <w:rPr>
          <w:rFonts w:hint="eastAsia"/>
          <w:sz w:val="24"/>
        </w:rPr>
        <w:t xml:space="preserve">具体详见采购文件</w:t>
      </w:r>
      <w:r>
        <w:rPr>
          <w:rFonts w:hint="eastAsia"/>
          <w:sz w:val="24"/>
        </w:rPr>
        <w:t xml:space="preserve">。</w:t>
      </w:r>
      <w:r>
        <w:rPr>
          <w:rFonts w:hint="eastAsia"/>
          <w:sz w:val="24"/>
        </w:rPr>
      </w:r>
      <w:r/>
    </w:p>
    <w:p>
      <w:pPr>
        <w:pStyle w:val="748"/>
        <w:ind w:firstLine="480"/>
        <w:spacing w:line="360" w:lineRule="auto"/>
        <w:rPr>
          <w:sz w:val="24"/>
        </w:rPr>
      </w:pPr>
      <w:r>
        <w:rPr>
          <w:rFonts w:hint="eastAsia"/>
          <w:sz w:val="24"/>
        </w:rPr>
        <w:t xml:space="preserve">6</w:t>
      </w:r>
      <w:r>
        <w:rPr>
          <w:sz w:val="24"/>
        </w:rPr>
        <w:t xml:space="preserve">.合同履行期限：</w:t>
      </w:r>
      <w:r>
        <w:rPr>
          <w:rFonts w:hint="eastAsia"/>
          <w:sz w:val="24"/>
        </w:rPr>
        <w:t xml:space="preserve">三年，合同一年一签，考核合格续签下一年合同。</w:t>
      </w:r>
      <w:r>
        <w:rPr>
          <w:sz w:val="24"/>
        </w:rPr>
      </w:r>
      <w:r/>
    </w:p>
    <w:p>
      <w:pPr>
        <w:pStyle w:val="748"/>
        <w:ind w:firstLine="480"/>
        <w:spacing w:line="360" w:lineRule="auto"/>
        <w:rPr>
          <w:rFonts w:hint="eastAsia"/>
          <w:sz w:val="24"/>
        </w:rPr>
      </w:pPr>
      <w:r>
        <w:rPr>
          <w:rFonts w:hint="eastAsia"/>
          <w:sz w:val="24"/>
        </w:rPr>
        <w:t xml:space="preserve">7</w:t>
      </w:r>
      <w:r>
        <w:rPr>
          <w:sz w:val="24"/>
        </w:rPr>
        <w:t xml:space="preserve">.本项目是否接受联合体投标：否</w:t>
      </w:r>
      <w:r>
        <w:rPr>
          <w:rFonts w:hint="eastAsia"/>
          <w:sz w:val="24"/>
        </w:rPr>
        <w:t xml:space="preserve">。</w:t>
      </w:r>
      <w:r/>
    </w:p>
    <w:p>
      <w:pPr>
        <w:pStyle w:val="748"/>
        <w:ind w:firstLine="480"/>
        <w:spacing w:line="360" w:lineRule="auto"/>
        <w:rPr>
          <w:rFonts w:hint="eastAsia"/>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投标：否</w:t>
      </w:r>
      <w:r>
        <w:rPr>
          <w:rFonts w:hint="eastAsia"/>
          <w:sz w:val="24"/>
        </w:rPr>
        <w:t xml:space="preserve">。</w:t>
      </w:r>
      <w:r/>
    </w:p>
    <w:p>
      <w:pPr>
        <w:pStyle w:val="750"/>
        <w:ind w:firstLine="482"/>
        <w:jc w:val="left"/>
        <w:spacing w:before="0" w:line="360" w:lineRule="auto"/>
        <w:rPr>
          <w:rFonts w:ascii="Times New Roman" w:hAnsi="Times New Roman" w:eastAsia="宋体"/>
          <w:sz w:val="24"/>
          <w:szCs w:val="24"/>
        </w:rPr>
      </w:pPr>
      <w:r/>
      <w:bookmarkStart w:id="8" w:name="_Toc28359080"/>
      <w:r/>
      <w:bookmarkStart w:id="9" w:name="_Toc35393622"/>
      <w:r/>
      <w:bookmarkStart w:id="10" w:name="_Toc28359003"/>
      <w:r/>
      <w:bookmarkStart w:id="11" w:name="_Toc35393791"/>
      <w:r>
        <w:rPr>
          <w:rFonts w:ascii="Times New Roman" w:hAnsi="Times New Roman" w:eastAsia="宋体"/>
          <w:sz w:val="24"/>
          <w:szCs w:val="24"/>
        </w:rPr>
        <w:t xml:space="preserve">二、申请人的资格要求</w:t>
      </w:r>
      <w:bookmarkEnd w:id="8"/>
      <w:r/>
      <w:bookmarkEnd w:id="9"/>
      <w:r/>
      <w:bookmarkEnd w:id="10"/>
      <w:r/>
      <w:bookmarkEnd w:id="11"/>
      <w:r>
        <w:rPr>
          <w:rFonts w:ascii="Times New Roman" w:hAnsi="Times New Roman" w:eastAsia="宋体"/>
          <w:sz w:val="24"/>
          <w:szCs w:val="24"/>
        </w:rPr>
        <w:t xml:space="preserve">（须同时满足）</w:t>
      </w:r>
      <w:r/>
    </w:p>
    <w:p>
      <w:pPr>
        <w:pStyle w:val="748"/>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748"/>
        <w:ind w:firstLine="480"/>
        <w:spacing w:line="360" w:lineRule="auto"/>
        <w:rPr>
          <w:sz w:val="24"/>
        </w:rPr>
      </w:pPr>
      <w:r>
        <w:rPr>
          <w:rFonts w:hint="eastAsia"/>
          <w:sz w:val="24"/>
        </w:rPr>
        <w:t xml:space="preserve">1.1未被“信用中国”网站或“中国政府采购网”网站列入失信被执行人、重大税收违法案件当事人名单、政府采购严重失信行为记录名单；</w:t>
      </w:r>
      <w:r>
        <w:rPr>
          <w:sz w:val="24"/>
        </w:rPr>
      </w:r>
      <w:r/>
    </w:p>
    <w:p>
      <w:pPr>
        <w:pStyle w:val="748"/>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748"/>
        <w:ind w:firstLine="480"/>
        <w:spacing w:line="360" w:lineRule="auto"/>
        <w:rPr>
          <w:sz w:val="24"/>
        </w:rPr>
      </w:pPr>
      <w:r/>
      <w:bookmarkStart w:id="12" w:name="_Toc28359081"/>
      <w:r/>
      <w:bookmarkStart w:id="13" w:name="_Toc28359004"/>
      <w:r>
        <w:rPr>
          <w:sz w:val="24"/>
        </w:rPr>
        <w:t xml:space="preserve">2.落实政府采购政策需满足的资格要求：</w:t>
      </w:r>
      <w:r/>
    </w:p>
    <w:p>
      <w:pPr>
        <w:pStyle w:val="748"/>
        <w:ind w:firstLine="480"/>
        <w:spacing w:line="360" w:lineRule="auto"/>
        <w:rPr>
          <w:sz w:val="24"/>
        </w:rPr>
      </w:pPr>
      <w:r>
        <w:rPr>
          <w:sz w:val="24"/>
        </w:rPr>
        <w:t xml:space="preserve">2.1 中小企业政策</w:t>
      </w:r>
      <w:r/>
    </w:p>
    <w:p>
      <w:pPr>
        <w:pStyle w:val="748"/>
        <w:ind w:firstLine="482"/>
        <w:spacing w:line="360" w:lineRule="auto"/>
        <w:rPr>
          <w:sz w:val="24"/>
        </w:rPr>
      </w:pPr>
      <w:r>
        <w:rPr>
          <w:b/>
          <w:bCs/>
          <w:sz w:val="24"/>
        </w:rPr>
        <w:t xml:space="preserve">本项目专门面向中小企业采购</w:t>
      </w:r>
      <w:r>
        <w:rPr>
          <w:rFonts w:hint="eastAsia"/>
          <w:b/>
          <w:bCs/>
          <w:sz w:val="24"/>
        </w:rPr>
        <w:t xml:space="preserve">。</w:t>
      </w:r>
      <w:r>
        <w:rPr>
          <w:sz w:val="24"/>
        </w:rPr>
        <w:t xml:space="preserve">即：提供的货物全部由符合政策要求的中小</w:t>
      </w:r>
      <w:r>
        <w:rPr>
          <w:sz w:val="24"/>
        </w:rPr>
        <w:t xml:space="preserve">企业制造、服务全部由符合政策要求的中小企业承接。</w:t>
      </w:r>
      <w:r/>
    </w:p>
    <w:p>
      <w:pPr>
        <w:pStyle w:val="748"/>
        <w:ind w:firstLine="480"/>
        <w:spacing w:line="360" w:lineRule="auto"/>
        <w:rPr>
          <w:rFonts w:hint="eastAsia"/>
          <w:i/>
          <w:iCs/>
          <w:sz w:val="24"/>
          <w:u w:val="single"/>
        </w:rPr>
      </w:pPr>
      <w:r>
        <w:rPr>
          <w:sz w:val="24"/>
        </w:rPr>
        <w:t xml:space="preserve">3.本项目的特定资格要求：</w:t>
      </w:r>
      <w:r>
        <w:rPr>
          <w:rFonts w:hint="eastAsia"/>
          <w:i/>
          <w:iCs/>
          <w:sz w:val="24"/>
          <w:u w:val="single"/>
        </w:rPr>
      </w:r>
      <w:r/>
    </w:p>
    <w:p>
      <w:pPr>
        <w:pStyle w:val="748"/>
        <w:ind w:firstLine="480"/>
        <w:spacing w:line="360" w:lineRule="auto"/>
        <w:rPr>
          <w:rFonts w:hint="eastAsia"/>
          <w:sz w:val="24"/>
        </w:rPr>
      </w:pPr>
      <w:r>
        <w:rPr>
          <w:sz w:val="24"/>
        </w:rPr>
        <w:t xml:space="preserve">3.1本项目是否接受分支机构参与投标：否</w:t>
      </w:r>
      <w:r>
        <w:rPr>
          <w:rFonts w:hint="eastAsia"/>
          <w:sz w:val="24"/>
        </w:rPr>
        <w:t xml:space="preserve">。</w:t>
      </w:r>
      <w:r/>
    </w:p>
    <w:p>
      <w:pPr>
        <w:pStyle w:val="748"/>
        <w:ind w:firstLine="480"/>
        <w:spacing w:line="360" w:lineRule="auto"/>
        <w:rPr>
          <w:rFonts w:hint="eastAsia"/>
          <w:sz w:val="24"/>
        </w:rPr>
      </w:pPr>
      <w:r>
        <w:rPr>
          <w:sz w:val="24"/>
        </w:rPr>
        <w:t xml:space="preserve">3.2本项目是否属于政府购买服务：否</w:t>
      </w:r>
      <w:r>
        <w:rPr>
          <w:rFonts w:hint="eastAsia"/>
          <w:sz w:val="24"/>
        </w:rPr>
        <w:t xml:space="preserve">。</w:t>
      </w:r>
      <w:r>
        <w:rPr>
          <w:rFonts w:hint="eastAsia"/>
          <w:sz w:val="24"/>
        </w:rPr>
      </w:r>
      <w:r/>
    </w:p>
    <w:p>
      <w:pPr>
        <w:pStyle w:val="748"/>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3.3其他特定资格要求：</w:t>
      </w:r>
      <w:r>
        <w:rPr>
          <w:rFonts w:hint="eastAsia"/>
          <w:sz w:val="24"/>
        </w:rPr>
        <w:t xml:space="preserve">无</w:t>
      </w:r>
      <w:r>
        <w:rPr>
          <w:sz w:val="24"/>
        </w:rPr>
        <w:t xml:space="preserve">。</w:t>
      </w:r>
      <w:r>
        <w:rPr>
          <w:i/>
          <w:iCs/>
          <w:sz w:val="24"/>
          <w:u w:val="single"/>
        </w:rPr>
      </w:r>
      <w:r/>
    </w:p>
    <w:p>
      <w:pPr>
        <w:pStyle w:val="750"/>
        <w:ind w:firstLine="482"/>
        <w:jc w:val="left"/>
        <w:spacing w:before="0" w:line="360" w:lineRule="auto"/>
        <w:widowControl/>
        <w:rPr>
          <w:rFonts w:ascii="Times New Roman" w:hAnsi="Times New Roman" w:eastAsia="宋体"/>
          <w:sz w:val="24"/>
          <w:szCs w:val="24"/>
        </w:rPr>
      </w:pPr>
      <w:r/>
      <w:bookmarkEnd w:id="12"/>
      <w:r/>
      <w:bookmarkEnd w:id="13"/>
      <w:r/>
      <w:bookmarkStart w:id="14" w:name="_Toc35393623"/>
      <w:r/>
      <w:bookmarkStart w:id="15" w:name="_Toc35393792"/>
      <w:r>
        <w:rPr>
          <w:rFonts w:ascii="Times New Roman" w:hAnsi="Times New Roman" w:eastAsia="宋体"/>
          <w:sz w:val="24"/>
          <w:szCs w:val="24"/>
        </w:rPr>
        <w:t xml:space="preserve">三、获取招标文件</w:t>
      </w:r>
      <w:bookmarkEnd w:id="14"/>
      <w:r/>
      <w:bookmarkEnd w:id="15"/>
      <w:r>
        <w:rPr>
          <w:rFonts w:ascii="Times New Roman" w:hAnsi="Times New Roman" w:eastAsia="宋体"/>
          <w:sz w:val="24"/>
          <w:szCs w:val="24"/>
        </w:rPr>
      </w:r>
      <w:r/>
    </w:p>
    <w:p>
      <w:pPr>
        <w:pStyle w:val="748"/>
        <w:ind w:firstLine="540"/>
        <w:spacing w:line="360" w:lineRule="auto"/>
        <w:rPr>
          <w:rFonts w:ascii="宋体" w:hAnsi="宋体" w:cs="宋体"/>
          <w:sz w:val="24"/>
        </w:rPr>
      </w:pPr>
      <w:r/>
      <w:bookmarkStart w:id="16" w:name="_Toc28359082"/>
      <w:r/>
      <w:bookmarkStart w:id="17" w:name="_Toc28359005"/>
      <w:r/>
      <w:bookmarkStart w:id="18" w:name="_Toc35393793"/>
      <w:r/>
      <w:bookmarkStart w:id="19" w:name="_Toc35393624"/>
      <w:r>
        <w:rPr>
          <w:rFonts w:hint="eastAsia" w:ascii="宋体" w:hAnsi="宋体" w:cs="宋体"/>
          <w:sz w:val="24"/>
        </w:rPr>
        <w:t xml:space="preserve">1.时间：</w:t>
      </w:r>
      <w:r>
        <w:rPr>
          <w:rFonts w:hint="eastAsia"/>
          <w:sz w:val="24"/>
          <w:lang w:bidi="ar"/>
        </w:rPr>
        <w:t xml:space="preserve">自招标文件公告发布之日起5个工作日</w:t>
      </w:r>
      <w:r>
        <w:rPr>
          <w:rFonts w:hint="eastAsia" w:ascii="宋体" w:hAnsi="宋体" w:cs="宋体"/>
          <w:sz w:val="24"/>
        </w:rPr>
        <w:t xml:space="preserve">。</w:t>
      </w:r>
      <w:r>
        <w:rPr>
          <w:rFonts w:ascii="宋体" w:hAnsi="宋体" w:cs="宋体"/>
          <w:sz w:val="24"/>
        </w:rPr>
      </w:r>
      <w:r/>
    </w:p>
    <w:p>
      <w:pPr>
        <w:pStyle w:val="748"/>
        <w:ind w:firstLine="540"/>
        <w:spacing w:line="360" w:lineRule="auto"/>
        <w:rPr>
          <w:sz w:val="24"/>
          <w:lang w:bidi="ar"/>
        </w:rPr>
      </w:pPr>
      <w:r>
        <w:rPr>
          <w:rFonts w:hint="eastAsia"/>
          <w:sz w:val="24"/>
          <w:lang w:bidi="ar"/>
        </w:rPr>
        <w:t xml:space="preserve">2.地点：</w:t>
      </w:r>
      <w:bookmarkStart w:id="20" w:name="_Toc38985266"/>
      <w:r>
        <w:rPr>
          <w:rFonts w:hint="eastAsia"/>
          <w:sz w:val="24"/>
          <w:lang w:bidi="ar"/>
        </w:rPr>
        <w:t xml:space="preserve">“苏采云”政府采购一体化平台</w:t>
      </w:r>
      <w:r>
        <w:rPr>
          <w:sz w:val="24"/>
          <w:lang w:bidi="ar"/>
        </w:rPr>
        <w:t xml:space="preserve"> </w:t>
      </w:r>
      <w:r>
        <w:rPr>
          <w:rFonts w:hint="eastAsia"/>
          <w:sz w:val="24"/>
          <w:lang w:bidi="ar"/>
        </w:rPr>
        <w:t xml:space="preserve">。</w:t>
      </w:r>
      <w:bookmarkEnd w:id="20"/>
      <w:r>
        <w:rPr>
          <w:sz w:val="24"/>
          <w:lang w:bidi="ar"/>
        </w:rPr>
      </w:r>
      <w:r/>
    </w:p>
    <w:p>
      <w:pPr>
        <w:pStyle w:val="828"/>
        <w:ind w:firstLine="480"/>
        <w:spacing w:line="360" w:lineRule="auto"/>
        <w:rPr>
          <w:rFonts w:ascii="Times New Roman" w:hAnsi="Times New Roman" w:cs="Times New Roman"/>
          <w:color w:val="000000"/>
          <w:lang w:bidi="ar"/>
        </w:rPr>
      </w:pPr>
      <w:r>
        <w:rPr>
          <w:rFonts w:ascii="Times New Roman" w:hAnsi="Times New Roman" w:cs="Times New Roman"/>
          <w:color w:val="000000"/>
          <w:lang w:bidi="ar"/>
        </w:rPr>
        <w:t xml:space="preserve">3.</w:t>
      </w:r>
      <w:r>
        <w:rPr>
          <w:rFonts w:hint="eastAsia" w:ascii="Times New Roman" w:hAnsi="Times New Roman" w:cs="Times New Roman"/>
          <w:color w:val="000000"/>
          <w:lang w:bidi="ar"/>
        </w:rPr>
        <w:t xml:space="preserve">方式：在“苏采云”平台自行免费下载采购文件。注：供应商必须登录“苏采云”系统下载电子采购文件方可通过系统进行投标（响应）文件的编制和提交。</w:t>
      </w:r>
      <w:r>
        <w:rPr>
          <w:rFonts w:ascii="Times New Roman" w:hAnsi="Times New Roman" w:cs="Times New Roman"/>
          <w:color w:val="000000"/>
          <w:lang w:bidi="ar"/>
        </w:rPr>
      </w:r>
      <w:r/>
    </w:p>
    <w:p>
      <w:pPr>
        <w:pStyle w:val="828"/>
        <w:ind w:firstLine="480"/>
        <w:spacing w:line="360" w:lineRule="auto"/>
        <w:rPr>
          <w:rFonts w:hint="eastAsia" w:ascii="Times New Roman" w:hAnsi="Times New Roman" w:cs="Times New Roman"/>
          <w:color w:val="000000"/>
          <w:lang w:bidi="ar"/>
        </w:rPr>
      </w:pPr>
      <w:r>
        <w:rPr>
          <w:rFonts w:ascii="Times New Roman" w:hAnsi="Times New Roman" w:cs="Times New Roman"/>
          <w:color w:val="000000"/>
          <w:lang w:bidi="ar"/>
        </w:rPr>
        <w:t xml:space="preserve">4</w:t>
      </w:r>
      <w:r>
        <w:rPr>
          <w:rFonts w:hint="eastAsia" w:ascii="Times New Roman" w:hAnsi="Times New Roman" w:cs="Times New Roman"/>
          <w:color w:val="000000"/>
          <w:lang w:bidi="ar"/>
        </w:rPr>
        <w:t xml:space="preserve">. 售价：0.00元</w:t>
      </w:r>
      <w:r>
        <w:rPr>
          <w:rFonts w:ascii="Times New Roman" w:hAnsi="Times New Roman" w:cs="Times New Roman"/>
          <w:color w:val="000000"/>
          <w:lang w:bidi="ar"/>
        </w:rPr>
        <w:t xml:space="preserve"> </w:t>
      </w:r>
      <w:r>
        <w:rPr>
          <w:rFonts w:hint="eastAsia" w:ascii="Times New Roman" w:hAnsi="Times New Roman" w:cs="Times New Roman"/>
          <w:color w:val="000000"/>
          <w:lang w:bidi="ar"/>
        </w:rPr>
      </w:r>
      <w:r/>
    </w:p>
    <w:p>
      <w:pPr>
        <w:pStyle w:val="750"/>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6"/>
      <w:r/>
      <w:bookmarkEnd w:id="17"/>
      <w:r>
        <w:rPr>
          <w:rFonts w:ascii="Times New Roman" w:hAnsi="Times New Roman" w:eastAsia="宋体"/>
          <w:sz w:val="24"/>
          <w:szCs w:val="24"/>
        </w:rPr>
        <w:t xml:space="preserve">截止时间、开标时间和地点</w:t>
      </w:r>
      <w:bookmarkEnd w:id="18"/>
      <w:r/>
      <w:bookmarkEnd w:id="19"/>
      <w:r>
        <w:rPr>
          <w:rFonts w:ascii="Times New Roman" w:hAnsi="Times New Roman" w:eastAsia="宋体"/>
          <w:sz w:val="24"/>
          <w:szCs w:val="24"/>
        </w:rPr>
      </w:r>
      <w:r/>
    </w:p>
    <w:p>
      <w:pPr>
        <w:pStyle w:val="748"/>
        <w:ind w:firstLine="480"/>
        <w:spacing w:line="360" w:lineRule="auto"/>
        <w:rPr>
          <w:rFonts w:ascii="宋体" w:hAnsi="宋体"/>
          <w:bCs/>
          <w:sz w:val="24"/>
          <w:u w:val="single"/>
        </w:rPr>
      </w:pPr>
      <w:r/>
      <w:bookmarkStart w:id="21" w:name="_Toc35393625"/>
      <w:r/>
      <w:bookmarkStart w:id="22" w:name="_Toc28359084"/>
      <w:r/>
      <w:bookmarkStart w:id="23" w:name="_Toc35393794"/>
      <w:r/>
      <w:bookmarkStart w:id="24" w:name="_Toc28359007"/>
      <w:r>
        <w:rPr>
          <w:rFonts w:hint="eastAsia"/>
          <w:sz w:val="24"/>
          <w:lang w:bidi="ar"/>
        </w:rPr>
        <w:t xml:space="preserve">1、</w:t>
      </w:r>
      <w:r>
        <w:rPr>
          <w:sz w:val="24"/>
          <w:lang w:bidi="ar"/>
        </w:rPr>
        <w:t xml:space="preserve">投标截止时间、开标时间：</w:t>
      </w:r>
      <w:r>
        <w:rPr>
          <w:rFonts w:hint="eastAsia" w:ascii="宋体" w:hAnsi="宋体"/>
          <w:sz w:val="24"/>
        </w:rPr>
        <w:t xml:space="preserve">2025年</w:t>
      </w:r>
      <w:r>
        <w:rPr>
          <w:rFonts w:hint="eastAsia" w:ascii="宋体" w:hAnsi="宋体"/>
          <w:sz w:val="24"/>
        </w:rPr>
        <w:t xml:space="preserve">12</w:t>
      </w:r>
      <w:r>
        <w:rPr>
          <w:rFonts w:hint="eastAsia" w:ascii="宋体" w:hAnsi="宋体"/>
          <w:sz w:val="24"/>
        </w:rPr>
        <w:t xml:space="preserve">月</w:t>
      </w:r>
      <w:r>
        <w:rPr>
          <w:rFonts w:hint="eastAsia" w:ascii="宋体" w:hAnsi="宋体"/>
          <w:sz w:val="24"/>
        </w:rPr>
        <w:t xml:space="preserve">16</w:t>
      </w:r>
      <w:r>
        <w:rPr>
          <w:rFonts w:hint="eastAsia" w:ascii="宋体" w:hAnsi="宋体"/>
          <w:sz w:val="24"/>
        </w:rPr>
        <w:t xml:space="preserve">日</w:t>
      </w:r>
      <w:r>
        <w:rPr>
          <w:rFonts w:hint="eastAsia" w:ascii="宋体" w:hAnsi="宋体"/>
          <w:sz w:val="24"/>
        </w:rPr>
        <w:t xml:space="preserve">14</w:t>
      </w:r>
      <w:r>
        <w:rPr>
          <w:rFonts w:hint="eastAsia" w:ascii="宋体" w:hAnsi="宋体"/>
          <w:sz w:val="24"/>
        </w:rPr>
        <w:t xml:space="preserve">:00</w:t>
      </w:r>
      <w:r>
        <w:rPr>
          <w:bCs/>
          <w:sz w:val="24"/>
          <w:lang w:bidi="ar"/>
        </w:rPr>
        <w:t xml:space="preserve">（北京时间）</w:t>
      </w:r>
      <w:r>
        <w:rPr>
          <w:rFonts w:hint="eastAsia" w:ascii="宋体" w:hAnsi="宋体"/>
          <w:bCs/>
          <w:sz w:val="24"/>
        </w:rPr>
        <w:t xml:space="preserve">。</w:t>
      </w:r>
      <w:r>
        <w:rPr>
          <w:rFonts w:ascii="宋体" w:hAnsi="宋体"/>
          <w:bCs/>
          <w:sz w:val="24"/>
          <w:u w:val="single"/>
        </w:rPr>
      </w:r>
      <w:r/>
    </w:p>
    <w:p>
      <w:pPr>
        <w:pStyle w:val="748"/>
        <w:ind w:firstLine="480"/>
        <w:spacing w:line="360" w:lineRule="auto"/>
        <w:rPr>
          <w:rFonts w:hint="eastAsia" w:ascii="宋体" w:hAnsi="宋体"/>
          <w:bCs/>
          <w:sz w:val="24"/>
          <w:u w:val="single"/>
        </w:rPr>
      </w:pPr>
      <w:r>
        <w:rPr>
          <w:rFonts w:hint="eastAsia" w:ascii="宋体" w:hAnsi="宋体"/>
          <w:sz w:val="24"/>
        </w:rPr>
        <w:t xml:space="preserve">2.地点：</w:t>
      </w:r>
      <w:r>
        <w:rPr>
          <w:rFonts w:hint="eastAsia"/>
          <w:sz w:val="24"/>
          <w:lang w:bidi="ar"/>
        </w:rPr>
        <w:t xml:space="preserve">“苏采云”政府采购一体化平台</w:t>
      </w:r>
      <w:r>
        <w:rPr>
          <w:sz w:val="24"/>
          <w:lang w:bidi="ar"/>
        </w:rPr>
        <w:t xml:space="preserve"> </w:t>
      </w:r>
      <w:r>
        <w:rPr>
          <w:rFonts w:hint="eastAsia" w:ascii="宋体" w:hAnsi="宋体"/>
          <w:sz w:val="24"/>
        </w:rPr>
        <w:t xml:space="preserve">。</w:t>
      </w:r>
      <w:r>
        <w:rPr>
          <w:rFonts w:hint="eastAsia" w:ascii="宋体" w:hAnsi="宋体"/>
          <w:bCs/>
          <w:sz w:val="24"/>
          <w:u w:val="single"/>
        </w:rPr>
      </w:r>
      <w:r/>
    </w:p>
    <w:p>
      <w:pPr>
        <w:pStyle w:val="750"/>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1"/>
      <w:r/>
      <w:bookmarkEnd w:id="22"/>
      <w:r/>
      <w:bookmarkEnd w:id="23"/>
      <w:r/>
      <w:bookmarkEnd w:id="24"/>
      <w:r>
        <w:rPr>
          <w:rFonts w:ascii="Times New Roman" w:hAnsi="Times New Roman" w:eastAsia="宋体"/>
          <w:sz w:val="24"/>
          <w:szCs w:val="24"/>
        </w:rPr>
      </w:r>
      <w:r/>
    </w:p>
    <w:p>
      <w:pPr>
        <w:pStyle w:val="748"/>
        <w:ind w:firstLine="480"/>
        <w:spacing w:line="360" w:lineRule="auto"/>
        <w:rPr>
          <w:sz w:val="24"/>
        </w:rPr>
      </w:pPr>
      <w:r>
        <w:rPr>
          <w:sz w:val="24"/>
        </w:rPr>
        <w:t xml:space="preserve">自本公告发布之日起5个工作日。</w:t>
      </w:r>
      <w:r/>
    </w:p>
    <w:p>
      <w:pPr>
        <w:pStyle w:val="750"/>
        <w:ind w:firstLine="482"/>
        <w:jc w:val="left"/>
        <w:spacing w:before="0" w:line="360" w:lineRule="auto"/>
        <w:rPr>
          <w:rFonts w:ascii="Times New Roman" w:hAnsi="Times New Roman" w:eastAsia="宋体"/>
          <w:sz w:val="24"/>
          <w:szCs w:val="24"/>
        </w:rPr>
      </w:pPr>
      <w:r/>
      <w:bookmarkStart w:id="25" w:name="_Toc35393626"/>
      <w:r/>
      <w:bookmarkStart w:id="26" w:name="_Toc35393795"/>
      <w:r>
        <w:rPr>
          <w:rFonts w:ascii="Times New Roman" w:hAnsi="Times New Roman" w:eastAsia="宋体"/>
          <w:sz w:val="24"/>
          <w:szCs w:val="24"/>
        </w:rPr>
        <w:t xml:space="preserve">六、其他补充</w:t>
      </w:r>
      <w:r>
        <w:rPr>
          <w:rFonts w:ascii="Times New Roman" w:hAnsi="Times New Roman" w:eastAsia="宋体"/>
          <w:sz w:val="24"/>
          <w:szCs w:val="24"/>
        </w:rPr>
        <w:t xml:space="preserve">事宜</w:t>
      </w:r>
      <w:bookmarkEnd w:id="25"/>
      <w:r/>
      <w:bookmarkEnd w:id="26"/>
      <w:r>
        <w:rPr>
          <w:rFonts w:ascii="Times New Roman" w:hAnsi="Times New Roman" w:eastAsia="宋体"/>
          <w:sz w:val="24"/>
          <w:szCs w:val="24"/>
        </w:rPr>
      </w:r>
      <w:r/>
    </w:p>
    <w:p>
      <w:pPr>
        <w:pStyle w:val="748"/>
        <w:ind w:firstLine="480"/>
        <w:spacing w:line="360" w:lineRule="auto"/>
        <w:rPr>
          <w:sz w:val="24"/>
          <w:lang w:bidi="ar"/>
        </w:rPr>
      </w:pPr>
      <w:r/>
      <w:bookmarkStart w:id="27" w:name="_Toc35393627"/>
      <w:r/>
      <w:bookmarkStart w:id="28" w:name="_Toc35393796"/>
      <w:r/>
      <w:bookmarkStart w:id="29" w:name="_Toc28359008"/>
      <w:r/>
      <w:bookmarkStart w:id="30" w:name="_Toc28359085"/>
      <w:r>
        <w:rPr>
          <w:rFonts w:hint="eastAsia"/>
          <w:sz w:val="24"/>
          <w:lang w:bidi="ar"/>
        </w:rPr>
        <w:t xml:space="preserve">1、投标保证金：无需缴纳。</w:t>
      </w:r>
      <w:r>
        <w:rPr>
          <w:sz w:val="24"/>
          <w:lang w:bidi="ar"/>
        </w:rPr>
      </w:r>
      <w:r/>
    </w:p>
    <w:p>
      <w:pPr>
        <w:pStyle w:val="748"/>
        <w:ind w:firstLine="480"/>
        <w:spacing w:line="360" w:lineRule="auto"/>
        <w:tabs>
          <w:tab w:val="left" w:pos="900" w:leader="none"/>
        </w:tabs>
        <w:rPr>
          <w:rFonts w:hint="eastAsia"/>
          <w:sz w:val="24"/>
          <w:lang w:bidi="ar"/>
        </w:rPr>
      </w:pPr>
      <w:r>
        <w:rPr>
          <w:rFonts w:hint="eastAsia"/>
          <w:sz w:val="24"/>
          <w:lang w:bidi="ar"/>
        </w:rPr>
        <w:t xml:space="preserve">2</w:t>
      </w:r>
      <w:bookmarkStart w:id="31" w:name="_Hlk150161828"/>
      <w:r>
        <w:rPr>
          <w:rFonts w:hint="eastAsia"/>
          <w:sz w:val="24"/>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1"/>
      <w:r>
        <w:rPr>
          <w:rFonts w:hint="eastAsia"/>
          <w:sz w:val="24"/>
          <w:lang w:bidi="ar"/>
        </w:rPr>
      </w:r>
      <w:r/>
    </w:p>
    <w:p>
      <w:pPr>
        <w:pStyle w:val="748"/>
        <w:ind w:firstLine="540"/>
        <w:spacing w:line="360" w:lineRule="auto"/>
        <w:rPr>
          <w:rFonts w:hint="eastAsia"/>
          <w:sz w:val="24"/>
          <w:lang w:bidi="ar"/>
        </w:rPr>
      </w:pPr>
      <w:r>
        <w:rPr>
          <w:rFonts w:hint="eastAsia"/>
          <w:sz w:val="24"/>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w:t>
      </w:r>
      <w:r>
        <w:rPr>
          <w:rFonts w:hint="eastAsia"/>
          <w:sz w:val="24"/>
          <w:lang w:bidi="ar"/>
        </w:rPr>
        <w:t xml:space="preserve">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750"/>
        <w:ind w:firstLine="480"/>
        <w:jc w:val="left"/>
        <w:spacing w:before="0" w:line="360" w:lineRule="auto"/>
        <w:rPr>
          <w:rFonts w:ascii="Times New Roman" w:hAnsi="Times New Roman" w:eastAsia="宋体"/>
          <w:b w:val="0"/>
          <w:sz w:val="24"/>
          <w:szCs w:val="24"/>
          <w:lang w:bidi="ar"/>
        </w:rPr>
      </w:pPr>
      <w:r>
        <w:rPr>
          <w:rFonts w:hint="eastAsia" w:ascii="Times New Roman" w:hAnsi="Times New Roman" w:eastAsia="宋体"/>
          <w:b w:val="0"/>
          <w:sz w:val="24"/>
          <w:szCs w:val="24"/>
          <w:lang w:bidi="ar"/>
        </w:rPr>
        <w:t xml:space="preserve">4、采购公告内容与采购文件不一致的，以采购文件为准。</w:t>
      </w:r>
      <w:r>
        <w:rPr>
          <w:rFonts w:ascii="Times New Roman" w:hAnsi="Times New Roman" w:eastAsia="宋体"/>
          <w:b w:val="0"/>
          <w:sz w:val="24"/>
          <w:szCs w:val="24"/>
          <w:lang w:bidi="ar"/>
        </w:rPr>
      </w:r>
      <w:r/>
    </w:p>
    <w:p>
      <w:pPr>
        <w:pStyle w:val="828"/>
        <w:ind w:firstLine="482"/>
        <w:spacing w:line="360" w:lineRule="auto"/>
        <w:rPr>
          <w:rFonts w:hint="eastAsia" w:ascii="Times New Roman" w:hAnsi="Times New Roman" w:cs="Times New Roman"/>
          <w:b/>
          <w:color w:val="000000"/>
        </w:rPr>
      </w:pPr>
      <w:r>
        <w:rPr>
          <w:rFonts w:hint="eastAsia" w:ascii="Times New Roman" w:hAnsi="Times New Roman" w:cs="Times New Roman"/>
          <w:b/>
          <w:color w:val="000000"/>
        </w:rPr>
        <w:t xml:space="preserve">5</w:t>
      </w:r>
      <w:r>
        <w:rPr>
          <w:rFonts w:hint="eastAsia" w:ascii="Times New Roman" w:hAnsi="Times New Roman" w:cs="Times New Roman"/>
          <w:b/>
          <w:color w:val="000000"/>
        </w:rPr>
        <w:t xml:space="preserve">、电子化招投标技术支持电话：0519-85588210</w:t>
      </w:r>
      <w:r>
        <w:rPr>
          <w:rFonts w:ascii="Times New Roman" w:hAnsi="Times New Roman" w:cs="Times New Roman"/>
          <w:b/>
          <w:color w:val="000000"/>
        </w:rPr>
        <w:t xml:space="preserve">/ 0519-85588163</w:t>
      </w:r>
      <w:r>
        <w:rPr>
          <w:rFonts w:hint="eastAsia" w:ascii="Times New Roman" w:hAnsi="Times New Roman" w:cs="Times New Roman"/>
          <w:b/>
          <w:color w:val="000000"/>
        </w:rPr>
      </w:r>
      <w:r/>
    </w:p>
    <w:p>
      <w:pPr>
        <w:pStyle w:val="750"/>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七、对本次招标提出询问，请按以下方式联系。</w:t>
      </w:r>
      <w:bookmarkEnd w:id="27"/>
      <w:r/>
      <w:bookmarkEnd w:id="28"/>
      <w:r/>
      <w:bookmarkEnd w:id="29"/>
      <w:r/>
      <w:bookmarkEnd w:id="30"/>
      <w:r>
        <w:rPr>
          <w:rFonts w:ascii="Times New Roman" w:hAnsi="Times New Roman" w:eastAsia="宋体"/>
          <w:sz w:val="24"/>
          <w:szCs w:val="24"/>
        </w:rPr>
      </w:r>
      <w:r/>
    </w:p>
    <w:p>
      <w:pPr>
        <w:pStyle w:val="748"/>
        <w:ind w:firstLine="482"/>
        <w:jc w:val="left"/>
        <w:spacing w:line="360" w:lineRule="auto"/>
        <w:widowControl/>
        <w:rPr>
          <w:b/>
          <w:sz w:val="24"/>
        </w:rPr>
      </w:pPr>
      <w:r>
        <w:rPr>
          <w:b/>
          <w:sz w:val="24"/>
        </w:rPr>
        <w:t xml:space="preserve">1</w:t>
      </w:r>
      <w:r>
        <w:rPr>
          <w:rFonts w:hint="eastAsia"/>
          <w:b/>
          <w:sz w:val="24"/>
        </w:rPr>
        <w:t xml:space="preserve">、</w:t>
      </w:r>
      <w:r>
        <w:rPr>
          <w:b/>
          <w:sz w:val="24"/>
        </w:rPr>
        <w:t xml:space="preserve">采购人信息</w:t>
      </w:r>
      <w:r/>
    </w:p>
    <w:p>
      <w:pPr>
        <w:pStyle w:val="748"/>
        <w:ind w:firstLine="480"/>
        <w:jc w:val="left"/>
        <w:spacing w:line="360" w:lineRule="auto"/>
        <w:rPr>
          <w:sz w:val="24"/>
        </w:rPr>
      </w:pPr>
      <w:r/>
      <w:bookmarkStart w:id="32" w:name="_Toc28359086"/>
      <w:r/>
      <w:bookmarkStart w:id="33" w:name="_Toc28359009"/>
      <w:r>
        <w:rPr>
          <w:sz w:val="24"/>
        </w:rPr>
        <w:t xml:space="preserve">名称：</w:t>
      </w:r>
      <w:r>
        <w:rPr>
          <w:rFonts w:hint="eastAsia"/>
          <w:sz w:val="24"/>
        </w:rPr>
        <w:t xml:space="preserve">常州市武进国家高新区人民医院</w:t>
      </w:r>
      <w:r>
        <w:rPr>
          <w:sz w:val="24"/>
        </w:rPr>
        <w:t xml:space="preserve"> </w:t>
      </w:r>
      <w:r/>
    </w:p>
    <w:p>
      <w:pPr>
        <w:pStyle w:val="748"/>
        <w:ind w:firstLine="480"/>
        <w:jc w:val="left"/>
        <w:spacing w:line="360" w:lineRule="auto"/>
        <w:rPr>
          <w:sz w:val="24"/>
        </w:rPr>
      </w:pPr>
      <w:r>
        <w:rPr>
          <w:rFonts w:hint="eastAsia"/>
          <w:sz w:val="24"/>
        </w:rPr>
        <w:t xml:space="preserve">地址：</w:t>
      </w:r>
      <w:r>
        <w:rPr>
          <w:sz w:val="24"/>
        </w:rPr>
        <w:t xml:space="preserve">常州市武进高新区武宜南路</w:t>
      </w:r>
      <w:r>
        <w:rPr>
          <w:rFonts w:hint="eastAsia"/>
          <w:sz w:val="24"/>
        </w:rPr>
        <w:t xml:space="preserve">509号</w:t>
      </w:r>
      <w:r>
        <w:rPr>
          <w:sz w:val="24"/>
        </w:rPr>
      </w:r>
      <w:r/>
    </w:p>
    <w:p>
      <w:pPr>
        <w:pStyle w:val="748"/>
        <w:ind w:firstLine="480"/>
        <w:jc w:val="left"/>
        <w:spacing w:line="360" w:lineRule="auto"/>
        <w:rPr>
          <w:sz w:val="24"/>
        </w:rPr>
      </w:pPr>
      <w:r>
        <w:rPr>
          <w:rFonts w:hint="eastAsia"/>
          <w:sz w:val="24"/>
        </w:rPr>
        <w:t xml:space="preserve">联系人：</w:t>
      </w:r>
      <w:r>
        <w:rPr>
          <w:rFonts w:hint="eastAsia"/>
          <w:sz w:val="24"/>
        </w:rPr>
        <w:t xml:space="preserve">吴</w:t>
      </w:r>
      <w:r>
        <w:rPr>
          <w:rFonts w:hint="eastAsia"/>
          <w:sz w:val="24"/>
        </w:rPr>
        <w:t xml:space="preserve">先生</w:t>
      </w:r>
      <w:r>
        <w:rPr>
          <w:rFonts w:hint="eastAsia"/>
          <w:sz w:val="24"/>
        </w:rPr>
        <w:t xml:space="preserve">  </w:t>
      </w:r>
      <w:r>
        <w:rPr>
          <w:sz w:val="24"/>
        </w:rPr>
      </w:r>
      <w:r/>
    </w:p>
    <w:p>
      <w:pPr>
        <w:pStyle w:val="748"/>
        <w:ind w:firstLine="482"/>
        <w:jc w:val="left"/>
        <w:spacing w:line="360" w:lineRule="auto"/>
        <w:rPr>
          <w:b/>
          <w:bCs/>
          <w:sz w:val="24"/>
          <w:u w:val="single"/>
        </w:rPr>
      </w:pPr>
      <w:r>
        <w:rPr>
          <w:rFonts w:hint="eastAsia"/>
          <w:b/>
          <w:bCs/>
          <w:sz w:val="24"/>
        </w:rPr>
        <w:t xml:space="preserve">联系方式：</w:t>
      </w:r>
      <w:r>
        <w:rPr>
          <w:b/>
          <w:bCs/>
          <w:sz w:val="24"/>
        </w:rPr>
        <w:t xml:space="preserve">0519</w:t>
      </w:r>
      <w:r>
        <w:rPr>
          <w:rFonts w:hint="eastAsia"/>
          <w:b/>
          <w:bCs/>
          <w:sz w:val="24"/>
        </w:rPr>
        <w:t xml:space="preserve">-</w:t>
      </w:r>
      <w:r>
        <w:rPr>
          <w:rFonts w:hint="eastAsia"/>
          <w:b/>
          <w:bCs/>
          <w:sz w:val="24"/>
        </w:rPr>
        <w:t xml:space="preserve">81167250</w:t>
      </w:r>
      <w:r>
        <w:rPr>
          <w:b/>
          <w:bCs/>
          <w:sz w:val="24"/>
          <w:u w:val="single"/>
        </w:rPr>
      </w:r>
      <w:r/>
    </w:p>
    <w:p>
      <w:pPr>
        <w:pStyle w:val="748"/>
        <w:ind w:firstLine="482"/>
        <w:jc w:val="left"/>
        <w:spacing w:line="360" w:lineRule="auto"/>
        <w:rPr>
          <w:b/>
          <w:sz w:val="24"/>
        </w:rPr>
      </w:pPr>
      <w:r>
        <w:rPr>
          <w:b/>
          <w:sz w:val="24"/>
        </w:rPr>
        <w:t xml:space="preserve">2</w:t>
      </w:r>
      <w:r>
        <w:rPr>
          <w:rFonts w:hint="eastAsia"/>
          <w:b/>
          <w:sz w:val="24"/>
        </w:rPr>
        <w:t xml:space="preserve">、常州市武进区政府采购中心</w:t>
      </w:r>
      <w:r>
        <w:rPr>
          <w:b/>
          <w:sz w:val="24"/>
        </w:rPr>
        <w:t xml:space="preserve">信息</w:t>
      </w:r>
      <w:bookmarkEnd w:id="32"/>
      <w:r/>
      <w:bookmarkEnd w:id="33"/>
      <w:r>
        <w:rPr>
          <w:b/>
          <w:sz w:val="24"/>
        </w:rPr>
      </w:r>
      <w:r/>
    </w:p>
    <w:p>
      <w:pPr>
        <w:pStyle w:val="748"/>
        <w:ind w:firstLine="480"/>
        <w:jc w:val="left"/>
        <w:spacing w:line="360" w:lineRule="auto"/>
        <w:rPr>
          <w:sz w:val="24"/>
        </w:rPr>
      </w:pPr>
      <w:r/>
      <w:bookmarkStart w:id="34" w:name="_Toc28359087"/>
      <w:r/>
      <w:bookmarkStart w:id="35" w:name="_Toc28359010"/>
      <w:r>
        <w:rPr>
          <w:rFonts w:hint="eastAsia"/>
          <w:sz w:val="24"/>
        </w:rPr>
        <w:t xml:space="preserve">地址</w:t>
      </w:r>
      <w:r>
        <w:rPr>
          <w:sz w:val="24"/>
        </w:rPr>
        <w:t xml:space="preserve">：</w:t>
      </w:r>
      <w:r>
        <w:rPr>
          <w:rFonts w:hint="eastAsia"/>
          <w:sz w:val="24"/>
        </w:rPr>
        <w:t xml:space="preserve">常州市武进区武宜中路1号天豪大厦3号</w:t>
      </w:r>
      <w:r>
        <w:rPr>
          <w:rFonts w:hint="eastAsia"/>
          <w:sz w:val="24"/>
        </w:rPr>
        <w:t xml:space="preserve">楼</w:t>
      </w:r>
      <w:r>
        <w:rPr>
          <w:rFonts w:hint="eastAsia"/>
          <w:sz w:val="24"/>
        </w:rPr>
        <w:t xml:space="preserve">515室</w:t>
      </w:r>
      <w:r>
        <w:rPr>
          <w:sz w:val="24"/>
        </w:rPr>
      </w:r>
      <w:r/>
    </w:p>
    <w:p>
      <w:pPr>
        <w:pStyle w:val="748"/>
        <w:ind w:firstLine="480"/>
        <w:jc w:val="left"/>
        <w:spacing w:line="360" w:lineRule="auto"/>
        <w:rPr>
          <w:sz w:val="24"/>
        </w:rPr>
      </w:pPr>
      <w:r>
        <w:rPr>
          <w:rFonts w:hint="eastAsia"/>
          <w:sz w:val="24"/>
        </w:rPr>
        <w:t xml:space="preserve">联系人</w:t>
      </w:r>
      <w:r>
        <w:rPr>
          <w:sz w:val="24"/>
        </w:rPr>
        <w:t xml:space="preserve">：</w:t>
      </w:r>
      <w:r>
        <w:rPr>
          <w:rFonts w:hint="eastAsia"/>
          <w:sz w:val="24"/>
        </w:rPr>
        <w:t xml:space="preserve">杨</w:t>
      </w:r>
      <w:r>
        <w:rPr>
          <w:rFonts w:hint="eastAsia"/>
          <w:sz w:val="24"/>
        </w:rPr>
        <w:t xml:space="preserve">女士</w:t>
      </w:r>
      <w:r>
        <w:rPr>
          <w:sz w:val="24"/>
        </w:rPr>
      </w:r>
      <w:r/>
    </w:p>
    <w:p>
      <w:pPr>
        <w:pStyle w:val="748"/>
        <w:ind w:firstLine="482"/>
        <w:jc w:val="left"/>
        <w:spacing w:line="360" w:lineRule="auto"/>
        <w:rPr>
          <w:b/>
          <w:sz w:val="24"/>
        </w:rPr>
      </w:pPr>
      <w:r>
        <w:rPr>
          <w:b/>
          <w:sz w:val="24"/>
        </w:rPr>
        <w:t xml:space="preserve">联系方式：0519-88068619</w:t>
      </w:r>
      <w:r/>
    </w:p>
    <w:p>
      <w:pPr>
        <w:pStyle w:val="828"/>
        <w:spacing w:line="360" w:lineRule="auto"/>
        <w:rPr>
          <w:color w:val="000000"/>
        </w:rPr>
      </w:pPr>
      <w:r/>
      <w:bookmarkEnd w:id="7"/>
      <w:r>
        <w:rPr>
          <w:color w:val="000000"/>
        </w:rPr>
      </w:r>
      <w:r/>
    </w:p>
    <w:p>
      <w:pPr>
        <w:pStyle w:val="788"/>
        <w:ind w:firstLine="720"/>
        <w:spacing w:line="360" w:lineRule="auto"/>
        <w:rPr>
          <w:rFonts w:ascii="Times New Roman" w:hAnsi="Times New Roman"/>
          <w:sz w:val="24"/>
          <w:szCs w:val="24"/>
        </w:rPr>
      </w:pPr>
      <w:r/>
      <w:bookmarkEnd w:id="34"/>
      <w:r/>
      <w:bookmarkEnd w:id="35"/>
      <w:r>
        <w:rPr>
          <w:rFonts w:ascii="Times New Roman" w:hAnsi="Times New Roman"/>
          <w:sz w:val="24"/>
          <w:szCs w:val="24"/>
        </w:rPr>
        <w:t xml:space="preserve"> </w:t>
      </w:r>
      <w:r/>
    </w:p>
    <w:p>
      <w:pPr>
        <w:pStyle w:val="748"/>
        <w:ind w:firstLine="5880"/>
        <w:jc w:val="right"/>
        <w:spacing w:line="360" w:lineRule="auto"/>
        <w:rPr>
          <w:sz w:val="24"/>
        </w:rPr>
      </w:pPr>
      <w:r>
        <w:rPr>
          <w:sz w:val="24"/>
        </w:rPr>
      </w:r>
      <w:r/>
    </w:p>
    <w:p>
      <w:pPr>
        <w:pStyle w:val="748"/>
        <w:jc w:val="center"/>
        <w:spacing w:line="360" w:lineRule="auto"/>
        <w:rPr>
          <w:b/>
          <w:sz w:val="32"/>
          <w:szCs w:val="32"/>
        </w:rPr>
        <w:outlineLvl w:val="0"/>
      </w:pPr>
      <w:r>
        <w:rPr>
          <w:sz w:val="24"/>
        </w:rPr>
        <w:br w:type="page" w:clear="all"/>
      </w:r>
      <w:bookmarkStart w:id="36" w:name="_Toc195842950"/>
      <w:r/>
      <w:bookmarkStart w:id="37" w:name="_Toc353825548"/>
      <w:r/>
      <w:bookmarkStart w:id="38" w:name="_Toc265228423"/>
      <w:r/>
      <w:bookmarkStart w:id="39" w:name="_Toc305158854"/>
      <w:r/>
      <w:bookmarkStart w:id="40" w:name="_Toc99301420"/>
      <w:r/>
      <w:bookmarkStart w:id="41" w:name="_Toc127151777"/>
      <w:r/>
      <w:bookmarkStart w:id="42" w:name="_Toc512937850"/>
      <w:r/>
      <w:bookmarkStart w:id="43" w:name="_Toc150774783"/>
      <w:r/>
      <w:bookmarkStart w:id="44" w:name="_Toc264969275"/>
      <w:r/>
      <w:bookmarkStart w:id="45" w:name="_Toc305158928"/>
      <w:r/>
      <w:bookmarkStart w:id="46" w:name="_Toc226965856"/>
      <w:r/>
      <w:bookmarkStart w:id="47" w:name="_Toc127161488"/>
      <w:r/>
      <w:bookmarkStart w:id="48" w:name="_Toc353873938"/>
      <w:r>
        <w:rPr>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rPr>
      </w:r>
      <w:r/>
    </w:p>
    <w:p>
      <w:pPr>
        <w:pStyle w:val="750"/>
        <w:spacing w:before="0" w:line="360" w:lineRule="auto"/>
        <w:tabs>
          <w:tab w:val="center" w:pos="4592" w:leader="none"/>
          <w:tab w:val="left" w:pos="7860" w:leader="none"/>
        </w:tabs>
        <w:rPr>
          <w:rFonts w:ascii="Times New Roman" w:hAnsi="Times New Roman" w:eastAsia="宋体"/>
          <w:sz w:val="32"/>
          <w:szCs w:val="32"/>
        </w:rPr>
      </w:pPr>
      <w:r/>
      <w:bookmarkStart w:id="49" w:name="_Toc151193833"/>
      <w:r/>
      <w:bookmarkStart w:id="50" w:name="_Toc164229214"/>
      <w:r/>
      <w:bookmarkStart w:id="51" w:name="_Toc151193761"/>
      <w:r/>
      <w:bookmarkStart w:id="52" w:name="_Toc142311021"/>
      <w:r/>
      <w:bookmarkStart w:id="53" w:name="_Toc151193907"/>
      <w:r/>
      <w:bookmarkStart w:id="54" w:name="_Toc226965792"/>
      <w:r/>
      <w:bookmarkStart w:id="55" w:name="_Toc195842884"/>
      <w:r/>
      <w:bookmarkStart w:id="56" w:name="_Toc151193689"/>
      <w:r/>
      <w:bookmarkStart w:id="57" w:name="_Toc226309763"/>
      <w:r/>
      <w:bookmarkStart w:id="58" w:name="_Toc150509270"/>
      <w:r/>
      <w:bookmarkStart w:id="59" w:name="_Toc226337215"/>
      <w:r/>
      <w:bookmarkStart w:id="60" w:name="_Toc149720812"/>
      <w:r/>
      <w:bookmarkStart w:id="61" w:name="_Toc127161433"/>
      <w:r/>
      <w:bookmarkStart w:id="62" w:name="_Toc226965709"/>
      <w:r/>
      <w:bookmarkStart w:id="63" w:name="_Toc164351613"/>
      <w:r/>
      <w:bookmarkStart w:id="64" w:name="_Toc520356144"/>
      <w:r/>
      <w:bookmarkStart w:id="65" w:name="_Toc127151519"/>
      <w:r/>
      <w:bookmarkStart w:id="66" w:name="_Toc164229360"/>
      <w:r/>
      <w:bookmarkStart w:id="67" w:name="_Toc164608788"/>
      <w:r/>
      <w:bookmarkStart w:id="68" w:name="_Toc150480757"/>
      <w:r/>
      <w:bookmarkStart w:id="69" w:name="_Toc164608633"/>
      <w:r/>
      <w:bookmarkStart w:id="70" w:name="_Toc127151720"/>
      <w:r/>
      <w:bookmarkStart w:id="71" w:name="_Toc150774724"/>
      <w:r/>
      <w:bookmarkStart w:id="72" w:name="_Toc151190146"/>
      <w:r/>
      <w:bookmarkStart w:id="73" w:name="_Toc151193617"/>
      <w:r/>
      <w:bookmarkStart w:id="74" w:name="_Toc150774619"/>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19"/>
        <w:gridCol w:w="1530"/>
        <w:gridCol w:w="7516"/>
        <w:gridCol w:w="191"/>
      </w:tblGrid>
      <w:tr>
        <w:trPr>
          <w:gridAfter w:val="1"/>
          <w:trHeight w:val="594"/>
          <w:tblHeader/>
        </w:trPr>
        <w:tc>
          <w:tcPr>
            <w:tcW w:w="988" w:type="dxa"/>
            <w:vAlign w:val="center"/>
            <w:textDirection w:val="lrTb"/>
            <w:noWrap w:val="false"/>
          </w:tcPr>
          <w:p>
            <w:pPr>
              <w:pStyle w:val="748"/>
              <w:jc w:val="center"/>
              <w:rPr>
                <w:b/>
                <w:bCs/>
                <w:sz w:val="24"/>
              </w:rPr>
            </w:pPr>
            <w:r>
              <w:rPr>
                <w:rFonts w:hint="eastAsia"/>
                <w:b/>
                <w:sz w:val="24"/>
              </w:rPr>
              <w:t xml:space="preserve">序号</w:t>
            </w:r>
            <w:r>
              <w:rPr>
                <w:b/>
                <w:bCs/>
                <w:sz w:val="24"/>
              </w:rPr>
            </w:r>
            <w:r/>
          </w:p>
        </w:tc>
        <w:tc>
          <w:tcPr>
            <w:gridSpan w:val="2"/>
            <w:tcW w:w="1576" w:type="dxa"/>
            <w:vAlign w:val="center"/>
            <w:textDirection w:val="lrTb"/>
            <w:noWrap w:val="false"/>
          </w:tcPr>
          <w:p>
            <w:pPr>
              <w:pStyle w:val="748"/>
              <w:jc w:val="center"/>
              <w:rPr>
                <w:b/>
                <w:bCs/>
                <w:sz w:val="24"/>
              </w:rPr>
            </w:pPr>
            <w:r>
              <w:rPr>
                <w:b/>
                <w:bCs/>
                <w:sz w:val="24"/>
              </w:rPr>
              <w:t xml:space="preserve">条目</w:t>
            </w:r>
            <w:r/>
          </w:p>
        </w:tc>
        <w:tc>
          <w:tcPr>
            <w:tcW w:w="7665" w:type="dxa"/>
            <w:vAlign w:val="center"/>
            <w:textDirection w:val="lrTb"/>
            <w:noWrap w:val="false"/>
          </w:tcPr>
          <w:p>
            <w:pPr>
              <w:pStyle w:val="748"/>
              <w:jc w:val="center"/>
              <w:rPr>
                <w:b/>
                <w:bCs/>
                <w:sz w:val="24"/>
              </w:rPr>
            </w:pPr>
            <w:r>
              <w:rPr>
                <w:b/>
                <w:bCs/>
                <w:sz w:val="24"/>
              </w:rPr>
              <w:t xml:space="preserve">内容</w:t>
            </w:r>
            <w:r/>
          </w:p>
        </w:tc>
      </w:tr>
      <w:tr>
        <w:trPr>
          <w:gridAfter w:val="1"/>
          <w:trHeight w:val="479"/>
        </w:trPr>
        <w:tc>
          <w:tcPr>
            <w:tcW w:w="988" w:type="dxa"/>
            <w:vAlign w:val="center"/>
            <w:textDirection w:val="lrTb"/>
            <w:noWrap w:val="false"/>
          </w:tcPr>
          <w:p>
            <w:pPr>
              <w:pStyle w:val="788"/>
              <w:jc w:val="center"/>
              <w:spacing w:line="360" w:lineRule="exact"/>
              <w:rPr>
                <w:rFonts w:ascii="Times New Roman" w:hAnsi="Times New Roman"/>
                <w:sz w:val="24"/>
                <w:szCs w:val="24"/>
              </w:rPr>
            </w:pPr>
            <w:r>
              <w:rPr>
                <w:rFonts w:ascii="Times New Roman" w:hAnsi="Times New Roman"/>
                <w:sz w:val="24"/>
                <w:szCs w:val="24"/>
              </w:rPr>
              <w:t xml:space="preserve">1</w:t>
            </w:r>
            <w:r/>
          </w:p>
        </w:tc>
        <w:tc>
          <w:tcPr>
            <w:gridSpan w:val="2"/>
            <w:tcW w:w="1576" w:type="dxa"/>
            <w:vAlign w:val="center"/>
            <w:textDirection w:val="lrTb"/>
            <w:noWrap w:val="false"/>
          </w:tcPr>
          <w:p>
            <w:pPr>
              <w:pStyle w:val="748"/>
              <w:jc w:val="center"/>
              <w:spacing w:line="360" w:lineRule="exact"/>
              <w:rPr>
                <w:sz w:val="24"/>
              </w:rPr>
            </w:pPr>
            <w:r>
              <w:rPr>
                <w:sz w:val="24"/>
              </w:rPr>
              <w:t xml:space="preserve">项目属性</w:t>
            </w:r>
            <w:r/>
          </w:p>
        </w:tc>
        <w:tc>
          <w:tcPr>
            <w:tcW w:w="7665" w:type="dxa"/>
            <w:vAlign w:val="center"/>
            <w:textDirection w:val="lrTb"/>
            <w:noWrap w:val="false"/>
          </w:tcPr>
          <w:p>
            <w:pPr>
              <w:pStyle w:val="748"/>
              <w:jc w:val="left"/>
              <w:spacing w:line="360" w:lineRule="exact"/>
              <w:rPr>
                <w:sz w:val="24"/>
                <w:u w:val="single"/>
              </w:rPr>
            </w:pPr>
            <w:r>
              <w:rPr>
                <w:sz w:val="24"/>
              </w:rPr>
              <w:t xml:space="preserve">项目属性：服务</w:t>
            </w:r>
            <w:r>
              <w:rPr>
                <w:rFonts w:hint="eastAsia"/>
                <w:sz w:val="24"/>
              </w:rPr>
              <w:t xml:space="preserve"> </w:t>
            </w:r>
            <w:r>
              <w:rPr>
                <w:sz w:val="24"/>
                <w:u w:val="single"/>
              </w:rPr>
            </w:r>
            <w:r/>
          </w:p>
        </w:tc>
      </w:tr>
      <w:tr>
        <w:trPr>
          <w:gridAfter w:val="1"/>
          <w:trHeight w:val="401"/>
        </w:trPr>
        <w:tc>
          <w:tcPr>
            <w:tcW w:w="988" w:type="dxa"/>
            <w:vAlign w:val="center"/>
            <w:textDirection w:val="lrTb"/>
            <w:noWrap w:val="false"/>
          </w:tcPr>
          <w:p>
            <w:pPr>
              <w:pStyle w:val="788"/>
              <w:jc w:val="center"/>
              <w:spacing w:line="360" w:lineRule="exact"/>
              <w:rPr>
                <w:rFonts w:ascii="Times New Roman" w:hAnsi="Times New Roman"/>
                <w:sz w:val="24"/>
                <w:szCs w:val="24"/>
              </w:rPr>
            </w:pPr>
            <w:r>
              <w:rPr>
                <w:rFonts w:ascii="Times New Roman" w:hAnsi="Times New Roman"/>
                <w:sz w:val="24"/>
                <w:szCs w:val="24"/>
              </w:rPr>
              <w:t xml:space="preserve">2</w:t>
            </w:r>
            <w:r/>
          </w:p>
        </w:tc>
        <w:tc>
          <w:tcPr>
            <w:gridSpan w:val="2"/>
            <w:tcW w:w="1576" w:type="dxa"/>
            <w:vAlign w:val="center"/>
            <w:textDirection w:val="lrTb"/>
            <w:noWrap w:val="false"/>
          </w:tcPr>
          <w:p>
            <w:pPr>
              <w:pStyle w:val="748"/>
              <w:jc w:val="center"/>
              <w:spacing w:line="360" w:lineRule="exact"/>
              <w:rPr>
                <w:sz w:val="24"/>
              </w:rPr>
            </w:pPr>
            <w:r>
              <w:rPr>
                <w:sz w:val="24"/>
              </w:rPr>
              <w:t xml:space="preserve">科研仪器设备</w:t>
            </w:r>
            <w:r/>
          </w:p>
        </w:tc>
        <w:tc>
          <w:tcPr>
            <w:tcW w:w="7665" w:type="dxa"/>
            <w:vAlign w:val="center"/>
            <w:textDirection w:val="lrTb"/>
            <w:noWrap w:val="false"/>
          </w:tcPr>
          <w:p>
            <w:pPr>
              <w:pStyle w:val="748"/>
              <w:jc w:val="left"/>
              <w:spacing w:line="360" w:lineRule="exact"/>
              <w:rPr>
                <w:sz w:val="24"/>
              </w:rPr>
            </w:pPr>
            <w:r>
              <w:rPr>
                <w:sz w:val="24"/>
              </w:rPr>
              <w:t xml:space="preserve">是否属于科研仪器设备采购项目：否</w:t>
            </w:r>
            <w:r/>
          </w:p>
        </w:tc>
      </w:tr>
      <w:tr>
        <w:trPr>
          <w:gridAfter w:val="1"/>
          <w:trHeight w:val="20"/>
        </w:trPr>
        <w:tc>
          <w:tcPr>
            <w:tcW w:w="988" w:type="dxa"/>
            <w:vAlign w:val="center"/>
            <w:textDirection w:val="lrTb"/>
            <w:noWrap w:val="false"/>
          </w:tcPr>
          <w:p>
            <w:pPr>
              <w:pStyle w:val="788"/>
              <w:jc w:val="center"/>
              <w:spacing w:line="360" w:lineRule="exact"/>
              <w:rPr>
                <w:rFonts w:ascii="Times New Roman" w:hAnsi="Times New Roman"/>
                <w:sz w:val="24"/>
                <w:szCs w:val="24"/>
              </w:rPr>
            </w:pPr>
            <w:r>
              <w:rPr>
                <w:rFonts w:ascii="Times New Roman" w:hAnsi="Times New Roman"/>
                <w:sz w:val="24"/>
                <w:szCs w:val="24"/>
              </w:rPr>
              <w:t xml:space="preserve">3</w:t>
            </w:r>
            <w:r/>
          </w:p>
        </w:tc>
        <w:tc>
          <w:tcPr>
            <w:gridSpan w:val="2"/>
            <w:tcW w:w="1576" w:type="dxa"/>
            <w:vAlign w:val="center"/>
            <w:textDirection w:val="lrTb"/>
            <w:noWrap w:val="false"/>
          </w:tcPr>
          <w:p>
            <w:pPr>
              <w:pStyle w:val="748"/>
              <w:jc w:val="center"/>
              <w:spacing w:line="360" w:lineRule="exact"/>
              <w:rPr>
                <w:sz w:val="24"/>
              </w:rPr>
            </w:pPr>
            <w:r>
              <w:rPr>
                <w:sz w:val="24"/>
              </w:rPr>
              <w:t xml:space="preserve">核心产品</w:t>
            </w:r>
            <w:r/>
          </w:p>
        </w:tc>
        <w:tc>
          <w:tcPr>
            <w:tcW w:w="7665" w:type="dxa"/>
            <w:vAlign w:val="center"/>
            <w:textDirection w:val="lrTb"/>
            <w:noWrap w:val="false"/>
          </w:tcPr>
          <w:p>
            <w:pPr>
              <w:pStyle w:val="788"/>
              <w:spacing w:line="360" w:lineRule="exact"/>
              <w:rPr>
                <w:sz w:val="24"/>
              </w:rPr>
            </w:pPr>
            <w:r>
              <w:rPr>
                <w:rFonts w:ascii="Times New Roman" w:hAnsi="Times New Roman"/>
                <w:sz w:val="24"/>
                <w:szCs w:val="24"/>
              </w:rPr>
              <w:t xml:space="preserve">关于核心产品本项目不适用。</w:t>
            </w:r>
            <w:r>
              <w:rPr>
                <w:sz w:val="24"/>
              </w:rPr>
            </w:r>
            <w:r/>
          </w:p>
        </w:tc>
      </w:tr>
      <w:tr>
        <w:trPr>
          <w:gridAfter w:val="1"/>
          <w:trHeight w:val="20"/>
        </w:trPr>
        <w:tc>
          <w:tcPr>
            <w:tcW w:w="988" w:type="dxa"/>
            <w:vAlign w:val="center"/>
            <w:textDirection w:val="lrTb"/>
            <w:noWrap w:val="false"/>
          </w:tcPr>
          <w:p>
            <w:pPr>
              <w:pStyle w:val="788"/>
              <w:jc w:val="center"/>
              <w:spacing w:line="3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gridSpan w:val="2"/>
            <w:tcW w:w="1576" w:type="dxa"/>
            <w:vAlign w:val="center"/>
            <w:textDirection w:val="lrTb"/>
            <w:noWrap w:val="false"/>
          </w:tcPr>
          <w:p>
            <w:pPr>
              <w:pStyle w:val="748"/>
              <w:jc w:val="center"/>
              <w:spacing w:line="360" w:lineRule="exact"/>
              <w:rPr>
                <w:sz w:val="24"/>
              </w:rPr>
            </w:pPr>
            <w:r>
              <w:rPr>
                <w:sz w:val="24"/>
              </w:rPr>
              <w:t xml:space="preserve">现场考察</w:t>
            </w:r>
            <w:r/>
          </w:p>
        </w:tc>
        <w:tc>
          <w:tcPr>
            <w:tcW w:w="7665" w:type="dxa"/>
            <w:vAlign w:val="center"/>
            <w:textDirection w:val="lrTb"/>
            <w:noWrap w:val="false"/>
          </w:tcPr>
          <w:p>
            <w:pPr>
              <w:pStyle w:val="748"/>
              <w:jc w:val="left"/>
              <w:spacing w:line="360" w:lineRule="exact"/>
              <w:rPr>
                <w:sz w:val="24"/>
              </w:rPr>
            </w:pPr>
            <w:r>
              <w:rPr>
                <w:sz w:val="24"/>
              </w:rPr>
              <w:t xml:space="preserve">不组织</w:t>
            </w:r>
            <w:r/>
          </w:p>
        </w:tc>
      </w:tr>
      <w:tr>
        <w:trPr>
          <w:gridAfter w:val="1"/>
          <w:trHeight w:val="20"/>
        </w:trPr>
        <w:tc>
          <w:tcPr>
            <w:tcW w:w="988" w:type="dxa"/>
            <w:vAlign w:val="center"/>
            <w:textDirection w:val="lrTb"/>
            <w:noWrap w:val="false"/>
          </w:tcPr>
          <w:p>
            <w:pPr>
              <w:pStyle w:val="788"/>
              <w:jc w:val="center"/>
              <w:spacing w:line="3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gridSpan w:val="2"/>
            <w:tcW w:w="1576" w:type="dxa"/>
            <w:vAlign w:val="center"/>
            <w:textDirection w:val="lrTb"/>
            <w:noWrap w:val="false"/>
          </w:tcPr>
          <w:p>
            <w:pPr>
              <w:pStyle w:val="748"/>
              <w:jc w:val="center"/>
              <w:spacing w:line="360" w:lineRule="exact"/>
              <w:rPr>
                <w:sz w:val="24"/>
              </w:rPr>
            </w:pPr>
            <w:r>
              <w:rPr>
                <w:sz w:val="24"/>
              </w:rPr>
              <w:t xml:space="preserve">开标前答疑会</w:t>
            </w:r>
            <w:r/>
          </w:p>
        </w:tc>
        <w:tc>
          <w:tcPr>
            <w:tcW w:w="7665" w:type="dxa"/>
            <w:vAlign w:val="center"/>
            <w:textDirection w:val="lrTb"/>
            <w:noWrap w:val="false"/>
          </w:tcPr>
          <w:p>
            <w:pPr>
              <w:pStyle w:val="748"/>
              <w:jc w:val="left"/>
              <w:spacing w:line="360" w:lineRule="exact"/>
              <w:rPr>
                <w:sz w:val="24"/>
              </w:rPr>
            </w:pPr>
            <w:r>
              <w:rPr>
                <w:sz w:val="24"/>
              </w:rPr>
              <w:t xml:space="preserve">不召开</w:t>
            </w:r>
            <w:r/>
          </w:p>
        </w:tc>
      </w:tr>
      <w:tr>
        <w:trPr>
          <w:gridAfter w:val="1"/>
          <w:trHeight w:val="20"/>
        </w:trPr>
        <w:tc>
          <w:tcPr>
            <w:tcW w:w="988" w:type="dxa"/>
            <w:vAlign w:val="center"/>
            <w:textDirection w:val="lrTb"/>
            <w:noWrap w:val="false"/>
          </w:tcPr>
          <w:p>
            <w:pPr>
              <w:pStyle w:val="788"/>
              <w:jc w:val="center"/>
              <w:spacing w:line="360" w:lineRule="exact"/>
              <w:rPr>
                <w:rFonts w:ascii="Times New Roman" w:hAnsi="Times New Roman"/>
                <w:sz w:val="24"/>
                <w:szCs w:val="24"/>
              </w:rPr>
            </w:pPr>
            <w:r>
              <w:rPr>
                <w:rFonts w:ascii="Times New Roman" w:hAnsi="Times New Roman"/>
                <w:sz w:val="24"/>
                <w:szCs w:val="24"/>
              </w:rPr>
              <w:t xml:space="preserve">6</w:t>
            </w:r>
            <w:r/>
          </w:p>
        </w:tc>
        <w:tc>
          <w:tcPr>
            <w:gridSpan w:val="2"/>
            <w:tcW w:w="1576" w:type="dxa"/>
            <w:vAlign w:val="center"/>
            <w:textDirection w:val="lrTb"/>
            <w:noWrap w:val="false"/>
          </w:tcPr>
          <w:p>
            <w:pPr>
              <w:pStyle w:val="748"/>
              <w:jc w:val="center"/>
              <w:spacing w:line="360" w:lineRule="exact"/>
              <w:rPr>
                <w:sz w:val="24"/>
              </w:rPr>
            </w:pPr>
            <w:r>
              <w:rPr>
                <w:sz w:val="24"/>
              </w:rPr>
              <w:t xml:space="preserve">样品</w:t>
            </w:r>
            <w:r/>
          </w:p>
        </w:tc>
        <w:tc>
          <w:tcPr>
            <w:tcW w:w="7665" w:type="dxa"/>
            <w:vAlign w:val="center"/>
            <w:textDirection w:val="lrTb"/>
            <w:noWrap w:val="false"/>
          </w:tcPr>
          <w:p>
            <w:pPr>
              <w:pStyle w:val="748"/>
              <w:jc w:val="left"/>
              <w:spacing w:line="360" w:lineRule="exact"/>
              <w:rPr>
                <w:rFonts w:hint="eastAsia"/>
              </w:rPr>
            </w:pPr>
            <w:r>
              <w:rPr>
                <w:sz w:val="24"/>
              </w:rPr>
              <w:t xml:space="preserve">投标样品递交：</w:t>
            </w:r>
            <w:r>
              <w:rPr>
                <w:rFonts w:hint="eastAsia"/>
                <w:sz w:val="24"/>
              </w:rPr>
              <w:t xml:space="preserve">否</w:t>
            </w:r>
            <w:r>
              <w:rPr>
                <w:rFonts w:hint="eastAsia"/>
              </w:rPr>
            </w:r>
            <w:r/>
          </w:p>
        </w:tc>
      </w:tr>
      <w:tr>
        <w:trPr>
          <w:gridAfter w:val="1"/>
          <w:trHeight w:val="1200"/>
        </w:trPr>
        <w:tc>
          <w:tcPr>
            <w:tcW w:w="988" w:type="dxa"/>
            <w:vAlign w:val="center"/>
            <w:textDirection w:val="lrTb"/>
            <w:noWrap w:val="false"/>
          </w:tcPr>
          <w:p>
            <w:pPr>
              <w:pStyle w:val="788"/>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gridSpan w:val="2"/>
            <w:tcW w:w="1576" w:type="dxa"/>
            <w:vAlign w:val="center"/>
            <w:textDirection w:val="lrTb"/>
            <w:noWrap w:val="false"/>
          </w:tcPr>
          <w:p>
            <w:pPr>
              <w:pStyle w:val="748"/>
              <w:jc w:val="center"/>
              <w:spacing w:line="360" w:lineRule="exact"/>
              <w:rPr>
                <w:sz w:val="24"/>
              </w:rPr>
            </w:pPr>
            <w:r>
              <w:rPr>
                <w:sz w:val="24"/>
              </w:rPr>
              <w:t xml:space="preserve">是否专门面向中小企业</w:t>
            </w:r>
            <w:r/>
          </w:p>
        </w:tc>
        <w:tc>
          <w:tcPr>
            <w:tcW w:w="7665" w:type="dxa"/>
            <w:vAlign w:val="center"/>
            <w:textDirection w:val="lrTb"/>
            <w:noWrap w:val="false"/>
          </w:tcPr>
          <w:p>
            <w:pPr>
              <w:pStyle w:val="748"/>
              <w:jc w:val="left"/>
              <w:rPr>
                <w:sz w:val="24"/>
              </w:rPr>
            </w:pPr>
            <w:r>
              <w:rPr>
                <w:rFonts w:hint="eastAsia"/>
                <w:sz w:val="24"/>
              </w:rPr>
              <w:t xml:space="preserve">本项目专门面向中小企业采购，在评审时不再对小微企业执行价格评审优惠政策。</w:t>
            </w:r>
            <w:r>
              <w:rPr>
                <w:sz w:val="24"/>
              </w:rPr>
            </w:r>
            <w:r/>
          </w:p>
        </w:tc>
      </w:tr>
      <w:tr>
        <w:trPr>
          <w:gridAfter w:val="1"/>
          <w:trHeight w:val="1535"/>
        </w:trPr>
        <w:tc>
          <w:tcPr>
            <w:tcW w:w="988" w:type="dxa"/>
            <w:vAlign w:val="center"/>
            <w:textDirection w:val="lrTb"/>
            <w:noWrap w:val="false"/>
          </w:tcPr>
          <w:p>
            <w:pPr>
              <w:pStyle w:val="788"/>
              <w:jc w:val="center"/>
              <w:spacing w:line="360" w:lineRule="exact"/>
              <w:rPr>
                <w:rFonts w:ascii="Times New Roman" w:hAnsi="Times New Roman"/>
                <w:sz w:val="24"/>
                <w:szCs w:val="24"/>
              </w:rPr>
            </w:pPr>
            <w:r>
              <w:rPr>
                <w:rFonts w:ascii="Times New Roman" w:hAnsi="Times New Roman"/>
                <w:sz w:val="24"/>
                <w:szCs w:val="24"/>
              </w:rPr>
              <w:t xml:space="preserve">8</w:t>
            </w:r>
            <w:r/>
          </w:p>
        </w:tc>
        <w:tc>
          <w:tcPr>
            <w:gridSpan w:val="2"/>
            <w:tcW w:w="1576" w:type="dxa"/>
            <w:vAlign w:val="center"/>
            <w:textDirection w:val="lrTb"/>
            <w:noWrap w:val="false"/>
          </w:tcPr>
          <w:p>
            <w:pPr>
              <w:pStyle w:val="748"/>
              <w:jc w:val="center"/>
              <w:spacing w:line="360" w:lineRule="exact"/>
              <w:rPr>
                <w:sz w:val="24"/>
              </w:rPr>
            </w:pPr>
            <w:r>
              <w:rPr>
                <w:sz w:val="24"/>
              </w:rPr>
              <w:t xml:space="preserve">标的所属行业</w:t>
            </w:r>
            <w:r/>
          </w:p>
        </w:tc>
        <w:tc>
          <w:tcPr>
            <w:tcW w:w="7665" w:type="dxa"/>
            <w:vAlign w:val="center"/>
            <w:textDirection w:val="lrTb"/>
            <w:noWrap w:val="false"/>
          </w:tcPr>
          <w:p>
            <w:pPr>
              <w:pStyle w:val="748"/>
              <w:jc w:val="left"/>
              <w:spacing w:line="360" w:lineRule="exact"/>
              <w:rPr>
                <w:sz w:val="24"/>
              </w:rPr>
            </w:pPr>
            <w:r>
              <w:rPr>
                <w:rFonts w:hint="eastAsia"/>
                <w:sz w:val="24"/>
              </w:rPr>
              <w:t xml:space="preserve">本项目属于</w:t>
            </w:r>
            <w:r>
              <w:rPr>
                <w:rFonts w:hint="eastAsia"/>
                <w:sz w:val="24"/>
                <w:u w:val="single"/>
              </w:rPr>
              <w:t xml:space="preserve">服务类</w:t>
            </w:r>
            <w:r>
              <w:rPr>
                <w:rFonts w:hint="eastAsia" w:ascii="宋体" w:hAnsi="宋体" w:cs="楷体"/>
                <w:szCs w:val="21"/>
              </w:rPr>
              <w:t xml:space="preserve">，</w:t>
            </w:r>
            <w:r>
              <w:rPr>
                <w:sz w:val="24"/>
              </w:rPr>
              <w:t xml:space="preserve">采购标的对应的中小企业划分标准所属行业：</w:t>
            </w:r>
            <w:r>
              <w:rPr>
                <w:rFonts w:hint="eastAsia"/>
                <w:sz w:val="24"/>
                <w:u w:val="single"/>
              </w:rPr>
              <w:t xml:space="preserve">物业管理</w:t>
            </w:r>
            <w:r>
              <w:rPr>
                <w:rFonts w:hint="eastAsia"/>
                <w:sz w:val="24"/>
                <w:u w:val="single"/>
              </w:rPr>
              <w:t xml:space="preserve"> </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sz w:val="24"/>
              </w:rPr>
            </w:r>
            <w:r/>
          </w:p>
        </w:tc>
      </w:tr>
      <w:tr>
        <w:trPr>
          <w:trHeight w:val="156"/>
        </w:trPr>
        <w:tc>
          <w:tcPr>
            <w:gridSpan w:val="2"/>
            <w:tcW w:w="1007" w:type="dxa"/>
            <w:vAlign w:val="center"/>
            <w:textDirection w:val="lrTb"/>
            <w:noWrap w:val="false"/>
          </w:tcPr>
          <w:p>
            <w:pPr>
              <w:pStyle w:val="788"/>
              <w:jc w:val="center"/>
              <w:spacing w:line="360" w:lineRule="exact"/>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1541" w:type="dxa"/>
            <w:vAlign w:val="center"/>
            <w:textDirection w:val="lrTb"/>
            <w:noWrap w:val="false"/>
          </w:tcPr>
          <w:p>
            <w:pPr>
              <w:pStyle w:val="748"/>
              <w:jc w:val="center"/>
              <w:spacing w:line="360" w:lineRule="exact"/>
              <w:rPr>
                <w:sz w:val="24"/>
              </w:rPr>
            </w:pPr>
            <w:r>
              <w:rPr>
                <w:rFonts w:hint="eastAsia"/>
                <w:sz w:val="24"/>
              </w:rPr>
              <w:t xml:space="preserve">履约保证金</w:t>
            </w:r>
            <w:r>
              <w:rPr>
                <w:sz w:val="24"/>
              </w:rPr>
            </w:r>
            <w:r/>
          </w:p>
        </w:tc>
        <w:tc>
          <w:tcPr>
            <w:gridSpan w:val="2"/>
            <w:tcW w:w="7685" w:type="dxa"/>
            <w:vAlign w:val="center"/>
            <w:textDirection w:val="lrTb"/>
            <w:noWrap w:val="false"/>
          </w:tcPr>
          <w:p>
            <w:pPr>
              <w:pStyle w:val="748"/>
              <w:jc w:val="left"/>
              <w:spacing w:line="360" w:lineRule="exact"/>
              <w:rPr>
                <w:sz w:val="24"/>
              </w:rPr>
            </w:pPr>
            <w:r>
              <w:rPr>
                <w:rFonts w:hint="eastAsia"/>
                <w:sz w:val="24"/>
              </w:rPr>
              <w:t xml:space="preserve">不收取</w:t>
            </w:r>
            <w:r>
              <w:rPr>
                <w:rFonts w:hint="eastAsia"/>
                <w:sz w:val="24"/>
              </w:rPr>
              <w:t xml:space="preserve">。</w:t>
            </w:r>
            <w:r>
              <w:rPr>
                <w:sz w:val="24"/>
              </w:rPr>
            </w:r>
            <w:r/>
          </w:p>
        </w:tc>
      </w:tr>
      <w:tr>
        <w:trPr>
          <w:trHeight w:val="156"/>
        </w:trPr>
        <w:tc>
          <w:tcPr>
            <w:gridSpan w:val="2"/>
            <w:tcW w:w="1007" w:type="dxa"/>
            <w:vAlign w:val="center"/>
            <w:textDirection w:val="lrTb"/>
            <w:noWrap w:val="false"/>
          </w:tcPr>
          <w:p>
            <w:pPr>
              <w:pStyle w:val="748"/>
              <w:spacing w:line="360" w:lineRule="exact"/>
            </w:pPr>
            <w:r>
              <w:br w:type="page" w:clear="all"/>
            </w:r>
            <w:r/>
          </w:p>
          <w:p>
            <w:pPr>
              <w:pStyle w:val="788"/>
              <w:jc w:val="center"/>
              <w:spacing w:line="360" w:lineRule="exact"/>
              <w:rPr>
                <w:rFonts w:ascii="Times New Roman" w:hAnsi="Times New Roman"/>
                <w:sz w:val="24"/>
                <w:szCs w:val="24"/>
              </w:rPr>
            </w:pPr>
            <w:r>
              <w:rPr>
                <w:rFonts w:ascii="Times New Roman" w:hAnsi="Times New Roman"/>
                <w:sz w:val="24"/>
                <w:szCs w:val="24"/>
              </w:rPr>
              <w:t xml:space="preserve">10</w:t>
            </w:r>
            <w:r/>
          </w:p>
        </w:tc>
        <w:tc>
          <w:tcPr>
            <w:tcW w:w="1541" w:type="dxa"/>
            <w:vAlign w:val="center"/>
            <w:textDirection w:val="lrTb"/>
            <w:noWrap w:val="false"/>
          </w:tcPr>
          <w:p>
            <w:pPr>
              <w:pStyle w:val="748"/>
              <w:jc w:val="center"/>
              <w:spacing w:line="360" w:lineRule="exact"/>
              <w:rPr>
                <w:sz w:val="24"/>
              </w:rPr>
            </w:pPr>
            <w:r>
              <w:rPr>
                <w:sz w:val="24"/>
              </w:rPr>
              <w:t xml:space="preserve">投标有效期</w:t>
            </w:r>
            <w:r/>
          </w:p>
        </w:tc>
        <w:tc>
          <w:tcPr>
            <w:gridSpan w:val="2"/>
            <w:tcW w:w="7685" w:type="dxa"/>
            <w:vAlign w:val="center"/>
            <w:textDirection w:val="lrTb"/>
            <w:noWrap w:val="false"/>
          </w:tcPr>
          <w:p>
            <w:pPr>
              <w:pStyle w:val="748"/>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trHeight w:val="140"/>
        </w:trPr>
        <w:tc>
          <w:tcPr>
            <w:gridSpan w:val="2"/>
            <w:tcW w:w="1007" w:type="dxa"/>
            <w:vAlign w:val="center"/>
            <w:textDirection w:val="lrTb"/>
            <w:noWrap w:val="false"/>
          </w:tcPr>
          <w:p>
            <w:pPr>
              <w:pStyle w:val="788"/>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1</w:t>
            </w:r>
            <w:r/>
          </w:p>
        </w:tc>
        <w:tc>
          <w:tcPr>
            <w:tcW w:w="1541" w:type="dxa"/>
            <w:vAlign w:val="center"/>
            <w:textDirection w:val="lrTb"/>
            <w:noWrap w:val="false"/>
          </w:tcPr>
          <w:p>
            <w:pPr>
              <w:pStyle w:val="748"/>
              <w:jc w:val="center"/>
              <w:spacing w:line="360" w:lineRule="exact"/>
              <w:rPr>
                <w:sz w:val="24"/>
              </w:rPr>
            </w:pPr>
            <w:r>
              <w:rPr>
                <w:sz w:val="24"/>
              </w:rPr>
              <w:t xml:space="preserve">分包</w:t>
            </w:r>
            <w:r/>
          </w:p>
        </w:tc>
        <w:tc>
          <w:tcPr>
            <w:gridSpan w:val="2"/>
            <w:tcW w:w="7685" w:type="dxa"/>
            <w:vAlign w:val="center"/>
            <w:textDirection w:val="lrTb"/>
            <w:noWrap w:val="false"/>
          </w:tcPr>
          <w:p>
            <w:pPr>
              <w:pStyle w:val="748"/>
              <w:jc w:val="left"/>
              <w:spacing w:line="360" w:lineRule="exact"/>
              <w:rPr>
                <w:rFonts w:hint="eastAsia"/>
                <w:sz w:val="24"/>
              </w:rPr>
            </w:pPr>
            <w:r>
              <w:rPr>
                <w:sz w:val="24"/>
              </w:rPr>
              <w:t xml:space="preserve">本项目的非主体、非关键性工作是否允许分包：不允许</w:t>
            </w:r>
            <w:r>
              <w:rPr>
                <w:rFonts w:hint="eastAsia"/>
                <w:sz w:val="24"/>
              </w:rPr>
            </w:r>
            <w:r/>
          </w:p>
        </w:tc>
      </w:tr>
      <w:tr>
        <w:trPr>
          <w:trHeight w:val="3"/>
        </w:trPr>
        <w:tc>
          <w:tcPr>
            <w:gridSpan w:val="2"/>
            <w:tcW w:w="1007" w:type="dxa"/>
            <w:vAlign w:val="center"/>
            <w:textDirection w:val="lrTb"/>
            <w:noWrap w:val="false"/>
          </w:tcPr>
          <w:p>
            <w:pPr>
              <w:pStyle w:val="788"/>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2</w:t>
            </w:r>
            <w:r/>
          </w:p>
        </w:tc>
        <w:tc>
          <w:tcPr>
            <w:tcW w:w="1541" w:type="dxa"/>
            <w:vAlign w:val="center"/>
            <w:textDirection w:val="lrTb"/>
            <w:noWrap w:val="false"/>
          </w:tcPr>
          <w:p>
            <w:pPr>
              <w:pStyle w:val="748"/>
              <w:jc w:val="center"/>
              <w:spacing w:line="360" w:lineRule="exact"/>
              <w:rPr>
                <w:sz w:val="24"/>
              </w:rPr>
            </w:pPr>
            <w:r>
              <w:rPr>
                <w:sz w:val="24"/>
              </w:rPr>
              <w:t xml:space="preserve">询问</w:t>
            </w:r>
            <w:r/>
          </w:p>
        </w:tc>
        <w:tc>
          <w:tcPr>
            <w:gridSpan w:val="2"/>
            <w:tcW w:w="7685" w:type="dxa"/>
            <w:vAlign w:val="center"/>
            <w:textDirection w:val="lrTb"/>
            <w:noWrap w:val="false"/>
          </w:tcPr>
          <w:p>
            <w:pPr>
              <w:pStyle w:val="748"/>
              <w:jc w:val="left"/>
              <w:spacing w:line="360" w:lineRule="exact"/>
              <w:rPr>
                <w:sz w:val="24"/>
              </w:rPr>
            </w:pPr>
            <w:r>
              <w:rPr>
                <w:rFonts w:hint="eastAsia"/>
                <w:sz w:val="24"/>
              </w:rPr>
              <w:t xml:space="preserve">已登记参</w:t>
            </w:r>
            <w:r>
              <w:rPr>
                <w:rFonts w:hint="eastAsia"/>
                <w:sz w:val="24"/>
              </w:rPr>
              <w:t xml:space="preserve">加本项目的供应商对招标文件如有疑问，可于</w:t>
            </w:r>
            <w:r>
              <w:rPr>
                <w:rFonts w:hint="eastAsia"/>
                <w:sz w:val="24"/>
              </w:rPr>
              <w:t xml:space="preserve">2025</w:t>
            </w:r>
            <w:r>
              <w:rPr>
                <w:sz w:val="24"/>
              </w:rPr>
              <w:t xml:space="preserve">年</w:t>
            </w:r>
            <w:r>
              <w:rPr>
                <w:rFonts w:hint="eastAsia"/>
                <w:sz w:val="24"/>
              </w:rPr>
              <w:t xml:space="preserve">1</w:t>
            </w:r>
            <w:r>
              <w:rPr>
                <w:rFonts w:hint="eastAsia"/>
                <w:sz w:val="24"/>
              </w:rPr>
              <w:t xml:space="preserve">2</w:t>
            </w:r>
            <w:r>
              <w:rPr>
                <w:sz w:val="24"/>
              </w:rPr>
              <w:t xml:space="preserve">月</w:t>
            </w:r>
            <w:r>
              <w:rPr>
                <w:rFonts w:hint="eastAsia"/>
                <w:sz w:val="24"/>
              </w:rPr>
              <w:t xml:space="preserve">0</w:t>
            </w:r>
            <w:r>
              <w:rPr>
                <w:rFonts w:hint="eastAsia"/>
                <w:sz w:val="24"/>
              </w:rPr>
              <w:t xml:space="preserve">3</w:t>
            </w:r>
            <w:r>
              <w:rPr>
                <w:sz w:val="24"/>
              </w:rPr>
              <w:t xml:space="preserve">日</w:t>
            </w:r>
            <w:r>
              <w:rPr>
                <w:rFonts w:hint="eastAsia"/>
                <w:sz w:val="24"/>
              </w:rPr>
              <w:t xml:space="preserve">17</w:t>
            </w:r>
            <w:r>
              <w:rPr>
                <w:rFonts w:hint="eastAsia"/>
                <w:bCs/>
                <w:sz w:val="24"/>
              </w:rPr>
              <w:t xml:space="preserve">:00</w:t>
            </w:r>
            <w:r>
              <w:rPr>
                <w:rFonts w:hint="eastAsia"/>
                <w:sz w:val="24"/>
              </w:rPr>
              <w:t xml:space="preserve">前将相关疑问（格式详见招标文件中“关于招标文件的询问内容”）发送至邮箱（</w:t>
            </w:r>
            <w:r>
              <w:rPr>
                <w:sz w:val="24"/>
              </w:rPr>
              <w:t xml:space="preserve">wjzfcg</w:t>
            </w:r>
            <w:r>
              <w:rPr>
                <w:rFonts w:hint="eastAsia"/>
                <w:sz w:val="24"/>
              </w:rPr>
              <w:t xml:space="preserve">@163.com）进行咨询，如口头可解释的问题亦可电话咨询采购人。未提出疑问将被视为完全认同招标文件，逾期将不接受其对于采购文件的相关异议。如有变更，更正公告将会在江苏省政府采购网、常州市政府采购网公布。</w:t>
            </w:r>
            <w:r>
              <w:rPr>
                <w:sz w:val="24"/>
              </w:rPr>
            </w:r>
            <w:r/>
          </w:p>
        </w:tc>
      </w:tr>
      <w:tr>
        <w:trPr>
          <w:trHeight w:val="473"/>
        </w:trPr>
        <w:tc>
          <w:tcPr>
            <w:gridSpan w:val="2"/>
            <w:tcW w:w="1007" w:type="dxa"/>
            <w:vAlign w:val="center"/>
            <w:textDirection w:val="lrTb"/>
            <w:noWrap w:val="false"/>
          </w:tcPr>
          <w:p>
            <w:pPr>
              <w:pStyle w:val="788"/>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3</w:t>
            </w:r>
            <w:r/>
          </w:p>
        </w:tc>
        <w:tc>
          <w:tcPr>
            <w:tcW w:w="1541" w:type="dxa"/>
            <w:vAlign w:val="center"/>
            <w:textDirection w:val="lrTb"/>
            <w:noWrap w:val="false"/>
          </w:tcPr>
          <w:p>
            <w:pPr>
              <w:pStyle w:val="748"/>
              <w:jc w:val="center"/>
              <w:spacing w:line="360" w:lineRule="exact"/>
              <w:rPr>
                <w:sz w:val="24"/>
              </w:rPr>
            </w:pPr>
            <w:r>
              <w:rPr>
                <w:sz w:val="24"/>
              </w:rPr>
              <w:t xml:space="preserve">联系方式</w:t>
            </w:r>
            <w:r/>
          </w:p>
        </w:tc>
        <w:tc>
          <w:tcPr>
            <w:gridSpan w:val="2"/>
            <w:tcW w:w="7685" w:type="dxa"/>
            <w:vAlign w:val="center"/>
            <w:textDirection w:val="lrTb"/>
            <w:noWrap w:val="false"/>
          </w:tcPr>
          <w:p>
            <w:pPr>
              <w:pStyle w:val="748"/>
              <w:jc w:val="left"/>
              <w:spacing w:line="360" w:lineRule="exact"/>
              <w:rPr>
                <w:sz w:val="24"/>
              </w:rPr>
            </w:pPr>
            <w:r>
              <w:rPr>
                <w:sz w:val="24"/>
              </w:rPr>
              <w:t xml:space="preserve">接收质疑的联系方式</w:t>
            </w:r>
            <w:r>
              <w:rPr>
                <w:rFonts w:hint="eastAsia"/>
                <w:sz w:val="24"/>
              </w:rPr>
              <w:t xml:space="preserve">：</w:t>
            </w:r>
            <w:r>
              <w:rPr>
                <w:sz w:val="24"/>
              </w:rPr>
            </w:r>
            <w:r/>
          </w:p>
          <w:p>
            <w:pPr>
              <w:pStyle w:val="828"/>
              <w:spacing w:line="360" w:lineRule="exact"/>
              <w:rPr>
                <w:color w:val="000000"/>
              </w:rPr>
            </w:pPr>
            <w:r>
              <w:rPr>
                <w:color w:val="000000"/>
              </w:rPr>
              <w:t xml:space="preserve">（）采购人联系电话、通讯地址详见《第一章投标邀请》。</w:t>
            </w:r>
            <w:r/>
          </w:p>
          <w:p>
            <w:pPr>
              <w:pStyle w:val="748"/>
              <w:jc w:val="left"/>
              <w:spacing w:line="360" w:lineRule="exact"/>
              <w:rPr>
                <w:sz w:val="24"/>
              </w:rPr>
            </w:pPr>
            <w:r>
              <w:rPr>
                <w:rFonts w:hint="eastAsia"/>
                <w:sz w:val="24"/>
              </w:rPr>
              <w:t xml:space="preserve">（</w:t>
            </w:r>
            <w:r>
              <w:rPr>
                <w:sz w:val="24"/>
              </w:rPr>
              <w:t xml:space="preserve">2</w:t>
            </w:r>
            <w:r>
              <w:rPr>
                <w:rFonts w:hint="eastAsia"/>
                <w:sz w:val="24"/>
              </w:rPr>
              <w:t xml:space="preserve">）代理机构：常州市武进区政府采购中心</w:t>
            </w:r>
            <w:r>
              <w:rPr>
                <w:sz w:val="24"/>
              </w:rPr>
            </w:r>
            <w:r/>
          </w:p>
          <w:p>
            <w:pPr>
              <w:pStyle w:val="748"/>
              <w:ind w:firstLine="480"/>
              <w:jc w:val="left"/>
              <w:spacing w:line="360" w:lineRule="exact"/>
              <w:rPr>
                <w:sz w:val="24"/>
              </w:rPr>
            </w:pPr>
            <w:r>
              <w:rPr>
                <w:sz w:val="24"/>
              </w:rPr>
              <w:t xml:space="preserve">联系部门：</w:t>
            </w:r>
            <w:r>
              <w:rPr>
                <w:rFonts w:hint="eastAsia"/>
                <w:sz w:val="24"/>
              </w:rPr>
              <w:t xml:space="preserve">常州市公共资源交易中心武进分中心项目审查科</w:t>
            </w:r>
            <w:r>
              <w:rPr>
                <w:sz w:val="24"/>
              </w:rPr>
              <w:t xml:space="preserve">；</w:t>
            </w:r>
            <w:r/>
          </w:p>
          <w:p>
            <w:pPr>
              <w:pStyle w:val="748"/>
              <w:ind w:firstLine="480"/>
              <w:jc w:val="left"/>
              <w:spacing w:line="360" w:lineRule="exact"/>
              <w:rPr>
                <w:sz w:val="24"/>
              </w:rPr>
            </w:pPr>
            <w:r>
              <w:rPr>
                <w:sz w:val="24"/>
              </w:rPr>
              <w:t xml:space="preserve">联系电话：</w:t>
            </w:r>
            <w:r>
              <w:rPr>
                <w:rFonts w:hint="eastAsia"/>
                <w:sz w:val="24"/>
              </w:rPr>
              <w:t xml:space="preserve">0519-88068611</w:t>
            </w:r>
            <w:r>
              <w:rPr>
                <w:sz w:val="24"/>
              </w:rPr>
              <w:t xml:space="preserve">；</w:t>
            </w:r>
            <w:r/>
          </w:p>
          <w:p>
            <w:pPr>
              <w:pStyle w:val="748"/>
              <w:ind w:firstLine="480"/>
              <w:jc w:val="left"/>
              <w:spacing w:line="360" w:lineRule="exact"/>
              <w:rPr>
                <w:sz w:val="24"/>
              </w:rPr>
            </w:pPr>
            <w:r>
              <w:rPr>
                <w:sz w:val="24"/>
              </w:rPr>
              <w:t xml:space="preserve">通讯地址：</w:t>
            </w:r>
            <w:r>
              <w:rPr>
                <w:rFonts w:hint="eastAsia" w:ascii="宋体" w:hAnsi="宋体" w:cs="宋体"/>
                <w:sz w:val="24"/>
              </w:rPr>
              <w:t xml:space="preserve">常州市</w:t>
            </w:r>
            <w:r>
              <w:rPr>
                <w:rFonts w:ascii="宋体" w:hAnsi="宋体" w:cs="宋体"/>
                <w:sz w:val="24"/>
              </w:rPr>
              <w:t xml:space="preserve">武进区武宜中路</w:t>
            </w:r>
            <w:r>
              <w:rPr>
                <w:rFonts w:hint="eastAsia" w:ascii="宋体" w:hAnsi="宋体" w:cs="宋体"/>
                <w:sz w:val="24"/>
              </w:rPr>
              <w:t xml:space="preserve">1号</w:t>
            </w:r>
            <w:r>
              <w:rPr>
                <w:rFonts w:ascii="宋体" w:hAnsi="宋体" w:cs="宋体"/>
                <w:sz w:val="24"/>
              </w:rPr>
              <w:t xml:space="preserve">天豪大厦</w:t>
            </w:r>
            <w:r>
              <w:rPr>
                <w:rFonts w:hint="eastAsia" w:ascii="宋体" w:hAnsi="宋体" w:cs="宋体"/>
                <w:sz w:val="24"/>
              </w:rPr>
              <w:t xml:space="preserve">3号楼613室</w:t>
            </w:r>
            <w:r>
              <w:rPr>
                <w:rFonts w:ascii="宋体" w:hAnsi="宋体" w:cs="宋体"/>
                <w:sz w:val="24"/>
              </w:rPr>
              <w:t xml:space="preserve"> </w:t>
            </w:r>
            <w:r>
              <w:rPr>
                <w:sz w:val="24"/>
              </w:rPr>
              <w:t xml:space="preserve">。</w:t>
            </w:r>
            <w:r/>
          </w:p>
        </w:tc>
      </w:tr>
      <w:tr>
        <w:trPr>
          <w:trHeight w:val="367"/>
        </w:trPr>
        <w:tc>
          <w:tcPr>
            <w:gridSpan w:val="2"/>
            <w:tcW w:w="1007" w:type="dxa"/>
            <w:vAlign w:val="center"/>
            <w:textDirection w:val="lrTb"/>
            <w:noWrap w:val="false"/>
          </w:tcPr>
          <w:p>
            <w:pPr>
              <w:pStyle w:val="788"/>
              <w:jc w:val="center"/>
              <w:spacing w:line="360" w:lineRule="exact"/>
              <w:rPr>
                <w:rFonts w:ascii="Times New Roman" w:hAnsi="Times New Roman"/>
                <w:sz w:val="24"/>
                <w:szCs w:val="24"/>
              </w:rPr>
            </w:pPr>
            <w:r>
              <w:rPr>
                <w:rFonts w:ascii="Times New Roman" w:hAnsi="Times New Roman"/>
                <w:sz w:val="24"/>
                <w:szCs w:val="24"/>
              </w:rPr>
              <w:t xml:space="preserve">14</w:t>
            </w:r>
            <w:r/>
          </w:p>
        </w:tc>
        <w:tc>
          <w:tcPr>
            <w:tcW w:w="1541" w:type="dxa"/>
            <w:vAlign w:val="center"/>
            <w:textDirection w:val="lrTb"/>
            <w:noWrap w:val="false"/>
          </w:tcPr>
          <w:p>
            <w:pPr>
              <w:pStyle w:val="748"/>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gridSpan w:val="2"/>
            <w:tcW w:w="7685" w:type="dxa"/>
            <w:vAlign w:val="center"/>
            <w:textDirection w:val="lrTb"/>
            <w:noWrap w:val="false"/>
          </w:tcPr>
          <w:p>
            <w:pPr>
              <w:pStyle w:val="748"/>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常州市武进区政府采购中心和采购人各一份，联系方式见《第一章 投标邀请》）</w:t>
            </w:r>
            <w:r>
              <w:rPr>
                <w:sz w:val="24"/>
              </w:rPr>
            </w:r>
            <w:r/>
          </w:p>
        </w:tc>
      </w:tr>
    </w:tbl>
    <w:p>
      <w:pPr>
        <w:pStyle w:val="748"/>
        <w:jc w:val="both"/>
        <w:spacing w:line="360" w:lineRule="auto"/>
        <w:tabs>
          <w:tab w:val="left" w:pos="5580" w:leader="none"/>
        </w:tabs>
        <w:rPr>
          <w:sz w:val="24"/>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720" w:equalWidth="1"/>
          <w:docGrid w:linePitch="360"/>
        </w:sectPr>
      </w:pPr>
      <w:r>
        <w:rPr>
          <w:sz w:val="24"/>
        </w:rPr>
        <w:br w:type="page" w:clear="all"/>
      </w:r>
      <w:r/>
    </w:p>
    <w:p>
      <w:pPr>
        <w:pStyle w:val="750"/>
        <w:spacing w:before="0" w:line="360" w:lineRule="auto"/>
        <w:tabs>
          <w:tab w:val="center" w:pos="4592" w:leader="none"/>
          <w:tab w:val="left" w:pos="7860" w:leader="none"/>
        </w:tabs>
        <w:rPr>
          <w:rFonts w:ascii="Times New Roman" w:hAnsi="Times New Roman" w:eastAsia="宋体"/>
          <w:sz w:val="32"/>
          <w:szCs w:val="32"/>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Start w:id="75" w:name="_Toc226965791"/>
      <w:r/>
      <w:bookmarkStart w:id="76" w:name="_Toc195842883"/>
      <w:r/>
      <w:bookmarkStart w:id="77" w:name="_Toc226337214"/>
      <w:r/>
      <w:bookmarkStart w:id="78" w:name="_Toc264969208"/>
      <w:r/>
      <w:bookmarkStart w:id="79" w:name="_Toc150774618"/>
      <w:r/>
      <w:bookmarkStart w:id="80" w:name="_Toc150480756"/>
      <w:r/>
      <w:bookmarkStart w:id="81" w:name="_Toc151193760"/>
      <w:r/>
      <w:bookmarkStart w:id="82" w:name="_Toc151193688"/>
      <w:r/>
      <w:bookmarkStart w:id="83" w:name="_Toc151193906"/>
      <w:r/>
      <w:bookmarkStart w:id="84" w:name="_Toc305158786"/>
      <w:r/>
      <w:bookmarkStart w:id="85" w:name="_Toc150509269"/>
      <w:r/>
      <w:bookmarkStart w:id="86" w:name="_Toc305158860"/>
      <w:r/>
      <w:bookmarkStart w:id="87" w:name="_Toc151193616"/>
      <w:r/>
      <w:bookmarkStart w:id="88" w:name="_Toc127151518"/>
      <w:r/>
      <w:bookmarkStart w:id="89" w:name="_Toc142311020"/>
      <w:r/>
      <w:bookmarkStart w:id="90" w:name="_Toc265228356"/>
      <w:r/>
      <w:bookmarkStart w:id="91" w:name="_Toc226309762"/>
      <w:r/>
      <w:bookmarkStart w:id="92" w:name="_Toc151193832"/>
      <w:r/>
      <w:bookmarkStart w:id="93" w:name="_Toc150774723"/>
      <w:r/>
      <w:bookmarkStart w:id="94" w:name="_Toc151190145"/>
      <w:r/>
      <w:bookmarkStart w:id="95" w:name="_Toc226965708"/>
      <w:r/>
      <w:bookmarkStart w:id="96" w:name="_Toc520356143"/>
      <w:r/>
      <w:bookmarkStart w:id="97" w:name="_Toc127151555"/>
      <w:r/>
      <w:bookmarkStart w:id="98" w:name="_Toc99301424"/>
      <w:r/>
      <w:bookmarkStart w:id="99" w:name="_Toc305158823"/>
      <w:r/>
      <w:bookmarkStart w:id="100" w:name="_Toc226965828"/>
      <w:r/>
      <w:bookmarkStart w:id="101" w:name="_Toc150480793"/>
      <w:r/>
      <w:bookmarkStart w:id="102" w:name="_Toc142311057"/>
      <w:r/>
      <w:bookmarkStart w:id="103" w:name="_Toc265228393"/>
      <w:r/>
      <w:bookmarkStart w:id="104" w:name="_Toc226337251"/>
      <w:r/>
      <w:bookmarkStart w:id="105" w:name="_Toc353873935"/>
      <w:r/>
      <w:bookmarkStart w:id="106" w:name="_Toc150774760"/>
      <w:r/>
      <w:bookmarkStart w:id="107" w:name="_Toc195842920"/>
      <w:r/>
      <w:bookmarkStart w:id="108" w:name="_Toc353873665"/>
      <w:r/>
      <w:bookmarkStart w:id="109" w:name="_Toc305158897"/>
      <w:r/>
      <w:bookmarkStart w:id="110" w:name="_Toc353825545"/>
      <w:r/>
      <w:bookmarkStart w:id="111" w:name="_Toc264969245"/>
      <w:r>
        <w:rPr>
          <w:rFonts w:hint="eastAsia" w:ascii="Times New Roman" w:hAnsi="Times New Roman" w:eastAsia="宋体"/>
          <w:sz w:val="32"/>
          <w:szCs w:val="32"/>
        </w:rPr>
        <w:t xml:space="preserve">第二节 说明</w:t>
      </w:r>
      <w:r>
        <w:rPr>
          <w:rFonts w:ascii="Times New Roman" w:hAnsi="Times New Roman" w:eastAsia="宋体"/>
          <w:sz w:val="32"/>
          <w:szCs w:val="32"/>
        </w:rPr>
      </w:r>
      <w:r/>
    </w:p>
    <w:p>
      <w:pPr>
        <w:pStyle w:val="750"/>
        <w:ind w:firstLine="321"/>
        <w:jc w:val="both"/>
        <w:spacing w:before="0" w:line="500" w:lineRule="exact"/>
        <w:tabs>
          <w:tab w:val="center" w:pos="4592" w:leader="none"/>
          <w:tab w:val="left" w:pos="7860" w:leader="none"/>
        </w:tabs>
        <w:rPr>
          <w:rFonts w:ascii="Times New Roman" w:hAnsi="Times New Roman" w:eastAsia="宋体"/>
          <w:sz w:val="28"/>
        </w:rPr>
      </w:pPr>
      <w:r/>
      <w:bookmarkStart w:id="112"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hint="eastAsia" w:ascii="Times New Roman" w:hAnsi="Times New Roman" w:eastAsia="宋体"/>
          <w:sz w:val="32"/>
          <w:szCs w:val="32"/>
        </w:rPr>
        <w:t xml:space="preserve">总则</w:t>
      </w:r>
      <w:r>
        <w:rPr>
          <w:rFonts w:ascii="Times New Roman" w:hAnsi="Times New Roman" w:eastAsia="宋体"/>
          <w:sz w:val="28"/>
        </w:rPr>
      </w:r>
      <w:r/>
    </w:p>
    <w:p>
      <w:pPr>
        <w:pStyle w:val="748"/>
        <w:ind w:firstLine="420"/>
        <w:keepLines/>
        <w:keepNext/>
        <w:spacing w:line="500" w:lineRule="exact"/>
        <w:rPr>
          <w:rFonts w:hint="eastAsia" w:ascii="Arial" w:hAnsi="Arial" w:eastAsia="黑体" w:cs="Arial"/>
          <w:sz w:val="28"/>
          <w:szCs w:val="28"/>
        </w:rPr>
        <w:outlineLvl w:val="3"/>
      </w:pPr>
      <w:r/>
      <w:bookmarkStart w:id="113" w:name="_Toc99301421"/>
      <w:r/>
      <w:bookmarkStart w:id="114" w:name="_Toc20823276"/>
      <w:r/>
      <w:bookmarkStart w:id="115" w:name="_Toc16938520"/>
      <w:r/>
      <w:bookmarkStart w:id="116" w:name="_Toc353873934"/>
      <w:r/>
      <w:bookmarkStart w:id="117" w:name="_Toc353825544"/>
      <w:r/>
      <w:bookmarkStart w:id="118" w:name="_Toc142311056"/>
      <w:r/>
      <w:bookmarkStart w:id="119" w:name="_Toc264969244"/>
      <w:r/>
      <w:bookmarkStart w:id="120" w:name="_Toc150480792"/>
      <w:r/>
      <w:bookmarkStart w:id="121" w:name="_Toc513029204"/>
      <w:r/>
      <w:bookmarkStart w:id="122" w:name="_Toc226337250"/>
      <w:r/>
      <w:bookmarkStart w:id="123" w:name="_Toc150774759"/>
      <w:r/>
      <w:bookmarkStart w:id="124" w:name="_Toc458694821"/>
      <w:r/>
      <w:bookmarkStart w:id="125" w:name="_Toc127151554"/>
      <w:r/>
      <w:bookmarkStart w:id="126" w:name="_Toc226965827"/>
      <w:r/>
      <w:bookmarkStart w:id="127" w:name="_Toc305158896"/>
      <w:r/>
      <w:bookmarkStart w:id="128" w:name="_Toc265228392"/>
      <w:r/>
      <w:bookmarkStart w:id="129" w:name="_Toc305158822"/>
      <w:r/>
      <w:bookmarkStart w:id="130" w:name="_Toc353873664"/>
      <w:r>
        <w:rPr>
          <w:rFonts w:hint="eastAsia" w:ascii="Arial" w:hAnsi="Arial" w:eastAsia="黑体" w:cs="Arial"/>
          <w:sz w:val="28"/>
          <w:szCs w:val="28"/>
        </w:rPr>
        <w:t xml:space="preserve">1</w:t>
      </w:r>
      <w:bookmarkEnd w:id="124"/>
      <w:r>
        <w:rPr>
          <w:rFonts w:hint="eastAsia" w:ascii="Arial" w:hAnsi="Arial" w:eastAsia="黑体" w:cs="Arial"/>
          <w:sz w:val="28"/>
          <w:szCs w:val="28"/>
        </w:rPr>
        <w:t xml:space="preserve">、采购方式</w:t>
      </w:r>
      <w:bookmarkEnd w:id="114"/>
      <w:r/>
      <w:bookmarkEnd w:id="115"/>
      <w:r/>
      <w:bookmarkEnd w:id="121"/>
      <w:r>
        <w:rPr>
          <w:rFonts w:hint="eastAsia" w:ascii="Arial" w:hAnsi="Arial" w:eastAsia="黑体" w:cs="Arial"/>
          <w:sz w:val="28"/>
          <w:szCs w:val="28"/>
        </w:rPr>
      </w:r>
      <w:r/>
    </w:p>
    <w:p>
      <w:pPr>
        <w:pStyle w:val="748"/>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pStyle w:val="748"/>
        <w:ind w:firstLine="420"/>
        <w:keepLines/>
        <w:keepNext/>
        <w:spacing w:line="500" w:lineRule="exact"/>
        <w:rPr>
          <w:rFonts w:hint="eastAsia" w:ascii="Arial" w:hAnsi="Arial" w:eastAsia="黑体" w:cs="Arial"/>
          <w:sz w:val="28"/>
          <w:szCs w:val="28"/>
        </w:rPr>
        <w:outlineLvl w:val="3"/>
      </w:pPr>
      <w:r/>
      <w:bookmarkStart w:id="131" w:name="_Toc20823277"/>
      <w:r/>
      <w:bookmarkStart w:id="132" w:name="_Toc513029205"/>
      <w:r/>
      <w:bookmarkStart w:id="133" w:name="_Toc16938521"/>
      <w:r>
        <w:rPr>
          <w:rFonts w:hint="eastAsia" w:ascii="Arial" w:hAnsi="Arial" w:eastAsia="黑体" w:cs="Arial"/>
          <w:sz w:val="28"/>
          <w:szCs w:val="28"/>
        </w:rPr>
        <w:t xml:space="preserve">2、合格的投标人</w:t>
      </w:r>
      <w:bookmarkEnd w:id="131"/>
      <w:r/>
      <w:bookmarkEnd w:id="132"/>
      <w:r/>
      <w:bookmarkEnd w:id="133"/>
      <w:r>
        <w:rPr>
          <w:rFonts w:hint="eastAsia" w:ascii="Arial" w:hAnsi="Arial" w:eastAsia="黑体" w:cs="Arial"/>
          <w:sz w:val="28"/>
          <w:szCs w:val="28"/>
        </w:rPr>
      </w:r>
      <w:r/>
    </w:p>
    <w:p>
      <w:pPr>
        <w:pStyle w:val="748"/>
        <w:ind w:firstLine="480"/>
        <w:spacing w:line="500" w:lineRule="exact"/>
        <w:rPr>
          <w:rFonts w:hint="eastAsia" w:ascii="宋体" w:hAnsi="宋体"/>
          <w:sz w:val="24"/>
        </w:rPr>
      </w:pPr>
      <w:r>
        <w:rPr>
          <w:rFonts w:hint="eastAsia" w:ascii="宋体" w:hAnsi="宋体"/>
          <w:sz w:val="24"/>
        </w:rPr>
        <w:t xml:space="preserve">2.1满足招标公告中供应商的资格要求</w:t>
      </w:r>
      <w:r>
        <w:rPr>
          <w:rFonts w:hint="eastAsia" w:ascii="宋体" w:hAnsi="宋体"/>
          <w:sz w:val="24"/>
        </w:rPr>
        <w:t xml:space="preserve">的规定。</w:t>
      </w:r>
      <w:r/>
    </w:p>
    <w:p>
      <w:pPr>
        <w:pStyle w:val="748"/>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pStyle w:val="748"/>
        <w:ind w:firstLine="420"/>
        <w:keepLines/>
        <w:keepNext/>
        <w:spacing w:line="500" w:lineRule="exact"/>
        <w:rPr>
          <w:rFonts w:hint="eastAsia" w:ascii="Arial" w:hAnsi="Arial" w:eastAsia="黑体" w:cs="Arial"/>
          <w:sz w:val="28"/>
          <w:szCs w:val="28"/>
        </w:rPr>
        <w:outlineLvl w:val="3"/>
      </w:pPr>
      <w:r/>
      <w:bookmarkStart w:id="134" w:name="_Toc513029206"/>
      <w:r/>
      <w:bookmarkStart w:id="135" w:name="_Toc16938522"/>
      <w:r/>
      <w:bookmarkStart w:id="136" w:name="_Toc20823278"/>
      <w:r>
        <w:rPr>
          <w:rFonts w:hint="eastAsia" w:ascii="Arial" w:hAnsi="Arial" w:eastAsia="黑体" w:cs="Arial"/>
          <w:sz w:val="28"/>
          <w:szCs w:val="28"/>
        </w:rPr>
        <w:t xml:space="preserve">3、适用法律</w:t>
      </w:r>
      <w:bookmarkEnd w:id="134"/>
      <w:r/>
      <w:bookmarkEnd w:id="135"/>
      <w:r/>
      <w:bookmarkEnd w:id="136"/>
      <w:r>
        <w:rPr>
          <w:rFonts w:hint="eastAsia" w:ascii="Arial" w:hAnsi="Arial" w:eastAsia="黑体" w:cs="Arial"/>
          <w:sz w:val="28"/>
          <w:szCs w:val="28"/>
        </w:rPr>
      </w:r>
      <w:r/>
    </w:p>
    <w:p>
      <w:pPr>
        <w:pStyle w:val="748"/>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748"/>
        <w:ind w:firstLine="420"/>
        <w:keepLines/>
        <w:keepNext/>
        <w:spacing w:line="500" w:lineRule="exact"/>
        <w:rPr>
          <w:rFonts w:hint="eastAsia" w:ascii="Arial" w:hAnsi="Arial" w:eastAsia="黑体" w:cs="Arial"/>
          <w:sz w:val="28"/>
          <w:szCs w:val="28"/>
        </w:rPr>
        <w:outlineLvl w:val="3"/>
      </w:pPr>
      <w:r/>
      <w:bookmarkStart w:id="137" w:name="_Toc513029207"/>
      <w:r/>
      <w:bookmarkStart w:id="138" w:name="_Toc16938523"/>
      <w:r/>
      <w:bookmarkStart w:id="139" w:name="_Toc20823279"/>
      <w:r/>
      <w:bookmarkStart w:id="140" w:name="_Toc462564067"/>
      <w:r>
        <w:rPr>
          <w:rFonts w:hint="eastAsia" w:ascii="Arial" w:hAnsi="Arial" w:eastAsia="黑体" w:cs="Arial"/>
          <w:sz w:val="28"/>
          <w:szCs w:val="28"/>
        </w:rPr>
        <w:t xml:space="preserve">4、投标费用</w:t>
      </w:r>
      <w:bookmarkEnd w:id="137"/>
      <w:r/>
      <w:bookmarkEnd w:id="138"/>
      <w:r/>
      <w:bookmarkEnd w:id="139"/>
      <w:r/>
      <w:bookmarkEnd w:id="140"/>
      <w:r>
        <w:rPr>
          <w:rFonts w:hint="eastAsia" w:ascii="Arial" w:hAnsi="Arial" w:eastAsia="黑体" w:cs="Arial"/>
          <w:sz w:val="28"/>
          <w:szCs w:val="28"/>
        </w:rPr>
      </w:r>
      <w:r/>
    </w:p>
    <w:p>
      <w:pPr>
        <w:pStyle w:val="748"/>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投标人应自行承担所有与参加投标有关的费用，无论投标过程中的做法和结果如何，常州市武进区政府采购中心（以下简称采购中心）在任何情况下均无义务和责任承担这些费用。</w:t>
      </w:r>
      <w:r/>
    </w:p>
    <w:p>
      <w:pPr>
        <w:pStyle w:val="748"/>
        <w:ind w:firstLine="480"/>
        <w:spacing w:line="500" w:lineRule="exact"/>
        <w:rPr>
          <w:rFonts w:hint="eastAsia" w:ascii="宋体" w:hAnsi="宋体"/>
          <w:sz w:val="24"/>
          <w:szCs w:val="21"/>
        </w:rPr>
      </w:pPr>
      <w:r>
        <w:rPr>
          <w:rFonts w:hint="eastAsia" w:ascii="宋体" w:hAnsi="宋体"/>
          <w:sz w:val="24"/>
          <w:szCs w:val="21"/>
        </w:rPr>
        <w:t xml:space="preserve">4.2本次招标采购中心和采购人不收取标书工本费与中标服务费。</w:t>
      </w:r>
      <w:r/>
    </w:p>
    <w:p>
      <w:pPr>
        <w:pStyle w:val="748"/>
        <w:ind w:firstLine="602"/>
        <w:keepLines/>
        <w:keepNext/>
        <w:spacing w:line="5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p>
    <w:p>
      <w:pPr>
        <w:pStyle w:val="748"/>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pStyle w:val="748"/>
        <w:ind w:firstLine="321"/>
        <w:keepLines/>
        <w:keepNext/>
        <w:spacing w:line="500" w:lineRule="exact"/>
        <w:rPr>
          <w:rFonts w:hint="eastAsia"/>
          <w:b/>
          <w:bCs/>
          <w:sz w:val="32"/>
          <w:szCs w:val="32"/>
        </w:rPr>
        <w:outlineLvl w:val="2"/>
      </w:pPr>
      <w:r/>
      <w:bookmarkStart w:id="141" w:name="_Toc120614215"/>
      <w:r/>
      <w:bookmarkStart w:id="142" w:name="_Toc20823281"/>
      <w:r/>
      <w:bookmarkStart w:id="143" w:name="_Toc16938525"/>
      <w:r/>
      <w:bookmarkStart w:id="144" w:name="_Toc513029209"/>
      <w:r>
        <w:rPr>
          <w:rFonts w:hint="eastAsia"/>
          <w:b/>
          <w:bCs/>
          <w:sz w:val="32"/>
          <w:szCs w:val="32"/>
        </w:rPr>
      </w:r>
      <w:r/>
    </w:p>
    <w:p>
      <w:pPr>
        <w:pStyle w:val="748"/>
        <w:ind w:firstLine="321"/>
        <w:keepLines/>
        <w:keepNext/>
        <w:spacing w:line="500" w:lineRule="exact"/>
        <w:rPr>
          <w:rFonts w:hint="eastAsia"/>
          <w:b/>
          <w:bCs/>
          <w:sz w:val="32"/>
          <w:szCs w:val="32"/>
        </w:rPr>
        <w:outlineLvl w:val="2"/>
      </w:pPr>
      <w:r>
        <w:rPr>
          <w:rFonts w:hint="eastAsia"/>
          <w:b/>
          <w:bCs/>
          <w:sz w:val="32"/>
          <w:szCs w:val="32"/>
        </w:rPr>
        <w:t xml:space="preserve">二、招标文件</w:t>
      </w:r>
      <w:bookmarkEnd w:id="141"/>
      <w:r/>
      <w:bookmarkEnd w:id="142"/>
      <w:r/>
      <w:bookmarkEnd w:id="143"/>
      <w:r/>
      <w:bookmarkEnd w:id="144"/>
      <w:r>
        <w:rPr>
          <w:rFonts w:hint="eastAsia"/>
          <w:b/>
          <w:bCs/>
          <w:sz w:val="32"/>
          <w:szCs w:val="32"/>
        </w:rPr>
      </w:r>
      <w:r/>
    </w:p>
    <w:p>
      <w:pPr>
        <w:pStyle w:val="748"/>
        <w:ind w:firstLine="420"/>
        <w:keepLines/>
        <w:keepNext/>
        <w:spacing w:line="500" w:lineRule="exact"/>
        <w:rPr>
          <w:rFonts w:hint="eastAsia" w:ascii="Arial" w:hAnsi="Arial" w:eastAsia="黑体" w:cs="Arial"/>
          <w:sz w:val="28"/>
          <w:szCs w:val="28"/>
        </w:rPr>
        <w:outlineLvl w:val="3"/>
      </w:pPr>
      <w:r/>
      <w:bookmarkStart w:id="145" w:name="_Toc20823282"/>
      <w:r/>
      <w:bookmarkStart w:id="146" w:name="_Toc16938526"/>
      <w:r/>
      <w:bookmarkStart w:id="147" w:name="_Toc513029210"/>
      <w:r>
        <w:rPr>
          <w:rFonts w:hint="eastAsia" w:ascii="Arial" w:hAnsi="Arial" w:eastAsia="黑体" w:cs="Arial"/>
          <w:sz w:val="28"/>
          <w:szCs w:val="28"/>
        </w:rPr>
        <w:t xml:space="preserve">6、招标文件构成</w:t>
      </w:r>
      <w:bookmarkEnd w:id="145"/>
      <w:r/>
      <w:bookmarkEnd w:id="146"/>
      <w:r/>
      <w:bookmarkEnd w:id="147"/>
      <w:r>
        <w:rPr>
          <w:rFonts w:hint="eastAsia" w:ascii="Arial" w:hAnsi="Arial" w:eastAsia="黑体" w:cs="Arial"/>
          <w:sz w:val="28"/>
          <w:szCs w:val="28"/>
        </w:rPr>
      </w:r>
      <w:r/>
    </w:p>
    <w:p>
      <w:pPr>
        <w:pStyle w:val="748"/>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pStyle w:val="748"/>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rPr>
          <w:rFonts w:hint="eastAsia" w:ascii="宋体" w:hAnsi="宋体"/>
          <w:sz w:val="24"/>
        </w:rPr>
      </w:r>
      <w:r/>
    </w:p>
    <w:p>
      <w:pPr>
        <w:pStyle w:val="748"/>
        <w:ind w:firstLine="360"/>
        <w:spacing w:line="500" w:lineRule="exact"/>
        <w:rPr>
          <w:rFonts w:ascii="宋体" w:hAnsi="宋体"/>
          <w:sz w:val="24"/>
        </w:rPr>
      </w:pPr>
      <w:r>
        <w:rPr>
          <w:rFonts w:hint="eastAsia" w:ascii="宋体" w:hAnsi="宋体"/>
          <w:sz w:val="24"/>
        </w:rPr>
        <w:t xml:space="preserve">（2）投标人须知</w:t>
      </w:r>
      <w:r>
        <w:rPr>
          <w:rFonts w:ascii="宋体" w:hAnsi="宋体"/>
          <w:sz w:val="24"/>
        </w:rPr>
      </w:r>
      <w:r/>
    </w:p>
    <w:p>
      <w:pPr>
        <w:pStyle w:val="748"/>
        <w:ind w:firstLine="360"/>
        <w:spacing w:line="500" w:lineRule="exact"/>
        <w:rPr>
          <w:rFonts w:hint="eastAsia" w:ascii="宋体" w:hAnsi="宋体"/>
          <w:sz w:val="24"/>
        </w:rPr>
      </w:pPr>
      <w:r>
        <w:rPr>
          <w:rFonts w:hint="eastAsia" w:ascii="宋体" w:hAnsi="宋体"/>
          <w:sz w:val="24"/>
        </w:rPr>
        <w:t xml:space="preserve">（3）资格审查</w:t>
      </w:r>
      <w:r/>
    </w:p>
    <w:p>
      <w:pPr>
        <w:pStyle w:val="748"/>
        <w:ind w:firstLine="360"/>
        <w:spacing w:line="500" w:lineRule="exact"/>
        <w:rPr>
          <w:rFonts w:hint="eastAsia" w:ascii="宋体" w:hAnsi="宋体"/>
          <w:sz w:val="24"/>
        </w:rPr>
      </w:pPr>
      <w:r>
        <w:rPr>
          <w:rFonts w:hint="eastAsia" w:ascii="宋体" w:hAnsi="宋体"/>
          <w:sz w:val="24"/>
        </w:rPr>
        <w:t xml:space="preserve">（4）评标程序、评标方法和评标标准</w:t>
      </w:r>
      <w:r/>
    </w:p>
    <w:p>
      <w:pPr>
        <w:pStyle w:val="748"/>
        <w:ind w:firstLine="360"/>
        <w:spacing w:line="500" w:lineRule="exact"/>
        <w:rPr>
          <w:rFonts w:hint="eastAsia"/>
          <w:sz w:val="24"/>
        </w:rPr>
      </w:pPr>
      <w:r>
        <w:rPr>
          <w:rFonts w:hint="eastAsia" w:ascii="宋体" w:hAnsi="宋体"/>
          <w:sz w:val="24"/>
        </w:rPr>
        <w:t xml:space="preserve">（5）</w:t>
      </w:r>
      <w:r>
        <w:rPr>
          <w:rFonts w:hint="eastAsia" w:hAnsi="宋体"/>
          <w:sz w:val="24"/>
        </w:rPr>
        <w:t xml:space="preserve">采购需求</w:t>
      </w:r>
      <w:r>
        <w:rPr>
          <w:rFonts w:hint="eastAsia"/>
          <w:sz w:val="24"/>
        </w:rPr>
      </w:r>
      <w:r/>
    </w:p>
    <w:p>
      <w:pPr>
        <w:pStyle w:val="748"/>
        <w:ind w:firstLine="360"/>
        <w:spacing w:line="500" w:lineRule="exact"/>
        <w:rPr>
          <w:rFonts w:ascii="宋体" w:hAnsi="宋体"/>
          <w:sz w:val="24"/>
        </w:rPr>
      </w:pPr>
      <w:r>
        <w:rPr>
          <w:rFonts w:hint="eastAsia" w:ascii="宋体" w:hAnsi="宋体"/>
          <w:sz w:val="24"/>
        </w:rPr>
        <w:t xml:space="preserve">（6）拟签订的合同文本</w:t>
      </w:r>
      <w:r>
        <w:rPr>
          <w:rFonts w:ascii="宋体" w:hAnsi="宋体"/>
          <w:sz w:val="24"/>
        </w:rPr>
      </w:r>
      <w:r/>
    </w:p>
    <w:p>
      <w:pPr>
        <w:pStyle w:val="748"/>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p>
    <w:p>
      <w:pPr>
        <w:pStyle w:val="748"/>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p>
    <w:p>
      <w:pPr>
        <w:pStyle w:val="748"/>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请仔细检查招标文件是否齐全，如有缺漏请立即与采购中心联系解决。</w:t>
      </w:r>
      <w:r/>
    </w:p>
    <w:p>
      <w:pPr>
        <w:pStyle w:val="748"/>
        <w:ind w:firstLine="480"/>
        <w:spacing w:line="500" w:lineRule="exact"/>
        <w:rPr>
          <w:rFonts w:hint="eastAsia" w:ascii="宋体" w:hAnsi="宋体"/>
          <w:sz w:val="24"/>
          <w:szCs w:val="21"/>
        </w:rPr>
      </w:pPr>
      <w:r>
        <w:rPr>
          <w:rFonts w:hint="eastAsia" w:ascii="宋体" w:hAnsi="宋体"/>
          <w:bCs/>
          <w:sz w:val="24"/>
          <w:szCs w:val="21"/>
        </w:rPr>
        <w:t xml:space="preserve">6</w:t>
      </w:r>
      <w:r>
        <w:rPr>
          <w:rFonts w:hint="eastAsia" w:ascii="宋体" w:hAnsi="宋体"/>
          <w:bCs/>
          <w:sz w:val="24"/>
          <w:szCs w:val="21"/>
        </w:rPr>
        <w:t xml:space="preserve">.2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8"/>
        <w:ind w:firstLine="560"/>
        <w:keepLines/>
        <w:keepNext/>
        <w:spacing w:line="500" w:lineRule="exact"/>
        <w:rPr>
          <w:rFonts w:hint="eastAsia" w:ascii="Arial" w:hAnsi="Arial" w:eastAsia="黑体" w:cs="Arial"/>
          <w:sz w:val="28"/>
          <w:szCs w:val="28"/>
        </w:rPr>
        <w:outlineLvl w:val="3"/>
      </w:pPr>
      <w:r/>
      <w:bookmarkStart w:id="148" w:name="_Toc20823283"/>
      <w:r/>
      <w:bookmarkStart w:id="149" w:name="_Toc513029211"/>
      <w:r/>
      <w:bookmarkStart w:id="150" w:name="_Toc462564070"/>
      <w:r/>
      <w:bookmarkStart w:id="151" w:name="_Toc16938527"/>
      <w:r>
        <w:rPr>
          <w:rFonts w:hint="eastAsia" w:ascii="Arial" w:hAnsi="Arial" w:eastAsia="黑体" w:cs="Arial"/>
          <w:sz w:val="28"/>
          <w:szCs w:val="28"/>
        </w:rPr>
        <w:t xml:space="preserve">7、招标文件的澄清</w:t>
      </w:r>
      <w:bookmarkEnd w:id="148"/>
      <w:r/>
      <w:bookmarkEnd w:id="149"/>
      <w:r/>
      <w:bookmarkEnd w:id="150"/>
      <w:r/>
      <w:bookmarkEnd w:id="151"/>
      <w:r>
        <w:rPr>
          <w:rFonts w:hint="eastAsia" w:ascii="Arial" w:hAnsi="Arial" w:eastAsia="黑体" w:cs="Arial"/>
          <w:sz w:val="28"/>
          <w:szCs w:val="28"/>
        </w:rPr>
      </w:r>
      <w:r/>
    </w:p>
    <w:p>
      <w:pPr>
        <w:pStyle w:val="748"/>
        <w:ind w:firstLine="480"/>
        <w:jc w:val="left"/>
        <w:spacing w:line="500" w:lineRule="exact"/>
        <w:tabs>
          <w:tab w:val="left" w:pos="1080" w:leader="none"/>
          <w:tab w:val="left" w:pos="1561" w:leader="none"/>
          <w:tab w:val="left" w:pos="1589" w:leader="none"/>
          <w:tab w:val="left" w:pos="2014" w:leader="none"/>
        </w:tabs>
        <w:rPr>
          <w:sz w:val="24"/>
        </w:rPr>
      </w:pPr>
      <w:r/>
      <w:bookmarkStart w:id="152" w:name="_Toc16938528"/>
      <w:r/>
      <w:bookmarkStart w:id="153" w:name="_Toc20823284"/>
      <w:r/>
      <w:bookmarkStart w:id="154" w:name="_Toc513029212"/>
      <w:r/>
      <w:bookmarkStart w:id="155" w:name="_Toc462564071"/>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pStyle w:val="748"/>
        <w:ind w:firstLine="56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8、招标文件的修改</w:t>
      </w:r>
      <w:bookmarkEnd w:id="152"/>
      <w:r/>
      <w:bookmarkEnd w:id="153"/>
      <w:r/>
      <w:bookmarkEnd w:id="154"/>
      <w:r/>
      <w:bookmarkEnd w:id="155"/>
      <w:r>
        <w:rPr>
          <w:rFonts w:hint="eastAsia" w:ascii="Arial" w:hAnsi="Arial" w:eastAsia="黑体" w:cs="Arial"/>
          <w:sz w:val="28"/>
          <w:szCs w:val="28"/>
        </w:rPr>
      </w:r>
      <w:r/>
    </w:p>
    <w:p>
      <w:pPr>
        <w:pStyle w:val="748"/>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，采购中心可以对招标文件进行修改。</w:t>
      </w:r>
      <w:r/>
    </w:p>
    <w:p>
      <w:pPr>
        <w:pStyle w:val="748"/>
        <w:ind w:firstLine="480"/>
        <w:spacing w:line="500" w:lineRule="exact"/>
        <w:rPr>
          <w:rFonts w:hint="eastAsia"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采购中心</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rPr>
          <w:rFonts w:hint="eastAsia" w:ascii="宋体" w:hAnsi="Arial"/>
          <w:sz w:val="28"/>
          <w:szCs w:val="21"/>
        </w:rPr>
      </w:r>
      <w:r/>
    </w:p>
    <w:p>
      <w:pPr>
        <w:pStyle w:val="748"/>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56" w:name="_Hlk151728132"/>
      <w:r>
        <w:rPr>
          <w:rFonts w:hint="eastAsia" w:ascii="宋体" w:hAnsi="宋体"/>
          <w:sz w:val="24"/>
          <w:szCs w:val="21"/>
        </w:rPr>
        <w:t xml:space="preserve">“江苏省政府采购网”、“常州市政府采购网”</w:t>
      </w:r>
      <w:bookmarkEnd w:id="156"/>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p>
    <w:p>
      <w:pPr>
        <w:pStyle w:val="748"/>
        <w:ind w:firstLine="482"/>
        <w:keepLines/>
        <w:keepNext/>
        <w:spacing w:line="500" w:lineRule="exact"/>
        <w:rPr>
          <w:rFonts w:hint="eastAsia"/>
          <w:b/>
          <w:bCs/>
          <w:sz w:val="32"/>
          <w:szCs w:val="32"/>
        </w:rPr>
        <w:outlineLvl w:val="2"/>
      </w:pPr>
      <w:r/>
      <w:bookmarkStart w:id="157" w:name="_Toc120614216"/>
      <w:r/>
      <w:bookmarkStart w:id="158" w:name="_Toc513029213"/>
      <w:r/>
      <w:bookmarkStart w:id="159" w:name="_Toc16938529"/>
      <w:r/>
      <w:bookmarkStart w:id="160" w:name="_Toc20823285"/>
      <w:r/>
      <w:bookmarkStart w:id="161" w:name="_Toc462564072"/>
      <w:r>
        <w:rPr>
          <w:rFonts w:hint="eastAsia"/>
          <w:b/>
          <w:bCs/>
          <w:sz w:val="32"/>
          <w:szCs w:val="32"/>
        </w:rPr>
        <w:t xml:space="preserve">三、投标文件的编制</w:t>
      </w:r>
      <w:bookmarkEnd w:id="157"/>
      <w:r/>
      <w:bookmarkEnd w:id="158"/>
      <w:r/>
      <w:bookmarkEnd w:id="159"/>
      <w:r/>
      <w:bookmarkEnd w:id="160"/>
      <w:r/>
      <w:bookmarkEnd w:id="161"/>
      <w:r>
        <w:rPr>
          <w:rFonts w:hint="eastAsia"/>
          <w:b/>
          <w:bCs/>
          <w:sz w:val="32"/>
          <w:szCs w:val="32"/>
        </w:rPr>
      </w:r>
      <w:r/>
    </w:p>
    <w:p>
      <w:pPr>
        <w:pStyle w:val="748"/>
        <w:ind w:firstLine="560"/>
        <w:keepLines/>
        <w:keepNext/>
        <w:spacing w:line="500" w:lineRule="exact"/>
        <w:rPr>
          <w:rFonts w:hint="eastAsia" w:ascii="Arial" w:hAnsi="Arial" w:eastAsia="黑体" w:cs="Arial"/>
          <w:b/>
          <w:sz w:val="28"/>
          <w:szCs w:val="28"/>
        </w:rPr>
        <w:outlineLvl w:val="3"/>
      </w:pPr>
      <w:r/>
      <w:bookmarkStart w:id="162" w:name="_Toc462564073"/>
      <w:r/>
      <w:bookmarkStart w:id="163" w:name="_Toc20823286"/>
      <w:r/>
      <w:bookmarkStart w:id="164" w:name="_Toc16938530"/>
      <w:r/>
      <w:bookmarkStart w:id="165" w:name="_Toc513029214"/>
      <w:r>
        <w:rPr>
          <w:rFonts w:hint="eastAsia" w:ascii="Arial" w:hAnsi="Arial" w:eastAsia="黑体" w:cs="Arial"/>
          <w:sz w:val="28"/>
          <w:szCs w:val="28"/>
        </w:rPr>
        <w:t xml:space="preserve">9、投标文件的语言及度量衡单位</w:t>
      </w:r>
      <w:bookmarkEnd w:id="162"/>
      <w:r/>
      <w:bookmarkEnd w:id="163"/>
      <w:r/>
      <w:bookmarkEnd w:id="164"/>
      <w:r/>
      <w:bookmarkEnd w:id="165"/>
      <w:r>
        <w:rPr>
          <w:rFonts w:hint="eastAsia" w:ascii="Arial" w:hAnsi="Arial" w:eastAsia="黑体" w:cs="Arial"/>
          <w:b/>
          <w:sz w:val="28"/>
          <w:szCs w:val="28"/>
        </w:rPr>
      </w:r>
      <w:r/>
    </w:p>
    <w:p>
      <w:pPr>
        <w:pStyle w:val="748"/>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投标人提交的投标文件以及投标人与采购中心就有关投标的所有来往通知、函件和文件均应使用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748"/>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pStyle w:val="748"/>
        <w:ind w:firstLine="420"/>
        <w:keepLines/>
        <w:keepNext/>
        <w:spacing w:line="500" w:lineRule="exact"/>
        <w:rPr>
          <w:rFonts w:hint="eastAsia" w:ascii="Arial" w:hAnsi="Arial" w:eastAsia="黑体" w:cs="Arial"/>
          <w:sz w:val="28"/>
          <w:szCs w:val="28"/>
        </w:rPr>
        <w:outlineLvl w:val="3"/>
      </w:pPr>
      <w:r/>
      <w:bookmarkStart w:id="166" w:name="_Toc20823287"/>
      <w:r/>
      <w:bookmarkStart w:id="167" w:name="_Toc513029215"/>
      <w:r/>
      <w:bookmarkStart w:id="168" w:name="_Toc462564074"/>
      <w:r/>
      <w:bookmarkStart w:id="169" w:name="_Toc16938531"/>
      <w:r>
        <w:rPr>
          <w:rFonts w:hint="eastAsia" w:ascii="Arial" w:hAnsi="Arial" w:eastAsia="黑体" w:cs="Arial"/>
          <w:sz w:val="28"/>
          <w:szCs w:val="28"/>
        </w:rPr>
        <w:t xml:space="preserve">10、投标文件构成</w:t>
      </w:r>
      <w:bookmarkEnd w:id="166"/>
      <w:r/>
      <w:bookmarkEnd w:id="167"/>
      <w:r/>
      <w:bookmarkEnd w:id="168"/>
      <w:r/>
      <w:bookmarkEnd w:id="169"/>
      <w:r>
        <w:rPr>
          <w:rFonts w:hint="eastAsia" w:ascii="Arial" w:hAnsi="Arial" w:eastAsia="黑体" w:cs="Arial"/>
          <w:sz w:val="28"/>
          <w:szCs w:val="28"/>
        </w:rPr>
      </w:r>
      <w:r/>
    </w:p>
    <w:p>
      <w:pPr>
        <w:pStyle w:val="748"/>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pStyle w:val="748"/>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pStyle w:val="748"/>
        <w:ind w:firstLine="420"/>
        <w:keepLines/>
        <w:keepNext/>
        <w:spacing w:line="500" w:lineRule="exact"/>
        <w:rPr>
          <w:rFonts w:hint="eastAsia" w:ascii="Arial" w:hAnsi="Arial" w:eastAsia="黑体" w:cs="Arial"/>
          <w:sz w:val="28"/>
          <w:szCs w:val="28"/>
        </w:rPr>
        <w:outlineLvl w:val="3"/>
      </w:pPr>
      <w:r/>
      <w:bookmarkStart w:id="170" w:name="_Toc49090509"/>
      <w:r/>
      <w:bookmarkStart w:id="171" w:name="_Toc513029219"/>
      <w:r/>
      <w:bookmarkStart w:id="172" w:name="_Toc49090507"/>
      <w:r/>
      <w:bookmarkStart w:id="173" w:name="_Hlt26954838"/>
      <w:r/>
      <w:bookmarkEnd w:id="173"/>
      <w:r/>
      <w:bookmarkStart w:id="174" w:name="_Hlt26670360"/>
      <w:r/>
      <w:bookmarkEnd w:id="174"/>
      <w:r/>
      <w:bookmarkStart w:id="175" w:name="_Hlt26668975"/>
      <w:r/>
      <w:bookmarkEnd w:id="175"/>
      <w:r/>
      <w:bookmarkStart w:id="176" w:name="_Toc14577354"/>
      <w:r/>
      <w:bookmarkStart w:id="177" w:name="_Toc513029216"/>
      <w:r/>
      <w:bookmarkStart w:id="178" w:name="_Toc49090508"/>
      <w:r/>
      <w:bookmarkStart w:id="179" w:name="_Toc14577355"/>
      <w:r/>
      <w:bookmarkStart w:id="180" w:name="_Toc14577357"/>
      <w:r>
        <w:rPr>
          <w:rFonts w:hint="eastAsia" w:ascii="Arial" w:hAnsi="Arial" w:eastAsia="黑体" w:cs="Arial"/>
          <w:sz w:val="28"/>
          <w:szCs w:val="28"/>
        </w:rPr>
        <w:t xml:space="preserve">11、证明投标人及投标标的符合招标</w:t>
      </w:r>
      <w:r>
        <w:rPr>
          <w:rFonts w:hint="eastAsia" w:ascii="Arial" w:hAnsi="Arial" w:eastAsia="黑体" w:cs="Arial"/>
          <w:sz w:val="28"/>
          <w:szCs w:val="28"/>
        </w:rPr>
        <w:t xml:space="preserve">文件规定的文件</w:t>
      </w:r>
      <w:bookmarkEnd w:id="170"/>
      <w:r/>
      <w:bookmarkEnd w:id="171"/>
      <w:r/>
      <w:bookmarkEnd w:id="180"/>
      <w:r>
        <w:rPr>
          <w:rFonts w:hint="eastAsia" w:ascii="Arial" w:hAnsi="Arial" w:eastAsia="黑体" w:cs="Arial"/>
          <w:sz w:val="28"/>
          <w:szCs w:val="28"/>
        </w:rPr>
      </w:r>
      <w:r/>
    </w:p>
    <w:p>
      <w:pPr>
        <w:pStyle w:val="748"/>
        <w:spacing w:line="500" w:lineRule="exact"/>
        <w:rPr>
          <w:rFonts w:hint="eastAsia" w:ascii="宋体" w:hAnsi="宋体"/>
          <w:sz w:val="24"/>
        </w:rPr>
      </w:pPr>
      <w:r/>
      <w:bookmarkEnd w:id="172"/>
      <w:r/>
      <w:bookmarkEnd w:id="176"/>
      <w:r/>
      <w:bookmarkEnd w:id="177"/>
      <w:r>
        <w:rPr>
          <w:rFonts w:hint="eastAsia" w:ascii="宋体" w:hAnsi="宋体"/>
          <w:sz w:val="24"/>
        </w:rPr>
        <w:t xml:space="preserve">    11.1 投标人应按照招标文件要求提交证明文件，证明其及投标标的符合招标文件规定。</w:t>
      </w:r>
      <w:r/>
    </w:p>
    <w:p>
      <w:pPr>
        <w:pStyle w:val="748"/>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r/>
    </w:p>
    <w:p>
      <w:pPr>
        <w:pStyle w:val="748"/>
        <w:ind w:firstLine="420"/>
        <w:keepLines/>
        <w:keepNext/>
        <w:spacing w:line="500" w:lineRule="exact"/>
        <w:rPr>
          <w:rFonts w:hint="eastAsia" w:ascii="Arial" w:hAnsi="Arial" w:eastAsia="黑体" w:cs="Arial"/>
          <w:sz w:val="28"/>
          <w:szCs w:val="28"/>
        </w:rPr>
        <w:outlineLvl w:val="3"/>
      </w:pPr>
      <w:r/>
      <w:bookmarkEnd w:id="178"/>
      <w:r/>
      <w:bookmarkEnd w:id="179"/>
      <w:r>
        <w:rPr>
          <w:rFonts w:hint="eastAsia" w:ascii="Arial" w:hAnsi="Arial" w:eastAsia="黑体" w:cs="Arial"/>
          <w:sz w:val="28"/>
          <w:szCs w:val="28"/>
        </w:rPr>
        <w:t xml:space="preserve">12、投标报价明细表</w:t>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rPr>
          <w:rFonts w:hint="eastAsia" w:ascii="宋体" w:hAnsi="宋体"/>
          <w:bCs/>
          <w:sz w:val="24"/>
          <w:szCs w:val="21"/>
        </w:rPr>
      </w:r>
      <w:r/>
    </w:p>
    <w:p>
      <w:pPr>
        <w:pStyle w:val="748"/>
        <w:ind w:firstLine="480"/>
        <w:spacing w:line="500" w:lineRule="exact"/>
        <w:rPr>
          <w:rFonts w:hint="eastAsia" w:ascii="宋体" w:hAnsi="宋体"/>
          <w:bCs/>
          <w:sz w:val="24"/>
          <w:szCs w:val="21"/>
        </w:rPr>
      </w:pPr>
      <w:r>
        <w:rPr>
          <w:rFonts w:hint="eastAsia" w:ascii="宋体" w:hAnsi="宋体"/>
          <w:sz w:val="24"/>
          <w:szCs w:val="21"/>
        </w:rPr>
        <w:t xml:space="preserve">12.</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748"/>
        <w:ind w:firstLine="420"/>
        <w:keepLines/>
        <w:keepNext/>
        <w:spacing w:line="500" w:lineRule="exact"/>
        <w:rPr>
          <w:rFonts w:hint="eastAsia" w:ascii="Arial" w:hAnsi="Arial" w:eastAsia="黑体" w:cs="Arial"/>
          <w:sz w:val="28"/>
          <w:szCs w:val="28"/>
        </w:rPr>
        <w:outlineLvl w:val="3"/>
      </w:pPr>
      <w:r/>
      <w:bookmarkStart w:id="181" w:name="_Hlt26670482"/>
      <w:r/>
      <w:bookmarkEnd w:id="181"/>
      <w:r/>
      <w:bookmarkStart w:id="182" w:name="_Hlt26954846"/>
      <w:r/>
      <w:bookmarkEnd w:id="182"/>
      <w:r/>
      <w:bookmarkStart w:id="183" w:name="_Hlt26670486"/>
      <w:r/>
      <w:bookmarkEnd w:id="183"/>
      <w:r/>
      <w:bookmarkStart w:id="184" w:name="_Hlt26954848"/>
      <w:r/>
      <w:bookmarkEnd w:id="184"/>
      <w:r/>
      <w:bookmarkStart w:id="185" w:name="_Hlt26954731"/>
      <w:r/>
      <w:bookmarkEnd w:id="185"/>
      <w:r>
        <w:rPr>
          <w:rFonts w:hint="eastAsia" w:ascii="Arial" w:hAnsi="Arial" w:eastAsia="黑体" w:cs="Arial"/>
          <w:sz w:val="28"/>
          <w:szCs w:val="28"/>
        </w:rPr>
        <w:t xml:space="preserve">13、技术要求响应及偏离表、商务要求响应及偏离表</w:t>
      </w:r>
      <w:r/>
    </w:p>
    <w:p>
      <w:pPr>
        <w:pStyle w:val="748"/>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p>
    <w:p>
      <w:pPr>
        <w:pStyle w:val="748"/>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pStyle w:val="748"/>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pStyle w:val="748"/>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pStyle w:val="748"/>
        <w:ind w:firstLine="480"/>
        <w:spacing w:line="500" w:lineRule="exact"/>
        <w:rPr>
          <w:rFonts w:hint="eastAsia" w:ascii="宋体" w:hAnsi="宋体"/>
          <w:sz w:val="24"/>
        </w:rPr>
      </w:pPr>
      <w:r>
        <w:rPr>
          <w:rFonts w:hint="eastAsia" w:ascii="宋体" w:hAnsi="宋体"/>
          <w:sz w:val="24"/>
        </w:rPr>
        <w:t xml:space="preserve">14.2 投标人需根据招标文件要求提供培训计</w:t>
      </w:r>
      <w:r>
        <w:rPr>
          <w:rFonts w:hint="eastAsia" w:ascii="宋体" w:hAnsi="宋体"/>
          <w:sz w:val="24"/>
        </w:rPr>
        <w:t xml:space="preserve">划。</w:t>
      </w:r>
      <w:r/>
    </w:p>
    <w:p>
      <w:pPr>
        <w:pStyle w:val="748"/>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所投标的的主要组成部分、功能设计、实现思路及关键技术等。</w:t>
      </w:r>
      <w:r>
        <w:rPr>
          <w:rFonts w:hint="eastAsia" w:ascii="宋体" w:hAnsi="宋体"/>
          <w:sz w:val="24"/>
        </w:rPr>
      </w:r>
      <w:r/>
    </w:p>
    <w:p>
      <w:pPr>
        <w:pStyle w:val="748"/>
        <w:ind w:firstLine="420"/>
        <w:keepLines/>
        <w:keepNext/>
        <w:spacing w:line="500" w:lineRule="exact"/>
        <w:rPr>
          <w:rFonts w:hint="eastAsia" w:ascii="Arial" w:hAnsi="Arial" w:eastAsia="黑体" w:cs="Arial"/>
          <w:sz w:val="28"/>
          <w:szCs w:val="28"/>
        </w:rPr>
        <w:outlineLvl w:val="3"/>
      </w:pPr>
      <w:r/>
      <w:bookmarkStart w:id="186" w:name="_Toc49090510"/>
      <w:r/>
      <w:bookmarkStart w:id="187" w:name="_Toc14577359"/>
      <w:r>
        <w:rPr>
          <w:rFonts w:hint="eastAsia" w:ascii="Arial" w:hAnsi="Arial" w:eastAsia="黑体" w:cs="Arial"/>
          <w:sz w:val="28"/>
          <w:szCs w:val="28"/>
        </w:rPr>
        <w:t xml:space="preserve">15、投标函和开标一览表</w:t>
      </w:r>
      <w:r/>
    </w:p>
    <w:p>
      <w:pPr>
        <w:pStyle w:val="748"/>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rPr>
          <w:rFonts w:hint="eastAsia" w:ascii="宋体" w:hAnsi="宋体"/>
          <w:sz w:val="24"/>
          <w:szCs w:val="21"/>
        </w:rPr>
        <w:t xml:space="preserve">。</w:t>
      </w:r>
      <w:r/>
    </w:p>
    <w:p>
      <w:pPr>
        <w:pStyle w:val="748"/>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对于采用货币报价的项目，开标一览表中的投标总报价应与报价明细表中的投标总报价一致，如不一致，不作为无效报价处理，但评标时按开标一览表中价格为准。</w:t>
      </w:r>
      <w:r/>
    </w:p>
    <w:p>
      <w:pPr>
        <w:pStyle w:val="748"/>
        <w:ind w:firstLine="420"/>
        <w:keepLines/>
        <w:keepNext/>
        <w:spacing w:line="500" w:lineRule="exact"/>
        <w:rPr>
          <w:rFonts w:hint="eastAsia" w:ascii="Arial" w:hAnsi="Arial" w:eastAsia="黑体" w:cs="Arial"/>
          <w:sz w:val="28"/>
          <w:szCs w:val="28"/>
        </w:rPr>
        <w:outlineLvl w:val="3"/>
      </w:pPr>
      <w:r/>
      <w:bookmarkEnd w:id="186"/>
      <w:r/>
      <w:bookmarkEnd w:id="187"/>
      <w:r/>
      <w:bookmarkStart w:id="188" w:name="_Toc49090511"/>
      <w:r/>
      <w:bookmarkStart w:id="189" w:name="_Toc14577360"/>
      <w:r>
        <w:rPr>
          <w:rFonts w:hint="eastAsia" w:ascii="Arial" w:hAnsi="Arial" w:eastAsia="黑体" w:cs="Arial"/>
          <w:sz w:val="28"/>
          <w:szCs w:val="28"/>
        </w:rPr>
        <w:t xml:space="preserve">16、投标有效期</w:t>
      </w:r>
      <w:bookmarkEnd w:id="188"/>
      <w:r/>
      <w:bookmarkEnd w:id="189"/>
      <w:r>
        <w:rPr>
          <w:rFonts w:hint="eastAsia" w:ascii="Arial" w:hAnsi="Arial" w:eastAsia="黑体" w:cs="Arial"/>
          <w:sz w:val="28"/>
          <w:szCs w:val="28"/>
        </w:rPr>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16.1投标有效期为采购中心规定的开标之日后</w:t>
      </w:r>
      <w:r>
        <w:rPr>
          <w:rFonts w:hint="eastAsia" w:ascii="仿宋_GB2312" w:hAnsi="仿宋_GB2312"/>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p>
    <w:p>
      <w:pPr>
        <w:pStyle w:val="748"/>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pStyle w:val="748"/>
        <w:ind w:firstLine="643"/>
        <w:keepLines/>
        <w:keepNext/>
        <w:spacing w:line="500" w:lineRule="exact"/>
        <w:rPr>
          <w:rFonts w:hint="eastAsia"/>
          <w:b/>
          <w:bCs/>
          <w:sz w:val="32"/>
          <w:szCs w:val="32"/>
        </w:rPr>
        <w:outlineLvl w:val="2"/>
      </w:pPr>
      <w:r/>
      <w:bookmarkStart w:id="190" w:name="_Hlt26954852"/>
      <w:r/>
      <w:bookmarkEnd w:id="190"/>
      <w:r/>
      <w:bookmarkStart w:id="191" w:name="_Hlt26954739"/>
      <w:r/>
      <w:bookmarkEnd w:id="191"/>
      <w:r/>
      <w:bookmarkStart w:id="192" w:name="_Toc16938540"/>
      <w:r/>
      <w:bookmarkStart w:id="193" w:name="_Toc20823296"/>
      <w:r/>
      <w:bookmarkStart w:id="194" w:name="_Toc120614217"/>
      <w:r/>
      <w:bookmarkStart w:id="195" w:name="_Toc513029224"/>
      <w:r>
        <w:rPr>
          <w:rFonts w:hint="eastAsia"/>
          <w:b/>
          <w:bCs/>
          <w:sz w:val="32"/>
          <w:szCs w:val="32"/>
        </w:rPr>
        <w:t xml:space="preserve">四、投标文件的递交</w:t>
      </w:r>
      <w:bookmarkEnd w:id="192"/>
      <w:r/>
      <w:bookmarkEnd w:id="193"/>
      <w:r/>
      <w:bookmarkEnd w:id="194"/>
      <w:r/>
      <w:bookmarkEnd w:id="195"/>
      <w:r>
        <w:rPr>
          <w:rFonts w:hint="eastAsia"/>
          <w:b/>
          <w:bCs/>
          <w:sz w:val="32"/>
          <w:szCs w:val="32"/>
        </w:rPr>
      </w:r>
      <w:r/>
    </w:p>
    <w:p>
      <w:pPr>
        <w:pStyle w:val="748"/>
        <w:ind w:firstLine="420"/>
        <w:keepLines/>
        <w:keepNext/>
        <w:spacing w:line="500" w:lineRule="exact"/>
        <w:rPr>
          <w:rFonts w:hint="eastAsia" w:ascii="黑体" w:hAnsi="Arial" w:eastAsia="黑体" w:cs="Arial"/>
          <w:sz w:val="28"/>
          <w:szCs w:val="28"/>
        </w:rPr>
        <w:outlineLvl w:val="3"/>
      </w:pPr>
      <w:r/>
      <w:bookmarkStart w:id="196" w:name="_Toc20823297"/>
      <w:r/>
      <w:bookmarkStart w:id="197" w:name="_Toc16938541"/>
      <w:r/>
      <w:bookmarkStart w:id="198" w:name="_Toc513029225"/>
      <w:r/>
      <w:bookmarkStart w:id="199" w:name="_Toc462564084"/>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96"/>
      <w:r/>
      <w:bookmarkEnd w:id="197"/>
      <w:r/>
      <w:bookmarkEnd w:id="198"/>
      <w:r/>
      <w:bookmarkEnd w:id="199"/>
      <w:r>
        <w:rPr>
          <w:rFonts w:hint="eastAsia" w:ascii="黑体" w:hAnsi="Arial" w:eastAsia="黑体" w:cs="Arial"/>
          <w:sz w:val="28"/>
          <w:szCs w:val="28"/>
        </w:rPr>
        <w:t xml:space="preserve">的递交</w:t>
      </w:r>
      <w:r/>
    </w:p>
    <w:p>
      <w:pPr>
        <w:pStyle w:val="748"/>
        <w:ind w:firstLine="480"/>
        <w:spacing w:line="500" w:lineRule="exact"/>
        <w:rPr>
          <w:rFonts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200" w:name="_Toc20823298"/>
      <w:r/>
      <w:bookmarkStart w:id="201" w:name="_Toc16938542"/>
      <w:r/>
      <w:bookmarkStart w:id="202" w:name="_Toc513029226"/>
      <w:r>
        <w:rPr>
          <w:rFonts w:ascii="宋体" w:hAnsi="宋体"/>
          <w:bCs/>
          <w:sz w:val="24"/>
          <w:szCs w:val="21"/>
        </w:rPr>
      </w:r>
      <w:r/>
    </w:p>
    <w:p>
      <w:pPr>
        <w:pStyle w:val="748"/>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200"/>
      <w:r/>
      <w:bookmarkEnd w:id="201"/>
      <w:r/>
      <w:bookmarkEnd w:id="202"/>
      <w:r>
        <w:rPr>
          <w:rFonts w:hint="eastAsia" w:ascii="宋体" w:hAnsi="宋体" w:eastAsia="黑体" w:cs="Arial"/>
          <w:bCs/>
          <w:sz w:val="24"/>
          <w:szCs w:val="28"/>
        </w:rPr>
      </w:r>
      <w:r/>
    </w:p>
    <w:p>
      <w:pPr>
        <w:pStyle w:val="748"/>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sz w:val="24"/>
          <w:szCs w:val="21"/>
        </w:rPr>
      </w:r>
      <w:r/>
    </w:p>
    <w:p>
      <w:pPr>
        <w:pStyle w:val="748"/>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采购中心可以按照规定，通过修改招标文件酌情</w:t>
      </w:r>
      <w:r>
        <w:rPr>
          <w:rFonts w:hint="eastAsia" w:ascii="宋体" w:hAnsi="宋体"/>
          <w:bCs/>
          <w:sz w:val="24"/>
          <w:szCs w:val="21"/>
        </w:rPr>
        <w:t xml:space="preserve">延长投标截止日期，在此情况下，投标人的所有权利和义务以及投标人受制的截止日期均应以延长后新的截止日期为准。</w:t>
      </w:r>
      <w:r/>
    </w:p>
    <w:p>
      <w:pPr>
        <w:pStyle w:val="748"/>
        <w:ind w:firstLine="420"/>
        <w:keepLines/>
        <w:keepNext/>
        <w:spacing w:line="500" w:lineRule="exact"/>
        <w:rPr>
          <w:rFonts w:hint="eastAsia" w:ascii="Arial" w:hAnsi="Arial" w:eastAsia="黑体" w:cs="Arial"/>
          <w:sz w:val="28"/>
          <w:szCs w:val="28"/>
        </w:rPr>
        <w:outlineLvl w:val="3"/>
      </w:pPr>
      <w:r/>
      <w:bookmarkStart w:id="203" w:name="_Toc513029227"/>
      <w:r/>
      <w:bookmarkStart w:id="204" w:name="_Toc20823299"/>
      <w:r/>
      <w:bookmarkStart w:id="205" w:name="_Toc16938543"/>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203"/>
      <w:r/>
      <w:bookmarkEnd w:id="204"/>
      <w:r/>
      <w:bookmarkEnd w:id="205"/>
      <w:r>
        <w:rPr>
          <w:rFonts w:hint="eastAsia" w:ascii="Arial" w:hAnsi="Arial" w:eastAsia="黑体" w:cs="Arial"/>
          <w:sz w:val="28"/>
          <w:szCs w:val="28"/>
        </w:rPr>
        <w:t xml:space="preserve">的拒收</w:t>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20.1 采购中心拒绝接收在其规定的投标截止时间后上传的任何投标文件。</w:t>
      </w:r>
      <w:r/>
    </w:p>
    <w:p>
      <w:pPr>
        <w:pStyle w:val="748"/>
        <w:ind w:firstLine="420"/>
        <w:keepLines/>
        <w:keepNext/>
        <w:spacing w:line="500" w:lineRule="exact"/>
        <w:rPr>
          <w:rFonts w:hint="eastAsia" w:ascii="Arial" w:hAnsi="Arial" w:eastAsia="黑体" w:cs="Arial"/>
          <w:sz w:val="28"/>
          <w:szCs w:val="28"/>
        </w:rPr>
        <w:outlineLvl w:val="3"/>
      </w:pPr>
      <w:r/>
      <w:bookmarkStart w:id="206" w:name="_Toc16938544"/>
      <w:r/>
      <w:bookmarkStart w:id="207" w:name="_Toc20823300"/>
      <w:r/>
      <w:bookmarkStart w:id="208"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206"/>
      <w:r/>
      <w:bookmarkEnd w:id="207"/>
      <w:r/>
      <w:bookmarkEnd w:id="208"/>
      <w:r>
        <w:rPr>
          <w:rFonts w:hint="eastAsia" w:ascii="Arial" w:hAnsi="Arial" w:eastAsia="黑体" w:cs="Arial"/>
          <w:sz w:val="28"/>
          <w:szCs w:val="28"/>
        </w:rPr>
      </w:r>
      <w:r/>
    </w:p>
    <w:p>
      <w:pPr>
        <w:pStyle w:val="748"/>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pStyle w:val="748"/>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pStyle w:val="748"/>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pStyle w:val="74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74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pStyle w:val="748"/>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pStyle w:val="748"/>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pStyle w:val="748"/>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pStyle w:val="748"/>
        <w:ind w:firstLine="482"/>
        <w:keepLines/>
        <w:keepNext/>
        <w:spacing w:line="500" w:lineRule="exact"/>
        <w:rPr>
          <w:rFonts w:hint="eastAsia"/>
          <w:b/>
          <w:bCs/>
          <w:sz w:val="32"/>
          <w:szCs w:val="32"/>
        </w:rPr>
        <w:outlineLvl w:val="2"/>
      </w:pPr>
      <w:r/>
      <w:bookmarkStart w:id="209" w:name="_Toc120614218"/>
      <w:r/>
      <w:bookmarkStart w:id="210" w:name="_Toc513029229"/>
      <w:r/>
      <w:bookmarkStart w:id="211" w:name="_Toc20823301"/>
      <w:r/>
      <w:bookmarkStart w:id="212" w:name="_Toc16938545"/>
      <w:r>
        <w:rPr>
          <w:rFonts w:hint="eastAsia"/>
          <w:b/>
          <w:bCs/>
          <w:sz w:val="32"/>
          <w:szCs w:val="32"/>
        </w:rPr>
        <w:t xml:space="preserve">五、开标与评标</w:t>
      </w:r>
      <w:bookmarkEnd w:id="209"/>
      <w:r/>
      <w:bookmarkEnd w:id="210"/>
      <w:r/>
      <w:bookmarkEnd w:id="211"/>
      <w:r/>
      <w:bookmarkEnd w:id="212"/>
      <w:r>
        <w:rPr>
          <w:rFonts w:hint="eastAsia"/>
          <w:b/>
          <w:bCs/>
          <w:sz w:val="32"/>
          <w:szCs w:val="32"/>
        </w:rPr>
      </w:r>
      <w:r/>
    </w:p>
    <w:p>
      <w:pPr>
        <w:pStyle w:val="748"/>
        <w:ind w:firstLine="420"/>
        <w:keepLines/>
        <w:keepNext/>
        <w:spacing w:line="500" w:lineRule="exact"/>
        <w:rPr>
          <w:rFonts w:hint="eastAsia" w:ascii="Arial" w:hAnsi="Arial" w:eastAsia="黑体" w:cs="Arial"/>
          <w:sz w:val="28"/>
          <w:szCs w:val="28"/>
        </w:rPr>
        <w:outlineLvl w:val="3"/>
      </w:pPr>
      <w:r/>
      <w:bookmarkStart w:id="213" w:name="_Toc16938546"/>
      <w:r/>
      <w:bookmarkStart w:id="214" w:name="_Toc20823302"/>
      <w:r/>
      <w:bookmarkStart w:id="215" w:name="_Toc513029230"/>
      <w:r>
        <w:rPr>
          <w:rFonts w:hint="eastAsia" w:ascii="Arial" w:hAnsi="Arial" w:eastAsia="黑体" w:cs="Arial"/>
          <w:sz w:val="28"/>
          <w:szCs w:val="28"/>
        </w:rPr>
        <w:t xml:space="preserve">22、开标</w:t>
      </w:r>
      <w:bookmarkEnd w:id="213"/>
      <w:r/>
      <w:bookmarkEnd w:id="214"/>
      <w:r/>
      <w:bookmarkEnd w:id="215"/>
      <w:r>
        <w:rPr>
          <w:rFonts w:hint="eastAsia" w:ascii="Arial" w:hAnsi="Arial" w:eastAsia="黑体" w:cs="Arial"/>
          <w:sz w:val="28"/>
          <w:szCs w:val="28"/>
        </w:rPr>
      </w:r>
      <w:r/>
    </w:p>
    <w:p>
      <w:pPr>
        <w:pStyle w:val="748"/>
        <w:ind w:firstLine="360"/>
        <w:spacing w:line="500" w:lineRule="exact"/>
        <w:rPr>
          <w:rFonts w:hint="eastAsia"/>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szCs w:val="21"/>
        </w:rPr>
      </w:r>
      <w:r/>
    </w:p>
    <w:p>
      <w:pPr>
        <w:pStyle w:val="748"/>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开标仪式由采购中心组织。苏采云系统将自动对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748"/>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w:t>
      </w:r>
      <w:r>
        <w:rPr>
          <w:rFonts w:hint="eastAsia" w:ascii="宋体" w:hAnsi="宋体"/>
          <w:bCs/>
          <w:sz w:val="24"/>
          <w:szCs w:val="21"/>
        </w:rPr>
        <w:t xml:space="preserve">标过程中涉及到的投标文件解密、开标结果确认等工作，应按照《操作手册》规定执行。</w:t>
      </w:r>
      <w:r>
        <w:rPr>
          <w:rFonts w:hint="eastAsia" w:ascii="宋体" w:hAnsi="宋体"/>
          <w:sz w:val="24"/>
        </w:rPr>
      </w:r>
      <w:r/>
    </w:p>
    <w:p>
      <w:pPr>
        <w:pStyle w:val="74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.4投标人如果对开标过程和开标记录有疑义，应当根据《操作手册》规定提出，如苏采云系统中《开标记录表》宣布后5分钟内未提出的，视同认可开标结果。</w:t>
      </w:r>
      <w:r>
        <w:rPr>
          <w:rFonts w:ascii="宋体" w:hAnsi="宋体"/>
          <w:sz w:val="24"/>
        </w:rPr>
      </w:r>
      <w:r/>
    </w:p>
    <w:p>
      <w:pPr>
        <w:pStyle w:val="748"/>
        <w:ind w:firstLine="420"/>
        <w:keepLines/>
        <w:keepNext/>
        <w:spacing w:line="500" w:lineRule="exact"/>
        <w:rPr>
          <w:rFonts w:hint="eastAsia" w:ascii="Arial" w:hAnsi="Arial" w:eastAsia="黑体" w:cs="Arial"/>
          <w:sz w:val="28"/>
          <w:szCs w:val="28"/>
        </w:rPr>
        <w:outlineLvl w:val="3"/>
      </w:pPr>
      <w:r/>
      <w:bookmarkStart w:id="216" w:name="_Toc16938547"/>
      <w:r/>
      <w:bookmarkStart w:id="217" w:name="_Toc20823303"/>
      <w:r/>
      <w:bookmarkStart w:id="218"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pStyle w:val="748"/>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开标后，采购中心将立即组织评标委员会（以下简称评委会</w:t>
      </w:r>
      <w:r>
        <w:rPr>
          <w:rFonts w:hint="eastAsia" w:ascii="宋体" w:hAnsi="宋体"/>
          <w:sz w:val="24"/>
        </w:rPr>
        <w:t xml:space="preserve">）进行评标。</w:t>
      </w:r>
      <w:r>
        <w:rPr>
          <w:rFonts w:hint="eastAsia" w:ascii="宋体" w:hAnsi="宋体"/>
          <w:b/>
          <w:sz w:val="24"/>
        </w:rPr>
      </w:r>
      <w:r/>
    </w:p>
    <w:p>
      <w:pPr>
        <w:pStyle w:val="748"/>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p>
    <w:p>
      <w:pPr>
        <w:pStyle w:val="748"/>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.3评委会独立工作，负责评审所有投标文件并确定中标侯选人。</w:t>
      </w:r>
      <w:r/>
    </w:p>
    <w:p>
      <w:pPr>
        <w:pStyle w:val="748"/>
        <w:ind w:firstLine="420"/>
        <w:keepLines/>
        <w:keepNext/>
        <w:spacing w:line="50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p>
    <w:p>
      <w:pPr>
        <w:pStyle w:val="748"/>
        <w:ind w:firstLine="480"/>
        <w:spacing w:line="500" w:lineRule="exact"/>
        <w:rPr>
          <w:rFonts w:hint="eastAsia" w:ascii="宋体" w:hAnsi="宋体"/>
          <w:bCs/>
          <w:sz w:val="24"/>
          <w:szCs w:val="21"/>
        </w:rPr>
      </w:pPr>
      <w:r/>
      <w:bookmarkEnd w:id="216"/>
      <w:r/>
      <w:bookmarkEnd w:id="217"/>
      <w:r/>
      <w:bookmarkEnd w:id="218"/>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凡是与审查、澄清、评价和比较投标的有关资料以及授标建议等，采购人、评委、采购中心均不得向投标人或与评标无关的其他人员透露。</w:t>
      </w:r>
      <w:r/>
    </w:p>
    <w:p>
      <w:pPr>
        <w:pStyle w:val="748"/>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pStyle w:val="748"/>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采购中心和评标委员会不向未中标的投标人解释未中标原因，也不公布评标过程中的</w:t>
      </w:r>
      <w:r>
        <w:rPr>
          <w:rFonts w:hint="eastAsia" w:ascii="宋体" w:hAnsi="宋体"/>
          <w:sz w:val="24"/>
        </w:rPr>
        <w:t xml:space="preserve">相关细节。</w:t>
      </w:r>
      <w:r/>
    </w:p>
    <w:p>
      <w:pPr>
        <w:pStyle w:val="74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采用综合评分法的项目，未中标的投标人可于中标结果公告期限届满之日起通过苏采云系统查看自己的评审得分及排序情况。</w:t>
      </w:r>
      <w:r>
        <w:rPr>
          <w:rFonts w:ascii="宋体" w:hAnsi="宋体"/>
          <w:sz w:val="24"/>
        </w:rPr>
      </w:r>
      <w:r/>
    </w:p>
    <w:p>
      <w:pPr>
        <w:pStyle w:val="748"/>
        <w:ind w:firstLine="420"/>
        <w:keepLines/>
        <w:keepNext/>
        <w:spacing w:line="500" w:lineRule="exact"/>
        <w:rPr>
          <w:rFonts w:hint="eastAsia" w:ascii="Arial" w:hAnsi="Arial" w:eastAsia="黑体" w:cs="Arial"/>
          <w:sz w:val="28"/>
          <w:szCs w:val="28"/>
        </w:rPr>
        <w:outlineLvl w:val="3"/>
      </w:pPr>
      <w:r/>
      <w:bookmarkStart w:id="219" w:name="_Toc20823304"/>
      <w:r/>
      <w:bookmarkStart w:id="220" w:name="_Toc513029232"/>
      <w:r/>
      <w:bookmarkStart w:id="221"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19"/>
      <w:r/>
      <w:bookmarkEnd w:id="220"/>
      <w:r/>
      <w:bookmarkEnd w:id="221"/>
      <w:r>
        <w:rPr>
          <w:rFonts w:hint="eastAsia" w:ascii="Arial" w:hAnsi="Arial" w:eastAsia="黑体" w:cs="Arial"/>
          <w:sz w:val="28"/>
          <w:szCs w:val="28"/>
        </w:rPr>
      </w:r>
      <w:r/>
    </w:p>
    <w:p>
      <w:pPr>
        <w:pStyle w:val="748"/>
        <w:ind w:firstLine="480"/>
        <w:spacing w:line="500" w:lineRule="exact"/>
        <w:rPr>
          <w:rFonts w:ascii="宋体" w:hAnsi="宋体"/>
          <w:sz w:val="24"/>
        </w:rPr>
      </w:pPr>
      <w:r/>
      <w:bookmarkStart w:id="222" w:name="_Toc20823305"/>
      <w:r/>
      <w:bookmarkStart w:id="223" w:name="_Toc513029233"/>
      <w:r/>
      <w:bookmarkStart w:id="224" w:name="_Toc16938549"/>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w:t>
      </w:r>
      <w:r>
        <w:rPr>
          <w:rFonts w:hint="eastAsia" w:ascii="宋体" w:hAnsi="宋体"/>
          <w:sz w:val="24"/>
        </w:rPr>
        <w:t xml:space="preserve">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ascii="宋体" w:hAnsi="宋体"/>
          <w:sz w:val="24"/>
        </w:rPr>
      </w:r>
      <w:r/>
    </w:p>
    <w:p>
      <w:pPr>
        <w:pStyle w:val="748"/>
        <w:ind w:firstLine="480"/>
        <w:spacing w:line="500" w:lineRule="exact"/>
        <w:rPr>
          <w:rFonts w:ascii="宋体" w:hAnsi="宋体"/>
          <w:sz w:val="24"/>
        </w:rPr>
      </w:pPr>
      <w:r>
        <w:rPr>
          <w:rFonts w:hint="eastAsia" w:ascii="宋体" w:hAnsi="宋体"/>
          <w:sz w:val="24"/>
        </w:rPr>
        <w:t xml:space="preserve">投标人的澄清、说明或者补正不得超出投标文件的范围或者改变投标文件的实质性内容。</w:t>
      </w:r>
      <w:r>
        <w:rPr>
          <w:rFonts w:ascii="宋体" w:hAnsi="宋体"/>
          <w:sz w:val="24"/>
        </w:rPr>
      </w:r>
      <w:r/>
    </w:p>
    <w:p>
      <w:pPr>
        <w:pStyle w:val="748"/>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pStyle w:val="74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.2需要供应商进行澄清、说明和补正的，评委会将通过苏采云系统向供应商发出“澄清要求函”，接到</w:t>
      </w:r>
      <w:r>
        <w:rPr>
          <w:rFonts w:hint="eastAsia" w:ascii="宋体" w:hAnsi="宋体"/>
          <w:sz w:val="24"/>
        </w:rPr>
        <w:t xml:space="preserve">“澄清要求函”的投标人应当按照要求在苏采云系统中提交“澄清响应函”并加盖CA电子公章。澄清、说明和补正的内容作为投标文件的补充部分，具体操作方式见《操作手册》。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74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pStyle w:val="748"/>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22"/>
      <w:r/>
      <w:bookmarkEnd w:id="223"/>
      <w:r/>
      <w:bookmarkEnd w:id="224"/>
      <w:r>
        <w:rPr>
          <w:rFonts w:hint="eastAsia" w:ascii="Arial" w:hAnsi="Arial" w:eastAsia="黑体" w:cs="Arial"/>
          <w:sz w:val="28"/>
          <w:szCs w:val="28"/>
        </w:rPr>
      </w:r>
      <w:r/>
    </w:p>
    <w:p>
      <w:pPr>
        <w:pStyle w:val="748"/>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采购人在进行资格性审查的同时，将在</w:t>
      </w:r>
      <w:r>
        <w:rPr>
          <w:rFonts w:hint="eastAsia"/>
          <w:sz w:val="24"/>
        </w:rPr>
        <w:t xml:space="preserve">“信用中国”网站或“中国政府采购网”网站</w:t>
      </w:r>
      <w:r>
        <w:rPr>
          <w:rFonts w:hint="eastAsia" w:ascii="宋体" w:hAnsi="宋体"/>
          <w:bCs/>
          <w:sz w:val="24"/>
          <w:szCs w:val="21"/>
        </w:rPr>
        <w:t xml:space="preserve">查询投标人的信用记录，以确定投标人是否具备投标资格,查询结果留存并归档。</w:t>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w:t>
      </w:r>
      <w:r>
        <w:rPr>
          <w:rFonts w:hint="eastAsia" w:ascii="宋体" w:hAnsi="宋体"/>
          <w:bCs/>
          <w:sz w:val="24"/>
          <w:szCs w:val="21"/>
        </w:rPr>
        <w:t xml:space="preserve">组成一个联合体，以一个供应商的身份共同参加政府采购活动的,联合体成员中任何一方存在不良信用记录的，视同联合体存在不良应用记录。</w:t>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未通过资格审查或符合性审查的投标人，采购中心将在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pStyle w:val="748"/>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748"/>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pStyle w:val="748"/>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w:t>
      </w:r>
      <w:r>
        <w:rPr>
          <w:rFonts w:hint="eastAsia" w:ascii="宋体" w:hAnsi="宋体"/>
          <w:bCs/>
          <w:sz w:val="24"/>
          <w:szCs w:val="21"/>
        </w:rPr>
        <w:t xml:space="preserve">文件的要求，评委会将予以拒绝，投标人不得通过修改或撤销不合要求的偏离或保留而使其投标成为实质性响应的投标。</w:t>
      </w:r>
      <w:r/>
    </w:p>
    <w:p>
      <w:pPr>
        <w:pStyle w:val="748"/>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pStyle w:val="748"/>
        <w:ind w:firstLine="480"/>
        <w:spacing w:line="5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748"/>
        <w:ind w:firstLine="480"/>
        <w:spacing w:line="50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748"/>
        <w:ind w:firstLine="480"/>
        <w:spacing w:line="50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pStyle w:val="748"/>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748"/>
        <w:ind w:firstLine="480"/>
        <w:spacing w:line="500" w:lineRule="exact"/>
        <w:rPr>
          <w:rFonts w:ascii="宋体" w:hAnsi="宋体"/>
          <w:sz w:val="24"/>
          <w:szCs w:val="21"/>
        </w:rPr>
      </w:pPr>
      <w:r/>
      <w:bookmarkStart w:id="225" w:name="_Toc20823306"/>
      <w:r/>
      <w:bookmarkStart w:id="226" w:name="_Toc513029234"/>
      <w:r/>
      <w:bookmarkStart w:id="227"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w:t>
      </w:r>
      <w:r>
        <w:rPr>
          <w:rFonts w:ascii="宋体" w:hAnsi="宋体"/>
          <w:sz w:val="24"/>
          <w:szCs w:val="21"/>
        </w:rPr>
        <w:t xml:space="preserve">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pStyle w:val="748"/>
        <w:ind w:firstLine="480"/>
        <w:spacing w:line="500" w:lineRule="exact"/>
        <w:rPr>
          <w:rFonts w:ascii="宋体" w:hAnsi="宋体"/>
          <w:sz w:val="24"/>
          <w:szCs w:val="21"/>
        </w:rPr>
      </w:pPr>
      <w:r>
        <w:rPr>
          <w:rFonts w:ascii="宋体" w:hAnsi="宋体"/>
          <w:sz w:val="24"/>
          <w:szCs w:val="21"/>
        </w:rPr>
        <w:t xml:space="preserve">使用综合评分法的采购项目，提供相</w:t>
      </w:r>
      <w:r>
        <w:rPr>
          <w:rFonts w:ascii="宋体" w:hAnsi="宋体"/>
          <w:sz w:val="24"/>
          <w:szCs w:val="21"/>
        </w:rPr>
        <w:t xml:space="preserve">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pStyle w:val="748"/>
        <w:ind w:firstLine="420"/>
        <w:spacing w:line="500" w:lineRule="exact"/>
        <w:rPr>
          <w:rFonts w:hint="eastAsia" w:ascii="宋体" w:hAnsi="宋体"/>
          <w:sz w:val="24"/>
          <w:szCs w:val="21"/>
        </w:rPr>
      </w:pPr>
      <w:r>
        <w:rPr>
          <w:rFonts w:ascii="宋体" w:hAnsi="宋体"/>
          <w:sz w:val="24"/>
          <w:szCs w:val="21"/>
        </w:rPr>
        <w:t xml:space="preserve">非单一产品采</w:t>
      </w:r>
      <w:r>
        <w:rPr>
          <w:rFonts w:ascii="宋体" w:hAnsi="宋体"/>
          <w:sz w:val="24"/>
          <w:szCs w:val="21"/>
        </w:rPr>
        <w:t xml:space="preserve">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748"/>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pStyle w:val="748"/>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25"/>
      <w:r/>
      <w:bookmarkEnd w:id="226"/>
      <w:r/>
      <w:bookmarkEnd w:id="227"/>
      <w:r>
        <w:rPr>
          <w:rFonts w:hint="eastAsia" w:ascii="Arial" w:hAnsi="Arial" w:eastAsia="黑体" w:cs="Arial"/>
          <w:sz w:val="28"/>
          <w:szCs w:val="28"/>
        </w:rPr>
        <w:t xml:space="preserve">无效投标条款和废标条款</w:t>
      </w:r>
      <w:r/>
    </w:p>
    <w:p>
      <w:pPr>
        <w:pStyle w:val="748"/>
        <w:ind w:firstLine="480"/>
        <w:spacing w:line="500" w:lineRule="exact"/>
        <w:rPr>
          <w:rFonts w:hint="eastAsia" w:ascii="宋体" w:hAnsi="宋体"/>
          <w:bCs/>
          <w:sz w:val="24"/>
          <w:szCs w:val="21"/>
        </w:rPr>
      </w:pPr>
      <w:r/>
      <w:bookmarkStart w:id="228" w:name="_Toc513029235"/>
      <w:r/>
      <w:bookmarkStart w:id="229" w:name="_Toc20823307"/>
      <w:r/>
      <w:bookmarkStart w:id="230" w:name="_Toc16938551"/>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pStyle w:val="748"/>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748"/>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Cs/>
          <w:sz w:val="24"/>
          <w:szCs w:val="21"/>
          <w:u w:val="single"/>
        </w:rPr>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w:t>
      </w:r>
      <w:r>
        <w:rPr>
          <w:rFonts w:hint="eastAsia"/>
          <w:sz w:val="24"/>
        </w:rPr>
        <w:t xml:space="preserve">“信用中国”网站或“中国政府采购网”网站</w:t>
      </w:r>
      <w:r>
        <w:rPr>
          <w:rFonts w:hint="eastAsia" w:ascii="宋体" w:hAnsi="宋体"/>
          <w:bCs/>
          <w:sz w:val="24"/>
          <w:szCs w:val="21"/>
        </w:rPr>
        <w:t xml:space="preserve">列入失信被执行人或重大税收违法案件当事人名单或政府采购严重失信行为记录名单。或查询</w:t>
      </w:r>
      <w:r>
        <w:rPr>
          <w:rFonts w:hint="eastAsia"/>
          <w:sz w:val="24"/>
        </w:rPr>
        <w:t xml:space="preserve">“信用中国”网站或“中国政府采购网”</w:t>
      </w:r>
      <w:r>
        <w:rPr>
          <w:rFonts w:hint="eastAsia" w:ascii="宋体" w:hAnsi="宋体"/>
          <w:bCs/>
          <w:sz w:val="24"/>
          <w:szCs w:val="21"/>
        </w:rPr>
        <w:t xml:space="preserve">后发现投标人存在其他不符合《中华人民共和国政府采购法》第二十二条规定条件的信用记录。</w:t>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w:t>
      </w:r>
      <w:r>
        <w:rPr>
          <w:rFonts w:hint="eastAsia" w:ascii="宋体" w:hAnsi="宋体"/>
          <w:bCs/>
          <w:sz w:val="24"/>
          <w:szCs w:val="21"/>
        </w:rPr>
        <w:t xml:space="preserve">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p>
    <w:p>
      <w:pPr>
        <w:pStyle w:val="74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w:t>
      </w:r>
      <w:r>
        <w:rPr>
          <w:rFonts w:hint="eastAsia" w:ascii="宋体" w:hAnsi="宋体"/>
          <w:bCs/>
          <w:sz w:val="24"/>
          <w:szCs w:val="21"/>
        </w:rPr>
        <w:t xml:space="preserve">响应的供应商不足三家的。</w:t>
      </w:r>
      <w:r>
        <w:rPr>
          <w:rFonts w:ascii="宋体" w:hAnsi="宋体"/>
          <w:bCs/>
          <w:sz w:val="24"/>
          <w:szCs w:val="21"/>
        </w:rPr>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pStyle w:val="74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pStyle w:val="748"/>
        <w:ind w:firstLine="482"/>
        <w:keepLines/>
        <w:keepNext/>
        <w:spacing w:line="500" w:lineRule="exact"/>
        <w:rPr>
          <w:rFonts w:hint="eastAsia"/>
          <w:b/>
          <w:bCs/>
          <w:sz w:val="32"/>
          <w:szCs w:val="32"/>
        </w:rPr>
        <w:outlineLvl w:val="2"/>
      </w:pPr>
      <w:r/>
      <w:bookmarkStart w:id="231" w:name="_Toc120614219"/>
      <w:r>
        <w:rPr>
          <w:rFonts w:hint="eastAsia"/>
          <w:b/>
          <w:bCs/>
          <w:sz w:val="32"/>
          <w:szCs w:val="32"/>
        </w:rPr>
        <w:t xml:space="preserve">六、</w:t>
      </w:r>
      <w:bookmarkEnd w:id="228"/>
      <w:r/>
      <w:bookmarkEnd w:id="229"/>
      <w:r/>
      <w:bookmarkEnd w:id="230"/>
      <w:r>
        <w:rPr>
          <w:rFonts w:hint="eastAsia"/>
          <w:b/>
          <w:bCs/>
          <w:sz w:val="32"/>
          <w:szCs w:val="32"/>
        </w:rPr>
        <w:t xml:space="preserve">定标</w:t>
      </w:r>
      <w:bookmarkEnd w:id="231"/>
      <w:r>
        <w:rPr>
          <w:rFonts w:hint="eastAsia"/>
          <w:b/>
          <w:bCs/>
          <w:sz w:val="32"/>
          <w:szCs w:val="32"/>
        </w:rPr>
      </w:r>
      <w:r/>
    </w:p>
    <w:p>
      <w:pPr>
        <w:pStyle w:val="748"/>
        <w:ind w:firstLine="600"/>
        <w:keepLines/>
        <w:keepNext/>
        <w:spacing w:line="500" w:lineRule="exact"/>
        <w:rPr>
          <w:rFonts w:hint="eastAsia" w:ascii="黑体" w:hAnsi="宋体" w:eastAsia="黑体"/>
          <w:bCs/>
          <w:sz w:val="30"/>
          <w:szCs w:val="30"/>
        </w:rPr>
        <w:outlineLvl w:val="3"/>
      </w:pPr>
      <w:r/>
      <w:bookmarkStart w:id="232" w:name="_Toc513029238"/>
      <w:r/>
      <w:bookmarkStart w:id="233" w:name="_Toc20823310"/>
      <w:r/>
      <w:bookmarkStart w:id="234"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32"/>
      <w:r>
        <w:rPr>
          <w:rFonts w:hint="eastAsia" w:ascii="黑体" w:hAnsi="宋体" w:eastAsia="黑体"/>
          <w:bCs/>
          <w:sz w:val="30"/>
          <w:szCs w:val="30"/>
        </w:rPr>
        <w:t xml:space="preserve">确定</w:t>
      </w:r>
      <w:bookmarkEnd w:id="233"/>
      <w:r/>
      <w:bookmarkEnd w:id="234"/>
      <w:r>
        <w:rPr>
          <w:rFonts w:hint="eastAsia" w:ascii="黑体" w:hAnsi="宋体" w:eastAsia="黑体"/>
          <w:bCs/>
          <w:sz w:val="30"/>
          <w:szCs w:val="30"/>
        </w:rPr>
        <w:t xml:space="preserve">中标单位</w:t>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pStyle w:val="74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pStyle w:val="748"/>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rFonts w:hint="eastAsia" w:ascii="宋体" w:hAnsi="宋体"/>
          <w:sz w:val="24"/>
        </w:rPr>
        <w:t xml:space="preserve">采购中心将在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pStyle w:val="74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pStyle w:val="74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w:t>
      </w:r>
      <w:r>
        <w:rPr>
          <w:rFonts w:hint="eastAsia" w:ascii="宋体" w:hAnsi="宋体"/>
          <w:sz w:val="24"/>
        </w:rPr>
        <w:t xml:space="preserve">谋取中标的。</w:t>
      </w:r>
      <w:r/>
    </w:p>
    <w:p>
      <w:pPr>
        <w:pStyle w:val="74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.4.2向采购人、采购中心行贿或者提供其他不正当利益的。</w:t>
      </w:r>
      <w:r/>
    </w:p>
    <w:p>
      <w:pPr>
        <w:pStyle w:val="74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pStyle w:val="74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pStyle w:val="74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w:t>
      </w:r>
      <w:r>
        <w:rPr>
          <w:rFonts w:hint="eastAsia" w:ascii="宋体" w:hAnsi="宋体"/>
          <w:sz w:val="24"/>
        </w:rPr>
        <w:t xml:space="preserve">不正当手段诋毁、排挤其他供应商的。</w:t>
      </w:r>
      <w:r/>
    </w:p>
    <w:p>
      <w:pPr>
        <w:pStyle w:val="748"/>
        <w:ind w:firstLine="480"/>
        <w:spacing w:line="500" w:lineRule="exact"/>
        <w:rPr>
          <w:rFonts w:ascii="宋体" w:hAnsi="宋体"/>
          <w:sz w:val="24"/>
        </w:rPr>
      </w:pPr>
      <w:r/>
      <w:bookmarkStart w:id="235"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74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rPr>
          <w:rFonts w:ascii="宋体" w:hAnsi="宋体"/>
          <w:sz w:val="24"/>
        </w:rPr>
      </w:r>
      <w:r/>
    </w:p>
    <w:p>
      <w:pPr>
        <w:pStyle w:val="74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rPr>
          <w:rFonts w:ascii="宋体" w:hAnsi="宋体"/>
          <w:sz w:val="24"/>
        </w:rPr>
      </w:r>
      <w:r/>
    </w:p>
    <w:p>
      <w:pPr>
        <w:pStyle w:val="74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74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rPr>
          <w:rFonts w:ascii="宋体" w:hAnsi="宋体"/>
          <w:sz w:val="24"/>
        </w:rPr>
      </w:r>
      <w:r/>
    </w:p>
    <w:p>
      <w:pPr>
        <w:pStyle w:val="748"/>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35"/>
      <w:r>
        <w:rPr>
          <w:rFonts w:hint="eastAsia" w:ascii="黑体" w:hAnsi="宋体" w:eastAsia="黑体"/>
          <w:bCs/>
          <w:sz w:val="30"/>
          <w:szCs w:val="30"/>
        </w:rPr>
      </w:r>
      <w:r/>
    </w:p>
    <w:p>
      <w:pPr>
        <w:pStyle w:val="748"/>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p>
    <w:p>
      <w:pPr>
        <w:pStyle w:val="748"/>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748"/>
        <w:ind w:firstLine="480"/>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br w:type="textWrapping" w:clear="all"/>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br w:type="textWrapping" w:clear="all"/>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rPr>
          <w:rFonts w:hint="eastAsia" w:hAnsi="宋体" w:cs="宋体"/>
          <w:sz w:val="24"/>
        </w:rPr>
      </w:r>
      <w:r/>
    </w:p>
    <w:p>
      <w:pPr>
        <w:pStyle w:val="748"/>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w:t>
      </w:r>
      <w:r>
        <w:rPr>
          <w:rFonts w:hint="eastAsia" w:hAnsi="宋体" w:cs="宋体"/>
          <w:sz w:val="24"/>
        </w:rPr>
        <w:t xml:space="preserve">质疑。供应商如在法定期限内对同一采购程序环节提出多次质疑的，采购中心、</w:t>
      </w:r>
      <w:r>
        <w:rPr>
          <w:rFonts w:hAnsi="宋体" w:cs="宋体"/>
          <w:sz w:val="24"/>
        </w:rPr>
        <w:t xml:space="preserve">采购人</w:t>
      </w:r>
      <w:r>
        <w:rPr>
          <w:rFonts w:hint="eastAsia" w:hAnsi="宋体" w:cs="宋体"/>
          <w:sz w:val="24"/>
        </w:rPr>
        <w:t xml:space="preserve">将只对供应商第一次质疑作出答复。</w:t>
      </w:r>
      <w:r/>
    </w:p>
    <w:p>
      <w:pPr>
        <w:pStyle w:val="748"/>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.3质疑函必须按照财政部《质疑函范本》要求的格式和内容进行填写。供应商如组成联合体参加投标，则《质疑函范本》中要求签字、盖章、加盖公章之处，联合体各方均须按要求签字、盖章、加盖公章。</w:t>
      </w:r>
      <w:r/>
    </w:p>
    <w:p>
      <w:pPr>
        <w:pStyle w:val="748"/>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、质疑请向采购中心提出，由采购中心</w:t>
      </w:r>
      <w:r>
        <w:rPr>
          <w:rFonts w:hint="eastAsia" w:ascii="宋体" w:hAnsi="宋体"/>
          <w:sz w:val="24"/>
        </w:rPr>
        <w:t xml:space="preserve">负责</w:t>
      </w:r>
      <w:r>
        <w:rPr>
          <w:rFonts w:ascii="宋体" w:hAnsi="宋体"/>
          <w:sz w:val="24"/>
        </w:rPr>
        <w:t xml:space="preserve">答复。</w:t>
      </w:r>
      <w:r/>
    </w:p>
    <w:p>
      <w:pPr>
        <w:pStyle w:val="748"/>
        <w:ind w:firstLine="480"/>
        <w:spacing w:line="500" w:lineRule="exact"/>
        <w:rPr>
          <w:rFonts w:ascii="Symbol" w:hAnsi="Symbol" w:cs="Symbol"/>
          <w:sz w:val="24"/>
        </w:rPr>
      </w:pPr>
      <w:r/>
      <w:bookmarkStart w:id="236" w:name="_Hlk149903315"/>
      <w:r>
        <w:rPr>
          <w:rFonts w:ascii="Symbol" w:hAnsi="Symbol" w:cs="Symbol"/>
          <w:sz w:val="24"/>
        </w:rPr>
        <w:t xml:space="preserve">根据《政府采购质疑和投诉办法》财政部第号令第十一条规定，提出质疑的供应商应当是参与所质疑项目采购活动的供应商。</w:t>
      </w:r>
      <w:r>
        <w:rPr>
          <w:rFonts w:ascii="Symbol" w:hAnsi="Symbol" w:cs="Symbol"/>
          <w:b/>
          <w:bCs/>
          <w:sz w:val="24"/>
        </w:rPr>
        <w:t xml:space="preserve">因此凡是对招标文件提出质疑的供应商，必须是依法获取招标文件的供应商，请将合法获取招标文件的证明材料即《投标供应商确认函》与质疑函一起递交，否则不</w:t>
      </w:r>
      <w:r>
        <w:rPr>
          <w:rFonts w:ascii="Symbol" w:hAnsi="Symbol" w:cs="Symbol"/>
          <w:b/>
          <w:bCs/>
          <w:sz w:val="24"/>
        </w:rPr>
        <w:t xml:space="preserve">予</w:t>
      </w:r>
      <w:r>
        <w:rPr>
          <w:rFonts w:ascii="Symbol" w:hAnsi="Symbol" w:cs="Symbol"/>
          <w:b/>
          <w:bCs/>
          <w:sz w:val="24"/>
        </w:rPr>
        <w:t xml:space="preserve">受理。</w:t>
      </w:r>
      <w:r>
        <w:rPr>
          <w:rFonts w:ascii="Symbol" w:hAnsi="Symbol" w:cs="Symbol"/>
          <w:sz w:val="24"/>
        </w:rPr>
      </w:r>
      <w:r/>
    </w:p>
    <w:p>
      <w:pPr>
        <w:pStyle w:val="748"/>
        <w:ind w:firstLine="480"/>
        <w:spacing w:line="500" w:lineRule="exact"/>
        <w:rPr>
          <w:rFonts w:hint="eastAsia" w:ascii="宋体" w:hAnsi="宋体"/>
          <w:sz w:val="24"/>
        </w:rPr>
      </w:pPr>
      <w:r>
        <w:rPr>
          <w:rFonts w:hint="eastAsia" w:ascii="宋体" w:hAnsi="宋体"/>
          <w:sz w:val="24"/>
        </w:rPr>
        <w:t xml:space="preserve">采购人及采购中心只接收以纸质原件形式送达的质疑,建议供应商尽量通过现场递交或邮寄方式提交质疑（采购人和采购中心不接受未填写快递运单的快件）。</w:t>
      </w:r>
      <w:r/>
    </w:p>
    <w:p>
      <w:pPr>
        <w:pStyle w:val="748"/>
        <w:ind w:firstLine="480"/>
        <w:jc w:val="left"/>
        <w:spacing w:line="500" w:lineRule="exact"/>
        <w:rPr>
          <w:rFonts w:ascii="宋体" w:hAnsi="宋体"/>
          <w:sz w:val="24"/>
        </w:rPr>
      </w:pPr>
      <w:r>
        <w:rPr>
          <w:rFonts w:hint="eastAsia" w:ascii="宋体" w:hAnsi="宋体"/>
          <w:sz w:val="24"/>
        </w:rPr>
        <w:t xml:space="preserve">采购中心质疑接收部门为：项目审查科</w:t>
      </w:r>
      <w:r>
        <w:rPr>
          <w:rFonts w:ascii="宋体" w:hAnsi="宋体"/>
          <w:sz w:val="24"/>
        </w:rPr>
      </w:r>
      <w:r/>
    </w:p>
    <w:p>
      <w:pPr>
        <w:pStyle w:val="748"/>
        <w:ind w:firstLine="480"/>
        <w:jc w:val="left"/>
        <w:spacing w:line="500" w:lineRule="exact"/>
        <w:rPr>
          <w:sz w:val="24"/>
        </w:rPr>
      </w:pPr>
      <w:r>
        <w:rPr>
          <w:rFonts w:hint="eastAsia" w:ascii="宋体" w:hAnsi="宋体"/>
          <w:sz w:val="24"/>
        </w:rPr>
        <w:t xml:space="preserve">联系地址</w:t>
      </w:r>
      <w:r>
        <w:rPr>
          <w:sz w:val="24"/>
        </w:rPr>
        <w:t xml:space="preserve">：</w:t>
      </w:r>
      <w:r>
        <w:rPr>
          <w:rFonts w:hint="eastAsia" w:ascii="宋体" w:hAnsi="宋体" w:cs="宋体"/>
          <w:sz w:val="24"/>
        </w:rPr>
        <w:t xml:space="preserve">常州市</w:t>
      </w:r>
      <w:r>
        <w:rPr>
          <w:rFonts w:ascii="宋体" w:hAnsi="宋体" w:cs="宋体"/>
          <w:sz w:val="24"/>
        </w:rPr>
        <w:t xml:space="preserve">武进区武宜中路</w:t>
      </w:r>
      <w:r>
        <w:rPr>
          <w:rFonts w:hint="eastAsia" w:ascii="宋体" w:hAnsi="宋体" w:cs="宋体"/>
          <w:sz w:val="24"/>
        </w:rPr>
        <w:t xml:space="preserve">1</w:t>
      </w:r>
      <w:r>
        <w:rPr>
          <w:rFonts w:hint="eastAsia" w:ascii="宋体" w:hAnsi="宋体" w:cs="宋体"/>
          <w:sz w:val="24"/>
        </w:rPr>
        <w:t xml:space="preserve">号</w:t>
      </w:r>
      <w:r>
        <w:rPr>
          <w:rFonts w:ascii="宋体" w:hAnsi="宋体" w:cs="宋体"/>
          <w:sz w:val="24"/>
        </w:rPr>
        <w:t xml:space="preserve">天豪大厦</w:t>
      </w:r>
      <w:r>
        <w:rPr>
          <w:rFonts w:hint="eastAsia" w:ascii="宋体" w:hAnsi="宋体" w:cs="宋体"/>
          <w:sz w:val="24"/>
        </w:rPr>
        <w:t xml:space="preserve">3号楼613室</w:t>
      </w:r>
      <w:r>
        <w:rPr>
          <w:sz w:val="24"/>
        </w:rPr>
        <w:t xml:space="preserve">；</w:t>
      </w:r>
      <w:r/>
    </w:p>
    <w:p>
      <w:pPr>
        <w:pStyle w:val="748"/>
        <w:ind w:firstLine="480"/>
        <w:jc w:val="left"/>
        <w:spacing w:line="500" w:lineRule="exact"/>
        <w:rPr>
          <w:sz w:val="24"/>
        </w:rPr>
      </w:pPr>
      <w:r>
        <w:rPr>
          <w:sz w:val="24"/>
        </w:rPr>
        <w:t xml:space="preserve">联系电话：</w:t>
      </w:r>
      <w:r>
        <w:rPr>
          <w:rFonts w:hint="eastAsia"/>
          <w:sz w:val="24"/>
        </w:rPr>
        <w:t xml:space="preserve">0519-88068611</w:t>
      </w:r>
      <w:r>
        <w:rPr>
          <w:sz w:val="24"/>
        </w:rPr>
        <w:t xml:space="preserve">；</w:t>
      </w:r>
      <w:r/>
    </w:p>
    <w:p>
      <w:pPr>
        <w:pStyle w:val="748"/>
        <w:ind w:firstLine="480"/>
        <w:spacing w:line="500" w:lineRule="exact"/>
        <w:rPr>
          <w:rFonts w:hint="eastAsia" w:ascii="宋体" w:hAnsi="宋体"/>
          <w:sz w:val="24"/>
        </w:rPr>
      </w:pPr>
      <w:r/>
      <w:bookmarkEnd w:id="236"/>
      <w:r>
        <w:rPr>
          <w:rFonts w:ascii="宋体" w:hAnsi="宋体"/>
          <w:sz w:val="24"/>
        </w:rPr>
        <w:t xml:space="preserve">29</w:t>
      </w:r>
      <w:r>
        <w:rPr>
          <w:rFonts w:hint="eastAsia" w:ascii="宋体" w:hAnsi="宋体"/>
          <w:sz w:val="24"/>
        </w:rPr>
        <w:t xml:space="preserve">.5 以下情形的质疑不予受理：</w:t>
      </w:r>
      <w:r/>
    </w:p>
    <w:p>
      <w:pPr>
        <w:pStyle w:val="748"/>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pStyle w:val="748"/>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pStyle w:val="748"/>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pStyle w:val="748"/>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pStyle w:val="748"/>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pStyle w:val="748"/>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48"/>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pStyle w:val="748"/>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中标结果确定后，采购中心将向中标人发出中标通知书。请中标人在中标结果公告届满之日起30日内,使用CA数字证书登录苏采云系统及时下载中标通知书【中标通知书领取相关事宜请致电：</w:t>
      </w:r>
      <w:r>
        <w:rPr>
          <w:rFonts w:hint="eastAsia" w:ascii="宋体" w:hAnsi="宋体"/>
          <w:sz w:val="24"/>
        </w:rPr>
        <w:t xml:space="preserve">0519-88068618/</w:t>
      </w:r>
      <w:r>
        <w:rPr>
          <w:rFonts w:hint="eastAsia" w:ascii="宋体" w:hAnsi="宋体"/>
          <w:sz w:val="24"/>
        </w:rPr>
        <w:t xml:space="preserve">880686</w:t>
      </w:r>
      <w:r>
        <w:rPr>
          <w:rFonts w:hint="eastAsia" w:ascii="宋体" w:hAnsi="宋体"/>
          <w:sz w:val="24"/>
        </w:rPr>
        <w:t xml:space="preserve">36</w:t>
      </w:r>
      <w:r>
        <w:rPr>
          <w:rFonts w:hint="eastAsia" w:ascii="宋体" w:hAnsi="宋体"/>
          <w:sz w:val="24"/>
        </w:rPr>
        <w:t xml:space="preserve">】</w:t>
      </w:r>
      <w:r>
        <w:rPr>
          <w:rFonts w:hint="eastAsia" w:ascii="宋体" w:hAnsi="宋体"/>
          <w:sz w:val="24"/>
        </w:rPr>
        <w:t xml:space="preserve">。因系统存储空间有限，自中标结果公告届满之日起30日后，苏采云系统不再保证提供下载中标通知书</w:t>
      </w:r>
      <w:r>
        <w:rPr>
          <w:rFonts w:hint="eastAsia" w:ascii="宋体" w:hAnsi="宋体"/>
          <w:sz w:val="24"/>
        </w:rPr>
        <w:t xml:space="preserve">服务,因未及时下载而造成的不利后果由中标人自行承担。</w:t>
      </w:r>
      <w:r/>
    </w:p>
    <w:p>
      <w:pPr>
        <w:pStyle w:val="748"/>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748"/>
        <w:ind w:firstLine="643"/>
        <w:keepLines/>
        <w:keepNext/>
        <w:spacing w:line="500" w:lineRule="exact"/>
        <w:rPr>
          <w:rFonts w:hint="eastAsia"/>
          <w:b/>
          <w:bCs/>
          <w:sz w:val="32"/>
          <w:szCs w:val="32"/>
        </w:rPr>
        <w:outlineLvl w:val="2"/>
      </w:pPr>
      <w:r/>
      <w:bookmarkStart w:id="237" w:name="_Toc16938552"/>
      <w:r/>
      <w:bookmarkStart w:id="238" w:name="_Toc20823308"/>
      <w:r/>
      <w:bookmarkStart w:id="239" w:name="_Toc513029236"/>
      <w:r/>
      <w:bookmarkStart w:id="240" w:name="_Toc120614220"/>
      <w:r>
        <w:rPr>
          <w:rFonts w:hint="eastAsia"/>
          <w:b/>
          <w:bCs/>
          <w:sz w:val="32"/>
          <w:szCs w:val="32"/>
        </w:rPr>
        <w:t xml:space="preserve">七、授予合同</w:t>
      </w:r>
      <w:bookmarkEnd w:id="240"/>
      <w:r>
        <w:rPr>
          <w:rFonts w:hint="eastAsia"/>
          <w:b/>
          <w:bCs/>
          <w:sz w:val="32"/>
          <w:szCs w:val="32"/>
        </w:rPr>
      </w:r>
      <w:r/>
    </w:p>
    <w:p>
      <w:pPr>
        <w:pStyle w:val="748"/>
        <w:ind w:firstLine="600"/>
        <w:keepLines/>
        <w:keepNext/>
        <w:spacing w:line="500" w:lineRule="exact"/>
        <w:rPr>
          <w:rFonts w:hint="eastAsia" w:ascii="黑体" w:hAnsi="宋体" w:eastAsia="黑体"/>
          <w:bCs/>
          <w:sz w:val="30"/>
          <w:szCs w:val="30"/>
        </w:rPr>
        <w:outlineLvl w:val="3"/>
      </w:pPr>
      <w:r/>
      <w:bookmarkEnd w:id="237"/>
      <w:r/>
      <w:bookmarkEnd w:id="238"/>
      <w:r/>
      <w:bookmarkEnd w:id="239"/>
      <w:r/>
      <w:bookmarkStart w:id="241" w:name="_Toc16938553"/>
      <w:r/>
      <w:bookmarkStart w:id="242" w:name="_Toc513029237"/>
      <w:r/>
      <w:bookmarkStart w:id="243"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pStyle w:val="748"/>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w:t>
      </w:r>
      <w:r>
        <w:rPr>
          <w:rFonts w:hint="eastAsia" w:ascii="宋体" w:hAnsi="宋体"/>
          <w:sz w:val="24"/>
        </w:rPr>
        <w:t xml:space="preserve">标文件确定的事项与采购人签订政府采购合同。</w:t>
      </w:r>
      <w:r/>
    </w:p>
    <w:p>
      <w:pPr>
        <w:pStyle w:val="748"/>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pStyle w:val="748"/>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pStyle w:val="748"/>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pStyle w:val="748"/>
        <w:ind w:firstLine="480"/>
        <w:spacing w:line="500" w:lineRule="exact"/>
        <w:rPr>
          <w:rFonts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sz w:val="24"/>
        </w:rPr>
      </w:r>
      <w:r/>
    </w:p>
    <w:p>
      <w:pPr>
        <w:pStyle w:val="828"/>
        <w:ind w:firstLine="600"/>
        <w:spacing w:line="500" w:lineRule="exact"/>
        <w:rPr>
          <w:rFonts w:ascii="黑体" w:hAnsi="宋体" w:eastAsia="黑体" w:cs="Times New Roman"/>
          <w:bCs/>
          <w:color w:val="000000"/>
          <w:sz w:val="30"/>
          <w:szCs w:val="30"/>
        </w:rPr>
      </w:pPr>
      <w:r>
        <w:rPr>
          <w:rFonts w:ascii="黑体" w:hAnsi="宋体" w:eastAsia="黑体" w:cs="Times New Roman"/>
          <w:bCs/>
          <w:color w:val="000000"/>
          <w:sz w:val="30"/>
          <w:szCs w:val="30"/>
        </w:rPr>
        <w:t xml:space="preserve">33</w:t>
      </w:r>
      <w:r>
        <w:rPr>
          <w:rFonts w:hint="eastAsia" w:ascii="黑体" w:hAnsi="宋体" w:eastAsia="黑体" w:cs="Times New Roman"/>
          <w:bCs/>
          <w:color w:val="000000"/>
          <w:sz w:val="30"/>
          <w:szCs w:val="30"/>
        </w:rPr>
        <w:t xml:space="preserve">、政府采购政策：</w:t>
      </w:r>
      <w:r>
        <w:rPr>
          <w:rFonts w:ascii="黑体" w:hAnsi="宋体" w:eastAsia="黑体" w:cs="Times New Roman"/>
          <w:bCs/>
          <w:color w:val="000000"/>
          <w:sz w:val="30"/>
          <w:szCs w:val="30"/>
        </w:rPr>
      </w:r>
      <w:r/>
    </w:p>
    <w:p>
      <w:pPr>
        <w:pStyle w:val="748"/>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sz w:val="24"/>
        </w:rPr>
        <w:t xml:space="preserve">进口产品指通过中国海关报关验放进入中国境内且产自关境外的产品，包括已经进入中国境内的进口产品。关于进口产品的相关规定</w:t>
      </w:r>
      <w:r>
        <w:rPr>
          <w:rFonts w:ascii="宋体" w:hAnsi="宋体"/>
          <w:sz w:val="24"/>
        </w:rPr>
        <w:t xml:space="preserve">依据《政府采购进口产品管理办法》（财库〔2007〕119号文）、《关于政府采购进口产品管理有关问题的通知》（财办库〔2008〕248号文）。</w:t>
      </w:r>
      <w:r>
        <w:rPr>
          <w:rFonts w:ascii="宋体" w:hAnsi="宋体"/>
          <w:b/>
          <w:bCs/>
          <w:sz w:val="24"/>
        </w:rPr>
      </w:r>
      <w:r/>
    </w:p>
    <w:p>
      <w:pPr>
        <w:pStyle w:val="748"/>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p>
    <w:p>
      <w:pPr>
        <w:pStyle w:val="748"/>
        <w:ind w:firstLine="480"/>
        <w:jc w:val="left"/>
        <w:spacing w:line="500" w:lineRule="exact"/>
        <w:tabs>
          <w:tab w:val="left" w:pos="1980" w:leader="none"/>
        </w:tabs>
        <w:rPr>
          <w:sz w:val="24"/>
        </w:rPr>
      </w:pPr>
      <w:r>
        <w:rPr>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w:t>
      </w:r>
      <w:r>
        <w:rPr>
          <w:sz w:val="24"/>
        </w:rPr>
        <w:t xml:space="preserve">以品目清单的形式发布并适时调整。依据品目清单和认证证书实施政府优先采购和强制采购。</w:t>
      </w:r>
      <w:r/>
    </w:p>
    <w:p>
      <w:pPr>
        <w:pStyle w:val="748"/>
        <w:ind w:firstLine="480"/>
        <w:jc w:val="left"/>
        <w:spacing w:line="500" w:lineRule="exact"/>
        <w:tabs>
          <w:tab w:val="left" w:pos="1980" w:leader="none"/>
        </w:tabs>
        <w:rPr>
          <w:sz w:val="24"/>
        </w:rPr>
      </w:pPr>
      <w:r>
        <w:rPr>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48"/>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如本项目采购产品属于实施政府强制采购品目清单范围的节能产品，则投标人所报产品必须获得国家确定的认证机构出具的、处于有效期之内的节能产品认证证书，</w:t>
      </w:r>
      <w:r>
        <w:rPr>
          <w:b/>
          <w:sz w:val="24"/>
        </w:rPr>
        <w:t xml:space="preserve">否则投标无效</w:t>
      </w:r>
      <w:r>
        <w:rPr>
          <w:b/>
          <w:sz w:val="24"/>
        </w:rPr>
        <w:t xml:space="preserve">；</w:t>
      </w:r>
      <w:r/>
    </w:p>
    <w:p>
      <w:pPr>
        <w:pStyle w:val="748"/>
        <w:ind w:firstLine="480"/>
        <w:jc w:val="left"/>
        <w:spacing w:line="500" w:lineRule="exact"/>
        <w:tabs>
          <w:tab w:val="left" w:pos="1980" w:leader="none"/>
        </w:tabs>
        <w:rPr>
          <w:rFonts w:hint="eastAsia"/>
          <w:sz w:val="24"/>
        </w:rPr>
      </w:pPr>
      <w:r>
        <w:rPr>
          <w:sz w:val="24"/>
        </w:rPr>
        <w:t xml:space="preserve">33.2.</w:t>
      </w:r>
      <w:r>
        <w:rPr>
          <w:rFonts w:hint="eastAsia"/>
          <w:sz w:val="24"/>
        </w:rPr>
        <w:t xml:space="preserve">4</w:t>
      </w:r>
      <w:r>
        <w:rPr>
          <w:sz w:val="24"/>
        </w:rPr>
        <w:t xml:space="preserve">非政府强制采购的节能产</w:t>
      </w:r>
      <w:r>
        <w:rPr>
          <w:sz w:val="24"/>
        </w:rPr>
        <w:t xml:space="preserve">品或环境标志产品，依据品目清单和认证证书实施政府优先采购。优先采购的具体规定见第四章《评标方法和评标标准》（如涉及）。</w:t>
      </w:r>
      <w:r>
        <w:rPr>
          <w:rFonts w:hint="eastAsia"/>
          <w:sz w:val="24"/>
        </w:rPr>
      </w:r>
      <w:r/>
    </w:p>
    <w:p>
      <w:pPr>
        <w:pStyle w:val="748"/>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hint="eastAsia" w:ascii="宋体" w:hAnsi="宋体"/>
          <w:b/>
          <w:bCs/>
          <w:sz w:val="24"/>
        </w:rPr>
        <w:t xml:space="preserve">：</w:t>
      </w: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sz w:val="24"/>
        </w:rPr>
      </w:r>
      <w:r/>
    </w:p>
    <w:p>
      <w:pPr>
        <w:pStyle w:val="748"/>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hint="eastAsia" w:ascii="宋体" w:hAnsi="宋体"/>
          <w:b/>
          <w:bCs/>
          <w:sz w:val="24"/>
        </w:rPr>
        <w:t xml:space="preserve">：</w:t>
      </w: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sz w:val="24"/>
        </w:rPr>
      </w:r>
      <w:r/>
    </w:p>
    <w:p>
      <w:pPr>
        <w:pStyle w:val="748"/>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hint="eastAsia" w:ascii="宋体" w:hAnsi="宋体"/>
          <w:b/>
          <w:bCs/>
          <w:sz w:val="24"/>
        </w:rPr>
        <w:t xml:space="preserve">：</w:t>
      </w:r>
      <w:r>
        <w:rPr>
          <w:sz w:val="24"/>
        </w:rPr>
        <w:t xml:space="preserve">各级</w:t>
      </w:r>
      <w:r>
        <w:rPr>
          <w:sz w:val="24"/>
        </w:rPr>
        <w:t xml:space="preserve">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2006〕1 号）、《国务院办公厅关于进一步做好政府机关使用正版软件工作的通知》（国办发〔2010〕47 号）、《财政部关于进一步做好政府机关使用正版软件工作的通知》（财预〔2010〕536 号）。</w:t>
      </w:r>
      <w:r>
        <w:rPr>
          <w:rFonts w:ascii="宋体" w:hAnsi="宋体"/>
          <w:b/>
          <w:bCs/>
          <w:sz w:val="24"/>
        </w:rPr>
      </w:r>
      <w:r/>
    </w:p>
    <w:p>
      <w:pPr>
        <w:pStyle w:val="748"/>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hint="eastAsia" w:ascii="宋体" w:hAnsi="宋体"/>
          <w:b/>
          <w:bCs/>
          <w:sz w:val="24"/>
        </w:rPr>
        <w:t xml:space="preserve">：</w:t>
      </w:r>
      <w:r>
        <w:rPr>
          <w:rFonts w:hint="eastAsia"/>
          <w:sz w:val="24"/>
        </w:rPr>
        <w:t xml:space="preserve">具体详见国家互联网信息办公室、工业和信息化部、公安部、财政部和国家认证认可监督管理委员会关于调整网络安全专用产品安全管理有关事项的公</w:t>
      </w:r>
      <w:r>
        <w:rPr>
          <w:rFonts w:hint="eastAsia"/>
          <w:sz w:val="24"/>
        </w:rPr>
        <w:t xml:space="preserve">告 （2023年第1号）</w:t>
      </w:r>
      <w:r>
        <w:rPr>
          <w:rFonts w:ascii="宋体" w:hAnsi="宋体"/>
          <w:b/>
          <w:bCs/>
          <w:sz w:val="24"/>
        </w:rPr>
      </w:r>
      <w:r/>
    </w:p>
    <w:p>
      <w:pPr>
        <w:pStyle w:val="748"/>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sz w:val="24"/>
        </w:rPr>
      </w:r>
      <w:r/>
    </w:p>
    <w:p>
      <w:pPr>
        <w:pStyle w:val="828"/>
        <w:ind w:firstLine="482"/>
        <w:spacing w:line="500" w:lineRule="exact"/>
        <w:rPr>
          <w:rFonts w:ascii="宋体" w:hAnsi="宋体" w:cs="Times New Roman"/>
          <w:b/>
          <w:bCs/>
          <w:color w:val="000000"/>
        </w:rPr>
      </w:pPr>
      <w:r>
        <w:rPr>
          <w:rFonts w:hint="eastAsia" w:ascii="宋体" w:hAnsi="宋体" w:cs="Times New Roman"/>
          <w:b/>
          <w:bCs/>
          <w:color w:val="000000"/>
        </w:rPr>
        <w:t xml:space="preserve">3</w:t>
      </w:r>
      <w:r>
        <w:rPr>
          <w:rFonts w:ascii="宋体" w:hAnsi="宋体" w:cs="Times New Roman"/>
          <w:b/>
          <w:bCs/>
          <w:color w:val="000000"/>
        </w:rPr>
        <w:t xml:space="preserve">3.8</w:t>
      </w:r>
      <w:r>
        <w:rPr>
          <w:rFonts w:hint="eastAsia" w:ascii="宋体" w:hAnsi="宋体" w:cs="Times New Roman"/>
          <w:b/>
          <w:bCs/>
          <w:color w:val="000000"/>
        </w:rPr>
        <w:t xml:space="preserve">绿色采购政策：</w:t>
      </w:r>
      <w:r>
        <w:rPr>
          <w:rFonts w:ascii="宋体" w:hAnsi="宋体" w:cs="Times New Roman"/>
          <w:b/>
          <w:bCs/>
          <w:color w:val="000000"/>
        </w:rPr>
      </w:r>
      <w:r/>
    </w:p>
    <w:p>
      <w:pPr>
        <w:pStyle w:val="748"/>
        <w:ind w:firstLine="482"/>
        <w:spacing w:line="480" w:lineRule="exact"/>
        <w:rPr>
          <w:sz w:val="24"/>
        </w:rPr>
      </w:pPr>
      <w:r>
        <w:rPr>
          <w:rFonts w:hint="eastAsia" w:ascii="宋体" w:hAnsi="宋体"/>
          <w:b/>
          <w:bCs/>
          <w:sz w:val="24"/>
        </w:rPr>
        <w:t xml:space="preserve">3</w:t>
      </w:r>
      <w:r>
        <w:rPr>
          <w:rFonts w:ascii="宋体" w:hAnsi="宋体"/>
          <w:b/>
          <w:bCs/>
          <w:sz w:val="24"/>
        </w:rPr>
        <w:t xml:space="preserve">3.8.1</w:t>
      </w:r>
      <w:r>
        <w:rPr>
          <w:rFonts w:hint="eastAsia" w:ascii="宋体" w:hAnsi="宋体"/>
          <w:b/>
          <w:bCs/>
          <w:sz w:val="24"/>
        </w:rPr>
        <w:t xml:space="preserve">绿色数据中心政策：</w:t>
      </w:r>
      <w:r>
        <w:rPr>
          <w:rFonts w:hint="eastAsia"/>
          <w:sz w:val="24"/>
        </w:rPr>
        <w:t xml:space="preserve">依据《绿色数据中心政府采购需求标准（试行）》（财办库〔2023〕7 号）文件精神，采购人在采购数据中心相关设备、运维服务，应当有利于节约能源、环</w:t>
      </w:r>
      <w:r>
        <w:rPr>
          <w:rFonts w:hint="eastAsia"/>
          <w:sz w:val="24"/>
        </w:rPr>
        <w:t xml:space="preserve">境保护和资源循环利用，按照《需求标准》实施相关采购活动。采购人应当加强采购需求管理，根据《需求标准》提出的指标编制数据中心相关设备、运维服务政府采购项目</w:t>
      </w:r>
      <w:r>
        <w:rPr>
          <w:rFonts w:hint="eastAsia"/>
          <w:sz w:val="24"/>
        </w:rPr>
        <w:t xml:space="preserve">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rPr>
      </w:r>
      <w:r/>
    </w:p>
    <w:p>
      <w:pPr>
        <w:pStyle w:val="748"/>
        <w:ind w:firstLine="482"/>
        <w:spacing w:line="480" w:lineRule="exact"/>
        <w:rPr>
          <w:rFonts w:hint="eastAsia"/>
          <w:sz w:val="24"/>
        </w:rPr>
      </w:pPr>
      <w:r>
        <w:rPr>
          <w:rFonts w:hint="eastAsia" w:ascii="宋体" w:hAnsi="宋体"/>
          <w:b/>
          <w:bCs/>
          <w:sz w:val="24"/>
        </w:rPr>
        <w:t xml:space="preserve">3</w:t>
      </w:r>
      <w:r>
        <w:rPr>
          <w:rFonts w:ascii="宋体" w:hAnsi="宋体"/>
          <w:b/>
          <w:bCs/>
          <w:sz w:val="24"/>
        </w:rPr>
        <w:t xml:space="preserve">3.8.2</w:t>
      </w:r>
      <w:r>
        <w:rPr>
          <w:rFonts w:hint="eastAsia" w:ascii="宋体" w:hAnsi="宋体"/>
          <w:b/>
          <w:bCs/>
          <w:sz w:val="24"/>
        </w:rPr>
        <w:t xml:space="preserve">推广应用绿色建材：</w:t>
      </w:r>
      <w:r>
        <w:rPr>
          <w:rFonts w:hint="eastAsia"/>
          <w:sz w:val="24"/>
        </w:rPr>
        <w:t xml:space="preserve">采购人实施政府采购工程项目，要按照《常州市政府采购支持绿色建材促进建筑品质提升试点工作方案》（常财购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sz w:val="24"/>
        </w:rPr>
        <w:t xml:space="preserve">）,依据相关需求标准确定采购需求，在采购文件和采购合同中载明具体需求、履约验收条款和违约责任。</w:t>
      </w:r>
      <w:r/>
    </w:p>
    <w:p>
      <w:pPr>
        <w:pStyle w:val="748"/>
        <w:ind w:firstLine="482"/>
        <w:spacing w:line="480" w:lineRule="exact"/>
        <w:rPr>
          <w:sz w:val="24"/>
        </w:rPr>
      </w:pPr>
      <w:r>
        <w:rPr>
          <w:rFonts w:hint="eastAsia" w:ascii="宋体" w:hAnsi="宋体"/>
          <w:b/>
          <w:bCs/>
          <w:sz w:val="24"/>
        </w:rPr>
        <w:t xml:space="preserve">3</w:t>
      </w:r>
      <w:r>
        <w:rPr>
          <w:rFonts w:ascii="宋体" w:hAnsi="宋体"/>
          <w:b/>
          <w:bCs/>
          <w:sz w:val="24"/>
        </w:rPr>
        <w:t xml:space="preserve">3.8.3</w:t>
      </w:r>
      <w:r>
        <w:rPr>
          <w:rFonts w:hint="eastAsia" w:ascii="宋体" w:hAnsi="宋体"/>
          <w:b/>
          <w:bCs/>
          <w:sz w:val="24"/>
        </w:rPr>
        <w:t xml:space="preserve">优先使用低挥发性有机化合物产品：</w:t>
      </w:r>
      <w:r>
        <w:rPr>
          <w:rFonts w:hint="eastAsia"/>
          <w:sz w:val="24"/>
        </w:rPr>
        <w:t xml:space="preserve">采购人要落实挥发性有机化合物（VOCs）治理要求，若本项目中涉及涂料、胶黏剂</w:t>
      </w:r>
      <w:r>
        <w:rPr>
          <w:rFonts w:hint="eastAsia"/>
          <w:sz w:val="24"/>
        </w:rPr>
        <w:t xml:space="preserve">、油墨、清洗剂等挥发性有机物产品的，属于强制性标准的，投标人应当提供符合国家和江苏省相关VOCs 含量限制标准的产品；属于推荐性标准的，应当在采购文件中载明低VOCs的优惠幅度、评审标准</w:t>
      </w:r>
      <w:r>
        <w:rPr>
          <w:rFonts w:hint="eastAsia"/>
          <w:sz w:val="24"/>
        </w:rPr>
        <w:t xml:space="preserve">等，以体现优先采购。</w:t>
      </w:r>
      <w:r>
        <w:rPr>
          <w:sz w:val="24"/>
        </w:rPr>
      </w:r>
      <w:r/>
    </w:p>
    <w:p>
      <w:pPr>
        <w:pStyle w:val="748"/>
        <w:ind w:firstLine="420"/>
        <w:spacing w:line="500" w:lineRule="exact"/>
        <w:rPr>
          <w:rFonts w:ascii="宋体" w:hAnsi="宋体"/>
          <w:b/>
          <w:bCs/>
          <w:sz w:val="24"/>
        </w:rPr>
      </w:pPr>
      <w:r>
        <w:rPr>
          <w:rFonts w:hint="eastAsia" w:ascii="宋体" w:hAnsi="宋体"/>
          <w:b/>
          <w:bCs/>
          <w:sz w:val="24"/>
        </w:rPr>
        <w:t xml:space="preserve">33.9电子履约保函政策</w:t>
      </w:r>
      <w:r>
        <w:rPr>
          <w:rFonts w:ascii="宋体" w:hAnsi="宋体"/>
          <w:b/>
          <w:bCs/>
          <w:sz w:val="24"/>
        </w:rPr>
      </w:r>
      <w:r/>
    </w:p>
    <w:p>
      <w:pPr>
        <w:pStyle w:val="748"/>
        <w:ind w:firstLine="480"/>
        <w:spacing w:line="500" w:lineRule="exact"/>
        <w:rPr>
          <w:rFonts w:hint="eastAsia"/>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w:t>
      </w:r>
      <w:r>
        <w:rPr>
          <w:sz w:val="24"/>
        </w:rPr>
        <w:t xml:space="preserve">2023</w:t>
      </w:r>
      <w:r>
        <w:rPr>
          <w:rFonts w:hint="eastAsia"/>
          <w:sz w:val="24"/>
        </w:rPr>
        <w:t xml:space="preserve">年降成本重点工作的通知》（发改运行〔2023〕645号）要求，决定在全省推行政府采购电子履约保函（保险）。政府采购履约保函（保险）是指在政府采购活动中第三方机构向采购人</w:t>
      </w:r>
      <w:r>
        <w:rPr>
          <w:rFonts w:hint="eastAsia"/>
          <w:sz w:val="24"/>
        </w:rPr>
        <w:t xml:space="preserve">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pStyle w:val="828"/>
        <w:ind w:firstLine="480"/>
        <w:spacing w:line="500" w:lineRule="exact"/>
        <w:rPr>
          <w:color w:val="000000"/>
        </w:rPr>
      </w:pPr>
      <w:r>
        <w:rPr>
          <w:color w:val="000000"/>
        </w:rPr>
      </w:r>
      <w:r/>
    </w:p>
    <w:p>
      <w:pPr>
        <w:pStyle w:val="748"/>
        <w:ind w:firstLine="420"/>
        <w:rPr>
          <w:rFonts w:hint="eastAsia"/>
          <w:szCs w:val="21"/>
        </w:rPr>
      </w:pPr>
      <w:r/>
      <w:bookmarkEnd w:id="241"/>
      <w:r/>
      <w:bookmarkEnd w:id="242"/>
      <w:r/>
      <w:bookmarkEnd w:id="243"/>
      <w:r>
        <w:rPr>
          <w:rFonts w:hint="eastAsia"/>
          <w:szCs w:val="21"/>
        </w:rPr>
      </w:r>
      <w:r/>
    </w:p>
    <w:p>
      <w:pPr>
        <w:pStyle w:val="748"/>
        <w:jc w:val="center"/>
        <w:spacing w:line="360" w:lineRule="auto"/>
        <w:rPr>
          <w:rFonts w:hint="eastAsia"/>
          <w:b/>
          <w:sz w:val="36"/>
          <w:szCs w:val="36"/>
        </w:rPr>
        <w:outlineLvl w:val="0"/>
      </w:pPr>
      <w:r/>
      <w:bookmarkEnd w:id="112"/>
      <w:r>
        <w:rPr>
          <w:b/>
          <w:sz w:val="36"/>
          <w:szCs w:val="36"/>
        </w:rPr>
        <w:t xml:space="preserve">第三章  </w:t>
      </w:r>
      <w:bookmarkEnd w:id="116"/>
      <w:r/>
      <w:bookmarkEnd w:id="117"/>
      <w:r/>
      <w:bookmarkEnd w:id="118"/>
      <w:r/>
      <w:bookmarkEnd w:id="119"/>
      <w:r/>
      <w:bookmarkEnd w:id="120"/>
      <w:r/>
      <w:bookmarkEnd w:id="122"/>
      <w:r/>
      <w:bookmarkEnd w:id="123"/>
      <w:r/>
      <w:bookmarkEnd w:id="125"/>
      <w:r/>
      <w:bookmarkEnd w:id="126"/>
      <w:r/>
      <w:bookmarkEnd w:id="127"/>
      <w:r/>
      <w:bookmarkEnd w:id="128"/>
      <w:r/>
      <w:bookmarkEnd w:id="129"/>
      <w:r/>
      <w:bookmarkEnd w:id="130"/>
      <w:r>
        <w:rPr>
          <w:b/>
          <w:sz w:val="36"/>
          <w:szCs w:val="36"/>
        </w:rPr>
        <w:t xml:space="preserve">资格审查</w:t>
      </w:r>
      <w:bookmarkEnd w:id="113"/>
      <w:r/>
      <w:bookmarkStart w:id="244" w:name="_Toc487900382"/>
      <w:r>
        <w:rPr>
          <w:rFonts w:hint="eastAsia"/>
          <w:b/>
          <w:sz w:val="36"/>
          <w:szCs w:val="36"/>
        </w:rPr>
      </w:r>
      <w:r/>
    </w:p>
    <w:p>
      <w:pPr>
        <w:pStyle w:val="748"/>
        <w:ind w:firstLine="2891"/>
        <w:spacing w:line="360" w:lineRule="auto"/>
        <w:tabs>
          <w:tab w:val="left" w:pos="360" w:leader="none"/>
          <w:tab w:val="left" w:pos="900" w:leader="none"/>
        </w:tabs>
        <w:rPr>
          <w:b/>
          <w:sz w:val="32"/>
          <w:szCs w:val="32"/>
        </w:rPr>
        <w:outlineLvl w:val="1"/>
      </w:pPr>
      <w:r/>
      <w:bookmarkStart w:id="245" w:name="_Toc99301422"/>
      <w:r>
        <w:rPr>
          <w:rFonts w:hint="eastAsia"/>
          <w:b/>
          <w:sz w:val="32"/>
          <w:szCs w:val="32"/>
        </w:rPr>
        <w:t xml:space="preserve">第一节 </w:t>
      </w:r>
      <w:r>
        <w:rPr>
          <w:b/>
          <w:sz w:val="32"/>
          <w:szCs w:val="32"/>
        </w:rPr>
        <w:t xml:space="preserve">资格审查程序</w:t>
      </w:r>
      <w:bookmarkEnd w:id="245"/>
      <w:r>
        <w:rPr>
          <w:b/>
          <w:sz w:val="32"/>
          <w:szCs w:val="32"/>
        </w:rPr>
      </w:r>
      <w:r/>
    </w:p>
    <w:p>
      <w:pPr>
        <w:pStyle w:val="748"/>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开标结束后，采购人代表将根据《资格审查要求》中的规定，对投标人进行资格审查，并形成资格审查结果。</w:t>
      </w:r>
      <w:r/>
    </w:p>
    <w:p>
      <w:pPr>
        <w:pStyle w:val="748"/>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《资格审查要求》中对格式有要求的，除招标文件另有规定外，均为“实质性格式”文件。</w:t>
      </w:r>
      <w:r/>
    </w:p>
    <w:p>
      <w:pPr>
        <w:pStyle w:val="748"/>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投标人《资格证明文件》有任何一项不符合《资格审查要求》的，资格审查不合格，其投标无效。</w:t>
      </w:r>
      <w:r/>
    </w:p>
    <w:p>
      <w:pPr>
        <w:pStyle w:val="748"/>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资格审查合格的投标人不足3家的，不</w:t>
      </w:r>
      <w:r>
        <w:rPr>
          <w:sz w:val="24"/>
        </w:rPr>
        <w:t xml:space="preserve">进行评标。</w:t>
      </w:r>
      <w:r/>
    </w:p>
    <w:p>
      <w:pPr>
        <w:pStyle w:val="748"/>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455" w:type="pct"/>
            <w:vAlign w:val="center"/>
            <w:textDirection w:val="lrTb"/>
            <w:noWrap w:val="false"/>
          </w:tcPr>
          <w:p>
            <w:pPr>
              <w:pStyle w:val="748"/>
              <w:jc w:val="center"/>
              <w:tabs>
                <w:tab w:val="left" w:pos="1080" w:leader="none"/>
              </w:tabs>
              <w:rPr>
                <w:b/>
                <w:sz w:val="24"/>
              </w:rPr>
            </w:pPr>
            <w:r/>
            <w:bookmarkStart w:id="246" w:name="_Hlt487972895"/>
            <w:r/>
            <w:bookmarkEnd w:id="246"/>
            <w:r>
              <w:rPr>
                <w:b/>
                <w:sz w:val="24"/>
              </w:rPr>
              <w:t xml:space="preserve">序号</w:t>
            </w:r>
            <w:r/>
          </w:p>
        </w:tc>
        <w:tc>
          <w:tcPr>
            <w:tcW w:w="1066" w:type="pct"/>
            <w:vAlign w:val="center"/>
            <w:textDirection w:val="lrTb"/>
            <w:noWrap w:val="false"/>
          </w:tcPr>
          <w:p>
            <w:pPr>
              <w:pStyle w:val="748"/>
              <w:jc w:val="center"/>
              <w:tabs>
                <w:tab w:val="left" w:pos="1080" w:leader="none"/>
              </w:tabs>
              <w:rPr>
                <w:b/>
                <w:sz w:val="24"/>
              </w:rPr>
            </w:pPr>
            <w:r>
              <w:rPr>
                <w:b/>
                <w:sz w:val="24"/>
              </w:rPr>
              <w:t xml:space="preserve">审查因素</w:t>
            </w:r>
            <w:r/>
          </w:p>
        </w:tc>
        <w:tc>
          <w:tcPr>
            <w:tcW w:w="2595" w:type="pct"/>
            <w:vAlign w:val="center"/>
            <w:textDirection w:val="lrTb"/>
            <w:noWrap w:val="false"/>
          </w:tcPr>
          <w:p>
            <w:pPr>
              <w:pStyle w:val="748"/>
              <w:jc w:val="center"/>
              <w:tabs>
                <w:tab w:val="left" w:pos="1080" w:leader="none"/>
              </w:tabs>
              <w:rPr>
                <w:b/>
                <w:sz w:val="24"/>
              </w:rPr>
            </w:pPr>
            <w:r>
              <w:rPr>
                <w:b/>
                <w:sz w:val="24"/>
              </w:rPr>
              <w:t xml:space="preserve">审查内容</w:t>
            </w:r>
            <w:r/>
          </w:p>
        </w:tc>
        <w:tc>
          <w:tcPr>
            <w:tcW w:w="881" w:type="pct"/>
            <w:vAlign w:val="center"/>
            <w:textDirection w:val="lrTb"/>
            <w:noWrap w:val="false"/>
          </w:tcPr>
          <w:p>
            <w:pPr>
              <w:pStyle w:val="748"/>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pStyle w:val="748"/>
              <w:jc w:val="center"/>
              <w:tabs>
                <w:tab w:val="left" w:pos="1080" w:leader="none"/>
              </w:tabs>
              <w:rPr>
                <w:sz w:val="24"/>
              </w:rPr>
            </w:pPr>
            <w:r>
              <w:rPr>
                <w:sz w:val="24"/>
              </w:rPr>
              <w:t xml:space="preserve">1</w:t>
            </w:r>
            <w:r/>
          </w:p>
        </w:tc>
        <w:tc>
          <w:tcPr>
            <w:tcW w:w="1066" w:type="pct"/>
            <w:vAlign w:val="center"/>
            <w:textDirection w:val="lrTb"/>
            <w:noWrap w:val="false"/>
          </w:tcPr>
          <w:p>
            <w:pPr>
              <w:pStyle w:val="748"/>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rPr>
                <w:sz w:val="24"/>
              </w:rPr>
            </w:r>
            <w:r/>
          </w:p>
        </w:tc>
        <w:tc>
          <w:tcPr>
            <w:tcW w:w="2595" w:type="pct"/>
            <w:vAlign w:val="center"/>
            <w:textDirection w:val="lrTb"/>
            <w:noWrap w:val="false"/>
          </w:tcPr>
          <w:p>
            <w:pPr>
              <w:pStyle w:val="748"/>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881" w:type="pct"/>
            <w:vAlign w:val="center"/>
            <w:textDirection w:val="lrTb"/>
            <w:noWrap w:val="false"/>
          </w:tcPr>
          <w:p>
            <w:pPr>
              <w:pStyle w:val="748"/>
              <w:ind w:firstLine="720"/>
              <w:tabs>
                <w:tab w:val="left" w:pos="1080" w:leader="none"/>
              </w:tabs>
              <w:rPr>
                <w:rFonts w:hint="eastAsia"/>
                <w:sz w:val="24"/>
              </w:rPr>
            </w:pPr>
            <w:r>
              <w:rPr>
                <w:rFonts w:hint="eastAsia"/>
                <w:sz w:val="24"/>
              </w:rPr>
              <w:t xml:space="preserve">/</w:t>
            </w:r>
            <w:r/>
          </w:p>
        </w:tc>
      </w:tr>
      <w:tr>
        <w:trPr>
          <w:cantSplit/>
          <w:trHeight w:val="468"/>
        </w:trPr>
        <w:tc>
          <w:tcPr>
            <w:tcW w:w="455" w:type="pct"/>
            <w:vAlign w:val="center"/>
            <w:textDirection w:val="lrTb"/>
            <w:noWrap w:val="false"/>
          </w:tcPr>
          <w:p>
            <w:pPr>
              <w:pStyle w:val="748"/>
              <w:jc w:val="center"/>
              <w:tabs>
                <w:tab w:val="left" w:pos="1080" w:leader="none"/>
              </w:tabs>
              <w:rPr>
                <w:rFonts w:hint="eastAsia"/>
                <w:sz w:val="24"/>
              </w:rPr>
            </w:pPr>
            <w:r>
              <w:rPr>
                <w:rFonts w:hint="eastAsia"/>
                <w:sz w:val="24"/>
              </w:rPr>
              <w:t xml:space="preserve">2</w:t>
            </w:r>
            <w:r/>
          </w:p>
        </w:tc>
        <w:tc>
          <w:tcPr>
            <w:tcW w:w="1066" w:type="pct"/>
            <w:vAlign w:val="center"/>
            <w:textDirection w:val="lrTb"/>
            <w:noWrap w:val="false"/>
          </w:tcPr>
          <w:p>
            <w:pPr>
              <w:pStyle w:val="748"/>
              <w:tabs>
                <w:tab w:val="left" w:pos="1080" w:leader="none"/>
              </w:tabs>
              <w:rPr>
                <w:sz w:val="24"/>
              </w:rPr>
            </w:pPr>
            <w:r>
              <w:rPr>
                <w:rFonts w:hint="eastAsia" w:ascii="宋体" w:hAnsi="宋体"/>
                <w:bCs/>
                <w:sz w:val="24"/>
              </w:rPr>
              <w:t xml:space="preserve">法人授权书</w:t>
            </w:r>
            <w:r>
              <w:rPr>
                <w:sz w:val="24"/>
              </w:rPr>
            </w:r>
            <w:r/>
          </w:p>
        </w:tc>
        <w:tc>
          <w:tcPr>
            <w:tcW w:w="2595" w:type="pct"/>
            <w:vAlign w:val="center"/>
            <w:textDirection w:val="lrTb"/>
            <w:noWrap w:val="false"/>
          </w:tcPr>
          <w:p>
            <w:pPr>
              <w:pStyle w:val="748"/>
              <w:jc w:val="left"/>
              <w:spacing w:line="360" w:lineRule="auto"/>
              <w:widowControl/>
              <w:rPr>
                <w:sz w:val="24"/>
              </w:rPr>
            </w:pPr>
            <w:r>
              <w:rPr>
                <w:rFonts w:hint="eastAsia" w:ascii="宋体" w:hAnsi="宋体"/>
                <w:bCs/>
                <w:sz w:val="24"/>
              </w:rPr>
              <w:t xml:space="preserve">法人授权书、法定代表人身份证及被授权人身份证</w:t>
            </w:r>
            <w:r>
              <w:rPr>
                <w:sz w:val="24"/>
              </w:rPr>
            </w:r>
            <w:r/>
          </w:p>
        </w:tc>
        <w:tc>
          <w:tcPr>
            <w:tcW w:w="881" w:type="pct"/>
            <w:vAlign w:val="center"/>
            <w:textDirection w:val="lrTb"/>
            <w:noWrap w:val="false"/>
          </w:tcPr>
          <w:p>
            <w:pPr>
              <w:pStyle w:val="748"/>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pStyle w:val="748"/>
              <w:jc w:val="center"/>
              <w:tabs>
                <w:tab w:val="left" w:pos="1080" w:leader="none"/>
              </w:tabs>
              <w:rPr>
                <w:rFonts w:hint="eastAsia"/>
                <w:sz w:val="24"/>
              </w:rPr>
            </w:pPr>
            <w:r>
              <w:rPr>
                <w:rFonts w:hint="eastAsia"/>
                <w:sz w:val="24"/>
              </w:rPr>
              <w:t xml:space="preserve">3</w:t>
            </w:r>
            <w:r>
              <w:rPr>
                <w:rFonts w:hint="eastAsia"/>
                <w:sz w:val="24"/>
              </w:rPr>
            </w:r>
            <w:r/>
          </w:p>
        </w:tc>
        <w:tc>
          <w:tcPr>
            <w:tcW w:w="1066" w:type="pct"/>
            <w:vAlign w:val="center"/>
            <w:textDirection w:val="lrTb"/>
            <w:noWrap w:val="false"/>
          </w:tcPr>
          <w:p>
            <w:pPr>
              <w:pStyle w:val="748"/>
              <w:tabs>
                <w:tab w:val="left" w:pos="1080" w:leader="none"/>
              </w:tabs>
              <w:rPr>
                <w:sz w:val="24"/>
              </w:rPr>
            </w:pPr>
            <w:r>
              <w:rPr>
                <w:rFonts w:hint="eastAsia"/>
                <w:sz w:val="24"/>
              </w:rPr>
              <w:t xml:space="preserve">投标人资格声明</w:t>
            </w:r>
            <w:r>
              <w:rPr>
                <w:sz w:val="24"/>
              </w:rPr>
            </w:r>
            <w:r/>
          </w:p>
        </w:tc>
        <w:tc>
          <w:tcPr>
            <w:tcW w:w="2595" w:type="pct"/>
            <w:vAlign w:val="center"/>
            <w:textDirection w:val="lrTb"/>
            <w:noWrap w:val="false"/>
          </w:tcPr>
          <w:p>
            <w:pPr>
              <w:pStyle w:val="748"/>
              <w:spacing w:line="570" w:lineRule="exact"/>
              <w:rPr>
                <w:rFonts w:hint="eastAsia"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rPr>
                <w:rFonts w:hint="eastAsia" w:eastAsia="黑体"/>
                <w:sz w:val="36"/>
                <w:szCs w:val="36"/>
              </w:rPr>
            </w:r>
            <w:r/>
          </w:p>
        </w:tc>
        <w:tc>
          <w:tcPr>
            <w:tcW w:w="881" w:type="pct"/>
            <w:vAlign w:val="center"/>
            <w:textDirection w:val="lrTb"/>
            <w:noWrap w:val="false"/>
          </w:tcPr>
          <w:p>
            <w:pPr>
              <w:pStyle w:val="748"/>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pStyle w:val="748"/>
              <w:jc w:val="center"/>
              <w:tabs>
                <w:tab w:val="left" w:pos="1080" w:leader="none"/>
              </w:tabs>
              <w:rPr>
                <w:rFonts w:hint="eastAsia"/>
                <w:sz w:val="24"/>
              </w:rPr>
            </w:pPr>
            <w:r>
              <w:rPr>
                <w:rFonts w:hint="eastAsia"/>
                <w:sz w:val="24"/>
              </w:rPr>
              <w:t xml:space="preserve">4</w:t>
            </w:r>
            <w:r/>
          </w:p>
        </w:tc>
        <w:tc>
          <w:tcPr>
            <w:tcW w:w="1066" w:type="pct"/>
            <w:vAlign w:val="center"/>
            <w:textDirection w:val="lrTb"/>
            <w:noWrap w:val="false"/>
          </w:tcPr>
          <w:p>
            <w:pPr>
              <w:pStyle w:val="748"/>
              <w:tabs>
                <w:tab w:val="left" w:pos="1080" w:leader="none"/>
              </w:tabs>
              <w:rPr>
                <w:sz w:val="24"/>
              </w:rPr>
            </w:pPr>
            <w:r>
              <w:rPr>
                <w:sz w:val="24"/>
              </w:rPr>
              <w:t xml:space="preserve">投标人信用记录</w:t>
            </w:r>
            <w:r/>
          </w:p>
        </w:tc>
        <w:tc>
          <w:tcPr>
            <w:tcW w:w="2595" w:type="pct"/>
            <w:vAlign w:val="center"/>
            <w:textDirection w:val="lrTb"/>
            <w:noWrap w:val="false"/>
          </w:tcPr>
          <w:p>
            <w:pPr>
              <w:pStyle w:val="748"/>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pStyle w:val="748"/>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pStyle w:val="748"/>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信用信息查询记录和证据留存具体方式：查询结果网页打印页作为查询记录和证据，与其他采购文件一并保存；</w:t>
            </w:r>
            <w:r/>
          </w:p>
          <w:p>
            <w:pPr>
              <w:pStyle w:val="748"/>
              <w:tabs>
                <w:tab w:val="left" w:pos="1080" w:leader="none"/>
              </w:tabs>
              <w:rPr>
                <w:rFonts w:hint="eastAsia"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sz w:val="24"/>
              </w:rPr>
            </w:r>
            <w:r/>
          </w:p>
        </w:tc>
        <w:tc>
          <w:tcPr>
            <w:tcW w:w="881" w:type="pct"/>
            <w:vAlign w:val="center"/>
            <w:textDirection w:val="lrTb"/>
            <w:noWrap w:val="false"/>
          </w:tcPr>
          <w:p>
            <w:pPr>
              <w:pStyle w:val="748"/>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pStyle w:val="748"/>
              <w:jc w:val="center"/>
              <w:tabs>
                <w:tab w:val="left" w:pos="1080" w:leader="none"/>
              </w:tabs>
              <w:rPr>
                <w:rFonts w:hint="eastAsia"/>
                <w:sz w:val="24"/>
              </w:rPr>
            </w:pPr>
            <w:r>
              <w:rPr>
                <w:rFonts w:hint="eastAsia"/>
                <w:sz w:val="24"/>
              </w:rPr>
              <w:t xml:space="preserve">5</w:t>
            </w:r>
            <w:r/>
          </w:p>
        </w:tc>
        <w:tc>
          <w:tcPr>
            <w:tcW w:w="1066" w:type="pct"/>
            <w:vAlign w:val="center"/>
            <w:textDirection w:val="lrTb"/>
            <w:noWrap w:val="false"/>
          </w:tcPr>
          <w:p>
            <w:pPr>
              <w:pStyle w:val="748"/>
              <w:ind w:firstLine="240"/>
              <w:tabs>
                <w:tab w:val="left" w:pos="1080" w:leader="none"/>
              </w:tabs>
              <w:rPr>
                <w:sz w:val="24"/>
              </w:rPr>
            </w:pPr>
            <w:r>
              <w:rPr>
                <w:rFonts w:hint="eastAsia"/>
                <w:sz w:val="24"/>
              </w:rPr>
              <w:t xml:space="preserve">信用承诺</w:t>
            </w:r>
            <w:r>
              <w:rPr>
                <w:sz w:val="24"/>
              </w:rPr>
            </w:r>
            <w:r/>
          </w:p>
        </w:tc>
        <w:tc>
          <w:tcPr>
            <w:tcW w:w="2595" w:type="pct"/>
            <w:vAlign w:val="center"/>
            <w:textDirection w:val="lrTb"/>
            <w:noWrap w:val="false"/>
          </w:tcPr>
          <w:p>
            <w:pPr>
              <w:pStyle w:val="748"/>
              <w:tabs>
                <w:tab w:val="left" w:pos="1080" w:leader="none"/>
              </w:tabs>
              <w:rPr>
                <w:rFonts w:hint="eastAsia" w:ascii="宋体" w:hAnsi="宋体"/>
                <w:bCs/>
                <w:sz w:val="24"/>
              </w:rPr>
            </w:pPr>
            <w:r>
              <w:rPr>
                <w:rFonts w:hint="eastAsia"/>
                <w:sz w:val="24"/>
              </w:rPr>
              <w:t xml:space="preserve">《政府采购供应商信用承诺书》</w:t>
            </w:r>
            <w:r>
              <w:rPr>
                <w:rFonts w:hint="eastAsia" w:ascii="宋体" w:hAnsi="宋体"/>
                <w:bCs/>
                <w:sz w:val="24"/>
              </w:rPr>
            </w:r>
            <w:r/>
          </w:p>
        </w:tc>
        <w:tc>
          <w:tcPr>
            <w:tcW w:w="881" w:type="pct"/>
            <w:vAlign w:val="center"/>
            <w:textDirection w:val="lrTb"/>
            <w:noWrap w:val="false"/>
          </w:tcPr>
          <w:p>
            <w:pPr>
              <w:pStyle w:val="748"/>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pStyle w:val="748"/>
              <w:jc w:val="center"/>
              <w:tabs>
                <w:tab w:val="left" w:pos="1080" w:leader="none"/>
              </w:tabs>
              <w:rPr>
                <w:rFonts w:hint="eastAsia"/>
                <w:sz w:val="24"/>
              </w:rPr>
            </w:pPr>
            <w:r>
              <w:rPr>
                <w:rFonts w:hint="eastAsia"/>
                <w:sz w:val="24"/>
              </w:rPr>
              <w:t xml:space="preserve">6</w:t>
            </w:r>
            <w:r/>
          </w:p>
        </w:tc>
        <w:tc>
          <w:tcPr>
            <w:tcW w:w="1066" w:type="pct"/>
            <w:vAlign w:val="center"/>
            <w:textDirection w:val="lrTb"/>
            <w:noWrap w:val="false"/>
          </w:tcPr>
          <w:p>
            <w:pPr>
              <w:pStyle w:val="748"/>
              <w:tabs>
                <w:tab w:val="left" w:pos="1080" w:leader="none"/>
              </w:tabs>
              <w:rPr>
                <w:sz w:val="24"/>
              </w:rPr>
            </w:pPr>
            <w:r>
              <w:rPr>
                <w:sz w:val="24"/>
              </w:rPr>
              <w:t xml:space="preserve">落实政府采购政策需满足</w:t>
            </w:r>
            <w:r>
              <w:rPr>
                <w:sz w:val="24"/>
              </w:rPr>
              <w:t xml:space="preserve">的资格要求</w:t>
            </w:r>
            <w:r/>
          </w:p>
        </w:tc>
        <w:tc>
          <w:tcPr>
            <w:tcW w:w="2595" w:type="pct"/>
            <w:vAlign w:val="center"/>
            <w:textDirection w:val="lrTb"/>
            <w:noWrap w:val="false"/>
          </w:tcPr>
          <w:p>
            <w:pPr>
              <w:pStyle w:val="748"/>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rPr>
                <w:sz w:val="24"/>
              </w:rPr>
            </w:r>
            <w:r/>
          </w:p>
        </w:tc>
        <w:tc>
          <w:tcPr>
            <w:tcW w:w="881" w:type="pct"/>
            <w:vAlign w:val="center"/>
            <w:textDirection w:val="lrTb"/>
            <w:noWrap w:val="false"/>
          </w:tcPr>
          <w:p>
            <w:pPr>
              <w:pStyle w:val="748"/>
              <w:tabs>
                <w:tab w:val="left" w:pos="1080" w:leader="none"/>
              </w:tabs>
              <w:rPr>
                <w:sz w:val="24"/>
              </w:rPr>
            </w:pPr>
            <w:r>
              <w:rPr>
                <w:rFonts w:hint="eastAsia"/>
                <w:sz w:val="24"/>
              </w:rPr>
              <w:t xml:space="preserve">《中小企业声明函》、</w:t>
            </w:r>
            <w:r>
              <w:rPr>
                <w:sz w:val="24"/>
              </w:rPr>
              <w:t xml:space="preserve">《残疾人福利性单位声明函》格式见《投标文件格式》</w:t>
            </w:r>
            <w:r/>
          </w:p>
        </w:tc>
      </w:tr>
      <w:tr>
        <w:trPr>
          <w:cantSplit/>
          <w:trHeight w:val="468"/>
        </w:trPr>
        <w:tc>
          <w:tcPr>
            <w:tcW w:w="455" w:type="pct"/>
            <w:vAlign w:val="center"/>
            <w:textDirection w:val="lrTb"/>
            <w:noWrap w:val="false"/>
          </w:tcPr>
          <w:p>
            <w:pPr>
              <w:pStyle w:val="748"/>
              <w:jc w:val="center"/>
              <w:tabs>
                <w:tab w:val="left" w:pos="1080" w:leader="none"/>
              </w:tabs>
              <w:rPr>
                <w:rFonts w:hint="eastAsia"/>
                <w:b/>
                <w:sz w:val="24"/>
              </w:rPr>
            </w:pPr>
            <w:r>
              <w:rPr>
                <w:rFonts w:hint="eastAsia"/>
                <w:b/>
                <w:sz w:val="24"/>
              </w:rPr>
              <w:t xml:space="preserve">7</w:t>
            </w:r>
            <w:r/>
          </w:p>
        </w:tc>
        <w:tc>
          <w:tcPr>
            <w:tcW w:w="1066" w:type="pct"/>
            <w:vAlign w:val="center"/>
            <w:textDirection w:val="lrTb"/>
            <w:noWrap w:val="false"/>
          </w:tcPr>
          <w:p>
            <w:pPr>
              <w:pStyle w:val="748"/>
              <w:tabs>
                <w:tab w:val="left" w:pos="1080" w:leader="none"/>
              </w:tabs>
              <w:rPr>
                <w:b/>
                <w:sz w:val="24"/>
              </w:rPr>
            </w:pPr>
            <w:r>
              <w:rPr>
                <w:b/>
                <w:sz w:val="24"/>
              </w:rPr>
              <w:t xml:space="preserve">本项目的特定资格要求</w:t>
            </w:r>
            <w:r/>
          </w:p>
        </w:tc>
        <w:tc>
          <w:tcPr>
            <w:tcW w:w="2595" w:type="pct"/>
            <w:vAlign w:val="center"/>
            <w:textDirection w:val="lrTb"/>
            <w:noWrap w:val="false"/>
          </w:tcPr>
          <w:p>
            <w:pPr>
              <w:pStyle w:val="748"/>
              <w:jc w:val="left"/>
              <w:spacing w:line="360" w:lineRule="auto"/>
              <w:widowControl/>
              <w:rPr>
                <w:rFonts w:hint="eastAsia" w:ascii="宋体" w:hAnsi="宋体"/>
                <w:b/>
                <w:bCs/>
                <w:sz w:val="24"/>
              </w:rPr>
            </w:pPr>
            <w:r>
              <w:rPr>
                <w:rFonts w:hint="eastAsia" w:ascii="宋体" w:hAnsi="宋体"/>
                <w:b/>
                <w:bCs/>
                <w:sz w:val="24"/>
              </w:rPr>
              <w:t xml:space="preserve">无</w:t>
            </w:r>
            <w:r>
              <w:rPr>
                <w:rFonts w:hint="eastAsia" w:ascii="宋体" w:hAnsi="宋体"/>
                <w:b/>
                <w:bCs/>
                <w:sz w:val="24"/>
              </w:rPr>
              <w:t xml:space="preserve">。</w:t>
            </w:r>
            <w:r>
              <w:rPr>
                <w:rFonts w:hint="eastAsia" w:ascii="宋体" w:hAnsi="宋体"/>
                <w:b/>
                <w:bCs/>
                <w:sz w:val="24"/>
              </w:rPr>
            </w:r>
            <w:r/>
          </w:p>
        </w:tc>
        <w:tc>
          <w:tcPr>
            <w:tcW w:w="881" w:type="pct"/>
            <w:vAlign w:val="center"/>
            <w:textDirection w:val="lrTb"/>
            <w:noWrap w:val="false"/>
          </w:tcPr>
          <w:p>
            <w:pPr>
              <w:pStyle w:val="748"/>
              <w:tabs>
                <w:tab w:val="left" w:pos="1080" w:leader="none"/>
              </w:tabs>
              <w:rPr>
                <w:sz w:val="24"/>
              </w:rPr>
            </w:pPr>
            <w:r>
              <w:rPr>
                <w:sz w:val="24"/>
              </w:rPr>
            </w:r>
            <w:r/>
          </w:p>
        </w:tc>
      </w:tr>
      <w:tr>
        <w:trPr>
          <w:cantSplit/>
          <w:trHeight w:val="4548"/>
        </w:trPr>
        <w:tc>
          <w:tcPr>
            <w:tcW w:w="455" w:type="pct"/>
            <w:vAlign w:val="center"/>
            <w:textDirection w:val="lrTb"/>
            <w:noWrap w:val="false"/>
          </w:tcPr>
          <w:p>
            <w:pPr>
              <w:pStyle w:val="748"/>
              <w:jc w:val="center"/>
              <w:tabs>
                <w:tab w:val="left" w:pos="1080" w:leader="none"/>
              </w:tabs>
              <w:rPr>
                <w:rFonts w:hint="eastAsia"/>
                <w:sz w:val="24"/>
              </w:rPr>
            </w:pPr>
            <w:r>
              <w:rPr>
                <w:rFonts w:hint="eastAsia"/>
                <w:sz w:val="24"/>
              </w:rPr>
              <w:t xml:space="preserve">8</w:t>
            </w:r>
            <w:r/>
          </w:p>
        </w:tc>
        <w:tc>
          <w:tcPr>
            <w:tcW w:w="1066" w:type="pct"/>
            <w:vAlign w:val="center"/>
            <w:textDirection w:val="lrTb"/>
            <w:noWrap w:val="false"/>
          </w:tcPr>
          <w:p>
            <w:pPr>
              <w:pStyle w:val="748"/>
              <w:tabs>
                <w:tab w:val="left" w:pos="1080" w:leader="none"/>
              </w:tabs>
              <w:rPr>
                <w:rFonts w:hint="eastAsia"/>
                <w:sz w:val="24"/>
              </w:rPr>
            </w:pPr>
            <w:r>
              <w:rPr>
                <w:sz w:val="24"/>
              </w:rPr>
              <w:t xml:space="preserve">联合体</w:t>
            </w:r>
            <w:r>
              <w:rPr>
                <w:rFonts w:hint="eastAsia"/>
                <w:sz w:val="24"/>
              </w:rPr>
              <w:t xml:space="preserve">协议（如有）</w:t>
            </w:r>
            <w:r/>
          </w:p>
        </w:tc>
        <w:tc>
          <w:tcPr>
            <w:tcW w:w="2595" w:type="pct"/>
            <w:vAlign w:val="center"/>
            <w:textDirection w:val="lrTb"/>
            <w:noWrap w:val="false"/>
          </w:tcPr>
          <w:p>
            <w:pPr>
              <w:pStyle w:val="748"/>
              <w:tabs>
                <w:tab w:val="left" w:pos="1080" w:leader="none"/>
              </w:tabs>
              <w:rPr>
                <w:sz w:val="24"/>
              </w:rPr>
            </w:pPr>
            <w:r>
              <w:rPr>
                <w:sz w:val="24"/>
              </w:rPr>
              <w:t xml:space="preserve">1、如本项目接受联合体投标，且投标人为联合体时必须提</w:t>
            </w:r>
            <w:r>
              <w:rPr>
                <w:sz w:val="24"/>
              </w:rPr>
              <w:t xml:space="preserve">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pStyle w:val="748"/>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rPr>
                <w:sz w:val="24"/>
              </w:rPr>
            </w:r>
            <w:r/>
          </w:p>
          <w:p>
            <w:pPr>
              <w:pStyle w:val="748"/>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rPr>
                <w:sz w:val="24"/>
              </w:rPr>
            </w:r>
            <w:r/>
          </w:p>
          <w:p>
            <w:pPr>
              <w:pStyle w:val="748"/>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p>
          <w:p>
            <w:pPr>
              <w:pStyle w:val="748"/>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p>
          <w:p>
            <w:pPr>
              <w:pStyle w:val="748"/>
              <w:tabs>
                <w:tab w:val="left" w:pos="1080" w:leader="none"/>
              </w:tabs>
              <w:rPr>
                <w:sz w:val="24"/>
              </w:rPr>
            </w:pPr>
            <w:r>
              <w:rPr>
                <w:sz w:val="24"/>
              </w:rPr>
              <w:t xml:space="preserve">6、若联合体中任一成员单位中途退出，则该联合体的投标无效。</w:t>
            </w:r>
            <w:r/>
          </w:p>
          <w:p>
            <w:pPr>
              <w:pStyle w:val="748"/>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881" w:type="pct"/>
            <w:vAlign w:val="center"/>
            <w:textDirection w:val="lrTb"/>
            <w:noWrap w:val="false"/>
          </w:tcPr>
          <w:p>
            <w:pPr>
              <w:pStyle w:val="748"/>
              <w:tabs>
                <w:tab w:val="left" w:pos="1080" w:leader="none"/>
              </w:tabs>
              <w:rPr>
                <w:sz w:val="24"/>
              </w:rPr>
            </w:pPr>
            <w:r>
              <w:rPr>
                <w:sz w:val="24"/>
              </w:rPr>
              <w:t xml:space="preserve">格式见《投标文件格式》 </w:t>
            </w:r>
            <w:r/>
          </w:p>
        </w:tc>
      </w:tr>
    </w:tbl>
    <w:p>
      <w:pPr>
        <w:pStyle w:val="748"/>
        <w:jc w:val="left"/>
        <w:widowControl/>
        <w:rPr>
          <w:sz w:val="24"/>
        </w:rPr>
      </w:pPr>
      <w:r/>
      <w:bookmarkEnd w:id="244"/>
      <w:r/>
      <w:bookmarkStart w:id="247" w:name="_Toc226965858"/>
      <w:r/>
      <w:bookmarkStart w:id="248" w:name="_Toc127161490"/>
      <w:r/>
      <w:bookmarkStart w:id="249" w:name="_Toc353825550"/>
      <w:r/>
      <w:bookmarkStart w:id="250" w:name="_Toc127151779"/>
      <w:r/>
      <w:bookmarkStart w:id="251" w:name="_Toc353873940"/>
      <w:r>
        <w:rPr>
          <w:sz w:val="24"/>
        </w:rPr>
        <w:br w:type="page" w:clear="all"/>
      </w:r>
      <w:r/>
    </w:p>
    <w:p>
      <w:pPr>
        <w:pStyle w:val="748"/>
        <w:jc w:val="center"/>
        <w:spacing w:line="360" w:lineRule="auto"/>
        <w:rPr>
          <w:b/>
          <w:sz w:val="36"/>
          <w:szCs w:val="36"/>
        </w:rPr>
        <w:outlineLvl w:val="0"/>
      </w:pPr>
      <w:r/>
      <w:bookmarkStart w:id="252" w:name="_Toc99301423"/>
      <w:r>
        <w:rPr>
          <w:b/>
          <w:sz w:val="36"/>
          <w:szCs w:val="36"/>
        </w:rPr>
        <w:t xml:space="preserve">第四章   </w:t>
      </w:r>
      <w:bookmarkEnd w:id="247"/>
      <w:r/>
      <w:bookmarkEnd w:id="248"/>
      <w:r/>
      <w:bookmarkEnd w:id="249"/>
      <w:r/>
      <w:bookmarkEnd w:id="250"/>
      <w:r/>
      <w:bookmarkEnd w:id="251"/>
      <w:r/>
      <w:bookmarkStart w:id="253" w:name="_Hlt164229061"/>
      <w:r/>
      <w:bookmarkEnd w:id="253"/>
      <w:r>
        <w:rPr>
          <w:b/>
          <w:sz w:val="36"/>
          <w:szCs w:val="36"/>
        </w:rPr>
        <w:t xml:space="preserve">评标程序、评标方法和评标标准</w:t>
      </w:r>
      <w:bookmarkEnd w:id="252"/>
      <w:r>
        <w:rPr>
          <w:b/>
          <w:sz w:val="36"/>
          <w:szCs w:val="36"/>
        </w:rPr>
      </w:r>
      <w:r/>
    </w:p>
    <w:p>
      <w:pPr>
        <w:pStyle w:val="748"/>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rPr>
          <w:b/>
          <w:sz w:val="32"/>
          <w:szCs w:val="32"/>
        </w:rPr>
      </w:r>
      <w:r/>
    </w:p>
    <w:p>
      <w:pPr>
        <w:pStyle w:val="748"/>
        <w:ind w:firstLine="480"/>
        <w:spacing w:line="360" w:lineRule="auto"/>
        <w:tabs>
          <w:tab w:val="left" w:pos="360" w:leader="none"/>
        </w:tabs>
        <w:rPr>
          <w:sz w:val="24"/>
        </w:rPr>
        <w:outlineLvl w:val="1"/>
      </w:pPr>
      <w:r/>
      <w:bookmarkStart w:id="254" w:name="_Toc353825551"/>
      <w:r/>
      <w:bookmarkStart w:id="255" w:name="_Toc353873941"/>
      <w:r>
        <w:rPr>
          <w:rFonts w:ascii="Symbol" w:hAnsi="Symbol" w:cs="Symbol"/>
          <w:sz w:val="24"/>
        </w:rPr>
        <w:t xml:space="preserve">一、</w:t>
      </w:r>
      <w:r>
        <w:rPr>
          <w:sz w:val="24"/>
        </w:rPr>
        <w:t xml:space="preserve">评标委员会对资格审查合格的投标人的投标文件进行符合性审查，以确定其是否满足招标文件的实质性要求。</w:t>
      </w:r>
      <w:bookmarkStart w:id="256" w:name="_Toc520356167"/>
      <w:r>
        <w:rPr>
          <w:sz w:val="24"/>
        </w:rPr>
      </w:r>
      <w:r/>
    </w:p>
    <w:p>
      <w:pPr>
        <w:pStyle w:val="748"/>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w:t>
      </w:r>
      <w:r>
        <w:rPr>
          <w:sz w:val="24"/>
        </w:rPr>
        <w:t xml:space="preserve">上响应招标文件进行符合性审查，并形成符合性审查评审结果。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56"/>
      <w:r>
        <w:rPr>
          <w:rFonts w:hint="eastAsia"/>
          <w:sz w:val="24"/>
        </w:rPr>
        <w:t xml:space="preserve">的，投标无效。</w:t>
      </w:r>
      <w:r>
        <w:rPr>
          <w:sz w:val="24"/>
        </w:rPr>
      </w:r>
      <w:r/>
    </w:p>
    <w:p>
      <w:pPr>
        <w:pStyle w:val="828"/>
        <w:rPr>
          <w:color w:val="000000"/>
        </w:rPr>
      </w:pPr>
      <w:r>
        <w:rPr>
          <w:color w:val="000000"/>
        </w:rPr>
      </w:r>
      <w:r/>
    </w:p>
    <w:p>
      <w:pPr>
        <w:pStyle w:val="748"/>
        <w:ind w:firstLine="2249"/>
        <w:spacing w:line="360" w:lineRule="auto"/>
        <w:tabs>
          <w:tab w:val="left" w:pos="900" w:leader="none"/>
          <w:tab w:val="left" w:pos="1080" w:leader="none"/>
          <w:tab w:val="left" w:pos="1589" w:leader="none"/>
        </w:tabs>
        <w:rPr>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828"/>
        <w:ind w:firstLine="602"/>
        <w:rPr>
          <w:color w:val="000000"/>
        </w:rPr>
      </w:pPr>
      <w:r>
        <w:rPr>
          <w:b/>
          <w:color w:val="000000"/>
          <w:sz w:val="30"/>
          <w:szCs w:val="30"/>
        </w:rPr>
        <w:t xml:space="preserve">一、符合性审查要求</w:t>
      </w:r>
      <w:r>
        <w:rPr>
          <w:color w:val="000000"/>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2"/>
        <w:gridCol w:w="4097"/>
        <w:gridCol w:w="1991"/>
      </w:tblGrid>
      <w:tr>
        <w:trPr>
          <w:trHeight w:val="300"/>
        </w:trPr>
        <w:tc>
          <w:tcPr>
            <w:tcW w:w="481" w:type="pct"/>
            <w:vAlign w:val="center"/>
            <w:textDirection w:val="lrTb"/>
            <w:noWrap w:val="false"/>
          </w:tcPr>
          <w:p>
            <w:pPr>
              <w:pStyle w:val="748"/>
              <w:jc w:val="center"/>
              <w:widowControl/>
              <w:rPr>
                <w:b/>
                <w:sz w:val="24"/>
              </w:rPr>
            </w:pPr>
            <w:r>
              <w:rPr>
                <w:b/>
                <w:sz w:val="24"/>
              </w:rPr>
              <w:t xml:space="preserve">序号</w:t>
            </w:r>
            <w:r/>
          </w:p>
        </w:tc>
        <w:tc>
          <w:tcPr>
            <w:tcW w:w="946" w:type="pct"/>
            <w:vAlign w:val="center"/>
            <w:textDirection w:val="lrTb"/>
            <w:noWrap w:val="false"/>
          </w:tcPr>
          <w:p>
            <w:pPr>
              <w:pStyle w:val="748"/>
              <w:jc w:val="center"/>
              <w:widowControl/>
              <w:rPr>
                <w:b/>
                <w:sz w:val="24"/>
              </w:rPr>
            </w:pPr>
            <w:r>
              <w:rPr>
                <w:b/>
                <w:sz w:val="24"/>
              </w:rPr>
              <w:t xml:space="preserve">审查因素</w:t>
            </w:r>
            <w:r/>
          </w:p>
        </w:tc>
        <w:tc>
          <w:tcPr>
            <w:tcW w:w="2403" w:type="pct"/>
            <w:vAlign w:val="center"/>
            <w:textDirection w:val="lrTb"/>
            <w:noWrap w:val="false"/>
          </w:tcPr>
          <w:p>
            <w:pPr>
              <w:pStyle w:val="748"/>
              <w:jc w:val="center"/>
              <w:widowControl/>
              <w:rPr>
                <w:b/>
                <w:sz w:val="24"/>
              </w:rPr>
            </w:pPr>
            <w:r>
              <w:rPr>
                <w:b/>
                <w:sz w:val="24"/>
              </w:rPr>
              <w:t xml:space="preserve">审查内容</w:t>
            </w:r>
            <w:r/>
          </w:p>
        </w:tc>
        <w:tc>
          <w:tcPr>
            <w:tcW w:w="1168" w:type="pct"/>
            <w:vAlign w:val="center"/>
            <w:textDirection w:val="lrTb"/>
            <w:noWrap w:val="false"/>
          </w:tcPr>
          <w:p>
            <w:pPr>
              <w:pStyle w:val="748"/>
              <w:jc w:val="center"/>
              <w:widowControl/>
              <w:rPr>
                <w:rFonts w:hint="eastAsia"/>
                <w:b/>
                <w:sz w:val="24"/>
              </w:rPr>
            </w:pPr>
            <w:r>
              <w:rPr>
                <w:rFonts w:hint="eastAsia"/>
                <w:b/>
                <w:sz w:val="24"/>
              </w:rPr>
              <w:t xml:space="preserve">格式要求</w:t>
            </w:r>
            <w:r/>
          </w:p>
        </w:tc>
      </w:tr>
      <w:tr>
        <w:trPr>
          <w:trHeight w:val="685"/>
        </w:trPr>
        <w:tc>
          <w:tcPr>
            <w:tcW w:w="481" w:type="pct"/>
            <w:vAlign w:val="center"/>
            <w:textDirection w:val="lrTb"/>
            <w:noWrap w:val="false"/>
          </w:tcPr>
          <w:p>
            <w:pPr>
              <w:pStyle w:val="748"/>
              <w:jc w:val="center"/>
              <w:widowControl/>
              <w:rPr>
                <w:sz w:val="24"/>
              </w:rPr>
            </w:pPr>
            <w:r>
              <w:rPr>
                <w:sz w:val="24"/>
              </w:rPr>
              <w:t xml:space="preserve">1</w:t>
            </w:r>
            <w:r/>
          </w:p>
        </w:tc>
        <w:tc>
          <w:tcPr>
            <w:tcW w:w="946" w:type="pct"/>
            <w:vAlign w:val="center"/>
            <w:textDirection w:val="lrTb"/>
            <w:noWrap w:val="false"/>
          </w:tcPr>
          <w:p>
            <w:pPr>
              <w:pStyle w:val="748"/>
              <w:jc w:val="left"/>
              <w:widowControl/>
              <w:rPr>
                <w:sz w:val="24"/>
              </w:rPr>
            </w:pPr>
            <w:r>
              <w:rPr>
                <w:rFonts w:hint="eastAsia"/>
                <w:sz w:val="24"/>
              </w:rPr>
              <w:t xml:space="preserve">投标函</w:t>
            </w:r>
            <w:r>
              <w:rPr>
                <w:sz w:val="24"/>
              </w:rPr>
            </w:r>
            <w:r/>
          </w:p>
        </w:tc>
        <w:tc>
          <w:tcPr>
            <w:tcW w:w="2403" w:type="pct"/>
            <w:vAlign w:val="center"/>
            <w:textDirection w:val="lrTb"/>
            <w:noWrap w:val="false"/>
          </w:tcPr>
          <w:p>
            <w:pPr>
              <w:pStyle w:val="748"/>
              <w:jc w:val="left"/>
              <w:widowControl/>
              <w:rPr>
                <w:sz w:val="24"/>
              </w:rPr>
            </w:pPr>
            <w:r>
              <w:rPr>
                <w:rFonts w:hint="eastAsia"/>
                <w:sz w:val="24"/>
              </w:rPr>
              <w:t xml:space="preserve">投标函</w:t>
            </w:r>
            <w:r>
              <w:rPr>
                <w:sz w:val="24"/>
              </w:rPr>
              <w:t xml:space="preserve">；</w:t>
            </w:r>
            <w:r>
              <w:rPr>
                <w:sz w:val="24"/>
              </w:rPr>
            </w:r>
            <w:r/>
          </w:p>
        </w:tc>
        <w:tc>
          <w:tcPr>
            <w:tcW w:w="1168" w:type="pct"/>
            <w:vAlign w:val="center"/>
            <w:textDirection w:val="lrTb"/>
            <w:noWrap w:val="false"/>
          </w:tcPr>
          <w:p>
            <w:pPr>
              <w:pStyle w:val="748"/>
              <w:jc w:val="left"/>
              <w:widowControl/>
              <w:rPr>
                <w:rFonts w:hint="eastAsia"/>
                <w:sz w:val="24"/>
              </w:rPr>
            </w:pPr>
            <w:r>
              <w:rPr>
                <w:sz w:val="24"/>
              </w:rPr>
              <w:t xml:space="preserve">格式见《投标文件格式》</w:t>
            </w:r>
            <w:r>
              <w:rPr>
                <w:rFonts w:hint="eastAsia"/>
                <w:sz w:val="24"/>
              </w:rPr>
            </w:r>
            <w:r/>
          </w:p>
        </w:tc>
      </w:tr>
      <w:tr>
        <w:trPr>
          <w:trHeight w:val="685"/>
        </w:trPr>
        <w:tc>
          <w:tcPr>
            <w:tcW w:w="481" w:type="pct"/>
            <w:vAlign w:val="center"/>
            <w:textDirection w:val="lrTb"/>
            <w:noWrap w:val="false"/>
          </w:tcPr>
          <w:p>
            <w:pPr>
              <w:pStyle w:val="748"/>
              <w:jc w:val="center"/>
              <w:widowControl/>
              <w:rPr>
                <w:sz w:val="24"/>
              </w:rPr>
            </w:pPr>
            <w:r>
              <w:rPr>
                <w:sz w:val="24"/>
              </w:rPr>
              <w:t xml:space="preserve">2</w:t>
            </w:r>
            <w:r/>
          </w:p>
        </w:tc>
        <w:tc>
          <w:tcPr>
            <w:tcW w:w="946" w:type="pct"/>
            <w:vAlign w:val="center"/>
            <w:textDirection w:val="lrTb"/>
            <w:noWrap w:val="false"/>
          </w:tcPr>
          <w:p>
            <w:pPr>
              <w:pStyle w:val="748"/>
              <w:jc w:val="left"/>
              <w:widowControl/>
              <w:rPr>
                <w:sz w:val="24"/>
              </w:rPr>
            </w:pPr>
            <w:r>
              <w:rPr>
                <w:sz w:val="24"/>
              </w:rPr>
              <w:t xml:space="preserve">投标完整性</w:t>
            </w:r>
            <w:r/>
          </w:p>
        </w:tc>
        <w:tc>
          <w:tcPr>
            <w:tcW w:w="2403" w:type="pct"/>
            <w:vAlign w:val="center"/>
            <w:textDirection w:val="lrTb"/>
            <w:noWrap w:val="false"/>
          </w:tcPr>
          <w:p>
            <w:pPr>
              <w:pStyle w:val="748"/>
              <w:jc w:val="left"/>
              <w:widowControl/>
              <w:rPr>
                <w:rFonts w:hint="eastAsia"/>
                <w:sz w:val="24"/>
              </w:rPr>
            </w:pPr>
            <w:r>
              <w:rPr>
                <w:rFonts w:hint="eastAsia"/>
                <w:sz w:val="24"/>
              </w:rPr>
              <w:t xml:space="preserve">报价明细表未有缺项、漏项；</w:t>
            </w:r>
            <w:r>
              <w:rPr>
                <w:rFonts w:hint="eastAsia"/>
                <w:sz w:val="24"/>
              </w:rPr>
            </w:r>
            <w:r/>
          </w:p>
        </w:tc>
        <w:tc>
          <w:tcPr>
            <w:tcW w:w="1168" w:type="pct"/>
            <w:vAlign w:val="center"/>
            <w:textDirection w:val="lrTb"/>
            <w:noWrap w:val="false"/>
          </w:tcPr>
          <w:p>
            <w:pPr>
              <w:pStyle w:val="748"/>
              <w:jc w:val="left"/>
              <w:widowControl/>
              <w:rPr>
                <w:rFonts w:hint="eastAsia"/>
                <w:sz w:val="24"/>
              </w:rPr>
            </w:pPr>
            <w:r>
              <w:rPr>
                <w:sz w:val="24"/>
              </w:rPr>
              <w:t xml:space="preserve">格式见《</w:t>
            </w:r>
            <w:r>
              <w:rPr>
                <w:rFonts w:hint="eastAsia"/>
                <w:sz w:val="24"/>
              </w:rPr>
              <w:t xml:space="preserve">报价</w:t>
            </w:r>
            <w:r>
              <w:rPr>
                <w:sz w:val="24"/>
              </w:rPr>
              <w:t xml:space="preserve">明细表》</w:t>
            </w:r>
            <w:r>
              <w:rPr>
                <w:rFonts w:hint="eastAsia"/>
                <w:sz w:val="24"/>
              </w:rPr>
            </w:r>
            <w:r/>
          </w:p>
        </w:tc>
      </w:tr>
      <w:tr>
        <w:trPr>
          <w:trHeight w:val="685"/>
        </w:trPr>
        <w:tc>
          <w:tcPr>
            <w:tcW w:w="481" w:type="pct"/>
            <w:vAlign w:val="center"/>
            <w:textDirection w:val="lrTb"/>
            <w:noWrap w:val="false"/>
          </w:tcPr>
          <w:p>
            <w:pPr>
              <w:pStyle w:val="748"/>
              <w:jc w:val="center"/>
              <w:widowControl/>
              <w:rPr>
                <w:sz w:val="24"/>
              </w:rPr>
            </w:pPr>
            <w:r>
              <w:rPr>
                <w:sz w:val="24"/>
              </w:rPr>
              <w:t xml:space="preserve">3</w:t>
            </w:r>
            <w:r/>
          </w:p>
        </w:tc>
        <w:tc>
          <w:tcPr>
            <w:tcW w:w="946" w:type="pct"/>
            <w:vAlign w:val="center"/>
            <w:textDirection w:val="lrTb"/>
            <w:noWrap w:val="false"/>
          </w:tcPr>
          <w:p>
            <w:pPr>
              <w:pStyle w:val="748"/>
              <w:jc w:val="left"/>
              <w:widowControl/>
              <w:rPr>
                <w:sz w:val="24"/>
              </w:rPr>
            </w:pPr>
            <w:r>
              <w:rPr>
                <w:sz w:val="24"/>
              </w:rPr>
              <w:t xml:space="preserve">投标报价</w:t>
            </w:r>
            <w:r/>
          </w:p>
        </w:tc>
        <w:tc>
          <w:tcPr>
            <w:tcW w:w="2403" w:type="pct"/>
            <w:vAlign w:val="center"/>
            <w:textDirection w:val="lrTb"/>
            <w:noWrap w:val="false"/>
          </w:tcPr>
          <w:p>
            <w:pPr>
              <w:pStyle w:val="748"/>
              <w:jc w:val="left"/>
              <w:widowControl/>
              <w:rPr>
                <w:sz w:val="24"/>
              </w:rPr>
            </w:pPr>
            <w:r>
              <w:rPr>
                <w:rFonts w:hint="eastAsia"/>
                <w:sz w:val="24"/>
              </w:rPr>
              <w:t xml:space="preserve">投标报价未超过最高限价（总价最高限价及单价最高限价）或预算价的</w:t>
            </w:r>
            <w:r>
              <w:rPr>
                <w:sz w:val="24"/>
              </w:rPr>
              <w:t xml:space="preserve">；</w:t>
            </w:r>
            <w:r>
              <w:rPr>
                <w:sz w:val="24"/>
              </w:rPr>
            </w:r>
            <w:r/>
          </w:p>
        </w:tc>
        <w:tc>
          <w:tcPr>
            <w:tcW w:w="1168" w:type="pct"/>
            <w:vAlign w:val="center"/>
            <w:textDirection w:val="lrTb"/>
            <w:noWrap w:val="false"/>
          </w:tcPr>
          <w:p>
            <w:pPr>
              <w:pStyle w:val="748"/>
              <w:jc w:val="left"/>
              <w:widowControl/>
              <w:rPr>
                <w:sz w:val="24"/>
              </w:rPr>
            </w:pPr>
            <w:r>
              <w:rPr>
                <w:sz w:val="24"/>
              </w:rPr>
            </w:r>
            <w:r/>
          </w:p>
        </w:tc>
      </w:tr>
      <w:tr>
        <w:trPr>
          <w:trHeight w:val="685"/>
        </w:trPr>
        <w:tc>
          <w:tcPr>
            <w:tcW w:w="481" w:type="pct"/>
            <w:vAlign w:val="center"/>
            <w:textDirection w:val="lrTb"/>
            <w:noWrap w:val="false"/>
          </w:tcPr>
          <w:p>
            <w:pPr>
              <w:pStyle w:val="748"/>
              <w:jc w:val="center"/>
              <w:widowControl/>
              <w:rPr>
                <w:sz w:val="24"/>
              </w:rPr>
            </w:pPr>
            <w:r>
              <w:rPr>
                <w:sz w:val="24"/>
              </w:rPr>
              <w:t xml:space="preserve">4</w:t>
            </w:r>
            <w:r/>
          </w:p>
        </w:tc>
        <w:tc>
          <w:tcPr>
            <w:tcW w:w="946" w:type="pct"/>
            <w:vAlign w:val="center"/>
            <w:textDirection w:val="lrTb"/>
            <w:noWrap w:val="false"/>
          </w:tcPr>
          <w:p>
            <w:pPr>
              <w:pStyle w:val="748"/>
              <w:jc w:val="left"/>
              <w:widowControl/>
              <w:rPr>
                <w:sz w:val="24"/>
              </w:rPr>
            </w:pPr>
            <w:r>
              <w:rPr>
                <w:sz w:val="24"/>
              </w:rPr>
              <w:t xml:space="preserve">报价唯一性</w:t>
            </w:r>
            <w:r/>
          </w:p>
        </w:tc>
        <w:tc>
          <w:tcPr>
            <w:tcW w:w="2403" w:type="pct"/>
            <w:vAlign w:val="center"/>
            <w:textDirection w:val="lrTb"/>
            <w:noWrap w:val="false"/>
          </w:tcPr>
          <w:p>
            <w:pPr>
              <w:pStyle w:val="748"/>
              <w:jc w:val="left"/>
              <w:widowControl/>
              <w:rPr>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p>
        </w:tc>
        <w:tc>
          <w:tcPr>
            <w:tcW w:w="1168" w:type="pct"/>
            <w:vAlign w:val="center"/>
            <w:textDirection w:val="lrTb"/>
            <w:noWrap w:val="false"/>
          </w:tcPr>
          <w:p>
            <w:pPr>
              <w:pStyle w:val="748"/>
              <w:jc w:val="left"/>
              <w:widowControl/>
              <w:rPr>
                <w:sz w:val="24"/>
              </w:rPr>
            </w:pPr>
            <w:r>
              <w:rPr>
                <w:sz w:val="24"/>
              </w:rPr>
            </w:r>
            <w:r/>
          </w:p>
        </w:tc>
      </w:tr>
      <w:tr>
        <w:trPr>
          <w:trHeight w:val="685"/>
        </w:trPr>
        <w:tc>
          <w:tcPr>
            <w:tcW w:w="481" w:type="pct"/>
            <w:vAlign w:val="center"/>
            <w:textDirection w:val="lrTb"/>
            <w:noWrap w:val="false"/>
          </w:tcPr>
          <w:p>
            <w:pPr>
              <w:pStyle w:val="748"/>
              <w:jc w:val="center"/>
              <w:widowControl/>
              <w:rPr>
                <w:sz w:val="24"/>
              </w:rPr>
            </w:pPr>
            <w:r>
              <w:rPr>
                <w:sz w:val="24"/>
              </w:rPr>
              <w:t xml:space="preserve">5</w:t>
            </w:r>
            <w:r/>
          </w:p>
        </w:tc>
        <w:tc>
          <w:tcPr>
            <w:tcW w:w="946" w:type="pct"/>
            <w:vAlign w:val="center"/>
            <w:textDirection w:val="lrTb"/>
            <w:noWrap w:val="false"/>
          </w:tcPr>
          <w:p>
            <w:pPr>
              <w:pStyle w:val="748"/>
              <w:jc w:val="left"/>
              <w:widowControl/>
              <w:rPr>
                <w:sz w:val="24"/>
              </w:rPr>
            </w:pPr>
            <w:r>
              <w:rPr>
                <w:sz w:val="24"/>
              </w:rPr>
              <w:t xml:space="preserve">投标有效期</w:t>
            </w:r>
            <w:r/>
          </w:p>
        </w:tc>
        <w:tc>
          <w:tcPr>
            <w:tcW w:w="2403" w:type="pct"/>
            <w:vAlign w:val="center"/>
            <w:textDirection w:val="lrTb"/>
            <w:noWrap w:val="false"/>
          </w:tcPr>
          <w:p>
            <w:pPr>
              <w:pStyle w:val="748"/>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1168" w:type="pct"/>
            <w:vAlign w:val="center"/>
            <w:textDirection w:val="lrTb"/>
            <w:noWrap w:val="false"/>
          </w:tcPr>
          <w:p>
            <w:pPr>
              <w:pStyle w:val="748"/>
              <w:jc w:val="left"/>
              <w:widowControl/>
              <w:rPr>
                <w:sz w:val="24"/>
              </w:rPr>
            </w:pPr>
            <w:r>
              <w:rPr>
                <w:sz w:val="24"/>
              </w:rPr>
            </w:r>
            <w:r/>
          </w:p>
        </w:tc>
      </w:tr>
      <w:tr>
        <w:trPr>
          <w:trHeight w:val="685"/>
        </w:trPr>
        <w:tc>
          <w:tcPr>
            <w:tcW w:w="481" w:type="pct"/>
            <w:vAlign w:val="center"/>
            <w:textDirection w:val="lrTb"/>
            <w:noWrap w:val="false"/>
          </w:tcPr>
          <w:p>
            <w:pPr>
              <w:pStyle w:val="748"/>
              <w:jc w:val="center"/>
              <w:widowControl/>
              <w:rPr>
                <w:sz w:val="24"/>
              </w:rPr>
            </w:pPr>
            <w:r>
              <w:rPr>
                <w:sz w:val="24"/>
              </w:rPr>
              <w:t xml:space="preserve">6</w:t>
            </w:r>
            <w:r/>
          </w:p>
        </w:tc>
        <w:tc>
          <w:tcPr>
            <w:tcW w:w="946" w:type="pct"/>
            <w:vAlign w:val="center"/>
            <w:textDirection w:val="lrTb"/>
            <w:noWrap w:val="false"/>
          </w:tcPr>
          <w:p>
            <w:pPr>
              <w:pStyle w:val="748"/>
              <w:jc w:val="left"/>
              <w:widowControl/>
              <w:rPr>
                <w:sz w:val="24"/>
              </w:rPr>
            </w:pPr>
            <w:r>
              <w:rPr>
                <w:sz w:val="24"/>
              </w:rPr>
              <w:t xml:space="preserve">签署、加盖公章</w:t>
            </w:r>
            <w:r/>
          </w:p>
        </w:tc>
        <w:tc>
          <w:tcPr>
            <w:tcW w:w="2403" w:type="pct"/>
            <w:vAlign w:val="center"/>
            <w:textDirection w:val="lrTb"/>
            <w:noWrap w:val="false"/>
          </w:tcPr>
          <w:p>
            <w:pPr>
              <w:pStyle w:val="748"/>
              <w:jc w:val="left"/>
              <w:widowControl/>
              <w:rPr>
                <w:sz w:val="24"/>
              </w:rPr>
            </w:pPr>
            <w:r>
              <w:rPr>
                <w:sz w:val="24"/>
              </w:rPr>
              <w:t xml:space="preserve">按照招标文件要求签署、加盖公章的；</w:t>
            </w:r>
            <w:r/>
          </w:p>
        </w:tc>
        <w:tc>
          <w:tcPr>
            <w:tcW w:w="1168" w:type="pct"/>
            <w:vAlign w:val="center"/>
            <w:textDirection w:val="lrTb"/>
            <w:noWrap w:val="false"/>
          </w:tcPr>
          <w:p>
            <w:pPr>
              <w:pStyle w:val="748"/>
              <w:jc w:val="left"/>
              <w:widowControl/>
              <w:rPr>
                <w:sz w:val="24"/>
              </w:rPr>
            </w:pPr>
            <w:r>
              <w:rPr>
                <w:sz w:val="24"/>
              </w:rPr>
            </w:r>
            <w:r/>
          </w:p>
        </w:tc>
      </w:tr>
      <w:tr>
        <w:trPr>
          <w:trHeight w:val="685"/>
        </w:trPr>
        <w:tc>
          <w:tcPr>
            <w:tcW w:w="481" w:type="pct"/>
            <w:vAlign w:val="center"/>
            <w:textDirection w:val="lrTb"/>
            <w:noWrap w:val="false"/>
          </w:tcPr>
          <w:p>
            <w:pPr>
              <w:pStyle w:val="748"/>
              <w:jc w:val="center"/>
              <w:widowControl/>
              <w:rPr>
                <w:sz w:val="24"/>
              </w:rPr>
            </w:pPr>
            <w:r>
              <w:rPr>
                <w:rFonts w:hint="eastAsia"/>
                <w:sz w:val="24"/>
              </w:rPr>
              <w:t xml:space="preserve">7</w:t>
            </w:r>
            <w:r>
              <w:rPr>
                <w:sz w:val="24"/>
              </w:rPr>
            </w:r>
            <w:r/>
          </w:p>
        </w:tc>
        <w:tc>
          <w:tcPr>
            <w:tcW w:w="946" w:type="pct"/>
            <w:vAlign w:val="center"/>
            <w:textDirection w:val="lrTb"/>
            <w:noWrap w:val="false"/>
          </w:tcPr>
          <w:p>
            <w:pPr>
              <w:pStyle w:val="748"/>
              <w:jc w:val="left"/>
              <w:widowControl/>
              <w:rPr>
                <w:sz w:val="24"/>
              </w:rPr>
            </w:pPr>
            <w:r>
              <w:rPr>
                <w:rFonts w:hint="eastAsia"/>
                <w:sz w:val="24"/>
              </w:rPr>
              <w:t xml:space="preserve">实质性格式</w:t>
            </w:r>
            <w:r>
              <w:rPr>
                <w:sz w:val="24"/>
              </w:rPr>
            </w:r>
            <w:r/>
          </w:p>
        </w:tc>
        <w:tc>
          <w:tcPr>
            <w:tcW w:w="2403" w:type="pct"/>
            <w:vAlign w:val="center"/>
            <w:textDirection w:val="lrTb"/>
            <w:noWrap w:val="false"/>
          </w:tcPr>
          <w:p>
            <w:pPr>
              <w:pStyle w:val="748"/>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sz w:val="24"/>
              </w:rPr>
            </w:r>
            <w:r/>
          </w:p>
        </w:tc>
        <w:tc>
          <w:tcPr>
            <w:tcW w:w="1168" w:type="pct"/>
            <w:vAlign w:val="center"/>
            <w:textDirection w:val="lrTb"/>
            <w:noWrap w:val="false"/>
          </w:tcPr>
          <w:p>
            <w:pPr>
              <w:pStyle w:val="748"/>
              <w:jc w:val="left"/>
              <w:widowControl/>
              <w:rPr>
                <w:rFonts w:hint="eastAsia"/>
                <w:sz w:val="24"/>
              </w:rPr>
            </w:pPr>
            <w:r>
              <w:rPr>
                <w:rFonts w:hint="eastAsia"/>
                <w:sz w:val="24"/>
              </w:rPr>
            </w:r>
            <w:r/>
          </w:p>
        </w:tc>
      </w:tr>
      <w:tr>
        <w:trPr>
          <w:trHeight w:val="685"/>
        </w:trPr>
        <w:tc>
          <w:tcPr>
            <w:tcW w:w="481" w:type="pct"/>
            <w:vAlign w:val="center"/>
            <w:textDirection w:val="lrTb"/>
            <w:noWrap w:val="false"/>
          </w:tcPr>
          <w:p>
            <w:pPr>
              <w:pStyle w:val="748"/>
              <w:jc w:val="center"/>
              <w:widowControl/>
              <w:rPr>
                <w:sz w:val="24"/>
              </w:rPr>
            </w:pPr>
            <w:r>
              <w:rPr>
                <w:sz w:val="24"/>
              </w:rPr>
              <w:t xml:space="preserve">8</w:t>
            </w:r>
            <w:r/>
          </w:p>
        </w:tc>
        <w:tc>
          <w:tcPr>
            <w:tcW w:w="946" w:type="pct"/>
            <w:vAlign w:val="center"/>
            <w:textDirection w:val="lrTb"/>
            <w:noWrap w:val="false"/>
          </w:tcPr>
          <w:p>
            <w:pPr>
              <w:pStyle w:val="748"/>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2403" w:type="pct"/>
            <w:vAlign w:val="center"/>
            <w:textDirection w:val="lrTb"/>
            <w:noWrap w:val="false"/>
          </w:tcPr>
          <w:p>
            <w:pPr>
              <w:pStyle w:val="748"/>
              <w:jc w:val="left"/>
              <w:widowControl/>
              <w:rPr>
                <w:sz w:val="24"/>
              </w:rPr>
            </w:pPr>
            <w:r>
              <w:rPr>
                <w:sz w:val="24"/>
              </w:rPr>
              <w:t xml:space="preserve">投标文件满足招标文件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号条款要求的；</w:t>
            </w:r>
            <w:r/>
          </w:p>
        </w:tc>
        <w:tc>
          <w:tcPr>
            <w:tcW w:w="1168" w:type="pct"/>
            <w:vAlign w:val="center"/>
            <w:textDirection w:val="lrTb"/>
            <w:noWrap w:val="false"/>
          </w:tcPr>
          <w:p>
            <w:pPr>
              <w:pStyle w:val="748"/>
              <w:jc w:val="left"/>
              <w:widowControl/>
              <w:rPr>
                <w:sz w:val="24"/>
              </w:rPr>
            </w:pPr>
            <w:r>
              <w:rPr>
                <w:sz w:val="24"/>
              </w:rPr>
            </w:r>
            <w:r/>
          </w:p>
        </w:tc>
      </w:tr>
      <w:tr>
        <w:trPr>
          <w:trHeight w:val="685"/>
        </w:trPr>
        <w:tc>
          <w:tcPr>
            <w:tcW w:w="481" w:type="pct"/>
            <w:vAlign w:val="center"/>
            <w:textDirection w:val="lrTb"/>
            <w:noWrap w:val="false"/>
          </w:tcPr>
          <w:p>
            <w:pPr>
              <w:pStyle w:val="748"/>
              <w:jc w:val="center"/>
              <w:widowControl/>
              <w:rPr>
                <w:sz w:val="24"/>
              </w:rPr>
            </w:pPr>
            <w:r>
              <w:rPr>
                <w:sz w:val="24"/>
              </w:rPr>
              <w:t xml:space="preserve">9</w:t>
            </w:r>
            <w:r/>
          </w:p>
        </w:tc>
        <w:tc>
          <w:tcPr>
            <w:tcW w:w="946" w:type="pct"/>
            <w:vAlign w:val="center"/>
            <w:textDirection w:val="lrTb"/>
            <w:noWrap w:val="false"/>
          </w:tcPr>
          <w:p>
            <w:pPr>
              <w:pStyle w:val="748"/>
              <w:jc w:val="left"/>
              <w:widowControl/>
              <w:rPr>
                <w:sz w:val="24"/>
              </w:rPr>
            </w:pPr>
            <w:r>
              <w:rPr>
                <w:sz w:val="24"/>
              </w:rPr>
              <w:t xml:space="preserve">分包承担主体资质（如有）</w:t>
            </w:r>
            <w:r/>
          </w:p>
        </w:tc>
        <w:tc>
          <w:tcPr>
            <w:tcW w:w="2403" w:type="pct"/>
            <w:vAlign w:val="center"/>
            <w:textDirection w:val="lrTb"/>
            <w:noWrap w:val="false"/>
          </w:tcPr>
          <w:p>
            <w:pPr>
              <w:pStyle w:val="748"/>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168" w:type="pct"/>
            <w:vAlign w:val="center"/>
            <w:textDirection w:val="lrTb"/>
            <w:noWrap w:val="false"/>
          </w:tcPr>
          <w:p>
            <w:pPr>
              <w:pStyle w:val="748"/>
              <w:jc w:val="left"/>
              <w:widowControl/>
              <w:rPr>
                <w:sz w:val="24"/>
              </w:rPr>
            </w:pPr>
            <w:r>
              <w:rPr>
                <w:sz w:val="24"/>
              </w:rPr>
            </w:r>
            <w:r/>
          </w:p>
        </w:tc>
      </w:tr>
      <w:tr>
        <w:trPr>
          <w:trHeight w:val="685"/>
        </w:trPr>
        <w:tc>
          <w:tcPr>
            <w:tcW w:w="481" w:type="pct"/>
            <w:vAlign w:val="center"/>
            <w:textDirection w:val="lrTb"/>
            <w:noWrap w:val="false"/>
          </w:tcPr>
          <w:p>
            <w:pPr>
              <w:pStyle w:val="748"/>
              <w:jc w:val="center"/>
              <w:widowControl/>
              <w:rPr>
                <w:sz w:val="24"/>
              </w:rPr>
            </w:pPr>
            <w:r>
              <w:rPr>
                <w:sz w:val="24"/>
              </w:rPr>
              <w:t xml:space="preserve">10</w:t>
            </w:r>
            <w:r/>
          </w:p>
        </w:tc>
        <w:tc>
          <w:tcPr>
            <w:tcW w:w="946" w:type="pct"/>
            <w:vAlign w:val="center"/>
            <w:textDirection w:val="lrTb"/>
            <w:noWrap w:val="false"/>
          </w:tcPr>
          <w:p>
            <w:pPr>
              <w:pStyle w:val="748"/>
              <w:jc w:val="left"/>
              <w:widowControl/>
              <w:rPr>
                <w:sz w:val="24"/>
              </w:rPr>
            </w:pPr>
            <w:r>
              <w:rPr>
                <w:sz w:val="24"/>
              </w:rPr>
              <w:t xml:space="preserve">分包意向协议（如有）</w:t>
            </w:r>
            <w:r/>
          </w:p>
        </w:tc>
        <w:tc>
          <w:tcPr>
            <w:tcW w:w="2403" w:type="pct"/>
            <w:vAlign w:val="center"/>
            <w:textDirection w:val="lrTb"/>
            <w:noWrap w:val="false"/>
          </w:tcPr>
          <w:p>
            <w:pPr>
              <w:pStyle w:val="748"/>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c>
          <w:tcPr>
            <w:tcW w:w="1168" w:type="pct"/>
            <w:vAlign w:val="center"/>
            <w:textDirection w:val="lrTb"/>
            <w:noWrap w:val="false"/>
          </w:tcPr>
          <w:p>
            <w:pPr>
              <w:pStyle w:val="748"/>
              <w:jc w:val="left"/>
              <w:widowControl/>
              <w:rPr>
                <w:sz w:val="24"/>
              </w:rPr>
            </w:pPr>
            <w:r>
              <w:rPr>
                <w:sz w:val="24"/>
              </w:rPr>
            </w:r>
            <w:r/>
          </w:p>
        </w:tc>
      </w:tr>
      <w:tr>
        <w:trPr>
          <w:trHeight w:val="685"/>
        </w:trPr>
        <w:tc>
          <w:tcPr>
            <w:tcW w:w="481" w:type="pct"/>
            <w:vAlign w:val="center"/>
            <w:textDirection w:val="lrTb"/>
            <w:noWrap w:val="false"/>
          </w:tcPr>
          <w:p>
            <w:pPr>
              <w:pStyle w:val="748"/>
              <w:jc w:val="center"/>
              <w:widowControl/>
              <w:rPr>
                <w:sz w:val="24"/>
              </w:rPr>
            </w:pPr>
            <w:r>
              <w:rPr>
                <w:sz w:val="24"/>
              </w:rPr>
              <w:t xml:space="preserve">11</w:t>
            </w:r>
            <w:r/>
          </w:p>
        </w:tc>
        <w:tc>
          <w:tcPr>
            <w:tcW w:w="946" w:type="pct"/>
            <w:vAlign w:val="center"/>
            <w:textDirection w:val="lrTb"/>
            <w:noWrap w:val="false"/>
          </w:tcPr>
          <w:p>
            <w:pPr>
              <w:pStyle w:val="748"/>
              <w:jc w:val="left"/>
              <w:widowControl/>
              <w:rPr>
                <w:sz w:val="24"/>
              </w:rPr>
            </w:pPr>
            <w:r>
              <w:rPr>
                <w:sz w:val="24"/>
              </w:rPr>
              <w:t xml:space="preserve">报价的修正（</w:t>
            </w:r>
            <w:r>
              <w:rPr>
                <w:sz w:val="24"/>
              </w:rPr>
              <w:t xml:space="preserve">如有）</w:t>
            </w:r>
            <w:r/>
          </w:p>
        </w:tc>
        <w:tc>
          <w:tcPr>
            <w:tcW w:w="2403" w:type="pct"/>
            <w:vAlign w:val="center"/>
            <w:textDirection w:val="lrTb"/>
            <w:noWrap w:val="false"/>
          </w:tcPr>
          <w:p>
            <w:pPr>
              <w:pStyle w:val="748"/>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1168" w:type="pct"/>
            <w:vAlign w:val="center"/>
            <w:textDirection w:val="lrTb"/>
            <w:noWrap w:val="false"/>
          </w:tcPr>
          <w:p>
            <w:pPr>
              <w:pStyle w:val="748"/>
              <w:jc w:val="left"/>
              <w:widowControl/>
              <w:rPr>
                <w:rFonts w:hint="eastAsia"/>
                <w:sz w:val="24"/>
              </w:rPr>
            </w:pPr>
            <w:r>
              <w:rPr>
                <w:rFonts w:hint="eastAsia"/>
                <w:sz w:val="24"/>
              </w:rPr>
            </w:r>
            <w:r/>
          </w:p>
        </w:tc>
      </w:tr>
      <w:tr>
        <w:trPr>
          <w:trHeight w:val="685"/>
        </w:trPr>
        <w:tc>
          <w:tcPr>
            <w:tcW w:w="481" w:type="pct"/>
            <w:vAlign w:val="center"/>
            <w:textDirection w:val="lrTb"/>
            <w:noWrap w:val="false"/>
          </w:tcPr>
          <w:p>
            <w:pPr>
              <w:pStyle w:val="748"/>
              <w:jc w:val="center"/>
              <w:widowControl/>
              <w:rPr>
                <w:sz w:val="24"/>
              </w:rPr>
            </w:pPr>
            <w:r>
              <w:rPr>
                <w:sz w:val="24"/>
              </w:rPr>
              <w:t xml:space="preserve">12</w:t>
            </w:r>
            <w:r/>
          </w:p>
        </w:tc>
        <w:tc>
          <w:tcPr>
            <w:tcW w:w="946" w:type="pct"/>
            <w:vAlign w:val="center"/>
            <w:textDirection w:val="lrTb"/>
            <w:noWrap w:val="false"/>
          </w:tcPr>
          <w:p>
            <w:pPr>
              <w:pStyle w:val="748"/>
              <w:jc w:val="left"/>
              <w:widowControl/>
              <w:rPr>
                <w:sz w:val="24"/>
              </w:rPr>
            </w:pPr>
            <w:r>
              <w:rPr>
                <w:sz w:val="24"/>
              </w:rPr>
              <w:t xml:space="preserve">报价合理性</w:t>
            </w:r>
            <w:r/>
          </w:p>
        </w:tc>
        <w:tc>
          <w:tcPr>
            <w:tcW w:w="2403" w:type="pct"/>
            <w:vAlign w:val="center"/>
            <w:textDirection w:val="lrTb"/>
            <w:noWrap w:val="false"/>
          </w:tcPr>
          <w:p>
            <w:pPr>
              <w:pStyle w:val="748"/>
              <w:jc w:val="left"/>
              <w:widowControl/>
              <w:rPr>
                <w:rFonts w:hint="eastAsia"/>
                <w:sz w:val="24"/>
              </w:rPr>
            </w:pPr>
            <w:r>
              <w:rPr>
                <w:rFonts w:hint="eastAsia"/>
                <w:sz w:val="24"/>
              </w:rPr>
              <w:t xml:space="preserve">根据江苏省财政厅《关于推动解决政府采购异常低价问题相关工作的通知》苏财购【2025】62号文件之规定：当评审过程中出现下列情形之一的，评审委员会应当启动异常低价投标（响应）审查程序： </w:t>
            </w:r>
            <w:r/>
          </w:p>
          <w:p>
            <w:pPr>
              <w:pStyle w:val="748"/>
              <w:jc w:val="left"/>
              <w:widowControl/>
              <w:rPr>
                <w:rFonts w:hint="eastAsia"/>
                <w:sz w:val="24"/>
              </w:rPr>
            </w:pPr>
            <w:r>
              <w:rPr>
                <w:rFonts w:hint="eastAsia"/>
                <w:sz w:val="24"/>
              </w:rPr>
              <w:t xml:space="preserve">1、投标（响应）报价低于采购项目预算50%的，即投标（响应）报价&lt;采购项目预算×50%；</w:t>
            </w:r>
            <w:r/>
          </w:p>
          <w:p>
            <w:pPr>
              <w:pStyle w:val="748"/>
              <w:jc w:val="left"/>
              <w:widowControl/>
              <w:rPr>
                <w:rFonts w:hint="eastAsia"/>
                <w:sz w:val="24"/>
              </w:rPr>
            </w:pPr>
            <w:r>
              <w:rPr>
                <w:rFonts w:hint="eastAsia"/>
                <w:sz w:val="24"/>
              </w:rPr>
              <w:t xml:space="preserve">2、投标（响应）报价低于采购项目最高限价45%的，即投 标（响应）报价&lt;采购项目最高限价×45%；</w:t>
            </w:r>
            <w:r/>
          </w:p>
          <w:p>
            <w:pPr>
              <w:pStyle w:val="748"/>
              <w:jc w:val="left"/>
              <w:widowControl/>
              <w:rPr>
                <w:rFonts w:hint="eastAsia"/>
                <w:sz w:val="24"/>
              </w:rPr>
            </w:pPr>
            <w:r>
              <w:rPr>
                <w:rFonts w:hint="eastAsia"/>
                <w:sz w:val="24"/>
              </w:rPr>
              <w:t xml:space="preserve">3、评审委员会认定的供应</w:t>
            </w:r>
            <w:r>
              <w:rPr>
                <w:rFonts w:hint="eastAsia"/>
                <w:sz w:val="24"/>
              </w:rPr>
              <w:t xml:space="preserve">商报价过低、有可能影响产品质 量或者不能诚信履约的其他情形。</w:t>
            </w:r>
            <w:r/>
          </w:p>
          <w:p>
            <w:pPr>
              <w:pStyle w:val="748"/>
              <w:jc w:val="left"/>
              <w:widowControl/>
              <w:rPr>
                <w:sz w:val="24"/>
              </w:rPr>
            </w:pPr>
            <w:r>
              <w:rPr>
                <w:rFonts w:hint="eastAsia"/>
                <w:sz w:val="24"/>
              </w:rPr>
              <w:t xml:space="preserve">启动异常低价投标（响应）审查后，评审委员会应当 要求相关供应商在评标现场合理的时间内，提供项目具体成本测算等与报价合理性相关的书面说明及相关证明材料，</w:t>
            </w:r>
            <w:r>
              <w:rPr>
                <w:rFonts w:hint="eastAsia"/>
                <w:sz w:val="24"/>
              </w:rPr>
              <w:t xml:space="preserve">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sz w:val="24"/>
              </w:rPr>
            </w:r>
            <w:r/>
          </w:p>
        </w:tc>
        <w:tc>
          <w:tcPr>
            <w:tcW w:w="1168" w:type="pct"/>
            <w:vAlign w:val="center"/>
            <w:textDirection w:val="lrTb"/>
            <w:noWrap w:val="false"/>
          </w:tcPr>
          <w:p>
            <w:pPr>
              <w:pStyle w:val="748"/>
              <w:jc w:val="left"/>
              <w:widowControl/>
              <w:rPr>
                <w:sz w:val="24"/>
              </w:rPr>
            </w:pPr>
            <w:r>
              <w:rPr>
                <w:sz w:val="24"/>
              </w:rPr>
            </w:r>
            <w:r/>
          </w:p>
        </w:tc>
      </w:tr>
      <w:tr>
        <w:trPr>
          <w:trHeight w:val="685"/>
        </w:trPr>
        <w:tc>
          <w:tcPr>
            <w:tcW w:w="481" w:type="pct"/>
            <w:vAlign w:val="center"/>
            <w:textDirection w:val="lrTb"/>
            <w:noWrap w:val="false"/>
          </w:tcPr>
          <w:p>
            <w:pPr>
              <w:pStyle w:val="748"/>
              <w:jc w:val="center"/>
              <w:widowControl/>
              <w:rPr>
                <w:sz w:val="24"/>
              </w:rPr>
            </w:pPr>
            <w:r>
              <w:rPr>
                <w:sz w:val="24"/>
              </w:rPr>
              <w:t xml:space="preserve">13</w:t>
            </w:r>
            <w:r/>
          </w:p>
        </w:tc>
        <w:tc>
          <w:tcPr>
            <w:tcW w:w="946" w:type="pct"/>
            <w:vAlign w:val="center"/>
            <w:textDirection w:val="lrTb"/>
            <w:noWrap w:val="false"/>
          </w:tcPr>
          <w:p>
            <w:pPr>
              <w:pStyle w:val="748"/>
              <w:jc w:val="left"/>
              <w:widowControl/>
              <w:rPr>
                <w:sz w:val="24"/>
              </w:rPr>
            </w:pPr>
            <w:r>
              <w:rPr>
                <w:sz w:val="24"/>
              </w:rPr>
              <w:t xml:space="preserve">进口产品</w:t>
            </w:r>
            <w:r/>
          </w:p>
          <w:p>
            <w:pPr>
              <w:pStyle w:val="748"/>
              <w:jc w:val="left"/>
              <w:widowControl/>
              <w:rPr>
                <w:sz w:val="24"/>
              </w:rPr>
            </w:pPr>
            <w:r>
              <w:rPr>
                <w:sz w:val="24"/>
              </w:rPr>
              <w:t xml:space="preserve">（如有）</w:t>
            </w:r>
            <w:r/>
          </w:p>
        </w:tc>
        <w:tc>
          <w:tcPr>
            <w:tcW w:w="2403" w:type="pct"/>
            <w:vAlign w:val="center"/>
            <w:textDirection w:val="lrTb"/>
            <w:noWrap w:val="false"/>
          </w:tcPr>
          <w:p>
            <w:pPr>
              <w:pStyle w:val="748"/>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rPr>
                <w:sz w:val="24"/>
              </w:rPr>
            </w:r>
            <w:r/>
          </w:p>
        </w:tc>
        <w:tc>
          <w:tcPr>
            <w:tcW w:w="1168" w:type="pct"/>
            <w:vAlign w:val="center"/>
            <w:textDirection w:val="lrTb"/>
            <w:noWrap w:val="false"/>
          </w:tcPr>
          <w:p>
            <w:pPr>
              <w:pStyle w:val="748"/>
              <w:jc w:val="left"/>
              <w:widowControl/>
              <w:rPr>
                <w:rFonts w:hint="eastAsia" w:ascii="宋体" w:hAnsi="宋体"/>
                <w:sz w:val="24"/>
              </w:rPr>
            </w:pPr>
            <w:r>
              <w:rPr>
                <w:rFonts w:hint="eastAsia" w:ascii="宋体" w:hAnsi="宋体"/>
                <w:sz w:val="24"/>
              </w:rPr>
            </w:r>
            <w:r/>
          </w:p>
        </w:tc>
      </w:tr>
      <w:tr>
        <w:trPr>
          <w:trHeight w:val="685"/>
        </w:trPr>
        <w:tc>
          <w:tcPr>
            <w:tcW w:w="481" w:type="pct"/>
            <w:vAlign w:val="center"/>
            <w:textDirection w:val="lrTb"/>
            <w:noWrap w:val="false"/>
          </w:tcPr>
          <w:p>
            <w:pPr>
              <w:pStyle w:val="748"/>
              <w:jc w:val="center"/>
              <w:widowControl/>
              <w:rPr>
                <w:sz w:val="24"/>
              </w:rPr>
            </w:pPr>
            <w:r>
              <w:rPr>
                <w:sz w:val="24"/>
              </w:rPr>
              <w:t xml:space="preserve">14</w:t>
            </w:r>
            <w:r/>
          </w:p>
        </w:tc>
        <w:tc>
          <w:tcPr>
            <w:tcW w:w="946" w:type="pct"/>
            <w:vAlign w:val="center"/>
            <w:textDirection w:val="lrTb"/>
            <w:noWrap w:val="false"/>
          </w:tcPr>
          <w:p>
            <w:pPr>
              <w:pStyle w:val="748"/>
              <w:jc w:val="left"/>
              <w:widowControl/>
              <w:rPr>
                <w:sz w:val="24"/>
              </w:rPr>
            </w:pPr>
            <w:r>
              <w:rPr>
                <w:sz w:val="24"/>
              </w:rPr>
              <w:t xml:space="preserve">国家有关部门对投标人的投标产品有强制性规定或要求的</w:t>
            </w:r>
            <w:r/>
          </w:p>
        </w:tc>
        <w:tc>
          <w:tcPr>
            <w:tcW w:w="2403" w:type="pct"/>
            <w:vAlign w:val="center"/>
            <w:textDirection w:val="lrTb"/>
            <w:noWrap w:val="false"/>
          </w:tcPr>
          <w:p>
            <w:pPr>
              <w:pStyle w:val="748"/>
              <w:jc w:val="left"/>
              <w:widowControl/>
              <w:rPr>
                <w:sz w:val="24"/>
              </w:rPr>
            </w:pPr>
            <w:r>
              <w:rPr>
                <w:sz w:val="24"/>
              </w:rPr>
              <w:t xml:space="preserve">国家有关部门对投标人的投标产品有强制性规定或要求的，投标人的投标产品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748"/>
              <w:jc w:val="left"/>
              <w:widowControl/>
              <w:rPr>
                <w:rFonts w:hint="eastAsia"/>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rPr>
                <w:rFonts w:hint="eastAsia"/>
                <w:sz w:val="24"/>
              </w:rPr>
            </w:r>
            <w:r/>
          </w:p>
        </w:tc>
        <w:tc>
          <w:tcPr>
            <w:tcW w:w="1168" w:type="pct"/>
            <w:vAlign w:val="center"/>
            <w:textDirection w:val="lrTb"/>
            <w:noWrap w:val="false"/>
          </w:tcPr>
          <w:p>
            <w:pPr>
              <w:pStyle w:val="748"/>
              <w:jc w:val="left"/>
              <w:widowControl/>
              <w:rPr>
                <w:rFonts w:hint="eastAsia"/>
                <w:sz w:val="24"/>
              </w:rPr>
            </w:pPr>
            <w:r>
              <w:rPr>
                <w:rFonts w:hint="eastAsia"/>
                <w:sz w:val="24"/>
              </w:rPr>
            </w:r>
            <w:r/>
          </w:p>
        </w:tc>
      </w:tr>
      <w:tr>
        <w:trPr>
          <w:trHeight w:val="685"/>
        </w:trPr>
        <w:tc>
          <w:tcPr>
            <w:tcW w:w="481" w:type="pct"/>
            <w:vAlign w:val="center"/>
            <w:textDirection w:val="lrTb"/>
            <w:noWrap w:val="false"/>
          </w:tcPr>
          <w:p>
            <w:pPr>
              <w:pStyle w:val="748"/>
              <w:jc w:val="center"/>
              <w:widowControl/>
              <w:rPr>
                <w:sz w:val="24"/>
              </w:rPr>
            </w:pPr>
            <w:r>
              <w:rPr>
                <w:sz w:val="24"/>
              </w:rPr>
              <w:t xml:space="preserve">15</w:t>
            </w:r>
            <w:r/>
          </w:p>
        </w:tc>
        <w:tc>
          <w:tcPr>
            <w:tcW w:w="946" w:type="pct"/>
            <w:vAlign w:val="center"/>
            <w:textDirection w:val="lrTb"/>
            <w:noWrap w:val="false"/>
          </w:tcPr>
          <w:p>
            <w:pPr>
              <w:pStyle w:val="748"/>
              <w:jc w:val="left"/>
              <w:widowControl/>
              <w:rPr>
                <w:sz w:val="24"/>
              </w:rPr>
            </w:pPr>
            <w:r>
              <w:rPr>
                <w:sz w:val="24"/>
              </w:rPr>
              <w:t xml:space="preserve">公平竞争</w:t>
            </w:r>
            <w:r/>
          </w:p>
        </w:tc>
        <w:tc>
          <w:tcPr>
            <w:tcW w:w="2403" w:type="pct"/>
            <w:vAlign w:val="center"/>
            <w:textDirection w:val="lrTb"/>
            <w:noWrap w:val="false"/>
          </w:tcPr>
          <w:p>
            <w:pPr>
              <w:pStyle w:val="748"/>
              <w:jc w:val="left"/>
              <w:widowControl/>
              <w:rPr>
                <w:sz w:val="24"/>
              </w:rPr>
            </w:pPr>
            <w:r>
              <w:rPr>
                <w:sz w:val="24"/>
              </w:rPr>
              <w:t xml:space="preserve">投标人遵循公平竞争的原则，不存在恶意串通，妨碍其他投</w:t>
            </w:r>
            <w:r>
              <w:rPr>
                <w:sz w:val="24"/>
              </w:rPr>
              <w:t xml:space="preserve">标人的竞争行为，不存在损害采购人或者其他投标人的合法权益情形的；</w:t>
            </w:r>
            <w:r>
              <w:rPr>
                <w:sz w:val="24"/>
              </w:rPr>
            </w:r>
            <w:r/>
          </w:p>
        </w:tc>
        <w:tc>
          <w:tcPr>
            <w:tcW w:w="1168" w:type="pct"/>
            <w:vAlign w:val="center"/>
            <w:textDirection w:val="lrTb"/>
            <w:noWrap w:val="false"/>
          </w:tcPr>
          <w:p>
            <w:pPr>
              <w:pStyle w:val="748"/>
              <w:jc w:val="left"/>
              <w:widowControl/>
              <w:rPr>
                <w:sz w:val="24"/>
              </w:rPr>
            </w:pPr>
            <w:r>
              <w:rPr>
                <w:sz w:val="24"/>
              </w:rPr>
            </w:r>
            <w:r/>
          </w:p>
        </w:tc>
      </w:tr>
      <w:tr>
        <w:trPr>
          <w:trHeight w:val="685"/>
        </w:trPr>
        <w:tc>
          <w:tcPr>
            <w:tcW w:w="481" w:type="pct"/>
            <w:vAlign w:val="center"/>
            <w:textDirection w:val="lrTb"/>
            <w:noWrap w:val="false"/>
          </w:tcPr>
          <w:p>
            <w:pPr>
              <w:pStyle w:val="748"/>
              <w:jc w:val="center"/>
              <w:widowControl/>
              <w:rPr>
                <w:sz w:val="24"/>
              </w:rPr>
            </w:pPr>
            <w:r>
              <w:rPr>
                <w:sz w:val="24"/>
              </w:rPr>
              <w:t xml:space="preserve">16</w:t>
            </w:r>
            <w:r/>
          </w:p>
        </w:tc>
        <w:tc>
          <w:tcPr>
            <w:tcW w:w="946" w:type="pct"/>
            <w:vAlign w:val="center"/>
            <w:textDirection w:val="lrTb"/>
            <w:noWrap w:val="false"/>
          </w:tcPr>
          <w:p>
            <w:pPr>
              <w:pStyle w:val="748"/>
              <w:jc w:val="left"/>
              <w:widowControl/>
              <w:rPr>
                <w:sz w:val="24"/>
              </w:rPr>
            </w:pPr>
            <w:r>
              <w:rPr>
                <w:sz w:val="24"/>
              </w:rPr>
              <w:t xml:space="preserve">串通投标</w:t>
            </w:r>
            <w:r/>
          </w:p>
        </w:tc>
        <w:tc>
          <w:tcPr>
            <w:tcW w:w="2403" w:type="pct"/>
            <w:vAlign w:val="center"/>
            <w:textDirection w:val="lrTb"/>
            <w:noWrap w:val="false"/>
          </w:tcPr>
          <w:p>
            <w:pPr>
              <w:pStyle w:val="748"/>
              <w:jc w:val="left"/>
              <w:widowControl/>
              <w:rPr>
                <w:sz w:val="24"/>
              </w:rPr>
            </w:pPr>
            <w:r>
              <w:rPr>
                <w:rFonts w:hint="eastAsia"/>
                <w:sz w:val="24"/>
              </w:rPr>
              <w:t xml:space="preserve">不存在《政府采购货物和服务招标投标管理办法》视为投标人串通投标的情形：（一）不同投标人的投标文件由同一单位或者个</w:t>
            </w:r>
            <w:r>
              <w:rPr>
                <w:rFonts w:hint="eastAsia"/>
                <w:sz w:val="24"/>
              </w:rPr>
              <w:t xml:space="preserve">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rPr>
                <w:sz w:val="24"/>
              </w:rPr>
            </w:r>
            <w:r/>
          </w:p>
        </w:tc>
        <w:tc>
          <w:tcPr>
            <w:tcW w:w="1168" w:type="pct"/>
            <w:vAlign w:val="center"/>
            <w:textDirection w:val="lrTb"/>
            <w:noWrap w:val="false"/>
          </w:tcPr>
          <w:p>
            <w:pPr>
              <w:pStyle w:val="748"/>
              <w:jc w:val="left"/>
              <w:widowControl/>
              <w:rPr>
                <w:rFonts w:hint="eastAsia"/>
                <w:sz w:val="24"/>
              </w:rPr>
            </w:pPr>
            <w:r>
              <w:rPr>
                <w:rFonts w:hint="eastAsia"/>
                <w:sz w:val="24"/>
              </w:rPr>
            </w:r>
            <w:r/>
          </w:p>
        </w:tc>
      </w:tr>
      <w:tr>
        <w:trPr>
          <w:trHeight w:val="685"/>
        </w:trPr>
        <w:tc>
          <w:tcPr>
            <w:tcW w:w="481" w:type="pct"/>
            <w:vAlign w:val="center"/>
            <w:textDirection w:val="lrTb"/>
            <w:noWrap w:val="false"/>
          </w:tcPr>
          <w:p>
            <w:pPr>
              <w:pStyle w:val="748"/>
              <w:jc w:val="center"/>
              <w:widowControl/>
              <w:rPr>
                <w:sz w:val="24"/>
              </w:rPr>
            </w:pPr>
            <w:r>
              <w:rPr>
                <w:sz w:val="24"/>
              </w:rPr>
              <w:t xml:space="preserve">17</w:t>
            </w:r>
            <w:r/>
          </w:p>
        </w:tc>
        <w:tc>
          <w:tcPr>
            <w:tcW w:w="946" w:type="pct"/>
            <w:vAlign w:val="center"/>
            <w:textDirection w:val="lrTb"/>
            <w:noWrap w:val="false"/>
          </w:tcPr>
          <w:p>
            <w:pPr>
              <w:pStyle w:val="748"/>
              <w:jc w:val="left"/>
              <w:widowControl/>
              <w:rPr>
                <w:sz w:val="24"/>
              </w:rPr>
            </w:pPr>
            <w:r>
              <w:rPr>
                <w:sz w:val="24"/>
              </w:rPr>
              <w:t xml:space="preserve">附加条件</w:t>
            </w:r>
            <w:r/>
          </w:p>
        </w:tc>
        <w:tc>
          <w:tcPr>
            <w:tcW w:w="2403" w:type="pct"/>
            <w:vAlign w:val="center"/>
            <w:textDirection w:val="lrTb"/>
            <w:noWrap w:val="false"/>
          </w:tcPr>
          <w:p>
            <w:pPr>
              <w:pStyle w:val="748"/>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1168" w:type="pct"/>
            <w:vAlign w:val="center"/>
            <w:textDirection w:val="lrTb"/>
            <w:noWrap w:val="false"/>
          </w:tcPr>
          <w:p>
            <w:pPr>
              <w:pStyle w:val="748"/>
              <w:jc w:val="left"/>
              <w:widowControl/>
              <w:rPr>
                <w:sz w:val="24"/>
              </w:rPr>
            </w:pPr>
            <w:r>
              <w:rPr>
                <w:sz w:val="24"/>
              </w:rPr>
            </w:r>
            <w:r/>
          </w:p>
        </w:tc>
      </w:tr>
      <w:tr>
        <w:trPr>
          <w:trHeight w:val="685"/>
        </w:trPr>
        <w:tc>
          <w:tcPr>
            <w:tcW w:w="481" w:type="pct"/>
            <w:vAlign w:val="center"/>
            <w:textDirection w:val="lrTb"/>
            <w:noWrap w:val="false"/>
          </w:tcPr>
          <w:p>
            <w:pPr>
              <w:pStyle w:val="748"/>
              <w:jc w:val="center"/>
              <w:widowControl/>
              <w:rPr>
                <w:sz w:val="24"/>
              </w:rPr>
            </w:pPr>
            <w:r>
              <w:rPr>
                <w:rFonts w:hint="eastAsia"/>
                <w:sz w:val="24"/>
              </w:rPr>
              <w:t xml:space="preserve">1</w:t>
            </w:r>
            <w:r>
              <w:rPr>
                <w:sz w:val="24"/>
              </w:rPr>
              <w:t xml:space="preserve">8</w:t>
            </w:r>
            <w:r/>
          </w:p>
        </w:tc>
        <w:tc>
          <w:tcPr>
            <w:tcW w:w="946" w:type="pct"/>
            <w:vAlign w:val="center"/>
            <w:textDirection w:val="lrTb"/>
            <w:noWrap w:val="false"/>
          </w:tcPr>
          <w:p>
            <w:pPr>
              <w:pStyle w:val="748"/>
              <w:jc w:val="left"/>
              <w:widowControl/>
              <w:rPr>
                <w:sz w:val="24"/>
              </w:rPr>
            </w:pPr>
            <w:r>
              <w:rPr>
                <w:sz w:val="24"/>
              </w:rPr>
              <w:t xml:space="preserve">其他无效情形</w:t>
            </w:r>
            <w:r/>
          </w:p>
        </w:tc>
        <w:tc>
          <w:tcPr>
            <w:tcW w:w="2403" w:type="pct"/>
            <w:vAlign w:val="center"/>
            <w:textDirection w:val="lrTb"/>
            <w:noWrap w:val="false"/>
          </w:tcPr>
          <w:p>
            <w:pPr>
              <w:pStyle w:val="748"/>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sz w:val="24"/>
              </w:rPr>
            </w:r>
            <w:r/>
          </w:p>
        </w:tc>
        <w:tc>
          <w:tcPr>
            <w:tcW w:w="1168" w:type="pct"/>
            <w:vAlign w:val="center"/>
            <w:textDirection w:val="lrTb"/>
            <w:noWrap w:val="false"/>
          </w:tcPr>
          <w:p>
            <w:pPr>
              <w:pStyle w:val="748"/>
              <w:jc w:val="left"/>
              <w:widowControl/>
              <w:rPr>
                <w:sz w:val="24"/>
              </w:rPr>
            </w:pPr>
            <w:r>
              <w:rPr>
                <w:sz w:val="24"/>
              </w:rPr>
            </w:r>
            <w:r/>
          </w:p>
        </w:tc>
      </w:tr>
    </w:tbl>
    <w:p>
      <w:pPr>
        <w:pStyle w:val="748"/>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p>
    <w:p>
      <w:pPr>
        <w:pStyle w:val="748"/>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pStyle w:val="748"/>
        <w:ind w:firstLine="480"/>
        <w:spacing w:line="360" w:lineRule="auto"/>
        <w:tabs>
          <w:tab w:val="left" w:pos="1080" w:leader="none"/>
          <w:tab w:val="left" w:pos="1589" w:leader="none"/>
        </w:tabs>
        <w:rPr>
          <w:rFonts w:hint="eastAsia"/>
          <w:sz w:val="24"/>
        </w:rPr>
      </w:pPr>
      <w:r>
        <w:rPr>
          <w:rFonts w:ascii="Symbol" w:hAnsi="Symbol" w:cs="Symbol"/>
          <w:sz w:val="24"/>
        </w:rPr>
        <w:t xml:space="preserve">（二）</w:t>
      </w:r>
      <w:r>
        <w:rPr>
          <w:sz w:val="24"/>
        </w:rPr>
        <w:t xml:space="preserve">评标委员会认为投标人的报价明显低于其他通过符合性审查投标人的报价，有可能影</w:t>
      </w:r>
      <w:r>
        <w:rPr>
          <w:sz w:val="24"/>
        </w:rPr>
        <w:t xml:space="preserve">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rFonts w:hint="eastAsia"/>
          <w:sz w:val="24"/>
        </w:rPr>
      </w:r>
      <w:r/>
    </w:p>
    <w:p>
      <w:pPr>
        <w:pStyle w:val="748"/>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pStyle w:val="748"/>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pStyle w:val="748"/>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7" w:name="_Hlk149904856"/>
      <w:r>
        <w:rPr>
          <w:rFonts w:hint="eastAsia"/>
          <w:sz w:val="24"/>
        </w:rPr>
        <w:t xml:space="preserve">详见第三节评标办法中的</w:t>
      </w:r>
      <w:r>
        <w:rPr>
          <w:rFonts w:hint="eastAsia" w:ascii="宋体" w:hAnsi="宋体"/>
          <w:b/>
          <w:sz w:val="24"/>
        </w:rPr>
        <w:t xml:space="preserve">政府采购政策功能落实。</w:t>
      </w:r>
      <w:r>
        <w:rPr>
          <w:sz w:val="24"/>
        </w:rPr>
      </w:r>
      <w:r/>
    </w:p>
    <w:p>
      <w:pPr>
        <w:pStyle w:val="748"/>
        <w:ind w:firstLine="602"/>
        <w:spacing w:line="360" w:lineRule="auto"/>
        <w:tabs>
          <w:tab w:val="left" w:pos="360" w:leader="none"/>
        </w:tabs>
        <w:rPr>
          <w:b/>
          <w:sz w:val="30"/>
          <w:szCs w:val="30"/>
        </w:rPr>
        <w:outlineLvl w:val="1"/>
      </w:pPr>
      <w:r/>
      <w:bookmarkEnd w:id="257"/>
      <w:r>
        <w:rPr>
          <w:rFonts w:hint="eastAsia"/>
          <w:b/>
          <w:sz w:val="30"/>
          <w:szCs w:val="30"/>
        </w:rPr>
        <w:t xml:space="preserve">三、</w:t>
      </w:r>
      <w:r>
        <w:rPr>
          <w:b/>
          <w:sz w:val="30"/>
          <w:szCs w:val="30"/>
        </w:rPr>
        <w:t xml:space="preserve">投标文件的比较和评价</w:t>
      </w:r>
      <w:r/>
    </w:p>
    <w:p>
      <w:pPr>
        <w:pStyle w:val="748"/>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748"/>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pStyle w:val="748"/>
        <w:ind w:firstLine="480"/>
        <w:jc w:val="left"/>
        <w:spacing w:line="360" w:lineRule="auto"/>
        <w:widowControl/>
        <w:rPr>
          <w:rFonts w:hint="eastAsia"/>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w:t>
      </w:r>
      <w:r>
        <w:rPr>
          <w:rFonts w:hint="eastAsia"/>
          <w:sz w:val="24"/>
        </w:rPr>
        <w:t xml:space="preserve">4</w:t>
      </w:r>
      <w:r>
        <w:rPr>
          <w:sz w:val="24"/>
        </w:rPr>
        <w:t xml:space="preserve">见《</w:t>
      </w:r>
      <w:r>
        <w:rPr>
          <w:rFonts w:hint="eastAsia"/>
          <w:sz w:val="24"/>
        </w:rPr>
        <w:t xml:space="preserve">第四节 评标标准</w:t>
      </w:r>
      <w:r>
        <w:rPr>
          <w:sz w:val="24"/>
        </w:rPr>
        <w:t xml:space="preserve">》</w:t>
      </w:r>
      <w:r>
        <w:rPr>
          <w:rFonts w:hint="eastAsia"/>
          <w:sz w:val="24"/>
        </w:rPr>
        <w:t xml:space="preserve">。</w:t>
      </w:r>
      <w:r>
        <w:rPr>
          <w:rFonts w:hint="eastAsia"/>
          <w:sz w:val="24"/>
        </w:rPr>
        <w:t xml:space="preserve">123</w:t>
      </w:r>
      <w:r>
        <w:rPr>
          <w:rFonts w:hint="eastAsia"/>
          <w:sz w:val="24"/>
        </w:rPr>
      </w:r>
      <w:r/>
    </w:p>
    <w:p>
      <w:pPr>
        <w:pStyle w:val="748"/>
        <w:ind w:firstLine="480"/>
        <w:jc w:val="left"/>
        <w:spacing w:line="360" w:lineRule="auto"/>
        <w:widowControl/>
        <w:rPr>
          <w:rFonts w:hint="eastAsia"/>
          <w:sz w:val="24"/>
        </w:rPr>
      </w:pPr>
      <w:r>
        <w:rPr>
          <w:rFonts w:hint="eastAsia"/>
          <w:sz w:val="24"/>
        </w:rPr>
      </w:r>
      <w:r/>
    </w:p>
    <w:p>
      <w:pPr>
        <w:pStyle w:val="748"/>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58" w:name="_Toc164351640"/>
      <w:r/>
      <w:bookmarkStart w:id="259" w:name="_Toc151193860"/>
      <w:r/>
      <w:bookmarkStart w:id="260" w:name="_Toc226965819"/>
      <w:r/>
      <w:bookmarkStart w:id="261" w:name="_Toc164608660"/>
      <w:r/>
      <w:bookmarkStart w:id="262" w:name="_Toc151193934"/>
      <w:r/>
      <w:bookmarkStart w:id="263" w:name="_Toc265228384"/>
      <w:r/>
      <w:bookmarkStart w:id="264" w:name="_Ref467307010"/>
      <w:r/>
      <w:bookmarkStart w:id="265" w:name="_Toc150774751"/>
      <w:r/>
      <w:bookmarkStart w:id="266" w:name="_Toc151193716"/>
      <w:r/>
      <w:bookmarkStart w:id="267" w:name="_Toc226309790"/>
      <w:r/>
      <w:bookmarkStart w:id="268" w:name="_Toc151193788"/>
      <w:r/>
      <w:bookmarkStart w:id="269" w:name="_Toc127161460"/>
      <w:r/>
      <w:bookmarkStart w:id="270" w:name="_Toc127151546"/>
      <w:r/>
      <w:bookmarkStart w:id="271" w:name="_Toc226337242"/>
      <w:r/>
      <w:bookmarkStart w:id="272" w:name="_Toc151193644"/>
      <w:r/>
      <w:bookmarkStart w:id="273" w:name="_Toc164608815"/>
      <w:r/>
      <w:bookmarkStart w:id="274" w:name="_Toc150480784"/>
      <w:r/>
      <w:bookmarkStart w:id="275" w:name="_Toc195842911"/>
      <w:r/>
      <w:bookmarkStart w:id="276" w:name="_Toc142311048"/>
      <w:r/>
      <w:bookmarkStart w:id="277" w:name="_Toc164229241"/>
      <w:r/>
      <w:bookmarkStart w:id="278" w:name="_Toc127151747"/>
      <w:r/>
      <w:bookmarkStart w:id="279" w:name="_Toc305158814"/>
      <w:r/>
      <w:bookmarkStart w:id="280" w:name="_Toc149720839"/>
      <w:r/>
      <w:bookmarkStart w:id="281" w:name="_Toc150774646"/>
      <w:r/>
      <w:bookmarkStart w:id="282" w:name="_Toc164229387"/>
      <w:r/>
      <w:bookmarkStart w:id="283" w:name="_Toc151190173"/>
      <w:r/>
      <w:bookmarkStart w:id="284" w:name="_Toc264969236"/>
      <w:r/>
      <w:bookmarkStart w:id="285" w:name="_Toc305158888"/>
      <w:r/>
      <w:bookmarkStart w:id="286" w:name="_Toc150509297"/>
      <w:r/>
      <w:bookmarkStart w:id="287" w:name="_Toc226965736"/>
      <w:r/>
      <w:bookmarkStart w:id="288" w:name="_Toc520356170"/>
      <w:r>
        <w:rPr>
          <w:b/>
          <w:sz w:val="30"/>
          <w:szCs w:val="30"/>
        </w:rPr>
        <w:t xml:space="preserve">中标候选人名单</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Pr>
          <w:b/>
          <w:sz w:val="30"/>
          <w:szCs w:val="30"/>
        </w:rPr>
      </w:r>
      <w:r/>
    </w:p>
    <w:p>
      <w:pPr>
        <w:pStyle w:val="748"/>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w:t>
      </w:r>
      <w:r>
        <w:rPr>
          <w:sz w:val="24"/>
        </w:rPr>
        <w:t xml:space="preserve">、投标或</w:t>
      </w:r>
      <w:r>
        <w:rPr>
          <w:rFonts w:hint="eastAsia"/>
          <w:sz w:val="24"/>
        </w:rPr>
        <w:t xml:space="preserve">响应</w:t>
      </w:r>
      <w:r>
        <w:rPr>
          <w:sz w:val="24"/>
        </w:rPr>
        <w:t xml:space="preserve">文件被认定为无效的情形进行重点复核。</w:t>
      </w:r>
      <w:r/>
    </w:p>
    <w:p>
      <w:pPr>
        <w:pStyle w:val="748"/>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不少于3</w:t>
      </w:r>
      <w:r>
        <w:rPr>
          <w:sz w:val="24"/>
        </w:rPr>
        <w:t xml:space="preserve">名中标候选人。</w:t>
      </w:r>
      <w:r/>
    </w:p>
    <w:p>
      <w:pPr>
        <w:pStyle w:val="748"/>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p>
    <w:p>
      <w:pPr>
        <w:pStyle w:val="748"/>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w:t>
      </w:r>
      <w:r>
        <w:rPr>
          <w:sz w:val="24"/>
        </w:rPr>
        <w:t xml:space="preserve">、采购代理机构或者有关部门报告的职责。</w:t>
      </w:r>
      <w:r/>
    </w:p>
    <w:p>
      <w:pPr>
        <w:pStyle w:val="828"/>
        <w:rPr>
          <w:color w:val="000000"/>
        </w:rPr>
      </w:pPr>
      <w:r>
        <w:rPr>
          <w:color w:val="000000"/>
        </w:rPr>
      </w:r>
      <w:r/>
    </w:p>
    <w:p>
      <w:pPr>
        <w:pStyle w:val="828"/>
        <w:rPr>
          <w:color w:val="000000"/>
        </w:rPr>
      </w:pPr>
      <w:r>
        <w:rPr>
          <w:color w:val="000000"/>
        </w:rPr>
      </w:r>
      <w:r/>
    </w:p>
    <w:p>
      <w:pPr>
        <w:pStyle w:val="748"/>
        <w:ind w:firstLine="2891"/>
        <w:jc w:val="left"/>
        <w:spacing w:line="360" w:lineRule="auto"/>
        <w:widowControl/>
        <w:rPr>
          <w:rFonts w:ascii="宋体" w:hAnsi="宋体"/>
          <w:b/>
          <w:bCs/>
          <w:sz w:val="32"/>
          <w:szCs w:val="32"/>
        </w:rPr>
      </w:pPr>
      <w:r>
        <w:rPr>
          <w:rFonts w:hint="eastAsia" w:ascii="宋体" w:hAnsi="宋体"/>
          <w:b/>
          <w:bCs/>
          <w:sz w:val="32"/>
          <w:szCs w:val="32"/>
        </w:rPr>
        <w:t xml:space="preserve">第三节 评标方法</w:t>
      </w:r>
      <w:r>
        <w:rPr>
          <w:rFonts w:ascii="宋体" w:hAnsi="宋体"/>
          <w:b/>
          <w:bCs/>
          <w:sz w:val="32"/>
          <w:szCs w:val="32"/>
        </w:rPr>
      </w:r>
      <w:r/>
    </w:p>
    <w:p>
      <w:pPr>
        <w:pStyle w:val="748"/>
        <w:ind w:firstLine="480"/>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sz w:val="24"/>
        </w:rPr>
      </w:r>
      <w:r/>
    </w:p>
    <w:p>
      <w:pPr>
        <w:pStyle w:val="748"/>
        <w:ind w:firstLine="480"/>
        <w:spacing w:line="360" w:lineRule="auto"/>
        <w:tabs>
          <w:tab w:val="left" w:pos="360" w:leader="none"/>
        </w:tabs>
        <w:rPr>
          <w:rFonts w:hint="eastAsia"/>
          <w:sz w:val="24"/>
        </w:rPr>
        <w:outlineLvl w:val="1"/>
      </w:pPr>
      <w:r>
        <w:rPr>
          <w:rFonts w:hint="eastAsia"/>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w:t>
      </w:r>
      <w:r>
        <w:rPr>
          <w:rFonts w:hint="eastAsia"/>
          <w:sz w:val="24"/>
        </w:rPr>
        <w:t xml:space="preserve">为中标单位。</w:t>
      </w:r>
      <w:r/>
    </w:p>
    <w:p>
      <w:pPr>
        <w:pStyle w:val="748"/>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rPr>
          <w:sz w:val="24"/>
        </w:rPr>
      </w:r>
      <w:r/>
    </w:p>
    <w:p>
      <w:pPr>
        <w:pStyle w:val="748"/>
        <w:ind w:firstLine="441"/>
        <w:jc w:val="left"/>
        <w:spacing w:line="360" w:lineRule="auto"/>
        <w:rPr>
          <w:rFonts w:hint="eastAsia" w:ascii="宋体" w:hAnsi="宋体"/>
          <w:b/>
          <w:sz w:val="24"/>
        </w:rPr>
      </w:pPr>
      <w:r/>
      <w:bookmarkStart w:id="289" w:name="_Hlk149904248"/>
      <w:r>
        <w:rPr>
          <w:rFonts w:hint="eastAsia" w:ascii="宋体" w:hAnsi="宋体"/>
          <w:b/>
          <w:sz w:val="24"/>
        </w:rPr>
        <w:t xml:space="preserve">四、政府采购政策功能落实</w:t>
      </w:r>
      <w:r/>
    </w:p>
    <w:p>
      <w:pPr>
        <w:pStyle w:val="748"/>
        <w:ind w:firstLine="480"/>
        <w:jc w:val="left"/>
        <w:spacing w:line="360" w:lineRule="auto"/>
        <w:rPr>
          <w:rFonts w:hint="eastAsia" w:ascii="宋体" w:hAnsi="宋体"/>
          <w:sz w:val="24"/>
        </w:rPr>
      </w:pPr>
      <w:r/>
      <w:bookmarkStart w:id="290" w:name="_Hlk152922042"/>
      <w:r>
        <w:rPr>
          <w:rFonts w:hint="eastAsia" w:ascii="宋体" w:hAnsi="宋体"/>
          <w:sz w:val="24"/>
        </w:rPr>
        <w:t xml:space="preserve">1、小微型企业价格扣除</w:t>
      </w:r>
      <w:r/>
    </w:p>
    <w:p>
      <w:pPr>
        <w:pStyle w:val="748"/>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pStyle w:val="748"/>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pStyle w:val="748"/>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pStyle w:val="748"/>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pStyle w:val="748"/>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pStyle w:val="748"/>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pStyle w:val="748"/>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pStyle w:val="748"/>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pStyle w:val="748"/>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w:t>
      </w:r>
      <w:r>
        <w:rPr>
          <w:rFonts w:hint="eastAsia" w:ascii="宋体" w:hAnsi="宋体"/>
          <w:sz w:val="24"/>
        </w:rPr>
        <w:t xml:space="preserve">供应商如不提供上述证明文件，价格将不做相应扣除</w:t>
      </w:r>
      <w:r>
        <w:rPr>
          <w:rFonts w:hint="eastAsia" w:ascii="宋体" w:hAnsi="宋体"/>
          <w:sz w:val="24"/>
        </w:rPr>
        <w:t xml:space="preserve">。</w:t>
      </w:r>
      <w:r/>
    </w:p>
    <w:p>
      <w:pPr>
        <w:pStyle w:val="748"/>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pStyle w:val="748"/>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pStyle w:val="748"/>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w:t>
      </w:r>
      <w:r>
        <w:rPr>
          <w:rFonts w:hint="eastAsia" w:ascii="宋体" w:hAnsi="宋体"/>
          <w:sz w:val="24"/>
        </w:rPr>
        <w:t xml:space="preserve">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6%</w:t>
      </w:r>
      <w:r>
        <w:rPr>
          <w:rFonts w:hint="eastAsia" w:ascii="宋体" w:hAnsi="宋体"/>
          <w:sz w:val="24"/>
        </w:rPr>
        <w:t xml:space="preserve">的价格扣除，用扣除后的价格参与评审。</w:t>
      </w:r>
      <w:r>
        <w:rPr>
          <w:rFonts w:hint="eastAsia" w:ascii="华文新魏" w:hAnsi="宋体" w:eastAsia="华文新魏"/>
          <w:sz w:val="36"/>
          <w:szCs w:val="36"/>
        </w:rPr>
      </w:r>
      <w:r/>
    </w:p>
    <w:p>
      <w:pPr>
        <w:pStyle w:val="748"/>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u w:val="single"/>
        </w:rPr>
        <w:t xml:space="preserve">20%</w:t>
      </w:r>
      <w:r>
        <w:rPr>
          <w:rFonts w:hint="eastAsia" w:ascii="宋体" w:hAnsi="宋体"/>
          <w:sz w:val="24"/>
        </w:rPr>
        <w:t xml:space="preserve">价格扣除</w:t>
      </w:r>
      <w:r>
        <w:rPr>
          <w:rFonts w:hint="eastAsia" w:ascii="宋体" w:hAnsi="宋体"/>
          <w:sz w:val="24"/>
        </w:rPr>
        <w:t xml:space="preserve">，用扣除后的价格参与评审。</w:t>
      </w:r>
      <w:r/>
    </w:p>
    <w:p>
      <w:pPr>
        <w:pStyle w:val="828"/>
        <w:rPr>
          <w:color w:val="000000"/>
        </w:rPr>
      </w:pPr>
      <w:r/>
      <w:bookmarkEnd w:id="289"/>
      <w:r/>
      <w:bookmarkEnd w:id="290"/>
      <w:r>
        <w:rPr>
          <w:color w:val="000000"/>
        </w:rPr>
      </w:r>
      <w:r/>
    </w:p>
    <w:p>
      <w:pPr>
        <w:pStyle w:val="828"/>
        <w:ind w:firstLine="2891"/>
        <w:spacing w:after="120"/>
        <w:rPr>
          <w:rFonts w:hint="eastAsia" w:ascii="宋体" w:hAnsi="宋体" w:cs="Times New Roman"/>
          <w:b/>
          <w:bCs/>
          <w:color w:val="000000"/>
          <w:sz w:val="32"/>
          <w:szCs w:val="32"/>
        </w:rPr>
      </w:pPr>
      <w:r>
        <w:rPr>
          <w:rFonts w:hint="eastAsia" w:ascii="宋体" w:hAnsi="宋体" w:cs="Times New Roman"/>
          <w:b/>
          <w:bCs/>
          <w:color w:val="000000"/>
          <w:sz w:val="32"/>
          <w:szCs w:val="32"/>
        </w:rPr>
        <w:t xml:space="preserve">第四节 评标标准</w:t>
      </w:r>
      <w:r/>
    </w:p>
    <w:tbl>
      <w:tblPr>
        <w:tblW w:w="9450" w:type="dxa"/>
        <w:tblInd w:w="-2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06"/>
        <w:gridCol w:w="4864"/>
        <w:gridCol w:w="771"/>
        <w:gridCol w:w="2509"/>
      </w:tblGrid>
      <w:tr>
        <w:trPr>
          <w:trHeight w:val="170"/>
        </w:trPr>
        <w:tc>
          <w:tcPr>
            <w:tcW w:w="1306" w:type="dxa"/>
            <w:vAlign w:val="center"/>
            <w:textDirection w:val="lrTb"/>
            <w:noWrap w:val="false"/>
          </w:tcPr>
          <w:p>
            <w:pPr>
              <w:pStyle w:val="748"/>
              <w:jc w:val="center"/>
              <w:spacing w:line="300" w:lineRule="exact"/>
              <w:widowControl/>
              <w:rPr>
                <w:rFonts w:ascii="宋体" w:hAnsi="宋体" w:cs="宋体"/>
                <w:sz w:val="24"/>
              </w:rPr>
            </w:pPr>
            <w:r>
              <w:rPr>
                <w:rFonts w:ascii="宋体" w:hAnsi="宋体" w:cs="宋体"/>
                <w:sz w:val="24"/>
              </w:rPr>
              <w:t xml:space="preserve">评审因素</w:t>
            </w:r>
            <w:r/>
          </w:p>
        </w:tc>
        <w:tc>
          <w:tcPr>
            <w:tcW w:w="4864" w:type="dxa"/>
            <w:vAlign w:val="center"/>
            <w:textDirection w:val="lrTb"/>
            <w:noWrap w:val="false"/>
          </w:tcPr>
          <w:p>
            <w:pPr>
              <w:pStyle w:val="748"/>
              <w:jc w:val="center"/>
              <w:spacing w:line="300" w:lineRule="exact"/>
              <w:widowControl/>
              <w:rPr>
                <w:rFonts w:ascii="宋体" w:hAnsi="宋体" w:cs="宋体"/>
                <w:sz w:val="24"/>
              </w:rPr>
            </w:pPr>
            <w:r>
              <w:rPr>
                <w:rFonts w:ascii="宋体" w:hAnsi="宋体" w:cs="宋体"/>
                <w:sz w:val="24"/>
              </w:rPr>
              <w:t xml:space="preserve">评分细则</w:t>
            </w:r>
            <w:r/>
          </w:p>
        </w:tc>
        <w:tc>
          <w:tcPr>
            <w:tcW w:w="771" w:type="dxa"/>
            <w:vAlign w:val="center"/>
            <w:textDirection w:val="lrTb"/>
            <w:noWrap w:val="false"/>
          </w:tcPr>
          <w:p>
            <w:pPr>
              <w:pStyle w:val="748"/>
              <w:jc w:val="center"/>
              <w:spacing w:line="360" w:lineRule="exact"/>
              <w:widowControl/>
              <w:rPr>
                <w:rFonts w:ascii="宋体" w:hAnsi="宋体" w:cs="宋体"/>
                <w:sz w:val="24"/>
              </w:rPr>
            </w:pPr>
            <w:r>
              <w:rPr>
                <w:rFonts w:ascii="宋体" w:hAnsi="宋体" w:cs="宋体"/>
                <w:sz w:val="24"/>
              </w:rPr>
              <w:t xml:space="preserve">分值（分）</w:t>
            </w:r>
            <w:r/>
          </w:p>
        </w:tc>
        <w:tc>
          <w:tcPr>
            <w:tcW w:w="2509" w:type="dxa"/>
            <w:vAlign w:val="center"/>
            <w:textDirection w:val="lrTb"/>
            <w:noWrap w:val="false"/>
          </w:tcPr>
          <w:p>
            <w:pPr>
              <w:pStyle w:val="748"/>
              <w:jc w:val="center"/>
              <w:spacing w:line="300" w:lineRule="exact"/>
              <w:widowControl/>
              <w:rPr>
                <w:rFonts w:ascii="宋体" w:hAnsi="宋体" w:cs="宋体"/>
                <w:sz w:val="24"/>
              </w:rPr>
            </w:pPr>
            <w:r>
              <w:rPr>
                <w:rFonts w:hint="eastAsia" w:ascii="宋体" w:hAnsi="宋体" w:cs="宋体"/>
                <w:sz w:val="24"/>
              </w:rPr>
              <w:t xml:space="preserve">提供材料要求及备注</w:t>
            </w:r>
            <w:r>
              <w:rPr>
                <w:rFonts w:ascii="宋体" w:hAnsi="宋体" w:cs="宋体"/>
                <w:sz w:val="24"/>
              </w:rPr>
            </w:r>
            <w:r/>
          </w:p>
        </w:tc>
      </w:tr>
      <w:tr>
        <w:trPr>
          <w:trHeight w:val="170"/>
        </w:trPr>
        <w:tc>
          <w:tcPr>
            <w:tcW w:w="1306" w:type="dxa"/>
            <w:vAlign w:val="center"/>
            <w:textDirection w:val="lrTb"/>
            <w:noWrap w:val="false"/>
          </w:tcPr>
          <w:p>
            <w:pPr>
              <w:pStyle w:val="748"/>
              <w:jc w:val="center"/>
              <w:spacing w:line="300" w:lineRule="exact"/>
              <w:widowControl/>
              <w:rPr>
                <w:rFonts w:hint="eastAsia" w:ascii="宋体" w:hAnsi="宋体" w:cs="宋体"/>
                <w:sz w:val="24"/>
              </w:rPr>
            </w:pPr>
            <w:r>
              <w:rPr>
                <w:rFonts w:hint="eastAsia" w:ascii="宋体" w:hAnsi="宋体" w:cs="宋体"/>
                <w:sz w:val="24"/>
              </w:rPr>
              <w:t xml:space="preserve">价格分</w:t>
            </w:r>
            <w:r>
              <w:rPr>
                <w:rFonts w:hint="eastAsia" w:ascii="宋体" w:hAnsi="宋体" w:cs="宋体"/>
                <w:sz w:val="24"/>
              </w:rPr>
              <w:t xml:space="preserve">   （35分）</w:t>
            </w:r>
            <w:r>
              <w:rPr>
                <w:rFonts w:hint="eastAsia" w:ascii="宋体" w:hAnsi="宋体" w:cs="宋体"/>
                <w:sz w:val="24"/>
              </w:rPr>
            </w:r>
            <w:r/>
          </w:p>
        </w:tc>
        <w:tc>
          <w:tcPr>
            <w:tcW w:w="4864" w:type="dxa"/>
            <w:vAlign w:val="center"/>
            <w:textDirection w:val="lrTb"/>
            <w:noWrap w:val="false"/>
          </w:tcPr>
          <w:p>
            <w:pPr>
              <w:pStyle w:val="748"/>
              <w:jc w:val="left"/>
              <w:spacing w:line="300" w:lineRule="exact"/>
              <w:widowControl/>
              <w:rPr>
                <w:rFonts w:ascii="宋体" w:hAnsi="宋体" w:cs="宋体"/>
                <w:sz w:val="24"/>
              </w:rPr>
            </w:pPr>
            <w:r>
              <w:rPr>
                <w:rFonts w:ascii="宋体" w:hAnsi="宋体"/>
                <w:bCs/>
                <w:sz w:val="24"/>
              </w:rPr>
              <w:t xml:space="preserve">采用低价优先法计算，即满足招标文件要求且最低的投标报价为评标基准价，其价格分为满分。其他报价得分= (评标基准价/投标报价)×</w:t>
            </w:r>
            <w:r>
              <w:rPr>
                <w:rFonts w:hint="eastAsia" w:ascii="宋体" w:hAnsi="宋体"/>
                <w:bCs/>
                <w:sz w:val="24"/>
              </w:rPr>
              <w:t xml:space="preserve">分值</w:t>
            </w:r>
            <w:r>
              <w:rPr>
                <w:rFonts w:ascii="宋体" w:hAnsi="宋体"/>
                <w:bCs/>
                <w:sz w:val="24"/>
              </w:rPr>
              <w:t xml:space="preserve">。</w:t>
            </w:r>
            <w:r>
              <w:rPr>
                <w:rFonts w:ascii="宋体" w:hAnsi="宋体" w:cs="宋体"/>
                <w:sz w:val="24"/>
              </w:rPr>
            </w:r>
            <w:r/>
          </w:p>
        </w:tc>
        <w:tc>
          <w:tcPr>
            <w:tcW w:w="771" w:type="dxa"/>
            <w:vAlign w:val="center"/>
            <w:textDirection w:val="lrTb"/>
            <w:noWrap w:val="false"/>
          </w:tcPr>
          <w:p>
            <w:pPr>
              <w:pStyle w:val="748"/>
              <w:jc w:val="center"/>
              <w:spacing w:line="360" w:lineRule="exact"/>
              <w:widowControl/>
              <w:rPr>
                <w:rFonts w:hint="eastAsia" w:ascii="宋体" w:hAnsi="宋体" w:cs="宋体"/>
                <w:sz w:val="24"/>
              </w:rPr>
            </w:pPr>
            <w:r>
              <w:rPr>
                <w:rFonts w:hint="eastAsia" w:ascii="宋体" w:hAnsi="宋体" w:cs="宋体"/>
                <w:sz w:val="24"/>
              </w:rPr>
              <w:t xml:space="preserve">35</w:t>
            </w:r>
            <w:r/>
          </w:p>
        </w:tc>
        <w:tc>
          <w:tcPr>
            <w:tcW w:w="2509" w:type="dxa"/>
            <w:vAlign w:val="center"/>
            <w:textDirection w:val="lrTb"/>
            <w:noWrap w:val="false"/>
          </w:tcPr>
          <w:p>
            <w:pPr>
              <w:pStyle w:val="748"/>
              <w:jc w:val="left"/>
              <w:spacing w:line="300" w:lineRule="exact"/>
              <w:widowControl/>
              <w:rPr>
                <w:rFonts w:ascii="宋体" w:hAnsi="宋体" w:cs="宋体"/>
                <w:sz w:val="24"/>
              </w:rPr>
            </w:pPr>
            <w:r>
              <w:rPr>
                <w:rFonts w:ascii="宋体" w:hAnsi="宋体" w:cs="宋体"/>
                <w:sz w:val="24"/>
              </w:rPr>
            </w:r>
            <w:r/>
          </w:p>
        </w:tc>
      </w:tr>
      <w:tr>
        <w:trPr>
          <w:trHeight w:val="170"/>
        </w:trPr>
        <w:tc>
          <w:tcPr>
            <w:gridSpan w:val="4"/>
            <w:tcW w:w="9450" w:type="dxa"/>
            <w:vAlign w:val="center"/>
            <w:textDirection w:val="lrTb"/>
            <w:noWrap w:val="false"/>
          </w:tcPr>
          <w:p>
            <w:pPr>
              <w:pStyle w:val="748"/>
              <w:jc w:val="left"/>
              <w:spacing w:line="360" w:lineRule="exact"/>
              <w:widowControl/>
              <w:rPr>
                <w:rFonts w:ascii="宋体" w:hAnsi="宋体" w:cs="宋体"/>
                <w:b/>
                <w:sz w:val="24"/>
              </w:rPr>
            </w:pPr>
            <w:r/>
            <w:bookmarkStart w:id="291" w:name="OLE_LINK9"/>
            <w:r>
              <w:rPr>
                <w:rFonts w:ascii="宋体" w:hAnsi="宋体" w:cs="宋体"/>
                <w:b/>
                <w:sz w:val="24"/>
              </w:rPr>
              <w:t xml:space="preserve">主观分</w:t>
            </w:r>
            <w:r>
              <w:rPr>
                <w:rFonts w:hint="eastAsia" w:ascii="宋体" w:hAnsi="宋体" w:cs="宋体"/>
                <w:b/>
                <w:sz w:val="24"/>
              </w:rPr>
              <w:t xml:space="preserve">评分项（</w:t>
            </w:r>
            <w:r>
              <w:rPr>
                <w:rFonts w:hint="eastAsia" w:ascii="宋体" w:hAnsi="宋体" w:cs="宋体"/>
                <w:b/>
                <w:sz w:val="24"/>
              </w:rPr>
              <w:t xml:space="preserve">2.1-2.</w:t>
            </w:r>
            <w:r>
              <w:rPr>
                <w:rFonts w:hint="eastAsia" w:ascii="宋体" w:hAnsi="宋体" w:cs="宋体"/>
                <w:b/>
                <w:sz w:val="24"/>
              </w:rPr>
              <w:t xml:space="preserve">6</w:t>
            </w:r>
            <w:r>
              <w:rPr>
                <w:rFonts w:hint="eastAsia" w:ascii="宋体" w:hAnsi="宋体" w:cs="宋体"/>
                <w:b/>
                <w:sz w:val="24"/>
              </w:rPr>
              <w:t xml:space="preserve">）属于暗标评审项，各供应商提供的文字内容、图片均不得出现供应商的名称及标志标记，否则暗标项</w:t>
            </w:r>
            <w:r>
              <w:rPr>
                <w:rFonts w:hint="eastAsia" w:ascii="宋体" w:hAnsi="宋体" w:cs="宋体"/>
                <w:b/>
                <w:sz w:val="24"/>
              </w:rPr>
              <w:t xml:space="preserve">（</w:t>
            </w:r>
            <w:r>
              <w:rPr>
                <w:rFonts w:hint="eastAsia" w:ascii="宋体" w:hAnsi="宋体" w:cs="宋体"/>
                <w:b/>
                <w:sz w:val="24"/>
              </w:rPr>
              <w:t xml:space="preserve">2.1-2.6）</w:t>
            </w:r>
            <w:r>
              <w:rPr>
                <w:rFonts w:hint="eastAsia" w:ascii="宋体" w:hAnsi="宋体" w:cs="宋体"/>
                <w:b/>
                <w:sz w:val="24"/>
              </w:rPr>
              <w:t xml:space="preserve">均不得分。</w:t>
            </w:r>
            <w:bookmarkEnd w:id="291"/>
            <w:r>
              <w:rPr>
                <w:rFonts w:ascii="宋体" w:hAnsi="宋体" w:cs="宋体"/>
                <w:b/>
                <w:sz w:val="24"/>
              </w:rPr>
            </w:r>
            <w:r/>
          </w:p>
        </w:tc>
      </w:tr>
      <w:tr>
        <w:trPr>
          <w:cantSplit/>
          <w:trHeight w:val="170"/>
        </w:trPr>
        <w:tc>
          <w:tcPr>
            <w:tcW w:w="1306" w:type="dxa"/>
            <w:vAlign w:val="center"/>
            <w:vMerge w:val="restart"/>
            <w:textDirection w:val="lrTb"/>
            <w:noWrap w:val="false"/>
          </w:tcPr>
          <w:p>
            <w:pPr>
              <w:pStyle w:val="748"/>
              <w:jc w:val="center"/>
              <w:spacing w:line="300" w:lineRule="exact"/>
              <w:widowControl/>
              <w:rPr>
                <w:rFonts w:ascii="宋体" w:hAnsi="宋体" w:cs="宋体"/>
                <w:sz w:val="24"/>
              </w:rPr>
            </w:pPr>
            <w:r>
              <w:rPr>
                <w:rFonts w:ascii="宋体" w:hAnsi="宋体" w:cs="宋体"/>
                <w:sz w:val="24"/>
              </w:rPr>
              <w:t xml:space="preserve">主观分</w:t>
            </w:r>
            <w:r>
              <w:rPr>
                <w:rFonts w:hint="eastAsia" w:ascii="宋体" w:hAnsi="宋体" w:cs="宋体"/>
                <w:sz w:val="24"/>
              </w:rPr>
              <w:t xml:space="preserve">   (30分)</w:t>
            </w:r>
            <w:r>
              <w:rPr>
                <w:rFonts w:hint="eastAsia" w:ascii="宋体" w:hAnsi="宋体" w:cs="宋体"/>
                <w:sz w:val="24"/>
              </w:rPr>
              <w:t xml:space="preserve"> </w:t>
            </w:r>
            <w:r>
              <w:rPr>
                <w:rFonts w:ascii="宋体" w:hAnsi="宋体" w:cs="宋体"/>
                <w:sz w:val="24"/>
              </w:rPr>
            </w:r>
            <w:r/>
          </w:p>
        </w:tc>
        <w:tc>
          <w:tcPr>
            <w:tcW w:w="4864" w:type="dxa"/>
            <w:vAlign w:val="center"/>
            <w:textDirection w:val="lrTb"/>
            <w:noWrap w:val="false"/>
          </w:tcPr>
          <w:p>
            <w:pPr>
              <w:pStyle w:val="748"/>
              <w:jc w:val="left"/>
              <w:spacing w:line="3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w:t>
            </w:r>
            <w:r>
              <w:rPr>
                <w:rFonts w:hint="eastAsia" w:ascii="宋体" w:hAnsi="宋体" w:cs="宋体"/>
                <w:sz w:val="24"/>
              </w:rPr>
              <w:t xml:space="preserve">物业总体服务方案</w:t>
            </w:r>
            <w:r>
              <w:rPr>
                <w:rFonts w:hint="eastAsia" w:ascii="宋体" w:hAnsi="宋体" w:cs="宋体"/>
                <w:sz w:val="24"/>
              </w:rPr>
              <w:t xml:space="preserve">：</w:t>
            </w:r>
            <w:r>
              <w:rPr>
                <w:rFonts w:hint="eastAsia" w:ascii="宋体" w:hAnsi="宋体" w:cs="宋体"/>
                <w:sz w:val="24"/>
              </w:rPr>
              <w:t xml:space="preserve">针对本项目的物业管理服务内容及范围、物业管理服务质量及规范等。内容完整全</w:t>
            </w:r>
            <w:r>
              <w:rPr>
                <w:rFonts w:hint="eastAsia" w:ascii="宋体" w:hAnsi="宋体" w:cs="宋体"/>
                <w:sz w:val="24"/>
              </w:rPr>
              <w:t xml:space="preserve">面、方案科学合理、针对性强，优于项目需求的得5分；内容较为完整、方案基本合理，符合采购需求的得4分；内容不太完整、方案针对性有欠缺的得3分；未提供方案的本项不得分。</w:t>
            </w:r>
            <w:r>
              <w:rPr>
                <w:rFonts w:hint="eastAsia" w:ascii="宋体" w:hAnsi="宋体"/>
                <w:sz w:val="24"/>
              </w:rPr>
            </w:r>
            <w:r/>
          </w:p>
        </w:tc>
        <w:tc>
          <w:tcPr>
            <w:tcW w:w="771" w:type="dxa"/>
            <w:vAlign w:val="center"/>
            <w:textDirection w:val="lrTb"/>
            <w:noWrap w:val="false"/>
          </w:tcPr>
          <w:p>
            <w:pPr>
              <w:pStyle w:val="748"/>
              <w:jc w:val="center"/>
              <w:spacing w:line="360" w:lineRule="exact"/>
              <w:widowControl/>
              <w:rPr>
                <w:rFonts w:hint="eastAsia" w:ascii="宋体" w:hAnsi="宋体" w:cs="宋体"/>
                <w:sz w:val="24"/>
              </w:rPr>
            </w:pPr>
            <w:r>
              <w:rPr>
                <w:rFonts w:ascii="宋体" w:hAnsi="宋体" w:cs="宋体"/>
                <w:sz w:val="24"/>
              </w:rPr>
              <w:t xml:space="preserve">5</w:t>
            </w:r>
            <w:r>
              <w:rPr>
                <w:rFonts w:hint="eastAsia" w:ascii="宋体" w:hAnsi="宋体" w:cs="宋体"/>
                <w:sz w:val="24"/>
              </w:rPr>
            </w:r>
            <w:r/>
          </w:p>
        </w:tc>
        <w:tc>
          <w:tcPr>
            <w:tcW w:w="2509" w:type="dxa"/>
            <w:vAlign w:val="center"/>
            <w:textDirection w:val="lrTb"/>
            <w:noWrap w:val="false"/>
          </w:tcPr>
          <w:p>
            <w:pPr>
              <w:pStyle w:val="748"/>
              <w:jc w:val="left"/>
              <w:spacing w:line="300" w:lineRule="exact"/>
              <w:widowControl/>
              <w:rPr>
                <w:rFonts w:ascii="宋体" w:hAnsi="宋体" w:cs="宋体"/>
                <w:sz w:val="24"/>
              </w:rPr>
            </w:pPr>
            <w:r>
              <w:rPr>
                <w:rFonts w:ascii="宋体" w:hAnsi="宋体" w:cs="宋体"/>
                <w:sz w:val="24"/>
              </w:rPr>
            </w:r>
            <w:r/>
          </w:p>
        </w:tc>
      </w:tr>
      <w:tr>
        <w:trPr>
          <w:cantSplit/>
          <w:trHeight w:val="170"/>
        </w:trPr>
        <w:tc>
          <w:tcPr>
            <w:tcW w:w="1306" w:type="dxa"/>
            <w:vAlign w:val="center"/>
            <w:vMerge w:val="continue"/>
            <w:textDirection w:val="lrTb"/>
            <w:noWrap w:val="false"/>
          </w:tcPr>
          <w:p>
            <w:pPr>
              <w:pStyle w:val="748"/>
              <w:jc w:val="center"/>
              <w:spacing w:line="300" w:lineRule="exact"/>
              <w:widowControl/>
              <w:rPr>
                <w:rFonts w:ascii="宋体" w:hAnsi="宋体" w:cs="宋体"/>
                <w:sz w:val="24"/>
              </w:rPr>
            </w:pPr>
            <w:r>
              <w:rPr>
                <w:rFonts w:ascii="宋体" w:hAnsi="宋体" w:cs="宋体"/>
                <w:sz w:val="24"/>
              </w:rPr>
            </w:r>
            <w:r/>
          </w:p>
        </w:tc>
        <w:tc>
          <w:tcPr>
            <w:tcW w:w="4864" w:type="dxa"/>
            <w:vAlign w:val="center"/>
            <w:textDirection w:val="lrTb"/>
            <w:noWrap w:val="false"/>
          </w:tcPr>
          <w:p>
            <w:pPr>
              <w:pStyle w:val="748"/>
              <w:jc w:val="left"/>
              <w:spacing w:line="300" w:lineRule="exact"/>
              <w:rPr>
                <w:rFonts w:hint="eastAsia" w:ascii="宋体" w:hAnsi="宋体" w:cs="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、组织</w:t>
            </w:r>
            <w:r>
              <w:rPr>
                <w:rFonts w:hint="eastAsia" w:ascii="宋体" w:hAnsi="宋体"/>
                <w:sz w:val="24"/>
              </w:rPr>
              <w:t xml:space="preserve">方案：</w:t>
            </w:r>
            <w:r>
              <w:rPr>
                <w:rFonts w:hint="eastAsia" w:ascii="宋体" w:hAnsi="宋体" w:cs="宋体"/>
                <w:sz w:val="24"/>
              </w:rPr>
              <w:t xml:space="preserve">针对拟成立的项目组织构架、项目组织规章制度、各岗位分工及岗位职责等。内容完整全面、方案科学合理、针对性强，优于项目需求的得5分；内容较为完整、方案基本合理，符合采购需求的得4分；内容不太完整、方案针对性有欠缺的得3分；未提供方案的本项不得分。</w:t>
            </w:r>
            <w:r/>
          </w:p>
        </w:tc>
        <w:tc>
          <w:tcPr>
            <w:tcW w:w="771" w:type="dxa"/>
            <w:vAlign w:val="center"/>
            <w:textDirection w:val="lrTb"/>
            <w:noWrap w:val="false"/>
          </w:tcPr>
          <w:p>
            <w:pPr>
              <w:pStyle w:val="748"/>
              <w:jc w:val="center"/>
              <w:spacing w:line="360" w:lineRule="exact"/>
              <w:widowControl/>
              <w:rPr>
                <w:rFonts w:hint="eastAsia" w:ascii="宋体" w:hAnsi="宋体" w:cs="宋体"/>
                <w:sz w:val="24"/>
              </w:rPr>
            </w:pPr>
            <w:r>
              <w:rPr>
                <w:rFonts w:ascii="宋体" w:hAnsi="宋体" w:cs="宋体"/>
                <w:sz w:val="24"/>
              </w:rPr>
              <w:t xml:space="preserve">5</w:t>
            </w:r>
            <w:r>
              <w:rPr>
                <w:rFonts w:hint="eastAsia" w:ascii="宋体" w:hAnsi="宋体" w:cs="宋体"/>
                <w:sz w:val="24"/>
              </w:rPr>
            </w:r>
            <w:r/>
          </w:p>
        </w:tc>
        <w:tc>
          <w:tcPr>
            <w:tcW w:w="2509" w:type="dxa"/>
            <w:vAlign w:val="center"/>
            <w:textDirection w:val="lrTb"/>
            <w:noWrap w:val="false"/>
          </w:tcPr>
          <w:p>
            <w:pPr>
              <w:pStyle w:val="748"/>
              <w:jc w:val="left"/>
              <w:spacing w:line="300" w:lineRule="exact"/>
              <w:widowControl/>
              <w:rPr>
                <w:rFonts w:ascii="宋体" w:hAnsi="宋体" w:cs="宋体"/>
                <w:sz w:val="24"/>
              </w:rPr>
            </w:pPr>
            <w:r>
              <w:rPr>
                <w:rFonts w:ascii="宋体" w:hAnsi="宋体" w:cs="宋体"/>
                <w:sz w:val="24"/>
              </w:rPr>
            </w:r>
            <w:r/>
          </w:p>
        </w:tc>
      </w:tr>
      <w:tr>
        <w:trPr>
          <w:cantSplit/>
          <w:trHeight w:val="170"/>
        </w:trPr>
        <w:tc>
          <w:tcPr>
            <w:tcW w:w="1306" w:type="dxa"/>
            <w:vAlign w:val="center"/>
            <w:vMerge w:val="continue"/>
            <w:textDirection w:val="lrTb"/>
            <w:noWrap w:val="false"/>
          </w:tcPr>
          <w:p>
            <w:pPr>
              <w:pStyle w:val="748"/>
              <w:jc w:val="center"/>
              <w:spacing w:line="300" w:lineRule="exact"/>
              <w:widowControl/>
              <w:rPr>
                <w:rFonts w:ascii="宋体" w:hAnsi="宋体" w:cs="宋体"/>
                <w:sz w:val="24"/>
              </w:rPr>
            </w:pPr>
            <w:r>
              <w:rPr>
                <w:rFonts w:ascii="宋体" w:hAnsi="宋体" w:cs="宋体"/>
                <w:sz w:val="24"/>
              </w:rPr>
            </w:r>
            <w:r/>
          </w:p>
        </w:tc>
        <w:tc>
          <w:tcPr>
            <w:tcW w:w="4864" w:type="dxa"/>
            <w:vAlign w:val="center"/>
            <w:textDirection w:val="lrTb"/>
            <w:noWrap w:val="false"/>
          </w:tcPr>
          <w:p>
            <w:pPr>
              <w:pStyle w:val="748"/>
              <w:jc w:val="left"/>
              <w:spacing w:line="300" w:lineRule="exact"/>
              <w:rPr>
                <w:rFonts w:ascii="宋体" w:hAnsi="宋体"/>
                <w:sz w:val="24"/>
              </w:rPr>
            </w:pPr>
            <w:r>
              <w:rPr>
                <w:rFonts w:hint="eastAsia" w:ascii="宋体" w:hAnsi="宋体"/>
                <w:sz w:val="24"/>
              </w:rPr>
              <w:t xml:space="preserve">2.3、保洁服务方案：针对本项目保洁方案全面合理。工作质</w:t>
            </w:r>
            <w:r>
              <w:rPr>
                <w:rFonts w:hint="eastAsia" w:ascii="宋体" w:hAnsi="宋体"/>
                <w:sz w:val="24"/>
              </w:rPr>
              <w:t xml:space="preserve">量标准高、工作流程完备，有具体时间、具体计划。</w:t>
            </w:r>
            <w:r>
              <w:rPr>
                <w:rFonts w:hint="eastAsia" w:ascii="宋体" w:hAnsi="宋体" w:cs="宋体"/>
                <w:sz w:val="24"/>
              </w:rPr>
              <w:t xml:space="preserve">内容完整全面、方案科学合理、针对性强，优于项目需求的得5分；内容较为完整、方案基本合理，符合采购需求的得4分；内容不太完整、方案针对性有欠缺的得3分；未提供方案的本项不得分。</w:t>
            </w:r>
            <w:r>
              <w:rPr>
                <w:rFonts w:ascii="宋体" w:hAnsi="宋体"/>
                <w:sz w:val="24"/>
              </w:rPr>
            </w:r>
            <w:r/>
          </w:p>
        </w:tc>
        <w:tc>
          <w:tcPr>
            <w:tcW w:w="771" w:type="dxa"/>
            <w:vAlign w:val="center"/>
            <w:textDirection w:val="lrTb"/>
            <w:noWrap w:val="false"/>
          </w:tcPr>
          <w:p>
            <w:pPr>
              <w:pStyle w:val="748"/>
              <w:jc w:val="center"/>
              <w:spacing w:line="360" w:lineRule="exact"/>
              <w:widowControl/>
              <w:rPr>
                <w:rFonts w:hint="eastAsia" w:ascii="宋体" w:hAnsi="宋体" w:cs="宋体"/>
                <w:sz w:val="24"/>
              </w:rPr>
            </w:pPr>
            <w:r>
              <w:rPr>
                <w:rFonts w:ascii="宋体" w:hAnsi="宋体" w:cs="宋体"/>
                <w:sz w:val="24"/>
              </w:rPr>
              <w:t xml:space="preserve">5</w:t>
            </w:r>
            <w:r>
              <w:rPr>
                <w:rFonts w:hint="eastAsia" w:ascii="宋体" w:hAnsi="宋体" w:cs="宋体"/>
                <w:sz w:val="24"/>
              </w:rPr>
            </w:r>
            <w:r/>
          </w:p>
        </w:tc>
        <w:tc>
          <w:tcPr>
            <w:tcW w:w="2509" w:type="dxa"/>
            <w:vAlign w:val="center"/>
            <w:textDirection w:val="lrTb"/>
            <w:noWrap w:val="false"/>
          </w:tcPr>
          <w:p>
            <w:pPr>
              <w:pStyle w:val="748"/>
              <w:jc w:val="left"/>
              <w:spacing w:line="300" w:lineRule="exact"/>
              <w:widowControl/>
              <w:rPr>
                <w:rFonts w:ascii="宋体" w:hAnsi="宋体" w:cs="宋体"/>
                <w:sz w:val="24"/>
              </w:rPr>
            </w:pPr>
            <w:r>
              <w:rPr>
                <w:rFonts w:ascii="宋体" w:hAnsi="宋体" w:cs="宋体"/>
                <w:sz w:val="24"/>
              </w:rPr>
            </w:r>
            <w:r/>
          </w:p>
        </w:tc>
      </w:tr>
      <w:tr>
        <w:trPr>
          <w:cantSplit/>
          <w:trHeight w:val="170"/>
        </w:trPr>
        <w:tc>
          <w:tcPr>
            <w:tcW w:w="1306" w:type="dxa"/>
            <w:vAlign w:val="center"/>
            <w:vMerge w:val="continue"/>
            <w:textDirection w:val="lrTb"/>
            <w:noWrap w:val="false"/>
          </w:tcPr>
          <w:p>
            <w:pPr>
              <w:pStyle w:val="748"/>
              <w:jc w:val="center"/>
              <w:spacing w:line="300" w:lineRule="exact"/>
              <w:widowControl/>
              <w:rPr>
                <w:rFonts w:ascii="宋体" w:hAnsi="宋体" w:cs="宋体"/>
                <w:sz w:val="24"/>
              </w:rPr>
            </w:pPr>
            <w:r>
              <w:rPr>
                <w:rFonts w:ascii="宋体" w:hAnsi="宋体" w:cs="宋体"/>
                <w:sz w:val="24"/>
              </w:rPr>
            </w:r>
            <w:r/>
          </w:p>
        </w:tc>
        <w:tc>
          <w:tcPr>
            <w:tcW w:w="4864" w:type="dxa"/>
            <w:vAlign w:val="center"/>
            <w:textDirection w:val="lrTb"/>
            <w:noWrap w:val="false"/>
          </w:tcPr>
          <w:p>
            <w:pPr>
              <w:pStyle w:val="748"/>
              <w:jc w:val="left"/>
              <w:spacing w:line="300" w:lineRule="exact"/>
              <w:rPr>
                <w:rFonts w:ascii="宋体" w:hAnsi="宋体"/>
                <w:sz w:val="24"/>
              </w:rPr>
            </w:pPr>
            <w:r>
              <w:rPr>
                <w:rFonts w:hint="eastAsia" w:ascii="宋体" w:hAnsi="宋体"/>
                <w:sz w:val="24"/>
              </w:rPr>
              <w:t xml:space="preserve">2.</w:t>
            </w:r>
            <w:r>
              <w:rPr>
                <w:rFonts w:hint="eastAsia" w:ascii="宋体" w:hAnsi="宋体"/>
                <w:sz w:val="24"/>
              </w:rPr>
              <w:t xml:space="preserve">4</w:t>
            </w:r>
            <w:r>
              <w:rPr>
                <w:rFonts w:hint="eastAsia" w:ascii="宋体" w:hAnsi="宋体"/>
                <w:sz w:val="24"/>
              </w:rPr>
              <w:t xml:space="preserve">、医疗垃圾分类处理方案：针对本项目医疗垃圾分类处理方案全面合理。</w:t>
            </w:r>
            <w:r>
              <w:rPr>
                <w:rFonts w:hint="eastAsia" w:ascii="宋体" w:hAnsi="宋体" w:cs="宋体"/>
                <w:sz w:val="24"/>
              </w:rPr>
              <w:t xml:space="preserve">内容完整全面、方案科学合理、针对性强，优于项目需求的得5分；内容较为完整、方案基本合理，符合采购需求的得4分；内容不太完整、方案针对性有欠缺的得3分；未提供方案的本项不得分。</w:t>
            </w:r>
            <w:r>
              <w:rPr>
                <w:rFonts w:ascii="宋体" w:hAnsi="宋体"/>
                <w:sz w:val="24"/>
              </w:rPr>
            </w:r>
            <w:r/>
          </w:p>
        </w:tc>
        <w:tc>
          <w:tcPr>
            <w:tcW w:w="771" w:type="dxa"/>
            <w:vAlign w:val="center"/>
            <w:textDirection w:val="lrTb"/>
            <w:noWrap w:val="false"/>
          </w:tcPr>
          <w:p>
            <w:pPr>
              <w:pStyle w:val="748"/>
              <w:jc w:val="center"/>
              <w:spacing w:line="360" w:lineRule="exact"/>
              <w:widowControl/>
              <w:rPr>
                <w:rFonts w:hint="eastAsia" w:ascii="宋体" w:hAnsi="宋体" w:cs="宋体"/>
                <w:sz w:val="24"/>
              </w:rPr>
            </w:pPr>
            <w:r>
              <w:rPr>
                <w:rFonts w:ascii="宋体" w:hAnsi="宋体" w:cs="宋体"/>
                <w:sz w:val="24"/>
              </w:rPr>
              <w:t xml:space="preserve">5</w:t>
            </w:r>
            <w:r>
              <w:rPr>
                <w:rFonts w:hint="eastAsia" w:ascii="宋体" w:hAnsi="宋体" w:cs="宋体"/>
                <w:sz w:val="24"/>
              </w:rPr>
            </w:r>
            <w:r/>
          </w:p>
        </w:tc>
        <w:tc>
          <w:tcPr>
            <w:tcW w:w="2509" w:type="dxa"/>
            <w:vAlign w:val="center"/>
            <w:textDirection w:val="lrTb"/>
            <w:noWrap w:val="false"/>
          </w:tcPr>
          <w:p>
            <w:pPr>
              <w:pStyle w:val="748"/>
              <w:jc w:val="left"/>
              <w:spacing w:line="300" w:lineRule="exact"/>
              <w:widowControl/>
              <w:rPr>
                <w:rFonts w:ascii="宋体" w:hAnsi="宋体" w:cs="宋体"/>
                <w:sz w:val="24"/>
              </w:rPr>
            </w:pPr>
            <w:r>
              <w:rPr>
                <w:rFonts w:ascii="宋体" w:hAnsi="宋体" w:cs="宋体"/>
                <w:sz w:val="24"/>
              </w:rPr>
            </w:r>
            <w:r/>
          </w:p>
        </w:tc>
      </w:tr>
      <w:tr>
        <w:trPr>
          <w:cantSplit/>
          <w:trHeight w:val="170"/>
        </w:trPr>
        <w:tc>
          <w:tcPr>
            <w:tcW w:w="1306" w:type="dxa"/>
            <w:vAlign w:val="center"/>
            <w:vMerge w:val="continue"/>
            <w:textDirection w:val="lrTb"/>
            <w:noWrap w:val="false"/>
          </w:tcPr>
          <w:p>
            <w:pPr>
              <w:pStyle w:val="748"/>
              <w:jc w:val="center"/>
              <w:spacing w:line="300" w:lineRule="exact"/>
              <w:widowControl/>
              <w:rPr>
                <w:rFonts w:ascii="宋体" w:hAnsi="宋体" w:cs="宋体"/>
                <w:sz w:val="24"/>
              </w:rPr>
            </w:pPr>
            <w:r>
              <w:rPr>
                <w:rFonts w:ascii="宋体" w:hAnsi="宋体" w:cs="宋体"/>
                <w:sz w:val="24"/>
              </w:rPr>
            </w:r>
            <w:r/>
          </w:p>
        </w:tc>
        <w:tc>
          <w:tcPr>
            <w:tcW w:w="4864" w:type="dxa"/>
            <w:vAlign w:val="center"/>
            <w:textDirection w:val="lrTb"/>
            <w:noWrap w:val="false"/>
          </w:tcPr>
          <w:p>
            <w:pPr>
              <w:pStyle w:val="748"/>
              <w:jc w:val="left"/>
              <w:spacing w:line="3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5</w:t>
            </w:r>
            <w:r>
              <w:rPr>
                <w:rFonts w:hint="eastAsia" w:ascii="宋体" w:hAnsi="宋体"/>
                <w:sz w:val="24"/>
              </w:rPr>
              <w:t xml:space="preserve">、前期接管方案，针对本项目的项目及管理人员前期接管及进驻工作方案、物业档案资料移交方案等。</w:t>
            </w:r>
            <w:r>
              <w:rPr>
                <w:rFonts w:hint="eastAsia" w:ascii="宋体" w:hAnsi="宋体" w:cs="宋体"/>
                <w:sz w:val="24"/>
              </w:rPr>
              <w:t xml:space="preserve">内容完整全面、方案科学合理、针对性强，优于项目需求的得</w:t>
            </w:r>
            <w:r>
              <w:rPr>
                <w:rFonts w:hint="eastAsia" w:ascii="宋体" w:hAnsi="宋体" w:cs="宋体"/>
                <w:sz w:val="24"/>
              </w:rPr>
              <w:t xml:space="preserve">5</w:t>
            </w:r>
            <w:r>
              <w:rPr>
                <w:rFonts w:hint="eastAsia" w:ascii="宋体" w:hAnsi="宋体" w:cs="宋体"/>
                <w:sz w:val="24"/>
              </w:rPr>
              <w:t xml:space="preserve">分；内容较为完整、方案基本合理，符合采购需求的得</w:t>
            </w:r>
            <w:r>
              <w:rPr>
                <w:rFonts w:hint="eastAsia" w:ascii="宋体" w:hAnsi="宋体" w:cs="宋体"/>
                <w:sz w:val="24"/>
              </w:rPr>
              <w:t xml:space="preserve">4</w:t>
            </w:r>
            <w:r>
              <w:rPr>
                <w:rFonts w:hint="eastAsia" w:ascii="宋体" w:hAnsi="宋体" w:cs="宋体"/>
                <w:sz w:val="24"/>
              </w:rPr>
              <w:t xml:space="preserve">分；内容不太完整、</w:t>
            </w:r>
            <w:r>
              <w:rPr>
                <w:rFonts w:hint="eastAsia" w:ascii="宋体" w:hAnsi="宋体" w:cs="宋体"/>
                <w:sz w:val="24"/>
              </w:rPr>
              <w:t xml:space="preserve">方案针对性有欠缺的得</w:t>
            </w:r>
            <w:r>
              <w:rPr>
                <w:rFonts w:hint="eastAsia" w:ascii="宋体" w:hAnsi="宋体" w:cs="宋体"/>
                <w:sz w:val="24"/>
              </w:rPr>
              <w:t xml:space="preserve">3</w:t>
            </w:r>
            <w:r>
              <w:rPr>
                <w:rFonts w:hint="eastAsia" w:ascii="宋体" w:hAnsi="宋体" w:cs="宋体"/>
                <w:sz w:val="24"/>
              </w:rPr>
              <w:t xml:space="preserve">分；未提供方案的本项不得分。</w:t>
            </w:r>
            <w:r>
              <w:rPr>
                <w:rFonts w:hint="eastAsia" w:ascii="宋体" w:hAnsi="宋体"/>
                <w:sz w:val="24"/>
              </w:rPr>
            </w:r>
            <w:r/>
          </w:p>
        </w:tc>
        <w:tc>
          <w:tcPr>
            <w:tcW w:w="771" w:type="dxa"/>
            <w:vAlign w:val="center"/>
            <w:textDirection w:val="lrTb"/>
            <w:noWrap w:val="false"/>
          </w:tcPr>
          <w:p>
            <w:pPr>
              <w:pStyle w:val="748"/>
              <w:jc w:val="center"/>
              <w:spacing w:line="360" w:lineRule="exact"/>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2509" w:type="dxa"/>
            <w:vAlign w:val="center"/>
            <w:textDirection w:val="lrTb"/>
            <w:noWrap w:val="false"/>
          </w:tcPr>
          <w:p>
            <w:pPr>
              <w:pStyle w:val="748"/>
              <w:jc w:val="left"/>
              <w:spacing w:line="300" w:lineRule="exact"/>
              <w:widowControl/>
              <w:rPr>
                <w:rFonts w:ascii="宋体" w:hAnsi="宋体" w:cs="宋体"/>
                <w:sz w:val="24"/>
              </w:rPr>
            </w:pPr>
            <w:r>
              <w:rPr>
                <w:rFonts w:ascii="宋体" w:hAnsi="宋体" w:cs="宋体"/>
                <w:sz w:val="24"/>
              </w:rPr>
            </w:r>
            <w:r/>
          </w:p>
        </w:tc>
      </w:tr>
      <w:tr>
        <w:trPr>
          <w:cantSplit/>
          <w:trHeight w:val="170"/>
        </w:trPr>
        <w:tc>
          <w:tcPr>
            <w:tcW w:w="1306" w:type="dxa"/>
            <w:vAlign w:val="center"/>
            <w:vMerge w:val="continue"/>
            <w:textDirection w:val="lrTb"/>
            <w:noWrap w:val="false"/>
          </w:tcPr>
          <w:p>
            <w:pPr>
              <w:pStyle w:val="748"/>
              <w:jc w:val="center"/>
              <w:spacing w:line="300" w:lineRule="exact"/>
              <w:widowControl/>
              <w:rPr>
                <w:rFonts w:ascii="宋体" w:hAnsi="宋体" w:cs="宋体"/>
                <w:sz w:val="24"/>
              </w:rPr>
            </w:pPr>
            <w:r>
              <w:rPr>
                <w:rFonts w:ascii="宋体" w:hAnsi="宋体" w:cs="宋体"/>
                <w:sz w:val="24"/>
              </w:rPr>
            </w:r>
            <w:r/>
          </w:p>
        </w:tc>
        <w:tc>
          <w:tcPr>
            <w:tcW w:w="4864" w:type="dxa"/>
            <w:vAlign w:val="center"/>
            <w:textDirection w:val="lrTb"/>
            <w:noWrap w:val="false"/>
          </w:tcPr>
          <w:p>
            <w:pPr>
              <w:pStyle w:val="810"/>
              <w:spacing w:before="0" w:beforeAutospacing="0" w:after="0" w:afterAutospacing="0" w:line="0" w:lineRule="atLeast"/>
              <w:widowControl w:val="off"/>
              <w:rPr>
                <w:bCs/>
              </w:rPr>
            </w:pPr>
            <w:r>
              <w:rPr>
                <w:rFonts w:hint="eastAsia"/>
              </w:rPr>
              <w:t xml:space="preserve">2.</w:t>
            </w:r>
            <w:r>
              <w:rPr>
                <w:rFonts w:hint="eastAsia"/>
              </w:rPr>
              <w:t xml:space="preserve">6</w:t>
            </w:r>
            <w:r>
              <w:rPr>
                <w:rFonts w:hint="eastAsia"/>
              </w:rPr>
              <w:t xml:space="preserve">、应急处理方案：针对本项目的公共安全类突发事件、自然灾害类突发事件及大型检查措施等。内容完整全面、方案科学合理、针对性强，优于项目需求的得5分；内容较为完整、方案基本合理，符合采购需求的得4分；内容不太完整、方案针对性有欠缺的得3分；未提供方案的本项不得分。</w:t>
            </w:r>
            <w:r>
              <w:rPr>
                <w:bCs/>
              </w:rPr>
            </w:r>
            <w:r/>
          </w:p>
        </w:tc>
        <w:tc>
          <w:tcPr>
            <w:tcW w:w="771" w:type="dxa"/>
            <w:vAlign w:val="center"/>
            <w:textDirection w:val="lrTb"/>
            <w:noWrap w:val="false"/>
          </w:tcPr>
          <w:p>
            <w:pPr>
              <w:pStyle w:val="748"/>
              <w:jc w:val="center"/>
              <w:spacing w:line="360" w:lineRule="exact"/>
              <w:widowControl/>
              <w:rPr>
                <w:rFonts w:hint="eastAsia" w:ascii="宋体" w:hAnsi="宋体" w:cs="宋体"/>
                <w:sz w:val="24"/>
              </w:rPr>
            </w:pPr>
            <w:r>
              <w:rPr>
                <w:rFonts w:hint="eastAsia" w:ascii="宋体" w:hAnsi="宋体" w:cs="宋体"/>
                <w:sz w:val="24"/>
              </w:rPr>
              <w:t xml:space="preserve">5</w:t>
            </w:r>
            <w:r/>
          </w:p>
        </w:tc>
        <w:tc>
          <w:tcPr>
            <w:tcW w:w="2509" w:type="dxa"/>
            <w:vAlign w:val="center"/>
            <w:textDirection w:val="lrTb"/>
            <w:noWrap w:val="false"/>
          </w:tcPr>
          <w:p>
            <w:pPr>
              <w:pStyle w:val="748"/>
              <w:jc w:val="left"/>
              <w:spacing w:line="300" w:lineRule="exact"/>
              <w:widowControl/>
              <w:rPr>
                <w:rFonts w:ascii="宋体" w:hAnsi="宋体" w:cs="宋体"/>
                <w:sz w:val="24"/>
              </w:rPr>
            </w:pPr>
            <w:r>
              <w:rPr>
                <w:rFonts w:ascii="宋体" w:hAnsi="宋体" w:cs="宋体"/>
                <w:sz w:val="24"/>
              </w:rPr>
            </w:r>
            <w:r/>
          </w:p>
        </w:tc>
      </w:tr>
      <w:tr>
        <w:trPr>
          <w:cantSplit/>
          <w:trHeight w:val="170"/>
        </w:trPr>
        <w:tc>
          <w:tcPr>
            <w:tcW w:w="1306" w:type="dxa"/>
            <w:vAlign w:val="center"/>
            <w:vMerge w:val="restart"/>
            <w:textDirection w:val="lrTb"/>
            <w:noWrap w:val="false"/>
          </w:tcPr>
          <w:p>
            <w:pPr>
              <w:pStyle w:val="748"/>
              <w:jc w:val="center"/>
              <w:spacing w:line="300" w:lineRule="exact"/>
              <w:widowControl/>
              <w:rPr>
                <w:rFonts w:hint="eastAsia" w:ascii="宋体" w:hAnsi="宋体" w:cs="宋体"/>
                <w:sz w:val="24"/>
              </w:rPr>
            </w:pPr>
            <w:r>
              <w:rPr>
                <w:rFonts w:hint="eastAsia" w:ascii="宋体" w:hAnsi="宋体" w:cs="宋体"/>
                <w:sz w:val="24"/>
              </w:rPr>
              <w:t xml:space="preserve">客观分</w:t>
            </w:r>
            <w:r/>
          </w:p>
        </w:tc>
        <w:tc>
          <w:tcPr>
            <w:tcW w:w="4864" w:type="dxa"/>
            <w:vAlign w:val="center"/>
            <w:textDirection w:val="lrTb"/>
            <w:noWrap w:val="false"/>
          </w:tcPr>
          <w:p>
            <w:pPr>
              <w:pStyle w:val="748"/>
              <w:jc w:val="left"/>
              <w:spacing w:line="300" w:lineRule="exact"/>
              <w:rPr>
                <w:rFonts w:hint="eastAsia" w:ascii="宋体" w:hAnsi="宋体"/>
                <w:sz w:val="24"/>
              </w:rPr>
            </w:pPr>
            <w:r>
              <w:rPr>
                <w:rFonts w:hint="eastAsia" w:ascii="宋体" w:hAnsi="宋体"/>
                <w:sz w:val="24"/>
              </w:rPr>
              <w:t xml:space="preserve">3.1、投标人</w:t>
            </w:r>
            <w:r>
              <w:rPr>
                <w:rFonts w:hint="eastAsia" w:ascii="宋体" w:hAnsi="宋体" w:cs="宋体"/>
                <w:sz w:val="24"/>
              </w:rPr>
              <w:t xml:space="preserve">具有质量管理体系认证证书、环境管理体系认证证书、职业健康安全管理体系认证证书、生活垃圾分类服务能力认证证书，有一项得</w:t>
            </w:r>
            <w:r>
              <w:rPr>
                <w:rFonts w:hint="eastAsia" w:ascii="宋体" w:hAnsi="宋体" w:cs="宋体"/>
                <w:sz w:val="24"/>
              </w:rPr>
              <w:t xml:space="preserve">2</w:t>
            </w:r>
            <w:r>
              <w:rPr>
                <w:rFonts w:hint="eastAsia" w:ascii="宋体" w:hAnsi="宋体" w:cs="宋体"/>
                <w:sz w:val="24"/>
              </w:rPr>
              <w:t xml:space="preserve">分，最高得</w:t>
            </w:r>
            <w:r>
              <w:rPr>
                <w:rFonts w:hint="eastAsia" w:ascii="宋体" w:hAnsi="宋体" w:cs="宋体"/>
                <w:sz w:val="24"/>
              </w:rPr>
              <w:t xml:space="preserve">8</w:t>
            </w:r>
            <w:r>
              <w:rPr>
                <w:rFonts w:hint="eastAsia" w:ascii="宋体" w:hAnsi="宋体" w:cs="宋体"/>
                <w:sz w:val="24"/>
              </w:rPr>
              <w:t xml:space="preserve">分。</w:t>
            </w:r>
            <w:r>
              <w:rPr>
                <w:rFonts w:hint="eastAsia" w:ascii="宋体" w:hAnsi="宋体"/>
                <w:sz w:val="24"/>
              </w:rPr>
            </w:r>
            <w:r/>
          </w:p>
        </w:tc>
        <w:tc>
          <w:tcPr>
            <w:tcW w:w="771" w:type="dxa"/>
            <w:vAlign w:val="center"/>
            <w:textDirection w:val="lrTb"/>
            <w:noWrap w:val="false"/>
          </w:tcPr>
          <w:p>
            <w:pPr>
              <w:pStyle w:val="748"/>
              <w:jc w:val="center"/>
              <w:spacing w:line="360" w:lineRule="exact"/>
              <w:widowControl/>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W w:w="2509" w:type="dxa"/>
            <w:vAlign w:val="center"/>
            <w:textDirection w:val="lrTb"/>
            <w:noWrap w:val="false"/>
          </w:tcPr>
          <w:p>
            <w:pPr>
              <w:pStyle w:val="748"/>
              <w:jc w:val="left"/>
              <w:spacing w:line="300" w:lineRule="exact"/>
              <w:widowControl/>
              <w:rPr>
                <w:rFonts w:hint="eastAsia" w:ascii="宋体" w:hAnsi="宋体" w:cs="宋体"/>
                <w:sz w:val="24"/>
              </w:rPr>
            </w:pPr>
            <w:r>
              <w:rPr>
                <w:rFonts w:hint="eastAsia" w:ascii="宋体" w:hAnsi="宋体" w:cs="宋体"/>
                <w:sz w:val="24"/>
              </w:rPr>
              <w:t xml:space="preserve">提供证</w:t>
            </w:r>
            <w:r>
              <w:rPr>
                <w:rFonts w:hint="eastAsia" w:ascii="宋体" w:hAnsi="宋体" w:cs="宋体"/>
                <w:sz w:val="24"/>
              </w:rPr>
              <w:t xml:space="preserve">书</w:t>
            </w:r>
            <w:r>
              <w:rPr>
                <w:rFonts w:hint="eastAsia" w:ascii="宋体" w:hAnsi="宋体" w:cs="宋体"/>
                <w:sz w:val="24"/>
              </w:rPr>
              <w:t xml:space="preserve">【须在国家认监委官网最新查询状态为“有效”】</w:t>
            </w:r>
            <w:r>
              <w:rPr>
                <w:rFonts w:hint="eastAsia" w:ascii="宋体" w:hAnsi="宋体" w:cs="宋体"/>
                <w:sz w:val="24"/>
              </w:rPr>
            </w:r>
            <w:r/>
          </w:p>
        </w:tc>
      </w:tr>
      <w:tr>
        <w:trPr>
          <w:cantSplit/>
          <w:trHeight w:val="170"/>
        </w:trPr>
        <w:tc>
          <w:tcPr>
            <w:tcW w:w="1306" w:type="dxa"/>
            <w:vAlign w:val="center"/>
            <w:vMerge w:val="continue"/>
            <w:textDirection w:val="lrTb"/>
            <w:noWrap w:val="false"/>
          </w:tcPr>
          <w:p>
            <w:pPr>
              <w:pStyle w:val="748"/>
              <w:jc w:val="center"/>
              <w:spacing w:line="300" w:lineRule="exact"/>
              <w:widowControl/>
              <w:rPr>
                <w:rFonts w:ascii="宋体" w:hAnsi="宋体" w:cs="宋体"/>
                <w:sz w:val="24"/>
              </w:rPr>
            </w:pPr>
            <w:r>
              <w:rPr>
                <w:rFonts w:ascii="宋体" w:hAnsi="宋体" w:cs="宋体"/>
                <w:sz w:val="24"/>
              </w:rPr>
            </w:r>
            <w:r/>
          </w:p>
        </w:tc>
        <w:tc>
          <w:tcPr>
            <w:tcW w:w="4864" w:type="dxa"/>
            <w:vAlign w:val="center"/>
            <w:textDirection w:val="lrTb"/>
            <w:noWrap w:val="false"/>
          </w:tcPr>
          <w:p>
            <w:pPr>
              <w:pStyle w:val="748"/>
              <w:jc w:val="left"/>
              <w:spacing w:line="300" w:lineRule="exact"/>
              <w:rPr>
                <w:rFonts w:hint="eastAsia" w:ascii="宋体" w:hAnsi="宋体"/>
                <w:sz w:val="24"/>
              </w:rPr>
            </w:pPr>
            <w:r>
              <w:rPr>
                <w:rFonts w:hint="eastAsia" w:ascii="宋体" w:hAnsi="宋体"/>
                <w:sz w:val="24"/>
              </w:rPr>
              <w:t xml:space="preserve">3.2、</w:t>
            </w:r>
            <w:r>
              <w:rPr>
                <w:rFonts w:hint="eastAsia" w:ascii="宋体" w:hAnsi="宋体" w:cs="宋体"/>
                <w:sz w:val="24"/>
              </w:rPr>
              <w:t xml:space="preserve">服务业绩：202</w:t>
            </w:r>
            <w:r>
              <w:rPr>
                <w:rFonts w:ascii="宋体" w:hAnsi="宋体" w:cs="宋体"/>
                <w:sz w:val="24"/>
              </w:rPr>
              <w:t xml:space="preserve">2</w:t>
            </w:r>
            <w:r>
              <w:rPr>
                <w:rFonts w:hint="eastAsia" w:ascii="宋体" w:hAnsi="宋体" w:cs="宋体"/>
                <w:sz w:val="24"/>
              </w:rPr>
              <w:t xml:space="preserve">年</w:t>
            </w:r>
            <w:r>
              <w:rPr>
                <w:rFonts w:hint="eastAsia" w:ascii="宋体" w:hAnsi="宋体" w:cs="宋体"/>
                <w:sz w:val="24"/>
              </w:rPr>
              <w:t xml:space="preserve">12</w:t>
            </w:r>
            <w:r>
              <w:rPr>
                <w:rFonts w:hint="eastAsia" w:ascii="宋体" w:hAnsi="宋体" w:cs="宋体"/>
                <w:sz w:val="24"/>
              </w:rPr>
              <w:t xml:space="preserve">月1</w:t>
            </w:r>
            <w:r>
              <w:rPr>
                <w:rFonts w:hint="eastAsia" w:ascii="宋体" w:hAnsi="宋体" w:cs="宋体"/>
                <w:sz w:val="24"/>
              </w:rPr>
              <w:t xml:space="preserve">日以来投标人承担过医疗机构物业服务业绩的，每提供一份合同得</w:t>
            </w:r>
            <w:r>
              <w:rPr>
                <w:rFonts w:hint="eastAsia" w:ascii="宋体" w:hAnsi="宋体" w:cs="宋体"/>
                <w:sz w:val="24"/>
              </w:rPr>
              <w:t xml:space="preserve">3</w:t>
            </w:r>
            <w:r>
              <w:rPr>
                <w:rFonts w:hint="eastAsia" w:ascii="宋体" w:hAnsi="宋体" w:cs="宋体"/>
                <w:sz w:val="24"/>
              </w:rPr>
              <w:t xml:space="preserve">分，最高得</w:t>
            </w:r>
            <w:r>
              <w:rPr>
                <w:rFonts w:hint="eastAsia" w:ascii="宋体" w:hAnsi="宋体" w:cs="宋体"/>
                <w:b/>
                <w:bCs/>
                <w:sz w:val="24"/>
              </w:rPr>
              <w:t xml:space="preserve">15</w:t>
            </w:r>
            <w:r>
              <w:rPr>
                <w:rFonts w:hint="eastAsia" w:ascii="宋体" w:hAnsi="宋体" w:cs="宋体"/>
                <w:b/>
                <w:bCs/>
                <w:sz w:val="24"/>
              </w:rPr>
              <w:t xml:space="preserve">分。</w:t>
            </w:r>
            <w:r>
              <w:rPr>
                <w:rFonts w:hint="eastAsia" w:ascii="宋体" w:hAnsi="宋体"/>
                <w:sz w:val="24"/>
              </w:rPr>
            </w:r>
            <w:r/>
          </w:p>
        </w:tc>
        <w:tc>
          <w:tcPr>
            <w:tcW w:w="771" w:type="dxa"/>
            <w:vAlign w:val="center"/>
            <w:textDirection w:val="lrTb"/>
            <w:noWrap w:val="false"/>
          </w:tcPr>
          <w:p>
            <w:pPr>
              <w:pStyle w:val="748"/>
              <w:jc w:val="center"/>
              <w:spacing w:line="360" w:lineRule="exact"/>
              <w:widowControl/>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c>
          <w:tcPr>
            <w:tcW w:w="2509" w:type="dxa"/>
            <w:vAlign w:val="center"/>
            <w:textDirection w:val="lrTb"/>
            <w:noWrap w:val="false"/>
          </w:tcPr>
          <w:p>
            <w:pPr>
              <w:pStyle w:val="748"/>
              <w:jc w:val="left"/>
              <w:spacing w:line="300" w:lineRule="exact"/>
              <w:widowControl/>
              <w:rPr>
                <w:rFonts w:ascii="宋体" w:hAnsi="宋体" w:cs="宋体"/>
                <w:sz w:val="24"/>
              </w:rPr>
            </w:pPr>
            <w:r>
              <w:rPr>
                <w:rFonts w:hint="eastAsia" w:ascii="宋体" w:hAnsi="宋体" w:cs="宋体"/>
                <w:sz w:val="24"/>
              </w:rPr>
              <w:t xml:space="preserve">1、提供合同。</w:t>
            </w:r>
            <w:r>
              <w:rPr>
                <w:rFonts w:ascii="宋体" w:hAnsi="宋体" w:cs="宋体"/>
                <w:sz w:val="24"/>
              </w:rPr>
            </w:r>
            <w:r/>
          </w:p>
          <w:p>
            <w:pPr>
              <w:pStyle w:val="748"/>
              <w:jc w:val="left"/>
              <w:spacing w:line="300" w:lineRule="exact"/>
              <w:widowControl/>
              <w:rPr>
                <w:rFonts w:ascii="宋体" w:hAnsi="宋体" w:cs="宋体"/>
                <w:sz w:val="24"/>
              </w:rPr>
            </w:pPr>
            <w:r>
              <w:rPr>
                <w:rFonts w:hint="eastAsia" w:ascii="宋体" w:hAnsi="宋体" w:cs="宋体"/>
                <w:sz w:val="24"/>
              </w:rPr>
              <w:t xml:space="preserve">2、同一业主单位同一项目不同年度的业绩不重复计分。</w:t>
            </w:r>
            <w:r>
              <w:rPr>
                <w:rFonts w:ascii="宋体" w:hAnsi="宋体" w:cs="宋体"/>
                <w:sz w:val="24"/>
              </w:rPr>
            </w:r>
            <w:r/>
          </w:p>
          <w:p>
            <w:pPr>
              <w:pStyle w:val="748"/>
              <w:jc w:val="left"/>
              <w:spacing w:line="300" w:lineRule="exact"/>
              <w:widowControl/>
              <w:rPr>
                <w:rFonts w:hint="eastAsia" w:ascii="宋体" w:hAnsi="宋体" w:cs="宋体"/>
                <w:sz w:val="24"/>
              </w:rPr>
            </w:pPr>
            <w:r>
              <w:rPr>
                <w:rFonts w:hint="eastAsia" w:ascii="宋体" w:hAnsi="宋体" w:cs="宋体"/>
                <w:sz w:val="24"/>
              </w:rPr>
              <w:t xml:space="preserve">3、以合同签订时间为准，时间精确至年月日。</w:t>
            </w:r>
            <w:r>
              <w:rPr>
                <w:rFonts w:hint="eastAsia" w:ascii="宋体" w:hAnsi="宋体" w:cs="宋体"/>
                <w:sz w:val="24"/>
              </w:rPr>
            </w:r>
            <w:r/>
          </w:p>
        </w:tc>
      </w:tr>
      <w:tr>
        <w:trPr>
          <w:cantSplit/>
          <w:trHeight w:val="170"/>
        </w:trPr>
        <w:tc>
          <w:tcPr>
            <w:tcW w:w="1306" w:type="dxa"/>
            <w:vAlign w:val="center"/>
            <w:vMerge w:val="continue"/>
            <w:textDirection w:val="lrTb"/>
            <w:noWrap w:val="false"/>
          </w:tcPr>
          <w:p>
            <w:pPr>
              <w:pStyle w:val="748"/>
              <w:jc w:val="center"/>
              <w:spacing w:line="300" w:lineRule="exact"/>
              <w:widowControl/>
              <w:rPr>
                <w:rFonts w:ascii="宋体" w:hAnsi="宋体" w:cs="宋体"/>
                <w:sz w:val="24"/>
              </w:rPr>
            </w:pPr>
            <w:r>
              <w:rPr>
                <w:rFonts w:ascii="宋体" w:hAnsi="宋体" w:cs="宋体"/>
                <w:sz w:val="24"/>
              </w:rPr>
            </w:r>
            <w:r/>
          </w:p>
        </w:tc>
        <w:tc>
          <w:tcPr>
            <w:tcW w:w="4864" w:type="dxa"/>
            <w:vAlign w:val="center"/>
            <w:textDirection w:val="lrTb"/>
            <w:noWrap w:val="false"/>
          </w:tcPr>
          <w:p>
            <w:pPr>
              <w:pStyle w:val="748"/>
              <w:spacing w:line="300" w:lineRule="exact"/>
              <w:rPr>
                <w:rFonts w:ascii="宋体" w:hAnsi="宋体"/>
                <w:sz w:val="24"/>
              </w:rPr>
            </w:pPr>
            <w:r>
              <w:rPr>
                <w:rFonts w:hint="eastAsia" w:ascii="宋体" w:hAnsi="宋体"/>
                <w:sz w:val="24"/>
              </w:rPr>
              <w:t xml:space="preserve">3.</w:t>
            </w:r>
            <w:r>
              <w:rPr>
                <w:rFonts w:hint="eastAsia" w:ascii="宋体" w:hAnsi="宋体"/>
                <w:sz w:val="24"/>
              </w:rPr>
              <w:t xml:space="preserve">3</w:t>
            </w:r>
            <w:r>
              <w:rPr>
                <w:rFonts w:hint="eastAsia" w:ascii="宋体" w:hAnsi="宋体"/>
                <w:sz w:val="24"/>
              </w:rPr>
              <w:t xml:space="preserve">、拟派项目</w:t>
            </w:r>
            <w:r>
              <w:rPr>
                <w:rFonts w:hint="eastAsia" w:ascii="宋体" w:hAnsi="宋体"/>
                <w:sz w:val="24"/>
              </w:rPr>
              <w:t xml:space="preserve">经理</w:t>
            </w:r>
            <w:r>
              <w:rPr>
                <w:rFonts w:hint="eastAsia" w:ascii="宋体" w:hAnsi="宋体"/>
                <w:sz w:val="24"/>
              </w:rPr>
              <w:t xml:space="preserve">（50周岁以下）：</w:t>
            </w:r>
            <w:r>
              <w:rPr>
                <w:rFonts w:ascii="宋体" w:hAnsi="宋体"/>
                <w:sz w:val="24"/>
              </w:rPr>
            </w:r>
            <w:r/>
          </w:p>
          <w:p>
            <w:pPr>
              <w:pStyle w:val="748"/>
              <w:spacing w:line="300" w:lineRule="exact"/>
              <w:rPr>
                <w:rFonts w:hint="eastAsia" w:ascii="宋体" w:hAnsi="宋体"/>
                <w:sz w:val="24"/>
              </w:rPr>
            </w:pPr>
            <w:r>
              <w:rPr>
                <w:rFonts w:hint="eastAsia" w:ascii="宋体" w:hAnsi="宋体"/>
                <w:sz w:val="24"/>
              </w:rPr>
              <w:t xml:space="preserve">（1）</w:t>
            </w:r>
            <w:r>
              <w:rPr>
                <w:rFonts w:ascii="宋体" w:hAnsi="宋体"/>
                <w:sz w:val="24"/>
              </w:rPr>
              <w:t xml:space="preserve">具有本科及以上学历得</w:t>
            </w:r>
            <w:r>
              <w:rPr>
                <w:rFonts w:hint="eastAsia" w:ascii="宋体" w:hAnsi="宋体"/>
                <w:sz w:val="24"/>
              </w:rPr>
              <w:t xml:space="preserve">3</w:t>
            </w:r>
            <w:r>
              <w:rPr>
                <w:rFonts w:ascii="宋体" w:hAnsi="宋体"/>
                <w:sz w:val="24"/>
              </w:rPr>
              <w:t xml:space="preserve">分，大专学历得1分；</w:t>
            </w:r>
            <w:r>
              <w:rPr>
                <w:rFonts w:hint="eastAsia" w:ascii="宋体" w:hAnsi="宋体"/>
                <w:sz w:val="24"/>
              </w:rPr>
            </w:r>
            <w:r/>
          </w:p>
          <w:p>
            <w:pPr>
              <w:pStyle w:val="748"/>
              <w:spacing w:line="300" w:lineRule="exact"/>
              <w:rPr>
                <w:rFonts w:ascii="宋体" w:hAnsi="宋体"/>
                <w:sz w:val="24"/>
              </w:rPr>
            </w:pPr>
            <w:r>
              <w:rPr>
                <w:rFonts w:hint="eastAsia" w:ascii="宋体" w:hAnsi="宋体"/>
                <w:sz w:val="24"/>
              </w:rPr>
              <w:t xml:space="preserve">（2）</w:t>
            </w:r>
            <w:r>
              <w:rPr>
                <w:rFonts w:hint="eastAsia" w:ascii="宋体" w:hAnsi="宋体"/>
                <w:sz w:val="24"/>
              </w:rPr>
              <w:t xml:space="preserve">具有全国物业管理企业经理证书或全国物业项目经理证书得2分；</w:t>
            </w:r>
            <w:r>
              <w:rPr>
                <w:rFonts w:ascii="宋体" w:hAnsi="宋体"/>
                <w:sz w:val="24"/>
              </w:rPr>
            </w:r>
            <w:r/>
          </w:p>
          <w:p>
            <w:pPr>
              <w:pStyle w:val="763"/>
              <w:ind w:firstLine="0"/>
              <w:jc w:val="both"/>
              <w:rPr>
                <w:rFonts w:hAnsi="宋体"/>
              </w:rPr>
            </w:pPr>
            <w:r>
              <w:rPr>
                <w:rFonts w:hint="eastAsia" w:hAnsi="宋体"/>
              </w:rPr>
              <w:t xml:space="preserve">（3）具有企业人力资源管理师证书得2分。</w:t>
            </w:r>
            <w:r>
              <w:rPr>
                <w:rFonts w:hAnsi="宋体"/>
              </w:rPr>
            </w:r>
            <w:r/>
          </w:p>
          <w:p>
            <w:pPr>
              <w:pStyle w:val="776"/>
              <w:jc w:val="both"/>
              <w:spacing w:line="400" w:lineRule="exact"/>
              <w:widowControl/>
              <w:rPr>
                <w:rFonts w:hint="eastAsia" w:ascii="宋体" w:hAnsi="宋体"/>
                <w:sz w:val="24"/>
              </w:rPr>
            </w:pPr>
            <w:r>
              <w:rPr>
                <w:rFonts w:hint="eastAsia" w:ascii="宋体" w:hAnsi="宋体"/>
                <w:sz w:val="24"/>
              </w:rPr>
              <w:t xml:space="preserve">本项最高得</w:t>
            </w:r>
            <w:r>
              <w:rPr>
                <w:rFonts w:hint="eastAsia" w:ascii="宋体" w:hAnsi="宋体"/>
                <w:sz w:val="24"/>
              </w:rPr>
              <w:t xml:space="preserve">7</w:t>
            </w:r>
            <w:r>
              <w:rPr>
                <w:rFonts w:hint="eastAsia" w:ascii="宋体" w:hAnsi="宋体"/>
                <w:sz w:val="24"/>
              </w:rPr>
              <w:t xml:space="preserve">分。</w:t>
            </w:r>
            <w:r>
              <w:rPr>
                <w:rFonts w:hint="eastAsia" w:ascii="宋体" w:hAnsi="宋体"/>
                <w:sz w:val="24"/>
              </w:rPr>
            </w:r>
            <w:r/>
          </w:p>
        </w:tc>
        <w:tc>
          <w:tcPr>
            <w:tcW w:w="771" w:type="dxa"/>
            <w:vAlign w:val="center"/>
            <w:textDirection w:val="lrTb"/>
            <w:noWrap w:val="false"/>
          </w:tcPr>
          <w:p>
            <w:pPr>
              <w:pStyle w:val="748"/>
              <w:jc w:val="center"/>
              <w:spacing w:line="360" w:lineRule="exact"/>
              <w:widowControl/>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tcW w:w="2509" w:type="dxa"/>
            <w:vAlign w:val="center"/>
            <w:vMerge w:val="restart"/>
            <w:textDirection w:val="lrTb"/>
            <w:noWrap w:val="false"/>
          </w:tcPr>
          <w:p>
            <w:pPr>
              <w:pStyle w:val="748"/>
              <w:jc w:val="left"/>
              <w:spacing w:line="300" w:lineRule="exact"/>
              <w:widowControl/>
              <w:rPr>
                <w:rFonts w:hint="eastAsia" w:ascii="宋体" w:hAnsi="宋体" w:cs="宋体"/>
                <w:sz w:val="24"/>
              </w:rPr>
            </w:pPr>
            <w:r>
              <w:rPr>
                <w:rFonts w:hint="eastAsia" w:ascii="宋体" w:hAnsi="宋体" w:cs="宋体"/>
                <w:sz w:val="24"/>
              </w:rPr>
              <w:t xml:space="preserve">提供相关证</w:t>
            </w:r>
            <w:r>
              <w:rPr>
                <w:rFonts w:hint="eastAsia" w:ascii="宋体" w:hAnsi="宋体" w:cs="宋体"/>
                <w:sz w:val="24"/>
              </w:rPr>
              <w:t xml:space="preserve">书和社保证明【由社保机构出具的投标单位为其缴纳的社会保险的凭证加盖社保机构公章或社保中心官网上缴纳记录（缴纳时间为：202</w:t>
            </w:r>
            <w:r>
              <w:rPr>
                <w:rFonts w:ascii="宋体" w:hAnsi="宋体" w:cs="宋体"/>
                <w:sz w:val="24"/>
              </w:rPr>
              <w:t xml:space="preserve">5</w:t>
            </w:r>
            <w:r>
              <w:rPr>
                <w:rFonts w:hint="eastAsia" w:ascii="宋体" w:hAnsi="宋体" w:cs="宋体"/>
                <w:sz w:val="24"/>
              </w:rPr>
              <w:t xml:space="preserve">年</w:t>
            </w:r>
            <w:r>
              <w:rPr>
                <w:rFonts w:hint="eastAsia" w:ascii="宋体" w:hAnsi="宋体" w:cs="宋体"/>
                <w:sz w:val="24"/>
              </w:rPr>
              <w:t xml:space="preserve">9</w:t>
            </w:r>
            <w:r>
              <w:rPr>
                <w:rFonts w:hint="eastAsia" w:ascii="宋体" w:hAnsi="宋体" w:cs="宋体"/>
                <w:sz w:val="24"/>
              </w:rPr>
              <w:t xml:space="preserve">月</w:t>
            </w:r>
            <w:r>
              <w:rPr>
                <w:rFonts w:hint="eastAsia" w:ascii="宋体" w:hAnsi="宋体" w:cs="宋体"/>
                <w:sz w:val="24"/>
              </w:rPr>
              <w:t xml:space="preserve">-202</w:t>
            </w:r>
            <w:r>
              <w:rPr>
                <w:rFonts w:ascii="宋体" w:hAnsi="宋体" w:cs="宋体"/>
                <w:sz w:val="24"/>
              </w:rPr>
              <w:t xml:space="preserve">5</w:t>
            </w:r>
            <w:r>
              <w:rPr>
                <w:rFonts w:hint="eastAsia" w:ascii="宋体" w:hAnsi="宋体" w:cs="宋体"/>
                <w:sz w:val="24"/>
              </w:rPr>
              <w:t xml:space="preserve">年</w:t>
            </w:r>
            <w:r>
              <w:rPr>
                <w:rFonts w:hint="eastAsia" w:ascii="宋体" w:hAnsi="宋体" w:cs="宋体"/>
                <w:sz w:val="24"/>
              </w:rPr>
              <w:t xml:space="preserve">11</w:t>
            </w:r>
            <w:r>
              <w:rPr>
                <w:rFonts w:hint="eastAsia" w:ascii="宋体" w:hAnsi="宋体" w:cs="宋体"/>
                <w:sz w:val="24"/>
              </w:rPr>
              <w:t xml:space="preserve">月）】</w:t>
            </w:r>
            <w:r/>
          </w:p>
        </w:tc>
      </w:tr>
      <w:tr>
        <w:trPr>
          <w:cantSplit/>
          <w:trHeight w:val="170"/>
        </w:trPr>
        <w:tc>
          <w:tcPr>
            <w:tcW w:w="1306" w:type="dxa"/>
            <w:vAlign w:val="center"/>
            <w:vMerge w:val="continue"/>
            <w:textDirection w:val="lrTb"/>
            <w:noWrap w:val="false"/>
          </w:tcPr>
          <w:p>
            <w:pPr>
              <w:pStyle w:val="748"/>
              <w:jc w:val="center"/>
              <w:spacing w:line="300" w:lineRule="exact"/>
              <w:widowControl/>
              <w:rPr>
                <w:rFonts w:ascii="宋体" w:hAnsi="宋体" w:cs="宋体"/>
                <w:sz w:val="24"/>
              </w:rPr>
            </w:pPr>
            <w:r>
              <w:rPr>
                <w:rFonts w:ascii="宋体" w:hAnsi="宋体" w:cs="宋体"/>
                <w:sz w:val="24"/>
              </w:rPr>
            </w:r>
            <w:r/>
          </w:p>
        </w:tc>
        <w:tc>
          <w:tcPr>
            <w:tcW w:w="4864" w:type="dxa"/>
            <w:vAlign w:val="center"/>
            <w:textDirection w:val="lrTb"/>
            <w:noWrap w:val="false"/>
          </w:tcPr>
          <w:p>
            <w:pPr>
              <w:pStyle w:val="748"/>
              <w:spacing w:line="300" w:lineRule="exact"/>
              <w:rPr>
                <w:rFonts w:ascii="宋体" w:hAnsi="宋体"/>
                <w:sz w:val="24"/>
              </w:rPr>
            </w:pPr>
            <w:r>
              <w:rPr>
                <w:rFonts w:hint="eastAsia" w:ascii="宋体" w:hAnsi="宋体"/>
                <w:sz w:val="24"/>
              </w:rPr>
              <w:t xml:space="preserve">3.4、拟派保洁主管：</w:t>
            </w:r>
            <w:r>
              <w:rPr>
                <w:rFonts w:ascii="宋体" w:hAnsi="宋体"/>
                <w:sz w:val="24"/>
              </w:rPr>
            </w:r>
            <w:r/>
          </w:p>
          <w:p>
            <w:pPr>
              <w:pStyle w:val="748"/>
              <w:spacing w:line="300" w:lineRule="exact"/>
              <w:rPr>
                <w:rFonts w:hint="eastAsia" w:ascii="宋体" w:hAnsi="宋体"/>
                <w:sz w:val="24"/>
              </w:rPr>
            </w:pPr>
            <w:r>
              <w:rPr>
                <w:rFonts w:hint="eastAsia" w:ascii="宋体" w:hAnsi="宋体"/>
                <w:sz w:val="24"/>
              </w:rPr>
              <w:t xml:space="preserve">（1）</w:t>
            </w:r>
            <w:r>
              <w:rPr>
                <w:rFonts w:ascii="宋体" w:hAnsi="宋体"/>
                <w:sz w:val="24"/>
              </w:rPr>
              <w:t xml:space="preserve">具有本科及以上学历得</w:t>
            </w:r>
            <w:r>
              <w:rPr>
                <w:rFonts w:hint="eastAsia" w:ascii="宋体" w:hAnsi="宋体"/>
                <w:sz w:val="24"/>
              </w:rPr>
              <w:t xml:space="preserve">3</w:t>
            </w:r>
            <w:r>
              <w:rPr>
                <w:rFonts w:ascii="宋体" w:hAnsi="宋体"/>
                <w:sz w:val="24"/>
              </w:rPr>
              <w:t xml:space="preserve">分，大专学历得1分；</w:t>
            </w:r>
            <w:r>
              <w:rPr>
                <w:rFonts w:hint="eastAsia" w:ascii="宋体" w:hAnsi="宋体"/>
                <w:sz w:val="24"/>
              </w:rPr>
            </w:r>
            <w:r/>
          </w:p>
          <w:p>
            <w:pPr>
              <w:pStyle w:val="748"/>
              <w:spacing w:line="300" w:lineRule="exact"/>
              <w:rPr>
                <w:rFonts w:hint="eastAsia" w:ascii="宋体" w:hAnsi="宋体"/>
                <w:sz w:val="24"/>
              </w:rPr>
            </w:pPr>
            <w:r>
              <w:rPr>
                <w:rFonts w:hint="eastAsia" w:ascii="宋体" w:hAnsi="宋体"/>
                <w:sz w:val="24"/>
              </w:rPr>
              <w:t xml:space="preserve">（2）具有企业人力资源管理师证书得2分。</w:t>
            </w:r>
            <w:r/>
          </w:p>
          <w:p>
            <w:pPr>
              <w:pStyle w:val="748"/>
              <w:spacing w:line="400" w:lineRule="exact"/>
              <w:widowControl/>
              <w:rPr>
                <w:rFonts w:ascii="宋体" w:hAnsi="宋体"/>
                <w:sz w:val="24"/>
              </w:rPr>
            </w:pPr>
            <w:r>
              <w:rPr>
                <w:rFonts w:hint="eastAsia" w:ascii="宋体" w:hAnsi="宋体"/>
                <w:sz w:val="24"/>
              </w:rPr>
              <w:t xml:space="preserve">本项最高得</w:t>
            </w:r>
            <w:r>
              <w:rPr>
                <w:rFonts w:hint="eastAsia" w:ascii="宋体" w:hAnsi="宋体"/>
                <w:sz w:val="24"/>
              </w:rPr>
              <w:t xml:space="preserve">5</w:t>
            </w:r>
            <w:r>
              <w:rPr>
                <w:rFonts w:hint="eastAsia" w:ascii="宋体" w:hAnsi="宋体"/>
                <w:sz w:val="24"/>
              </w:rPr>
              <w:t xml:space="preserve">分。</w:t>
            </w:r>
            <w:r>
              <w:rPr>
                <w:rFonts w:ascii="宋体" w:hAnsi="宋体"/>
                <w:sz w:val="24"/>
              </w:rPr>
            </w:r>
            <w:r/>
          </w:p>
        </w:tc>
        <w:tc>
          <w:tcPr>
            <w:tcW w:w="771" w:type="dxa"/>
            <w:vAlign w:val="center"/>
            <w:textDirection w:val="lrTb"/>
            <w:noWrap w:val="false"/>
          </w:tcPr>
          <w:p>
            <w:pPr>
              <w:pStyle w:val="748"/>
              <w:jc w:val="center"/>
              <w:spacing w:line="360" w:lineRule="exact"/>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2509" w:type="dxa"/>
            <w:vAlign w:val="center"/>
            <w:vMerge w:val="continue"/>
            <w:textDirection w:val="lrTb"/>
            <w:noWrap w:val="false"/>
          </w:tcPr>
          <w:p>
            <w:pPr>
              <w:pStyle w:val="748"/>
              <w:jc w:val="left"/>
              <w:spacing w:line="300" w:lineRule="exact"/>
              <w:widowControl/>
              <w:rPr>
                <w:rFonts w:ascii="宋体" w:hAnsi="宋体" w:cs="宋体"/>
                <w:sz w:val="24"/>
              </w:rPr>
            </w:pPr>
            <w:r>
              <w:rPr>
                <w:rFonts w:ascii="宋体" w:hAnsi="宋体" w:cs="宋体"/>
                <w:sz w:val="24"/>
              </w:rPr>
            </w:r>
            <w:r/>
          </w:p>
        </w:tc>
      </w:tr>
    </w:tbl>
    <w:p>
      <w:pPr>
        <w:pStyle w:val="828"/>
        <w:rPr>
          <w:color w:val="000000"/>
        </w:rPr>
      </w:pPr>
      <w:r>
        <w:rPr>
          <w:color w:val="000000"/>
        </w:rPr>
      </w:r>
      <w:r/>
    </w:p>
    <w:p>
      <w:pPr>
        <w:pStyle w:val="748"/>
        <w:ind w:firstLine="482"/>
        <w:spacing w:before="120" w:line="360" w:lineRule="auto"/>
        <w:tabs>
          <w:tab w:val="left" w:pos="360" w:leader="none"/>
        </w:tabs>
        <w:rPr>
          <w:rFonts w:hint="eastAsia"/>
          <w:b/>
          <w:bCs/>
          <w:sz w:val="24"/>
        </w:rPr>
        <w:outlineLvl w:val="1"/>
      </w:pPr>
      <w:r>
        <w:rPr>
          <w:rFonts w:hint="eastAsia"/>
          <w:b/>
          <w:bCs/>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pStyle w:val="748"/>
        <w:jc w:val="center"/>
        <w:spacing w:line="360" w:lineRule="auto"/>
        <w:rPr>
          <w:sz w:val="24"/>
        </w:rPr>
        <w:outlineLvl w:val="0"/>
      </w:pPr>
      <w:r/>
      <w:bookmarkEnd w:id="254"/>
      <w:r/>
      <w:bookmarkEnd w:id="255"/>
      <w:r>
        <w:rPr>
          <w:b/>
          <w:sz w:val="36"/>
          <w:szCs w:val="36"/>
        </w:rPr>
        <w:br w:type="page" w:clear="all"/>
        <w:t xml:space="preserve">第五章   采购需求</w:t>
      </w:r>
      <w:bookmarkEnd w:id="98"/>
      <w:r>
        <w:rPr>
          <w:sz w:val="24"/>
        </w:rPr>
      </w:r>
      <w:r/>
    </w:p>
    <w:p>
      <w:pPr>
        <w:pStyle w:val="748"/>
        <w:ind w:firstLine="482"/>
        <w:spacing w:line="400" w:lineRule="exact"/>
        <w:rPr>
          <w:rFonts w:hint="eastAsia" w:ascii="宋体" w:hAnsi="宋体" w:cs="宋体"/>
          <w:b/>
          <w:bCs/>
          <w:sz w:val="24"/>
        </w:rPr>
      </w:pPr>
      <w:r>
        <w:rPr>
          <w:rFonts w:hint="eastAsia" w:ascii="宋体" w:hAnsi="宋体" w:cs="宋体"/>
          <w:b/>
          <w:bCs/>
          <w:sz w:val="24"/>
        </w:rPr>
        <w:t xml:space="preserve">一、服务内容</w:t>
      </w:r>
      <w:r/>
    </w:p>
    <w:p>
      <w:pPr>
        <w:pStyle w:val="748"/>
        <w:ind w:firstLine="482"/>
        <w:spacing w:line="400" w:lineRule="exact"/>
        <w:rPr>
          <w:rFonts w:hint="eastAsia"/>
          <w:sz w:val="24"/>
        </w:rPr>
        <w:pBdr>
          <w:top w:val="none" w:color="000000" w:sz="0" w:space="0"/>
          <w:left w:val="none" w:color="000000" w:sz="0" w:space="0"/>
          <w:bottom w:val="none" w:color="000000" w:sz="0" w:space="0"/>
          <w:right w:val="none" w:color="000000" w:sz="0" w:space="0"/>
        </w:pBdr>
      </w:pPr>
      <w:r>
        <w:rPr>
          <w:rFonts w:hint="eastAsia"/>
          <w:sz w:val="24"/>
        </w:rPr>
        <w:t xml:space="preserve">武进国家</w:t>
      </w:r>
      <w:r>
        <w:rPr>
          <w:rFonts w:hint="eastAsia"/>
          <w:sz w:val="24"/>
        </w:rPr>
        <w:t xml:space="preserve">高新区人民医院物业服务项目，服务范围含</w:t>
      </w:r>
      <w:r>
        <w:rPr>
          <w:rFonts w:hint="eastAsia"/>
          <w:sz w:val="24"/>
        </w:rPr>
        <w:t xml:space="preserve">高新院区及庙桥院区，服务</w:t>
      </w:r>
      <w:r>
        <w:rPr>
          <w:rFonts w:hint="eastAsia"/>
          <w:sz w:val="24"/>
        </w:rPr>
        <w:t xml:space="preserve">内容</w:t>
      </w:r>
      <w:r>
        <w:rPr>
          <w:rFonts w:hint="eastAsia"/>
          <w:sz w:val="24"/>
        </w:rPr>
        <w:t xml:space="preserve">包括日常保洁、区域消毒、垃圾运送、绿化区域清扫整理及其他专项工作等，服务期三年。</w:t>
      </w:r>
      <w:r>
        <w:rPr>
          <w:rFonts w:hint="eastAsia"/>
          <w:sz w:val="24"/>
        </w:rPr>
      </w:r>
      <w:r/>
    </w:p>
    <w:p>
      <w:pPr>
        <w:pStyle w:val="748"/>
        <w:ind w:firstLine="482"/>
        <w:spacing w:line="400" w:lineRule="exact"/>
        <w:pBdr>
          <w:top w:val="none" w:color="000000" w:sz="0" w:space="0"/>
          <w:left w:val="none" w:color="000000" w:sz="0" w:space="0"/>
          <w:bottom w:val="none" w:color="000000" w:sz="0" w:space="0"/>
          <w:right w:val="none" w:color="000000" w:sz="0" w:space="0"/>
        </w:pBdr>
      </w:pPr>
      <w:r>
        <w:rPr>
          <w:rFonts w:hint="eastAsia"/>
          <w:sz w:val="24"/>
        </w:rPr>
        <w:t xml:space="preserve">项目实施地点：</w:t>
      </w:r>
      <w:r>
        <w:rPr>
          <w:rFonts w:hint="eastAsia"/>
          <w:sz w:val="24"/>
        </w:rPr>
        <w:t xml:space="preserve">常州市武进国家高新区人民医院</w:t>
      </w:r>
      <w:r>
        <w:rPr>
          <w:rFonts w:hint="eastAsia"/>
          <w:sz w:val="24"/>
        </w:rPr>
      </w:r>
      <w:r/>
    </w:p>
    <w:p>
      <w:pPr>
        <w:pStyle w:val="748"/>
        <w:ind w:firstLine="482"/>
        <w:spacing w:line="400" w:lineRule="exact"/>
        <w:rPr>
          <w:sz w:val="24"/>
        </w:rPr>
        <w:pBdr>
          <w:top w:val="none" w:color="000000" w:sz="0" w:space="0"/>
          <w:left w:val="none" w:color="000000" w:sz="0" w:space="0"/>
          <w:bottom w:val="none" w:color="000000" w:sz="0" w:space="0"/>
          <w:right w:val="none" w:color="000000" w:sz="0" w:space="0"/>
        </w:pBdr>
      </w:pPr>
      <w:r>
        <w:rPr>
          <w:rFonts w:hint="eastAsia"/>
          <w:sz w:val="24"/>
        </w:rPr>
        <w:t xml:space="preserve">服务期限：三年，合同一年一签，考核合格续签下一年合同。</w:t>
      </w:r>
      <w:r>
        <w:rPr>
          <w:sz w:val="24"/>
        </w:rPr>
      </w:r>
      <w:r/>
    </w:p>
    <w:p>
      <w:pPr>
        <w:pStyle w:val="748"/>
        <w:ind w:firstLine="482"/>
        <w:spacing w:line="400" w:lineRule="exact"/>
        <w:rPr>
          <w:rFonts w:hint="eastAsia" w:ascii="宋体" w:hAnsi="宋体" w:cs="宋体"/>
          <w:b/>
          <w:bCs/>
          <w:sz w:val="24"/>
        </w:rPr>
      </w:pPr>
      <w:r>
        <w:rPr>
          <w:rFonts w:hint="eastAsia" w:ascii="宋体" w:hAnsi="宋体" w:cs="宋体"/>
          <w:b/>
          <w:bCs/>
          <w:sz w:val="24"/>
        </w:rPr>
        <w:t xml:space="preserve">二、物业服务整体要求</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（一）总体要求</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1、物业服务内容：（包括不限于以下内容）</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w:t>
      </w:r>
      <w:r>
        <w:rPr>
          <w:rFonts w:hint="eastAsia" w:ascii="宋体" w:hAnsi="宋体" w:cs="宋体"/>
          <w:bCs/>
          <w:sz w:val="24"/>
        </w:rPr>
        <w:t xml:space="preserve">日常</w:t>
      </w:r>
      <w:r>
        <w:rPr>
          <w:rFonts w:hint="eastAsia" w:ascii="宋体" w:hAnsi="宋体" w:cs="宋体"/>
          <w:bCs/>
          <w:sz w:val="24"/>
        </w:rPr>
        <w:t xml:space="preserve">保洁（2）</w:t>
      </w:r>
      <w:r>
        <w:rPr>
          <w:rFonts w:hint="eastAsia"/>
          <w:sz w:val="24"/>
        </w:rPr>
        <w:t xml:space="preserve">区域消毒</w:t>
      </w:r>
      <w:r>
        <w:rPr>
          <w:rFonts w:hint="eastAsia" w:ascii="宋体" w:hAnsi="宋体" w:cs="宋体"/>
          <w:bCs/>
          <w:sz w:val="24"/>
        </w:rPr>
        <w:t xml:space="preserve">（3）</w:t>
      </w:r>
      <w:r>
        <w:rPr>
          <w:rFonts w:hint="eastAsia"/>
          <w:sz w:val="24"/>
        </w:rPr>
        <w:t xml:space="preserve">垃圾运送</w:t>
      </w:r>
      <w:r>
        <w:rPr>
          <w:rFonts w:hint="eastAsia" w:ascii="宋体" w:hAnsi="宋体" w:cs="宋体"/>
          <w:bCs/>
          <w:sz w:val="24"/>
        </w:rPr>
        <w:t xml:space="preserve">（4）</w:t>
      </w:r>
      <w:r>
        <w:rPr>
          <w:rFonts w:hint="eastAsia"/>
          <w:sz w:val="24"/>
        </w:rPr>
        <w:t xml:space="preserve">绿化区域清扫整理</w:t>
      </w:r>
      <w:r>
        <w:rPr>
          <w:rFonts w:hint="eastAsia" w:ascii="宋体" w:hAnsi="宋体" w:cs="宋体"/>
          <w:bCs/>
          <w:sz w:val="24"/>
        </w:rPr>
        <w:t xml:space="preserve">（5）</w:t>
      </w:r>
      <w:r>
        <w:rPr>
          <w:rFonts w:hint="eastAsia"/>
          <w:sz w:val="24"/>
        </w:rPr>
        <w:t xml:space="preserve">其他专项工作</w:t>
      </w:r>
      <w:r>
        <w:rPr>
          <w:rFonts w:hint="eastAsia" w:ascii="宋体" w:hAnsi="宋体" w:cs="宋体"/>
          <w:bCs/>
          <w:sz w:val="24"/>
        </w:rPr>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2、服务人员基本要求（包括不限于以下内容）：</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（1）上班时间按规定统一着工作装，佩戴工作证，着装整洁，不吸烟、不酗洒； </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（2）严格遵守采购人的纪律和制度，服从指挥，保持工作高水准，如有需要暂时离开岗位或下班时需向科室工作人员汇报；</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（3）工作中不准离岗、串岗，不准嬉笑打闹，不准看书报杂志，吃东西、睡觉或做其他与工作无关的事； </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（4）良好的工作态度，做到文明礼貌、讲礼节，不在大楼内乱串和高声喧哗； </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（5）讲究礼节礼貌，遇有人问事，应热情回答，不得态度冷漠，不得语言不文明，更不得发生争吵和肢体冲突；面对投诉，应认真妥善处理； </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（6）良好的工作习惯，爱护公物，维护环境卫生，不得随地吐痰，乱扔纸屑和乱写乱画，物品摆放有序； </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（7）完成好</w:t>
      </w:r>
      <w:r>
        <w:rPr>
          <w:rFonts w:hint="eastAsia" w:ascii="宋体" w:hAnsi="宋体" w:cs="宋体"/>
          <w:bCs/>
          <w:sz w:val="24"/>
        </w:rPr>
        <w:t xml:space="preserve">采购人</w:t>
      </w:r>
      <w:r>
        <w:rPr>
          <w:rFonts w:hint="eastAsia" w:ascii="宋体" w:hAnsi="宋体" w:cs="宋体"/>
          <w:bCs/>
          <w:sz w:val="24"/>
        </w:rPr>
        <w:t xml:space="preserve">临时交办的任务。</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3、处理日常接待咨询服务，严肃办公秩序，认真对待服务对象的投诉，建立投诉记录。</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4、日常物业管理运作要切合医院办公特点和活动规律，并建</w:t>
      </w:r>
      <w:r>
        <w:rPr>
          <w:rFonts w:hint="eastAsia" w:ascii="宋体" w:hAnsi="宋体" w:cs="宋体"/>
          <w:bCs/>
          <w:sz w:val="24"/>
        </w:rPr>
        <w:t xml:space="preserve">立适合医院系统办公物业管理质量控制体系，作为保障和保证，日后能够接受第三方质量审核和检查。</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5、物业人员配置及相关要求：</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供应商应保证足够的人员储备，交接过渡期、应急任务、服务内容（项目）增加或缩减时，供应商能及时替补、调剂和增减人员。</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w:t>
      </w:r>
      <w:r>
        <w:rPr>
          <w:rFonts w:hint="eastAsia" w:ascii="宋体" w:hAnsi="宋体" w:cs="宋体"/>
          <w:bCs/>
          <w:sz w:val="24"/>
        </w:rPr>
        <w:t xml:space="preserve">5.1</w:t>
      </w:r>
      <w:r>
        <w:rPr>
          <w:rFonts w:hint="eastAsia" w:ascii="宋体" w:hAnsi="宋体" w:cs="宋体"/>
          <w:bCs/>
          <w:sz w:val="24"/>
        </w:rPr>
        <w:t xml:space="preserve">服务人员配置</w:t>
      </w:r>
      <w:r>
        <w:rPr>
          <w:rFonts w:hint="eastAsia" w:ascii="宋体" w:hAnsi="宋体" w:cs="宋体"/>
          <w:bCs/>
          <w:sz w:val="24"/>
        </w:rPr>
        <w:t xml:space="preserve">：</w:t>
      </w:r>
      <w:r>
        <w:rPr>
          <w:rFonts w:hint="eastAsia" w:ascii="宋体" w:hAnsi="宋体" w:cs="宋体"/>
          <w:bCs/>
          <w:sz w:val="24"/>
        </w:rPr>
      </w:r>
      <w:r/>
    </w:p>
    <w:tbl>
      <w:tblPr>
        <w:tblW w:w="513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953"/>
        <w:gridCol w:w="734"/>
        <w:gridCol w:w="3828"/>
        <w:gridCol w:w="2437"/>
      </w:tblGrid>
      <w:tr>
        <w:trPr>
          <w:trHeight w:val="170"/>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岗位</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人数</w:t>
            </w:r>
            <w:r/>
          </w:p>
        </w:tc>
        <w:tc>
          <w:tcPr>
            <w:tcBorders>
              <w:top w:val="single" w:color="000000" w:sz="4" w:space="0"/>
              <w:left w:val="single" w:color="000000" w:sz="4" w:space="0"/>
              <w:bottom w:val="single" w:color="000000" w:sz="4" w:space="0"/>
              <w:right w:val="single" w:color="000000" w:sz="4" w:space="0"/>
            </w:tcBorders>
            <w:tcW w:w="2186"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工作安排</w:t>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备注</w:t>
            </w:r>
            <w:r/>
          </w:p>
        </w:tc>
      </w:tr>
      <w:tr>
        <w:trPr>
          <w:trHeight w:val="170"/>
        </w:trPr>
        <w:tc>
          <w:tcPr>
            <w:tcBorders>
              <w:top w:val="none" w:color="000000" w:sz="4" w:space="0"/>
              <w:left w:val="single" w:color="000000" w:sz="4" w:space="0"/>
              <w:bottom w:val="single" w:color="000000" w:sz="4" w:space="0"/>
              <w:right w:val="single" w:color="000000" w:sz="4" w:space="0"/>
            </w:tcBorders>
            <w:tcW w:w="459"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项目经理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2186" w:type="pct"/>
            <w:vAlign w:val="center"/>
            <w:textDirection w:val="lrTb"/>
            <w:noWrap w:val="false"/>
          </w:tcPr>
          <w:p>
            <w:pPr>
              <w:pStyle w:val="748"/>
              <w:jc w:val="left"/>
              <w:spacing w:line="360" w:lineRule="auto"/>
              <w:rPr>
                <w:rFonts w:hint="eastAsia" w:ascii="宋体" w:hAnsi="宋体" w:cs="宋体"/>
                <w:sz w:val="24"/>
              </w:rPr>
            </w:pPr>
            <w:r>
              <w:rPr>
                <w:rFonts w:hint="eastAsia" w:ascii="宋体" w:hAnsi="宋体" w:cs="宋体"/>
                <w:sz w:val="24"/>
              </w:rPr>
              <w:t xml:space="preserve">负责整个项目服务及管理工作，协调解决处理各项事务</w:t>
            </w:r>
            <w:r>
              <w:rPr>
                <w:rFonts w:hint="eastAsia" w:ascii="宋体" w:hAnsi="宋体" w:cs="宋体"/>
                <w:sz w:val="24"/>
              </w:rPr>
              <w:t xml:space="preserve">。</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val="false"/>
          </w:tcPr>
          <w:p>
            <w:pPr>
              <w:pStyle w:val="748"/>
              <w:jc w:val="left"/>
              <w:spacing w:line="360" w:lineRule="auto"/>
              <w:rPr>
                <w:rFonts w:hint="eastAsia" w:ascii="宋体" w:hAnsi="宋体" w:cs="宋体"/>
                <w:sz w:val="24"/>
              </w:rPr>
            </w:pPr>
            <w:r>
              <w:rPr>
                <w:rFonts w:hint="eastAsia" w:ascii="宋体" w:hAnsi="宋体" w:cs="宋体"/>
                <w:sz w:val="24"/>
              </w:rPr>
              <w:t xml:space="preserve">年龄在50周岁（含）以下</w:t>
            </w:r>
            <w:r>
              <w:rPr>
                <w:rFonts w:hint="eastAsia" w:ascii="宋体" w:hAnsi="宋体" w:cs="宋体"/>
                <w:sz w:val="24"/>
              </w:rPr>
              <w:t xml:space="preserve">。</w:t>
            </w:r>
            <w:r>
              <w:rPr>
                <w:rFonts w:hint="eastAsia" w:ascii="宋体" w:hAnsi="宋体" w:cs="宋体"/>
                <w:sz w:val="24"/>
              </w:rPr>
            </w:r>
            <w:r/>
          </w:p>
        </w:tc>
      </w:tr>
      <w:tr>
        <w:trPr>
          <w:trHeight w:val="170"/>
        </w:trPr>
        <w:tc>
          <w:tcPr>
            <w:tcBorders>
              <w:top w:val="none" w:color="000000" w:sz="4" w:space="0"/>
              <w:left w:val="single" w:color="000000" w:sz="4" w:space="0"/>
              <w:bottom w:val="single" w:color="000000" w:sz="4" w:space="0"/>
              <w:right w:val="single" w:color="000000" w:sz="4" w:space="0"/>
            </w:tcBorders>
            <w:tcW w:w="459"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保洁主管</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2186" w:type="pct"/>
            <w:vAlign w:val="center"/>
            <w:textDirection w:val="lrTb"/>
            <w:noWrap w:val="false"/>
          </w:tcPr>
          <w:p>
            <w:pPr>
              <w:pStyle w:val="748"/>
              <w:jc w:val="left"/>
              <w:spacing w:line="360" w:lineRule="auto"/>
              <w:rPr>
                <w:rFonts w:hint="eastAsia" w:ascii="宋体" w:hAnsi="宋体" w:cs="宋体"/>
                <w:sz w:val="24"/>
              </w:rPr>
            </w:pPr>
            <w:r>
              <w:rPr>
                <w:rFonts w:hint="eastAsia" w:ascii="宋体" w:hAnsi="宋体" w:cs="宋体"/>
                <w:sz w:val="24"/>
              </w:rPr>
              <w:t xml:space="preserve">负责整个项目保洁方面服务及管理工作，协调解决处理各项保洁事务。</w:t>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val="false"/>
          </w:tcPr>
          <w:p>
            <w:pPr>
              <w:pStyle w:val="748"/>
              <w:jc w:val="left"/>
              <w:spacing w:line="360" w:lineRule="auto"/>
              <w:rPr>
                <w:rFonts w:hint="eastAsia" w:ascii="宋体" w:hAnsi="宋体" w:cs="宋体"/>
                <w:sz w:val="24"/>
              </w:rPr>
            </w:pPr>
            <w:r>
              <w:rPr>
                <w:rFonts w:hint="eastAsia"/>
                <w:bCs/>
              </w:rPr>
              <w:t xml:space="preserve">男60周岁（含）或女50周岁（含）以下。</w:t>
            </w:r>
            <w:r>
              <w:rPr>
                <w:rFonts w:hint="eastAsia" w:ascii="宋体" w:hAnsi="宋体" w:cs="宋体"/>
                <w:sz w:val="24"/>
              </w:rPr>
            </w:r>
            <w:r/>
          </w:p>
        </w:tc>
      </w:tr>
      <w:tr>
        <w:trPr>
          <w:trHeight w:val="3014"/>
        </w:trPr>
        <w:tc>
          <w:tcPr>
            <w:tcBorders>
              <w:top w:val="none" w:color="000000" w:sz="4" w:space="0"/>
              <w:left w:val="single" w:color="000000" w:sz="4" w:space="0"/>
              <w:bottom w:val="single" w:color="000000" w:sz="4" w:space="0"/>
              <w:right w:val="single" w:color="000000" w:sz="4" w:space="0"/>
            </w:tcBorders>
            <w:tcW w:w="459"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810"/>
              <w:jc w:val="center"/>
              <w:spacing w:before="0" w:beforeAutospacing="0" w:after="0" w:afterAutospacing="0" w:line="360" w:lineRule="auto"/>
              <w:rPr>
                <w:rFonts w:hint="eastAsia"/>
              </w:rPr>
            </w:pPr>
            <w:r>
              <w:rPr>
                <w:rFonts w:hint="eastAsia"/>
              </w:rPr>
              <w:t xml:space="preserve">保洁员</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810"/>
              <w:jc w:val="center"/>
              <w:spacing w:before="0" w:beforeAutospacing="0" w:after="0" w:afterAutospacing="0" w:line="360" w:lineRule="auto"/>
              <w:rPr>
                <w:rFonts w:hint="eastAsia"/>
              </w:rPr>
            </w:pPr>
            <w:r>
              <w:rPr>
                <w:rFonts w:hint="eastAsia"/>
              </w:rPr>
              <w:t xml:space="preserve">2</w:t>
            </w:r>
            <w:r>
              <w:rPr>
                <w:rFonts w:hint="eastAsia"/>
              </w:rPr>
              <w:t xml:space="preserve">4</w:t>
            </w:r>
            <w:r>
              <w:rPr>
                <w:rFonts w:hint="eastAsia"/>
              </w:rPr>
            </w:r>
            <w:r/>
          </w:p>
        </w:tc>
        <w:tc>
          <w:tcPr>
            <w:tcBorders>
              <w:top w:val="single" w:color="000000" w:sz="4" w:space="0"/>
              <w:left w:val="single" w:color="000000" w:sz="4" w:space="0"/>
              <w:bottom w:val="single" w:color="000000" w:sz="4" w:space="0"/>
              <w:right w:val="single" w:color="000000" w:sz="4" w:space="0"/>
            </w:tcBorders>
            <w:tcW w:w="2186" w:type="pct"/>
            <w:vAlign w:val="center"/>
            <w:textDirection w:val="lrTb"/>
            <w:noWrap w:val="false"/>
          </w:tcPr>
          <w:p>
            <w:pPr>
              <w:pStyle w:val="810"/>
              <w:spacing w:before="0" w:beforeAutospacing="0" w:after="0" w:afterAutospacing="0" w:line="360" w:lineRule="auto"/>
              <w:rPr>
                <w:rFonts w:hint="eastAsia"/>
              </w:rPr>
            </w:pPr>
            <w:r>
              <w:rPr>
                <w:rFonts w:hint="eastAsia"/>
              </w:rPr>
              <w:t xml:space="preserve">所有服务区域（包括但不限于</w:t>
            </w:r>
            <w:r>
              <w:rPr>
                <w:rFonts w:hint="eastAsia"/>
              </w:rPr>
              <w:t xml:space="preserve">诊疗区域、后勤区域、专家楼及外场</w:t>
            </w:r>
            <w:r>
              <w:t xml:space="preserve">）</w:t>
            </w:r>
            <w:r>
              <w:rPr>
                <w:rFonts w:hint="eastAsia"/>
              </w:rPr>
              <w:t xml:space="preserve">日常保洁、区域消毒、垃圾运送、绿化区域清扫整理</w:t>
            </w:r>
            <w:r>
              <w:rPr>
                <w:rFonts w:hint="eastAsia"/>
              </w:rPr>
              <w:t xml:space="preserve">。</w:t>
            </w:r>
            <w:r>
              <w:rPr>
                <w:rFonts w:hint="eastAsia"/>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val="false"/>
          </w:tcPr>
          <w:p>
            <w:pPr>
              <w:pStyle w:val="810"/>
              <w:spacing w:before="0" w:beforeAutospacing="0" w:after="0" w:afterAutospacing="0" w:line="360" w:lineRule="auto"/>
              <w:rPr>
                <w:rFonts w:hint="eastAsia"/>
                <w:bCs/>
              </w:rPr>
            </w:pPr>
            <w:r>
              <w:rPr>
                <w:rFonts w:hint="eastAsia"/>
                <w:bCs/>
              </w:rPr>
              <w:t xml:space="preserve">保洁</w:t>
            </w:r>
            <w:r>
              <w:rPr>
                <w:rFonts w:hint="eastAsia"/>
                <w:bCs/>
              </w:rPr>
              <w:t xml:space="preserve">其他人员65 周岁（含）以下</w:t>
            </w:r>
            <w:r>
              <w:rPr>
                <w:rFonts w:hint="eastAsia"/>
                <w:bCs/>
              </w:rPr>
              <w:t xml:space="preserve">，</w:t>
            </w:r>
            <w:r>
              <w:rPr>
                <w:rFonts w:hint="eastAsia"/>
                <w:b/>
                <w:bCs/>
              </w:rPr>
              <w:t xml:space="preserve">保洁人员年龄在55周岁以下的至少</w:t>
            </w:r>
            <w:r>
              <w:rPr>
                <w:rFonts w:hint="eastAsia"/>
                <w:b/>
                <w:bCs/>
              </w:rPr>
              <w:t xml:space="preserve">1</w:t>
            </w:r>
            <w:r>
              <w:rPr>
                <w:rFonts w:hint="eastAsia"/>
                <w:b/>
                <w:bCs/>
              </w:rPr>
              <w:t xml:space="preserve">8</w:t>
            </w:r>
            <w:r>
              <w:rPr>
                <w:rFonts w:hint="eastAsia"/>
                <w:b/>
                <w:bCs/>
              </w:rPr>
              <w:t xml:space="preserve">人。</w:t>
            </w:r>
            <w:r>
              <w:rPr>
                <w:rFonts w:hint="eastAsia"/>
                <w:bCs/>
              </w:rPr>
            </w:r>
            <w:r/>
          </w:p>
        </w:tc>
      </w:tr>
      <w:tr>
        <w:trPr>
          <w:trHeight w:val="1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合计（26人）</w:t>
            </w:r>
            <w:r/>
          </w:p>
        </w:tc>
      </w:tr>
    </w:tbl>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5.2 相关要求：</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（1）拟配置的服务人员总数不得低于</w:t>
      </w:r>
      <w:r>
        <w:rPr>
          <w:rFonts w:hint="eastAsia" w:ascii="宋体" w:hAnsi="宋体" w:cs="宋体"/>
          <w:bCs/>
          <w:sz w:val="24"/>
        </w:rPr>
        <w:t xml:space="preserve">26</w:t>
      </w:r>
      <w:r>
        <w:rPr>
          <w:rFonts w:hint="eastAsia" w:ascii="宋体" w:hAnsi="宋体" w:cs="宋体"/>
          <w:bCs/>
          <w:sz w:val="24"/>
        </w:rPr>
        <w:t xml:space="preserve">人。</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（2）所有服务人员须身体健康、适合医院环境工作。</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（3）有岗前培训机构，服务人员100%经过岗前或在岗培训合格才能独立在岗。</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（4）人员必须相对固定，不得兼职其他岗位，避免经常更换。更换人员或新进人员必须及时通</w:t>
      </w:r>
      <w:r>
        <w:rPr>
          <w:rFonts w:hint="eastAsia" w:ascii="宋体" w:hAnsi="宋体" w:cs="宋体"/>
          <w:bCs/>
          <w:sz w:val="24"/>
        </w:rPr>
        <w:t xml:space="preserve">知医院，并得到医院相关管理部门的同意。中标人不得通过不正当手法频繁更换人员获取利益。</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（5）</w:t>
      </w:r>
      <w:r>
        <w:rPr>
          <w:rFonts w:hint="eastAsia" w:ascii="宋体" w:hAnsi="宋体" w:cs="宋体"/>
          <w:bCs/>
          <w:sz w:val="24"/>
        </w:rPr>
        <w:t xml:space="preserve">中标</w:t>
      </w:r>
      <w:r>
        <w:rPr>
          <w:rFonts w:hint="eastAsia" w:ascii="宋体" w:hAnsi="宋体" w:cs="宋体"/>
          <w:bCs/>
          <w:sz w:val="24"/>
        </w:rPr>
        <w:t xml:space="preserve">供应商安排在院方的所有员工必须遵纪守法不得从事非法活动。如有不服从医院管理、不熟悉操作或工作态度差的员工，医院有权要求</w:t>
      </w:r>
      <w:r>
        <w:rPr>
          <w:rFonts w:hint="eastAsia" w:ascii="宋体" w:hAnsi="宋体" w:cs="宋体"/>
          <w:bCs/>
          <w:sz w:val="24"/>
        </w:rPr>
        <w:t xml:space="preserve">中标</w:t>
      </w:r>
      <w:r>
        <w:rPr>
          <w:rFonts w:hint="eastAsia" w:ascii="宋体" w:hAnsi="宋体" w:cs="宋体"/>
          <w:bCs/>
          <w:sz w:val="24"/>
        </w:rPr>
        <w:t xml:space="preserve">供应商辞退、更换。</w:t>
      </w:r>
      <w:r/>
    </w:p>
    <w:p>
      <w:pPr>
        <w:pStyle w:val="748"/>
        <w:ind w:firstLine="482"/>
        <w:spacing w:line="40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（二）具体工作内容</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1、保洁服务</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我院建筑面积26183.73平方米，占地面积40891.63平方米，分为急诊、住院部、行政办公、辅助用车及停车、绿化等外围区域。</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1.1 保洁服务内容</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负责服务区域内和室内所有放置的家具物品设施等清洁卫生和消毒。（包括：天花板、灯棚、顶房平台、墙面、电梯、地面、楼梯、窗户、窗帘、门、桌、椅、床单元、车、柜、宣传栏、洗手间、电梯间、公共通道等）。</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（2）保持服务范围内环境卫生，每天上午7时前和下午1时30分前完成公共区域环境卫生工作，并随时清洁室内外卫生，防止院内传播和交叉感染发生；</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（3）对不同区域的清洁工具按医院感染管理科的要求实行严格分类摆放和使用，用颜色、字标等方式进行区分；保洁用具，每次按照规定配置消毒液，浓度准确；</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（4）按医院管理的要求，定点定期进行环境消毒；各科室、病区的物品表面、地面、厕所等清洁和消毒工作。特殊病房按具体</w:t>
      </w:r>
      <w:r>
        <w:rPr>
          <w:rFonts w:hint="eastAsia" w:ascii="宋体" w:hAnsi="宋体" w:cs="宋体"/>
          <w:bCs/>
          <w:sz w:val="24"/>
        </w:rPr>
        <w:t xml:space="preserve">要求实施消毒隔离措施。床单元终末处置符合消毒规范；每日消毒电梯按钮和开饭车；</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（5）按时巡视、清洁各楼层公共洗手间，保持洗手间清洁、干燥、无异味；每日消毒坐便器；洗手间内垃圾桶内杂务垃圾不许超过3/4，随时清倒；</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（6）每天更换其他部位垃圾桶上的垃圾袋，装3/4满随时更换，应有效封口；所有垃圾不过夜； </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（7）每日上、下午清洁、湿拖地面各一次，随脏随拖；</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（8）每日进行水池清洁；微波炉每日三次清洁，随脏随抹；每日开饭车清洁。每周彻底清洁；</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（9）每日抹办公桌椅、治疗台面等，随脏随抹；</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（10）每日点交洁污布类物品；</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（11）每周彻底擦拭消毒平车、轮椅、陪客椅、床栏等，随脏随擦；</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（12）每周擦门窗、玻璃、宣传栏、输液架、晾衣架、电话机，至少一次，随脏随擦；</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（13）每日电梯保洁保养；</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14）地下停车场卫生；公共区域PVC地面、地砖、花岗岩、水磨石地面的清洁和保养；不锈钢门保养、墙面、台级、玻璃及其他作业方面的保洁；每月擦天花板、灯具、电视机、排气扇、中央空调通风口等3米以下物品，随脏随清洁；每月进行蛛网清除；</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（15）医疗废弃物暂存处工作内容：负责医疗废物的交接、暂存处清洁、消毒、登记工作，其他未尽事宜服从</w:t>
      </w:r>
      <w:r>
        <w:rPr>
          <w:rFonts w:hint="eastAsia" w:ascii="宋体" w:hAnsi="宋体" w:cs="宋体"/>
          <w:bCs/>
          <w:sz w:val="24"/>
        </w:rPr>
        <w:t xml:space="preserve">总务科的管理。</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（16）医疗废弃物收集工工作内容及要求：负责医疗废物的收集、交接、转运。生活垃圾收集工参照此要求。</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a.严格执行医院临床医疗废弃物管理的有关制度及消毒隔离措施；</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b.工作人员做好自身防护，戴口罩、手套、帽子、围裙、护袖等；</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c.每日使用带盖车对生活垃圾、医疗垃圾进行清运1-2次；特殊情况增加清运次数；</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d.生活垃圾、医疗垃圾按规定路线运送到指定地点，确保垃圾无二次污染等；做到人车不分离。</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e.垃圾车应每天清洗消毒；</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f.做好医疗废弃物的暂存、登记台帐资料。</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（17）</w:t>
      </w:r>
      <w:r>
        <w:rPr>
          <w:rFonts w:hint="eastAsia" w:ascii="宋体" w:hAnsi="宋体" w:cs="宋体"/>
          <w:bCs/>
          <w:sz w:val="24"/>
        </w:rPr>
        <w:t xml:space="preserve">医院食堂保洁服务工作</w:t>
      </w:r>
      <w:r>
        <w:rPr>
          <w:rFonts w:hint="eastAsia" w:ascii="宋体" w:hAnsi="宋体" w:cs="宋体"/>
          <w:bCs/>
          <w:sz w:val="24"/>
        </w:rPr>
        <w:t xml:space="preserve">。</w:t>
      </w:r>
      <w:r>
        <w:rPr>
          <w:rFonts w:hint="eastAsia" w:ascii="宋体" w:hAnsi="宋体" w:cs="宋体"/>
          <w:bCs/>
          <w:sz w:val="24"/>
        </w:rPr>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（18）听从护士长或部门负责人安排，做好所在部门的勤杂工作。</w:t>
      </w:r>
      <w:r/>
    </w:p>
    <w:p>
      <w:pPr>
        <w:pStyle w:val="748"/>
        <w:ind w:firstLine="482"/>
        <w:spacing w:line="40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1.2 保洁服务频率与质量要求</w:t>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1"/>
        <w:gridCol w:w="2436"/>
        <w:gridCol w:w="2317"/>
        <w:gridCol w:w="2411"/>
      </w:tblGrid>
      <w:tr>
        <w:trPr>
          <w:trHeight w:val="170"/>
        </w:trPr>
        <w:tc>
          <w:tcPr>
            <w:tcW w:w="799"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项目位置</w:t>
            </w:r>
            <w:r/>
          </w:p>
        </w:tc>
        <w:tc>
          <w:tcPr>
            <w:tcW w:w="1428"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检查位置</w:t>
            </w:r>
            <w:r/>
          </w:p>
        </w:tc>
        <w:tc>
          <w:tcPr>
            <w:tcW w:w="1358"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作业频次</w:t>
            </w:r>
            <w:r/>
          </w:p>
        </w:tc>
        <w:tc>
          <w:tcPr>
            <w:tcW w:w="1413" w:type="pct"/>
            <w:vAlign w:val="center"/>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作业要求</w:t>
            </w:r>
            <w:r/>
          </w:p>
        </w:tc>
      </w:tr>
      <w:tr>
        <w:trPr>
          <w:cantSplit/>
          <w:trHeight w:val="170"/>
        </w:trPr>
        <w:tc>
          <w:tcPr>
            <w:tcW w:w="799" w:type="pct"/>
            <w:vAlign w:val="center"/>
            <w:vMerge w:val="restart"/>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大厅、走廊</w:t>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地面清拖</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每日2次（30~60分钟巡视一次）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无积灰、无污迹、无垃圾</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墙面</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每月1次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无污迹、无蛛网、无积灰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扶手、扶手玻璃</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清洁、光亮、无积灰、无蛛网、无污迹</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门、门玻璃</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每周2次（巡视）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光洁、无污迹、无水迹、无手印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各种标牌</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光洁、无积灰、无污迹</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宣传图片</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电器开关</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消防设备</w:t>
            </w:r>
            <w:r>
              <w:rPr>
                <w:rFonts w:hint="eastAsia" w:ascii="宋体" w:hAnsi="宋体" w:cs="宋体"/>
                <w:sz w:val="24"/>
              </w:rPr>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无积灰、无蛛网</w:t>
            </w:r>
            <w:r/>
          </w:p>
        </w:tc>
      </w:tr>
      <w:tr>
        <w:trPr>
          <w:cantSplit/>
          <w:trHeight w:val="796"/>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取款机、公用电话、查询机</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无积灰、无污迹</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公共椅子</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清洁、无积灰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花盆</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无垃圾、边缘光亮</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天花顶</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每月1次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清洁</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垃圾桶</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每日1次（巡视）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光洁、无污迹、</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垃圾处理</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无污迹、倾倒及时</w:t>
            </w:r>
            <w:r/>
          </w:p>
        </w:tc>
      </w:tr>
      <w:tr>
        <w:trPr>
          <w:cantSplit/>
          <w:trHeight w:val="170"/>
        </w:trPr>
        <w:tc>
          <w:tcPr>
            <w:tcW w:w="799" w:type="pct"/>
            <w:vAlign w:val="center"/>
            <w:vMerge w:val="restart"/>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电梯、楼梯</w:t>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地面清拖</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每日4次（30~60分钟巡视一次）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无污迹、无垃圾</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地面、沟槽</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干净，无污迹、无垃圾</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轿厢壁、门、</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光亮，无污迹、无积灰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不锈钢门擦拭</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光亮，无污迹、无积灰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不锈钢轿箱养护</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上不锈钢光亮剂</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扶手</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每周2~3次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光亮、无积灰、无污迹</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窗台、窗栏</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每周2~3次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光亮、无积灰、无污迹</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按钮消毒</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光亮</w:t>
            </w:r>
            <w:r/>
          </w:p>
        </w:tc>
      </w:tr>
      <w:tr>
        <w:trPr>
          <w:cantSplit/>
          <w:trHeight w:val="170"/>
        </w:trPr>
        <w:tc>
          <w:tcPr>
            <w:tcW w:w="799" w:type="pct"/>
            <w:vAlign w:val="center"/>
            <w:vMerge w:val="restart"/>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卫生间、污物间</w:t>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地面清拖</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随时保持（30~60分钟巡视一次）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无纸屑杂物、积水</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隔断、墙面、开关面板等</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清洁、无积灰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台盆、龙头、台面、镜子的清洁</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每日1~2次（巡视）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无污迹、光亮</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污物池</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每日2~4次（巡视）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无污垢、无外溢</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便池、水池涮洗</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每日1~6次（30~60分钟巡视一次）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光亮、无污迹</w:t>
            </w:r>
            <w:r>
              <w:rPr>
                <w:rFonts w:hint="eastAsia" w:ascii="宋体" w:hAnsi="宋体" w:cs="宋体"/>
                <w:sz w:val="24"/>
              </w:rPr>
              <w:t xml:space="preserve">、无臭味</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保洁工具清洗消毒</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干净，标识鲜明、分类使用，摆放整齐、规范</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排气扇</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每月1次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天花板</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无积灰、无蛛网</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垃圾处理</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无污迹、倾倒及时</w:t>
            </w:r>
            <w:r/>
          </w:p>
        </w:tc>
      </w:tr>
      <w:tr>
        <w:trPr>
          <w:cantSplit/>
          <w:trHeight w:val="170"/>
        </w:trPr>
        <w:tc>
          <w:tcPr>
            <w:tcW w:w="799" w:type="pct"/>
            <w:vAlign w:val="center"/>
            <w:vMerge w:val="restart"/>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科室、病房</w:t>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地面清拖</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干净、无污迹、无垃圾</w:t>
            </w:r>
            <w:r/>
          </w:p>
        </w:tc>
      </w:tr>
      <w:tr>
        <w:trPr>
          <w:cantSplit/>
          <w:trHeight w:val="170"/>
        </w:trPr>
        <w:tc>
          <w:tcPr>
            <w:tcW w:w="799" w:type="pct"/>
            <w:vAlign w:val="center"/>
            <w:vMerge w:val="continue"/>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PVC地面、瓷砖、水磨地面清洗</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每月1次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光亮</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墙面、窗台、窗框（擦拭）、踢脚线</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洁净、光亮</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蛛网清除</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每月1次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无蛛网</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门、门框、标示牌等（擦拭）</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干净、无积灰、无污渍</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不锈钢门框保养</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光亮</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病房家具擦拭</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终末处理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无积灰，洁净</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床栏、摇手柄</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电视机、电话机、指示灯</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每月1次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设备带、床头插座面板</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无垃圾、无积灰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晾衣架</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洁净、光亮</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输液架</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洁净、无污迹</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床单元终末处理</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病人出院</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符合卫生标准</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办公室桌、椅</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标本盒</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无污迹</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病房卫生间</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每日1~2次（30~60分钟巡视一次）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参照卫生间保洁要求</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垃圾桶</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光洁、无污迹</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垃圾处理</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每日2~3次（巡视）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w:t>
            </w:r>
            <w:r>
              <w:rPr>
                <w:rFonts w:hint="eastAsia" w:ascii="宋体" w:hAnsi="宋体" w:cs="宋体"/>
                <w:sz w:val="24"/>
              </w:rPr>
              <w:t xml:space="preserve">漫溢、纸篓外壳干净</w:t>
            </w:r>
            <w:r/>
          </w:p>
        </w:tc>
      </w:tr>
      <w:tr>
        <w:trPr>
          <w:cantSplit/>
          <w:trHeight w:val="1038"/>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科室、病房计划性保洁</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无垃圾、无堆积物、玻璃干净明亮、四壁无蛛网、纱窗无积灰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楼层平台</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无垃圾</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3米下外墙</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每2个月1次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无污迹、无张贴</w:t>
            </w:r>
            <w:r/>
          </w:p>
        </w:tc>
      </w:tr>
      <w:tr>
        <w:trPr>
          <w:cantSplit/>
          <w:trHeight w:val="170"/>
        </w:trPr>
        <w:tc>
          <w:tcPr>
            <w:tcW w:w="799" w:type="pct"/>
            <w:vAlign w:val="center"/>
            <w:vMerge w:val="restart"/>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配膳间、开水间</w:t>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地面清拖</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每日4~6次（30~60分钟巡视一次）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无垃圾、无积灰、无污迹、无积水、无杂物</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墙面、门（门框）</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无积灰、无污迹、无蛛网</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开水炉</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每日2~3次（巡视）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干净</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水池</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每日2~3次（巡视）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光亮、无剩饭菜、无污垢</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微波炉、台面</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每日3次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无尘，洁净</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开饭车（清洁消毒）</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每天1次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无污迹、每周彻底处理</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天花板</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无积灰、无蜘蛛网</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垃圾处理</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无污垢、无异味，垃圾袋更换及时</w:t>
            </w:r>
            <w:r/>
          </w:p>
        </w:tc>
      </w:tr>
      <w:tr>
        <w:trPr>
          <w:cantSplit/>
          <w:trHeight w:val="170"/>
        </w:trPr>
        <w:tc>
          <w:tcPr>
            <w:tcW w:w="799" w:type="pct"/>
            <w:vAlign w:val="center"/>
            <w:vMerge w:val="restart"/>
            <w:textDirection w:val="lrTb"/>
            <w:noWrap w:val="false"/>
          </w:tcPr>
          <w:p>
            <w:pPr>
              <w:pStyle w:val="748"/>
              <w:jc w:val="center"/>
              <w:spacing w:line="360" w:lineRule="auto"/>
              <w:rPr>
                <w:rFonts w:hint="eastAsia" w:ascii="宋体" w:hAnsi="宋体" w:cs="宋体"/>
                <w:sz w:val="24"/>
              </w:rPr>
            </w:pPr>
            <w:r>
              <w:rPr>
                <w:rFonts w:hint="eastAsia" w:ascii="宋体" w:hAnsi="宋体" w:cs="宋体"/>
                <w:sz w:val="24"/>
              </w:rPr>
              <w:t xml:space="preserve">治疗室、处置室、值班房、库房等</w:t>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地面清拖</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无垃圾、无积灰、无污迹、无药渍</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墙面、门（门框）、窗（窗框、窗台）</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无积灰、无污迹、无蜘蛛网</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玻璃、镜面</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每天1次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光亮，无污渍、无水迹、无手印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水池</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每日2~3次（巡视）</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光亮、无污垢</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轮椅、平车等医用车辆</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无积灰，车轮无头发、杂物缠绕并加以维护</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陪客椅</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天花板</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每周1次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无积灰、无蜘蛛网</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垃圾桶</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光洁、无污迹</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垃圾处理</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每日2次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无漫溢、更换及时</w:t>
            </w:r>
            <w:r/>
          </w:p>
        </w:tc>
      </w:tr>
      <w:tr>
        <w:trPr>
          <w:cantSplit/>
          <w:trHeight w:val="170"/>
        </w:trPr>
        <w:tc>
          <w:tcPr>
            <w:tcW w:w="799" w:type="pct"/>
            <w:vAlign w:val="center"/>
            <w:vMerge w:val="restart"/>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外环境</w:t>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停车场地、路面、绿化带</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每天多次（30~60分钟巡视一次）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整洁、无杂物、无垃圾、无烟头、无建筑垃圾</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窨井</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每2个月1次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无垃圾堆积</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宣传栏</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每月1次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光亮、无污迹</w:t>
            </w:r>
            <w:r/>
          </w:p>
        </w:tc>
      </w:tr>
      <w:tr>
        <w:trPr>
          <w:cantSplit/>
          <w:trHeight w:val="170"/>
        </w:trPr>
        <w:tc>
          <w:tcPr>
            <w:tcW w:w="799" w:type="pct"/>
            <w:vAlign w:val="center"/>
            <w:vMerge w:val="continue"/>
            <w:textDirection w:val="lrTb"/>
            <w:noWrap w:val="false"/>
          </w:tcPr>
          <w:p>
            <w:pPr>
              <w:pStyle w:val="748"/>
              <w:spacing w:line="360" w:lineRule="auto"/>
              <w:rPr>
                <w:rFonts w:hint="eastAsia" w:ascii="宋体" w:hAnsi="宋体" w:cs="宋体"/>
                <w:sz w:val="24"/>
              </w:rPr>
            </w:pPr>
            <w:r>
              <w:rPr>
                <w:rFonts w:hint="eastAsia" w:ascii="宋体" w:hAnsi="宋体" w:cs="宋体"/>
                <w:sz w:val="24"/>
              </w:rPr>
            </w:r>
            <w:r/>
          </w:p>
        </w:tc>
        <w:tc>
          <w:tcPr>
            <w:tcW w:w="142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车棚、护栏</w:t>
            </w:r>
            <w:r/>
          </w:p>
        </w:tc>
        <w:tc>
          <w:tcPr>
            <w:tcW w:w="1358"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每日一次</w:t>
            </w:r>
            <w:r/>
          </w:p>
        </w:tc>
        <w:tc>
          <w:tcPr>
            <w:tcW w:w="1413" w:type="pct"/>
            <w:vAlign w:val="center"/>
            <w:textDirection w:val="lrTb"/>
            <w:noWrap w:val="false"/>
          </w:tcPr>
          <w:p>
            <w:pPr>
              <w:pStyle w:val="748"/>
              <w:spacing w:line="360" w:lineRule="auto"/>
              <w:rPr>
                <w:rFonts w:hint="eastAsia" w:ascii="宋体" w:hAnsi="宋体" w:cs="宋体"/>
                <w:sz w:val="24"/>
              </w:rPr>
            </w:pPr>
            <w:r>
              <w:rPr>
                <w:rFonts w:hint="eastAsia" w:ascii="宋体" w:hAnsi="宋体" w:cs="宋体"/>
                <w:sz w:val="24"/>
              </w:rPr>
              <w:t xml:space="preserve">无积水、无垃圾</w:t>
            </w:r>
            <w:r/>
          </w:p>
        </w:tc>
      </w:tr>
    </w:tbl>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1.3工作服务标准</w:t>
      </w:r>
      <w:r/>
    </w:p>
    <w:p>
      <w:pPr>
        <w:pStyle w:val="748"/>
        <w:ind w:firstLine="482"/>
        <w:jc w:val="cente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公共区工作质量标准</w:t>
      </w:r>
      <w:r>
        <w:rPr>
          <w:rFonts w:hint="eastAsia" w:ascii="宋体" w:hAnsi="宋体" w:cs="宋体"/>
          <w:sz w:val="24"/>
        </w:rPr>
      </w:r>
      <w:r/>
    </w:p>
    <w:tbl>
      <w:tblPr>
        <w:tblW w:w="4999"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3156"/>
        <w:gridCol w:w="5370"/>
      </w:tblGrid>
      <w:tr>
        <w:trPr>
          <w:trHeight w:val="170"/>
        </w:trPr>
        <w:tc>
          <w:tcPr>
            <w:tcW w:w="1851" w:type="pct"/>
            <w:vAlign w:val="center"/>
            <w:textDirection w:val="lrTb"/>
            <w:noWrap w:val="false"/>
          </w:tcPr>
          <w:p>
            <w:pPr>
              <w:pStyle w:val="748"/>
              <w:jc w:val="center"/>
              <w:spacing w:line="360" w:lineRule="auto"/>
              <w:widowControl/>
              <w:rPr>
                <w:rFonts w:hint="eastAsia" w:ascii="宋体" w:hAnsi="宋体" w:cs="宋体"/>
                <w:sz w:val="24"/>
              </w:rPr>
            </w:pPr>
            <w:r>
              <w:rPr>
                <w:rFonts w:hint="eastAsia" w:ascii="宋体" w:hAnsi="宋体" w:cs="宋体"/>
                <w:sz w:val="24"/>
              </w:rPr>
              <w:t xml:space="preserve">检查项目</w:t>
            </w:r>
            <w:r/>
          </w:p>
        </w:tc>
        <w:tc>
          <w:tcPr>
            <w:tcW w:w="3148" w:type="pct"/>
            <w:vAlign w:val="center"/>
            <w:textDirection w:val="lrTb"/>
            <w:noWrap w:val="false"/>
          </w:tcPr>
          <w:p>
            <w:pPr>
              <w:pStyle w:val="748"/>
              <w:jc w:val="center"/>
              <w:spacing w:line="360" w:lineRule="auto"/>
              <w:widowControl/>
              <w:rPr>
                <w:rFonts w:hint="eastAsia" w:ascii="宋体" w:hAnsi="宋体" w:cs="宋体"/>
                <w:sz w:val="24"/>
              </w:rPr>
            </w:pPr>
            <w:r>
              <w:rPr>
                <w:rFonts w:hint="eastAsia" w:ascii="宋体" w:hAnsi="宋体" w:cs="宋体"/>
                <w:sz w:val="24"/>
              </w:rPr>
              <w:t xml:space="preserve">标准</w:t>
            </w:r>
            <w:r/>
          </w:p>
        </w:tc>
      </w:tr>
      <w:tr>
        <w:trPr>
          <w:trHeight w:val="170"/>
        </w:trPr>
        <w:tc>
          <w:tcPr>
            <w:tcW w:w="1851"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楼道梯级、自行车棚和走廊地面、花盆</w:t>
            </w:r>
            <w:r/>
          </w:p>
        </w:tc>
        <w:tc>
          <w:tcPr>
            <w:tcW w:w="3148"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无杂物、明显纸屑、污迹、烟头；</w:t>
            </w:r>
            <w:r/>
          </w:p>
        </w:tc>
      </w:tr>
      <w:tr>
        <w:trPr>
          <w:trHeight w:val="170"/>
        </w:trPr>
        <w:tc>
          <w:tcPr>
            <w:tcW w:w="1851"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墙面装饰、窗、扶手、消防设备、宣传栏、楼道灯、开关</w:t>
            </w:r>
            <w:r/>
          </w:p>
        </w:tc>
        <w:tc>
          <w:tcPr>
            <w:tcW w:w="3148"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无乱张贴，无小广告，无蜘蛛网，无痰迹，无积尘。</w:t>
            </w:r>
            <w:r/>
          </w:p>
        </w:tc>
      </w:tr>
      <w:tr>
        <w:trPr>
          <w:trHeight w:val="170"/>
        </w:trPr>
        <w:tc>
          <w:tcPr>
            <w:tcW w:w="1851"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地面</w:t>
            </w:r>
            <w:r/>
          </w:p>
        </w:tc>
        <w:tc>
          <w:tcPr>
            <w:tcW w:w="3148"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无垃圾杂物，无泥沙，无污渍，无痰渍、无烟头</w:t>
            </w:r>
            <w:r/>
          </w:p>
        </w:tc>
      </w:tr>
      <w:tr>
        <w:trPr>
          <w:trHeight w:val="170"/>
        </w:trPr>
        <w:tc>
          <w:tcPr>
            <w:tcW w:w="1851"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墙面</w:t>
            </w:r>
            <w:r/>
          </w:p>
        </w:tc>
        <w:tc>
          <w:tcPr>
            <w:tcW w:w="3148"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大理石、瓷片、喷涂墙面无明显灰尘，无蜘蛛网。</w:t>
            </w:r>
            <w:r/>
          </w:p>
        </w:tc>
      </w:tr>
      <w:tr>
        <w:trPr>
          <w:trHeight w:val="170"/>
        </w:trPr>
        <w:tc>
          <w:tcPr>
            <w:tcW w:w="1851"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电梯</w:t>
            </w:r>
            <w:r/>
          </w:p>
        </w:tc>
        <w:tc>
          <w:tcPr>
            <w:tcW w:w="3148"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1、电梯门无污渍、无灰尘，保持光亮； </w:t>
            </w:r>
            <w:r/>
          </w:p>
          <w:p>
            <w:pPr>
              <w:pStyle w:val="748"/>
              <w:spacing w:line="360" w:lineRule="auto"/>
              <w:widowControl/>
              <w:rPr>
                <w:rFonts w:hint="eastAsia" w:ascii="宋体" w:hAnsi="宋体" w:cs="宋体"/>
                <w:sz w:val="24"/>
              </w:rPr>
            </w:pPr>
            <w:r>
              <w:rPr>
                <w:rFonts w:hint="eastAsia" w:ascii="宋体" w:hAnsi="宋体" w:cs="宋体"/>
                <w:sz w:val="24"/>
              </w:rPr>
              <w:t xml:space="preserve">2、轿箱壁面、地面无污渍、水渍、垃圾；</w:t>
            </w:r>
            <w:r/>
          </w:p>
          <w:p>
            <w:pPr>
              <w:pStyle w:val="748"/>
              <w:spacing w:line="360" w:lineRule="auto"/>
              <w:widowControl/>
              <w:rPr>
                <w:rFonts w:hint="eastAsia" w:ascii="宋体" w:hAnsi="宋体" w:cs="宋体"/>
                <w:sz w:val="24"/>
              </w:rPr>
            </w:pPr>
            <w:r>
              <w:rPr>
                <w:rFonts w:hint="eastAsia" w:ascii="宋体" w:hAnsi="宋体" w:cs="宋体"/>
                <w:sz w:val="24"/>
              </w:rPr>
              <w:t xml:space="preserve">3、每半/一小时巡视保洁一次，按钮每天消毒。</w:t>
            </w:r>
            <w:r/>
          </w:p>
          <w:p>
            <w:pPr>
              <w:pStyle w:val="748"/>
              <w:spacing w:line="360" w:lineRule="auto"/>
              <w:widowControl/>
              <w:rPr>
                <w:rFonts w:hint="eastAsia" w:ascii="宋体" w:hAnsi="宋体" w:cs="宋体"/>
                <w:sz w:val="24"/>
              </w:rPr>
            </w:pPr>
            <w:r>
              <w:rPr>
                <w:rFonts w:hint="eastAsia" w:ascii="宋体" w:hAnsi="宋体" w:cs="宋体"/>
                <w:sz w:val="24"/>
              </w:rPr>
              <w:t xml:space="preserve">4、电梯门槽缝无明显垃圾，不能影响使用。</w:t>
            </w:r>
            <w:r/>
          </w:p>
        </w:tc>
      </w:tr>
      <w:tr>
        <w:trPr>
          <w:trHeight w:val="170"/>
        </w:trPr>
        <w:tc>
          <w:tcPr>
            <w:tcW w:w="1851"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电视机、电话机、指示灯、取款机等</w:t>
            </w:r>
            <w:r/>
          </w:p>
        </w:tc>
        <w:tc>
          <w:tcPr>
            <w:tcW w:w="3148"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目视无明显灰尘。</w:t>
            </w:r>
            <w:r/>
          </w:p>
        </w:tc>
      </w:tr>
      <w:tr>
        <w:trPr>
          <w:trHeight w:val="170"/>
        </w:trPr>
        <w:tc>
          <w:tcPr>
            <w:tcW w:w="1851"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不锈钢门、玻璃门窗</w:t>
            </w:r>
            <w:r/>
          </w:p>
        </w:tc>
        <w:tc>
          <w:tcPr>
            <w:tcW w:w="3148"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无污渍，无明显灰尘</w:t>
            </w:r>
            <w:r/>
          </w:p>
        </w:tc>
      </w:tr>
      <w:tr>
        <w:trPr>
          <w:trHeight w:val="170"/>
        </w:trPr>
        <w:tc>
          <w:tcPr>
            <w:tcW w:w="1851"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公共椅子</w:t>
            </w:r>
            <w:r/>
          </w:p>
        </w:tc>
        <w:tc>
          <w:tcPr>
            <w:tcW w:w="3148"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无污渍，无明显灰尘</w:t>
            </w:r>
            <w:r/>
          </w:p>
        </w:tc>
      </w:tr>
      <w:tr>
        <w:trPr>
          <w:trHeight w:val="170"/>
        </w:trPr>
        <w:tc>
          <w:tcPr>
            <w:tcW w:w="1851"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天花顶</w:t>
            </w:r>
            <w:r/>
          </w:p>
        </w:tc>
        <w:tc>
          <w:tcPr>
            <w:tcW w:w="3148"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无明显灰尘</w:t>
            </w:r>
            <w:r/>
          </w:p>
        </w:tc>
      </w:tr>
      <w:tr>
        <w:trPr>
          <w:trHeight w:val="170"/>
        </w:trPr>
        <w:tc>
          <w:tcPr>
            <w:tcW w:w="1851"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公用卫生间</w:t>
            </w:r>
            <w:r/>
          </w:p>
        </w:tc>
        <w:tc>
          <w:tcPr>
            <w:tcW w:w="3148" w:type="pct"/>
            <w:vAlign w:val="center"/>
            <w:textDirection w:val="lrTb"/>
            <w:noWrap w:val="false"/>
          </w:tcPr>
          <w:p>
            <w:pPr>
              <w:pStyle w:val="748"/>
              <w:spacing w:line="360" w:lineRule="auto"/>
              <w:widowControl/>
              <w:rPr>
                <w:rFonts w:hint="eastAsia" w:ascii="宋体" w:hAnsi="宋体" w:cs="宋体"/>
                <w:sz w:val="24"/>
              </w:rPr>
            </w:pPr>
            <w:r>
              <w:rPr>
                <w:rFonts w:hint="eastAsia" w:ascii="宋体" w:hAnsi="宋体" w:cs="宋体"/>
                <w:sz w:val="24"/>
              </w:rPr>
              <w:t xml:space="preserve">1、地面</w:t>
            </w:r>
            <w:r>
              <w:rPr>
                <w:rFonts w:hint="eastAsia" w:ascii="宋体" w:hAnsi="宋体" w:cs="宋体"/>
                <w:sz w:val="24"/>
              </w:rPr>
              <w:t xml:space="preserve">无积水、无污渍、无杂物。</w:t>
            </w:r>
            <w:r/>
          </w:p>
          <w:p>
            <w:pPr>
              <w:pStyle w:val="748"/>
              <w:spacing w:line="360" w:lineRule="auto"/>
              <w:widowControl/>
              <w:rPr>
                <w:rFonts w:hint="eastAsia" w:ascii="宋体" w:hAnsi="宋体" w:cs="宋体"/>
                <w:sz w:val="24"/>
              </w:rPr>
            </w:pPr>
            <w:r>
              <w:rPr>
                <w:rFonts w:hint="eastAsia" w:ascii="宋体" w:hAnsi="宋体" w:cs="宋体"/>
                <w:sz w:val="24"/>
              </w:rPr>
              <w:t xml:space="preserve">2、墙面瓷片、门、窗无明显灰尘，无蛛网、无广告。</w:t>
            </w:r>
            <w:r/>
          </w:p>
          <w:p>
            <w:pPr>
              <w:pStyle w:val="748"/>
              <w:spacing w:line="360" w:lineRule="auto"/>
              <w:widowControl/>
              <w:rPr>
                <w:rFonts w:hint="eastAsia" w:ascii="宋体" w:hAnsi="宋体" w:cs="宋体"/>
                <w:sz w:val="24"/>
              </w:rPr>
            </w:pPr>
            <w:r>
              <w:rPr>
                <w:rFonts w:hint="eastAsia" w:ascii="宋体" w:hAnsi="宋体" w:cs="宋体"/>
                <w:sz w:val="24"/>
              </w:rPr>
              <w:t xml:space="preserve">3、便器无污渍，无尿垢，无臭味；</w:t>
            </w:r>
            <w:r/>
          </w:p>
          <w:p>
            <w:pPr>
              <w:pStyle w:val="748"/>
              <w:spacing w:line="360" w:lineRule="auto"/>
              <w:widowControl/>
              <w:rPr>
                <w:rFonts w:hint="eastAsia" w:ascii="宋体" w:hAnsi="宋体" w:cs="宋体"/>
                <w:sz w:val="24"/>
              </w:rPr>
            </w:pPr>
            <w:r>
              <w:rPr>
                <w:rFonts w:hint="eastAsia" w:ascii="宋体" w:hAnsi="宋体" w:cs="宋体"/>
                <w:sz w:val="24"/>
              </w:rPr>
              <w:t xml:space="preserve">4、玻璃、镜面无污渍。</w:t>
            </w:r>
            <w:r/>
          </w:p>
          <w:p>
            <w:pPr>
              <w:pStyle w:val="748"/>
              <w:spacing w:line="360" w:lineRule="auto"/>
              <w:widowControl/>
              <w:rPr>
                <w:rFonts w:hint="eastAsia" w:ascii="宋体" w:hAnsi="宋体" w:cs="宋体"/>
                <w:sz w:val="24"/>
              </w:rPr>
            </w:pPr>
            <w:r>
              <w:rPr>
                <w:rFonts w:hint="eastAsia" w:ascii="宋体" w:hAnsi="宋体" w:cs="宋体"/>
                <w:sz w:val="24"/>
              </w:rPr>
              <w:t xml:space="preserve">5、台盆、台面、龙头、水池光亮无污迹。</w:t>
            </w:r>
            <w:r/>
          </w:p>
          <w:p>
            <w:pPr>
              <w:pStyle w:val="748"/>
              <w:spacing w:line="360" w:lineRule="auto"/>
              <w:widowControl/>
              <w:rPr>
                <w:rFonts w:hint="eastAsia" w:ascii="宋体" w:hAnsi="宋体" w:cs="宋体"/>
                <w:sz w:val="24"/>
              </w:rPr>
            </w:pPr>
            <w:r>
              <w:rPr>
                <w:rFonts w:hint="eastAsia" w:ascii="宋体" w:hAnsi="宋体" w:cs="宋体"/>
                <w:sz w:val="24"/>
              </w:rPr>
              <w:t xml:space="preserve">6、排气扇无积灰。</w:t>
            </w:r>
            <w:r/>
          </w:p>
          <w:p>
            <w:pPr>
              <w:pStyle w:val="748"/>
              <w:spacing w:line="360" w:lineRule="auto"/>
              <w:widowControl/>
              <w:rPr>
                <w:rFonts w:hint="eastAsia" w:ascii="宋体" w:hAnsi="宋体" w:cs="宋体"/>
                <w:sz w:val="24"/>
              </w:rPr>
            </w:pPr>
            <w:r>
              <w:rPr>
                <w:rFonts w:hint="eastAsia" w:ascii="宋体" w:hAnsi="宋体" w:cs="宋体"/>
                <w:sz w:val="24"/>
              </w:rPr>
              <w:t xml:space="preserve">7、无杂物存放。</w:t>
            </w:r>
            <w:r/>
          </w:p>
        </w:tc>
      </w:tr>
    </w:tbl>
    <w:p>
      <w:pPr>
        <w:pStyle w:val="748"/>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院方要求的其他</w:t>
      </w:r>
      <w:r>
        <w:rPr>
          <w:rFonts w:hint="eastAsia" w:ascii="宋体" w:hAnsi="宋体" w:cs="宋体"/>
          <w:sz w:val="24"/>
        </w:rPr>
        <w:t xml:space="preserve">专项</w:t>
      </w:r>
      <w:r>
        <w:rPr>
          <w:rFonts w:hint="eastAsia" w:ascii="宋体" w:hAnsi="宋体" w:cs="宋体"/>
          <w:sz w:val="24"/>
        </w:rPr>
        <w:t xml:space="preserve">工作内容。 </w:t>
      </w:r>
      <w:r/>
    </w:p>
    <w:p>
      <w:pPr>
        <w:pStyle w:val="748"/>
        <w:ind w:firstLine="482"/>
        <w:spacing w:line="40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三、物业管理有关说明</w:t>
      </w:r>
      <w:r/>
    </w:p>
    <w:p>
      <w:pPr>
        <w:pStyle w:val="748"/>
        <w:ind w:firstLine="482"/>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1、服务供应商应与采购方签订服务合同，对该服务实行统一管理，综合服务，自主经营，自负盈亏。</w:t>
      </w:r>
      <w:r/>
    </w:p>
    <w:p>
      <w:pPr>
        <w:pStyle w:val="748"/>
        <w:ind w:firstLine="482"/>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2、采购人不承担物业管理服务人员的食宿。</w:t>
      </w:r>
      <w:r/>
    </w:p>
    <w:p>
      <w:pPr>
        <w:pStyle w:val="748"/>
        <w:ind w:firstLine="482"/>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3、采购人提供物业服务用房（管理处办公场所），由服务供应商按照科学、合理的要求进行布置。</w:t>
      </w:r>
      <w:r/>
    </w:p>
    <w:p>
      <w:pPr>
        <w:pStyle w:val="748"/>
        <w:ind w:firstLine="482"/>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4、服务供应商不得将本物业管理项目分包给其他单位。</w:t>
      </w:r>
      <w:r/>
    </w:p>
    <w:p>
      <w:pPr>
        <w:pStyle w:val="748"/>
        <w:ind w:firstLine="482"/>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5、办公区域的水电费由院方承担。</w:t>
      </w:r>
      <w:r/>
    </w:p>
    <w:p>
      <w:pPr>
        <w:pStyle w:val="748"/>
        <w:ind w:firstLine="482"/>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6、服务供应商在合同执行期间，须接受采购方的监督、管理与考核。</w:t>
      </w:r>
      <w:r/>
    </w:p>
    <w:p>
      <w:pPr>
        <w:pStyle w:val="748"/>
        <w:ind w:firstLine="482"/>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7、重要说明：</w:t>
      </w:r>
      <w:r/>
    </w:p>
    <w:p>
      <w:pPr>
        <w:pStyle w:val="748"/>
        <w:ind w:firstLine="482"/>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（1）服务供应商违反国家相关法规，与其聘用人员发生纠纷，均由服务供应商负责调解与处理，采购方不承担任何责任，并有权解除合同，所产生的一切后果由服务供应商负责。</w:t>
      </w:r>
      <w:r/>
    </w:p>
    <w:p>
      <w:pPr>
        <w:pStyle w:val="748"/>
        <w:ind w:firstLine="482"/>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（2）因服务供应商服务不合格而提前终止服务合同，服务供应商应承担全部的责任及负责全部人员的安置，不得向采购方提出赔偿。</w:t>
      </w:r>
      <w:r/>
    </w:p>
    <w:p>
      <w:pPr>
        <w:pStyle w:val="748"/>
        <w:ind w:firstLine="482"/>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（3）服务供应商服务人员在岗履行工作职责期间，发生自身的人身伤害、伤亡等，均由服务</w:t>
      </w:r>
      <w:r>
        <w:rPr>
          <w:rFonts w:ascii="宋体" w:hAnsi="宋体" w:cs="宋体"/>
          <w:sz w:val="24"/>
        </w:rPr>
        <w:t xml:space="preserve">供应商负责处理并承担经济和道义上的责任，采购方不承担任何责任。</w:t>
      </w:r>
      <w:r/>
    </w:p>
    <w:p>
      <w:pPr>
        <w:pStyle w:val="748"/>
        <w:ind w:firstLine="482"/>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（4）服务供应商人员在管理服务中违反国家相关法规或行业规范，因过失造成他人人身伤亡的，均由服务供应商负责处理并承担经济和道义上的责任，采购方不承担任何责任。</w:t>
      </w:r>
      <w:r/>
    </w:p>
    <w:p>
      <w:pPr>
        <w:pStyle w:val="748"/>
        <w:ind w:firstLine="482"/>
        <w:spacing w:line="400" w:lineRule="exact"/>
        <w:rPr>
          <w:rFonts w:hint="eastAsia" w:ascii="宋体" w:hAnsi="宋体" w:cs="宋体"/>
          <w:b/>
          <w:bCs/>
          <w:sz w:val="24"/>
        </w:rPr>
      </w:pPr>
      <w:r>
        <w:rPr>
          <w:rFonts w:hint="eastAsia" w:ascii="宋体" w:hAnsi="宋体" w:cs="宋体"/>
          <w:sz w:val="24"/>
        </w:rPr>
        <w:t xml:space="preserve">四、物业费用测算要求</w:t>
      </w:r>
      <w:r>
        <w:rPr>
          <w:rFonts w:hint="eastAsia" w:ascii="宋体" w:hAnsi="宋体" w:cs="宋体"/>
          <w:b/>
          <w:bCs/>
          <w:sz w:val="24"/>
        </w:rPr>
      </w:r>
      <w:r/>
    </w:p>
    <w:p>
      <w:pPr>
        <w:pStyle w:val="748"/>
        <w:ind w:firstLine="480"/>
        <w:spacing w:line="400" w:lineRule="exact"/>
        <w:rPr>
          <w:rFonts w:hint="eastAsia" w:ascii="宋体" w:hAnsi="宋体" w:cs="宋体"/>
          <w:bCs/>
          <w:sz w:val="24"/>
        </w:rPr>
      </w:pPr>
      <w:r>
        <w:rPr>
          <w:rFonts w:hint="eastAsia" w:ascii="宋体" w:hAnsi="宋体" w:cs="楷体_GB2312"/>
          <w:sz w:val="24"/>
        </w:rPr>
        <w:t xml:space="preserve">1、总价应包括：员工费用和管理人员费用、离职补偿金、保险、管理费、培训费、各类加班费、中夜班值班费、岗位补贴、高温补贴、员工福利、利润、车辆、设备、工具、消耗品、</w:t>
      </w:r>
      <w:r>
        <w:rPr>
          <w:rFonts w:hint="eastAsia" w:ascii="宋体" w:hAnsi="宋体" w:cs="楷体_GB2312"/>
          <w:b/>
          <w:bCs/>
          <w:sz w:val="24"/>
        </w:rPr>
        <w:t xml:space="preserve">耗材费用</w:t>
      </w:r>
      <w:r>
        <w:rPr>
          <w:rFonts w:hint="eastAsia" w:ascii="宋体" w:hAnsi="宋体" w:cs="楷体_GB2312"/>
          <w:sz w:val="24"/>
        </w:rPr>
        <w:t xml:space="preserve">、</w:t>
      </w:r>
      <w:r>
        <w:rPr>
          <w:rFonts w:hint="eastAsia" w:ascii="宋体" w:hAnsi="宋体" w:cs="楷体_GB2312"/>
          <w:sz w:val="24"/>
        </w:rPr>
        <w:t xml:space="preserve">工会费、各种税费、政策性文件规定及合同明示或暗示的所有风险、责任、义务等各项应有的费用。采购人不接受供应商任何因遗漏报价而发生的费用追加。供应商应考虑合同期内的物价、政策等所有风险因素，在报价时自行预测并纳入总价中。合同期内若涉及本地区最低工资上调，涉及到工资差额、固定岗位工资差额、假日工资差额部分由中标人承担。</w:t>
      </w:r>
      <w:r>
        <w:rPr>
          <w:rFonts w:hint="eastAsia" w:ascii="宋体" w:hAnsi="宋体" w:cs="宋体"/>
          <w:bCs/>
          <w:sz w:val="24"/>
        </w:rPr>
      </w:r>
      <w:r/>
    </w:p>
    <w:p>
      <w:pPr>
        <w:pStyle w:val="748"/>
        <w:ind w:firstLine="480"/>
        <w:spacing w:line="400" w:lineRule="exact"/>
        <w:rPr>
          <w:rFonts w:hint="eastAsia" w:ascii="宋体" w:hAnsi="宋体" w:cs="宋体"/>
          <w:b/>
          <w:sz w:val="24"/>
        </w:rPr>
      </w:pPr>
      <w:r>
        <w:rPr>
          <w:rFonts w:hint="eastAsia" w:ascii="宋体" w:hAnsi="宋体" w:cs="宋体"/>
          <w:bCs/>
          <w:sz w:val="24"/>
        </w:rPr>
        <w:t xml:space="preserve">2.</w:t>
      </w:r>
      <w:r>
        <w:rPr>
          <w:rFonts w:hint="eastAsia" w:ascii="宋体" w:hAnsi="宋体" w:cs="宋体"/>
          <w:b/>
          <w:sz w:val="24"/>
        </w:rPr>
        <w:t xml:space="preserve">费用测算要求：带★的条款要求供应商必须完全响应，不响应的作为无效响应处理。具体要求如下：</w:t>
      </w:r>
      <w:r/>
    </w:p>
    <w:p>
      <w:pPr>
        <w:pStyle w:val="748"/>
        <w:ind w:firstLine="480"/>
        <w:spacing w:line="400" w:lineRule="exact"/>
        <w:rPr>
          <w:rFonts w:hint="eastAsia" w:ascii="宋体" w:hAnsi="宋体" w:cs="宋体"/>
          <w:b/>
          <w:sz w:val="24"/>
        </w:rPr>
      </w:pPr>
      <w:r>
        <w:rPr>
          <w:rFonts w:hint="eastAsia" w:ascii="宋体" w:hAnsi="宋体" w:cs="宋体"/>
          <w:b/>
          <w:sz w:val="24"/>
        </w:rPr>
        <w:t xml:space="preserve">★（1）本项目总配备人数不少于</w:t>
      </w:r>
      <w:r>
        <w:rPr>
          <w:rFonts w:hint="eastAsia" w:ascii="宋体" w:hAnsi="宋体" w:cs="宋体"/>
          <w:b/>
          <w:sz w:val="24"/>
        </w:rPr>
        <w:t xml:space="preserve">26</w:t>
      </w:r>
      <w:r>
        <w:rPr>
          <w:rFonts w:hint="eastAsia" w:ascii="宋体" w:hAnsi="宋体" w:cs="宋体"/>
          <w:b/>
          <w:sz w:val="24"/>
        </w:rPr>
        <w:t xml:space="preserve">人，法定节假日每日加班人数不少于</w:t>
      </w:r>
      <w:r>
        <w:rPr>
          <w:rFonts w:hint="eastAsia" w:ascii="宋体" w:hAnsi="宋体" w:cs="宋体"/>
          <w:b/>
          <w:sz w:val="24"/>
        </w:rPr>
        <w:t xml:space="preserve">11</w:t>
      </w:r>
      <w:r>
        <w:rPr>
          <w:rFonts w:hint="eastAsia" w:ascii="宋体" w:hAnsi="宋体" w:cs="宋体"/>
          <w:b/>
          <w:sz w:val="24"/>
        </w:rPr>
        <w:t xml:space="preserve">人，高温费人</w:t>
      </w:r>
      <w:r>
        <w:rPr>
          <w:rFonts w:hint="eastAsia" w:ascii="宋体" w:hAnsi="宋体" w:cs="宋体"/>
          <w:b/>
          <w:sz w:val="24"/>
        </w:rPr>
        <w:t xml:space="preserve">数</w:t>
      </w:r>
      <w:r>
        <w:rPr>
          <w:rFonts w:hint="eastAsia" w:ascii="宋体" w:hAnsi="宋体" w:cs="宋体"/>
          <w:b/>
          <w:sz w:val="24"/>
        </w:rPr>
        <w:t xml:space="preserve">不少于</w:t>
      </w:r>
      <w:r>
        <w:rPr>
          <w:rFonts w:hint="eastAsia" w:ascii="宋体" w:hAnsi="宋体" w:cs="宋体"/>
          <w:b/>
          <w:sz w:val="24"/>
        </w:rPr>
        <w:t xml:space="preserve">26</w:t>
      </w:r>
      <w:r>
        <w:rPr>
          <w:rFonts w:hint="eastAsia" w:ascii="宋体" w:hAnsi="宋体" w:cs="宋体"/>
          <w:b/>
          <w:sz w:val="24"/>
        </w:rPr>
        <w:t xml:space="preserve">人</w:t>
      </w:r>
      <w:r>
        <w:rPr>
          <w:rFonts w:hint="eastAsia" w:ascii="宋体" w:hAnsi="宋体" w:cs="宋体"/>
          <w:b/>
          <w:sz w:val="24"/>
        </w:rPr>
        <w:t xml:space="preserve">，</w:t>
      </w:r>
      <w:r>
        <w:rPr>
          <w:rFonts w:hint="eastAsia" w:ascii="宋体" w:hAnsi="宋体" w:cs="宋体"/>
          <w:b/>
          <w:sz w:val="24"/>
        </w:rPr>
        <w:t xml:space="preserve">周末由服务人员自行安排轮休</w:t>
      </w:r>
      <w:r>
        <w:rPr>
          <w:rFonts w:hint="eastAsia" w:ascii="宋体" w:hAnsi="宋体" w:cs="宋体"/>
          <w:b/>
          <w:sz w:val="24"/>
        </w:rPr>
        <w:t xml:space="preserve">不考虑加班费</w:t>
      </w:r>
      <w:r>
        <w:rPr>
          <w:rFonts w:hint="eastAsia" w:ascii="宋体" w:hAnsi="宋体" w:cs="宋体"/>
          <w:b/>
          <w:sz w:val="24"/>
        </w:rPr>
        <w:t xml:space="preserve">。人数安排根据采购人要求进行调整安排，保证医院正常运行。</w:t>
      </w:r>
      <w:r/>
    </w:p>
    <w:p>
      <w:pPr>
        <w:pStyle w:val="748"/>
        <w:ind w:firstLine="480"/>
        <w:spacing w:line="400" w:lineRule="exact"/>
        <w:rPr>
          <w:rFonts w:hint="eastAsia" w:ascii="宋体" w:hAnsi="宋体" w:cs="宋体"/>
          <w:b/>
          <w:sz w:val="24"/>
        </w:rPr>
      </w:pPr>
      <w:r>
        <w:rPr>
          <w:rFonts w:hint="eastAsia" w:ascii="宋体" w:hAnsi="宋体" w:cs="宋体"/>
          <w:b/>
          <w:sz w:val="24"/>
        </w:rPr>
        <w:t xml:space="preserve">★（</w:t>
      </w:r>
      <w:r>
        <w:rPr>
          <w:rFonts w:hint="eastAsia" w:ascii="宋体" w:hAnsi="宋体" w:cs="宋体"/>
          <w:b/>
          <w:sz w:val="24"/>
        </w:rPr>
        <w:t xml:space="preserve">2）工资不得低于最低工资标准每人每月2490元；社保月缴费基数不得低于</w:t>
      </w:r>
      <w:r>
        <w:rPr>
          <w:rFonts w:hint="eastAsia" w:ascii="宋体" w:hAnsi="宋体" w:cs="楷体_GB2312"/>
          <w:b/>
          <w:bCs/>
          <w:sz w:val="24"/>
        </w:rPr>
        <w:t xml:space="preserve">4952</w:t>
      </w:r>
      <w:r>
        <w:rPr>
          <w:rFonts w:hint="eastAsia" w:ascii="宋体" w:hAnsi="宋体" w:cs="宋体"/>
          <w:b/>
          <w:sz w:val="24"/>
        </w:rPr>
        <w:t xml:space="preserve">元，社保月缴费比例不低于26%；高温费按不低于每人每年1200元（6-9月）计算；法定节假日加班费不低于每人每年2490/21.75*3*13计算；税率不低于</w:t>
      </w:r>
      <w:r>
        <w:rPr>
          <w:rFonts w:hint="eastAsia" w:ascii="宋体" w:hAnsi="宋体" w:cs="宋体"/>
          <w:b/>
          <w:sz w:val="24"/>
        </w:rPr>
        <w:t xml:space="preserve">3</w:t>
      </w:r>
      <w:r>
        <w:rPr>
          <w:rFonts w:hint="eastAsia" w:ascii="宋体" w:hAnsi="宋体" w:cs="宋体"/>
          <w:b/>
          <w:sz w:val="24"/>
        </w:rPr>
        <w:t xml:space="preserve">%。</w:t>
      </w:r>
      <w:r>
        <w:rPr>
          <w:rFonts w:hint="eastAsia" w:ascii="宋体" w:hAnsi="宋体" w:cs="宋体"/>
          <w:b/>
          <w:sz w:val="24"/>
        </w:rPr>
      </w:r>
      <w:r/>
    </w:p>
    <w:p>
      <w:pPr>
        <w:pStyle w:val="748"/>
        <w:ind w:firstLine="480"/>
        <w:spacing w:line="400" w:lineRule="exact"/>
        <w:rPr>
          <w:rFonts w:hint="eastAsia" w:ascii="宋体" w:hAnsi="宋体" w:cs="宋体"/>
          <w:b/>
          <w:sz w:val="24"/>
        </w:rPr>
      </w:pPr>
      <w:r>
        <w:rPr>
          <w:rFonts w:hint="eastAsia" w:ascii="宋体" w:hAnsi="宋体" w:cs="宋体"/>
          <w:b/>
          <w:sz w:val="24"/>
        </w:rPr>
        <w:t xml:space="preserve">★（3）报价时必须核算企业为本项目至少</w:t>
      </w:r>
      <w:r>
        <w:rPr>
          <w:rFonts w:hint="eastAsia" w:ascii="宋体" w:hAnsi="宋体" w:cs="宋体"/>
          <w:b/>
          <w:sz w:val="24"/>
        </w:rPr>
        <w:t xml:space="preserve">20</w:t>
      </w:r>
      <w:r>
        <w:rPr>
          <w:rFonts w:hint="eastAsia" w:ascii="宋体" w:hAnsi="宋体" w:cs="宋体"/>
          <w:b/>
          <w:sz w:val="24"/>
        </w:rPr>
        <w:t xml:space="preserve">人缴纳职工社会保险的费用，未核算入报价的，视为无效报价。</w:t>
      </w:r>
      <w:r>
        <w:rPr>
          <w:rFonts w:hint="eastAsia" w:ascii="宋体" w:hAnsi="宋体" w:cs="宋体"/>
          <w:b/>
          <w:sz w:val="24"/>
        </w:rPr>
      </w:r>
      <w:r/>
    </w:p>
    <w:p>
      <w:pPr>
        <w:pStyle w:val="748"/>
        <w:contextualSpacing/>
        <w:ind w:firstLine="420"/>
        <w:spacing w:line="360" w:lineRule="auto"/>
        <w:rPr>
          <w:rFonts w:hint="eastAsia" w:ascii="宋体" w:hAnsi="宋体" w:cs="楷体_GB2312"/>
          <w:sz w:val="24"/>
        </w:rPr>
      </w:pPr>
      <w:r>
        <w:rPr>
          <w:rFonts w:hint="eastAsia" w:ascii="宋体" w:hAnsi="宋体" w:cs="楷体_GB2312"/>
          <w:sz w:val="24"/>
        </w:rPr>
        <w:t xml:space="preserve">（4）耗材费用包括所需设备、工具、物料、折旧等完成本项目所用的耗材费用。</w:t>
      </w:r>
      <w:r/>
    </w:p>
    <w:p>
      <w:pPr>
        <w:pStyle w:val="748"/>
        <w:contextualSpacing/>
        <w:ind w:firstLine="420"/>
        <w:spacing w:line="360" w:lineRule="auto"/>
        <w:rPr>
          <w:rFonts w:hint="eastAsia" w:ascii="宋体" w:hAnsi="宋体" w:cs="宋体"/>
          <w:sz w:val="24"/>
        </w:rPr>
      </w:pPr>
      <w:r>
        <w:rPr>
          <w:rFonts w:hint="eastAsia" w:ascii="宋体" w:hAnsi="宋体"/>
          <w:sz w:val="24"/>
        </w:rPr>
        <w:t xml:space="preserve">（5）</w:t>
      </w:r>
      <w:r>
        <w:rPr>
          <w:rFonts w:hint="eastAsia" w:ascii="宋体" w:hAnsi="宋体" w:cs="楷体_GB2312"/>
          <w:sz w:val="24"/>
        </w:rPr>
        <w:t xml:space="preserve">企业费用包括福利、服装、培训、利润、管理、办公费、岗位补贴、通讯费、工会会费、政策风险、物价风险等一切其他费用。</w:t>
      </w:r>
      <w:r>
        <w:rPr>
          <w:rFonts w:hint="eastAsia" w:ascii="宋体" w:hAnsi="宋体" w:cs="宋体"/>
          <w:sz w:val="24"/>
        </w:rPr>
      </w:r>
      <w:r/>
    </w:p>
    <w:p>
      <w:pPr>
        <w:pStyle w:val="748"/>
        <w:ind w:firstLine="482"/>
        <w:spacing w:line="400" w:lineRule="exact"/>
        <w:rPr>
          <w:rFonts w:hint="eastAsia" w:ascii="宋体" w:hAnsi="宋体" w:cs="宋体"/>
          <w:sz w:val="24"/>
        </w:rPr>
      </w:pPr>
      <w:r>
        <w:rPr>
          <w:rFonts w:hint="eastAsia" w:ascii="宋体" w:hAnsi="宋体" w:cs="宋体"/>
          <w:sz w:val="24"/>
        </w:rPr>
        <w:t xml:space="preserve">五、付款方式</w:t>
      </w:r>
      <w:r/>
    </w:p>
    <w:p>
      <w:pPr>
        <w:pStyle w:val="748"/>
        <w:ind w:firstLine="482"/>
        <w:spacing w:line="520" w:lineRule="exact"/>
        <w:rPr>
          <w:rFonts w:hint="eastAsia" w:ascii="宋体" w:hAnsi="宋体" w:cs="宋体"/>
          <w:b/>
          <w:bCs/>
          <w:sz w:val="24"/>
        </w:rPr>
      </w:pPr>
      <w:r>
        <w:rPr>
          <w:rFonts w:hint="eastAsia" w:ascii="宋体" w:hAnsi="宋体" w:cs="宋体"/>
          <w:b/>
          <w:bCs/>
          <w:sz w:val="24"/>
        </w:rPr>
        <w:t xml:space="preserve">物业费用按月度支付，在每自然月度结束后根据考核成绩支付服务费用，乙方向甲方提交正规发票，甲方在接到发票后15个工作日内支付费用；若乙方月度考核不合格的，服务费用暂缓支付，待乙方整改合格后予以支付，支付合同款项时，一律不向乙方以外的任何第三方办理付款手续。开户行和账号以合同签订的为准。</w:t>
      </w:r>
      <w:r/>
    </w:p>
    <w:p>
      <w:pPr>
        <w:pStyle w:val="748"/>
        <w:ind w:firstLine="480"/>
        <w:spacing w:line="520" w:lineRule="exact"/>
        <w:rPr>
          <w:rFonts w:hint="eastAsia" w:ascii="宋体" w:hAnsi="宋体" w:cs="宋体"/>
          <w:sz w:val="24"/>
        </w:rPr>
      </w:pPr>
      <w:r>
        <w:rPr>
          <w:rFonts w:hint="eastAsia" w:ascii="宋体" w:hAnsi="宋体" w:cs="宋体"/>
          <w:sz w:val="24"/>
        </w:rPr>
        <w:t xml:space="preserve">六、附件：</w:t>
      </w:r>
      <w:r>
        <w:rPr>
          <w:rFonts w:hint="eastAsia" w:ascii="宋体" w:hAnsi="宋体" w:cs="宋体"/>
          <w:sz w:val="24"/>
        </w:rPr>
        <w:t xml:space="preserve">高新区人民医院物业服务项目</w:t>
      </w:r>
      <w:r>
        <w:rPr>
          <w:rFonts w:hint="eastAsia" w:ascii="宋体" w:hAnsi="宋体" w:cs="宋体"/>
          <w:sz w:val="24"/>
        </w:rPr>
        <w:t xml:space="preserve">考核实施细则</w:t>
      </w:r>
      <w:r/>
    </w:p>
    <w:p>
      <w:pPr>
        <w:pStyle w:val="748"/>
        <w:jc w:val="left"/>
        <w:spacing w:line="360" w:lineRule="auto"/>
        <w:widowControl/>
        <w:rPr>
          <w:rFonts w:hint="eastAsia" w:ascii="宋体" w:hAnsi="宋体" w:cs="宋体"/>
          <w:sz w:val="24"/>
        </w:rPr>
        <w:sectPr>
          <w:footerReference w:type="even" r:id="rId15"/>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sz w:val="24"/>
        </w:rPr>
      </w:r>
      <w:r/>
    </w:p>
    <w:p>
      <w:pPr>
        <w:pStyle w:val="748"/>
        <w:jc w:val="left"/>
        <w:spacing w:line="360" w:lineRule="auto"/>
        <w:widowControl/>
        <w:rPr>
          <w:rFonts w:hint="eastAsia" w:ascii="宋体" w:hAnsi="宋体" w:cs="宋体"/>
          <w:sz w:val="24"/>
        </w:rPr>
      </w:pPr>
      <w:r>
        <w:rPr>
          <w:rFonts w:hint="eastAsia" w:ascii="宋体" w:hAnsi="宋体" w:cs="宋体"/>
          <w:sz w:val="24"/>
        </w:rPr>
        <w:t xml:space="preserve">附件一：</w:t>
      </w:r>
      <w:r/>
    </w:p>
    <w:p>
      <w:pPr>
        <w:pStyle w:val="748"/>
        <w:jc w:val="center"/>
        <w:spacing w:line="360" w:lineRule="auto"/>
        <w:rPr>
          <w:rFonts w:hint="eastAsia" w:ascii="宋体" w:hAnsi="宋体" w:cs="宋体"/>
          <w:b/>
          <w:sz w:val="24"/>
        </w:rPr>
      </w:pPr>
      <w:r>
        <w:rPr>
          <w:rFonts w:hint="eastAsia" w:ascii="宋体" w:hAnsi="宋体" w:cs="宋体"/>
          <w:b/>
          <w:sz w:val="24"/>
        </w:rPr>
        <w:t xml:space="preserve">高新区人民医院物业服务项目</w:t>
      </w:r>
      <w:r>
        <w:rPr>
          <w:rFonts w:hint="eastAsia" w:ascii="宋体" w:hAnsi="宋体" w:cs="宋体"/>
          <w:b/>
          <w:sz w:val="24"/>
        </w:rPr>
      </w:r>
      <w:r/>
    </w:p>
    <w:p>
      <w:pPr>
        <w:pStyle w:val="748"/>
        <w:jc w:val="center"/>
        <w:spacing w:line="360" w:lineRule="auto"/>
        <w:rPr>
          <w:rFonts w:hint="eastAsia" w:ascii="宋体" w:hAnsi="宋体" w:cs="宋体"/>
          <w:b/>
          <w:sz w:val="24"/>
        </w:rPr>
      </w:pPr>
      <w:r>
        <w:rPr>
          <w:rFonts w:hint="eastAsia" w:ascii="宋体" w:hAnsi="宋体" w:cs="宋体"/>
          <w:b/>
          <w:sz w:val="24"/>
        </w:rPr>
        <w:t xml:space="preserve">考核实施细则</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为切实提高物业服务质量，加强物业管理，完善</w:t>
      </w:r>
      <w:r>
        <w:rPr>
          <w:rFonts w:hint="eastAsia" w:ascii="宋体" w:hAnsi="宋体" w:cs="宋体"/>
          <w:sz w:val="24"/>
        </w:rPr>
        <w:t xml:space="preserve">高新区人民医院物业服务项目</w:t>
      </w:r>
      <w:r>
        <w:rPr>
          <w:rFonts w:hint="eastAsia" w:ascii="宋体" w:hAnsi="宋体" w:cs="宋体"/>
          <w:sz w:val="24"/>
        </w:rPr>
        <w:t xml:space="preserve">长效管理机制，</w:t>
      </w:r>
      <w:r>
        <w:rPr>
          <w:rFonts w:hint="eastAsia" w:ascii="宋体" w:hAnsi="宋体" w:cs="宋体"/>
          <w:sz w:val="24"/>
        </w:rPr>
        <w:t xml:space="preserve">提升</w:t>
      </w:r>
      <w:r>
        <w:rPr>
          <w:rFonts w:hint="eastAsia" w:ascii="宋体" w:hAnsi="宋体" w:cs="宋体"/>
          <w:sz w:val="24"/>
        </w:rPr>
        <w:t xml:space="preserve">高新区人民医院</w:t>
      </w:r>
      <w:r>
        <w:rPr>
          <w:rFonts w:hint="eastAsia" w:ascii="宋体" w:hAnsi="宋体" w:cs="宋体"/>
          <w:sz w:val="24"/>
        </w:rPr>
        <w:t xml:space="preserve">整体形象，依据客观、公开、公平、公正的原则，结合实际情况，制定本考核细则。</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一、考核内容</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详见附件二。</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二、考核要求</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详见附件二。</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三、考核方式</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实行按月考核制。采取每岗巡查、随机暗访、不定期不定岗抽查、媒体曝光、社会监督等方式，对存在发现的问题进行相应扣分，按月评分。</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四、奖惩措施</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1、月度考核评分按100分计算，将每月考核情况于月末汇总，扣分后为当月考核得分。</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2、100--96（含96）为优秀，全额支付当月合同金额。</w:t>
      </w:r>
      <w:r/>
    </w:p>
    <w:p>
      <w:pPr>
        <w:pStyle w:val="748"/>
        <w:ind w:firstLine="960"/>
        <w:jc w:val="left"/>
        <w:spacing w:line="360" w:lineRule="auto"/>
        <w:rPr>
          <w:rFonts w:hint="eastAsia" w:ascii="宋体" w:hAnsi="宋体" w:cs="宋体"/>
          <w:sz w:val="24"/>
        </w:rPr>
      </w:pPr>
      <w:r>
        <w:rPr>
          <w:rFonts w:hint="eastAsia" w:ascii="宋体" w:hAnsi="宋体" w:cs="宋体"/>
          <w:sz w:val="24"/>
        </w:rPr>
        <w:t xml:space="preserve">95--91（含91）为合格， </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当月考核如为95分则扣除当月合同金额的1％；</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当月考核如为94分则扣除当月合同金额的2％；</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当月考核如为93分则扣除当月合同金额的3％；</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当月考核如为92则分扣除当月合同金额的4％；</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当月考核如为91则分扣除当月合同金额的5％。</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90--86（含86）为基本合格，扣除当月合同金额的10％。                         </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85分以下（含85）为不合格， 扣除当月合同金额的20％，并发出整改通知书。</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3、12个月内连续两个月出现考核分低于85（含85）的，甲方将保留终止合同的权力。 </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4、12个月内连续三个月以上（含三个月</w:t>
      </w:r>
      <w:r>
        <w:rPr>
          <w:rFonts w:hint="eastAsia" w:ascii="宋体" w:hAnsi="宋体" w:cs="宋体"/>
          <w:sz w:val="24"/>
        </w:rPr>
        <w:t xml:space="preserve">）出现考核分低于85（含85）的，乙方必须无条件接受甲方解除合同。</w:t>
      </w:r>
      <w:r/>
    </w:p>
    <w:p>
      <w:pPr>
        <w:pStyle w:val="748"/>
        <w:ind w:firstLine="480"/>
        <w:jc w:val="left"/>
        <w:spacing w:line="360" w:lineRule="auto"/>
        <w:rPr>
          <w:rFonts w:hint="eastAsia" w:ascii="宋体" w:hAnsi="宋体" w:cs="宋体"/>
          <w:sz w:val="24"/>
        </w:rPr>
      </w:pPr>
      <w:r>
        <w:rPr>
          <w:rFonts w:hint="eastAsia" w:ascii="宋体" w:hAnsi="宋体" w:cs="宋体"/>
          <w:sz w:val="24"/>
        </w:rPr>
        <w:t xml:space="preserve">5、同时，乙方自接到甲方签发的质量整改通知书起，必须立即整改，未整改或整改不合格，视为乙方违约，甲方有权扣除当月应结算费用的5％作为违约金。</w:t>
      </w:r>
      <w:r/>
    </w:p>
    <w:p>
      <w:pPr>
        <w:pStyle w:val="748"/>
        <w:jc w:val="left"/>
        <w:spacing w:line="360" w:lineRule="auto"/>
        <w:widowControl/>
        <w:rPr>
          <w:rFonts w:hint="eastAsia" w:ascii="宋体" w:hAnsi="宋体" w:cs="宋体"/>
          <w:sz w:val="24"/>
        </w:rPr>
      </w:pPr>
      <w:r>
        <w:rPr>
          <w:rFonts w:hint="eastAsia" w:ascii="宋体" w:hAnsi="宋体" w:cs="宋体"/>
          <w:sz w:val="24"/>
        </w:rPr>
        <w:t xml:space="preserve">附件二：</w:t>
      </w:r>
      <w:r/>
    </w:p>
    <w:p>
      <w:pPr>
        <w:pStyle w:val="748"/>
        <w:ind w:firstLine="482"/>
        <w:jc w:val="center"/>
        <w:spacing w:line="360" w:lineRule="auto"/>
        <w:rPr>
          <w:rFonts w:hint="eastAsia" w:ascii="宋体" w:hAnsi="宋体" w:cs="宋体"/>
          <w:b/>
          <w:sz w:val="24"/>
        </w:rPr>
      </w:pPr>
      <w:r>
        <w:rPr>
          <w:rFonts w:hint="eastAsia" w:ascii="宋体" w:hAnsi="宋体" w:cs="宋体"/>
          <w:b/>
          <w:sz w:val="24"/>
        </w:rPr>
        <w:t xml:space="preserve">高新区人民医院物业服务项目</w:t>
      </w:r>
      <w:r>
        <w:rPr>
          <w:rFonts w:hint="eastAsia" w:ascii="宋体" w:hAnsi="宋体" w:cs="宋体"/>
          <w:b/>
          <w:sz w:val="24"/>
        </w:rPr>
      </w:r>
      <w:r/>
    </w:p>
    <w:p>
      <w:pPr>
        <w:pStyle w:val="748"/>
        <w:ind w:firstLine="482"/>
        <w:jc w:val="center"/>
        <w:spacing w:line="360" w:lineRule="auto"/>
        <w:rPr>
          <w:rFonts w:hint="eastAsia" w:ascii="宋体" w:hAnsi="宋体" w:cs="宋体"/>
          <w:b/>
          <w:sz w:val="24"/>
        </w:rPr>
      </w:pPr>
      <w:r>
        <w:rPr>
          <w:rFonts w:hint="eastAsia" w:ascii="宋体" w:hAnsi="宋体" w:cs="宋体"/>
          <w:b/>
          <w:sz w:val="24"/>
        </w:rPr>
        <w:t xml:space="preserve">考核表（月度）</w:t>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5628"/>
        <w:gridCol w:w="1328"/>
        <w:gridCol w:w="711"/>
      </w:tblGrid>
      <w:tr>
        <w:trPr>
          <w:trHeight w:val="810"/>
        </w:trPr>
        <w:tc>
          <w:tcPr>
            <w:tcW w:w="503"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考核   内容</w:t>
            </w:r>
            <w:r/>
          </w:p>
        </w:tc>
        <w:tc>
          <w:tcPr>
            <w:tcW w:w="3301"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考核标准</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分值</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考评分数</w:t>
            </w:r>
            <w:r/>
          </w:p>
        </w:tc>
      </w:tr>
      <w:tr>
        <w:trPr>
          <w:cantSplit/>
          <w:trHeight w:val="635"/>
        </w:trPr>
        <w:tc>
          <w:tcPr>
            <w:tcW w:w="503" w:type="pct"/>
            <w:vAlign w:val="center"/>
            <w:vMerge w:val="restart"/>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管理制度</w:t>
            </w:r>
            <w:r/>
          </w:p>
          <w:p>
            <w:pPr>
              <w:pStyle w:val="748"/>
              <w:jc w:val="center"/>
              <w:spacing w:line="360" w:lineRule="auto"/>
              <w:rPr>
                <w:rFonts w:hint="eastAsia" w:ascii="宋体" w:hAnsi="宋体" w:cs="宋体"/>
                <w:szCs w:val="21"/>
              </w:rPr>
            </w:pPr>
            <w:r>
              <w:rPr>
                <w:rFonts w:hint="eastAsia" w:ascii="宋体" w:hAnsi="宋体" w:cs="宋体"/>
                <w:szCs w:val="21"/>
              </w:rPr>
              <w:t xml:space="preserve">12分</w:t>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1、管理制度不上墙，考核、检查等管理台账记录缺失或登记不及时。</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351"/>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2、工作人员数量未按协议要求配置</w:t>
            </w:r>
            <w:r>
              <w:rPr>
                <w:rFonts w:hint="eastAsia" w:ascii="宋体" w:hAnsi="宋体" w:cs="宋体"/>
                <w:szCs w:val="21"/>
              </w:rPr>
              <w:t xml:space="preserve">。</w:t>
            </w:r>
            <w:r>
              <w:rPr>
                <w:rFonts w:hint="eastAsia" w:ascii="宋体" w:hAnsi="宋体" w:cs="宋体"/>
                <w:szCs w:val="21"/>
              </w:rPr>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357"/>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3、没有规范用工，对员工没有进行职能培训。</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420"/>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4、未定期组织内部培训，培训有核心内容、主题</w:t>
            </w:r>
            <w:r>
              <w:rPr>
                <w:rFonts w:hint="eastAsia" w:ascii="宋体" w:hAnsi="宋体" w:cs="宋体"/>
                <w:szCs w:val="21"/>
              </w:rPr>
              <w:t xml:space="preserve">。</w:t>
            </w:r>
            <w:r>
              <w:rPr>
                <w:rFonts w:hint="eastAsia" w:ascii="宋体" w:hAnsi="宋体" w:cs="宋体"/>
                <w:szCs w:val="21"/>
              </w:rPr>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413"/>
        </w:trPr>
        <w:tc>
          <w:tcPr>
            <w:tcW w:w="503" w:type="pct"/>
            <w:vAlign w:val="center"/>
            <w:vMerge w:val="restart"/>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环境卫生</w:t>
            </w:r>
            <w:r/>
          </w:p>
          <w:p>
            <w:pPr>
              <w:pStyle w:val="748"/>
              <w:jc w:val="center"/>
              <w:spacing w:line="360" w:lineRule="auto"/>
              <w:rPr>
                <w:rFonts w:hint="eastAsia" w:ascii="宋体" w:hAnsi="宋体" w:cs="宋体"/>
                <w:szCs w:val="21"/>
              </w:rPr>
            </w:pPr>
            <w:r>
              <w:rPr>
                <w:rFonts w:hint="eastAsia" w:ascii="宋体" w:hAnsi="宋体" w:cs="宋体"/>
                <w:szCs w:val="21"/>
              </w:rPr>
              <w:t xml:space="preserve">38分</w:t>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1、楼宇周边、门口有生活垃圾或杂草。</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2、公共部位(含楼梯台阶)地面有污垢现象（如口香糖、痰迹、垃圾、杂物等）。</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3、楼梯扶手有积灰、蜘蛛网；楼梯底下有堆放杂物，卫生工具、保洁用品有乱放。</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4、露天平台、雨台（积水台）、屋顶、走廊等有烟头、纸屑等丢弃物。</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5、窗台、门窗玻璃、玻璃隔断等有灰尘污渍，窗槽内有垃圾。</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323"/>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6、墙面、顶面或贴脚线等处有积灰</w:t>
            </w:r>
            <w:r>
              <w:rPr>
                <w:rFonts w:hint="eastAsia" w:ascii="宋体" w:hAnsi="宋体" w:cs="宋体"/>
                <w:szCs w:val="21"/>
              </w:rPr>
              <w:t xml:space="preserve">蛛网。</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7、标牌标识、开关面板有污渍，电灯、电扇、空调等有积灰蛛网。</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8、有乱张贴、小广告或乱涂乱画的现象，过期通知、宣传材料等未及时清除。</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9、厕所间地面有积水或脚印，台盆、龙头等设备设施上有灰尘或污垢、长流水现象。</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4分∕次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251"/>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10、清扫不及时，垃圾处理不及时。</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4分∕次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11、垃圾桶内外不整洁卫生，有异味，垃圾没有实行袋装化管理，不及时清理消毒。</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274"/>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12、电梯轿厢内有乱张贴、水渍、污渍，未及时消毒。</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422"/>
        </w:trPr>
        <w:tc>
          <w:tcPr>
            <w:tcW w:w="503" w:type="pct"/>
            <w:vAlign w:val="center"/>
            <w:vMerge w:val="restart"/>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安全管理</w:t>
            </w:r>
            <w:r/>
          </w:p>
          <w:p>
            <w:pPr>
              <w:pStyle w:val="748"/>
              <w:jc w:val="center"/>
              <w:spacing w:line="360" w:lineRule="auto"/>
              <w:rPr>
                <w:rFonts w:hint="eastAsia" w:ascii="宋体" w:hAnsi="宋体" w:cs="宋体"/>
                <w:szCs w:val="21"/>
              </w:rPr>
            </w:pPr>
            <w:r>
              <w:rPr>
                <w:rFonts w:hint="eastAsia" w:ascii="宋体" w:hAnsi="宋体" w:cs="宋体"/>
                <w:szCs w:val="21"/>
              </w:rPr>
              <w:t xml:space="preserve">15分</w:t>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1、警告警示标识不明显或未设置（如禁烟，防火等）。</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2、消防、安全防范工作不到位，消防设施设备损坏不能及时报修，存在安全隐患。</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3、消防箱内有杂物，疏散通道、楼梯周边等公共区域停放代步工具或堆放杂物。</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323"/>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4、有私拉乱接线路、违规使用大功率电器等现象。</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612"/>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5、停车场（含机动车辆与非机动车辆）无专人管理，清洁卫生不到位，车辆停放无序凌乱有安全隐患。</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restart"/>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仪容仪表5分</w:t>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1、工作人员必须按规定要求着装，保持衣冠整洁，端正佩戴工作卡；</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r>
            <w:r/>
          </w:p>
        </w:tc>
      </w:tr>
      <w:tr>
        <w:trPr>
          <w:cantSplit/>
          <w:trHeight w:val="239"/>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2、工作人员精神饱满、姿态端正、举止得体；</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2分∕次</w:t>
            </w:r>
            <w:r/>
          </w:p>
        </w:tc>
        <w:tc>
          <w:tcPr>
            <w:tcW w:w="417"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r>
            <w:r/>
          </w:p>
        </w:tc>
      </w:tr>
      <w:tr>
        <w:trPr>
          <w:cantSplit/>
          <w:trHeight w:val="387"/>
        </w:trPr>
        <w:tc>
          <w:tcPr>
            <w:tcW w:w="503" w:type="pct"/>
            <w:vAlign w:val="center"/>
            <w:vMerge w:val="restart"/>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履行</w:t>
            </w:r>
            <w:r/>
          </w:p>
          <w:p>
            <w:pPr>
              <w:pStyle w:val="748"/>
              <w:jc w:val="center"/>
              <w:spacing w:line="360" w:lineRule="auto"/>
              <w:rPr>
                <w:rFonts w:hint="eastAsia" w:ascii="宋体" w:hAnsi="宋体" w:cs="宋体"/>
                <w:szCs w:val="21"/>
              </w:rPr>
            </w:pPr>
            <w:r>
              <w:rPr>
                <w:rFonts w:hint="eastAsia" w:ascii="宋体" w:hAnsi="宋体" w:cs="宋体"/>
                <w:szCs w:val="21"/>
              </w:rPr>
              <w:t xml:space="preserve">岗位</w:t>
            </w:r>
            <w:r/>
          </w:p>
          <w:p>
            <w:pPr>
              <w:pStyle w:val="748"/>
              <w:jc w:val="center"/>
              <w:spacing w:line="360" w:lineRule="auto"/>
              <w:rPr>
                <w:rFonts w:hint="eastAsia" w:ascii="宋体" w:hAnsi="宋体" w:cs="宋体"/>
                <w:szCs w:val="21"/>
              </w:rPr>
            </w:pPr>
            <w:r>
              <w:rPr>
                <w:rFonts w:hint="eastAsia" w:ascii="宋体" w:hAnsi="宋体" w:cs="宋体"/>
                <w:szCs w:val="21"/>
              </w:rPr>
              <w:t xml:space="preserve">职责</w:t>
            </w:r>
            <w:r/>
          </w:p>
          <w:p>
            <w:pPr>
              <w:pStyle w:val="748"/>
              <w:jc w:val="center"/>
              <w:spacing w:line="360" w:lineRule="auto"/>
              <w:rPr>
                <w:rFonts w:hint="eastAsia" w:ascii="宋体" w:hAnsi="宋体" w:cs="宋体"/>
                <w:szCs w:val="21"/>
              </w:rPr>
            </w:pPr>
            <w:r>
              <w:rPr>
                <w:rFonts w:hint="eastAsia" w:ascii="宋体" w:hAnsi="宋体" w:cs="宋体"/>
                <w:szCs w:val="21"/>
              </w:rPr>
              <w:t xml:space="preserve">（合同）</w:t>
            </w:r>
            <w:r/>
          </w:p>
          <w:p>
            <w:pPr>
              <w:pStyle w:val="748"/>
              <w:jc w:val="center"/>
              <w:spacing w:line="360" w:lineRule="auto"/>
              <w:rPr>
                <w:rFonts w:hint="eastAsia" w:ascii="宋体" w:hAnsi="宋体" w:cs="宋体"/>
                <w:szCs w:val="21"/>
              </w:rPr>
            </w:pPr>
            <w:r>
              <w:rPr>
                <w:rFonts w:hint="eastAsia" w:ascii="宋体" w:hAnsi="宋体" w:cs="宋体"/>
                <w:szCs w:val="21"/>
              </w:rPr>
              <w:t xml:space="preserve">情况</w:t>
            </w:r>
            <w:r/>
          </w:p>
          <w:p>
            <w:pPr>
              <w:pStyle w:val="748"/>
              <w:jc w:val="center"/>
              <w:spacing w:line="360" w:lineRule="auto"/>
              <w:rPr>
                <w:rFonts w:hint="eastAsia" w:ascii="宋体" w:hAnsi="宋体" w:cs="宋体"/>
                <w:szCs w:val="21"/>
              </w:rPr>
            </w:pPr>
            <w:r>
              <w:rPr>
                <w:rFonts w:hint="eastAsia" w:ascii="宋体" w:hAnsi="宋体" w:cs="宋体"/>
                <w:szCs w:val="21"/>
              </w:rPr>
              <w:t xml:space="preserve">30分</w:t>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1、未按投标书或合同数量年龄配置人员的；</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3分∕人次</w:t>
            </w:r>
            <w:r/>
          </w:p>
        </w:tc>
        <w:tc>
          <w:tcPr>
            <w:tcW w:w="417"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物业公司未及时提供耗材，员工使用非公司提供的耗材如医用手套等（特殊情况除外）出现浪费医院物资情形的</w:t>
            </w:r>
            <w:r>
              <w:rPr>
                <w:rFonts w:hint="eastAsia" w:ascii="宋体" w:hAnsi="宋体" w:cs="宋体"/>
                <w:szCs w:val="21"/>
              </w:rPr>
              <w:t xml:space="preserve">；</w:t>
            </w:r>
            <w:r>
              <w:rPr>
                <w:rFonts w:ascii="宋体" w:hAnsi="宋体" w:cs="宋体"/>
                <w:szCs w:val="21"/>
              </w:rPr>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3、发生工作内部和与其他服务单位以及患者发生打架斗殴的；</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r>
            <w:r/>
          </w:p>
        </w:tc>
      </w:tr>
      <w:tr>
        <w:trPr>
          <w:cantSplit/>
          <w:trHeight w:val="289"/>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4、工作人员存在偷拿院内财物，有监守自盗行为的；</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5、不听指挥，不服从指挥；不协助甲方管理人员工作，不执行临时安排任务或临时任务执行不力；</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r>
            <w:r/>
          </w:p>
        </w:tc>
      </w:tr>
      <w:tr>
        <w:trPr>
          <w:cantSplit/>
          <w:trHeight w:val="179"/>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6、巡查时发现违规现象未及时劝阻、处理；</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r>
            <w:r/>
          </w:p>
        </w:tc>
      </w:tr>
      <w:tr>
        <w:trPr>
          <w:cantSplit/>
          <w:trHeight w:val="326"/>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7、当值时发现问题未及时向上级汇报，产生严重后果；</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r>
            <w:r/>
          </w:p>
        </w:tc>
      </w:tr>
      <w:tr>
        <w:trPr>
          <w:cantSplit/>
          <w:trHeight w:val="333"/>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8、巡查时处理突发事件方式、方法不当，造成不良影响；</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r>
            <w:r/>
          </w:p>
        </w:tc>
      </w:tr>
      <w:tr>
        <w:trPr>
          <w:cantSplit/>
          <w:trHeight w:val="353"/>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9、未遵守甲方的管理制度及双方共同确认的管理制度；</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r>
            <w:r/>
          </w:p>
        </w:tc>
      </w:tr>
      <w:tr>
        <w:trPr>
          <w:cantSplit/>
          <w:trHeight w:val="635"/>
        </w:trPr>
        <w:tc>
          <w:tcPr>
            <w:tcW w:w="503" w:type="pct"/>
            <w:vAlign w:val="center"/>
            <w:vMerge w:val="continue"/>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r>
            <w:r/>
          </w:p>
        </w:tc>
        <w:tc>
          <w:tcPr>
            <w:tcW w:w="3301"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t xml:space="preserve">10、未及时发现安全隐患，造成区域内财产损失，管理范围内发生安全责任事故；</w:t>
            </w:r>
            <w:r/>
          </w:p>
        </w:tc>
        <w:tc>
          <w:tcPr>
            <w:tcW w:w="779"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3分∕次</w:t>
            </w:r>
            <w:r/>
          </w:p>
        </w:tc>
        <w:tc>
          <w:tcPr>
            <w:tcW w:w="417"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r>
            <w:r/>
          </w:p>
        </w:tc>
      </w:tr>
      <w:tr>
        <w:trPr>
          <w:trHeight w:val="403"/>
        </w:trPr>
        <w:tc>
          <w:tcPr>
            <w:tcW w:w="503" w:type="pct"/>
            <w:vAlign w:val="center"/>
            <w:textDirection w:val="lrTb"/>
            <w:noWrap w:val="false"/>
          </w:tcPr>
          <w:p>
            <w:pPr>
              <w:pStyle w:val="748"/>
              <w:jc w:val="center"/>
              <w:spacing w:line="360" w:lineRule="auto"/>
              <w:rPr>
                <w:rFonts w:hint="eastAsia" w:ascii="宋体" w:hAnsi="宋体" w:cs="宋体"/>
                <w:szCs w:val="21"/>
              </w:rPr>
            </w:pPr>
            <w:r>
              <w:rPr>
                <w:rFonts w:hint="eastAsia" w:ascii="宋体" w:hAnsi="宋体" w:cs="宋体"/>
                <w:szCs w:val="21"/>
              </w:rPr>
              <w:t xml:space="preserve">总分</w:t>
            </w:r>
            <w:r/>
          </w:p>
        </w:tc>
        <w:tc>
          <w:tcPr>
            <w:gridSpan w:val="3"/>
            <w:tcW w:w="4497" w:type="pct"/>
            <w:vAlign w:val="center"/>
            <w:textDirection w:val="lrTb"/>
            <w:noWrap w:val="false"/>
          </w:tcPr>
          <w:p>
            <w:pPr>
              <w:pStyle w:val="748"/>
              <w:jc w:val="left"/>
              <w:spacing w:line="360" w:lineRule="auto"/>
              <w:rPr>
                <w:rFonts w:hint="eastAsia" w:ascii="宋体" w:hAnsi="宋体" w:cs="宋体"/>
                <w:szCs w:val="21"/>
              </w:rPr>
            </w:pPr>
            <w:r>
              <w:rPr>
                <w:rFonts w:hint="eastAsia" w:ascii="宋体" w:hAnsi="宋体" w:cs="宋体"/>
                <w:szCs w:val="21"/>
              </w:rPr>
            </w:r>
            <w:r/>
          </w:p>
        </w:tc>
      </w:tr>
    </w:tbl>
    <w:p>
      <w:pPr>
        <w:pStyle w:val="748"/>
        <w:jc w:val="left"/>
        <w:spacing w:line="360" w:lineRule="auto"/>
        <w:rPr>
          <w:rFonts w:hint="eastAsia" w:ascii="宋体" w:hAnsi="宋体" w:cs="宋体"/>
          <w:sz w:val="24"/>
        </w:rPr>
      </w:pPr>
      <w:r>
        <w:rPr>
          <w:rFonts w:hint="eastAsia" w:ascii="宋体" w:hAnsi="宋体" w:cs="宋体"/>
          <w:sz w:val="24"/>
        </w:rPr>
        <w:t xml:space="preserve">备注：本考核结果作为甲方向乙方支付考核当月服务经费的结算依据。</w:t>
      </w:r>
      <w:r/>
    </w:p>
    <w:p>
      <w:pPr>
        <w:pStyle w:val="748"/>
        <w:rPr>
          <w:rFonts w:ascii="宋体" w:hAnsi="宋体" w:cs="宋体"/>
          <w:sz w:val="24"/>
        </w:rPr>
      </w:pPr>
      <w:r>
        <w:rPr>
          <w:rFonts w:ascii="宋体" w:hAnsi="宋体" w:cs="宋体"/>
          <w:sz w:val="24"/>
        </w:rPr>
      </w:r>
      <w:r/>
    </w:p>
    <w:p>
      <w:pPr>
        <w:pStyle w:val="748"/>
        <w:rPr>
          <w:rFonts w:ascii="宋体" w:hAnsi="宋体" w:cs="宋体"/>
          <w:sz w:val="24"/>
        </w:rPr>
      </w:pPr>
      <w:r>
        <w:rPr>
          <w:rFonts w:ascii="宋体" w:hAnsi="宋体" w:cs="宋体"/>
          <w:sz w:val="24"/>
        </w:rPr>
      </w:r>
      <w:r/>
    </w:p>
    <w:p>
      <w:pPr>
        <w:pStyle w:val="748"/>
        <w:rPr>
          <w:rFonts w:ascii="宋体" w:hAnsi="宋体" w:cs="宋体"/>
          <w:sz w:val="24"/>
        </w:rPr>
      </w:pPr>
      <w:r>
        <w:rPr>
          <w:rFonts w:ascii="宋体" w:hAnsi="宋体" w:cs="宋体"/>
          <w:sz w:val="24"/>
        </w:rPr>
      </w:r>
      <w:r/>
    </w:p>
    <w:p>
      <w:pPr>
        <w:pStyle w:val="748"/>
        <w:rPr>
          <w:rFonts w:hint="eastAsia" w:ascii="宋体" w:hAnsi="宋体" w:cs="宋体"/>
          <w:sz w:val="24"/>
        </w:rPr>
      </w:pPr>
      <w:r>
        <w:rPr>
          <w:rFonts w:hint="eastAsia" w:ascii="宋体" w:hAnsi="宋体" w:cs="宋体"/>
          <w:sz w:val="24"/>
        </w:rPr>
      </w:r>
      <w:r/>
    </w:p>
    <w:p>
      <w:pPr>
        <w:pStyle w:val="748"/>
        <w:rPr>
          <w:rFonts w:hint="eastAsia" w:ascii="宋体" w:hAnsi="宋体" w:cs="宋体"/>
          <w:sz w:val="24"/>
        </w:rPr>
      </w:pPr>
      <w:r>
        <w:rPr>
          <w:rFonts w:hint="eastAsia" w:ascii="宋体" w:hAnsi="宋体" w:cs="宋体"/>
          <w:sz w:val="24"/>
        </w:rPr>
      </w:r>
      <w:r/>
    </w:p>
    <w:p>
      <w:pPr>
        <w:pStyle w:val="748"/>
        <w:rPr>
          <w:rFonts w:hint="eastAsia" w:ascii="宋体" w:hAnsi="宋体" w:cs="宋体"/>
          <w:b/>
          <w:bCs/>
          <w:sz w:val="32"/>
          <w:szCs w:val="32"/>
        </w:rPr>
      </w:pPr>
      <w:r>
        <w:rPr>
          <w:rFonts w:hint="eastAsia" w:ascii="宋体" w:hAnsi="宋体" w:cs="宋体"/>
          <w:b/>
          <w:bCs/>
          <w:sz w:val="32"/>
          <w:szCs w:val="32"/>
        </w:rPr>
      </w:r>
      <w:r/>
    </w:p>
    <w:p>
      <w:pPr>
        <w:pStyle w:val="748"/>
        <w:numPr>
          <w:ilvl w:val="0"/>
          <w:numId w:val="9"/>
        </w:numPr>
        <w:jc w:val="center"/>
        <w:spacing w:line="360" w:lineRule="auto"/>
        <w:rPr>
          <w:b/>
          <w:sz w:val="36"/>
          <w:szCs w:val="36"/>
        </w:rPr>
        <w:outlineLvl w:val="0"/>
      </w:pPr>
      <w:r/>
      <w:bookmarkStart w:id="292" w:name="_Toc99301425"/>
      <w:r>
        <w:rPr>
          <w:b/>
          <w:sz w:val="36"/>
          <w:szCs w:val="36"/>
        </w:rPr>
        <w:t xml:space="preserve">  拟签订的合同文本</w:t>
      </w:r>
      <w:bookmarkEnd w:id="292"/>
      <w:r>
        <w:rPr>
          <w:b/>
          <w:sz w:val="36"/>
          <w:szCs w:val="36"/>
        </w:rPr>
      </w:r>
      <w:r/>
    </w:p>
    <w:p>
      <w:pPr>
        <w:pStyle w:val="748"/>
        <w:contextualSpacing/>
        <w:ind w:firstLine="420"/>
        <w:spacing w:line="360" w:lineRule="auto"/>
        <w:rPr>
          <w:rFonts w:ascii="宋体" w:hAnsi="宋体"/>
          <w:sz w:val="24"/>
          <w:lang w:val="zh-CN"/>
        </w:rPr>
      </w:pPr>
      <w:r>
        <w:rPr>
          <w:rFonts w:ascii="宋体" w:hAnsi="宋体"/>
          <w:sz w:val="24"/>
          <w:lang w:val="zh-CN"/>
        </w:rPr>
        <w:t xml:space="preserve">甲方（采购人）：</w:t>
      </w:r>
      <w:r>
        <w:rPr>
          <w:rFonts w:hint="eastAsia" w:ascii="宋体" w:hAnsi="宋体"/>
          <w:sz w:val="24"/>
          <w:lang w:val="zh-CN"/>
        </w:rPr>
        <w:t xml:space="preserve"> </w:t>
      </w:r>
      <w:r>
        <w:rPr>
          <w:rFonts w:ascii="宋体" w:hAnsi="宋体"/>
          <w:sz w:val="24"/>
          <w:lang w:val="zh-CN"/>
        </w:rPr>
      </w:r>
      <w:r/>
    </w:p>
    <w:p>
      <w:pPr>
        <w:pStyle w:val="748"/>
        <w:contextualSpacing/>
        <w:ind w:firstLine="420"/>
        <w:spacing w:line="360" w:lineRule="auto"/>
        <w:rPr>
          <w:rFonts w:ascii="宋体" w:hAnsi="宋体"/>
          <w:sz w:val="24"/>
          <w:lang w:val="zh-CN"/>
        </w:rPr>
      </w:pPr>
      <w:r>
        <w:rPr>
          <w:rFonts w:ascii="宋体" w:hAnsi="宋体"/>
          <w:sz w:val="24"/>
          <w:lang w:val="zh-CN"/>
        </w:rPr>
        <w:t xml:space="preserve">乙方（中</w:t>
      </w:r>
      <w:r>
        <w:rPr>
          <w:rFonts w:ascii="宋体" w:hAnsi="宋体"/>
          <w:sz w:val="24"/>
          <w:lang w:val="zh-CN"/>
        </w:rPr>
        <w:t xml:space="preserve">标人）：</w:t>
      </w:r>
      <w:r>
        <w:rPr>
          <w:rFonts w:hint="eastAsia" w:ascii="宋体" w:hAnsi="宋体"/>
          <w:sz w:val="24"/>
          <w:lang w:val="zh-CN"/>
        </w:rPr>
        <w:t xml:space="preserve"> </w:t>
      </w:r>
      <w:r>
        <w:rPr>
          <w:rFonts w:ascii="宋体" w:hAnsi="宋体"/>
          <w:sz w:val="24"/>
          <w:lang w:val="zh-CN"/>
        </w:rPr>
      </w:r>
      <w:r/>
    </w:p>
    <w:p>
      <w:pPr>
        <w:pStyle w:val="748"/>
        <w:contextualSpacing/>
        <w:ind w:firstLine="420"/>
        <w:spacing w:line="360" w:lineRule="auto"/>
        <w:rPr>
          <w:rFonts w:ascii="宋体" w:hAnsi="宋体"/>
          <w:sz w:val="24"/>
          <w:lang w:val="zh-CN"/>
        </w:rPr>
      </w:pPr>
      <w:r>
        <w:rPr>
          <w:rFonts w:ascii="宋体" w:hAnsi="宋体"/>
          <w:sz w:val="24"/>
          <w:lang w:val="zh-CN"/>
        </w:rPr>
        <w:t xml:space="preserve">合同编号：</w:t>
      </w:r>
      <w:r>
        <w:rPr>
          <w:rFonts w:hint="eastAsia" w:ascii="宋体" w:hAnsi="宋体"/>
          <w:sz w:val="24"/>
          <w:lang w:val="zh-CN"/>
        </w:rPr>
        <w:t xml:space="preserve">                                   </w:t>
      </w:r>
      <w:r>
        <w:rPr>
          <w:rFonts w:ascii="宋体" w:hAnsi="宋体"/>
          <w:sz w:val="24"/>
          <w:lang w:val="zh-CN"/>
        </w:rPr>
        <w:t xml:space="preserve">签订地点：</w:t>
      </w:r>
      <w:r>
        <w:rPr>
          <w:rFonts w:hint="eastAsia" w:ascii="宋体" w:hAnsi="宋体"/>
          <w:sz w:val="24"/>
          <w:lang w:val="zh-CN"/>
        </w:rPr>
        <w:t xml:space="preserve">江苏常州</w:t>
      </w:r>
      <w:r>
        <w:rPr>
          <w:rFonts w:ascii="宋体" w:hAnsi="宋体"/>
          <w:sz w:val="24"/>
          <w:lang w:val="zh-CN"/>
        </w:rPr>
      </w:r>
      <w:r/>
    </w:p>
    <w:p>
      <w:pPr>
        <w:pStyle w:val="748"/>
        <w:ind w:firstLine="482"/>
        <w:jc w:val="left"/>
        <w:spacing w:line="420" w:lineRule="exact"/>
        <w:widowControl/>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w:t>
      </w:r>
      <w:r>
        <w:rPr>
          <w:rFonts w:hint="eastAsia" w:ascii="宋体" w:hAnsi="宋体"/>
          <w:sz w:val="24"/>
        </w:rPr>
        <w:t xml:space="preserve">武进区</w:t>
      </w:r>
      <w:r>
        <w:rPr>
          <w:rFonts w:hint="eastAsia" w:ascii="宋体" w:hAnsi="宋体"/>
          <w:sz w:val="24"/>
          <w:lang w:val="zh-CN"/>
        </w:rPr>
        <w:t xml:space="preserve">政府采购中心的采购结果签订本合同。</w:t>
      </w:r>
      <w:r>
        <w:rPr>
          <w:rFonts w:ascii="宋体" w:hAnsi="宋体"/>
          <w:sz w:val="24"/>
        </w:rPr>
      </w:r>
      <w:r/>
    </w:p>
    <w:p>
      <w:pPr>
        <w:pStyle w:val="748"/>
        <w:ind w:firstLine="482"/>
        <w:jc w:val="left"/>
        <w:spacing w:line="420" w:lineRule="exact"/>
        <w:widowControl/>
        <w:rPr>
          <w:rFonts w:ascii="宋体" w:hAnsi="宋体"/>
          <w:sz w:val="24"/>
        </w:rPr>
      </w:pPr>
      <w:r>
        <w:rPr>
          <w:rFonts w:hint="eastAsia" w:ascii="宋体" w:hAnsi="宋体"/>
          <w:sz w:val="24"/>
        </w:rPr>
        <w:t xml:space="preserve">第一条　采购内容</w:t>
      </w:r>
      <w:r>
        <w:rPr>
          <w:rFonts w:ascii="宋体" w:hAnsi="宋体"/>
          <w:sz w:val="24"/>
        </w:rPr>
      </w:r>
      <w:r/>
    </w:p>
    <w:p>
      <w:pPr>
        <w:pStyle w:val="748"/>
        <w:ind w:firstLine="480"/>
        <w:jc w:val="left"/>
        <w:spacing w:line="380" w:lineRule="exact"/>
        <w:widowControl/>
        <w:rPr>
          <w:rFonts w:hint="eastAsia" w:ascii="宋体" w:hAnsi="宋体"/>
          <w:sz w:val="24"/>
        </w:rPr>
      </w:pPr>
      <w:r>
        <w:rPr>
          <w:rFonts w:hint="eastAsia" w:ascii="宋体" w:hAnsi="宋体"/>
          <w:sz w:val="24"/>
        </w:rPr>
        <w:t xml:space="preserve">1、项目名称：</w:t>
      </w:r>
      <w:r>
        <w:rPr>
          <w:rFonts w:hint="eastAsia" w:ascii="宋体" w:hAnsi="宋体"/>
          <w:b/>
          <w:bCs/>
          <w:sz w:val="24"/>
          <w:u w:val="single"/>
        </w:rPr>
        <w:t xml:space="preserve">武进国家</w:t>
      </w:r>
      <w:r>
        <w:rPr>
          <w:rFonts w:hint="eastAsia" w:ascii="宋体" w:hAnsi="宋体"/>
          <w:b/>
          <w:bCs/>
          <w:sz w:val="24"/>
          <w:u w:val="single"/>
        </w:rPr>
        <w:t xml:space="preserve">高</w:t>
      </w:r>
      <w:r>
        <w:rPr>
          <w:rFonts w:hint="eastAsia" w:ascii="宋体" w:hAnsi="宋体"/>
          <w:b/>
          <w:sz w:val="24"/>
          <w:u w:val="single"/>
        </w:rPr>
        <w:t xml:space="preserve">新区人民医院物业服务项目</w:t>
      </w:r>
      <w:r>
        <w:rPr>
          <w:rFonts w:hint="eastAsia" w:ascii="宋体" w:hAnsi="宋体"/>
          <w:sz w:val="24"/>
        </w:rPr>
      </w:r>
      <w:r/>
    </w:p>
    <w:p>
      <w:pPr>
        <w:pStyle w:val="748"/>
        <w:ind w:firstLine="482"/>
        <w:jc w:val="left"/>
        <w:spacing w:line="420" w:lineRule="exact"/>
        <w:widowControl/>
        <w:rPr>
          <w:rFonts w:ascii="宋体" w:hAnsi="宋体"/>
          <w:b/>
          <w:sz w:val="24"/>
          <w:u w:val="single"/>
        </w:rPr>
      </w:pPr>
      <w:r>
        <w:rPr>
          <w:rFonts w:hint="eastAsia" w:ascii="宋体" w:hAnsi="宋体"/>
          <w:sz w:val="24"/>
        </w:rPr>
        <w:t xml:space="preserve">2、采购内容：</w:t>
      </w:r>
      <w:r>
        <w:rPr>
          <w:rFonts w:hint="eastAsia" w:ascii="宋体" w:hAnsi="宋体"/>
          <w:b/>
          <w:sz w:val="24"/>
          <w:u w:val="single"/>
        </w:rPr>
        <w:t xml:space="preserve">服务范围含高新院区及庙桥院区，服务内容包括日常保洁、区域消毒、垃圾运送、绿化区域清扫整理</w:t>
      </w:r>
      <w:r>
        <w:rPr>
          <w:rFonts w:hint="eastAsia" w:ascii="宋体" w:hAnsi="宋体"/>
          <w:b/>
          <w:sz w:val="24"/>
          <w:u w:val="single"/>
        </w:rPr>
        <w:t xml:space="preserve">。 </w:t>
      </w:r>
      <w:r>
        <w:rPr>
          <w:rFonts w:ascii="宋体" w:hAnsi="宋体"/>
          <w:b/>
          <w:sz w:val="24"/>
          <w:u w:val="single"/>
        </w:rPr>
      </w:r>
      <w:r/>
    </w:p>
    <w:p>
      <w:pPr>
        <w:pStyle w:val="748"/>
        <w:ind w:firstLine="482"/>
        <w:jc w:val="left"/>
        <w:spacing w:line="420" w:lineRule="exact"/>
        <w:widowControl/>
        <w:rPr>
          <w:rFonts w:ascii="宋体" w:hAnsi="宋体"/>
          <w:sz w:val="24"/>
        </w:rPr>
      </w:pPr>
      <w:r>
        <w:rPr>
          <w:rFonts w:hint="eastAsia" w:ascii="宋体" w:hAnsi="宋体"/>
          <w:sz w:val="24"/>
        </w:rPr>
        <w:t xml:space="preserve">3、服务范围：</w:t>
      </w:r>
      <w:r>
        <w:rPr>
          <w:rFonts w:ascii="宋体" w:hAnsi="宋体"/>
          <w:sz w:val="24"/>
        </w:rPr>
      </w:r>
      <w:r/>
    </w:p>
    <w:p>
      <w:pPr>
        <w:pStyle w:val="748"/>
        <w:ind w:firstLine="482"/>
        <w:jc w:val="left"/>
        <w:spacing w:line="420" w:lineRule="exact"/>
        <w:widowControl/>
        <w:rPr>
          <w:rFonts w:ascii="宋体" w:hAnsi="宋体"/>
          <w:sz w:val="24"/>
        </w:rPr>
      </w:pPr>
      <w:r>
        <w:rPr>
          <w:rFonts w:hint="eastAsia" w:ascii="宋体" w:hAnsi="宋体"/>
          <w:sz w:val="24"/>
        </w:rPr>
        <w:t xml:space="preserve">4、服务期限：总服务期3年，合同一年一签。本次服务期2025年  月  日-2026年   月   日（考核合格方可续签下一年度合同）</w:t>
      </w:r>
      <w:r>
        <w:rPr>
          <w:rFonts w:hint="eastAsia" w:ascii="宋体" w:hAnsi="宋体"/>
          <w:sz w:val="24"/>
          <w:lang w:val="zh-CN"/>
        </w:rPr>
        <w:t xml:space="preserve">　</w:t>
      </w:r>
      <w:r>
        <w:rPr>
          <w:rFonts w:hint="eastAsia" w:ascii="宋体" w:hAnsi="宋体"/>
          <w:sz w:val="24"/>
        </w:rPr>
        <w:t xml:space="preserve">　　　　　　　　　　　　　</w:t>
      </w:r>
      <w:r>
        <w:rPr>
          <w:rFonts w:ascii="宋体" w:hAnsi="宋体"/>
          <w:sz w:val="24"/>
        </w:rPr>
      </w:r>
      <w:r/>
    </w:p>
    <w:p>
      <w:pPr>
        <w:pStyle w:val="748"/>
        <w:ind w:firstLine="482"/>
        <w:jc w:val="left"/>
        <w:spacing w:line="420" w:lineRule="exact"/>
        <w:widowControl/>
        <w:rPr>
          <w:rFonts w:ascii="宋体" w:hAnsi="宋体"/>
          <w:sz w:val="24"/>
        </w:rPr>
      </w:pPr>
      <w:r>
        <w:rPr>
          <w:rFonts w:hint="eastAsia" w:ascii="宋体" w:hAnsi="宋体"/>
          <w:sz w:val="24"/>
        </w:rPr>
        <w:t xml:space="preserve">5、其他：　　　　　　　　　　　　　　　　　　　　　　　　　　　　</w:t>
      </w:r>
      <w:r>
        <w:rPr>
          <w:rFonts w:ascii="宋体" w:hAnsi="宋体"/>
          <w:sz w:val="24"/>
        </w:rPr>
      </w:r>
      <w:r/>
    </w:p>
    <w:p>
      <w:pPr>
        <w:pStyle w:val="748"/>
        <w:ind w:firstLine="482"/>
        <w:jc w:val="left"/>
        <w:spacing w:line="420" w:lineRule="exact"/>
        <w:widowControl/>
        <w:rPr>
          <w:rFonts w:ascii="宋体" w:hAnsi="宋体"/>
          <w:sz w:val="24"/>
          <w:lang w:val="zh-CN"/>
        </w:rPr>
      </w:pPr>
      <w:r>
        <w:rPr>
          <w:rFonts w:hint="eastAsia" w:ascii="宋体" w:hAnsi="宋体"/>
          <w:sz w:val="24"/>
          <w:lang w:val="zh-CN"/>
        </w:rPr>
        <w:t xml:space="preserve">第二条　合同总价款</w:t>
      </w:r>
      <w:r>
        <w:rPr>
          <w:rFonts w:ascii="宋体" w:hAnsi="宋体"/>
          <w:sz w:val="24"/>
          <w:lang w:val="zh-CN"/>
        </w:rPr>
      </w:r>
      <w:r/>
    </w:p>
    <w:p>
      <w:pPr>
        <w:pStyle w:val="748"/>
        <w:ind w:firstLine="482"/>
        <w:jc w:val="left"/>
        <w:spacing w:line="420" w:lineRule="exact"/>
        <w:widowControl/>
        <w:rPr>
          <w:rFonts w:ascii="宋体" w:hAnsi="宋体"/>
          <w:sz w:val="24"/>
          <w:lang w:val="zh-CN"/>
        </w:rPr>
      </w:pPr>
      <w:r>
        <w:rPr>
          <w:rFonts w:hint="eastAsia" w:ascii="宋体" w:hAnsi="宋体"/>
          <w:sz w:val="24"/>
          <w:lang w:val="zh-CN"/>
        </w:rPr>
        <w:t xml:space="preserve">本合同人民币总价款为　　　　　　　（小写），　　　　　　　　（大写）。</w:t>
      </w:r>
      <w:r>
        <w:rPr>
          <w:rFonts w:ascii="宋体" w:hAnsi="宋体"/>
          <w:sz w:val="24"/>
          <w:lang w:val="zh-CN"/>
        </w:rPr>
      </w:r>
      <w:r/>
    </w:p>
    <w:p>
      <w:pPr>
        <w:pStyle w:val="748"/>
        <w:ind w:firstLine="482"/>
        <w:jc w:val="left"/>
        <w:spacing w:line="420" w:lineRule="exact"/>
        <w:widowControl/>
        <w:rPr>
          <w:rFonts w:ascii="宋体" w:hAnsi="宋体"/>
          <w:sz w:val="24"/>
          <w:lang w:val="zh-CN"/>
        </w:rPr>
      </w:pPr>
      <w:r>
        <w:rPr>
          <w:rFonts w:hint="eastAsia" w:ascii="宋体" w:hAnsi="宋体"/>
          <w:sz w:val="24"/>
          <w:lang w:val="zh-CN"/>
        </w:rPr>
        <w:t xml:space="preserve">第三条　组成本合同的有关文件</w:t>
      </w:r>
      <w:r>
        <w:rPr>
          <w:rFonts w:ascii="宋体" w:hAnsi="宋体"/>
          <w:sz w:val="24"/>
          <w:lang w:val="zh-CN"/>
        </w:rPr>
      </w:r>
      <w:r/>
    </w:p>
    <w:p>
      <w:pPr>
        <w:pStyle w:val="748"/>
        <w:ind w:firstLine="482"/>
        <w:jc w:val="left"/>
        <w:spacing w:line="420" w:lineRule="exact"/>
        <w:widowControl/>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rPr>
          <w:rFonts w:ascii="宋体" w:hAnsi="宋体"/>
          <w:sz w:val="24"/>
          <w:lang w:val="zh-CN"/>
        </w:rPr>
      </w:r>
      <w:r/>
    </w:p>
    <w:p>
      <w:pPr>
        <w:pStyle w:val="748"/>
        <w:ind w:firstLine="482"/>
        <w:jc w:val="left"/>
        <w:spacing w:line="420" w:lineRule="exact"/>
        <w:widowControl/>
        <w:rPr>
          <w:rFonts w:ascii="宋体" w:hAnsi="宋体"/>
          <w:sz w:val="24"/>
          <w:lang w:val="zh-CN"/>
        </w:rPr>
      </w:pPr>
      <w:r>
        <w:rPr>
          <w:rFonts w:hint="eastAsia" w:ascii="宋体" w:hAnsi="宋体"/>
          <w:sz w:val="24"/>
          <w:lang w:val="zh-CN"/>
        </w:rPr>
        <w:t xml:space="preserve">（1）采购文件；</w:t>
      </w:r>
      <w:r>
        <w:rPr>
          <w:rFonts w:ascii="宋体" w:hAnsi="宋体"/>
          <w:sz w:val="24"/>
          <w:lang w:val="zh-CN"/>
        </w:rPr>
      </w:r>
      <w:r/>
    </w:p>
    <w:p>
      <w:pPr>
        <w:pStyle w:val="748"/>
        <w:ind w:firstLine="482"/>
        <w:jc w:val="left"/>
        <w:spacing w:line="420" w:lineRule="exact"/>
        <w:widowControl/>
        <w:rPr>
          <w:rFonts w:ascii="宋体" w:hAnsi="宋体"/>
          <w:sz w:val="24"/>
          <w:lang w:val="zh-CN"/>
        </w:rPr>
      </w:pPr>
      <w:r>
        <w:rPr>
          <w:rFonts w:hint="eastAsia" w:ascii="宋体" w:hAnsi="宋体"/>
          <w:sz w:val="24"/>
          <w:lang w:val="zh-CN"/>
        </w:rPr>
        <w:t xml:space="preserve">（2）投标文件；</w:t>
      </w:r>
      <w:r>
        <w:rPr>
          <w:rFonts w:ascii="宋体" w:hAnsi="宋体"/>
          <w:sz w:val="24"/>
          <w:lang w:val="zh-CN"/>
        </w:rPr>
      </w:r>
      <w:r/>
    </w:p>
    <w:p>
      <w:pPr>
        <w:pStyle w:val="748"/>
        <w:ind w:firstLine="482"/>
        <w:jc w:val="left"/>
        <w:spacing w:line="420" w:lineRule="exact"/>
        <w:widowControl/>
        <w:rPr>
          <w:rFonts w:ascii="宋体" w:hAnsi="宋体"/>
          <w:sz w:val="24"/>
          <w:lang w:val="zh-CN"/>
        </w:rPr>
      </w:pPr>
      <w:r>
        <w:rPr>
          <w:rFonts w:hint="eastAsia" w:ascii="宋体" w:hAnsi="宋体"/>
          <w:sz w:val="24"/>
          <w:lang w:val="zh-CN"/>
        </w:rPr>
        <w:t xml:space="preserve">（3）中标通知书；</w:t>
      </w:r>
      <w:r>
        <w:rPr>
          <w:rFonts w:ascii="宋体" w:hAnsi="宋体"/>
          <w:sz w:val="24"/>
          <w:lang w:val="zh-CN"/>
        </w:rPr>
      </w:r>
      <w:r/>
    </w:p>
    <w:p>
      <w:pPr>
        <w:pStyle w:val="748"/>
        <w:ind w:firstLine="482"/>
        <w:jc w:val="left"/>
        <w:spacing w:line="420" w:lineRule="exact"/>
        <w:widowControl/>
        <w:rPr>
          <w:rFonts w:ascii="宋体" w:hAnsi="宋体"/>
          <w:sz w:val="24"/>
          <w:lang w:val="zh-CN"/>
        </w:rPr>
      </w:pPr>
      <w:r>
        <w:rPr>
          <w:rFonts w:hint="eastAsia" w:ascii="宋体" w:hAnsi="宋体"/>
          <w:sz w:val="24"/>
          <w:lang w:val="zh-CN"/>
        </w:rPr>
        <w:t xml:space="preserve">（4）中标人在投标、评标过程中所作其它有关承诺、声明、书</w:t>
      </w:r>
      <w:r>
        <w:rPr>
          <w:rFonts w:hint="eastAsia" w:ascii="宋体" w:hAnsi="宋体"/>
          <w:sz w:val="24"/>
          <w:lang w:val="zh-CN"/>
        </w:rPr>
        <w:t xml:space="preserve">面澄清；</w:t>
      </w:r>
      <w:r>
        <w:rPr>
          <w:rFonts w:ascii="宋体" w:hAnsi="宋体"/>
          <w:sz w:val="24"/>
          <w:lang w:val="zh-CN"/>
        </w:rPr>
      </w:r>
      <w:r/>
    </w:p>
    <w:p>
      <w:pPr>
        <w:pStyle w:val="748"/>
        <w:ind w:firstLine="482"/>
        <w:jc w:val="left"/>
        <w:spacing w:line="420" w:lineRule="exact"/>
        <w:widowControl/>
        <w:rPr>
          <w:rFonts w:ascii="宋体" w:hAnsi="宋体"/>
          <w:sz w:val="24"/>
          <w:lang w:val="zh-CN"/>
        </w:rPr>
      </w:pPr>
      <w:r>
        <w:rPr>
          <w:rFonts w:hint="eastAsia" w:ascii="宋体" w:hAnsi="宋体"/>
          <w:sz w:val="24"/>
          <w:lang w:val="zh-CN"/>
        </w:rPr>
        <w:t xml:space="preserve">（5）甲乙双方商定的其他文件等。</w:t>
      </w:r>
      <w:r>
        <w:rPr>
          <w:rFonts w:ascii="宋体" w:hAnsi="宋体"/>
          <w:sz w:val="24"/>
          <w:lang w:val="zh-CN"/>
        </w:rPr>
      </w:r>
      <w:r/>
    </w:p>
    <w:p>
      <w:pPr>
        <w:pStyle w:val="748"/>
        <w:ind w:firstLine="482"/>
        <w:jc w:val="left"/>
        <w:spacing w:line="420" w:lineRule="exact"/>
        <w:widowControl/>
        <w:rPr>
          <w:rFonts w:ascii="宋体" w:hAnsi="宋体"/>
          <w:sz w:val="24"/>
          <w:lang w:val="zh-CN"/>
        </w:rPr>
      </w:pPr>
      <w:r>
        <w:rPr>
          <w:rFonts w:hint="eastAsia" w:ascii="宋体" w:hAnsi="宋体"/>
          <w:sz w:val="24"/>
          <w:lang w:val="zh-CN"/>
        </w:rPr>
        <w:t xml:space="preserve">第四条　权利保证</w:t>
      </w:r>
      <w:r>
        <w:rPr>
          <w:rFonts w:ascii="宋体" w:hAnsi="宋体"/>
          <w:sz w:val="24"/>
          <w:lang w:val="zh-CN"/>
        </w:rPr>
      </w:r>
      <w:r/>
    </w:p>
    <w:p>
      <w:pPr>
        <w:pStyle w:val="748"/>
        <w:ind w:firstLine="482"/>
        <w:jc w:val="left"/>
        <w:spacing w:line="420" w:lineRule="exact"/>
        <w:widowControl/>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rPr>
          <w:rFonts w:ascii="宋体" w:hAnsi="宋体"/>
          <w:sz w:val="24"/>
          <w:lang w:val="zh-CN"/>
        </w:rPr>
      </w:r>
      <w:r/>
    </w:p>
    <w:p>
      <w:pPr>
        <w:pStyle w:val="748"/>
        <w:ind w:firstLine="482"/>
        <w:jc w:val="left"/>
        <w:spacing w:line="420" w:lineRule="exact"/>
        <w:widowControl/>
        <w:rPr>
          <w:rFonts w:ascii="宋体" w:hAnsi="宋体"/>
          <w:sz w:val="24"/>
          <w:lang w:val="zh-CN"/>
        </w:rPr>
      </w:pPr>
      <w:r>
        <w:rPr>
          <w:rFonts w:hint="eastAsia" w:ascii="宋体" w:hAnsi="宋体"/>
          <w:sz w:val="24"/>
          <w:lang w:val="zh-CN"/>
        </w:rPr>
        <w:t xml:space="preserve">第五条　质量保证和售后服务</w:t>
      </w:r>
      <w:r>
        <w:rPr>
          <w:rFonts w:ascii="宋体" w:hAnsi="宋体"/>
          <w:sz w:val="24"/>
          <w:lang w:val="zh-CN"/>
        </w:rPr>
      </w:r>
      <w:r/>
    </w:p>
    <w:p>
      <w:pPr>
        <w:pStyle w:val="748"/>
        <w:ind w:firstLine="482"/>
        <w:jc w:val="left"/>
        <w:spacing w:line="420" w:lineRule="exact"/>
        <w:widowControl/>
        <w:rPr>
          <w:rFonts w:ascii="宋体" w:hAnsi="宋体"/>
          <w:sz w:val="24"/>
        </w:rPr>
      </w:pPr>
      <w:r>
        <w:rPr>
          <w:rFonts w:hint="eastAsia" w:ascii="宋体" w:hAnsi="宋体"/>
          <w:sz w:val="24"/>
        </w:rPr>
        <w:t xml:space="preserve">1、乙方应按采购文件规定的服务要求、技术要求、质量标准向甲方提供服务。</w:t>
      </w:r>
      <w:r>
        <w:rPr>
          <w:rFonts w:ascii="宋体" w:hAnsi="宋体"/>
          <w:sz w:val="24"/>
        </w:rPr>
      </w:r>
      <w:r/>
    </w:p>
    <w:p>
      <w:pPr>
        <w:pStyle w:val="748"/>
        <w:ind w:firstLine="482"/>
        <w:jc w:val="left"/>
        <w:spacing w:line="420" w:lineRule="exact"/>
        <w:widowControl/>
        <w:rPr>
          <w:rFonts w:ascii="宋体" w:hAnsi="宋体"/>
          <w:sz w:val="24"/>
          <w:lang w:val="zh-CN"/>
        </w:rPr>
      </w:pPr>
      <w:r>
        <w:rPr>
          <w:rFonts w:hint="eastAsia" w:ascii="宋体" w:hAnsi="宋体"/>
          <w:sz w:val="24"/>
          <w:lang w:val="zh-CN"/>
        </w:rPr>
        <w:t xml:space="preserve">2、质量保证：　　　　　　　　　　　　　　　　　　　　　　　　　　</w:t>
      </w:r>
      <w:r>
        <w:rPr>
          <w:rFonts w:ascii="宋体" w:hAnsi="宋体"/>
          <w:sz w:val="24"/>
          <w:lang w:val="zh-CN"/>
        </w:rPr>
      </w:r>
      <w:r/>
    </w:p>
    <w:p>
      <w:pPr>
        <w:pStyle w:val="748"/>
        <w:ind w:firstLine="482"/>
        <w:jc w:val="left"/>
        <w:spacing w:line="420" w:lineRule="exact"/>
        <w:widowControl/>
        <w:rPr>
          <w:rFonts w:ascii="宋体" w:hAnsi="宋体"/>
          <w:sz w:val="24"/>
        </w:rPr>
      </w:pPr>
      <w:r>
        <w:rPr>
          <w:rFonts w:hint="eastAsia" w:ascii="宋体" w:hAnsi="宋体"/>
          <w:sz w:val="24"/>
          <w:lang w:val="zh-CN"/>
        </w:rPr>
        <w:t xml:space="preserve">3、售后服务：　　　　　　　　　　　　　　　　　　　　　　　　　　</w:t>
      </w:r>
      <w:r>
        <w:rPr>
          <w:rFonts w:ascii="宋体" w:hAnsi="宋体"/>
          <w:sz w:val="24"/>
        </w:rPr>
      </w:r>
      <w:r/>
    </w:p>
    <w:p>
      <w:pPr>
        <w:pStyle w:val="748"/>
        <w:ind w:firstLine="482"/>
        <w:jc w:val="left"/>
        <w:spacing w:line="420" w:lineRule="exact"/>
        <w:widowControl/>
        <w:rPr>
          <w:rFonts w:ascii="宋体" w:hAnsi="宋体"/>
          <w:sz w:val="24"/>
          <w:lang w:val="zh-CN"/>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rPr>
          <w:rFonts w:ascii="宋体" w:hAnsi="宋体"/>
          <w:sz w:val="24"/>
          <w:lang w:val="zh-CN"/>
        </w:rPr>
      </w:r>
      <w:r/>
    </w:p>
    <w:p>
      <w:pPr>
        <w:pStyle w:val="748"/>
        <w:ind w:firstLine="482"/>
        <w:jc w:val="left"/>
        <w:spacing w:line="420" w:lineRule="exact"/>
        <w:widowControl/>
        <w:rPr>
          <w:rFonts w:ascii="宋体" w:hAnsi="宋体"/>
          <w:sz w:val="24"/>
          <w:lang w:val="zh-CN"/>
        </w:rPr>
      </w:pPr>
      <w:r>
        <w:rPr>
          <w:rFonts w:hint="eastAsia" w:ascii="宋体" w:hAnsi="宋体"/>
          <w:sz w:val="24"/>
          <w:lang w:val="zh-CN"/>
        </w:rPr>
        <w:t xml:space="preserve">第六条　验收</w:t>
      </w:r>
      <w:r>
        <w:rPr>
          <w:rFonts w:ascii="宋体" w:hAnsi="宋体"/>
          <w:sz w:val="24"/>
          <w:lang w:val="zh-CN"/>
        </w:rPr>
      </w:r>
      <w:r/>
    </w:p>
    <w:p>
      <w:pPr>
        <w:pStyle w:val="748"/>
        <w:ind w:firstLine="482"/>
        <w:jc w:val="left"/>
        <w:spacing w:line="420" w:lineRule="exact"/>
        <w:widowControl/>
        <w:rPr>
          <w:rFonts w:hint="eastAsia" w:ascii="宋体" w:hAnsi="宋体"/>
          <w:sz w:val="24"/>
          <w:lang w:val="zh-CN"/>
        </w:rPr>
      </w:pPr>
      <w:r>
        <w:rPr>
          <w:rFonts w:hint="eastAsia" w:ascii="宋体" w:hAnsi="宋体"/>
          <w:sz w:val="24"/>
          <w:lang w:val="zh-CN"/>
        </w:rPr>
        <w:t xml:space="preserve">验收主体：采购人</w:t>
      </w:r>
      <w:r/>
    </w:p>
    <w:p>
      <w:pPr>
        <w:pStyle w:val="748"/>
        <w:ind w:firstLine="482"/>
        <w:jc w:val="left"/>
        <w:spacing w:line="420" w:lineRule="exact"/>
        <w:widowControl/>
        <w:rPr>
          <w:rFonts w:hint="eastAsia" w:ascii="宋体" w:hAnsi="宋体"/>
          <w:sz w:val="24"/>
          <w:lang w:val="zh-CN"/>
        </w:rPr>
      </w:pPr>
      <w:r>
        <w:rPr>
          <w:rFonts w:hint="eastAsia" w:ascii="宋体" w:hAnsi="宋体"/>
          <w:sz w:val="24"/>
          <w:lang w:val="zh-CN"/>
        </w:rPr>
        <w:t xml:space="preserve">验收时间：</w:t>
      </w:r>
      <w:r>
        <w:rPr>
          <w:rFonts w:hint="eastAsia" w:ascii="宋体" w:hAnsi="宋体"/>
          <w:sz w:val="24"/>
        </w:rPr>
        <w:t xml:space="preserve">履约验收条件达到时，采购人应当在</w:t>
      </w:r>
      <w:r>
        <w:rPr>
          <w:rFonts w:ascii="宋体" w:hAnsi="宋体"/>
          <w:sz w:val="24"/>
        </w:rPr>
        <w:t xml:space="preserve">5</w:t>
      </w:r>
      <w:r>
        <w:rPr>
          <w:rFonts w:hint="eastAsia" w:ascii="宋体" w:hAnsi="宋体"/>
          <w:sz w:val="24"/>
        </w:rPr>
        <w:t xml:space="preserve">个工作日内启动履约验收工作，并向供应商发出《政府采购履约验收通知单》。</w:t>
      </w:r>
      <w:r>
        <w:rPr>
          <w:rFonts w:hint="eastAsia" w:ascii="宋体" w:hAnsi="宋体"/>
          <w:sz w:val="24"/>
          <w:lang w:val="zh-CN"/>
        </w:rPr>
      </w:r>
      <w:r/>
    </w:p>
    <w:p>
      <w:pPr>
        <w:pStyle w:val="748"/>
        <w:ind w:firstLine="482"/>
        <w:jc w:val="left"/>
        <w:spacing w:line="420" w:lineRule="exact"/>
        <w:widowControl/>
        <w:rPr>
          <w:rFonts w:hint="eastAsia" w:ascii="宋体" w:hAnsi="宋体"/>
          <w:sz w:val="24"/>
        </w:rPr>
      </w:pPr>
      <w:r>
        <w:rPr>
          <w:rFonts w:hint="eastAsia" w:ascii="宋体" w:hAnsi="宋体"/>
          <w:sz w:val="24"/>
          <w:lang w:val="zh-CN"/>
        </w:rPr>
        <w:t xml:space="preserve">验收方式：</w:t>
      </w:r>
      <w:r>
        <w:rPr>
          <w:rFonts w:hint="eastAsia" w:ascii="宋体" w:hAnsi="宋体"/>
          <w:sz w:val="24"/>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w:t>
      </w:r>
      <w:r>
        <w:rPr>
          <w:rFonts w:ascii="宋体" w:hAnsi="宋体"/>
          <w:sz w:val="24"/>
        </w:rPr>
        <w:t xml:space="preserve"> </w:t>
      </w:r>
      <w:r>
        <w:rPr>
          <w:rFonts w:hint="eastAsia" w:ascii="宋体" w:hAnsi="宋体"/>
          <w:sz w:val="24"/>
        </w:rPr>
        <w:t xml:space="preserve">政府向社会公众提供的公共服务项目，验收时应当邀请服务对象</w:t>
      </w:r>
      <w:r>
        <w:rPr>
          <w:rFonts w:hint="eastAsia" w:ascii="宋体" w:hAnsi="宋体"/>
          <w:sz w:val="24"/>
        </w:rPr>
        <w:t xml:space="preserve">进行公共服务项目满意度评价，评价结果作为履约验收的参考依据。）</w:t>
      </w:r>
      <w:r/>
    </w:p>
    <w:p>
      <w:pPr>
        <w:pStyle w:val="748"/>
        <w:ind w:firstLine="482"/>
        <w:jc w:val="left"/>
        <w:spacing w:line="420" w:lineRule="exact"/>
        <w:widowControl/>
        <w:rPr>
          <w:rFonts w:hint="eastAsia" w:ascii="宋体" w:hAnsi="宋体"/>
          <w:sz w:val="24"/>
          <w:lang w:val="zh-CN"/>
        </w:rPr>
      </w:pPr>
      <w:r>
        <w:rPr>
          <w:rFonts w:hint="eastAsia" w:ascii="宋体" w:hAnsi="宋体"/>
          <w:sz w:val="24"/>
          <w:lang w:val="zh-CN"/>
        </w:rPr>
        <w:t xml:space="preserve">验收内容：</w:t>
      </w:r>
      <w:r>
        <w:rPr>
          <w:rFonts w:hint="eastAsia" w:ascii="宋体" w:hAnsi="宋体"/>
          <w:sz w:val="24"/>
        </w:rPr>
        <w:t xml:space="preserve">验收小组应当制定验收工作实施方案，按照方案开展验收，出具验收意见。</w:t>
      </w:r>
      <w:r>
        <w:rPr>
          <w:rFonts w:hint="eastAsia" w:ascii="宋体" w:hAnsi="宋体"/>
          <w:sz w:val="24"/>
          <w:lang w:val="zh-CN"/>
        </w:rPr>
      </w:r>
      <w:r/>
    </w:p>
    <w:p>
      <w:pPr>
        <w:pStyle w:val="748"/>
        <w:ind w:firstLine="482"/>
        <w:jc w:val="left"/>
        <w:spacing w:line="420" w:lineRule="exact"/>
        <w:widowControl/>
        <w:rPr>
          <w:rFonts w:ascii="宋体" w:hAnsi="宋体"/>
          <w:sz w:val="24"/>
          <w:lang w:val="zh-CN"/>
        </w:rPr>
      </w:pPr>
      <w:r>
        <w:rPr>
          <w:rFonts w:hint="eastAsia" w:ascii="宋体" w:hAnsi="宋体"/>
          <w:sz w:val="24"/>
          <w:lang w:val="zh-CN"/>
        </w:rPr>
        <w:t xml:space="preserve">验收标准：</w:t>
      </w:r>
      <w:r>
        <w:rPr>
          <w:rFonts w:hint="eastAsia" w:ascii="宋体" w:hAnsi="宋体"/>
          <w:sz w:val="24"/>
        </w:rPr>
        <w:t xml:space="preserve">应当符合政府采购合同约定、</w:t>
      </w:r>
      <w:r>
        <w:rPr>
          <w:rFonts w:hint="eastAsia" w:ascii="宋体" w:hAnsi="宋体"/>
          <w:sz w:val="24"/>
          <w:lang w:val="zh-CN"/>
        </w:rPr>
        <w:t xml:space="preserve">乙方投标文件的承诺、</w:t>
      </w:r>
      <w:r>
        <w:rPr>
          <w:rFonts w:hint="eastAsia" w:ascii="宋体" w:hAnsi="宋体"/>
          <w:sz w:val="24"/>
        </w:rPr>
        <w:t xml:space="preserve">法律法规以及国家强制性标准等，对服务类采购项目，可以参照行业标准、专业标准等。</w:t>
      </w:r>
      <w:r>
        <w:rPr>
          <w:rFonts w:ascii="宋体" w:hAnsi="宋体"/>
          <w:sz w:val="24"/>
          <w:lang w:val="zh-CN"/>
        </w:rPr>
      </w:r>
      <w:r/>
    </w:p>
    <w:p>
      <w:pPr>
        <w:pStyle w:val="748"/>
        <w:ind w:firstLine="482"/>
        <w:jc w:val="left"/>
        <w:spacing w:line="420" w:lineRule="exact"/>
        <w:widowControl/>
        <w:rPr>
          <w:rFonts w:ascii="宋体" w:hAnsi="宋体"/>
          <w:sz w:val="24"/>
          <w:lang w:val="zh-CN"/>
        </w:rPr>
      </w:pPr>
      <w:r>
        <w:rPr>
          <w:rFonts w:hint="eastAsia" w:ascii="宋体" w:hAnsi="宋体"/>
          <w:sz w:val="24"/>
          <w:lang w:val="zh-CN"/>
        </w:rPr>
        <w:t xml:space="preserve">第七条　付款</w:t>
      </w:r>
      <w:r>
        <w:rPr>
          <w:rFonts w:ascii="宋体" w:hAnsi="宋体"/>
          <w:sz w:val="24"/>
          <w:lang w:val="zh-CN"/>
        </w:rPr>
      </w:r>
      <w:r/>
    </w:p>
    <w:p>
      <w:pPr>
        <w:pStyle w:val="748"/>
        <w:ind w:firstLine="482"/>
        <w:jc w:val="left"/>
        <w:spacing w:line="420" w:lineRule="exact"/>
        <w:widowControl/>
        <w:rPr>
          <w:rFonts w:ascii="宋体" w:hAnsi="宋体"/>
          <w:sz w:val="24"/>
          <w:lang w:val="zh-CN"/>
        </w:rPr>
      </w:pPr>
      <w:r>
        <w:rPr>
          <w:rFonts w:hint="eastAsia" w:ascii="宋体" w:hAnsi="宋体"/>
          <w:sz w:val="24"/>
          <w:lang w:val="zh-CN"/>
        </w:rPr>
        <w:t xml:space="preserve">1、本合同项下所有款项均以人民币支付，乙方向甲方开具发票。</w:t>
      </w:r>
      <w:r>
        <w:rPr>
          <w:rFonts w:ascii="宋体" w:hAnsi="宋体"/>
          <w:sz w:val="24"/>
          <w:lang w:val="zh-CN"/>
        </w:rPr>
      </w:r>
      <w:r/>
    </w:p>
    <w:p>
      <w:pPr>
        <w:pStyle w:val="748"/>
        <w:ind w:firstLine="482"/>
        <w:jc w:val="left"/>
        <w:spacing w:line="420" w:lineRule="exact"/>
        <w:widowControl/>
        <w:rPr>
          <w:rFonts w:hint="eastAsia" w:ascii="宋体" w:hAnsi="宋体"/>
          <w:b/>
          <w:sz w:val="24"/>
          <w:lang w:val="zh-CN"/>
        </w:rPr>
      </w:pPr>
      <w:r>
        <w:rPr>
          <w:rFonts w:hint="eastAsia" w:ascii="宋体" w:hAnsi="宋体"/>
          <w:b/>
          <w:sz w:val="24"/>
          <w:lang w:val="zh-CN"/>
        </w:rPr>
        <w:t xml:space="preserve">2、付款方式： </w:t>
      </w:r>
      <w:r/>
    </w:p>
    <w:p>
      <w:pPr>
        <w:pStyle w:val="748"/>
        <w:ind w:firstLine="480"/>
        <w:jc w:val="left"/>
        <w:spacing w:line="360" w:lineRule="auto"/>
        <w:widowControl/>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pStyle w:val="748"/>
        <w:ind w:firstLine="480"/>
        <w:jc w:val="left"/>
        <w:spacing w:line="360" w:lineRule="auto"/>
        <w:widowControl/>
        <w:rPr>
          <w:rFonts w:ascii="宋体" w:hAnsi="宋体"/>
          <w:sz w:val="24"/>
          <w:lang w:val="zh-CN"/>
        </w:rPr>
      </w:pPr>
      <w:r>
        <w:rPr>
          <w:rFonts w:hint="eastAsia" w:ascii="宋体" w:hAnsi="宋体"/>
          <w:sz w:val="24"/>
          <w:lang w:val="zh-CN"/>
        </w:rPr>
        <w:t xml:space="preserve">2、付款方式：</w:t>
      </w:r>
      <w:r>
        <w:rPr>
          <w:rFonts w:hint="eastAsia" w:ascii="宋体" w:hAnsi="宋体" w:cs="宋体"/>
          <w:b/>
          <w:bCs/>
          <w:sz w:val="24"/>
        </w:rPr>
        <w:t xml:space="preserve">物业费用按月度支付，在每自然月度结束后根据考核成绩支付服务费用，乙方向甲方提交正规发票，甲方在接到发票后15个工作日内支付费用；若乙方月度考核不合格的，服务费用暂缓支付，待乙方整改合格后予以支付，支付合同款项时，一律不向乙方以外的任何第三方办理付款手续。开户行和账号以合同签订的为准。</w:t>
      </w:r>
      <w:r>
        <w:rPr>
          <w:rFonts w:ascii="宋体" w:hAnsi="宋体"/>
          <w:sz w:val="24"/>
          <w:lang w:val="zh-CN"/>
        </w:rPr>
      </w:r>
      <w:r/>
    </w:p>
    <w:p>
      <w:pPr>
        <w:pStyle w:val="748"/>
        <w:ind w:firstLine="480"/>
        <w:jc w:val="left"/>
        <w:spacing w:line="360" w:lineRule="auto"/>
        <w:widowControl/>
        <w:rPr>
          <w:rFonts w:ascii="宋体" w:hAnsi="宋体"/>
          <w:sz w:val="24"/>
          <w:lang w:val="zh-CN"/>
        </w:rPr>
      </w:pPr>
      <w:r>
        <w:rPr>
          <w:rFonts w:hint="eastAsia" w:ascii="宋体" w:hAnsi="宋体"/>
          <w:sz w:val="24"/>
          <w:lang w:val="zh-CN"/>
        </w:rPr>
        <w:t xml:space="preserve">3、其他：</w:t>
      </w:r>
      <w:r>
        <w:rPr>
          <w:rFonts w:ascii="宋体" w:hAnsi="宋体"/>
          <w:sz w:val="24"/>
          <w:lang w:val="zh-CN"/>
        </w:rPr>
      </w:r>
      <w:r/>
    </w:p>
    <w:p>
      <w:pPr>
        <w:pStyle w:val="748"/>
        <w:ind w:firstLine="480"/>
        <w:jc w:val="left"/>
        <w:spacing w:line="400" w:lineRule="exact"/>
        <w:rPr>
          <w:rFonts w:ascii="宋体" w:hAnsi="宋体"/>
          <w:sz w:val="24"/>
          <w:lang w:val="zh-CN"/>
        </w:rPr>
      </w:pPr>
      <w:r>
        <w:rPr>
          <w:rFonts w:hint="eastAsia" w:ascii="宋体" w:hAnsi="宋体"/>
          <w:sz w:val="24"/>
          <w:lang w:val="zh-CN"/>
        </w:rPr>
        <w:t xml:space="preserve">第八条　违约责任</w:t>
      </w:r>
      <w:r>
        <w:rPr>
          <w:rFonts w:ascii="宋体" w:hAnsi="宋体"/>
          <w:sz w:val="24"/>
          <w:lang w:val="zh-CN"/>
        </w:rPr>
      </w:r>
      <w:r/>
    </w:p>
    <w:p>
      <w:pPr>
        <w:pStyle w:val="748"/>
        <w:ind w:firstLine="482"/>
        <w:jc w:val="left"/>
        <w:spacing w:line="420" w:lineRule="exact"/>
        <w:widowControl/>
        <w:rPr>
          <w:rFonts w:ascii="宋体" w:hAnsi="宋体"/>
          <w:sz w:val="24"/>
        </w:rPr>
      </w:pPr>
      <w:r>
        <w:rPr>
          <w:rFonts w:hint="eastAsia" w:ascii="宋体" w:hAnsi="宋体"/>
          <w:sz w:val="24"/>
        </w:rPr>
        <w:t xml:space="preserve">1、甲方无正当理由拒绝验收或拒付合同款项的，应向乙方偿付合同总价10％的违约金。</w:t>
      </w:r>
      <w:r>
        <w:rPr>
          <w:rFonts w:ascii="宋体" w:hAnsi="宋体"/>
          <w:sz w:val="24"/>
        </w:rPr>
      </w:r>
      <w:r/>
    </w:p>
    <w:p>
      <w:pPr>
        <w:pStyle w:val="748"/>
        <w:ind w:firstLine="482"/>
        <w:jc w:val="left"/>
        <w:spacing w:line="420" w:lineRule="exact"/>
        <w:widowControl/>
        <w:rPr>
          <w:rFonts w:ascii="宋体" w:hAnsi="宋体"/>
          <w:sz w:val="24"/>
        </w:rPr>
      </w:pPr>
      <w:r>
        <w:rPr>
          <w:rFonts w:hint="eastAsia" w:ascii="宋体" w:hAnsi="宋体"/>
          <w:sz w:val="24"/>
        </w:rPr>
        <w:t xml:space="preserve">2、甲方逾期支付合同款项的，每逾期 1天应向乙方偿付欠款总额0.5％的滞纳金，但滞纳金总额累计不得超过欠款总额的5％；一旦滞纳金总额累计达到欠款总额的5％，乙方有权解除合同。区财政因</w:t>
      </w:r>
      <w:r>
        <w:rPr>
          <w:rFonts w:hint="eastAsia" w:ascii="宋体" w:hAnsi="宋体"/>
          <w:sz w:val="24"/>
        </w:rPr>
        <w:t xml:space="preserve">素除外。</w:t>
      </w:r>
      <w:r>
        <w:rPr>
          <w:rFonts w:ascii="宋体" w:hAnsi="宋体"/>
          <w:sz w:val="24"/>
        </w:rPr>
      </w:r>
      <w:r/>
    </w:p>
    <w:p>
      <w:pPr>
        <w:pStyle w:val="748"/>
        <w:ind w:firstLine="482"/>
        <w:jc w:val="left"/>
        <w:spacing w:line="420" w:lineRule="exact"/>
        <w:widowControl/>
        <w:rPr>
          <w:rFonts w:ascii="宋体" w:hAnsi="宋体"/>
          <w:sz w:val="24"/>
        </w:rPr>
      </w:pPr>
      <w:r>
        <w:rPr>
          <w:rFonts w:hint="eastAsia" w:ascii="宋体" w:hAnsi="宋体"/>
          <w:sz w:val="24"/>
        </w:rPr>
        <w:t xml:space="preserve">3、乙方无法完成项目的，应向甲方支付合同总价10％的违约金，同时甲方有权解除合同。</w:t>
      </w:r>
      <w:r>
        <w:rPr>
          <w:rFonts w:ascii="宋体" w:hAnsi="宋体"/>
          <w:sz w:val="24"/>
        </w:rPr>
      </w:r>
      <w:r/>
    </w:p>
    <w:p>
      <w:pPr>
        <w:pStyle w:val="748"/>
        <w:ind w:firstLine="482"/>
        <w:jc w:val="left"/>
        <w:spacing w:line="420" w:lineRule="exact"/>
        <w:widowControl/>
        <w:rPr>
          <w:rFonts w:ascii="宋体" w:hAnsi="宋体"/>
          <w:sz w:val="24"/>
        </w:rPr>
      </w:pPr>
      <w:r>
        <w:rPr>
          <w:rFonts w:hint="eastAsia" w:ascii="宋体" w:hAnsi="宋体"/>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ascii="宋体" w:hAnsi="宋体"/>
          <w:sz w:val="24"/>
        </w:rPr>
      </w:r>
      <w:r/>
    </w:p>
    <w:p>
      <w:pPr>
        <w:pStyle w:val="748"/>
        <w:ind w:firstLine="482"/>
        <w:jc w:val="left"/>
        <w:spacing w:line="420" w:lineRule="exact"/>
        <w:widowControl/>
        <w:rPr>
          <w:rFonts w:ascii="宋体" w:hAnsi="宋体"/>
          <w:sz w:val="24"/>
        </w:rPr>
      </w:pPr>
      <w:r>
        <w:rPr>
          <w:rFonts w:hint="eastAsia" w:ascii="宋体" w:hAnsi="宋体"/>
          <w:sz w:val="24"/>
        </w:rPr>
        <w:t xml:space="preserve">5、乙方完成的项目不符合要求的，应按照甲方选择的下列一种或多种方式承担赔偿责任：</w:t>
      </w:r>
      <w:r>
        <w:rPr>
          <w:rFonts w:ascii="宋体" w:hAnsi="宋体"/>
          <w:sz w:val="24"/>
        </w:rPr>
      </w:r>
      <w:r/>
    </w:p>
    <w:p>
      <w:pPr>
        <w:pStyle w:val="748"/>
        <w:ind w:firstLine="482"/>
        <w:jc w:val="left"/>
        <w:spacing w:line="420" w:lineRule="exact"/>
        <w:widowControl/>
        <w:rPr>
          <w:rFonts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ascii="宋体" w:hAnsi="宋体"/>
          <w:sz w:val="24"/>
        </w:rPr>
      </w:r>
      <w:r/>
    </w:p>
    <w:p>
      <w:pPr>
        <w:pStyle w:val="748"/>
        <w:ind w:firstLine="482"/>
        <w:jc w:val="left"/>
        <w:spacing w:line="420" w:lineRule="exact"/>
        <w:widowControl/>
        <w:rPr>
          <w:rFonts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rPr>
          <w:rFonts w:ascii="宋体" w:hAnsi="宋体"/>
          <w:sz w:val="24"/>
        </w:rPr>
      </w:r>
      <w:r/>
    </w:p>
    <w:p>
      <w:pPr>
        <w:pStyle w:val="748"/>
        <w:ind w:firstLine="482"/>
        <w:jc w:val="left"/>
        <w:spacing w:line="420" w:lineRule="exact"/>
        <w:widowControl/>
        <w:rPr>
          <w:rFonts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rPr>
          <w:rFonts w:ascii="宋体" w:hAnsi="宋体"/>
          <w:sz w:val="24"/>
        </w:rPr>
      </w:r>
      <w:r/>
    </w:p>
    <w:p>
      <w:pPr>
        <w:pStyle w:val="748"/>
        <w:ind w:firstLine="482"/>
        <w:jc w:val="left"/>
        <w:spacing w:line="420" w:lineRule="exact"/>
        <w:widowControl/>
        <w:rPr>
          <w:rFonts w:ascii="宋体" w:hAnsi="宋体"/>
          <w:sz w:val="24"/>
        </w:rPr>
      </w:pPr>
      <w:r>
        <w:rPr>
          <w:rFonts w:hint="eastAsia" w:ascii="宋体" w:hAnsi="宋体"/>
          <w:sz w:val="24"/>
        </w:rPr>
        <w:t xml:space="preserve">6、乙方未按规定和承诺提供伴随服务、售后服务的，应向甲方支付合同总价5％的违约金。</w:t>
      </w:r>
      <w:r>
        <w:rPr>
          <w:rFonts w:ascii="宋体" w:hAnsi="宋体"/>
          <w:sz w:val="24"/>
        </w:rPr>
      </w:r>
      <w:r/>
    </w:p>
    <w:p>
      <w:pPr>
        <w:pStyle w:val="748"/>
        <w:ind w:firstLine="482"/>
        <w:jc w:val="left"/>
        <w:spacing w:line="420" w:lineRule="exact"/>
        <w:widowControl/>
        <w:rPr>
          <w:rFonts w:ascii="宋体" w:hAnsi="宋体"/>
          <w:sz w:val="24"/>
        </w:rPr>
      </w:pPr>
      <w:r>
        <w:rPr>
          <w:rFonts w:hint="eastAsia" w:ascii="宋体" w:hAnsi="宋体"/>
          <w:sz w:val="24"/>
        </w:rPr>
        <w:t xml:space="preserve">7、违约方承担违约责</w:t>
      </w:r>
      <w:r>
        <w:rPr>
          <w:rFonts w:hint="eastAsia" w:ascii="宋体" w:hAnsi="宋体"/>
          <w:sz w:val="24"/>
        </w:rPr>
        <w:t xml:space="preserve">任并不影响其合同项下的义务(合同解除的除外)。</w:t>
      </w:r>
      <w:r>
        <w:rPr>
          <w:rFonts w:ascii="宋体" w:hAnsi="宋体"/>
          <w:sz w:val="24"/>
        </w:rPr>
      </w:r>
      <w:r/>
    </w:p>
    <w:p>
      <w:pPr>
        <w:pStyle w:val="748"/>
        <w:ind w:firstLine="482"/>
        <w:jc w:val="left"/>
        <w:spacing w:line="420" w:lineRule="exact"/>
        <w:widowControl/>
        <w:rPr>
          <w:rFonts w:ascii="宋体" w:hAnsi="宋体"/>
          <w:sz w:val="24"/>
        </w:rPr>
      </w:pPr>
      <w:r>
        <w:rPr>
          <w:rFonts w:hint="eastAsia" w:ascii="宋体" w:hAnsi="宋体"/>
          <w:sz w:val="24"/>
        </w:rPr>
        <w:t xml:space="preserve">8、其他：</w:t>
      </w:r>
      <w:r>
        <w:rPr>
          <w:rFonts w:ascii="宋体" w:hAnsi="宋体"/>
          <w:sz w:val="24"/>
        </w:rPr>
      </w:r>
      <w:r/>
    </w:p>
    <w:p>
      <w:pPr>
        <w:pStyle w:val="748"/>
        <w:ind w:firstLine="482"/>
        <w:jc w:val="left"/>
        <w:spacing w:line="420" w:lineRule="exact"/>
        <w:widowControl/>
        <w:rPr>
          <w:rFonts w:ascii="宋体" w:hAnsi="宋体"/>
          <w:sz w:val="24"/>
        </w:rPr>
      </w:pPr>
      <w:r>
        <w:rPr>
          <w:rFonts w:hint="eastAsia" w:ascii="宋体" w:hAnsi="宋体"/>
          <w:sz w:val="24"/>
          <w:lang w:val="zh-CN"/>
        </w:rPr>
        <w:t xml:space="preserve">第九条　</w:t>
      </w:r>
      <w:r>
        <w:rPr>
          <w:rFonts w:hint="eastAsia" w:ascii="宋体" w:hAnsi="宋体"/>
          <w:sz w:val="24"/>
        </w:rPr>
        <w:t xml:space="preserve">不可抗力</w:t>
      </w:r>
      <w:r>
        <w:rPr>
          <w:rFonts w:ascii="宋体" w:hAnsi="宋体"/>
          <w:sz w:val="24"/>
        </w:rPr>
      </w:r>
      <w:r/>
    </w:p>
    <w:p>
      <w:pPr>
        <w:pStyle w:val="748"/>
        <w:ind w:firstLine="482"/>
        <w:jc w:val="left"/>
        <w:spacing w:line="420" w:lineRule="exact"/>
        <w:widowControl/>
        <w:rPr>
          <w:rFonts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rPr>
          <w:rFonts w:ascii="宋体" w:hAnsi="宋体"/>
          <w:sz w:val="24"/>
        </w:rPr>
      </w:r>
      <w:r/>
    </w:p>
    <w:p>
      <w:pPr>
        <w:pStyle w:val="748"/>
        <w:ind w:firstLine="482"/>
        <w:jc w:val="left"/>
        <w:spacing w:line="420" w:lineRule="exact"/>
        <w:widowControl/>
        <w:rPr>
          <w:rFonts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sz w:val="24"/>
        </w:rPr>
      </w:r>
      <w:r/>
    </w:p>
    <w:p>
      <w:pPr>
        <w:pStyle w:val="748"/>
        <w:ind w:firstLine="482"/>
        <w:jc w:val="left"/>
        <w:spacing w:line="420" w:lineRule="exact"/>
        <w:widowControl/>
        <w:rPr>
          <w:rFonts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rPr>
          <w:rFonts w:ascii="宋体" w:hAnsi="宋体"/>
          <w:sz w:val="24"/>
        </w:rPr>
      </w:r>
      <w:r/>
    </w:p>
    <w:p>
      <w:pPr>
        <w:pStyle w:val="748"/>
        <w:ind w:firstLine="482"/>
        <w:jc w:val="left"/>
        <w:spacing w:line="420" w:lineRule="exact"/>
        <w:widowControl/>
        <w:rPr>
          <w:rFonts w:ascii="宋体" w:hAnsi="宋体"/>
          <w:sz w:val="24"/>
        </w:rPr>
      </w:pPr>
      <w:r>
        <w:rPr>
          <w:rFonts w:hint="eastAsia" w:ascii="宋体" w:hAnsi="宋体"/>
          <w:sz w:val="24"/>
        </w:rPr>
        <w:t xml:space="preserve">4、合同各方应根据不可抗力对本合同履行的影响程度，协商确定是否终止本合同或是继续履行本合同。</w:t>
      </w:r>
      <w:r>
        <w:rPr>
          <w:rFonts w:ascii="宋体" w:hAnsi="宋体"/>
          <w:sz w:val="24"/>
        </w:rPr>
      </w:r>
      <w:r/>
    </w:p>
    <w:p>
      <w:pPr>
        <w:pStyle w:val="748"/>
        <w:ind w:firstLine="482"/>
        <w:jc w:val="left"/>
        <w:spacing w:line="420" w:lineRule="exact"/>
        <w:widowControl/>
        <w:rPr>
          <w:rFonts w:ascii="宋体" w:hAnsi="宋体"/>
          <w:sz w:val="24"/>
          <w:lang w:val="zh-CN"/>
        </w:rPr>
      </w:pPr>
      <w:r>
        <w:rPr>
          <w:rFonts w:hint="eastAsia" w:ascii="宋体" w:hAnsi="宋体"/>
          <w:sz w:val="24"/>
        </w:rPr>
        <w:t xml:space="preserve">第十条　</w:t>
      </w:r>
      <w:r>
        <w:rPr>
          <w:rFonts w:hint="eastAsia" w:ascii="宋体" w:hAnsi="宋体"/>
          <w:sz w:val="24"/>
          <w:lang w:val="zh-CN"/>
        </w:rPr>
        <w:t xml:space="preserve">合同的变更和终止</w:t>
      </w:r>
      <w:r>
        <w:rPr>
          <w:rFonts w:ascii="宋体" w:hAnsi="宋体"/>
          <w:sz w:val="24"/>
          <w:lang w:val="zh-CN"/>
        </w:rPr>
      </w:r>
      <w:r/>
    </w:p>
    <w:p>
      <w:pPr>
        <w:pStyle w:val="748"/>
        <w:ind w:firstLine="482"/>
        <w:jc w:val="left"/>
        <w:spacing w:line="420" w:lineRule="exact"/>
        <w:widowControl/>
        <w:rPr>
          <w:rFonts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rPr>
          <w:rFonts w:ascii="宋体" w:hAnsi="宋体"/>
          <w:sz w:val="24"/>
          <w:lang w:val="zh-CN"/>
        </w:rPr>
      </w:r>
      <w:r/>
    </w:p>
    <w:p>
      <w:pPr>
        <w:pStyle w:val="748"/>
        <w:ind w:firstLine="482"/>
        <w:jc w:val="left"/>
        <w:spacing w:line="420" w:lineRule="exact"/>
        <w:widowControl/>
        <w:rPr>
          <w:rFonts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rPr>
          <w:rFonts w:ascii="宋体" w:hAnsi="宋体"/>
          <w:sz w:val="24"/>
        </w:rPr>
      </w:r>
      <w:r/>
    </w:p>
    <w:p>
      <w:pPr>
        <w:pStyle w:val="748"/>
        <w:ind w:firstLine="482"/>
        <w:jc w:val="left"/>
        <w:spacing w:line="420" w:lineRule="exact"/>
        <w:widowControl/>
        <w:rPr>
          <w:rFonts w:ascii="宋体" w:hAnsi="宋体"/>
          <w:sz w:val="24"/>
        </w:rPr>
      </w:pPr>
      <w:r>
        <w:rPr>
          <w:rFonts w:hint="eastAsia" w:ascii="宋体" w:hAnsi="宋体"/>
          <w:sz w:val="24"/>
        </w:rPr>
        <w:t xml:space="preserve">第十一条  合同的终止</w:t>
      </w:r>
      <w:r>
        <w:rPr>
          <w:rFonts w:ascii="宋体" w:hAnsi="宋体"/>
          <w:sz w:val="24"/>
        </w:rPr>
      </w:r>
      <w:r/>
    </w:p>
    <w:p>
      <w:pPr>
        <w:pStyle w:val="748"/>
        <w:ind w:firstLine="482"/>
        <w:jc w:val="left"/>
        <w:spacing w:line="420" w:lineRule="exact"/>
        <w:widowControl/>
        <w:rPr>
          <w:rFonts w:ascii="宋体" w:hAnsi="宋体"/>
          <w:sz w:val="24"/>
        </w:rPr>
      </w:pPr>
      <w:r>
        <w:rPr>
          <w:rFonts w:hint="eastAsia" w:ascii="宋体" w:hAnsi="宋体"/>
          <w:sz w:val="24"/>
        </w:rPr>
        <w:t xml:space="preserve">本合同因下列原因而终止：</w:t>
      </w:r>
      <w:r>
        <w:rPr>
          <w:rFonts w:ascii="宋体" w:hAnsi="宋体"/>
          <w:sz w:val="24"/>
        </w:rPr>
      </w:r>
      <w:r/>
    </w:p>
    <w:p>
      <w:pPr>
        <w:pStyle w:val="748"/>
        <w:ind w:firstLine="482"/>
        <w:jc w:val="left"/>
        <w:spacing w:line="420" w:lineRule="exact"/>
        <w:widowControl/>
        <w:rPr>
          <w:rFonts w:ascii="宋体" w:hAnsi="宋体"/>
          <w:sz w:val="24"/>
        </w:rPr>
      </w:pPr>
      <w:r>
        <w:rPr>
          <w:rFonts w:hint="eastAsia" w:ascii="宋体" w:hAnsi="宋体"/>
          <w:sz w:val="24"/>
        </w:rPr>
        <w:t xml:space="preserve">(1)本合同正常履行完毕；</w:t>
      </w:r>
      <w:r>
        <w:rPr>
          <w:rFonts w:ascii="宋体" w:hAnsi="宋体"/>
          <w:sz w:val="24"/>
        </w:rPr>
      </w:r>
      <w:r/>
    </w:p>
    <w:p>
      <w:pPr>
        <w:pStyle w:val="748"/>
        <w:ind w:firstLine="482"/>
        <w:jc w:val="left"/>
        <w:spacing w:line="420" w:lineRule="exact"/>
        <w:widowControl/>
        <w:rPr>
          <w:rFonts w:ascii="宋体" w:hAnsi="宋体"/>
          <w:sz w:val="24"/>
        </w:rPr>
      </w:pPr>
      <w:r>
        <w:rPr>
          <w:rFonts w:hint="eastAsia" w:ascii="宋体" w:hAnsi="宋体"/>
          <w:sz w:val="24"/>
        </w:rPr>
        <w:t xml:space="preserve">(2)因不可抗力导致本合同无法履行或履</w:t>
      </w:r>
      <w:r>
        <w:rPr>
          <w:rFonts w:hint="eastAsia" w:ascii="宋体" w:hAnsi="宋体"/>
          <w:sz w:val="24"/>
        </w:rPr>
        <w:t xml:space="preserve">行不必要；</w:t>
      </w:r>
      <w:r>
        <w:rPr>
          <w:rFonts w:ascii="宋体" w:hAnsi="宋体"/>
          <w:sz w:val="24"/>
        </w:rPr>
      </w:r>
      <w:r/>
    </w:p>
    <w:p>
      <w:pPr>
        <w:pStyle w:val="748"/>
        <w:ind w:firstLine="482"/>
        <w:jc w:val="left"/>
        <w:spacing w:line="420" w:lineRule="exact"/>
        <w:widowControl/>
        <w:rPr>
          <w:rFonts w:ascii="宋体" w:hAnsi="宋体"/>
          <w:sz w:val="24"/>
        </w:rPr>
      </w:pPr>
      <w:r>
        <w:rPr>
          <w:rFonts w:hint="eastAsia" w:ascii="宋体" w:hAnsi="宋体"/>
          <w:sz w:val="24"/>
        </w:rPr>
        <w:t xml:space="preserve">(3)任何一方行使解除权解除本合同；</w:t>
      </w:r>
      <w:r>
        <w:rPr>
          <w:rFonts w:ascii="宋体" w:hAnsi="宋体"/>
          <w:sz w:val="24"/>
        </w:rPr>
      </w:r>
      <w:r/>
    </w:p>
    <w:p>
      <w:pPr>
        <w:pStyle w:val="748"/>
        <w:ind w:firstLine="482"/>
        <w:jc w:val="left"/>
        <w:spacing w:line="420" w:lineRule="exact"/>
        <w:widowControl/>
        <w:rPr>
          <w:rFonts w:ascii="宋体" w:hAnsi="宋体"/>
          <w:sz w:val="24"/>
        </w:rPr>
      </w:pPr>
      <w:r>
        <w:rPr>
          <w:rFonts w:hint="eastAsia" w:ascii="宋体" w:hAnsi="宋体"/>
          <w:sz w:val="24"/>
        </w:rPr>
        <w:t xml:space="preserve">(4)合同的继续履行将损害国家利益和社会公共利益。</w:t>
      </w:r>
      <w:r>
        <w:rPr>
          <w:rFonts w:ascii="宋体" w:hAnsi="宋体"/>
          <w:sz w:val="24"/>
        </w:rPr>
      </w:r>
      <w:r/>
    </w:p>
    <w:p>
      <w:pPr>
        <w:pStyle w:val="748"/>
        <w:ind w:firstLine="482"/>
        <w:jc w:val="left"/>
        <w:spacing w:line="420" w:lineRule="exact"/>
        <w:widowControl/>
        <w:rPr>
          <w:rFonts w:ascii="宋体" w:hAnsi="宋体"/>
          <w:sz w:val="24"/>
        </w:rPr>
      </w:pPr>
      <w:r>
        <w:rPr>
          <w:rFonts w:hint="eastAsia" w:ascii="宋体" w:hAnsi="宋体"/>
          <w:sz w:val="24"/>
        </w:rPr>
        <w:t xml:space="preserve">除上述情形外，甲乙双方不得擅自终止合同。</w:t>
      </w:r>
      <w:r>
        <w:rPr>
          <w:rFonts w:ascii="宋体" w:hAnsi="宋体"/>
          <w:sz w:val="24"/>
        </w:rPr>
      </w:r>
      <w:r/>
    </w:p>
    <w:p>
      <w:pPr>
        <w:pStyle w:val="748"/>
        <w:ind w:firstLine="482"/>
        <w:jc w:val="left"/>
        <w:spacing w:line="420" w:lineRule="exact"/>
        <w:widowControl/>
        <w:rPr>
          <w:rFonts w:ascii="宋体" w:hAnsi="宋体"/>
          <w:sz w:val="24"/>
          <w:lang w:val="zh-CN"/>
        </w:rPr>
      </w:pPr>
      <w:r>
        <w:rPr>
          <w:rFonts w:hint="eastAsia" w:ascii="宋体" w:hAnsi="宋体"/>
          <w:sz w:val="24"/>
          <w:lang w:val="zh-CN"/>
        </w:rPr>
        <w:t xml:space="preserve">第十二条　争议的解决</w:t>
      </w:r>
      <w:r>
        <w:rPr>
          <w:rFonts w:ascii="宋体" w:hAnsi="宋体"/>
          <w:sz w:val="24"/>
          <w:lang w:val="zh-CN"/>
        </w:rPr>
      </w:r>
      <w:r/>
    </w:p>
    <w:p>
      <w:pPr>
        <w:pStyle w:val="748"/>
        <w:ind w:firstLine="482"/>
        <w:jc w:val="left"/>
        <w:spacing w:line="420" w:lineRule="exact"/>
        <w:widowControl/>
        <w:rPr>
          <w:rFonts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rPr>
        <w:t xml:space="preserve"> </w:t>
      </w:r>
      <w:r>
        <w:rPr>
          <w:rFonts w:hint="eastAsia" w:ascii="宋体" w:hAnsi="宋体"/>
          <w:sz w:val="24"/>
        </w:rPr>
        <w:t xml:space="preserve">（1） </w:t>
      </w:r>
      <w:r>
        <w:rPr>
          <w:rFonts w:hint="eastAsia" w:ascii="宋体" w:hAnsi="宋体"/>
          <w:sz w:val="24"/>
          <w:lang w:val="zh-CN"/>
        </w:rPr>
        <w:t xml:space="preserve">种方式解决争议：</w:t>
      </w:r>
      <w:r>
        <w:rPr>
          <w:rFonts w:ascii="宋体" w:hAnsi="宋体"/>
          <w:sz w:val="24"/>
          <w:lang w:val="zh-CN"/>
        </w:rPr>
      </w:r>
      <w:r/>
    </w:p>
    <w:p>
      <w:pPr>
        <w:pStyle w:val="748"/>
        <w:ind w:firstLine="482"/>
        <w:jc w:val="left"/>
        <w:spacing w:line="420" w:lineRule="exact"/>
        <w:widowControl/>
        <w:rPr>
          <w:rFonts w:ascii="宋体" w:hAnsi="宋体"/>
          <w:sz w:val="24"/>
          <w:lang w:val="zh-CN"/>
        </w:rPr>
      </w:pPr>
      <w:r>
        <w:rPr>
          <w:rFonts w:hint="eastAsia" w:ascii="宋体" w:hAnsi="宋体"/>
          <w:sz w:val="24"/>
          <w:lang w:val="zh-CN"/>
        </w:rPr>
        <w:t xml:space="preserve">（1）向甲方所在地有管辖权的人民法院提起诉讼；</w:t>
      </w:r>
      <w:r>
        <w:rPr>
          <w:rFonts w:ascii="宋体" w:hAnsi="宋体"/>
          <w:sz w:val="24"/>
          <w:lang w:val="zh-CN"/>
        </w:rPr>
      </w:r>
      <w:r/>
    </w:p>
    <w:p>
      <w:pPr>
        <w:pStyle w:val="748"/>
        <w:ind w:firstLine="482"/>
        <w:jc w:val="left"/>
        <w:spacing w:line="420" w:lineRule="exact"/>
        <w:widowControl/>
        <w:rPr>
          <w:rFonts w:ascii="宋体" w:hAnsi="宋体"/>
          <w:sz w:val="24"/>
          <w:lang w:val="zh-CN"/>
        </w:rPr>
      </w:pPr>
      <w:r>
        <w:rPr>
          <w:rFonts w:hint="eastAsia" w:ascii="宋体" w:hAnsi="宋体"/>
          <w:sz w:val="24"/>
          <w:lang w:val="zh-CN"/>
        </w:rPr>
        <w:t xml:space="preserve">（2）向甲方所在地仲裁委员会按其仲裁规则申请仲裁。</w:t>
      </w:r>
      <w:r>
        <w:rPr>
          <w:rFonts w:ascii="宋体" w:hAnsi="宋体"/>
          <w:sz w:val="24"/>
          <w:lang w:val="zh-CN"/>
        </w:rPr>
      </w:r>
      <w:r/>
    </w:p>
    <w:p>
      <w:pPr>
        <w:pStyle w:val="748"/>
        <w:ind w:firstLine="482"/>
        <w:jc w:val="left"/>
        <w:spacing w:line="420" w:lineRule="exact"/>
        <w:widowControl/>
        <w:rPr>
          <w:rFonts w:ascii="宋体" w:hAnsi="宋体"/>
          <w:sz w:val="24"/>
          <w:lang w:val="zh-CN"/>
        </w:rPr>
      </w:pPr>
      <w:r>
        <w:rPr>
          <w:rFonts w:hint="eastAsia" w:ascii="宋体" w:hAnsi="宋体"/>
          <w:sz w:val="24"/>
          <w:lang w:val="zh-CN"/>
        </w:rPr>
        <w:t xml:space="preserve">2、在仲裁期间，本合同应继续履行。</w:t>
      </w:r>
      <w:r>
        <w:rPr>
          <w:rFonts w:ascii="宋体" w:hAnsi="宋体"/>
          <w:sz w:val="24"/>
          <w:lang w:val="zh-CN"/>
        </w:rPr>
      </w:r>
      <w:r/>
    </w:p>
    <w:p>
      <w:pPr>
        <w:pStyle w:val="748"/>
        <w:ind w:firstLine="482"/>
        <w:jc w:val="left"/>
        <w:spacing w:line="420" w:lineRule="exact"/>
        <w:widowControl/>
        <w:rPr>
          <w:rFonts w:ascii="宋体" w:hAnsi="宋体"/>
          <w:sz w:val="24"/>
          <w:lang w:val="zh-CN"/>
        </w:rPr>
      </w:pPr>
      <w:r>
        <w:rPr>
          <w:rFonts w:hint="eastAsia" w:ascii="宋体" w:hAnsi="宋体"/>
          <w:sz w:val="24"/>
          <w:lang w:val="zh-CN"/>
        </w:rPr>
        <w:t xml:space="preserve">第十三条　合同生效及其他</w:t>
      </w:r>
      <w:r>
        <w:rPr>
          <w:rFonts w:ascii="宋体" w:hAnsi="宋体"/>
          <w:sz w:val="24"/>
          <w:lang w:val="zh-CN"/>
        </w:rPr>
      </w:r>
      <w:r/>
    </w:p>
    <w:p>
      <w:pPr>
        <w:pStyle w:val="748"/>
        <w:ind w:firstLine="482"/>
        <w:jc w:val="left"/>
        <w:spacing w:line="420" w:lineRule="exact"/>
        <w:widowControl/>
        <w:rPr>
          <w:rFonts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本合同由甲乙双方签字、盖章后生效，并通过“苏采云”系统在线签订。</w:t>
      </w:r>
      <w:r>
        <w:rPr>
          <w:rFonts w:ascii="宋体" w:hAnsi="宋体"/>
          <w:sz w:val="24"/>
        </w:rPr>
      </w:r>
      <w:r/>
    </w:p>
    <w:p>
      <w:pPr>
        <w:pStyle w:val="748"/>
        <w:ind w:firstLine="482"/>
        <w:jc w:val="left"/>
        <w:spacing w:line="420" w:lineRule="exact"/>
        <w:widowControl/>
        <w:rPr>
          <w:rFonts w:ascii="宋体" w:hAnsi="宋体"/>
          <w:sz w:val="24"/>
          <w:lang w:val="zh-CN"/>
        </w:rPr>
      </w:pPr>
      <w:r>
        <w:rPr>
          <w:rFonts w:hint="eastAsia" w:ascii="宋体" w:hAnsi="宋体"/>
          <w:sz w:val="24"/>
          <w:lang w:val="zh-CN"/>
        </w:rPr>
        <w:t xml:space="preserve">2、本合同应按照中华人民共和国的现行法律进行解释。</w:t>
      </w:r>
      <w:r>
        <w:rPr>
          <w:rFonts w:ascii="宋体" w:hAnsi="宋体"/>
          <w:sz w:val="24"/>
          <w:lang w:val="zh-CN"/>
        </w:rPr>
      </w:r>
      <w:r/>
    </w:p>
    <w:p>
      <w:pPr>
        <w:pStyle w:val="748"/>
        <w:ind w:firstLine="480"/>
        <w:jc w:val="left"/>
        <w:spacing w:line="360" w:lineRule="auto"/>
        <w:widowControl/>
        <w:rPr>
          <w:rFonts w:ascii="宋体" w:hAnsi="宋体"/>
          <w:sz w:val="24"/>
          <w:lang w:val="zh-CN"/>
        </w:rPr>
      </w:pPr>
      <w:r>
        <w:rPr>
          <w:rFonts w:ascii="宋体" w:hAnsi="宋体"/>
          <w:sz w:val="24"/>
          <w:lang w:val="zh-CN"/>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8"/>
              <w:ind w:firstLine="480"/>
              <w:jc w:val="left"/>
              <w:spacing w:line="360" w:lineRule="auto"/>
              <w:widowControl/>
              <w:rPr>
                <w:rFonts w:ascii="宋体" w:hAnsi="宋体"/>
                <w:sz w:val="24"/>
              </w:rPr>
            </w:pPr>
            <w:r>
              <w:rPr>
                <w:rFonts w:hint="eastAsia" w:ascii="宋体" w:hAnsi="宋体"/>
                <w:sz w:val="24"/>
              </w:rPr>
              <w:t xml:space="preserve">甲方（采购人）：      （盖章）</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8"/>
              <w:ind w:firstLine="480"/>
              <w:jc w:val="left"/>
              <w:spacing w:line="360" w:lineRule="auto"/>
              <w:widowControl/>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8"/>
              <w:ind w:firstLine="480"/>
              <w:jc w:val="left"/>
              <w:spacing w:line="360" w:lineRule="auto"/>
              <w:widowControl/>
              <w:rPr>
                <w:rFonts w:ascii="宋体" w:hAnsi="宋体"/>
                <w:sz w:val="24"/>
              </w:rPr>
            </w:pPr>
            <w:r>
              <w:rPr>
                <w:rFonts w:hint="eastAsia" w:ascii="宋体" w:hAnsi="宋体"/>
                <w:sz w:val="24"/>
              </w:rPr>
              <w:t xml:space="preserve">乙方（投标人）：      （盖章）</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8"/>
              <w:ind w:firstLine="480"/>
              <w:jc w:val="left"/>
              <w:spacing w:line="360" w:lineRule="auto"/>
              <w:widowControl/>
              <w:rPr>
                <w:rFonts w:ascii="宋体" w:hAnsi="宋体"/>
                <w:sz w:val="24"/>
              </w:rPr>
            </w:pPr>
            <w:r>
              <w:rPr>
                <w:rFonts w:hint="eastAsia" w:ascii="宋体" w:hAnsi="宋体"/>
                <w:sz w:val="24"/>
              </w:rPr>
              <w:t xml:space="preserve">地址：                              </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8"/>
              <w:ind w:firstLine="480"/>
              <w:jc w:val="left"/>
              <w:spacing w:line="360" w:lineRule="auto"/>
              <w:widowControl/>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8"/>
              <w:ind w:firstLine="480"/>
              <w:jc w:val="left"/>
              <w:spacing w:line="360" w:lineRule="auto"/>
              <w:widowControl/>
              <w:rPr>
                <w:rFonts w:ascii="宋体" w:hAnsi="宋体"/>
                <w:sz w:val="24"/>
              </w:rPr>
            </w:pPr>
            <w:r>
              <w:rPr>
                <w:rFonts w:hint="eastAsia" w:ascii="宋体" w:hAnsi="宋体"/>
                <w:sz w:val="24"/>
              </w:rPr>
              <w:t xml:space="preserve">地址：                              </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8"/>
              <w:ind w:firstLine="480"/>
              <w:jc w:val="left"/>
              <w:spacing w:line="360" w:lineRule="auto"/>
              <w:widowControl/>
              <w:rPr>
                <w:rFonts w:ascii="宋体" w:hAnsi="宋体"/>
                <w:sz w:val="24"/>
              </w:rPr>
            </w:pPr>
            <w:r>
              <w:rPr>
                <w:rFonts w:hint="eastAsia" w:ascii="宋体" w:hAnsi="宋体"/>
                <w:sz w:val="24"/>
              </w:rPr>
              <w:t xml:space="preserve">法定（授权）代表人：                </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8"/>
              <w:ind w:firstLine="480"/>
              <w:jc w:val="left"/>
              <w:spacing w:line="360" w:lineRule="auto"/>
              <w:widowControl/>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8"/>
              <w:ind w:firstLine="480"/>
              <w:jc w:val="left"/>
              <w:spacing w:line="360" w:lineRule="auto"/>
              <w:widowControl/>
              <w:rPr>
                <w:rFonts w:ascii="宋体" w:hAnsi="宋体"/>
                <w:sz w:val="24"/>
              </w:rPr>
            </w:pPr>
            <w:r>
              <w:rPr>
                <w:rFonts w:hint="eastAsia" w:ascii="宋体" w:hAnsi="宋体"/>
                <w:sz w:val="24"/>
              </w:rPr>
              <w:t xml:space="preserve">法定（授权）代表人：                </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8"/>
              <w:ind w:firstLine="480"/>
              <w:jc w:val="left"/>
              <w:spacing w:line="360" w:lineRule="auto"/>
              <w:widowControl/>
              <w:rPr>
                <w:rFonts w:ascii="宋体" w:hAnsi="宋体"/>
                <w:sz w:val="24"/>
              </w:rPr>
            </w:pPr>
            <w:r>
              <w:rPr>
                <w:rFonts w:hint="eastAsia" w:ascii="宋体" w:hAnsi="宋体"/>
                <w:sz w:val="24"/>
              </w:rPr>
              <w:t xml:space="preserve">　　　　　年　　　月　　　日</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8"/>
              <w:ind w:firstLine="480"/>
              <w:jc w:val="left"/>
              <w:spacing w:line="360" w:lineRule="auto"/>
              <w:widowControl/>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8"/>
              <w:ind w:firstLine="480"/>
              <w:jc w:val="left"/>
              <w:spacing w:line="360" w:lineRule="auto"/>
              <w:widowControl/>
              <w:rPr>
                <w:rFonts w:ascii="宋体" w:hAnsi="宋体"/>
                <w:sz w:val="24"/>
              </w:rPr>
            </w:pPr>
            <w:r>
              <w:rPr>
                <w:rFonts w:hint="eastAsia" w:ascii="宋体" w:hAnsi="宋体"/>
                <w:sz w:val="24"/>
              </w:rPr>
              <w:t xml:space="preserve">　　　　　年　　　月　　　日</w:t>
            </w:r>
            <w:r>
              <w:rPr>
                <w:rFonts w:ascii="宋体" w:hAnsi="宋体"/>
                <w:sz w:val="24"/>
              </w:rPr>
            </w:r>
            <w:r/>
          </w:p>
        </w:tc>
      </w:tr>
      <w:tr>
        <w:trPr/>
        <w:tc>
          <w:tcPr>
            <w:gridSpan w:val="3"/>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748"/>
              <w:ind w:firstLine="960"/>
              <w:jc w:val="left"/>
              <w:spacing w:line="360" w:lineRule="auto"/>
              <w:widowControl/>
              <w:rPr>
                <w:rFonts w:ascii="宋体" w:hAnsi="宋体"/>
                <w:sz w:val="24"/>
              </w:rPr>
            </w:pPr>
            <w:r>
              <w:rPr>
                <w:rFonts w:ascii="宋体" w:hAnsi="宋体"/>
                <w:sz w:val="24"/>
              </w:rPr>
            </w:r>
            <w:r/>
          </w:p>
          <w:p>
            <w:pPr>
              <w:pStyle w:val="748"/>
              <w:ind w:firstLine="960"/>
              <w:jc w:val="left"/>
              <w:spacing w:line="360" w:lineRule="auto"/>
              <w:widowControl/>
              <w:rPr>
                <w:rFonts w:ascii="宋体" w:hAnsi="宋体"/>
                <w:sz w:val="24"/>
              </w:rPr>
            </w:pPr>
            <w:r>
              <w:rPr>
                <w:rFonts w:hint="eastAsia" w:ascii="宋体" w:hAnsi="宋体"/>
                <w:sz w:val="24"/>
              </w:rPr>
              <w:t xml:space="preserve">★.备注：甲乙双方必须以本格式文本</w:t>
            </w:r>
            <w:r>
              <w:rPr>
                <w:rFonts w:hint="eastAsia" w:ascii="宋体" w:hAnsi="宋体"/>
                <w:sz w:val="24"/>
              </w:rPr>
              <w:t xml:space="preserve">拟订合同。</w:t>
            </w:r>
            <w:r>
              <w:rPr>
                <w:rFonts w:ascii="宋体" w:hAnsi="宋体"/>
                <w:sz w:val="24"/>
              </w:rPr>
            </w:r>
            <w:r/>
          </w:p>
        </w:tc>
      </w:tr>
    </w:tbl>
    <w:p>
      <w:pPr>
        <w:pStyle w:val="748"/>
        <w:spacing w:line="360" w:lineRule="auto"/>
        <w:tabs>
          <w:tab w:val="left" w:pos="900" w:leader="none"/>
          <w:tab w:val="left" w:pos="1080" w:leader="none"/>
        </w:tabs>
        <w:rPr>
          <w:sz w:val="18"/>
          <w:szCs w:val="18"/>
        </w:rPr>
      </w:pPr>
      <w:r>
        <w:rPr>
          <w:sz w:val="18"/>
          <w:szCs w:val="18"/>
        </w:rPr>
      </w:r>
      <w:r/>
    </w:p>
    <w:p>
      <w:pPr>
        <w:pStyle w:val="748"/>
        <w:ind w:firstLine="480"/>
        <w:jc w:val="center"/>
        <w:spacing w:line="360" w:lineRule="auto"/>
        <w:widowControl/>
        <w:rPr>
          <w:b/>
          <w:sz w:val="36"/>
          <w:szCs w:val="36"/>
        </w:rPr>
      </w:pPr>
      <w:r>
        <w:rPr>
          <w:b/>
          <w:sz w:val="36"/>
          <w:szCs w:val="36"/>
        </w:rPr>
        <w:br w:type="page" w:clear="all"/>
      </w:r>
      <w:bookmarkStart w:id="293" w:name="_Toc99301426"/>
      <w:r>
        <w:rPr>
          <w:b/>
          <w:sz w:val="36"/>
          <w:szCs w:val="36"/>
        </w:rPr>
        <w:t xml:space="preserve">第七章</w:t>
      </w:r>
      <w:r>
        <w:rPr>
          <w:rFonts w:hint="eastAsia"/>
          <w:b/>
          <w:sz w:val="36"/>
          <w:szCs w:val="36"/>
        </w:rPr>
        <w:t xml:space="preserve">   投标文件的组成及提交须知</w:t>
      </w:r>
      <w:r>
        <w:rPr>
          <w:b/>
          <w:sz w:val="36"/>
          <w:szCs w:val="36"/>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8"/>
              <w:jc w:val="center"/>
              <w:rPr>
                <w:rFonts w:ascii="宋体" w:hAnsi="宋体" w:cs="宋体"/>
                <w:b/>
                <w:szCs w:val="21"/>
              </w:rPr>
            </w:pPr>
            <w:r/>
            <w:bookmarkStart w:id="294" w:name="_Hlk152937762"/>
            <w:r>
              <w:rPr>
                <w:rFonts w:hint="eastAsia" w:ascii="宋体" w:hAnsi="宋体" w:cs="宋体"/>
                <w:b/>
                <w:szCs w:val="21"/>
                <w:lang w:bidi="ar"/>
              </w:rPr>
              <w:t xml:space="preserve">名称</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748"/>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748"/>
              <w:ind w:left="211" w:hanging="211"/>
              <w:rPr>
                <w:rFonts w:ascii="宋体" w:hAnsi="宋体" w:cs="宋体"/>
                <w:szCs w:val="21"/>
              </w:rPr>
            </w:pPr>
            <w:r>
              <w:rPr>
                <w:rFonts w:hint="eastAsia" w:ascii="宋体" w:hAnsi="宋体" w:cs="宋体"/>
                <w:b/>
                <w:szCs w:val="21"/>
                <w:lang w:bidi="ar"/>
              </w:rPr>
              <w:t xml:space="preserve">投标文件组 成</w:t>
            </w: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48"/>
              <w:jc w:val="center"/>
              <w:rPr>
                <w:rFonts w:ascii="宋体" w:hAnsi="宋体" w:cs="宋体"/>
                <w:b/>
                <w:bCs/>
                <w:szCs w:val="21"/>
              </w:rPr>
            </w:pPr>
            <w:r>
              <w:rPr>
                <w:rFonts w:hint="eastAsia" w:ascii="宋体" w:hAnsi="宋体" w:cs="宋体"/>
                <w:b/>
                <w:bCs/>
                <w:szCs w:val="21"/>
              </w:rPr>
              <w:t xml:space="preserve">基本目录</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szCs w:val="21"/>
              </w:rPr>
            </w:pPr>
            <w:r>
              <w:rPr>
                <w:rFonts w:hint="eastAsia" w:ascii="宋体" w:hAnsi="宋体" w:cs="宋体"/>
                <w:szCs w:val="21"/>
              </w:rPr>
              <w:t xml:space="preserve">投标文件封面</w:t>
            </w:r>
            <w:r>
              <w:rPr>
                <w:rFonts w:ascii="宋体" w:hAnsi="宋体" w:cs="宋体"/>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4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szCs w:val="21"/>
              </w:rPr>
            </w:pPr>
            <w:r>
              <w:rPr>
                <w:rFonts w:hint="eastAsia" w:ascii="宋体" w:hAnsi="宋体" w:cs="宋体"/>
                <w:szCs w:val="21"/>
              </w:rPr>
              <w:t xml:space="preserve">*开标一览表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4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4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4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48"/>
              <w:jc w:val="center"/>
              <w:rPr>
                <w:rFonts w:ascii="宋体" w:hAnsi="宋体" w:cs="宋体"/>
                <w:b/>
                <w:bCs/>
                <w:szCs w:val="21"/>
              </w:rPr>
            </w:pPr>
            <w:r>
              <w:rPr>
                <w:rFonts w:hint="eastAsia" w:ascii="宋体" w:hAnsi="宋体" w:cs="宋体"/>
                <w:b/>
                <w:bCs/>
                <w:szCs w:val="21"/>
              </w:rPr>
              <w:t xml:space="preserve">资格条件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4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b/>
                <w:bCs/>
                <w:szCs w:val="21"/>
              </w:rPr>
            </w:pPr>
            <w:r>
              <w:rPr>
                <w:rFonts w:hint="eastAsia" w:ascii="宋体" w:hAnsi="宋体" w:cs="宋体"/>
                <w:szCs w:val="21"/>
              </w:rPr>
              <w:t xml:space="preserve">△法人授权书</w:t>
            </w:r>
            <w:r>
              <w:rPr>
                <w:rFonts w:ascii="宋体" w:hAnsi="宋体" w:cs="宋体"/>
                <w:b/>
                <w:bCs/>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4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48"/>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4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4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如采购公告中明确专门面向中小/小微企业采购，须按要求提供中小企业声明函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4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hint="eastAsia" w:ascii="宋体" w:hAnsi="宋体" w:cs="宋体"/>
                <w:szCs w:val="21"/>
              </w:rPr>
            </w:pPr>
            <w:r>
              <w:rPr>
                <w:rFonts w:hint="eastAsia" w:ascii="宋体" w:hAnsi="宋体" w:cs="宋体"/>
                <w:szCs w:val="21"/>
              </w:rPr>
              <w:t xml:space="preserve">△联合体协议（如有）</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48"/>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48"/>
              <w:jc w:val="center"/>
              <w:rPr>
                <w:rFonts w:ascii="宋体" w:hAnsi="宋体" w:cs="宋体"/>
                <w:b/>
                <w:bCs/>
                <w:szCs w:val="21"/>
              </w:rPr>
            </w:pPr>
            <w:r>
              <w:rPr>
                <w:rFonts w:hint="eastAsia" w:ascii="宋体" w:hAnsi="宋体" w:cs="宋体"/>
                <w:b/>
                <w:bCs/>
                <w:szCs w:val="21"/>
              </w:rPr>
              <w:t xml:space="preserve">符合条件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szCs w:val="21"/>
              </w:rPr>
            </w:pPr>
            <w:r>
              <w:rPr>
                <w:rFonts w:hint="eastAsia" w:ascii="宋体" w:hAnsi="宋体" w:cs="宋体"/>
                <w:szCs w:val="21"/>
              </w:rPr>
              <w:t xml:space="preserve">*报价明细表</w:t>
            </w:r>
            <w:r>
              <w:rPr>
                <w:rFonts w:ascii="宋体" w:hAnsi="宋体" w:cs="宋体"/>
                <w:szCs w:val="21"/>
              </w:rPr>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48"/>
              <w:ind w:firstLine="42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4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48"/>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4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48"/>
              <w:rPr>
                <w:rFonts w:ascii="宋体" w:hAnsi="宋体" w:cs="宋体"/>
                <w:szCs w:val="21"/>
              </w:rPr>
            </w:pPr>
            <w:r>
              <w:rPr>
                <w:rFonts w:hint="eastAsia" w:ascii="宋体" w:hAnsi="宋体" w:cs="宋体"/>
                <w:szCs w:val="21"/>
              </w:rPr>
              <w:t xml:space="preserve">*投标（响应）文件有效性(根据采购文件要求填写,如采购文件无相关要求,此条可不填写)</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48"/>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748"/>
              <w:ind w:firstLine="422"/>
              <w:rPr>
                <w:rFonts w:ascii="宋体" w:hAnsi="宋体" w:cs="宋体"/>
                <w:b/>
                <w:bCs/>
                <w:szCs w:val="21"/>
              </w:rPr>
            </w:pPr>
            <w:r>
              <w:rPr>
                <w:rFonts w:hint="eastAsia" w:ascii="宋体" w:hAnsi="宋体" w:cs="宋体"/>
                <w:b/>
                <w:bCs/>
                <w:szCs w:val="21"/>
              </w:rPr>
              <w:t xml:space="preserve">综合评审评分项</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48"/>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748"/>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748"/>
              <w:ind w:firstLine="211"/>
              <w:rPr>
                <w:rFonts w:hint="eastAsia" w:ascii="宋体" w:hAnsi="宋体" w:cs="宋体"/>
                <w:b/>
                <w:bCs/>
                <w:szCs w:val="21"/>
              </w:rPr>
            </w:pPr>
            <w:r>
              <w:rPr>
                <w:rFonts w:hint="eastAsia" w:ascii="宋体" w:hAnsi="宋体" w:cs="宋体"/>
                <w:b/>
                <w:bCs/>
                <w:szCs w:val="21"/>
              </w:rPr>
              <w:t xml:space="preserve">价格折扣文件格式</w:t>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48"/>
              <w:rPr>
                <w:rFonts w:hint="eastAsia" w:ascii="宋体" w:hAnsi="宋体" w:cs="宋体"/>
                <w:szCs w:val="21"/>
              </w:rPr>
            </w:pPr>
            <w:r>
              <w:rPr>
                <w:rFonts w:hint="eastAsia" w:ascii="宋体" w:hAnsi="宋体" w:cs="宋体"/>
                <w:szCs w:val="21"/>
              </w:rPr>
              <w:t xml:space="preserve">企业报价折扣证明（</w:t>
            </w:r>
            <w:r>
              <w:t xml:space="preserve">中小企业声明函</w:t>
            </w:r>
            <w:r>
              <w:rPr>
                <w:rFonts w:hint="eastAsia"/>
              </w:rPr>
              <w:t xml:space="preserve">或</w:t>
            </w:r>
            <w:r>
              <w:t xml:space="preserve">监狱企业证明或残疾人福利性单位声明函</w:t>
            </w:r>
            <w:r>
              <w:rPr>
                <w:rFonts w:hint="eastAsia" w:ascii="宋体" w:hAnsi="宋体" w:cs="宋体"/>
                <w:szCs w:val="21"/>
              </w:rPr>
              <w:t xml:space="preserve">）</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8"/>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748"/>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748"/>
              <w:jc w:val="left"/>
              <w:keepNext/>
              <w:spacing w:line="480" w:lineRule="exact"/>
              <w:rPr>
                <w:rFonts w:ascii="宋体" w:hAnsi="宋体"/>
                <w:b/>
                <w:bCs/>
                <w:szCs w:val="21"/>
                <w:u w:val="single"/>
              </w:rPr>
              <w:outlineLvl w:val="0"/>
            </w:pPr>
            <w:r>
              <w:rPr>
                <w:rFonts w:hint="eastAsia" w:ascii="宋体" w:hAnsi="宋体" w:cs="宋体"/>
                <w:b/>
                <w:bCs/>
                <w:szCs w:val="21"/>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宋体" w:hAnsi="宋体"/>
                <w:b/>
                <w:bCs/>
                <w:szCs w:val="21"/>
                <w:u w:val="single"/>
              </w:rPr>
            </w:r>
            <w:r/>
          </w:p>
          <w:p>
            <w:pPr>
              <w:pStyle w:val="748"/>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要求提交，将作资格审查不通过处理，带“*”项材料如未按要求提交，将作无效响应处理。</w:t>
            </w:r>
            <w:r>
              <w:rPr>
                <w:rFonts w:ascii="宋体" w:hAnsi="宋体" w:cs="宋体"/>
                <w:b/>
                <w:bCs/>
                <w:szCs w:val="21"/>
                <w:u w:val="single"/>
                <w:lang w:bidi="ar"/>
              </w:rPr>
            </w:r>
            <w:r/>
          </w:p>
          <w:p>
            <w:pPr>
              <w:pStyle w:val="748"/>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szCs w:val="21"/>
                <w:u w:val="single"/>
                <w:lang w:bidi="ar"/>
              </w:rPr>
            </w:r>
            <w:r/>
          </w:p>
          <w:p>
            <w:pPr>
              <w:pStyle w:val="748"/>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4.投标文件应按照采购文件要求的格式填写，无相应内容填写可填写“无”等明确的回答。</w:t>
            </w:r>
            <w:r>
              <w:rPr>
                <w:rFonts w:ascii="宋体" w:hAnsi="宋体" w:cs="宋体"/>
                <w:b/>
                <w:bCs/>
                <w:szCs w:val="21"/>
                <w:u w:val="single"/>
                <w:lang w:bidi="ar"/>
              </w:rPr>
            </w:r>
            <w:r/>
          </w:p>
          <w:p>
            <w:pPr>
              <w:pStyle w:val="748"/>
              <w:jc w:val="left"/>
              <w:keepNext/>
              <w:spacing w:line="480" w:lineRule="exact"/>
              <w:rPr>
                <w:rFonts w:ascii="宋体" w:hAnsi="宋体" w:cs="宋体"/>
                <w:b/>
                <w:szCs w:val="21"/>
              </w:rPr>
              <w:outlineLvl w:val="0"/>
            </w:pPr>
            <w:r>
              <w:rPr>
                <w:rFonts w:hint="eastAsia" w:ascii="宋体" w:hAnsi="宋体" w:cs="宋体"/>
                <w:b/>
                <w:bCs/>
                <w:szCs w:val="21"/>
                <w:u w:val="single"/>
                <w:lang w:bidi="ar"/>
              </w:rPr>
              <w:t xml:space="preserve">5.投标文件所附格式中要求填写的全部信息都必须正面回答并保证是真实准确的。</w:t>
            </w:r>
            <w:r>
              <w:rPr>
                <w:rFonts w:ascii="宋体" w:hAnsi="宋体" w:cs="宋体"/>
                <w:b/>
                <w:szCs w:val="21"/>
              </w:rPr>
            </w:r>
            <w:r/>
          </w:p>
        </w:tc>
      </w:tr>
    </w:tbl>
    <w:p>
      <w:pPr>
        <w:pStyle w:val="828"/>
        <w:rPr>
          <w:color w:val="000000"/>
        </w:rPr>
      </w:pPr>
      <w:r/>
      <w:bookmarkEnd w:id="294"/>
      <w:r>
        <w:rPr>
          <w:color w:val="000000"/>
        </w:rPr>
      </w:r>
      <w:r/>
    </w:p>
    <w:p>
      <w:pPr>
        <w:pStyle w:val="748"/>
        <w:jc w:val="center"/>
        <w:spacing w:line="360" w:lineRule="auto"/>
        <w:rPr>
          <w:b/>
          <w:sz w:val="36"/>
          <w:szCs w:val="36"/>
        </w:rPr>
        <w:outlineLvl w:val="0"/>
      </w:pPr>
      <w:r>
        <w:rPr>
          <w:b/>
          <w:sz w:val="36"/>
          <w:szCs w:val="36"/>
        </w:rPr>
      </w:r>
      <w:r/>
    </w:p>
    <w:p>
      <w:pPr>
        <w:pStyle w:val="748"/>
        <w:spacing w:line="360" w:lineRule="auto"/>
        <w:rPr>
          <w:rFonts w:hint="eastAsia"/>
          <w:b/>
          <w:sz w:val="36"/>
          <w:szCs w:val="36"/>
        </w:rPr>
        <w:outlineLvl w:val="0"/>
      </w:pPr>
      <w:r>
        <w:rPr>
          <w:rFonts w:hint="eastAsia"/>
          <w:b/>
          <w:sz w:val="36"/>
          <w:szCs w:val="36"/>
        </w:rPr>
      </w:r>
      <w:r/>
    </w:p>
    <w:p>
      <w:pPr>
        <w:pStyle w:val="748"/>
        <w:jc w:val="center"/>
        <w:spacing w:line="360" w:lineRule="auto"/>
        <w:rPr>
          <w:b/>
          <w:sz w:val="24"/>
        </w:rPr>
        <w:outlineLvl w:val="0"/>
      </w:pPr>
      <w:r>
        <w:rPr>
          <w:b/>
          <w:sz w:val="36"/>
          <w:szCs w:val="36"/>
        </w:rPr>
        <w:t xml:space="preserve">第</w:t>
      </w:r>
      <w:r>
        <w:rPr>
          <w:rFonts w:hint="eastAsia"/>
          <w:b/>
          <w:sz w:val="36"/>
          <w:szCs w:val="36"/>
        </w:rPr>
        <w:t xml:space="preserve">八</w:t>
      </w:r>
      <w:r>
        <w:rPr>
          <w:b/>
          <w:sz w:val="36"/>
          <w:szCs w:val="36"/>
        </w:rPr>
        <w:t xml:space="preserve">章   投标文件格式</w:t>
      </w:r>
      <w:bookmarkEnd w:id="293"/>
      <w:r>
        <w:rPr>
          <w:b/>
          <w:sz w:val="24"/>
        </w:rPr>
      </w:r>
      <w:r/>
    </w:p>
    <w:p>
      <w:pPr>
        <w:pStyle w:val="748"/>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748"/>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pStyle w:val="748"/>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w:t>
      </w:r>
      <w:r>
        <w:rPr>
          <w:sz w:val="24"/>
        </w:rPr>
        <w:t xml:space="preserve">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pStyle w:val="748"/>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748"/>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748"/>
        <w:jc w:val="left"/>
        <w:widowControl/>
        <w:rPr>
          <w:sz w:val="24"/>
        </w:rPr>
      </w:pPr>
      <w:r/>
      <w:bookmarkEnd w:id="97"/>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sz w:val="24"/>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748"/>
        <w:ind w:firstLine="2529"/>
        <w:rPr>
          <w:rFonts w:hint="eastAsia"/>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rPr>
          <w:rFonts w:hint="eastAsia"/>
          <w:b/>
          <w:sz w:val="32"/>
          <w:szCs w:val="32"/>
        </w:rPr>
      </w:r>
      <w:r/>
    </w:p>
    <w:p>
      <w:pPr>
        <w:pStyle w:val="748"/>
        <w:jc w:val="center"/>
        <w:rPr>
          <w:szCs w:val="21"/>
        </w:rPr>
      </w:pPr>
      <w:r>
        <w:rPr>
          <w:szCs w:val="21"/>
        </w:rPr>
      </w:r>
      <w:r/>
    </w:p>
    <w:p>
      <w:pPr>
        <w:pStyle w:val="748"/>
        <w:jc w:val="center"/>
        <w:rPr>
          <w:b/>
          <w:spacing w:val="60"/>
          <w:sz w:val="84"/>
          <w:szCs w:val="84"/>
        </w:rPr>
      </w:pPr>
      <w:r>
        <w:rPr>
          <w:b/>
          <w:spacing w:val="60"/>
          <w:sz w:val="84"/>
          <w:szCs w:val="84"/>
        </w:rPr>
      </w:r>
      <w:r/>
    </w:p>
    <w:p>
      <w:pPr>
        <w:pStyle w:val="748"/>
        <w:jc w:val="center"/>
        <w:rPr>
          <w:b/>
          <w:spacing w:val="60"/>
          <w:sz w:val="84"/>
          <w:szCs w:val="84"/>
        </w:rPr>
      </w:pPr>
      <w:r>
        <w:rPr>
          <w:b/>
          <w:spacing w:val="60"/>
          <w:sz w:val="84"/>
          <w:szCs w:val="84"/>
        </w:rPr>
        <w:t xml:space="preserve">投 标 文 件</w:t>
      </w:r>
      <w:r/>
    </w:p>
    <w:p>
      <w:pPr>
        <w:pStyle w:val="748"/>
        <w:ind w:firstLine="963"/>
        <w:rPr>
          <w:rFonts w:hint="eastAsia"/>
          <w:b/>
          <w:spacing w:val="60"/>
          <w:sz w:val="52"/>
          <w:szCs w:val="52"/>
        </w:rPr>
      </w:pPr>
      <w:r>
        <w:rPr>
          <w:rFonts w:hint="eastAsia"/>
          <w:b/>
          <w:spacing w:val="60"/>
          <w:sz w:val="52"/>
          <w:szCs w:val="52"/>
        </w:rPr>
      </w:r>
      <w:r/>
    </w:p>
    <w:p>
      <w:pPr>
        <w:pStyle w:val="748"/>
        <w:ind w:firstLine="963"/>
        <w:rPr>
          <w:b/>
          <w:spacing w:val="60"/>
          <w:sz w:val="52"/>
          <w:szCs w:val="52"/>
        </w:rPr>
      </w:pPr>
      <w:r>
        <w:rPr>
          <w:b/>
          <w:spacing w:val="60"/>
          <w:sz w:val="52"/>
          <w:szCs w:val="52"/>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748"/>
        <w:ind w:firstLine="542"/>
        <w:rPr>
          <w:b/>
          <w:spacing w:val="20"/>
          <w:sz w:val="32"/>
          <w:szCs w:val="32"/>
        </w:rPr>
      </w:pPr>
      <w:r>
        <w:rPr>
          <w:b/>
          <w:spacing w:val="20"/>
          <w:sz w:val="32"/>
          <w:szCs w:val="32"/>
        </w:rPr>
      </w:r>
      <w:r/>
    </w:p>
    <w:p>
      <w:pPr>
        <w:pStyle w:val="748"/>
        <w:ind w:firstLine="542"/>
        <w:rPr>
          <w:b/>
          <w:spacing w:val="20"/>
          <w:sz w:val="32"/>
          <w:szCs w:val="32"/>
        </w:rPr>
      </w:pPr>
      <w:r>
        <w:rPr>
          <w:b/>
          <w:spacing w:val="20"/>
          <w:sz w:val="32"/>
          <w:szCs w:val="32"/>
        </w:rPr>
      </w:r>
      <w:r/>
    </w:p>
    <w:p>
      <w:pPr>
        <w:pStyle w:val="748"/>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48"/>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48"/>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rPr>
          <w:rFonts w:ascii="宋体" w:hAnsi="宋体"/>
          <w:b/>
          <w:sz w:val="36"/>
          <w:u w:val="single"/>
        </w:rPr>
      </w:r>
      <w:r/>
    </w:p>
    <w:p>
      <w:pPr>
        <w:pStyle w:val="748"/>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rPr>
          <w:rFonts w:ascii="宋体" w:hAnsi="宋体"/>
          <w:b/>
          <w:sz w:val="36"/>
        </w:rPr>
      </w:r>
      <w:r/>
    </w:p>
    <w:p>
      <w:pPr>
        <w:pStyle w:val="748"/>
        <w:jc w:val="center"/>
        <w:rPr>
          <w:b/>
          <w:sz w:val="32"/>
          <w:szCs w:val="32"/>
        </w:rPr>
      </w:pPr>
      <w:r>
        <w:rPr>
          <w:b/>
          <w:sz w:val="32"/>
          <w:szCs w:val="32"/>
        </w:rPr>
      </w:r>
      <w:r/>
    </w:p>
    <w:p>
      <w:pPr>
        <w:pStyle w:val="748"/>
        <w:ind w:firstLine="1806"/>
        <w:rPr>
          <w:rFonts w:hint="eastAsia"/>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rPr>
          <w:rFonts w:hint="eastAsia"/>
          <w:b/>
          <w:spacing w:val="20"/>
          <w:sz w:val="32"/>
          <w:szCs w:val="32"/>
        </w:rPr>
      </w:r>
      <w:r/>
    </w:p>
    <w:p>
      <w:pPr>
        <w:pStyle w:val="780"/>
        <w:ind w:firstLine="482"/>
        <w:spacing w:line="360" w:lineRule="auto"/>
        <w:rPr>
          <w:b/>
        </w:rPr>
      </w:pPr>
      <w:r>
        <w:rPr>
          <w:rFonts w:hint="eastAsia"/>
          <w:b/>
        </w:rPr>
        <w:t xml:space="preserve">（一）投标人在提交投标文件时，应按照投标工具（苏采云客户端）的提示流程编制提交开标一览表，开标一览表格式以投标工具中的为准。</w:t>
      </w:r>
      <w:r>
        <w:rPr>
          <w:b/>
        </w:rPr>
      </w:r>
      <w:r/>
    </w:p>
    <w:p>
      <w:pPr>
        <w:pStyle w:val="780"/>
        <w:ind w:firstLine="482"/>
        <w:spacing w:line="360" w:lineRule="auto"/>
        <w:rPr>
          <w:rFonts w:hint="eastAsia"/>
          <w:b/>
        </w:rPr>
      </w:pPr>
      <w:r>
        <w:rPr>
          <w:rFonts w:hint="eastAsia"/>
          <w:b/>
        </w:rPr>
        <w:t xml:space="preserve">（</w:t>
      </w:r>
      <w:r>
        <w:rPr>
          <w:rFonts w:hint="eastAsia"/>
          <w:b/>
        </w:rPr>
        <w:t xml:space="preserve">二）开标一览表报价为三年度总报价。</w:t>
      </w:r>
      <w:r>
        <w:rPr>
          <w:rFonts w:hint="eastAsia"/>
          <w:b/>
        </w:rPr>
      </w:r>
      <w:r/>
    </w:p>
    <w:p>
      <w:pPr>
        <w:pStyle w:val="748"/>
        <w:jc w:val="left"/>
        <w:spacing w:line="412" w:lineRule="auto"/>
        <w:widowControl/>
        <w:rPr>
          <w:rFonts w:ascii="宋体" w:hAnsi="宋体"/>
          <w:bCs/>
          <w:sz w:val="24"/>
        </w:rPr>
      </w:pPr>
      <w:r>
        <w:rPr>
          <w:rFonts w:ascii="宋体" w:hAnsi="宋体"/>
          <w:bCs/>
          <w:sz w:val="24"/>
        </w:rPr>
      </w:r>
      <w:r/>
    </w:p>
    <w:p>
      <w:pPr>
        <w:pStyle w:val="828"/>
        <w:rPr>
          <w:color w:val="000000"/>
        </w:rPr>
      </w:pPr>
      <w:r>
        <w:rPr>
          <w:color w:val="000000"/>
        </w:rPr>
      </w:r>
      <w:r/>
    </w:p>
    <w:p>
      <w:pPr>
        <w:pStyle w:val="748"/>
        <w:jc w:val="center"/>
        <w:keepLines/>
        <w:keepNext/>
        <w:spacing w:after="120" w:line="360" w:lineRule="auto"/>
        <w:widowControl/>
        <w:rPr>
          <w:b/>
          <w:spacing w:val="20"/>
          <w:sz w:val="32"/>
          <w:szCs w:val="32"/>
        </w:rPr>
        <w:outlineLvl w:val="0"/>
      </w:pPr>
      <w:r>
        <w:rPr>
          <w:rFonts w:hint="eastAsia"/>
          <w:b/>
          <w:spacing w:val="20"/>
          <w:sz w:val="32"/>
          <w:szCs w:val="32"/>
        </w:rPr>
        <w:t xml:space="preserve">三、报价明细表</w:t>
      </w:r>
      <w:r>
        <w:rPr>
          <w:b/>
          <w:spacing w:val="20"/>
          <w:sz w:val="32"/>
          <w:szCs w:val="32"/>
        </w:rPr>
        <w:t xml:space="preserve">（实质性格式）</w:t>
      </w:r>
      <w:r/>
    </w:p>
    <w:p>
      <w:pPr>
        <w:pStyle w:val="828"/>
        <w:rPr>
          <w:color w:val="000000"/>
        </w:rPr>
      </w:pPr>
      <w:r>
        <w:rPr>
          <w:color w:val="000000"/>
        </w:rPr>
      </w:r>
      <w:r/>
    </w:p>
    <w:p>
      <w:pPr>
        <w:pStyle w:val="748"/>
        <w:ind w:firstLine="480"/>
        <w:tabs>
          <w:tab w:val="left" w:pos="1800" w:leader="none"/>
          <w:tab w:val="left" w:pos="5580" w:leader="none"/>
        </w:tabs>
        <w:rPr>
          <w:sz w:val="24"/>
        </w:rPr>
      </w:pPr>
      <w:r/>
      <w:bookmarkStart w:id="295" w:name="_Hlk149905522"/>
      <w:r>
        <w:rPr>
          <w:sz w:val="24"/>
        </w:rPr>
        <w:t xml:space="preserve">项目编号：___________ 项目名称：__________报价单位：人民</w:t>
      </w:r>
      <w:r>
        <w:rPr>
          <w:sz w:val="24"/>
        </w:rPr>
        <w:t xml:space="preserve">币元</w:t>
      </w:r>
      <w:r/>
    </w:p>
    <w:tbl>
      <w:tblPr>
        <w:tblW w:w="93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707"/>
        <w:gridCol w:w="991"/>
        <w:gridCol w:w="1080"/>
        <w:gridCol w:w="54"/>
        <w:gridCol w:w="143"/>
        <w:gridCol w:w="991"/>
        <w:gridCol w:w="334"/>
        <w:gridCol w:w="366"/>
        <w:gridCol w:w="47"/>
        <w:gridCol w:w="662"/>
        <w:gridCol w:w="1013"/>
        <w:gridCol w:w="2006"/>
      </w:tblGrid>
      <w:tr>
        <w:trPr>
          <w:trHeight w:val="371"/>
        </w:trPr>
        <w:tc>
          <w:tcPr>
            <w:tcBorders>
              <w:top w:val="single" w:color="000000" w:sz="4" w:space="0"/>
              <w:left w:val="single" w:color="000000" w:sz="4" w:space="0"/>
              <w:bottom w:val="single" w:color="000000" w:sz="4" w:space="0"/>
              <w:right w:val="single" w:color="000000" w:sz="4" w:space="0"/>
            </w:tcBorders>
            <w:tcW w:w="957" w:type="dxa"/>
            <w:vAlign w:val="top"/>
            <w:textDirection w:val="lrTb"/>
            <w:noWrap w:val="false"/>
          </w:tcPr>
          <w:p>
            <w:pPr>
              <w:pStyle w:val="748"/>
              <w:spacing w:line="360" w:lineRule="auto"/>
              <w:rPr>
                <w:rFonts w:hint="eastAsia" w:ascii="宋体" w:hAnsi="宋体"/>
                <w:b/>
                <w:sz w:val="18"/>
                <w:szCs w:val="18"/>
              </w:rPr>
            </w:pPr>
            <w:r>
              <w:rPr>
                <w:rFonts w:hint="eastAsia" w:ascii="宋体" w:hAnsi="宋体"/>
                <w:b/>
                <w:sz w:val="18"/>
                <w:szCs w:val="18"/>
              </w:rPr>
              <w:t xml:space="preserve">项目</w:t>
            </w:r>
            <w:r/>
          </w:p>
        </w:tc>
        <w:tc>
          <w:tcPr>
            <w:gridSpan w:val="2"/>
            <w:tcBorders>
              <w:top w:val="single" w:color="000000" w:sz="4" w:space="0"/>
              <w:left w:val="single" w:color="000000" w:sz="4" w:space="0"/>
              <w:bottom w:val="single" w:color="000000" w:sz="4" w:space="0"/>
              <w:right w:val="single" w:color="000000" w:sz="4" w:space="0"/>
            </w:tcBorders>
            <w:tcW w:w="1698" w:type="dxa"/>
            <w:vAlign w:val="top"/>
            <w:textDirection w:val="lrTb"/>
            <w:noWrap w:val="false"/>
          </w:tcPr>
          <w:p>
            <w:pPr>
              <w:pStyle w:val="748"/>
              <w:ind w:firstLine="361"/>
              <w:jc w:val="center"/>
              <w:spacing w:line="360" w:lineRule="auto"/>
              <w:rPr>
                <w:rFonts w:hint="eastAsia" w:ascii="宋体" w:hAnsi="宋体"/>
                <w:b/>
                <w:sz w:val="18"/>
                <w:szCs w:val="18"/>
              </w:rPr>
            </w:pPr>
            <w:r>
              <w:rPr>
                <w:rFonts w:hint="eastAsia" w:ascii="宋体" w:hAnsi="宋体"/>
                <w:b/>
                <w:sz w:val="18"/>
                <w:szCs w:val="18"/>
              </w:rPr>
              <w:t xml:space="preserve">分项</w:t>
            </w:r>
            <w:r/>
          </w:p>
        </w:tc>
        <w:tc>
          <w:tcPr>
            <w:gridSpan w:val="9"/>
            <w:tcBorders>
              <w:top w:val="single" w:color="000000" w:sz="4" w:space="0"/>
              <w:left w:val="single" w:color="000000" w:sz="4" w:space="0"/>
              <w:bottom w:val="single" w:color="000000" w:sz="4" w:space="0"/>
              <w:right w:val="single" w:color="000000" w:sz="4" w:space="0"/>
            </w:tcBorders>
            <w:tcW w:w="4690" w:type="dxa"/>
            <w:vAlign w:val="top"/>
            <w:textDirection w:val="lrTb"/>
            <w:noWrap w:val="false"/>
          </w:tcPr>
          <w:p>
            <w:pPr>
              <w:pStyle w:val="748"/>
              <w:ind w:firstLine="361"/>
              <w:jc w:val="center"/>
              <w:spacing w:line="360" w:lineRule="auto"/>
              <w:rPr>
                <w:rFonts w:hint="eastAsia" w:ascii="宋体" w:hAnsi="宋体"/>
                <w:b/>
                <w:sz w:val="18"/>
                <w:szCs w:val="18"/>
              </w:rPr>
            </w:pPr>
            <w:r>
              <w:rPr>
                <w:rFonts w:hint="eastAsia" w:ascii="宋体" w:hAnsi="宋体"/>
                <w:b/>
                <w:sz w:val="18"/>
                <w:szCs w:val="18"/>
              </w:rPr>
              <w:t xml:space="preserve">计算</w:t>
            </w:r>
            <w:r/>
          </w:p>
        </w:tc>
        <w:tc>
          <w:tcPr>
            <w:tcBorders>
              <w:top w:val="single" w:color="000000" w:sz="4" w:space="0"/>
              <w:left w:val="single" w:color="000000" w:sz="4" w:space="0"/>
              <w:bottom w:val="single" w:color="000000" w:sz="4" w:space="0"/>
              <w:right w:val="single" w:color="000000" w:sz="4" w:space="0"/>
            </w:tcBorders>
            <w:tcW w:w="2006" w:type="dxa"/>
            <w:vAlign w:val="top"/>
            <w:textDirection w:val="lrTb"/>
            <w:noWrap w:val="false"/>
          </w:tcPr>
          <w:p>
            <w:pPr>
              <w:pStyle w:val="748"/>
              <w:jc w:val="center"/>
              <w:spacing w:line="360" w:lineRule="auto"/>
              <w:rPr>
                <w:rFonts w:hint="eastAsia" w:ascii="宋体" w:hAnsi="宋体"/>
                <w:b/>
                <w:sz w:val="18"/>
                <w:szCs w:val="18"/>
              </w:rPr>
            </w:pPr>
            <w:r>
              <w:rPr>
                <w:rFonts w:hint="eastAsia" w:ascii="宋体" w:hAnsi="宋体"/>
                <w:b/>
                <w:sz w:val="18"/>
                <w:szCs w:val="18"/>
              </w:rPr>
              <w:t xml:space="preserve">备注</w:t>
            </w:r>
            <w:r/>
          </w:p>
        </w:tc>
      </w:tr>
      <w:tr>
        <w:trPr>
          <w:cantSplit/>
          <w:trHeight w:val="358"/>
        </w:trPr>
        <w:tc>
          <w:tcPr>
            <w:tcBorders>
              <w:top w:val="single" w:color="000000" w:sz="4" w:space="0"/>
              <w:left w:val="single" w:color="000000" w:sz="4" w:space="0"/>
              <w:bottom w:val="single" w:color="000000" w:sz="4" w:space="0"/>
              <w:right w:val="single" w:color="000000" w:sz="4" w:space="0"/>
            </w:tcBorders>
            <w:tcW w:w="957" w:type="dxa"/>
            <w:vAlign w:val="center"/>
            <w:vMerge w:val="restart"/>
            <w:textDirection w:val="lrTb"/>
            <w:noWrap w:val="false"/>
          </w:tcPr>
          <w:p>
            <w:pPr>
              <w:pStyle w:val="748"/>
              <w:rPr>
                <w:rFonts w:hint="eastAsia" w:ascii="宋体" w:hAnsi="宋体"/>
                <w:b/>
                <w:sz w:val="18"/>
                <w:szCs w:val="18"/>
              </w:rPr>
            </w:pPr>
            <w:r>
              <w:rPr>
                <w:rFonts w:ascii="宋体" w:hAnsi="宋体"/>
                <w:b/>
                <w:sz w:val="18"/>
                <w:szCs w:val="18"/>
              </w:rPr>
              <w:t xml:space="preserve">(1)</w:t>
            </w:r>
            <w:r>
              <w:rPr>
                <w:rFonts w:hint="eastAsia" w:ascii="宋体" w:hAnsi="宋体"/>
                <w:b/>
                <w:sz w:val="18"/>
                <w:szCs w:val="18"/>
              </w:rPr>
              <w:t xml:space="preserve">人工费用</w:t>
            </w:r>
            <w:r/>
          </w:p>
        </w:tc>
        <w:tc>
          <w:tcPr>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pStyle w:val="748"/>
              <w:jc w:val="center"/>
              <w:rPr>
                <w:rFonts w:hint="eastAsia" w:ascii="宋体" w:hAnsi="宋体"/>
                <w:b/>
                <w:sz w:val="18"/>
                <w:szCs w:val="18"/>
              </w:rPr>
            </w:pPr>
            <w:r>
              <w:rPr>
                <w:rFonts w:hint="eastAsia" w:ascii="宋体" w:hAnsi="宋体"/>
                <w:b/>
                <w:sz w:val="18"/>
                <w:szCs w:val="18"/>
              </w:rPr>
              <w:t xml:space="preserve">工资</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c>
          <w:tcPr>
            <w:gridSpan w:val="3"/>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t xml:space="preserve">月工资</w:t>
            </w:r>
            <w:r/>
          </w:p>
        </w:tc>
        <w:tc>
          <w:tcPr>
            <w:gridSpan w:val="2"/>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t xml:space="preserve">年工资</w:t>
            </w:r>
            <w:r/>
          </w:p>
        </w:tc>
        <w:tc>
          <w:tcPr>
            <w:gridSpan w:val="3"/>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t xml:space="preserve">人数 </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t xml:space="preserve">合计（元/年）</w:t>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r>
      <w:tr>
        <w:trPr>
          <w:cantSplit/>
          <w:trHeight w:val="373"/>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pStyle w:val="748"/>
              <w:jc w:val="left"/>
              <w:widowControl/>
              <w:rPr>
                <w:rFonts w:hint="eastAsia" w:ascii="宋体" w:hAnsi="宋体"/>
                <w:b/>
                <w:sz w:val="18"/>
                <w:szCs w:val="18"/>
              </w:rPr>
            </w:pPr>
            <w:r>
              <w:rPr>
                <w:rFonts w:hint="eastAsia"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748"/>
              <w:jc w:val="left"/>
              <w:widowControl/>
              <w:rPr>
                <w:rFonts w:hint="eastAsia" w:ascii="宋体" w:hAnsi="宋体"/>
                <w:b/>
                <w:sz w:val="18"/>
                <w:szCs w:val="18"/>
              </w:rPr>
            </w:pPr>
            <w:r>
              <w:rPr>
                <w:rFonts w:hint="eastAsia"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t xml:space="preserve">人均</w:t>
            </w:r>
            <w:r/>
          </w:p>
        </w:tc>
        <w:tc>
          <w:tcPr>
            <w:gridSpan w:val="3"/>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c>
          <w:tcPr>
            <w:gridSpan w:val="3"/>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t xml:space="preserve">≥</w:t>
            </w:r>
            <w:r>
              <w:rPr>
                <w:rFonts w:hint="eastAsia" w:ascii="宋体" w:hAnsi="宋体"/>
                <w:sz w:val="18"/>
                <w:szCs w:val="18"/>
              </w:rPr>
              <w:t xml:space="preserve">26</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hint="eastAsia" w:ascii="宋体" w:hAnsi="宋体"/>
                <w:sz w:val="18"/>
                <w:szCs w:val="18"/>
              </w:rPr>
            </w:pPr>
            <w:r>
              <w:rPr>
                <w:rFonts w:ascii="宋体" w:hAnsi="宋体"/>
                <w:b/>
                <w:sz w:val="18"/>
                <w:szCs w:val="18"/>
              </w:rPr>
              <w:t xml:space="preserve">此项结果四舍五入，取小数点后两位</w:t>
            </w:r>
            <w:r>
              <w:rPr>
                <w:rFonts w:hint="eastAsia" w:ascii="宋体" w:hAnsi="宋体"/>
                <w:sz w:val="18"/>
                <w:szCs w:val="18"/>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pStyle w:val="748"/>
              <w:jc w:val="left"/>
              <w:widowControl/>
              <w:rPr>
                <w:rFonts w:hint="eastAsia" w:ascii="宋体" w:hAnsi="宋体"/>
                <w:b/>
                <w:sz w:val="18"/>
                <w:szCs w:val="18"/>
              </w:rPr>
            </w:pPr>
            <w:r>
              <w:rPr>
                <w:rFonts w:hint="eastAsia"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748"/>
              <w:jc w:val="left"/>
              <w:widowControl/>
              <w:rPr>
                <w:rFonts w:hint="eastAsia" w:ascii="宋体" w:hAnsi="宋体"/>
                <w:b/>
                <w:sz w:val="18"/>
                <w:szCs w:val="18"/>
              </w:rPr>
            </w:pPr>
            <w:r>
              <w:rPr>
                <w:rFonts w:hint="eastAsia"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48"/>
              <w:jc w:val="center"/>
              <w:rPr>
                <w:rFonts w:hint="eastAsia" w:ascii="宋体" w:hAnsi="宋体"/>
                <w:b/>
                <w:sz w:val="18"/>
                <w:szCs w:val="18"/>
              </w:rPr>
            </w:pPr>
            <w:r>
              <w:rPr>
                <w:rFonts w:hint="eastAsia" w:ascii="宋体" w:hAnsi="宋体"/>
                <w:b/>
                <w:sz w:val="18"/>
                <w:szCs w:val="18"/>
              </w:rPr>
              <w:t xml:space="preserve">小计</w:t>
            </w:r>
            <w:r>
              <w:rPr>
                <w:rFonts w:ascii="宋体" w:hAnsi="宋体"/>
                <w:b/>
                <w:sz w:val="18"/>
                <w:szCs w:val="18"/>
              </w:rPr>
              <w:t xml:space="preserve">1</w:t>
            </w:r>
            <w:r>
              <w:rPr>
                <w:rFonts w:hint="eastAsia" w:ascii="宋体" w:hAnsi="宋体"/>
                <w:b/>
                <w:sz w:val="18"/>
                <w:szCs w:val="18"/>
              </w:rPr>
            </w:r>
            <w:r/>
          </w:p>
        </w:tc>
        <w:tc>
          <w:tcPr>
            <w:gridSpan w:val="9"/>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r>
      <w:tr>
        <w:trPr>
          <w:cantSplit/>
          <w:trHeight w:val="445"/>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pStyle w:val="748"/>
              <w:jc w:val="left"/>
              <w:widowControl/>
              <w:rPr>
                <w:rFonts w:hint="eastAsia" w:ascii="宋体" w:hAnsi="宋体"/>
                <w:b/>
                <w:sz w:val="18"/>
                <w:szCs w:val="18"/>
              </w:rPr>
            </w:pPr>
            <w:r>
              <w:rPr>
                <w:rFonts w:hint="eastAsia"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pStyle w:val="748"/>
              <w:jc w:val="center"/>
              <w:rPr>
                <w:rFonts w:hint="eastAsia" w:ascii="宋体" w:hAnsi="宋体"/>
                <w:b/>
                <w:sz w:val="18"/>
                <w:szCs w:val="18"/>
              </w:rPr>
            </w:pPr>
            <w:r>
              <w:rPr>
                <w:rFonts w:hint="eastAsia" w:ascii="宋体" w:hAnsi="宋体"/>
                <w:b/>
                <w:sz w:val="18"/>
                <w:szCs w:val="18"/>
              </w:rPr>
              <w:t xml:space="preserve">社会保险费（企业部分）</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t xml:space="preserve">月缴费基数</w:t>
            </w:r>
            <w:r/>
          </w:p>
        </w:tc>
        <w:tc>
          <w:tcPr>
            <w:gridSpan w:val="2"/>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t xml:space="preserve">月缴费比例</w:t>
            </w:r>
            <w:r/>
          </w:p>
        </w:tc>
        <w:tc>
          <w:tcPr>
            <w:gridSpan w:val="3"/>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t xml:space="preserve">元/年</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t xml:space="preserve">合计（元/ 年）</w:t>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r>
      <w:tr>
        <w:trPr>
          <w:cantSplit/>
          <w:trHeight w:val="308"/>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pStyle w:val="748"/>
              <w:jc w:val="left"/>
              <w:widowControl/>
              <w:rPr>
                <w:rFonts w:hint="eastAsia" w:ascii="宋体" w:hAnsi="宋体"/>
                <w:b/>
                <w:sz w:val="18"/>
                <w:szCs w:val="18"/>
              </w:rPr>
            </w:pPr>
            <w:r>
              <w:rPr>
                <w:rFonts w:hint="eastAsia"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748"/>
              <w:jc w:val="left"/>
              <w:widowControl/>
              <w:rPr>
                <w:rFonts w:hint="eastAsia" w:ascii="宋体" w:hAnsi="宋体"/>
                <w:b/>
                <w:sz w:val="18"/>
                <w:szCs w:val="18"/>
              </w:rPr>
            </w:pPr>
            <w:r>
              <w:rPr>
                <w:rFonts w:hint="eastAsia"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t xml:space="preserve">人均</w:t>
            </w:r>
            <w:r/>
          </w:p>
        </w:tc>
        <w:tc>
          <w:tcPr>
            <w:gridSpan w:val="2"/>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c>
          <w:tcPr>
            <w:gridSpan w:val="3"/>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t xml:space="preserve">≥</w:t>
            </w:r>
            <w:r>
              <w:rPr>
                <w:rFonts w:hint="eastAsia" w:ascii="宋体" w:hAnsi="宋体"/>
                <w:sz w:val="18"/>
                <w:szCs w:val="18"/>
              </w:rPr>
              <w:t xml:space="preserve">2</w:t>
            </w:r>
            <w:r>
              <w:rPr>
                <w:rFonts w:hint="eastAsia" w:ascii="宋体" w:hAnsi="宋体"/>
                <w:sz w:val="18"/>
                <w:szCs w:val="18"/>
              </w:rPr>
              <w:t xml:space="preserve">0</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hint="eastAsia" w:ascii="宋体" w:hAnsi="宋体"/>
                <w:sz w:val="18"/>
                <w:szCs w:val="18"/>
              </w:rPr>
            </w:pPr>
            <w:r>
              <w:rPr>
                <w:rFonts w:ascii="宋体" w:hAnsi="宋体"/>
                <w:b/>
                <w:sz w:val="18"/>
                <w:szCs w:val="18"/>
              </w:rPr>
              <w:t xml:space="preserve">此项结果四舍五入，取小数点后两位</w:t>
            </w:r>
            <w:r>
              <w:rPr>
                <w:rFonts w:hint="eastAsia" w:ascii="宋体" w:hAnsi="宋体"/>
                <w:sz w:val="18"/>
                <w:szCs w:val="18"/>
              </w:rPr>
            </w:r>
            <w:r/>
          </w:p>
        </w:tc>
      </w:tr>
      <w:tr>
        <w:trPr>
          <w:cantSplit/>
          <w:trHeight w:val="375"/>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pStyle w:val="748"/>
              <w:jc w:val="left"/>
              <w:widowControl/>
              <w:rPr>
                <w:rFonts w:hint="eastAsia" w:ascii="宋体" w:hAnsi="宋体"/>
                <w:b/>
                <w:sz w:val="18"/>
                <w:szCs w:val="18"/>
              </w:rPr>
            </w:pPr>
            <w:r>
              <w:rPr>
                <w:rFonts w:hint="eastAsia"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748"/>
              <w:jc w:val="left"/>
              <w:widowControl/>
              <w:rPr>
                <w:rFonts w:hint="eastAsia" w:ascii="宋体" w:hAnsi="宋体"/>
                <w:b/>
                <w:sz w:val="18"/>
                <w:szCs w:val="18"/>
              </w:rPr>
            </w:pPr>
            <w:r>
              <w:rPr>
                <w:rFonts w:hint="eastAsia"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48"/>
              <w:jc w:val="center"/>
              <w:rPr>
                <w:rFonts w:hint="eastAsia" w:ascii="宋体" w:hAnsi="宋体"/>
                <w:b/>
                <w:sz w:val="18"/>
                <w:szCs w:val="18"/>
              </w:rPr>
            </w:pPr>
            <w:r>
              <w:rPr>
                <w:rFonts w:hint="eastAsia" w:ascii="宋体" w:hAnsi="宋体"/>
                <w:b/>
                <w:sz w:val="18"/>
                <w:szCs w:val="18"/>
              </w:rPr>
              <w:t xml:space="preserve">小计</w:t>
            </w:r>
            <w:r>
              <w:rPr>
                <w:rFonts w:ascii="宋体" w:hAnsi="宋体"/>
                <w:b/>
                <w:sz w:val="18"/>
                <w:szCs w:val="18"/>
              </w:rPr>
              <w:t xml:space="preserve">2</w:t>
            </w:r>
            <w:r>
              <w:rPr>
                <w:rFonts w:hint="eastAsia" w:ascii="宋体" w:hAnsi="宋体"/>
                <w:b/>
                <w:sz w:val="18"/>
                <w:szCs w:val="18"/>
              </w:rPr>
            </w:r>
            <w:r/>
          </w:p>
        </w:tc>
        <w:tc>
          <w:tcPr>
            <w:gridSpan w:val="9"/>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pStyle w:val="748"/>
              <w:jc w:val="left"/>
              <w:widowControl/>
              <w:rPr>
                <w:rFonts w:hint="eastAsia" w:ascii="宋体" w:hAnsi="宋体"/>
                <w:b/>
                <w:sz w:val="18"/>
                <w:szCs w:val="18"/>
              </w:rPr>
            </w:pPr>
            <w:r>
              <w:rPr>
                <w:rFonts w:hint="eastAsia"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pStyle w:val="748"/>
              <w:jc w:val="center"/>
              <w:rPr>
                <w:rFonts w:hint="eastAsia" w:ascii="宋体" w:hAnsi="宋体"/>
                <w:b/>
                <w:sz w:val="18"/>
                <w:szCs w:val="18"/>
              </w:rPr>
            </w:pPr>
            <w:r>
              <w:rPr>
                <w:rFonts w:hint="eastAsia" w:ascii="宋体" w:hAnsi="宋体"/>
                <w:b/>
                <w:sz w:val="18"/>
                <w:szCs w:val="18"/>
              </w:rPr>
              <w:t xml:space="preserve">其他费用</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c>
          <w:tcPr>
            <w:gridSpan w:val="8"/>
            <w:tcBorders>
              <w:top w:val="single" w:color="000000" w:sz="4" w:space="0"/>
              <w:left w:val="single" w:color="000000" w:sz="4" w:space="0"/>
              <w:bottom w:val="single" w:color="000000" w:sz="4" w:space="0"/>
              <w:right w:val="single" w:color="000000" w:sz="4" w:space="0"/>
            </w:tcBorders>
            <w:tcW w:w="3677"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t xml:space="preserve">计算式（元/年）</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t xml:space="preserve">合计（元/年）</w:t>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pStyle w:val="748"/>
              <w:jc w:val="left"/>
              <w:widowControl/>
              <w:rPr>
                <w:rFonts w:hint="eastAsia" w:ascii="宋体" w:hAnsi="宋体"/>
                <w:b/>
                <w:sz w:val="18"/>
                <w:szCs w:val="18"/>
              </w:rPr>
            </w:pPr>
            <w:r>
              <w:rPr>
                <w:rFonts w:hint="eastAsia"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748"/>
              <w:jc w:val="center"/>
              <w:rPr>
                <w:rFonts w:hint="eastAsia" w:ascii="宋体" w:hAnsi="宋体"/>
                <w:b/>
                <w:sz w:val="18"/>
                <w:szCs w:val="18"/>
              </w:rPr>
            </w:pPr>
            <w:r>
              <w:rPr>
                <w:rFonts w:hint="eastAsia"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t xml:space="preserve">国家法定节假日加班</w:t>
            </w:r>
            <w:r/>
          </w:p>
        </w:tc>
        <w:tc>
          <w:tcPr>
            <w:gridSpan w:val="8"/>
            <w:tcBorders>
              <w:top w:val="single" w:color="000000" w:sz="4" w:space="0"/>
              <w:left w:val="single" w:color="000000" w:sz="4" w:space="0"/>
              <w:bottom w:val="single" w:color="000000" w:sz="4" w:space="0"/>
              <w:right w:val="single" w:color="000000" w:sz="4" w:space="0"/>
            </w:tcBorders>
            <w:tcW w:w="3677" w:type="dxa"/>
            <w:vAlign w:val="center"/>
            <w:textDirection w:val="lrTb"/>
            <w:noWrap w:val="false"/>
          </w:tcPr>
          <w:p>
            <w:pPr>
              <w:pStyle w:val="748"/>
              <w:jc w:val="left"/>
              <w:rPr>
                <w:rFonts w:ascii="宋体" w:hAnsi="宋体"/>
                <w:sz w:val="18"/>
                <w:szCs w:val="18"/>
              </w:rPr>
            </w:pPr>
            <w:r>
              <w:rPr>
                <w:rFonts w:hint="eastAsia" w:ascii="宋体" w:hAnsi="宋体"/>
                <w:sz w:val="18"/>
                <w:szCs w:val="18"/>
              </w:rPr>
              <w:t xml:space="preserve">不低于</w:t>
            </w:r>
            <w:r>
              <w:rPr>
                <w:rFonts w:ascii="宋体" w:hAnsi="宋体"/>
                <w:sz w:val="18"/>
                <w:szCs w:val="18"/>
              </w:rPr>
              <w:t xml:space="preserve">2490</w:t>
            </w:r>
            <w:r>
              <w:rPr>
                <w:rFonts w:hint="eastAsia" w:ascii="宋体" w:hAnsi="宋体"/>
                <w:sz w:val="18"/>
                <w:szCs w:val="18"/>
              </w:rPr>
              <w:t xml:space="preserve">/21.75*3*</w:t>
            </w:r>
            <w:r>
              <w:rPr>
                <w:rFonts w:ascii="宋体" w:hAnsi="宋体"/>
                <w:sz w:val="18"/>
                <w:szCs w:val="18"/>
              </w:rPr>
              <w:t xml:space="preserve">1</w:t>
            </w:r>
            <w:r>
              <w:rPr>
                <w:rFonts w:hint="eastAsia" w:ascii="宋体" w:hAnsi="宋体"/>
                <w:sz w:val="18"/>
                <w:szCs w:val="18"/>
              </w:rPr>
              <w:t xml:space="preserve">3*</w:t>
            </w:r>
            <w:r>
              <w:rPr>
                <w:rFonts w:hint="eastAsia" w:ascii="宋体" w:hAnsi="宋体"/>
                <w:sz w:val="18"/>
                <w:szCs w:val="18"/>
              </w:rPr>
              <w:t xml:space="preserve">11</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hint="eastAsia" w:ascii="宋体" w:hAnsi="宋体"/>
                <w:sz w:val="18"/>
                <w:szCs w:val="18"/>
              </w:rPr>
            </w:pPr>
            <w:r>
              <w:rPr>
                <w:rFonts w:ascii="宋体" w:hAnsi="宋体"/>
                <w:b/>
                <w:sz w:val="18"/>
                <w:szCs w:val="18"/>
              </w:rPr>
              <w:t xml:space="preserve">此项结果四舍五入，取小数点后两位</w:t>
            </w:r>
            <w:r>
              <w:rPr>
                <w:rFonts w:hint="eastAsia" w:ascii="宋体" w:hAnsi="宋体"/>
                <w:sz w:val="18"/>
                <w:szCs w:val="18"/>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pStyle w:val="748"/>
              <w:jc w:val="left"/>
              <w:widowControl/>
              <w:rPr>
                <w:rFonts w:hint="eastAsia" w:ascii="宋体" w:hAnsi="宋体"/>
                <w:b/>
                <w:sz w:val="18"/>
                <w:szCs w:val="18"/>
              </w:rPr>
            </w:pPr>
            <w:r>
              <w:rPr>
                <w:rFonts w:hint="eastAsia"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748"/>
              <w:jc w:val="center"/>
              <w:rPr>
                <w:rFonts w:hint="eastAsia" w:ascii="宋体" w:hAnsi="宋体"/>
                <w:b/>
                <w:sz w:val="18"/>
                <w:szCs w:val="18"/>
              </w:rPr>
            </w:pPr>
            <w:r>
              <w:rPr>
                <w:rFonts w:hint="eastAsia"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t xml:space="preserve">周末加班</w:t>
            </w:r>
            <w:r/>
          </w:p>
        </w:tc>
        <w:tc>
          <w:tcPr>
            <w:gridSpan w:val="8"/>
            <w:tcBorders>
              <w:top w:val="single" w:color="000000" w:sz="4" w:space="0"/>
              <w:left w:val="single" w:color="000000" w:sz="4" w:space="0"/>
              <w:bottom w:val="single" w:color="000000" w:sz="4" w:space="0"/>
              <w:right w:val="single" w:color="000000" w:sz="4" w:space="0"/>
            </w:tcBorders>
            <w:tcW w:w="3677" w:type="dxa"/>
            <w:vAlign w:val="center"/>
            <w:textDirection w:val="lrTb"/>
            <w:noWrap w:val="false"/>
          </w:tcPr>
          <w:p>
            <w:pPr>
              <w:pStyle w:val="748"/>
              <w:jc w:val="left"/>
              <w:rPr>
                <w:rFonts w:ascii="宋体" w:hAnsi="宋体"/>
                <w:sz w:val="18"/>
                <w:szCs w:val="18"/>
              </w:rPr>
            </w:pPr>
            <w:r>
              <w:rPr>
                <w:rFonts w:hint="eastAsia" w:ascii="宋体" w:hAnsi="宋体"/>
                <w:sz w:val="18"/>
                <w:szCs w:val="18"/>
              </w:rPr>
              <w:t xml:space="preserve">周末由服务人员自行安排轮休</w:t>
            </w:r>
            <w:r>
              <w:rPr>
                <w:rFonts w:hint="eastAsia" w:ascii="宋体" w:hAnsi="宋体"/>
                <w:sz w:val="18"/>
                <w:szCs w:val="18"/>
              </w:rPr>
              <w:t xml:space="preserve">不考虑加班费</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hint="eastAsia" w:ascii="宋体" w:hAnsi="宋体"/>
                <w:sz w:val="18"/>
                <w:szCs w:val="18"/>
              </w:rPr>
            </w:pPr>
            <w:r>
              <w:rPr>
                <w:rFonts w:ascii="宋体" w:hAnsi="宋体"/>
                <w:b/>
                <w:sz w:val="18"/>
                <w:szCs w:val="18"/>
              </w:rPr>
              <w:t xml:space="preserve">此项结果四舍五入，取小数点后两位</w:t>
            </w:r>
            <w:r>
              <w:rPr>
                <w:rFonts w:hint="eastAsia" w:ascii="宋体" w:hAnsi="宋体"/>
                <w:sz w:val="18"/>
                <w:szCs w:val="18"/>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pStyle w:val="748"/>
              <w:jc w:val="left"/>
              <w:widowControl/>
              <w:rPr>
                <w:rFonts w:hint="eastAsia" w:ascii="宋体" w:hAnsi="宋体"/>
                <w:b/>
                <w:sz w:val="18"/>
                <w:szCs w:val="18"/>
              </w:rPr>
            </w:pPr>
            <w:r>
              <w:rPr>
                <w:rFonts w:hint="eastAsia"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748"/>
              <w:jc w:val="center"/>
              <w:rPr>
                <w:rFonts w:hint="eastAsia" w:ascii="宋体" w:hAnsi="宋体"/>
                <w:b/>
                <w:sz w:val="18"/>
                <w:szCs w:val="18"/>
              </w:rPr>
            </w:pPr>
            <w:r>
              <w:rPr>
                <w:rFonts w:hint="eastAsia"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48"/>
              <w:jc w:val="center"/>
              <w:widowControl/>
              <w:rPr>
                <w:rFonts w:hint="eastAsia" w:ascii="宋体" w:hAnsi="宋体"/>
                <w:b/>
                <w:sz w:val="18"/>
                <w:szCs w:val="18"/>
              </w:rPr>
            </w:pPr>
            <w:r>
              <w:rPr>
                <w:rFonts w:hint="eastAsia" w:ascii="宋体" w:hAnsi="宋体" w:cs="宋体"/>
                <w:lang w:bidi="ar"/>
              </w:rPr>
              <w:t xml:space="preserve">高温费</w:t>
            </w:r>
            <w:r>
              <w:rPr>
                <w:rFonts w:hint="eastAsia" w:ascii="宋体" w:hAnsi="宋体"/>
                <w:b/>
                <w:sz w:val="18"/>
                <w:szCs w:val="18"/>
              </w:rPr>
            </w:r>
            <w:r/>
          </w:p>
        </w:tc>
        <w:tc>
          <w:tcPr>
            <w:gridSpan w:val="8"/>
            <w:tcBorders>
              <w:top w:val="single" w:color="000000" w:sz="4" w:space="0"/>
              <w:left w:val="single" w:color="000000" w:sz="4" w:space="0"/>
              <w:bottom w:val="single" w:color="000000" w:sz="4" w:space="0"/>
              <w:right w:val="single" w:color="000000" w:sz="4" w:space="0"/>
            </w:tcBorders>
            <w:tcW w:w="3677" w:type="dxa"/>
            <w:vAlign w:val="center"/>
            <w:textDirection w:val="lrTb"/>
            <w:noWrap w:val="false"/>
          </w:tcPr>
          <w:p>
            <w:pPr>
              <w:pStyle w:val="748"/>
              <w:jc w:val="left"/>
              <w:rPr>
                <w:rFonts w:hint="eastAsia" w:ascii="宋体" w:hAnsi="宋体"/>
                <w:sz w:val="18"/>
                <w:szCs w:val="18"/>
              </w:rPr>
            </w:pPr>
            <w:r>
              <w:rPr>
                <w:rFonts w:hint="eastAsia" w:ascii="宋体" w:hAnsi="宋体"/>
                <w:sz w:val="18"/>
                <w:szCs w:val="18"/>
              </w:rPr>
              <w:t xml:space="preserve">不低于1200*</w:t>
            </w:r>
            <w:r>
              <w:rPr>
                <w:rFonts w:hint="eastAsia" w:ascii="宋体" w:hAnsi="宋体"/>
                <w:sz w:val="18"/>
                <w:szCs w:val="18"/>
              </w:rPr>
              <w:t xml:space="preserve">26</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pStyle w:val="748"/>
              <w:jc w:val="left"/>
              <w:widowControl/>
              <w:rPr>
                <w:rFonts w:hint="eastAsia" w:ascii="宋体" w:hAnsi="宋体"/>
                <w:b/>
                <w:sz w:val="18"/>
                <w:szCs w:val="18"/>
              </w:rPr>
            </w:pPr>
            <w:r>
              <w:rPr>
                <w:rFonts w:hint="eastAsia"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748"/>
              <w:jc w:val="left"/>
              <w:widowControl/>
              <w:rPr>
                <w:rFonts w:hint="eastAsia" w:ascii="宋体" w:hAnsi="宋体"/>
                <w:b/>
                <w:sz w:val="18"/>
                <w:szCs w:val="18"/>
              </w:rPr>
            </w:pPr>
            <w:r>
              <w:rPr>
                <w:rFonts w:hint="eastAsia"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748"/>
              <w:jc w:val="center"/>
              <w:rPr>
                <w:rFonts w:hint="eastAsia" w:ascii="宋体" w:hAnsi="宋体"/>
                <w:b/>
                <w:sz w:val="18"/>
                <w:szCs w:val="18"/>
              </w:rPr>
            </w:pPr>
            <w:r>
              <w:rPr>
                <w:rFonts w:hint="eastAsia" w:ascii="宋体" w:hAnsi="宋体"/>
                <w:b/>
                <w:sz w:val="18"/>
                <w:szCs w:val="18"/>
              </w:rPr>
              <w:t xml:space="preserve">小计</w:t>
            </w:r>
            <w:r>
              <w:rPr>
                <w:rFonts w:ascii="宋体" w:hAnsi="宋体"/>
                <w:b/>
                <w:sz w:val="18"/>
                <w:szCs w:val="18"/>
              </w:rPr>
              <w:t xml:space="preserve">3</w:t>
            </w:r>
            <w:r>
              <w:rPr>
                <w:rFonts w:hint="eastAsia" w:ascii="宋体" w:hAnsi="宋体"/>
                <w:b/>
                <w:sz w:val="18"/>
                <w:szCs w:val="18"/>
              </w:rPr>
            </w:r>
            <w:r/>
          </w:p>
        </w:tc>
        <w:tc>
          <w:tcPr>
            <w:gridSpan w:val="9"/>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r>
      <w:tr>
        <w:trPr>
          <w:cantSplit/>
          <w:trHeight w:val="327"/>
        </w:trPr>
        <w:tc>
          <w:tcPr>
            <w:tcBorders>
              <w:top w:val="single" w:color="000000" w:sz="4" w:space="0"/>
              <w:left w:val="single" w:color="000000" w:sz="4" w:space="0"/>
              <w:bottom w:val="single" w:color="000000" w:sz="4" w:space="0"/>
              <w:right w:val="single" w:color="000000" w:sz="4" w:space="0"/>
            </w:tcBorders>
            <w:tcW w:w="957" w:type="dxa"/>
            <w:vAlign w:val="center"/>
            <w:vMerge w:val="continue"/>
            <w:textDirection w:val="lrTb"/>
            <w:noWrap w:val="false"/>
          </w:tcPr>
          <w:p>
            <w:pPr>
              <w:pStyle w:val="748"/>
              <w:jc w:val="left"/>
              <w:widowControl/>
              <w:rPr>
                <w:rFonts w:hint="eastAsia" w:ascii="宋体" w:hAnsi="宋体"/>
                <w:b/>
                <w:sz w:val="18"/>
                <w:szCs w:val="18"/>
              </w:rPr>
            </w:pPr>
            <w:r>
              <w:rPr>
                <w:rFonts w:hint="eastAsia" w:ascii="宋体" w:hAnsi="宋体"/>
                <w:b/>
                <w:sz w:val="18"/>
                <w:szCs w:val="18"/>
              </w:rPr>
            </w:r>
            <w:r/>
          </w:p>
        </w:tc>
        <w:tc>
          <w:tcPr>
            <w:gridSpan w:val="2"/>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pStyle w:val="748"/>
              <w:jc w:val="center"/>
              <w:rPr>
                <w:rFonts w:hint="eastAsia" w:ascii="宋体" w:hAnsi="宋体"/>
                <w:b/>
                <w:sz w:val="18"/>
                <w:szCs w:val="18"/>
              </w:rPr>
            </w:pPr>
            <w:r>
              <w:rPr>
                <w:rFonts w:hint="eastAsia" w:ascii="宋体" w:hAnsi="宋体"/>
                <w:b/>
                <w:sz w:val="18"/>
                <w:szCs w:val="18"/>
              </w:rPr>
              <w:t xml:space="preserve">合计（元）</w:t>
            </w:r>
            <w:r/>
          </w:p>
        </w:tc>
        <w:tc>
          <w:tcPr>
            <w:gridSpan w:val="9"/>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r>
      <w:tr>
        <w:trPr>
          <w:trHeight w:val="416"/>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48"/>
              <w:jc w:val="center"/>
              <w:rPr>
                <w:rFonts w:hint="eastAsia" w:ascii="宋体" w:hAnsi="宋体"/>
                <w:b/>
                <w:sz w:val="18"/>
                <w:szCs w:val="18"/>
              </w:rPr>
            </w:pPr>
            <w:r>
              <w:rPr>
                <w:rFonts w:hint="eastAsia" w:ascii="宋体" w:hAnsi="宋体"/>
                <w:b/>
                <w:sz w:val="18"/>
                <w:szCs w:val="18"/>
              </w:rPr>
              <w:t xml:space="preserve">（2）耗材费用</w:t>
            </w:r>
            <w:r/>
          </w:p>
        </w:tc>
        <w:tc>
          <w:tcPr>
            <w:gridSpan w:val="2"/>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pStyle w:val="748"/>
              <w:rPr>
                <w:rFonts w:hint="eastAsia" w:ascii="宋体" w:hAnsi="宋体"/>
                <w:b/>
                <w:sz w:val="18"/>
                <w:szCs w:val="18"/>
              </w:rPr>
            </w:pPr>
            <w:r>
              <w:rPr>
                <w:rFonts w:hint="eastAsia" w:ascii="宋体" w:hAnsi="宋体"/>
                <w:b/>
                <w:sz w:val="18"/>
                <w:szCs w:val="18"/>
              </w:rPr>
              <w:t xml:space="preserve">合计（元/年）</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t xml:space="preserve">1项</w:t>
            </w:r>
            <w:r/>
          </w:p>
        </w:tc>
        <w:tc>
          <w:tcPr>
            <w:gridSpan w:val="8"/>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rPr>
                <w:rFonts w:hint="eastAsia" w:ascii="宋体" w:hAnsi="宋体"/>
                <w:sz w:val="18"/>
                <w:szCs w:val="18"/>
              </w:rPr>
            </w:pPr>
            <w:r>
              <w:rPr>
                <w:rFonts w:hint="eastAsia" w:ascii="宋体" w:hAnsi="宋体"/>
                <w:b/>
                <w:sz w:val="18"/>
                <w:szCs w:val="18"/>
              </w:rPr>
              <w:t xml:space="preserve">按项计取</w:t>
            </w:r>
            <w:r>
              <w:rPr>
                <w:rFonts w:hint="eastAsia" w:ascii="宋体" w:hAnsi="宋体"/>
                <w:sz w:val="18"/>
                <w:szCs w:val="18"/>
              </w:rPr>
            </w:r>
            <w:r/>
          </w:p>
        </w:tc>
      </w:tr>
      <w:tr>
        <w:trPr>
          <w:trHeight w:val="553"/>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48"/>
              <w:jc w:val="center"/>
              <w:rPr>
                <w:rFonts w:hint="eastAsia" w:ascii="宋体" w:hAnsi="宋体"/>
                <w:b/>
                <w:sz w:val="18"/>
                <w:szCs w:val="18"/>
              </w:rPr>
            </w:pPr>
            <w:r>
              <w:rPr>
                <w:rFonts w:hint="eastAsia" w:ascii="宋体" w:hAnsi="宋体"/>
                <w:b/>
                <w:sz w:val="18"/>
                <w:szCs w:val="18"/>
              </w:rPr>
              <w:t xml:space="preserve">（3）企业费用</w:t>
            </w:r>
            <w:r/>
          </w:p>
        </w:tc>
        <w:tc>
          <w:tcPr>
            <w:gridSpan w:val="2"/>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pStyle w:val="748"/>
              <w:jc w:val="center"/>
              <w:rPr>
                <w:rFonts w:hint="eastAsia" w:ascii="宋体" w:hAnsi="宋体"/>
                <w:b/>
                <w:sz w:val="18"/>
                <w:szCs w:val="18"/>
              </w:rPr>
            </w:pPr>
            <w:r>
              <w:rPr>
                <w:rFonts w:hint="eastAsia" w:ascii="宋体" w:hAnsi="宋体"/>
                <w:b/>
                <w:sz w:val="18"/>
                <w:szCs w:val="18"/>
              </w:rPr>
              <w:t xml:space="preserve">合计（元/年）</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48"/>
              <w:jc w:val="center"/>
              <w:rPr>
                <w:rFonts w:hint="eastAsia" w:ascii="宋体" w:hAnsi="宋体"/>
                <w:sz w:val="18"/>
                <w:szCs w:val="18"/>
              </w:rPr>
            </w:pPr>
            <w:r>
              <w:rPr>
                <w:rFonts w:ascii="宋体" w:hAnsi="宋体"/>
                <w:sz w:val="18"/>
                <w:szCs w:val="18"/>
              </w:rPr>
              <w:t xml:space="preserve">1</w:t>
            </w:r>
            <w:r>
              <w:rPr>
                <w:rFonts w:hint="eastAsia" w:ascii="宋体" w:hAnsi="宋体"/>
                <w:sz w:val="18"/>
                <w:szCs w:val="18"/>
              </w:rPr>
              <w:t xml:space="preserve">项</w:t>
            </w:r>
            <w:r/>
          </w:p>
        </w:tc>
        <w:tc>
          <w:tcPr>
            <w:gridSpan w:val="8"/>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rPr>
                <w:rFonts w:hint="eastAsia" w:ascii="宋体" w:hAnsi="宋体"/>
                <w:sz w:val="18"/>
                <w:szCs w:val="18"/>
              </w:rPr>
            </w:pPr>
            <w:r>
              <w:rPr>
                <w:rFonts w:hint="eastAsia" w:ascii="宋体" w:hAnsi="宋体"/>
                <w:b/>
                <w:sz w:val="18"/>
                <w:szCs w:val="18"/>
              </w:rPr>
              <w:t xml:space="preserve">按项计取</w:t>
            </w:r>
            <w:r>
              <w:rPr>
                <w:rFonts w:hint="eastAsia" w:ascii="宋体" w:hAnsi="宋体"/>
                <w:sz w:val="18"/>
                <w:szCs w:val="18"/>
              </w:rPr>
            </w:r>
            <w:r/>
          </w:p>
        </w:tc>
      </w:tr>
      <w:tr>
        <w:trPr>
          <w:trHeight w:val="732"/>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48"/>
              <w:rPr>
                <w:rFonts w:hint="eastAsia" w:ascii="宋体" w:hAnsi="宋体"/>
                <w:b/>
                <w:sz w:val="18"/>
                <w:szCs w:val="18"/>
              </w:rPr>
            </w:pPr>
            <w:r>
              <w:rPr>
                <w:rFonts w:hint="eastAsia" w:ascii="宋体" w:hAnsi="宋体"/>
                <w:b/>
                <w:sz w:val="18"/>
                <w:szCs w:val="18"/>
              </w:rPr>
              <w:t xml:space="preserve">（4）税金</w:t>
            </w:r>
            <w:r/>
          </w:p>
        </w:tc>
        <w:tc>
          <w:tcPr>
            <w:gridSpan w:val="2"/>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pStyle w:val="748"/>
              <w:jc w:val="center"/>
              <w:rPr>
                <w:rFonts w:hint="eastAsia" w:ascii="宋体" w:hAnsi="宋体"/>
                <w:b/>
                <w:sz w:val="18"/>
                <w:szCs w:val="18"/>
              </w:rPr>
            </w:pPr>
            <w:r>
              <w:rPr>
                <w:rFonts w:hint="eastAsia" w:ascii="宋体" w:hAnsi="宋体"/>
                <w:b/>
                <w:sz w:val="18"/>
                <w:szCs w:val="18"/>
              </w:rPr>
              <w:t xml:space="preserve">合计（元/年）</w:t>
            </w:r>
            <w:r/>
          </w:p>
        </w:tc>
        <w:tc>
          <w:tcPr>
            <w:gridSpan w:val="6"/>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pStyle w:val="748"/>
              <w:jc w:val="center"/>
              <w:rPr>
                <w:rFonts w:hint="eastAsia" w:ascii="宋体" w:hAnsi="宋体"/>
                <w:sz w:val="18"/>
                <w:szCs w:val="18"/>
              </w:rPr>
            </w:pPr>
            <w:r>
              <w:rPr>
                <w:rFonts w:ascii="宋体" w:hAnsi="宋体"/>
                <w:sz w:val="18"/>
                <w:szCs w:val="18"/>
              </w:rPr>
              <w:t xml:space="preserve">[</w:t>
            </w:r>
            <w:r>
              <w:rPr>
                <w:rFonts w:hint="eastAsia" w:ascii="宋体" w:hAnsi="宋体"/>
                <w:sz w:val="18"/>
                <w:szCs w:val="18"/>
              </w:rPr>
              <w:t xml:space="preserve">（</w:t>
            </w:r>
            <w:r>
              <w:rPr>
                <w:rFonts w:ascii="宋体" w:hAnsi="宋体"/>
                <w:sz w:val="18"/>
                <w:szCs w:val="18"/>
              </w:rPr>
              <w:t xml:space="preserve">1</w:t>
            </w:r>
            <w:r>
              <w:rPr>
                <w:rFonts w:hint="eastAsia" w:ascii="宋体" w:hAnsi="宋体"/>
                <w:sz w:val="18"/>
                <w:szCs w:val="18"/>
              </w:rPr>
              <w:t xml:space="preserve">）</w:t>
            </w:r>
            <w:r>
              <w:rPr>
                <w:rFonts w:ascii="宋体" w:hAnsi="宋体"/>
                <w:sz w:val="18"/>
                <w:szCs w:val="18"/>
              </w:rPr>
              <w:t xml:space="preserve">+</w:t>
            </w:r>
            <w:r>
              <w:rPr>
                <w:rFonts w:hint="eastAsia" w:ascii="宋体" w:hAnsi="宋体"/>
                <w:sz w:val="18"/>
                <w:szCs w:val="18"/>
              </w:rPr>
              <w:t xml:space="preserve">（</w:t>
            </w:r>
            <w:r>
              <w:rPr>
                <w:rFonts w:ascii="宋体" w:hAnsi="宋体"/>
                <w:sz w:val="18"/>
                <w:szCs w:val="18"/>
              </w:rPr>
              <w:t xml:space="preserve">2</w:t>
            </w:r>
            <w:r>
              <w:rPr>
                <w:rFonts w:hint="eastAsia" w:ascii="宋体" w:hAnsi="宋体"/>
                <w:sz w:val="18"/>
                <w:szCs w:val="18"/>
              </w:rPr>
              <w:t xml:space="preserve">）+（3）</w:t>
            </w:r>
            <w:r>
              <w:rPr>
                <w:rFonts w:ascii="宋体" w:hAnsi="宋体"/>
                <w:sz w:val="18"/>
                <w:szCs w:val="18"/>
              </w:rPr>
              <w:t xml:space="preserve">]*</w:t>
            </w:r>
            <w:r>
              <w:rPr>
                <w:rFonts w:hint="eastAsia" w:ascii="宋体" w:hAnsi="宋体"/>
                <w:sz w:val="18"/>
                <w:szCs w:val="18"/>
              </w:rPr>
              <w:t xml:space="preserve">税率</w:t>
            </w:r>
            <w:r/>
          </w:p>
        </w:tc>
        <w:tc>
          <w:tcPr>
            <w:gridSpan w:val="3"/>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pStyle w:val="748"/>
              <w:jc w:val="center"/>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rPr>
                <w:rFonts w:hint="eastAsia" w:ascii="宋体" w:hAnsi="宋体"/>
                <w:sz w:val="18"/>
                <w:szCs w:val="18"/>
              </w:rPr>
            </w:pPr>
            <w:r>
              <w:rPr>
                <w:rFonts w:hint="eastAsia" w:ascii="宋体" w:hAnsi="宋体"/>
                <w:b/>
                <w:sz w:val="18"/>
                <w:szCs w:val="18"/>
              </w:rPr>
              <w:t xml:space="preserve">按比例计取，</w:t>
            </w:r>
            <w:r>
              <w:rPr>
                <w:rFonts w:ascii="宋体" w:hAnsi="宋体"/>
                <w:b/>
                <w:sz w:val="18"/>
                <w:szCs w:val="18"/>
              </w:rPr>
              <w:t xml:space="preserve">此项结果四舍五入，取小数点后两位</w:t>
            </w:r>
            <w:r>
              <w:rPr>
                <w:rFonts w:hint="eastAsia" w:ascii="宋体" w:hAnsi="宋体"/>
                <w:sz w:val="18"/>
                <w:szCs w:val="18"/>
              </w:rPr>
            </w:r>
            <w:r/>
          </w:p>
        </w:tc>
      </w:tr>
      <w:tr>
        <w:trPr>
          <w:trHeight w:val="363"/>
        </w:trPr>
        <w:tc>
          <w:tcPr>
            <w:gridSpan w:val="3"/>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pStyle w:val="748"/>
              <w:jc w:val="center"/>
              <w:rPr>
                <w:rFonts w:hint="eastAsia" w:ascii="宋体" w:hAnsi="宋体"/>
                <w:b/>
                <w:sz w:val="18"/>
                <w:szCs w:val="18"/>
              </w:rPr>
            </w:pPr>
            <w:r>
              <w:rPr>
                <w:rFonts w:hint="eastAsia" w:ascii="宋体" w:hAnsi="宋体"/>
                <w:b/>
                <w:sz w:val="18"/>
                <w:szCs w:val="18"/>
              </w:rPr>
              <w:t xml:space="preserve">一年度总计（元</w:t>
            </w:r>
            <w:r>
              <w:rPr>
                <w:rFonts w:ascii="宋体" w:hAnsi="宋体"/>
                <w:b/>
                <w:sz w:val="18"/>
                <w:szCs w:val="18"/>
              </w:rPr>
              <w:t xml:space="preserve">/</w:t>
            </w:r>
            <w:r>
              <w:rPr>
                <w:rFonts w:hint="eastAsia" w:ascii="宋体" w:hAnsi="宋体"/>
                <w:b/>
                <w:sz w:val="18"/>
                <w:szCs w:val="18"/>
              </w:rPr>
              <w:t xml:space="preserve">年）</w:t>
            </w:r>
            <w:r>
              <w:rPr>
                <w:rFonts w:hint="eastAsia" w:ascii="宋体" w:hAnsi="宋体"/>
                <w:b/>
                <w:sz w:val="18"/>
                <w:szCs w:val="18"/>
              </w:rPr>
            </w:r>
            <w:r/>
          </w:p>
        </w:tc>
        <w:tc>
          <w:tcPr>
            <w:gridSpan w:val="9"/>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pStyle w:val="748"/>
              <w:jc w:val="left"/>
              <w:rPr>
                <w:rFonts w:hint="eastAsia" w:ascii="宋体" w:hAnsi="宋体"/>
                <w:sz w:val="18"/>
                <w:szCs w:val="18"/>
              </w:rPr>
            </w:pPr>
            <w:r>
              <w:rPr>
                <w:rFonts w:hint="eastAsia" w:ascii="宋体" w:hAnsi="宋体"/>
                <w:sz w:val="18"/>
                <w:szCs w:val="18"/>
              </w:rPr>
              <w:t xml:space="preserve">（</w:t>
            </w:r>
            <w:r>
              <w:rPr>
                <w:rFonts w:ascii="宋体" w:hAnsi="宋体"/>
                <w:sz w:val="18"/>
                <w:szCs w:val="18"/>
              </w:rPr>
              <w:t xml:space="preserve">1</w:t>
            </w:r>
            <w:r>
              <w:rPr>
                <w:rFonts w:hint="eastAsia" w:ascii="宋体" w:hAnsi="宋体"/>
                <w:sz w:val="18"/>
                <w:szCs w:val="18"/>
              </w:rPr>
              <w:t xml:space="preserve">）</w:t>
            </w:r>
            <w:r>
              <w:rPr>
                <w:rFonts w:ascii="宋体" w:hAnsi="宋体"/>
                <w:sz w:val="18"/>
                <w:szCs w:val="18"/>
              </w:rPr>
              <w:t xml:space="preserve">+</w:t>
            </w:r>
            <w:r>
              <w:rPr>
                <w:rFonts w:hint="eastAsia" w:ascii="宋体" w:hAnsi="宋体"/>
                <w:sz w:val="18"/>
                <w:szCs w:val="18"/>
              </w:rPr>
              <w:t xml:space="preserve">（</w:t>
            </w:r>
            <w:r>
              <w:rPr>
                <w:rFonts w:ascii="宋体" w:hAnsi="宋体"/>
                <w:sz w:val="18"/>
                <w:szCs w:val="18"/>
              </w:rPr>
              <w:t xml:space="preserve">2</w:t>
            </w:r>
            <w:r>
              <w:rPr>
                <w:rFonts w:hint="eastAsia" w:ascii="宋体" w:hAnsi="宋体"/>
                <w:sz w:val="18"/>
                <w:szCs w:val="18"/>
              </w:rPr>
              <w:t xml:space="preserve">）</w:t>
            </w:r>
            <w:r>
              <w:rPr>
                <w:rFonts w:ascii="宋体" w:hAnsi="宋体"/>
                <w:sz w:val="18"/>
                <w:szCs w:val="18"/>
              </w:rPr>
              <w:t xml:space="preserve">+</w:t>
            </w:r>
            <w:r>
              <w:rPr>
                <w:rFonts w:hint="eastAsia" w:ascii="宋体" w:hAnsi="宋体"/>
                <w:sz w:val="18"/>
                <w:szCs w:val="18"/>
              </w:rPr>
              <w:t xml:space="preserve">（</w:t>
            </w:r>
            <w:r>
              <w:rPr>
                <w:rFonts w:ascii="宋体" w:hAnsi="宋体"/>
                <w:sz w:val="18"/>
                <w:szCs w:val="18"/>
              </w:rPr>
              <w:t xml:space="preserve">3</w:t>
            </w:r>
            <w:r>
              <w:rPr>
                <w:rFonts w:hint="eastAsia" w:ascii="宋体" w:hAnsi="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hint="eastAsia" w:ascii="宋体" w:hAnsi="宋体"/>
                <w:sz w:val="18"/>
                <w:szCs w:val="18"/>
              </w:rPr>
            </w:pPr>
            <w:r>
              <w:rPr>
                <w:rFonts w:ascii="宋体" w:hAnsi="宋体"/>
                <w:b/>
                <w:sz w:val="18"/>
                <w:szCs w:val="18"/>
              </w:rPr>
              <w:t xml:space="preserve">此项结果四舍五入，取小数点后两位</w:t>
            </w:r>
            <w:r>
              <w:rPr>
                <w:rFonts w:hint="eastAsia" w:ascii="宋体" w:hAnsi="宋体"/>
                <w:sz w:val="18"/>
                <w:szCs w:val="18"/>
              </w:rPr>
            </w:r>
            <w:r/>
          </w:p>
        </w:tc>
      </w:tr>
      <w:tr>
        <w:trPr>
          <w:trHeight w:val="363"/>
        </w:trPr>
        <w:tc>
          <w:tcPr>
            <w:gridSpan w:val="3"/>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pStyle w:val="748"/>
              <w:jc w:val="center"/>
              <w:rPr>
                <w:rFonts w:hint="eastAsia" w:ascii="宋体" w:hAnsi="宋体"/>
                <w:b/>
                <w:sz w:val="18"/>
                <w:szCs w:val="18"/>
              </w:rPr>
            </w:pPr>
            <w:r>
              <w:rPr>
                <w:rFonts w:hint="eastAsia" w:ascii="宋体" w:hAnsi="宋体"/>
                <w:b/>
                <w:sz w:val="18"/>
                <w:szCs w:val="18"/>
              </w:rPr>
              <w:t xml:space="preserve">三年度总计（元）</w:t>
            </w:r>
            <w:r>
              <w:rPr>
                <w:rFonts w:hint="eastAsia" w:ascii="宋体" w:hAnsi="宋体"/>
                <w:b/>
                <w:sz w:val="18"/>
                <w:szCs w:val="18"/>
              </w:rPr>
            </w:r>
            <w:r/>
          </w:p>
        </w:tc>
        <w:tc>
          <w:tcPr>
            <w:gridSpan w:val="9"/>
            <w:tcBorders>
              <w:top w:val="single" w:color="000000" w:sz="4" w:space="0"/>
              <w:left w:val="single" w:color="000000" w:sz="4" w:space="0"/>
              <w:bottom w:val="single" w:color="000000" w:sz="4" w:space="0"/>
              <w:right w:val="single" w:color="000000" w:sz="4" w:space="0"/>
            </w:tcBorders>
            <w:tcW w:w="4690" w:type="dxa"/>
            <w:vAlign w:val="center"/>
            <w:textDirection w:val="lrTb"/>
            <w:noWrap w:val="false"/>
          </w:tcPr>
          <w:p>
            <w:pPr>
              <w:pStyle w:val="748"/>
              <w:jc w:val="left"/>
              <w:rPr>
                <w:rFonts w:hint="eastAsia" w:ascii="宋体" w:hAnsi="宋体"/>
                <w:sz w:val="18"/>
                <w:szCs w:val="18"/>
              </w:rPr>
            </w:pPr>
            <w:r>
              <w:rPr>
                <w:rFonts w:ascii="宋体" w:hAnsi="宋体"/>
                <w:sz w:val="18"/>
                <w:szCs w:val="18"/>
              </w:rPr>
              <w:t xml:space="preserve">[</w:t>
            </w:r>
            <w:r>
              <w:rPr>
                <w:rFonts w:hint="eastAsia" w:ascii="宋体" w:hAnsi="宋体"/>
                <w:sz w:val="18"/>
                <w:szCs w:val="18"/>
              </w:rPr>
              <w:t xml:space="preserve">（</w:t>
            </w:r>
            <w:r>
              <w:rPr>
                <w:rFonts w:ascii="宋体" w:hAnsi="宋体"/>
                <w:sz w:val="18"/>
                <w:szCs w:val="18"/>
              </w:rPr>
              <w:t xml:space="preserve">1</w:t>
            </w:r>
            <w:r>
              <w:rPr>
                <w:rFonts w:hint="eastAsia" w:ascii="宋体" w:hAnsi="宋体"/>
                <w:sz w:val="18"/>
                <w:szCs w:val="18"/>
              </w:rPr>
              <w:t xml:space="preserve">）</w:t>
            </w:r>
            <w:r>
              <w:rPr>
                <w:rFonts w:ascii="宋体" w:hAnsi="宋体"/>
                <w:sz w:val="18"/>
                <w:szCs w:val="18"/>
              </w:rPr>
              <w:t xml:space="preserve">+</w:t>
            </w:r>
            <w:r>
              <w:rPr>
                <w:rFonts w:hint="eastAsia" w:ascii="宋体" w:hAnsi="宋体"/>
                <w:sz w:val="18"/>
                <w:szCs w:val="18"/>
              </w:rPr>
              <w:t xml:space="preserve">（</w:t>
            </w:r>
            <w:r>
              <w:rPr>
                <w:rFonts w:ascii="宋体" w:hAnsi="宋体"/>
                <w:sz w:val="18"/>
                <w:szCs w:val="18"/>
              </w:rPr>
              <w:t xml:space="preserve">2</w:t>
            </w:r>
            <w:r>
              <w:rPr>
                <w:rFonts w:hint="eastAsia" w:ascii="宋体" w:hAnsi="宋体"/>
                <w:sz w:val="18"/>
                <w:szCs w:val="18"/>
              </w:rPr>
              <w:t xml:space="preserve">）</w:t>
            </w:r>
            <w:r>
              <w:rPr>
                <w:rFonts w:ascii="宋体" w:hAnsi="宋体"/>
                <w:sz w:val="18"/>
                <w:szCs w:val="18"/>
              </w:rPr>
              <w:t xml:space="preserve">+</w:t>
            </w:r>
            <w:r>
              <w:rPr>
                <w:rFonts w:hint="eastAsia" w:ascii="宋体" w:hAnsi="宋体"/>
                <w:sz w:val="18"/>
                <w:szCs w:val="18"/>
              </w:rPr>
              <w:t xml:space="preserve">（</w:t>
            </w:r>
            <w:r>
              <w:rPr>
                <w:rFonts w:ascii="宋体" w:hAnsi="宋体"/>
                <w:sz w:val="18"/>
                <w:szCs w:val="18"/>
              </w:rPr>
              <w:t xml:space="preserve">3</w:t>
            </w:r>
            <w:r>
              <w:rPr>
                <w:rFonts w:hint="eastAsia" w:ascii="宋体" w:hAnsi="宋体"/>
                <w:sz w:val="18"/>
                <w:szCs w:val="18"/>
              </w:rPr>
              <w:t xml:space="preserve">）+</w:t>
            </w:r>
            <w:r>
              <w:rPr>
                <w:rFonts w:hint="eastAsia" w:ascii="宋体" w:hAnsi="宋体"/>
                <w:sz w:val="18"/>
                <w:szCs w:val="18"/>
              </w:rPr>
              <w:t xml:space="preserve">（4）</w:t>
            </w:r>
            <w:r>
              <w:rPr>
                <w:rFonts w:ascii="宋体" w:hAnsi="宋体"/>
                <w:sz w:val="18"/>
                <w:szCs w:val="18"/>
              </w:rPr>
              <w:t xml:space="preserve">]</w:t>
            </w:r>
            <w:r>
              <w:rPr>
                <w:rFonts w:hint="eastAsia" w:ascii="宋体" w:hAnsi="宋体"/>
                <w:sz w:val="18"/>
                <w:szCs w:val="18"/>
              </w:rPr>
              <w:t xml:space="preserve">*</w:t>
            </w:r>
            <w:r>
              <w:rPr>
                <w:rFonts w:hint="eastAsia" w:ascii="宋体" w:hAnsi="宋体"/>
                <w:sz w:val="18"/>
                <w:szCs w:val="18"/>
              </w:rPr>
              <w:t xml:space="preserve">3</w:t>
            </w: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748"/>
              <w:jc w:val="center"/>
              <w:rPr>
                <w:rFonts w:ascii="宋体" w:hAnsi="宋体"/>
                <w:b/>
                <w:sz w:val="18"/>
                <w:szCs w:val="18"/>
              </w:rPr>
            </w:pPr>
            <w:r>
              <w:rPr>
                <w:rFonts w:ascii="宋体" w:hAnsi="宋体"/>
                <w:b/>
                <w:sz w:val="18"/>
                <w:szCs w:val="18"/>
              </w:rPr>
              <w:t xml:space="preserve">此项结果四舍五入，取小数点后两位</w:t>
            </w:r>
            <w:r/>
          </w:p>
        </w:tc>
      </w:tr>
    </w:tbl>
    <w:p>
      <w:pPr>
        <w:pStyle w:val="748"/>
        <w:jc w:val="left"/>
        <w:spacing w:line="360" w:lineRule="auto"/>
        <w:tabs>
          <w:tab w:val="left" w:pos="1800" w:leader="none"/>
          <w:tab w:val="left" w:pos="5580" w:leader="none"/>
        </w:tabs>
        <w:rPr>
          <w:rFonts w:hint="eastAsia" w:ascii="宋体" w:hAnsi="宋体" w:cs="楷体"/>
          <w:b/>
          <w:bCs/>
          <w:sz w:val="24"/>
        </w:rPr>
      </w:pPr>
      <w:r>
        <w:rPr>
          <w:rFonts w:hint="eastAsia" w:ascii="宋体" w:hAnsi="宋体" w:cs="楷体"/>
          <w:b/>
          <w:bCs/>
          <w:sz w:val="24"/>
        </w:rPr>
        <w:t xml:space="preserve">注：1、以上报价为三年度总报价。</w:t>
      </w:r>
      <w:r>
        <w:rPr>
          <w:rFonts w:hint="eastAsia" w:ascii="宋体" w:hAnsi="宋体" w:cs="楷体"/>
          <w:b/>
          <w:bCs/>
          <w:sz w:val="24"/>
        </w:rPr>
        <w:t xml:space="preserve">如果不提供明细报价将视为没有实质性响应招标文件。</w:t>
      </w:r>
      <w:r/>
    </w:p>
    <w:p>
      <w:pPr>
        <w:pStyle w:val="748"/>
        <w:jc w:val="left"/>
        <w:spacing w:line="360" w:lineRule="auto"/>
        <w:tabs>
          <w:tab w:val="left" w:pos="1800" w:leader="none"/>
          <w:tab w:val="left" w:pos="5580" w:leader="none"/>
        </w:tabs>
        <w:rPr>
          <w:rFonts w:hint="eastAsia" w:ascii="宋体" w:hAnsi="宋体" w:cs="楷体"/>
          <w:b/>
          <w:bCs/>
          <w:sz w:val="24"/>
        </w:rPr>
      </w:pPr>
      <w:r>
        <w:rPr>
          <w:rFonts w:hint="eastAsia" w:ascii="宋体" w:hAnsi="宋体" w:cs="楷体"/>
          <w:b/>
          <w:bCs/>
          <w:sz w:val="24"/>
        </w:rPr>
        <w:t xml:space="preserve">2、本表行数可以按照项目分项情况增加。各项的详细服务内容如表格中填写不下的，可以逐项另页描述。</w:t>
      </w:r>
      <w:r/>
    </w:p>
    <w:p>
      <w:pPr>
        <w:pStyle w:val="748"/>
        <w:jc w:val="left"/>
        <w:spacing w:line="360" w:lineRule="auto"/>
        <w:tabs>
          <w:tab w:val="left" w:pos="1800" w:leader="none"/>
          <w:tab w:val="left" w:pos="5580" w:leader="none"/>
        </w:tabs>
        <w:rPr>
          <w:rFonts w:hint="eastAsia" w:ascii="宋体" w:hAnsi="宋体"/>
          <w:b/>
          <w:bCs/>
          <w:sz w:val="24"/>
          <w:szCs w:val="21"/>
        </w:rPr>
      </w:pPr>
      <w:r>
        <w:rPr>
          <w:rFonts w:hint="eastAsia" w:ascii="宋体" w:hAnsi="宋体" w:cs="楷体"/>
          <w:b/>
          <w:bCs/>
          <w:sz w:val="24"/>
        </w:rPr>
        <w:t xml:space="preserve">3、</w:t>
      </w:r>
      <w:r>
        <w:rPr>
          <w:rFonts w:hint="eastAsia" w:ascii="宋体" w:hAnsi="宋体"/>
          <w:b/>
          <w:bCs/>
          <w:sz w:val="24"/>
        </w:rPr>
        <w:t xml:space="preserve">报价明细表中的总价与开标一览表中总价应一致。</w:t>
      </w:r>
      <w:r>
        <w:rPr>
          <w:rFonts w:hint="eastAsia" w:ascii="宋体" w:hAnsi="宋体"/>
          <w:b/>
          <w:bCs/>
          <w:sz w:val="24"/>
          <w:szCs w:val="21"/>
        </w:rPr>
      </w:r>
      <w:r/>
    </w:p>
    <w:p>
      <w:pPr>
        <w:pStyle w:val="748"/>
        <w:ind w:left="420"/>
        <w:jc w:val="left"/>
        <w:spacing w:line="360" w:lineRule="auto"/>
        <w:tabs>
          <w:tab w:val="left" w:pos="1800" w:leader="none"/>
          <w:tab w:val="left" w:pos="5580" w:leader="none"/>
        </w:tabs>
        <w:rPr>
          <w:rFonts w:hint="eastAsia" w:ascii="宋体" w:hAnsi="宋体"/>
          <w:sz w:val="24"/>
          <w:szCs w:val="21"/>
        </w:rPr>
      </w:pPr>
      <w:r>
        <w:rPr>
          <w:rFonts w:hint="eastAsia" w:ascii="宋体" w:hAnsi="宋体"/>
          <w:sz w:val="24"/>
          <w:szCs w:val="21"/>
        </w:rPr>
      </w:r>
      <w:r/>
    </w:p>
    <w:p>
      <w:pPr>
        <w:pStyle w:val="748"/>
        <w:spacing w:before="25" w:after="25" w:line="360" w:lineRule="auto"/>
        <w:rPr>
          <w:sz w:val="24"/>
          <w:lang w:val="zh-CN"/>
        </w:rPr>
      </w:pPr>
      <w:r/>
      <w:bookmarkEnd w:id="295"/>
      <w:r>
        <w:rPr>
          <w:sz w:val="24"/>
          <w:lang w:val="zh-CN"/>
        </w:rPr>
        <w:t xml:space="preserve">                  </w:t>
      </w:r>
      <w:r/>
    </w:p>
    <w:p>
      <w:pPr>
        <w:pStyle w:val="748"/>
        <w:ind w:firstLine="384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pStyle w:val="748"/>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p>
    <w:p>
      <w:pPr>
        <w:pStyle w:val="828"/>
        <w:rPr>
          <w:color w:val="000000"/>
        </w:rPr>
        <w:sectPr>
          <w:footnotePr/>
          <w:endnotePr/>
          <w:type w:val="nextPage"/>
          <w:pgSz w:w="11906" w:h="16838" w:orient="portrait"/>
          <w:pgMar w:top="1440" w:right="1797" w:bottom="1440" w:left="1797" w:header="851" w:footer="992" w:gutter="0"/>
          <w:cols w:num="1" w:sep="0" w:space="720" w:equalWidth="1"/>
          <w:docGrid w:linePitch="360"/>
        </w:sectPr>
      </w:pPr>
      <w:r>
        <w:rPr>
          <w:color w:val="000000"/>
        </w:rPr>
      </w:r>
      <w:r/>
    </w:p>
    <w:p>
      <w:pPr>
        <w:pStyle w:val="750"/>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rPr>
          <w:rFonts w:ascii="Times New Roman" w:hAnsi="Times New Roman" w:eastAsia="宋体"/>
          <w:spacing w:val="20"/>
          <w:sz w:val="32"/>
          <w:szCs w:val="32"/>
        </w:rPr>
      </w:r>
      <w:r/>
    </w:p>
    <w:p>
      <w:pPr>
        <w:pStyle w:val="763"/>
        <w:rPr>
          <w:rFonts w:hint="eastAsia"/>
        </w:rPr>
      </w:pPr>
      <w:r>
        <w:rPr>
          <w:rFonts w:hint="eastAsia"/>
        </w:rPr>
      </w:r>
      <w:r/>
    </w:p>
    <w:p>
      <w:pPr>
        <w:pStyle w:val="750"/>
        <w:jc w:val="left"/>
        <w:spacing w:before="0" w:line="360" w:lineRule="auto"/>
        <w:tabs>
          <w:tab w:val="center" w:pos="4592" w:leader="none"/>
          <w:tab w:val="left" w:pos="7860" w:leader="none"/>
        </w:tabs>
        <w:rPr>
          <w:rFonts w:ascii="宋体" w:hAnsi="宋体" w:cs="楷体"/>
          <w:b w:val="0"/>
          <w:sz w:val="24"/>
        </w:rPr>
      </w:pPr>
      <w:r>
        <w:rPr>
          <w:rFonts w:hint="eastAsia"/>
          <w:b w:val="0"/>
          <w:sz w:val="24"/>
          <w:u w:val="single"/>
        </w:rPr>
        <w:t xml:space="preserve">注意事项：</w:t>
      </w:r>
      <w:bookmarkStart w:id="296"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》中列明的项目属性填写货物类还是工程、服务类。</w:t>
      </w:r>
      <w:r>
        <w:rPr>
          <w:rFonts w:hint="eastAsia" w:ascii="宋体" w:hAnsi="宋体" w:cs="楷体"/>
          <w:b w:val="0"/>
          <w:sz w:val="24"/>
        </w:rPr>
        <w:t xml:space="preserve">                       </w:t>
      </w:r>
      <w:r>
        <w:rPr>
          <w:rFonts w:ascii="宋体" w:hAnsi="宋体" w:cs="楷体"/>
          <w:b w:val="0"/>
          <w:sz w:val="24"/>
        </w:rPr>
      </w:r>
      <w:r/>
    </w:p>
    <w:p>
      <w:pPr>
        <w:pStyle w:val="1000"/>
        <w:ind w:firstLine="400"/>
        <w:rPr>
          <w:rFonts w:hint="eastAsia"/>
        </w:rPr>
      </w:pPr>
      <w:r>
        <w:rPr>
          <w:rFonts w:hint="eastAsia"/>
        </w:rPr>
      </w:r>
      <w:r/>
    </w:p>
    <w:p>
      <w:pPr>
        <w:pStyle w:val="1000"/>
        <w:ind w:firstLine="0"/>
        <w:rPr>
          <w:rFonts w:hint="eastAsia"/>
        </w:rPr>
      </w:pPr>
      <w:r>
        <w:rPr>
          <w:rFonts w:hint="eastAsia"/>
        </w:rPr>
      </w:r>
      <w:r/>
    </w:p>
    <w:p>
      <w:pPr>
        <w:pStyle w:val="748"/>
        <w:ind w:firstLine="1928"/>
        <w:spacing w:line="360" w:lineRule="auto"/>
        <w:widowControl/>
        <w:rPr>
          <w:rFonts w:ascii="宋体" w:hAnsi="宋体" w:cs="楷体"/>
          <w:b/>
          <w:sz w:val="32"/>
          <w:szCs w:val="32"/>
        </w:rPr>
      </w:pPr>
      <w:r>
        <w:rPr>
          <w:rFonts w:hint="eastAsia" w:ascii="宋体" w:hAnsi="宋体" w:cs="楷体"/>
          <w:b/>
          <w:sz w:val="32"/>
          <w:szCs w:val="32"/>
        </w:rPr>
        <w:t xml:space="preserve">中小企业声明函(服务)</w:t>
      </w:r>
      <w:r>
        <w:rPr>
          <w:rFonts w:ascii="宋体" w:hAnsi="宋体" w:cs="楷体"/>
          <w:b/>
          <w:sz w:val="32"/>
          <w:szCs w:val="32"/>
        </w:rPr>
      </w:r>
      <w:r/>
    </w:p>
    <w:p>
      <w:pPr>
        <w:pStyle w:val="748"/>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00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00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00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00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pStyle w:val="748"/>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pStyle w:val="748"/>
        <w:ind w:firstLine="4800"/>
        <w:spacing w:line="440" w:lineRule="exact"/>
        <w:rPr>
          <w:rFonts w:hint="eastAsia" w:ascii="宋体" w:hAnsi="宋体" w:cs="楷体"/>
          <w:sz w:val="24"/>
        </w:rPr>
      </w:pPr>
      <w:r>
        <w:rPr>
          <w:rFonts w:hint="eastAsia" w:ascii="宋体" w:hAnsi="宋体" w:cs="楷体"/>
          <w:sz w:val="24"/>
        </w:rPr>
      </w:r>
      <w:r/>
    </w:p>
    <w:p>
      <w:pPr>
        <w:pStyle w:val="748"/>
        <w:ind w:firstLine="3360"/>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748"/>
        <w:ind w:firstLine="4560"/>
        <w:spacing w:line="440" w:lineRule="exact"/>
        <w:rPr>
          <w:rFonts w:hint="eastAsia" w:ascii="宋体" w:hAnsi="宋体" w:cs="楷体"/>
          <w:sz w:val="24"/>
        </w:rPr>
      </w:pPr>
      <w:r>
        <w:rPr>
          <w:rFonts w:hint="eastAsia" w:ascii="宋体" w:hAnsi="宋体" w:cs="楷体"/>
          <w:sz w:val="24"/>
        </w:rPr>
        <w:t xml:space="preserve">日期：年 月 日</w:t>
      </w:r>
      <w:r/>
    </w:p>
    <w:p>
      <w:pPr>
        <w:pStyle w:val="1000"/>
        <w:ind w:firstLine="400"/>
        <w:rPr>
          <w:rFonts w:hint="eastAsia"/>
        </w:rPr>
      </w:pPr>
      <w:r>
        <w:rPr>
          <w:rFonts w:hint="eastAsia"/>
        </w:rPr>
      </w:r>
      <w:r/>
    </w:p>
    <w:p>
      <w:pPr>
        <w:pStyle w:val="780"/>
        <w:spacing w:line="440" w:lineRule="exact"/>
        <w:rPr>
          <w:rFonts w:cs="楷体"/>
        </w:rPr>
      </w:pPr>
      <w:r>
        <w:rPr>
          <w:rFonts w:hint="eastAsia" w:cs="楷体"/>
        </w:rPr>
        <w:t xml:space="preserve">注：1、从业人员、营业收入和资产总额填报上一年度数据，无上一年度数据的新成立企业可不填报。</w:t>
      </w:r>
      <w:r>
        <w:rPr>
          <w:rFonts w:cs="楷体"/>
        </w:rPr>
      </w:r>
      <w:r/>
    </w:p>
    <w:p>
      <w:pPr>
        <w:pStyle w:val="1000"/>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780"/>
        <w:spacing w:line="440" w:lineRule="exact"/>
        <w:rPr>
          <w:rFonts w:hint="eastAsia" w:cs="楷体"/>
        </w:rPr>
      </w:pPr>
      <w:r>
        <w:rPr>
          <w:rFonts w:hint="eastAsia" w:cs="楷体"/>
        </w:rPr>
      </w:r>
      <w:r/>
    </w:p>
    <w:p>
      <w:pPr>
        <w:pStyle w:val="748"/>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p>
    <w:p>
      <w:pPr>
        <w:pStyle w:val="748"/>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w:t>
      </w:r>
      <w:r>
        <w:rPr>
          <w:rFonts w:ascii="宋体" w:hAnsi="宋体"/>
          <w:spacing w:val="6"/>
          <w:sz w:val="24"/>
        </w:rPr>
        <w:t xml:space="preserve">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748"/>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748"/>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748"/>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748"/>
        <w:ind w:firstLine="504"/>
        <w:spacing w:line="588" w:lineRule="exact"/>
        <w:rPr>
          <w:rFonts w:ascii="宋体" w:hAnsi="宋体"/>
          <w:spacing w:val="6"/>
          <w:sz w:val="24"/>
        </w:rPr>
      </w:pPr>
      <w:r>
        <w:rPr>
          <w:rFonts w:ascii="宋体" w:hAnsi="宋体"/>
          <w:spacing w:val="6"/>
          <w:sz w:val="24"/>
        </w:rPr>
      </w:r>
      <w:r/>
    </w:p>
    <w:p>
      <w:pPr>
        <w:pStyle w:val="748"/>
        <w:ind w:firstLine="504"/>
        <w:spacing w:line="588" w:lineRule="exact"/>
        <w:rPr>
          <w:rFonts w:ascii="宋体" w:hAnsi="宋体"/>
          <w:spacing w:val="6"/>
          <w:sz w:val="24"/>
        </w:rPr>
      </w:pPr>
      <w:r>
        <w:rPr>
          <w:rFonts w:ascii="宋体" w:hAnsi="宋体"/>
          <w:spacing w:val="6"/>
          <w:sz w:val="24"/>
        </w:rPr>
      </w:r>
      <w:r/>
    </w:p>
    <w:p>
      <w:pPr>
        <w:pStyle w:val="748"/>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spacing w:val="6"/>
          <w:sz w:val="24"/>
        </w:rPr>
      </w:r>
      <w:r/>
    </w:p>
    <w:p>
      <w:pPr>
        <w:pStyle w:val="748"/>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pStyle w:val="748"/>
        <w:ind w:firstLine="2890"/>
        <w:spacing w:line="400" w:lineRule="exact"/>
        <w:rPr>
          <w:b/>
          <w:spacing w:val="20"/>
          <w:sz w:val="32"/>
          <w:szCs w:val="32"/>
        </w:rPr>
        <w:outlineLvl w:val="1"/>
      </w:pPr>
      <w:r/>
      <w:bookmarkEnd w:id="296"/>
      <w:r/>
      <w:bookmarkStart w:id="297" w:name="_Toc373054875"/>
      <w:r/>
      <w:bookmarkEnd w:id="297"/>
      <w:r/>
      <w:bookmarkStart w:id="298" w:name="_Toc30417"/>
      <w:r/>
      <w:bookmarkEnd w:id="298"/>
      <w:r/>
      <w:bookmarkStart w:id="299" w:name="_Toc29116"/>
      <w:r/>
      <w:bookmarkEnd w:id="299"/>
      <w:r/>
      <w:bookmarkStart w:id="300" w:name="_Toc425"/>
      <w:r/>
      <w:bookmarkEnd w:id="300"/>
      <w:r>
        <w:rPr>
          <w:rFonts w:hint="eastAsia"/>
          <w:b/>
          <w:spacing w:val="20"/>
          <w:sz w:val="32"/>
          <w:szCs w:val="32"/>
        </w:rPr>
        <w:t xml:space="preserve">六、项目实施方案 </w:t>
      </w:r>
      <w:r>
        <w:rPr>
          <w:b/>
          <w:spacing w:val="20"/>
          <w:sz w:val="32"/>
          <w:szCs w:val="32"/>
        </w:rPr>
      </w:r>
      <w:r/>
    </w:p>
    <w:p>
      <w:pPr>
        <w:pStyle w:val="780"/>
        <w:rPr>
          <w:rFonts w:hint="eastAsia" w:ascii="Times New Roman" w:hAnsi="Times New Roman"/>
          <w:sz w:val="20"/>
          <w:szCs w:val="20"/>
        </w:rPr>
      </w:pPr>
      <w:r>
        <w:rPr>
          <w:rFonts w:hint="eastAsia" w:ascii="Times New Roman" w:hAnsi="Times New Roman"/>
          <w:sz w:val="20"/>
          <w:szCs w:val="20"/>
        </w:rPr>
      </w:r>
      <w:r/>
    </w:p>
    <w:p>
      <w:pPr>
        <w:pStyle w:val="748"/>
        <w:ind w:firstLine="480"/>
        <w:spacing w:line="400" w:lineRule="exact"/>
        <w:rPr>
          <w:rFonts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rPr>
          <w:rFonts w:ascii="宋体" w:hAnsi="宋体" w:cs="宋体"/>
          <w:sz w:val="24"/>
        </w:rPr>
      </w:r>
      <w:r/>
    </w:p>
    <w:p>
      <w:pPr>
        <w:pStyle w:val="748"/>
        <w:numPr>
          <w:ilvl w:val="1"/>
          <w:numId w:val="10"/>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rPr>
          <w:rFonts w:hint="eastAsia" w:ascii="宋体" w:hAnsi="宋体" w:cs="宋体"/>
          <w:sz w:val="24"/>
        </w:rPr>
      </w:r>
      <w:r/>
    </w:p>
    <w:p>
      <w:pPr>
        <w:pStyle w:val="748"/>
        <w:numPr>
          <w:ilvl w:val="1"/>
          <w:numId w:val="10"/>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pStyle w:val="748"/>
        <w:numPr>
          <w:ilvl w:val="1"/>
          <w:numId w:val="10"/>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rPr>
          <w:rFonts w:hint="eastAsia" w:ascii="宋体" w:hAnsi="宋体" w:cs="宋体"/>
          <w:sz w:val="24"/>
        </w:rPr>
      </w:r>
      <w:r/>
    </w:p>
    <w:p>
      <w:pPr>
        <w:pStyle w:val="748"/>
        <w:numPr>
          <w:ilvl w:val="1"/>
          <w:numId w:val="10"/>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pStyle w:val="748"/>
        <w:numPr>
          <w:ilvl w:val="1"/>
          <w:numId w:val="10"/>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pStyle w:val="748"/>
        <w:numPr>
          <w:ilvl w:val="1"/>
          <w:numId w:val="10"/>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pStyle w:val="748"/>
        <w:ind w:firstLine="480"/>
        <w:spacing w:line="400" w:lineRule="exact"/>
        <w:rPr>
          <w:rFonts w:ascii="宋体" w:hAnsi="宋体"/>
          <w:sz w:val="24"/>
        </w:rPr>
      </w:pPr>
      <w:r>
        <w:rPr>
          <w:rFonts w:ascii="宋体" w:hAnsi="宋体"/>
          <w:sz w:val="24"/>
        </w:rPr>
      </w:r>
      <w:r/>
    </w:p>
    <w:p>
      <w:pPr>
        <w:pStyle w:val="828"/>
        <w:rPr>
          <w:color w:val="000000"/>
        </w:rPr>
      </w:pPr>
      <w:r>
        <w:rPr>
          <w:color w:val="000000"/>
        </w:rPr>
      </w:r>
      <w:r/>
    </w:p>
    <w:p>
      <w:pPr>
        <w:pStyle w:val="748"/>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pStyle w:val="748"/>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w:t>
      </w:r>
      <w:r>
        <w:rPr>
          <w:rFonts w:hint="eastAsia" w:ascii="宋体" w:hAnsi="宋体"/>
          <w:sz w:val="24"/>
        </w:rPr>
        <w:t xml:space="preserve">  月    日</w:t>
      </w:r>
      <w:r/>
    </w:p>
    <w:p>
      <w:pPr>
        <w:pStyle w:val="748"/>
        <w:jc w:val="center"/>
        <w:rPr>
          <w:rFonts w:hint="eastAsia" w:ascii="宋体" w:hAnsi="宋体"/>
          <w:sz w:val="24"/>
          <w:szCs w:val="20"/>
        </w:rPr>
      </w:pPr>
      <w:r>
        <w:rPr>
          <w:rFonts w:hint="eastAsia" w:ascii="宋体" w:hAnsi="宋体"/>
          <w:sz w:val="24"/>
          <w:szCs w:val="20"/>
        </w:rPr>
      </w:r>
      <w:r/>
    </w:p>
    <w:p>
      <w:pPr>
        <w:pStyle w:val="748"/>
        <w:jc w:val="center"/>
        <w:rPr>
          <w:rFonts w:hint="eastAsia" w:ascii="楷体_GB2312" w:eastAsia="楷体_GB2312"/>
          <w:sz w:val="24"/>
        </w:rPr>
      </w:pPr>
      <w:r>
        <w:rPr>
          <w:rFonts w:hint="eastAsia" w:ascii="楷体_GB2312" w:eastAsia="楷体_GB2312"/>
          <w:sz w:val="24"/>
        </w:rPr>
      </w:r>
      <w:r/>
    </w:p>
    <w:p>
      <w:pPr>
        <w:pStyle w:val="748"/>
        <w:jc w:val="center"/>
        <w:rPr>
          <w:rFonts w:hint="eastAsia" w:ascii="楷体_GB2312" w:eastAsia="楷体_GB2312"/>
          <w:sz w:val="24"/>
        </w:rPr>
      </w:pPr>
      <w:r>
        <w:rPr>
          <w:rFonts w:hint="eastAsia" w:ascii="楷体_GB2312" w:eastAsia="楷体_GB2312"/>
          <w:sz w:val="24"/>
        </w:rPr>
      </w:r>
      <w:r/>
    </w:p>
    <w:p>
      <w:pPr>
        <w:pStyle w:val="748"/>
        <w:jc w:val="center"/>
        <w:rPr>
          <w:rFonts w:hint="eastAsia" w:ascii="楷体_GB2312" w:eastAsia="楷体_GB2312"/>
          <w:sz w:val="24"/>
        </w:rPr>
      </w:pPr>
      <w:r>
        <w:rPr>
          <w:rFonts w:hint="eastAsia" w:ascii="楷体_GB2312" w:eastAsia="楷体_GB2312"/>
          <w:sz w:val="24"/>
        </w:rPr>
      </w:r>
      <w:r/>
    </w:p>
    <w:p>
      <w:pPr>
        <w:pStyle w:val="748"/>
        <w:jc w:val="center"/>
        <w:rPr>
          <w:rFonts w:hint="eastAsia" w:ascii="楷体_GB2312" w:eastAsia="楷体_GB2312"/>
          <w:sz w:val="24"/>
        </w:rPr>
      </w:pPr>
      <w:r>
        <w:rPr>
          <w:rFonts w:hint="eastAsia" w:ascii="楷体_GB2312" w:eastAsia="楷体_GB2312"/>
          <w:sz w:val="24"/>
        </w:rPr>
      </w:r>
      <w:r/>
    </w:p>
    <w:p>
      <w:pPr>
        <w:pStyle w:val="748"/>
        <w:jc w:val="center"/>
        <w:rPr>
          <w:rFonts w:hint="eastAsia" w:ascii="楷体_GB2312" w:eastAsia="楷体_GB2312"/>
          <w:sz w:val="24"/>
        </w:rPr>
      </w:pPr>
      <w:r>
        <w:rPr>
          <w:rFonts w:hint="eastAsia" w:ascii="楷体_GB2312" w:eastAsia="楷体_GB2312"/>
          <w:sz w:val="24"/>
        </w:rPr>
      </w:r>
      <w:r/>
    </w:p>
    <w:p>
      <w:pPr>
        <w:pStyle w:val="748"/>
        <w:jc w:val="center"/>
        <w:rPr>
          <w:rFonts w:hint="eastAsia" w:ascii="楷体_GB2312" w:eastAsia="楷体_GB2312"/>
          <w:sz w:val="24"/>
        </w:rPr>
      </w:pPr>
      <w:r>
        <w:rPr>
          <w:rFonts w:hint="eastAsia" w:ascii="楷体_GB2312" w:eastAsia="楷体_GB2312"/>
          <w:sz w:val="24"/>
        </w:rPr>
      </w:r>
      <w:r/>
    </w:p>
    <w:p>
      <w:pPr>
        <w:pStyle w:val="748"/>
        <w:jc w:val="center"/>
        <w:rPr>
          <w:rFonts w:hint="eastAsia" w:ascii="楷体_GB2312" w:eastAsia="楷体_GB2312"/>
          <w:sz w:val="24"/>
        </w:rPr>
      </w:pPr>
      <w:r>
        <w:rPr>
          <w:rFonts w:hint="eastAsia" w:ascii="楷体_GB2312" w:eastAsia="楷体_GB2312"/>
          <w:sz w:val="24"/>
        </w:rPr>
      </w:r>
      <w:r/>
    </w:p>
    <w:p>
      <w:pPr>
        <w:pStyle w:val="748"/>
        <w:jc w:val="center"/>
        <w:rPr>
          <w:rFonts w:hint="eastAsia" w:ascii="楷体_GB2312" w:eastAsia="楷体_GB2312"/>
          <w:sz w:val="24"/>
        </w:rPr>
      </w:pPr>
      <w:r>
        <w:rPr>
          <w:rFonts w:hint="eastAsia" w:ascii="楷体_GB2312" w:eastAsia="楷体_GB2312"/>
          <w:sz w:val="24"/>
        </w:rPr>
      </w:r>
      <w:r/>
    </w:p>
    <w:p>
      <w:pPr>
        <w:pStyle w:val="748"/>
        <w:jc w:val="center"/>
        <w:rPr>
          <w:rFonts w:hint="eastAsia" w:ascii="楷体_GB2312" w:eastAsia="楷体_GB2312"/>
          <w:sz w:val="24"/>
        </w:rPr>
      </w:pPr>
      <w:r>
        <w:rPr>
          <w:rFonts w:hint="eastAsia" w:ascii="楷体_GB2312" w:eastAsia="楷体_GB2312"/>
          <w:sz w:val="24"/>
        </w:rPr>
      </w:r>
      <w:r/>
    </w:p>
    <w:p>
      <w:pPr>
        <w:pStyle w:val="748"/>
        <w:jc w:val="center"/>
        <w:rPr>
          <w:rFonts w:hint="eastAsia" w:ascii="楷体_GB2312" w:eastAsia="楷体_GB2312"/>
          <w:sz w:val="24"/>
        </w:rPr>
      </w:pPr>
      <w:r>
        <w:rPr>
          <w:rFonts w:hint="eastAsia" w:ascii="楷体_GB2312" w:eastAsia="楷体_GB2312"/>
          <w:sz w:val="24"/>
        </w:rPr>
      </w:r>
      <w:r/>
    </w:p>
    <w:p>
      <w:pPr>
        <w:pStyle w:val="748"/>
        <w:jc w:val="center"/>
        <w:rPr>
          <w:rFonts w:hint="eastAsia" w:ascii="楷体_GB2312" w:eastAsia="楷体_GB2312"/>
          <w:sz w:val="24"/>
        </w:rPr>
      </w:pPr>
      <w:r>
        <w:rPr>
          <w:rFonts w:hint="eastAsia" w:ascii="楷体_GB2312" w:eastAsia="楷体_GB2312"/>
          <w:sz w:val="24"/>
        </w:rPr>
      </w:r>
      <w:r/>
    </w:p>
    <w:p>
      <w:pPr>
        <w:pStyle w:val="748"/>
        <w:jc w:val="center"/>
        <w:rPr>
          <w:rFonts w:hint="eastAsia" w:ascii="楷体_GB2312" w:eastAsia="楷体_GB2312"/>
          <w:sz w:val="24"/>
        </w:rPr>
      </w:pPr>
      <w:r>
        <w:rPr>
          <w:rFonts w:hint="eastAsia" w:ascii="楷体_GB2312" w:eastAsia="楷体_GB2312"/>
          <w:sz w:val="24"/>
        </w:rPr>
      </w:r>
      <w:r/>
    </w:p>
    <w:p>
      <w:pPr>
        <w:pStyle w:val="748"/>
        <w:jc w:val="center"/>
        <w:rPr>
          <w:rFonts w:hint="eastAsia" w:ascii="楷体_GB2312" w:eastAsia="楷体_GB2312"/>
          <w:sz w:val="24"/>
        </w:rPr>
      </w:pPr>
      <w:r>
        <w:rPr>
          <w:rFonts w:hint="eastAsia" w:ascii="楷体_GB2312" w:eastAsia="楷体_GB2312"/>
          <w:sz w:val="24"/>
        </w:rPr>
      </w:r>
      <w:r/>
    </w:p>
    <w:p>
      <w:pPr>
        <w:pStyle w:val="748"/>
        <w:jc w:val="center"/>
        <w:rPr>
          <w:rFonts w:hint="eastAsia" w:ascii="楷体_GB2312" w:eastAsia="楷体_GB2312"/>
          <w:sz w:val="24"/>
        </w:rPr>
      </w:pPr>
      <w:r>
        <w:rPr>
          <w:rFonts w:hint="eastAsia" w:ascii="楷体_GB2312" w:eastAsia="楷体_GB2312"/>
          <w:sz w:val="24"/>
        </w:rPr>
      </w:r>
      <w:r/>
    </w:p>
    <w:p>
      <w:pPr>
        <w:pStyle w:val="748"/>
        <w:jc w:val="center"/>
        <w:rPr>
          <w:rFonts w:hint="eastAsia" w:ascii="楷体_GB2312" w:eastAsia="楷体_GB2312"/>
          <w:sz w:val="24"/>
        </w:rPr>
      </w:pPr>
      <w:r>
        <w:rPr>
          <w:rFonts w:hint="eastAsia" w:ascii="楷体_GB2312" w:eastAsia="楷体_GB2312"/>
          <w:sz w:val="24"/>
        </w:rPr>
      </w:r>
      <w:r/>
    </w:p>
    <w:p>
      <w:pPr>
        <w:pStyle w:val="748"/>
        <w:jc w:val="center"/>
        <w:rPr>
          <w:rFonts w:hint="eastAsia" w:ascii="楷体_GB2312" w:eastAsia="楷体_GB2312"/>
          <w:sz w:val="24"/>
        </w:rPr>
      </w:pPr>
      <w:r>
        <w:rPr>
          <w:rFonts w:hint="eastAsia" w:ascii="楷体_GB2312" w:eastAsia="楷体_GB2312"/>
          <w:sz w:val="24"/>
        </w:rPr>
      </w:r>
      <w:r/>
    </w:p>
    <w:p>
      <w:pPr>
        <w:pStyle w:val="748"/>
        <w:jc w:val="center"/>
        <w:rPr>
          <w:rFonts w:hint="eastAsia" w:ascii="楷体_GB2312" w:eastAsia="楷体_GB2312"/>
          <w:sz w:val="24"/>
        </w:rPr>
      </w:pPr>
      <w:r>
        <w:rPr>
          <w:rFonts w:hint="eastAsia" w:ascii="楷体_GB2312" w:eastAsia="楷体_GB2312"/>
          <w:sz w:val="24"/>
        </w:rPr>
      </w:r>
      <w:r/>
    </w:p>
    <w:p>
      <w:pPr>
        <w:pStyle w:val="748"/>
        <w:jc w:val="center"/>
        <w:rPr>
          <w:rFonts w:hint="eastAsia" w:ascii="楷体_GB2312" w:eastAsia="楷体_GB2312"/>
          <w:sz w:val="24"/>
        </w:rPr>
      </w:pPr>
      <w:r>
        <w:rPr>
          <w:rFonts w:hint="eastAsia" w:ascii="楷体_GB2312" w:eastAsia="楷体_GB2312"/>
          <w:sz w:val="24"/>
        </w:rPr>
      </w:r>
      <w:r/>
    </w:p>
    <w:p>
      <w:pPr>
        <w:pStyle w:val="748"/>
        <w:jc w:val="center"/>
        <w:rPr>
          <w:rFonts w:hint="eastAsia" w:ascii="楷体_GB2312" w:eastAsia="楷体_GB2312"/>
          <w:sz w:val="24"/>
        </w:rPr>
      </w:pPr>
      <w:r>
        <w:rPr>
          <w:rFonts w:hint="eastAsia" w:ascii="楷体_GB2312" w:eastAsia="楷体_GB2312"/>
          <w:sz w:val="24"/>
        </w:rPr>
      </w:r>
      <w:r/>
    </w:p>
    <w:p>
      <w:pPr>
        <w:pStyle w:val="748"/>
        <w:jc w:val="center"/>
        <w:rPr>
          <w:rFonts w:hint="eastAsia" w:ascii="楷体_GB2312" w:eastAsia="楷体_GB2312"/>
          <w:sz w:val="24"/>
        </w:rPr>
      </w:pPr>
      <w:r>
        <w:rPr>
          <w:rFonts w:hint="eastAsia" w:ascii="楷体_GB2312" w:eastAsia="楷体_GB2312"/>
          <w:sz w:val="24"/>
        </w:rPr>
      </w:r>
      <w:r/>
    </w:p>
    <w:p>
      <w:pPr>
        <w:pStyle w:val="748"/>
        <w:ind w:firstLine="2529"/>
        <w:spacing w:line="400" w:lineRule="exact"/>
        <w:rPr>
          <w:b/>
          <w:spacing w:val="20"/>
          <w:sz w:val="32"/>
          <w:szCs w:val="32"/>
        </w:rPr>
        <w:outlineLvl w:val="1"/>
      </w:pPr>
      <w:r>
        <w:rPr>
          <w:b/>
          <w:spacing w:val="20"/>
          <w:sz w:val="32"/>
          <w:szCs w:val="32"/>
        </w:rPr>
      </w:r>
      <w:r/>
    </w:p>
    <w:p>
      <w:pPr>
        <w:pStyle w:val="748"/>
        <w:ind w:firstLine="2529"/>
        <w:spacing w:line="400" w:lineRule="exact"/>
        <w:rPr>
          <w:rFonts w:hint="eastAsia"/>
          <w:b/>
          <w:spacing w:val="20"/>
          <w:sz w:val="32"/>
          <w:szCs w:val="32"/>
        </w:rPr>
        <w:outlineLvl w:val="1"/>
      </w:pPr>
      <w:r>
        <w:rPr>
          <w:rFonts w:hint="eastAsia"/>
          <w:b/>
          <w:spacing w:val="20"/>
          <w:sz w:val="32"/>
          <w:szCs w:val="32"/>
        </w:rPr>
      </w:r>
      <w:r/>
    </w:p>
    <w:p>
      <w:pPr>
        <w:pStyle w:val="748"/>
        <w:ind w:firstLine="2529"/>
        <w:spacing w:line="400" w:lineRule="exact"/>
        <w:rPr>
          <w:rFonts w:hint="eastAsia"/>
          <w:b/>
          <w:spacing w:val="20"/>
          <w:sz w:val="32"/>
          <w:szCs w:val="32"/>
        </w:rPr>
        <w:outlineLvl w:val="1"/>
      </w:pPr>
      <w:r>
        <w:rPr>
          <w:rFonts w:hint="eastAsia"/>
          <w:b/>
          <w:spacing w:val="20"/>
          <w:sz w:val="32"/>
          <w:szCs w:val="32"/>
        </w:rPr>
      </w:r>
      <w:r/>
    </w:p>
    <w:p>
      <w:pPr>
        <w:pStyle w:val="748"/>
        <w:ind w:firstLine="2529"/>
        <w:spacing w:line="400" w:lineRule="exact"/>
        <w:rPr>
          <w:rFonts w:hint="eastAsia"/>
          <w:b/>
          <w:spacing w:val="20"/>
          <w:sz w:val="32"/>
          <w:szCs w:val="32"/>
        </w:rPr>
        <w:outlineLvl w:val="1"/>
      </w:pPr>
      <w:r>
        <w:rPr>
          <w:rFonts w:hint="eastAsia"/>
          <w:b/>
          <w:spacing w:val="20"/>
          <w:sz w:val="32"/>
          <w:szCs w:val="32"/>
        </w:rPr>
      </w:r>
      <w:r/>
    </w:p>
    <w:p>
      <w:pPr>
        <w:pStyle w:val="748"/>
        <w:ind w:firstLine="2529"/>
        <w:spacing w:line="400" w:lineRule="exact"/>
        <w:rPr>
          <w:rFonts w:hint="eastAsia"/>
          <w:b/>
          <w:spacing w:val="20"/>
          <w:sz w:val="32"/>
          <w:szCs w:val="32"/>
        </w:rPr>
        <w:outlineLvl w:val="1"/>
      </w:pPr>
      <w:r>
        <w:rPr>
          <w:rFonts w:hint="eastAsia"/>
          <w:b/>
          <w:spacing w:val="20"/>
          <w:sz w:val="32"/>
          <w:szCs w:val="32"/>
        </w:rPr>
      </w:r>
      <w:r/>
    </w:p>
    <w:p>
      <w:pPr>
        <w:pStyle w:val="748"/>
        <w:ind w:firstLine="2529"/>
        <w:spacing w:line="400" w:lineRule="exact"/>
        <w:rPr>
          <w:rFonts w:hint="eastAsia"/>
          <w:b/>
          <w:spacing w:val="20"/>
          <w:sz w:val="32"/>
          <w:szCs w:val="32"/>
        </w:rPr>
        <w:outlineLvl w:val="1"/>
      </w:pPr>
      <w:r>
        <w:rPr>
          <w:rFonts w:hint="eastAsia"/>
          <w:b/>
          <w:spacing w:val="20"/>
          <w:sz w:val="32"/>
          <w:szCs w:val="32"/>
        </w:rPr>
        <w:t xml:space="preserve">七、基本服务承诺书 </w:t>
      </w:r>
      <w:r>
        <w:rPr>
          <w:b/>
          <w:spacing w:val="20"/>
          <w:sz w:val="32"/>
          <w:szCs w:val="32"/>
        </w:rPr>
        <w:t xml:space="preserve"> </w:t>
      </w:r>
      <w:r>
        <w:rPr>
          <w:rFonts w:hint="eastAsia"/>
          <w:b/>
          <w:spacing w:val="20"/>
          <w:sz w:val="32"/>
          <w:szCs w:val="32"/>
        </w:rPr>
      </w:r>
      <w:r/>
    </w:p>
    <w:p>
      <w:pPr>
        <w:pStyle w:val="748"/>
        <w:spacing w:line="400" w:lineRule="exact"/>
        <w:rPr>
          <w:rFonts w:hint="eastAsia" w:ascii="宋体" w:hAnsi="宋体"/>
          <w:b/>
          <w:bCs/>
          <w:sz w:val="28"/>
          <w:szCs w:val="28"/>
        </w:rPr>
      </w:pPr>
      <w:r>
        <w:rPr>
          <w:rFonts w:hint="eastAsia" w:ascii="宋体" w:hAnsi="宋体"/>
          <w:b/>
          <w:bCs/>
          <w:sz w:val="28"/>
          <w:szCs w:val="28"/>
        </w:rPr>
      </w:r>
      <w:r/>
    </w:p>
    <w:p>
      <w:pPr>
        <w:pStyle w:val="748"/>
        <w:numPr>
          <w:ilvl w:val="0"/>
          <w:numId w:val="11"/>
        </w:numPr>
        <w:ind w:firstLine="480"/>
        <w:spacing w:line="400" w:lineRule="exact"/>
        <w:rPr>
          <w:rFonts w:hint="eastAsia"/>
          <w:sz w:val="20"/>
          <w:szCs w:val="20"/>
        </w:rPr>
      </w:pPr>
      <w:r>
        <w:rPr>
          <w:rFonts w:hint="eastAsia" w:ascii="宋体" w:hAnsi="宋体"/>
          <w:bCs/>
          <w:sz w:val="24"/>
        </w:rPr>
        <w:t xml:space="preserve">我单位确保按中标结果确定价格并及时提供货物或服务。</w:t>
      </w:r>
      <w:r>
        <w:rPr>
          <w:rFonts w:hint="eastAsia"/>
          <w:sz w:val="20"/>
          <w:szCs w:val="20"/>
        </w:rPr>
      </w:r>
      <w:r/>
    </w:p>
    <w:p>
      <w:pPr>
        <w:pStyle w:val="748"/>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rPr>
          <w:rFonts w:ascii="宋体" w:hAnsi="宋体"/>
          <w:bCs/>
          <w:sz w:val="24"/>
          <w:u w:val="single"/>
        </w:rPr>
      </w:r>
      <w:r/>
    </w:p>
    <w:p>
      <w:pPr>
        <w:pStyle w:val="74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4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4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4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48"/>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pStyle w:val="74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4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4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4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48"/>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pStyle w:val="74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48"/>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p>
    <w:p>
      <w:pPr>
        <w:pStyle w:val="74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4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48"/>
        <w:ind w:firstLine="600"/>
        <w:spacing w:line="400" w:lineRule="exact"/>
        <w:rPr>
          <w:rFonts w:ascii="宋体" w:hAnsi="宋体"/>
          <w:bCs/>
          <w:sz w:val="24"/>
        </w:rPr>
      </w:pPr>
      <w:r>
        <w:rPr>
          <w:rFonts w:ascii="宋体" w:hAnsi="宋体"/>
          <w:bCs/>
          <w:sz w:val="24"/>
        </w:rPr>
      </w:r>
      <w:r/>
    </w:p>
    <w:p>
      <w:pPr>
        <w:pStyle w:val="828"/>
        <w:rPr>
          <w:color w:val="000000"/>
        </w:rPr>
      </w:pPr>
      <w:r>
        <w:rPr>
          <w:color w:val="000000"/>
        </w:rPr>
      </w:r>
      <w:r/>
    </w:p>
    <w:p>
      <w:pPr>
        <w:pStyle w:val="748"/>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pStyle w:val="748"/>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748"/>
        <w:jc w:val="center"/>
        <w:spacing w:line="360" w:lineRule="auto"/>
        <w:rPr>
          <w:b/>
          <w:spacing w:val="20"/>
          <w:sz w:val="30"/>
          <w:szCs w:val="30"/>
        </w:rPr>
      </w:pPr>
      <w:r>
        <w:rPr>
          <w:b/>
          <w:spacing w:val="20"/>
          <w:sz w:val="30"/>
          <w:szCs w:val="30"/>
        </w:rPr>
        <w:br w:type="page" w:clear="all"/>
      </w:r>
      <w:r>
        <w:rPr>
          <w:rFonts w:hint="eastAsia"/>
          <w:b/>
          <w:spacing w:val="20"/>
          <w:sz w:val="30"/>
          <w:szCs w:val="30"/>
        </w:rPr>
        <w:t xml:space="preserve">八、法人授权书（实质性格式）</w:t>
      </w:r>
      <w:r>
        <w:rPr>
          <w:b/>
          <w:spacing w:val="20"/>
          <w:sz w:val="30"/>
          <w:szCs w:val="30"/>
        </w:rPr>
      </w:r>
      <w:r/>
    </w:p>
    <w:p>
      <w:pPr>
        <w:pStyle w:val="748"/>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748"/>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748"/>
        <w:ind w:firstLine="480"/>
        <w:spacing w:line="360" w:lineRule="auto"/>
        <w:tabs>
          <w:tab w:val="left" w:pos="360" w:leader="none"/>
        </w:tabs>
        <w:rPr>
          <w:sz w:val="24"/>
        </w:rPr>
      </w:pPr>
      <w:r>
        <w:rPr>
          <w:sz w:val="24"/>
        </w:rPr>
      </w:r>
      <w:r/>
    </w:p>
    <w:p>
      <w:pPr>
        <w:pStyle w:val="748"/>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pStyle w:val="748"/>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pStyle w:val="748"/>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sz w:val="24"/>
          <w:u w:val="single"/>
        </w:rPr>
      </w:r>
      <w:r/>
    </w:p>
    <w:p>
      <w:pPr>
        <w:pStyle w:val="748"/>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sz w:val="20"/>
          <w:szCs w:val="20"/>
        </w:rPr>
      </w:r>
      <w:r/>
    </w:p>
    <w:p>
      <w:pPr>
        <w:pStyle w:val="748"/>
        <w:ind w:firstLine="4080"/>
        <w:spacing w:line="360" w:lineRule="auto"/>
        <w:tabs>
          <w:tab w:val="left" w:pos="360" w:leader="none"/>
        </w:tabs>
        <w:rPr>
          <w:sz w:val="24"/>
        </w:rPr>
      </w:pPr>
      <w:r>
        <w:rPr>
          <w:sz w:val="24"/>
        </w:rPr>
      </w:r>
      <w:r/>
    </w:p>
    <w:p>
      <w:pPr>
        <w:pStyle w:val="748"/>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748"/>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rFonts w:hint="eastAsia"/>
          <w:sz w:val="24"/>
        </w:rPr>
        <w:t xml:space="preserve">：</w:t>
      </w:r>
      <w:r>
        <w:rPr>
          <w:sz w:val="24"/>
          <w:u w:val="single"/>
        </w:rPr>
        <w:t xml:space="preserve">                     </w:t>
      </w:r>
      <w:r/>
    </w:p>
    <w:p>
      <w:pPr>
        <w:pStyle w:val="748"/>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1" w:name="_Hlt26671380"/>
      <w:r/>
      <w:bookmarkEnd w:id="301"/>
      <w:r/>
      <w:bookmarkStart w:id="302" w:name="_格式3__银行出具的资信证明"/>
      <w:r/>
      <w:bookmarkEnd w:id="302"/>
      <w:r/>
      <w:bookmarkStart w:id="303" w:name="_Hlt26955070"/>
      <w:r/>
      <w:bookmarkEnd w:id="303"/>
      <w:r>
        <w:rPr>
          <w:sz w:val="24"/>
          <w:u w:val="single"/>
        </w:rPr>
      </w:r>
      <w:r/>
    </w:p>
    <w:p>
      <w:pPr>
        <w:pStyle w:val="748"/>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rPr>
          <w:rFonts w:ascii="宋体" w:hAnsi="宋体" w:cs="楷体"/>
          <w:sz w:val="24"/>
          <w:u w:val="single"/>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748"/>
        <w:ind w:firstLine="723"/>
        <w:jc w:val="center"/>
        <w:spacing w:after="120" w:line="360" w:lineRule="auto"/>
        <w:rPr>
          <w:rFonts w:hint="eastAsia"/>
          <w:b/>
          <w:spacing w:val="20"/>
          <w:sz w:val="32"/>
          <w:szCs w:val="32"/>
        </w:rPr>
      </w:pPr>
      <w:r>
        <w:rPr>
          <w:rFonts w:hint="eastAsia"/>
          <w:b/>
          <w:spacing w:val="20"/>
          <w:sz w:val="32"/>
          <w:szCs w:val="32"/>
        </w:rPr>
        <w:t xml:space="preserve">九、资格承诺声明函</w:t>
      </w:r>
      <w:r>
        <w:rPr>
          <w:b/>
          <w:spacing w:val="20"/>
          <w:sz w:val="32"/>
          <w:szCs w:val="32"/>
        </w:rPr>
        <w:t xml:space="preserve">（实质性格式）</w:t>
      </w:r>
      <w:r>
        <w:rPr>
          <w:rFonts w:hint="eastAsia"/>
          <w:b/>
          <w:spacing w:val="20"/>
          <w:sz w:val="32"/>
          <w:szCs w:val="32"/>
        </w:rPr>
      </w:r>
      <w:r/>
    </w:p>
    <w:p>
      <w:pPr>
        <w:pStyle w:val="748"/>
        <w:spacing w:line="500" w:lineRule="exact"/>
        <w:rPr>
          <w:rFonts w:ascii="宋体" w:hAnsi="宋体" w:cs="楷体"/>
          <w:sz w:val="24"/>
        </w:rPr>
      </w:pPr>
      <w:r>
        <w:rPr>
          <w:rFonts w:hint="eastAsia" w:ascii="宋体" w:hAnsi="宋体" w:cs="楷体"/>
          <w:sz w:val="24"/>
        </w:rPr>
        <w:t xml:space="preserve">致本项目采购单位及武进区政府采购中心：</w:t>
      </w:r>
      <w:r>
        <w:rPr>
          <w:rFonts w:ascii="宋体" w:hAnsi="宋体" w:cs="楷体"/>
          <w:sz w:val="24"/>
        </w:rPr>
      </w:r>
      <w:r/>
    </w:p>
    <w:p>
      <w:pPr>
        <w:pStyle w:val="748"/>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按照《中华人民共和国政府采购法》第二十二条及采购文件的规定，我单位郑重声明如下：</w:t>
      </w:r>
      <w:r>
        <w:rPr>
          <w:rFonts w:ascii="宋体" w:hAnsi="宋体" w:cs="楷体"/>
          <w:sz w:val="24"/>
        </w:rPr>
      </w:r>
      <w:r/>
    </w:p>
    <w:p>
      <w:pPr>
        <w:pStyle w:val="748"/>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pStyle w:val="748"/>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rPr>
          <w:rFonts w:ascii="宋体" w:hAnsi="宋体" w:cs="楷体"/>
          <w:sz w:val="24"/>
        </w:rPr>
      </w:r>
      <w:r/>
    </w:p>
    <w:p>
      <w:pPr>
        <w:pStyle w:val="748"/>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rPr>
          <w:rFonts w:ascii="宋体" w:hAnsi="宋体" w:cs="楷体"/>
          <w:sz w:val="24"/>
        </w:rPr>
      </w:r>
      <w:r/>
    </w:p>
    <w:p>
      <w:pPr>
        <w:pStyle w:val="748"/>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rPr>
          <w:rFonts w:ascii="宋体" w:hAnsi="宋体" w:cs="楷体"/>
          <w:sz w:val="24"/>
        </w:rPr>
      </w:r>
      <w:r/>
    </w:p>
    <w:p>
      <w:pPr>
        <w:pStyle w:val="748"/>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rPr>
          <w:rFonts w:ascii="宋体" w:hAnsi="宋体" w:cs="楷体"/>
          <w:sz w:val="24"/>
        </w:rPr>
      </w:r>
      <w:r/>
    </w:p>
    <w:p>
      <w:pPr>
        <w:pStyle w:val="748"/>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w:t>
      </w:r>
      <w:r>
        <w:rPr>
          <w:rFonts w:hint="eastAsia" w:ascii="宋体" w:hAnsi="宋体" w:cs="楷体"/>
          <w:sz w:val="24"/>
        </w:rPr>
        <w:t xml:space="preserve">照、较大数额罚款等行政处罚。）</w:t>
      </w:r>
      <w:r>
        <w:rPr>
          <w:rFonts w:ascii="宋体" w:hAnsi="宋体" w:cs="楷体"/>
          <w:sz w:val="24"/>
        </w:rPr>
      </w:r>
      <w:r/>
    </w:p>
    <w:p>
      <w:pPr>
        <w:pStyle w:val="748"/>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rPr>
          <w:rFonts w:ascii="宋体" w:hAnsi="宋体" w:cs="楷体"/>
          <w:sz w:val="24"/>
        </w:rPr>
      </w:r>
      <w:r/>
    </w:p>
    <w:p>
      <w:pPr>
        <w:pStyle w:val="748"/>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rPr>
          <w:rFonts w:ascii="宋体" w:hAnsi="宋体" w:cs="楷体"/>
          <w:sz w:val="24"/>
        </w:rPr>
      </w:r>
      <w:r/>
    </w:p>
    <w:p>
      <w:pPr>
        <w:pStyle w:val="748"/>
        <w:ind w:firstLine="480"/>
        <w:spacing w:line="500" w:lineRule="exact"/>
        <w:rPr>
          <w:rFonts w:ascii="宋体" w:hAnsi="宋体" w:cs="楷体"/>
          <w:sz w:val="24"/>
        </w:rPr>
      </w:pPr>
      <w:r>
        <w:rPr>
          <w:rFonts w:ascii="宋体" w:hAnsi="宋体" w:cs="楷体"/>
          <w:sz w:val="24"/>
        </w:rPr>
      </w:r>
      <w:r/>
    </w:p>
    <w:p>
      <w:pPr>
        <w:pStyle w:val="1000"/>
        <w:ind w:firstLine="480"/>
        <w:rPr>
          <w:rFonts w:ascii="宋体" w:hAnsi="宋体" w:eastAsia="宋体" w:cs="楷体"/>
          <w:sz w:val="24"/>
          <w:szCs w:val="24"/>
        </w:rPr>
      </w:pPr>
      <w:r>
        <w:rPr>
          <w:rFonts w:ascii="宋体" w:hAnsi="宋体" w:eastAsia="宋体" w:cs="楷体"/>
          <w:sz w:val="24"/>
          <w:szCs w:val="24"/>
        </w:rPr>
      </w:r>
      <w:r/>
    </w:p>
    <w:p>
      <w:pPr>
        <w:pStyle w:val="748"/>
        <w:ind w:firstLine="480"/>
        <w:jc w:val="center"/>
        <w:spacing w:line="500" w:lineRule="exact"/>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48"/>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pStyle w:val="748"/>
        <w:ind w:firstLine="480"/>
        <w:jc w:val="center"/>
        <w:spacing w:line="500" w:lineRule="exact"/>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rPr>
          <w:rFonts w:ascii="宋体" w:hAnsi="宋体" w:cs="楷体"/>
          <w:sz w:val="24"/>
        </w:rPr>
      </w:r>
      <w:r/>
    </w:p>
    <w:p>
      <w:pPr>
        <w:pStyle w:val="748"/>
        <w:spacing w:line="440" w:lineRule="exact"/>
        <w:widowControl/>
        <w:rPr>
          <w:rFonts w:ascii="宋体" w:hAnsi="宋体" w:cs="楷体"/>
          <w:sz w:val="24"/>
        </w:rPr>
      </w:pPr>
      <w:r>
        <w:rPr>
          <w:rFonts w:ascii="宋体" w:hAnsi="宋体" w:cs="楷体"/>
          <w:sz w:val="24"/>
        </w:rPr>
      </w:r>
      <w:r/>
    </w:p>
    <w:p>
      <w:pPr>
        <w:pStyle w:val="748"/>
        <w:spacing w:line="440" w:lineRule="exact"/>
        <w:widowControl/>
        <w:rPr>
          <w:rFonts w:hint="eastAsia" w:ascii="宋体" w:hAnsi="宋体"/>
          <w:b/>
          <w:sz w:val="24"/>
        </w:rPr>
      </w:pPr>
      <w:r>
        <w:rPr>
          <w:rFonts w:hint="eastAsia" w:ascii="宋体" w:hAnsi="宋体"/>
          <w:b/>
          <w:sz w:val="24"/>
        </w:rPr>
      </w:r>
      <w:r/>
    </w:p>
    <w:p>
      <w:pPr>
        <w:pStyle w:val="748"/>
        <w:spacing w:line="440" w:lineRule="exact"/>
        <w:widowControl/>
        <w:rPr>
          <w:rFonts w:ascii="宋体" w:hAnsi="宋体"/>
          <w:b/>
          <w:sz w:val="24"/>
        </w:rPr>
      </w:pPr>
      <w:r>
        <w:rPr>
          <w:rFonts w:ascii="宋体" w:hAnsi="宋体"/>
          <w:b/>
          <w:sz w:val="24"/>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748"/>
        <w:spacing w:line="440" w:lineRule="exact"/>
        <w:widowControl/>
        <w:rPr>
          <w:rFonts w:hint="eastAsia" w:ascii="宋体" w:hAnsi="宋体"/>
          <w:b/>
          <w:sz w:val="24"/>
        </w:rPr>
      </w:pPr>
      <w:r>
        <w:rPr>
          <w:rFonts w:hint="eastAsia" w:ascii="宋体" w:hAnsi="宋体"/>
          <w:b/>
          <w:sz w:val="24"/>
        </w:rPr>
      </w:r>
      <w:r/>
    </w:p>
    <w:p>
      <w:pPr>
        <w:pStyle w:val="1002"/>
        <w:spacing w:after="120" w:line="360" w:lineRule="auto"/>
        <w:rPr>
          <w:rFonts w:hint="eastAsia" w:ascii="Times New Roman" w:eastAsia="宋体"/>
          <w:b/>
          <w:color w:val="000000"/>
          <w:spacing w:val="20"/>
          <w:sz w:val="32"/>
          <w:szCs w:val="32"/>
        </w:rPr>
      </w:pPr>
      <w:r>
        <w:rPr>
          <w:rFonts w:hint="eastAsia" w:ascii="Times New Roman" w:eastAsia="宋体"/>
          <w:b/>
          <w:color w:val="000000"/>
          <w:spacing w:val="20"/>
          <w:sz w:val="32"/>
          <w:szCs w:val="32"/>
        </w:rPr>
        <w:t xml:space="preserve">十、政府采购供应商信用承诺书</w:t>
      </w:r>
      <w:r>
        <w:rPr>
          <w:rFonts w:ascii="Times New Roman" w:eastAsia="宋体"/>
          <w:b/>
          <w:color w:val="000000"/>
          <w:spacing w:val="20"/>
          <w:sz w:val="32"/>
          <w:szCs w:val="32"/>
        </w:rPr>
        <w:t xml:space="preserve">（实质性格式）</w:t>
      </w:r>
      <w:r>
        <w:rPr>
          <w:rFonts w:hint="eastAsia" w:ascii="Times New Roman" w:eastAsia="宋体"/>
          <w:b/>
          <w:color w:val="000000"/>
          <w:spacing w:val="20"/>
          <w:sz w:val="32"/>
          <w:szCs w:val="32"/>
        </w:rPr>
      </w:r>
      <w:r/>
    </w:p>
    <w:p>
      <w:pPr>
        <w:pStyle w:val="748"/>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hint="eastAsia" w:ascii="宋体" w:hAnsi="宋体" w:cs="楷体"/>
          <w:sz w:val="24"/>
        </w:rPr>
      </w:r>
      <w:r/>
    </w:p>
    <w:p>
      <w:pPr>
        <w:pStyle w:val="748"/>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pStyle w:val="748"/>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748"/>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pStyle w:val="748"/>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w:t>
      </w:r>
      <w:r>
        <w:rPr>
          <w:rFonts w:hint="eastAsia" w:ascii="宋体" w:hAnsi="宋体" w:cs="楷体"/>
          <w:sz w:val="24"/>
        </w:rPr>
        <w:t xml:space="preserve">受行业监管，自愿接受依法开展的日常检查；违法失信经营后将自愿接受约束和惩戒，并依法承担相应责任。</w:t>
      </w:r>
      <w:r/>
    </w:p>
    <w:p>
      <w:pPr>
        <w:pStyle w:val="748"/>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pStyle w:val="748"/>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pStyle w:val="748"/>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pStyle w:val="748"/>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pStyle w:val="748"/>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pStyle w:val="748"/>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pStyle w:val="748"/>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pStyle w:val="748"/>
        <w:ind w:firstLine="480"/>
        <w:spacing w:line="360" w:lineRule="auto"/>
        <w:rPr>
          <w:rFonts w:hint="eastAsia" w:ascii="宋体" w:hAnsi="宋体" w:cs="楷体"/>
          <w:sz w:val="24"/>
        </w:rPr>
      </w:pPr>
      <w:r>
        <w:rPr>
          <w:rFonts w:hint="eastAsia" w:ascii="宋体" w:hAnsi="宋体" w:cs="楷体"/>
          <w:sz w:val="24"/>
        </w:rPr>
      </w:r>
      <w:r/>
    </w:p>
    <w:p>
      <w:pPr>
        <w:pStyle w:val="748"/>
        <w:ind w:firstLine="480"/>
        <w:spacing w:line="360" w:lineRule="auto"/>
        <w:rPr>
          <w:rFonts w:hint="eastAsia" w:ascii="宋体" w:hAnsi="宋体" w:cs="楷体"/>
          <w:sz w:val="24"/>
        </w:rPr>
      </w:pPr>
      <w:r>
        <w:rPr>
          <w:rFonts w:hint="eastAsia" w:ascii="宋体" w:hAnsi="宋体" w:cs="楷体"/>
          <w:sz w:val="24"/>
        </w:rPr>
      </w:r>
      <w:r/>
    </w:p>
    <w:p>
      <w:pPr>
        <w:pStyle w:val="748"/>
        <w:ind w:firstLine="5040"/>
        <w:spacing w:line="40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48"/>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997"/>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rPr>
          <w:rFonts w:ascii="宋体" w:hAnsi="宋体" w:eastAsia="宋体" w:cs="楷体"/>
          <w:sz w:val="24"/>
          <w:szCs w:val="24"/>
        </w:rPr>
      </w:r>
      <w:r/>
    </w:p>
    <w:p>
      <w:pPr>
        <w:pStyle w:val="997"/>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97"/>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997"/>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97"/>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748"/>
        <w:ind w:firstLine="2168"/>
        <w:spacing w:after="120" w:line="360" w:lineRule="auto"/>
        <w:rPr>
          <w:b/>
          <w:spacing w:val="20"/>
          <w:sz w:val="32"/>
          <w:szCs w:val="32"/>
        </w:rPr>
      </w:pPr>
      <w:r>
        <w:rPr>
          <w:rFonts w:hint="eastAsia"/>
          <w:b/>
          <w:spacing w:val="20"/>
          <w:sz w:val="32"/>
          <w:szCs w:val="32"/>
        </w:rPr>
        <w:t xml:space="preserve">十一、</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pStyle w:val="748"/>
        <w:spacing w:line="560" w:lineRule="exact"/>
        <w:rPr>
          <w:rFonts w:ascii="宋体" w:hAnsi="宋体"/>
          <w:sz w:val="24"/>
          <w:szCs w:val="21"/>
        </w:rPr>
      </w:pPr>
      <w:r/>
      <w:bookmarkStart w:id="304" w:name="_Hlk149905720"/>
      <w:r>
        <w:rPr>
          <w:rFonts w:hint="eastAsia" w:ascii="宋体" w:hAnsi="宋体"/>
          <w:sz w:val="24"/>
          <w:szCs w:val="21"/>
        </w:rPr>
        <w:t xml:space="preserve">（联合体中各供应商全称）</w:t>
      </w:r>
      <w:r>
        <w:rPr>
          <w:rFonts w:hint="eastAsia" w:ascii="宋体" w:hAnsi="宋体"/>
          <w:sz w:val="24"/>
          <w:szCs w:val="21"/>
        </w:rPr>
        <w:t xml:space="preserve">在此达成以下协议：</w:t>
      </w:r>
      <w:r>
        <w:rPr>
          <w:rFonts w:ascii="宋体" w:hAnsi="宋体"/>
          <w:sz w:val="24"/>
          <w:szCs w:val="21"/>
        </w:rPr>
      </w:r>
      <w:r/>
    </w:p>
    <w:p>
      <w:pPr>
        <w:pStyle w:val="748"/>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自愿组成联合体，参加常州市武进区政府采购中心组织的采购编号为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748"/>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748"/>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hint="eastAsia" w:ascii="宋体" w:hAnsi="宋体"/>
          <w:sz w:val="24"/>
          <w:szCs w:val="21"/>
          <w:u w:val="single"/>
        </w:rPr>
        <w:t xml:space="preserve"> </w:t>
      </w:r>
      <w:r>
        <w:rPr>
          <w:rFonts w:hint="eastAsia" w:ascii="宋体" w:hAnsi="宋体"/>
          <w:sz w:val="24"/>
          <w:szCs w:val="21"/>
          <w:u w:val="single"/>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748"/>
        <w:ind w:firstLine="645"/>
        <w:spacing w:line="560" w:lineRule="exact"/>
        <w:rPr>
          <w:rFonts w:hint="eastAsia" w:ascii="宋体" w:hAnsi="宋体"/>
          <w:sz w:val="24"/>
          <w:szCs w:val="21"/>
        </w:rPr>
      </w:pPr>
      <w:r>
        <w:rPr>
          <w:rFonts w:hint="eastAsia" w:ascii="宋体" w:hAnsi="宋体"/>
          <w:sz w:val="24"/>
          <w:szCs w:val="21"/>
        </w:rPr>
      </w:r>
      <w:r/>
    </w:p>
    <w:p>
      <w:pPr>
        <w:pStyle w:val="748"/>
        <w:ind w:firstLine="645"/>
        <w:spacing w:line="56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748"/>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748"/>
        <w:ind w:firstLine="645"/>
        <w:jc w:val="right"/>
        <w:spacing w:line="560" w:lineRule="exact"/>
        <w:rPr>
          <w:rFonts w:hint="eastAsia" w:ascii="宋体" w:hAnsi="宋体"/>
          <w:sz w:val="24"/>
          <w:szCs w:val="21"/>
        </w:rPr>
      </w:pPr>
      <w:r>
        <w:rPr>
          <w:rFonts w:hint="eastAsia" w:ascii="宋体" w:hAnsi="宋体"/>
          <w:sz w:val="24"/>
          <w:szCs w:val="21"/>
        </w:rPr>
      </w:r>
      <w:r/>
    </w:p>
    <w:p>
      <w:pPr>
        <w:pStyle w:val="748"/>
        <w:ind w:firstLine="645"/>
        <w:jc w:val="right"/>
        <w:spacing w:line="560" w:lineRule="exact"/>
        <w:rPr>
          <w:rFonts w:hint="eastAsia" w:ascii="宋体" w:hAnsi="宋体"/>
          <w:sz w:val="24"/>
          <w:szCs w:val="21"/>
        </w:rPr>
      </w:pPr>
      <w:r>
        <w:rPr>
          <w:rFonts w:hint="eastAsia" w:ascii="宋体" w:hAnsi="宋体"/>
          <w:sz w:val="24"/>
          <w:szCs w:val="21"/>
        </w:rPr>
      </w:r>
      <w:r/>
    </w:p>
    <w:p>
      <w:pPr>
        <w:pStyle w:val="748"/>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748"/>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748"/>
        <w:ind w:left="480"/>
        <w:jc w:val="right"/>
        <w:spacing w:line="360" w:lineRule="auto"/>
        <w:rPr>
          <w:b/>
          <w:sz w:val="24"/>
        </w:rPr>
      </w:pPr>
      <w:r/>
      <w:bookmarkEnd w:id="304"/>
      <w:r>
        <w:rPr>
          <w:b/>
          <w:sz w:val="24"/>
        </w:rPr>
      </w:r>
      <w:r/>
    </w:p>
    <w:p>
      <w:pPr>
        <w:pStyle w:val="748"/>
        <w:ind w:firstLine="480"/>
        <w:spacing w:line="360" w:lineRule="auto"/>
        <w:tabs>
          <w:tab w:val="left" w:pos="8280" w:leader="none"/>
        </w:tabs>
        <w:rPr>
          <w:sz w:val="24"/>
        </w:rPr>
      </w:pPr>
      <w:r>
        <w:rPr>
          <w:sz w:val="24"/>
        </w:rPr>
      </w:r>
      <w:r/>
    </w:p>
    <w:p>
      <w:pPr>
        <w:pStyle w:val="748"/>
        <w:ind w:firstLine="480"/>
        <w:spacing w:line="360" w:lineRule="auto"/>
        <w:tabs>
          <w:tab w:val="left" w:pos="8280" w:leader="none"/>
        </w:tabs>
        <w:rPr>
          <w:sz w:val="24"/>
        </w:rPr>
      </w:pPr>
      <w:r>
        <w:rPr>
          <w:sz w:val="24"/>
        </w:rPr>
      </w:r>
      <w:r/>
    </w:p>
    <w:p>
      <w:pPr>
        <w:pStyle w:val="828"/>
        <w:rPr>
          <w:color w:val="000000"/>
        </w:rPr>
      </w:pPr>
      <w:r>
        <w:rPr>
          <w:color w:val="000000"/>
        </w:rPr>
      </w:r>
      <w:r/>
    </w:p>
    <w:p>
      <w:pPr>
        <w:pStyle w:val="748"/>
        <w:spacing w:after="120" w:line="360" w:lineRule="auto"/>
        <w:rPr>
          <w:b/>
          <w:spacing w:val="20"/>
          <w:sz w:val="32"/>
          <w:szCs w:val="32"/>
        </w:rPr>
      </w:pPr>
      <w:r>
        <w:rPr>
          <w:b/>
          <w:spacing w:val="20"/>
          <w:sz w:val="32"/>
          <w:szCs w:val="32"/>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748"/>
        <w:ind w:firstLine="2168"/>
        <w:keepLines/>
        <w:keepNext/>
        <w:spacing w:after="240" w:line="360" w:lineRule="auto"/>
        <w:widowControl/>
        <w:rPr>
          <w:b/>
          <w:spacing w:val="20"/>
          <w:sz w:val="32"/>
          <w:szCs w:val="32"/>
        </w:rPr>
        <w:outlineLvl w:val="0"/>
      </w:pPr>
      <w:r>
        <w:rPr>
          <w:rFonts w:hint="eastAsia"/>
          <w:b/>
          <w:spacing w:val="20"/>
          <w:sz w:val="32"/>
          <w:szCs w:val="32"/>
        </w:rPr>
        <w:t xml:space="preserve">十二、投标函</w:t>
      </w:r>
      <w:r>
        <w:rPr>
          <w:b/>
          <w:spacing w:val="20"/>
          <w:sz w:val="32"/>
          <w:szCs w:val="32"/>
        </w:rPr>
        <w:t xml:space="preserve">（实质</w:t>
      </w:r>
      <w:r>
        <w:rPr>
          <w:b/>
          <w:spacing w:val="20"/>
          <w:sz w:val="32"/>
          <w:szCs w:val="32"/>
        </w:rPr>
        <w:t xml:space="preserve">性格式）</w:t>
      </w:r>
      <w:r/>
    </w:p>
    <w:p>
      <w:pPr>
        <w:pStyle w:val="748"/>
        <w:jc w:val="left"/>
        <w:spacing w:line="420" w:lineRule="exact"/>
        <w:rPr>
          <w:rFonts w:ascii="宋体" w:hAnsi="宋体"/>
          <w:sz w:val="24"/>
          <w:szCs w:val="21"/>
        </w:rPr>
      </w:pPr>
      <w:r>
        <w:rPr>
          <w:rFonts w:hint="eastAsia" w:ascii="宋体" w:hAnsi="宋体"/>
          <w:sz w:val="24"/>
          <w:szCs w:val="21"/>
        </w:rPr>
        <w:t xml:space="preserve">致：常州市武进区政府采购中心</w:t>
      </w:r>
      <w:r>
        <w:rPr>
          <w:rFonts w:ascii="宋体" w:hAnsi="宋体"/>
          <w:sz w:val="24"/>
          <w:szCs w:val="21"/>
        </w:rPr>
      </w:r>
      <w:r/>
    </w:p>
    <w:p>
      <w:pPr>
        <w:pStyle w:val="748"/>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u w:val="single"/>
        </w:rPr>
        <w:t xml:space="preserve">            </w:t>
      </w:r>
      <w:r>
        <w:rPr>
          <w:rFonts w:hint="eastAsia" w:ascii="宋体" w:hAnsi="宋体"/>
          <w:sz w:val="24"/>
          <w:szCs w:val="21"/>
        </w:rPr>
        <w:t xml:space="preserve">号招标文件，正式授权_________________(姓名)代表我方______________（投标人的名称），全权处理本次项目投标的有关事宜。</w:t>
      </w:r>
      <w:r/>
    </w:p>
    <w:p>
      <w:pPr>
        <w:pStyle w:val="748"/>
        <w:ind w:firstLine="480"/>
        <w:jc w:val="left"/>
        <w:spacing w:line="420" w:lineRule="exact"/>
        <w:rPr>
          <w:rFonts w:hint="eastAsia" w:ascii="宋体" w:hAnsi="宋体"/>
          <w:sz w:val="24"/>
          <w:szCs w:val="21"/>
        </w:rPr>
      </w:pPr>
      <w:r>
        <w:rPr>
          <w:rFonts w:hint="eastAsia" w:ascii="宋体" w:hAnsi="宋体"/>
          <w:sz w:val="24"/>
          <w:szCs w:val="21"/>
        </w:rPr>
        <w:t xml:space="preserve">据此函，兹宣布同意如下：</w:t>
      </w:r>
      <w:r/>
    </w:p>
    <w:p>
      <w:pPr>
        <w:pStyle w:val="748"/>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pStyle w:val="748"/>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pStyle w:val="748"/>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pStyle w:val="748"/>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pStyle w:val="748"/>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pStyle w:val="748"/>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pStyle w:val="748"/>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pStyle w:val="748"/>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748"/>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748"/>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748"/>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748"/>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pStyle w:val="748"/>
        <w:ind w:left="420"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t xml:space="preserve"></w:t>
      </w:r>
      <w:bookmarkStart w:id="305" w:name="_Hlk149905800"/>
      <w:r>
        <w:rPr>
          <w:rFonts w:hint="eastAsia" w:ascii="宋体" w:hAnsi="宋体"/>
          <w:bCs/>
          <w:color w:val="000000"/>
        </w:rPr>
        <w:t xml:space="preserve">投标单位名称：</w:t>
      </w:r>
      <w:r>
        <w:rPr>
          <w:rFonts w:hint="eastAsia" w:ascii="宋体" w:hAnsi="宋体" w:cs="楷体"/>
          <w:color w:val="000000"/>
        </w:rPr>
        <w:t xml:space="preserve">（加盖CA电子公章）</w:t>
      </w:r>
      <w:bookmarkEnd w:id="305"/>
      <w:r>
        <w:rPr>
          <w:color w:val="000000"/>
        </w:rPr>
      </w:r>
      <w:r/>
    </w:p>
    <w:p>
      <w:pPr>
        <w:pStyle w:val="748"/>
        <w:ind w:left="420" w:firstLine="456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780"/>
        <w:rPr>
          <w:rFonts w:hint="eastAsia" w:ascii="Times New Roman" w:hAnsi="Times New Roman"/>
          <w:sz w:val="20"/>
          <w:szCs w:val="20"/>
        </w:rPr>
      </w:pPr>
      <w:r>
        <w:rPr>
          <w:rFonts w:hint="eastAsia" w:ascii="Times New Roman" w:hAnsi="Times New Roman"/>
          <w:sz w:val="20"/>
          <w:szCs w:val="20"/>
        </w:rPr>
      </w:r>
      <w:r/>
    </w:p>
    <w:p>
      <w:pPr>
        <w:pStyle w:val="780"/>
      </w:pPr>
      <w:r/>
      <w:r/>
    </w:p>
    <w:p>
      <w:pPr>
        <w:pStyle w:val="780"/>
      </w:pPr>
      <w:r/>
      <w:r/>
    </w:p>
    <w:p>
      <w:pPr>
        <w:pStyle w:val="748"/>
        <w:jc w:val="center"/>
        <w:rPr>
          <w:b/>
          <w:spacing w:val="20"/>
          <w:sz w:val="32"/>
          <w:szCs w:val="32"/>
        </w:rPr>
      </w:pPr>
      <w:r>
        <w:rPr>
          <w:b/>
          <w:spacing w:val="20"/>
          <w:sz w:val="32"/>
          <w:szCs w:val="32"/>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748"/>
        <w:ind w:firstLine="2168"/>
        <w:keepLines/>
        <w:keepNext/>
        <w:spacing w:after="240" w:line="360" w:lineRule="auto"/>
        <w:widowControl/>
        <w:rPr>
          <w:b/>
          <w:spacing w:val="20"/>
          <w:sz w:val="32"/>
          <w:szCs w:val="32"/>
        </w:rPr>
        <w:outlineLvl w:val="0"/>
      </w:pPr>
      <w:r>
        <w:rPr>
          <w:rFonts w:hint="eastAsia"/>
          <w:b/>
          <w:spacing w:val="20"/>
          <w:sz w:val="32"/>
          <w:szCs w:val="32"/>
        </w:rPr>
        <w:t xml:space="preserve">十三、技术偏离表</w:t>
      </w:r>
      <w:r>
        <w:rPr>
          <w:b/>
          <w:spacing w:val="20"/>
          <w:sz w:val="32"/>
          <w:szCs w:val="32"/>
        </w:rPr>
        <w:t xml:space="preserve">（实质性格式）</w:t>
      </w:r>
      <w:r/>
    </w:p>
    <w:p>
      <w:pPr>
        <w:pStyle w:val="748"/>
        <w:spacing w:line="360" w:lineRule="auto"/>
        <w:rPr>
          <w:rFonts w:hint="eastAsia" w:ascii="宋体" w:hAnsi="宋体" w:cs="宋体"/>
          <w:sz w:val="20"/>
          <w:szCs w:val="21"/>
          <w:lang w:bidi="ar"/>
        </w:rPr>
      </w:pPr>
      <w:r>
        <w:rPr>
          <w:rFonts w:hint="eastAsia" w:ascii="黑体" w:eastAsia="黑体" w:cs="黑体"/>
          <w:bCs/>
          <w:sz w:val="24"/>
          <w:lang w:bidi="ar"/>
        </w:rPr>
        <w:t xml:space="preserve">采购项目编号：</w:t>
      </w:r>
      <w:r>
        <w:rPr>
          <w:rFonts w:hint="eastAsia" w:ascii="宋体" w:hAnsi="宋体" w:cs="宋体"/>
          <w:sz w:val="20"/>
          <w:szCs w:val="21"/>
          <w:lang w:bidi="ar"/>
        </w:rPr>
        <w:t xml:space="preserve">       </w:t>
      </w:r>
      <w:r/>
    </w:p>
    <w:tbl>
      <w:tblPr>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748"/>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序号</w:t>
            </w:r>
            <w:r/>
          </w:p>
        </w:tc>
        <w:tc>
          <w:tcPr>
            <w:tcW w:w="2419" w:type="dxa"/>
            <w:vAlign w:val="center"/>
            <w:textDirection w:val="lrTb"/>
            <w:noWrap w:val="false"/>
          </w:tcPr>
          <w:p>
            <w:pPr>
              <w:pStyle w:val="748"/>
              <w:ind w:firstLine="48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名称及内容</w:t>
            </w:r>
            <w:r/>
          </w:p>
        </w:tc>
        <w:tc>
          <w:tcPr>
            <w:tcW w:w="1559" w:type="dxa"/>
            <w:vAlign w:val="center"/>
            <w:textDirection w:val="lrTb"/>
            <w:noWrap w:val="false"/>
          </w:tcPr>
          <w:p>
            <w:pPr>
              <w:pStyle w:val="748"/>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招标文件技术参数</w:t>
            </w:r>
            <w:r>
              <w:rPr>
                <w:rFonts w:hint="eastAsia" w:ascii="宋体" w:hAnsi="宋体" w:cs="黑体"/>
                <w:bCs/>
                <w:sz w:val="24"/>
              </w:rPr>
              <w:t xml:space="preserve">或服务要求</w:t>
            </w:r>
            <w:r>
              <w:rPr>
                <w:rFonts w:hint="eastAsia" w:ascii="宋体" w:hAnsi="宋体" w:cs="黑体"/>
                <w:bCs/>
                <w:sz w:val="24"/>
              </w:rPr>
            </w:r>
            <w:r/>
          </w:p>
        </w:tc>
        <w:tc>
          <w:tcPr>
            <w:tcW w:w="1418" w:type="dxa"/>
            <w:vAlign w:val="center"/>
            <w:textDirection w:val="lrTb"/>
            <w:noWrap w:val="false"/>
          </w:tcPr>
          <w:p>
            <w:pPr>
              <w:pStyle w:val="748"/>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投标文件技术参数</w:t>
            </w:r>
            <w:r>
              <w:rPr>
                <w:rFonts w:hint="eastAsia" w:ascii="宋体" w:hAnsi="宋体" w:cs="黑体"/>
                <w:bCs/>
                <w:sz w:val="24"/>
              </w:rPr>
              <w:t xml:space="preserve">或服务要求</w:t>
            </w:r>
            <w:r>
              <w:rPr>
                <w:rFonts w:hint="eastAsia" w:ascii="宋体" w:hAnsi="宋体" w:cs="黑体"/>
                <w:bCs/>
                <w:sz w:val="24"/>
              </w:rPr>
            </w:r>
            <w:r/>
          </w:p>
        </w:tc>
        <w:tc>
          <w:tcPr>
            <w:tcW w:w="2119" w:type="dxa"/>
            <w:vAlign w:val="center"/>
            <w:textDirection w:val="lrTb"/>
            <w:noWrap w:val="false"/>
          </w:tcPr>
          <w:p>
            <w:pPr>
              <w:pStyle w:val="74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证明材料</w:t>
            </w:r>
            <w:r/>
          </w:p>
        </w:tc>
        <w:tc>
          <w:tcPr>
            <w:tcW w:w="1710" w:type="dxa"/>
            <w:vAlign w:val="center"/>
            <w:textDirection w:val="lrTb"/>
            <w:noWrap w:val="false"/>
          </w:tcPr>
          <w:p>
            <w:pPr>
              <w:pStyle w:val="748"/>
              <w:ind w:firstLine="48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p>
            <w:pPr>
              <w:pStyle w:val="74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偏离情况</w:t>
            </w:r>
            <w:r/>
          </w:p>
          <w:p>
            <w:pPr>
              <w:pStyle w:val="748"/>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r>
      <w:tr>
        <w:trPr>
          <w:trHeight w:val="90"/>
        </w:trPr>
        <w:tc>
          <w:tcPr>
            <w:tcW w:w="728" w:type="dxa"/>
            <w:vAlign w:val="top"/>
            <w:textDirection w:val="lrTb"/>
            <w:noWrap w:val="false"/>
          </w:tcPr>
          <w:p>
            <w:pPr>
              <w:pStyle w:val="74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1</w:t>
            </w:r>
            <w:r/>
          </w:p>
        </w:tc>
        <w:tc>
          <w:tcPr>
            <w:tcW w:w="2419" w:type="dxa"/>
            <w:vAlign w:val="top"/>
            <w:textDirection w:val="lrTb"/>
            <w:noWrap w:val="false"/>
          </w:tcPr>
          <w:p>
            <w:pPr>
              <w:pStyle w:val="748"/>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559" w:type="dxa"/>
            <w:vAlign w:val="top"/>
            <w:textDirection w:val="lrTb"/>
            <w:noWrap w:val="false"/>
          </w:tcPr>
          <w:p>
            <w:pPr>
              <w:pStyle w:val="748"/>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418" w:type="dxa"/>
            <w:vAlign w:val="top"/>
            <w:textDirection w:val="lrTb"/>
            <w:noWrap w:val="false"/>
          </w:tcPr>
          <w:p>
            <w:pPr>
              <w:pStyle w:val="748"/>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2119" w:type="dxa"/>
            <w:vAlign w:val="top"/>
            <w:textDirection w:val="lrTb"/>
            <w:noWrap w:val="false"/>
          </w:tcPr>
          <w:p>
            <w:pPr>
              <w:pStyle w:val="74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710" w:type="dxa"/>
            <w:vAlign w:val="top"/>
            <w:textDirection w:val="lrTb"/>
            <w:noWrap w:val="false"/>
          </w:tcPr>
          <w:p>
            <w:pPr>
              <w:pStyle w:val="74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r>
      <w:tr>
        <w:trPr/>
        <w:tc>
          <w:tcPr>
            <w:tcW w:w="728" w:type="dxa"/>
            <w:vAlign w:val="top"/>
            <w:textDirection w:val="lrTb"/>
            <w:noWrap w:val="false"/>
          </w:tcPr>
          <w:p>
            <w:pPr>
              <w:pStyle w:val="74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2</w:t>
            </w:r>
            <w:r/>
          </w:p>
        </w:tc>
        <w:tc>
          <w:tcPr>
            <w:tcW w:w="2419" w:type="dxa"/>
            <w:vAlign w:val="top"/>
            <w:textDirection w:val="lrTb"/>
            <w:noWrap w:val="false"/>
          </w:tcPr>
          <w:p>
            <w:pPr>
              <w:pStyle w:val="74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559" w:type="dxa"/>
            <w:vAlign w:val="top"/>
            <w:textDirection w:val="lrTb"/>
            <w:noWrap w:val="false"/>
          </w:tcPr>
          <w:p>
            <w:pPr>
              <w:pStyle w:val="748"/>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418" w:type="dxa"/>
            <w:vAlign w:val="top"/>
            <w:textDirection w:val="lrTb"/>
            <w:noWrap w:val="false"/>
          </w:tcPr>
          <w:p>
            <w:pPr>
              <w:pStyle w:val="748"/>
              <w:ind w:firstLine="72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2119" w:type="dxa"/>
            <w:vAlign w:val="top"/>
            <w:textDirection w:val="lrTb"/>
            <w:noWrap w:val="false"/>
          </w:tcPr>
          <w:p>
            <w:pPr>
              <w:pStyle w:val="74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710" w:type="dxa"/>
            <w:vAlign w:val="top"/>
            <w:textDirection w:val="lrTb"/>
            <w:noWrap w:val="false"/>
          </w:tcPr>
          <w:p>
            <w:pPr>
              <w:pStyle w:val="74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r>
      <w:tr>
        <w:trPr/>
        <w:tc>
          <w:tcPr>
            <w:tcW w:w="728" w:type="dxa"/>
            <w:vAlign w:val="top"/>
            <w:textDirection w:val="lrTb"/>
            <w:noWrap w:val="false"/>
          </w:tcPr>
          <w:p>
            <w:pPr>
              <w:pStyle w:val="74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3</w:t>
            </w:r>
            <w:r/>
          </w:p>
        </w:tc>
        <w:tc>
          <w:tcPr>
            <w:tcW w:w="2419" w:type="dxa"/>
            <w:vAlign w:val="top"/>
            <w:textDirection w:val="lrTb"/>
            <w:noWrap w:val="false"/>
          </w:tcPr>
          <w:p>
            <w:pPr>
              <w:pStyle w:val="74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559" w:type="dxa"/>
            <w:vAlign w:val="top"/>
            <w:textDirection w:val="lrTb"/>
            <w:noWrap w:val="false"/>
          </w:tcPr>
          <w:p>
            <w:pPr>
              <w:pStyle w:val="748"/>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418" w:type="dxa"/>
            <w:vAlign w:val="top"/>
            <w:textDirection w:val="lrTb"/>
            <w:noWrap w:val="false"/>
          </w:tcPr>
          <w:p>
            <w:pPr>
              <w:pStyle w:val="748"/>
              <w:ind w:firstLine="72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2119" w:type="dxa"/>
            <w:vAlign w:val="top"/>
            <w:textDirection w:val="lrTb"/>
            <w:noWrap w:val="false"/>
          </w:tcPr>
          <w:p>
            <w:pPr>
              <w:pStyle w:val="74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710" w:type="dxa"/>
            <w:vAlign w:val="top"/>
            <w:textDirection w:val="lrTb"/>
            <w:noWrap w:val="false"/>
          </w:tcPr>
          <w:p>
            <w:pPr>
              <w:pStyle w:val="74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r>
      <w:tr>
        <w:trPr>
          <w:trHeight w:val="65"/>
        </w:trPr>
        <w:tc>
          <w:tcPr>
            <w:tcW w:w="728" w:type="dxa"/>
            <w:vAlign w:val="top"/>
            <w:textDirection w:val="lrTb"/>
            <w:noWrap w:val="false"/>
          </w:tcPr>
          <w:p>
            <w:pPr>
              <w:pStyle w:val="74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w:t>
            </w:r>
            <w:r/>
          </w:p>
        </w:tc>
        <w:tc>
          <w:tcPr>
            <w:tcW w:w="2419" w:type="dxa"/>
            <w:vAlign w:val="top"/>
            <w:textDirection w:val="lrTb"/>
            <w:noWrap w:val="false"/>
          </w:tcPr>
          <w:p>
            <w:pPr>
              <w:pStyle w:val="74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559" w:type="dxa"/>
            <w:vAlign w:val="top"/>
            <w:textDirection w:val="lrTb"/>
            <w:noWrap w:val="false"/>
          </w:tcPr>
          <w:p>
            <w:pPr>
              <w:pStyle w:val="748"/>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418" w:type="dxa"/>
            <w:vAlign w:val="top"/>
            <w:textDirection w:val="lrTb"/>
            <w:noWrap w:val="false"/>
          </w:tcPr>
          <w:p>
            <w:pPr>
              <w:pStyle w:val="748"/>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2119" w:type="dxa"/>
            <w:vAlign w:val="top"/>
            <w:textDirection w:val="lrTb"/>
            <w:noWrap w:val="false"/>
          </w:tcPr>
          <w:p>
            <w:pPr>
              <w:pStyle w:val="74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710" w:type="dxa"/>
            <w:vAlign w:val="top"/>
            <w:textDirection w:val="lrTb"/>
            <w:noWrap w:val="false"/>
          </w:tcPr>
          <w:p>
            <w:pPr>
              <w:pStyle w:val="74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r>
    </w:tbl>
    <w:p>
      <w:pPr>
        <w:pStyle w:val="748"/>
        <w:spacing w:line="360" w:lineRule="auto"/>
        <w:rPr>
          <w:rFonts w:hint="eastAsia" w:ascii="宋体" w:hAnsi="宋体" w:cs="宋体"/>
          <w:sz w:val="20"/>
          <w:szCs w:val="21"/>
        </w:rPr>
      </w:pPr>
      <w:r>
        <w:rPr>
          <w:rFonts w:hint="eastAsia" w:ascii="宋体" w:hAnsi="宋体" w:cs="宋体"/>
          <w:sz w:val="20"/>
          <w:szCs w:val="21"/>
        </w:rPr>
        <w:t xml:space="preserve">                                                                                                                                                                                    </w:t>
      </w:r>
      <w:r/>
    </w:p>
    <w:p>
      <w:pPr>
        <w:pStyle w:val="748"/>
        <w:ind w:firstLine="4440"/>
        <w:spacing w:line="360" w:lineRule="auto"/>
        <w:rPr>
          <w:rFonts w:hint="eastAsia" w:ascii="黑体" w:eastAsia="黑体" w:cs="黑体"/>
          <w:bCs/>
          <w:sz w:val="24"/>
          <w:lang w:bidi="ar"/>
        </w:rPr>
      </w:pPr>
      <w:r>
        <w:rPr>
          <w:rFonts w:hint="eastAsia" w:ascii="黑体" w:eastAsia="黑体" w:cs="黑体"/>
          <w:bCs/>
          <w:sz w:val="24"/>
          <w:lang w:bidi="ar"/>
        </w:rPr>
      </w:r>
      <w:r/>
    </w:p>
    <w:p>
      <w:pPr>
        <w:pStyle w:val="748"/>
        <w:ind w:firstLine="4680"/>
        <w:spacing w:line="360" w:lineRule="auto"/>
        <w:rPr>
          <w:rFonts w:hint="eastAsia"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828"/>
        <w:ind w:firstLine="4800"/>
        <w:rPr>
          <w:color w:val="000000"/>
          <w:lang w:bidi="ar"/>
        </w:rPr>
      </w:pPr>
      <w:r>
        <w:rPr>
          <w:rFonts w:ascii="黑体" w:eastAsia="黑体" w:cs="黑体"/>
          <w:bCs/>
          <w:color w:val="000000"/>
          <w:lang w:bidi="ar"/>
        </w:rPr>
        <w:t xml:space="preserve">日期：_____年______月______日</w:t>
      </w:r>
      <w:r>
        <w:rPr>
          <w:color w:val="000000"/>
          <w:lang w:bidi="ar"/>
        </w:rPr>
      </w:r>
      <w:r/>
    </w:p>
    <w:p>
      <w:pPr>
        <w:pStyle w:val="748"/>
        <w:spacing w:line="360" w:lineRule="auto"/>
        <w:rPr>
          <w:rFonts w:hint="eastAsia"/>
          <w:b/>
          <w:sz w:val="24"/>
          <w:szCs w:val="20"/>
        </w:rPr>
      </w:pPr>
      <w:r>
        <w:rPr>
          <w:rFonts w:hint="eastAsia"/>
          <w:b/>
          <w:sz w:val="24"/>
          <w:szCs w:val="20"/>
        </w:rPr>
        <w:t xml:space="preserve">注意事项：</w:t>
      </w:r>
      <w:r/>
    </w:p>
    <w:p>
      <w:pPr>
        <w:pStyle w:val="748"/>
        <w:numPr>
          <w:ilvl w:val="0"/>
          <w:numId w:val="12"/>
        </w:numPr>
        <w:ind w:firstLine="482"/>
        <w:spacing w:line="440" w:lineRule="exact"/>
        <w:rPr>
          <w:rFonts w:ascii="宋体" w:hAnsi="宋体"/>
          <w:b/>
          <w:bCs/>
          <w:sz w:val="24"/>
        </w:rPr>
      </w:pPr>
      <w:r>
        <w:rPr>
          <w:rFonts w:hint="eastAsia" w:ascii="宋体" w:hAnsi="宋体"/>
          <w:b/>
          <w:bCs/>
          <w:sz w:val="24"/>
        </w:rPr>
        <w:t xml:space="preserve">请按上表格式，依照采购文件项目要求相应内容逐项响应。</w:t>
      </w:r>
      <w:r>
        <w:rPr>
          <w:rFonts w:ascii="宋体" w:hAnsi="宋体"/>
          <w:b/>
          <w:bCs/>
          <w:sz w:val="24"/>
        </w:rPr>
      </w:r>
      <w:r/>
    </w:p>
    <w:p>
      <w:pPr>
        <w:pStyle w:val="748"/>
        <w:ind w:firstLine="482"/>
        <w:spacing w:line="440" w:lineRule="exact"/>
        <w:rPr>
          <w:rFonts w:hint="eastAsia" w:ascii="宋体" w:hAnsi="宋体"/>
          <w:b/>
          <w:bCs/>
          <w:sz w:val="24"/>
        </w:rPr>
      </w:pPr>
      <w:r>
        <w:rPr>
          <w:rFonts w:hint="eastAsia" w:ascii="宋体" w:hAnsi="宋体"/>
          <w:b/>
          <w:bCs/>
          <w:sz w:val="24"/>
        </w:rPr>
        <w:t xml:space="preserve">2、如根据采购文件要求需提供“证</w:t>
      </w:r>
      <w:r>
        <w:rPr>
          <w:rFonts w:hint="eastAsia" w:ascii="宋体" w:hAnsi="宋体"/>
          <w:b/>
          <w:bCs/>
          <w:sz w:val="24"/>
        </w:rPr>
        <w:t xml:space="preserve">明材料”的，需填写证明材料名称；采购文件未要求提供“证明材料”的，可不填写。</w:t>
      </w:r>
      <w:r/>
    </w:p>
    <w:p>
      <w:pPr>
        <w:pStyle w:val="748"/>
        <w:ind w:firstLine="482"/>
        <w:spacing w:line="440" w:lineRule="exact"/>
        <w:rPr>
          <w:rFonts w:hint="eastAsia"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p>
    <w:p>
      <w:pPr>
        <w:pStyle w:val="748"/>
        <w:spacing w:line="360" w:lineRule="auto"/>
        <w:rPr>
          <w:rFonts w:hint="eastAsia"/>
          <w:sz w:val="20"/>
          <w:szCs w:val="20"/>
        </w:rPr>
      </w:pPr>
      <w:r>
        <w:rPr>
          <w:rFonts w:hint="eastAsia"/>
          <w:sz w:val="20"/>
          <w:szCs w:val="20"/>
        </w:rPr>
      </w:r>
      <w:r/>
    </w:p>
    <w:p>
      <w:pPr>
        <w:pStyle w:val="748"/>
        <w:spacing w:line="360" w:lineRule="auto"/>
        <w:rPr>
          <w:sz w:val="20"/>
          <w:szCs w:val="20"/>
        </w:rPr>
      </w:pPr>
      <w:r>
        <w:rPr>
          <w:sz w:val="20"/>
          <w:szCs w:val="20"/>
        </w:rPr>
        <w:t xml:space="preserve">                      </w:t>
      </w:r>
      <w:r/>
    </w:p>
    <w:p>
      <w:pPr>
        <w:pStyle w:val="748"/>
        <w:spacing w:line="360" w:lineRule="auto"/>
        <w:rPr>
          <w:sz w:val="20"/>
          <w:szCs w:val="20"/>
        </w:rPr>
      </w:pPr>
      <w:r>
        <w:rPr>
          <w:sz w:val="20"/>
          <w:szCs w:val="20"/>
        </w:rPr>
      </w:r>
      <w:r/>
    </w:p>
    <w:p>
      <w:pPr>
        <w:pStyle w:val="748"/>
        <w:spacing w:line="360" w:lineRule="auto"/>
        <w:rPr>
          <w:sz w:val="20"/>
          <w:szCs w:val="20"/>
        </w:rPr>
      </w:pPr>
      <w:r>
        <w:rPr>
          <w:sz w:val="20"/>
          <w:szCs w:val="20"/>
        </w:rPr>
      </w:r>
      <w:r/>
    </w:p>
    <w:p>
      <w:pPr>
        <w:pStyle w:val="748"/>
        <w:spacing w:line="360" w:lineRule="auto"/>
        <w:rPr>
          <w:sz w:val="20"/>
          <w:szCs w:val="20"/>
        </w:rPr>
      </w:pPr>
      <w:r>
        <w:rPr>
          <w:sz w:val="20"/>
          <w:szCs w:val="20"/>
        </w:rPr>
      </w:r>
      <w:r/>
    </w:p>
    <w:p>
      <w:pPr>
        <w:pStyle w:val="748"/>
        <w:spacing w:line="360" w:lineRule="auto"/>
        <w:rPr>
          <w:sz w:val="20"/>
          <w:szCs w:val="20"/>
        </w:rPr>
      </w:pPr>
      <w:r>
        <w:rPr>
          <w:sz w:val="20"/>
          <w:szCs w:val="20"/>
        </w:rPr>
      </w:r>
      <w:r/>
    </w:p>
    <w:p>
      <w:pPr>
        <w:pStyle w:val="748"/>
        <w:ind w:firstLine="2951"/>
        <w:keepLines/>
        <w:keepNext/>
        <w:spacing w:before="260" w:after="260" w:line="415" w:lineRule="auto"/>
        <w:rPr>
          <w:rFonts w:ascii="宋体" w:hAnsi="宋体"/>
          <w:b/>
          <w:sz w:val="28"/>
          <w:szCs w:val="28"/>
        </w:rPr>
        <w:outlineLvl w:val="2"/>
      </w:pPr>
      <w:r>
        <w:rPr>
          <w:rFonts w:ascii="宋体" w:hAnsi="宋体"/>
          <w:b/>
          <w:sz w:val="28"/>
          <w:szCs w:val="28"/>
        </w:rPr>
      </w:r>
      <w:r/>
    </w:p>
    <w:p>
      <w:pPr>
        <w:pStyle w:val="748"/>
        <w:rPr>
          <w:rFonts w:hint="eastAsia"/>
          <w:sz w:val="20"/>
          <w:szCs w:val="20"/>
        </w:rPr>
      </w:pPr>
      <w:r>
        <w:rPr>
          <w:rFonts w:hint="eastAsia"/>
          <w:sz w:val="20"/>
          <w:szCs w:val="20"/>
        </w:rPr>
      </w:r>
      <w:r/>
    </w:p>
    <w:p>
      <w:pPr>
        <w:pStyle w:val="748"/>
        <w:ind w:firstLine="2890"/>
        <w:keepLines/>
        <w:keepNext/>
        <w:spacing w:before="260" w:after="260" w:line="415" w:lineRule="auto"/>
        <w:rPr>
          <w:b/>
          <w:spacing w:val="20"/>
          <w:sz w:val="32"/>
          <w:szCs w:val="32"/>
        </w:rPr>
        <w:outlineLvl w:val="2"/>
      </w:pPr>
      <w:r>
        <w:rPr>
          <w:rFonts w:hint="eastAsia"/>
          <w:b/>
          <w:spacing w:val="20"/>
          <w:sz w:val="32"/>
          <w:szCs w:val="32"/>
        </w:rPr>
        <w:t xml:space="preserve">十四、其他格式材料</w:t>
      </w:r>
      <w:r>
        <w:rPr>
          <w:b/>
          <w:spacing w:val="20"/>
          <w:sz w:val="32"/>
          <w:szCs w:val="32"/>
        </w:rPr>
      </w:r>
      <w:r/>
    </w:p>
    <w:p>
      <w:pPr>
        <w:pStyle w:val="748"/>
        <w:jc w:val="center"/>
        <w:spacing w:line="360" w:lineRule="auto"/>
        <w:rPr>
          <w:rFonts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rPr>
          <w:rFonts w:ascii="宋体" w:hAnsi="宋体"/>
          <w:b/>
          <w:sz w:val="32"/>
          <w:szCs w:val="32"/>
        </w:rPr>
      </w:r>
      <w:r/>
    </w:p>
    <w:p>
      <w:pPr>
        <w:pStyle w:val="748"/>
        <w:spacing w:line="360" w:lineRule="auto"/>
        <w:rPr>
          <w:rFonts w:ascii="宋体" w:hAnsi="宋体"/>
          <w:sz w:val="22"/>
        </w:rPr>
      </w:pPr>
      <w:r>
        <w:rPr>
          <w:rFonts w:ascii="宋体" w:hAnsi="宋体"/>
          <w:sz w:val="22"/>
        </w:rPr>
      </w:r>
      <w:r/>
    </w:p>
    <w:p>
      <w:pPr>
        <w:pStyle w:val="748"/>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48"/>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48"/>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48"/>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48"/>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48"/>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48"/>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48"/>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48"/>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48"/>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748"/>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48"/>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748"/>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748"/>
        <w:tabs>
          <w:tab w:val="left" w:pos="9765" w:leader="none"/>
        </w:tabs>
        <w:rPr>
          <w:rFonts w:ascii="宋体" w:hAnsi="宋体" w:cs="宋体"/>
          <w:b/>
          <w:sz w:val="24"/>
          <w:lang w:val="zh-CN"/>
        </w:rPr>
      </w:pPr>
      <w:r>
        <w:rPr>
          <w:rFonts w:ascii="宋体" w:hAnsi="宋体" w:cs="宋体"/>
          <w:b/>
          <w:sz w:val="24"/>
          <w:lang w:val="zh-CN"/>
        </w:rPr>
      </w:r>
      <w:r/>
    </w:p>
    <w:p>
      <w:pPr>
        <w:pStyle w:val="748"/>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748"/>
        <w:spacing w:line="360" w:lineRule="auto"/>
        <w:rPr>
          <w:rFonts w:ascii="宋体" w:hAnsi="宋体"/>
          <w:sz w:val="24"/>
        </w:rPr>
      </w:pPr>
      <w:r>
        <w:rPr>
          <w:rFonts w:ascii="宋体" w:hAnsi="宋体"/>
          <w:sz w:val="24"/>
        </w:rPr>
      </w:r>
      <w:r/>
    </w:p>
    <w:p>
      <w:pPr>
        <w:pStyle w:val="828"/>
        <w:ind w:firstLine="4560"/>
        <w:rPr>
          <w:rFonts w:ascii="宋体" w:hAnsi="宋体" w:cs="楷体"/>
          <w:color w:val="000000"/>
        </w:rPr>
      </w:pPr>
      <w:r>
        <w:rPr>
          <w:rFonts w:hint="eastAsia" w:ascii="宋体" w:hAnsi="宋体"/>
          <w:bCs/>
          <w:color w:val="000000"/>
        </w:rPr>
        <w:t xml:space="preserve">投标单位名称：</w:t>
      </w:r>
      <w:r>
        <w:rPr>
          <w:rFonts w:hint="eastAsia" w:ascii="宋体" w:hAnsi="宋体" w:cs="楷体"/>
          <w:color w:val="000000"/>
        </w:rPr>
        <w:t xml:space="preserve">（加盖CA电子公章）</w:t>
      </w:r>
      <w:r>
        <w:rPr>
          <w:rFonts w:ascii="宋体" w:hAnsi="宋体" w:cs="楷体"/>
          <w:color w:val="000000"/>
        </w:rPr>
      </w:r>
      <w:r/>
    </w:p>
    <w:p>
      <w:pPr>
        <w:pStyle w:val="828"/>
        <w:ind w:firstLine="4560"/>
        <w:rPr>
          <w:color w:val="000000"/>
          <w:lang w:bidi="ar"/>
        </w:rPr>
      </w:pPr>
      <w:r>
        <w:rPr>
          <w:rFonts w:ascii="黑体" w:eastAsia="黑体" w:cs="黑体"/>
          <w:bCs/>
          <w:color w:val="000000"/>
          <w:lang w:bidi="ar"/>
        </w:rPr>
        <w:t xml:space="preserve">日期：_____年______月______日</w:t>
      </w:r>
      <w:r>
        <w:rPr>
          <w:color w:val="000000"/>
          <w:lang w:bidi="ar"/>
        </w:rPr>
      </w:r>
      <w:r/>
    </w:p>
    <w:p>
      <w:pPr>
        <w:pStyle w:val="748"/>
        <w:jc w:val="center"/>
        <w:rPr>
          <w:rFonts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rPr>
          <w:rFonts w:ascii="宋体" w:hAnsi="宋体"/>
          <w:b/>
          <w:sz w:val="32"/>
          <w:szCs w:val="32"/>
        </w:rPr>
      </w:r>
      <w:r/>
    </w:p>
    <w:p>
      <w:pPr>
        <w:pStyle w:val="748"/>
        <w:jc w:val="center"/>
        <w:spacing w:line="360" w:lineRule="auto"/>
        <w:rPr>
          <w:rFonts w:ascii="宋体" w:hAnsi="宋体"/>
          <w:b/>
          <w:sz w:val="28"/>
          <w:szCs w:val="30"/>
        </w:rPr>
      </w:pPr>
      <w:r>
        <w:rPr>
          <w:rFonts w:ascii="宋体" w:hAnsi="宋体"/>
          <w:b/>
          <w:sz w:val="28"/>
          <w:szCs w:val="30"/>
        </w:rPr>
      </w:r>
      <w:r/>
    </w:p>
    <w:p>
      <w:pPr>
        <w:pStyle w:val="748"/>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4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4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4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4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4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4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4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4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4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4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48"/>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48"/>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8"/>
              <w:spacing w:line="360" w:lineRule="auto"/>
              <w:tabs>
                <w:tab w:val="left" w:pos="9765" w:leader="none"/>
              </w:tabs>
              <w:rPr>
                <w:rFonts w:ascii="宋体" w:hAnsi="宋体" w:cs="宋体"/>
                <w:sz w:val="24"/>
              </w:rPr>
            </w:pPr>
            <w:r>
              <w:rPr>
                <w:rFonts w:ascii="宋体" w:hAnsi="宋体" w:cs="宋体"/>
                <w:sz w:val="24"/>
              </w:rPr>
            </w:r>
            <w:r/>
          </w:p>
        </w:tc>
      </w:tr>
    </w:tbl>
    <w:p>
      <w:pPr>
        <w:pStyle w:val="748"/>
        <w:tabs>
          <w:tab w:val="left" w:pos="9765" w:leader="none"/>
        </w:tabs>
        <w:rPr>
          <w:rFonts w:ascii="宋体" w:hAnsi="宋体" w:cs="宋体"/>
          <w:sz w:val="24"/>
          <w:lang w:val="zh-CN"/>
        </w:rPr>
      </w:pPr>
      <w:r>
        <w:rPr>
          <w:rFonts w:ascii="宋体" w:hAnsi="宋体" w:cs="宋体"/>
          <w:sz w:val="24"/>
          <w:lang w:val="zh-CN"/>
        </w:rPr>
      </w:r>
      <w:r/>
    </w:p>
    <w:p>
      <w:pPr>
        <w:pStyle w:val="748"/>
        <w:spacing w:line="360" w:lineRule="auto"/>
        <w:rPr>
          <w:rFonts w:ascii="宋体" w:hAnsi="宋体" w:cs="宋体"/>
          <w:sz w:val="24"/>
        </w:rPr>
      </w:pPr>
      <w:r>
        <w:rPr>
          <w:rFonts w:ascii="宋体" w:hAnsi="宋体" w:cs="宋体"/>
          <w:sz w:val="24"/>
        </w:rPr>
      </w:r>
      <w:r/>
    </w:p>
    <w:p>
      <w:pPr>
        <w:pStyle w:val="748"/>
        <w:ind w:firstLine="5160"/>
        <w:spacing w:line="360" w:lineRule="auto"/>
        <w:rPr>
          <w:rFonts w:hint="eastAsia"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828"/>
        <w:ind w:firstLine="5040"/>
        <w:rPr>
          <w:color w:val="000000"/>
          <w:lang w:bidi="ar"/>
        </w:rPr>
      </w:pPr>
      <w:r>
        <w:rPr>
          <w:rFonts w:ascii="黑体" w:eastAsia="黑体" w:cs="黑体"/>
          <w:bCs/>
          <w:color w:val="000000"/>
          <w:lang w:bidi="ar"/>
        </w:rPr>
        <w:t xml:space="preserve">日期：_____年______月______日</w:t>
      </w:r>
      <w:r>
        <w:rPr>
          <w:color w:val="000000"/>
          <w:lang w:bidi="ar"/>
        </w:rPr>
      </w:r>
      <w:r/>
    </w:p>
    <w:p>
      <w:pPr>
        <w:pStyle w:val="748"/>
        <w:keepLines/>
        <w:keepNext/>
        <w:spacing w:before="260" w:after="260" w:line="415" w:lineRule="auto"/>
        <w:rPr>
          <w:rFonts w:ascii="宋体" w:hAnsi="宋体"/>
          <w:b/>
          <w:sz w:val="24"/>
        </w:rPr>
        <w:outlineLvl w:val="2"/>
      </w:pPr>
      <w:r>
        <w:rPr>
          <w:rFonts w:ascii="宋体" w:hAnsi="宋体"/>
          <w:b/>
          <w:sz w:val="24"/>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748"/>
        <w:ind w:firstLine="2890"/>
        <w:spacing w:line="360" w:lineRule="auto"/>
        <w:widowControl/>
        <w:rPr>
          <w:b/>
          <w:spacing w:val="20"/>
          <w:sz w:val="32"/>
          <w:szCs w:val="32"/>
        </w:rPr>
      </w:pPr>
      <w:r>
        <w:rPr>
          <w:rFonts w:hint="eastAsia"/>
          <w:b/>
          <w:spacing w:val="20"/>
          <w:sz w:val="32"/>
          <w:szCs w:val="32"/>
        </w:rPr>
        <w:t xml:space="preserve">3、关于招标文件的询问内容</w:t>
      </w:r>
      <w:r>
        <w:rPr>
          <w:b/>
          <w:spacing w:val="20"/>
          <w:sz w:val="32"/>
          <w:szCs w:val="32"/>
        </w:rPr>
      </w:r>
      <w:r/>
    </w:p>
    <w:p>
      <w:pPr>
        <w:pStyle w:val="748"/>
        <w:jc w:val="left"/>
        <w:spacing w:line="360" w:lineRule="auto"/>
        <w:widowControl/>
        <w:rPr>
          <w:rFonts w:ascii="宋体" w:hAnsi="宋体"/>
          <w:sz w:val="24"/>
        </w:rPr>
      </w:pPr>
      <w:r>
        <w:rPr>
          <w:rFonts w:ascii="宋体" w:hAnsi="宋体"/>
          <w:sz w:val="24"/>
        </w:rPr>
      </w:r>
      <w:r/>
    </w:p>
    <w:p>
      <w:pPr>
        <w:pStyle w:val="748"/>
        <w:jc w:val="left"/>
        <w:spacing w:line="360" w:lineRule="auto"/>
        <w:widowControl/>
        <w:rPr>
          <w:rFonts w:hint="eastAsia" w:ascii="宋体" w:hAnsi="宋体"/>
          <w:sz w:val="24"/>
          <w:u w:val="single"/>
        </w:rPr>
      </w:pPr>
      <w:r>
        <w:rPr>
          <w:rFonts w:hint="eastAsia" w:ascii="宋体" w:hAnsi="宋体"/>
          <w:sz w:val="24"/>
        </w:rPr>
        <w:t xml:space="preserve">项目名称：</w:t>
      </w:r>
      <w:r>
        <w:rPr>
          <w:rFonts w:hint="eastAsia" w:ascii="宋体" w:hAnsi="宋体"/>
          <w:sz w:val="24"/>
          <w:u w:val="single"/>
        </w:rPr>
      </w:r>
      <w:r/>
    </w:p>
    <w:p>
      <w:pPr>
        <w:pStyle w:val="748"/>
        <w:jc w:val="left"/>
        <w:spacing w:line="360" w:lineRule="auto"/>
        <w:widowControl/>
        <w:rPr>
          <w:rFonts w:hint="eastAsia" w:ascii="宋体" w:hAnsi="宋体"/>
          <w:sz w:val="24"/>
        </w:rPr>
      </w:pPr>
      <w:r>
        <w:rPr>
          <w:rFonts w:hint="eastAsia" w:ascii="宋体" w:hAnsi="宋体"/>
          <w:sz w:val="24"/>
        </w:rPr>
        <w:t xml:space="preserve">采购编号：</w:t>
      </w:r>
      <w:r/>
    </w:p>
    <w:p>
      <w:pPr>
        <w:pStyle w:val="748"/>
        <w:jc w:val="left"/>
        <w:spacing w:line="360" w:lineRule="auto"/>
        <w:widowControl/>
        <w:rPr>
          <w:rFonts w:hint="eastAsia" w:ascii="宋体" w:hAnsi="宋体"/>
          <w:sz w:val="24"/>
        </w:rPr>
      </w:pPr>
      <w:r>
        <w:rPr>
          <w:rFonts w:hint="eastAsia" w:ascii="宋体" w:hAnsi="宋体"/>
          <w:sz w:val="24"/>
        </w:rPr>
        <w:t xml:space="preserve">内容：</w:t>
      </w:r>
      <w:r/>
    </w:p>
    <w:p>
      <w:pPr>
        <w:pStyle w:val="748"/>
        <w:jc w:val="left"/>
        <w:spacing w:line="360" w:lineRule="auto"/>
        <w:widowControl/>
        <w:rPr>
          <w:rFonts w:hint="eastAsia" w:ascii="宋体" w:hAnsi="宋体"/>
          <w:b/>
          <w:sz w:val="24"/>
          <w:u w:val="single"/>
        </w:rPr>
      </w:pPr>
      <w:r>
        <w:rPr>
          <w:rFonts w:hint="eastAsia" w:ascii="宋体" w:hAnsi="宋体"/>
          <w:b/>
          <w:sz w:val="24"/>
          <w:u w:val="single"/>
        </w:rPr>
      </w:r>
      <w:r/>
    </w:p>
    <w:p>
      <w:pPr>
        <w:pStyle w:val="748"/>
        <w:jc w:val="left"/>
        <w:spacing w:line="360" w:lineRule="auto"/>
        <w:widowControl/>
        <w:rPr>
          <w:rFonts w:hint="eastAsia" w:ascii="宋体" w:hAnsi="宋体"/>
          <w:b/>
          <w:sz w:val="24"/>
          <w:u w:val="single"/>
        </w:rPr>
      </w:pPr>
      <w:r>
        <w:rPr>
          <w:rFonts w:hint="eastAsia" w:ascii="宋体" w:hAnsi="宋体"/>
          <w:b/>
          <w:sz w:val="24"/>
          <w:u w:val="single"/>
        </w:rPr>
      </w:r>
      <w:r/>
    </w:p>
    <w:p>
      <w:pPr>
        <w:pStyle w:val="748"/>
        <w:jc w:val="left"/>
        <w:spacing w:line="360" w:lineRule="auto"/>
        <w:widowControl/>
        <w:rPr>
          <w:rFonts w:hint="eastAsia" w:ascii="宋体" w:hAnsi="宋体"/>
          <w:b/>
          <w:sz w:val="24"/>
          <w:u w:val="single"/>
        </w:rPr>
      </w:pPr>
      <w:r>
        <w:rPr>
          <w:rFonts w:hint="eastAsia" w:ascii="宋体" w:hAnsi="宋体"/>
          <w:b/>
          <w:sz w:val="24"/>
          <w:u w:val="single"/>
        </w:rPr>
      </w:r>
      <w:r/>
    </w:p>
    <w:p>
      <w:pPr>
        <w:pStyle w:val="748"/>
        <w:spacing w:line="360" w:lineRule="auto"/>
        <w:rPr>
          <w:sz w:val="24"/>
        </w:rPr>
      </w:pPr>
      <w:r>
        <w:rPr>
          <w:rFonts w:hint="eastAsia"/>
          <w:sz w:val="24"/>
        </w:rPr>
        <w:t xml:space="preserve">被授权人姓名：</w:t>
      </w:r>
      <w:r>
        <w:rPr>
          <w:sz w:val="24"/>
          <w:u w:val="single"/>
        </w:rPr>
        <w:t xml:space="preserve">                   </w:t>
      </w:r>
      <w:r>
        <w:rPr>
          <w:sz w:val="24"/>
        </w:rPr>
      </w:r>
      <w:r/>
    </w:p>
    <w:p>
      <w:pPr>
        <w:pStyle w:val="748"/>
        <w:spacing w:line="360" w:lineRule="auto"/>
        <w:tabs>
          <w:tab w:val="left" w:pos="360" w:leader="none"/>
        </w:tabs>
        <w:rPr>
          <w:sz w:val="24"/>
          <w:u w:val="single"/>
        </w:rPr>
      </w:pPr>
      <w:r>
        <w:rPr>
          <w:rFonts w:hint="eastAsia"/>
          <w:sz w:val="24"/>
        </w:rPr>
        <w:t xml:space="preserve">被授权人身份证号码：</w:t>
      </w:r>
      <w:r>
        <w:rPr>
          <w:sz w:val="24"/>
          <w:u w:val="single"/>
        </w:rPr>
        <w:t xml:space="preserve">                              </w:t>
      </w:r>
      <w:r/>
    </w:p>
    <w:p>
      <w:pPr>
        <w:pStyle w:val="748"/>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748"/>
        <w:jc w:val="left"/>
        <w:spacing w:line="360" w:lineRule="auto"/>
        <w:widowControl/>
        <w:rPr>
          <w:rFonts w:hint="eastAsia" w:ascii="宋体" w:hAnsi="宋体"/>
          <w:b/>
          <w:sz w:val="24"/>
          <w:u w:val="single"/>
        </w:rPr>
      </w:pPr>
      <w:r>
        <w:rPr>
          <w:rFonts w:hint="eastAsia" w:ascii="宋体" w:hAnsi="宋体"/>
          <w:b/>
          <w:sz w:val="24"/>
          <w:u w:val="single"/>
        </w:rPr>
      </w:r>
      <w:r/>
    </w:p>
    <w:p>
      <w:pPr>
        <w:pStyle w:val="748"/>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rPr>
          <w:rFonts w:ascii="宋体" w:hAnsi="宋体" w:cs="楷体"/>
          <w:sz w:val="24"/>
        </w:rPr>
      </w:r>
      <w:r/>
    </w:p>
    <w:p>
      <w:pPr>
        <w:pStyle w:val="748"/>
        <w:ind w:left="3360" w:firstLine="420"/>
        <w:jc w:val="left"/>
        <w:spacing w:line="360" w:lineRule="auto"/>
        <w:widowControl/>
        <w:rPr>
          <w:rFonts w:hint="eastAsia" w:ascii="宋体" w:hAnsi="宋体"/>
          <w:sz w:val="24"/>
        </w:rPr>
      </w:pPr>
      <w:r>
        <w:rPr>
          <w:rFonts w:hint="eastAsia" w:ascii="宋体" w:hAnsi="宋体"/>
          <w:sz w:val="24"/>
        </w:rPr>
        <w:t xml:space="preserve">法定代表人或被授权人（签名或盖章）：</w:t>
      </w:r>
      <w:r/>
    </w:p>
    <w:p>
      <w:pPr>
        <w:pStyle w:val="748"/>
        <w:ind w:firstLine="4800"/>
        <w:jc w:val="left"/>
        <w:spacing w:line="360" w:lineRule="auto"/>
        <w:widowControl/>
        <w:rPr>
          <w:rFonts w:hint="eastAsia"/>
          <w:sz w:val="20"/>
          <w:szCs w:val="20"/>
        </w:rPr>
      </w:pPr>
      <w:r>
        <w:rPr>
          <w:rFonts w:hint="eastAsia" w:ascii="宋体" w:hAnsi="宋体"/>
          <w:sz w:val="24"/>
        </w:rPr>
        <w:t xml:space="preserve">时间：    年   月  日</w:t>
      </w:r>
      <w:r>
        <w:rPr>
          <w:rFonts w:hint="eastAsia"/>
          <w:sz w:val="20"/>
          <w:szCs w:val="2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p>
      <w:pPr>
        <w:pStyle w:val="828"/>
        <w:rPr>
          <w:color w:val="000000"/>
        </w:rPr>
      </w:pPr>
      <w:r>
        <w:rPr>
          <w:color w:val="000000"/>
        </w:rPr>
      </w:r>
      <w:r/>
    </w:p>
    <w:sectPr>
      <w:headerReference w:type="even" r:id="rId11"/>
      <w:headerReference w:type="first" r:id="rId12"/>
      <w:footerReference w:type="even" r:id="rId16"/>
      <w:footerReference w:type="first" r:id="rId17"/>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Symbol">
    <w:panose1 w:val="020B0502040204020203"/>
  </w:font>
  <w:font w:name="楷体">
    <w:panose1 w:val="02010609060101010101"/>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w:t>
    </w:r>
    <w:r>
      <w:rPr>
        <w:rFonts w:ascii="Times New Roman"/>
      </w:rPr>
      <w:t xml:space="preserve"> 51 -</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rPr>
        <w:rStyle w:val="822"/>
      </w:rPr>
      <w:framePr w:wrap="around" w:vAnchor="text" w:hAnchor="margin" w:xAlign="right" w:y="1"/>
    </w:pPr>
    <w:r>
      <w:rPr>
        <w:rStyle w:val="822"/>
      </w:rPr>
    </w:r>
    <w:r/>
  </w:p>
  <w:p>
    <w:pPr>
      <w:pStyle w:val="797"/>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rPr>
        <w:rStyle w:val="1008"/>
      </w:rPr>
      <w:framePr w:wrap="around" w:vAnchor="text" w:hAnchor="margin" w:xAlign="right" w:y="1"/>
    </w:pPr>
    <w:r>
      <w:rPr>
        <w:rStyle w:val="1008"/>
      </w:rPr>
      <w:fldChar w:fldCharType="begin"/>
    </w:r>
    <w:r>
      <w:rPr>
        <w:rStyle w:val="1008"/>
      </w:rPr>
      <w:instrText xml:space="preserve">PAGE  </w:instrText>
    </w:r>
    <w:r>
      <w:rPr>
        <w:rStyle w:val="1008"/>
      </w:rPr>
      <w:fldChar w:fldCharType="end"/>
    </w:r>
    <w:r>
      <w:rPr>
        <w:rStyle w:val="1008"/>
      </w:rPr>
    </w:r>
    <w:r/>
  </w:p>
  <w:p>
    <w:pPr>
      <w:pStyle w:val="1007"/>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rPr>
        <w:rStyle w:val="822"/>
      </w:rPr>
      <w:framePr w:wrap="around" w:vAnchor="text" w:hAnchor="margin" w:xAlign="right" w:y="1"/>
    </w:pPr>
    <w:r>
      <w:rPr>
        <w:rStyle w:val="822"/>
      </w:rPr>
      <w:fldChar w:fldCharType="begin"/>
    </w:r>
    <w:r>
      <w:rPr>
        <w:rStyle w:val="822"/>
      </w:rPr>
      <w:instrText xml:space="preserve">PAGE  </w:instrText>
    </w:r>
    <w:r>
      <w:rPr>
        <w:rStyle w:val="822"/>
      </w:rPr>
      <w:fldChar w:fldCharType="end"/>
    </w:r>
    <w:r>
      <w:rPr>
        <w:rStyle w:val="822"/>
      </w:rPr>
    </w:r>
    <w:r/>
  </w:p>
  <w:p>
    <w:pPr>
      <w:pStyle w:val="797"/>
      <w:ind w:right="360"/>
    </w:pPr>
    <w:r/>
    <w:r/>
  </w:p>
  <w:p>
    <w:pPr>
      <w:pStyle w:val="74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right"/>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
  </w:p>
  <w:p>
    <w:pPr>
      <w:pStyle w:val="74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第%1章"/>
      <w:lvlJc w:val="left"/>
      <w:pPr>
        <w:pStyle w:val="7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4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7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59"/>
      <w:isLgl w:val="false"/>
      <w:suff w:val="tab"/>
      <w:lvlText w:val="%1."/>
      <w:lvlJc w:val="left"/>
      <w:pPr>
        <w:pStyle w:val="748"/>
        <w:ind w:left="420" w:hanging="420"/>
      </w:pPr>
    </w:lvl>
    <w:lvl w:ilvl="1">
      <w:start w:val="1"/>
      <w:numFmt w:val="decimal"/>
      <w:isLgl w:val="false"/>
      <w:suff w:val="tab"/>
      <w:lvlText w:val="（%2）"/>
      <w:lvlJc w:val="left"/>
      <w:pPr>
        <w:pStyle w:val="748"/>
        <w:ind w:left="1140" w:hanging="720"/>
        <w:tabs>
          <w:tab w:val="num" w:pos="1140" w:leader="none"/>
        </w:tabs>
      </w:pPr>
      <w:rPr>
        <w:rFonts w:hint="eastAsia"/>
      </w:rPr>
    </w:lvl>
    <w:lvl w:ilvl="2">
      <w:start w:val="1"/>
      <w:numFmt w:val="lowerRoman"/>
      <w:isLgl w:val="false"/>
      <w:suff w:val="tab"/>
      <w:lvlText w:val="%3."/>
      <w:lvlJc w:val="right"/>
      <w:pPr>
        <w:pStyle w:val="748"/>
        <w:ind w:left="1260" w:hanging="420"/>
      </w:pPr>
    </w:lvl>
    <w:lvl w:ilvl="3">
      <w:start w:val="1"/>
      <w:numFmt w:val="decimal"/>
      <w:isLgl w:val="false"/>
      <w:suff w:val="tab"/>
      <w:lvlText w:val="%4."/>
      <w:lvlJc w:val="left"/>
      <w:pPr>
        <w:pStyle w:val="748"/>
        <w:ind w:left="1680" w:hanging="420"/>
      </w:pPr>
    </w:lvl>
    <w:lvl w:ilvl="4">
      <w:start w:val="1"/>
      <w:numFmt w:val="lowerLetter"/>
      <w:isLgl w:val="false"/>
      <w:suff w:val="tab"/>
      <w:lvlText w:val="%5)"/>
      <w:lvlJc w:val="left"/>
      <w:pPr>
        <w:pStyle w:val="748"/>
        <w:ind w:left="2100" w:hanging="420"/>
      </w:pPr>
    </w:lvl>
    <w:lvl w:ilvl="5">
      <w:start w:val="1"/>
      <w:numFmt w:val="lowerRoman"/>
      <w:isLgl w:val="false"/>
      <w:suff w:val="tab"/>
      <w:lvlText w:val="%6."/>
      <w:lvlJc w:val="right"/>
      <w:pPr>
        <w:pStyle w:val="748"/>
        <w:ind w:left="2520" w:hanging="420"/>
      </w:pPr>
    </w:lvl>
    <w:lvl w:ilvl="6">
      <w:start w:val="1"/>
      <w:numFmt w:val="decimal"/>
      <w:isLgl w:val="false"/>
      <w:suff w:val="tab"/>
      <w:lvlText w:val="%7."/>
      <w:lvlJc w:val="left"/>
      <w:pPr>
        <w:pStyle w:val="748"/>
        <w:ind w:left="2940" w:hanging="420"/>
      </w:pPr>
    </w:lvl>
    <w:lvl w:ilvl="7">
      <w:start w:val="1"/>
      <w:numFmt w:val="lowerLetter"/>
      <w:isLgl w:val="false"/>
      <w:suff w:val="tab"/>
      <w:lvlText w:val="%8)"/>
      <w:lvlJc w:val="left"/>
      <w:pPr>
        <w:pStyle w:val="748"/>
        <w:ind w:left="3360" w:hanging="420"/>
      </w:pPr>
    </w:lvl>
    <w:lvl w:ilvl="8">
      <w:start w:val="1"/>
      <w:numFmt w:val="lowerRoman"/>
      <w:isLgl w:val="false"/>
      <w:suff w:val="tab"/>
      <w:lvlText w:val="%9."/>
      <w:lvlJc w:val="right"/>
      <w:pPr>
        <w:pStyle w:val="748"/>
        <w:ind w:left="3780" w:hanging="420"/>
      </w:pPr>
    </w:lvl>
  </w:abstractNum>
  <w:abstractNum w:abstractNumId="4">
    <w:multiLevelType w:val="hybridMultilevel"/>
    <w:lvl w:ilvl="0">
      <w:start w:val="1"/>
      <w:numFmt w:val="lowerLetter"/>
      <w:pStyle w:val="933"/>
      <w:isLgl w:val="false"/>
      <w:suff w:val="tab"/>
      <w:lvlText w:val="%1)"/>
      <w:lvlJc w:val="left"/>
      <w:pPr>
        <w:pStyle w:val="748"/>
        <w:ind w:left="902" w:hanging="420"/>
      </w:pPr>
      <w:rPr>
        <w:color w:val="000000"/>
      </w:rPr>
    </w:lvl>
    <w:lvl w:ilvl="1">
      <w:start w:val="1"/>
      <w:numFmt w:val="lowerLetter"/>
      <w:isLgl w:val="false"/>
      <w:suff w:val="tab"/>
      <w:lvlText w:val="%2)"/>
      <w:lvlJc w:val="left"/>
      <w:pPr>
        <w:pStyle w:val="748"/>
        <w:ind w:left="1322" w:hanging="420"/>
      </w:pPr>
    </w:lvl>
    <w:lvl w:ilvl="2">
      <w:start w:val="1"/>
      <w:numFmt w:val="lowerRoman"/>
      <w:isLgl w:val="false"/>
      <w:suff w:val="tab"/>
      <w:lvlText w:val="%3."/>
      <w:lvlJc w:val="right"/>
      <w:pPr>
        <w:pStyle w:val="748"/>
        <w:ind w:left="1742" w:hanging="420"/>
      </w:pPr>
    </w:lvl>
    <w:lvl w:ilvl="3">
      <w:start w:val="1"/>
      <w:numFmt w:val="decimal"/>
      <w:isLgl w:val="false"/>
      <w:suff w:val="tab"/>
      <w:lvlText w:val="%4."/>
      <w:lvlJc w:val="left"/>
      <w:pPr>
        <w:pStyle w:val="748"/>
        <w:ind w:left="2162" w:hanging="420"/>
      </w:pPr>
    </w:lvl>
    <w:lvl w:ilvl="4">
      <w:start w:val="1"/>
      <w:numFmt w:val="lowerLetter"/>
      <w:isLgl w:val="false"/>
      <w:suff w:val="tab"/>
      <w:lvlText w:val="%5)"/>
      <w:lvlJc w:val="left"/>
      <w:pPr>
        <w:pStyle w:val="748"/>
        <w:ind w:left="2582" w:hanging="420"/>
      </w:pPr>
    </w:lvl>
    <w:lvl w:ilvl="5">
      <w:start w:val="1"/>
      <w:numFmt w:val="lowerRoman"/>
      <w:isLgl w:val="false"/>
      <w:suff w:val="tab"/>
      <w:lvlText w:val="%6."/>
      <w:lvlJc w:val="right"/>
      <w:pPr>
        <w:pStyle w:val="748"/>
        <w:ind w:left="3002" w:hanging="420"/>
      </w:pPr>
    </w:lvl>
    <w:lvl w:ilvl="6">
      <w:start w:val="1"/>
      <w:numFmt w:val="decimal"/>
      <w:isLgl w:val="false"/>
      <w:suff w:val="tab"/>
      <w:lvlText w:val="%7."/>
      <w:lvlJc w:val="left"/>
      <w:pPr>
        <w:pStyle w:val="748"/>
        <w:ind w:left="3422" w:hanging="420"/>
      </w:pPr>
    </w:lvl>
    <w:lvl w:ilvl="7">
      <w:start w:val="1"/>
      <w:numFmt w:val="lowerLetter"/>
      <w:isLgl w:val="false"/>
      <w:suff w:val="tab"/>
      <w:lvlText w:val="%8)"/>
      <w:lvlJc w:val="left"/>
      <w:pPr>
        <w:pStyle w:val="748"/>
        <w:ind w:left="3842" w:hanging="420"/>
      </w:pPr>
    </w:lvl>
    <w:lvl w:ilvl="8">
      <w:start w:val="1"/>
      <w:numFmt w:val="lowerRoman"/>
      <w:isLgl w:val="false"/>
      <w:suff w:val="tab"/>
      <w:lvlText w:val="%9."/>
      <w:lvlJc w:val="right"/>
      <w:pPr>
        <w:pStyle w:val="748"/>
        <w:ind w:left="4262" w:hanging="420"/>
      </w:pPr>
    </w:lvl>
  </w:abstractNum>
  <w:abstractNum w:abstractNumId="5">
    <w:multiLevelType w:val="hybridMultilevel"/>
    <w:lvl w:ilvl="0">
      <w:start w:val="1"/>
      <w:numFmt w:val="decimal"/>
      <w:isLgl w:val="false"/>
      <w:suff w:val="tab"/>
      <w:lvlText w:val="%1."/>
      <w:lvlJc w:val="left"/>
      <w:pPr>
        <w:pStyle w:val="748"/>
        <w:ind w:left="1965" w:hanging="705"/>
        <w:tabs>
          <w:tab w:val="num" w:pos="1965" w:leader="none"/>
        </w:tabs>
      </w:pPr>
    </w:lvl>
    <w:lvl w:ilvl="1">
      <w:start w:val="1"/>
      <w:numFmt w:val="decimal"/>
      <w:isLgl w:val="false"/>
      <w:suff w:val="tab"/>
      <w:lvlText w:val="（%2）"/>
      <w:lvlJc w:val="left"/>
      <w:pPr>
        <w:pStyle w:val="748"/>
        <w:ind w:left="1140" w:hanging="720"/>
        <w:tabs>
          <w:tab w:val="num" w:pos="1140" w:leader="none"/>
        </w:tabs>
      </w:pPr>
    </w:lvl>
    <w:lvl w:ilvl="2">
      <w:start w:val="1"/>
      <w:numFmt w:val="lowerRoman"/>
      <w:isLgl w:val="false"/>
      <w:suff w:val="tab"/>
      <w:lvlText w:val="%3."/>
      <w:lvlJc w:val="right"/>
      <w:pPr>
        <w:pStyle w:val="748"/>
        <w:ind w:left="1260" w:hanging="420"/>
        <w:tabs>
          <w:tab w:val="num" w:pos="1260" w:leader="none"/>
        </w:tabs>
      </w:pPr>
    </w:lvl>
    <w:lvl w:ilvl="3">
      <w:start w:val="1"/>
      <w:numFmt w:val="decimal"/>
      <w:isLgl w:val="false"/>
      <w:suff w:val="tab"/>
      <w:lvlText w:val="%4."/>
      <w:lvlJc w:val="left"/>
      <w:pPr>
        <w:pStyle w:val="748"/>
        <w:ind w:left="1680" w:hanging="420"/>
        <w:tabs>
          <w:tab w:val="num" w:pos="1680" w:leader="none"/>
        </w:tabs>
      </w:pPr>
    </w:lvl>
    <w:lvl w:ilvl="4">
      <w:start w:val="1"/>
      <w:numFmt w:val="lowerLetter"/>
      <w:isLgl w:val="false"/>
      <w:suff w:val="tab"/>
      <w:lvlText w:val="%5)"/>
      <w:lvlJc w:val="left"/>
      <w:pPr>
        <w:pStyle w:val="748"/>
        <w:ind w:left="2100" w:hanging="420"/>
        <w:tabs>
          <w:tab w:val="num" w:pos="2100" w:leader="none"/>
        </w:tabs>
      </w:pPr>
    </w:lvl>
    <w:lvl w:ilvl="5">
      <w:start w:val="1"/>
      <w:numFmt w:val="lowerRoman"/>
      <w:isLgl w:val="false"/>
      <w:suff w:val="tab"/>
      <w:lvlText w:val="%6."/>
      <w:lvlJc w:val="right"/>
      <w:pPr>
        <w:pStyle w:val="748"/>
        <w:ind w:left="2520" w:hanging="420"/>
        <w:tabs>
          <w:tab w:val="num" w:pos="2520" w:leader="none"/>
        </w:tabs>
      </w:pPr>
    </w:lvl>
    <w:lvl w:ilvl="6">
      <w:start w:val="1"/>
      <w:numFmt w:val="decimal"/>
      <w:isLgl w:val="false"/>
      <w:suff w:val="tab"/>
      <w:lvlText w:val="%7."/>
      <w:lvlJc w:val="left"/>
      <w:pPr>
        <w:pStyle w:val="748"/>
        <w:ind w:left="2940" w:hanging="420"/>
        <w:tabs>
          <w:tab w:val="num" w:pos="2940" w:leader="none"/>
        </w:tabs>
      </w:pPr>
    </w:lvl>
    <w:lvl w:ilvl="7">
      <w:start w:val="1"/>
      <w:numFmt w:val="lowerLetter"/>
      <w:isLgl w:val="false"/>
      <w:suff w:val="tab"/>
      <w:lvlText w:val="%8)"/>
      <w:lvlJc w:val="left"/>
      <w:pPr>
        <w:pStyle w:val="748"/>
        <w:ind w:left="3360" w:hanging="420"/>
        <w:tabs>
          <w:tab w:val="num" w:pos="3360" w:leader="none"/>
        </w:tabs>
      </w:pPr>
    </w:lvl>
    <w:lvl w:ilvl="8">
      <w:start w:val="1"/>
      <w:numFmt w:val="lowerRoman"/>
      <w:isLgl w:val="false"/>
      <w:suff w:val="tab"/>
      <w:lvlText w:val="%9."/>
      <w:lvlJc w:val="right"/>
      <w:pPr>
        <w:pStyle w:val="748"/>
        <w:ind w:left="3780" w:hanging="420"/>
        <w:tabs>
          <w:tab w:val="num" w:pos="3780" w:leader="none"/>
        </w:tabs>
      </w:pPr>
    </w:lvl>
  </w:abstractNum>
  <w:abstractNum w:abstractNumId="6">
    <w:multiLevelType w:val="hybridMultilevel"/>
    <w:lvl w:ilvl="0">
      <w:start w:val="1"/>
      <w:numFmt w:val="decimal"/>
      <w:pStyle w:val="904"/>
      <w:isLgl w:val="false"/>
      <w:suff w:val="tab"/>
      <w:lvlText w:val="%1."/>
      <w:lvlJc w:val="left"/>
      <w:pPr>
        <w:pStyle w:val="74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53"/>
      <w:isLgl w:val="false"/>
      <w:suff w:val="nothing"/>
      <w:lvlText w:val="%1　"/>
      <w:lvlJc w:val="left"/>
      <w:pPr>
        <w:pStyle w:val="74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4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48"/>
        <w:ind w:left="-25" w:firstLine="0"/>
      </w:pPr>
      <w:rPr>
        <w:rFonts w:ascii="Times New Roman" w:hAnsi="Times New Roman" w:eastAsia="黑体"/>
        <w:b/>
        <w:i w:val="0"/>
        <w:sz w:val="28"/>
      </w:rPr>
    </w:lvl>
    <w:lvl w:ilvl="3">
      <w:start w:val="1"/>
      <w:numFmt w:val="decimal"/>
      <w:pStyle w:val="889"/>
      <w:isLgl w:val="false"/>
      <w:suff w:val="nothing"/>
      <w:lvlText w:val="%1.%2.%3.%4　"/>
      <w:lvlJc w:val="left"/>
      <w:pPr>
        <w:pStyle w:val="74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4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48"/>
        <w:ind w:left="-25" w:firstLine="0"/>
      </w:pPr>
      <w:rPr>
        <w:rFonts w:ascii="Times New Roman" w:hAnsi="Times New Roman" w:eastAsia="宋体"/>
        <w:b/>
        <w:i w:val="0"/>
        <w:sz w:val="28"/>
      </w:rPr>
    </w:lvl>
    <w:lvl w:ilvl="6">
      <w:start w:val="1"/>
      <w:numFmt w:val="lowerLetter"/>
      <w:pStyle w:val="910"/>
      <w:isLgl w:val="false"/>
      <w:suff w:val="tab"/>
      <w:lvlText w:val="%7) "/>
      <w:lvlJc w:val="left"/>
      <w:pPr>
        <w:pStyle w:val="748"/>
        <w:ind w:left="-125" w:firstLine="400"/>
        <w:tabs>
          <w:tab w:val="num" w:pos="635" w:leader="none"/>
        </w:tabs>
      </w:pPr>
      <w:rPr>
        <w:rFonts w:ascii="Times New Roman" w:hAnsi="Times New Roman" w:eastAsia="宋体"/>
        <w:b/>
        <w:i w:val="0"/>
        <w:color w:val="000000"/>
        <w:sz w:val="28"/>
        <w:u w:val="none"/>
      </w:rPr>
    </w:lvl>
    <w:lvl w:ilvl="7">
      <w:start w:val="1"/>
      <w:numFmt w:val="decimal"/>
      <w:pStyle w:val="873"/>
      <w:isLgl w:val="false"/>
      <w:suff w:val="tab"/>
      <w:lvlText w:val="%8) "/>
      <w:lvlJc w:val="left"/>
      <w:pPr>
        <w:pStyle w:val="74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48"/>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pStyle w:val="748"/>
        <w:ind w:left="768" w:hanging="360"/>
        <w:tabs>
          <w:tab w:val="num" w:pos="768" w:leader="none"/>
        </w:tabs>
      </w:pPr>
      <w:rPr>
        <w:rFonts w:hint="eastAsia"/>
      </w:rPr>
    </w:lvl>
    <w:lvl w:ilvl="1">
      <w:start w:val="1"/>
      <w:numFmt w:val="decimal"/>
      <w:pStyle w:val="891"/>
      <w:isLgl w:val="false"/>
      <w:suff w:val="tab"/>
      <w:lvlText w:val="%2、"/>
      <w:lvlJc w:val="left"/>
      <w:pPr>
        <w:pStyle w:val="748"/>
        <w:ind w:left="1188" w:hanging="360"/>
        <w:tabs>
          <w:tab w:val="num" w:pos="1188" w:leader="none"/>
        </w:tabs>
      </w:pPr>
      <w:rPr>
        <w:rFonts w:hint="eastAsia"/>
      </w:rPr>
    </w:lvl>
    <w:lvl w:ilvl="2">
      <w:start w:val="1"/>
      <w:numFmt w:val="decimal"/>
      <w:isLgl w:val="false"/>
      <w:suff w:val="tab"/>
      <w:lvlText w:val="（%3）"/>
      <w:lvlJc w:val="left"/>
      <w:pPr>
        <w:pStyle w:val="748"/>
        <w:ind w:left="1968" w:hanging="720"/>
        <w:tabs>
          <w:tab w:val="num" w:pos="1968" w:leader="none"/>
        </w:tabs>
      </w:pPr>
      <w:rPr>
        <w:rFonts w:hint="eastAsia"/>
        <w:u w:val="none"/>
      </w:rPr>
    </w:lvl>
    <w:lvl w:ilvl="3">
      <w:start w:val="1"/>
      <w:numFmt w:val="decimal"/>
      <w:isLgl w:val="false"/>
      <w:suff w:val="tab"/>
      <w:lvlText w:val="%4."/>
      <w:lvlJc w:val="left"/>
      <w:pPr>
        <w:pStyle w:val="748"/>
        <w:ind w:left="2088" w:hanging="420"/>
        <w:tabs>
          <w:tab w:val="num" w:pos="2088" w:leader="none"/>
        </w:tabs>
      </w:pPr>
    </w:lvl>
    <w:lvl w:ilvl="4">
      <w:start w:val="1"/>
      <w:numFmt w:val="lowerLetter"/>
      <w:isLgl w:val="false"/>
      <w:suff w:val="tab"/>
      <w:lvlText w:val="%5)"/>
      <w:lvlJc w:val="left"/>
      <w:pPr>
        <w:pStyle w:val="748"/>
        <w:ind w:left="2508" w:hanging="420"/>
        <w:tabs>
          <w:tab w:val="num" w:pos="2508" w:leader="none"/>
        </w:tabs>
      </w:pPr>
    </w:lvl>
    <w:lvl w:ilvl="5">
      <w:start w:val="1"/>
      <w:numFmt w:val="lowerRoman"/>
      <w:isLgl w:val="false"/>
      <w:suff w:val="tab"/>
      <w:lvlText w:val="%6."/>
      <w:lvlJc w:val="right"/>
      <w:pPr>
        <w:pStyle w:val="748"/>
        <w:ind w:left="2928" w:hanging="420"/>
        <w:tabs>
          <w:tab w:val="num" w:pos="2928" w:leader="none"/>
        </w:tabs>
      </w:pPr>
    </w:lvl>
    <w:lvl w:ilvl="6">
      <w:start w:val="1"/>
      <w:numFmt w:val="decimal"/>
      <w:isLgl w:val="false"/>
      <w:suff w:val="tab"/>
      <w:lvlText w:val="%7."/>
      <w:lvlJc w:val="left"/>
      <w:pPr>
        <w:pStyle w:val="748"/>
        <w:ind w:left="3348" w:hanging="420"/>
        <w:tabs>
          <w:tab w:val="num" w:pos="3348" w:leader="none"/>
        </w:tabs>
      </w:pPr>
    </w:lvl>
    <w:lvl w:ilvl="7">
      <w:start w:val="1"/>
      <w:numFmt w:val="lowerLetter"/>
      <w:isLgl w:val="false"/>
      <w:suff w:val="tab"/>
      <w:lvlText w:val="%8)"/>
      <w:lvlJc w:val="left"/>
      <w:pPr>
        <w:pStyle w:val="748"/>
        <w:ind w:left="3768" w:hanging="420"/>
        <w:tabs>
          <w:tab w:val="num" w:pos="3768" w:leader="none"/>
        </w:tabs>
      </w:pPr>
    </w:lvl>
    <w:lvl w:ilvl="8">
      <w:start w:val="1"/>
      <w:numFmt w:val="lowerRoman"/>
      <w:isLgl w:val="false"/>
      <w:suff w:val="tab"/>
      <w:lvlText w:val="%9."/>
      <w:lvlJc w:val="right"/>
      <w:pPr>
        <w:pStyle w:val="748"/>
        <w:ind w:left="4188" w:hanging="420"/>
        <w:tabs>
          <w:tab w:val="num" w:pos="4188" w:leader="none"/>
        </w:tabs>
      </w:pPr>
    </w:lvl>
  </w:abstractNum>
  <w:abstractNum w:abstractNumId="9">
    <w:multiLevelType w:val="hybridMultilevel"/>
    <w:lvl w:ilvl="0">
      <w:start w:val="1"/>
      <w:numFmt w:val="decimal"/>
      <w:pStyle w:val="858"/>
      <w:isLgl w:val="false"/>
      <w:suff w:val="tab"/>
      <w:lvlText w:val="%1)"/>
      <w:lvlJc w:val="left"/>
      <w:pPr>
        <w:pStyle w:val="748"/>
        <w:ind w:left="420" w:hanging="420"/>
      </w:pPr>
    </w:lvl>
    <w:lvl w:ilvl="1">
      <w:start w:val="1"/>
      <w:numFmt w:val="lowerLetter"/>
      <w:isLgl w:val="false"/>
      <w:suff w:val="tab"/>
      <w:lvlText w:val="%2)"/>
      <w:lvlJc w:val="left"/>
      <w:pPr>
        <w:pStyle w:val="748"/>
        <w:ind w:left="840" w:hanging="420"/>
      </w:pPr>
    </w:lvl>
    <w:lvl w:ilvl="2">
      <w:start w:val="1"/>
      <w:numFmt w:val="lowerRoman"/>
      <w:isLgl w:val="false"/>
      <w:suff w:val="tab"/>
      <w:lvlText w:val="%3."/>
      <w:lvlJc w:val="right"/>
      <w:pPr>
        <w:pStyle w:val="748"/>
        <w:ind w:left="1260" w:hanging="420"/>
      </w:pPr>
    </w:lvl>
    <w:lvl w:ilvl="3">
      <w:start w:val="1"/>
      <w:numFmt w:val="decimal"/>
      <w:isLgl w:val="false"/>
      <w:suff w:val="tab"/>
      <w:lvlText w:val="%4."/>
      <w:lvlJc w:val="left"/>
      <w:pPr>
        <w:pStyle w:val="748"/>
        <w:ind w:left="1680" w:hanging="420"/>
      </w:pPr>
    </w:lvl>
    <w:lvl w:ilvl="4">
      <w:start w:val="1"/>
      <w:numFmt w:val="lowerLetter"/>
      <w:isLgl w:val="false"/>
      <w:suff w:val="tab"/>
      <w:lvlText w:val="%5)"/>
      <w:lvlJc w:val="left"/>
      <w:pPr>
        <w:pStyle w:val="748"/>
        <w:ind w:left="2100" w:hanging="420"/>
      </w:pPr>
    </w:lvl>
    <w:lvl w:ilvl="5">
      <w:start w:val="1"/>
      <w:numFmt w:val="lowerRoman"/>
      <w:isLgl w:val="false"/>
      <w:suff w:val="tab"/>
      <w:lvlText w:val="%6."/>
      <w:lvlJc w:val="right"/>
      <w:pPr>
        <w:pStyle w:val="748"/>
        <w:ind w:left="2520" w:hanging="420"/>
      </w:pPr>
    </w:lvl>
    <w:lvl w:ilvl="6">
      <w:start w:val="1"/>
      <w:numFmt w:val="decimal"/>
      <w:isLgl w:val="false"/>
      <w:suff w:val="tab"/>
      <w:lvlText w:val="%7."/>
      <w:lvlJc w:val="left"/>
      <w:pPr>
        <w:pStyle w:val="748"/>
        <w:ind w:left="2940" w:hanging="420"/>
      </w:pPr>
    </w:lvl>
    <w:lvl w:ilvl="7">
      <w:start w:val="1"/>
      <w:numFmt w:val="lowerLetter"/>
      <w:isLgl w:val="false"/>
      <w:suff w:val="tab"/>
      <w:lvlText w:val="%8)"/>
      <w:lvlJc w:val="left"/>
      <w:pPr>
        <w:pStyle w:val="748"/>
        <w:ind w:left="3360" w:hanging="420"/>
      </w:pPr>
    </w:lvl>
    <w:lvl w:ilvl="8">
      <w:start w:val="1"/>
      <w:numFmt w:val="lowerRoman"/>
      <w:isLgl w:val="false"/>
      <w:suff w:val="tab"/>
      <w:lvlText w:val="%9."/>
      <w:lvlJc w:val="right"/>
      <w:pPr>
        <w:pStyle w:val="748"/>
        <w:ind w:left="3780" w:hanging="420"/>
      </w:pPr>
    </w:lvl>
  </w:abstractNum>
  <w:abstractNum w:abstractNumId="10">
    <w:multiLevelType w:val="hybridMultilevel"/>
    <w:lvl w:ilvl="0">
      <w:start w:val="1"/>
      <w:numFmt w:val="decimal"/>
      <w:pStyle w:val="958"/>
      <w:isLgl w:val="false"/>
      <w:suff w:val="tab"/>
      <w:lvlText w:val="%1"/>
      <w:lvlJc w:val="left"/>
      <w:pPr>
        <w:pStyle w:val="748"/>
        <w:ind w:left="680" w:hanging="680"/>
      </w:pPr>
      <w:rPr>
        <w:rFonts w:hint="eastAsia" w:ascii="宋体" w:hAnsi="宋体" w:eastAsia="宋体"/>
      </w:rPr>
    </w:lvl>
    <w:lvl w:ilvl="1">
      <w:start w:val="1"/>
      <w:numFmt w:val="decimal"/>
      <w:pStyle w:val="959"/>
      <w:isLgl w:val="false"/>
      <w:suff w:val="tab"/>
      <w:lvlText w:val="%1.%2"/>
      <w:lvlJc w:val="left"/>
      <w:pPr>
        <w:pStyle w:val="748"/>
        <w:ind w:left="851" w:hanging="851"/>
      </w:pPr>
      <w:rPr>
        <w:rFonts w:hint="eastAsia" w:ascii="宋体" w:hAnsi="宋体" w:eastAsia="宋体"/>
        <w:color w:val="000000"/>
      </w:rPr>
    </w:lvl>
    <w:lvl w:ilvl="2">
      <w:start w:val="1"/>
      <w:numFmt w:val="decimal"/>
      <w:pStyle w:val="960"/>
      <w:isLgl w:val="false"/>
      <w:suff w:val="tab"/>
      <w:lvlText w:val="%1.%2.%3"/>
      <w:lvlJc w:val="left"/>
      <w:pPr>
        <w:pStyle w:val="748"/>
        <w:ind w:left="851" w:hanging="851"/>
      </w:pPr>
      <w:rPr>
        <w:rFonts w:hint="eastAsia"/>
      </w:rPr>
    </w:lvl>
    <w:lvl w:ilvl="3">
      <w:start w:val="1"/>
      <w:numFmt w:val="decimal"/>
      <w:isLgl w:val="false"/>
      <w:suff w:val="tab"/>
      <w:lvlText w:val="%1.%2.%3.%4"/>
      <w:lvlJc w:val="left"/>
      <w:pPr>
        <w:pStyle w:val="748"/>
        <w:ind w:left="680" w:hanging="680"/>
      </w:pPr>
      <w:rPr>
        <w:rFonts w:hint="eastAsia"/>
      </w:rPr>
    </w:lvl>
    <w:lvl w:ilvl="4">
      <w:start w:val="1"/>
      <w:numFmt w:val="decimal"/>
      <w:isLgl w:val="false"/>
      <w:suff w:val="tab"/>
      <w:lvlText w:val="%1.%2.%3.%4.%5"/>
      <w:lvlJc w:val="left"/>
      <w:pPr>
        <w:pStyle w:val="748"/>
        <w:ind w:left="680" w:hanging="680"/>
      </w:pPr>
      <w:rPr>
        <w:rFonts w:hint="eastAsia"/>
      </w:rPr>
    </w:lvl>
    <w:lvl w:ilvl="5">
      <w:start w:val="1"/>
      <w:numFmt w:val="decimal"/>
      <w:isLgl w:val="false"/>
      <w:suff w:val="tab"/>
      <w:lvlText w:val="%1.%2.%3.%4.%5.%6"/>
      <w:lvlJc w:val="left"/>
      <w:pPr>
        <w:pStyle w:val="748"/>
        <w:ind w:left="680" w:hanging="680"/>
      </w:pPr>
      <w:rPr>
        <w:rFonts w:hint="eastAsia"/>
      </w:rPr>
    </w:lvl>
    <w:lvl w:ilvl="6">
      <w:start w:val="1"/>
      <w:numFmt w:val="decimal"/>
      <w:isLgl w:val="false"/>
      <w:suff w:val="tab"/>
      <w:lvlText w:val="%1.%2.%3.%4.%5.%6.%7"/>
      <w:lvlJc w:val="left"/>
      <w:pPr>
        <w:pStyle w:val="748"/>
        <w:ind w:left="680" w:hanging="680"/>
      </w:pPr>
      <w:rPr>
        <w:rFonts w:hint="eastAsia"/>
      </w:rPr>
    </w:lvl>
    <w:lvl w:ilvl="7">
      <w:start w:val="1"/>
      <w:numFmt w:val="decimal"/>
      <w:isLgl w:val="false"/>
      <w:suff w:val="tab"/>
      <w:lvlText w:val="%1.%2.%3.%4.%5.%6.%7.%8"/>
      <w:lvlJc w:val="left"/>
      <w:pPr>
        <w:pStyle w:val="748"/>
        <w:ind w:left="680" w:hanging="680"/>
      </w:pPr>
      <w:rPr>
        <w:rFonts w:hint="eastAsia"/>
      </w:rPr>
    </w:lvl>
    <w:lvl w:ilvl="8">
      <w:start w:val="1"/>
      <w:numFmt w:val="decimal"/>
      <w:isLgl w:val="false"/>
      <w:suff w:val="tab"/>
      <w:lvlText w:val="%1.%2.%3.%4.%5.%6.%7.%8.%9"/>
      <w:lvlJc w:val="left"/>
      <w:pPr>
        <w:pStyle w:val="748"/>
        <w:ind w:left="680" w:hanging="680"/>
      </w:pPr>
      <w:rPr>
        <w:rFonts w:hint="eastAsia"/>
      </w:rPr>
    </w:lvl>
  </w:abstractNum>
  <w:abstractNum w:abstractNumId="11">
    <w:multiLevelType w:val="hybridMultilevel"/>
    <w:lvl w:ilvl="0">
      <w:start w:val="1"/>
      <w:numFmt w:val="decimalEnclosedCircle"/>
      <w:isLgl w:val="false"/>
      <w:suff w:val="tab"/>
      <w:lvlText w:val="%1"/>
      <w:lvlJc w:val="left"/>
      <w:pPr>
        <w:pStyle w:val="748"/>
        <w:ind w:left="360" w:hanging="360"/>
      </w:pPr>
    </w:lvl>
    <w:lvl w:ilvl="1">
      <w:start w:val="1"/>
      <w:numFmt w:val="lowerLetter"/>
      <w:isLgl w:val="false"/>
      <w:suff w:val="tab"/>
      <w:lvlText w:val="%2)"/>
      <w:lvlJc w:val="left"/>
      <w:pPr>
        <w:pStyle w:val="748"/>
        <w:ind w:left="880" w:hanging="440"/>
      </w:pPr>
    </w:lvl>
    <w:lvl w:ilvl="2">
      <w:start w:val="1"/>
      <w:numFmt w:val="lowerRoman"/>
      <w:isLgl w:val="false"/>
      <w:suff w:val="tab"/>
      <w:lvlText w:val="%3."/>
      <w:lvlJc w:val="right"/>
      <w:pPr>
        <w:pStyle w:val="748"/>
        <w:ind w:left="1320" w:hanging="440"/>
      </w:pPr>
    </w:lvl>
    <w:lvl w:ilvl="3">
      <w:start w:val="1"/>
      <w:numFmt w:val="decimal"/>
      <w:isLgl w:val="false"/>
      <w:suff w:val="tab"/>
      <w:lvlText w:val="%4."/>
      <w:lvlJc w:val="left"/>
      <w:pPr>
        <w:pStyle w:val="748"/>
        <w:ind w:left="1760" w:hanging="440"/>
      </w:pPr>
    </w:lvl>
    <w:lvl w:ilvl="4">
      <w:start w:val="1"/>
      <w:numFmt w:val="lowerLetter"/>
      <w:isLgl w:val="false"/>
      <w:suff w:val="tab"/>
      <w:lvlText w:val="%5)"/>
      <w:lvlJc w:val="left"/>
      <w:pPr>
        <w:pStyle w:val="748"/>
        <w:ind w:left="2200" w:hanging="440"/>
      </w:pPr>
    </w:lvl>
    <w:lvl w:ilvl="5">
      <w:start w:val="1"/>
      <w:numFmt w:val="lowerRoman"/>
      <w:isLgl w:val="false"/>
      <w:suff w:val="tab"/>
      <w:lvlText w:val="%6."/>
      <w:lvlJc w:val="right"/>
      <w:pPr>
        <w:pStyle w:val="748"/>
        <w:ind w:left="2640" w:hanging="440"/>
      </w:pPr>
    </w:lvl>
    <w:lvl w:ilvl="6">
      <w:start w:val="1"/>
      <w:numFmt w:val="decimal"/>
      <w:isLgl w:val="false"/>
      <w:suff w:val="tab"/>
      <w:lvlText w:val="%7."/>
      <w:lvlJc w:val="left"/>
      <w:pPr>
        <w:pStyle w:val="748"/>
        <w:ind w:left="3080" w:hanging="440"/>
      </w:pPr>
    </w:lvl>
    <w:lvl w:ilvl="7">
      <w:start w:val="1"/>
      <w:numFmt w:val="lowerLetter"/>
      <w:isLgl w:val="false"/>
      <w:suff w:val="tab"/>
      <w:lvlText w:val="%8)"/>
      <w:lvlJc w:val="left"/>
      <w:pPr>
        <w:pStyle w:val="748"/>
        <w:ind w:left="3520" w:hanging="440"/>
      </w:pPr>
    </w:lvl>
    <w:lvl w:ilvl="8">
      <w:start w:val="1"/>
      <w:numFmt w:val="lowerRoman"/>
      <w:isLgl w:val="false"/>
      <w:suff w:val="tab"/>
      <w:lvlText w:val="%9."/>
      <w:lvlJc w:val="right"/>
      <w:pPr>
        <w:pStyle w:val="748"/>
        <w:ind w:left="3960" w:hanging="440"/>
      </w:pPr>
    </w:lvl>
  </w:abstractNum>
  <w:abstractNum w:abstractNumId="12">
    <w:multiLevelType w:val="hybridMultilevel"/>
    <w:lvl w:ilvl="0">
      <w:start w:val="1"/>
      <w:numFmt w:val="decimal"/>
      <w:isLgl w:val="false"/>
      <w:suff w:val="nothing"/>
      <w:lvlText w:val="%1、"/>
      <w:lvlJc w:val="left"/>
      <w:pPr>
        <w:pStyle w:val="74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9"/>
  </w:num>
  <w:num w:numId="4">
    <w:abstractNumId w:val="8"/>
  </w:num>
  <w:num w:numId="5">
    <w:abstractNumId w:val="6"/>
  </w:num>
  <w:num w:numId="6">
    <w:abstractNumId w:val="4"/>
  </w:num>
  <w:num w:numId="7">
    <w:abstractNumId w:val="10"/>
  </w:num>
  <w:num w:numId="8">
    <w:abstractNumId w:val="2"/>
  </w:num>
  <w:num w:numId="9">
    <w:abstractNumId w:val="0"/>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num>
  <w:num w:numId="12">
    <w:abstractNumId w:val="12"/>
    <w:lvlOverride w:ilvl="0">
      <w:startOverride w:val="1"/>
    </w:lvlOverride>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8"/>
    <w:next w:val="74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8"/>
    <w:next w:val="74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8"/>
    <w:next w:val="74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8"/>
    <w:next w:val="7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8"/>
    <w:next w:val="7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8"/>
    <w:next w:val="7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8"/>
    <w:next w:val="7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8"/>
    <w:next w:val="7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8"/>
    <w:next w:val="7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8"/>
    <w:next w:val="74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8"/>
    <w:next w:val="74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8"/>
    <w:next w:val="748"/>
    <w:link w:val="38"/>
    <w:uiPriority w:val="29"/>
    <w:qFormat/>
    <w:pPr>
      <w:ind w:left="720" w:right="720"/>
    </w:pPr>
    <w:rPr>
      <w:i/>
    </w:rPr>
  </w:style>
  <w:style w:type="character" w:styleId="38">
    <w:name w:val="Quote Char"/>
    <w:link w:val="37"/>
    <w:uiPriority w:val="29"/>
    <w:rPr>
      <w:i/>
    </w:rPr>
  </w:style>
  <w:style w:type="paragraph" w:styleId="39">
    <w:name w:val="Intense Quote"/>
    <w:basedOn w:val="748"/>
    <w:next w:val="7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8"/>
    <w:next w:val="74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48"/>
    <w:next w:val="748"/>
    <w:uiPriority w:val="99"/>
    <w:unhideWhenUsed/>
    <w:pPr>
      <w:spacing w:after="0" w:afterAutospacing="0"/>
    </w:pPr>
  </w:style>
  <w:style w:type="paragraph" w:styleId="748" w:default="1">
    <w:name w:val="Normal"/>
    <w:next w:val="748"/>
    <w:link w:val="748"/>
    <w:qFormat/>
    <w:pPr>
      <w:jc w:val="both"/>
      <w:widowControl w:val="off"/>
    </w:pPr>
    <w:rPr>
      <w:sz w:val="21"/>
      <w:szCs w:val="24"/>
      <w:lang w:val="en-US" w:eastAsia="zh-CN" w:bidi="ar-SA"/>
    </w:rPr>
  </w:style>
  <w:style w:type="paragraph" w:styleId="749">
    <w:name w:val="标题 1"/>
    <w:basedOn w:val="748"/>
    <w:next w:val="748"/>
    <w:link w:val="761"/>
    <w:qFormat/>
    <w:pPr>
      <w:jc w:val="center"/>
      <w:keepLines/>
      <w:keepNext/>
      <w:spacing w:before="240" w:after="120" w:line="300" w:lineRule="auto"/>
      <w:outlineLvl w:val="0"/>
    </w:pPr>
    <w:rPr>
      <w:rFonts w:ascii="宋体"/>
      <w:b/>
      <w:sz w:val="32"/>
      <w:szCs w:val="20"/>
    </w:rPr>
  </w:style>
  <w:style w:type="paragraph" w:styleId="750">
    <w:name w:val="标题 2"/>
    <w:basedOn w:val="748"/>
    <w:next w:val="763"/>
    <w:link w:val="762"/>
    <w:qFormat/>
    <w:pPr>
      <w:jc w:val="center"/>
      <w:keepLines/>
      <w:keepNext/>
      <w:spacing w:before="120" w:line="300" w:lineRule="auto"/>
      <w:outlineLvl w:val="1"/>
    </w:pPr>
    <w:rPr>
      <w:rFonts w:ascii="Arial" w:hAnsi="Arial" w:eastAsia="黑体"/>
      <w:b/>
      <w:sz w:val="30"/>
      <w:szCs w:val="20"/>
    </w:rPr>
  </w:style>
  <w:style w:type="paragraph" w:styleId="751">
    <w:name w:val="标题 3"/>
    <w:basedOn w:val="748"/>
    <w:next w:val="748"/>
    <w:link w:val="765"/>
    <w:qFormat/>
    <w:pPr>
      <w:jc w:val="left"/>
      <w:keepLines/>
      <w:keepNext/>
      <w:spacing w:before="360" w:after="120"/>
      <w:outlineLvl w:val="2"/>
    </w:pPr>
    <w:rPr>
      <w:rFonts w:ascii="宋体"/>
      <w:b/>
      <w:sz w:val="24"/>
      <w:szCs w:val="20"/>
      <w:u w:val="single"/>
    </w:rPr>
  </w:style>
  <w:style w:type="paragraph" w:styleId="752">
    <w:name w:val="标题 4"/>
    <w:basedOn w:val="748"/>
    <w:next w:val="748"/>
    <w:link w:val="766"/>
    <w:qFormat/>
    <w:pPr>
      <w:keepLines/>
      <w:keepNext/>
      <w:spacing w:before="280" w:after="290" w:line="376" w:lineRule="atLeast"/>
      <w:outlineLvl w:val="3"/>
    </w:pPr>
    <w:rPr>
      <w:rFonts w:ascii="Arial" w:hAnsi="Arial" w:eastAsia="黑体"/>
      <w:b/>
      <w:sz w:val="28"/>
      <w:szCs w:val="20"/>
    </w:rPr>
  </w:style>
  <w:style w:type="paragraph" w:styleId="753">
    <w:name w:val="标题 5"/>
    <w:basedOn w:val="748"/>
    <w:next w:val="748"/>
    <w:link w:val="767"/>
    <w:qFormat/>
    <w:pPr>
      <w:keepLines/>
      <w:keepNext/>
      <w:spacing w:before="280" w:after="290" w:line="376" w:lineRule="atLeast"/>
      <w:outlineLvl w:val="4"/>
    </w:pPr>
    <w:rPr>
      <w:b/>
      <w:sz w:val="28"/>
      <w:szCs w:val="20"/>
    </w:rPr>
  </w:style>
  <w:style w:type="paragraph" w:styleId="754">
    <w:name w:val="标题 6"/>
    <w:basedOn w:val="748"/>
    <w:next w:val="748"/>
    <w:link w:val="768"/>
    <w:qFormat/>
    <w:pPr>
      <w:keepLines/>
      <w:keepNext/>
      <w:spacing w:before="240" w:after="64" w:line="320" w:lineRule="atLeast"/>
      <w:outlineLvl w:val="5"/>
    </w:pPr>
    <w:rPr>
      <w:rFonts w:ascii="Arial" w:hAnsi="Arial" w:eastAsia="黑体"/>
      <w:b/>
      <w:sz w:val="24"/>
      <w:szCs w:val="20"/>
    </w:rPr>
  </w:style>
  <w:style w:type="paragraph" w:styleId="755">
    <w:name w:val="标题 7"/>
    <w:basedOn w:val="748"/>
    <w:next w:val="748"/>
    <w:link w:val="769"/>
    <w:qFormat/>
    <w:pPr>
      <w:keepLines/>
      <w:keepNext/>
      <w:spacing w:before="240" w:after="64" w:line="320" w:lineRule="atLeast"/>
      <w:outlineLvl w:val="6"/>
    </w:pPr>
    <w:rPr>
      <w:b/>
      <w:sz w:val="24"/>
      <w:szCs w:val="20"/>
    </w:rPr>
  </w:style>
  <w:style w:type="paragraph" w:styleId="756">
    <w:name w:val="标题 8"/>
    <w:basedOn w:val="748"/>
    <w:next w:val="748"/>
    <w:link w:val="770"/>
    <w:qFormat/>
    <w:pPr>
      <w:keepLines/>
      <w:keepNext/>
      <w:spacing w:before="240" w:after="64" w:line="320" w:lineRule="atLeast"/>
      <w:outlineLvl w:val="7"/>
    </w:pPr>
    <w:rPr>
      <w:rFonts w:ascii="Arial" w:hAnsi="Arial" w:eastAsia="黑体"/>
      <w:sz w:val="24"/>
      <w:szCs w:val="20"/>
    </w:rPr>
  </w:style>
  <w:style w:type="paragraph" w:styleId="757">
    <w:name w:val="标题 9"/>
    <w:basedOn w:val="748"/>
    <w:next w:val="748"/>
    <w:link w:val="771"/>
    <w:qFormat/>
    <w:pPr>
      <w:keepLines/>
      <w:keepNext/>
      <w:spacing w:before="240" w:after="64" w:line="320" w:lineRule="atLeast"/>
      <w:outlineLvl w:val="8"/>
    </w:pPr>
    <w:rPr>
      <w:rFonts w:ascii="Arial" w:hAnsi="Arial" w:eastAsia="黑体"/>
      <w:szCs w:val="20"/>
    </w:rPr>
  </w:style>
  <w:style w:type="character" w:styleId="758">
    <w:name w:val="默认段落字体"/>
    <w:next w:val="758"/>
    <w:link w:val="748"/>
    <w:uiPriority w:val="1"/>
    <w:unhideWhenUsed/>
    <w:qFormat/>
  </w:style>
  <w:style w:type="table" w:styleId="759">
    <w:name w:val="普通表格"/>
    <w:next w:val="759"/>
    <w:link w:val="748"/>
    <w:uiPriority w:val="99"/>
    <w:unhideWhenUsed/>
    <w:qFormat/>
    <w:tblPr/>
  </w:style>
  <w:style w:type="numbering" w:styleId="760">
    <w:name w:val="无列表"/>
    <w:next w:val="760"/>
    <w:link w:val="748"/>
    <w:uiPriority w:val="99"/>
    <w:semiHidden/>
    <w:unhideWhenUsed/>
  </w:style>
  <w:style w:type="character" w:styleId="761">
    <w:name w:val="标题 1 字符"/>
    <w:next w:val="761"/>
    <w:link w:val="749"/>
    <w:qFormat/>
    <w:rPr>
      <w:rFonts w:ascii="宋体"/>
      <w:b/>
      <w:sz w:val="32"/>
    </w:rPr>
  </w:style>
  <w:style w:type="character" w:styleId="762">
    <w:name w:val="标题 2 字符"/>
    <w:next w:val="762"/>
    <w:link w:val="750"/>
    <w:qFormat/>
    <w:rPr>
      <w:rFonts w:ascii="Arial" w:hAnsi="Arial" w:eastAsia="黑体"/>
      <w:b/>
      <w:sz w:val="30"/>
      <w:lang w:val="en-US" w:eastAsia="zh-CN" w:bidi="ar-SA"/>
    </w:rPr>
  </w:style>
  <w:style w:type="paragraph" w:styleId="763">
    <w:name w:val="正文缩进"/>
    <w:basedOn w:val="748"/>
    <w:next w:val="763"/>
    <w:link w:val="764"/>
    <w:qFormat/>
    <w:pPr>
      <w:ind w:firstLine="420"/>
      <w:jc w:val="left"/>
    </w:pPr>
    <w:rPr>
      <w:rFonts w:ascii="宋体"/>
      <w:sz w:val="24"/>
    </w:rPr>
  </w:style>
  <w:style w:type="character" w:styleId="764">
    <w:name w:val="正文缩进 字符"/>
    <w:next w:val="764"/>
    <w:link w:val="763"/>
    <w:qFormat/>
    <w:rPr>
      <w:rFonts w:ascii="宋体" w:eastAsia="宋体"/>
      <w:sz w:val="24"/>
      <w:szCs w:val="24"/>
      <w:lang w:val="en-US" w:eastAsia="zh-CN" w:bidi="ar-SA"/>
    </w:rPr>
  </w:style>
  <w:style w:type="character" w:styleId="765">
    <w:name w:val="标题 3 字符"/>
    <w:next w:val="765"/>
    <w:link w:val="751"/>
    <w:qFormat/>
    <w:rPr>
      <w:rFonts w:ascii="宋体" w:eastAsia="宋体"/>
      <w:b/>
      <w:sz w:val="24"/>
      <w:u w:val="single"/>
      <w:lang w:val="en-US" w:eastAsia="zh-CN" w:bidi="ar-SA"/>
    </w:rPr>
  </w:style>
  <w:style w:type="character" w:styleId="766">
    <w:name w:val="标题 4 字符"/>
    <w:next w:val="766"/>
    <w:link w:val="752"/>
    <w:qFormat/>
    <w:rPr>
      <w:rFonts w:ascii="Arial" w:hAnsi="Arial" w:eastAsia="黑体"/>
      <w:b/>
      <w:sz w:val="28"/>
    </w:rPr>
  </w:style>
  <w:style w:type="character" w:styleId="767">
    <w:name w:val="标题 5 字符"/>
    <w:next w:val="767"/>
    <w:link w:val="753"/>
    <w:qFormat/>
    <w:rPr>
      <w:b/>
      <w:sz w:val="28"/>
    </w:rPr>
  </w:style>
  <w:style w:type="character" w:styleId="768">
    <w:name w:val="标题 6 字符"/>
    <w:next w:val="768"/>
    <w:link w:val="754"/>
    <w:qFormat/>
    <w:rPr>
      <w:rFonts w:ascii="Arial" w:hAnsi="Arial" w:eastAsia="黑体"/>
      <w:b/>
      <w:sz w:val="24"/>
    </w:rPr>
  </w:style>
  <w:style w:type="character" w:styleId="769">
    <w:name w:val="标题 7 字符"/>
    <w:next w:val="769"/>
    <w:link w:val="755"/>
    <w:qFormat/>
    <w:rPr>
      <w:b/>
      <w:sz w:val="24"/>
    </w:rPr>
  </w:style>
  <w:style w:type="character" w:styleId="770">
    <w:name w:val="标题 8 字符"/>
    <w:next w:val="770"/>
    <w:link w:val="756"/>
    <w:qFormat/>
    <w:rPr>
      <w:rFonts w:ascii="Arial" w:hAnsi="Arial" w:eastAsia="黑体"/>
      <w:sz w:val="24"/>
    </w:rPr>
  </w:style>
  <w:style w:type="character" w:styleId="771">
    <w:name w:val="标题 9 字符"/>
    <w:next w:val="771"/>
    <w:link w:val="757"/>
    <w:qFormat/>
    <w:rPr>
      <w:rFonts w:ascii="Arial" w:hAnsi="Arial" w:eastAsia="黑体"/>
      <w:sz w:val="21"/>
    </w:rPr>
  </w:style>
  <w:style w:type="paragraph" w:styleId="772">
    <w:name w:val="toc 7"/>
    <w:basedOn w:val="748"/>
    <w:next w:val="748"/>
    <w:link w:val="748"/>
    <w:qFormat/>
    <w:pPr>
      <w:ind w:left="2520"/>
    </w:pPr>
  </w:style>
  <w:style w:type="paragraph" w:styleId="773">
    <w:name w:val="题注"/>
    <w:basedOn w:val="748"/>
    <w:next w:val="748"/>
    <w:link w:val="748"/>
    <w:qFormat/>
    <w:pPr>
      <w:spacing w:line="480" w:lineRule="auto"/>
    </w:pPr>
    <w:rPr>
      <w:rFonts w:ascii="华文中宋" w:hAnsi="华文中宋" w:eastAsia="华文中宋"/>
      <w:sz w:val="36"/>
      <w:szCs w:val="20"/>
    </w:rPr>
  </w:style>
  <w:style w:type="paragraph" w:styleId="774">
    <w:name w:val="文档结构图"/>
    <w:basedOn w:val="748"/>
    <w:next w:val="774"/>
    <w:link w:val="775"/>
    <w:qFormat/>
    <w:pPr>
      <w:shd w:val="clear" w:color="auto" w:fill="000080"/>
    </w:pPr>
  </w:style>
  <w:style w:type="character" w:styleId="775">
    <w:name w:val="文档结构图 字符"/>
    <w:next w:val="775"/>
    <w:link w:val="774"/>
    <w:qFormat/>
    <w:rPr>
      <w:sz w:val="21"/>
      <w:szCs w:val="24"/>
      <w:shd w:val="clear" w:color="auto" w:fill="000080"/>
    </w:rPr>
  </w:style>
  <w:style w:type="paragraph" w:styleId="776">
    <w:name w:val="批注文字"/>
    <w:basedOn w:val="748"/>
    <w:next w:val="776"/>
    <w:link w:val="777"/>
    <w:uiPriority w:val="99"/>
    <w:qFormat/>
    <w:pPr>
      <w:jc w:val="left"/>
    </w:pPr>
  </w:style>
  <w:style w:type="character" w:styleId="777">
    <w:name w:val="批注文字 字符1"/>
    <w:next w:val="777"/>
    <w:link w:val="776"/>
    <w:uiPriority w:val="99"/>
    <w:qFormat/>
    <w:rPr>
      <w:sz w:val="21"/>
      <w:szCs w:val="24"/>
    </w:rPr>
  </w:style>
  <w:style w:type="paragraph" w:styleId="778">
    <w:name w:val="正文文本 3"/>
    <w:basedOn w:val="748"/>
    <w:next w:val="778"/>
    <w:link w:val="779"/>
    <w:qFormat/>
    <w:pPr>
      <w:spacing w:after="120"/>
    </w:pPr>
    <w:rPr>
      <w:sz w:val="16"/>
      <w:szCs w:val="16"/>
    </w:rPr>
  </w:style>
  <w:style w:type="character" w:styleId="779">
    <w:name w:val="正文文本 3 字符"/>
    <w:next w:val="779"/>
    <w:link w:val="778"/>
    <w:qFormat/>
    <w:rPr>
      <w:sz w:val="16"/>
      <w:szCs w:val="16"/>
    </w:rPr>
  </w:style>
  <w:style w:type="paragraph" w:styleId="780">
    <w:name w:val="正文文本"/>
    <w:basedOn w:val="748"/>
    <w:next w:val="780"/>
    <w:link w:val="781"/>
    <w:qFormat/>
    <w:pPr>
      <w:spacing w:before="120" w:line="22" w:lineRule="atLeast"/>
      <w:tabs>
        <w:tab w:val="left" w:pos="567" w:leader="none"/>
      </w:tabs>
    </w:pPr>
    <w:rPr>
      <w:rFonts w:ascii="宋体" w:hAnsi="宋体"/>
      <w:sz w:val="24"/>
    </w:rPr>
  </w:style>
  <w:style w:type="character" w:styleId="781">
    <w:name w:val="正文文本 字符"/>
    <w:next w:val="781"/>
    <w:link w:val="780"/>
    <w:qFormat/>
    <w:rPr>
      <w:rFonts w:ascii="宋体" w:hAnsi="宋体"/>
      <w:sz w:val="24"/>
      <w:szCs w:val="24"/>
    </w:rPr>
  </w:style>
  <w:style w:type="paragraph" w:styleId="782">
    <w:name w:val="正文文本缩进"/>
    <w:basedOn w:val="748"/>
    <w:next w:val="782"/>
    <w:link w:val="783"/>
    <w:qFormat/>
    <w:pPr>
      <w:ind w:firstLine="570"/>
      <w:spacing w:line="360" w:lineRule="auto"/>
    </w:pPr>
    <w:rPr>
      <w:sz w:val="24"/>
    </w:rPr>
  </w:style>
  <w:style w:type="character" w:styleId="783">
    <w:name w:val="正文文本缩进 字符"/>
    <w:next w:val="783"/>
    <w:link w:val="782"/>
    <w:qFormat/>
    <w:rPr>
      <w:rFonts w:eastAsia="宋体"/>
      <w:sz w:val="24"/>
      <w:szCs w:val="24"/>
      <w:lang w:val="en-US" w:eastAsia="zh-CN" w:bidi="ar-SA"/>
    </w:rPr>
  </w:style>
  <w:style w:type="paragraph" w:styleId="784">
    <w:name w:val="列表 2"/>
    <w:basedOn w:val="748"/>
    <w:next w:val="784"/>
    <w:link w:val="748"/>
    <w:qFormat/>
    <w:pPr>
      <w:ind w:left="100" w:hanging="200"/>
    </w:pPr>
  </w:style>
  <w:style w:type="paragraph" w:styleId="785">
    <w:name w:val="文本块"/>
    <w:basedOn w:val="748"/>
    <w:next w:val="785"/>
    <w:link w:val="748"/>
    <w:qFormat/>
    <w:pPr>
      <w:ind w:left="480" w:right="-341" w:firstLine="513"/>
      <w:widowControl/>
    </w:pPr>
    <w:rPr>
      <w:sz w:val="24"/>
      <w:szCs w:val="20"/>
    </w:rPr>
  </w:style>
  <w:style w:type="paragraph" w:styleId="786">
    <w:name w:val="toc 5"/>
    <w:basedOn w:val="748"/>
    <w:next w:val="748"/>
    <w:link w:val="748"/>
    <w:qFormat/>
    <w:pPr>
      <w:ind w:left="1680"/>
    </w:pPr>
  </w:style>
  <w:style w:type="paragraph" w:styleId="787">
    <w:name w:val="toc 3"/>
    <w:basedOn w:val="748"/>
    <w:next w:val="748"/>
    <w:link w:val="748"/>
    <w:uiPriority w:val="39"/>
    <w:qFormat/>
    <w:pPr>
      <w:ind w:left="840"/>
    </w:pPr>
  </w:style>
  <w:style w:type="paragraph" w:styleId="788">
    <w:name w:val="纯文本"/>
    <w:basedOn w:val="748"/>
    <w:next w:val="788"/>
    <w:link w:val="789"/>
    <w:qFormat/>
    <w:rPr>
      <w:rFonts w:hint="eastAsia" w:ascii="宋体" w:hAnsi="Courier New"/>
      <w:szCs w:val="20"/>
    </w:rPr>
  </w:style>
  <w:style w:type="character" w:styleId="789">
    <w:name w:val="纯文本 字符2"/>
    <w:next w:val="789"/>
    <w:link w:val="788"/>
    <w:qFormat/>
    <w:rPr>
      <w:rFonts w:hint="eastAsia" w:ascii="宋体" w:hAnsi="Courier New" w:eastAsia="宋体" w:cs="宋体"/>
      <w:sz w:val="21"/>
    </w:rPr>
  </w:style>
  <w:style w:type="paragraph" w:styleId="790">
    <w:name w:val="toc 8"/>
    <w:basedOn w:val="748"/>
    <w:next w:val="748"/>
    <w:link w:val="748"/>
    <w:qFormat/>
    <w:pPr>
      <w:ind w:left="2940"/>
    </w:pPr>
  </w:style>
  <w:style w:type="paragraph" w:styleId="791">
    <w:name w:val="日期"/>
    <w:basedOn w:val="748"/>
    <w:next w:val="748"/>
    <w:link w:val="792"/>
    <w:qFormat/>
    <w:pPr>
      <w:ind w:left="100"/>
    </w:pPr>
    <w:rPr>
      <w:rFonts w:ascii="仿宋_GB2312" w:hAnsi="宋体" w:eastAsia="仿宋_GB2312"/>
      <w:color w:val="000000"/>
      <w:sz w:val="24"/>
    </w:rPr>
  </w:style>
  <w:style w:type="character" w:styleId="792">
    <w:name w:val="日期 字符"/>
    <w:next w:val="792"/>
    <w:link w:val="791"/>
    <w:qFormat/>
    <w:rPr>
      <w:rFonts w:ascii="仿宋_GB2312" w:hAnsi="宋体" w:eastAsia="仿宋_GB2312"/>
      <w:color w:val="000000"/>
      <w:sz w:val="24"/>
      <w:szCs w:val="24"/>
    </w:rPr>
  </w:style>
  <w:style w:type="paragraph" w:styleId="793">
    <w:name w:val="正文文本缩进 2"/>
    <w:basedOn w:val="748"/>
    <w:next w:val="793"/>
    <w:link w:val="794"/>
    <w:qFormat/>
    <w:pPr>
      <w:ind w:firstLine="480"/>
    </w:pPr>
    <w:rPr>
      <w:rFonts w:ascii="仿宋_GB2312" w:eastAsia="仿宋_GB2312"/>
      <w:sz w:val="24"/>
    </w:rPr>
  </w:style>
  <w:style w:type="character" w:styleId="794">
    <w:name w:val="正文文本缩进 2 字符"/>
    <w:next w:val="794"/>
    <w:link w:val="793"/>
    <w:qFormat/>
    <w:rPr>
      <w:rFonts w:ascii="仿宋_GB2312" w:eastAsia="仿宋_GB2312"/>
      <w:sz w:val="24"/>
      <w:szCs w:val="24"/>
    </w:rPr>
  </w:style>
  <w:style w:type="paragraph" w:styleId="795">
    <w:name w:val="批注框文本"/>
    <w:basedOn w:val="748"/>
    <w:next w:val="795"/>
    <w:link w:val="796"/>
    <w:qFormat/>
    <w:rPr>
      <w:sz w:val="18"/>
      <w:szCs w:val="18"/>
    </w:rPr>
  </w:style>
  <w:style w:type="character" w:styleId="796">
    <w:name w:val="批注框文本 字符"/>
    <w:next w:val="796"/>
    <w:link w:val="795"/>
    <w:qFormat/>
    <w:rPr>
      <w:sz w:val="18"/>
      <w:szCs w:val="18"/>
    </w:rPr>
  </w:style>
  <w:style w:type="paragraph" w:styleId="797">
    <w:name w:val="页脚"/>
    <w:basedOn w:val="748"/>
    <w:next w:val="797"/>
    <w:link w:val="798"/>
    <w:uiPriority w:val="99"/>
    <w:qFormat/>
    <w:pPr>
      <w:jc w:val="left"/>
      <w:tabs>
        <w:tab w:val="center" w:pos="4153" w:leader="none"/>
        <w:tab w:val="right" w:pos="8306" w:leader="none"/>
      </w:tabs>
    </w:pPr>
    <w:rPr>
      <w:rFonts w:ascii="宋体"/>
      <w:sz w:val="18"/>
      <w:szCs w:val="20"/>
    </w:rPr>
  </w:style>
  <w:style w:type="character" w:styleId="798">
    <w:name w:val="页脚 字符"/>
    <w:next w:val="798"/>
    <w:link w:val="797"/>
    <w:uiPriority w:val="99"/>
    <w:qFormat/>
    <w:rPr>
      <w:rFonts w:ascii="宋体" w:eastAsia="宋体"/>
      <w:sz w:val="18"/>
      <w:lang w:val="en-US" w:eastAsia="zh-CN" w:bidi="ar-SA"/>
    </w:rPr>
  </w:style>
  <w:style w:type="paragraph" w:styleId="799">
    <w:name w:val="页眉"/>
    <w:basedOn w:val="748"/>
    <w:next w:val="799"/>
    <w:link w:val="800"/>
    <w:qFormat/>
    <w:pPr>
      <w:jc w:val="center"/>
      <w:tabs>
        <w:tab w:val="center" w:pos="4153" w:leader="none"/>
        <w:tab w:val="right" w:pos="8306" w:leader="none"/>
      </w:tabs>
      <w:pBdr>
        <w:bottom w:val="single" w:color="000000" w:sz="6" w:space="1"/>
      </w:pBdr>
    </w:pPr>
    <w:rPr>
      <w:sz w:val="18"/>
      <w:szCs w:val="18"/>
    </w:rPr>
  </w:style>
  <w:style w:type="character" w:styleId="800">
    <w:name w:val="页眉 字符"/>
    <w:next w:val="800"/>
    <w:link w:val="799"/>
    <w:qFormat/>
    <w:rPr>
      <w:rFonts w:eastAsia="宋体"/>
      <w:sz w:val="18"/>
      <w:szCs w:val="18"/>
      <w:lang w:val="en-US" w:eastAsia="zh-CN" w:bidi="ar-SA"/>
    </w:rPr>
  </w:style>
  <w:style w:type="paragraph" w:styleId="801">
    <w:name w:val="toc 1"/>
    <w:basedOn w:val="748"/>
    <w:next w:val="748"/>
    <w:link w:val="748"/>
    <w:uiPriority w:val="39"/>
    <w:qFormat/>
    <w:pPr>
      <w:spacing w:line="300" w:lineRule="auto"/>
      <w:tabs>
        <w:tab w:val="left" w:pos="1050" w:leader="none"/>
        <w:tab w:val="right" w:pos="8937" w:leader="dot"/>
      </w:tabs>
    </w:pPr>
    <w:rPr>
      <w:rFonts w:ascii="宋体" w:hAnsi="宋体"/>
      <w:b/>
      <w:sz w:val="24"/>
    </w:rPr>
  </w:style>
  <w:style w:type="paragraph" w:styleId="802">
    <w:name w:val="toc 4"/>
    <w:basedOn w:val="748"/>
    <w:next w:val="748"/>
    <w:link w:val="748"/>
    <w:qFormat/>
    <w:pPr>
      <w:ind w:left="1260"/>
    </w:pPr>
  </w:style>
  <w:style w:type="paragraph" w:styleId="803">
    <w:name w:val="toc 6"/>
    <w:basedOn w:val="748"/>
    <w:next w:val="748"/>
    <w:link w:val="748"/>
    <w:qFormat/>
    <w:pPr>
      <w:ind w:left="2100"/>
    </w:pPr>
  </w:style>
  <w:style w:type="paragraph" w:styleId="804">
    <w:name w:val="正文文本缩进 3"/>
    <w:basedOn w:val="748"/>
    <w:next w:val="804"/>
    <w:link w:val="805"/>
    <w:qFormat/>
    <w:pPr>
      <w:ind w:left="720" w:firstLine="480"/>
      <w:jc w:val="left"/>
      <w:spacing w:before="120" w:line="22" w:lineRule="atLeast"/>
    </w:pPr>
    <w:rPr>
      <w:rFonts w:ascii="宋体"/>
      <w:sz w:val="24"/>
      <w:szCs w:val="20"/>
    </w:rPr>
  </w:style>
  <w:style w:type="character" w:styleId="805">
    <w:name w:val="正文文本缩进 3 字符"/>
    <w:next w:val="805"/>
    <w:link w:val="804"/>
    <w:qFormat/>
    <w:rPr>
      <w:rFonts w:ascii="宋体"/>
      <w:sz w:val="24"/>
    </w:rPr>
  </w:style>
  <w:style w:type="paragraph" w:styleId="806">
    <w:name w:val="toc 2"/>
    <w:basedOn w:val="748"/>
    <w:next w:val="748"/>
    <w:link w:val="748"/>
    <w:uiPriority w:val="39"/>
    <w:qFormat/>
    <w:pPr>
      <w:ind w:left="420"/>
      <w:spacing w:line="312" w:lineRule="auto"/>
      <w:tabs>
        <w:tab w:val="right" w:pos="8937" w:leader="dot"/>
      </w:tabs>
    </w:pPr>
  </w:style>
  <w:style w:type="paragraph" w:styleId="807">
    <w:name w:val="toc 9"/>
    <w:basedOn w:val="748"/>
    <w:next w:val="748"/>
    <w:link w:val="748"/>
    <w:qFormat/>
    <w:pPr>
      <w:ind w:left="3360"/>
    </w:pPr>
  </w:style>
  <w:style w:type="paragraph" w:styleId="808">
    <w:name w:val="HTML 预设格式"/>
    <w:basedOn w:val="748"/>
    <w:next w:val="808"/>
    <w:link w:val="80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09">
    <w:name w:val="HTML 预设格式 字符"/>
    <w:next w:val="809"/>
    <w:link w:val="808"/>
    <w:qFormat/>
    <w:rPr>
      <w:rFonts w:ascii="宋体" w:hAnsi="宋体" w:cs="宋体"/>
      <w:sz w:val="24"/>
      <w:szCs w:val="24"/>
    </w:rPr>
  </w:style>
  <w:style w:type="paragraph" w:styleId="810">
    <w:name w:val="普通(网站)"/>
    <w:basedOn w:val="748"/>
    <w:next w:val="810"/>
    <w:link w:val="748"/>
    <w:uiPriority w:val="99"/>
    <w:unhideWhenUsed/>
    <w:qFormat/>
    <w:pPr>
      <w:jc w:val="left"/>
      <w:spacing w:before="100" w:beforeAutospacing="1" w:after="100" w:afterAutospacing="1"/>
      <w:widowControl/>
    </w:pPr>
    <w:rPr>
      <w:rFonts w:ascii="宋体" w:hAnsi="宋体" w:cs="宋体"/>
      <w:sz w:val="24"/>
    </w:rPr>
  </w:style>
  <w:style w:type="paragraph" w:styleId="811">
    <w:name w:val="索引 1"/>
    <w:basedOn w:val="748"/>
    <w:next w:val="748"/>
    <w:link w:val="748"/>
    <w:qFormat/>
    <w:rPr>
      <w:szCs w:val="20"/>
    </w:rPr>
  </w:style>
  <w:style w:type="paragraph" w:styleId="812">
    <w:name w:val="标题"/>
    <w:basedOn w:val="748"/>
    <w:next w:val="812"/>
    <w:link w:val="813"/>
    <w:qFormat/>
    <w:pPr>
      <w:jc w:val="center"/>
      <w:outlineLvl w:val="0"/>
    </w:pPr>
    <w:rPr>
      <w:b/>
      <w:sz w:val="32"/>
      <w:szCs w:val="20"/>
    </w:rPr>
  </w:style>
  <w:style w:type="character" w:styleId="813">
    <w:name w:val="标题 字符"/>
    <w:next w:val="813"/>
    <w:link w:val="812"/>
    <w:qFormat/>
    <w:rPr>
      <w:b/>
      <w:sz w:val="32"/>
    </w:rPr>
  </w:style>
  <w:style w:type="paragraph" w:styleId="814">
    <w:name w:val="批注主题"/>
    <w:basedOn w:val="776"/>
    <w:next w:val="776"/>
    <w:link w:val="815"/>
    <w:qFormat/>
    <w:rPr>
      <w:b/>
      <w:bCs/>
    </w:rPr>
  </w:style>
  <w:style w:type="character" w:styleId="815">
    <w:name w:val="批注主题 字符"/>
    <w:next w:val="815"/>
    <w:link w:val="814"/>
    <w:qFormat/>
    <w:rPr>
      <w:rFonts w:ascii="Times New Roman" w:hAnsi="Times New Roman" w:eastAsia="宋体" w:cs="Times New Roman"/>
      <w:b/>
      <w:bCs/>
      <w:sz w:val="21"/>
      <w:szCs w:val="24"/>
      <w:lang w:val="en-US" w:eastAsia="zh-CN" w:bidi="ar-SA"/>
    </w:rPr>
  </w:style>
  <w:style w:type="paragraph" w:styleId="816">
    <w:name w:val="正文文本首行缩进"/>
    <w:basedOn w:val="780"/>
    <w:next w:val="816"/>
    <w:link w:val="748"/>
    <w:uiPriority w:val="99"/>
    <w:qFormat/>
    <w:pPr>
      <w:ind w:firstLine="420"/>
      <w:tabs>
        <w:tab w:val="left" w:pos="567" w:leader="none"/>
      </w:tabs>
    </w:pPr>
  </w:style>
  <w:style w:type="paragraph" w:styleId="817">
    <w:name w:val="正文文本首行缩进 2"/>
    <w:basedOn w:val="782"/>
    <w:next w:val="817"/>
    <w:link w:val="818"/>
    <w:qFormat/>
    <w:pPr>
      <w:ind w:left="420" w:firstLine="420"/>
      <w:spacing w:after="120" w:line="480" w:lineRule="exact"/>
    </w:pPr>
    <w:rPr>
      <w:szCs w:val="20"/>
    </w:rPr>
  </w:style>
  <w:style w:type="character" w:styleId="818">
    <w:name w:val="正文文本首行缩进 2 字符"/>
    <w:next w:val="818"/>
    <w:link w:val="817"/>
    <w:qFormat/>
    <w:rPr>
      <w:rFonts w:eastAsia="宋体"/>
      <w:sz w:val="24"/>
      <w:szCs w:val="24"/>
      <w:lang w:val="en-US" w:eastAsia="zh-CN" w:bidi="ar-SA"/>
    </w:rPr>
  </w:style>
  <w:style w:type="table" w:styleId="819">
    <w:name w:val="网格型"/>
    <w:basedOn w:val="759"/>
    <w:next w:val="819"/>
    <w:link w:val="748"/>
    <w:uiPriority w:val="39"/>
    <w:qFormat/>
    <w:tblPr/>
  </w:style>
  <w:style w:type="table" w:styleId="820">
    <w:name w:val="中等深浅网格 1 - 着色 2"/>
    <w:basedOn w:val="759"/>
    <w:next w:val="820"/>
    <w:link w:val="748"/>
    <w:qFormat/>
    <w:rPr>
      <w:sz w:val="21"/>
      <w:szCs w:val="24"/>
    </w:rPr>
    <w:tblPr/>
  </w:style>
  <w:style w:type="character" w:styleId="821">
    <w:name w:val="要点"/>
    <w:next w:val="821"/>
    <w:link w:val="748"/>
    <w:qFormat/>
    <w:rPr>
      <w:b/>
      <w:bCs/>
    </w:rPr>
  </w:style>
  <w:style w:type="character" w:styleId="822">
    <w:name w:val="页码"/>
    <w:next w:val="822"/>
    <w:link w:val="748"/>
    <w:qFormat/>
  </w:style>
  <w:style w:type="character" w:styleId="823">
    <w:name w:val="访问过的超链接"/>
    <w:next w:val="823"/>
    <w:link w:val="748"/>
    <w:qFormat/>
    <w:rPr>
      <w:color w:val="333333"/>
      <w:u w:val="none"/>
    </w:rPr>
  </w:style>
  <w:style w:type="character" w:styleId="824">
    <w:name w:val="强调"/>
    <w:next w:val="824"/>
    <w:link w:val="748"/>
    <w:qFormat/>
    <w:rPr>
      <w:color w:val="cc0033"/>
    </w:rPr>
  </w:style>
  <w:style w:type="character" w:styleId="825">
    <w:name w:val="超链接"/>
    <w:next w:val="825"/>
    <w:link w:val="748"/>
    <w:uiPriority w:val="99"/>
    <w:qFormat/>
    <w:rPr>
      <w:color w:val="333333"/>
      <w:u w:val="none"/>
    </w:rPr>
  </w:style>
  <w:style w:type="character" w:styleId="826">
    <w:name w:val="批注引用"/>
    <w:next w:val="826"/>
    <w:link w:val="748"/>
    <w:uiPriority w:val="99"/>
    <w:qFormat/>
    <w:rPr>
      <w:sz w:val="21"/>
      <w:szCs w:val="21"/>
    </w:rPr>
  </w:style>
  <w:style w:type="character" w:styleId="827">
    <w:name w:val="HTML 引文"/>
    <w:next w:val="827"/>
    <w:link w:val="748"/>
    <w:qFormat/>
    <w:rPr>
      <w:i/>
      <w:iCs/>
    </w:rPr>
  </w:style>
  <w:style w:type="paragraph" w:styleId="828">
    <w:name w:val="Default"/>
    <w:next w:val="828"/>
    <w:link w:val="748"/>
    <w:qFormat/>
    <w:pPr>
      <w:widowControl w:val="off"/>
    </w:pPr>
    <w:rPr>
      <w:rFonts w:ascii="Symbol" w:hAnsi="Symbol" w:cs="Symbol"/>
      <w:color w:val="000000"/>
      <w:sz w:val="24"/>
      <w:szCs w:val="24"/>
      <w:lang w:val="en-US" w:eastAsia="zh-CN" w:bidi="ar-SA"/>
    </w:rPr>
  </w:style>
  <w:style w:type="character" w:styleId="829">
    <w:name w:val="批注文字 字符"/>
    <w:next w:val="829"/>
    <w:link w:val="748"/>
    <w:uiPriority w:val="99"/>
    <w:qFormat/>
    <w:rPr>
      <w:rFonts w:ascii="Times New Roman" w:hAnsi="Times New Roman" w:eastAsia="宋体" w:cs="Times New Roman"/>
      <w:sz w:val="24"/>
      <w:lang w:val="en-US" w:eastAsia="zh-CN" w:bidi="ar-SA"/>
    </w:rPr>
  </w:style>
  <w:style w:type="character" w:styleId="830">
    <w:name w:val="c21"/>
    <w:next w:val="830"/>
    <w:link w:val="748"/>
    <w:qFormat/>
    <w:rPr>
      <w:rFonts w:ascii="ˎ̥" w:hAnsi="ˎ̥"/>
      <w:color w:val="000000"/>
      <w:sz w:val="20"/>
      <w:szCs w:val="20"/>
      <w:u w:val="none"/>
    </w:rPr>
  </w:style>
  <w:style w:type="character" w:styleId="831">
    <w:name w:val="title4"/>
    <w:next w:val="831"/>
    <w:link w:val="748"/>
    <w:qFormat/>
    <w:rPr>
      <w:b/>
      <w:bCs/>
      <w:color w:val="1d87b3"/>
      <w:sz w:val="15"/>
      <w:szCs w:val="15"/>
    </w:rPr>
  </w:style>
  <w:style w:type="character" w:styleId="832">
    <w:name w:val="标题 2 Char Char"/>
    <w:next w:val="832"/>
    <w:link w:val="748"/>
    <w:qFormat/>
    <w:rPr>
      <w:rFonts w:ascii="Arial" w:hAnsi="Arial" w:eastAsia="黑体"/>
      <w:b/>
      <w:bCs/>
      <w:sz w:val="32"/>
      <w:szCs w:val="32"/>
      <w:lang w:val="en-US" w:eastAsia="zh-CN" w:bidi="ar-SA"/>
    </w:rPr>
  </w:style>
  <w:style w:type="character" w:styleId="833">
    <w:name w:val="black1"/>
    <w:next w:val="833"/>
    <w:link w:val="748"/>
    <w:qFormat/>
    <w:rPr>
      <w:color w:val="000000"/>
    </w:rPr>
  </w:style>
  <w:style w:type="character" w:styleId="834">
    <w:name w:val="street-address"/>
    <w:next w:val="834"/>
    <w:link w:val="748"/>
    <w:qFormat/>
  </w:style>
  <w:style w:type="character" w:styleId="835">
    <w:name w:val="locality"/>
    <w:next w:val="835"/>
    <w:link w:val="748"/>
    <w:qFormat/>
  </w:style>
  <w:style w:type="character" w:styleId="836">
    <w:name w:val="正文文本缩进 Char1"/>
    <w:next w:val="836"/>
    <w:link w:val="837"/>
    <w:qFormat/>
    <w:rPr>
      <w:rFonts w:ascii="宋体" w:hAnsi="宋体" w:eastAsia="宋体"/>
      <w:sz w:val="24"/>
      <w:szCs w:val="24"/>
      <w:lang w:bidi="ar-SA"/>
    </w:rPr>
  </w:style>
  <w:style w:type="paragraph" w:styleId="837">
    <w:name w:val="正文文本缩进1"/>
    <w:basedOn w:val="748"/>
    <w:next w:val="837"/>
    <w:link w:val="836"/>
    <w:qFormat/>
    <w:pPr>
      <w:ind w:firstLine="480"/>
      <w:spacing w:line="480" w:lineRule="exact"/>
    </w:pPr>
    <w:rPr>
      <w:rFonts w:ascii="宋体" w:hAnsi="宋体"/>
      <w:sz w:val="24"/>
    </w:rPr>
  </w:style>
  <w:style w:type="character" w:styleId="838">
    <w:name w:val="Char Char11"/>
    <w:next w:val="838"/>
    <w:link w:val="748"/>
    <w:qFormat/>
    <w:rPr>
      <w:rFonts w:ascii="宋体" w:eastAsia="宋体"/>
      <w:b/>
      <w:sz w:val="24"/>
      <w:u w:val="single"/>
      <w:lang w:val="en-US" w:eastAsia="zh-CN" w:bidi="ar-SA"/>
    </w:rPr>
  </w:style>
  <w:style w:type="character" w:styleId="839">
    <w:name w:val="txt"/>
    <w:next w:val="839"/>
    <w:link w:val="748"/>
    <w:qFormat/>
  </w:style>
  <w:style w:type="character" w:styleId="840">
    <w:name w:val="正文缩进 Char Char"/>
    <w:next w:val="840"/>
    <w:link w:val="841"/>
    <w:qFormat/>
    <w:rPr>
      <w:rFonts w:ascii="宋体" w:eastAsia="宋体"/>
      <w:color w:val="000000"/>
      <w:sz w:val="28"/>
      <w:lang w:bidi="ar-SA"/>
    </w:rPr>
  </w:style>
  <w:style w:type="paragraph" w:styleId="841">
    <w:name w:val="正文缩进1"/>
    <w:basedOn w:val="748"/>
    <w:next w:val="841"/>
    <w:link w:val="840"/>
    <w:qFormat/>
    <w:pPr>
      <w:ind w:firstLine="567"/>
      <w:spacing w:line="480" w:lineRule="exact"/>
      <w:widowControl/>
    </w:pPr>
    <w:rPr>
      <w:rFonts w:ascii="宋体"/>
      <w:color w:val="000000"/>
      <w:sz w:val="28"/>
      <w:szCs w:val="20"/>
    </w:rPr>
  </w:style>
  <w:style w:type="character" w:styleId="842">
    <w:name w:val="普通文字1 Char1"/>
    <w:next w:val="842"/>
    <w:link w:val="748"/>
    <w:qFormat/>
    <w:rPr>
      <w:rFonts w:ascii="宋体" w:hAnsi="Courier New" w:eastAsia="宋体"/>
      <w:sz w:val="21"/>
      <w:lang w:val="en-US" w:eastAsia="zh-CN" w:bidi="ar-SA"/>
    </w:rPr>
  </w:style>
  <w:style w:type="character" w:styleId="843">
    <w:name w:val="chanpin1"/>
    <w:next w:val="843"/>
    <w:link w:val="748"/>
    <w:qFormat/>
    <w:rPr>
      <w:rFonts w:ascii="ˎ̥" w:hAnsi="ˎ̥"/>
      <w:color w:val="000000"/>
      <w:sz w:val="20"/>
      <w:szCs w:val="20"/>
      <w:u w:val="none"/>
    </w:rPr>
  </w:style>
  <w:style w:type="character" w:styleId="844">
    <w:name w:val="列表段落 字符"/>
    <w:next w:val="844"/>
    <w:link w:val="845"/>
    <w:uiPriority w:val="34"/>
    <w:qFormat/>
    <w:rPr>
      <w:rFonts w:ascii="Calibri" w:hAnsi="Calibri" w:eastAsia="宋体"/>
      <w:sz w:val="21"/>
      <w:szCs w:val="22"/>
      <w:lang w:val="en-US" w:eastAsia="zh-CN" w:bidi="ar-SA"/>
    </w:rPr>
  </w:style>
  <w:style w:type="paragraph" w:styleId="845">
    <w:name w:val="列表段落"/>
    <w:basedOn w:val="748"/>
    <w:next w:val="845"/>
    <w:link w:val="844"/>
    <w:uiPriority w:val="34"/>
    <w:qFormat/>
    <w:pPr>
      <w:ind w:firstLine="420"/>
    </w:pPr>
    <w:rPr>
      <w:rFonts w:ascii="Calibri" w:hAnsi="Calibri"/>
      <w:szCs w:val="22"/>
    </w:rPr>
  </w:style>
  <w:style w:type="character" w:styleId="846">
    <w:name w:val="标题 3 Char Char"/>
    <w:next w:val="846"/>
    <w:link w:val="748"/>
    <w:qFormat/>
    <w:rPr>
      <w:rFonts w:eastAsia="宋体"/>
      <w:b/>
      <w:bCs/>
      <w:sz w:val="32"/>
      <w:szCs w:val="32"/>
      <w:lang w:val="en-US" w:eastAsia="zh-CN" w:bidi="ar-SA"/>
    </w:rPr>
  </w:style>
  <w:style w:type="character" w:styleId="847">
    <w:name w:val="段1 Char"/>
    <w:next w:val="847"/>
    <w:link w:val="748"/>
    <w:qFormat/>
    <w:rPr>
      <w:rFonts w:ascii="宋体" w:eastAsia="宋体"/>
      <w:sz w:val="24"/>
      <w:lang w:val="en-US" w:eastAsia="zh-CN" w:bidi="ar-SA"/>
    </w:rPr>
  </w:style>
  <w:style w:type="character" w:styleId="848">
    <w:name w:val="chanpin拷贝"/>
    <w:next w:val="848"/>
    <w:link w:val="748"/>
    <w:qFormat/>
  </w:style>
  <w:style w:type="character" w:styleId="849">
    <w:name w:val="纯文本 Char1"/>
    <w:next w:val="849"/>
    <w:link w:val="748"/>
    <w:qFormat/>
    <w:rPr>
      <w:rFonts w:ascii="宋体" w:hAnsi="Courier New" w:eastAsia="宋体"/>
      <w:sz w:val="21"/>
      <w:lang w:val="en-US" w:eastAsia="zh-CN" w:bidi="ar-SA"/>
    </w:rPr>
  </w:style>
  <w:style w:type="character" w:styleId="850">
    <w:name w:val="apple-style-span"/>
    <w:next w:val="850"/>
    <w:link w:val="748"/>
    <w:qFormat/>
    <w:rPr>
      <w:rFonts w:cs="Times New Roman"/>
    </w:rPr>
  </w:style>
  <w:style w:type="paragraph" w:styleId="851">
    <w:name w:val="二级条标题"/>
    <w:basedOn w:val="852"/>
    <w:next w:val="748"/>
    <w:link w:val="748"/>
    <w:qFormat/>
    <w:pPr>
      <w:numPr>
        <w:ilvl w:val="0"/>
        <w:numId w:val="0"/>
      </w:numPr>
      <w:ind w:hanging="840"/>
      <w:tabs>
        <w:tab w:val="left" w:pos="360" w:leader="none"/>
        <w:tab w:val="left" w:pos="840" w:leader="none"/>
      </w:tabs>
      <w:outlineLvl w:val="2"/>
    </w:pPr>
    <w:rPr>
      <w:rFonts w:ascii="宋体" w:eastAsia="宋体"/>
      <w:b w:val="0"/>
    </w:rPr>
  </w:style>
  <w:style w:type="paragraph" w:styleId="852">
    <w:name w:val="一级条标题"/>
    <w:basedOn w:val="853"/>
    <w:next w:val="748"/>
    <w:link w:val="748"/>
    <w:qFormat/>
    <w:pPr>
      <w:numPr>
        <w:ilvl w:val="1"/>
      </w:numPr>
      <w:ind w:left="0" w:hanging="840"/>
      <w:tabs>
        <w:tab w:val="left" w:pos="360" w:leader="none"/>
        <w:tab w:val="left" w:pos="840" w:leader="none"/>
      </w:tabs>
      <w:outlineLvl w:val="1"/>
    </w:pPr>
  </w:style>
  <w:style w:type="paragraph" w:styleId="853">
    <w:name w:val="章标题"/>
    <w:next w:val="748"/>
    <w:link w:val="74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54">
    <w:name w:val="font7"/>
    <w:basedOn w:val="748"/>
    <w:next w:val="854"/>
    <w:link w:val="748"/>
    <w:qFormat/>
    <w:pPr>
      <w:jc w:val="left"/>
      <w:spacing w:before="100" w:beforeAutospacing="1" w:after="100" w:afterAutospacing="1"/>
      <w:widowControl/>
    </w:pPr>
    <w:rPr>
      <w:rFonts w:eastAsia="Arial Unicode MS"/>
      <w:b/>
      <w:bCs/>
      <w:color w:val="000000"/>
      <w:sz w:val="20"/>
      <w:szCs w:val="20"/>
    </w:rPr>
  </w:style>
  <w:style w:type="paragraph" w:styleId="855">
    <w:name w:val="字元 字元"/>
    <w:basedOn w:val="748"/>
    <w:next w:val="855"/>
    <w:link w:val="748"/>
    <w:qFormat/>
    <w:rPr>
      <w:rFonts w:ascii="Tahoma" w:hAnsi="Tahoma"/>
      <w:sz w:val="24"/>
      <w:szCs w:val="20"/>
    </w:rPr>
  </w:style>
  <w:style w:type="paragraph" w:styleId="856">
    <w:name w:val="Char3 Char Char Char"/>
    <w:basedOn w:val="748"/>
    <w:next w:val="856"/>
    <w:link w:val="748"/>
    <w:qFormat/>
    <w:rPr>
      <w:rFonts w:ascii="Tahoma" w:hAnsi="Tahoma"/>
      <w:sz w:val="24"/>
      <w:szCs w:val="20"/>
    </w:rPr>
  </w:style>
  <w:style w:type="paragraph" w:styleId="857">
    <w:name w:val="font6"/>
    <w:basedOn w:val="748"/>
    <w:next w:val="857"/>
    <w:link w:val="748"/>
    <w:qFormat/>
    <w:pPr>
      <w:jc w:val="left"/>
      <w:spacing w:before="100" w:beforeAutospacing="1" w:after="100" w:afterAutospacing="1"/>
      <w:widowControl/>
    </w:pPr>
    <w:rPr>
      <w:rFonts w:ascii="宋体" w:hAnsi="宋体" w:cs="宋体"/>
      <w:sz w:val="20"/>
      <w:szCs w:val="20"/>
    </w:rPr>
  </w:style>
  <w:style w:type="paragraph" w:styleId="858">
    <w:name w:val="项目编号2"/>
    <w:basedOn w:val="859"/>
    <w:next w:val="858"/>
    <w:link w:val="748"/>
    <w:qFormat/>
    <w:pPr>
      <w:numPr>
        <w:numId w:val="3"/>
      </w:numPr>
    </w:pPr>
  </w:style>
  <w:style w:type="paragraph" w:styleId="859">
    <w:name w:val="项目编号1"/>
    <w:basedOn w:val="748"/>
    <w:next w:val="859"/>
    <w:link w:val="748"/>
    <w:qFormat/>
    <w:pPr>
      <w:numPr>
        <w:ilvl w:val="0"/>
        <w:numId w:val="2"/>
      </w:numPr>
      <w:spacing w:before="100" w:beforeAutospacing="1" w:after="100" w:afterAutospacing="1" w:line="360" w:lineRule="auto"/>
    </w:pPr>
    <w:rPr>
      <w:sz w:val="24"/>
    </w:rPr>
  </w:style>
  <w:style w:type="paragraph" w:styleId="860">
    <w:name w:val="图中文字"/>
    <w:basedOn w:val="748"/>
    <w:next w:val="860"/>
    <w:link w:val="748"/>
    <w:qFormat/>
    <w:pPr>
      <w:jc w:val="center"/>
      <w:spacing w:line="0" w:lineRule="atLeast"/>
    </w:pPr>
    <w:rPr>
      <w:sz w:val="24"/>
      <w:szCs w:val="20"/>
    </w:rPr>
  </w:style>
  <w:style w:type="paragraph" w:styleId="861">
    <w:name w:val="xl46"/>
    <w:basedOn w:val="748"/>
    <w:next w:val="861"/>
    <w:link w:val="74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62">
    <w:name w:val="xl25"/>
    <w:basedOn w:val="748"/>
    <w:next w:val="862"/>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63">
    <w:name w:val="Char2"/>
    <w:basedOn w:val="748"/>
    <w:next w:val="863"/>
    <w:link w:val="748"/>
    <w:qFormat/>
    <w:rPr>
      <w:rFonts w:ascii="Tahoma" w:hAnsi="Tahoma"/>
      <w:sz w:val="24"/>
      <w:szCs w:val="20"/>
    </w:rPr>
  </w:style>
  <w:style w:type="paragraph" w:styleId="864">
    <w:name w:val="xl35"/>
    <w:basedOn w:val="748"/>
    <w:next w:val="864"/>
    <w:link w:val="74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65">
    <w:name w:val="xl40"/>
    <w:basedOn w:val="748"/>
    <w:next w:val="865"/>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66">
    <w:name w:val="xl52"/>
    <w:basedOn w:val="748"/>
    <w:next w:val="866"/>
    <w:link w:val="7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67">
    <w:name w:val="xl43"/>
    <w:basedOn w:val="748"/>
    <w:next w:val="867"/>
    <w:link w:val="74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68">
    <w:name w:val="background1"/>
    <w:basedOn w:val="748"/>
    <w:next w:val="868"/>
    <w:link w:val="748"/>
    <w:qFormat/>
    <w:pPr>
      <w:jc w:val="left"/>
      <w:spacing w:before="100" w:beforeAutospacing="1" w:after="100" w:afterAutospacing="1"/>
      <w:widowControl/>
    </w:pPr>
    <w:rPr>
      <w:rFonts w:ascii="宋体" w:hAnsi="宋体" w:cs="宋体"/>
      <w:sz w:val="24"/>
    </w:rPr>
  </w:style>
  <w:style w:type="paragraph" w:styleId="869">
    <w:name w:val="Char Char Char Char Char Char Char"/>
    <w:basedOn w:val="748"/>
    <w:next w:val="869"/>
    <w:link w:val="748"/>
    <w:qFormat/>
    <w:pPr>
      <w:ind w:firstLine="200"/>
      <w:spacing w:line="360" w:lineRule="auto"/>
    </w:pPr>
    <w:rPr>
      <w:rFonts w:eastAsia="仿宋_GB2312"/>
      <w:sz w:val="24"/>
    </w:rPr>
  </w:style>
  <w:style w:type="paragraph" w:styleId="870">
    <w:name w:val="xl38"/>
    <w:basedOn w:val="748"/>
    <w:next w:val="870"/>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71">
    <w:name w:val="xl36"/>
    <w:basedOn w:val="748"/>
    <w:next w:val="871"/>
    <w:link w:val="74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72">
    <w:name w:val="正文 + 宋体"/>
    <w:basedOn w:val="748"/>
    <w:next w:val="872"/>
    <w:link w:val="748"/>
    <w:qFormat/>
    <w:pPr>
      <w:ind w:left="360" w:hanging="360"/>
      <w:jc w:val="left"/>
      <w:widowControl/>
    </w:pPr>
    <w:rPr>
      <w:rFonts w:ascii="宋体" w:hAnsi="宋体" w:cs="宋体"/>
      <w:b/>
      <w:bCs/>
      <w:color w:val="000000"/>
      <w:sz w:val="18"/>
      <w:szCs w:val="18"/>
    </w:rPr>
  </w:style>
  <w:style w:type="paragraph" w:styleId="873">
    <w:name w:val="正文列项_数字"/>
    <w:basedOn w:val="748"/>
    <w:next w:val="873"/>
    <w:link w:val="748"/>
    <w:qFormat/>
    <w:pPr>
      <w:numPr>
        <w:ilvl w:val="7"/>
        <w:numId w:val="1"/>
      </w:numPr>
      <w:ind w:left="680" w:hanging="150"/>
      <w:spacing w:line="460" w:lineRule="exact"/>
      <w:tabs>
        <w:tab w:val="clear" w:pos="860" w:leader="none"/>
      </w:tabs>
      <w:outlineLvl w:val="7"/>
    </w:pPr>
    <w:rPr>
      <w:rFonts w:ascii="宋体"/>
      <w:sz w:val="28"/>
      <w:szCs w:val="20"/>
    </w:rPr>
  </w:style>
  <w:style w:type="paragraph" w:styleId="874">
    <w:name w:val="xl39"/>
    <w:basedOn w:val="748"/>
    <w:next w:val="874"/>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75">
    <w:name w:val="xl37"/>
    <w:basedOn w:val="748"/>
    <w:next w:val="875"/>
    <w:link w:val="74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76">
    <w:name w:val="xl32"/>
    <w:basedOn w:val="748"/>
    <w:next w:val="876"/>
    <w:link w:val="7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77">
    <w:name w:val="font8"/>
    <w:basedOn w:val="748"/>
    <w:next w:val="877"/>
    <w:link w:val="748"/>
    <w:qFormat/>
    <w:pPr>
      <w:jc w:val="left"/>
      <w:spacing w:before="100" w:beforeAutospacing="1" w:after="100" w:afterAutospacing="1"/>
      <w:widowControl/>
    </w:pPr>
    <w:rPr>
      <w:sz w:val="36"/>
      <w:szCs w:val="36"/>
    </w:rPr>
  </w:style>
  <w:style w:type="paragraph" w:styleId="878">
    <w:name w:val="Char"/>
    <w:basedOn w:val="748"/>
    <w:next w:val="878"/>
    <w:link w:val="748"/>
    <w:qFormat/>
    <w:pPr>
      <w:tabs>
        <w:tab w:val="left" w:pos="360" w:leader="none"/>
      </w:tabs>
    </w:pPr>
    <w:rPr>
      <w:sz w:val="24"/>
    </w:rPr>
  </w:style>
  <w:style w:type="paragraph" w:styleId="879">
    <w:name w:val="Char Char Char Char Char Char Char Char Char Char Char Char Char Char Char Char"/>
    <w:basedOn w:val="748"/>
    <w:next w:val="879"/>
    <w:link w:val="748"/>
    <w:qFormat/>
    <w:pPr>
      <w:jc w:val="center"/>
      <w:spacing w:after="160" w:line="240" w:lineRule="exact"/>
      <w:widowControl/>
    </w:pPr>
    <w:rPr>
      <w:rFonts w:ascii="宋体" w:hAnsi="宋体"/>
      <w:b/>
      <w:sz w:val="30"/>
      <w:szCs w:val="30"/>
      <w:lang w:eastAsia="en-US"/>
    </w:rPr>
  </w:style>
  <w:style w:type="paragraph" w:styleId="880">
    <w:name w:val="xl45"/>
    <w:basedOn w:val="748"/>
    <w:next w:val="880"/>
    <w:link w:val="74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81">
    <w:name w:val="Char Char1 Char Char Char Char Char Char"/>
    <w:basedOn w:val="748"/>
    <w:next w:val="881"/>
    <w:link w:val="748"/>
    <w:qFormat/>
    <w:pPr>
      <w:jc w:val="left"/>
      <w:spacing w:after="160" w:line="240" w:lineRule="exact"/>
      <w:widowControl/>
    </w:pPr>
    <w:rPr>
      <w:rFonts w:ascii="Verdana" w:hAnsi="Verdana" w:eastAsia="仿宋_GB2312"/>
      <w:sz w:val="24"/>
      <w:szCs w:val="20"/>
      <w:lang w:eastAsia="en-US"/>
    </w:rPr>
  </w:style>
  <w:style w:type="paragraph" w:styleId="882">
    <w:name w:val="Char Char1"/>
    <w:basedOn w:val="774"/>
    <w:next w:val="882"/>
    <w:link w:val="748"/>
    <w:qFormat/>
    <w:rPr>
      <w:rFonts w:ascii="Tahoma" w:hAnsi="Tahoma"/>
      <w:sz w:val="24"/>
    </w:rPr>
  </w:style>
  <w:style w:type="paragraph" w:styleId="883">
    <w:name w:val="xl26"/>
    <w:basedOn w:val="748"/>
    <w:next w:val="883"/>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84">
    <w:name w:val="xl30"/>
    <w:basedOn w:val="748"/>
    <w:next w:val="884"/>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5">
    <w:name w:val="xl41"/>
    <w:basedOn w:val="748"/>
    <w:next w:val="885"/>
    <w:link w:val="74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86">
    <w:name w:val="样式 宋体 五号 行距: 单倍行距"/>
    <w:basedOn w:val="748"/>
    <w:next w:val="886"/>
    <w:link w:val="748"/>
    <w:qFormat/>
    <w:pPr>
      <w:jc w:val="left"/>
    </w:pPr>
    <w:rPr>
      <w:rFonts w:ascii="宋体" w:hAnsi="宋体"/>
      <w:szCs w:val="20"/>
    </w:rPr>
  </w:style>
  <w:style w:type="paragraph" w:styleId="887">
    <w:name w:val="Char1 Char Char Char1"/>
    <w:basedOn w:val="748"/>
    <w:next w:val="887"/>
    <w:link w:val="748"/>
    <w:qFormat/>
    <w:rPr>
      <w:rFonts w:ascii="Tahoma" w:hAnsi="Tahoma" w:cs="仿宋_GB2312"/>
      <w:sz w:val="24"/>
      <w:szCs w:val="28"/>
    </w:rPr>
  </w:style>
  <w:style w:type="paragraph" w:styleId="888">
    <w:name w:val="四级条标题"/>
    <w:basedOn w:val="889"/>
    <w:next w:val="748"/>
    <w:link w:val="748"/>
    <w:qFormat/>
    <w:pPr>
      <w:numPr>
        <w:ilvl w:val="4"/>
      </w:numPr>
      <w:ind w:left="0" w:hanging="840"/>
      <w:tabs>
        <w:tab w:val="left" w:pos="360" w:leader="none"/>
        <w:tab w:val="left" w:pos="840" w:leader="none"/>
      </w:tabs>
      <w:outlineLvl w:val="4"/>
    </w:pPr>
  </w:style>
  <w:style w:type="paragraph" w:styleId="889">
    <w:name w:val="三级条标题"/>
    <w:basedOn w:val="851"/>
    <w:next w:val="748"/>
    <w:link w:val="748"/>
    <w:qFormat/>
    <w:pPr>
      <w:numPr>
        <w:ilvl w:val="3"/>
        <w:numId w:val="1"/>
      </w:numPr>
      <w:ind w:left="0" w:hanging="840"/>
      <w:tabs>
        <w:tab w:val="left" w:pos="360" w:leader="none"/>
        <w:tab w:val="left" w:pos="840" w:leader="none"/>
      </w:tabs>
      <w:outlineLvl w:val="3"/>
    </w:pPr>
  </w:style>
  <w:style w:type="paragraph" w:styleId="890">
    <w:name w:val="??"/>
    <w:next w:val="890"/>
    <w:link w:val="748"/>
    <w:qFormat/>
    <w:pPr>
      <w:jc w:val="both"/>
      <w:widowControl w:val="off"/>
    </w:pPr>
    <w:rPr>
      <w:sz w:val="21"/>
      <w:lang w:val="en-US" w:eastAsia="en-US" w:bidi="ar-SA"/>
    </w:rPr>
  </w:style>
  <w:style w:type="paragraph" w:styleId="891">
    <w:name w:val="样式 标题 2 + 宋体 五号 行距: 单倍行距"/>
    <w:basedOn w:val="750"/>
    <w:next w:val="891"/>
    <w:link w:val="74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892">
    <w:name w:val="List Paragraph1"/>
    <w:basedOn w:val="748"/>
    <w:next w:val="892"/>
    <w:link w:val="748"/>
    <w:qFormat/>
    <w:pPr>
      <w:ind w:firstLine="420"/>
    </w:pPr>
    <w:rPr>
      <w:rFonts w:ascii="Calibri" w:hAnsi="Calibri"/>
      <w:szCs w:val="22"/>
    </w:rPr>
  </w:style>
  <w:style w:type="paragraph" w:styleId="893">
    <w:name w:val="项目符号1"/>
    <w:basedOn w:val="894"/>
    <w:next w:val="893"/>
    <w:link w:val="748"/>
    <w:qFormat/>
    <w:pPr>
      <w:ind w:left="-25" w:firstLine="0"/>
    </w:pPr>
  </w:style>
  <w:style w:type="paragraph" w:styleId="894">
    <w:name w:val="正文文本样式"/>
    <w:basedOn w:val="748"/>
    <w:next w:val="894"/>
    <w:link w:val="748"/>
    <w:qFormat/>
    <w:pPr>
      <w:ind w:firstLine="482"/>
      <w:spacing w:line="360" w:lineRule="auto"/>
    </w:pPr>
    <w:rPr>
      <w:rFonts w:cs="宋体"/>
      <w:sz w:val="24"/>
      <w:szCs w:val="20"/>
    </w:rPr>
  </w:style>
  <w:style w:type="paragraph" w:styleId="895">
    <w:name w:val="xl27"/>
    <w:basedOn w:val="748"/>
    <w:next w:val="895"/>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96">
    <w:name w:val="font5"/>
    <w:basedOn w:val="748"/>
    <w:next w:val="896"/>
    <w:link w:val="748"/>
    <w:qFormat/>
    <w:pPr>
      <w:jc w:val="left"/>
      <w:spacing w:before="100" w:beforeAutospacing="1" w:after="100" w:afterAutospacing="1"/>
      <w:widowControl/>
    </w:pPr>
    <w:rPr>
      <w:rFonts w:ascii="宋体" w:hAnsi="宋体" w:cs="宋体"/>
      <w:sz w:val="18"/>
      <w:szCs w:val="18"/>
    </w:rPr>
  </w:style>
  <w:style w:type="paragraph" w:styleId="897">
    <w:name w:val="五级条标题"/>
    <w:basedOn w:val="888"/>
    <w:next w:val="748"/>
    <w:link w:val="748"/>
    <w:qFormat/>
    <w:pPr>
      <w:numPr>
        <w:ilvl w:val="5"/>
      </w:numPr>
      <w:ind w:left="0" w:hanging="840"/>
      <w:tabs>
        <w:tab w:val="left" w:pos="360" w:leader="none"/>
        <w:tab w:val="left" w:pos="840" w:leader="none"/>
      </w:tabs>
      <w:outlineLvl w:val="5"/>
    </w:pPr>
  </w:style>
  <w:style w:type="paragraph" w:styleId="898">
    <w:name w:val="xl49"/>
    <w:basedOn w:val="748"/>
    <w:next w:val="898"/>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899">
    <w:name w:val="文档正文"/>
    <w:basedOn w:val="748"/>
    <w:next w:val="899"/>
    <w:link w:val="748"/>
    <w:qFormat/>
    <w:pPr>
      <w:spacing w:before="120" w:after="120" w:line="180" w:lineRule="auto"/>
    </w:pPr>
    <w:rPr>
      <w:rFonts w:ascii="Arial" w:hAnsi="Arial"/>
      <w:szCs w:val="20"/>
    </w:rPr>
  </w:style>
  <w:style w:type="paragraph" w:styleId="900">
    <w:name w:val="xl33"/>
    <w:basedOn w:val="748"/>
    <w:next w:val="900"/>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01">
    <w:name w:val="xl42"/>
    <w:basedOn w:val="748"/>
    <w:next w:val="901"/>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02">
    <w:name w:val="Char Char Char1 Char"/>
    <w:basedOn w:val="748"/>
    <w:next w:val="902"/>
    <w:link w:val="748"/>
    <w:qFormat/>
    <w:rPr>
      <w:rFonts w:ascii="Tahoma" w:hAnsi="Tahoma"/>
      <w:sz w:val="24"/>
      <w:szCs w:val="20"/>
    </w:rPr>
  </w:style>
  <w:style w:type="paragraph" w:styleId="903">
    <w:name w:val="xl44"/>
    <w:basedOn w:val="748"/>
    <w:next w:val="903"/>
    <w:link w:val="74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04">
    <w:name w:val="1名"/>
    <w:basedOn w:val="748"/>
    <w:next w:val="904"/>
    <w:link w:val="748"/>
    <w:qFormat/>
    <w:pPr>
      <w:numPr>
        <w:ilvl w:val="0"/>
        <w:numId w:val="5"/>
      </w:numPr>
      <w:spacing w:before="120"/>
      <w:tabs>
        <w:tab w:val="left" w:pos="360" w:leader="none"/>
      </w:tabs>
    </w:pPr>
    <w:rPr>
      <w:rFonts w:ascii="宋体"/>
      <w:sz w:val="28"/>
      <w:szCs w:val="20"/>
    </w:rPr>
  </w:style>
  <w:style w:type="paragraph" w:styleId="905">
    <w:name w:val="font9"/>
    <w:basedOn w:val="748"/>
    <w:next w:val="905"/>
    <w:link w:val="748"/>
    <w:qFormat/>
    <w:pPr>
      <w:jc w:val="left"/>
      <w:spacing w:before="100" w:beforeAutospacing="1" w:after="100" w:afterAutospacing="1"/>
      <w:widowControl/>
    </w:pPr>
    <w:rPr>
      <w:rFonts w:hint="eastAsia" w:ascii="宋体" w:hAnsi="宋体" w:cs="Arial Unicode MS"/>
      <w:color w:val="000000"/>
      <w:sz w:val="20"/>
      <w:szCs w:val="20"/>
    </w:rPr>
  </w:style>
  <w:style w:type="paragraph" w:styleId="906">
    <w:name w:val="Char Char Char1 Char1"/>
    <w:basedOn w:val="748"/>
    <w:next w:val="906"/>
    <w:link w:val="748"/>
    <w:qFormat/>
    <w:rPr>
      <w:rFonts w:ascii="Tahoma" w:hAnsi="Tahoma"/>
      <w:sz w:val="24"/>
      <w:szCs w:val="20"/>
    </w:rPr>
  </w:style>
  <w:style w:type="paragraph" w:styleId="907">
    <w:name w:val="Char Char Char Char Char Char Char Char Char Char"/>
    <w:basedOn w:val="748"/>
    <w:next w:val="907"/>
    <w:link w:val="748"/>
    <w:qFormat/>
  </w:style>
  <w:style w:type="paragraph" w:styleId="908">
    <w:name w:val="Char Char1 Char Char Char Char Char Char Char Char"/>
    <w:basedOn w:val="748"/>
    <w:next w:val="908"/>
    <w:link w:val="748"/>
    <w:qFormat/>
    <w:pPr>
      <w:jc w:val="left"/>
      <w:spacing w:after="160" w:line="240" w:lineRule="exact"/>
      <w:widowControl/>
    </w:pPr>
    <w:rPr>
      <w:rFonts w:ascii="Verdana" w:hAnsi="Verdana"/>
      <w:sz w:val="20"/>
      <w:szCs w:val="20"/>
      <w:lang w:eastAsia="en-US"/>
    </w:rPr>
  </w:style>
  <w:style w:type="paragraph" w:styleId="909">
    <w:name w:val="Char1"/>
    <w:basedOn w:val="748"/>
    <w:next w:val="909"/>
    <w:link w:val="748"/>
    <w:qFormat/>
    <w:pPr>
      <w:tabs>
        <w:tab w:val="left" w:pos="360" w:leader="none"/>
      </w:tabs>
    </w:pPr>
    <w:rPr>
      <w:sz w:val="24"/>
    </w:rPr>
  </w:style>
  <w:style w:type="paragraph" w:styleId="910">
    <w:name w:val="正文列项_字母"/>
    <w:basedOn w:val="748"/>
    <w:next w:val="910"/>
    <w:link w:val="748"/>
    <w:qFormat/>
    <w:pPr>
      <w:numPr>
        <w:ilvl w:val="6"/>
        <w:numId w:val="1"/>
      </w:numPr>
      <w:ind w:left="480" w:hanging="180"/>
      <w:spacing w:line="460" w:lineRule="exact"/>
      <w:tabs>
        <w:tab w:val="clear" w:pos="635" w:leader="none"/>
      </w:tabs>
      <w:outlineLvl w:val="6"/>
    </w:pPr>
    <w:rPr>
      <w:rFonts w:ascii="宋体"/>
      <w:sz w:val="28"/>
      <w:szCs w:val="20"/>
    </w:rPr>
  </w:style>
  <w:style w:type="paragraph" w:styleId="911">
    <w:name w:val="xl28"/>
    <w:basedOn w:val="748"/>
    <w:next w:val="911"/>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2">
    <w:name w:val="xl47"/>
    <w:basedOn w:val="748"/>
    <w:next w:val="912"/>
    <w:link w:val="74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13">
    <w:name w:val="默认段落字体 Para Char Char Char Char"/>
    <w:basedOn w:val="748"/>
    <w:next w:val="913"/>
    <w:link w:val="748"/>
    <w:qFormat/>
    <w:rPr>
      <w:rFonts w:ascii="Arial" w:hAnsi="Arial" w:cs="Arial"/>
      <w:szCs w:val="21"/>
    </w:rPr>
  </w:style>
  <w:style w:type="paragraph" w:styleId="914">
    <w:name w:val="xl48"/>
    <w:basedOn w:val="748"/>
    <w:next w:val="914"/>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15">
    <w:name w:val="xl31"/>
    <w:basedOn w:val="748"/>
    <w:next w:val="915"/>
    <w:link w:val="7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16">
    <w:name w:val="xl53"/>
    <w:basedOn w:val="748"/>
    <w:next w:val="916"/>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17">
    <w:name w:val="Char Char Char"/>
    <w:basedOn w:val="748"/>
    <w:next w:val="917"/>
    <w:link w:val="748"/>
    <w:qFormat/>
    <w:rPr>
      <w:rFonts w:ascii="Tahoma" w:hAnsi="Tahoma"/>
      <w:sz w:val="24"/>
      <w:szCs w:val="20"/>
    </w:rPr>
  </w:style>
  <w:style w:type="paragraph" w:styleId="918">
    <w:name w:val="xl50"/>
    <w:basedOn w:val="748"/>
    <w:next w:val="918"/>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19">
    <w:name w:val="缺省文本"/>
    <w:basedOn w:val="748"/>
    <w:next w:val="919"/>
    <w:link w:val="748"/>
    <w:qFormat/>
    <w:pPr>
      <w:jc w:val="left"/>
    </w:pPr>
    <w:rPr>
      <w:sz w:val="24"/>
    </w:rPr>
  </w:style>
  <w:style w:type="paragraph" w:styleId="920">
    <w:name w:val="Char Char Char1"/>
    <w:basedOn w:val="748"/>
    <w:next w:val="920"/>
    <w:link w:val="748"/>
    <w:qFormat/>
    <w:rPr>
      <w:rFonts w:ascii="Tahoma" w:hAnsi="Tahoma"/>
      <w:sz w:val="24"/>
      <w:szCs w:val="20"/>
    </w:rPr>
  </w:style>
  <w:style w:type="paragraph" w:styleId="921">
    <w:name w:val="Char Char Char Char Char Char Char1"/>
    <w:basedOn w:val="748"/>
    <w:next w:val="921"/>
    <w:link w:val="748"/>
    <w:qFormat/>
    <w:pPr>
      <w:ind w:firstLine="200"/>
      <w:spacing w:line="360" w:lineRule="auto"/>
    </w:pPr>
    <w:rPr>
      <w:rFonts w:eastAsia="仿宋_GB2312"/>
      <w:sz w:val="24"/>
    </w:rPr>
  </w:style>
  <w:style w:type="paragraph" w:styleId="922">
    <w:name w:val="xl51"/>
    <w:basedOn w:val="748"/>
    <w:next w:val="922"/>
    <w:link w:val="7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3">
    <w:name w:val="样式2"/>
    <w:basedOn w:val="811"/>
    <w:next w:val="923"/>
    <w:link w:val="748"/>
    <w:qFormat/>
    <w:pPr>
      <w:jc w:val="center"/>
      <w:spacing w:line="360" w:lineRule="auto"/>
    </w:pPr>
    <w:rPr>
      <w:sz w:val="24"/>
    </w:rPr>
  </w:style>
  <w:style w:type="paragraph" w:styleId="924">
    <w:name w:val="xl24"/>
    <w:basedOn w:val="748"/>
    <w:next w:val="924"/>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5">
    <w:name w:val="xl29"/>
    <w:basedOn w:val="748"/>
    <w:next w:val="925"/>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26">
    <w:name w:val="正文 + 楷体_GB2312"/>
    <w:basedOn w:val="748"/>
    <w:next w:val="926"/>
    <w:link w:val="748"/>
    <w:qFormat/>
    <w:pPr>
      <w:jc w:val="left"/>
      <w:widowControl/>
    </w:pPr>
    <w:rPr>
      <w:rFonts w:ascii="楷体_GB2312" w:eastAsia="楷体_GB2312" w:cs="Arial"/>
      <w:sz w:val="24"/>
    </w:rPr>
  </w:style>
  <w:style w:type="paragraph" w:styleId="927">
    <w:name w:val="xl34"/>
    <w:basedOn w:val="748"/>
    <w:next w:val="927"/>
    <w:link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28">
    <w:name w:val="1 Char Char Char Char"/>
    <w:basedOn w:val="748"/>
    <w:next w:val="928"/>
    <w:link w:val="748"/>
    <w:qFormat/>
    <w:rPr>
      <w:rFonts w:ascii="Tahoma" w:hAnsi="Tahoma"/>
      <w:sz w:val="24"/>
      <w:szCs w:val="20"/>
    </w:rPr>
  </w:style>
  <w:style w:type="paragraph" w:styleId="929">
    <w:name w:val="列出段落1"/>
    <w:basedOn w:val="748"/>
    <w:next w:val="929"/>
    <w:link w:val="748"/>
    <w:qFormat/>
    <w:pPr>
      <w:ind w:firstLine="420"/>
    </w:pPr>
    <w:rPr>
      <w:rFonts w:ascii="Calibri" w:hAnsi="Calibri"/>
      <w:szCs w:val="22"/>
    </w:rPr>
  </w:style>
  <w:style w:type="paragraph" w:styleId="930">
    <w:name w:val="default"/>
    <w:basedOn w:val="748"/>
    <w:next w:val="930"/>
    <w:link w:val="748"/>
    <w:qFormat/>
    <w:pPr>
      <w:jc w:val="left"/>
      <w:spacing w:before="100" w:beforeAutospacing="1" w:after="100" w:afterAutospacing="1"/>
      <w:widowControl/>
    </w:pPr>
    <w:rPr>
      <w:rFonts w:ascii="宋体" w:hAnsi="宋体" w:cs="宋体"/>
      <w:sz w:val="24"/>
    </w:rPr>
  </w:style>
  <w:style w:type="paragraph" w:styleId="931">
    <w:name w:val="字元 字元1"/>
    <w:basedOn w:val="748"/>
    <w:next w:val="931"/>
    <w:link w:val="748"/>
    <w:qFormat/>
    <w:rPr>
      <w:rFonts w:ascii="Tahoma" w:hAnsi="Tahoma"/>
      <w:sz w:val="24"/>
      <w:szCs w:val="20"/>
    </w:rPr>
  </w:style>
  <w:style w:type="paragraph" w:styleId="932">
    <w:name w:val="_Style 160"/>
    <w:next w:val="932"/>
    <w:link w:val="748"/>
    <w:qFormat/>
    <w:rPr>
      <w:sz w:val="21"/>
      <w:szCs w:val="24"/>
      <w:lang w:val="en-US" w:eastAsia="zh-CN" w:bidi="ar-SA"/>
    </w:rPr>
  </w:style>
  <w:style w:type="paragraph" w:styleId="933">
    <w:name w:val="项目编号3"/>
    <w:basedOn w:val="894"/>
    <w:next w:val="933"/>
    <w:link w:val="748"/>
    <w:qFormat/>
    <w:pPr>
      <w:numPr>
        <w:ilvl w:val="0"/>
        <w:numId w:val="6"/>
      </w:numPr>
    </w:pPr>
  </w:style>
  <w:style w:type="paragraph" w:styleId="934">
    <w:name w:val="Char21"/>
    <w:basedOn w:val="748"/>
    <w:next w:val="934"/>
    <w:link w:val="748"/>
    <w:qFormat/>
    <w:rPr>
      <w:rFonts w:ascii="Tahoma" w:hAnsi="Tahoma"/>
      <w:sz w:val="24"/>
      <w:szCs w:val="20"/>
    </w:rPr>
  </w:style>
  <w:style w:type="paragraph" w:styleId="935">
    <w:name w:val="表格文字"/>
    <w:basedOn w:val="782"/>
    <w:next w:val="935"/>
    <w:link w:val="748"/>
    <w:qFormat/>
    <w:pPr>
      <w:ind w:firstLine="0"/>
      <w:spacing w:before="20" w:after="20" w:line="240" w:lineRule="auto"/>
    </w:pPr>
    <w:rPr>
      <w:rFonts w:ascii="Century Gothic" w:hAnsi="Century Gothic"/>
      <w:sz w:val="20"/>
      <w:szCs w:val="20"/>
    </w:rPr>
  </w:style>
  <w:style w:type="paragraph" w:styleId="936">
    <w:name w:val="Char Char Char Char Char Char Char Char Char Char1"/>
    <w:basedOn w:val="748"/>
    <w:next w:val="936"/>
    <w:link w:val="748"/>
    <w:qFormat/>
    <w:rPr>
      <w:rFonts w:ascii="宋体" w:hAnsi="宋体" w:cs="Courier New"/>
      <w:sz w:val="32"/>
      <w:szCs w:val="32"/>
    </w:rPr>
  </w:style>
  <w:style w:type="paragraph" w:styleId="937">
    <w:name w:val="正文文本样式 加粗"/>
    <w:basedOn w:val="894"/>
    <w:next w:val="937"/>
    <w:link w:val="748"/>
    <w:qFormat/>
    <w:rPr>
      <w:b/>
    </w:rPr>
  </w:style>
  <w:style w:type="paragraph" w:styleId="938">
    <w:name w:val="Char2 Char Char Char Char Char Char"/>
    <w:basedOn w:val="748"/>
    <w:next w:val="938"/>
    <w:link w:val="748"/>
    <w:qFormat/>
    <w:pPr>
      <w:jc w:val="center"/>
      <w:spacing w:line="400" w:lineRule="exact"/>
      <w:widowControl/>
    </w:pPr>
  </w:style>
  <w:style w:type="paragraph" w:styleId="939">
    <w:name w:val="Char Char4"/>
    <w:basedOn w:val="748"/>
    <w:next w:val="939"/>
    <w:link w:val="748"/>
    <w:qFormat/>
    <w:pPr>
      <w:jc w:val="center"/>
      <w:spacing w:line="400" w:lineRule="exact"/>
      <w:widowControl/>
    </w:pPr>
  </w:style>
  <w:style w:type="paragraph" w:styleId="940">
    <w:name w:val="Char3 Char Char Char1"/>
    <w:basedOn w:val="748"/>
    <w:next w:val="940"/>
    <w:link w:val="748"/>
    <w:qFormat/>
    <w:rPr>
      <w:rFonts w:ascii="Tahoma" w:hAnsi="Tahoma"/>
      <w:sz w:val="24"/>
      <w:szCs w:val="20"/>
    </w:rPr>
  </w:style>
  <w:style w:type="paragraph" w:styleId="941">
    <w:name w:val="无间隔"/>
    <w:next w:val="941"/>
    <w:link w:val="748"/>
    <w:qFormat/>
    <w:pPr>
      <w:jc w:val="both"/>
      <w:widowControl w:val="off"/>
    </w:pPr>
    <w:rPr>
      <w:sz w:val="21"/>
      <w:szCs w:val="24"/>
      <w:lang w:val="en-US" w:eastAsia="zh-CN" w:bidi="ar-SA"/>
    </w:rPr>
  </w:style>
  <w:style w:type="paragraph" w:styleId="942">
    <w:name w:val="22222222222222"/>
    <w:basedOn w:val="748"/>
    <w:next w:val="942"/>
    <w:link w:val="748"/>
    <w:qFormat/>
    <w:pPr>
      <w:ind w:firstLine="480"/>
      <w:jc w:val="left"/>
      <w:spacing w:line="360" w:lineRule="auto"/>
      <w:widowControl/>
    </w:pPr>
    <w:rPr>
      <w:color w:val="ff0000"/>
      <w:sz w:val="24"/>
      <w:szCs w:val="20"/>
    </w:rPr>
  </w:style>
  <w:style w:type="character" w:styleId="943">
    <w:name w:val="中等深浅网格 1 - 强调文字颜色 2 Char"/>
    <w:next w:val="943"/>
    <w:link w:val="944"/>
    <w:qFormat/>
    <w:rPr>
      <w:sz w:val="21"/>
      <w:szCs w:val="24"/>
      <w:lang w:val="zh-CN" w:eastAsia="zh-CN" w:bidi="ar-SA"/>
    </w:rPr>
  </w:style>
  <w:style w:type="paragraph" w:styleId="944">
    <w:name w:val="1"/>
    <w:next w:val="944"/>
    <w:link w:val="943"/>
    <w:qFormat/>
    <w:rPr>
      <w:sz w:val="21"/>
      <w:szCs w:val="24"/>
      <w:lang w:val="zh-CN" w:eastAsia="zh-CN" w:bidi="ar-SA"/>
    </w:rPr>
  </w:style>
  <w:style w:type="paragraph" w:styleId="945">
    <w:name w:val="图文"/>
    <w:basedOn w:val="748"/>
    <w:next w:val="945"/>
    <w:link w:val="748"/>
    <w:qFormat/>
    <w:pPr>
      <w:spacing w:after="50" w:line="360" w:lineRule="auto"/>
    </w:pPr>
    <w:rPr>
      <w:sz w:val="24"/>
    </w:rPr>
  </w:style>
  <w:style w:type="paragraph" w:styleId="946">
    <w:name w:val="xl23"/>
    <w:basedOn w:val="748"/>
    <w:next w:val="946"/>
    <w:link w:val="748"/>
    <w:qFormat/>
    <w:pPr>
      <w:spacing w:before="100" w:beforeAutospacing="1" w:after="100" w:afterAutospacing="1" w:line="360" w:lineRule="auto"/>
      <w:widowControl/>
    </w:pPr>
    <w:rPr>
      <w:sz w:val="24"/>
      <w:szCs w:val="20"/>
    </w:rPr>
  </w:style>
  <w:style w:type="paragraph" w:styleId="947">
    <w:name w:val="正文表格"/>
    <w:basedOn w:val="748"/>
    <w:next w:val="947"/>
    <w:link w:val="948"/>
    <w:qFormat/>
    <w:pPr>
      <w:jc w:val="left"/>
    </w:pPr>
    <w:rPr>
      <w:rFonts w:ascii="宋体" w:hAnsi="宋体"/>
      <w:color w:val="000000"/>
      <w:szCs w:val="21"/>
    </w:rPr>
  </w:style>
  <w:style w:type="character" w:styleId="948">
    <w:name w:val="正文表格 Char"/>
    <w:next w:val="948"/>
    <w:link w:val="947"/>
    <w:qFormat/>
    <w:rPr>
      <w:rFonts w:ascii="宋体" w:hAnsi="宋体"/>
      <w:color w:val="000000"/>
      <w:sz w:val="21"/>
      <w:szCs w:val="21"/>
    </w:rPr>
  </w:style>
  <w:style w:type="paragraph" w:styleId="949">
    <w:name w:val="正文重点"/>
    <w:basedOn w:val="748"/>
    <w:next w:val="949"/>
    <w:link w:val="950"/>
    <w:qFormat/>
    <w:pPr>
      <w:ind w:firstLine="482"/>
      <w:jc w:val="left"/>
      <w:spacing w:line="360" w:lineRule="auto"/>
    </w:pPr>
    <w:rPr>
      <w:b/>
      <w:sz w:val="24"/>
      <w:szCs w:val="20"/>
    </w:rPr>
  </w:style>
  <w:style w:type="character" w:styleId="950">
    <w:name w:val="正文重点 Char"/>
    <w:next w:val="950"/>
    <w:link w:val="949"/>
    <w:qFormat/>
    <w:rPr>
      <w:b/>
      <w:sz w:val="24"/>
    </w:rPr>
  </w:style>
  <w:style w:type="paragraph" w:styleId="951">
    <w:name w:val="标题1-附件"/>
    <w:basedOn w:val="749"/>
    <w:next w:val="951"/>
    <w:link w:val="748"/>
    <w:qFormat/>
    <w:pPr>
      <w:jc w:val="left"/>
    </w:pPr>
    <w:rPr>
      <w:sz w:val="24"/>
      <w:szCs w:val="24"/>
    </w:rPr>
  </w:style>
  <w:style w:type="paragraph" w:styleId="952">
    <w:name w:val="正文小标题"/>
    <w:basedOn w:val="748"/>
    <w:next w:val="763"/>
    <w:link w:val="953"/>
    <w:qFormat/>
    <w:pPr>
      <w:ind w:firstLine="482"/>
      <w:jc w:val="left"/>
      <w:spacing w:before="312" w:after="312"/>
    </w:pPr>
    <w:rPr>
      <w:rFonts w:ascii="宋体" w:hAnsi="宋体"/>
      <w:b/>
      <w:i/>
      <w:color w:val="ff0000"/>
      <w:sz w:val="24"/>
      <w:szCs w:val="20"/>
    </w:rPr>
  </w:style>
  <w:style w:type="character" w:styleId="953">
    <w:name w:val="正文小标题 Char"/>
    <w:next w:val="953"/>
    <w:link w:val="952"/>
    <w:qFormat/>
    <w:rPr>
      <w:rFonts w:ascii="宋体" w:hAnsi="宋体"/>
      <w:b/>
      <w:i/>
      <w:color w:val="ff0000"/>
      <w:sz w:val="24"/>
    </w:rPr>
  </w:style>
  <w:style w:type="paragraph" w:styleId="954">
    <w:name w:val="正文大标题"/>
    <w:basedOn w:val="952"/>
    <w:next w:val="763"/>
    <w:link w:val="955"/>
    <w:qFormat/>
    <w:pPr>
      <w:jc w:val="center"/>
    </w:pPr>
    <w:rPr>
      <w:i w:val="0"/>
      <w:color w:val="000000"/>
      <w:sz w:val="28"/>
      <w:szCs w:val="21"/>
    </w:rPr>
  </w:style>
  <w:style w:type="character" w:styleId="955">
    <w:name w:val="正文大标题 Char"/>
    <w:next w:val="955"/>
    <w:link w:val="954"/>
    <w:qFormat/>
    <w:rPr>
      <w:rFonts w:ascii="宋体" w:hAnsi="宋体"/>
      <w:b/>
      <w:color w:val="000000"/>
      <w:sz w:val="28"/>
      <w:szCs w:val="21"/>
    </w:rPr>
  </w:style>
  <w:style w:type="paragraph" w:styleId="956">
    <w:name w:val="注释"/>
    <w:basedOn w:val="748"/>
    <w:next w:val="956"/>
    <w:link w:val="957"/>
    <w:qFormat/>
    <w:pPr>
      <w:ind w:left="420" w:hanging="420"/>
      <w:jc w:val="left"/>
    </w:pPr>
    <w:rPr>
      <w:rFonts w:ascii="宋体" w:hAnsi="宋体"/>
      <w:szCs w:val="21"/>
    </w:rPr>
  </w:style>
  <w:style w:type="character" w:styleId="957">
    <w:name w:val="注释 Char"/>
    <w:next w:val="957"/>
    <w:link w:val="956"/>
    <w:qFormat/>
    <w:rPr>
      <w:rFonts w:ascii="宋体" w:hAnsi="宋体"/>
      <w:sz w:val="21"/>
      <w:szCs w:val="21"/>
    </w:rPr>
  </w:style>
  <w:style w:type="paragraph" w:styleId="958">
    <w:name w:val="正文须知-1级"/>
    <w:basedOn w:val="748"/>
    <w:next w:val="748"/>
    <w:link w:val="748"/>
    <w:qFormat/>
    <w:pPr>
      <w:numPr>
        <w:ilvl w:val="0"/>
        <w:numId w:val="7"/>
      </w:numPr>
      <w:spacing w:line="300" w:lineRule="auto"/>
    </w:pPr>
    <w:rPr>
      <w:rFonts w:ascii="宋体" w:hAnsi="Calibri"/>
      <w:sz w:val="24"/>
      <w:szCs w:val="21"/>
    </w:rPr>
  </w:style>
  <w:style w:type="paragraph" w:styleId="959">
    <w:name w:val="正文须知-2级"/>
    <w:basedOn w:val="748"/>
    <w:next w:val="959"/>
    <w:link w:val="748"/>
    <w:qFormat/>
    <w:pPr>
      <w:numPr>
        <w:ilvl w:val="1"/>
        <w:numId w:val="7"/>
      </w:numPr>
      <w:spacing w:line="300" w:lineRule="auto"/>
    </w:pPr>
    <w:rPr>
      <w:rFonts w:ascii="宋体" w:hAnsi="Calibri"/>
      <w:sz w:val="24"/>
      <w:szCs w:val="21"/>
    </w:rPr>
  </w:style>
  <w:style w:type="paragraph" w:styleId="960">
    <w:name w:val="正文须知-3级"/>
    <w:basedOn w:val="748"/>
    <w:next w:val="960"/>
    <w:link w:val="748"/>
    <w:qFormat/>
    <w:pPr>
      <w:numPr>
        <w:ilvl w:val="2"/>
        <w:numId w:val="7"/>
      </w:numPr>
      <w:ind w:hanging="355"/>
      <w:spacing w:line="300" w:lineRule="auto"/>
    </w:pPr>
    <w:rPr>
      <w:rFonts w:ascii="宋体" w:hAnsi="Calibri"/>
      <w:sz w:val="24"/>
      <w:szCs w:val="21"/>
    </w:rPr>
  </w:style>
  <w:style w:type="character" w:styleId="961">
    <w:name w:val="纯文本 字符"/>
    <w:next w:val="961"/>
    <w:link w:val="748"/>
    <w:uiPriority w:val="99"/>
    <w:qFormat/>
    <w:rPr>
      <w:rFonts w:ascii="宋体" w:hAnsi="Courier New" w:eastAsia="宋体" w:cs="Times New Roman"/>
      <w:sz w:val="21"/>
      <w:szCs w:val="21"/>
      <w:lang w:val="en-US" w:eastAsia="zh-CN" w:bidi="ar-SA"/>
    </w:rPr>
  </w:style>
  <w:style w:type="paragraph" w:styleId="962">
    <w:name w:val="表格1"/>
    <w:basedOn w:val="748"/>
    <w:next w:val="962"/>
    <w:link w:val="748"/>
    <w:qFormat/>
    <w:pPr>
      <w:ind w:firstLine="480"/>
      <w:jc w:val="center"/>
    </w:pPr>
    <w:rPr>
      <w:sz w:val="24"/>
      <w:szCs w:val="20"/>
    </w:rPr>
  </w:style>
  <w:style w:type="character" w:styleId="963">
    <w:name w:val="纯文本 字符1"/>
    <w:next w:val="963"/>
    <w:link w:val="748"/>
    <w:qFormat/>
    <w:rPr>
      <w:rFonts w:ascii="宋体" w:hAnsi="Courier New"/>
    </w:rPr>
  </w:style>
  <w:style w:type="character" w:styleId="964">
    <w:name w:val="bjh-p"/>
    <w:next w:val="964"/>
    <w:link w:val="748"/>
    <w:qFormat/>
  </w:style>
  <w:style w:type="paragraph" w:styleId="965">
    <w:name w:val="无标题条"/>
    <w:next w:val="748"/>
    <w:link w:val="748"/>
    <w:qFormat/>
    <w:pPr>
      <w:jc w:val="both"/>
    </w:pPr>
    <w:rPr>
      <w:sz w:val="21"/>
      <w:lang w:val="en-US" w:eastAsia="zh-CN" w:bidi="ar-SA"/>
    </w:rPr>
  </w:style>
  <w:style w:type="character" w:styleId="966">
    <w:name w:val="正文格式 Char"/>
    <w:next w:val="966"/>
    <w:link w:val="967"/>
    <w:qFormat/>
    <w:rPr>
      <w:rFonts w:ascii="宋体" w:hAnsi="宋体"/>
      <w:sz w:val="24"/>
      <w:szCs w:val="24"/>
      <w:lang w:val="en-GB"/>
    </w:rPr>
  </w:style>
  <w:style w:type="paragraph" w:styleId="967">
    <w:name w:val="正文格式"/>
    <w:basedOn w:val="748"/>
    <w:next w:val="967"/>
    <w:link w:val="966"/>
    <w:qFormat/>
    <w:pPr>
      <w:ind w:firstLine="480"/>
      <w:spacing w:line="360" w:lineRule="auto"/>
    </w:pPr>
    <w:rPr>
      <w:rFonts w:ascii="宋体" w:hAnsi="宋体"/>
      <w:sz w:val="24"/>
      <w:lang w:val="en-GB"/>
    </w:rPr>
  </w:style>
  <w:style w:type="character" w:styleId="968">
    <w:name w:val="标题 3 Char"/>
    <w:next w:val="968"/>
    <w:link w:val="748"/>
    <w:qFormat/>
    <w:rPr>
      <w:rFonts w:ascii="宋体" w:eastAsia="宋体"/>
      <w:b/>
      <w:sz w:val="24"/>
      <w:u w:val="single"/>
      <w:lang w:val="en-US" w:eastAsia="zh-CN" w:bidi="ar-SA"/>
    </w:rPr>
  </w:style>
  <w:style w:type="character" w:styleId="969">
    <w:name w:val="正文缩进 Char"/>
    <w:next w:val="969"/>
    <w:link w:val="748"/>
    <w:qFormat/>
    <w:rPr>
      <w:rFonts w:ascii="宋体" w:eastAsia="宋体"/>
      <w:sz w:val="24"/>
      <w:szCs w:val="24"/>
      <w:lang w:val="en-US" w:eastAsia="zh-CN" w:bidi="ar-SA"/>
    </w:rPr>
  </w:style>
  <w:style w:type="character" w:styleId="970">
    <w:name w:val="Char Char111"/>
    <w:next w:val="970"/>
    <w:link w:val="748"/>
    <w:qFormat/>
    <w:rPr>
      <w:rFonts w:ascii="宋体" w:eastAsia="宋体"/>
      <w:b/>
      <w:sz w:val="24"/>
      <w:u w:val="single"/>
      <w:lang w:val="en-US" w:eastAsia="zh-CN" w:bidi="ar-SA"/>
    </w:rPr>
  </w:style>
  <w:style w:type="character" w:styleId="971">
    <w:name w:val="正文文本缩进 Char"/>
    <w:next w:val="971"/>
    <w:link w:val="748"/>
    <w:qFormat/>
    <w:rPr>
      <w:rFonts w:eastAsia="宋体"/>
      <w:sz w:val="24"/>
      <w:szCs w:val="24"/>
      <w:lang w:val="en-US" w:eastAsia="zh-CN" w:bidi="ar-SA"/>
    </w:rPr>
  </w:style>
  <w:style w:type="character" w:styleId="972">
    <w:name w:val="列出段落 Char"/>
    <w:next w:val="972"/>
    <w:link w:val="748"/>
    <w:qFormat/>
    <w:rPr>
      <w:rFonts w:ascii="Calibri" w:hAnsi="Calibri" w:eastAsia="宋体"/>
      <w:sz w:val="21"/>
      <w:szCs w:val="22"/>
      <w:lang w:val="en-US" w:eastAsia="zh-CN" w:bidi="ar-SA"/>
    </w:rPr>
  </w:style>
  <w:style w:type="character" w:styleId="973">
    <w:name w:val="页眉 Char"/>
    <w:next w:val="973"/>
    <w:link w:val="748"/>
    <w:qFormat/>
    <w:rPr>
      <w:rFonts w:eastAsia="宋体"/>
      <w:sz w:val="18"/>
      <w:szCs w:val="18"/>
      <w:lang w:val="en-US" w:eastAsia="zh-CN" w:bidi="ar-SA"/>
    </w:rPr>
  </w:style>
  <w:style w:type="character" w:styleId="974">
    <w:name w:val="标题 2 Char"/>
    <w:next w:val="974"/>
    <w:link w:val="748"/>
    <w:qFormat/>
    <w:rPr>
      <w:rFonts w:ascii="Arial" w:hAnsi="Arial" w:eastAsia="黑体"/>
      <w:b/>
      <w:sz w:val="30"/>
      <w:lang w:val="en-US" w:eastAsia="zh-CN" w:bidi="ar-SA"/>
    </w:rPr>
  </w:style>
  <w:style w:type="paragraph" w:styleId="975">
    <w:name w:val="字元 字元2"/>
    <w:basedOn w:val="748"/>
    <w:next w:val="975"/>
    <w:link w:val="748"/>
    <w:qFormat/>
    <w:rPr>
      <w:rFonts w:ascii="Tahoma" w:hAnsi="Tahoma"/>
      <w:sz w:val="24"/>
      <w:szCs w:val="20"/>
    </w:rPr>
  </w:style>
  <w:style w:type="paragraph" w:styleId="976">
    <w:name w:val="Char3 Char Char Char2"/>
    <w:basedOn w:val="748"/>
    <w:next w:val="976"/>
    <w:link w:val="748"/>
    <w:qFormat/>
    <w:rPr>
      <w:rFonts w:ascii="Tahoma" w:hAnsi="Tahoma"/>
      <w:sz w:val="24"/>
      <w:szCs w:val="20"/>
    </w:rPr>
  </w:style>
  <w:style w:type="paragraph" w:styleId="977">
    <w:name w:val="正文文本缩进2"/>
    <w:basedOn w:val="748"/>
    <w:next w:val="977"/>
    <w:link w:val="748"/>
    <w:qFormat/>
    <w:pPr>
      <w:ind w:firstLine="480"/>
      <w:spacing w:line="480" w:lineRule="exact"/>
    </w:pPr>
    <w:rPr>
      <w:rFonts w:ascii="宋体" w:hAnsi="宋体"/>
      <w:sz w:val="24"/>
      <w:lang w:val="zh-CN" w:eastAsia="zh-CN"/>
    </w:rPr>
  </w:style>
  <w:style w:type="paragraph" w:styleId="978">
    <w:name w:val="Char3"/>
    <w:basedOn w:val="748"/>
    <w:next w:val="978"/>
    <w:link w:val="748"/>
    <w:qFormat/>
    <w:pPr>
      <w:tabs>
        <w:tab w:val="left" w:pos="360" w:leader="none"/>
      </w:tabs>
    </w:pPr>
    <w:rPr>
      <w:sz w:val="24"/>
    </w:rPr>
  </w:style>
  <w:style w:type="paragraph" w:styleId="979">
    <w:name w:val="Char Char Char Char Char Char Char Char Char Char Char Char Char Char Char Char1"/>
    <w:basedOn w:val="748"/>
    <w:next w:val="979"/>
    <w:link w:val="748"/>
    <w:qFormat/>
    <w:pPr>
      <w:jc w:val="center"/>
      <w:spacing w:after="160" w:line="240" w:lineRule="exact"/>
      <w:widowControl/>
    </w:pPr>
    <w:rPr>
      <w:rFonts w:ascii="宋体" w:hAnsi="宋体"/>
      <w:b/>
      <w:sz w:val="30"/>
      <w:szCs w:val="30"/>
      <w:lang w:eastAsia="en-US"/>
    </w:rPr>
  </w:style>
  <w:style w:type="paragraph" w:styleId="980">
    <w:name w:val="Char Char1 Char Char Char Char Char Char1"/>
    <w:basedOn w:val="748"/>
    <w:next w:val="980"/>
    <w:link w:val="748"/>
    <w:qFormat/>
    <w:pPr>
      <w:jc w:val="left"/>
      <w:spacing w:after="160" w:line="240" w:lineRule="exact"/>
      <w:widowControl/>
    </w:pPr>
    <w:rPr>
      <w:rFonts w:ascii="Verdana" w:hAnsi="Verdana" w:eastAsia="仿宋_GB2312"/>
      <w:sz w:val="24"/>
      <w:szCs w:val="20"/>
      <w:lang w:eastAsia="en-US"/>
    </w:rPr>
  </w:style>
  <w:style w:type="paragraph" w:styleId="981">
    <w:name w:val="列出段落2"/>
    <w:basedOn w:val="748"/>
    <w:next w:val="981"/>
    <w:link w:val="748"/>
    <w:qFormat/>
    <w:pPr>
      <w:ind w:firstLine="420"/>
    </w:pPr>
    <w:rPr>
      <w:rFonts w:ascii="Calibri" w:hAnsi="Calibri"/>
      <w:szCs w:val="22"/>
    </w:rPr>
  </w:style>
  <w:style w:type="paragraph" w:styleId="982">
    <w:name w:val="Char Char Char1 Char2"/>
    <w:basedOn w:val="748"/>
    <w:next w:val="982"/>
    <w:link w:val="748"/>
    <w:qFormat/>
    <w:rPr>
      <w:rFonts w:ascii="Tahoma" w:hAnsi="Tahoma"/>
      <w:sz w:val="24"/>
      <w:szCs w:val="20"/>
    </w:rPr>
  </w:style>
  <w:style w:type="paragraph" w:styleId="983">
    <w:name w:val="Char Char Char2"/>
    <w:basedOn w:val="748"/>
    <w:next w:val="983"/>
    <w:link w:val="748"/>
    <w:qFormat/>
    <w:rPr>
      <w:rFonts w:ascii="Tahoma" w:hAnsi="Tahoma"/>
      <w:sz w:val="24"/>
      <w:szCs w:val="20"/>
    </w:rPr>
  </w:style>
  <w:style w:type="paragraph" w:styleId="984">
    <w:name w:val="Char Char Char Char Char Char Char2"/>
    <w:basedOn w:val="748"/>
    <w:next w:val="984"/>
    <w:link w:val="748"/>
    <w:qFormat/>
    <w:pPr>
      <w:ind w:firstLine="200"/>
      <w:spacing w:line="360" w:lineRule="auto"/>
    </w:pPr>
    <w:rPr>
      <w:rFonts w:eastAsia="仿宋_GB2312"/>
      <w:sz w:val="24"/>
    </w:rPr>
  </w:style>
  <w:style w:type="paragraph" w:styleId="985">
    <w:name w:val="正文缩进2"/>
    <w:basedOn w:val="748"/>
    <w:next w:val="985"/>
    <w:link w:val="748"/>
    <w:qFormat/>
    <w:pPr>
      <w:ind w:firstLine="567"/>
      <w:spacing w:line="480" w:lineRule="exact"/>
      <w:widowControl/>
    </w:pPr>
    <w:rPr>
      <w:rFonts w:ascii="宋体"/>
      <w:color w:val="000000"/>
      <w:sz w:val="28"/>
      <w:szCs w:val="20"/>
      <w:lang w:val="zh-CN" w:eastAsia="zh-CN"/>
    </w:rPr>
  </w:style>
  <w:style w:type="paragraph" w:styleId="986">
    <w:name w:val="Revision"/>
    <w:next w:val="986"/>
    <w:link w:val="748"/>
    <w:qFormat/>
    <w:rPr>
      <w:sz w:val="21"/>
      <w:szCs w:val="24"/>
      <w:lang w:val="en-US" w:eastAsia="zh-CN" w:bidi="ar-SA"/>
    </w:rPr>
  </w:style>
  <w:style w:type="paragraph" w:styleId="987">
    <w:name w:val="Char22"/>
    <w:basedOn w:val="748"/>
    <w:next w:val="987"/>
    <w:link w:val="748"/>
    <w:qFormat/>
    <w:rPr>
      <w:rFonts w:ascii="Tahoma" w:hAnsi="Tahoma"/>
      <w:sz w:val="24"/>
      <w:szCs w:val="20"/>
    </w:rPr>
  </w:style>
  <w:style w:type="paragraph" w:styleId="988">
    <w:name w:val="Char Char Char Char Char Char Char Char Char Char2"/>
    <w:basedOn w:val="748"/>
    <w:next w:val="988"/>
    <w:link w:val="748"/>
    <w:qFormat/>
    <w:rPr>
      <w:rFonts w:ascii="宋体" w:hAnsi="宋体" w:cs="Courier New"/>
      <w:sz w:val="32"/>
      <w:szCs w:val="32"/>
    </w:rPr>
  </w:style>
  <w:style w:type="paragraph" w:styleId="989">
    <w:name w:val="Char2 Char Char Char Char Char Char1"/>
    <w:basedOn w:val="748"/>
    <w:next w:val="989"/>
    <w:link w:val="748"/>
    <w:qFormat/>
    <w:pPr>
      <w:jc w:val="center"/>
      <w:spacing w:line="400" w:lineRule="exact"/>
      <w:widowControl/>
    </w:pPr>
  </w:style>
  <w:style w:type="character" w:styleId="990">
    <w:name w:val="页脚 Char"/>
    <w:next w:val="990"/>
    <w:link w:val="748"/>
    <w:qFormat/>
    <w:rPr>
      <w:rFonts w:ascii="宋体" w:eastAsia="宋体"/>
      <w:sz w:val="18"/>
      <w:lang w:val="en-US" w:eastAsia="zh-CN" w:bidi="ar-SA"/>
    </w:rPr>
  </w:style>
  <w:style w:type="paragraph" w:styleId="991">
    <w:name w:val="Char Char41"/>
    <w:basedOn w:val="748"/>
    <w:next w:val="991"/>
    <w:link w:val="748"/>
    <w:qFormat/>
    <w:pPr>
      <w:jc w:val="center"/>
      <w:spacing w:line="400" w:lineRule="exact"/>
      <w:widowControl/>
    </w:pPr>
  </w:style>
  <w:style w:type="character" w:styleId="992">
    <w:name w:val="批注文字 Char"/>
    <w:next w:val="992"/>
    <w:link w:val="748"/>
    <w:uiPriority w:val="99"/>
    <w:qFormat/>
    <w:rPr>
      <w:sz w:val="21"/>
      <w:szCs w:val="24"/>
    </w:rPr>
  </w:style>
  <w:style w:type="character" w:styleId="993">
    <w:name w:val="标题 Char"/>
    <w:next w:val="993"/>
    <w:link w:val="748"/>
    <w:qFormat/>
    <w:rPr>
      <w:b/>
      <w:sz w:val="32"/>
    </w:rPr>
  </w:style>
  <w:style w:type="paragraph" w:styleId="994">
    <w:name w:val="图例"/>
    <w:basedOn w:val="748"/>
    <w:next w:val="994"/>
    <w:link w:val="748"/>
    <w:qFormat/>
    <w:pPr>
      <w:jc w:val="center"/>
      <w:spacing w:before="120" w:after="120" w:line="360" w:lineRule="auto"/>
    </w:pPr>
    <w:rPr>
      <w:rFonts w:eastAsia="仿宋_GB2312"/>
      <w:b/>
      <w:sz w:val="24"/>
      <w:szCs w:val="20"/>
    </w:rPr>
  </w:style>
  <w:style w:type="table" w:styleId="995">
    <w:name w:val="Table Normal"/>
    <w:next w:val="995"/>
    <w:link w:val="748"/>
    <w:uiPriority w:val="2"/>
    <w:unhideWhenUsed/>
    <w:qFormat/>
    <w:pPr>
      <w:widowControl w:val="off"/>
    </w:pPr>
    <w:rPr>
      <w:rFonts w:ascii="Calibri" w:hAnsi="Calibri"/>
      <w:sz w:val="22"/>
      <w:szCs w:val="22"/>
      <w:lang w:val="en-US" w:eastAsia="en-US" w:bidi="ar-SA"/>
    </w:rPr>
    <w:tblPr/>
  </w:style>
  <w:style w:type="paragraph" w:styleId="996">
    <w:name w:val="Table Paragraph"/>
    <w:basedOn w:val="748"/>
    <w:next w:val="996"/>
    <w:link w:val="748"/>
    <w:uiPriority w:val="1"/>
    <w:qFormat/>
    <w:pPr>
      <w:jc w:val="left"/>
    </w:pPr>
    <w:rPr>
      <w:rFonts w:ascii="宋体" w:hAnsi="宋体" w:cs="宋体"/>
      <w:sz w:val="22"/>
      <w:szCs w:val="22"/>
      <w:lang w:eastAsia="en-US"/>
    </w:rPr>
  </w:style>
  <w:style w:type="paragraph" w:styleId="997">
    <w:name w:val="成文日期"/>
    <w:basedOn w:val="748"/>
    <w:next w:val="997"/>
    <w:link w:val="998"/>
    <w:qFormat/>
    <w:pPr>
      <w:ind w:right="400" w:firstLine="200"/>
      <w:jc w:val="right"/>
      <w:spacing w:line="570" w:lineRule="exact"/>
    </w:pPr>
    <w:rPr>
      <w:rFonts w:ascii="仿宋_GB2312" w:eastAsia="仿宋_GB2312"/>
      <w:sz w:val="32"/>
      <w:szCs w:val="20"/>
    </w:rPr>
  </w:style>
  <w:style w:type="character" w:styleId="998">
    <w:name w:val="成文日期 Char"/>
    <w:next w:val="998"/>
    <w:link w:val="997"/>
    <w:qFormat/>
    <w:rPr>
      <w:rFonts w:ascii="仿宋_GB2312" w:eastAsia="仿宋_GB2312"/>
      <w:sz w:val="32"/>
    </w:rPr>
  </w:style>
  <w:style w:type="paragraph" w:styleId="999">
    <w:name w:val="修订"/>
    <w:next w:val="999"/>
    <w:link w:val="748"/>
    <w:uiPriority w:val="99"/>
    <w:unhideWhenUsed/>
    <w:rPr>
      <w:sz w:val="21"/>
      <w:szCs w:val="24"/>
      <w:lang w:val="en-US" w:eastAsia="zh-CN" w:bidi="ar-SA"/>
    </w:rPr>
  </w:style>
  <w:style w:type="paragraph" w:styleId="1000">
    <w:name w:val="正文1"/>
    <w:basedOn w:val="748"/>
    <w:next w:val="1000"/>
    <w:link w:val="748"/>
    <w:qFormat/>
    <w:pPr>
      <w:contextualSpacing/>
      <w:ind w:firstLine="200"/>
      <w:jc w:val="left"/>
      <w:spacing w:before="120" w:after="120"/>
      <w:widowControl/>
    </w:pPr>
    <w:rPr>
      <w:rFonts w:ascii="Calibri" w:hAnsi="Calibri" w:eastAsia="Adobe 仿宋 Std R"/>
      <w:sz w:val="20"/>
      <w:szCs w:val="21"/>
    </w:rPr>
  </w:style>
  <w:style w:type="character" w:styleId="1001">
    <w:name w:val="材料标题 Char"/>
    <w:next w:val="1001"/>
    <w:link w:val="1002"/>
    <w:qFormat/>
    <w:rPr>
      <w:rFonts w:ascii="方正小标宋简体" w:eastAsia="方正小标宋简体"/>
      <w:color w:val="000000"/>
      <w:sz w:val="44"/>
      <w:szCs w:val="44"/>
    </w:rPr>
  </w:style>
  <w:style w:type="paragraph" w:styleId="1002">
    <w:name w:val="材料标题"/>
    <w:basedOn w:val="748"/>
    <w:next w:val="1002"/>
    <w:link w:val="1001"/>
    <w:qFormat/>
    <w:pPr>
      <w:jc w:val="center"/>
      <w:spacing w:line="700" w:lineRule="exact"/>
    </w:pPr>
    <w:rPr>
      <w:rFonts w:ascii="方正小标宋简体" w:eastAsia="方正小标宋简体"/>
      <w:color w:val="000000"/>
      <w:sz w:val="44"/>
      <w:szCs w:val="44"/>
    </w:rPr>
  </w:style>
  <w:style w:type="character" w:styleId="1003">
    <w:name w:val="未处理的提及"/>
    <w:next w:val="1003"/>
    <w:link w:val="748"/>
    <w:uiPriority w:val="99"/>
    <w:unhideWhenUsed/>
    <w:rPr>
      <w:color w:val="605e5c"/>
      <w:shd w:val="clear" w:color="auto" w:fill="e1dfdd"/>
    </w:rPr>
  </w:style>
  <w:style w:type="character" w:styleId="1004">
    <w:name w:val="grame"/>
    <w:next w:val="1004"/>
    <w:link w:val="748"/>
  </w:style>
  <w:style w:type="table" w:styleId="1005">
    <w:name w:val="网格型1"/>
    <w:basedOn w:val="759"/>
    <w:next w:val="1005"/>
    <w:link w:val="748"/>
    <w:qFormat/>
    <w:pPr>
      <w:jc w:val="both"/>
      <w:widowControl w:val="off"/>
    </w:pPr>
    <w:tblPr/>
  </w:style>
  <w:style w:type="character" w:styleId="1006">
    <w:name w:val="正文文本 字符1"/>
    <w:next w:val="1006"/>
    <w:link w:val="748"/>
    <w:qFormat/>
    <w:rPr>
      <w:rFonts w:ascii="宋体" w:hAnsi="宋体"/>
      <w:sz w:val="24"/>
      <w:szCs w:val="24"/>
    </w:rPr>
  </w:style>
  <w:style w:type="paragraph" w:styleId="1007">
    <w:name w:val="页脚1"/>
    <w:basedOn w:val="748"/>
    <w:next w:val="1007"/>
    <w:link w:val="748"/>
    <w:uiPriority w:val="99"/>
    <w:qFormat/>
    <w:pPr>
      <w:jc w:val="left"/>
      <w:tabs>
        <w:tab w:val="center" w:pos="4153" w:leader="none"/>
        <w:tab w:val="right" w:pos="8306" w:leader="none"/>
      </w:tabs>
    </w:pPr>
    <w:rPr>
      <w:rFonts w:ascii="宋体"/>
      <w:sz w:val="18"/>
      <w:szCs w:val="20"/>
    </w:rPr>
  </w:style>
  <w:style w:type="character" w:styleId="1008">
    <w:name w:val="页码1"/>
    <w:next w:val="1008"/>
    <w:link w:val="748"/>
    <w:qFormat/>
  </w:style>
  <w:style w:type="paragraph" w:styleId="1009">
    <w:name w:val="正文文本1"/>
    <w:basedOn w:val="748"/>
    <w:next w:val="1009"/>
    <w:link w:val="748"/>
    <w:qFormat/>
    <w:pPr>
      <w:spacing w:before="120" w:line="22" w:lineRule="atLeast"/>
      <w:tabs>
        <w:tab w:val="left" w:pos="567" w:leader="none"/>
      </w:tabs>
    </w:pPr>
    <w:rPr>
      <w:rFonts w:ascii="宋体" w:hAnsi="宋体"/>
      <w:sz w:val="24"/>
    </w:rPr>
  </w:style>
  <w:style w:type="paragraph" w:styleId="1010">
    <w:name w:val="正文文本缩进11"/>
    <w:basedOn w:val="748"/>
    <w:next w:val="748"/>
    <w:link w:val="748"/>
    <w:qFormat/>
    <w:pPr>
      <w:ind w:firstLine="570"/>
      <w:spacing w:line="360" w:lineRule="auto"/>
    </w:pPr>
    <w:rPr>
      <w:sz w:val="24"/>
    </w:rPr>
  </w:style>
  <w:style w:type="character" w:styleId="18384" w:default="1">
    <w:name w:val="Default Paragraph Font"/>
    <w:uiPriority w:val="1"/>
    <w:semiHidden/>
    <w:unhideWhenUsed/>
  </w:style>
  <w:style w:type="numbering" w:styleId="18385" w:default="1">
    <w:name w:val="No List"/>
    <w:uiPriority w:val="99"/>
    <w:semiHidden/>
    <w:unhideWhenUsed/>
  </w:style>
  <w:style w:type="table" w:styleId="183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杨晓怡</cp:lastModifiedBy>
  <cp:revision>9</cp:revision>
  <dcterms:created xsi:type="dcterms:W3CDTF">2025-11-24T01:37:00Z</dcterms:created>
  <dcterms:modified xsi:type="dcterms:W3CDTF">2025-11-25T02:19:49Z</dcterms:modified>
  <cp:version>1048576</cp:version>
</cp:coreProperties>
</file>