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1F939">
      <w:pPr>
        <w:rPr>
          <w:rFonts w:hint="eastAsia" w:ascii="楷体" w:hAnsi="楷体" w:eastAsia="楷体"/>
          <w:b/>
          <w:sz w:val="72"/>
          <w:szCs w:val="72"/>
        </w:rPr>
      </w:pPr>
    </w:p>
    <w:p w14:paraId="2DB2B07D">
      <w:pPr>
        <w:spacing w:line="1040" w:lineRule="exact"/>
        <w:jc w:val="center"/>
        <w:rPr>
          <w:rFonts w:hint="eastAsia" w:ascii="黑体" w:hAnsi="黑体" w:eastAsia="黑体"/>
          <w:b/>
          <w:sz w:val="72"/>
          <w:szCs w:val="72"/>
        </w:rPr>
      </w:pPr>
    </w:p>
    <w:p w14:paraId="3B296867">
      <w:pPr>
        <w:spacing w:line="1040" w:lineRule="exact"/>
        <w:jc w:val="center"/>
        <w:rPr>
          <w:rFonts w:hint="eastAsia" w:ascii="黑体" w:hAnsi="黑体" w:eastAsia="黑体"/>
          <w:b/>
          <w:sz w:val="72"/>
          <w:szCs w:val="72"/>
        </w:rPr>
      </w:pPr>
      <w:r>
        <w:rPr>
          <w:rFonts w:hint="eastAsia" w:ascii="黑体" w:hAnsi="黑体" w:eastAsia="黑体"/>
          <w:b/>
          <w:sz w:val="72"/>
          <w:szCs w:val="72"/>
        </w:rPr>
        <w:t>公 开 招 标 文 件</w:t>
      </w:r>
    </w:p>
    <w:p w14:paraId="3E970BB6">
      <w:pPr>
        <w:tabs>
          <w:tab w:val="center" w:pos="4621"/>
        </w:tabs>
        <w:jc w:val="left"/>
        <w:rPr>
          <w:rFonts w:hint="eastAsia" w:ascii="黑体" w:hAnsi="黑体" w:eastAsia="黑体"/>
          <w:b/>
          <w:sz w:val="72"/>
        </w:rPr>
      </w:pPr>
    </w:p>
    <w:p w14:paraId="43A92C38">
      <w:pPr>
        <w:rPr>
          <w:rFonts w:hint="eastAsia" w:ascii="黑体" w:hAnsi="黑体" w:eastAsia="黑体"/>
          <w:b/>
          <w:sz w:val="32"/>
        </w:rPr>
      </w:pPr>
      <w:r>
        <w:rPr>
          <w:rFonts w:hint="eastAsia" w:ascii="黑体" w:hAnsi="黑体" w:eastAsia="黑体"/>
          <w:b/>
          <w:sz w:val="32"/>
        </w:rPr>
        <w:t xml:space="preserve"> </w:t>
      </w:r>
    </w:p>
    <w:p w14:paraId="4C1237C9">
      <w:pPr>
        <w:rPr>
          <w:rFonts w:hint="eastAsia" w:ascii="黑体" w:hAnsi="黑体" w:eastAsia="黑体"/>
          <w:b/>
          <w:sz w:val="32"/>
        </w:rPr>
      </w:pPr>
    </w:p>
    <w:p w14:paraId="71F2F2E2">
      <w:pPr>
        <w:rPr>
          <w:rFonts w:hint="eastAsia" w:ascii="黑体" w:hAnsi="黑体" w:eastAsia="黑体"/>
          <w:b/>
          <w:sz w:val="32"/>
        </w:rPr>
      </w:pPr>
    </w:p>
    <w:p w14:paraId="105CB247">
      <w:pPr>
        <w:rPr>
          <w:rFonts w:hint="eastAsia" w:ascii="黑体" w:hAnsi="黑体" w:eastAsia="黑体"/>
          <w:b/>
          <w:sz w:val="32"/>
          <w:highlight w:val="none"/>
        </w:rPr>
      </w:pPr>
    </w:p>
    <w:p w14:paraId="4F30101B">
      <w:pPr>
        <w:spacing w:line="760" w:lineRule="exact"/>
        <w:ind w:firstLine="708"/>
        <w:jc w:val="center"/>
        <w:rPr>
          <w:rFonts w:hint="eastAsia" w:ascii="黑体" w:hAnsi="黑体" w:eastAsia="黑体"/>
          <w:b/>
          <w:sz w:val="36"/>
          <w:szCs w:val="36"/>
          <w:highlight w:val="none"/>
        </w:rPr>
      </w:pPr>
      <w:r>
        <w:rPr>
          <w:rFonts w:hint="eastAsia" w:ascii="黑体" w:hAnsi="黑体" w:eastAsia="黑体"/>
          <w:b/>
          <w:sz w:val="36"/>
          <w:szCs w:val="36"/>
          <w:highlight w:val="none"/>
        </w:rPr>
        <w:t>项目名称：淮安区新一代电子政务外网升级改造</w:t>
      </w:r>
    </w:p>
    <w:p w14:paraId="01E6AC23">
      <w:pPr>
        <w:spacing w:line="760" w:lineRule="exact"/>
        <w:rPr>
          <w:rFonts w:hint="eastAsia" w:ascii="黑体" w:hAnsi="黑体" w:eastAsia="黑体"/>
          <w:b/>
          <w:sz w:val="36"/>
        </w:rPr>
      </w:pPr>
    </w:p>
    <w:p w14:paraId="09666368">
      <w:pPr>
        <w:spacing w:line="760" w:lineRule="exact"/>
        <w:rPr>
          <w:rFonts w:hint="eastAsia" w:ascii="黑体" w:hAnsi="黑体" w:eastAsia="黑体"/>
          <w:b/>
          <w:sz w:val="36"/>
        </w:rPr>
      </w:pPr>
    </w:p>
    <w:p w14:paraId="38003219">
      <w:pPr>
        <w:spacing w:line="760" w:lineRule="exact"/>
        <w:ind w:firstLine="708"/>
        <w:rPr>
          <w:rFonts w:hint="eastAsia" w:ascii="黑体" w:hAnsi="黑体" w:eastAsia="黑体"/>
          <w:b/>
          <w:sz w:val="36"/>
        </w:rPr>
      </w:pPr>
      <w:r>
        <w:rPr>
          <w:rFonts w:hint="eastAsia" w:ascii="黑体" w:hAnsi="黑体" w:eastAsia="黑体"/>
          <w:b/>
          <w:sz w:val="36"/>
        </w:rPr>
        <w:t>项目编号：JSZC-320803-JZCG-G2025-0013</w:t>
      </w:r>
    </w:p>
    <w:p w14:paraId="7A8EC515">
      <w:pPr>
        <w:ind w:left="-359" w:firstLine="360"/>
        <w:rPr>
          <w:rFonts w:hint="eastAsia" w:ascii="黑体" w:hAnsi="黑体" w:eastAsia="黑体"/>
          <w:b/>
          <w:sz w:val="32"/>
        </w:rPr>
      </w:pPr>
    </w:p>
    <w:p w14:paraId="522BA9A5">
      <w:pPr>
        <w:rPr>
          <w:rFonts w:hint="eastAsia" w:ascii="黑体" w:hAnsi="黑体" w:eastAsia="黑体"/>
          <w:b/>
          <w:sz w:val="32"/>
        </w:rPr>
      </w:pPr>
    </w:p>
    <w:p w14:paraId="7017F1E2">
      <w:pPr>
        <w:rPr>
          <w:rFonts w:hint="eastAsia" w:ascii="黑体" w:hAnsi="黑体" w:eastAsia="黑体"/>
          <w:b/>
          <w:sz w:val="32"/>
        </w:rPr>
      </w:pPr>
    </w:p>
    <w:p w14:paraId="61A76E39">
      <w:pPr>
        <w:rPr>
          <w:rFonts w:hint="eastAsia" w:ascii="黑体" w:hAnsi="黑体" w:eastAsia="黑体"/>
          <w:b/>
          <w:sz w:val="32"/>
        </w:rPr>
      </w:pPr>
    </w:p>
    <w:p w14:paraId="6F3C7C1D">
      <w:pPr>
        <w:rPr>
          <w:rFonts w:hint="eastAsia" w:ascii="黑体" w:hAnsi="黑体" w:eastAsia="黑体"/>
          <w:b/>
          <w:sz w:val="32"/>
        </w:rPr>
      </w:pPr>
    </w:p>
    <w:p w14:paraId="7E724497">
      <w:pPr>
        <w:rPr>
          <w:rFonts w:hint="eastAsia" w:ascii="黑体" w:hAnsi="黑体" w:eastAsia="黑体"/>
          <w:b/>
          <w:sz w:val="32"/>
        </w:rPr>
      </w:pPr>
    </w:p>
    <w:p w14:paraId="00BE4FF8">
      <w:pPr>
        <w:rPr>
          <w:rFonts w:hint="eastAsia" w:ascii="黑体" w:hAnsi="黑体" w:eastAsia="黑体"/>
          <w:b/>
          <w:sz w:val="32"/>
        </w:rPr>
      </w:pPr>
    </w:p>
    <w:p w14:paraId="200E7AFE">
      <w:pPr>
        <w:spacing w:line="600" w:lineRule="exact"/>
        <w:jc w:val="center"/>
        <w:rPr>
          <w:rFonts w:hint="eastAsia" w:ascii="黑体" w:hAnsi="黑体" w:eastAsia="黑体"/>
          <w:b/>
          <w:sz w:val="36"/>
          <w:szCs w:val="36"/>
          <w:u w:val="single"/>
        </w:rPr>
      </w:pPr>
      <w:r>
        <w:rPr>
          <w:rFonts w:hint="eastAsia" w:ascii="黑体" w:hAnsi="黑体" w:eastAsia="黑体"/>
          <w:b/>
          <w:sz w:val="36"/>
          <w:szCs w:val="36"/>
        </w:rPr>
        <w:t>淮安市公共资源交易中心淮安分中心</w:t>
      </w:r>
    </w:p>
    <w:p w14:paraId="669127F5">
      <w:pPr>
        <w:tabs>
          <w:tab w:val="center" w:pos="5215"/>
        </w:tabs>
        <w:spacing w:line="600" w:lineRule="exact"/>
        <w:jc w:val="center"/>
        <w:rPr>
          <w:rFonts w:hint="eastAsia" w:ascii="黑体" w:hAnsi="黑体" w:eastAsia="黑体"/>
          <w:b/>
          <w:sz w:val="36"/>
          <w:szCs w:val="36"/>
        </w:rPr>
      </w:pPr>
      <w:r>
        <w:rPr>
          <w:rFonts w:hint="eastAsia" w:ascii="黑体" w:hAnsi="黑体" w:eastAsia="黑体"/>
          <w:b/>
          <w:sz w:val="36"/>
          <w:szCs w:val="36"/>
        </w:rPr>
        <w:t>二〇二五年十二月</w:t>
      </w:r>
      <w:r>
        <w:rPr>
          <w:rFonts w:hint="eastAsia" w:ascii="黑体" w:hAnsi="黑体" w:eastAsia="黑体"/>
          <w:b/>
          <w:sz w:val="36"/>
          <w:szCs w:val="36"/>
          <w:lang w:eastAsia="zh-CN"/>
        </w:rPr>
        <w:t>三</w:t>
      </w:r>
      <w:r>
        <w:rPr>
          <w:rFonts w:hint="eastAsia" w:ascii="黑体" w:hAnsi="黑体" w:eastAsia="黑体"/>
          <w:b/>
          <w:sz w:val="36"/>
          <w:szCs w:val="36"/>
        </w:rPr>
        <w:t>日</w:t>
      </w:r>
    </w:p>
    <w:p w14:paraId="69B6C47F">
      <w:pPr>
        <w:rPr>
          <w:rFonts w:hint="eastAsia" w:ascii="宋体" w:hAnsi="宋体"/>
          <w:sz w:val="24"/>
        </w:rPr>
      </w:pPr>
    </w:p>
    <w:p w14:paraId="239D203E">
      <w:pPr>
        <w:spacing w:line="520" w:lineRule="exact"/>
        <w:ind w:firstLine="2512"/>
        <w:rPr>
          <w:rFonts w:hint="eastAsia" w:ascii="仿宋" w:hAnsi="仿宋" w:eastAsia="仿宋"/>
          <w:b/>
          <w:sz w:val="36"/>
          <w:szCs w:val="36"/>
        </w:rPr>
      </w:pPr>
    </w:p>
    <w:p w14:paraId="5DEAB7C6">
      <w:pPr>
        <w:spacing w:line="520" w:lineRule="exact"/>
        <w:ind w:firstLine="2512"/>
        <w:rPr>
          <w:rFonts w:hint="eastAsia" w:ascii="仿宋" w:hAnsi="仿宋" w:eastAsia="仿宋"/>
          <w:b/>
          <w:sz w:val="36"/>
          <w:szCs w:val="36"/>
        </w:rPr>
      </w:pPr>
      <w:r>
        <w:rPr>
          <w:rFonts w:hint="eastAsia" w:ascii="仿宋" w:hAnsi="仿宋" w:eastAsia="仿宋"/>
          <w:b/>
          <w:sz w:val="36"/>
          <w:szCs w:val="36"/>
        </w:rPr>
        <w:t>第一章  投标邀请</w:t>
      </w:r>
    </w:p>
    <w:p w14:paraId="10990B30">
      <w:pPr>
        <w:spacing w:line="500" w:lineRule="exact"/>
        <w:ind w:left="1" w:firstLine="537"/>
        <w:rPr>
          <w:rFonts w:hint="eastAsia" w:ascii="仿宋" w:hAnsi="仿宋" w:eastAsia="仿宋"/>
          <w:sz w:val="28"/>
          <w:szCs w:val="28"/>
        </w:rPr>
      </w:pPr>
      <w:r>
        <w:rPr>
          <w:rFonts w:hint="eastAsia" w:ascii="仿宋" w:hAnsi="仿宋" w:eastAsia="仿宋"/>
          <w:sz w:val="28"/>
        </w:rPr>
        <w:t>受淮安区数据局的委托，淮安市公共资源交易中心淮安分中心</w:t>
      </w:r>
      <w:r>
        <w:rPr>
          <w:rFonts w:hint="eastAsia" w:ascii="仿宋" w:hAnsi="仿宋" w:eastAsia="仿宋"/>
          <w:sz w:val="28"/>
          <w:highlight w:val="none"/>
        </w:rPr>
        <w:t>就淮安区新一代电子政务外网升级改造政府采购项目进行公开招标采购，</w:t>
      </w:r>
      <w:r>
        <w:rPr>
          <w:rFonts w:hint="eastAsia" w:ascii="仿宋" w:hAnsi="仿宋" w:eastAsia="仿宋"/>
          <w:sz w:val="28"/>
        </w:rPr>
        <w:t>现邀请</w:t>
      </w:r>
      <w:r>
        <w:rPr>
          <w:rFonts w:hint="eastAsia" w:ascii="仿宋" w:hAnsi="仿宋" w:eastAsia="仿宋"/>
          <w:sz w:val="28"/>
          <w:szCs w:val="28"/>
        </w:rPr>
        <w:t>符合条件的投标人参加投标</w:t>
      </w:r>
      <w:r>
        <w:rPr>
          <w:rFonts w:hint="eastAsia" w:ascii="仿宋" w:hAnsi="仿宋" w:eastAsia="仿宋"/>
          <w:sz w:val="28"/>
        </w:rPr>
        <w:t>。</w:t>
      </w:r>
    </w:p>
    <w:p w14:paraId="5A4EE543">
      <w:pPr>
        <w:spacing w:line="500" w:lineRule="exact"/>
        <w:ind w:left="1" w:firstLine="537"/>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7706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877060"/>
                        </a:xfrm>
                        <a:prstGeom prst="rect">
                          <a:avLst/>
                        </a:prstGeom>
                        <a:solidFill>
                          <a:srgbClr val="FFFFFF"/>
                        </a:solidFill>
                        <a:ln>
                          <a:solidFill>
                            <a:srgbClr val="000000"/>
                          </a:solidFill>
                        </a:ln>
                      </wps:spPr>
                      <wps:txbx>
                        <w:txbxContent>
                          <w:p w14:paraId="6967FDD9">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highlight w:val="none"/>
                                <w:u w:val="single"/>
                              </w:rPr>
                              <w:t>淮安区新一代电子政务外网升级改造</w:t>
                            </w:r>
                            <w:r>
                              <w:rPr>
                                <w:rFonts w:hint="eastAsia" w:ascii="仿宋" w:hAnsi="仿宋" w:eastAsia="仿宋"/>
                                <w:sz w:val="28"/>
                                <w:szCs w:val="28"/>
                                <w:highlight w:val="none"/>
                              </w:rPr>
                              <w:t>招标项目</w:t>
                            </w:r>
                            <w:r>
                              <w:rPr>
                                <w:rFonts w:hint="eastAsia" w:ascii="仿宋" w:hAnsi="仿宋" w:eastAsia="仿宋"/>
                                <w:sz w:val="28"/>
                                <w:szCs w:val="28"/>
                              </w:rPr>
                              <w:t>的潜在投标人应在淮安市政府采购网（http://czj.huaian.gov.cn/col/13924_326175/index.html）自行免费下载招标文件，并于2025年12月24日9点00分（北京时间）前提交投标文件。</w:t>
                            </w:r>
                          </w:p>
                          <w:p w14:paraId="55824E90"/>
                        </w:txbxContent>
                      </wps:txbx>
                      <wps:bodyPr wrap="square" upright="1"/>
                    </wps:wsp>
                  </a:graphicData>
                </a:graphic>
              </wp:anchor>
            </w:drawing>
          </mc:Choice>
          <mc:Fallback>
            <w:pict>
              <v:rect id="_x0000_s1026" o:spid="_x0000_s1026" o:spt="1" style="position:absolute;left:0pt;margin-left:-1.65pt;margin-top:9.5pt;height:147.8pt;width:453.65pt;z-index:251659264;mso-width-relative:page;mso-height-relative:page;" fillcolor="#FFFFFF" filled="t" stroked="t" coordsize="21600,21600" o:gfxdata="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j+0r41wAAAAkBAAAPAAAAAAAAAAEAIAAAACIA&#10;AABkcnMvZG93bnJldi54bWxQSwECFAAUAAAACACHTuJAflYYPdEBAACwAwAADgAAAAAAAAABACAA&#10;AAAmAQAAZHJzL2Uyb0RvYy54bWxQSwUGAAAAAAYABgBZAQAAaQUAAAAA&#10;">
                <v:fill on="t" focussize="0,0"/>
                <v:stroke color="#000000" joinstyle="round"/>
                <v:imagedata o:title=""/>
                <o:lock v:ext="edit" aspectratio="f"/>
                <v:textbox>
                  <w:txbxContent>
                    <w:p w14:paraId="6967FDD9">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highlight w:val="none"/>
                          <w:u w:val="single"/>
                        </w:rPr>
                        <w:t>淮安区新一代电子政务外网升级改造</w:t>
                      </w:r>
                      <w:r>
                        <w:rPr>
                          <w:rFonts w:hint="eastAsia" w:ascii="仿宋" w:hAnsi="仿宋" w:eastAsia="仿宋"/>
                          <w:sz w:val="28"/>
                          <w:szCs w:val="28"/>
                          <w:highlight w:val="none"/>
                        </w:rPr>
                        <w:t>招标项目</w:t>
                      </w:r>
                      <w:r>
                        <w:rPr>
                          <w:rFonts w:hint="eastAsia" w:ascii="仿宋" w:hAnsi="仿宋" w:eastAsia="仿宋"/>
                          <w:sz w:val="28"/>
                          <w:szCs w:val="28"/>
                        </w:rPr>
                        <w:t>的潜在投标人应在淮安市政府采购网（http://czj.huaian.gov.cn/col/13924_326175/index.html）自行免费下载招标文件，并于2025年12月24日9点00分（北京时间）前提交投标文件。</w:t>
                      </w:r>
                    </w:p>
                    <w:p w14:paraId="55824E90"/>
                  </w:txbxContent>
                </v:textbox>
              </v:rect>
            </w:pict>
          </mc:Fallback>
        </mc:AlternateContent>
      </w:r>
    </w:p>
    <w:p w14:paraId="1FBE175B">
      <w:pPr>
        <w:spacing w:line="500" w:lineRule="exact"/>
        <w:ind w:left="1" w:firstLine="537"/>
        <w:rPr>
          <w:rFonts w:hint="eastAsia" w:ascii="仿宋" w:hAnsi="仿宋" w:eastAsia="仿宋"/>
          <w:sz w:val="28"/>
          <w:szCs w:val="28"/>
        </w:rPr>
      </w:pPr>
    </w:p>
    <w:p w14:paraId="5A92B3A2">
      <w:pPr>
        <w:spacing w:line="500" w:lineRule="exact"/>
        <w:ind w:left="1" w:firstLine="537"/>
        <w:rPr>
          <w:rFonts w:hint="eastAsia" w:ascii="仿宋" w:hAnsi="仿宋" w:eastAsia="仿宋"/>
          <w:sz w:val="28"/>
          <w:szCs w:val="28"/>
        </w:rPr>
      </w:pPr>
    </w:p>
    <w:p w14:paraId="490222D2">
      <w:pPr>
        <w:spacing w:line="500" w:lineRule="exact"/>
        <w:ind w:left="1" w:firstLine="537"/>
        <w:rPr>
          <w:rFonts w:hint="eastAsia" w:ascii="仿宋" w:hAnsi="仿宋" w:eastAsia="仿宋"/>
          <w:sz w:val="28"/>
          <w:szCs w:val="28"/>
        </w:rPr>
      </w:pPr>
    </w:p>
    <w:p w14:paraId="71FEAB60">
      <w:pPr>
        <w:spacing w:line="500" w:lineRule="exact"/>
        <w:ind w:left="1" w:firstLine="537"/>
        <w:rPr>
          <w:rFonts w:hint="eastAsia" w:ascii="仿宋" w:hAnsi="仿宋" w:eastAsia="仿宋"/>
          <w:sz w:val="28"/>
          <w:szCs w:val="28"/>
        </w:rPr>
      </w:pPr>
    </w:p>
    <w:p w14:paraId="520180F4">
      <w:pPr>
        <w:spacing w:line="520" w:lineRule="exact"/>
        <w:ind w:firstLine="560"/>
        <w:rPr>
          <w:rFonts w:hint="eastAsia" w:ascii="仿宋" w:hAnsi="仿宋" w:eastAsia="仿宋"/>
          <w:sz w:val="28"/>
          <w:szCs w:val="28"/>
        </w:rPr>
      </w:pPr>
    </w:p>
    <w:p w14:paraId="1EBCECE1">
      <w:pPr>
        <w:spacing w:line="520" w:lineRule="exact"/>
        <w:ind w:firstLine="560"/>
        <w:rPr>
          <w:rFonts w:hint="eastAsia" w:ascii="仿宋" w:hAnsi="仿宋" w:eastAsia="仿宋"/>
          <w:sz w:val="28"/>
          <w:szCs w:val="28"/>
        </w:rPr>
      </w:pPr>
      <w:r>
        <w:rPr>
          <w:rFonts w:hint="eastAsia" w:ascii="仿宋" w:hAnsi="仿宋" w:eastAsia="仿宋"/>
          <w:sz w:val="28"/>
          <w:szCs w:val="28"/>
        </w:rPr>
        <w:t>一、项目基本情况</w:t>
      </w:r>
    </w:p>
    <w:p w14:paraId="50D83E37">
      <w:pPr>
        <w:spacing w:line="520" w:lineRule="exact"/>
        <w:ind w:firstLine="565"/>
        <w:rPr>
          <w:rFonts w:hint="eastAsia" w:ascii="仿宋" w:hAnsi="仿宋" w:eastAsia="仿宋"/>
          <w:sz w:val="28"/>
          <w:szCs w:val="28"/>
          <w:highlight w:val="yellow"/>
        </w:rPr>
      </w:pPr>
      <w:r>
        <w:rPr>
          <w:rFonts w:hint="eastAsia" w:ascii="仿宋" w:hAnsi="仿宋" w:eastAsia="仿宋"/>
          <w:sz w:val="28"/>
          <w:szCs w:val="28"/>
        </w:rPr>
        <w:t>（一）项目编号：JSZC-320803-JZCG-G2025-0013</w:t>
      </w:r>
    </w:p>
    <w:p w14:paraId="12D7B2F4">
      <w:pPr>
        <w:spacing w:line="520" w:lineRule="exact"/>
        <w:ind w:firstLine="565"/>
        <w:rPr>
          <w:rFonts w:hint="eastAsia" w:ascii="仿宋" w:hAnsi="仿宋" w:eastAsia="仿宋"/>
          <w:sz w:val="28"/>
          <w:szCs w:val="28"/>
        </w:rPr>
      </w:pPr>
      <w:r>
        <w:rPr>
          <w:rFonts w:hint="eastAsia" w:ascii="仿宋" w:hAnsi="仿宋" w:eastAsia="仿宋"/>
          <w:sz w:val="28"/>
          <w:szCs w:val="28"/>
        </w:rPr>
        <w:t>（二）项目名称：</w:t>
      </w:r>
      <w:r>
        <w:rPr>
          <w:rFonts w:hint="eastAsia" w:ascii="仿宋" w:hAnsi="仿宋" w:eastAsia="仿宋"/>
          <w:sz w:val="28"/>
          <w:szCs w:val="28"/>
          <w:highlight w:val="none"/>
        </w:rPr>
        <w:t>淮安区新一代电子政务外网升级改造</w:t>
      </w:r>
    </w:p>
    <w:p w14:paraId="77F8EE7D">
      <w:pPr>
        <w:spacing w:line="520" w:lineRule="exact"/>
        <w:ind w:firstLine="565"/>
        <w:rPr>
          <w:rFonts w:hint="eastAsia" w:ascii="仿宋" w:hAnsi="仿宋" w:eastAsia="仿宋"/>
          <w:sz w:val="28"/>
          <w:szCs w:val="28"/>
        </w:rPr>
      </w:pPr>
      <w:r>
        <w:rPr>
          <w:rFonts w:hint="eastAsia" w:ascii="仿宋" w:hAnsi="仿宋" w:eastAsia="仿宋"/>
          <w:sz w:val="28"/>
          <w:szCs w:val="28"/>
        </w:rPr>
        <w:t>（三）预算金额：350万元</w:t>
      </w:r>
    </w:p>
    <w:p w14:paraId="23E225ED">
      <w:pPr>
        <w:spacing w:line="520" w:lineRule="exact"/>
        <w:ind w:firstLine="565"/>
        <w:rPr>
          <w:rFonts w:hint="eastAsia" w:ascii="仿宋" w:hAnsi="仿宋" w:eastAsia="仿宋"/>
          <w:sz w:val="28"/>
          <w:szCs w:val="28"/>
        </w:rPr>
      </w:pPr>
      <w:r>
        <w:rPr>
          <w:rFonts w:hint="eastAsia" w:ascii="仿宋" w:hAnsi="仿宋" w:eastAsia="仿宋"/>
          <w:sz w:val="28"/>
          <w:szCs w:val="28"/>
        </w:rPr>
        <w:t>（四）最高限价：350万元</w:t>
      </w:r>
    </w:p>
    <w:p w14:paraId="35D5B9F5">
      <w:pPr>
        <w:spacing w:line="520" w:lineRule="exact"/>
        <w:ind w:firstLine="565"/>
        <w:rPr>
          <w:rFonts w:hint="eastAsia" w:ascii="仿宋" w:hAnsi="仿宋" w:eastAsia="仿宋"/>
          <w:sz w:val="28"/>
          <w:szCs w:val="28"/>
        </w:rPr>
      </w:pPr>
      <w:r>
        <w:rPr>
          <w:rFonts w:hint="eastAsia" w:ascii="仿宋" w:hAnsi="仿宋" w:eastAsia="仿宋"/>
          <w:sz w:val="28"/>
          <w:szCs w:val="28"/>
        </w:rPr>
        <w:t>（五）采购需求：详见招标文件。</w:t>
      </w:r>
    </w:p>
    <w:p w14:paraId="634BC312">
      <w:pPr>
        <w:spacing w:line="520" w:lineRule="exact"/>
        <w:ind w:firstLine="565"/>
        <w:rPr>
          <w:rFonts w:hint="eastAsia" w:ascii="仿宋" w:hAnsi="仿宋" w:eastAsia="仿宋"/>
          <w:sz w:val="28"/>
          <w:szCs w:val="28"/>
        </w:rPr>
      </w:pPr>
      <w:r>
        <w:rPr>
          <w:rFonts w:hint="eastAsia" w:ascii="仿宋" w:hAnsi="仿宋" w:eastAsia="仿宋"/>
          <w:sz w:val="28"/>
          <w:szCs w:val="28"/>
        </w:rPr>
        <w:t>（六）合同履行期限：合同签订后主要设备10天内、剩余设备30天内完成供货、安装调试并交付使用。</w:t>
      </w:r>
    </w:p>
    <w:p w14:paraId="6C8765EC">
      <w:pPr>
        <w:spacing w:line="520" w:lineRule="exact"/>
        <w:ind w:firstLine="565"/>
        <w:rPr>
          <w:rFonts w:hint="eastAsia" w:ascii="仿宋" w:hAnsi="仿宋" w:eastAsia="仿宋"/>
          <w:sz w:val="28"/>
          <w:szCs w:val="28"/>
        </w:rPr>
      </w:pPr>
      <w:r>
        <w:rPr>
          <w:rFonts w:hint="eastAsia" w:ascii="仿宋" w:hAnsi="仿宋" w:eastAsia="仿宋"/>
          <w:sz w:val="28"/>
          <w:szCs w:val="28"/>
        </w:rPr>
        <w:t>（七）本项目（</w:t>
      </w:r>
      <w:r>
        <w:rPr>
          <w:rFonts w:ascii="Wingdings" w:hAnsi="Wingdings" w:eastAsia="Wingdings" w:cs="Wingdings"/>
          <w:sz w:val="28"/>
          <w:szCs w:val="28"/>
        </w:rPr>
        <w:t>þ</w:t>
      </w:r>
      <w:r>
        <w:rPr>
          <w:rFonts w:hint="eastAsia" w:ascii="仿宋" w:hAnsi="仿宋" w:eastAsia="仿宋"/>
          <w:sz w:val="28"/>
          <w:szCs w:val="28"/>
        </w:rPr>
        <w:t>是</w:t>
      </w:r>
      <w:r>
        <w:rPr>
          <w:rFonts w:ascii="Wingdings 2" w:hAnsi="Wingdings 2" w:eastAsia="Wingdings 2" w:cs="Wingdings 2"/>
          <w:sz w:val="28"/>
          <w:szCs w:val="28"/>
        </w:rPr>
        <w:t>£</w:t>
      </w:r>
      <w:r>
        <w:rPr>
          <w:rFonts w:hint="eastAsia" w:ascii="仿宋" w:hAnsi="仿宋" w:eastAsia="仿宋"/>
          <w:sz w:val="28"/>
          <w:szCs w:val="28"/>
        </w:rPr>
        <w:t>否）接受联合体投标</w:t>
      </w:r>
      <w:r>
        <w:rPr>
          <w:rFonts w:hint="eastAsia" w:ascii="仿宋" w:hAnsi="仿宋" w:eastAsia="仿宋"/>
          <w:sz w:val="28"/>
          <w:szCs w:val="28"/>
          <w:lang w:eastAsia="zh-CN"/>
        </w:rPr>
        <w:t>（联合体协议格式自拟）</w:t>
      </w:r>
      <w:r>
        <w:rPr>
          <w:rFonts w:hint="eastAsia" w:ascii="仿宋" w:hAnsi="仿宋" w:eastAsia="仿宋"/>
          <w:sz w:val="28"/>
          <w:szCs w:val="28"/>
        </w:rPr>
        <w:t>。</w:t>
      </w:r>
    </w:p>
    <w:p w14:paraId="215E0D84">
      <w:pPr>
        <w:spacing w:line="520" w:lineRule="exact"/>
        <w:ind w:firstLine="565"/>
        <w:rPr>
          <w:rFonts w:hint="eastAsia" w:ascii="仿宋" w:hAnsi="仿宋" w:eastAsia="仿宋"/>
          <w:sz w:val="28"/>
          <w:szCs w:val="28"/>
        </w:rPr>
      </w:pPr>
      <w:r>
        <w:rPr>
          <w:rFonts w:hint="eastAsia" w:ascii="仿宋" w:hAnsi="仿宋" w:eastAsia="仿宋"/>
          <w:sz w:val="28"/>
          <w:szCs w:val="28"/>
        </w:rPr>
        <w:t>（八）本项目采购标的对应的中小企业划分标准所属行业为</w:t>
      </w:r>
      <w:r>
        <w:rPr>
          <w:rFonts w:hint="eastAsia" w:ascii="仿宋" w:hAnsi="仿宋" w:eastAsia="仿宋"/>
          <w:color w:val="000000"/>
          <w:sz w:val="28"/>
          <w:szCs w:val="28"/>
          <w:u w:val="single"/>
        </w:rPr>
        <w:t xml:space="preserve">软件和信息技术服务业 </w:t>
      </w:r>
      <w:r>
        <w:rPr>
          <w:rFonts w:hint="eastAsia" w:ascii="仿宋" w:hAnsi="仿宋" w:eastAsia="仿宋"/>
          <w:sz w:val="28"/>
          <w:szCs w:val="28"/>
        </w:rPr>
        <w:t>。</w:t>
      </w:r>
    </w:p>
    <w:p w14:paraId="30394151">
      <w:pPr>
        <w:spacing w:line="520" w:lineRule="exact"/>
        <w:ind w:firstLine="560"/>
        <w:rPr>
          <w:rFonts w:hint="eastAsia" w:ascii="仿宋" w:hAnsi="仿宋" w:eastAsia="仿宋"/>
          <w:sz w:val="28"/>
          <w:szCs w:val="28"/>
        </w:rPr>
      </w:pPr>
      <w:r>
        <w:rPr>
          <w:rFonts w:hint="eastAsia" w:ascii="仿宋" w:hAnsi="仿宋" w:eastAsia="仿宋"/>
          <w:sz w:val="28"/>
          <w:szCs w:val="28"/>
        </w:rPr>
        <w:t>二、申请人的资格要求：</w:t>
      </w:r>
    </w:p>
    <w:p w14:paraId="1F8B9B64">
      <w:pPr>
        <w:spacing w:line="520" w:lineRule="exact"/>
        <w:ind w:left="559"/>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49D5126F">
      <w:pPr>
        <w:spacing w:line="520" w:lineRule="exact"/>
        <w:ind w:left="559"/>
        <w:rPr>
          <w:rFonts w:hint="eastAsia" w:ascii="仿宋" w:hAnsi="仿宋" w:eastAsia="仿宋"/>
          <w:sz w:val="28"/>
          <w:szCs w:val="28"/>
        </w:rPr>
      </w:pPr>
      <w:r>
        <w:rPr>
          <w:rFonts w:hint="eastAsia" w:ascii="仿宋" w:hAnsi="仿宋" w:eastAsia="仿宋"/>
          <w:sz w:val="28"/>
          <w:szCs w:val="28"/>
        </w:rPr>
        <w:t>（二）落实政府采购政策需满足的资格要求：</w:t>
      </w:r>
    </w:p>
    <w:p w14:paraId="0E3114A1">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3 </w:t>
      </w:r>
      <w:r>
        <w:rPr>
          <w:rFonts w:hint="eastAsia" w:ascii="仿宋" w:hAnsi="仿宋" w:eastAsia="仿宋"/>
          <w:sz w:val="28"/>
          <w:szCs w:val="28"/>
          <w:lang w:val="zh-CN"/>
        </w:rPr>
        <w:t>种方式落实政府采购促进中小企业发展的要求：</w:t>
      </w:r>
    </w:p>
    <w:p w14:paraId="0BF111F9">
      <w:pPr>
        <w:spacing w:line="520" w:lineRule="exact"/>
        <w:ind w:firstLine="56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3A4B3AC0">
      <w:pPr>
        <w:spacing w:line="520" w:lineRule="exact"/>
        <w:ind w:firstLine="56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w:t>
      </w:r>
      <w:r>
        <w:rPr>
          <w:rFonts w:hint="eastAsia" w:ascii="仿宋" w:hAnsi="仿宋" w:eastAsia="仿宋"/>
          <w:sz w:val="28"/>
          <w:szCs w:val="28"/>
        </w:rPr>
        <w:t xml:space="preserve"> </w:t>
      </w:r>
      <w:r>
        <w:rPr>
          <w:rFonts w:hint="eastAsia" w:ascii="仿宋" w:hAnsi="仿宋" w:eastAsia="仿宋"/>
          <w:sz w:val="28"/>
          <w:szCs w:val="28"/>
          <w:lang w:val="zh-CN"/>
        </w:rPr>
        <w:t>）种方式预留部分采购份额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7319A18D">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39579B34">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70E9F2D4">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对小微企业报价给予扣除，用扣除后的价格参加评审，具体详见第二章“投标人须知”第33.1项</w:t>
      </w:r>
      <w:r>
        <w:rPr>
          <w:rFonts w:hint="eastAsia" w:ascii="仿宋" w:hAnsi="仿宋" w:eastAsia="仿宋"/>
          <w:sz w:val="28"/>
          <w:szCs w:val="28"/>
          <w:lang w:val="zh-CN"/>
        </w:rPr>
        <w:t>。</w:t>
      </w:r>
    </w:p>
    <w:p w14:paraId="5A15A028">
      <w:pPr>
        <w:spacing w:line="520" w:lineRule="exact"/>
        <w:ind w:firstLine="56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0AAE032A">
      <w:pPr>
        <w:spacing w:line="520" w:lineRule="exact"/>
        <w:ind w:firstLine="560"/>
        <w:rPr>
          <w:rFonts w:hint="eastAsia" w:ascii="仿宋" w:hAnsi="仿宋" w:eastAsia="仿宋"/>
          <w:color w:val="000000"/>
          <w:sz w:val="28"/>
          <w:szCs w:val="28"/>
        </w:rPr>
      </w:pPr>
      <w:r>
        <w:rPr>
          <w:rFonts w:hint="eastAsia" w:ascii="仿宋" w:hAnsi="仿宋" w:eastAsia="仿宋"/>
          <w:sz w:val="28"/>
          <w:szCs w:val="28"/>
        </w:rPr>
        <w:t>（三）本项目的特定资格要求：无</w:t>
      </w:r>
    </w:p>
    <w:p w14:paraId="50BC138F">
      <w:pPr>
        <w:spacing w:line="520" w:lineRule="exact"/>
        <w:ind w:firstLine="560"/>
        <w:rPr>
          <w:rFonts w:hint="eastAsia" w:ascii="仿宋" w:hAnsi="仿宋" w:eastAsia="仿宋"/>
          <w:sz w:val="28"/>
          <w:szCs w:val="28"/>
        </w:rPr>
      </w:pPr>
      <w:r>
        <w:rPr>
          <w:rFonts w:hint="eastAsia" w:ascii="仿宋" w:hAnsi="仿宋" w:eastAsia="仿宋" w:cs="宋体"/>
          <w:color w:val="000000"/>
          <w:sz w:val="28"/>
          <w:szCs w:val="28"/>
        </w:rPr>
        <w:t>（四）拒绝下述条件的供应商参加本次采购活动：</w:t>
      </w:r>
    </w:p>
    <w:p w14:paraId="5A4742B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7AD76AA7">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3523726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2BE84B8F">
      <w:pPr>
        <w:spacing w:line="520" w:lineRule="exact"/>
        <w:ind w:firstLine="560"/>
        <w:rPr>
          <w:rFonts w:hint="eastAsia" w:ascii="仿宋" w:hAnsi="仿宋" w:eastAsia="仿宋"/>
          <w:sz w:val="28"/>
          <w:szCs w:val="28"/>
        </w:rPr>
      </w:pPr>
      <w:r>
        <w:rPr>
          <w:rFonts w:hint="eastAsia" w:ascii="仿宋" w:hAnsi="仿宋" w:eastAsia="仿宋"/>
          <w:sz w:val="28"/>
          <w:szCs w:val="28"/>
        </w:rPr>
        <w:t>三、获取招标文件</w:t>
      </w:r>
    </w:p>
    <w:p w14:paraId="09A76FA4">
      <w:pPr>
        <w:spacing w:line="520" w:lineRule="exact"/>
        <w:ind w:firstLine="56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77728D03">
      <w:pPr>
        <w:spacing w:line="520" w:lineRule="exact"/>
        <w:ind w:firstLine="560"/>
        <w:rPr>
          <w:rFonts w:hint="eastAsia" w:ascii="仿宋" w:hAnsi="仿宋" w:eastAsia="仿宋"/>
          <w:sz w:val="28"/>
          <w:szCs w:val="28"/>
        </w:rPr>
      </w:pPr>
      <w:r>
        <w:rPr>
          <w:rFonts w:hint="eastAsia" w:ascii="仿宋" w:hAnsi="仿宋" w:eastAsia="仿宋"/>
          <w:sz w:val="28"/>
          <w:szCs w:val="28"/>
        </w:rPr>
        <w:t>（二）方式：在“淮安市政府采购网”自行免费下载招标文件。</w:t>
      </w:r>
    </w:p>
    <w:p w14:paraId="0098B344">
      <w:pPr>
        <w:spacing w:line="520" w:lineRule="exact"/>
        <w:ind w:firstLine="560"/>
        <w:rPr>
          <w:rFonts w:hint="eastAsia" w:ascii="仿宋" w:hAnsi="仿宋" w:eastAsia="仿宋"/>
          <w:sz w:val="28"/>
          <w:szCs w:val="28"/>
        </w:rPr>
      </w:pPr>
      <w:r>
        <w:rPr>
          <w:rFonts w:hint="eastAsia" w:ascii="仿宋" w:hAnsi="仿宋" w:eastAsia="仿宋"/>
          <w:sz w:val="28"/>
          <w:szCs w:val="28"/>
        </w:rPr>
        <w:t>四、提交投标文件截止时间、开标时间和地点</w:t>
      </w:r>
    </w:p>
    <w:p w14:paraId="7D21DEE3">
      <w:pPr>
        <w:spacing w:line="520" w:lineRule="exact"/>
        <w:ind w:firstLine="280"/>
        <w:rPr>
          <w:rFonts w:hint="eastAsia" w:ascii="仿宋" w:hAnsi="仿宋" w:eastAsia="仿宋"/>
          <w:sz w:val="28"/>
          <w:szCs w:val="28"/>
        </w:rPr>
      </w:pPr>
      <w:r>
        <w:rPr>
          <w:rFonts w:hint="eastAsia" w:ascii="仿宋" w:hAnsi="仿宋" w:eastAsia="仿宋"/>
          <w:sz w:val="28"/>
          <w:szCs w:val="28"/>
        </w:rPr>
        <w:t>（一）投标文件提交截止时间及开标时间：2025年12月24日上午09:00</w:t>
      </w:r>
    </w:p>
    <w:p w14:paraId="1770AA99">
      <w:pPr>
        <w:spacing w:line="520" w:lineRule="exact"/>
        <w:ind w:firstLine="280"/>
        <w:rPr>
          <w:rFonts w:hint="eastAsia" w:ascii="仿宋" w:hAnsi="仿宋" w:eastAsia="仿宋"/>
          <w:sz w:val="28"/>
          <w:szCs w:val="28"/>
        </w:rPr>
      </w:pPr>
      <w:r>
        <w:rPr>
          <w:rFonts w:hint="eastAsia" w:ascii="仿宋" w:hAnsi="仿宋" w:eastAsia="仿宋"/>
          <w:sz w:val="28"/>
          <w:szCs w:val="28"/>
        </w:rPr>
        <w:t>（二）投标文件上传地址：“苏采云”政府采购交易系统网上开标大厅。</w:t>
      </w:r>
    </w:p>
    <w:p w14:paraId="584D5F76">
      <w:pPr>
        <w:spacing w:line="520" w:lineRule="exact"/>
        <w:ind w:firstLine="560"/>
        <w:rPr>
          <w:rFonts w:hint="eastAsia" w:ascii="仿宋" w:hAnsi="仿宋" w:eastAsia="仿宋"/>
          <w:sz w:val="28"/>
          <w:szCs w:val="28"/>
        </w:rPr>
      </w:pPr>
      <w:r>
        <w:rPr>
          <w:rFonts w:hint="eastAsia" w:ascii="仿宋" w:hAnsi="仿宋" w:eastAsia="仿宋"/>
          <w:sz w:val="28"/>
          <w:szCs w:val="28"/>
        </w:rPr>
        <w:t>五、公告期限</w:t>
      </w:r>
    </w:p>
    <w:p w14:paraId="2B540E55">
      <w:pPr>
        <w:spacing w:line="520" w:lineRule="exact"/>
        <w:ind w:firstLine="565"/>
        <w:rPr>
          <w:rFonts w:hint="eastAsia" w:ascii="仿宋" w:hAnsi="仿宋" w:eastAsia="仿宋"/>
          <w:sz w:val="28"/>
          <w:szCs w:val="28"/>
        </w:rPr>
      </w:pPr>
      <w:r>
        <w:rPr>
          <w:rFonts w:hint="eastAsia" w:ascii="仿宋" w:hAnsi="仿宋" w:eastAsia="仿宋"/>
          <w:sz w:val="28"/>
          <w:szCs w:val="28"/>
        </w:rPr>
        <w:t>自本公告发布之日起五个工作日。</w:t>
      </w:r>
    </w:p>
    <w:p w14:paraId="52B68BE6">
      <w:pPr>
        <w:spacing w:line="520" w:lineRule="exact"/>
        <w:ind w:firstLine="560"/>
        <w:rPr>
          <w:rFonts w:hint="eastAsia" w:ascii="仿宋" w:hAnsi="仿宋" w:eastAsia="仿宋"/>
          <w:sz w:val="28"/>
          <w:szCs w:val="28"/>
        </w:rPr>
      </w:pPr>
      <w:r>
        <w:rPr>
          <w:rFonts w:hint="eastAsia" w:ascii="仿宋" w:hAnsi="仿宋" w:eastAsia="仿宋"/>
          <w:sz w:val="28"/>
          <w:szCs w:val="28"/>
        </w:rPr>
        <w:t>六、其他补充事宜</w:t>
      </w:r>
    </w:p>
    <w:p w14:paraId="4021D929">
      <w:pPr>
        <w:spacing w:line="520" w:lineRule="exact"/>
        <w:ind w:firstLine="565"/>
        <w:rPr>
          <w:rFonts w:hint="eastAsia"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6D94D53B">
      <w:pPr>
        <w:spacing w:line="520" w:lineRule="exact"/>
        <w:ind w:firstLine="560"/>
        <w:rPr>
          <w:rFonts w:hint="eastAsia" w:ascii="仿宋" w:hAnsi="仿宋" w:eastAsia="仿宋"/>
          <w:sz w:val="28"/>
          <w:szCs w:val="28"/>
        </w:rPr>
      </w:pPr>
      <w:r>
        <w:rPr>
          <w:rFonts w:hint="eastAsia" w:ascii="仿宋" w:hAnsi="仿宋" w:eastAsia="仿宋"/>
          <w:sz w:val="28"/>
          <w:szCs w:val="28"/>
        </w:rPr>
        <w:t>七、对本次采购提出询问，请按以下方式联系。</w:t>
      </w:r>
    </w:p>
    <w:p w14:paraId="01C52263">
      <w:pPr>
        <w:spacing w:line="520" w:lineRule="exact"/>
        <w:ind w:firstLine="560"/>
        <w:rPr>
          <w:rFonts w:hint="eastAsia" w:ascii="仿宋" w:hAnsi="仿宋" w:eastAsia="仿宋"/>
          <w:sz w:val="28"/>
          <w:szCs w:val="28"/>
        </w:rPr>
      </w:pPr>
      <w:r>
        <w:rPr>
          <w:rFonts w:hint="eastAsia" w:ascii="仿宋" w:hAnsi="仿宋" w:eastAsia="仿宋"/>
          <w:sz w:val="28"/>
          <w:szCs w:val="28"/>
        </w:rPr>
        <w:t>1.采购人联系方式</w:t>
      </w:r>
    </w:p>
    <w:p w14:paraId="02C4DD73">
      <w:pPr>
        <w:spacing w:line="520" w:lineRule="exact"/>
        <w:ind w:firstLine="560"/>
        <w:rPr>
          <w:rFonts w:hint="eastAsia" w:ascii="仿宋" w:hAnsi="仿宋" w:eastAsia="仿宋"/>
          <w:sz w:val="28"/>
          <w:szCs w:val="28"/>
        </w:rPr>
      </w:pPr>
      <w:r>
        <w:rPr>
          <w:rFonts w:hint="eastAsia" w:ascii="仿宋" w:hAnsi="仿宋" w:eastAsia="仿宋"/>
          <w:sz w:val="28"/>
          <w:szCs w:val="28"/>
        </w:rPr>
        <w:t>名称：江苏省淮安区数据局</w:t>
      </w:r>
    </w:p>
    <w:p w14:paraId="55704212">
      <w:pPr>
        <w:spacing w:line="520" w:lineRule="exact"/>
        <w:ind w:firstLine="560"/>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highlight w:val="none"/>
        </w:rPr>
        <w:t>：淮安市淮安区海棠大道66号</w:t>
      </w:r>
    </w:p>
    <w:p w14:paraId="4EA38D57">
      <w:pPr>
        <w:spacing w:line="520" w:lineRule="exact"/>
        <w:ind w:firstLine="560"/>
        <w:rPr>
          <w:rFonts w:hint="eastAsia" w:ascii="仿宋" w:hAnsi="仿宋" w:eastAsia="仿宋"/>
          <w:sz w:val="28"/>
          <w:szCs w:val="28"/>
        </w:rPr>
      </w:pPr>
      <w:r>
        <w:rPr>
          <w:rFonts w:hint="eastAsia" w:ascii="仿宋" w:hAnsi="仿宋" w:eastAsia="仿宋"/>
          <w:sz w:val="28"/>
          <w:szCs w:val="28"/>
        </w:rPr>
        <w:t>联系方式：吉祥  18810526632</w:t>
      </w:r>
    </w:p>
    <w:p w14:paraId="73722EE0">
      <w:pPr>
        <w:spacing w:line="520" w:lineRule="exact"/>
        <w:ind w:firstLine="565"/>
        <w:rPr>
          <w:rFonts w:hint="eastAsia" w:ascii="仿宋" w:hAnsi="仿宋" w:eastAsia="仿宋"/>
          <w:sz w:val="28"/>
          <w:szCs w:val="28"/>
        </w:rPr>
      </w:pPr>
      <w:r>
        <w:rPr>
          <w:rFonts w:hint="eastAsia" w:ascii="仿宋" w:hAnsi="仿宋" w:eastAsia="仿宋"/>
          <w:sz w:val="28"/>
          <w:szCs w:val="28"/>
        </w:rPr>
        <w:t>2.采购代理机构信息</w:t>
      </w:r>
    </w:p>
    <w:p w14:paraId="7E7D3345">
      <w:pPr>
        <w:spacing w:line="520" w:lineRule="exact"/>
        <w:ind w:firstLine="560"/>
        <w:rPr>
          <w:rFonts w:hint="eastAsia" w:ascii="仿宋" w:hAnsi="仿宋" w:eastAsia="仿宋"/>
          <w:sz w:val="28"/>
          <w:szCs w:val="28"/>
        </w:rPr>
      </w:pPr>
      <w:r>
        <w:rPr>
          <w:rFonts w:hint="eastAsia" w:ascii="仿宋" w:hAnsi="仿宋" w:eastAsia="仿宋"/>
          <w:sz w:val="28"/>
          <w:szCs w:val="28"/>
        </w:rPr>
        <w:t>名称：淮安市公共资源交易中心淮安分中心</w:t>
      </w:r>
    </w:p>
    <w:p w14:paraId="2424CD7D">
      <w:pPr>
        <w:spacing w:line="520" w:lineRule="exact"/>
        <w:ind w:firstLine="560"/>
        <w:rPr>
          <w:rFonts w:hint="eastAsia" w:ascii="仿宋" w:hAnsi="仿宋" w:eastAsia="仿宋"/>
          <w:sz w:val="28"/>
          <w:szCs w:val="28"/>
        </w:rPr>
      </w:pPr>
      <w:r>
        <w:rPr>
          <w:rFonts w:hint="eastAsia" w:ascii="仿宋" w:hAnsi="仿宋" w:eastAsia="仿宋"/>
          <w:sz w:val="28"/>
          <w:szCs w:val="28"/>
        </w:rPr>
        <w:t>地址：淮安市淮安区城西北路29号</w:t>
      </w:r>
    </w:p>
    <w:p w14:paraId="32EBEBC9">
      <w:pPr>
        <w:spacing w:line="520" w:lineRule="exact"/>
        <w:ind w:firstLine="565"/>
        <w:rPr>
          <w:rFonts w:hint="eastAsia" w:ascii="仿宋" w:hAnsi="仿宋" w:eastAsia="仿宋"/>
          <w:sz w:val="28"/>
          <w:szCs w:val="28"/>
        </w:rPr>
      </w:pPr>
      <w:r>
        <w:rPr>
          <w:rFonts w:hint="eastAsia" w:ascii="仿宋" w:hAnsi="仿宋" w:eastAsia="仿宋"/>
          <w:sz w:val="28"/>
          <w:szCs w:val="28"/>
        </w:rPr>
        <w:t>联系方式：汤汶汶  0517-85189606</w:t>
      </w:r>
    </w:p>
    <w:p w14:paraId="1FC13A6A">
      <w:pPr>
        <w:spacing w:line="520" w:lineRule="exact"/>
        <w:ind w:firstLine="565"/>
        <w:rPr>
          <w:rFonts w:hint="eastAsia" w:ascii="仿宋" w:hAnsi="仿宋" w:eastAsia="仿宋"/>
          <w:sz w:val="28"/>
          <w:szCs w:val="28"/>
        </w:rPr>
      </w:pPr>
      <w:r>
        <w:rPr>
          <w:rFonts w:hint="eastAsia" w:ascii="仿宋" w:hAnsi="仿宋" w:eastAsia="仿宋"/>
          <w:sz w:val="28"/>
          <w:szCs w:val="28"/>
        </w:rPr>
        <w:t>八、其他</w:t>
      </w:r>
    </w:p>
    <w:p w14:paraId="52EAB76B">
      <w:pPr>
        <w:spacing w:line="520" w:lineRule="exact"/>
        <w:ind w:firstLine="565"/>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18B6595">
      <w:pPr>
        <w:spacing w:line="520" w:lineRule="exact"/>
        <w:ind w:firstLine="565"/>
        <w:rPr>
          <w:rFonts w:hint="eastAsia"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2BC4B336">
      <w:pPr>
        <w:spacing w:line="520" w:lineRule="exact"/>
        <w:ind w:firstLine="565"/>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有关本次招标的事项若存在变动或修改，敬请及时关注淮安市公共资源交易中心淮安分中心在“淮安市政府采购网”发布的更正公告。</w:t>
      </w:r>
    </w:p>
    <w:p w14:paraId="341BED4B">
      <w:pPr>
        <w:spacing w:line="520" w:lineRule="exact"/>
        <w:ind w:firstLine="565"/>
        <w:rPr>
          <w:rFonts w:hint="eastAsia"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2E6B2572">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第二章  投标人须知</w:t>
      </w:r>
    </w:p>
    <w:p w14:paraId="5F886007">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0DD8CFAD">
      <w:pPr>
        <w:spacing w:line="520" w:lineRule="exact"/>
        <w:rPr>
          <w:rFonts w:hint="eastAsia" w:ascii="仿宋" w:hAnsi="仿宋" w:eastAsia="仿宋"/>
          <w:sz w:val="28"/>
          <w:szCs w:val="28"/>
        </w:rPr>
      </w:pPr>
      <w:r>
        <w:rPr>
          <w:rFonts w:hint="eastAsia" w:ascii="仿宋" w:hAnsi="仿宋" w:eastAsia="仿宋"/>
          <w:sz w:val="28"/>
          <w:szCs w:val="28"/>
        </w:rPr>
        <w:t>1.适用范围</w:t>
      </w:r>
    </w:p>
    <w:p w14:paraId="51A3DF3C">
      <w:pPr>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16B7F444">
      <w:pPr>
        <w:spacing w:line="520" w:lineRule="exact"/>
        <w:rPr>
          <w:rFonts w:hint="eastAsia" w:ascii="仿宋" w:hAnsi="仿宋" w:eastAsia="仿宋"/>
          <w:sz w:val="28"/>
          <w:szCs w:val="28"/>
        </w:rPr>
      </w:pPr>
      <w:r>
        <w:rPr>
          <w:rFonts w:hint="eastAsia" w:ascii="仿宋" w:hAnsi="仿宋" w:eastAsia="仿宋"/>
          <w:sz w:val="28"/>
          <w:szCs w:val="28"/>
        </w:rPr>
        <w:t>2.合格的投标人</w:t>
      </w:r>
    </w:p>
    <w:p w14:paraId="2A2284A9">
      <w:pPr>
        <w:spacing w:line="520" w:lineRule="exact"/>
        <w:ind w:firstLine="555"/>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09480477">
      <w:pPr>
        <w:spacing w:line="520" w:lineRule="exact"/>
        <w:ind w:firstLine="555"/>
        <w:rPr>
          <w:rFonts w:hint="eastAsia" w:ascii="仿宋" w:hAnsi="仿宋" w:eastAsia="仿宋"/>
          <w:sz w:val="28"/>
          <w:szCs w:val="28"/>
        </w:rPr>
      </w:pPr>
      <w:r>
        <w:rPr>
          <w:rFonts w:hint="eastAsia" w:ascii="仿宋" w:hAnsi="仿宋" w:eastAsia="仿宋"/>
          <w:sz w:val="28"/>
          <w:szCs w:val="28"/>
        </w:rPr>
        <w:t>2.2 满足招标文件中实质性条款的规定。</w:t>
      </w:r>
    </w:p>
    <w:p w14:paraId="2ADFFE22">
      <w:pPr>
        <w:spacing w:line="520" w:lineRule="exact"/>
        <w:rPr>
          <w:rFonts w:hint="eastAsia" w:ascii="仿宋" w:hAnsi="仿宋" w:eastAsia="仿宋"/>
          <w:sz w:val="28"/>
          <w:szCs w:val="28"/>
        </w:rPr>
      </w:pPr>
      <w:r>
        <w:rPr>
          <w:rFonts w:hint="eastAsia" w:ascii="仿宋" w:hAnsi="仿宋" w:eastAsia="仿宋"/>
          <w:sz w:val="28"/>
          <w:szCs w:val="28"/>
        </w:rPr>
        <w:t>3.适用法律</w:t>
      </w:r>
    </w:p>
    <w:p w14:paraId="6E251AF7">
      <w:pPr>
        <w:spacing w:line="520" w:lineRule="exact"/>
        <w:ind w:firstLine="560"/>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208873E9">
      <w:pPr>
        <w:spacing w:line="520" w:lineRule="exact"/>
        <w:rPr>
          <w:rFonts w:hint="eastAsia" w:ascii="仿宋" w:hAnsi="仿宋" w:eastAsia="仿宋"/>
          <w:sz w:val="28"/>
          <w:szCs w:val="28"/>
        </w:rPr>
      </w:pPr>
      <w:r>
        <w:rPr>
          <w:rFonts w:hint="eastAsia" w:ascii="仿宋" w:hAnsi="仿宋" w:eastAsia="仿宋"/>
          <w:sz w:val="28"/>
          <w:szCs w:val="28"/>
        </w:rPr>
        <w:t>4.投标费用</w:t>
      </w:r>
    </w:p>
    <w:p w14:paraId="2DD386FD">
      <w:pPr>
        <w:spacing w:line="520" w:lineRule="exact"/>
        <w:ind w:firstLine="555"/>
        <w:rPr>
          <w:rFonts w:hint="eastAsia" w:ascii="仿宋" w:hAnsi="仿宋" w:eastAsia="仿宋"/>
          <w:sz w:val="28"/>
          <w:szCs w:val="28"/>
        </w:rPr>
      </w:pPr>
      <w:r>
        <w:rPr>
          <w:rFonts w:hint="eastAsia" w:ascii="仿宋" w:hAnsi="仿宋" w:eastAsia="仿宋"/>
          <w:sz w:val="28"/>
          <w:szCs w:val="28"/>
        </w:rPr>
        <w:t>4.1 投标人应自行承担所有与参加投标有关的费用。不论投标的结果如何，淮安市公共资源交易中心淮安分中心（以下简称淮安分中心）在任何情况下均无义务和责任承担这些费用。</w:t>
      </w:r>
    </w:p>
    <w:p w14:paraId="26EE6D7B">
      <w:pPr>
        <w:spacing w:line="520" w:lineRule="exact"/>
        <w:ind w:firstLine="555"/>
        <w:rPr>
          <w:rFonts w:hint="eastAsia" w:ascii="仿宋" w:hAnsi="仿宋" w:eastAsia="仿宋"/>
          <w:b/>
          <w:bCs/>
          <w:sz w:val="28"/>
          <w:szCs w:val="28"/>
        </w:rPr>
      </w:pPr>
      <w:r>
        <w:rPr>
          <w:rFonts w:hint="eastAsia" w:ascii="仿宋" w:hAnsi="仿宋" w:eastAsia="仿宋"/>
          <w:b/>
          <w:bCs/>
          <w:sz w:val="28"/>
          <w:szCs w:val="28"/>
        </w:rPr>
        <w:t>4.2 本次采购项目不得以任何形式向投标人收取标书工本费及专家评审费。</w:t>
      </w:r>
    </w:p>
    <w:p w14:paraId="23EACBCC">
      <w:pPr>
        <w:spacing w:line="520" w:lineRule="exact"/>
        <w:rPr>
          <w:rFonts w:hint="eastAsia" w:ascii="仿宋" w:hAnsi="仿宋" w:eastAsia="仿宋"/>
          <w:sz w:val="28"/>
          <w:szCs w:val="28"/>
        </w:rPr>
      </w:pPr>
      <w:r>
        <w:rPr>
          <w:rFonts w:hint="eastAsia" w:ascii="仿宋" w:hAnsi="仿宋" w:eastAsia="仿宋"/>
          <w:sz w:val="28"/>
          <w:szCs w:val="28"/>
        </w:rPr>
        <w:t>5.招标文件的约束力</w:t>
      </w:r>
    </w:p>
    <w:p w14:paraId="019908DC">
      <w:pPr>
        <w:spacing w:line="520" w:lineRule="exact"/>
        <w:ind w:firstLine="560"/>
        <w:rPr>
          <w:rFonts w:hint="eastAsia" w:ascii="仿宋" w:hAnsi="仿宋" w:eastAsia="仿宋"/>
          <w:sz w:val="28"/>
          <w:szCs w:val="28"/>
        </w:rPr>
      </w:pPr>
      <w:r>
        <w:rPr>
          <w:rFonts w:hint="eastAsia" w:ascii="仿宋" w:hAnsi="仿宋" w:eastAsia="仿宋"/>
          <w:sz w:val="28"/>
          <w:szCs w:val="28"/>
        </w:rPr>
        <w:t>5.1投标人一旦参加本项目采购活动，即被认为接受了本招标文件的规定和约束。</w:t>
      </w:r>
    </w:p>
    <w:p w14:paraId="66F598CA">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76F3786A">
      <w:pPr>
        <w:spacing w:line="520" w:lineRule="exact"/>
        <w:rPr>
          <w:rFonts w:hint="eastAsia" w:ascii="仿宋" w:hAnsi="仿宋" w:eastAsia="仿宋"/>
          <w:sz w:val="28"/>
          <w:szCs w:val="28"/>
        </w:rPr>
      </w:pPr>
      <w:r>
        <w:rPr>
          <w:rFonts w:hint="eastAsia" w:ascii="仿宋" w:hAnsi="仿宋" w:eastAsia="仿宋"/>
          <w:sz w:val="28"/>
          <w:szCs w:val="28"/>
        </w:rPr>
        <w:t>6.招标文件由以下部分组成：</w:t>
      </w:r>
    </w:p>
    <w:p w14:paraId="755F698C">
      <w:pPr>
        <w:spacing w:line="520" w:lineRule="exact"/>
        <w:ind w:firstLine="560"/>
        <w:rPr>
          <w:rFonts w:hint="eastAsia" w:ascii="仿宋" w:hAnsi="仿宋" w:eastAsia="仿宋"/>
          <w:sz w:val="28"/>
          <w:szCs w:val="28"/>
        </w:rPr>
      </w:pPr>
      <w:r>
        <w:rPr>
          <w:rFonts w:hint="eastAsia" w:ascii="仿宋" w:hAnsi="仿宋" w:eastAsia="仿宋"/>
          <w:sz w:val="28"/>
          <w:szCs w:val="28"/>
        </w:rPr>
        <w:t>6.1 投标邀请</w:t>
      </w:r>
    </w:p>
    <w:p w14:paraId="6861278D">
      <w:pPr>
        <w:spacing w:line="520" w:lineRule="exact"/>
        <w:ind w:firstLine="560"/>
        <w:rPr>
          <w:rFonts w:hint="eastAsia" w:ascii="仿宋" w:hAnsi="仿宋" w:eastAsia="仿宋"/>
          <w:sz w:val="28"/>
          <w:szCs w:val="28"/>
        </w:rPr>
      </w:pPr>
      <w:r>
        <w:rPr>
          <w:rFonts w:hint="eastAsia" w:ascii="仿宋" w:hAnsi="仿宋" w:eastAsia="仿宋"/>
          <w:sz w:val="28"/>
          <w:szCs w:val="28"/>
        </w:rPr>
        <w:t>6.2 投标人须知</w:t>
      </w:r>
    </w:p>
    <w:p w14:paraId="72374AA0">
      <w:pPr>
        <w:spacing w:line="520" w:lineRule="exact"/>
        <w:ind w:firstLine="560"/>
        <w:rPr>
          <w:rFonts w:hint="eastAsia" w:ascii="仿宋" w:hAnsi="仿宋" w:eastAsia="仿宋"/>
          <w:sz w:val="28"/>
          <w:szCs w:val="28"/>
        </w:rPr>
      </w:pPr>
      <w:r>
        <w:rPr>
          <w:rFonts w:hint="eastAsia" w:ascii="仿宋" w:hAnsi="仿宋" w:eastAsia="仿宋"/>
          <w:sz w:val="28"/>
          <w:szCs w:val="28"/>
        </w:rPr>
        <w:t>6.3 合同文本</w:t>
      </w:r>
    </w:p>
    <w:p w14:paraId="4E36C65F">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6.4评标方法与评标标准 </w:t>
      </w:r>
    </w:p>
    <w:p w14:paraId="26651A3B">
      <w:pPr>
        <w:spacing w:line="520" w:lineRule="exact"/>
        <w:ind w:firstLine="560"/>
        <w:rPr>
          <w:rFonts w:hint="eastAsia" w:ascii="仿宋" w:hAnsi="仿宋" w:eastAsia="仿宋"/>
          <w:sz w:val="28"/>
          <w:szCs w:val="28"/>
        </w:rPr>
      </w:pPr>
      <w:r>
        <w:rPr>
          <w:rFonts w:hint="eastAsia" w:ascii="仿宋" w:hAnsi="仿宋" w:eastAsia="仿宋"/>
          <w:sz w:val="28"/>
          <w:szCs w:val="28"/>
        </w:rPr>
        <w:t>6.5 项目采购需求</w:t>
      </w:r>
    </w:p>
    <w:p w14:paraId="0FAC1C9B">
      <w:pPr>
        <w:spacing w:line="520" w:lineRule="exact"/>
        <w:ind w:firstLine="560"/>
        <w:rPr>
          <w:rFonts w:hint="eastAsia" w:ascii="仿宋" w:hAnsi="仿宋" w:eastAsia="仿宋"/>
          <w:sz w:val="28"/>
          <w:szCs w:val="28"/>
        </w:rPr>
      </w:pPr>
      <w:r>
        <w:rPr>
          <w:rFonts w:hint="eastAsia" w:ascii="仿宋" w:hAnsi="仿宋" w:eastAsia="仿宋"/>
          <w:sz w:val="28"/>
          <w:szCs w:val="28"/>
        </w:rPr>
        <w:t>6.6 投标文件</w:t>
      </w:r>
    </w:p>
    <w:p w14:paraId="58D2319C">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12C61C92">
      <w:pPr>
        <w:spacing w:line="520" w:lineRule="exact"/>
        <w:ind w:firstLine="560"/>
        <w:rPr>
          <w:rFonts w:hint="eastAsia" w:ascii="仿宋" w:hAnsi="仿宋" w:eastAsia="仿宋"/>
          <w:sz w:val="28"/>
          <w:szCs w:val="28"/>
        </w:rPr>
      </w:pPr>
      <w:r>
        <w:rPr>
          <w:rFonts w:hint="eastAsia" w:ascii="仿宋" w:hAnsi="仿宋" w:eastAsia="仿宋"/>
          <w:sz w:val="28"/>
          <w:szCs w:val="28"/>
        </w:rPr>
        <w:t>7.1 在投标截止时间之前，淮安分中心可以对招标文件进行修改。</w:t>
      </w:r>
    </w:p>
    <w:p w14:paraId="5542B9EC">
      <w:pPr>
        <w:spacing w:line="520" w:lineRule="exact"/>
        <w:ind w:firstLine="560"/>
        <w:rPr>
          <w:rFonts w:hint="eastAsia" w:ascii="仿宋" w:hAnsi="仿宋" w:eastAsia="仿宋"/>
          <w:sz w:val="28"/>
          <w:szCs w:val="28"/>
        </w:rPr>
      </w:pPr>
      <w:r>
        <w:rPr>
          <w:rFonts w:hint="eastAsia" w:ascii="仿宋" w:hAnsi="仿宋" w:eastAsia="仿宋"/>
          <w:sz w:val="28"/>
          <w:szCs w:val="28"/>
        </w:rPr>
        <w:t>7.2 淮安分中心有权按照法定的要求推迟投标截止日期和开标日期。</w:t>
      </w:r>
    </w:p>
    <w:p w14:paraId="7BE36501">
      <w:pPr>
        <w:spacing w:line="520" w:lineRule="exact"/>
        <w:ind w:firstLine="560"/>
        <w:rPr>
          <w:rFonts w:hint="eastAsia" w:ascii="仿宋" w:hAnsi="仿宋" w:eastAsia="仿宋"/>
          <w:sz w:val="28"/>
          <w:szCs w:val="28"/>
        </w:rPr>
      </w:pPr>
      <w:r>
        <w:rPr>
          <w:rFonts w:hint="eastAsia" w:ascii="仿宋" w:hAnsi="仿宋" w:eastAsia="仿宋"/>
          <w:sz w:val="28"/>
          <w:szCs w:val="28"/>
        </w:rPr>
        <w:t>7.3 招标文件的修改将在江苏政府采购网、淮安市政府采购网公布，补充文件将作为招标文件的组成部分，并对投标人具有约束力。</w:t>
      </w:r>
    </w:p>
    <w:p w14:paraId="5DA6C222">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61728C68">
      <w:pPr>
        <w:spacing w:line="520" w:lineRule="exact"/>
        <w:rPr>
          <w:rFonts w:hint="eastAsia" w:ascii="仿宋" w:hAnsi="仿宋" w:eastAsia="仿宋"/>
          <w:sz w:val="28"/>
          <w:szCs w:val="28"/>
        </w:rPr>
      </w:pPr>
      <w:bookmarkStart w:id="0" w:name="_Toc16938530"/>
      <w:bookmarkStart w:id="1" w:name="_Toc462564073"/>
      <w:bookmarkStart w:id="2" w:name="_Toc20823286"/>
      <w:bookmarkStart w:id="3" w:name="_Toc513029214"/>
      <w:r>
        <w:rPr>
          <w:rFonts w:hint="eastAsia" w:ascii="仿宋" w:hAnsi="仿宋" w:eastAsia="仿宋"/>
          <w:sz w:val="28"/>
          <w:szCs w:val="28"/>
        </w:rPr>
        <w:t>8.投标文件的语言及度量衡单位</w:t>
      </w:r>
      <w:bookmarkEnd w:id="0"/>
      <w:bookmarkEnd w:id="1"/>
      <w:bookmarkEnd w:id="2"/>
      <w:bookmarkEnd w:id="3"/>
    </w:p>
    <w:p w14:paraId="02816DDE">
      <w:pPr>
        <w:spacing w:line="520" w:lineRule="exact"/>
        <w:ind w:firstLine="560"/>
        <w:rPr>
          <w:rFonts w:hint="eastAsia" w:ascii="仿宋" w:hAnsi="仿宋" w:eastAsia="仿宋"/>
          <w:sz w:val="28"/>
          <w:szCs w:val="28"/>
        </w:rPr>
      </w:pPr>
      <w:r>
        <w:rPr>
          <w:rFonts w:hint="eastAsia" w:ascii="仿宋" w:hAnsi="仿宋" w:eastAsia="仿宋"/>
          <w:sz w:val="28"/>
          <w:szCs w:val="28"/>
        </w:rPr>
        <w:t>8.1 投标人提交的投标文件以及投标人与淮安分中心就有关投标的所有来往通知、函件和文件均应使用简体中文。</w:t>
      </w:r>
    </w:p>
    <w:p w14:paraId="3A608955">
      <w:pPr>
        <w:spacing w:line="520" w:lineRule="exact"/>
        <w:ind w:firstLine="560"/>
        <w:rPr>
          <w:rFonts w:hint="eastAsia"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248157C0">
      <w:pPr>
        <w:spacing w:line="520" w:lineRule="exact"/>
        <w:rPr>
          <w:rFonts w:hint="eastAsia" w:ascii="仿宋" w:hAnsi="仿宋" w:eastAsia="仿宋"/>
          <w:sz w:val="28"/>
          <w:szCs w:val="28"/>
        </w:rPr>
      </w:pPr>
      <w:r>
        <w:rPr>
          <w:rFonts w:hint="eastAsia" w:ascii="仿宋" w:hAnsi="仿宋" w:eastAsia="仿宋"/>
          <w:sz w:val="28"/>
          <w:szCs w:val="28"/>
        </w:rPr>
        <w:t>9.投标文件构成</w:t>
      </w:r>
    </w:p>
    <w:p w14:paraId="11103160">
      <w:pPr>
        <w:spacing w:line="520" w:lineRule="exact"/>
        <w:ind w:firstLine="560"/>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3542F46F">
      <w:pPr>
        <w:spacing w:line="520" w:lineRule="exact"/>
        <w:ind w:firstLine="560"/>
        <w:rPr>
          <w:rFonts w:hint="eastAsia" w:ascii="仿宋" w:hAnsi="仿宋" w:eastAsia="仿宋"/>
          <w:sz w:val="28"/>
          <w:szCs w:val="28"/>
        </w:rPr>
      </w:pPr>
      <w:r>
        <w:rPr>
          <w:rFonts w:hint="eastAsia" w:ascii="仿宋" w:hAnsi="仿宋" w:eastAsia="仿宋"/>
          <w:sz w:val="28"/>
          <w:szCs w:val="28"/>
        </w:rPr>
        <w:t>9.2 如标书制作工具中格式和内容与“江苏省政府采购网”“淮安市政府采购网”发布的招标文件不一致，请以“江苏省政府采购网”“淮安市政府采购网”发布的招标文件为准。</w:t>
      </w:r>
    </w:p>
    <w:p w14:paraId="64A827E1">
      <w:pPr>
        <w:spacing w:line="520" w:lineRule="exact"/>
        <w:rPr>
          <w:rFonts w:hint="eastAsia" w:ascii="仿宋" w:hAnsi="仿宋" w:eastAsia="仿宋"/>
          <w:sz w:val="28"/>
          <w:szCs w:val="28"/>
        </w:rPr>
      </w:pPr>
      <w:r>
        <w:rPr>
          <w:rFonts w:hint="eastAsia" w:ascii="仿宋" w:hAnsi="仿宋" w:eastAsia="仿宋"/>
          <w:sz w:val="28"/>
          <w:szCs w:val="28"/>
        </w:rPr>
        <w:t>10.证明投标人及投标标的符合招标文件规定的文件</w:t>
      </w:r>
    </w:p>
    <w:p w14:paraId="220ECF9C">
      <w:pPr>
        <w:spacing w:line="520" w:lineRule="exact"/>
        <w:ind w:firstLine="560"/>
        <w:rPr>
          <w:rFonts w:hint="eastAsia"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2D3F6A97">
      <w:pPr>
        <w:spacing w:line="520" w:lineRule="exact"/>
        <w:ind w:firstLine="560"/>
        <w:rPr>
          <w:rFonts w:hint="eastAsia"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74E8F14D">
      <w:pPr>
        <w:spacing w:line="520" w:lineRule="exact"/>
        <w:rPr>
          <w:rFonts w:hint="eastAsia" w:ascii="仿宋" w:hAnsi="仿宋" w:eastAsia="仿宋"/>
          <w:sz w:val="28"/>
          <w:szCs w:val="28"/>
        </w:rPr>
      </w:pPr>
      <w:r>
        <w:rPr>
          <w:rFonts w:hint="eastAsia" w:ascii="仿宋" w:hAnsi="仿宋" w:eastAsia="仿宋"/>
          <w:sz w:val="28"/>
          <w:szCs w:val="28"/>
        </w:rPr>
        <w:t>11.投标分项报价表</w:t>
      </w:r>
    </w:p>
    <w:p w14:paraId="277E1DFF">
      <w:pPr>
        <w:spacing w:line="520" w:lineRule="exact"/>
        <w:ind w:firstLine="560"/>
        <w:rPr>
          <w:rFonts w:hint="eastAsia" w:ascii="仿宋" w:hAnsi="仿宋" w:eastAsia="仿宋"/>
          <w:sz w:val="28"/>
          <w:szCs w:val="28"/>
        </w:rPr>
      </w:pPr>
      <w:r>
        <w:rPr>
          <w:rFonts w:hint="eastAsia" w:ascii="仿宋" w:hAnsi="仿宋" w:eastAsia="仿宋"/>
          <w:sz w:val="28"/>
          <w:szCs w:val="28"/>
        </w:rPr>
        <w:t>11.1 投标人应按照招标文件规定格式填报投标分项报价表。</w:t>
      </w:r>
    </w:p>
    <w:p w14:paraId="2C517F67">
      <w:pPr>
        <w:spacing w:line="520" w:lineRule="exact"/>
        <w:ind w:firstLine="560"/>
        <w:rPr>
          <w:rFonts w:hint="eastAsia" w:ascii="仿宋" w:hAnsi="仿宋" w:eastAsia="仿宋"/>
          <w:sz w:val="28"/>
          <w:szCs w:val="28"/>
        </w:rPr>
      </w:pPr>
      <w:r>
        <w:rPr>
          <w:rFonts w:hint="eastAsia" w:ascii="仿宋" w:hAnsi="仿宋" w:eastAsia="仿宋"/>
          <w:sz w:val="28"/>
          <w:szCs w:val="28"/>
        </w:rPr>
        <w:t>11.2 投标货币。投标文件中的单价和总价无特殊规定的采用人民币报价，以元为单位标注。招标文件中另有规定的按规定执行。</w:t>
      </w:r>
    </w:p>
    <w:p w14:paraId="4D915BFF">
      <w:pPr>
        <w:spacing w:line="520" w:lineRule="exact"/>
        <w:rPr>
          <w:rFonts w:hint="eastAsia" w:ascii="仿宋" w:hAnsi="仿宋" w:eastAsia="仿宋"/>
          <w:sz w:val="28"/>
          <w:szCs w:val="28"/>
        </w:rPr>
      </w:pPr>
      <w:r>
        <w:rPr>
          <w:rFonts w:hint="eastAsia" w:ascii="仿宋" w:hAnsi="仿宋" w:eastAsia="仿宋"/>
          <w:sz w:val="28"/>
          <w:szCs w:val="28"/>
        </w:rPr>
        <w:t>12.技术要求响应及偏离表、商务要求响应及偏离表（如有）</w:t>
      </w:r>
    </w:p>
    <w:p w14:paraId="5C832DB6">
      <w:pPr>
        <w:spacing w:line="520" w:lineRule="exact"/>
        <w:ind w:firstLine="560"/>
        <w:rPr>
          <w:rFonts w:hint="eastAsia"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2F7D846C">
      <w:pPr>
        <w:spacing w:line="520" w:lineRule="exact"/>
        <w:ind w:firstLine="560"/>
        <w:rPr>
          <w:rFonts w:hint="eastAsia"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7D4DECE3">
      <w:pPr>
        <w:spacing w:line="520" w:lineRule="exact"/>
        <w:rPr>
          <w:rFonts w:hint="eastAsia" w:ascii="仿宋" w:hAnsi="仿宋" w:eastAsia="仿宋"/>
          <w:sz w:val="28"/>
          <w:szCs w:val="28"/>
        </w:rPr>
      </w:pPr>
      <w:r>
        <w:rPr>
          <w:rFonts w:hint="eastAsia" w:ascii="仿宋" w:hAnsi="仿宋" w:eastAsia="仿宋"/>
          <w:sz w:val="28"/>
          <w:szCs w:val="28"/>
        </w:rPr>
        <w:t>13.服务承诺、培训计划、人员安排及其他（如有）</w:t>
      </w:r>
    </w:p>
    <w:p w14:paraId="3185AF83">
      <w:pPr>
        <w:spacing w:line="520" w:lineRule="exact"/>
        <w:ind w:firstLine="560"/>
        <w:rPr>
          <w:rFonts w:hint="eastAsia"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70AAEF8E">
      <w:pPr>
        <w:spacing w:line="520" w:lineRule="exact"/>
        <w:ind w:firstLine="560"/>
        <w:rPr>
          <w:rFonts w:hint="eastAsia" w:ascii="仿宋" w:hAnsi="仿宋" w:eastAsia="仿宋"/>
          <w:sz w:val="28"/>
          <w:szCs w:val="28"/>
        </w:rPr>
      </w:pPr>
      <w:r>
        <w:rPr>
          <w:rFonts w:hint="eastAsia" w:ascii="仿宋" w:hAnsi="仿宋" w:eastAsia="仿宋"/>
          <w:sz w:val="28"/>
          <w:szCs w:val="28"/>
        </w:rPr>
        <w:t>13.2 投标人需根据招标文件要求提供培训计划。</w:t>
      </w:r>
    </w:p>
    <w:p w14:paraId="68B518EA">
      <w:pPr>
        <w:spacing w:line="520" w:lineRule="exact"/>
        <w:ind w:firstLine="560"/>
        <w:rPr>
          <w:rFonts w:hint="eastAsia" w:ascii="仿宋" w:hAnsi="仿宋" w:eastAsia="仿宋"/>
          <w:sz w:val="28"/>
          <w:szCs w:val="28"/>
        </w:rPr>
      </w:pPr>
      <w:r>
        <w:rPr>
          <w:rFonts w:hint="eastAsia" w:ascii="仿宋" w:hAnsi="仿宋" w:eastAsia="仿宋"/>
          <w:sz w:val="28"/>
          <w:szCs w:val="28"/>
        </w:rPr>
        <w:t>13.3 投标人需根据招标文件要求提供所投标的的主要组成部分、功能设计、实现思路及关键技术等。</w:t>
      </w:r>
    </w:p>
    <w:p w14:paraId="0689AC71">
      <w:pPr>
        <w:spacing w:line="520" w:lineRule="exact"/>
        <w:rPr>
          <w:rFonts w:hint="eastAsia" w:ascii="仿宋" w:hAnsi="仿宋" w:eastAsia="仿宋"/>
          <w:sz w:val="28"/>
          <w:szCs w:val="28"/>
        </w:rPr>
      </w:pPr>
      <w:bookmarkStart w:id="4" w:name="_Toc14577359"/>
      <w:bookmarkStart w:id="5" w:name="_Toc49090510"/>
      <w:r>
        <w:rPr>
          <w:rFonts w:hint="eastAsia" w:ascii="仿宋" w:hAnsi="仿宋" w:eastAsia="仿宋"/>
          <w:sz w:val="28"/>
          <w:szCs w:val="28"/>
        </w:rPr>
        <w:t>14.投标函和开标一览表</w:t>
      </w:r>
    </w:p>
    <w:p w14:paraId="6AA91FF3">
      <w:pPr>
        <w:spacing w:line="520" w:lineRule="exact"/>
        <w:ind w:firstLine="560"/>
        <w:rPr>
          <w:rFonts w:hint="eastAsia"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753B9041">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对于采用货币报价的项目，开标一览表中的投标总报价应与投标分项报价表中的投标总报价一致，如不一致，不作为无效投标处理，但评标时按开标一览表中的价格。</w:t>
      </w:r>
    </w:p>
    <w:bookmarkEnd w:id="4"/>
    <w:bookmarkEnd w:id="5"/>
    <w:p w14:paraId="091A0BCC">
      <w:pPr>
        <w:spacing w:line="520" w:lineRule="exact"/>
        <w:rPr>
          <w:rFonts w:hint="eastAsia" w:ascii="仿宋" w:hAnsi="仿宋" w:eastAsia="仿宋"/>
          <w:sz w:val="28"/>
          <w:szCs w:val="28"/>
        </w:rPr>
      </w:pPr>
      <w:bookmarkStart w:id="6" w:name="_Toc14577360"/>
      <w:bookmarkStart w:id="7" w:name="_Toc49090511"/>
      <w:r>
        <w:rPr>
          <w:rFonts w:hint="eastAsia" w:ascii="仿宋" w:hAnsi="仿宋" w:eastAsia="仿宋"/>
          <w:sz w:val="28"/>
          <w:szCs w:val="28"/>
        </w:rPr>
        <w:t>15.投标有效期</w:t>
      </w:r>
      <w:bookmarkEnd w:id="6"/>
      <w:bookmarkEnd w:id="7"/>
    </w:p>
    <w:p w14:paraId="47434017">
      <w:pPr>
        <w:spacing w:line="520" w:lineRule="exact"/>
        <w:ind w:firstLine="560"/>
        <w:rPr>
          <w:rFonts w:hint="eastAsia" w:ascii="仿宋" w:hAnsi="仿宋" w:eastAsia="仿宋"/>
          <w:sz w:val="28"/>
          <w:szCs w:val="28"/>
        </w:rPr>
      </w:pPr>
      <w:r>
        <w:rPr>
          <w:rFonts w:hint="eastAsia" w:ascii="仿宋" w:hAnsi="仿宋" w:eastAsia="仿宋"/>
          <w:sz w:val="28"/>
          <w:szCs w:val="28"/>
        </w:rPr>
        <w:t>15.1 投标有效期为淮安分中心规定的开标之日后九十（90）天。投标有效期比规定短的将被视为未实质性响应招标文件而予以拒绝。</w:t>
      </w:r>
    </w:p>
    <w:p w14:paraId="79FE87EC">
      <w:pPr>
        <w:spacing w:line="520" w:lineRule="exact"/>
        <w:rPr>
          <w:rFonts w:hint="eastAsia" w:ascii="仿宋" w:hAnsi="仿宋" w:eastAsia="仿宋"/>
          <w:sz w:val="28"/>
          <w:szCs w:val="28"/>
        </w:rPr>
      </w:pPr>
      <w:r>
        <w:rPr>
          <w:rFonts w:hint="eastAsia" w:ascii="仿宋" w:hAnsi="仿宋" w:eastAsia="仿宋"/>
          <w:sz w:val="28"/>
          <w:szCs w:val="28"/>
        </w:rPr>
        <w:t>16.投标有效期的延长</w:t>
      </w:r>
    </w:p>
    <w:p w14:paraId="34B15335">
      <w:pPr>
        <w:spacing w:line="520" w:lineRule="exact"/>
        <w:ind w:firstLine="560"/>
        <w:rPr>
          <w:rFonts w:hint="eastAsia" w:ascii="仿宋" w:hAnsi="仿宋" w:eastAsia="仿宋"/>
          <w:sz w:val="28"/>
          <w:szCs w:val="28"/>
        </w:rPr>
      </w:pPr>
      <w:r>
        <w:rPr>
          <w:rFonts w:hint="eastAsia" w:ascii="仿宋" w:hAnsi="仿宋" w:eastAsia="仿宋"/>
          <w:sz w:val="28"/>
          <w:szCs w:val="28"/>
        </w:rPr>
        <w:t>16.1在特殊情况下，淮安分中心于原投标有效期满之前，可向投标人提出延长投标有效期的要求。这种要求与答复均应采用书面形式。投标人可以拒绝淮安分中心的这一要求而放弃投标，同意延长投标有效期的投标人既不能要求也不允许修改其投标文件。受投标有效期约束的所有权利与义务均延长至新的有效期。</w:t>
      </w:r>
    </w:p>
    <w:p w14:paraId="11D1F671">
      <w:pPr>
        <w:spacing w:line="520" w:lineRule="exact"/>
        <w:rPr>
          <w:rFonts w:hint="eastAsia" w:ascii="仿宋" w:hAnsi="仿宋" w:eastAsia="仿宋"/>
          <w:bCs/>
          <w:sz w:val="28"/>
          <w:szCs w:val="28"/>
        </w:rPr>
      </w:pPr>
      <w:r>
        <w:rPr>
          <w:rFonts w:hint="eastAsia" w:ascii="仿宋" w:hAnsi="仿宋" w:eastAsia="仿宋"/>
          <w:bCs/>
          <w:sz w:val="28"/>
          <w:szCs w:val="28"/>
        </w:rPr>
        <w:t>17.方案部分（如本项目涉及的话）</w:t>
      </w:r>
    </w:p>
    <w:p w14:paraId="3EE80CE4">
      <w:pPr>
        <w:spacing w:line="520" w:lineRule="exact"/>
        <w:ind w:firstLine="560"/>
        <w:rPr>
          <w:rFonts w:hint="eastAsia" w:ascii="仿宋" w:hAnsi="仿宋" w:eastAsia="仿宋"/>
          <w:bCs/>
          <w:sz w:val="28"/>
          <w:szCs w:val="28"/>
        </w:rPr>
      </w:pPr>
      <w:r>
        <w:rPr>
          <w:rFonts w:hint="eastAsia" w:ascii="仿宋" w:hAnsi="仿宋" w:eastAsia="仿宋"/>
          <w:bCs/>
          <w:sz w:val="28"/>
          <w:szCs w:val="28"/>
        </w:rPr>
        <w:t>17.1 本项目评标标准中的方案部分采用暗标方式进行评审。</w:t>
      </w:r>
    </w:p>
    <w:p w14:paraId="67435760">
      <w:pPr>
        <w:spacing w:line="520" w:lineRule="exact"/>
        <w:ind w:firstLine="560"/>
        <w:rPr>
          <w:rFonts w:hint="eastAsia" w:ascii="仿宋" w:hAnsi="仿宋" w:eastAsia="仿宋"/>
          <w:bCs/>
          <w:sz w:val="28"/>
          <w:szCs w:val="28"/>
        </w:rPr>
      </w:pPr>
      <w:r>
        <w:rPr>
          <w:rFonts w:hint="eastAsia" w:ascii="仿宋" w:hAnsi="仿宋" w:eastAsia="仿宋"/>
          <w:bCs/>
          <w:sz w:val="28"/>
          <w:szCs w:val="28"/>
        </w:rPr>
        <w:t>17.2 方案部分采用暗标方式进行评审的编制要求：</w:t>
      </w:r>
    </w:p>
    <w:p w14:paraId="1D7BE1D5">
      <w:pPr>
        <w:spacing w:line="520" w:lineRule="exact"/>
        <w:ind w:firstLine="560"/>
        <w:rPr>
          <w:rFonts w:hint="eastAsia" w:ascii="仿宋" w:hAnsi="仿宋" w:eastAsia="仿宋"/>
          <w:bCs/>
          <w:sz w:val="28"/>
          <w:szCs w:val="28"/>
        </w:rPr>
      </w:pPr>
      <w:r>
        <w:rPr>
          <w:rFonts w:hint="eastAsia" w:ascii="仿宋" w:hAnsi="仿宋" w:eastAsia="仿宋"/>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p>
    <w:p w14:paraId="349367B2">
      <w:pPr>
        <w:spacing w:line="520" w:lineRule="exact"/>
        <w:ind w:firstLine="560"/>
        <w:rPr>
          <w:rFonts w:hint="eastAsia" w:ascii="仿宋" w:hAnsi="仿宋" w:eastAsia="仿宋"/>
          <w:bCs/>
          <w:sz w:val="28"/>
          <w:szCs w:val="28"/>
        </w:rPr>
      </w:pPr>
      <w:r>
        <w:rPr>
          <w:rFonts w:hint="eastAsia" w:ascii="仿宋" w:hAnsi="仿宋" w:eastAsia="仿宋"/>
          <w:bCs/>
          <w:sz w:val="28"/>
          <w:szCs w:val="28"/>
        </w:rPr>
        <w:t>17.3 供应商应按第17.2的要求编制方案，经三分之二评委认定，供应商未按第17.2的要求编制方案的，按未提供方案处理。</w:t>
      </w:r>
    </w:p>
    <w:p w14:paraId="15FDDDCD">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4732B58C">
      <w:pPr>
        <w:spacing w:line="520" w:lineRule="exact"/>
        <w:rPr>
          <w:rFonts w:hint="eastAsia" w:ascii="仿宋" w:hAnsi="仿宋" w:eastAsia="仿宋"/>
          <w:sz w:val="28"/>
          <w:szCs w:val="28"/>
        </w:rPr>
      </w:pPr>
      <w:r>
        <w:rPr>
          <w:rFonts w:hint="eastAsia" w:ascii="仿宋" w:hAnsi="仿宋" w:eastAsia="仿宋"/>
          <w:sz w:val="28"/>
          <w:szCs w:val="28"/>
        </w:rPr>
        <w:t>18.投标文件的上传</w:t>
      </w:r>
    </w:p>
    <w:p w14:paraId="7F6B9EE9">
      <w:pPr>
        <w:spacing w:line="520" w:lineRule="exact"/>
        <w:ind w:firstLine="560"/>
        <w:rPr>
          <w:rFonts w:hint="eastAsia" w:ascii="仿宋" w:hAnsi="仿宋" w:eastAsia="仿宋"/>
          <w:sz w:val="28"/>
          <w:szCs w:val="28"/>
        </w:rPr>
      </w:pPr>
      <w:r>
        <w:rPr>
          <w:rFonts w:hint="eastAsia" w:ascii="仿宋" w:hAnsi="仿宋" w:eastAsia="仿宋"/>
          <w:sz w:val="28"/>
          <w:szCs w:val="28"/>
        </w:rPr>
        <w:t>18.1 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5EBC55CA">
      <w:pPr>
        <w:spacing w:line="520" w:lineRule="exact"/>
        <w:ind w:firstLine="560"/>
        <w:rPr>
          <w:rFonts w:hint="eastAsia" w:ascii="仿宋" w:hAnsi="仿宋" w:eastAsia="仿宋" w:cs="宋体"/>
          <w:bCs/>
          <w:sz w:val="28"/>
          <w:szCs w:val="28"/>
          <w:lang w:val="zh-CN"/>
        </w:rPr>
      </w:pPr>
      <w:r>
        <w:rPr>
          <w:rFonts w:hint="eastAsia" w:ascii="仿宋" w:hAnsi="仿宋" w:eastAsia="仿宋"/>
          <w:sz w:val="28"/>
          <w:szCs w:val="28"/>
        </w:rPr>
        <w:t>18.2 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7A341E0A">
      <w:pPr>
        <w:spacing w:line="520" w:lineRule="exact"/>
        <w:ind w:firstLine="560"/>
        <w:rPr>
          <w:rFonts w:hint="eastAsia" w:ascii="仿宋" w:hAnsi="仿宋" w:eastAsia="仿宋"/>
          <w:sz w:val="28"/>
          <w:szCs w:val="28"/>
        </w:rPr>
      </w:pPr>
      <w:r>
        <w:rPr>
          <w:rFonts w:hint="eastAsia" w:ascii="仿宋" w:hAnsi="仿宋" w:eastAsia="仿宋"/>
          <w:sz w:val="28"/>
          <w:szCs w:val="28"/>
        </w:rPr>
        <w:t>18.3 投标人上传电子投标文件的时间不得迟于投标邀请中规定的截止时间。</w:t>
      </w:r>
    </w:p>
    <w:p w14:paraId="3C7168E8">
      <w:pPr>
        <w:spacing w:line="520" w:lineRule="exact"/>
        <w:ind w:firstLine="560"/>
        <w:rPr>
          <w:rFonts w:hint="eastAsia" w:ascii="仿宋" w:hAnsi="仿宋" w:eastAsia="仿宋"/>
          <w:sz w:val="28"/>
          <w:szCs w:val="28"/>
        </w:rPr>
      </w:pPr>
      <w:r>
        <w:rPr>
          <w:rFonts w:hint="eastAsia" w:ascii="仿宋" w:hAnsi="仿宋" w:eastAsia="仿宋"/>
          <w:sz w:val="28"/>
          <w:szCs w:val="28"/>
        </w:rPr>
        <w:t>18.4 淮安分中心可以按第7条规定，通过修改招标文件有权酌情延长投标文件接收截止时间。在此情况下，投标人的所有权利和义务以及投标人受制约的截止日期均应以延长后的截止日期为准。</w:t>
      </w:r>
    </w:p>
    <w:p w14:paraId="65D26F1C">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54FD756A">
      <w:pPr>
        <w:spacing w:line="520" w:lineRule="exact"/>
        <w:ind w:firstLine="560"/>
        <w:rPr>
          <w:rFonts w:hint="eastAsia" w:ascii="仿宋" w:hAnsi="仿宋" w:eastAsia="仿宋"/>
          <w:sz w:val="28"/>
          <w:szCs w:val="28"/>
        </w:rPr>
      </w:pPr>
      <w:r>
        <w:rPr>
          <w:rFonts w:hint="eastAsia" w:ascii="仿宋" w:hAnsi="仿宋" w:eastAsia="仿宋"/>
          <w:sz w:val="28"/>
          <w:szCs w:val="28"/>
        </w:rPr>
        <w:t>19.1 在招标文件规定的提交投标文件截止时间后上传的电子投标文件。</w:t>
      </w:r>
    </w:p>
    <w:p w14:paraId="1A8E4119">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5E640A89">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20.1 投标人在上传电子投标文件后可以对其修改或撤回，但这种修改和撤回，必须在规定的开标时间之前，具体操作方法见《操作手册》。</w:t>
      </w:r>
    </w:p>
    <w:p w14:paraId="3EF51B49">
      <w:pPr>
        <w:spacing w:line="520" w:lineRule="exact"/>
        <w:ind w:firstLine="560"/>
        <w:rPr>
          <w:rFonts w:hint="eastAsia" w:ascii="仿宋" w:hAnsi="仿宋" w:eastAsia="仿宋"/>
          <w:sz w:val="28"/>
          <w:szCs w:val="28"/>
        </w:rPr>
      </w:pPr>
      <w:r>
        <w:rPr>
          <w:rFonts w:hint="eastAsia" w:ascii="仿宋" w:hAnsi="仿宋" w:eastAsia="仿宋"/>
          <w:sz w:val="28"/>
          <w:szCs w:val="28"/>
        </w:rPr>
        <w:t>20.2 投标人不得在开标时间以后修改电子投标文件。</w:t>
      </w:r>
    </w:p>
    <w:p w14:paraId="5C24A07A">
      <w:pPr>
        <w:spacing w:line="520" w:lineRule="exact"/>
        <w:ind w:firstLine="560"/>
        <w:rPr>
          <w:rFonts w:hint="eastAsia" w:ascii="仿宋" w:hAnsi="仿宋" w:eastAsia="仿宋"/>
          <w:sz w:val="28"/>
          <w:szCs w:val="28"/>
        </w:rPr>
      </w:pPr>
      <w:r>
        <w:rPr>
          <w:rFonts w:hint="eastAsia" w:ascii="仿宋" w:hAnsi="仿宋" w:eastAsia="仿宋"/>
          <w:sz w:val="28"/>
          <w:szCs w:val="28"/>
        </w:rPr>
        <w:t>20.3 投标人不得在提交电子投标文件截止时间起至投标有效期满前撤回电子投标文件。</w:t>
      </w:r>
    </w:p>
    <w:p w14:paraId="042D43D0">
      <w:pPr>
        <w:numPr>
          <w:ilvl w:val="0"/>
          <w:numId w:val="4"/>
        </w:numPr>
        <w:spacing w:line="520" w:lineRule="exact"/>
        <w:rPr>
          <w:rFonts w:hint="eastAsia" w:ascii="仿宋" w:hAnsi="仿宋" w:eastAsia="仿宋"/>
          <w:b/>
          <w:sz w:val="32"/>
          <w:szCs w:val="32"/>
        </w:rPr>
      </w:pPr>
      <w:bookmarkStart w:id="8" w:name="_Toc162083530"/>
      <w:r>
        <w:rPr>
          <w:rFonts w:hint="eastAsia" w:ascii="仿宋" w:hAnsi="仿宋" w:eastAsia="仿宋"/>
          <w:b/>
          <w:sz w:val="32"/>
          <w:szCs w:val="32"/>
        </w:rPr>
        <w:t>开标及评标</w:t>
      </w:r>
    </w:p>
    <w:bookmarkEnd w:id="8"/>
    <w:p w14:paraId="578F2DB8">
      <w:pPr>
        <w:spacing w:line="520" w:lineRule="exact"/>
        <w:rPr>
          <w:rFonts w:hint="eastAsia" w:ascii="仿宋" w:hAnsi="仿宋" w:eastAsia="仿宋"/>
          <w:sz w:val="28"/>
          <w:szCs w:val="28"/>
        </w:rPr>
      </w:pPr>
      <w:r>
        <w:rPr>
          <w:rFonts w:hint="eastAsia" w:ascii="仿宋" w:hAnsi="仿宋" w:eastAsia="仿宋"/>
          <w:sz w:val="28"/>
          <w:szCs w:val="28"/>
        </w:rPr>
        <w:t>21.开标</w:t>
      </w:r>
    </w:p>
    <w:p w14:paraId="2AD9DDA9">
      <w:pPr>
        <w:spacing w:line="520" w:lineRule="exact"/>
        <w:ind w:firstLine="560"/>
        <w:rPr>
          <w:rFonts w:hint="eastAsia" w:ascii="仿宋" w:hAnsi="仿宋" w:eastAsia="仿宋"/>
          <w:sz w:val="28"/>
          <w:szCs w:val="28"/>
        </w:rPr>
      </w:pPr>
      <w:r>
        <w:rPr>
          <w:rFonts w:hint="eastAsia" w:ascii="仿宋" w:hAnsi="仿宋" w:eastAsia="仿宋"/>
          <w:sz w:val="28"/>
          <w:szCs w:val="28"/>
        </w:rPr>
        <w:t>21.1 淮安分中心将在招标公告中规定的时间和地点组织开标。投标人应当按照《操作手册》规定，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031972DE">
      <w:pPr>
        <w:spacing w:line="520" w:lineRule="exact"/>
        <w:ind w:firstLine="560"/>
        <w:rPr>
          <w:rFonts w:hint="eastAsia" w:ascii="仿宋" w:hAnsi="仿宋" w:eastAsia="仿宋"/>
          <w:sz w:val="28"/>
          <w:szCs w:val="28"/>
        </w:rPr>
      </w:pPr>
      <w:r>
        <w:rPr>
          <w:rFonts w:hint="eastAsia" w:ascii="仿宋" w:hAnsi="仿宋" w:eastAsia="仿宋"/>
          <w:sz w:val="28"/>
          <w:szCs w:val="28"/>
        </w:rPr>
        <w:t>21.2 开标仪式由淮安分中心组织。苏采云系统将自动对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0258534B">
      <w:pPr>
        <w:spacing w:line="520" w:lineRule="exact"/>
        <w:ind w:firstLine="560"/>
        <w:rPr>
          <w:rFonts w:hint="eastAsia" w:ascii="仿宋" w:hAnsi="仿宋" w:eastAsia="仿宋"/>
          <w:sz w:val="28"/>
          <w:szCs w:val="28"/>
        </w:rPr>
      </w:pPr>
      <w:r>
        <w:rPr>
          <w:rFonts w:hint="eastAsia" w:ascii="仿宋" w:hAnsi="仿宋" w:eastAsia="仿宋"/>
          <w:sz w:val="28"/>
          <w:szCs w:val="28"/>
        </w:rPr>
        <w:t>21.3 投标人在开标过程中涉及到的投标文件解密、开标结果确认等工作，应按照《操作手册》规定执行。</w:t>
      </w:r>
    </w:p>
    <w:p w14:paraId="118010E9">
      <w:pPr>
        <w:spacing w:line="520" w:lineRule="exact"/>
        <w:ind w:firstLine="560"/>
        <w:rPr>
          <w:rFonts w:hint="eastAsia" w:ascii="仿宋" w:hAnsi="仿宋" w:eastAsia="仿宋"/>
          <w:sz w:val="28"/>
          <w:szCs w:val="28"/>
        </w:rPr>
      </w:pPr>
      <w:r>
        <w:rPr>
          <w:rFonts w:hint="eastAsia" w:ascii="仿宋" w:hAnsi="仿宋" w:eastAsia="仿宋"/>
          <w:sz w:val="28"/>
          <w:szCs w:val="28"/>
        </w:rPr>
        <w:t>21.4 投标人如果对开标过程和开标记录有疑义，应当根据《操作手册》规定提出，如苏采云系统中《开标记录表》宣布后5分钟内未提出的，视同认可开标结果。</w:t>
      </w:r>
    </w:p>
    <w:p w14:paraId="791568A5">
      <w:pPr>
        <w:spacing w:line="520" w:lineRule="exact"/>
        <w:rPr>
          <w:rFonts w:hint="eastAsia" w:ascii="仿宋" w:hAnsi="仿宋" w:eastAsia="仿宋"/>
          <w:sz w:val="28"/>
          <w:szCs w:val="28"/>
        </w:rPr>
      </w:pPr>
      <w:bookmarkStart w:id="9" w:name="_Toc513029231"/>
      <w:bookmarkStart w:id="10" w:name="_Toc20823303"/>
      <w:bookmarkStart w:id="11" w:name="_Toc16938547"/>
      <w:r>
        <w:rPr>
          <w:rFonts w:hint="eastAsia" w:ascii="仿宋" w:hAnsi="仿宋" w:eastAsia="仿宋"/>
          <w:sz w:val="28"/>
          <w:szCs w:val="28"/>
        </w:rPr>
        <w:t>22.评标委员会</w:t>
      </w:r>
    </w:p>
    <w:p w14:paraId="455C6863">
      <w:pPr>
        <w:spacing w:line="520" w:lineRule="exact"/>
        <w:ind w:firstLine="560"/>
        <w:rPr>
          <w:rFonts w:hint="eastAsia" w:ascii="仿宋" w:hAnsi="仿宋" w:eastAsia="仿宋"/>
          <w:sz w:val="28"/>
          <w:szCs w:val="28"/>
        </w:rPr>
      </w:pPr>
      <w:r>
        <w:rPr>
          <w:rFonts w:hint="eastAsia" w:ascii="仿宋" w:hAnsi="仿宋" w:eastAsia="仿宋"/>
          <w:sz w:val="28"/>
          <w:szCs w:val="28"/>
        </w:rPr>
        <w:t>22.1 开标后，淮安分中心将立即组织评标委员会（以下简称评委会）进行评标。</w:t>
      </w:r>
    </w:p>
    <w:p w14:paraId="051D7BB4">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p>
    <w:p w14:paraId="571F64C8">
      <w:pPr>
        <w:spacing w:line="520" w:lineRule="exact"/>
        <w:ind w:firstLine="280"/>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p>
    <w:p w14:paraId="6A6A35EE">
      <w:pPr>
        <w:spacing w:line="520" w:lineRule="exact"/>
        <w:rPr>
          <w:rFonts w:hint="eastAsia" w:ascii="仿宋" w:hAnsi="仿宋" w:eastAsia="仿宋"/>
          <w:sz w:val="28"/>
          <w:szCs w:val="28"/>
        </w:rPr>
      </w:pPr>
      <w:r>
        <w:rPr>
          <w:rFonts w:hint="eastAsia" w:ascii="仿宋" w:hAnsi="仿宋" w:eastAsia="仿宋"/>
          <w:sz w:val="28"/>
          <w:szCs w:val="28"/>
        </w:rPr>
        <w:t>23.评标过程的保密与公正</w:t>
      </w:r>
      <w:bookmarkEnd w:id="9"/>
      <w:bookmarkEnd w:id="10"/>
      <w:bookmarkEnd w:id="11"/>
    </w:p>
    <w:p w14:paraId="07A3CD2C">
      <w:pPr>
        <w:spacing w:line="520" w:lineRule="exact"/>
        <w:ind w:firstLine="560"/>
        <w:rPr>
          <w:rFonts w:hint="eastAsia" w:ascii="仿宋" w:hAnsi="仿宋" w:eastAsia="仿宋"/>
          <w:sz w:val="28"/>
          <w:szCs w:val="28"/>
        </w:rPr>
      </w:pPr>
      <w:r>
        <w:rPr>
          <w:rFonts w:hint="eastAsia" w:ascii="仿宋" w:hAnsi="仿宋" w:eastAsia="仿宋"/>
          <w:sz w:val="28"/>
          <w:szCs w:val="28"/>
        </w:rPr>
        <w:t>23.1 凡是与审查、澄清、评价和比较投标的有关资料以及授标建议等，采购人、评委、淮安分中心均不得向投标人或与评标无关的其他人员透露。</w:t>
      </w:r>
    </w:p>
    <w:p w14:paraId="3202BF11">
      <w:pPr>
        <w:spacing w:line="520" w:lineRule="exact"/>
        <w:ind w:firstLine="560"/>
        <w:rPr>
          <w:rFonts w:hint="eastAsia" w:ascii="仿宋" w:hAnsi="仿宋" w:eastAsia="仿宋"/>
          <w:sz w:val="28"/>
          <w:szCs w:val="28"/>
        </w:rPr>
      </w:pPr>
      <w:r>
        <w:rPr>
          <w:rFonts w:hint="eastAsia" w:ascii="仿宋" w:hAnsi="仿宋" w:eastAsia="仿宋"/>
          <w:sz w:val="28"/>
          <w:szCs w:val="28"/>
        </w:rPr>
        <w:t>23.2 在评标过程中，投标人不得以任何行为影响评标过程，否则其投标文件将被作为无效投标文件。</w:t>
      </w:r>
    </w:p>
    <w:p w14:paraId="2E68BDDA">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 xml:space="preserve"> 淮安分中心和评标委员会不向未中标的投标人解释未中标原因，也不公布评标过程中的相关细节。</w:t>
      </w:r>
    </w:p>
    <w:p w14:paraId="03482366">
      <w:pPr>
        <w:spacing w:line="520" w:lineRule="exact"/>
        <w:ind w:firstLine="560"/>
        <w:rPr>
          <w:rFonts w:hint="eastAsia"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0182B34F">
      <w:pPr>
        <w:spacing w:line="520" w:lineRule="exact"/>
        <w:rPr>
          <w:rFonts w:hint="eastAsia" w:ascii="仿宋" w:hAnsi="仿宋" w:eastAsia="仿宋"/>
          <w:sz w:val="28"/>
          <w:szCs w:val="28"/>
        </w:rPr>
      </w:pPr>
      <w:bookmarkStart w:id="12" w:name="_Toc20823304"/>
      <w:bookmarkStart w:id="13" w:name="_Toc513029232"/>
      <w:bookmarkStart w:id="14" w:name="_Toc16938548"/>
      <w:r>
        <w:rPr>
          <w:rFonts w:hint="eastAsia" w:ascii="仿宋" w:hAnsi="仿宋" w:eastAsia="仿宋"/>
          <w:sz w:val="28"/>
          <w:szCs w:val="28"/>
        </w:rPr>
        <w:t>24.投标文件的澄清</w:t>
      </w:r>
      <w:bookmarkEnd w:id="12"/>
      <w:bookmarkEnd w:id="13"/>
      <w:bookmarkEnd w:id="14"/>
    </w:p>
    <w:p w14:paraId="0E259A79">
      <w:pPr>
        <w:spacing w:line="520" w:lineRule="exact"/>
        <w:ind w:firstLine="560"/>
        <w:rPr>
          <w:rFonts w:hint="eastAsia" w:ascii="仿宋" w:hAnsi="仿宋" w:eastAsia="仿宋"/>
          <w:sz w:val="28"/>
          <w:szCs w:val="28"/>
        </w:rPr>
      </w:pPr>
      <w:bookmarkStart w:id="15" w:name="_Toc20823305"/>
      <w:bookmarkStart w:id="16" w:name="_Toc513029233"/>
      <w:bookmarkStart w:id="17" w:name="_Toc16938549"/>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p>
    <w:p w14:paraId="53A3C3FB">
      <w:pPr>
        <w:spacing w:line="520" w:lineRule="exact"/>
        <w:ind w:firstLine="560"/>
        <w:rPr>
          <w:rFonts w:hint="eastAsia"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4CA24B75">
      <w:pPr>
        <w:spacing w:line="520" w:lineRule="exact"/>
        <w:ind w:firstLine="560"/>
        <w:rPr>
          <w:rFonts w:hint="eastAsia"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09359A4E">
      <w:pPr>
        <w:spacing w:line="520" w:lineRule="exact"/>
        <w:ind w:firstLine="560"/>
        <w:rPr>
          <w:rFonts w:hint="eastAsia" w:ascii="仿宋" w:hAnsi="仿宋" w:eastAsia="仿宋"/>
          <w:sz w:val="28"/>
          <w:szCs w:val="28"/>
        </w:rPr>
      </w:pPr>
      <w:r>
        <w:rPr>
          <w:rFonts w:hint="eastAsia" w:ascii="仿宋" w:hAnsi="仿宋" w:eastAsia="仿宋"/>
          <w:sz w:val="28"/>
          <w:szCs w:val="28"/>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6D4ACC">
      <w:pPr>
        <w:spacing w:line="520" w:lineRule="exact"/>
        <w:ind w:firstLine="560"/>
        <w:rPr>
          <w:rFonts w:hint="eastAsia" w:ascii="仿宋" w:hAnsi="仿宋" w:eastAsia="仿宋"/>
          <w:sz w:val="28"/>
          <w:szCs w:val="28"/>
        </w:rPr>
      </w:pPr>
      <w:r>
        <w:rPr>
          <w:rFonts w:hint="eastAsia" w:ascii="仿宋" w:hAnsi="仿宋" w:eastAsia="仿宋"/>
          <w:sz w:val="28"/>
          <w:szCs w:val="28"/>
        </w:rPr>
        <w:t>24.3 接到评委会澄清、说明和补正要求的投标人如未按规定作出澄清、说明和补正，其风险由投标人自行承担。</w:t>
      </w:r>
    </w:p>
    <w:p w14:paraId="43DB513F">
      <w:pPr>
        <w:spacing w:line="520" w:lineRule="exact"/>
        <w:rPr>
          <w:rFonts w:hint="eastAsia" w:ascii="仿宋" w:hAnsi="仿宋" w:eastAsia="仿宋"/>
          <w:sz w:val="28"/>
          <w:szCs w:val="28"/>
        </w:rPr>
      </w:pPr>
      <w:r>
        <w:rPr>
          <w:rFonts w:hint="eastAsia" w:ascii="仿宋" w:hAnsi="仿宋" w:eastAsia="仿宋"/>
          <w:sz w:val="28"/>
          <w:szCs w:val="28"/>
        </w:rPr>
        <w:t>25.对投标文件的初审</w:t>
      </w:r>
      <w:bookmarkEnd w:id="15"/>
      <w:bookmarkEnd w:id="16"/>
      <w:bookmarkEnd w:id="17"/>
    </w:p>
    <w:p w14:paraId="4FC8AF42">
      <w:pPr>
        <w:spacing w:line="520" w:lineRule="exact"/>
        <w:ind w:firstLine="560"/>
        <w:rPr>
          <w:rFonts w:hint="eastAsia" w:ascii="仿宋" w:hAnsi="仿宋" w:eastAsia="仿宋"/>
          <w:sz w:val="28"/>
          <w:szCs w:val="28"/>
        </w:rPr>
      </w:pPr>
      <w:r>
        <w:rPr>
          <w:rFonts w:hint="eastAsia" w:ascii="仿宋" w:hAnsi="仿宋" w:eastAsia="仿宋"/>
          <w:sz w:val="28"/>
          <w:szCs w:val="28"/>
        </w:rPr>
        <w:t>25.1 投标文件初审分为资格审查和符合性审查。</w:t>
      </w:r>
    </w:p>
    <w:p w14:paraId="60F85ADB">
      <w:pPr>
        <w:spacing w:line="520" w:lineRule="exact"/>
        <w:ind w:firstLine="560"/>
        <w:rPr>
          <w:rFonts w:hint="eastAsia" w:ascii="仿宋" w:hAnsi="仿宋" w:eastAsia="仿宋"/>
          <w:sz w:val="28"/>
          <w:szCs w:val="28"/>
        </w:rPr>
      </w:pPr>
      <w:r>
        <w:rPr>
          <w:rFonts w:hint="eastAsia" w:ascii="仿宋" w:hAnsi="仿宋" w:eastAsia="仿宋"/>
          <w:sz w:val="28"/>
          <w:szCs w:val="28"/>
        </w:rPr>
        <w:t>25.1.1 资格审查：依据法律法规和招标文件的规定，由采购人对投标文件中的资格证明文件进行审查。资格审查的结论，采购人向评委会进行反馈。</w:t>
      </w:r>
    </w:p>
    <w:p w14:paraId="32C26245">
      <w:pPr>
        <w:spacing w:line="520" w:lineRule="exact"/>
        <w:ind w:firstLine="560"/>
        <w:rPr>
          <w:rFonts w:hint="eastAsia"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14:paraId="6640BB51">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C5F12DA">
      <w:pPr>
        <w:spacing w:line="520" w:lineRule="exact"/>
        <w:ind w:firstLine="560"/>
        <w:rPr>
          <w:rFonts w:hint="eastAsia" w:ascii="仿宋" w:hAnsi="仿宋" w:eastAsia="仿宋"/>
          <w:sz w:val="28"/>
          <w:szCs w:val="28"/>
        </w:rPr>
      </w:pPr>
      <w:r>
        <w:rPr>
          <w:rFonts w:hint="eastAsia" w:ascii="仿宋" w:hAnsi="仿宋" w:eastAsia="仿宋"/>
          <w:sz w:val="28"/>
          <w:szCs w:val="28"/>
        </w:rPr>
        <w:t>25.1.2 符合性审查：依据招标文件的规定，由评委会从投标文件的有效性、完整性和对招标文件的响应程度进行审查，以确定是否对招标文件的实质性要求作出响应。</w:t>
      </w:r>
    </w:p>
    <w:p w14:paraId="46631BC6">
      <w:pPr>
        <w:spacing w:line="520" w:lineRule="exact"/>
        <w:ind w:firstLine="560"/>
        <w:rPr>
          <w:rFonts w:hint="eastAsia" w:ascii="仿宋" w:hAnsi="仿宋" w:eastAsia="仿宋"/>
          <w:sz w:val="28"/>
          <w:szCs w:val="28"/>
        </w:rPr>
      </w:pPr>
      <w:r>
        <w:rPr>
          <w:rFonts w:hint="eastAsia" w:ascii="仿宋" w:hAnsi="仿宋" w:eastAsia="仿宋"/>
          <w:sz w:val="28"/>
          <w:szCs w:val="28"/>
        </w:rPr>
        <w:t>25.1.3 未通过资格审查或符合性审查的投标人，淮安分中心将在苏采云系统中告知未通过资格审查或符合性审查的原因，评审结束后，淮安分中心将不再告知未通过资格审查或符合性审查的原因。</w:t>
      </w:r>
    </w:p>
    <w:p w14:paraId="632D47F4">
      <w:pPr>
        <w:spacing w:line="520" w:lineRule="exact"/>
        <w:ind w:firstLine="560"/>
        <w:rPr>
          <w:rFonts w:hint="eastAsia" w:ascii="仿宋" w:hAnsi="仿宋" w:eastAsia="仿宋"/>
          <w:sz w:val="28"/>
          <w:szCs w:val="28"/>
        </w:rPr>
      </w:pPr>
      <w:r>
        <w:rPr>
          <w:rFonts w:hint="eastAsia" w:ascii="仿宋" w:hAnsi="仿宋" w:eastAsia="仿宋"/>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14:paraId="5B2E515A">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淮安分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F3D140">
      <w:pPr>
        <w:spacing w:line="520" w:lineRule="exact"/>
        <w:ind w:firstLine="560"/>
        <w:rPr>
          <w:rFonts w:hint="eastAsia" w:ascii="仿宋" w:hAnsi="仿宋" w:eastAsia="仿宋"/>
          <w:sz w:val="28"/>
          <w:szCs w:val="28"/>
        </w:rPr>
      </w:pPr>
      <w:r>
        <w:rPr>
          <w:rFonts w:hint="eastAsia" w:ascii="仿宋" w:hAnsi="仿宋" w:eastAsia="仿宋"/>
          <w:sz w:val="28"/>
          <w:szCs w:val="28"/>
        </w:rPr>
        <w:t>25.3 如果投标文件实质上没有响应招标文件的要求，评委会将予以拒绝，投标人不得通过修改或撤销不符合要求的偏离或保留而使其投标成为实质性响应的投标。</w:t>
      </w:r>
    </w:p>
    <w:p w14:paraId="16AF38C7">
      <w:pPr>
        <w:spacing w:line="520" w:lineRule="exact"/>
        <w:ind w:firstLine="560"/>
        <w:rPr>
          <w:rFonts w:hint="eastAsia" w:ascii="仿宋" w:hAnsi="仿宋" w:eastAsia="仿宋"/>
          <w:sz w:val="28"/>
          <w:szCs w:val="28"/>
        </w:rPr>
      </w:pPr>
      <w:r>
        <w:rPr>
          <w:rFonts w:hint="eastAsia" w:ascii="仿宋" w:hAnsi="仿宋" w:eastAsia="仿宋"/>
          <w:sz w:val="28"/>
          <w:szCs w:val="28"/>
        </w:rPr>
        <w:t>25.4 评委会将对确定为实质性响应的投标进行进一步审核，看其是否有计算上或累加上的算术错误，修正错误的原则如下：</w:t>
      </w:r>
    </w:p>
    <w:p w14:paraId="5B21EA6E">
      <w:pPr>
        <w:spacing w:line="520" w:lineRule="exact"/>
        <w:ind w:firstLine="560"/>
        <w:rPr>
          <w:rFonts w:hint="eastAsia"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3F2B6A62">
      <w:pPr>
        <w:spacing w:line="520" w:lineRule="exact"/>
        <w:ind w:firstLine="560"/>
        <w:rPr>
          <w:rFonts w:hint="eastAsia" w:ascii="仿宋" w:hAnsi="仿宋" w:eastAsia="仿宋"/>
          <w:sz w:val="28"/>
          <w:szCs w:val="28"/>
        </w:rPr>
      </w:pPr>
      <w:r>
        <w:rPr>
          <w:rFonts w:hint="eastAsia" w:ascii="仿宋" w:hAnsi="仿宋" w:eastAsia="仿宋"/>
          <w:sz w:val="28"/>
          <w:szCs w:val="28"/>
        </w:rPr>
        <w:t>（2）大写金额和小写金额不一致的，以大写金额为准。</w:t>
      </w:r>
    </w:p>
    <w:p w14:paraId="7F9D0511">
      <w:pPr>
        <w:spacing w:line="520" w:lineRule="exact"/>
        <w:ind w:firstLine="560"/>
        <w:rPr>
          <w:rFonts w:hint="eastAsia"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5D86AB7">
      <w:pPr>
        <w:spacing w:line="520" w:lineRule="exact"/>
        <w:ind w:firstLine="560"/>
        <w:rPr>
          <w:rFonts w:hint="eastAsia"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1A82CCF8">
      <w:pPr>
        <w:spacing w:line="520" w:lineRule="exact"/>
        <w:ind w:firstLine="560"/>
        <w:rPr>
          <w:rFonts w:hint="eastAsia" w:ascii="仿宋" w:hAnsi="仿宋" w:eastAsia="仿宋"/>
          <w:sz w:val="28"/>
          <w:szCs w:val="28"/>
        </w:rPr>
      </w:pPr>
      <w:r>
        <w:rPr>
          <w:rFonts w:hint="eastAsia" w:ascii="仿宋" w:hAnsi="仿宋" w:eastAsia="仿宋"/>
          <w:sz w:val="28"/>
          <w:szCs w:val="28"/>
        </w:rPr>
        <w:t>同时出现两种以上错误的，按照前款规定的顺序修正。</w:t>
      </w:r>
    </w:p>
    <w:p w14:paraId="26FDFB72">
      <w:pPr>
        <w:spacing w:line="520" w:lineRule="exact"/>
        <w:ind w:firstLine="560"/>
        <w:rPr>
          <w:rFonts w:hint="eastAsia" w:ascii="仿宋" w:hAnsi="仿宋" w:eastAsia="仿宋"/>
          <w:sz w:val="28"/>
          <w:szCs w:val="28"/>
        </w:rPr>
      </w:pPr>
      <w:r>
        <w:rPr>
          <w:rFonts w:hint="eastAsia" w:ascii="仿宋" w:hAnsi="仿宋" w:eastAsia="仿宋"/>
          <w:sz w:val="28"/>
          <w:szCs w:val="28"/>
        </w:rPr>
        <w:t>25.5 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78A4047A">
      <w:pPr>
        <w:spacing w:line="520" w:lineRule="exact"/>
        <w:ind w:firstLine="560"/>
        <w:rPr>
          <w:rFonts w:hint="eastAsia" w:ascii="仿宋" w:hAnsi="仿宋" w:eastAsia="仿宋"/>
          <w:sz w:val="28"/>
          <w:szCs w:val="28"/>
        </w:rPr>
      </w:pPr>
      <w:bookmarkStart w:id="18" w:name="_Toc20823306"/>
      <w:bookmarkStart w:id="19" w:name="_Toc16938550"/>
      <w:bookmarkStart w:id="20" w:name="_Toc513029234"/>
      <w:r>
        <w:rPr>
          <w:rFonts w:hint="eastAsia" w:ascii="仿宋" w:hAnsi="仿宋" w:eastAsia="仿宋"/>
          <w:sz w:val="28"/>
          <w:szCs w:val="28"/>
        </w:rPr>
        <w:t xml:space="preserve">25.6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474CA1C6">
      <w:pPr>
        <w:spacing w:line="520" w:lineRule="exact"/>
        <w:ind w:firstLine="560"/>
        <w:rPr>
          <w:rFonts w:hint="eastAsia"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61E700AB">
      <w:pPr>
        <w:spacing w:line="520" w:lineRule="exact"/>
        <w:ind w:firstLine="560"/>
        <w:rPr>
          <w:rFonts w:hint="eastAsia"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将载明其中的核心产品</w:t>
      </w:r>
      <w:r>
        <w:rPr>
          <w:rFonts w:ascii="仿宋" w:hAnsi="仿宋" w:eastAsia="仿宋"/>
          <w:sz w:val="28"/>
          <w:szCs w:val="28"/>
        </w:rPr>
        <w:t>。多家投标人提供的核心产品品牌相同的，按前两款规定处理。</w:t>
      </w:r>
    </w:p>
    <w:p w14:paraId="761194DB">
      <w:pPr>
        <w:spacing w:line="520" w:lineRule="exact"/>
        <w:ind w:firstLine="560"/>
        <w:rPr>
          <w:rFonts w:hint="eastAsia" w:ascii="仿宋" w:hAnsi="仿宋" w:eastAsia="仿宋"/>
          <w:sz w:val="28"/>
          <w:szCs w:val="28"/>
        </w:rPr>
      </w:pPr>
      <w:r>
        <w:rPr>
          <w:rFonts w:hint="eastAsia" w:ascii="仿宋" w:hAnsi="仿宋" w:eastAsia="仿宋"/>
          <w:sz w:val="28"/>
          <w:szCs w:val="28"/>
        </w:rPr>
        <w:t>25.7 投标人在开、评标全过程中应保持通信畅通，及时登录苏采云系统查阅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并安排专人与淮安分中心及评标委员会联系。</w:t>
      </w:r>
    </w:p>
    <w:p w14:paraId="1B88959D">
      <w:pPr>
        <w:spacing w:line="520" w:lineRule="exact"/>
        <w:rPr>
          <w:rFonts w:hint="eastAsia" w:ascii="仿宋" w:hAnsi="仿宋" w:eastAsia="仿宋"/>
          <w:sz w:val="28"/>
          <w:szCs w:val="28"/>
        </w:rPr>
      </w:pPr>
      <w:r>
        <w:rPr>
          <w:rFonts w:hint="eastAsia" w:ascii="仿宋" w:hAnsi="仿宋" w:eastAsia="仿宋"/>
          <w:sz w:val="28"/>
          <w:szCs w:val="28"/>
        </w:rPr>
        <w:t>2</w:t>
      </w:r>
      <w:bookmarkEnd w:id="18"/>
      <w:bookmarkEnd w:id="19"/>
      <w:bookmarkEnd w:id="20"/>
      <w:r>
        <w:rPr>
          <w:rFonts w:hint="eastAsia" w:ascii="仿宋" w:hAnsi="仿宋" w:eastAsia="仿宋"/>
          <w:sz w:val="28"/>
          <w:szCs w:val="28"/>
        </w:rPr>
        <w:t>6.无效投标条款和废标条款</w:t>
      </w:r>
    </w:p>
    <w:p w14:paraId="61E06BD8">
      <w:pPr>
        <w:spacing w:line="520" w:lineRule="exact"/>
        <w:ind w:firstLine="560"/>
        <w:rPr>
          <w:rFonts w:hint="eastAsia" w:ascii="仿宋" w:hAnsi="仿宋" w:eastAsia="仿宋"/>
          <w:sz w:val="28"/>
          <w:szCs w:val="28"/>
        </w:rPr>
      </w:pPr>
      <w:bookmarkStart w:id="21" w:name="_Toc20823307"/>
      <w:bookmarkStart w:id="22" w:name="_Toc513029235"/>
      <w:bookmarkStart w:id="23" w:name="_Toc16938551"/>
      <w:r>
        <w:rPr>
          <w:rFonts w:hint="eastAsia" w:ascii="仿宋" w:hAnsi="仿宋" w:eastAsia="仿宋"/>
          <w:sz w:val="28"/>
          <w:szCs w:val="28"/>
        </w:rPr>
        <w:t>26.1无效投标条款</w:t>
      </w:r>
    </w:p>
    <w:p w14:paraId="79962611">
      <w:pPr>
        <w:spacing w:line="520" w:lineRule="exact"/>
        <w:ind w:firstLine="560"/>
        <w:rPr>
          <w:rFonts w:hint="eastAsia" w:ascii="仿宋" w:hAnsi="仿宋" w:eastAsia="仿宋"/>
          <w:sz w:val="28"/>
          <w:szCs w:val="28"/>
        </w:rPr>
      </w:pPr>
      <w:r>
        <w:rPr>
          <w:rFonts w:hint="eastAsia" w:ascii="仿宋" w:hAnsi="仿宋" w:eastAsia="仿宋"/>
          <w:sz w:val="28"/>
          <w:szCs w:val="28"/>
        </w:rPr>
        <w:t>26.1.1 投标人在苏采云系统规定的时间内未成功解密电子投标文件的。</w:t>
      </w:r>
    </w:p>
    <w:p w14:paraId="103F49E6">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6702A96F">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 xml:space="preserve"> 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6C2AFFF5">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 xml:space="preserve"> 投标人不具备招标文件中规定的资格要求的。</w:t>
      </w:r>
    </w:p>
    <w:p w14:paraId="48AA44C7">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 xml:space="preserve"> 投标人的报价超过了采购预算或最高限价的。</w:t>
      </w:r>
    </w:p>
    <w:p w14:paraId="471D59FD">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 xml:space="preserve"> 未通过符合性审查的。</w:t>
      </w:r>
    </w:p>
    <w:p w14:paraId="4C1214A1">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7</w:t>
      </w:r>
      <w:r>
        <w:rPr>
          <w:rFonts w:hint="eastAsia" w:ascii="仿宋" w:hAnsi="仿宋" w:eastAsia="仿宋"/>
          <w:sz w:val="28"/>
          <w:szCs w:val="28"/>
        </w:rPr>
        <w:t xml:space="preserve"> 不符合招标文件中规定的实质性要求和条件的（实质性要求和条件是指本招标文件中用带星号（“★”）的商务和技术要求）。</w:t>
      </w:r>
    </w:p>
    <w:p w14:paraId="6CAE3688">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6EFBA2">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26B87C5A">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0E873DF9">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p>
    <w:p w14:paraId="7561328D">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2CDD34CC">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3</w:t>
      </w:r>
      <w:r>
        <w:rPr>
          <w:rFonts w:hint="eastAsia" w:ascii="仿宋" w:hAnsi="仿宋" w:eastAsia="仿宋"/>
          <w:sz w:val="28"/>
          <w:szCs w:val="28"/>
        </w:rPr>
        <w:t xml:space="preserve"> 其他法律、法规及本招标文件规定的无效投标的情形。</w:t>
      </w:r>
    </w:p>
    <w:p w14:paraId="3D3F4D67">
      <w:pPr>
        <w:spacing w:line="520" w:lineRule="exact"/>
        <w:ind w:firstLine="560"/>
        <w:rPr>
          <w:rFonts w:hint="eastAsia" w:ascii="仿宋" w:hAnsi="仿宋" w:eastAsia="仿宋"/>
          <w:sz w:val="28"/>
          <w:szCs w:val="28"/>
        </w:rPr>
      </w:pPr>
      <w:r>
        <w:rPr>
          <w:rFonts w:hint="eastAsia" w:ascii="仿宋" w:hAnsi="仿宋" w:eastAsia="仿宋"/>
          <w:sz w:val="28"/>
          <w:szCs w:val="28"/>
        </w:rPr>
        <w:t>26.2 废标条款</w:t>
      </w:r>
    </w:p>
    <w:p w14:paraId="40893359">
      <w:pPr>
        <w:spacing w:line="520" w:lineRule="exact"/>
        <w:ind w:firstLine="560"/>
        <w:rPr>
          <w:rFonts w:hint="eastAsia" w:ascii="仿宋" w:hAnsi="仿宋" w:eastAsia="仿宋"/>
          <w:sz w:val="28"/>
          <w:szCs w:val="28"/>
        </w:rPr>
      </w:pPr>
      <w:r>
        <w:rPr>
          <w:rFonts w:hint="eastAsia" w:ascii="仿宋" w:hAnsi="仿宋" w:eastAsia="仿宋"/>
          <w:sz w:val="28"/>
          <w:szCs w:val="28"/>
        </w:rPr>
        <w:t>26.2.1 符合专业条件的供应商或者对招标文件作实质响应的供应商不足三家的。</w:t>
      </w:r>
    </w:p>
    <w:p w14:paraId="6A83A962">
      <w:pPr>
        <w:spacing w:line="520" w:lineRule="exact"/>
        <w:ind w:firstLine="560"/>
        <w:rPr>
          <w:rFonts w:hint="eastAsia" w:ascii="仿宋" w:hAnsi="仿宋" w:eastAsia="仿宋"/>
          <w:sz w:val="28"/>
          <w:szCs w:val="28"/>
        </w:rPr>
      </w:pPr>
      <w:r>
        <w:rPr>
          <w:rFonts w:hint="eastAsia" w:ascii="仿宋" w:hAnsi="仿宋" w:eastAsia="仿宋"/>
          <w:sz w:val="28"/>
          <w:szCs w:val="28"/>
        </w:rPr>
        <w:t>26.2.2 出现影响采购公正的违法、违规行为的。</w:t>
      </w:r>
    </w:p>
    <w:p w14:paraId="5805FC73">
      <w:pPr>
        <w:spacing w:line="520" w:lineRule="exact"/>
        <w:ind w:firstLine="560"/>
        <w:rPr>
          <w:rFonts w:hint="eastAsia" w:ascii="仿宋" w:hAnsi="仿宋" w:eastAsia="仿宋"/>
          <w:sz w:val="28"/>
          <w:szCs w:val="28"/>
        </w:rPr>
      </w:pPr>
      <w:r>
        <w:rPr>
          <w:rFonts w:hint="eastAsia" w:ascii="仿宋" w:hAnsi="仿宋" w:eastAsia="仿宋"/>
          <w:sz w:val="28"/>
          <w:szCs w:val="28"/>
        </w:rPr>
        <w:t>26.2.3 因重大变故，采购任务取消的。</w:t>
      </w:r>
    </w:p>
    <w:p w14:paraId="78B2BE89">
      <w:pPr>
        <w:spacing w:line="520" w:lineRule="exact"/>
        <w:ind w:firstLine="560"/>
        <w:rPr>
          <w:rFonts w:hint="eastAsia" w:ascii="仿宋" w:hAnsi="仿宋" w:eastAsia="仿宋"/>
          <w:sz w:val="28"/>
          <w:szCs w:val="28"/>
        </w:rPr>
      </w:pPr>
      <w:r>
        <w:rPr>
          <w:rFonts w:hint="eastAsia" w:ascii="仿宋" w:hAnsi="仿宋" w:eastAsia="仿宋"/>
          <w:sz w:val="28"/>
          <w:szCs w:val="28"/>
        </w:rPr>
        <w:t>26.2.4 评标委员会认定招标文件存在歧义、重大缺陷导致评审工作无法进行。</w:t>
      </w:r>
    </w:p>
    <w:p w14:paraId="7C448A26">
      <w:pPr>
        <w:spacing w:line="520" w:lineRule="exact"/>
        <w:ind w:firstLine="560"/>
        <w:rPr>
          <w:rFonts w:hint="eastAsia" w:ascii="仿宋" w:hAnsi="仿宋" w:eastAsia="仿宋"/>
          <w:sz w:val="28"/>
          <w:szCs w:val="28"/>
        </w:rPr>
      </w:pPr>
      <w:r>
        <w:rPr>
          <w:rFonts w:hint="eastAsia" w:ascii="仿宋" w:hAnsi="仿宋" w:eastAsia="仿宋"/>
          <w:sz w:val="28"/>
          <w:szCs w:val="28"/>
        </w:rPr>
        <w:t>26.2.5 因苏采云系统故障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6C74C1B9">
      <w:pPr>
        <w:spacing w:line="520" w:lineRule="exact"/>
        <w:ind w:firstLine="560"/>
        <w:rPr>
          <w:rFonts w:hint="eastAsia" w:ascii="仿宋" w:hAnsi="仿宋" w:eastAsia="仿宋"/>
          <w:sz w:val="28"/>
          <w:szCs w:val="28"/>
        </w:rPr>
      </w:pPr>
      <w:r>
        <w:rPr>
          <w:rFonts w:hint="eastAsia" w:ascii="仿宋" w:hAnsi="仿宋" w:eastAsia="仿宋"/>
          <w:sz w:val="28"/>
          <w:szCs w:val="28"/>
        </w:rPr>
        <w:t>26.3 投标截止时间结束后参加投标的供应商不足三家的处理：</w:t>
      </w:r>
    </w:p>
    <w:p w14:paraId="5638C207">
      <w:pPr>
        <w:spacing w:line="520" w:lineRule="exact"/>
        <w:ind w:firstLine="560"/>
        <w:rPr>
          <w:rFonts w:hint="eastAsia" w:ascii="仿宋" w:hAnsi="仿宋" w:eastAsia="仿宋"/>
          <w:sz w:val="28"/>
          <w:szCs w:val="28"/>
        </w:rPr>
      </w:pPr>
      <w:r>
        <w:rPr>
          <w:rFonts w:hint="eastAsia" w:ascii="仿宋" w:hAnsi="仿宋" w:eastAsia="仿宋"/>
          <w:sz w:val="28"/>
          <w:szCs w:val="28"/>
        </w:rPr>
        <w:t>26.3.1 如出现投标截止时间结束后参加投标的供应商或者在评标期间对招标文件做出实质响应的供应商不足三家情况，按政府采购相关规定执行。</w:t>
      </w:r>
    </w:p>
    <w:bookmarkEnd w:id="21"/>
    <w:bookmarkEnd w:id="22"/>
    <w:bookmarkEnd w:id="23"/>
    <w:p w14:paraId="5A786F11">
      <w:pPr>
        <w:numPr>
          <w:ilvl w:val="0"/>
          <w:numId w:val="4"/>
        </w:numPr>
        <w:spacing w:line="520" w:lineRule="exact"/>
        <w:ind w:firstLine="482"/>
        <w:rPr>
          <w:rFonts w:hint="eastAsia" w:ascii="仿宋" w:hAnsi="仿宋" w:eastAsia="仿宋"/>
          <w:b/>
          <w:sz w:val="32"/>
          <w:szCs w:val="32"/>
        </w:rPr>
      </w:pPr>
      <w:bookmarkStart w:id="24" w:name="_Toc120614219"/>
      <w:r>
        <w:rPr>
          <w:rFonts w:hint="eastAsia" w:ascii="仿宋" w:hAnsi="仿宋" w:eastAsia="仿宋"/>
          <w:b/>
          <w:sz w:val="32"/>
          <w:szCs w:val="32"/>
        </w:rPr>
        <w:t>定标</w:t>
      </w:r>
      <w:bookmarkEnd w:id="24"/>
    </w:p>
    <w:p w14:paraId="5949C7ED">
      <w:pPr>
        <w:spacing w:line="520" w:lineRule="exact"/>
        <w:rPr>
          <w:rFonts w:hint="eastAsia" w:ascii="仿宋" w:hAnsi="仿宋" w:eastAsia="仿宋"/>
          <w:sz w:val="28"/>
          <w:szCs w:val="28"/>
        </w:rPr>
      </w:pPr>
      <w:bookmarkStart w:id="25" w:name="_Toc513029238"/>
      <w:bookmarkStart w:id="26" w:name="_Toc20823310"/>
      <w:bookmarkStart w:id="27" w:name="_Toc16938554"/>
      <w:r>
        <w:rPr>
          <w:rFonts w:hint="eastAsia" w:ascii="仿宋" w:hAnsi="仿宋" w:eastAsia="仿宋"/>
          <w:sz w:val="28"/>
          <w:szCs w:val="28"/>
        </w:rPr>
        <w:t>2</w:t>
      </w:r>
      <w:bookmarkEnd w:id="25"/>
      <w:r>
        <w:rPr>
          <w:rFonts w:hint="eastAsia" w:ascii="仿宋" w:hAnsi="仿宋" w:eastAsia="仿宋"/>
          <w:sz w:val="28"/>
          <w:szCs w:val="28"/>
        </w:rPr>
        <w:t>7.确定</w:t>
      </w:r>
      <w:bookmarkEnd w:id="26"/>
      <w:bookmarkEnd w:id="27"/>
      <w:r>
        <w:rPr>
          <w:rFonts w:hint="eastAsia" w:ascii="仿宋" w:hAnsi="仿宋" w:eastAsia="仿宋"/>
          <w:sz w:val="28"/>
          <w:szCs w:val="28"/>
        </w:rPr>
        <w:t>中标单位</w:t>
      </w:r>
    </w:p>
    <w:p w14:paraId="7E87A663">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p>
    <w:p w14:paraId="35071542">
      <w:pPr>
        <w:spacing w:line="520" w:lineRule="exact"/>
        <w:ind w:firstLine="560"/>
        <w:rPr>
          <w:rFonts w:hint="eastAsia" w:ascii="仿宋" w:hAnsi="仿宋" w:eastAsia="仿宋"/>
          <w:sz w:val="28"/>
          <w:szCs w:val="28"/>
        </w:rPr>
      </w:pPr>
      <w:r>
        <w:rPr>
          <w:rFonts w:hint="eastAsia" w:ascii="仿宋" w:hAnsi="仿宋" w:eastAsia="仿宋"/>
          <w:sz w:val="28"/>
          <w:szCs w:val="28"/>
        </w:rPr>
        <w:t>27.2 采购人应根据评委会推荐的中标候选人确定中标人。</w:t>
      </w:r>
    </w:p>
    <w:p w14:paraId="6BC75107">
      <w:pPr>
        <w:spacing w:line="520" w:lineRule="exact"/>
        <w:ind w:firstLine="560"/>
        <w:rPr>
          <w:rFonts w:hint="eastAsia" w:ascii="仿宋" w:hAnsi="仿宋" w:eastAsia="仿宋"/>
          <w:sz w:val="28"/>
          <w:szCs w:val="28"/>
        </w:rPr>
      </w:pPr>
      <w:r>
        <w:rPr>
          <w:rFonts w:hint="eastAsia" w:ascii="仿宋" w:hAnsi="仿宋" w:eastAsia="仿宋"/>
          <w:sz w:val="28"/>
          <w:szCs w:val="28"/>
        </w:rPr>
        <w:t>27.3 淮安分中心将在“江苏省政府采购网”“淮安市政府采购网”发布中标公告，公告期限为1个工作日。</w:t>
      </w:r>
    </w:p>
    <w:p w14:paraId="587C6164">
      <w:pPr>
        <w:spacing w:line="520" w:lineRule="exact"/>
        <w:ind w:firstLine="560"/>
        <w:rPr>
          <w:rFonts w:hint="eastAsia" w:ascii="仿宋" w:hAnsi="仿宋" w:eastAsia="仿宋"/>
          <w:sz w:val="28"/>
          <w:szCs w:val="28"/>
        </w:rPr>
      </w:pPr>
      <w:r>
        <w:rPr>
          <w:rFonts w:hint="eastAsia" w:ascii="仿宋" w:hAnsi="仿宋" w:eastAsia="仿宋"/>
          <w:sz w:val="28"/>
          <w:szCs w:val="28"/>
        </w:rPr>
        <w:t>27.4 若有充分证据证明，中标人出现下列情况之一的，一经查实，将被取消中标资格：</w:t>
      </w:r>
    </w:p>
    <w:p w14:paraId="36B1303D">
      <w:pPr>
        <w:spacing w:line="520" w:lineRule="exact"/>
        <w:ind w:firstLine="560"/>
        <w:rPr>
          <w:rFonts w:hint="eastAsia" w:ascii="仿宋" w:hAnsi="仿宋" w:eastAsia="仿宋"/>
          <w:sz w:val="28"/>
          <w:szCs w:val="28"/>
        </w:rPr>
      </w:pPr>
      <w:r>
        <w:rPr>
          <w:rFonts w:hint="eastAsia" w:ascii="仿宋" w:hAnsi="仿宋" w:eastAsia="仿宋"/>
          <w:sz w:val="28"/>
          <w:szCs w:val="28"/>
        </w:rPr>
        <w:t>27.4.1 提供虚假材料谋取中标的。</w:t>
      </w:r>
    </w:p>
    <w:p w14:paraId="4694781D">
      <w:pPr>
        <w:spacing w:line="520" w:lineRule="exact"/>
        <w:ind w:firstLine="560"/>
        <w:rPr>
          <w:rFonts w:hint="eastAsia" w:ascii="仿宋" w:hAnsi="仿宋" w:eastAsia="仿宋"/>
          <w:sz w:val="28"/>
          <w:szCs w:val="28"/>
        </w:rPr>
      </w:pPr>
      <w:r>
        <w:rPr>
          <w:rFonts w:hint="eastAsia" w:ascii="仿宋" w:hAnsi="仿宋" w:eastAsia="仿宋"/>
          <w:sz w:val="28"/>
          <w:szCs w:val="28"/>
        </w:rPr>
        <w:t>27.4.2 向采购人、淮安分中心行贿或者提供其他不正当利益的。</w:t>
      </w:r>
    </w:p>
    <w:p w14:paraId="48D0D636">
      <w:pPr>
        <w:spacing w:line="520" w:lineRule="exact"/>
        <w:ind w:firstLine="560"/>
        <w:rPr>
          <w:rFonts w:hint="eastAsia" w:ascii="仿宋" w:hAnsi="仿宋" w:eastAsia="仿宋"/>
          <w:sz w:val="28"/>
          <w:szCs w:val="28"/>
        </w:rPr>
      </w:pPr>
      <w:r>
        <w:rPr>
          <w:rFonts w:hint="eastAsia" w:ascii="仿宋" w:hAnsi="仿宋" w:eastAsia="仿宋"/>
          <w:sz w:val="28"/>
          <w:szCs w:val="28"/>
        </w:rPr>
        <w:t>27.4.3 属于本文件规定的无效条件，但在评标过程中又未被评委会发现的。</w:t>
      </w:r>
    </w:p>
    <w:p w14:paraId="0EB6C21E">
      <w:pPr>
        <w:spacing w:line="520" w:lineRule="exact"/>
        <w:ind w:firstLine="560"/>
        <w:rPr>
          <w:rFonts w:hint="eastAsia" w:ascii="仿宋" w:hAnsi="仿宋" w:eastAsia="仿宋"/>
          <w:sz w:val="28"/>
          <w:szCs w:val="28"/>
        </w:rPr>
      </w:pPr>
      <w:r>
        <w:rPr>
          <w:rFonts w:hint="eastAsia" w:ascii="仿宋" w:hAnsi="仿宋" w:eastAsia="仿宋"/>
          <w:sz w:val="28"/>
          <w:szCs w:val="28"/>
        </w:rPr>
        <w:t>27.4.4 与采购人或者其他供应商恶意串通的。</w:t>
      </w:r>
    </w:p>
    <w:p w14:paraId="1441ACFA">
      <w:pPr>
        <w:spacing w:line="520" w:lineRule="exact"/>
        <w:ind w:firstLine="560"/>
        <w:rPr>
          <w:rFonts w:hint="eastAsia" w:ascii="仿宋" w:hAnsi="仿宋" w:eastAsia="仿宋"/>
          <w:sz w:val="28"/>
          <w:szCs w:val="28"/>
        </w:rPr>
      </w:pPr>
      <w:r>
        <w:rPr>
          <w:rFonts w:hint="eastAsia" w:ascii="仿宋" w:hAnsi="仿宋" w:eastAsia="仿宋"/>
          <w:sz w:val="28"/>
          <w:szCs w:val="28"/>
        </w:rPr>
        <w:t>27.4.5 采取不正当手段诋毁、排挤其他供应商的。</w:t>
      </w:r>
    </w:p>
    <w:p w14:paraId="3695AF83">
      <w:pPr>
        <w:spacing w:line="520" w:lineRule="exact"/>
        <w:ind w:firstLine="560"/>
        <w:rPr>
          <w:rFonts w:hint="eastAsia" w:ascii="仿宋" w:hAnsi="仿宋" w:eastAsia="仿宋"/>
          <w:sz w:val="28"/>
          <w:szCs w:val="28"/>
        </w:rPr>
      </w:pPr>
      <w:bookmarkStart w:id="28"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277B1360">
      <w:pPr>
        <w:spacing w:line="520" w:lineRule="exact"/>
        <w:ind w:firstLine="560"/>
        <w:rPr>
          <w:rFonts w:hint="eastAsia" w:ascii="仿宋" w:hAnsi="仿宋" w:eastAsia="仿宋"/>
          <w:sz w:val="28"/>
          <w:szCs w:val="28"/>
        </w:rPr>
      </w:pPr>
      <w:r>
        <w:rPr>
          <w:rFonts w:hint="eastAsia" w:ascii="仿宋" w:hAnsi="仿宋" w:eastAsia="仿宋"/>
          <w:sz w:val="28"/>
          <w:szCs w:val="28"/>
        </w:rPr>
        <w:t>27.5.1不同投标人的投标文件由同一单位或者个人编制；</w:t>
      </w:r>
    </w:p>
    <w:p w14:paraId="37A31B19">
      <w:pPr>
        <w:spacing w:line="520" w:lineRule="exact"/>
        <w:ind w:firstLine="560"/>
        <w:rPr>
          <w:rFonts w:hint="eastAsia" w:ascii="仿宋" w:hAnsi="仿宋" w:eastAsia="仿宋"/>
          <w:sz w:val="28"/>
          <w:szCs w:val="28"/>
        </w:rPr>
      </w:pPr>
      <w:r>
        <w:rPr>
          <w:rFonts w:hint="eastAsia" w:ascii="仿宋" w:hAnsi="仿宋" w:eastAsia="仿宋"/>
          <w:sz w:val="28"/>
          <w:szCs w:val="28"/>
        </w:rPr>
        <w:t>27.5.2不同投标人委托同一单位或者个人办理投标事宜；</w:t>
      </w:r>
    </w:p>
    <w:p w14:paraId="07536407">
      <w:pPr>
        <w:spacing w:line="520" w:lineRule="exact"/>
        <w:ind w:firstLine="560"/>
        <w:rPr>
          <w:rFonts w:hint="eastAsia" w:ascii="仿宋" w:hAnsi="仿宋" w:eastAsia="仿宋"/>
          <w:sz w:val="28"/>
          <w:szCs w:val="28"/>
        </w:rPr>
      </w:pPr>
      <w:r>
        <w:rPr>
          <w:rFonts w:hint="eastAsia" w:ascii="仿宋" w:hAnsi="仿宋" w:eastAsia="仿宋"/>
          <w:sz w:val="28"/>
          <w:szCs w:val="28"/>
        </w:rPr>
        <w:t>27.5.3 不同投标人的投标文件载明的项目管理成员或者联系人员为同一人；</w:t>
      </w:r>
    </w:p>
    <w:p w14:paraId="25312122">
      <w:pPr>
        <w:spacing w:line="520" w:lineRule="exact"/>
        <w:ind w:firstLine="560"/>
        <w:rPr>
          <w:rFonts w:hint="eastAsia" w:ascii="仿宋" w:hAnsi="仿宋" w:eastAsia="仿宋"/>
          <w:sz w:val="28"/>
          <w:szCs w:val="28"/>
        </w:rPr>
      </w:pPr>
      <w:r>
        <w:rPr>
          <w:rFonts w:hint="eastAsia" w:ascii="仿宋" w:hAnsi="仿宋" w:eastAsia="仿宋"/>
          <w:sz w:val="28"/>
          <w:szCs w:val="28"/>
        </w:rPr>
        <w:t>27.5.4不同投标人的投标文件异常一致或者投标报价呈规律性差异；</w:t>
      </w:r>
    </w:p>
    <w:bookmarkEnd w:id="28"/>
    <w:p w14:paraId="68D0DEDB">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28.质疑处理</w:t>
      </w:r>
    </w:p>
    <w:p w14:paraId="300258AB">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28.1 提出质疑的供应商应当是参与所质疑项目采购活动的供应商。潜在供应商依法获取其可质疑的采购文件的，可以对采购文件提出质疑。</w:t>
      </w:r>
    </w:p>
    <w:p w14:paraId="65105B2E">
      <w:pPr>
        <w:spacing w:line="520" w:lineRule="exact"/>
        <w:ind w:firstLine="56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28.2供应商认为采购文件、采购过程和采购结果使自己的权益受到损害的，可以在知道或应知其权益受到损害之日起七个工作日内，以书面形式根据下述28.5条款的规定向淮安分中心或采购人提出质疑。</w:t>
      </w:r>
    </w:p>
    <w:p w14:paraId="3F86E35B">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上述应知其权益受到损害之日，是指：</w:t>
      </w:r>
    </w:p>
    <w:p w14:paraId="34CCE643">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28.2.1对可以质疑的采购文件提出质疑的，为收到采购文件之日或者采购文件公告期限届满之日；</w:t>
      </w:r>
    </w:p>
    <w:p w14:paraId="33AA67C4">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28.2.2对采购过程提出质疑的，为各采购程序环节结束之日；</w:t>
      </w:r>
    </w:p>
    <w:p w14:paraId="2B5B925C">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28.2.3对中标或者成交结果提出质疑的，为中标或者成交结果公告期限届满之日。</w:t>
      </w:r>
    </w:p>
    <w:p w14:paraId="730AAA30">
      <w:pPr>
        <w:spacing w:line="520" w:lineRule="exact"/>
        <w:ind w:firstLine="56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28.3 质疑投标人是指直接参加本次投标活动的投标人，未参加投标活动的投标人或在投标活动中自身权益未受到损害的投标人所提出的质疑不予受理。</w:t>
      </w:r>
    </w:p>
    <w:p w14:paraId="7B2FDA50">
      <w:pPr>
        <w:spacing w:line="520" w:lineRule="exact"/>
        <w:ind w:firstLine="56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28.4 质疑投标人在法定质疑期内应当一次性针对同一采购环节提出质疑，若质疑投标人针对同一环节提出两次及两次以上质疑，仅受理第一次提出的质疑。</w:t>
      </w:r>
    </w:p>
    <w:p w14:paraId="75D71809">
      <w:pPr>
        <w:spacing w:line="520" w:lineRule="exact"/>
        <w:ind w:firstLine="56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28.5淮安分中心收到质疑函后，将对质疑的形式和内容进行审查，如质疑函内容、格式不符合规定，淮安分中心将告知质疑人进行补正。质疑人应当在法定质疑期限内进行补正并重新提交质疑函，拒不补正或者超过法定期限后未重新提交质疑函的，为无效质疑，淮安分中心有权不予受理。</w:t>
      </w:r>
    </w:p>
    <w:p w14:paraId="57C1FD8A">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28.6质疑函必须按照本招标文件中《质疑函范本》要求的格式和内容进行填写。供应商如组成联合体参加投标，则《质疑函范本》中要求签字、盖章、加盖公章之处，联合体各方均须按要求签字、盖章、加盖公章。</w:t>
      </w:r>
    </w:p>
    <w:p w14:paraId="4828831B">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28.7供应商（含潜在供应商）对采购方式、招标文件中采购需求、供应商资格条件、评标方法和评标标准、合同文本及资格审查结果的询问、质疑请向采购人提出，由采购人负责答复。供应商对其他事项的询问、质疑请向淮安分中心提出，由淮安分中心负责答复。</w:t>
      </w:r>
    </w:p>
    <w:p w14:paraId="553A72D5">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采购人及淮安分中心只接收以纸质原件形式送达的质疑，建议供应商尽量通过邮寄方式提交质疑（采购人和淮安分中心不接受无快递运单号的快递）。</w:t>
      </w:r>
    </w:p>
    <w:p w14:paraId="3E542EEB">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淮安分中心质疑接收部门为业务（采购）科，联系地址：淮安市淮安区城西北路29号，联系电话：0517-85189606。</w:t>
      </w:r>
    </w:p>
    <w:p w14:paraId="3E98C989">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采购人质疑接收人及联系方式见招标文件第一章。</w:t>
      </w:r>
    </w:p>
    <w:p w14:paraId="06785049">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28.8以下情形的质疑不予受理</w:t>
      </w:r>
    </w:p>
    <w:p w14:paraId="50ACA6E2">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28.8.1 内容不符合《政府采购质疑和投诉办法》第十二条规定的质疑。</w:t>
      </w:r>
    </w:p>
    <w:p w14:paraId="0A8B05F2">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28.8.2 超出政府采购法定期限的质疑。</w:t>
      </w:r>
    </w:p>
    <w:p w14:paraId="126FC03A">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28.8.3 以传真、电子邮件等方式递交的非原件形式的质疑。</w:t>
      </w:r>
    </w:p>
    <w:p w14:paraId="642E2418">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28.8.4 未参加投标活动的供应商或在投标活动中自身权益未受到损害的供应商所提出的质疑。</w:t>
      </w:r>
    </w:p>
    <w:p w14:paraId="592BA14E">
      <w:pPr>
        <w:spacing w:line="52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28.8.5供应商组成联合体参加投标，联合体中任何一方或多方未按要求签字、盖章、加盖公章的质疑。</w:t>
      </w:r>
    </w:p>
    <w:p w14:paraId="79D81F73">
      <w:pPr>
        <w:spacing w:line="520" w:lineRule="exact"/>
        <w:ind w:firstLine="560" w:firstLineChars="200"/>
        <w:rPr>
          <w:rFonts w:hint="eastAsia"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28.9供应商提出书面质疑必须有理、有据，不得捏造事实、提供虚假材料进行恶意质疑。否则，一经查实，淮安分中心有权依据政府采购的有关规定，报请政府采购监管部门对该供应商进行相应的行政处罚和记录该供应商的失信信息。</w:t>
      </w:r>
    </w:p>
    <w:p w14:paraId="733B711D">
      <w:pPr>
        <w:spacing w:line="520" w:lineRule="exact"/>
        <w:rPr>
          <w:rFonts w:hint="eastAsia" w:ascii="仿宋" w:hAnsi="仿宋" w:eastAsia="仿宋"/>
          <w:sz w:val="28"/>
          <w:szCs w:val="28"/>
        </w:rPr>
      </w:pPr>
      <w:r>
        <w:rPr>
          <w:rFonts w:hint="eastAsia" w:ascii="仿宋" w:hAnsi="仿宋" w:eastAsia="仿宋"/>
          <w:sz w:val="28"/>
          <w:szCs w:val="28"/>
        </w:rPr>
        <w:t>29.中标通知书</w:t>
      </w:r>
    </w:p>
    <w:p w14:paraId="4A6F6CEE">
      <w:pPr>
        <w:spacing w:line="520" w:lineRule="exact"/>
        <w:ind w:firstLine="560"/>
        <w:rPr>
          <w:rFonts w:hint="eastAsia" w:ascii="仿宋" w:hAnsi="仿宋" w:eastAsia="仿宋"/>
          <w:sz w:val="28"/>
          <w:szCs w:val="28"/>
        </w:rPr>
      </w:pPr>
      <w:r>
        <w:rPr>
          <w:rFonts w:hint="eastAsia" w:ascii="仿宋" w:hAnsi="仿宋" w:eastAsia="仿宋"/>
          <w:sz w:val="28"/>
          <w:szCs w:val="28"/>
        </w:rPr>
        <w:t>29.l 中标结果确定后，淮安分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FB2C8FE">
      <w:pPr>
        <w:spacing w:line="520" w:lineRule="exact"/>
        <w:ind w:firstLine="560"/>
        <w:rPr>
          <w:rFonts w:hint="eastAsia" w:ascii="仿宋" w:hAnsi="仿宋" w:eastAsia="仿宋"/>
          <w:sz w:val="28"/>
          <w:szCs w:val="28"/>
        </w:rPr>
      </w:pPr>
      <w:r>
        <w:rPr>
          <w:rFonts w:hint="eastAsia" w:ascii="仿宋" w:hAnsi="仿宋" w:eastAsia="仿宋"/>
          <w:sz w:val="28"/>
          <w:szCs w:val="28"/>
        </w:rPr>
        <w:t>29.2 中标通知书将是合同的一个组成部分。对采购人和中标供应商均具有法律效力。中标通知书发出后，采购人改变中标结果的，或者中标供应商放弃中标项目的，应当依法承担法律责任。</w:t>
      </w:r>
    </w:p>
    <w:p w14:paraId="78D58CA4">
      <w:pPr>
        <w:numPr>
          <w:ilvl w:val="0"/>
          <w:numId w:val="4"/>
        </w:numPr>
        <w:spacing w:line="520" w:lineRule="exact"/>
        <w:ind w:firstLine="482"/>
        <w:rPr>
          <w:rFonts w:hint="eastAsia" w:ascii="仿宋" w:hAnsi="仿宋" w:eastAsia="仿宋"/>
          <w:b/>
          <w:sz w:val="32"/>
          <w:szCs w:val="32"/>
        </w:rPr>
      </w:pPr>
      <w:bookmarkStart w:id="29" w:name="_Toc120614220"/>
      <w:bookmarkStart w:id="30" w:name="_Toc513029236"/>
      <w:bookmarkStart w:id="31" w:name="_Toc20823308"/>
      <w:bookmarkStart w:id="32" w:name="_Toc16938552"/>
      <w:r>
        <w:rPr>
          <w:rFonts w:hint="eastAsia" w:ascii="仿宋" w:hAnsi="仿宋" w:eastAsia="仿宋"/>
          <w:b/>
          <w:sz w:val="32"/>
          <w:szCs w:val="32"/>
        </w:rPr>
        <w:t>授予合同</w:t>
      </w:r>
      <w:bookmarkEnd w:id="29"/>
    </w:p>
    <w:bookmarkEnd w:id="30"/>
    <w:bookmarkEnd w:id="31"/>
    <w:bookmarkEnd w:id="32"/>
    <w:p w14:paraId="33815DA6">
      <w:pPr>
        <w:spacing w:line="520" w:lineRule="exact"/>
        <w:rPr>
          <w:rFonts w:hint="eastAsia" w:ascii="仿宋" w:hAnsi="仿宋" w:eastAsia="仿宋"/>
          <w:sz w:val="28"/>
          <w:szCs w:val="28"/>
        </w:rPr>
      </w:pPr>
      <w:bookmarkStart w:id="33" w:name="_Toc16938553"/>
      <w:bookmarkStart w:id="34" w:name="_Toc20823309"/>
      <w:bookmarkStart w:id="35" w:name="_Toc513029237"/>
      <w:r>
        <w:rPr>
          <w:rFonts w:hint="eastAsia" w:ascii="仿宋" w:hAnsi="仿宋" w:eastAsia="仿宋"/>
          <w:sz w:val="28"/>
          <w:szCs w:val="28"/>
        </w:rPr>
        <w:t>30. 签订合同</w:t>
      </w:r>
      <w:r>
        <w:rPr>
          <w:rFonts w:hint="eastAsia" w:ascii="仿宋" w:hAnsi="仿宋" w:eastAsia="仿宋"/>
          <w:sz w:val="28"/>
          <w:szCs w:val="28"/>
        </w:rPr>
        <w:tab/>
      </w:r>
    </w:p>
    <w:p w14:paraId="04F27CB4">
      <w:pPr>
        <w:spacing w:line="520" w:lineRule="exact"/>
        <w:ind w:firstLine="560"/>
        <w:rPr>
          <w:rFonts w:hint="eastAsia" w:ascii="仿宋" w:hAnsi="仿宋" w:eastAsia="仿宋"/>
          <w:sz w:val="28"/>
          <w:szCs w:val="28"/>
        </w:rPr>
      </w:pPr>
      <w:r>
        <w:rPr>
          <w:rFonts w:hint="eastAsia" w:ascii="仿宋" w:hAnsi="仿宋" w:eastAsia="仿宋"/>
          <w:sz w:val="28"/>
          <w:szCs w:val="28"/>
        </w:rPr>
        <w:t>30.l 中标人应当在中标通知书发出之日起三十日内，按照招标文件确定的事项与采购人签订政府采购合同。</w:t>
      </w:r>
    </w:p>
    <w:p w14:paraId="65A6BF3C">
      <w:pPr>
        <w:spacing w:line="520" w:lineRule="exact"/>
        <w:ind w:firstLine="560"/>
        <w:rPr>
          <w:rFonts w:hint="eastAsia" w:ascii="仿宋" w:hAnsi="仿宋" w:eastAsia="仿宋"/>
          <w:sz w:val="28"/>
          <w:szCs w:val="28"/>
        </w:rPr>
      </w:pPr>
      <w:r>
        <w:rPr>
          <w:rFonts w:hint="eastAsia" w:ascii="仿宋" w:hAnsi="仿宋" w:eastAsia="仿宋"/>
          <w:sz w:val="28"/>
          <w:szCs w:val="28"/>
        </w:rPr>
        <w:t>30.2 招标文件、中标人的投标文件及招标过程中有关澄清、承诺文件均应作为合同附件。</w:t>
      </w:r>
    </w:p>
    <w:p w14:paraId="49034354">
      <w:pPr>
        <w:spacing w:line="520" w:lineRule="exact"/>
        <w:ind w:firstLine="560"/>
        <w:rPr>
          <w:rFonts w:hint="eastAsia" w:ascii="仿宋" w:hAnsi="仿宋" w:eastAsia="仿宋"/>
          <w:sz w:val="28"/>
          <w:szCs w:val="28"/>
        </w:rPr>
      </w:pPr>
      <w:r>
        <w:rPr>
          <w:rFonts w:hint="eastAsia" w:ascii="仿宋" w:hAnsi="仿宋" w:eastAsia="仿宋"/>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1D3AC1E3">
      <w:pPr>
        <w:spacing w:line="520" w:lineRule="exact"/>
        <w:rPr>
          <w:rFonts w:hint="eastAsia" w:ascii="仿宋" w:hAnsi="仿宋" w:eastAsia="仿宋"/>
          <w:sz w:val="28"/>
          <w:szCs w:val="28"/>
        </w:rPr>
      </w:pPr>
      <w:r>
        <w:rPr>
          <w:rFonts w:hint="eastAsia" w:ascii="仿宋" w:hAnsi="仿宋" w:eastAsia="仿宋"/>
          <w:sz w:val="28"/>
          <w:szCs w:val="28"/>
        </w:rPr>
        <w:t>31.货物（包含与货物相关的服务）的追加</w:t>
      </w:r>
    </w:p>
    <w:p w14:paraId="722CE92B">
      <w:pPr>
        <w:spacing w:line="520" w:lineRule="exact"/>
        <w:ind w:firstLine="560"/>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3FFA104E">
      <w:pPr>
        <w:pStyle w:val="217"/>
        <w:spacing w:line="520" w:lineRule="exact"/>
        <w:rPr>
          <w:rFonts w:hint="eastAsia" w:ascii="仿宋" w:hAnsi="仿宋" w:eastAsia="仿宋"/>
          <w:sz w:val="28"/>
          <w:szCs w:val="28"/>
        </w:rPr>
      </w:pPr>
      <w:r>
        <w:rPr>
          <w:rFonts w:hint="eastAsia" w:ascii="仿宋" w:hAnsi="仿宋" w:eastAsia="仿宋"/>
          <w:sz w:val="28"/>
          <w:szCs w:val="28"/>
        </w:rPr>
        <w:t>32.履约保证金（本项目不涉及）</w:t>
      </w:r>
    </w:p>
    <w:p w14:paraId="77505993">
      <w:pPr>
        <w:pStyle w:val="217"/>
        <w:spacing w:line="520" w:lineRule="exact"/>
        <w:ind w:firstLine="560"/>
        <w:rPr>
          <w:rFonts w:hint="eastAsia" w:ascii="仿宋" w:hAnsi="仿宋" w:eastAsia="仿宋"/>
          <w:sz w:val="28"/>
          <w:szCs w:val="28"/>
        </w:rPr>
      </w:pPr>
      <w:r>
        <w:rPr>
          <w:rFonts w:hint="eastAsia" w:ascii="仿宋" w:hAnsi="仿宋" w:eastAsia="仿宋"/>
          <w:sz w:val="28"/>
          <w:szCs w:val="28"/>
        </w:rPr>
        <w:t>32.1乙方应向采购单位交纳中标总价1%的履约保证金。（不得超过合同金额的10%）</w:t>
      </w:r>
    </w:p>
    <w:p w14:paraId="6089430D">
      <w:pPr>
        <w:spacing w:line="520" w:lineRule="exact"/>
        <w:ind w:firstLine="560"/>
        <w:rPr>
          <w:rFonts w:hint="eastAsia" w:ascii="仿宋" w:hAnsi="仿宋" w:eastAsia="仿宋"/>
          <w:sz w:val="28"/>
          <w:szCs w:val="28"/>
        </w:rPr>
      </w:pPr>
      <w:r>
        <w:rPr>
          <w:rFonts w:hint="eastAsia" w:ascii="仿宋" w:hAnsi="仿宋" w:eastAsia="仿宋"/>
          <w:sz w:val="28"/>
          <w:szCs w:val="28"/>
        </w:rPr>
        <w:t>32.2乙方提供的履约保证金可以是人民币形式（银行本票、汇票、支票、电汇），或银行保函、担保公司的保证担保或保险公司的保证保险等多种形式。</w:t>
      </w:r>
    </w:p>
    <w:p w14:paraId="0CDE443C">
      <w:pPr>
        <w:spacing w:line="520" w:lineRule="exact"/>
        <w:ind w:firstLine="560"/>
        <w:rPr>
          <w:rFonts w:hint="eastAsia" w:ascii="仿宋" w:hAnsi="仿宋" w:eastAsia="仿宋"/>
          <w:sz w:val="28"/>
          <w:szCs w:val="28"/>
        </w:rPr>
      </w:pPr>
      <w:r>
        <w:rPr>
          <w:rFonts w:hint="eastAsia" w:ascii="仿宋" w:hAnsi="仿宋" w:eastAsia="仿宋"/>
          <w:sz w:val="28"/>
          <w:szCs w:val="28"/>
        </w:rPr>
        <w:t>32.3乙方选取银行保函、担保公司的保证担保或保险公司的保证保险等形式向采购人缴纳的，如保函（担保、保险等）的约定期到期但乙方履约仍未结束的，乙方须进行续保。</w:t>
      </w:r>
    </w:p>
    <w:p w14:paraId="45EC6499">
      <w:pPr>
        <w:spacing w:line="520" w:lineRule="exact"/>
        <w:ind w:firstLine="560"/>
        <w:rPr>
          <w:rFonts w:hint="eastAsia" w:ascii="仿宋" w:hAnsi="仿宋" w:eastAsia="仿宋"/>
          <w:sz w:val="28"/>
          <w:szCs w:val="28"/>
        </w:rPr>
      </w:pPr>
      <w:r>
        <w:rPr>
          <w:rFonts w:hint="eastAsia" w:ascii="仿宋" w:hAnsi="仿宋" w:eastAsia="仿宋"/>
          <w:sz w:val="28"/>
          <w:szCs w:val="28"/>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8DC2145">
      <w:pPr>
        <w:spacing w:line="520" w:lineRule="exact"/>
        <w:ind w:firstLine="560"/>
        <w:rPr>
          <w:rFonts w:hint="eastAsia" w:ascii="仿宋" w:hAnsi="仿宋" w:eastAsia="仿宋"/>
          <w:sz w:val="28"/>
          <w:szCs w:val="28"/>
        </w:rPr>
      </w:pPr>
      <w:r>
        <w:rPr>
          <w:rFonts w:hint="eastAsia" w:ascii="仿宋" w:hAnsi="仿宋" w:eastAsia="仿宋"/>
          <w:sz w:val="28"/>
          <w:szCs w:val="28"/>
        </w:rPr>
        <w:t>32.5如乙方未能履行合同规定的义务，甲方有权从履约保证金中取得补偿。</w:t>
      </w:r>
    </w:p>
    <w:p w14:paraId="4FF505D1">
      <w:pPr>
        <w:spacing w:line="520" w:lineRule="exact"/>
        <w:ind w:firstLine="560"/>
        <w:rPr>
          <w:rFonts w:hint="eastAsia" w:ascii="仿宋" w:hAnsi="仿宋" w:eastAsia="仿宋"/>
          <w:sz w:val="28"/>
          <w:szCs w:val="28"/>
        </w:rPr>
      </w:pPr>
      <w:r>
        <w:rPr>
          <w:rFonts w:hint="eastAsia" w:ascii="仿宋" w:hAnsi="仿宋" w:eastAsia="仿宋"/>
          <w:sz w:val="28"/>
          <w:szCs w:val="28"/>
        </w:rPr>
        <w:t>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05ED1425">
      <w:pPr>
        <w:spacing w:line="520" w:lineRule="exact"/>
        <w:ind w:firstLine="560"/>
        <w:rPr>
          <w:rFonts w:hint="eastAsia" w:ascii="仿宋" w:hAnsi="仿宋" w:eastAsia="仿宋"/>
          <w:sz w:val="28"/>
          <w:szCs w:val="28"/>
        </w:rPr>
      </w:pPr>
      <w:r>
        <w:rPr>
          <w:rFonts w:hint="eastAsia" w:ascii="仿宋" w:hAnsi="仿宋" w:eastAsia="仿宋"/>
          <w:sz w:val="28"/>
          <w:szCs w:val="28"/>
        </w:rPr>
        <w:t>32.7履约保证金在合同约定期间内不予退还或者应完全有效，履约保证金在项目验收合格后无息退还给乙方。</w:t>
      </w:r>
    </w:p>
    <w:bookmarkEnd w:id="33"/>
    <w:bookmarkEnd w:id="34"/>
    <w:bookmarkEnd w:id="35"/>
    <w:p w14:paraId="732A9486">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4390C4A7">
      <w:pPr>
        <w:spacing w:line="520" w:lineRule="exact"/>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23D50AC5">
      <w:pPr>
        <w:spacing w:line="520" w:lineRule="exact"/>
        <w:ind w:firstLine="560"/>
        <w:rPr>
          <w:rFonts w:hint="eastAsia" w:ascii="仿宋" w:hAnsi="仿宋" w:eastAsia="仿宋"/>
          <w:sz w:val="28"/>
          <w:szCs w:val="28"/>
        </w:rPr>
      </w:pPr>
      <w:r>
        <w:rPr>
          <w:rFonts w:hint="eastAsia" w:ascii="仿宋" w:hAnsi="仿宋" w:eastAsia="仿宋"/>
          <w:sz w:val="28"/>
          <w:szCs w:val="28"/>
        </w:rPr>
        <w:t>33.1 小微型企业价格扣除</w:t>
      </w:r>
    </w:p>
    <w:p w14:paraId="3F0AE1B6">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对于未专门面向中小企业或者未预留份额专门面向中小企业采购的采购项目，供应商提供的货物或者服务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1F81DB29">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53C177C7">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401CFCDD">
      <w:pPr>
        <w:spacing w:line="520" w:lineRule="exact"/>
        <w:ind w:firstLine="560"/>
        <w:rPr>
          <w:rFonts w:hint="eastAsia" w:ascii="仿宋" w:hAnsi="仿宋" w:eastAsia="仿宋"/>
          <w:sz w:val="28"/>
          <w:szCs w:val="28"/>
        </w:rPr>
      </w:pPr>
      <w:r>
        <w:rPr>
          <w:rFonts w:hint="eastAsia" w:ascii="仿宋" w:hAnsi="仿宋" w:eastAsia="仿宋"/>
          <w:sz w:val="28"/>
          <w:szCs w:val="28"/>
        </w:rPr>
        <w:t>33.1.2 在货物采购项目中，供应商提供的货物既有中小企业制造货物，也有大型企业制造货物的，不享受本办法规定的中小企业扶持政策。</w:t>
      </w:r>
    </w:p>
    <w:p w14:paraId="331D6F85">
      <w:pPr>
        <w:spacing w:line="520" w:lineRule="exact"/>
        <w:ind w:firstLine="560"/>
        <w:rPr>
          <w:rFonts w:hint="eastAsia" w:ascii="仿宋" w:hAnsi="仿宋" w:eastAsia="仿宋"/>
          <w:sz w:val="28"/>
          <w:szCs w:val="28"/>
        </w:rPr>
      </w:pPr>
      <w:r>
        <w:rPr>
          <w:rFonts w:hint="eastAsia" w:ascii="仿宋" w:hAnsi="仿宋" w:eastAsia="仿宋"/>
          <w:sz w:val="28"/>
          <w:szCs w:val="28"/>
        </w:rPr>
        <w:t>33.2 联合体及分包</w:t>
      </w:r>
    </w:p>
    <w:p w14:paraId="0B4C14DD">
      <w:pPr>
        <w:spacing w:line="520" w:lineRule="exact"/>
        <w:ind w:firstLine="560"/>
        <w:rPr>
          <w:rFonts w:hint="eastAsia" w:ascii="仿宋" w:hAnsi="仿宋" w:eastAsia="仿宋"/>
          <w:sz w:val="28"/>
          <w:szCs w:val="28"/>
        </w:rPr>
      </w:pPr>
      <w:r>
        <w:rPr>
          <w:rFonts w:hint="eastAsia" w:ascii="仿宋" w:hAnsi="仿宋" w:eastAsia="仿宋"/>
          <w:sz w:val="28"/>
          <w:szCs w:val="28"/>
        </w:rPr>
        <w:t>33.2.1 以联合体形式参加政府采购活动，联合体各方均为中小企业的，联合体视同中小企业。其中，联合体各方均为小微企业的，联合体视同小微企业。</w:t>
      </w:r>
    </w:p>
    <w:p w14:paraId="00C92A12">
      <w:pPr>
        <w:spacing w:line="520" w:lineRule="exact"/>
        <w:ind w:firstLine="560"/>
        <w:rPr>
          <w:rFonts w:hint="eastAsia"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405FA877">
      <w:pPr>
        <w:spacing w:line="520" w:lineRule="exact"/>
        <w:ind w:firstLine="560"/>
        <w:rPr>
          <w:rFonts w:hint="eastAsia"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30CEB25A">
      <w:pPr>
        <w:spacing w:line="520" w:lineRule="exact"/>
        <w:ind w:firstLine="560"/>
        <w:rPr>
          <w:rFonts w:hint="eastAsia"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49CF2D4">
      <w:pPr>
        <w:spacing w:line="520" w:lineRule="exact"/>
        <w:ind w:firstLine="560"/>
        <w:rPr>
          <w:rFonts w:hint="eastAsia" w:ascii="仿宋" w:hAnsi="仿宋" w:eastAsia="仿宋"/>
          <w:sz w:val="28"/>
          <w:szCs w:val="28"/>
        </w:rPr>
      </w:pPr>
      <w:r>
        <w:rPr>
          <w:rFonts w:hint="eastAsia" w:ascii="仿宋" w:hAnsi="仿宋" w:eastAsia="仿宋"/>
          <w:sz w:val="28"/>
          <w:szCs w:val="28"/>
        </w:rPr>
        <w:t>33.3小微型企业</w:t>
      </w:r>
    </w:p>
    <w:p w14:paraId="141C511C">
      <w:pPr>
        <w:spacing w:line="520" w:lineRule="exact"/>
        <w:ind w:firstLine="560"/>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1D606B74">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1706F12C">
      <w:pPr>
        <w:spacing w:line="520" w:lineRule="exact"/>
        <w:ind w:firstLine="560"/>
        <w:rPr>
          <w:rFonts w:hint="eastAsia" w:ascii="仿宋" w:hAnsi="仿宋" w:eastAsia="仿宋"/>
          <w:sz w:val="28"/>
          <w:szCs w:val="28"/>
        </w:rPr>
      </w:pPr>
      <w:r>
        <w:rPr>
          <w:rFonts w:hint="eastAsia" w:ascii="仿宋" w:hAnsi="仿宋" w:eastAsia="仿宋"/>
          <w:sz w:val="28"/>
          <w:szCs w:val="28"/>
        </w:rPr>
        <w:t>33.4残疾人福利单位</w:t>
      </w:r>
    </w:p>
    <w:p w14:paraId="005EE906">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541E3BF5">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26EF095D">
      <w:pPr>
        <w:spacing w:line="520" w:lineRule="exact"/>
        <w:ind w:firstLine="560"/>
        <w:rPr>
          <w:rFonts w:hint="eastAsia" w:ascii="仿宋" w:hAnsi="仿宋" w:eastAsia="仿宋"/>
          <w:sz w:val="28"/>
          <w:szCs w:val="28"/>
        </w:rPr>
      </w:pPr>
      <w:r>
        <w:rPr>
          <w:rFonts w:hint="eastAsia" w:ascii="仿宋" w:hAnsi="仿宋" w:eastAsia="仿宋"/>
          <w:sz w:val="28"/>
          <w:szCs w:val="28"/>
        </w:rPr>
        <w:t>33.5监狱和戒毒企业</w:t>
      </w:r>
    </w:p>
    <w:p w14:paraId="3B46F11A">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2B9C54C1">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276C2F94">
      <w:pPr>
        <w:spacing w:line="520" w:lineRule="exact"/>
        <w:rPr>
          <w:rFonts w:hint="eastAsia" w:ascii="仿宋" w:hAnsi="仿宋" w:eastAsia="仿宋"/>
          <w:sz w:val="28"/>
          <w:szCs w:val="28"/>
        </w:rPr>
      </w:pPr>
      <w:r>
        <w:rPr>
          <w:rFonts w:hint="eastAsia" w:ascii="仿宋" w:hAnsi="仿宋" w:eastAsia="仿宋"/>
          <w:sz w:val="28"/>
          <w:szCs w:val="28"/>
        </w:rPr>
        <w:t>34. 节能、环保政策</w:t>
      </w:r>
    </w:p>
    <w:p w14:paraId="7C6A14D5">
      <w:pPr>
        <w:spacing w:line="520" w:lineRule="exact"/>
        <w:ind w:firstLine="560"/>
        <w:rPr>
          <w:rFonts w:hint="eastAsia" w:ascii="仿宋" w:hAnsi="仿宋" w:eastAsia="仿宋"/>
          <w:sz w:val="28"/>
          <w:szCs w:val="28"/>
        </w:rPr>
      </w:pPr>
      <w:r>
        <w:rPr>
          <w:rFonts w:hint="eastAsia" w:ascii="仿宋" w:hAnsi="仿宋" w:eastAsia="仿宋"/>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CAE27F1">
      <w:pPr>
        <w:spacing w:line="520" w:lineRule="exact"/>
        <w:ind w:firstLine="560"/>
        <w:rPr>
          <w:rFonts w:hint="eastAsia" w:ascii="仿宋" w:hAnsi="仿宋" w:eastAsia="仿宋"/>
          <w:sz w:val="28"/>
          <w:szCs w:val="28"/>
        </w:rPr>
      </w:pPr>
      <w:r>
        <w:rPr>
          <w:rFonts w:hint="eastAsia" w:ascii="仿宋" w:hAnsi="仿宋" w:eastAsia="仿宋"/>
          <w:sz w:val="28"/>
          <w:szCs w:val="28"/>
        </w:rPr>
        <w:t>34.2 节能产品(本项目不涉及）</w:t>
      </w:r>
    </w:p>
    <w:p w14:paraId="103F0612">
      <w:pPr>
        <w:spacing w:line="520" w:lineRule="exact"/>
        <w:ind w:firstLine="560"/>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（优先采购/强制采购）</w:t>
      </w:r>
      <w:r>
        <w:rPr>
          <w:rFonts w:hint="eastAsia" w:ascii="仿宋" w:hAnsi="仿宋" w:eastAsia="仿宋"/>
          <w:sz w:val="28"/>
          <w:szCs w:val="28"/>
        </w:rPr>
        <w:t>。</w:t>
      </w:r>
    </w:p>
    <w:p w14:paraId="5CD898E2">
      <w:pPr>
        <w:spacing w:line="520" w:lineRule="exact"/>
        <w:ind w:firstLine="560"/>
        <w:rPr>
          <w:rFonts w:hint="eastAsia" w:ascii="仿宋" w:hAnsi="仿宋" w:eastAsia="仿宋"/>
          <w:sz w:val="28"/>
          <w:szCs w:val="28"/>
        </w:rPr>
      </w:pPr>
      <w:r>
        <w:rPr>
          <w:rFonts w:hint="eastAsia" w:ascii="仿宋" w:hAnsi="仿宋" w:eastAsia="仿宋"/>
          <w:sz w:val="28"/>
          <w:szCs w:val="28"/>
        </w:rPr>
        <w:t>34.3 环保产品（本项目不涉及）</w:t>
      </w:r>
    </w:p>
    <w:p w14:paraId="7C6E06B7">
      <w:pPr>
        <w:spacing w:line="520" w:lineRule="exact"/>
        <w:ind w:firstLine="560"/>
        <w:rPr>
          <w:rFonts w:hint="eastAsia"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w:t>
      </w:r>
      <w:r>
        <w:rPr>
          <w:rFonts w:hint="eastAsia" w:ascii="仿宋" w:hAnsi="仿宋" w:eastAsia="仿宋"/>
          <w:sz w:val="28"/>
          <w:szCs w:val="28"/>
        </w:rPr>
        <w:t>被列入“环境标志产品品目清单”的，实行优先采购。</w:t>
      </w:r>
    </w:p>
    <w:p w14:paraId="24049AE9">
      <w:pPr>
        <w:spacing w:line="520" w:lineRule="exact"/>
        <w:ind w:firstLine="560"/>
        <w:rPr>
          <w:rFonts w:hint="eastAsia" w:ascii="仿宋" w:hAnsi="仿宋" w:eastAsia="仿宋"/>
          <w:sz w:val="28"/>
        </w:rPr>
      </w:pPr>
      <w:r>
        <w:rPr>
          <w:rFonts w:hint="eastAsia" w:ascii="仿宋" w:hAnsi="仿宋" w:eastAsia="仿宋"/>
          <w:sz w:val="28"/>
          <w:szCs w:val="28"/>
        </w:rPr>
        <w:t>34.4 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FB79D02">
      <w:pPr>
        <w:spacing w:line="520" w:lineRule="exact"/>
        <w:ind w:firstLine="560"/>
        <w:rPr>
          <w:rFonts w:hint="eastAsia" w:ascii="仿宋" w:hAnsi="仿宋" w:eastAsia="仿宋"/>
          <w:bCs/>
          <w:color w:val="000000"/>
          <w:sz w:val="28"/>
          <w:szCs w:val="28"/>
        </w:rPr>
      </w:pPr>
      <w:r>
        <w:rPr>
          <w:rFonts w:hint="eastAsia" w:ascii="仿宋" w:hAnsi="仿宋" w:eastAsia="仿宋"/>
          <w:sz w:val="28"/>
          <w:szCs w:val="28"/>
        </w:rPr>
        <w:t>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220F30B1">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35.政府绿色采购</w:t>
      </w:r>
    </w:p>
    <w:p w14:paraId="3BCBBD69">
      <w:pPr>
        <w:spacing w:line="520" w:lineRule="exact"/>
        <w:ind w:firstLine="28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122E2716">
      <w:pPr>
        <w:spacing w:line="520" w:lineRule="exact"/>
        <w:ind w:firstLine="560"/>
        <w:rPr>
          <w:rFonts w:hint="eastAsia" w:ascii="仿宋" w:hAnsi="仿宋" w:eastAsia="仿宋"/>
          <w:sz w:val="28"/>
          <w:szCs w:val="28"/>
        </w:rPr>
      </w:pPr>
      <w:r>
        <w:rPr>
          <w:rFonts w:hint="eastAsia" w:ascii="仿宋" w:hAnsi="仿宋" w:eastAsia="仿宋"/>
          <w:sz w:val="28"/>
          <w:szCs w:val="28"/>
        </w:rPr>
        <w:t>35.1 本项目为货物类采购项目的，所提供的产品需综合考虑节能环保、节水、循环再生、低碳、有机等因素；本项目为物业、合同能源管理等服务类采购项目的，应在服务中加强绿色低碳管理。</w:t>
      </w:r>
    </w:p>
    <w:p w14:paraId="0F9E247A">
      <w:pPr>
        <w:pStyle w:val="214"/>
        <w:spacing w:after="0"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35.2 本项目中涉及商品的</w:t>
      </w:r>
      <w:r>
        <w:rPr>
          <w:rFonts w:ascii="仿宋" w:hAnsi="仿宋" w:eastAsia="仿宋"/>
          <w:color w:val="000000"/>
          <w:sz w:val="28"/>
          <w:szCs w:val="28"/>
        </w:rPr>
        <w:t>包装应按照“财办库〔2020〕123号《关于印发《商品包装政府采购需求标准（试行）</w:t>
      </w:r>
      <w:r>
        <w:rPr>
          <w:rFonts w:hint="eastAsia" w:ascii="仿宋" w:hAnsi="仿宋" w:eastAsia="仿宋"/>
          <w:color w:val="000000"/>
          <w:sz w:val="28"/>
          <w:szCs w:val="28"/>
        </w:rPr>
        <w:t>》《</w:t>
      </w:r>
      <w:r>
        <w:rPr>
          <w:rFonts w:ascii="仿宋" w:hAnsi="仿宋" w:eastAsia="仿宋"/>
          <w:color w:val="000000"/>
          <w:sz w:val="28"/>
          <w:szCs w:val="28"/>
        </w:rPr>
        <w:t>快递包装政府采购需求标准（试行）》的通知》”执行</w:t>
      </w:r>
      <w:r>
        <w:rPr>
          <w:rFonts w:hint="eastAsia" w:ascii="仿宋" w:hAnsi="仿宋" w:eastAsia="仿宋"/>
          <w:color w:val="000000"/>
          <w:sz w:val="28"/>
          <w:szCs w:val="28"/>
        </w:rPr>
        <w:t>，在供货、安装过程中能做到低碳物流、环保节约、提高资源利用率；涉及设备运维参考《绿色数据中心政府采购需求标准（试行）》（财库〔2023〕7号文）执行。</w:t>
      </w:r>
    </w:p>
    <w:p w14:paraId="40EA199D">
      <w:pPr>
        <w:pStyle w:val="214"/>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35.3 本项目中涉及涂料、胶黏剂、油墨、清洗剂等挥发性有机物产品的，要执行国家和江苏省VOCs含量限制标准，优先使用低挥发性原辅材料，使用低VOCs含量的涂料、胶黏剂等。</w:t>
      </w:r>
    </w:p>
    <w:p w14:paraId="6FE565D6">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36. 履约资金扶持政策</w:t>
      </w:r>
    </w:p>
    <w:p w14:paraId="4E80BFB9">
      <w:pPr>
        <w:pStyle w:val="214"/>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3C47F526">
      <w:pPr>
        <w:pStyle w:val="214"/>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36.2 有融资贷款需求的中标人，与采购人在苏采云【合同在线签订】模块中进行合同在线签订时，【账户信息完善】的“是否融资”一栏中需选择“是”，同时完善收款账号信息和合同补充协议（融资账号）。</w:t>
      </w:r>
    </w:p>
    <w:p w14:paraId="2F947D96">
      <w:pPr>
        <w:spacing w:line="520" w:lineRule="exact"/>
        <w:ind w:firstLine="560"/>
      </w:pPr>
      <w:r>
        <w:rPr>
          <w:rFonts w:hint="eastAsia" w:ascii="仿宋" w:hAnsi="仿宋" w:eastAsia="仿宋"/>
          <w:sz w:val="28"/>
          <w:szCs w:val="28"/>
        </w:rPr>
        <w:t>37.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6EA2A19B"/>
    <w:p w14:paraId="701EA766">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评标标准</w:t>
      </w:r>
    </w:p>
    <w:p w14:paraId="6308EA11">
      <w:pPr>
        <w:spacing w:line="520" w:lineRule="exact"/>
        <w:ind w:firstLine="560"/>
        <w:rPr>
          <w:rFonts w:hint="eastAsia" w:ascii="仿宋" w:hAnsi="仿宋" w:eastAsia="仿宋"/>
          <w:sz w:val="28"/>
          <w:szCs w:val="28"/>
        </w:rPr>
      </w:pPr>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68086B4F">
      <w:pPr>
        <w:spacing w:line="520" w:lineRule="exact"/>
        <w:ind w:firstLine="560"/>
        <w:rPr>
          <w:rFonts w:hint="eastAsia"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2609AD70">
      <w:pPr>
        <w:spacing w:line="520" w:lineRule="exact"/>
        <w:ind w:firstLine="560"/>
        <w:rPr>
          <w:rFonts w:hint="eastAsia" w:ascii="仿宋" w:hAnsi="仿宋" w:eastAsia="仿宋"/>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5C4F5F34">
      <w:pPr>
        <w:spacing w:line="520" w:lineRule="exact"/>
        <w:ind w:firstLine="561"/>
        <w:rPr>
          <w:rFonts w:hint="eastAsia" w:ascii="仿宋" w:hAnsi="仿宋" w:eastAsia="仿宋"/>
          <w:sz w:val="28"/>
        </w:rPr>
      </w:pPr>
      <w:r>
        <w:rPr>
          <w:rFonts w:hint="eastAsia" w:ascii="仿宋" w:hAnsi="仿宋" w:eastAsia="仿宋"/>
          <w:sz w:val="28"/>
        </w:rPr>
        <w:t>四、具体标准：</w:t>
      </w:r>
    </w:p>
    <w:tbl>
      <w:tblPr>
        <w:tblStyle w:val="31"/>
        <w:tblpPr w:leftFromText="180" w:rightFromText="180" w:vertAnchor="text" w:horzAnchor="page" w:tblpXSpec="center" w:tblpY="521"/>
        <w:tblOverlap w:val="never"/>
        <w:tblW w:w="993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217"/>
        <w:gridCol w:w="1280"/>
        <w:gridCol w:w="7436"/>
      </w:tblGrid>
      <w:tr w14:paraId="01D2B0A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97" w:hRule="atLeast"/>
          <w:jc w:val="center"/>
        </w:trPr>
        <w:tc>
          <w:tcPr>
            <w:tcW w:w="2497" w:type="dxa"/>
            <w:gridSpan w:val="2"/>
            <w:vAlign w:val="center"/>
          </w:tcPr>
          <w:p w14:paraId="6C042C99">
            <w:pPr>
              <w:jc w:val="center"/>
              <w:rPr>
                <w:rFonts w:eastAsia="方正仿宋_GBK"/>
                <w:sz w:val="28"/>
                <w:szCs w:val="28"/>
              </w:rPr>
            </w:pPr>
            <w:r>
              <w:rPr>
                <w:rFonts w:eastAsia="方正仿宋_GBK"/>
                <w:sz w:val="28"/>
                <w:szCs w:val="28"/>
              </w:rPr>
              <w:t>评审因素</w:t>
            </w:r>
          </w:p>
        </w:tc>
        <w:tc>
          <w:tcPr>
            <w:tcW w:w="7436" w:type="dxa"/>
            <w:tcBorders>
              <w:right w:val="single" w:color="000000" w:sz="4" w:space="0"/>
            </w:tcBorders>
            <w:vAlign w:val="center"/>
          </w:tcPr>
          <w:p w14:paraId="772FDA32">
            <w:pPr>
              <w:jc w:val="center"/>
              <w:rPr>
                <w:rFonts w:eastAsia="方正仿宋_GBK"/>
                <w:sz w:val="28"/>
                <w:szCs w:val="28"/>
              </w:rPr>
            </w:pPr>
            <w:r>
              <w:rPr>
                <w:rFonts w:eastAsia="方正仿宋_GBK"/>
                <w:sz w:val="28"/>
                <w:szCs w:val="28"/>
              </w:rPr>
              <w:t>评分标准</w:t>
            </w:r>
          </w:p>
        </w:tc>
      </w:tr>
      <w:tr w14:paraId="1D8EF54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Align w:val="center"/>
          </w:tcPr>
          <w:p w14:paraId="0AD05762">
            <w:pPr>
              <w:jc w:val="center"/>
              <w:rPr>
                <w:rFonts w:eastAsia="方正仿宋_GBK"/>
                <w:sz w:val="28"/>
                <w:szCs w:val="28"/>
              </w:rPr>
            </w:pPr>
            <w:r>
              <w:rPr>
                <w:rFonts w:eastAsia="方正仿宋_GBK"/>
                <w:sz w:val="28"/>
                <w:szCs w:val="28"/>
              </w:rPr>
              <w:t>价格部分（30分）</w:t>
            </w:r>
          </w:p>
        </w:tc>
        <w:tc>
          <w:tcPr>
            <w:tcW w:w="1280" w:type="dxa"/>
            <w:vAlign w:val="center"/>
          </w:tcPr>
          <w:p w14:paraId="75B4F41C">
            <w:pPr>
              <w:jc w:val="center"/>
              <w:rPr>
                <w:rFonts w:eastAsia="方正仿宋_GBK"/>
                <w:sz w:val="28"/>
                <w:szCs w:val="28"/>
              </w:rPr>
            </w:pPr>
            <w:r>
              <w:rPr>
                <w:rFonts w:eastAsia="方正仿宋_GBK"/>
                <w:sz w:val="28"/>
                <w:szCs w:val="28"/>
              </w:rPr>
              <w:t>价格</w:t>
            </w:r>
          </w:p>
          <w:p w14:paraId="3A05DF22">
            <w:pPr>
              <w:jc w:val="center"/>
              <w:rPr>
                <w:rFonts w:eastAsia="方正仿宋_GBK"/>
                <w:sz w:val="28"/>
                <w:szCs w:val="28"/>
              </w:rPr>
            </w:pPr>
            <w:r>
              <w:rPr>
                <w:rFonts w:eastAsia="方正仿宋_GBK"/>
                <w:sz w:val="28"/>
                <w:szCs w:val="28"/>
              </w:rPr>
              <w:t>（30分）</w:t>
            </w:r>
          </w:p>
        </w:tc>
        <w:tc>
          <w:tcPr>
            <w:tcW w:w="7436" w:type="dxa"/>
            <w:tcBorders>
              <w:right w:val="single" w:color="000000" w:sz="4" w:space="0"/>
            </w:tcBorders>
            <w:vAlign w:val="center"/>
          </w:tcPr>
          <w:p w14:paraId="0E4DE78F">
            <w:pPr>
              <w:rPr>
                <w:rFonts w:eastAsia="方正仿宋_GBK"/>
                <w:sz w:val="28"/>
                <w:szCs w:val="28"/>
              </w:rPr>
            </w:pPr>
            <w:r>
              <w:rPr>
                <w:rFonts w:eastAsia="方正仿宋_GBK"/>
                <w:sz w:val="28"/>
                <w:szCs w:val="28"/>
              </w:rPr>
              <w:t>采用低价优先法计算，即满足招标文件要求且投标价格最低的投标报价为评标基准价，其价格分为满分。其他投标人的价格分一按照下列公式计算（小数点保留两位）：</w:t>
            </w:r>
          </w:p>
          <w:p w14:paraId="5DB90202">
            <w:pPr>
              <w:rPr>
                <w:rFonts w:eastAsia="方正仿宋_GBK"/>
                <w:sz w:val="28"/>
                <w:szCs w:val="28"/>
              </w:rPr>
            </w:pPr>
            <w:r>
              <w:rPr>
                <w:rFonts w:eastAsia="方正仿宋_GBK"/>
                <w:sz w:val="28"/>
                <w:szCs w:val="28"/>
              </w:rPr>
              <w:t>投标报价得分＝（评标基准价/投标报价）×30分</w:t>
            </w:r>
          </w:p>
        </w:tc>
      </w:tr>
      <w:tr w14:paraId="565C2DE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Align w:val="center"/>
          </w:tcPr>
          <w:p w14:paraId="106348A8">
            <w:pPr>
              <w:jc w:val="center"/>
              <w:rPr>
                <w:rFonts w:eastAsia="方正仿宋_GBK"/>
                <w:sz w:val="28"/>
                <w:szCs w:val="28"/>
              </w:rPr>
            </w:pPr>
            <w:r>
              <w:rPr>
                <w:rFonts w:eastAsia="方正仿宋_GBK"/>
                <w:sz w:val="28"/>
                <w:szCs w:val="28"/>
              </w:rPr>
              <w:t>技术参数</w:t>
            </w:r>
            <w:r>
              <w:rPr>
                <w:rFonts w:hint="eastAsia" w:eastAsia="方正仿宋_GBK"/>
                <w:sz w:val="28"/>
                <w:szCs w:val="28"/>
              </w:rPr>
              <w:t>（</w:t>
            </w:r>
            <w:r>
              <w:rPr>
                <w:rFonts w:eastAsia="方正仿宋_GBK"/>
                <w:sz w:val="28"/>
                <w:szCs w:val="28"/>
              </w:rPr>
              <w:t>38分</w:t>
            </w:r>
            <w:r>
              <w:rPr>
                <w:rFonts w:hint="eastAsia" w:eastAsia="方正仿宋_GBK"/>
                <w:sz w:val="28"/>
                <w:szCs w:val="28"/>
              </w:rPr>
              <w:t>）</w:t>
            </w:r>
          </w:p>
        </w:tc>
        <w:tc>
          <w:tcPr>
            <w:tcW w:w="1280" w:type="dxa"/>
            <w:vAlign w:val="center"/>
          </w:tcPr>
          <w:p w14:paraId="4BE7158B">
            <w:pPr>
              <w:jc w:val="center"/>
              <w:rPr>
                <w:rFonts w:eastAsia="方正仿宋_GBK"/>
                <w:sz w:val="28"/>
                <w:szCs w:val="28"/>
              </w:rPr>
            </w:pPr>
            <w:r>
              <w:rPr>
                <w:rFonts w:eastAsia="方正仿宋_GBK"/>
                <w:sz w:val="28"/>
                <w:szCs w:val="28"/>
              </w:rPr>
              <w:t>技术参数</w:t>
            </w:r>
            <w:r>
              <w:rPr>
                <w:rFonts w:hint="eastAsia" w:eastAsia="方正仿宋_GBK"/>
                <w:sz w:val="28"/>
                <w:szCs w:val="28"/>
              </w:rPr>
              <w:t>（</w:t>
            </w:r>
            <w:r>
              <w:rPr>
                <w:rFonts w:eastAsia="方正仿宋_GBK"/>
                <w:sz w:val="28"/>
                <w:szCs w:val="28"/>
              </w:rPr>
              <w:t>38分</w:t>
            </w:r>
            <w:r>
              <w:rPr>
                <w:rFonts w:hint="eastAsia" w:eastAsia="方正仿宋_GBK"/>
                <w:sz w:val="28"/>
                <w:szCs w:val="28"/>
              </w:rPr>
              <w:t>）</w:t>
            </w:r>
          </w:p>
        </w:tc>
        <w:tc>
          <w:tcPr>
            <w:tcW w:w="7436" w:type="dxa"/>
            <w:tcBorders>
              <w:right w:val="single" w:color="000000" w:sz="4" w:space="0"/>
            </w:tcBorders>
            <w:vAlign w:val="center"/>
          </w:tcPr>
          <w:p w14:paraId="7B325E64">
            <w:pPr>
              <w:rPr>
                <w:rFonts w:eastAsia="方正仿宋_GBK"/>
                <w:sz w:val="28"/>
                <w:szCs w:val="28"/>
              </w:rPr>
            </w:pPr>
            <w:r>
              <w:rPr>
                <w:rFonts w:eastAsia="方正仿宋_GBK"/>
                <w:sz w:val="28"/>
                <w:szCs w:val="28"/>
              </w:rPr>
              <w:t>投标人所提供货物技术参数标</w:t>
            </w:r>
            <w:r>
              <w:rPr>
                <w:rFonts w:ascii="Segoe UI Symbol" w:hAnsi="Segoe UI Symbol" w:eastAsia="方正仿宋_GBK" w:cs="Segoe UI Symbol"/>
                <w:sz w:val="28"/>
                <w:szCs w:val="28"/>
              </w:rPr>
              <w:t>★</w:t>
            </w:r>
            <w:r>
              <w:rPr>
                <w:rFonts w:eastAsia="方正仿宋_GBK"/>
                <w:sz w:val="28"/>
                <w:szCs w:val="28"/>
              </w:rPr>
              <w:t>必须全部满足，任意一项不满足做无效标处理，非标</w:t>
            </w:r>
            <w:r>
              <w:rPr>
                <w:rFonts w:ascii="Segoe UI Symbol" w:hAnsi="Segoe UI Symbol" w:eastAsia="方正仿宋_GBK" w:cs="Segoe UI Symbol"/>
                <w:sz w:val="28"/>
                <w:szCs w:val="28"/>
              </w:rPr>
              <w:t>★</w:t>
            </w:r>
            <w:r>
              <w:rPr>
                <w:rFonts w:eastAsia="方正仿宋_GBK"/>
                <w:sz w:val="28"/>
                <w:szCs w:val="28"/>
              </w:rPr>
              <w:t>部分要全部满足招标要求有一项不满足扣1分，扣完为止。参数要求中如需提供检测报告或证明材料的，投标人需提供相关检测报告、证书</w:t>
            </w:r>
            <w:r>
              <w:rPr>
                <w:rFonts w:hint="eastAsia" w:eastAsia="方正仿宋_GBK"/>
                <w:sz w:val="28"/>
                <w:szCs w:val="28"/>
              </w:rPr>
              <w:t>扫描</w:t>
            </w:r>
            <w:r>
              <w:rPr>
                <w:rFonts w:eastAsia="方正仿宋_GBK"/>
                <w:sz w:val="28"/>
                <w:szCs w:val="28"/>
              </w:rPr>
              <w:t>件或证明材料上传至电子投标文件中，未提供的作负偏离处理。</w:t>
            </w:r>
          </w:p>
        </w:tc>
      </w:tr>
      <w:tr w14:paraId="244141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11" w:hRule="atLeast"/>
          <w:jc w:val="center"/>
        </w:trPr>
        <w:tc>
          <w:tcPr>
            <w:tcW w:w="1217" w:type="dxa"/>
            <w:vMerge w:val="restart"/>
            <w:vAlign w:val="center"/>
          </w:tcPr>
          <w:p w14:paraId="295A797F">
            <w:pPr>
              <w:jc w:val="center"/>
              <w:rPr>
                <w:rFonts w:eastAsia="方正仿宋_GBK"/>
                <w:sz w:val="28"/>
                <w:szCs w:val="28"/>
              </w:rPr>
            </w:pPr>
            <w:r>
              <w:rPr>
                <w:rFonts w:eastAsia="方正仿宋_GBK"/>
                <w:sz w:val="28"/>
                <w:szCs w:val="28"/>
              </w:rPr>
              <w:t>方案部分（20分）</w:t>
            </w:r>
          </w:p>
        </w:tc>
        <w:tc>
          <w:tcPr>
            <w:tcW w:w="1280" w:type="dxa"/>
            <w:vAlign w:val="center"/>
          </w:tcPr>
          <w:p w14:paraId="0EF3D0E9">
            <w:pPr>
              <w:jc w:val="center"/>
              <w:rPr>
                <w:rFonts w:eastAsia="方正仿宋_GBK"/>
                <w:sz w:val="28"/>
                <w:szCs w:val="28"/>
              </w:rPr>
            </w:pPr>
            <w:r>
              <w:rPr>
                <w:rFonts w:eastAsia="方正仿宋_GBK"/>
                <w:sz w:val="28"/>
                <w:szCs w:val="28"/>
              </w:rPr>
              <w:t>项目需求整体理解（6分）</w:t>
            </w:r>
          </w:p>
        </w:tc>
        <w:tc>
          <w:tcPr>
            <w:tcW w:w="7436" w:type="dxa"/>
            <w:tcBorders>
              <w:right w:val="single" w:color="000000" w:sz="4" w:space="0"/>
            </w:tcBorders>
            <w:vAlign w:val="center"/>
          </w:tcPr>
          <w:p w14:paraId="3AA230F8">
            <w:pPr>
              <w:rPr>
                <w:rFonts w:eastAsia="方正仿宋_GBK"/>
                <w:sz w:val="28"/>
                <w:szCs w:val="28"/>
              </w:rPr>
            </w:pPr>
            <w:r>
              <w:rPr>
                <w:rFonts w:eastAsia="方正仿宋_GBK"/>
                <w:sz w:val="28"/>
                <w:szCs w:val="28"/>
              </w:rPr>
              <w:t>投标人结合项目需求背景提供网络拓扑、服务目标、项目实施方案、产品供货安装调试方案</w:t>
            </w:r>
            <w:r>
              <w:rPr>
                <w:rFonts w:hint="eastAsia" w:eastAsia="方正仿宋_GBK"/>
                <w:sz w:val="28"/>
                <w:szCs w:val="28"/>
              </w:rPr>
              <w:t>、</w:t>
            </w:r>
            <w:r>
              <w:rPr>
                <w:rFonts w:eastAsia="方正仿宋_GBK"/>
                <w:sz w:val="28"/>
                <w:szCs w:val="28"/>
              </w:rPr>
              <w:t>进度计划</w:t>
            </w:r>
            <w:r>
              <w:rPr>
                <w:rFonts w:hint="eastAsia" w:eastAsia="方正仿宋_GBK"/>
                <w:sz w:val="28"/>
                <w:szCs w:val="28"/>
              </w:rPr>
              <w:t>及业务迁移与切割</w:t>
            </w:r>
            <w:r>
              <w:rPr>
                <w:rFonts w:eastAsia="方正仿宋_GBK"/>
                <w:sz w:val="28"/>
                <w:szCs w:val="28"/>
              </w:rPr>
              <w:t>等。</w:t>
            </w:r>
          </w:p>
          <w:p w14:paraId="7B3D6804">
            <w:pPr>
              <w:rPr>
                <w:rFonts w:eastAsia="方正仿宋_GBK"/>
                <w:sz w:val="28"/>
                <w:szCs w:val="28"/>
              </w:rPr>
            </w:pPr>
            <w:r>
              <w:rPr>
                <w:rFonts w:eastAsia="方正仿宋_GBK"/>
                <w:sz w:val="28"/>
                <w:szCs w:val="28"/>
              </w:rPr>
              <w:t>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p>
          <w:p w14:paraId="7DCC5E0E">
            <w:pPr>
              <w:rPr>
                <w:rFonts w:eastAsia="方正仿宋_GBK"/>
                <w:sz w:val="28"/>
                <w:szCs w:val="28"/>
              </w:rPr>
            </w:pPr>
            <w:r>
              <w:rPr>
                <w:rFonts w:eastAsia="方正仿宋_GBK"/>
                <w:sz w:val="28"/>
                <w:szCs w:val="28"/>
              </w:rPr>
              <w:t>该项未见阐述不得分。</w:t>
            </w:r>
          </w:p>
        </w:tc>
      </w:tr>
      <w:tr w14:paraId="30FA3F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Merge w:val="continue"/>
            <w:vAlign w:val="center"/>
          </w:tcPr>
          <w:p w14:paraId="768D46F9">
            <w:pPr>
              <w:jc w:val="center"/>
              <w:rPr>
                <w:rFonts w:eastAsia="方正仿宋_GBK"/>
                <w:sz w:val="28"/>
                <w:szCs w:val="28"/>
              </w:rPr>
            </w:pPr>
          </w:p>
        </w:tc>
        <w:tc>
          <w:tcPr>
            <w:tcW w:w="1280" w:type="dxa"/>
            <w:vAlign w:val="center"/>
          </w:tcPr>
          <w:p w14:paraId="24E8A3E9">
            <w:pPr>
              <w:jc w:val="center"/>
              <w:rPr>
                <w:rFonts w:eastAsia="方正仿宋_GBK"/>
                <w:sz w:val="28"/>
                <w:szCs w:val="28"/>
              </w:rPr>
            </w:pPr>
            <w:r>
              <w:rPr>
                <w:rFonts w:eastAsia="方正仿宋_GBK"/>
                <w:sz w:val="28"/>
                <w:szCs w:val="28"/>
              </w:rPr>
              <w:t>设备质保及维护方案</w:t>
            </w:r>
            <w:r>
              <w:rPr>
                <w:rFonts w:hint="eastAsia" w:eastAsia="方正仿宋_GBK"/>
                <w:sz w:val="28"/>
                <w:szCs w:val="28"/>
              </w:rPr>
              <w:t>（</w:t>
            </w:r>
            <w:r>
              <w:rPr>
                <w:rFonts w:eastAsia="方正仿宋_GBK"/>
                <w:sz w:val="28"/>
                <w:szCs w:val="28"/>
              </w:rPr>
              <w:t>6分</w:t>
            </w:r>
            <w:r>
              <w:rPr>
                <w:rFonts w:hint="eastAsia" w:eastAsia="方正仿宋_GBK"/>
                <w:sz w:val="28"/>
                <w:szCs w:val="28"/>
              </w:rPr>
              <w:t>）</w:t>
            </w:r>
          </w:p>
        </w:tc>
        <w:tc>
          <w:tcPr>
            <w:tcW w:w="7436" w:type="dxa"/>
            <w:tcBorders>
              <w:right w:val="single" w:color="000000" w:sz="4" w:space="0"/>
            </w:tcBorders>
            <w:vAlign w:val="center"/>
          </w:tcPr>
          <w:p w14:paraId="0BE4F964">
            <w:pPr>
              <w:rPr>
                <w:rFonts w:eastAsia="方正仿宋_GBK"/>
                <w:sz w:val="28"/>
                <w:szCs w:val="28"/>
              </w:rPr>
            </w:pPr>
            <w:r>
              <w:rPr>
                <w:rFonts w:eastAsia="方正仿宋_GBK"/>
                <w:sz w:val="28"/>
                <w:szCs w:val="28"/>
              </w:rPr>
              <w:t>投标人结合项目需求提供设备质保及维护方案，内容包括但不限于日常网络运行维护、售后产品质量保障、相关人员岗位职责、响应时间、故障处理安排、后备人员力量、支撑保障等。</w:t>
            </w:r>
          </w:p>
          <w:p w14:paraId="6A401956">
            <w:pPr>
              <w:rPr>
                <w:rFonts w:eastAsia="方正仿宋_GBK"/>
                <w:sz w:val="28"/>
                <w:szCs w:val="28"/>
              </w:rPr>
            </w:pPr>
            <w:r>
              <w:rPr>
                <w:rFonts w:eastAsia="方正仿宋_GBK"/>
                <w:sz w:val="28"/>
                <w:szCs w:val="28"/>
              </w:rPr>
              <w:t>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p>
          <w:p w14:paraId="3818F84C">
            <w:pPr>
              <w:rPr>
                <w:rFonts w:eastAsia="方正仿宋_GBK"/>
                <w:sz w:val="28"/>
                <w:szCs w:val="28"/>
              </w:rPr>
            </w:pPr>
            <w:r>
              <w:rPr>
                <w:rFonts w:eastAsia="方正仿宋_GBK"/>
                <w:sz w:val="28"/>
                <w:szCs w:val="28"/>
              </w:rPr>
              <w:t>该项未见阐述不得分。</w:t>
            </w:r>
          </w:p>
        </w:tc>
      </w:tr>
      <w:tr w14:paraId="0D8862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Merge w:val="continue"/>
            <w:vAlign w:val="center"/>
          </w:tcPr>
          <w:p w14:paraId="0B5CF49B">
            <w:pPr>
              <w:jc w:val="center"/>
              <w:rPr>
                <w:rFonts w:eastAsia="方正仿宋_GBK"/>
                <w:sz w:val="28"/>
                <w:szCs w:val="28"/>
              </w:rPr>
            </w:pPr>
          </w:p>
        </w:tc>
        <w:tc>
          <w:tcPr>
            <w:tcW w:w="1280" w:type="dxa"/>
            <w:vAlign w:val="center"/>
          </w:tcPr>
          <w:p w14:paraId="0820856D">
            <w:pPr>
              <w:jc w:val="center"/>
              <w:rPr>
                <w:rFonts w:eastAsia="方正仿宋_GBK"/>
                <w:sz w:val="28"/>
                <w:szCs w:val="28"/>
              </w:rPr>
            </w:pPr>
            <w:r>
              <w:rPr>
                <w:rFonts w:eastAsia="方正仿宋_GBK"/>
                <w:sz w:val="28"/>
                <w:szCs w:val="28"/>
              </w:rPr>
              <w:t>安全及应急保障措施（3分）</w:t>
            </w:r>
          </w:p>
        </w:tc>
        <w:tc>
          <w:tcPr>
            <w:tcW w:w="7436" w:type="dxa"/>
            <w:tcBorders>
              <w:right w:val="single" w:color="000000" w:sz="4" w:space="0"/>
            </w:tcBorders>
            <w:vAlign w:val="center"/>
          </w:tcPr>
          <w:p w14:paraId="62AB5307">
            <w:pPr>
              <w:rPr>
                <w:rFonts w:eastAsia="方正仿宋_GBK"/>
                <w:sz w:val="28"/>
                <w:szCs w:val="28"/>
              </w:rPr>
            </w:pPr>
            <w:r>
              <w:rPr>
                <w:rFonts w:eastAsia="方正仿宋_GBK"/>
                <w:sz w:val="28"/>
                <w:szCs w:val="28"/>
              </w:rPr>
              <w:t>投标人结合项目需求提供应急保障措施。方案包含但不限于信息安全防护、信息安全支撑、质保期限内设备等出现问题或引发安全事故的应急保障措施等。</w:t>
            </w:r>
          </w:p>
          <w:p w14:paraId="619D28BB">
            <w:pPr>
              <w:rPr>
                <w:rFonts w:eastAsia="方正仿宋_GBK"/>
                <w:sz w:val="28"/>
                <w:szCs w:val="28"/>
              </w:rPr>
            </w:pPr>
            <w:r>
              <w:rPr>
                <w:rFonts w:eastAsia="方正仿宋_GBK"/>
                <w:sz w:val="28"/>
                <w:szCs w:val="28"/>
              </w:rPr>
              <w:t>上述内容齐全，符合实际切实可行且无缺陷（缺陷是指：部分内容与项目无关、逻辑错误、科学原理错误、表述错误、不符合本项目涉及的相关规范或标准要求的任意一种情形）得3分，每缺少一项内容扣1分，扣完为止；单项内容每存在一处缺陷扣0.5分，单项内容分（1分）扣完为止。</w:t>
            </w:r>
          </w:p>
          <w:p w14:paraId="65306B11">
            <w:pPr>
              <w:rPr>
                <w:rFonts w:eastAsia="方正仿宋_GBK"/>
                <w:b/>
                <w:bCs/>
                <w:sz w:val="28"/>
                <w:szCs w:val="28"/>
              </w:rPr>
            </w:pPr>
            <w:r>
              <w:rPr>
                <w:rFonts w:eastAsia="方正仿宋_GBK"/>
                <w:sz w:val="28"/>
                <w:szCs w:val="28"/>
              </w:rPr>
              <w:t>该项未见阐述不得分。</w:t>
            </w:r>
          </w:p>
        </w:tc>
      </w:tr>
      <w:tr w14:paraId="654993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Merge w:val="continue"/>
            <w:vAlign w:val="center"/>
          </w:tcPr>
          <w:p w14:paraId="44476886">
            <w:pPr>
              <w:jc w:val="center"/>
              <w:rPr>
                <w:rFonts w:eastAsia="方正仿宋_GBK"/>
                <w:sz w:val="28"/>
                <w:szCs w:val="28"/>
              </w:rPr>
            </w:pPr>
          </w:p>
        </w:tc>
        <w:tc>
          <w:tcPr>
            <w:tcW w:w="1280" w:type="dxa"/>
            <w:vAlign w:val="center"/>
          </w:tcPr>
          <w:p w14:paraId="0281BB65">
            <w:pPr>
              <w:jc w:val="center"/>
              <w:rPr>
                <w:rFonts w:eastAsia="方正仿宋_GBK"/>
                <w:sz w:val="28"/>
                <w:szCs w:val="28"/>
              </w:rPr>
            </w:pPr>
            <w:r>
              <w:rPr>
                <w:rFonts w:eastAsia="方正仿宋_GBK"/>
                <w:sz w:val="28"/>
                <w:szCs w:val="28"/>
              </w:rPr>
              <w:t>网络与数据交换方案（5分）</w:t>
            </w:r>
          </w:p>
        </w:tc>
        <w:tc>
          <w:tcPr>
            <w:tcW w:w="7436" w:type="dxa"/>
            <w:tcBorders>
              <w:right w:val="single" w:color="000000" w:sz="4" w:space="0"/>
            </w:tcBorders>
            <w:vAlign w:val="center"/>
          </w:tcPr>
          <w:p w14:paraId="45FEB595">
            <w:pPr>
              <w:rPr>
                <w:rFonts w:eastAsia="方正仿宋_GBK"/>
                <w:sz w:val="28"/>
                <w:szCs w:val="28"/>
              </w:rPr>
            </w:pPr>
            <w:r>
              <w:rPr>
                <w:rFonts w:eastAsia="方正仿宋_GBK"/>
                <w:sz w:val="28"/>
                <w:szCs w:val="28"/>
              </w:rPr>
              <w:t>投标人结合项目需求提供网络与数据交换方案。方案包含但不限于总体方案设计、技术路线分析、SDN技术分析、网络承载设计、零信任功能设计等。</w:t>
            </w:r>
          </w:p>
          <w:p w14:paraId="5788EF32">
            <w:pPr>
              <w:rPr>
                <w:rFonts w:eastAsia="方正仿宋_GBK"/>
                <w:sz w:val="28"/>
                <w:szCs w:val="28"/>
              </w:rPr>
            </w:pPr>
            <w:r>
              <w:rPr>
                <w:rFonts w:eastAsia="方正仿宋_GBK"/>
                <w:sz w:val="28"/>
                <w:szCs w:val="28"/>
              </w:rPr>
              <w:t>上述内容齐全，符合实际切实可行且无缺陷（缺陷是指：部分内容与项目无关、逻辑错误、科学原理错误、表述错误、不符合本项目涉及的相关规范或标准要求的任意一种情形）得5分，每缺少一项内容扣1分，扣完为止；单项内容每存在一处缺陷扣0.5分，单项内容分（1分）扣完为止。</w:t>
            </w:r>
          </w:p>
          <w:p w14:paraId="3B4D2862">
            <w:pPr>
              <w:rPr>
                <w:rFonts w:eastAsia="方正仿宋_GBK"/>
                <w:sz w:val="28"/>
                <w:szCs w:val="28"/>
              </w:rPr>
            </w:pPr>
            <w:r>
              <w:rPr>
                <w:rFonts w:eastAsia="方正仿宋_GBK"/>
                <w:sz w:val="28"/>
                <w:szCs w:val="28"/>
              </w:rPr>
              <w:t>该项未见阐述不得分。</w:t>
            </w:r>
          </w:p>
          <w:p w14:paraId="1A12FB90">
            <w:pPr>
              <w:rPr>
                <w:rFonts w:eastAsia="方正仿宋_GBK"/>
                <w:b/>
                <w:bCs/>
                <w:sz w:val="28"/>
                <w:szCs w:val="28"/>
              </w:rPr>
            </w:pPr>
            <w:r>
              <w:rPr>
                <w:rFonts w:eastAsia="方正仿宋_GBK"/>
                <w:b/>
                <w:bCs/>
                <w:sz w:val="28"/>
                <w:szCs w:val="28"/>
              </w:rPr>
              <w:t>注：本项目的方案部分采用暗标方式进行评审。</w:t>
            </w:r>
          </w:p>
        </w:tc>
      </w:tr>
      <w:tr w14:paraId="40F7FF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Align w:val="center"/>
          </w:tcPr>
          <w:p w14:paraId="52ABE386">
            <w:pPr>
              <w:jc w:val="center"/>
              <w:rPr>
                <w:rFonts w:eastAsia="方正仿宋_GBK"/>
                <w:sz w:val="28"/>
                <w:szCs w:val="28"/>
              </w:rPr>
            </w:pPr>
            <w:r>
              <w:rPr>
                <w:rFonts w:eastAsia="方正仿宋_GBK"/>
                <w:sz w:val="28"/>
                <w:szCs w:val="28"/>
              </w:rPr>
              <w:t>商务部分（7分）</w:t>
            </w:r>
          </w:p>
        </w:tc>
        <w:tc>
          <w:tcPr>
            <w:tcW w:w="1280" w:type="dxa"/>
            <w:vAlign w:val="center"/>
          </w:tcPr>
          <w:p w14:paraId="27445F9A">
            <w:pPr>
              <w:jc w:val="center"/>
              <w:rPr>
                <w:rFonts w:eastAsia="方正仿宋_GBK"/>
                <w:sz w:val="28"/>
                <w:szCs w:val="28"/>
              </w:rPr>
            </w:pPr>
            <w:r>
              <w:rPr>
                <w:rFonts w:eastAsia="方正仿宋_GBK"/>
                <w:sz w:val="28"/>
                <w:szCs w:val="28"/>
              </w:rPr>
              <w:t>商务部分（7分）</w:t>
            </w:r>
          </w:p>
        </w:tc>
        <w:tc>
          <w:tcPr>
            <w:tcW w:w="7436" w:type="dxa"/>
            <w:tcBorders>
              <w:right w:val="single" w:color="000000" w:sz="4" w:space="0"/>
            </w:tcBorders>
            <w:vAlign w:val="center"/>
          </w:tcPr>
          <w:p w14:paraId="05145B35">
            <w:pPr>
              <w:rPr>
                <w:rFonts w:eastAsia="方正仿宋_GBK"/>
                <w:sz w:val="28"/>
                <w:szCs w:val="28"/>
              </w:rPr>
            </w:pPr>
            <w:r>
              <w:rPr>
                <w:rFonts w:eastAsia="方正仿宋_GBK"/>
                <w:sz w:val="28"/>
                <w:szCs w:val="28"/>
              </w:rPr>
              <w:t>1、投标人具有CCRC信息安全服务资质</w:t>
            </w:r>
            <w:r>
              <w:rPr>
                <w:rFonts w:hint="eastAsia" w:eastAsia="方正仿宋_GBK"/>
                <w:sz w:val="28"/>
                <w:szCs w:val="28"/>
              </w:rPr>
              <w:t>（</w:t>
            </w:r>
            <w:r>
              <w:rPr>
                <w:rFonts w:eastAsia="方正仿宋_GBK"/>
                <w:sz w:val="28"/>
                <w:szCs w:val="28"/>
              </w:rPr>
              <w:t>安全集成\安全运维\风险评估</w:t>
            </w:r>
            <w:r>
              <w:rPr>
                <w:rFonts w:hint="eastAsia" w:eastAsia="方正仿宋_GBK"/>
                <w:sz w:val="28"/>
                <w:szCs w:val="28"/>
              </w:rPr>
              <w:t>）</w:t>
            </w:r>
            <w:r>
              <w:rPr>
                <w:rFonts w:eastAsia="方正仿宋_GBK"/>
                <w:sz w:val="28"/>
                <w:szCs w:val="28"/>
              </w:rPr>
              <w:t>二级以上的每提供1个得1分，最多得3分，没有不得分。（提供证书扫描件并加盖投标人电子签章）</w:t>
            </w:r>
          </w:p>
          <w:p w14:paraId="78FBC5EF">
            <w:pPr>
              <w:rPr>
                <w:rFonts w:eastAsia="方正仿宋_GBK"/>
                <w:sz w:val="28"/>
                <w:szCs w:val="28"/>
              </w:rPr>
            </w:pPr>
            <w:r>
              <w:rPr>
                <w:rFonts w:eastAsia="方正仿宋_GBK"/>
                <w:sz w:val="28"/>
                <w:szCs w:val="28"/>
              </w:rPr>
              <w:t>2、投标人自2022年1月1日以来承接过</w:t>
            </w:r>
            <w:r>
              <w:rPr>
                <w:rFonts w:hint="eastAsia" w:eastAsia="方正仿宋_GBK"/>
                <w:sz w:val="28"/>
                <w:szCs w:val="28"/>
              </w:rPr>
              <w:t>电子政务业务</w:t>
            </w:r>
            <w:r>
              <w:rPr>
                <w:rFonts w:eastAsia="方正仿宋_GBK"/>
                <w:sz w:val="28"/>
                <w:szCs w:val="28"/>
              </w:rPr>
              <w:t>的类似项目，每提供1个得1分，最高得2分。（提供业绩合同原件的扫描件加盖投标人电子签章）</w:t>
            </w:r>
          </w:p>
          <w:p w14:paraId="6DE55F2D">
            <w:pPr>
              <w:rPr>
                <w:rFonts w:eastAsia="方正仿宋_GBK"/>
                <w:sz w:val="28"/>
                <w:szCs w:val="28"/>
              </w:rPr>
            </w:pPr>
            <w:r>
              <w:rPr>
                <w:rFonts w:eastAsia="方正仿宋_GBK"/>
                <w:sz w:val="28"/>
                <w:szCs w:val="28"/>
              </w:rPr>
              <w:t>3、投标人配置项目负责人具备高级工程师（数字经济大类专业），提供得1分，不提供不得分。（提供人员证书及投标人在2025年1月以来为其人员缴纳的任意1个月的社保证明扫描件加盖投标人电子签章）</w:t>
            </w:r>
          </w:p>
          <w:p w14:paraId="13813D35">
            <w:pPr>
              <w:rPr>
                <w:rFonts w:eastAsia="方正仿宋_GBK"/>
                <w:sz w:val="28"/>
                <w:szCs w:val="28"/>
              </w:rPr>
            </w:pPr>
            <w:r>
              <w:rPr>
                <w:rFonts w:eastAsia="方正仿宋_GBK"/>
                <w:sz w:val="28"/>
                <w:szCs w:val="28"/>
              </w:rPr>
              <w:t>4、投标人配置技术负责人具备高级工程师（数字经济大类专业），提供得1分，最高得1分。（提供人员证书及投标人在2025年1月以来为其人员缴纳的任意1个月的社保证明扫描件加盖投标人电子签章）</w:t>
            </w:r>
          </w:p>
          <w:p w14:paraId="6015D778">
            <w:pPr>
              <w:rPr>
                <w:rFonts w:eastAsia="方正仿宋_GBK"/>
                <w:sz w:val="28"/>
                <w:szCs w:val="28"/>
              </w:rPr>
            </w:pPr>
            <w:r>
              <w:rPr>
                <w:rFonts w:hint="eastAsia" w:eastAsia="方正仿宋_GBK"/>
                <w:sz w:val="28"/>
                <w:szCs w:val="28"/>
              </w:rPr>
              <w:t>注：上述人员不可兼任，同一人只能计取一次分。。</w:t>
            </w:r>
          </w:p>
        </w:tc>
      </w:tr>
      <w:tr w14:paraId="2BCCA3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217" w:type="dxa"/>
            <w:vAlign w:val="center"/>
          </w:tcPr>
          <w:p w14:paraId="051CE97D">
            <w:pPr>
              <w:jc w:val="center"/>
              <w:rPr>
                <w:rFonts w:eastAsia="方正仿宋_GBK"/>
                <w:sz w:val="28"/>
                <w:szCs w:val="28"/>
              </w:rPr>
            </w:pPr>
            <w:r>
              <w:rPr>
                <w:rFonts w:eastAsia="方正仿宋_GBK"/>
                <w:sz w:val="28"/>
                <w:szCs w:val="28"/>
              </w:rPr>
              <w:t>设备质保部分（5分）</w:t>
            </w:r>
          </w:p>
        </w:tc>
        <w:tc>
          <w:tcPr>
            <w:tcW w:w="1280" w:type="dxa"/>
            <w:vAlign w:val="center"/>
          </w:tcPr>
          <w:p w14:paraId="4136129D">
            <w:pPr>
              <w:jc w:val="center"/>
              <w:rPr>
                <w:rFonts w:eastAsia="方正仿宋_GBK"/>
                <w:sz w:val="28"/>
                <w:szCs w:val="28"/>
              </w:rPr>
            </w:pPr>
            <w:r>
              <w:rPr>
                <w:rFonts w:eastAsia="方正仿宋_GBK"/>
                <w:sz w:val="28"/>
                <w:szCs w:val="28"/>
              </w:rPr>
              <w:t>设备质保部分（5分）</w:t>
            </w:r>
          </w:p>
        </w:tc>
        <w:tc>
          <w:tcPr>
            <w:tcW w:w="7436" w:type="dxa"/>
            <w:tcBorders>
              <w:right w:val="single" w:color="000000" w:sz="4" w:space="0"/>
            </w:tcBorders>
            <w:vAlign w:val="center"/>
          </w:tcPr>
          <w:p w14:paraId="5274DF56">
            <w:pPr>
              <w:rPr>
                <w:rFonts w:eastAsia="方正仿宋_GBK"/>
                <w:sz w:val="28"/>
                <w:szCs w:val="28"/>
              </w:rPr>
            </w:pPr>
            <w:r>
              <w:rPr>
                <w:rFonts w:eastAsia="方正仿宋_GBK"/>
                <w:sz w:val="28"/>
                <w:szCs w:val="28"/>
              </w:rPr>
              <w:t>投标人承诺提供7*24小时网络故障报修服务，接到故障报修后2小时内响应，4小时内到达现场，非设备问题8小时内处理完毕相关故障报修，设备导致故障应及时提供备件支撑24小时内处理完毕的得5分。（提供承诺书加盖投标人电子签章，承诺书格式自拟）</w:t>
            </w:r>
          </w:p>
          <w:p w14:paraId="68A8B8F6">
            <w:pPr>
              <w:rPr>
                <w:rFonts w:eastAsia="方正仿宋_GBK"/>
                <w:sz w:val="28"/>
                <w:szCs w:val="28"/>
              </w:rPr>
            </w:pPr>
            <w:r>
              <w:rPr>
                <w:rFonts w:eastAsia="方正仿宋_GBK"/>
                <w:sz w:val="28"/>
                <w:szCs w:val="28"/>
              </w:rPr>
              <w:t>不承诺7*24小时网络故障报修服务的不得分，其余承诺时间每增加一小时，扣一分，扣完5分为止。</w:t>
            </w:r>
          </w:p>
        </w:tc>
      </w:tr>
    </w:tbl>
    <w:p w14:paraId="64AC92BF">
      <w:pPr>
        <w:spacing w:line="520" w:lineRule="exact"/>
        <w:rPr>
          <w:rFonts w:hint="eastAsia" w:ascii="仿宋" w:hAnsi="仿宋" w:eastAsia="仿宋"/>
          <w:sz w:val="28"/>
          <w:szCs w:val="28"/>
        </w:rPr>
      </w:pPr>
      <w:r>
        <w:rPr>
          <w:rFonts w:hint="eastAsia" w:ascii="仿宋" w:hAnsi="仿宋" w:eastAsia="仿宋"/>
          <w:sz w:val="28"/>
          <w:szCs w:val="28"/>
        </w:rPr>
        <w:t>注：本项目的方案部分采用暗标方式进行评审，供应商需按照第二章“投标人须知”第17条的要求编制方案，未按要求编制的本项不得分。</w:t>
      </w:r>
    </w:p>
    <w:p w14:paraId="06D1A6CB">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  </w:t>
      </w:r>
    </w:p>
    <w:p w14:paraId="33F86056">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第四章  合同格式及条款</w:t>
      </w:r>
    </w:p>
    <w:p w14:paraId="5A948B9F">
      <w:pPr>
        <w:tabs>
          <w:tab w:val="left" w:pos="180"/>
        </w:tabs>
        <w:spacing w:line="520" w:lineRule="exact"/>
        <w:ind w:firstLine="560"/>
        <w:rPr>
          <w:rFonts w:hint="eastAsia" w:ascii="仿宋" w:hAnsi="仿宋" w:eastAsia="仿宋"/>
          <w:sz w:val="32"/>
        </w:rPr>
      </w:pPr>
      <w:r>
        <w:rPr>
          <w:rFonts w:hint="eastAsia" w:ascii="仿宋" w:hAnsi="仿宋" w:eastAsia="仿宋"/>
          <w:bCs/>
          <w:sz w:val="28"/>
          <w:szCs w:val="28"/>
        </w:rPr>
        <w:t>注：以下为采购人提出中标后签订本项目合同的条款，投标人必须实质性响应，中标投标人不得提出实质性的修改，关于专用条款将由采购人与中标投标人结合本项目具体情况协商后签订。</w:t>
      </w:r>
    </w:p>
    <w:p w14:paraId="0FBD3E70">
      <w:pPr>
        <w:pStyle w:val="217"/>
        <w:spacing w:line="520" w:lineRule="exact"/>
        <w:ind w:firstLine="3066"/>
        <w:rPr>
          <w:rFonts w:hint="eastAsia" w:ascii="仿宋" w:hAnsi="仿宋" w:eastAsia="仿宋"/>
          <w:sz w:val="28"/>
          <w:szCs w:val="28"/>
        </w:rPr>
      </w:pPr>
    </w:p>
    <w:p w14:paraId="6A1102D6">
      <w:pPr>
        <w:pStyle w:val="217"/>
        <w:spacing w:line="520" w:lineRule="exact"/>
        <w:ind w:firstLine="3066"/>
        <w:rPr>
          <w:rFonts w:hint="eastAsia" w:ascii="仿宋" w:hAnsi="仿宋" w:eastAsia="仿宋"/>
          <w:sz w:val="28"/>
          <w:szCs w:val="28"/>
        </w:rPr>
      </w:pPr>
      <w:r>
        <w:rPr>
          <w:rFonts w:hint="eastAsia" w:ascii="仿宋" w:hAnsi="仿宋" w:eastAsia="仿宋"/>
          <w:sz w:val="28"/>
          <w:szCs w:val="28"/>
        </w:rPr>
        <w:t>一、合同格式</w:t>
      </w:r>
    </w:p>
    <w:p w14:paraId="29A6B5C4">
      <w:pPr>
        <w:spacing w:line="520" w:lineRule="exact"/>
        <w:jc w:val="lef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甲方：</w:t>
      </w:r>
      <w:r>
        <w:rPr>
          <w:rFonts w:ascii="仿宋" w:hAnsi="仿宋" w:eastAsia="仿宋" w:cs="Arial Unicode MS"/>
          <w:color w:val="000000"/>
          <w:sz w:val="28"/>
          <w:szCs w:val="28"/>
        </w:rPr>
        <w:t xml:space="preserve"> </w:t>
      </w:r>
    </w:p>
    <w:p w14:paraId="7B97FADD">
      <w:pPr>
        <w:pStyle w:val="217"/>
        <w:spacing w:line="520" w:lineRule="exact"/>
        <w:rPr>
          <w:rFonts w:hint="eastAsia" w:ascii="仿宋" w:hAnsi="仿宋" w:eastAsia="仿宋"/>
          <w:sz w:val="28"/>
          <w:szCs w:val="28"/>
        </w:rPr>
      </w:pPr>
      <w:r>
        <w:rPr>
          <w:rFonts w:hint="eastAsia" w:ascii="仿宋" w:hAnsi="仿宋" w:eastAsia="仿宋" w:cs="Arial Unicode MS"/>
          <w:color w:val="000000"/>
          <w:sz w:val="28"/>
          <w:szCs w:val="28"/>
        </w:rPr>
        <w:t>乙方：</w:t>
      </w:r>
    </w:p>
    <w:p w14:paraId="107FE840">
      <w:pPr>
        <w:pStyle w:val="217"/>
        <w:spacing w:line="520" w:lineRule="exact"/>
        <w:ind w:firstLine="635"/>
        <w:rPr>
          <w:rFonts w:hint="eastAsia" w:ascii="仿宋" w:hAnsi="仿宋" w:eastAsia="仿宋"/>
          <w:sz w:val="28"/>
          <w:szCs w:val="28"/>
        </w:rPr>
      </w:pPr>
      <w:r>
        <w:rPr>
          <w:rFonts w:hint="eastAsia" w:ascii="仿宋" w:hAnsi="仿宋" w:eastAsia="仿宋"/>
          <w:sz w:val="28"/>
          <w:szCs w:val="28"/>
        </w:rPr>
        <w:t>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采购项目公开招标采购结果及招标文件的要求，经协商一致，达成如下购销合同：</w:t>
      </w:r>
    </w:p>
    <w:p w14:paraId="15FD8B63">
      <w:pPr>
        <w:pStyle w:val="217"/>
        <w:spacing w:line="520" w:lineRule="exact"/>
        <w:ind w:left="-359" w:firstLine="963"/>
        <w:rPr>
          <w:rFonts w:hint="eastAsia" w:ascii="仿宋" w:hAnsi="仿宋" w:eastAsia="仿宋"/>
          <w:sz w:val="28"/>
        </w:rPr>
      </w:pPr>
      <w:r>
        <w:rPr>
          <w:rFonts w:hint="eastAsia" w:ascii="仿宋" w:hAnsi="仿宋" w:eastAsia="仿宋"/>
          <w:sz w:val="28"/>
          <w:szCs w:val="28"/>
        </w:rPr>
        <w:t>一</w:t>
      </w:r>
      <w:r>
        <w:rPr>
          <w:rFonts w:hint="eastAsia" w:ascii="仿宋" w:hAnsi="仿宋" w:eastAsia="仿宋"/>
          <w:sz w:val="28"/>
        </w:rPr>
        <w:t>、货物及数量</w:t>
      </w:r>
    </w:p>
    <w:p w14:paraId="3AD907EB">
      <w:pPr>
        <w:pStyle w:val="217"/>
        <w:spacing w:line="520" w:lineRule="exact"/>
        <w:ind w:firstLine="560"/>
        <w:rPr>
          <w:rFonts w:hint="eastAsia" w:ascii="仿宋" w:hAnsi="仿宋" w:eastAsia="仿宋"/>
          <w:sz w:val="28"/>
          <w:szCs w:val="24"/>
        </w:rPr>
      </w:pPr>
      <w:r>
        <w:rPr>
          <w:rFonts w:hint="eastAsia" w:ascii="仿宋" w:hAnsi="仿宋" w:eastAsia="仿宋"/>
          <w:sz w:val="28"/>
          <w:szCs w:val="24"/>
        </w:rPr>
        <w:t>本合同所提供的货物及数量详见“项目</w:t>
      </w:r>
      <w:r>
        <w:rPr>
          <w:rFonts w:hint="eastAsia" w:ascii="仿宋" w:hAnsi="仿宋" w:eastAsia="仿宋"/>
          <w:sz w:val="28"/>
        </w:rPr>
        <w:t>采购需求</w:t>
      </w:r>
      <w:r>
        <w:rPr>
          <w:rFonts w:hint="eastAsia" w:ascii="仿宋" w:hAnsi="仿宋" w:eastAsia="仿宋"/>
          <w:sz w:val="28"/>
          <w:szCs w:val="24"/>
        </w:rPr>
        <w:t>”。</w:t>
      </w:r>
    </w:p>
    <w:p w14:paraId="331189A1">
      <w:pPr>
        <w:pStyle w:val="217"/>
        <w:spacing w:line="520" w:lineRule="exact"/>
        <w:ind w:left="-359" w:firstLine="963"/>
        <w:rPr>
          <w:rFonts w:hint="eastAsia" w:ascii="仿宋" w:hAnsi="仿宋" w:eastAsia="仿宋"/>
          <w:sz w:val="28"/>
        </w:rPr>
      </w:pPr>
      <w:r>
        <w:rPr>
          <w:rFonts w:hint="eastAsia" w:ascii="仿宋" w:hAnsi="仿宋" w:eastAsia="仿宋"/>
          <w:sz w:val="28"/>
        </w:rPr>
        <w:t>二、合同金额</w:t>
      </w:r>
    </w:p>
    <w:p w14:paraId="42D9B55D">
      <w:pPr>
        <w:pStyle w:val="217"/>
        <w:spacing w:line="520" w:lineRule="exact"/>
        <w:ind w:firstLine="495"/>
        <w:rPr>
          <w:rFonts w:hint="eastAsia" w:ascii="仿宋" w:hAnsi="仿宋" w:eastAsia="仿宋"/>
          <w:sz w:val="28"/>
          <w:szCs w:val="24"/>
        </w:rPr>
      </w:pPr>
      <w:r>
        <w:rPr>
          <w:rFonts w:hint="eastAsia" w:ascii="仿宋" w:hAnsi="仿宋" w:eastAsia="仿宋"/>
          <w:sz w:val="28"/>
          <w:szCs w:val="24"/>
        </w:rPr>
        <w:t>本合同的总金额（大写）为___________元人民币，分项价格详见乙方提交的投标报价明细表。</w:t>
      </w:r>
    </w:p>
    <w:p w14:paraId="350F7C64">
      <w:pPr>
        <w:pStyle w:val="217"/>
        <w:spacing w:line="520" w:lineRule="exact"/>
        <w:ind w:left="-359" w:firstLine="963"/>
        <w:rPr>
          <w:rFonts w:hint="eastAsia" w:ascii="仿宋" w:hAnsi="仿宋" w:eastAsia="仿宋"/>
          <w:bCs/>
          <w:sz w:val="28"/>
          <w:szCs w:val="32"/>
        </w:rPr>
      </w:pPr>
      <w:r>
        <w:rPr>
          <w:rFonts w:hint="eastAsia" w:ascii="仿宋" w:hAnsi="仿宋" w:eastAsia="仿宋"/>
          <w:bCs/>
          <w:sz w:val="28"/>
          <w:szCs w:val="32"/>
        </w:rPr>
        <w:t>三、</w:t>
      </w:r>
      <w:r>
        <w:rPr>
          <w:rFonts w:hint="eastAsia" w:ascii="仿宋" w:hAnsi="仿宋" w:eastAsia="仿宋"/>
          <w:sz w:val="28"/>
        </w:rPr>
        <w:t>供货时间和地点</w:t>
      </w:r>
    </w:p>
    <w:p w14:paraId="2E23C65F">
      <w:pPr>
        <w:pStyle w:val="217"/>
        <w:spacing w:line="520" w:lineRule="exact"/>
        <w:ind w:firstLine="560"/>
        <w:rPr>
          <w:rFonts w:hint="eastAsia" w:ascii="仿宋" w:hAnsi="仿宋" w:eastAsia="仿宋"/>
          <w:sz w:val="28"/>
          <w:szCs w:val="28"/>
        </w:rPr>
      </w:pPr>
      <w:r>
        <w:rPr>
          <w:rFonts w:hint="eastAsia" w:ascii="仿宋" w:hAnsi="仿宋" w:eastAsia="仿宋"/>
          <w:sz w:val="28"/>
          <w:szCs w:val="28"/>
        </w:rPr>
        <w:t>本合同供货时间和地点在招标文件中有明确规定。</w:t>
      </w:r>
    </w:p>
    <w:p w14:paraId="2D7DED46">
      <w:pPr>
        <w:pStyle w:val="217"/>
        <w:spacing w:line="520" w:lineRule="exact"/>
        <w:ind w:left="-357" w:firstLine="963"/>
        <w:rPr>
          <w:rFonts w:hint="eastAsia" w:ascii="仿宋" w:hAnsi="仿宋" w:eastAsia="仿宋"/>
          <w:sz w:val="28"/>
        </w:rPr>
      </w:pPr>
      <w:r>
        <w:rPr>
          <w:rFonts w:hint="eastAsia" w:ascii="仿宋" w:hAnsi="仿宋" w:eastAsia="仿宋"/>
          <w:sz w:val="28"/>
        </w:rPr>
        <w:t>四、付款</w:t>
      </w:r>
    </w:p>
    <w:p w14:paraId="53046A33">
      <w:pPr>
        <w:pStyle w:val="217"/>
        <w:spacing w:line="520" w:lineRule="exact"/>
        <w:ind w:firstLine="560"/>
        <w:rPr>
          <w:rFonts w:hint="eastAsia" w:ascii="仿宋" w:hAnsi="仿宋" w:eastAsia="仿宋"/>
          <w:sz w:val="28"/>
          <w:szCs w:val="24"/>
        </w:rPr>
      </w:pPr>
      <w:r>
        <w:rPr>
          <w:rFonts w:hint="eastAsia" w:ascii="仿宋" w:hAnsi="仿宋" w:eastAsia="仿宋"/>
          <w:sz w:val="28"/>
          <w:szCs w:val="24"/>
        </w:rPr>
        <w:t>本合同的付款条件在</w:t>
      </w:r>
      <w:r>
        <w:rPr>
          <w:rFonts w:hint="eastAsia" w:ascii="仿宋" w:hAnsi="仿宋" w:eastAsia="仿宋"/>
          <w:sz w:val="28"/>
          <w:szCs w:val="28"/>
        </w:rPr>
        <w:t>招标文件</w:t>
      </w:r>
      <w:r>
        <w:rPr>
          <w:rFonts w:hint="eastAsia" w:ascii="仿宋" w:hAnsi="仿宋" w:eastAsia="仿宋"/>
          <w:sz w:val="28"/>
          <w:szCs w:val="24"/>
        </w:rPr>
        <w:t>中有明确规定。</w:t>
      </w:r>
    </w:p>
    <w:p w14:paraId="6B6B0336">
      <w:pPr>
        <w:pStyle w:val="217"/>
        <w:spacing w:line="520" w:lineRule="exact"/>
        <w:ind w:firstLine="560"/>
        <w:rPr>
          <w:rFonts w:hint="eastAsia" w:ascii="仿宋" w:hAnsi="仿宋" w:eastAsia="仿宋"/>
          <w:sz w:val="28"/>
          <w:szCs w:val="28"/>
        </w:rPr>
      </w:pPr>
      <w:r>
        <w:rPr>
          <w:rFonts w:hint="eastAsia" w:ascii="仿宋" w:hAnsi="仿宋" w:eastAsia="仿宋"/>
          <w:sz w:val="28"/>
          <w:szCs w:val="28"/>
        </w:rPr>
        <w:t>五、验收</w:t>
      </w:r>
    </w:p>
    <w:p w14:paraId="036722E9">
      <w:pPr>
        <w:pStyle w:val="217"/>
        <w:spacing w:line="520" w:lineRule="exact"/>
        <w:ind w:firstLine="560"/>
        <w:rPr>
          <w:rFonts w:hint="eastAsia" w:ascii="仿宋" w:hAnsi="仿宋" w:eastAsia="仿宋"/>
          <w:sz w:val="28"/>
          <w:szCs w:val="28"/>
        </w:rPr>
      </w:pPr>
      <w:r>
        <w:rPr>
          <w:rFonts w:hint="eastAsia" w:ascii="仿宋" w:hAnsi="仿宋" w:eastAsia="仿宋"/>
          <w:sz w:val="28"/>
          <w:szCs w:val="28"/>
        </w:rPr>
        <w:t>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，验收费用由甲方承担。因乙方交付的货物不符合标准导致甲方重复支出的验收费用，由乙方承担。</w:t>
      </w:r>
      <w:r>
        <w:rPr>
          <w:rFonts w:ascii="仿宋" w:hAnsi="仿宋" w:eastAsia="仿宋"/>
          <w:sz w:val="28"/>
          <w:szCs w:val="28"/>
        </w:rPr>
        <w:t xml:space="preserve"> </w:t>
      </w:r>
    </w:p>
    <w:p w14:paraId="26B2F487">
      <w:pPr>
        <w:spacing w:line="520" w:lineRule="exact"/>
        <w:ind w:firstLine="560"/>
        <w:rPr>
          <w:rFonts w:hint="eastAsia" w:ascii="仿宋" w:hAnsi="仿宋" w:eastAsia="仿宋"/>
          <w:sz w:val="28"/>
          <w:szCs w:val="28"/>
        </w:rPr>
      </w:pPr>
      <w:r>
        <w:rPr>
          <w:rFonts w:hint="eastAsia" w:ascii="仿宋" w:hAnsi="仿宋" w:eastAsia="仿宋"/>
          <w:sz w:val="28"/>
          <w:szCs w:val="28"/>
        </w:rPr>
        <w:t>六、合同纠纷处理</w:t>
      </w:r>
    </w:p>
    <w:p w14:paraId="3A5B9524">
      <w:pPr>
        <w:spacing w:line="520" w:lineRule="exact"/>
        <w:ind w:firstLine="560"/>
        <w:rPr>
          <w:rFonts w:hint="eastAsia" w:ascii="仿宋" w:hAnsi="仿宋" w:eastAsia="仿宋"/>
          <w:sz w:val="28"/>
          <w:szCs w:val="28"/>
        </w:rPr>
      </w:pPr>
      <w:r>
        <w:rPr>
          <w:rFonts w:hint="eastAsia" w:ascii="仿宋" w:hAnsi="仿宋" w:eastAsia="仿宋"/>
          <w:sz w:val="28"/>
          <w:szCs w:val="28"/>
        </w:rPr>
        <w:t>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处理：</w:t>
      </w:r>
      <w:r>
        <w:rPr>
          <w:rFonts w:ascii="仿宋" w:hAnsi="仿宋" w:eastAsia="仿宋"/>
          <w:sz w:val="28"/>
          <w:szCs w:val="28"/>
        </w:rPr>
        <w:t xml:space="preserve"> </w:t>
      </w:r>
    </w:p>
    <w:p w14:paraId="66756576">
      <w:pPr>
        <w:spacing w:line="520" w:lineRule="exact"/>
        <w:ind w:firstLine="560"/>
        <w:rPr>
          <w:rFonts w:hint="eastAsia" w:ascii="仿宋" w:hAnsi="仿宋" w:eastAsia="仿宋"/>
          <w:sz w:val="28"/>
          <w:szCs w:val="28"/>
        </w:rPr>
      </w:pPr>
      <w:r>
        <w:rPr>
          <w:rFonts w:hint="eastAsia" w:ascii="仿宋" w:hAnsi="仿宋" w:eastAsia="仿宋"/>
          <w:sz w:val="28"/>
          <w:szCs w:val="28"/>
        </w:rPr>
        <w:t>1.申请仲裁。选定仲裁机构为淮安市仲裁委员会。</w:t>
      </w:r>
      <w:r>
        <w:rPr>
          <w:rFonts w:ascii="仿宋" w:hAnsi="仿宋" w:eastAsia="仿宋"/>
          <w:sz w:val="28"/>
          <w:szCs w:val="28"/>
        </w:rPr>
        <w:t xml:space="preserve"> </w:t>
      </w:r>
    </w:p>
    <w:p w14:paraId="40C24279">
      <w:pPr>
        <w:spacing w:line="520" w:lineRule="exact"/>
        <w:ind w:firstLine="560"/>
        <w:rPr>
          <w:rFonts w:hint="eastAsia" w:ascii="仿宋" w:hAnsi="仿宋" w:eastAsia="仿宋"/>
          <w:sz w:val="28"/>
          <w:szCs w:val="28"/>
        </w:rPr>
      </w:pPr>
      <w:r>
        <w:rPr>
          <w:rFonts w:hint="eastAsia" w:ascii="仿宋" w:hAnsi="仿宋" w:eastAsia="仿宋"/>
          <w:sz w:val="28"/>
          <w:szCs w:val="28"/>
        </w:rPr>
        <w:t>2.提起诉讼。约定由采购人所在地法院管辖。</w:t>
      </w:r>
      <w:r>
        <w:rPr>
          <w:rFonts w:ascii="仿宋" w:hAnsi="仿宋" w:eastAsia="仿宋"/>
          <w:sz w:val="28"/>
          <w:szCs w:val="28"/>
        </w:rPr>
        <w:t xml:space="preserve"> </w:t>
      </w:r>
    </w:p>
    <w:p w14:paraId="777CF74B">
      <w:pPr>
        <w:spacing w:line="520" w:lineRule="exact"/>
        <w:ind w:firstLine="548"/>
        <w:rPr>
          <w:rFonts w:hint="eastAsia" w:ascii="仿宋" w:hAnsi="仿宋" w:eastAsia="仿宋"/>
          <w:sz w:val="28"/>
          <w:szCs w:val="28"/>
        </w:rPr>
      </w:pPr>
      <w:r>
        <w:rPr>
          <w:rFonts w:hint="eastAsia" w:ascii="仿宋" w:hAnsi="仿宋" w:eastAsia="仿宋"/>
          <w:sz w:val="28"/>
          <w:szCs w:val="28"/>
        </w:rPr>
        <w:t>七、合同生效及其它</w:t>
      </w:r>
    </w:p>
    <w:p w14:paraId="1027E233">
      <w:pPr>
        <w:spacing w:line="520" w:lineRule="exact"/>
        <w:ind w:firstLine="560"/>
        <w:rPr>
          <w:rFonts w:hint="eastAsia" w:ascii="仿宋" w:hAnsi="仿宋" w:eastAsia="仿宋"/>
          <w:sz w:val="28"/>
          <w:szCs w:val="28"/>
        </w:rPr>
      </w:pPr>
      <w:r>
        <w:rPr>
          <w:rFonts w:hint="eastAsia" w:ascii="仿宋" w:hAnsi="仿宋" w:eastAsia="仿宋"/>
          <w:sz w:val="28"/>
          <w:szCs w:val="28"/>
        </w:rPr>
        <w:t>本合同经甲、乙双方加盖电子签章后生效。如有变动，必须经甲方、乙方协商一致后，方可更改。</w:t>
      </w:r>
    </w:p>
    <w:p w14:paraId="651D6C02">
      <w:pPr>
        <w:spacing w:line="520" w:lineRule="exact"/>
        <w:ind w:firstLine="548"/>
        <w:rPr>
          <w:rFonts w:hint="eastAsia" w:ascii="仿宋" w:hAnsi="仿宋" w:eastAsia="仿宋"/>
          <w:sz w:val="28"/>
          <w:szCs w:val="28"/>
        </w:rPr>
      </w:pPr>
      <w:r>
        <w:rPr>
          <w:rFonts w:hint="eastAsia" w:ascii="仿宋" w:hAnsi="仿宋" w:eastAsia="仿宋"/>
          <w:sz w:val="28"/>
          <w:szCs w:val="28"/>
        </w:rPr>
        <w:t>八、组成本合同的文件包括</w:t>
      </w:r>
    </w:p>
    <w:p w14:paraId="34C56C62">
      <w:pPr>
        <w:spacing w:line="520" w:lineRule="exact"/>
        <w:ind w:firstLine="565"/>
        <w:rPr>
          <w:rFonts w:hint="eastAsia" w:ascii="仿宋" w:hAnsi="仿宋" w:eastAsia="仿宋"/>
          <w:sz w:val="28"/>
          <w:szCs w:val="28"/>
        </w:rPr>
      </w:pPr>
      <w:r>
        <w:rPr>
          <w:rFonts w:hint="eastAsia" w:ascii="仿宋" w:hAnsi="仿宋" w:eastAsia="仿宋"/>
          <w:sz w:val="28"/>
          <w:szCs w:val="28"/>
        </w:rPr>
        <w:t>1.合同格式及条款；</w:t>
      </w:r>
    </w:p>
    <w:p w14:paraId="14DBB569">
      <w:pPr>
        <w:spacing w:line="520" w:lineRule="exact"/>
        <w:ind w:firstLine="560"/>
        <w:rPr>
          <w:rFonts w:hint="eastAsia" w:ascii="仿宋" w:hAnsi="仿宋" w:eastAsia="仿宋"/>
          <w:sz w:val="28"/>
          <w:szCs w:val="28"/>
        </w:rPr>
      </w:pPr>
      <w:r>
        <w:rPr>
          <w:rFonts w:hint="eastAsia" w:ascii="仿宋" w:hAnsi="仿宋" w:eastAsia="仿宋"/>
          <w:sz w:val="28"/>
          <w:szCs w:val="28"/>
        </w:rPr>
        <w:t>2.招标文件和乙方的投标文件；</w:t>
      </w:r>
      <w:r>
        <w:rPr>
          <w:rFonts w:ascii="仿宋" w:hAnsi="仿宋" w:eastAsia="仿宋"/>
          <w:sz w:val="28"/>
          <w:szCs w:val="28"/>
        </w:rPr>
        <w:t xml:space="preserve"> </w:t>
      </w:r>
    </w:p>
    <w:p w14:paraId="4BCB2D66">
      <w:pPr>
        <w:spacing w:line="520" w:lineRule="exact"/>
        <w:ind w:firstLine="560"/>
        <w:rPr>
          <w:rFonts w:hint="eastAsia" w:ascii="仿宋" w:hAnsi="仿宋" w:eastAsia="仿宋"/>
          <w:sz w:val="28"/>
          <w:szCs w:val="28"/>
        </w:rPr>
      </w:pPr>
      <w:r>
        <w:rPr>
          <w:rFonts w:hint="eastAsia" w:ascii="仿宋" w:hAnsi="仿宋" w:eastAsia="仿宋"/>
          <w:sz w:val="28"/>
          <w:szCs w:val="28"/>
        </w:rPr>
        <w:t>3.中标通知书；</w:t>
      </w:r>
      <w:r>
        <w:rPr>
          <w:rFonts w:ascii="仿宋" w:hAnsi="仿宋" w:eastAsia="仿宋"/>
          <w:sz w:val="28"/>
          <w:szCs w:val="28"/>
        </w:rPr>
        <w:t xml:space="preserve"> </w:t>
      </w:r>
    </w:p>
    <w:p w14:paraId="4C997AFE">
      <w:pPr>
        <w:spacing w:line="520" w:lineRule="exact"/>
        <w:ind w:firstLine="560"/>
        <w:rPr>
          <w:rFonts w:hint="eastAsia" w:ascii="仿宋" w:hAnsi="仿宋" w:eastAsia="仿宋"/>
          <w:sz w:val="28"/>
          <w:szCs w:val="28"/>
        </w:rPr>
      </w:pPr>
      <w:r>
        <w:rPr>
          <w:rFonts w:hint="eastAsia" w:ascii="仿宋" w:hAnsi="仿宋" w:eastAsia="仿宋"/>
          <w:sz w:val="28"/>
          <w:szCs w:val="28"/>
        </w:rPr>
        <w:t>4.甲乙双方商定的其他必要文件。</w:t>
      </w:r>
      <w:r>
        <w:rPr>
          <w:rFonts w:ascii="仿宋" w:hAnsi="仿宋" w:eastAsia="仿宋"/>
          <w:sz w:val="28"/>
          <w:szCs w:val="28"/>
        </w:rPr>
        <w:t xml:space="preserve"> </w:t>
      </w:r>
      <w:r>
        <w:rPr>
          <w:rFonts w:hint="eastAsia" w:ascii="仿宋" w:hAnsi="仿宋" w:eastAsia="仿宋"/>
          <w:sz w:val="28"/>
          <w:szCs w:val="28"/>
        </w:rPr>
        <w:t>上述合同文件内容互为补充，如有不明确，由甲方负责解释。</w:t>
      </w:r>
    </w:p>
    <w:p w14:paraId="3710536B">
      <w:pPr>
        <w:pStyle w:val="217"/>
        <w:spacing w:line="520" w:lineRule="exact"/>
        <w:rPr>
          <w:rFonts w:hint="eastAsia" w:ascii="仿宋" w:hAnsi="仿宋" w:eastAsia="仿宋"/>
          <w:sz w:val="28"/>
          <w:szCs w:val="28"/>
        </w:rPr>
      </w:pPr>
    </w:p>
    <w:p w14:paraId="085CEDFE">
      <w:pPr>
        <w:pStyle w:val="217"/>
        <w:spacing w:line="520" w:lineRule="exact"/>
        <w:rPr>
          <w:rFonts w:hint="eastAsia" w:ascii="仿宋" w:hAnsi="仿宋" w:eastAsia="仿宋"/>
          <w:sz w:val="28"/>
          <w:szCs w:val="24"/>
        </w:rPr>
      </w:pPr>
      <w:r>
        <w:rPr>
          <w:rFonts w:hint="eastAsia" w:ascii="仿宋" w:hAnsi="仿宋" w:eastAsia="仿宋"/>
          <w:sz w:val="28"/>
          <w:szCs w:val="28"/>
        </w:rPr>
        <w:t>甲</w:t>
      </w:r>
      <w:r>
        <w:rPr>
          <w:rFonts w:hint="eastAsia" w:ascii="仿宋" w:hAnsi="仿宋" w:eastAsia="仿宋"/>
          <w:sz w:val="28"/>
          <w:szCs w:val="24"/>
        </w:rPr>
        <w:t xml:space="preserve">    方：                          </w:t>
      </w:r>
      <w:r>
        <w:rPr>
          <w:rFonts w:hint="eastAsia" w:ascii="仿宋" w:hAnsi="仿宋" w:eastAsia="仿宋"/>
          <w:sz w:val="28"/>
          <w:szCs w:val="28"/>
        </w:rPr>
        <w:t>乙</w:t>
      </w:r>
      <w:r>
        <w:rPr>
          <w:rFonts w:hint="eastAsia" w:ascii="仿宋" w:hAnsi="仿宋" w:eastAsia="仿宋"/>
          <w:sz w:val="28"/>
          <w:szCs w:val="24"/>
        </w:rPr>
        <w:t xml:space="preserve">    方：</w:t>
      </w:r>
    </w:p>
    <w:p w14:paraId="7022CCA3">
      <w:pPr>
        <w:pStyle w:val="217"/>
        <w:spacing w:line="520" w:lineRule="exact"/>
        <w:rPr>
          <w:rFonts w:hint="eastAsia" w:ascii="仿宋" w:hAnsi="仿宋" w:eastAsia="仿宋"/>
          <w:sz w:val="28"/>
          <w:szCs w:val="24"/>
        </w:rPr>
      </w:pPr>
      <w:r>
        <w:rPr>
          <w:rFonts w:hint="eastAsia" w:ascii="仿宋" w:hAnsi="仿宋" w:eastAsia="仿宋"/>
          <w:sz w:val="28"/>
          <w:szCs w:val="24"/>
        </w:rPr>
        <w:t>单位盖章：（电子签章）              单位盖章：（电子签章）</w:t>
      </w:r>
    </w:p>
    <w:p w14:paraId="02117F3B">
      <w:pPr>
        <w:pStyle w:val="217"/>
        <w:spacing w:line="520" w:lineRule="exact"/>
        <w:rPr>
          <w:rFonts w:hint="eastAsia" w:ascii="仿宋" w:hAnsi="仿宋" w:eastAsia="仿宋"/>
          <w:sz w:val="28"/>
          <w:szCs w:val="24"/>
        </w:rPr>
      </w:pPr>
      <w:r>
        <w:rPr>
          <w:rFonts w:hint="eastAsia" w:ascii="仿宋" w:hAnsi="仿宋" w:eastAsia="仿宋"/>
          <w:sz w:val="28"/>
          <w:szCs w:val="24"/>
        </w:rPr>
        <w:t>代表签字：                          代表签字：</w:t>
      </w:r>
    </w:p>
    <w:p w14:paraId="744AB134">
      <w:pPr>
        <w:pStyle w:val="217"/>
        <w:spacing w:line="520" w:lineRule="exact"/>
        <w:rPr>
          <w:rFonts w:hint="eastAsia" w:ascii="仿宋" w:hAnsi="仿宋" w:eastAsia="仿宋"/>
          <w:sz w:val="28"/>
          <w:szCs w:val="24"/>
        </w:rPr>
      </w:pPr>
      <w:r>
        <w:rPr>
          <w:rFonts w:hint="eastAsia" w:ascii="仿宋" w:hAnsi="仿宋" w:eastAsia="仿宋"/>
          <w:sz w:val="28"/>
          <w:szCs w:val="24"/>
        </w:rPr>
        <w:t>签订日期：                          签订日期：</w:t>
      </w:r>
    </w:p>
    <w:p w14:paraId="707D0FA0">
      <w:pPr>
        <w:tabs>
          <w:tab w:val="left" w:pos="180"/>
        </w:tabs>
        <w:spacing w:line="640" w:lineRule="exact"/>
        <w:ind w:firstLine="2492"/>
        <w:rPr>
          <w:rFonts w:hint="eastAsia" w:ascii="宋体" w:hAnsi="宋体"/>
          <w:sz w:val="28"/>
          <w:szCs w:val="28"/>
        </w:rPr>
      </w:pPr>
    </w:p>
    <w:p w14:paraId="08CD6816">
      <w:pPr>
        <w:tabs>
          <w:tab w:val="left" w:pos="180"/>
        </w:tabs>
        <w:spacing w:line="640" w:lineRule="exact"/>
        <w:ind w:firstLine="2492"/>
        <w:rPr>
          <w:rFonts w:hint="eastAsia" w:ascii="宋体" w:hAnsi="宋体"/>
          <w:sz w:val="28"/>
          <w:szCs w:val="28"/>
        </w:rPr>
      </w:pPr>
    </w:p>
    <w:p w14:paraId="4B1ECA51">
      <w:pPr>
        <w:tabs>
          <w:tab w:val="left" w:pos="180"/>
        </w:tabs>
        <w:spacing w:line="640" w:lineRule="exact"/>
        <w:ind w:firstLine="2492"/>
        <w:rPr>
          <w:rFonts w:hint="eastAsia" w:ascii="宋体" w:hAnsi="宋体"/>
          <w:sz w:val="28"/>
          <w:szCs w:val="28"/>
        </w:rPr>
      </w:pPr>
    </w:p>
    <w:p w14:paraId="77445359">
      <w:pPr>
        <w:tabs>
          <w:tab w:val="left" w:pos="180"/>
        </w:tabs>
        <w:spacing w:line="640" w:lineRule="exact"/>
        <w:ind w:firstLine="2492"/>
        <w:rPr>
          <w:rFonts w:hint="eastAsia" w:ascii="宋体" w:hAnsi="宋体"/>
          <w:sz w:val="28"/>
          <w:szCs w:val="28"/>
        </w:rPr>
      </w:pPr>
    </w:p>
    <w:p w14:paraId="133E79F1">
      <w:pPr>
        <w:tabs>
          <w:tab w:val="left" w:pos="180"/>
        </w:tabs>
        <w:spacing w:line="640" w:lineRule="exact"/>
        <w:ind w:firstLine="2492"/>
        <w:rPr>
          <w:rFonts w:hint="eastAsia" w:ascii="宋体" w:hAnsi="宋体"/>
          <w:sz w:val="28"/>
          <w:szCs w:val="28"/>
        </w:rPr>
      </w:pPr>
    </w:p>
    <w:p w14:paraId="5ED8C8B9">
      <w:pPr>
        <w:tabs>
          <w:tab w:val="left" w:pos="180"/>
        </w:tabs>
        <w:spacing w:line="640" w:lineRule="exact"/>
        <w:ind w:firstLine="2492"/>
        <w:rPr>
          <w:rFonts w:hint="eastAsia" w:ascii="宋体" w:hAnsi="宋体"/>
          <w:sz w:val="28"/>
          <w:szCs w:val="28"/>
        </w:rPr>
      </w:pPr>
    </w:p>
    <w:p w14:paraId="3D99478F">
      <w:pPr>
        <w:tabs>
          <w:tab w:val="left" w:pos="180"/>
        </w:tabs>
        <w:spacing w:line="640" w:lineRule="exact"/>
        <w:ind w:firstLine="2492"/>
        <w:rPr>
          <w:rFonts w:hint="eastAsia" w:ascii="宋体" w:hAnsi="宋体"/>
          <w:sz w:val="28"/>
          <w:szCs w:val="28"/>
        </w:rPr>
      </w:pPr>
    </w:p>
    <w:p w14:paraId="3C5B176F">
      <w:pPr>
        <w:tabs>
          <w:tab w:val="left" w:pos="180"/>
        </w:tabs>
        <w:spacing w:line="640" w:lineRule="exact"/>
        <w:ind w:firstLine="2492"/>
        <w:rPr>
          <w:rFonts w:hint="eastAsia" w:ascii="宋体" w:hAnsi="宋体"/>
          <w:sz w:val="28"/>
          <w:szCs w:val="28"/>
        </w:rPr>
      </w:pPr>
    </w:p>
    <w:p w14:paraId="0D9ED90A">
      <w:pPr>
        <w:tabs>
          <w:tab w:val="left" w:pos="180"/>
        </w:tabs>
        <w:spacing w:line="520" w:lineRule="exact"/>
        <w:ind w:firstLine="3113"/>
        <w:rPr>
          <w:rFonts w:hint="eastAsia" w:ascii="仿宋" w:hAnsi="仿宋" w:eastAsia="仿宋"/>
          <w:sz w:val="28"/>
          <w:szCs w:val="28"/>
        </w:rPr>
      </w:pPr>
      <w:r>
        <w:rPr>
          <w:rFonts w:hint="eastAsia" w:ascii="仿宋" w:hAnsi="仿宋" w:eastAsia="仿宋"/>
          <w:sz w:val="28"/>
          <w:szCs w:val="28"/>
        </w:rPr>
        <w:t>二、合同条款</w:t>
      </w:r>
    </w:p>
    <w:p w14:paraId="21F914B3">
      <w:pPr>
        <w:spacing w:line="520" w:lineRule="exact"/>
        <w:rPr>
          <w:rFonts w:hint="eastAsia" w:ascii="仿宋" w:hAnsi="仿宋" w:eastAsia="仿宋"/>
          <w:sz w:val="28"/>
        </w:rPr>
      </w:pPr>
      <w:r>
        <w:rPr>
          <w:rFonts w:hint="eastAsia" w:ascii="仿宋" w:hAnsi="仿宋" w:eastAsia="仿宋"/>
          <w:sz w:val="28"/>
        </w:rPr>
        <w:t>1.定义</w:t>
      </w:r>
    </w:p>
    <w:p w14:paraId="6B9BD61D">
      <w:pPr>
        <w:spacing w:line="520" w:lineRule="exact"/>
        <w:ind w:firstLine="660"/>
        <w:rPr>
          <w:rFonts w:hint="eastAsia" w:ascii="仿宋" w:hAnsi="仿宋" w:eastAsia="仿宋"/>
          <w:sz w:val="28"/>
        </w:rPr>
      </w:pPr>
      <w:r>
        <w:rPr>
          <w:rFonts w:hint="eastAsia" w:ascii="仿宋" w:hAnsi="仿宋" w:eastAsia="仿宋"/>
          <w:sz w:val="28"/>
        </w:rPr>
        <w:t>本合同中下列术语应解释为：</w:t>
      </w:r>
    </w:p>
    <w:p w14:paraId="5472147D">
      <w:pPr>
        <w:spacing w:line="520" w:lineRule="exact"/>
        <w:ind w:firstLine="420"/>
        <w:rPr>
          <w:rFonts w:hint="eastAsia" w:ascii="仿宋" w:hAnsi="仿宋" w:eastAsia="仿宋"/>
          <w:sz w:val="28"/>
        </w:rPr>
      </w:pPr>
      <w:r>
        <w:rPr>
          <w:rFonts w:hint="eastAsia" w:ascii="仿宋" w:hAnsi="仿宋" w:eastAsia="仿宋"/>
          <w:sz w:val="28"/>
        </w:rPr>
        <w:t>（1）“合同”系指甲方和乙方（以下简称合同双方）签署的、合同格式中列明的合同双方所达成的协议，包括所有的附件、附录和构成合同的所有文件。</w:t>
      </w:r>
    </w:p>
    <w:p w14:paraId="3788E64A">
      <w:pPr>
        <w:spacing w:line="520" w:lineRule="exact"/>
        <w:ind w:firstLine="420"/>
        <w:rPr>
          <w:rFonts w:hint="eastAsia" w:ascii="仿宋" w:hAnsi="仿宋" w:eastAsia="仿宋"/>
          <w:sz w:val="28"/>
        </w:rPr>
      </w:pPr>
      <w:r>
        <w:rPr>
          <w:rFonts w:hint="eastAsia" w:ascii="仿宋" w:hAnsi="仿宋" w:eastAsia="仿宋"/>
          <w:sz w:val="28"/>
        </w:rPr>
        <w:t>（2）“合同价”系指根据合同规定，乙方在完全履行合同义务后甲方应支付给乙方的价格。</w:t>
      </w:r>
    </w:p>
    <w:p w14:paraId="19F7676C">
      <w:pPr>
        <w:spacing w:line="520" w:lineRule="exact"/>
        <w:ind w:firstLine="420"/>
        <w:rPr>
          <w:rFonts w:hint="eastAsia" w:ascii="仿宋" w:hAnsi="仿宋" w:eastAsia="仿宋"/>
          <w:sz w:val="28"/>
        </w:rPr>
      </w:pPr>
      <w:r>
        <w:rPr>
          <w:rFonts w:hint="eastAsia" w:ascii="仿宋" w:hAnsi="仿宋" w:eastAsia="仿宋"/>
          <w:sz w:val="28"/>
        </w:rPr>
        <w:t>（3）“货物（含软件及相关服务）”系指乙方按合同要求，须向甲方提供的一切设备、机械、仪表、备件、工具、技术及手册等有关材料。</w:t>
      </w:r>
    </w:p>
    <w:p w14:paraId="43475919">
      <w:pPr>
        <w:spacing w:line="520" w:lineRule="exact"/>
        <w:ind w:firstLine="420"/>
        <w:rPr>
          <w:rFonts w:hint="eastAsia" w:ascii="仿宋" w:hAnsi="仿宋" w:eastAsia="仿宋"/>
          <w:sz w:val="28"/>
        </w:rPr>
      </w:pPr>
      <w:r>
        <w:rPr>
          <w:rFonts w:hint="eastAsia" w:ascii="仿宋" w:hAnsi="仿宋" w:eastAsia="仿宋"/>
          <w:sz w:val="28"/>
        </w:rPr>
        <w:t>（4）“服务”系指根据合同规定乙方承担与供货有关的所有辅助服务，如运输、保险以及其他的服务，如安装、调试、提供技术援助、培训和其他类似的义务。</w:t>
      </w:r>
    </w:p>
    <w:p w14:paraId="2331FD22">
      <w:pPr>
        <w:spacing w:line="520" w:lineRule="exact"/>
        <w:ind w:firstLine="420"/>
        <w:rPr>
          <w:rFonts w:hint="eastAsia" w:ascii="仿宋" w:hAnsi="仿宋" w:eastAsia="仿宋"/>
          <w:sz w:val="28"/>
        </w:rPr>
      </w:pPr>
      <w:r>
        <w:rPr>
          <w:rFonts w:hint="eastAsia" w:ascii="仿宋" w:hAnsi="仿宋" w:eastAsia="仿宋"/>
          <w:sz w:val="28"/>
        </w:rPr>
        <w:t>（5）“甲方”系指购买货物（含软件及相关服务）的单位。</w:t>
      </w:r>
    </w:p>
    <w:p w14:paraId="4FC8CE27">
      <w:pPr>
        <w:spacing w:line="520" w:lineRule="exact"/>
        <w:ind w:firstLine="420"/>
        <w:rPr>
          <w:rFonts w:hint="eastAsia" w:ascii="仿宋" w:hAnsi="仿宋" w:eastAsia="仿宋"/>
          <w:sz w:val="28"/>
        </w:rPr>
      </w:pPr>
      <w:r>
        <w:rPr>
          <w:rFonts w:hint="eastAsia" w:ascii="仿宋" w:hAnsi="仿宋" w:eastAsia="仿宋"/>
          <w:sz w:val="28"/>
        </w:rPr>
        <w:t>（6）“乙方”系指根据合同规定提供货物（含软件及相关服务）和服务的投标人。</w:t>
      </w:r>
    </w:p>
    <w:p w14:paraId="65998EF9">
      <w:pPr>
        <w:spacing w:line="520" w:lineRule="exact"/>
        <w:rPr>
          <w:rFonts w:hint="eastAsia" w:ascii="仿宋" w:hAnsi="仿宋" w:eastAsia="仿宋"/>
          <w:bCs/>
          <w:sz w:val="28"/>
        </w:rPr>
      </w:pPr>
      <w:r>
        <w:rPr>
          <w:rFonts w:hint="eastAsia" w:ascii="仿宋" w:hAnsi="仿宋" w:eastAsia="仿宋"/>
          <w:bCs/>
          <w:sz w:val="28"/>
        </w:rPr>
        <w:t>2.技术规范</w:t>
      </w:r>
    </w:p>
    <w:p w14:paraId="4F0EDA5F">
      <w:pPr>
        <w:spacing w:line="520" w:lineRule="exact"/>
        <w:ind w:firstLine="660"/>
        <w:rPr>
          <w:rFonts w:hint="eastAsia" w:ascii="仿宋" w:hAnsi="仿宋" w:eastAsia="仿宋"/>
          <w:sz w:val="28"/>
          <w:szCs w:val="28"/>
        </w:rPr>
      </w:pPr>
      <w:r>
        <w:rPr>
          <w:rFonts w:hint="eastAsia" w:ascii="仿宋" w:hAnsi="仿宋" w:eastAsia="仿宋"/>
          <w:sz w:val="28"/>
          <w:szCs w:val="28"/>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p>
    <w:p w14:paraId="07DC4848">
      <w:pPr>
        <w:spacing w:line="520" w:lineRule="exact"/>
        <w:rPr>
          <w:rFonts w:hint="eastAsia" w:ascii="仿宋" w:hAnsi="仿宋" w:eastAsia="仿宋"/>
          <w:sz w:val="28"/>
        </w:rPr>
      </w:pPr>
      <w:r>
        <w:rPr>
          <w:rFonts w:hint="eastAsia" w:ascii="仿宋" w:hAnsi="仿宋" w:eastAsia="仿宋"/>
          <w:sz w:val="28"/>
        </w:rPr>
        <w:t>3.专利权</w:t>
      </w:r>
    </w:p>
    <w:p w14:paraId="28CD9680">
      <w:pPr>
        <w:spacing w:line="520" w:lineRule="exact"/>
        <w:ind w:firstLine="660"/>
        <w:rPr>
          <w:rFonts w:hint="eastAsia" w:ascii="仿宋" w:hAnsi="仿宋" w:eastAsia="仿宋"/>
          <w:sz w:val="28"/>
        </w:rPr>
      </w:pPr>
      <w:r>
        <w:rPr>
          <w:rFonts w:hint="eastAsia" w:ascii="仿宋" w:hAnsi="仿宋" w:eastAsia="仿宋"/>
          <w:sz w:val="28"/>
        </w:rPr>
        <w:t>3.1乙方须保障甲方在使用该货物</w:t>
      </w:r>
      <w:r>
        <w:rPr>
          <w:rFonts w:hint="eastAsia" w:ascii="仿宋" w:hAnsi="仿宋" w:eastAsia="仿宋"/>
          <w:sz w:val="28"/>
          <w:szCs w:val="28"/>
        </w:rPr>
        <w:t>（含软件及相关服务）</w:t>
      </w:r>
      <w:r>
        <w:rPr>
          <w:rFonts w:hint="eastAsia" w:ascii="仿宋" w:hAnsi="仿宋" w:eastAsia="仿宋"/>
          <w:sz w:val="28"/>
        </w:rPr>
        <w:t>或其任何一部分时不受到第三方关于侵犯专利权、商标权、版权、专有技术等权利的指控。如果任何第三方提出侵权指控，乙方须与第三方交涉并承担可能发生的一切损失和费用。</w:t>
      </w:r>
    </w:p>
    <w:p w14:paraId="721363A5">
      <w:pPr>
        <w:spacing w:line="520" w:lineRule="exact"/>
        <w:rPr>
          <w:rFonts w:hint="eastAsia" w:ascii="仿宋" w:hAnsi="仿宋" w:eastAsia="仿宋"/>
          <w:sz w:val="28"/>
        </w:rPr>
      </w:pPr>
      <w:r>
        <w:rPr>
          <w:rFonts w:hint="eastAsia" w:ascii="仿宋" w:hAnsi="仿宋" w:eastAsia="仿宋"/>
          <w:sz w:val="28"/>
        </w:rPr>
        <w:t>4.包装要求</w:t>
      </w:r>
    </w:p>
    <w:p w14:paraId="6CE2A527">
      <w:pPr>
        <w:spacing w:line="520" w:lineRule="exact"/>
        <w:ind w:firstLine="560"/>
        <w:rPr>
          <w:rFonts w:hint="eastAsia" w:ascii="仿宋" w:hAnsi="仿宋" w:eastAsia="仿宋"/>
          <w:sz w:val="28"/>
        </w:rPr>
      </w:pPr>
      <w:r>
        <w:rPr>
          <w:rFonts w:hint="eastAsia" w:ascii="仿宋" w:hAnsi="仿宋" w:eastAsia="仿宋"/>
          <w:sz w:val="28"/>
          <w:szCs w:val="28"/>
        </w:rPr>
        <w:t>4.1本项目中涉及商品的</w:t>
      </w:r>
      <w:r>
        <w:rPr>
          <w:rFonts w:ascii="仿宋" w:hAnsi="仿宋" w:eastAsia="仿宋"/>
          <w:sz w:val="28"/>
          <w:szCs w:val="28"/>
        </w:rPr>
        <w:t>包装应按照“财办库〔2020〕123号《关于印发《商品包装政府采购需求标准（试行）</w:t>
      </w:r>
      <w:r>
        <w:rPr>
          <w:rFonts w:hint="eastAsia" w:ascii="仿宋" w:hAnsi="仿宋" w:eastAsia="仿宋"/>
          <w:sz w:val="28"/>
          <w:szCs w:val="28"/>
        </w:rPr>
        <w:t>》《</w:t>
      </w:r>
      <w:r>
        <w:rPr>
          <w:rFonts w:ascii="仿宋" w:hAnsi="仿宋" w:eastAsia="仿宋"/>
          <w:sz w:val="28"/>
          <w:szCs w:val="28"/>
        </w:rPr>
        <w:t>快递包装政府采购需求标准（试行）》的通知》”执行</w:t>
      </w:r>
      <w:r>
        <w:rPr>
          <w:rFonts w:hint="eastAsia" w:ascii="仿宋" w:hAnsi="仿宋" w:eastAsia="仿宋"/>
          <w:sz w:val="28"/>
          <w:szCs w:val="28"/>
        </w:rPr>
        <w:t>，在供货、安装过程中能做到低碳物流、环保节约、提高资源利用率；涉及设备运维参考《绿色数据中心政府采购需求标准（试行）》（财库〔2023〕7号文）执行。</w:t>
      </w:r>
    </w:p>
    <w:p w14:paraId="4DE6BEE1">
      <w:pPr>
        <w:spacing w:line="520" w:lineRule="exact"/>
        <w:ind w:firstLine="660"/>
        <w:rPr>
          <w:rFonts w:hint="eastAsia" w:ascii="仿宋" w:hAnsi="仿宋" w:eastAsia="仿宋"/>
          <w:sz w:val="28"/>
        </w:rPr>
      </w:pPr>
      <w:r>
        <w:rPr>
          <w:rFonts w:hint="eastAsia" w:ascii="仿宋" w:hAnsi="仿宋" w:eastAsia="仿宋"/>
          <w:sz w:val="28"/>
        </w:rPr>
        <w:t>4.2除合同另有规定外，乙方提供的全部货物</w:t>
      </w:r>
      <w:r>
        <w:rPr>
          <w:rFonts w:hint="eastAsia" w:ascii="仿宋" w:hAnsi="仿宋" w:eastAsia="仿宋"/>
          <w:sz w:val="28"/>
          <w:szCs w:val="28"/>
        </w:rPr>
        <w:t>（含软件及相关服务），</w:t>
      </w:r>
      <w:r>
        <w:rPr>
          <w:rFonts w:hint="eastAsia" w:ascii="仿宋" w:hAnsi="仿宋" w:eastAsia="仿宋"/>
          <w:sz w:val="28"/>
        </w:rPr>
        <w:t>均应按相应的标准保护措施进行包装，使包装适应于远距离运输、防潮、防震、防锈和防粗暴装卸，确保货物</w:t>
      </w:r>
      <w:r>
        <w:rPr>
          <w:rFonts w:hint="eastAsia" w:ascii="仿宋" w:hAnsi="仿宋" w:eastAsia="仿宋"/>
          <w:sz w:val="28"/>
          <w:szCs w:val="28"/>
        </w:rPr>
        <w:t>（含软件及相关服务）</w:t>
      </w:r>
      <w:r>
        <w:rPr>
          <w:rFonts w:hint="eastAsia" w:ascii="仿宋" w:hAnsi="仿宋" w:eastAsia="仿宋"/>
          <w:sz w:val="28"/>
        </w:rPr>
        <w:t>安全无损运抵现场。由于包装不善所引起的货物</w:t>
      </w:r>
      <w:r>
        <w:rPr>
          <w:rFonts w:hint="eastAsia" w:ascii="仿宋" w:hAnsi="仿宋" w:eastAsia="仿宋"/>
          <w:sz w:val="28"/>
          <w:szCs w:val="28"/>
        </w:rPr>
        <w:t>（含软件及相关服务）</w:t>
      </w:r>
      <w:r>
        <w:rPr>
          <w:rFonts w:hint="eastAsia" w:ascii="仿宋" w:hAnsi="仿宋" w:eastAsia="仿宋"/>
          <w:sz w:val="28"/>
        </w:rPr>
        <w:t>锈蚀、损坏和损失均由乙方承担。</w:t>
      </w:r>
    </w:p>
    <w:p w14:paraId="2835A55E">
      <w:pPr>
        <w:spacing w:line="520" w:lineRule="exact"/>
        <w:ind w:firstLine="660"/>
        <w:rPr>
          <w:rFonts w:hint="eastAsia" w:ascii="仿宋" w:hAnsi="仿宋" w:eastAsia="仿宋"/>
          <w:sz w:val="28"/>
        </w:rPr>
      </w:pPr>
      <w:r>
        <w:rPr>
          <w:rFonts w:hint="eastAsia" w:ascii="仿宋" w:hAnsi="仿宋" w:eastAsia="仿宋"/>
          <w:sz w:val="28"/>
        </w:rPr>
        <w:t>4.3每件包装箱内应附一份详细装箱单和质量合格证。</w:t>
      </w:r>
    </w:p>
    <w:p w14:paraId="2D15C2A5">
      <w:pPr>
        <w:spacing w:line="520" w:lineRule="exact"/>
        <w:rPr>
          <w:rFonts w:hint="eastAsia" w:ascii="仿宋" w:hAnsi="仿宋" w:eastAsia="仿宋"/>
          <w:sz w:val="28"/>
        </w:rPr>
      </w:pPr>
      <w:r>
        <w:rPr>
          <w:rFonts w:hint="eastAsia" w:ascii="仿宋" w:hAnsi="仿宋" w:eastAsia="仿宋"/>
          <w:sz w:val="28"/>
        </w:rPr>
        <w:t>5.装运标志</w:t>
      </w:r>
    </w:p>
    <w:p w14:paraId="36D8EFF6">
      <w:pPr>
        <w:spacing w:line="520" w:lineRule="exact"/>
        <w:ind w:firstLine="660"/>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乙方应在每一包装箱邻接的四侧用不褪色的油漆以醒目的中文字样做出下列标记：</w:t>
      </w:r>
      <w:r>
        <w:rPr>
          <w:rFonts w:ascii="仿宋" w:hAnsi="仿宋" w:eastAsia="仿宋"/>
          <w:sz w:val="28"/>
          <w:szCs w:val="28"/>
        </w:rPr>
        <w:t xml:space="preserve"> </w:t>
      </w:r>
    </w:p>
    <w:p w14:paraId="3B7A76CD">
      <w:pPr>
        <w:spacing w:line="520" w:lineRule="exact"/>
        <w:ind w:firstLine="420"/>
        <w:rPr>
          <w:rFonts w:hint="eastAsia" w:ascii="仿宋" w:hAnsi="仿宋" w:eastAsia="仿宋"/>
          <w:sz w:val="28"/>
          <w:szCs w:val="28"/>
        </w:rPr>
      </w:pPr>
      <w:r>
        <w:rPr>
          <w:rFonts w:hint="eastAsia" w:ascii="仿宋" w:hAnsi="仿宋" w:eastAsia="仿宋"/>
          <w:sz w:val="28"/>
          <w:szCs w:val="28"/>
        </w:rPr>
        <w:t>（1）收货人</w:t>
      </w:r>
      <w:r>
        <w:rPr>
          <w:rFonts w:ascii="仿宋" w:hAnsi="仿宋" w:eastAsia="仿宋"/>
          <w:sz w:val="28"/>
          <w:szCs w:val="28"/>
        </w:rPr>
        <w:t xml:space="preserve"> </w:t>
      </w:r>
    </w:p>
    <w:p w14:paraId="642C666B">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）合同号</w:t>
      </w:r>
      <w:r>
        <w:rPr>
          <w:rFonts w:ascii="仿宋" w:hAnsi="仿宋" w:eastAsia="仿宋"/>
          <w:sz w:val="28"/>
          <w:szCs w:val="28"/>
        </w:rPr>
        <w:t xml:space="preserve"> </w:t>
      </w:r>
    </w:p>
    <w:p w14:paraId="16620FCF">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）装运标志</w:t>
      </w:r>
      <w:r>
        <w:rPr>
          <w:rFonts w:ascii="仿宋" w:hAnsi="仿宋" w:eastAsia="仿宋"/>
          <w:sz w:val="28"/>
          <w:szCs w:val="28"/>
        </w:rPr>
        <w:t xml:space="preserve"> </w:t>
      </w:r>
    </w:p>
    <w:p w14:paraId="4B05321E">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）收货人代号</w:t>
      </w:r>
      <w:r>
        <w:rPr>
          <w:rFonts w:ascii="仿宋" w:hAnsi="仿宋" w:eastAsia="仿宋"/>
          <w:sz w:val="28"/>
          <w:szCs w:val="28"/>
        </w:rPr>
        <w:t xml:space="preserve"> </w:t>
      </w:r>
    </w:p>
    <w:p w14:paraId="21609266">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）目的地</w:t>
      </w:r>
      <w:r>
        <w:rPr>
          <w:rFonts w:ascii="仿宋" w:hAnsi="仿宋" w:eastAsia="仿宋"/>
          <w:sz w:val="28"/>
          <w:szCs w:val="28"/>
        </w:rPr>
        <w:t xml:space="preserve"> </w:t>
      </w:r>
    </w:p>
    <w:p w14:paraId="10DD234E">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）货物（含软件及相关服务）名称、品目号和箱号</w:t>
      </w:r>
    </w:p>
    <w:p w14:paraId="0EA02F6C">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）毛重／净重</w:t>
      </w:r>
      <w:r>
        <w:rPr>
          <w:rFonts w:ascii="仿宋" w:hAnsi="仿宋" w:eastAsia="仿宋"/>
          <w:sz w:val="28"/>
          <w:szCs w:val="28"/>
        </w:rPr>
        <w:t xml:space="preserve"> </w:t>
      </w:r>
    </w:p>
    <w:p w14:paraId="3247EBAC">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）尺寸（长</w:t>
      </w:r>
      <w:r>
        <w:rPr>
          <w:rFonts w:ascii="仿宋" w:hAnsi="仿宋" w:eastAsia="仿宋"/>
          <w:sz w:val="28"/>
          <w:szCs w:val="28"/>
        </w:rPr>
        <w:t>X</w:t>
      </w:r>
      <w:r>
        <w:rPr>
          <w:rFonts w:hint="eastAsia" w:ascii="仿宋" w:hAnsi="仿宋" w:eastAsia="仿宋"/>
          <w:sz w:val="28"/>
          <w:szCs w:val="28"/>
        </w:rPr>
        <w:t>宽</w:t>
      </w:r>
      <w:r>
        <w:rPr>
          <w:rFonts w:ascii="仿宋" w:hAnsi="仿宋" w:eastAsia="仿宋"/>
          <w:sz w:val="28"/>
          <w:szCs w:val="28"/>
        </w:rPr>
        <w:t>X</w:t>
      </w:r>
      <w:r>
        <w:rPr>
          <w:rFonts w:hint="eastAsia" w:ascii="仿宋" w:hAnsi="仿宋" w:eastAsia="仿宋"/>
          <w:sz w:val="28"/>
          <w:szCs w:val="28"/>
        </w:rPr>
        <w:t>高，以厘米计）</w:t>
      </w:r>
      <w:r>
        <w:rPr>
          <w:rFonts w:ascii="仿宋" w:hAnsi="仿宋" w:eastAsia="仿宋"/>
          <w:sz w:val="28"/>
          <w:szCs w:val="28"/>
        </w:rPr>
        <w:t xml:space="preserve"> </w:t>
      </w:r>
    </w:p>
    <w:p w14:paraId="0C28EA1F">
      <w:pPr>
        <w:spacing w:line="520" w:lineRule="exact"/>
        <w:ind w:firstLine="660"/>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如果货物（含软件及相关服务）单件重量在两吨或两吨以上，乙方应在每件包装箱的两侧用中文和适当的运输标志标明</w:t>
      </w:r>
      <w:r>
        <w:rPr>
          <w:rFonts w:ascii="仿宋" w:hAnsi="仿宋" w:eastAsia="仿宋"/>
          <w:sz w:val="28"/>
          <w:szCs w:val="28"/>
        </w:rPr>
        <w:t>“</w:t>
      </w:r>
      <w:r>
        <w:rPr>
          <w:rFonts w:hint="eastAsia" w:ascii="仿宋" w:hAnsi="仿宋" w:eastAsia="仿宋"/>
          <w:sz w:val="28"/>
          <w:szCs w:val="28"/>
        </w:rPr>
        <w:t>重心</w:t>
      </w:r>
      <w:r>
        <w:rPr>
          <w:rFonts w:ascii="仿宋" w:hAnsi="仿宋" w:eastAsia="仿宋"/>
          <w:sz w:val="28"/>
          <w:szCs w:val="28"/>
        </w:rPr>
        <w:t>”</w:t>
      </w:r>
      <w:r>
        <w:rPr>
          <w:rFonts w:hint="eastAsia" w:ascii="仿宋" w:hAnsi="仿宋" w:eastAsia="仿宋"/>
          <w:sz w:val="28"/>
          <w:szCs w:val="28"/>
        </w:rPr>
        <w:t>和</w:t>
      </w:r>
      <w:r>
        <w:rPr>
          <w:rFonts w:ascii="仿宋" w:hAnsi="仿宋" w:eastAsia="仿宋"/>
          <w:sz w:val="28"/>
          <w:szCs w:val="28"/>
        </w:rPr>
        <w:t>“</w:t>
      </w:r>
      <w:r>
        <w:rPr>
          <w:rFonts w:hint="eastAsia" w:ascii="仿宋" w:hAnsi="仿宋" w:eastAsia="仿宋"/>
          <w:sz w:val="28"/>
          <w:szCs w:val="28"/>
        </w:rPr>
        <w:t>吊装点</w:t>
      </w:r>
      <w:r>
        <w:rPr>
          <w:rFonts w:ascii="仿宋" w:hAnsi="仿宋" w:eastAsia="仿宋"/>
          <w:sz w:val="28"/>
          <w:szCs w:val="28"/>
        </w:rPr>
        <w:t>”</w:t>
      </w:r>
      <w:r>
        <w:rPr>
          <w:rFonts w:hint="eastAsia" w:ascii="仿宋" w:hAnsi="仿宋" w:eastAsia="仿宋"/>
          <w:sz w:val="28"/>
          <w:szCs w:val="28"/>
        </w:rPr>
        <w:t>，以便装卸和搬运。根据货物（含软件及相关服务）的特点和运输的不同要求，乙方应在包装箱上清楚地标有“小心轻放”“勿倒置”“防潮</w:t>
      </w:r>
      <w:r>
        <w:rPr>
          <w:rFonts w:ascii="仿宋" w:hAnsi="仿宋" w:eastAsia="仿宋"/>
          <w:sz w:val="28"/>
          <w:szCs w:val="28"/>
        </w:rPr>
        <w:t>”</w:t>
      </w:r>
      <w:r>
        <w:rPr>
          <w:rFonts w:hint="eastAsia" w:ascii="仿宋" w:hAnsi="仿宋" w:eastAsia="仿宋"/>
          <w:sz w:val="28"/>
          <w:szCs w:val="28"/>
        </w:rPr>
        <w:t>等字样和其他适当的标记。</w:t>
      </w:r>
      <w:r>
        <w:rPr>
          <w:rFonts w:ascii="仿宋" w:hAnsi="仿宋" w:eastAsia="仿宋"/>
          <w:sz w:val="28"/>
          <w:szCs w:val="28"/>
        </w:rPr>
        <w:t xml:space="preserve"> </w:t>
      </w:r>
    </w:p>
    <w:p w14:paraId="18AA696D">
      <w:pPr>
        <w:spacing w:line="520" w:lineRule="exact"/>
        <w:ind w:firstLine="660"/>
        <w:rPr>
          <w:rFonts w:hint="eastAsia"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因缺少装运标志或者装运标志不明确导致货物在运输、装卸过程中产生的损失，乙方应承担相应的过错责任。</w:t>
      </w:r>
    </w:p>
    <w:p w14:paraId="5C9B3CFC">
      <w:pPr>
        <w:spacing w:line="520" w:lineRule="exact"/>
        <w:rPr>
          <w:rFonts w:hint="eastAsia" w:ascii="仿宋" w:hAnsi="仿宋" w:eastAsia="仿宋"/>
          <w:sz w:val="28"/>
        </w:rPr>
      </w:pPr>
      <w:r>
        <w:rPr>
          <w:rFonts w:hint="eastAsia" w:ascii="仿宋" w:hAnsi="仿宋" w:eastAsia="仿宋"/>
          <w:sz w:val="28"/>
        </w:rPr>
        <w:t>6.付款方式</w:t>
      </w:r>
    </w:p>
    <w:p w14:paraId="4A7F66D7">
      <w:pPr>
        <w:spacing w:line="520" w:lineRule="exact"/>
        <w:ind w:firstLine="660"/>
        <w:rPr>
          <w:rFonts w:hint="eastAsia" w:ascii="仿宋" w:hAnsi="仿宋" w:eastAsia="仿宋"/>
          <w:sz w:val="28"/>
        </w:rPr>
      </w:pPr>
      <w:r>
        <w:rPr>
          <w:rFonts w:hint="eastAsia" w:ascii="仿宋" w:hAnsi="仿宋" w:eastAsia="仿宋"/>
          <w:sz w:val="28"/>
        </w:rPr>
        <w:t>6.1本合同以人民币付款。</w:t>
      </w:r>
    </w:p>
    <w:p w14:paraId="14991109">
      <w:pPr>
        <w:spacing w:line="520" w:lineRule="exact"/>
        <w:ind w:firstLine="660"/>
        <w:rPr>
          <w:rFonts w:hint="eastAsia" w:ascii="仿宋" w:hAnsi="仿宋" w:eastAsia="仿宋"/>
          <w:sz w:val="28"/>
        </w:rPr>
      </w:pPr>
      <w:r>
        <w:rPr>
          <w:rFonts w:hint="eastAsia" w:ascii="仿宋" w:hAnsi="仿宋" w:eastAsia="仿宋"/>
          <w:sz w:val="28"/>
        </w:rPr>
        <w:t>6.2乙方应按照与甲方签订的合同规定交货。交货后乙方向甲方提供下列单据，甲方按合同规定审核后付款：</w:t>
      </w:r>
    </w:p>
    <w:p w14:paraId="4F2F5252">
      <w:pPr>
        <w:spacing w:line="520" w:lineRule="exact"/>
        <w:ind w:firstLine="660"/>
        <w:rPr>
          <w:rFonts w:hint="eastAsia" w:ascii="仿宋" w:hAnsi="仿宋" w:eastAsia="仿宋"/>
          <w:sz w:val="28"/>
        </w:rPr>
      </w:pPr>
      <w:r>
        <w:rPr>
          <w:rFonts w:hint="eastAsia" w:ascii="仿宋" w:hAnsi="仿宋" w:eastAsia="仿宋"/>
          <w:sz w:val="28"/>
        </w:rPr>
        <w:t>（1）发票；</w:t>
      </w:r>
    </w:p>
    <w:p w14:paraId="6575FBA3">
      <w:pPr>
        <w:spacing w:line="520" w:lineRule="exact"/>
        <w:ind w:firstLine="660"/>
        <w:rPr>
          <w:rFonts w:hint="eastAsia" w:ascii="仿宋" w:hAnsi="仿宋" w:eastAsia="仿宋"/>
          <w:sz w:val="28"/>
        </w:rPr>
      </w:pPr>
      <w:r>
        <w:rPr>
          <w:rFonts w:hint="eastAsia" w:ascii="仿宋" w:hAnsi="仿宋" w:eastAsia="仿宋"/>
          <w:sz w:val="28"/>
        </w:rPr>
        <w:t>（2）制造厂家出具的质量检验证书等；</w:t>
      </w:r>
    </w:p>
    <w:p w14:paraId="7A4392F9">
      <w:pPr>
        <w:spacing w:line="520" w:lineRule="exact"/>
        <w:ind w:firstLine="660"/>
        <w:rPr>
          <w:rFonts w:hint="eastAsia" w:ascii="仿宋" w:hAnsi="仿宋" w:eastAsia="仿宋"/>
          <w:sz w:val="28"/>
        </w:rPr>
      </w:pPr>
      <w:r>
        <w:rPr>
          <w:rFonts w:hint="eastAsia" w:ascii="仿宋" w:hAnsi="仿宋" w:eastAsia="仿宋"/>
          <w:sz w:val="28"/>
        </w:rPr>
        <w:t>（3）装箱单；</w:t>
      </w:r>
    </w:p>
    <w:p w14:paraId="0D6A56D7">
      <w:pPr>
        <w:spacing w:line="520" w:lineRule="exact"/>
        <w:ind w:firstLine="660"/>
        <w:rPr>
          <w:rFonts w:hint="eastAsia" w:ascii="仿宋" w:hAnsi="仿宋" w:eastAsia="仿宋"/>
          <w:sz w:val="28"/>
        </w:rPr>
      </w:pPr>
      <w:r>
        <w:rPr>
          <w:rFonts w:hint="eastAsia" w:ascii="仿宋" w:hAnsi="仿宋" w:eastAsia="仿宋"/>
          <w:sz w:val="28"/>
        </w:rPr>
        <w:t>（4）验收合格证；</w:t>
      </w:r>
    </w:p>
    <w:p w14:paraId="43923DA9">
      <w:pPr>
        <w:spacing w:line="520" w:lineRule="exact"/>
        <w:ind w:firstLine="660"/>
        <w:rPr>
          <w:rFonts w:hint="eastAsia" w:ascii="仿宋" w:hAnsi="仿宋" w:eastAsia="仿宋"/>
          <w:sz w:val="28"/>
        </w:rPr>
      </w:pPr>
      <w:r>
        <w:rPr>
          <w:rFonts w:hint="eastAsia" w:ascii="仿宋" w:hAnsi="仿宋" w:eastAsia="仿宋"/>
          <w:sz w:val="28"/>
        </w:rPr>
        <w:t>（5）使用方加盖公章证明货物交付使用合格的验收表。</w:t>
      </w:r>
    </w:p>
    <w:p w14:paraId="5C546824">
      <w:pPr>
        <w:spacing w:line="520" w:lineRule="exact"/>
        <w:ind w:firstLine="660"/>
        <w:rPr>
          <w:rFonts w:hint="eastAsia" w:ascii="仿宋" w:hAnsi="仿宋" w:eastAsia="仿宋"/>
          <w:sz w:val="28"/>
        </w:rPr>
      </w:pPr>
      <w:r>
        <w:rPr>
          <w:rFonts w:hint="eastAsia" w:ascii="仿宋" w:hAnsi="仿宋" w:eastAsia="仿宋"/>
          <w:sz w:val="28"/>
        </w:rPr>
        <w:t>6.3甲方将按招标文件中规定的付款方式安排付款。</w:t>
      </w:r>
    </w:p>
    <w:p w14:paraId="2D2C0E90">
      <w:pPr>
        <w:spacing w:line="520" w:lineRule="exact"/>
        <w:rPr>
          <w:rFonts w:hint="eastAsia" w:ascii="仿宋" w:hAnsi="仿宋" w:eastAsia="仿宋"/>
          <w:sz w:val="28"/>
        </w:rPr>
      </w:pPr>
      <w:r>
        <w:rPr>
          <w:rFonts w:hint="eastAsia" w:ascii="仿宋" w:hAnsi="仿宋" w:eastAsia="仿宋"/>
          <w:sz w:val="28"/>
        </w:rPr>
        <w:t>7.伴随服务</w:t>
      </w:r>
    </w:p>
    <w:p w14:paraId="0E3769DB">
      <w:pPr>
        <w:spacing w:line="520" w:lineRule="exact"/>
        <w:ind w:firstLine="660"/>
        <w:rPr>
          <w:rFonts w:hint="eastAsia" w:ascii="仿宋" w:hAnsi="仿宋" w:eastAsia="仿宋"/>
          <w:sz w:val="28"/>
        </w:rPr>
      </w:pPr>
      <w:r>
        <w:rPr>
          <w:rFonts w:hint="eastAsia" w:ascii="仿宋" w:hAnsi="仿宋" w:eastAsia="仿宋"/>
          <w:sz w:val="28"/>
        </w:rPr>
        <w:t>7.1乙方应按照国家有关规定和合同中所附的服务承诺提供服务。</w:t>
      </w:r>
    </w:p>
    <w:p w14:paraId="7EE4AB3B">
      <w:pPr>
        <w:spacing w:line="520" w:lineRule="exact"/>
        <w:ind w:firstLine="660"/>
        <w:rPr>
          <w:rFonts w:hint="eastAsia" w:ascii="仿宋" w:hAnsi="仿宋" w:eastAsia="仿宋"/>
          <w:sz w:val="28"/>
        </w:rPr>
      </w:pPr>
      <w:r>
        <w:rPr>
          <w:rFonts w:hint="eastAsia" w:ascii="仿宋" w:hAnsi="仿宋" w:eastAsia="仿宋"/>
          <w:sz w:val="28"/>
        </w:rPr>
        <w:t>7.2除第7.1条规定外，乙方还应提供下列服务：</w:t>
      </w:r>
    </w:p>
    <w:p w14:paraId="2589EAE0">
      <w:pPr>
        <w:spacing w:line="520" w:lineRule="exact"/>
        <w:ind w:firstLine="560"/>
        <w:rPr>
          <w:rFonts w:hint="eastAsia" w:ascii="仿宋" w:hAnsi="仿宋" w:eastAsia="仿宋"/>
          <w:sz w:val="28"/>
        </w:rPr>
      </w:pPr>
      <w:r>
        <w:rPr>
          <w:rFonts w:hint="eastAsia" w:ascii="仿宋" w:hAnsi="仿宋" w:eastAsia="仿宋"/>
          <w:sz w:val="28"/>
        </w:rPr>
        <w:t>（1）货物的现场安装和启动监督；</w:t>
      </w:r>
    </w:p>
    <w:p w14:paraId="37045157">
      <w:pPr>
        <w:spacing w:line="520" w:lineRule="exact"/>
        <w:ind w:firstLine="560"/>
        <w:rPr>
          <w:rFonts w:hint="eastAsia" w:ascii="仿宋" w:hAnsi="仿宋" w:eastAsia="仿宋"/>
          <w:sz w:val="28"/>
        </w:rPr>
      </w:pPr>
      <w:r>
        <w:rPr>
          <w:rFonts w:hint="eastAsia" w:ascii="仿宋" w:hAnsi="仿宋" w:eastAsia="仿宋"/>
          <w:sz w:val="28"/>
        </w:rPr>
        <w:t>（2）提供货物组装和维修所需的工具；</w:t>
      </w:r>
    </w:p>
    <w:p w14:paraId="3BB158C3">
      <w:pPr>
        <w:spacing w:line="520" w:lineRule="exact"/>
        <w:ind w:firstLine="560"/>
        <w:rPr>
          <w:rFonts w:hint="eastAsia" w:ascii="仿宋" w:hAnsi="仿宋" w:eastAsia="仿宋"/>
          <w:sz w:val="28"/>
        </w:rPr>
      </w:pPr>
      <w:r>
        <w:rPr>
          <w:rFonts w:hint="eastAsia" w:ascii="仿宋" w:hAnsi="仿宋" w:eastAsia="仿宋"/>
          <w:sz w:val="28"/>
        </w:rPr>
        <w:t>（3）在合同中乙方承诺的期限内对所提供货物实施运行监督、维修，但前提条件是该服务并不能免除乙方在质量保证期内应承担的义务；</w:t>
      </w:r>
    </w:p>
    <w:p w14:paraId="1DA708BC">
      <w:pPr>
        <w:spacing w:line="520" w:lineRule="exact"/>
        <w:ind w:firstLine="560"/>
        <w:rPr>
          <w:rFonts w:hint="eastAsia" w:ascii="仿宋" w:hAnsi="仿宋" w:eastAsia="仿宋"/>
          <w:sz w:val="28"/>
        </w:rPr>
      </w:pPr>
      <w:r>
        <w:rPr>
          <w:rFonts w:hint="eastAsia" w:ascii="仿宋" w:hAnsi="仿宋" w:eastAsia="仿宋"/>
          <w:sz w:val="28"/>
        </w:rPr>
        <w:t>（4）在项目交货现场就货物的安装、启动、运行、维护对甲方人员进行培训。</w:t>
      </w:r>
    </w:p>
    <w:p w14:paraId="2C06CA3F">
      <w:pPr>
        <w:spacing w:line="520" w:lineRule="exact"/>
        <w:ind w:firstLine="660"/>
        <w:rPr>
          <w:rFonts w:hint="eastAsia" w:ascii="仿宋" w:hAnsi="仿宋" w:eastAsia="仿宋"/>
          <w:sz w:val="28"/>
        </w:rPr>
      </w:pPr>
      <w:r>
        <w:rPr>
          <w:rFonts w:hint="eastAsia" w:ascii="仿宋" w:hAnsi="仿宋" w:eastAsia="仿宋"/>
          <w:sz w:val="28"/>
        </w:rPr>
        <w:t>7.3伴随服务的费用应含在合同价中，不单独进行支付。</w:t>
      </w:r>
    </w:p>
    <w:p w14:paraId="1B89A456">
      <w:pPr>
        <w:spacing w:line="520" w:lineRule="exact"/>
        <w:rPr>
          <w:rFonts w:hint="eastAsia" w:ascii="仿宋" w:hAnsi="仿宋" w:eastAsia="仿宋"/>
          <w:sz w:val="28"/>
        </w:rPr>
      </w:pPr>
      <w:r>
        <w:rPr>
          <w:rFonts w:hint="eastAsia" w:ascii="仿宋" w:hAnsi="仿宋" w:eastAsia="仿宋"/>
          <w:sz w:val="28"/>
        </w:rPr>
        <w:t>8.质量保证</w:t>
      </w:r>
    </w:p>
    <w:p w14:paraId="0A723BBB">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p>
    <w:p w14:paraId="5B6A2928">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.2 </w:t>
      </w:r>
      <w:r>
        <w:rPr>
          <w:rFonts w:hint="eastAsia" w:ascii="仿宋" w:hAnsi="仿宋" w:eastAsia="仿宋"/>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p>
    <w:p w14:paraId="12B9D487">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.3 </w:t>
      </w:r>
      <w:r>
        <w:rPr>
          <w:rFonts w:hint="eastAsia" w:ascii="仿宋" w:hAnsi="仿宋" w:eastAsia="仿宋"/>
          <w:sz w:val="28"/>
          <w:szCs w:val="28"/>
        </w:rPr>
        <w:t>乙方在收到通知后三十天内应免费维修或更换有缺陷的货物（含软件及相关服务）或部件。</w:t>
      </w:r>
      <w:r>
        <w:rPr>
          <w:rFonts w:ascii="仿宋" w:hAnsi="仿宋" w:eastAsia="仿宋"/>
          <w:sz w:val="28"/>
          <w:szCs w:val="28"/>
        </w:rPr>
        <w:t xml:space="preserve"> </w:t>
      </w:r>
    </w:p>
    <w:p w14:paraId="7E1AEF38">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.4 </w:t>
      </w:r>
      <w:r>
        <w:rPr>
          <w:rFonts w:hint="eastAsia" w:ascii="仿宋" w:hAnsi="仿宋" w:eastAsia="仿宋"/>
          <w:sz w:val="28"/>
          <w:szCs w:val="28"/>
        </w:rPr>
        <w:t>如果乙方在收到通知后三十天内没有弥补缺陷，甲方可采取必要的补救措施，但风险和费用将由乙方承担。</w:t>
      </w:r>
    </w:p>
    <w:p w14:paraId="6A582FAD">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.5 </w:t>
      </w:r>
      <w:r>
        <w:rPr>
          <w:rFonts w:hint="eastAsia" w:ascii="仿宋" w:hAnsi="仿宋" w:eastAsia="仿宋"/>
          <w:sz w:val="28"/>
          <w:szCs w:val="28"/>
        </w:rPr>
        <w:t>除合同专用条款规定外，合同项下货物（含软件及相关服务）的质量保证期为自货物（含软件及相关服务）通过最终验收起</w:t>
      </w:r>
      <w:r>
        <w:rPr>
          <w:rFonts w:ascii="仿宋" w:hAnsi="仿宋" w:eastAsia="仿宋"/>
          <w:sz w:val="28"/>
          <w:szCs w:val="28"/>
        </w:rPr>
        <w:t>12</w:t>
      </w:r>
      <w:r>
        <w:rPr>
          <w:rFonts w:hint="eastAsia" w:ascii="仿宋" w:hAnsi="仿宋" w:eastAsia="仿宋"/>
          <w:sz w:val="28"/>
          <w:szCs w:val="28"/>
        </w:rPr>
        <w:t>个月。</w:t>
      </w:r>
    </w:p>
    <w:p w14:paraId="5429F542">
      <w:pPr>
        <w:spacing w:line="520" w:lineRule="exact"/>
        <w:rPr>
          <w:rFonts w:hint="eastAsia" w:ascii="仿宋" w:hAnsi="仿宋" w:eastAsia="仿宋"/>
          <w:sz w:val="28"/>
        </w:rPr>
      </w:pPr>
      <w:r>
        <w:rPr>
          <w:rFonts w:hint="eastAsia" w:ascii="仿宋" w:hAnsi="仿宋" w:eastAsia="仿宋"/>
          <w:sz w:val="28"/>
        </w:rPr>
        <w:t>9.检验及安装</w:t>
      </w:r>
    </w:p>
    <w:p w14:paraId="68B2D704">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p>
    <w:p w14:paraId="2FEF9FD4">
      <w:pPr>
        <w:spacing w:line="520" w:lineRule="exact"/>
        <w:ind w:firstLine="660"/>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.2 </w:t>
      </w:r>
      <w:r>
        <w:rPr>
          <w:rFonts w:hint="eastAsia" w:ascii="仿宋" w:hAnsi="仿宋" w:eastAsia="仿宋"/>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90</w:t>
      </w:r>
      <w:r>
        <w:rPr>
          <w:rFonts w:hint="eastAsia" w:ascii="仿宋" w:hAnsi="仿宋" w:eastAsia="仿宋"/>
          <w:sz w:val="28"/>
          <w:szCs w:val="28"/>
        </w:rPr>
        <w:t>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p>
    <w:p w14:paraId="16D346A9">
      <w:pPr>
        <w:spacing w:line="520" w:lineRule="exact"/>
        <w:ind w:firstLine="660"/>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.3 </w:t>
      </w:r>
      <w:r>
        <w:rPr>
          <w:rFonts w:hint="eastAsia" w:ascii="仿宋" w:hAnsi="仿宋" w:eastAsia="仿宋"/>
          <w:sz w:val="28"/>
          <w:szCs w:val="28"/>
        </w:rPr>
        <w:t>如果货物（含软件及相关服务）的质量和规格与合同不符，或在第</w:t>
      </w:r>
      <w:r>
        <w:rPr>
          <w:rFonts w:ascii="仿宋" w:hAnsi="仿宋" w:eastAsia="仿宋"/>
          <w:sz w:val="28"/>
          <w:szCs w:val="28"/>
        </w:rPr>
        <w:t>11</w:t>
      </w:r>
      <w:r>
        <w:rPr>
          <w:rFonts w:hint="eastAsia" w:ascii="仿宋" w:hAnsi="仿宋" w:eastAsia="仿宋"/>
          <w:sz w:val="28"/>
          <w:szCs w:val="28"/>
        </w:rPr>
        <w:t>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p>
    <w:p w14:paraId="424A6F2D">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.4 </w:t>
      </w:r>
      <w:r>
        <w:rPr>
          <w:rFonts w:hint="eastAsia" w:ascii="仿宋" w:hAnsi="仿宋" w:eastAsia="仿宋"/>
          <w:sz w:val="28"/>
          <w:szCs w:val="28"/>
        </w:rPr>
        <w:t>甲方有权提出在货物（含软件及相关服务）制造过程中派人到制造厂进行监造，乙方有义务为甲方监造人员提供方便。</w:t>
      </w:r>
    </w:p>
    <w:p w14:paraId="3C97EA83">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.5 </w:t>
      </w:r>
      <w:r>
        <w:rPr>
          <w:rFonts w:hint="eastAsia" w:ascii="仿宋" w:hAnsi="仿宋" w:eastAsia="仿宋"/>
          <w:sz w:val="28"/>
          <w:szCs w:val="28"/>
        </w:rPr>
        <w:t>制造厂对所供货物（含软件及相关服务）进行机械运转试验和性能试验时，必须提前通知甲方。</w:t>
      </w:r>
      <w:r>
        <w:rPr>
          <w:rFonts w:ascii="仿宋" w:hAnsi="仿宋" w:eastAsia="仿宋"/>
          <w:sz w:val="28"/>
          <w:szCs w:val="28"/>
        </w:rPr>
        <w:t xml:space="preserve"> </w:t>
      </w:r>
    </w:p>
    <w:p w14:paraId="2B0C8346">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.6 </w:t>
      </w:r>
      <w:r>
        <w:rPr>
          <w:rFonts w:hint="eastAsia" w:ascii="仿宋" w:hAnsi="仿宋" w:eastAsia="仿宋"/>
          <w:sz w:val="28"/>
          <w:szCs w:val="28"/>
        </w:rPr>
        <w:t>货物（含软件及相关服务）的安装按招标文件要求进行。</w:t>
      </w:r>
    </w:p>
    <w:p w14:paraId="1A14EC8C">
      <w:pPr>
        <w:spacing w:line="520" w:lineRule="exact"/>
        <w:rPr>
          <w:rFonts w:hint="eastAsia" w:ascii="仿宋" w:hAnsi="仿宋" w:eastAsia="仿宋"/>
          <w:sz w:val="28"/>
        </w:rPr>
      </w:pPr>
      <w:r>
        <w:rPr>
          <w:rFonts w:hint="eastAsia" w:ascii="仿宋" w:hAnsi="仿宋" w:eastAsia="仿宋"/>
          <w:sz w:val="28"/>
        </w:rPr>
        <w:t>10.索赔</w:t>
      </w:r>
    </w:p>
    <w:p w14:paraId="2FC381B7">
      <w:pPr>
        <w:spacing w:line="520" w:lineRule="exact"/>
        <w:ind w:firstLine="658"/>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.1 </w:t>
      </w:r>
      <w:r>
        <w:rPr>
          <w:rFonts w:hint="eastAsia" w:ascii="仿宋" w:hAnsi="仿宋" w:eastAsia="仿宋"/>
          <w:sz w:val="28"/>
          <w:szCs w:val="28"/>
        </w:rPr>
        <w:t>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p>
    <w:p w14:paraId="7A540E90">
      <w:pPr>
        <w:spacing w:line="520" w:lineRule="exact"/>
        <w:ind w:firstLine="658"/>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.2 </w:t>
      </w:r>
      <w:r>
        <w:rPr>
          <w:rFonts w:hint="eastAsia" w:ascii="仿宋" w:hAnsi="仿宋" w:eastAsia="仿宋"/>
          <w:sz w:val="28"/>
          <w:szCs w:val="28"/>
        </w:rPr>
        <w:t>在第</w:t>
      </w:r>
      <w:r>
        <w:rPr>
          <w:rFonts w:ascii="仿宋" w:hAnsi="仿宋" w:eastAsia="仿宋"/>
          <w:sz w:val="28"/>
          <w:szCs w:val="28"/>
        </w:rPr>
        <w:t xml:space="preserve"> </w:t>
      </w:r>
      <w:r>
        <w:rPr>
          <w:rFonts w:hint="eastAsia" w:ascii="仿宋" w:hAnsi="仿宋" w:eastAsia="仿宋"/>
          <w:sz w:val="28"/>
          <w:szCs w:val="28"/>
        </w:rPr>
        <w:t>8条和第9条规定的检验期和质量保证期内，如果乙方对甲方提出的索赔和差异负有责任，乙方应按照甲方同意的下列一种或多种方式解决索赔事宜：</w:t>
      </w:r>
    </w:p>
    <w:p w14:paraId="05BF964A">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他必要费用。</w:t>
      </w:r>
    </w:p>
    <w:p w14:paraId="21F53E9F">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）根据货物（含软件及相关服务）的低劣程度、损坏程度以及甲方遭受损失的数额，经买卖双方商定降低货物（含软件及相关服务）的价格。</w:t>
      </w:r>
    </w:p>
    <w:p w14:paraId="587013E8">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p>
    <w:p w14:paraId="5EB88352">
      <w:pPr>
        <w:spacing w:line="520" w:lineRule="exact"/>
        <w:ind w:firstLine="56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.3 </w:t>
      </w:r>
      <w:r>
        <w:rPr>
          <w:rFonts w:hint="eastAsia" w:ascii="仿宋" w:hAnsi="仿宋" w:eastAsia="仿宋"/>
          <w:sz w:val="28"/>
          <w:szCs w:val="28"/>
        </w:rPr>
        <w:t>如果在甲方发出索赔通知后</w:t>
      </w:r>
      <w:r>
        <w:rPr>
          <w:rFonts w:ascii="仿宋" w:hAnsi="仿宋" w:eastAsia="仿宋"/>
          <w:sz w:val="28"/>
          <w:szCs w:val="28"/>
        </w:rPr>
        <w:t>3</w:t>
      </w:r>
      <w:r>
        <w:rPr>
          <w:rFonts w:hint="eastAsia" w:ascii="仿宋" w:hAnsi="仿宋" w:eastAsia="仿宋"/>
          <w:sz w:val="28"/>
          <w:szCs w:val="28"/>
        </w:rPr>
        <w:t>0天内，乙方未能答复，上述索赔应视为已被乙方接受。若乙方未能在甲方提出索赔通知后</w:t>
      </w:r>
      <w:r>
        <w:rPr>
          <w:rFonts w:ascii="仿宋" w:hAnsi="仿宋" w:eastAsia="仿宋"/>
          <w:sz w:val="28"/>
          <w:szCs w:val="28"/>
        </w:rPr>
        <w:t>30</w:t>
      </w:r>
      <w:r>
        <w:rPr>
          <w:rFonts w:hint="eastAsia" w:ascii="仿宋" w:hAnsi="仿宋" w:eastAsia="仿宋"/>
          <w:sz w:val="28"/>
          <w:szCs w:val="28"/>
        </w:rPr>
        <w:t>天内或甲方同意的更长时间内，按照第</w:t>
      </w: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2</w:t>
      </w:r>
      <w:r>
        <w:rPr>
          <w:rFonts w:hint="eastAsia" w:ascii="仿宋" w:hAnsi="仿宋" w:eastAsia="仿宋"/>
          <w:sz w:val="28"/>
          <w:szCs w:val="28"/>
        </w:rPr>
        <w:t>条规定的任何一种方法解决索赔事宜，甲方将从已付款或从乙方开具的履约保证金中扣回索赔金额。如果这些金额不足以补偿索赔金额，甲方有权向乙方提出不足部分的补偿。</w:t>
      </w:r>
    </w:p>
    <w:p w14:paraId="6792CB09">
      <w:pPr>
        <w:spacing w:line="520" w:lineRule="exact"/>
        <w:rPr>
          <w:rFonts w:hint="eastAsia" w:ascii="仿宋" w:hAnsi="仿宋" w:eastAsia="仿宋"/>
          <w:sz w:val="28"/>
        </w:rPr>
      </w:pPr>
      <w:r>
        <w:rPr>
          <w:rFonts w:hint="eastAsia" w:ascii="仿宋" w:hAnsi="仿宋" w:eastAsia="仿宋"/>
          <w:sz w:val="28"/>
        </w:rPr>
        <w:t>11.拖延交货</w:t>
      </w:r>
    </w:p>
    <w:p w14:paraId="058407D7">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乙方应按照合同专用条款中规定的交货期交货和提供服务。</w:t>
      </w:r>
      <w:r>
        <w:rPr>
          <w:rFonts w:ascii="仿宋" w:hAnsi="仿宋" w:eastAsia="仿宋"/>
          <w:sz w:val="28"/>
          <w:szCs w:val="28"/>
        </w:rPr>
        <w:t xml:space="preserve"> </w:t>
      </w:r>
    </w:p>
    <w:p w14:paraId="352D8857">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.2 </w:t>
      </w:r>
      <w:r>
        <w:rPr>
          <w:rFonts w:hint="eastAsia" w:ascii="仿宋" w:hAnsi="仿宋" w:eastAsia="仿宋"/>
          <w:sz w:val="28"/>
          <w:szCs w:val="28"/>
        </w:rPr>
        <w:t>如果乙方毫无理由地拖延交货，将受到以下制裁：没收履约保证金，加收违约损失赔偿</w:t>
      </w:r>
      <w:r>
        <w:rPr>
          <w:rFonts w:hint="eastAsia" w:ascii="仿宋" w:hAnsi="仿宋" w:eastAsia="仿宋"/>
          <w:sz w:val="28"/>
          <w:szCs w:val="28"/>
          <w:u w:val="single"/>
        </w:rPr>
        <w:t>和／或</w:t>
      </w:r>
      <w:r>
        <w:rPr>
          <w:rFonts w:hint="eastAsia" w:ascii="仿宋" w:hAnsi="仿宋" w:eastAsia="仿宋"/>
          <w:sz w:val="28"/>
          <w:szCs w:val="28"/>
        </w:rPr>
        <w:t>终止合同。</w:t>
      </w:r>
      <w:r>
        <w:rPr>
          <w:rFonts w:ascii="仿宋" w:hAnsi="仿宋" w:eastAsia="仿宋"/>
          <w:sz w:val="28"/>
          <w:szCs w:val="28"/>
        </w:rPr>
        <w:t xml:space="preserve"> </w:t>
      </w:r>
    </w:p>
    <w:p w14:paraId="2ED44527">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.3 </w:t>
      </w:r>
      <w:r>
        <w:rPr>
          <w:rFonts w:hint="eastAsia" w:ascii="仿宋" w:hAnsi="仿宋" w:eastAsia="仿宋"/>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p>
    <w:p w14:paraId="206DB0F4">
      <w:pPr>
        <w:spacing w:line="520" w:lineRule="exact"/>
        <w:rPr>
          <w:rFonts w:hint="eastAsia" w:ascii="仿宋" w:hAnsi="仿宋" w:eastAsia="仿宋"/>
          <w:sz w:val="28"/>
          <w:szCs w:val="28"/>
        </w:rPr>
      </w:pPr>
      <w:r>
        <w:rPr>
          <w:rFonts w:hint="eastAsia" w:ascii="仿宋" w:hAnsi="仿宋" w:eastAsia="仿宋"/>
          <w:sz w:val="28"/>
        </w:rPr>
        <w:t>12.误期赔偿</w:t>
      </w:r>
    </w:p>
    <w:p w14:paraId="2B2A3491">
      <w:pPr>
        <w:spacing w:line="520" w:lineRule="exact"/>
        <w:ind w:firstLine="567"/>
        <w:rPr>
          <w:rFonts w:hint="eastAsia" w:ascii="仿宋" w:hAnsi="仿宋" w:eastAsia="仿宋"/>
          <w:sz w:val="28"/>
          <w:szCs w:val="28"/>
        </w:rPr>
      </w:pPr>
      <w:r>
        <w:rPr>
          <w:rFonts w:hint="eastAsia" w:ascii="仿宋" w:hAnsi="仿宋" w:eastAsia="仿宋"/>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0D2F73CC">
      <w:pPr>
        <w:spacing w:line="520" w:lineRule="exact"/>
        <w:rPr>
          <w:rFonts w:hint="eastAsia" w:ascii="仿宋" w:hAnsi="仿宋" w:eastAsia="仿宋"/>
          <w:sz w:val="28"/>
          <w:szCs w:val="28"/>
        </w:rPr>
      </w:pPr>
      <w:r>
        <w:rPr>
          <w:rFonts w:hint="eastAsia" w:ascii="仿宋" w:hAnsi="仿宋" w:eastAsia="仿宋"/>
          <w:sz w:val="28"/>
        </w:rPr>
        <w:t>13.不可抗力</w:t>
      </w:r>
    </w:p>
    <w:p w14:paraId="707A19C5">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p>
    <w:p w14:paraId="173B9168">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 xml:space="preserve">.2 </w:t>
      </w:r>
      <w:r>
        <w:rPr>
          <w:rFonts w:hint="eastAsia" w:ascii="仿宋" w:hAnsi="仿宋" w:eastAsia="仿宋"/>
          <w:sz w:val="28"/>
          <w:szCs w:val="28"/>
        </w:rPr>
        <w:t>受事故影响的一方应在不可抗力事故发生后尽快以电报、传真或电传通知另一方，并在事故发生后</w:t>
      </w:r>
      <w:r>
        <w:rPr>
          <w:rFonts w:ascii="仿宋" w:hAnsi="仿宋" w:eastAsia="仿宋"/>
          <w:sz w:val="28"/>
          <w:szCs w:val="28"/>
        </w:rPr>
        <w:t>14</w:t>
      </w:r>
      <w:r>
        <w:rPr>
          <w:rFonts w:hint="eastAsia" w:ascii="仿宋" w:hAnsi="仿宋" w:eastAsia="仿宋"/>
          <w:sz w:val="28"/>
          <w:szCs w:val="28"/>
        </w:rPr>
        <w:t>天内，将有关部门出具的证明文件用特快专递寄给或送给另一方。如果不可抗力影响时间延续</w:t>
      </w:r>
      <w:r>
        <w:rPr>
          <w:rFonts w:ascii="仿宋" w:hAnsi="仿宋" w:eastAsia="仿宋"/>
          <w:sz w:val="28"/>
          <w:szCs w:val="28"/>
        </w:rPr>
        <w:t>120</w:t>
      </w:r>
      <w:r>
        <w:rPr>
          <w:rFonts w:hint="eastAsia" w:ascii="仿宋" w:hAnsi="仿宋" w:eastAsia="仿宋"/>
          <w:sz w:val="28"/>
          <w:szCs w:val="28"/>
        </w:rPr>
        <w:t>天以上，双方应通过友好协商在合理的时间内达成进一步履行合同的协议。</w:t>
      </w:r>
      <w:r>
        <w:rPr>
          <w:rFonts w:ascii="仿宋" w:hAnsi="仿宋" w:eastAsia="仿宋"/>
          <w:sz w:val="28"/>
          <w:szCs w:val="28"/>
        </w:rPr>
        <w:t xml:space="preserve"> </w:t>
      </w:r>
    </w:p>
    <w:p w14:paraId="6345F98D">
      <w:pPr>
        <w:spacing w:line="520" w:lineRule="exact"/>
        <w:rPr>
          <w:rFonts w:hint="eastAsia" w:ascii="仿宋" w:hAnsi="仿宋" w:eastAsia="仿宋"/>
          <w:sz w:val="28"/>
        </w:rPr>
      </w:pPr>
      <w:r>
        <w:rPr>
          <w:rFonts w:hint="eastAsia" w:ascii="仿宋" w:hAnsi="仿宋" w:eastAsia="仿宋"/>
          <w:sz w:val="28"/>
        </w:rPr>
        <w:t>14.税费</w:t>
      </w:r>
    </w:p>
    <w:p w14:paraId="0E838DF6">
      <w:pPr>
        <w:spacing w:line="520" w:lineRule="exact"/>
        <w:ind w:firstLine="567"/>
        <w:rPr>
          <w:rFonts w:hint="eastAsia" w:ascii="仿宋" w:hAnsi="仿宋" w:eastAsia="仿宋"/>
          <w:sz w:val="28"/>
        </w:rPr>
      </w:pPr>
      <w:r>
        <w:rPr>
          <w:rFonts w:hint="eastAsia" w:ascii="仿宋" w:hAnsi="仿宋" w:eastAsia="仿宋"/>
          <w:sz w:val="28"/>
        </w:rPr>
        <w:t>14.1中国政府根据现行税法规定对甲方征收的与本合同有关的一切税费，均由甲方负担。</w:t>
      </w:r>
    </w:p>
    <w:p w14:paraId="67E9D3E2">
      <w:pPr>
        <w:spacing w:line="520" w:lineRule="exact"/>
        <w:ind w:firstLine="567"/>
        <w:rPr>
          <w:rFonts w:hint="eastAsia" w:ascii="仿宋" w:hAnsi="仿宋" w:eastAsia="仿宋"/>
          <w:sz w:val="28"/>
        </w:rPr>
      </w:pPr>
      <w:r>
        <w:rPr>
          <w:rFonts w:hint="eastAsia" w:ascii="仿宋" w:hAnsi="仿宋" w:eastAsia="仿宋"/>
          <w:sz w:val="28"/>
        </w:rPr>
        <w:t>14.2中国政府根据现行税法规定对乙方征收的与本合同有关的一切税费均由乙方负担。</w:t>
      </w:r>
    </w:p>
    <w:p w14:paraId="107263D0">
      <w:pPr>
        <w:spacing w:line="520" w:lineRule="exact"/>
        <w:rPr>
          <w:rFonts w:hint="eastAsia" w:ascii="仿宋" w:hAnsi="仿宋" w:eastAsia="仿宋"/>
          <w:sz w:val="28"/>
          <w:szCs w:val="28"/>
        </w:rPr>
      </w:pPr>
      <w:r>
        <w:rPr>
          <w:rFonts w:hint="eastAsia" w:ascii="仿宋" w:hAnsi="仿宋" w:eastAsia="仿宋"/>
          <w:sz w:val="28"/>
          <w:szCs w:val="28"/>
        </w:rPr>
        <w:t>15.仲裁</w:t>
      </w:r>
    </w:p>
    <w:p w14:paraId="0F6BECD2">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买卖双方应通过友好协商，解决在执行本合同中所发生的或与本合同有关的一切争端，如果协商仍得不到解决，任何一方均可按《中华人民共和国劳动合同法》规定提交调解和仲裁。</w:t>
      </w:r>
      <w:r>
        <w:rPr>
          <w:rFonts w:ascii="仿宋" w:hAnsi="仿宋" w:eastAsia="仿宋"/>
          <w:sz w:val="28"/>
          <w:szCs w:val="28"/>
        </w:rPr>
        <w:t xml:space="preserve"> </w:t>
      </w:r>
    </w:p>
    <w:p w14:paraId="3A68E7FE">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.2 </w:t>
      </w:r>
      <w:r>
        <w:rPr>
          <w:rFonts w:hint="eastAsia" w:ascii="仿宋" w:hAnsi="仿宋" w:eastAsia="仿宋"/>
          <w:sz w:val="28"/>
          <w:szCs w:val="28"/>
        </w:rPr>
        <w:t>仲裁裁决应为终局裁决，对双方均具有约束力。</w:t>
      </w:r>
      <w:r>
        <w:rPr>
          <w:rFonts w:ascii="仿宋" w:hAnsi="仿宋" w:eastAsia="仿宋"/>
          <w:sz w:val="28"/>
          <w:szCs w:val="28"/>
        </w:rPr>
        <w:t xml:space="preserve"> </w:t>
      </w:r>
    </w:p>
    <w:p w14:paraId="6598BB7C">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.3 </w:t>
      </w:r>
      <w:r>
        <w:rPr>
          <w:rFonts w:hint="eastAsia" w:ascii="仿宋" w:hAnsi="仿宋" w:eastAsia="仿宋"/>
          <w:sz w:val="28"/>
          <w:szCs w:val="28"/>
        </w:rPr>
        <w:t>仲裁费除仲裁机构另有裁决外应由败诉方负担。</w:t>
      </w:r>
    </w:p>
    <w:p w14:paraId="2F5D7770">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.4 </w:t>
      </w:r>
      <w:r>
        <w:rPr>
          <w:rFonts w:hint="eastAsia" w:ascii="仿宋" w:hAnsi="仿宋" w:eastAsia="仿宋"/>
          <w:sz w:val="28"/>
          <w:szCs w:val="28"/>
        </w:rPr>
        <w:t>在仲裁期间，除正在进行仲裁的部分外，合同其他部分继续执行。</w:t>
      </w:r>
      <w:r>
        <w:rPr>
          <w:rFonts w:hint="eastAsia" w:ascii="仿宋" w:hAnsi="仿宋" w:eastAsia="仿宋"/>
          <w:b/>
          <w:sz w:val="28"/>
          <w:szCs w:val="28"/>
        </w:rPr>
        <w:t xml:space="preserve"> </w:t>
      </w:r>
    </w:p>
    <w:p w14:paraId="2FBBD30A">
      <w:pPr>
        <w:spacing w:line="520" w:lineRule="exact"/>
        <w:rPr>
          <w:rFonts w:hint="eastAsia" w:ascii="仿宋" w:hAnsi="仿宋" w:eastAsia="仿宋"/>
          <w:sz w:val="28"/>
          <w:szCs w:val="28"/>
        </w:rPr>
      </w:pPr>
      <w:r>
        <w:rPr>
          <w:rFonts w:hint="eastAsia" w:ascii="仿宋" w:hAnsi="仿宋" w:eastAsia="仿宋"/>
          <w:sz w:val="28"/>
          <w:szCs w:val="28"/>
        </w:rPr>
        <w:t>16.违约终止合同</w:t>
      </w:r>
    </w:p>
    <w:p w14:paraId="539BE7D2">
      <w:pPr>
        <w:pStyle w:val="261"/>
        <w:spacing w:line="520" w:lineRule="exact"/>
        <w:ind w:firstLine="560"/>
        <w:rPr>
          <w:rFonts w:hint="eastAsia" w:hAnsi="仿宋"/>
          <w:sz w:val="28"/>
          <w:szCs w:val="28"/>
        </w:rPr>
      </w:pPr>
      <w:r>
        <w:rPr>
          <w:rFonts w:hint="eastAsia" w:hAnsi="仿宋"/>
          <w:sz w:val="28"/>
          <w:szCs w:val="28"/>
        </w:rPr>
        <w:t>16</w:t>
      </w:r>
      <w:r>
        <w:rPr>
          <w:rFonts w:hAnsi="仿宋"/>
          <w:sz w:val="28"/>
          <w:szCs w:val="28"/>
        </w:rPr>
        <w:t>.</w:t>
      </w:r>
      <w:r>
        <w:rPr>
          <w:rFonts w:hint="eastAsia" w:hAnsi="仿宋"/>
          <w:sz w:val="28"/>
          <w:szCs w:val="28"/>
        </w:rPr>
        <w:t>1</w:t>
      </w:r>
      <w:r>
        <w:rPr>
          <w:rFonts w:hAnsi="仿宋"/>
          <w:sz w:val="28"/>
          <w:szCs w:val="28"/>
        </w:rPr>
        <w:t xml:space="preserve"> </w:t>
      </w:r>
      <w:r>
        <w:rPr>
          <w:rFonts w:hint="eastAsia" w:hAnsi="仿宋"/>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p>
    <w:p w14:paraId="1F193E2E">
      <w:pPr>
        <w:pStyle w:val="261"/>
        <w:spacing w:line="520" w:lineRule="exact"/>
        <w:ind w:firstLine="560"/>
        <w:rPr>
          <w:rFonts w:hint="eastAsia" w:hAnsi="仿宋"/>
          <w:sz w:val="28"/>
          <w:szCs w:val="28"/>
        </w:rPr>
      </w:pPr>
      <w:r>
        <w:rPr>
          <w:rFonts w:hint="eastAsia" w:hAnsi="仿宋"/>
          <w:sz w:val="28"/>
          <w:szCs w:val="28"/>
        </w:rPr>
        <w:t>（1）如果乙方未能在合同规定的期限或甲方同意延期的限期内提供全部或部分货物（含软件及相关服务）；</w:t>
      </w:r>
      <w:r>
        <w:rPr>
          <w:rFonts w:hAnsi="仿宋"/>
          <w:sz w:val="28"/>
          <w:szCs w:val="28"/>
        </w:rPr>
        <w:t xml:space="preserve"> </w:t>
      </w:r>
    </w:p>
    <w:p w14:paraId="26732ADA">
      <w:pPr>
        <w:pStyle w:val="261"/>
        <w:spacing w:line="520" w:lineRule="exact"/>
        <w:ind w:firstLine="560"/>
        <w:rPr>
          <w:rFonts w:hint="eastAsia" w:hAnsi="仿宋"/>
          <w:sz w:val="28"/>
          <w:szCs w:val="28"/>
        </w:rPr>
      </w:pPr>
      <w:r>
        <w:rPr>
          <w:rFonts w:hint="eastAsia" w:hAnsi="仿宋"/>
          <w:sz w:val="28"/>
          <w:szCs w:val="28"/>
        </w:rPr>
        <w:t>（</w:t>
      </w:r>
      <w:r>
        <w:rPr>
          <w:rFonts w:hAnsi="仿宋"/>
          <w:sz w:val="28"/>
          <w:szCs w:val="28"/>
        </w:rPr>
        <w:t>2</w:t>
      </w:r>
      <w:r>
        <w:rPr>
          <w:rFonts w:hint="eastAsia" w:hAnsi="仿宋"/>
          <w:sz w:val="28"/>
          <w:szCs w:val="28"/>
        </w:rPr>
        <w:t>）如果乙方未能履行合同规定的其它义务。</w:t>
      </w:r>
      <w:r>
        <w:rPr>
          <w:rFonts w:hAnsi="仿宋"/>
          <w:sz w:val="28"/>
          <w:szCs w:val="28"/>
        </w:rPr>
        <w:t xml:space="preserve"> </w:t>
      </w:r>
    </w:p>
    <w:p w14:paraId="2B3FB341">
      <w:pPr>
        <w:pStyle w:val="261"/>
        <w:spacing w:line="520" w:lineRule="exact"/>
        <w:ind w:firstLine="560"/>
        <w:rPr>
          <w:rFonts w:hint="eastAsia" w:hAnsi="仿宋"/>
          <w:sz w:val="28"/>
          <w:szCs w:val="28"/>
        </w:rPr>
      </w:pPr>
      <w:r>
        <w:rPr>
          <w:rFonts w:hint="eastAsia" w:hAnsi="仿宋"/>
          <w:sz w:val="28"/>
          <w:szCs w:val="28"/>
        </w:rPr>
        <w:t>16</w:t>
      </w:r>
      <w:r>
        <w:rPr>
          <w:rFonts w:hAnsi="仿宋"/>
          <w:sz w:val="28"/>
          <w:szCs w:val="28"/>
        </w:rPr>
        <w:t xml:space="preserve">.2 </w:t>
      </w:r>
      <w:r>
        <w:rPr>
          <w:rFonts w:hint="eastAsia" w:hAnsi="仿宋"/>
          <w:sz w:val="28"/>
          <w:szCs w:val="28"/>
        </w:rPr>
        <w:t>在甲方根据第17</w:t>
      </w:r>
      <w:r>
        <w:rPr>
          <w:rFonts w:hAnsi="仿宋"/>
          <w:sz w:val="28"/>
          <w:szCs w:val="28"/>
        </w:rPr>
        <w:t>.</w:t>
      </w:r>
      <w:r>
        <w:rPr>
          <w:rFonts w:hint="eastAsia" w:hAnsi="仿宋"/>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45CC9815">
      <w:pPr>
        <w:pStyle w:val="217"/>
        <w:spacing w:line="520" w:lineRule="exact"/>
        <w:rPr>
          <w:rFonts w:hint="eastAsia" w:ascii="仿宋" w:hAnsi="仿宋" w:eastAsia="仿宋"/>
          <w:sz w:val="28"/>
        </w:rPr>
      </w:pPr>
      <w:r>
        <w:rPr>
          <w:rFonts w:hint="eastAsia" w:ascii="仿宋" w:hAnsi="仿宋" w:eastAsia="仿宋"/>
          <w:sz w:val="28"/>
        </w:rPr>
        <w:t>17.破产中止合同</w:t>
      </w:r>
    </w:p>
    <w:p w14:paraId="54F344CE">
      <w:pPr>
        <w:pStyle w:val="217"/>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p>
    <w:p w14:paraId="13A37140">
      <w:pPr>
        <w:pStyle w:val="217"/>
        <w:spacing w:line="520" w:lineRule="exact"/>
        <w:rPr>
          <w:rFonts w:hint="eastAsia" w:ascii="仿宋" w:hAnsi="仿宋" w:eastAsia="仿宋"/>
          <w:sz w:val="28"/>
        </w:rPr>
      </w:pPr>
      <w:r>
        <w:rPr>
          <w:rFonts w:hint="eastAsia" w:ascii="仿宋" w:hAnsi="仿宋" w:eastAsia="仿宋"/>
          <w:sz w:val="28"/>
        </w:rPr>
        <w:t>18.转让</w:t>
      </w:r>
    </w:p>
    <w:p w14:paraId="003C52A3">
      <w:pPr>
        <w:pStyle w:val="217"/>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18.1 除甲方事先书面同意外，乙方不得部分转让或全部转让其应履行的合同义务。</w:t>
      </w:r>
    </w:p>
    <w:p w14:paraId="253AD50A">
      <w:pPr>
        <w:pStyle w:val="217"/>
        <w:spacing w:line="520" w:lineRule="exact"/>
        <w:rPr>
          <w:rFonts w:hint="eastAsia" w:ascii="仿宋" w:hAnsi="仿宋" w:eastAsia="仿宋"/>
          <w:sz w:val="28"/>
        </w:rPr>
      </w:pPr>
      <w:r>
        <w:rPr>
          <w:rFonts w:hint="eastAsia" w:ascii="仿宋" w:hAnsi="仿宋" w:eastAsia="仿宋"/>
          <w:sz w:val="28"/>
        </w:rPr>
        <w:t>19.合同生效及其它</w:t>
      </w:r>
    </w:p>
    <w:p w14:paraId="5D0B9F59">
      <w:pPr>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公共资源交易中心淮安分中心JSZC-320803-JZCG-G2025-0013招标文件、乙方提交的JSZC-320803-JZCG-G2025-0013投标文件、本次招标的中标通知书和乙方的澄清等内容将作为本次采购合同文件的主要内容。乙方在合同履行过程中若发生服务内容缩减、服务不及时的现象，甲方有权对乙方处以适当的经济处罚。</w:t>
      </w:r>
    </w:p>
    <w:p w14:paraId="21ED02D5">
      <w:pPr>
        <w:pStyle w:val="217"/>
        <w:spacing w:line="520" w:lineRule="exact"/>
        <w:ind w:firstLine="560"/>
        <w:rPr>
          <w:rFonts w:hint="eastAsia" w:ascii="仿宋" w:hAnsi="仿宋" w:eastAsia="仿宋"/>
          <w:sz w:val="28"/>
          <w:szCs w:val="24"/>
        </w:rPr>
      </w:pPr>
      <w:r>
        <w:rPr>
          <w:rFonts w:hint="eastAsia" w:ascii="仿宋" w:hAnsi="仿宋" w:eastAsia="仿宋"/>
          <w:sz w:val="28"/>
          <w:szCs w:val="24"/>
        </w:rPr>
        <w:t>19.2</w:t>
      </w:r>
      <w:r>
        <w:rPr>
          <w:rFonts w:hint="eastAsia" w:ascii="仿宋" w:hAnsi="仿宋" w:eastAsia="仿宋"/>
          <w:sz w:val="28"/>
          <w:szCs w:val="28"/>
        </w:rPr>
        <w:t>本合同经甲、乙双方加盖电子签章后生效。</w:t>
      </w:r>
      <w:r>
        <w:rPr>
          <w:rFonts w:hint="eastAsia" w:ascii="仿宋" w:hAnsi="仿宋" w:eastAsia="仿宋"/>
          <w:sz w:val="28"/>
          <w:szCs w:val="24"/>
        </w:rPr>
        <w:t xml:space="preserve">    </w:t>
      </w:r>
    </w:p>
    <w:p w14:paraId="1C9275A1">
      <w:pPr>
        <w:pStyle w:val="217"/>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p>
    <w:p w14:paraId="39B76992">
      <w:pPr>
        <w:pStyle w:val="217"/>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p>
    <w:p w14:paraId="4C59D5D6">
      <w:pPr>
        <w:spacing w:line="520" w:lineRule="exact"/>
        <w:ind w:firstLine="560"/>
        <w:rPr>
          <w:rFonts w:hint="eastAsia" w:ascii="仿宋" w:hAnsi="仿宋" w:eastAsia="仿宋"/>
          <w:bCs/>
          <w:sz w:val="28"/>
          <w:szCs w:val="28"/>
        </w:rPr>
      </w:pPr>
      <w:r>
        <w:rPr>
          <w:rFonts w:hint="eastAsia" w:ascii="仿宋" w:hAnsi="仿宋" w:eastAsia="仿宋"/>
          <w:sz w:val="28"/>
        </w:rPr>
        <w:t>19.5本合同应按照中华人民共和国的现行法律进行解释。</w:t>
      </w:r>
    </w:p>
    <w:p w14:paraId="2D6D5DBE">
      <w:pPr>
        <w:pStyle w:val="217"/>
        <w:spacing w:line="520" w:lineRule="exact"/>
        <w:jc w:val="center"/>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第五章  项目采购需求</w:t>
      </w:r>
    </w:p>
    <w:p w14:paraId="57B2042F">
      <w:pPr>
        <w:spacing w:line="520" w:lineRule="exact"/>
        <w:rPr>
          <w:rFonts w:eastAsia="方正仿宋_GBK"/>
          <w:b/>
          <w:bCs/>
          <w:color w:val="000000" w:themeColor="text1"/>
          <w:sz w:val="28"/>
          <w:szCs w:val="28"/>
          <w14:textFill>
            <w14:solidFill>
              <w14:schemeClr w14:val="tx1"/>
            </w14:solidFill>
          </w14:textFill>
        </w:rPr>
      </w:pPr>
      <w:r>
        <w:rPr>
          <w:rFonts w:eastAsia="方正仿宋_GBK"/>
          <w:b/>
          <w:bCs/>
          <w:color w:val="000000" w:themeColor="text1"/>
          <w:sz w:val="28"/>
          <w:szCs w:val="28"/>
          <w14:textFill>
            <w14:solidFill>
              <w14:schemeClr w14:val="tx1"/>
            </w14:solidFill>
          </w14:textFill>
        </w:rPr>
        <w:t>一、项目概况</w:t>
      </w:r>
    </w:p>
    <w:p w14:paraId="635767D2">
      <w:pPr>
        <w:pStyle w:val="261"/>
        <w:spacing w:line="520" w:lineRule="exact"/>
        <w:ind w:firstLine="560"/>
        <w:rPr>
          <w:rFonts w:hint="eastAsia" w:hAnsi="仿宋"/>
          <w:sz w:val="28"/>
          <w:szCs w:val="28"/>
        </w:rPr>
      </w:pPr>
      <w:r>
        <w:rPr>
          <w:rFonts w:hint="eastAsia" w:hAnsi="仿宋"/>
          <w:sz w:val="28"/>
          <w:szCs w:val="28"/>
        </w:rPr>
        <w:t>根据《江苏省新一代电子政务外网建设指南》《江苏省新一代电子政务外网固定网络省市对接技术要求》要求，结合淮安区电子政务外网现状，开展淮安区新一代电子政务外网建设。以政府数字化转型的需求为引导，坚持问题导向、任务导向的原则，以 IPv6+、5G、大数据、SDN 网络等新兴技术为动力，全面规划并建设一个“高速泛在、智能敏捷、安全可控、协同高效”的新一代电子政务外网，旨在全面提升网络承载、业务支持、安全保障和运行管理等各项能力，为数字政府提供关键通道。</w:t>
      </w:r>
    </w:p>
    <w:p w14:paraId="2B36E0F2">
      <w:pPr>
        <w:pStyle w:val="261"/>
        <w:spacing w:line="520" w:lineRule="exact"/>
        <w:ind w:firstLine="560"/>
        <w:rPr>
          <w:rFonts w:hint="eastAsia" w:hAnsi="仿宋"/>
          <w:sz w:val="28"/>
          <w:szCs w:val="28"/>
        </w:rPr>
      </w:pPr>
      <w:r>
        <w:rPr>
          <w:rFonts w:hint="eastAsia" w:hAnsi="仿宋"/>
          <w:sz w:val="28"/>
          <w:szCs w:val="28"/>
        </w:rPr>
        <w:t>纵向与中央、省、市、区、乡镇（街道）、村（社区）各级党政机关相连，横向与各级部门相连，在电子政务基础上开展相应的技术支撑与运维，投标人根据需求提供不低于5年的质保售后。同时建设市级新一代电子政务外网统一运行管理平台，将区、乡镇（街道）、村（社区）各级网络和安全设备全部纳入市级统一运管平台管理，实现与省级平台上下贯通。在故障处理、配置变更、应急响应等方面加强协同联动实现“7x24小时”全天候在线保障。</w:t>
      </w:r>
    </w:p>
    <w:p w14:paraId="73606ED7">
      <w:pPr>
        <w:pStyle w:val="261"/>
        <w:spacing w:line="520" w:lineRule="exact"/>
        <w:ind w:firstLine="560"/>
        <w:rPr>
          <w:rFonts w:hint="eastAsia" w:hAnsi="仿宋"/>
          <w:sz w:val="28"/>
          <w:szCs w:val="28"/>
        </w:rPr>
      </w:pPr>
      <w:r>
        <w:rPr>
          <w:rFonts w:hint="eastAsia" w:hAnsi="仿宋"/>
          <w:sz w:val="28"/>
          <w:szCs w:val="28"/>
        </w:rPr>
        <w:t>本次项目不组织集中勘察，投标人可自行查勘现场。为确保项目高效稳定，要</w:t>
      </w:r>
      <w:r>
        <w:rPr>
          <w:rFonts w:hint="eastAsia" w:hAnsi="仿宋"/>
          <w:sz w:val="28"/>
          <w:szCs w:val="28"/>
          <w:highlight w:val="none"/>
        </w:rPr>
        <w:t>求</w:t>
      </w:r>
      <w:r>
        <w:rPr>
          <w:rFonts w:hint="eastAsia" w:hAnsi="仿宋"/>
          <w:color w:val="auto"/>
          <w:sz w:val="28"/>
          <w:szCs w:val="28"/>
          <w:highlight w:val="none"/>
        </w:rPr>
        <w:t>2026年1月</w:t>
      </w:r>
      <w:r>
        <w:rPr>
          <w:rFonts w:hint="eastAsia" w:hAnsi="仿宋"/>
          <w:color w:val="auto"/>
          <w:sz w:val="28"/>
          <w:szCs w:val="28"/>
        </w:rPr>
        <w:t>15日</w:t>
      </w:r>
      <w:r>
        <w:rPr>
          <w:rFonts w:hint="eastAsia" w:hAnsi="仿宋"/>
          <w:sz w:val="28"/>
          <w:szCs w:val="28"/>
        </w:rPr>
        <w:t>前完成区级及部分重点镇村新“一张网”建设，2026年2月15日前全区所有节点均须按要求建成。</w:t>
      </w:r>
    </w:p>
    <w:p w14:paraId="55892085">
      <w:pPr>
        <w:pStyle w:val="261"/>
        <w:spacing w:line="520" w:lineRule="exact"/>
        <w:rPr>
          <w:rFonts w:hint="eastAsia" w:hAnsi="仿宋"/>
          <w:b/>
          <w:bCs/>
          <w:sz w:val="28"/>
          <w:szCs w:val="28"/>
        </w:rPr>
      </w:pPr>
      <w:r>
        <w:rPr>
          <w:rFonts w:hint="eastAsia" w:hAnsi="仿宋"/>
          <w:b/>
          <w:bCs/>
          <w:sz w:val="28"/>
          <w:szCs w:val="28"/>
        </w:rPr>
        <w:t>二、项目建设要求</w:t>
      </w:r>
    </w:p>
    <w:p w14:paraId="08B1763F">
      <w:pPr>
        <w:pStyle w:val="261"/>
        <w:spacing w:line="520" w:lineRule="exact"/>
        <w:ind w:firstLine="560"/>
        <w:rPr>
          <w:rFonts w:hint="eastAsia" w:hAnsi="仿宋"/>
          <w:sz w:val="28"/>
          <w:szCs w:val="28"/>
        </w:rPr>
      </w:pPr>
      <w:r>
        <w:rPr>
          <w:rFonts w:hint="eastAsia" w:hAnsi="仿宋"/>
          <w:sz w:val="28"/>
          <w:szCs w:val="28"/>
        </w:rPr>
        <w:t>1.区级网络建设要求</w:t>
      </w:r>
    </w:p>
    <w:p w14:paraId="1B11FFE4">
      <w:pPr>
        <w:pStyle w:val="261"/>
        <w:spacing w:line="520" w:lineRule="exact"/>
        <w:ind w:firstLine="560"/>
        <w:rPr>
          <w:rFonts w:hint="eastAsia" w:hAnsi="仿宋"/>
          <w:sz w:val="28"/>
          <w:szCs w:val="28"/>
        </w:rPr>
      </w:pPr>
      <w:r>
        <w:rPr>
          <w:rFonts w:hint="eastAsia" w:hAnsi="仿宋"/>
          <w:sz w:val="28"/>
          <w:szCs w:val="28"/>
        </w:rPr>
        <w:t>引入IPv6+技术，构建淮安区新一代电子政务外网固定网络平面，完成淮安区电子政务外网纵向网以及横向网建设改造工作。根据淮安区实际规模，本次建设城域网部分采用核心－汇聚－接入三层架构，完成2台核心路由、2台汇聚路由、4台集中汇聚路由以及50台接入路由等建设。实现区、乡镇（街道）、村（社区）三级网络全覆盖，与省、市互联互通。淮安区行政区域内涉及的政府办公地点采用裸光纤部署，其他区域采用数据专线部署。</w:t>
      </w:r>
    </w:p>
    <w:p w14:paraId="1C929FBA">
      <w:pPr>
        <w:pStyle w:val="261"/>
        <w:spacing w:line="520" w:lineRule="exact"/>
        <w:ind w:firstLine="560"/>
        <w:rPr>
          <w:rFonts w:hint="eastAsia" w:hAnsi="仿宋"/>
          <w:sz w:val="28"/>
          <w:szCs w:val="28"/>
        </w:rPr>
      </w:pPr>
      <w:r>
        <w:rPr>
          <w:rFonts w:hint="eastAsia" w:hAnsi="仿宋"/>
          <w:sz w:val="28"/>
          <w:szCs w:val="28"/>
        </w:rPr>
        <w:t>2.区级SDN控制器（跨域编排器）部分建设要求</w:t>
      </w:r>
    </w:p>
    <w:p w14:paraId="40066A80">
      <w:pPr>
        <w:pStyle w:val="261"/>
        <w:spacing w:line="520" w:lineRule="exact"/>
        <w:ind w:firstLine="560"/>
        <w:rPr>
          <w:rFonts w:hint="eastAsia" w:hAnsi="仿宋"/>
          <w:sz w:val="28"/>
          <w:szCs w:val="28"/>
        </w:rPr>
      </w:pPr>
      <w:r>
        <w:rPr>
          <w:rFonts w:hint="eastAsia" w:hAnsi="仿宋"/>
          <w:sz w:val="28"/>
          <w:szCs w:val="28"/>
        </w:rPr>
        <w:t>本次建设结合淮安区实际情建设区级SDN控制器平台，并完成与市平台的对接工作。通过分层分级实现市、区两级网络编排协同、切片开通协同、故障定界协同、资源保障协同，以及业务端到端的管控。淮安区级SDN控制器须接受市级同构控制器级联管理，实现跨域算路和控制，并提升资源、隧道、切片的级联管理能力和故障定界等端到端保障能力。若市级网络存在不同厂家的控制器时须建设跨域编排器，进行异构区域的管理和控制，并按要求报送数据至市级运行管理平台。</w:t>
      </w:r>
    </w:p>
    <w:p w14:paraId="513098B9">
      <w:pPr>
        <w:pStyle w:val="261"/>
        <w:spacing w:line="520" w:lineRule="exact"/>
        <w:ind w:firstLine="560"/>
        <w:rPr>
          <w:rFonts w:hint="eastAsia" w:hAnsi="仿宋"/>
          <w:sz w:val="28"/>
          <w:szCs w:val="28"/>
        </w:rPr>
      </w:pPr>
      <w:r>
        <w:rPr>
          <w:rFonts w:hint="eastAsia" w:hAnsi="仿宋"/>
          <w:sz w:val="28"/>
          <w:szCs w:val="28"/>
        </w:rPr>
        <w:t xml:space="preserve">在网络环境中，区级 SDN 控制器与编排器需保证和市级 SDN 控制器、编排器实现路由互通，达成网络可达的状态；在区级控制器对接方面，淮安区级 SDN 控制应被配置为受淮安市 SDN 控制器管理的下级；在统一编排对接方面，有如下要求：a.在同构情形下，SDN 控制器负责区本级的编排调度工作；在异构情形下，区级跨域编排器需根据实际需求完成与市 SDN 控制的对接工作，并按照数据格式要求向市运管平台报送相关数据。b.向市级 SDN 控制器上报本区的全量资产数据。c.对接市统一运管平台，展示区政务外网的拓扑、资源、性能、告警等数据，并接收市运管平台下发的跨域开通工单。 </w:t>
      </w:r>
    </w:p>
    <w:p w14:paraId="505FE472">
      <w:pPr>
        <w:pStyle w:val="261"/>
        <w:spacing w:line="520" w:lineRule="exact"/>
        <w:ind w:firstLine="560"/>
        <w:rPr>
          <w:rFonts w:hint="eastAsia" w:hAnsi="仿宋"/>
          <w:sz w:val="28"/>
          <w:szCs w:val="28"/>
        </w:rPr>
      </w:pPr>
      <w:r>
        <w:rPr>
          <w:rFonts w:hint="eastAsia" w:hAnsi="仿宋"/>
          <w:sz w:val="28"/>
          <w:szCs w:val="28"/>
        </w:rPr>
        <w:t>3.零信任体系建设要求</w:t>
      </w:r>
    </w:p>
    <w:p w14:paraId="09CBD132">
      <w:pPr>
        <w:pStyle w:val="261"/>
        <w:spacing w:line="520" w:lineRule="exact"/>
        <w:ind w:firstLine="560"/>
        <w:rPr>
          <w:rFonts w:hint="eastAsia" w:hAnsi="仿宋"/>
          <w:sz w:val="28"/>
          <w:szCs w:val="28"/>
        </w:rPr>
      </w:pPr>
      <w:r>
        <w:rPr>
          <w:rFonts w:hint="eastAsia" w:hAnsi="仿宋"/>
          <w:sz w:val="28"/>
          <w:szCs w:val="28"/>
        </w:rPr>
        <w:t>搭建零信任平台，作为政务外网安全基础能力，具备分级分域管理功能，为区级单位5G移动端接入、固网终端接入、应用接入等场景提供安全基础支撑，加强各类用户接入认证管理，实现终端与应用访问权股的精细化管控零信任体系。零信任客户端具备终端安全、数据安全和主动防御等能力，可对终端威胁精准检测及事件的处置。本次项目实施后，实现通过零信任进行身份认证访问电子政务外网。</w:t>
      </w:r>
    </w:p>
    <w:p w14:paraId="6B250E3A">
      <w:pPr>
        <w:pStyle w:val="261"/>
        <w:spacing w:line="520" w:lineRule="exact"/>
        <w:ind w:firstLine="560"/>
        <w:rPr>
          <w:rFonts w:hint="eastAsia" w:hAnsi="仿宋"/>
          <w:sz w:val="28"/>
          <w:szCs w:val="28"/>
        </w:rPr>
      </w:pPr>
      <w:r>
        <w:rPr>
          <w:rFonts w:hint="eastAsia" w:hAnsi="仿宋"/>
          <w:sz w:val="28"/>
          <w:szCs w:val="28"/>
        </w:rPr>
        <w:t>4.安全保障体系建设要求</w:t>
      </w:r>
    </w:p>
    <w:p w14:paraId="079FC793">
      <w:pPr>
        <w:pStyle w:val="261"/>
        <w:spacing w:line="520" w:lineRule="exact"/>
        <w:ind w:firstLine="560"/>
        <w:rPr>
          <w:rFonts w:hint="eastAsia" w:hAnsi="仿宋"/>
          <w:sz w:val="28"/>
          <w:szCs w:val="28"/>
        </w:rPr>
      </w:pPr>
      <w:r>
        <w:rPr>
          <w:rFonts w:hint="eastAsia" w:hAnsi="仿宋"/>
          <w:sz w:val="28"/>
          <w:szCs w:val="28"/>
        </w:rPr>
        <w:t>通过配置动态防护安全资源池，提供基于业务的安全防护服务编排能力，实现对各种网络流量的实时动态差异化防护能力。对电子政务外网横向和纵向流量进行动态安全防护，构建新一代电子政务外网自动编排、动态扩展和统一管控的安全防护体系。</w:t>
      </w:r>
    </w:p>
    <w:p w14:paraId="17B819A9">
      <w:pPr>
        <w:pStyle w:val="261"/>
        <w:spacing w:line="520" w:lineRule="exact"/>
        <w:ind w:firstLine="560"/>
        <w:rPr>
          <w:rFonts w:hint="eastAsia" w:hAnsi="仿宋"/>
          <w:sz w:val="28"/>
          <w:szCs w:val="28"/>
        </w:rPr>
      </w:pPr>
      <w:r>
        <w:rPr>
          <w:rFonts w:hint="eastAsia" w:hAnsi="仿宋"/>
          <w:sz w:val="28"/>
          <w:szCs w:val="28"/>
        </w:rPr>
        <w:t>通过在核心路由上配置探针抓取流量进行分析，结合威胁情报、行为分析建模、关联分析、机器学习、大数据关联分析等创新技术，构建针对已知威胁和未知威胁的先进安全检测技术，全面提升政务外网与政务系统的安全监测预警能力，形成对异常流量、异常行为、系统漏洞以及网页篡改等安全威胁的检测，达到从局部安全提升为全局安全、从单点预警提升为协同预警、从模糊管理提升为量化管理的效果。</w:t>
      </w:r>
    </w:p>
    <w:p w14:paraId="0CBD3846">
      <w:pPr>
        <w:pStyle w:val="261"/>
        <w:spacing w:line="520" w:lineRule="exact"/>
        <w:ind w:firstLine="560"/>
        <w:rPr>
          <w:rFonts w:hint="eastAsia" w:hAnsi="仿宋"/>
          <w:sz w:val="28"/>
          <w:szCs w:val="28"/>
        </w:rPr>
      </w:pPr>
      <w:r>
        <w:rPr>
          <w:rFonts w:hint="eastAsia" w:hAnsi="仿宋"/>
          <w:sz w:val="28"/>
          <w:szCs w:val="28"/>
        </w:rPr>
        <w:t>5.项目建设实施服务要求</w:t>
      </w:r>
    </w:p>
    <w:p w14:paraId="52247AAB">
      <w:pPr>
        <w:pStyle w:val="261"/>
        <w:spacing w:line="520" w:lineRule="exact"/>
        <w:ind w:firstLine="560"/>
        <w:rPr>
          <w:rFonts w:hint="eastAsia" w:hAnsi="仿宋"/>
          <w:sz w:val="28"/>
          <w:szCs w:val="28"/>
        </w:rPr>
      </w:pPr>
      <w:r>
        <w:rPr>
          <w:rFonts w:hint="eastAsia" w:hAnsi="仿宋"/>
          <w:sz w:val="28"/>
          <w:szCs w:val="28"/>
        </w:rPr>
        <w:t>本次按照淮安区电子政务外网实际需求，以及《江苏省新一代政务外网建设指南》要求，供应商承担本项目所涉通信线路开通方案的设计和施工、项目相关网络设备的安装调试，能够解决复杂的工程技术问题，须提供包括《淮安区电子政务外网整体规划设计》《机房主要设备布局设计》《设备命名编码设计》《IP地址规划设计》《SRv6路由设计》以及其他实施计划方案等内容。</w:t>
      </w:r>
    </w:p>
    <w:p w14:paraId="5C82D686">
      <w:pPr>
        <w:pStyle w:val="261"/>
        <w:spacing w:line="520" w:lineRule="exact"/>
        <w:ind w:firstLine="560"/>
        <w:rPr>
          <w:rFonts w:hint="eastAsia" w:hAnsi="仿宋"/>
          <w:sz w:val="28"/>
          <w:szCs w:val="28"/>
        </w:rPr>
      </w:pPr>
    </w:p>
    <w:p w14:paraId="226CBBCE">
      <w:pPr>
        <w:pStyle w:val="261"/>
        <w:spacing w:line="520" w:lineRule="exact"/>
        <w:ind w:firstLine="560"/>
        <w:rPr>
          <w:rFonts w:hint="eastAsia" w:hAnsi="仿宋"/>
          <w:sz w:val="28"/>
          <w:szCs w:val="28"/>
        </w:rPr>
      </w:pPr>
    </w:p>
    <w:p w14:paraId="406DA19B">
      <w:pPr>
        <w:pStyle w:val="261"/>
        <w:spacing w:line="520" w:lineRule="exact"/>
        <w:ind w:firstLine="560"/>
        <w:rPr>
          <w:rFonts w:hint="eastAsia" w:hAnsi="仿宋"/>
          <w:sz w:val="28"/>
          <w:szCs w:val="28"/>
        </w:rPr>
      </w:pPr>
    </w:p>
    <w:p w14:paraId="48DD93FF">
      <w:pPr>
        <w:pStyle w:val="261"/>
        <w:spacing w:line="520" w:lineRule="exact"/>
        <w:ind w:firstLine="560"/>
        <w:rPr>
          <w:rFonts w:hint="eastAsia" w:hAnsi="仿宋"/>
          <w:sz w:val="28"/>
          <w:szCs w:val="28"/>
        </w:rPr>
      </w:pPr>
    </w:p>
    <w:p w14:paraId="77836B8F">
      <w:pPr>
        <w:pStyle w:val="261"/>
        <w:spacing w:line="520" w:lineRule="exact"/>
        <w:ind w:firstLine="560"/>
        <w:rPr>
          <w:rFonts w:hint="eastAsia" w:hAnsi="仿宋"/>
          <w:sz w:val="28"/>
          <w:szCs w:val="28"/>
        </w:rPr>
      </w:pPr>
    </w:p>
    <w:p w14:paraId="07C2498F">
      <w:pPr>
        <w:pStyle w:val="261"/>
        <w:spacing w:line="520" w:lineRule="exact"/>
        <w:ind w:firstLine="560"/>
        <w:rPr>
          <w:rFonts w:hint="eastAsia" w:hAnsi="仿宋"/>
          <w:sz w:val="28"/>
          <w:szCs w:val="28"/>
        </w:rPr>
      </w:pPr>
    </w:p>
    <w:p w14:paraId="438CA91F">
      <w:pPr>
        <w:pStyle w:val="261"/>
        <w:spacing w:line="520" w:lineRule="exact"/>
        <w:ind w:firstLine="560"/>
        <w:rPr>
          <w:rFonts w:hint="eastAsia" w:hAnsi="仿宋"/>
          <w:sz w:val="28"/>
          <w:szCs w:val="28"/>
        </w:rPr>
      </w:pPr>
    </w:p>
    <w:p w14:paraId="0640F09E">
      <w:pPr>
        <w:widowControl/>
        <w:jc w:val="left"/>
        <w:rPr>
          <w:rFonts w:eastAsia="方正仿宋_GBK"/>
          <w:b/>
          <w:bCs/>
          <w:sz w:val="28"/>
          <w:szCs w:val="28"/>
        </w:rPr>
      </w:pPr>
      <w:r>
        <w:rPr>
          <w:rFonts w:eastAsia="方正仿宋_GBK"/>
          <w:b/>
          <w:bCs/>
          <w:sz w:val="28"/>
          <w:szCs w:val="28"/>
        </w:rPr>
        <w:t>三、采购清单及技术要求</w:t>
      </w:r>
    </w:p>
    <w:p w14:paraId="045B9586">
      <w:pPr>
        <w:pStyle w:val="17"/>
        <w:spacing w:line="520" w:lineRule="exact"/>
        <w:ind w:firstLine="562" w:firstLineChars="200"/>
        <w:rPr>
          <w:rFonts w:ascii="Times New Roman" w:hAnsi="Times New Roman" w:eastAsia="方正仿宋_GBK"/>
          <w:b/>
          <w:bCs/>
          <w:sz w:val="28"/>
          <w:szCs w:val="28"/>
        </w:rPr>
      </w:pPr>
      <w:r>
        <w:rPr>
          <w:rFonts w:ascii="Times New Roman" w:hAnsi="Times New Roman" w:eastAsia="方正仿宋_GBK"/>
          <w:b/>
          <w:bCs/>
          <w:sz w:val="28"/>
          <w:szCs w:val="28"/>
        </w:rPr>
        <w:t>本项目核心产品为核心路由器。</w:t>
      </w:r>
    </w:p>
    <w:p w14:paraId="4883EB07">
      <w:pPr>
        <w:pStyle w:val="17"/>
        <w:spacing w:line="520" w:lineRule="exact"/>
        <w:ind w:firstLine="48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1、采购清单</w:t>
      </w:r>
    </w:p>
    <w:tbl>
      <w:tblPr>
        <w:tblStyle w:val="32"/>
        <w:tblW w:w="9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2"/>
        <w:gridCol w:w="2768"/>
        <w:gridCol w:w="4165"/>
        <w:gridCol w:w="1080"/>
        <w:gridCol w:w="778"/>
      </w:tblGrid>
      <w:tr w14:paraId="74F41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vAlign w:val="center"/>
          </w:tcPr>
          <w:p w14:paraId="07DC51F9">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序号</w:t>
            </w:r>
          </w:p>
        </w:tc>
        <w:tc>
          <w:tcPr>
            <w:tcW w:w="2768" w:type="dxa"/>
            <w:vAlign w:val="center"/>
          </w:tcPr>
          <w:p w14:paraId="2A417C8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项目名称</w:t>
            </w:r>
          </w:p>
        </w:tc>
        <w:tc>
          <w:tcPr>
            <w:tcW w:w="4165" w:type="dxa"/>
            <w:vAlign w:val="center"/>
          </w:tcPr>
          <w:p w14:paraId="2D53DE74">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采购需求</w:t>
            </w:r>
          </w:p>
        </w:tc>
        <w:tc>
          <w:tcPr>
            <w:tcW w:w="1080" w:type="dxa"/>
            <w:vAlign w:val="center"/>
          </w:tcPr>
          <w:p w14:paraId="0589C895">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数量</w:t>
            </w:r>
          </w:p>
        </w:tc>
        <w:tc>
          <w:tcPr>
            <w:tcW w:w="778" w:type="dxa"/>
            <w:vAlign w:val="center"/>
          </w:tcPr>
          <w:p w14:paraId="11E0B7B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单位</w:t>
            </w:r>
          </w:p>
        </w:tc>
      </w:tr>
      <w:tr w14:paraId="794D3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523D88C4">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2768" w:type="dxa"/>
            <w:vAlign w:val="center"/>
          </w:tcPr>
          <w:p w14:paraId="1DB4979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业务专线</w:t>
            </w:r>
          </w:p>
        </w:tc>
        <w:tc>
          <w:tcPr>
            <w:tcW w:w="4165" w:type="dxa"/>
            <w:vAlign w:val="center"/>
          </w:tcPr>
          <w:p w14:paraId="3428C4F7">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1B18FF4A">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29067F45">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批</w:t>
            </w:r>
          </w:p>
        </w:tc>
      </w:tr>
      <w:tr w14:paraId="30D8F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21FE31F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2</w:t>
            </w:r>
          </w:p>
        </w:tc>
        <w:tc>
          <w:tcPr>
            <w:tcW w:w="2768" w:type="dxa"/>
            <w:vAlign w:val="center"/>
          </w:tcPr>
          <w:p w14:paraId="2FD01ED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核心路由</w:t>
            </w:r>
          </w:p>
        </w:tc>
        <w:tc>
          <w:tcPr>
            <w:tcW w:w="4165" w:type="dxa"/>
          </w:tcPr>
          <w:p w14:paraId="5E3CABFF">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589F39D1">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2</w:t>
            </w:r>
          </w:p>
        </w:tc>
        <w:tc>
          <w:tcPr>
            <w:tcW w:w="778" w:type="dxa"/>
            <w:vAlign w:val="center"/>
          </w:tcPr>
          <w:p w14:paraId="6F79DB25">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2C1AB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0F11B50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3</w:t>
            </w:r>
          </w:p>
        </w:tc>
        <w:tc>
          <w:tcPr>
            <w:tcW w:w="2768" w:type="dxa"/>
            <w:vAlign w:val="center"/>
          </w:tcPr>
          <w:p w14:paraId="355B2018">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汇聚路由器</w:t>
            </w:r>
          </w:p>
        </w:tc>
        <w:tc>
          <w:tcPr>
            <w:tcW w:w="4165" w:type="dxa"/>
          </w:tcPr>
          <w:p w14:paraId="03EAFBEF">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68CFB0AD">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4</w:t>
            </w:r>
          </w:p>
        </w:tc>
        <w:tc>
          <w:tcPr>
            <w:tcW w:w="778" w:type="dxa"/>
            <w:vAlign w:val="center"/>
          </w:tcPr>
          <w:p w14:paraId="02B9C72D">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5EEA3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1757ED0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4</w:t>
            </w:r>
          </w:p>
        </w:tc>
        <w:tc>
          <w:tcPr>
            <w:tcW w:w="2768" w:type="dxa"/>
            <w:vAlign w:val="center"/>
          </w:tcPr>
          <w:p w14:paraId="232C50A7">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接入路由器</w:t>
            </w:r>
          </w:p>
        </w:tc>
        <w:tc>
          <w:tcPr>
            <w:tcW w:w="4165" w:type="dxa"/>
          </w:tcPr>
          <w:p w14:paraId="761ED1D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1765D1C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50</w:t>
            </w:r>
          </w:p>
        </w:tc>
        <w:tc>
          <w:tcPr>
            <w:tcW w:w="778" w:type="dxa"/>
            <w:vAlign w:val="center"/>
          </w:tcPr>
          <w:p w14:paraId="382E2FBD">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6402F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5AE94ACD">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5</w:t>
            </w:r>
          </w:p>
        </w:tc>
        <w:tc>
          <w:tcPr>
            <w:tcW w:w="2768" w:type="dxa"/>
            <w:vAlign w:val="center"/>
          </w:tcPr>
          <w:p w14:paraId="42E780D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核心交换机</w:t>
            </w:r>
          </w:p>
        </w:tc>
        <w:tc>
          <w:tcPr>
            <w:tcW w:w="4165" w:type="dxa"/>
          </w:tcPr>
          <w:p w14:paraId="4645FD2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060D036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2</w:t>
            </w:r>
          </w:p>
        </w:tc>
        <w:tc>
          <w:tcPr>
            <w:tcW w:w="778" w:type="dxa"/>
            <w:vAlign w:val="center"/>
          </w:tcPr>
          <w:p w14:paraId="3C495306">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52F8F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60230871">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6</w:t>
            </w:r>
          </w:p>
        </w:tc>
        <w:tc>
          <w:tcPr>
            <w:tcW w:w="2768" w:type="dxa"/>
            <w:vAlign w:val="center"/>
          </w:tcPr>
          <w:p w14:paraId="3B07BDDA">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接入交换机</w:t>
            </w:r>
          </w:p>
        </w:tc>
        <w:tc>
          <w:tcPr>
            <w:tcW w:w="4165" w:type="dxa"/>
          </w:tcPr>
          <w:p w14:paraId="330B3621">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502852F9">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50</w:t>
            </w:r>
          </w:p>
        </w:tc>
        <w:tc>
          <w:tcPr>
            <w:tcW w:w="778" w:type="dxa"/>
            <w:vAlign w:val="center"/>
          </w:tcPr>
          <w:p w14:paraId="36040322">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4F0CD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35755EE6">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7</w:t>
            </w:r>
          </w:p>
        </w:tc>
        <w:tc>
          <w:tcPr>
            <w:tcW w:w="2768" w:type="dxa"/>
            <w:vAlign w:val="center"/>
          </w:tcPr>
          <w:p w14:paraId="72C6693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网络控制平台</w:t>
            </w:r>
          </w:p>
        </w:tc>
        <w:tc>
          <w:tcPr>
            <w:tcW w:w="4165" w:type="dxa"/>
          </w:tcPr>
          <w:p w14:paraId="40BFE7C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1D2CAEE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563F221F">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套</w:t>
            </w:r>
          </w:p>
        </w:tc>
      </w:tr>
      <w:tr w14:paraId="11CB5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3A399465">
            <w:pPr>
              <w:pStyle w:val="17"/>
              <w:snapToGrid w:val="0"/>
              <w:jc w:val="center"/>
              <w:rPr>
                <w:rFonts w:ascii="Times New Roman" w:hAnsi="Times New Roman" w:eastAsia="方正仿宋_GBK"/>
                <w:sz w:val="28"/>
                <w:szCs w:val="28"/>
              </w:rPr>
            </w:pPr>
            <w:r>
              <w:rPr>
                <w:rFonts w:hint="eastAsia" w:ascii="Times New Roman" w:hAnsi="Times New Roman" w:eastAsia="方正仿宋_GBK"/>
                <w:sz w:val="28"/>
                <w:szCs w:val="28"/>
              </w:rPr>
              <w:t>8</w:t>
            </w:r>
          </w:p>
        </w:tc>
        <w:tc>
          <w:tcPr>
            <w:tcW w:w="2768" w:type="dxa"/>
            <w:vAlign w:val="center"/>
          </w:tcPr>
          <w:p w14:paraId="4DFEBB49">
            <w:pPr>
              <w:pStyle w:val="17"/>
              <w:snapToGrid w:val="0"/>
              <w:jc w:val="center"/>
              <w:rPr>
                <w:rFonts w:ascii="Times New Roman" w:hAnsi="Times New Roman" w:eastAsia="方正仿宋_GBK"/>
                <w:bCs/>
                <w:sz w:val="28"/>
                <w:szCs w:val="28"/>
              </w:rPr>
            </w:pPr>
            <w:r>
              <w:rPr>
                <w:rFonts w:ascii="Times New Roman" w:hAnsi="Times New Roman" w:eastAsia="方正仿宋_GBK"/>
                <w:bCs/>
                <w:sz w:val="28"/>
                <w:szCs w:val="28"/>
              </w:rPr>
              <w:t>零信任</w:t>
            </w:r>
          </w:p>
        </w:tc>
        <w:tc>
          <w:tcPr>
            <w:tcW w:w="4165" w:type="dxa"/>
          </w:tcPr>
          <w:p w14:paraId="4063BC22">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4D352B4F">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0BCB5011">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套</w:t>
            </w:r>
          </w:p>
        </w:tc>
      </w:tr>
      <w:tr w14:paraId="7B970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4011C776">
            <w:pPr>
              <w:pStyle w:val="17"/>
              <w:snapToGrid w:val="0"/>
              <w:jc w:val="center"/>
              <w:rPr>
                <w:rFonts w:ascii="Times New Roman" w:hAnsi="Times New Roman" w:eastAsia="方正仿宋_GBK"/>
                <w:sz w:val="28"/>
                <w:szCs w:val="28"/>
              </w:rPr>
            </w:pPr>
            <w:r>
              <w:rPr>
                <w:rFonts w:hint="eastAsia" w:ascii="Times New Roman" w:hAnsi="Times New Roman" w:eastAsia="方正仿宋_GBK"/>
                <w:sz w:val="28"/>
                <w:szCs w:val="28"/>
              </w:rPr>
              <w:t>9</w:t>
            </w:r>
          </w:p>
        </w:tc>
        <w:tc>
          <w:tcPr>
            <w:tcW w:w="2768" w:type="dxa"/>
            <w:vAlign w:val="center"/>
          </w:tcPr>
          <w:p w14:paraId="051DCAB8">
            <w:pPr>
              <w:topLinePunct/>
              <w:snapToGrid w:val="0"/>
              <w:jc w:val="center"/>
              <w:rPr>
                <w:rFonts w:eastAsia="方正仿宋_GBK"/>
                <w:bCs/>
                <w:sz w:val="28"/>
                <w:szCs w:val="28"/>
              </w:rPr>
            </w:pPr>
            <w:r>
              <w:rPr>
                <w:rFonts w:eastAsia="方正仿宋_GBK"/>
                <w:bCs/>
                <w:sz w:val="28"/>
                <w:szCs w:val="28"/>
              </w:rPr>
              <w:t>上网行为管理</w:t>
            </w:r>
          </w:p>
        </w:tc>
        <w:tc>
          <w:tcPr>
            <w:tcW w:w="4165" w:type="dxa"/>
          </w:tcPr>
          <w:p w14:paraId="62F6A7F1">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2B95C41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2B912DC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7B0E9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802" w:type="dxa"/>
            <w:vAlign w:val="center"/>
          </w:tcPr>
          <w:p w14:paraId="6B8882C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0</w:t>
            </w:r>
          </w:p>
        </w:tc>
        <w:tc>
          <w:tcPr>
            <w:tcW w:w="2768" w:type="dxa"/>
            <w:vAlign w:val="center"/>
          </w:tcPr>
          <w:p w14:paraId="6F0EB289">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边界防火墙（出口防火墙）</w:t>
            </w:r>
          </w:p>
        </w:tc>
        <w:tc>
          <w:tcPr>
            <w:tcW w:w="4165" w:type="dxa"/>
            <w:vAlign w:val="center"/>
          </w:tcPr>
          <w:p w14:paraId="21E4174D">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465E9D3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3</w:t>
            </w:r>
          </w:p>
        </w:tc>
        <w:tc>
          <w:tcPr>
            <w:tcW w:w="778" w:type="dxa"/>
            <w:vAlign w:val="center"/>
          </w:tcPr>
          <w:p w14:paraId="36C33D2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07AA7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02" w:type="dxa"/>
          </w:tcPr>
          <w:p w14:paraId="7AFD1AD2">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1</w:t>
            </w:r>
          </w:p>
        </w:tc>
        <w:tc>
          <w:tcPr>
            <w:tcW w:w="2768" w:type="dxa"/>
            <w:vAlign w:val="center"/>
          </w:tcPr>
          <w:p w14:paraId="5AFAE13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威胁探针</w:t>
            </w:r>
          </w:p>
        </w:tc>
        <w:tc>
          <w:tcPr>
            <w:tcW w:w="4165" w:type="dxa"/>
          </w:tcPr>
          <w:p w14:paraId="659E458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03DF453C">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276FD0CF">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台</w:t>
            </w:r>
          </w:p>
        </w:tc>
      </w:tr>
      <w:tr w14:paraId="4DEFC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jc w:val="center"/>
        </w:trPr>
        <w:tc>
          <w:tcPr>
            <w:tcW w:w="802" w:type="dxa"/>
          </w:tcPr>
          <w:p w14:paraId="309802A0">
            <w:pPr>
              <w:pStyle w:val="17"/>
              <w:snapToGrid w:val="0"/>
              <w:jc w:val="center"/>
              <w:rPr>
                <w:rFonts w:ascii="Times New Roman" w:hAnsi="Times New Roman" w:eastAsia="方正仿宋_GBK"/>
                <w:sz w:val="28"/>
                <w:szCs w:val="28"/>
              </w:rPr>
            </w:pPr>
            <w:r>
              <w:rPr>
                <w:rFonts w:hint="eastAsia" w:ascii="Times New Roman" w:hAnsi="Times New Roman" w:eastAsia="方正仿宋_GBK"/>
                <w:sz w:val="28"/>
                <w:szCs w:val="28"/>
              </w:rPr>
              <w:t>12</w:t>
            </w:r>
          </w:p>
        </w:tc>
        <w:tc>
          <w:tcPr>
            <w:tcW w:w="2768" w:type="dxa"/>
            <w:vAlign w:val="center"/>
          </w:tcPr>
          <w:p w14:paraId="52A97E4E">
            <w:pPr>
              <w:pStyle w:val="17"/>
              <w:snapToGrid w:val="0"/>
              <w:jc w:val="center"/>
              <w:rPr>
                <w:rFonts w:ascii="Times New Roman" w:hAnsi="Times New Roman" w:eastAsia="方正仿宋_GBK"/>
                <w:sz w:val="28"/>
                <w:szCs w:val="28"/>
              </w:rPr>
            </w:pPr>
            <w:r>
              <w:rPr>
                <w:rFonts w:hint="eastAsia" w:ascii="Times New Roman" w:hAnsi="Times New Roman" w:eastAsia="方正仿宋_GBK"/>
                <w:sz w:val="28"/>
                <w:szCs w:val="28"/>
              </w:rPr>
              <w:t>日志审计</w:t>
            </w:r>
          </w:p>
        </w:tc>
        <w:tc>
          <w:tcPr>
            <w:tcW w:w="4165" w:type="dxa"/>
          </w:tcPr>
          <w:p w14:paraId="4B5F496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2190EBA9">
            <w:pPr>
              <w:pStyle w:val="17"/>
              <w:snapToGrid w:val="0"/>
              <w:jc w:val="center"/>
              <w:rPr>
                <w:rFonts w:ascii="Times New Roman" w:hAnsi="Times New Roman" w:eastAsia="方正仿宋_GBK"/>
                <w:sz w:val="28"/>
                <w:szCs w:val="28"/>
              </w:rPr>
            </w:pPr>
            <w:r>
              <w:rPr>
                <w:rFonts w:hint="eastAsia" w:ascii="Times New Roman" w:hAnsi="Times New Roman" w:eastAsia="方正仿宋_GBK"/>
                <w:sz w:val="28"/>
                <w:szCs w:val="28"/>
              </w:rPr>
              <w:t>1</w:t>
            </w:r>
          </w:p>
        </w:tc>
        <w:tc>
          <w:tcPr>
            <w:tcW w:w="778" w:type="dxa"/>
            <w:vAlign w:val="center"/>
          </w:tcPr>
          <w:p w14:paraId="4FAD7F0C">
            <w:pPr>
              <w:pStyle w:val="17"/>
              <w:snapToGrid w:val="0"/>
              <w:jc w:val="center"/>
              <w:rPr>
                <w:rFonts w:ascii="Times New Roman" w:hAnsi="Times New Roman" w:eastAsia="方正仿宋_GBK"/>
                <w:sz w:val="28"/>
                <w:szCs w:val="28"/>
              </w:rPr>
            </w:pPr>
            <w:r>
              <w:rPr>
                <w:rFonts w:hint="eastAsia" w:ascii="Times New Roman" w:hAnsi="Times New Roman" w:eastAsia="方正仿宋_GBK"/>
                <w:sz w:val="28"/>
                <w:szCs w:val="28"/>
              </w:rPr>
              <w:t>台</w:t>
            </w:r>
          </w:p>
        </w:tc>
      </w:tr>
      <w:tr w14:paraId="4F1D4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01FB273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3</w:t>
            </w:r>
          </w:p>
        </w:tc>
        <w:tc>
          <w:tcPr>
            <w:tcW w:w="2768" w:type="dxa"/>
            <w:vAlign w:val="center"/>
          </w:tcPr>
          <w:p w14:paraId="1B1CB516">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等保测评</w:t>
            </w:r>
          </w:p>
        </w:tc>
        <w:tc>
          <w:tcPr>
            <w:tcW w:w="4165" w:type="dxa"/>
          </w:tcPr>
          <w:p w14:paraId="375BDEB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5A7CF005">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3</w:t>
            </w:r>
          </w:p>
        </w:tc>
        <w:tc>
          <w:tcPr>
            <w:tcW w:w="778" w:type="dxa"/>
            <w:vAlign w:val="center"/>
          </w:tcPr>
          <w:p w14:paraId="0610D739">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次</w:t>
            </w:r>
          </w:p>
        </w:tc>
      </w:tr>
      <w:tr w14:paraId="55A0D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3204C7F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4</w:t>
            </w:r>
          </w:p>
        </w:tc>
        <w:tc>
          <w:tcPr>
            <w:tcW w:w="2768" w:type="dxa"/>
            <w:vAlign w:val="center"/>
          </w:tcPr>
          <w:p w14:paraId="7C792094">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机房托管</w:t>
            </w:r>
          </w:p>
        </w:tc>
        <w:tc>
          <w:tcPr>
            <w:tcW w:w="4165" w:type="dxa"/>
          </w:tcPr>
          <w:p w14:paraId="4DE3CEA4">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377B539A">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5</w:t>
            </w:r>
          </w:p>
        </w:tc>
        <w:tc>
          <w:tcPr>
            <w:tcW w:w="778" w:type="dxa"/>
            <w:vAlign w:val="center"/>
          </w:tcPr>
          <w:p w14:paraId="1143159D">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年</w:t>
            </w:r>
          </w:p>
        </w:tc>
      </w:tr>
      <w:tr w14:paraId="47075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15D5D07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5</w:t>
            </w:r>
          </w:p>
        </w:tc>
        <w:tc>
          <w:tcPr>
            <w:tcW w:w="2768" w:type="dxa"/>
            <w:vAlign w:val="center"/>
          </w:tcPr>
          <w:p w14:paraId="46AC1DC2">
            <w:pPr>
              <w:topLinePunct/>
              <w:snapToGrid w:val="0"/>
              <w:jc w:val="center"/>
              <w:rPr>
                <w:rFonts w:eastAsia="方正仿宋_GBK"/>
                <w:sz w:val="28"/>
                <w:szCs w:val="28"/>
              </w:rPr>
            </w:pPr>
            <w:r>
              <w:rPr>
                <w:rFonts w:eastAsia="方正仿宋_GBK"/>
                <w:sz w:val="28"/>
                <w:szCs w:val="28"/>
              </w:rPr>
              <w:t>运维质保</w:t>
            </w:r>
          </w:p>
        </w:tc>
        <w:tc>
          <w:tcPr>
            <w:tcW w:w="4165" w:type="dxa"/>
          </w:tcPr>
          <w:p w14:paraId="53FE66D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61BCAF0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5</w:t>
            </w:r>
          </w:p>
        </w:tc>
        <w:tc>
          <w:tcPr>
            <w:tcW w:w="778" w:type="dxa"/>
            <w:vAlign w:val="center"/>
          </w:tcPr>
          <w:p w14:paraId="1E94A19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年</w:t>
            </w:r>
          </w:p>
        </w:tc>
      </w:tr>
      <w:tr w14:paraId="51D7D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7FA34E9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6</w:t>
            </w:r>
          </w:p>
        </w:tc>
        <w:tc>
          <w:tcPr>
            <w:tcW w:w="2768" w:type="dxa"/>
            <w:vAlign w:val="center"/>
          </w:tcPr>
          <w:p w14:paraId="370B9C0D">
            <w:pPr>
              <w:topLinePunct/>
              <w:snapToGrid w:val="0"/>
              <w:jc w:val="center"/>
              <w:rPr>
                <w:rFonts w:eastAsia="方正仿宋_GBK"/>
                <w:sz w:val="28"/>
                <w:szCs w:val="28"/>
              </w:rPr>
            </w:pPr>
            <w:r>
              <w:rPr>
                <w:rFonts w:eastAsia="方正仿宋_GBK"/>
                <w:sz w:val="28"/>
                <w:szCs w:val="28"/>
              </w:rPr>
              <w:t>千兆光模块</w:t>
            </w:r>
          </w:p>
        </w:tc>
        <w:tc>
          <w:tcPr>
            <w:tcW w:w="4165" w:type="dxa"/>
          </w:tcPr>
          <w:p w14:paraId="536E6F6B">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4EB54DC3">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1C750F47">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批</w:t>
            </w:r>
          </w:p>
        </w:tc>
      </w:tr>
      <w:tr w14:paraId="16154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2" w:type="dxa"/>
          </w:tcPr>
          <w:p w14:paraId="6160093E">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7</w:t>
            </w:r>
          </w:p>
        </w:tc>
        <w:tc>
          <w:tcPr>
            <w:tcW w:w="2768" w:type="dxa"/>
            <w:vAlign w:val="center"/>
          </w:tcPr>
          <w:p w14:paraId="3C4F6FBB">
            <w:pPr>
              <w:topLinePunct/>
              <w:snapToGrid w:val="0"/>
              <w:jc w:val="center"/>
              <w:rPr>
                <w:rFonts w:eastAsia="方正仿宋_GBK"/>
                <w:sz w:val="28"/>
                <w:szCs w:val="28"/>
              </w:rPr>
            </w:pPr>
            <w:r>
              <w:rPr>
                <w:rFonts w:eastAsia="方正仿宋_GBK"/>
                <w:sz w:val="28"/>
                <w:szCs w:val="28"/>
              </w:rPr>
              <w:t>万兆光模块</w:t>
            </w:r>
          </w:p>
        </w:tc>
        <w:tc>
          <w:tcPr>
            <w:tcW w:w="4165" w:type="dxa"/>
          </w:tcPr>
          <w:p w14:paraId="4E7E3B77">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见招标文件相关设备技术要求</w:t>
            </w:r>
          </w:p>
        </w:tc>
        <w:tc>
          <w:tcPr>
            <w:tcW w:w="1080" w:type="dxa"/>
            <w:vAlign w:val="center"/>
          </w:tcPr>
          <w:p w14:paraId="5BBC1899">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1</w:t>
            </w:r>
          </w:p>
        </w:tc>
        <w:tc>
          <w:tcPr>
            <w:tcW w:w="778" w:type="dxa"/>
            <w:vAlign w:val="center"/>
          </w:tcPr>
          <w:p w14:paraId="5A0893A7">
            <w:pPr>
              <w:pStyle w:val="17"/>
              <w:snapToGrid w:val="0"/>
              <w:jc w:val="center"/>
              <w:rPr>
                <w:rFonts w:ascii="Times New Roman" w:hAnsi="Times New Roman" w:eastAsia="方正仿宋_GBK"/>
                <w:sz w:val="28"/>
                <w:szCs w:val="28"/>
              </w:rPr>
            </w:pPr>
            <w:r>
              <w:rPr>
                <w:rFonts w:ascii="Times New Roman" w:hAnsi="Times New Roman" w:eastAsia="方正仿宋_GBK"/>
                <w:sz w:val="28"/>
                <w:szCs w:val="28"/>
              </w:rPr>
              <w:t>批</w:t>
            </w:r>
          </w:p>
        </w:tc>
      </w:tr>
    </w:tbl>
    <w:p w14:paraId="486B0326">
      <w:pPr>
        <w:pStyle w:val="17"/>
        <w:spacing w:line="52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2、相关设备技术要求</w:t>
      </w:r>
    </w:p>
    <w:tbl>
      <w:tblPr>
        <w:tblStyle w:val="31"/>
        <w:tblW w:w="9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851"/>
        <w:gridCol w:w="1129"/>
        <w:gridCol w:w="6494"/>
      </w:tblGrid>
      <w:tr w14:paraId="087D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7" w:type="dxa"/>
            <w:vAlign w:val="center"/>
          </w:tcPr>
          <w:p w14:paraId="4C64AF75">
            <w:pPr>
              <w:topLinePunct/>
              <w:jc w:val="center"/>
              <w:rPr>
                <w:rFonts w:eastAsia="方正仿宋_GBK"/>
                <w:sz w:val="28"/>
                <w:szCs w:val="28"/>
              </w:rPr>
            </w:pPr>
            <w:r>
              <w:rPr>
                <w:rFonts w:eastAsia="方正仿宋_GBK"/>
                <w:sz w:val="28"/>
                <w:szCs w:val="28"/>
              </w:rPr>
              <w:t>一级指标</w:t>
            </w:r>
          </w:p>
        </w:tc>
        <w:tc>
          <w:tcPr>
            <w:tcW w:w="851" w:type="dxa"/>
            <w:vAlign w:val="center"/>
          </w:tcPr>
          <w:p w14:paraId="4DABEF7F">
            <w:pPr>
              <w:wordWrap w:val="0"/>
              <w:topLinePunct/>
              <w:jc w:val="center"/>
              <w:rPr>
                <w:rFonts w:eastAsia="方正仿宋_GBK"/>
                <w:sz w:val="28"/>
                <w:szCs w:val="28"/>
              </w:rPr>
            </w:pPr>
            <w:r>
              <w:rPr>
                <w:rFonts w:eastAsia="方正仿宋_GBK"/>
                <w:sz w:val="28"/>
                <w:szCs w:val="28"/>
              </w:rPr>
              <w:t>序号</w:t>
            </w:r>
          </w:p>
        </w:tc>
        <w:tc>
          <w:tcPr>
            <w:tcW w:w="1129" w:type="dxa"/>
            <w:vAlign w:val="center"/>
          </w:tcPr>
          <w:p w14:paraId="580FCCBA">
            <w:pPr>
              <w:wordWrap w:val="0"/>
              <w:topLinePunct/>
              <w:jc w:val="center"/>
              <w:rPr>
                <w:rFonts w:eastAsia="方正仿宋_GBK"/>
                <w:sz w:val="28"/>
                <w:szCs w:val="28"/>
              </w:rPr>
            </w:pPr>
            <w:r>
              <w:rPr>
                <w:rFonts w:eastAsia="方正仿宋_GBK"/>
                <w:sz w:val="28"/>
                <w:szCs w:val="28"/>
              </w:rPr>
              <w:t>二级指标</w:t>
            </w:r>
          </w:p>
        </w:tc>
        <w:tc>
          <w:tcPr>
            <w:tcW w:w="6494" w:type="dxa"/>
            <w:vAlign w:val="center"/>
          </w:tcPr>
          <w:p w14:paraId="712DE37E">
            <w:pPr>
              <w:wordWrap w:val="0"/>
              <w:topLinePunct/>
              <w:jc w:val="center"/>
              <w:rPr>
                <w:rFonts w:eastAsia="方正仿宋_GBK"/>
                <w:sz w:val="28"/>
                <w:szCs w:val="28"/>
              </w:rPr>
            </w:pPr>
            <w:r>
              <w:rPr>
                <w:rFonts w:eastAsia="方正仿宋_GBK"/>
                <w:sz w:val="28"/>
                <w:szCs w:val="28"/>
              </w:rPr>
              <w:t>指标要求</w:t>
            </w:r>
          </w:p>
        </w:tc>
      </w:tr>
      <w:tr w14:paraId="2F082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7" w:type="dxa"/>
            <w:vMerge w:val="restart"/>
            <w:vAlign w:val="center"/>
          </w:tcPr>
          <w:p w14:paraId="4B6C64E9">
            <w:pPr>
              <w:wordWrap w:val="0"/>
              <w:topLinePunct/>
              <w:jc w:val="center"/>
              <w:rPr>
                <w:rFonts w:eastAsia="方正仿宋_GBK"/>
                <w:sz w:val="28"/>
                <w:szCs w:val="28"/>
              </w:rPr>
            </w:pPr>
            <w:r>
              <w:rPr>
                <w:rFonts w:eastAsia="方正仿宋_GBK"/>
                <w:sz w:val="28"/>
                <w:szCs w:val="28"/>
              </w:rPr>
              <w:t>网络与数据交换</w:t>
            </w:r>
          </w:p>
        </w:tc>
        <w:tc>
          <w:tcPr>
            <w:tcW w:w="851" w:type="dxa"/>
            <w:vAlign w:val="center"/>
          </w:tcPr>
          <w:p w14:paraId="18681484">
            <w:pPr>
              <w:wordWrap w:val="0"/>
              <w:topLinePunct/>
              <w:jc w:val="center"/>
              <w:rPr>
                <w:rFonts w:eastAsia="方正仿宋_GBK"/>
                <w:sz w:val="28"/>
                <w:szCs w:val="28"/>
              </w:rPr>
            </w:pPr>
            <w:r>
              <w:rPr>
                <w:rFonts w:eastAsia="方正仿宋_GBK"/>
                <w:sz w:val="28"/>
                <w:szCs w:val="28"/>
              </w:rPr>
              <w:t>1</w:t>
            </w:r>
          </w:p>
        </w:tc>
        <w:tc>
          <w:tcPr>
            <w:tcW w:w="1129" w:type="dxa"/>
            <w:vAlign w:val="center"/>
          </w:tcPr>
          <w:p w14:paraId="6BE7C592">
            <w:pPr>
              <w:wordWrap w:val="0"/>
              <w:topLinePunct/>
              <w:jc w:val="center"/>
              <w:rPr>
                <w:rFonts w:eastAsia="方正仿宋_GBK"/>
                <w:sz w:val="28"/>
                <w:szCs w:val="28"/>
              </w:rPr>
            </w:pPr>
            <w:r>
              <w:rPr>
                <w:rFonts w:eastAsia="方正仿宋_GBK"/>
                <w:sz w:val="28"/>
                <w:szCs w:val="28"/>
              </w:rPr>
              <w:t>业务专线</w:t>
            </w:r>
          </w:p>
        </w:tc>
        <w:tc>
          <w:tcPr>
            <w:tcW w:w="6494" w:type="dxa"/>
            <w:vAlign w:val="center"/>
          </w:tcPr>
          <w:p w14:paraId="35936607">
            <w:pPr>
              <w:wordWrap w:val="0"/>
              <w:topLinePunct/>
              <w:jc w:val="left"/>
              <w:rPr>
                <w:rFonts w:eastAsia="方正仿宋_GBK"/>
                <w:sz w:val="28"/>
                <w:szCs w:val="28"/>
              </w:rPr>
            </w:pPr>
            <w:r>
              <w:rPr>
                <w:rFonts w:eastAsia="方正仿宋_GBK"/>
                <w:sz w:val="28"/>
                <w:szCs w:val="28"/>
              </w:rPr>
              <w:t>1、裸光纤为端到端模式，工作波长兼容1310nm/1550nm，损耗不大于20dB；</w:t>
            </w:r>
          </w:p>
          <w:p w14:paraId="72BDFB46">
            <w:pPr>
              <w:wordWrap w:val="0"/>
              <w:topLinePunct/>
              <w:jc w:val="left"/>
              <w:rPr>
                <w:rFonts w:eastAsia="方正仿宋_GBK"/>
                <w:sz w:val="28"/>
                <w:szCs w:val="28"/>
              </w:rPr>
            </w:pPr>
            <w:r>
              <w:rPr>
                <w:rFonts w:eastAsia="方正仿宋_GBK"/>
                <w:color w:val="000000"/>
                <w:sz w:val="28"/>
                <w:szCs w:val="28"/>
              </w:rPr>
              <w:t>2、</w:t>
            </w:r>
            <w:r>
              <w:rPr>
                <w:rStyle w:val="287"/>
                <w:rFonts w:hint="default" w:ascii="Segoe UI Symbol" w:hAnsi="Segoe UI Symbol" w:eastAsia="方正仿宋_GBK" w:cs="Segoe UI Symbol"/>
                <w:sz w:val="28"/>
                <w:szCs w:val="28"/>
                <w:lang w:bidi="ar"/>
              </w:rPr>
              <w:t>★</w:t>
            </w:r>
            <w:r>
              <w:rPr>
                <w:rFonts w:eastAsia="方正仿宋_GBK"/>
                <w:color w:val="000000"/>
                <w:sz w:val="28"/>
                <w:szCs w:val="28"/>
              </w:rPr>
              <w:t>区城域网核心节点到区级重要部门横向传输线路</w:t>
            </w:r>
            <w:r>
              <w:rPr>
                <w:rFonts w:eastAsia="方正仿宋_GBK"/>
                <w:bCs/>
                <w:color w:val="000000"/>
                <w:sz w:val="28"/>
                <w:szCs w:val="28"/>
              </w:rPr>
              <w:t>速率≥1G，可平滑升级至10GE；</w:t>
            </w:r>
          </w:p>
          <w:p w14:paraId="7D5D995F">
            <w:pPr>
              <w:wordWrap w:val="0"/>
              <w:topLinePunct/>
              <w:jc w:val="left"/>
              <w:rPr>
                <w:rFonts w:eastAsia="方正仿宋_GBK"/>
                <w:sz w:val="28"/>
                <w:szCs w:val="28"/>
              </w:rPr>
            </w:pPr>
            <w:r>
              <w:rPr>
                <w:rFonts w:eastAsia="方正仿宋_GBK"/>
                <w:sz w:val="28"/>
                <w:szCs w:val="28"/>
              </w:rPr>
              <w:t>3、二层数据专线要求带宽上下行速率对等，电路预留平滑升级空间，</w:t>
            </w:r>
            <w:r>
              <w:rPr>
                <w:rFonts w:eastAsia="方正仿宋_GBK"/>
                <w:color w:val="000000"/>
                <w:sz w:val="28"/>
                <w:szCs w:val="28"/>
              </w:rPr>
              <w:t>线路通路全年可用率平均达99.9％，</w:t>
            </w:r>
            <w:r>
              <w:rPr>
                <w:rFonts w:eastAsia="方正仿宋_GBK"/>
                <w:sz w:val="28"/>
                <w:szCs w:val="28"/>
              </w:rPr>
              <w:t>所有节点之间的时延≤50ms，丢包率≤1%；</w:t>
            </w:r>
          </w:p>
          <w:p w14:paraId="0AD1D5EA">
            <w:pPr>
              <w:wordWrap w:val="0"/>
              <w:topLinePunct/>
              <w:jc w:val="left"/>
              <w:rPr>
                <w:rFonts w:eastAsia="方正仿宋_GBK"/>
                <w:sz w:val="28"/>
                <w:szCs w:val="28"/>
              </w:rPr>
            </w:pPr>
            <w:r>
              <w:rPr>
                <w:rFonts w:eastAsia="方正仿宋_GBK"/>
                <w:sz w:val="28"/>
                <w:szCs w:val="28"/>
              </w:rPr>
              <w:t>4、</w:t>
            </w:r>
            <w:r>
              <w:rPr>
                <w:rStyle w:val="287"/>
                <w:rFonts w:hint="default" w:ascii="Segoe UI Symbol" w:hAnsi="Segoe UI Symbol" w:eastAsia="方正仿宋_GBK" w:cs="Segoe UI Symbol"/>
                <w:sz w:val="28"/>
                <w:szCs w:val="28"/>
                <w:lang w:bidi="ar"/>
              </w:rPr>
              <w:t>★</w:t>
            </w:r>
            <w:r>
              <w:rPr>
                <w:rFonts w:eastAsia="方正仿宋_GBK"/>
                <w:sz w:val="28"/>
                <w:szCs w:val="28"/>
              </w:rPr>
              <w:t>链路运营商采用网络传输设备承载，提供冗余线路备份，满足淮安区全区</w:t>
            </w:r>
            <w:r>
              <w:rPr>
                <w:rFonts w:hint="eastAsia" w:eastAsia="方正仿宋_GBK"/>
                <w:sz w:val="28"/>
                <w:szCs w:val="28"/>
              </w:rPr>
              <w:t>区镇村三级</w:t>
            </w:r>
            <w:r>
              <w:rPr>
                <w:rFonts w:eastAsia="方正仿宋_GBK"/>
                <w:sz w:val="28"/>
                <w:szCs w:val="28"/>
              </w:rPr>
              <w:t>所有单位电子政务网络接入要求</w:t>
            </w:r>
            <w:r>
              <w:rPr>
                <w:rFonts w:hint="eastAsia" w:eastAsia="方正仿宋_GBK"/>
                <w:sz w:val="28"/>
                <w:szCs w:val="28"/>
              </w:rPr>
              <w:t>以及互联互通。</w:t>
            </w:r>
          </w:p>
        </w:tc>
      </w:tr>
      <w:tr w14:paraId="382F4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17" w:type="dxa"/>
            <w:vMerge w:val="continue"/>
            <w:vAlign w:val="center"/>
          </w:tcPr>
          <w:p w14:paraId="66595A4E">
            <w:pPr>
              <w:wordWrap w:val="0"/>
              <w:topLinePunct/>
              <w:jc w:val="center"/>
              <w:rPr>
                <w:rFonts w:eastAsia="方正仿宋_GBK"/>
                <w:sz w:val="28"/>
                <w:szCs w:val="28"/>
              </w:rPr>
            </w:pPr>
          </w:p>
        </w:tc>
        <w:tc>
          <w:tcPr>
            <w:tcW w:w="851" w:type="dxa"/>
            <w:vAlign w:val="center"/>
          </w:tcPr>
          <w:p w14:paraId="0CEA416C">
            <w:pPr>
              <w:wordWrap w:val="0"/>
              <w:topLinePunct/>
              <w:jc w:val="center"/>
              <w:rPr>
                <w:rFonts w:eastAsia="方正仿宋_GBK"/>
                <w:sz w:val="28"/>
                <w:szCs w:val="28"/>
              </w:rPr>
            </w:pPr>
            <w:r>
              <w:rPr>
                <w:rFonts w:eastAsia="方正仿宋_GBK"/>
                <w:sz w:val="28"/>
                <w:szCs w:val="28"/>
              </w:rPr>
              <w:t>2</w:t>
            </w:r>
          </w:p>
        </w:tc>
        <w:tc>
          <w:tcPr>
            <w:tcW w:w="1129" w:type="dxa"/>
            <w:vAlign w:val="center"/>
          </w:tcPr>
          <w:p w14:paraId="11DC92F8">
            <w:pPr>
              <w:wordWrap w:val="0"/>
              <w:topLinePunct/>
              <w:jc w:val="center"/>
              <w:rPr>
                <w:rFonts w:eastAsia="方正仿宋_GBK"/>
                <w:sz w:val="28"/>
                <w:szCs w:val="28"/>
              </w:rPr>
            </w:pPr>
            <w:r>
              <w:rPr>
                <w:rFonts w:eastAsia="方正仿宋_GBK"/>
                <w:sz w:val="28"/>
                <w:szCs w:val="28"/>
              </w:rPr>
              <w:t>核心路由</w:t>
            </w:r>
          </w:p>
        </w:tc>
        <w:tc>
          <w:tcPr>
            <w:tcW w:w="6494" w:type="dxa"/>
            <w:vAlign w:val="center"/>
          </w:tcPr>
          <w:p w14:paraId="55FEF98D">
            <w:pPr>
              <w:wordWrap w:val="0"/>
              <w:topLinePunct/>
              <w:jc w:val="left"/>
              <w:textAlignment w:val="center"/>
              <w:rPr>
                <w:rStyle w:val="294"/>
                <w:rFonts w:hint="default" w:ascii="Times New Roman" w:hAnsi="Times New Roman" w:eastAsia="方正仿宋_GBK" w:cs="Times New Roman"/>
                <w:color w:val="auto"/>
                <w:sz w:val="28"/>
                <w:szCs w:val="28"/>
                <w:highlight w:val="none"/>
                <w:lang w:bidi="ar"/>
              </w:rPr>
            </w:pPr>
            <w:r>
              <w:rPr>
                <w:rFonts w:eastAsia="方正仿宋_GBK"/>
                <w:color w:val="auto"/>
                <w:sz w:val="28"/>
                <w:szCs w:val="28"/>
                <w:highlight w:val="none"/>
                <w:lang w:bidi="ar"/>
              </w:rPr>
              <w:t>1、</w:t>
            </w:r>
            <w:r>
              <w:rPr>
                <w:rStyle w:val="287"/>
                <w:rFonts w:hint="default" w:ascii="Segoe UI Symbol" w:hAnsi="Segoe UI Symbol" w:eastAsia="方正仿宋_GBK" w:cs="Segoe UI Symbol"/>
                <w:color w:val="auto"/>
                <w:sz w:val="28"/>
                <w:szCs w:val="28"/>
                <w:highlight w:val="none"/>
                <w:lang w:bidi="ar"/>
              </w:rPr>
              <w:t>★</w:t>
            </w:r>
            <w:r>
              <w:rPr>
                <w:rStyle w:val="294"/>
                <w:rFonts w:hint="default" w:ascii="Times New Roman" w:hAnsi="Times New Roman" w:eastAsia="方正仿宋_GBK" w:cs="Times New Roman"/>
                <w:color w:val="auto"/>
                <w:sz w:val="28"/>
                <w:szCs w:val="28"/>
                <w:highlight w:val="none"/>
                <w:lang w:bidi="ar"/>
              </w:rPr>
              <w:t>交换容量≥410Tbps，包转发率≥100000Mpps；</w:t>
            </w:r>
          </w:p>
          <w:p w14:paraId="31B87EAD">
            <w:pPr>
              <w:wordWrap w:val="0"/>
              <w:topLinePunct/>
              <w:jc w:val="left"/>
              <w:rPr>
                <w:rStyle w:val="294"/>
                <w:rFonts w:hint="default" w:ascii="Times New Roman" w:hAnsi="Times New Roman" w:eastAsia="方正仿宋_GBK" w:cs="Times New Roman"/>
                <w:color w:val="auto"/>
                <w:sz w:val="28"/>
                <w:szCs w:val="28"/>
                <w:highlight w:val="none"/>
              </w:rPr>
            </w:pPr>
            <w:r>
              <w:rPr>
                <w:rStyle w:val="294"/>
                <w:rFonts w:hint="default" w:ascii="Times New Roman" w:hAnsi="Times New Roman" w:eastAsia="方正仿宋_GBK" w:cs="Times New Roman"/>
                <w:color w:val="auto"/>
                <w:sz w:val="28"/>
                <w:szCs w:val="28"/>
                <w:highlight w:val="none"/>
                <w:lang w:bidi="ar"/>
              </w:rPr>
              <w:t>2、</w:t>
            </w:r>
            <w:r>
              <w:rPr>
                <w:rFonts w:eastAsia="方正仿宋_GBK"/>
                <w:color w:val="auto"/>
                <w:sz w:val="28"/>
                <w:szCs w:val="28"/>
                <w:highlight w:val="none"/>
              </w:rPr>
              <w:t>采用国产CPU芯片，包转发采用可编程的NP(Network Processor</w:t>
            </w:r>
            <w:r>
              <w:rPr>
                <w:rFonts w:hint="eastAsia" w:eastAsia="方正仿宋_GBK"/>
                <w:color w:val="auto"/>
                <w:sz w:val="28"/>
                <w:szCs w:val="28"/>
                <w:highlight w:val="none"/>
              </w:rPr>
              <w:t>，</w:t>
            </w:r>
            <w:r>
              <w:rPr>
                <w:rFonts w:eastAsia="方正仿宋_GBK"/>
                <w:color w:val="auto"/>
                <w:sz w:val="28"/>
                <w:szCs w:val="28"/>
                <w:highlight w:val="none"/>
              </w:rPr>
              <w:t>网络处理器</w:t>
            </w:r>
            <w:r>
              <w:rPr>
                <w:rFonts w:hint="eastAsia" w:eastAsia="方正仿宋_GBK"/>
                <w:color w:val="auto"/>
                <w:sz w:val="28"/>
                <w:szCs w:val="28"/>
                <w:highlight w:val="none"/>
              </w:rPr>
              <w:t>）</w:t>
            </w:r>
            <w:r>
              <w:rPr>
                <w:rFonts w:eastAsia="方正仿宋_GBK"/>
                <w:color w:val="auto"/>
                <w:sz w:val="28"/>
                <w:szCs w:val="28"/>
                <w:highlight w:val="none"/>
              </w:rPr>
              <w:t>国产芯片，实现灵活的新功能扩展及演进能力</w:t>
            </w:r>
            <w:r>
              <w:rPr>
                <w:rFonts w:eastAsia="方正仿宋_GBK"/>
                <w:b/>
                <w:bCs/>
                <w:color w:val="auto"/>
                <w:sz w:val="28"/>
                <w:szCs w:val="28"/>
                <w:highlight w:val="none"/>
              </w:rPr>
              <w:t>（</w:t>
            </w:r>
            <w:r>
              <w:rPr>
                <w:rStyle w:val="295"/>
                <w:rFonts w:hint="default" w:ascii="Times New Roman" w:hAnsi="Times New Roman" w:eastAsia="方正仿宋_GBK" w:cs="Times New Roman"/>
                <w:b/>
                <w:bCs/>
                <w:color w:val="auto"/>
                <w:sz w:val="28"/>
                <w:szCs w:val="28"/>
                <w:highlight w:val="none"/>
                <w:lang w:bidi="ar"/>
              </w:rPr>
              <w:t>提供</w:t>
            </w:r>
            <w:r>
              <w:rPr>
                <w:rStyle w:val="294"/>
                <w:rFonts w:hint="default" w:ascii="Times New Roman" w:hAnsi="Times New Roman" w:eastAsia="方正仿宋_GBK" w:cs="Times New Roman"/>
                <w:b/>
                <w:bCs/>
                <w:color w:val="auto"/>
                <w:sz w:val="28"/>
                <w:szCs w:val="28"/>
                <w:highlight w:val="none"/>
                <w:lang w:bidi="ar"/>
              </w:rPr>
              <w:t>含有CMA</w:t>
            </w:r>
            <w:r>
              <w:rPr>
                <w:rStyle w:val="295"/>
                <w:rFonts w:hint="default" w:ascii="Times New Roman" w:hAnsi="Times New Roman" w:eastAsia="方正仿宋_GBK" w:cs="Times New Roman"/>
                <w:b/>
                <w:bCs/>
                <w:color w:val="auto"/>
                <w:sz w:val="28"/>
                <w:szCs w:val="28"/>
                <w:highlight w:val="none"/>
                <w:lang w:bidi="ar"/>
              </w:rPr>
              <w:t>第三方检测报告或国家权威机构出具的证明性文件</w:t>
            </w:r>
            <w:r>
              <w:rPr>
                <w:rFonts w:eastAsia="方正仿宋_GBK"/>
                <w:b/>
                <w:bCs/>
                <w:color w:val="auto"/>
                <w:sz w:val="28"/>
                <w:szCs w:val="28"/>
                <w:highlight w:val="none"/>
              </w:rPr>
              <w:t>）</w:t>
            </w:r>
            <w:r>
              <w:rPr>
                <w:rStyle w:val="295"/>
                <w:rFonts w:hint="default" w:ascii="Times New Roman" w:hAnsi="Times New Roman" w:eastAsia="方正仿宋_GBK" w:cs="Times New Roman"/>
                <w:b/>
                <w:bCs/>
                <w:color w:val="auto"/>
                <w:sz w:val="28"/>
                <w:szCs w:val="28"/>
                <w:highlight w:val="none"/>
                <w:lang w:bidi="ar"/>
              </w:rPr>
              <w:t>；</w:t>
            </w:r>
          </w:p>
          <w:p w14:paraId="0DE06E45">
            <w:pPr>
              <w:wordWrap w:val="0"/>
              <w:topLinePunct/>
              <w:jc w:val="left"/>
              <w:textAlignment w:val="center"/>
              <w:rPr>
                <w:rStyle w:val="295"/>
                <w:rFonts w:hint="default" w:ascii="Times New Roman" w:hAnsi="Times New Roman" w:eastAsia="方正仿宋_GBK" w:cs="Times New Roman"/>
                <w:b/>
                <w:bCs/>
                <w:color w:val="auto"/>
                <w:sz w:val="28"/>
                <w:szCs w:val="28"/>
                <w:highlight w:val="none"/>
                <w:lang w:bidi="ar"/>
              </w:rPr>
            </w:pPr>
            <w:r>
              <w:rPr>
                <w:rStyle w:val="294"/>
                <w:rFonts w:hint="default" w:ascii="Times New Roman" w:hAnsi="Times New Roman" w:eastAsia="方正仿宋_GBK" w:cs="Times New Roman"/>
                <w:color w:val="auto"/>
                <w:sz w:val="28"/>
                <w:szCs w:val="28"/>
                <w:highlight w:val="none"/>
                <w:lang w:bidi="ar"/>
              </w:rPr>
              <w:t>3、支持SDN控制器批量下发SRv6 Policy隧道，且下发隧道数不少于8K；</w:t>
            </w:r>
            <w:r>
              <w:rPr>
                <w:rStyle w:val="295"/>
                <w:rFonts w:hint="default" w:ascii="Times New Roman" w:hAnsi="Times New Roman" w:eastAsia="方正仿宋_GBK" w:cs="Times New Roman"/>
                <w:color w:val="auto"/>
                <w:sz w:val="28"/>
                <w:szCs w:val="28"/>
                <w:highlight w:val="none"/>
                <w:lang w:bidi="ar"/>
              </w:rPr>
              <w:br w:type="textWrapping"/>
            </w:r>
            <w:r>
              <w:rPr>
                <w:rStyle w:val="289"/>
                <w:rFonts w:hint="default" w:ascii="Times New Roman" w:hAnsi="Times New Roman" w:eastAsia="方正仿宋_GBK" w:cs="Times New Roman"/>
                <w:color w:val="auto"/>
                <w:sz w:val="28"/>
                <w:szCs w:val="28"/>
                <w:highlight w:val="none"/>
                <w:lang w:bidi="ar"/>
              </w:rPr>
              <w:t>4、支持单台设备解压缩能力失效时，可自动将流量转发至其它具有相同能力的PE路由器进行同等解压缩</w:t>
            </w:r>
            <w:r>
              <w:rPr>
                <w:rStyle w:val="289"/>
                <w:rFonts w:hint="default" w:ascii="Times New Roman" w:hAnsi="Times New Roman" w:eastAsia="方正仿宋_GBK" w:cs="Times New Roman"/>
                <w:b/>
                <w:bCs/>
                <w:color w:val="auto"/>
                <w:sz w:val="28"/>
                <w:szCs w:val="28"/>
                <w:highlight w:val="none"/>
                <w:lang w:bidi="ar"/>
              </w:rPr>
              <w:t>（</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r>
              <w:rPr>
                <w:rStyle w:val="295"/>
                <w:rFonts w:hint="default" w:ascii="Times New Roman" w:hAnsi="Times New Roman" w:eastAsia="方正仿宋_GBK" w:cs="Times New Roman"/>
                <w:b/>
                <w:bCs/>
                <w:color w:val="auto"/>
                <w:sz w:val="28"/>
                <w:szCs w:val="28"/>
                <w:highlight w:val="none"/>
                <w:lang w:bidi="ar"/>
              </w:rPr>
              <w:br w:type="textWrapping"/>
            </w:r>
            <w:r>
              <w:rPr>
                <w:rStyle w:val="289"/>
                <w:rFonts w:hint="default" w:ascii="Times New Roman" w:hAnsi="Times New Roman" w:eastAsia="方正仿宋_GBK" w:cs="Times New Roman"/>
                <w:color w:val="auto"/>
                <w:sz w:val="28"/>
                <w:szCs w:val="28"/>
                <w:highlight w:val="none"/>
                <w:lang w:bidi="ar"/>
              </w:rPr>
              <w:t>5、支持基于硬件信任根的安全启动，从可信硬件锚开始，逐级校验加载的软件代码，防止设备的主控、线卡、交换网板在启动阶段被入侵</w:t>
            </w:r>
            <w:r>
              <w:rPr>
                <w:rStyle w:val="289"/>
                <w:rFonts w:hint="default" w:ascii="Times New Roman" w:hAnsi="Times New Roman" w:eastAsia="方正仿宋_GBK" w:cs="Times New Roman"/>
                <w:b/>
                <w:bCs/>
                <w:color w:val="auto"/>
                <w:sz w:val="28"/>
                <w:szCs w:val="28"/>
                <w:highlight w:val="none"/>
                <w:lang w:bidi="ar"/>
              </w:rPr>
              <w:t>（</w:t>
            </w:r>
            <w:r>
              <w:rPr>
                <w:rStyle w:val="295"/>
                <w:rFonts w:hint="default" w:ascii="Times New Roman" w:hAnsi="Times New Roman" w:eastAsia="方正仿宋_GBK" w:cs="Times New Roman"/>
                <w:b/>
                <w:bCs/>
                <w:color w:val="auto"/>
                <w:sz w:val="28"/>
                <w:szCs w:val="28"/>
                <w:highlight w:val="none"/>
                <w:lang w:bidi="ar"/>
              </w:rPr>
              <w:t>提供产品相关功能证明材料）；</w:t>
            </w:r>
          </w:p>
          <w:p w14:paraId="75F3021D">
            <w:pPr>
              <w:wordWrap w:val="0"/>
              <w:topLinePunct/>
              <w:jc w:val="left"/>
              <w:textAlignment w:val="center"/>
              <w:rPr>
                <w:rStyle w:val="294"/>
                <w:rFonts w:hint="default" w:ascii="Times New Roman" w:hAnsi="Times New Roman" w:eastAsia="方正仿宋_GBK" w:cs="Times New Roman"/>
                <w:color w:val="auto"/>
                <w:sz w:val="28"/>
                <w:szCs w:val="28"/>
                <w:highlight w:val="none"/>
                <w:lang w:bidi="ar"/>
              </w:rPr>
            </w:pPr>
            <w:r>
              <w:rPr>
                <w:rStyle w:val="294"/>
                <w:rFonts w:hint="default" w:ascii="Times New Roman" w:hAnsi="Times New Roman" w:eastAsia="方正仿宋_GBK" w:cs="Times New Roman"/>
                <w:color w:val="auto"/>
                <w:sz w:val="28"/>
                <w:szCs w:val="28"/>
                <w:highlight w:val="none"/>
                <w:lang w:bidi="ar"/>
              </w:rPr>
              <w:t>6、支持随流检测能够实时分析网络流量，及时了解网络状态和流量特征，支持IFIT随流检测功能；</w:t>
            </w:r>
          </w:p>
          <w:p w14:paraId="06A50375">
            <w:pPr>
              <w:wordWrap w:val="0"/>
              <w:topLinePunct/>
              <w:jc w:val="left"/>
              <w:textAlignment w:val="center"/>
              <w:rPr>
                <w:rStyle w:val="294"/>
                <w:rFonts w:hint="default" w:ascii="Times New Roman" w:hAnsi="Times New Roman" w:eastAsia="方正仿宋_GBK" w:cs="Times New Roman"/>
                <w:color w:val="auto"/>
                <w:sz w:val="28"/>
                <w:szCs w:val="28"/>
                <w:highlight w:val="none"/>
              </w:rPr>
            </w:pPr>
            <w:r>
              <w:rPr>
                <w:rStyle w:val="294"/>
                <w:rFonts w:hint="default" w:ascii="Times New Roman" w:hAnsi="Times New Roman" w:eastAsia="方正仿宋_GBK" w:cs="Times New Roman"/>
                <w:color w:val="auto"/>
                <w:sz w:val="28"/>
                <w:szCs w:val="28"/>
                <w:highlight w:val="none"/>
                <w:lang w:bidi="ar"/>
              </w:rPr>
              <w:t>7、支持网络切片功能，满足电子政务外网切片要求；</w:t>
            </w:r>
          </w:p>
          <w:p w14:paraId="038248CB">
            <w:pPr>
              <w:wordWrap w:val="0"/>
              <w:topLinePunct/>
              <w:jc w:val="left"/>
              <w:textAlignment w:val="center"/>
              <w:rPr>
                <w:rFonts w:eastAsia="方正仿宋_GBK"/>
                <w:color w:val="auto"/>
                <w:sz w:val="28"/>
                <w:szCs w:val="28"/>
                <w:highlight w:val="none"/>
              </w:rPr>
            </w:pPr>
            <w:r>
              <w:rPr>
                <w:rStyle w:val="294"/>
                <w:rFonts w:hint="default" w:ascii="Times New Roman" w:hAnsi="Times New Roman" w:eastAsia="方正仿宋_GBK" w:cs="Times New Roman"/>
                <w:color w:val="auto"/>
                <w:sz w:val="28"/>
                <w:szCs w:val="28"/>
                <w:highlight w:val="none"/>
                <w:lang w:bidi="ar"/>
              </w:rPr>
              <w:t>8、配置双电源，双主控，支持万兆光端口≥20个，支持千兆光端口≥30个，SRv6 Policy、网络切片、iFIT。</w:t>
            </w:r>
          </w:p>
        </w:tc>
      </w:tr>
      <w:tr w14:paraId="6DBB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7" w:type="dxa"/>
            <w:vMerge w:val="continue"/>
            <w:vAlign w:val="center"/>
          </w:tcPr>
          <w:p w14:paraId="0947C1D2">
            <w:pPr>
              <w:wordWrap w:val="0"/>
              <w:topLinePunct/>
              <w:jc w:val="center"/>
              <w:rPr>
                <w:rFonts w:eastAsia="方正仿宋_GBK"/>
                <w:sz w:val="28"/>
                <w:szCs w:val="28"/>
              </w:rPr>
            </w:pPr>
          </w:p>
        </w:tc>
        <w:tc>
          <w:tcPr>
            <w:tcW w:w="851" w:type="dxa"/>
            <w:vAlign w:val="center"/>
          </w:tcPr>
          <w:p w14:paraId="20E356EE">
            <w:pPr>
              <w:wordWrap w:val="0"/>
              <w:topLinePunct/>
              <w:jc w:val="center"/>
              <w:rPr>
                <w:rFonts w:eastAsia="方正仿宋_GBK"/>
                <w:sz w:val="28"/>
                <w:szCs w:val="28"/>
              </w:rPr>
            </w:pPr>
            <w:r>
              <w:rPr>
                <w:rFonts w:eastAsia="方正仿宋_GBK"/>
                <w:sz w:val="28"/>
                <w:szCs w:val="28"/>
              </w:rPr>
              <w:t>3</w:t>
            </w:r>
          </w:p>
        </w:tc>
        <w:tc>
          <w:tcPr>
            <w:tcW w:w="1129" w:type="dxa"/>
            <w:vAlign w:val="center"/>
          </w:tcPr>
          <w:p w14:paraId="4C8AA06F">
            <w:pPr>
              <w:wordWrap w:val="0"/>
              <w:topLinePunct/>
              <w:jc w:val="center"/>
              <w:rPr>
                <w:rFonts w:eastAsia="方正仿宋_GBK"/>
                <w:sz w:val="28"/>
                <w:szCs w:val="28"/>
              </w:rPr>
            </w:pPr>
            <w:r>
              <w:rPr>
                <w:rFonts w:eastAsia="方正仿宋_GBK"/>
                <w:sz w:val="28"/>
                <w:szCs w:val="28"/>
              </w:rPr>
              <w:t>汇聚路由器</w:t>
            </w:r>
          </w:p>
        </w:tc>
        <w:tc>
          <w:tcPr>
            <w:tcW w:w="6494" w:type="dxa"/>
            <w:vAlign w:val="center"/>
          </w:tcPr>
          <w:p w14:paraId="7D399019">
            <w:pPr>
              <w:wordWrap w:val="0"/>
              <w:topLinePunct/>
              <w:jc w:val="left"/>
              <w:rPr>
                <w:rFonts w:eastAsia="方正仿宋_GBK"/>
                <w:color w:val="auto"/>
                <w:sz w:val="28"/>
                <w:szCs w:val="28"/>
                <w:highlight w:val="none"/>
              </w:rPr>
            </w:pPr>
            <w:r>
              <w:rPr>
                <w:rFonts w:eastAsia="方正仿宋_GBK"/>
                <w:color w:val="auto"/>
                <w:sz w:val="28"/>
                <w:szCs w:val="28"/>
                <w:highlight w:val="none"/>
              </w:rPr>
              <w:t>1、</w:t>
            </w:r>
            <w:r>
              <w:rPr>
                <w:rStyle w:val="287"/>
                <w:rFonts w:hint="default" w:ascii="Segoe UI Symbol" w:hAnsi="Segoe UI Symbol" w:eastAsia="方正仿宋_GBK" w:cs="Segoe UI Symbol"/>
                <w:color w:val="auto"/>
                <w:sz w:val="28"/>
                <w:szCs w:val="28"/>
                <w:highlight w:val="none"/>
                <w:lang w:bidi="ar"/>
              </w:rPr>
              <w:t>★</w:t>
            </w:r>
            <w:r>
              <w:rPr>
                <w:rFonts w:eastAsia="方正仿宋_GBK"/>
                <w:color w:val="auto"/>
                <w:sz w:val="28"/>
                <w:szCs w:val="28"/>
                <w:highlight w:val="none"/>
              </w:rPr>
              <w:t>交换容量≥680Gbps，包转发率≥255Mpps；</w:t>
            </w:r>
          </w:p>
          <w:p w14:paraId="2459FDC1">
            <w:pPr>
              <w:wordWrap w:val="0"/>
              <w:topLinePunct/>
              <w:jc w:val="left"/>
              <w:rPr>
                <w:rFonts w:eastAsia="方正仿宋_GBK"/>
                <w:color w:val="auto"/>
                <w:sz w:val="28"/>
                <w:szCs w:val="28"/>
                <w:highlight w:val="none"/>
              </w:rPr>
            </w:pPr>
            <w:r>
              <w:rPr>
                <w:rFonts w:eastAsia="方正仿宋_GBK"/>
                <w:color w:val="auto"/>
                <w:sz w:val="28"/>
                <w:szCs w:val="28"/>
                <w:highlight w:val="none"/>
              </w:rPr>
              <w:t>2、采用国产CPU；</w:t>
            </w:r>
          </w:p>
          <w:p w14:paraId="2B689388">
            <w:pPr>
              <w:wordWrap w:val="0"/>
              <w:topLinePunct/>
              <w:jc w:val="left"/>
              <w:rPr>
                <w:rFonts w:eastAsia="方正仿宋_GBK"/>
                <w:color w:val="auto"/>
                <w:sz w:val="28"/>
                <w:szCs w:val="28"/>
                <w:highlight w:val="none"/>
              </w:rPr>
            </w:pPr>
            <w:r>
              <w:rPr>
                <w:rFonts w:eastAsia="方正仿宋_GBK"/>
                <w:color w:val="auto"/>
                <w:sz w:val="28"/>
                <w:szCs w:val="28"/>
                <w:highlight w:val="none"/>
              </w:rPr>
              <w:t>3、包转发采用可编程的NP(Network Processor</w:t>
            </w:r>
            <w:r>
              <w:rPr>
                <w:rFonts w:hint="eastAsia" w:eastAsia="方正仿宋_GBK"/>
                <w:color w:val="auto"/>
                <w:sz w:val="28"/>
                <w:szCs w:val="28"/>
                <w:highlight w:val="none"/>
              </w:rPr>
              <w:t>，</w:t>
            </w:r>
            <w:r>
              <w:rPr>
                <w:rFonts w:eastAsia="方正仿宋_GBK"/>
                <w:color w:val="auto"/>
                <w:sz w:val="28"/>
                <w:szCs w:val="28"/>
                <w:highlight w:val="none"/>
              </w:rPr>
              <w:t>网络处理器</w:t>
            </w:r>
            <w:r>
              <w:rPr>
                <w:rFonts w:hint="eastAsia" w:eastAsia="方正仿宋_GBK"/>
                <w:color w:val="auto"/>
                <w:sz w:val="28"/>
                <w:szCs w:val="28"/>
                <w:highlight w:val="none"/>
              </w:rPr>
              <w:t>）</w:t>
            </w:r>
            <w:r>
              <w:rPr>
                <w:rFonts w:eastAsia="方正仿宋_GBK"/>
                <w:color w:val="auto"/>
                <w:sz w:val="28"/>
                <w:szCs w:val="28"/>
                <w:highlight w:val="none"/>
              </w:rPr>
              <w:t>国产芯片，实现灵活的新功能扩展及演进能力，</w:t>
            </w:r>
            <w:r>
              <w:rPr>
                <w:rFonts w:eastAsia="方正仿宋_GBK"/>
                <w:b/>
                <w:bCs/>
                <w:color w:val="auto"/>
                <w:sz w:val="28"/>
                <w:szCs w:val="28"/>
                <w:highlight w:val="none"/>
              </w:rPr>
              <w:t>（</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r>
              <w:rPr>
                <w:rFonts w:eastAsia="方正仿宋_GBK"/>
                <w:b/>
                <w:bCs/>
                <w:color w:val="auto"/>
                <w:sz w:val="28"/>
                <w:szCs w:val="28"/>
                <w:highlight w:val="none"/>
              </w:rPr>
              <w:t>）</w:t>
            </w:r>
            <w:r>
              <w:rPr>
                <w:rStyle w:val="295"/>
                <w:rFonts w:hint="default" w:ascii="Times New Roman" w:hAnsi="Times New Roman" w:eastAsia="方正仿宋_GBK" w:cs="Times New Roman"/>
                <w:color w:val="auto"/>
                <w:sz w:val="28"/>
                <w:szCs w:val="28"/>
                <w:highlight w:val="none"/>
                <w:lang w:bidi="ar"/>
              </w:rPr>
              <w:t>；</w:t>
            </w:r>
          </w:p>
          <w:p w14:paraId="65F087A5">
            <w:pPr>
              <w:wordWrap w:val="0"/>
              <w:topLinePunct/>
              <w:jc w:val="left"/>
              <w:rPr>
                <w:rFonts w:eastAsia="方正仿宋_GBK"/>
                <w:color w:val="auto"/>
                <w:sz w:val="28"/>
                <w:szCs w:val="28"/>
                <w:highlight w:val="none"/>
              </w:rPr>
            </w:pPr>
            <w:r>
              <w:rPr>
                <w:rFonts w:eastAsia="方正仿宋_GBK"/>
                <w:color w:val="auto"/>
                <w:sz w:val="28"/>
                <w:szCs w:val="28"/>
                <w:highlight w:val="none"/>
              </w:rPr>
              <w:t>4、支持切片功能，支持IFIT随流检测功能，支持切片间的流量调优功能、SRv6业务承载；</w:t>
            </w:r>
          </w:p>
          <w:p w14:paraId="5790AA78">
            <w:pPr>
              <w:wordWrap w:val="0"/>
              <w:topLinePunct/>
              <w:jc w:val="left"/>
              <w:rPr>
                <w:rFonts w:eastAsia="方正仿宋_GBK"/>
                <w:color w:val="auto"/>
                <w:sz w:val="28"/>
                <w:szCs w:val="28"/>
                <w:highlight w:val="none"/>
              </w:rPr>
            </w:pPr>
            <w:r>
              <w:rPr>
                <w:rFonts w:eastAsia="方正仿宋_GBK"/>
                <w:color w:val="auto"/>
                <w:sz w:val="28"/>
                <w:szCs w:val="28"/>
                <w:highlight w:val="none"/>
              </w:rPr>
              <w:t>5、支持基于硬件信任根的安全启动，从可信硬件锚开始，逐级校验加载的软件代码，防止设备的主控、线卡、交换网板在启动阶段被入侵，</w:t>
            </w:r>
            <w:r>
              <w:rPr>
                <w:rFonts w:eastAsia="方正仿宋_GBK"/>
                <w:b/>
                <w:bCs/>
                <w:color w:val="auto"/>
                <w:sz w:val="28"/>
                <w:szCs w:val="28"/>
                <w:highlight w:val="none"/>
              </w:rPr>
              <w:t>（</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r>
              <w:rPr>
                <w:rFonts w:eastAsia="方正仿宋_GBK"/>
                <w:b/>
                <w:bCs/>
                <w:color w:val="auto"/>
                <w:sz w:val="28"/>
                <w:szCs w:val="28"/>
                <w:highlight w:val="none"/>
              </w:rPr>
              <w:t>）</w:t>
            </w:r>
            <w:r>
              <w:rPr>
                <w:rStyle w:val="295"/>
                <w:rFonts w:hint="default" w:ascii="Times New Roman" w:hAnsi="Times New Roman" w:eastAsia="方正仿宋_GBK" w:cs="Times New Roman"/>
                <w:color w:val="auto"/>
                <w:sz w:val="28"/>
                <w:szCs w:val="28"/>
                <w:highlight w:val="none"/>
                <w:lang w:bidi="ar"/>
              </w:rPr>
              <w:t>；</w:t>
            </w:r>
          </w:p>
          <w:p w14:paraId="63E89C27">
            <w:pPr>
              <w:wordWrap w:val="0"/>
              <w:topLinePunct/>
              <w:jc w:val="left"/>
              <w:rPr>
                <w:rFonts w:eastAsia="方正仿宋_GBK"/>
                <w:color w:val="auto"/>
                <w:sz w:val="28"/>
                <w:szCs w:val="28"/>
                <w:highlight w:val="none"/>
              </w:rPr>
            </w:pPr>
            <w:r>
              <w:rPr>
                <w:rFonts w:eastAsia="方正仿宋_GBK"/>
                <w:color w:val="auto"/>
                <w:sz w:val="28"/>
                <w:szCs w:val="28"/>
                <w:highlight w:val="none"/>
              </w:rPr>
              <w:t>6、配置双电源，配置万兆光接口≥2个，千兆光接口≥16个，千兆电口≥4个，SRv6 Policy、网络切片、iFIT。</w:t>
            </w:r>
          </w:p>
        </w:tc>
      </w:tr>
      <w:tr w14:paraId="51FA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jc w:val="center"/>
        </w:trPr>
        <w:tc>
          <w:tcPr>
            <w:tcW w:w="917" w:type="dxa"/>
            <w:vMerge w:val="continue"/>
            <w:vAlign w:val="center"/>
          </w:tcPr>
          <w:p w14:paraId="49657523">
            <w:pPr>
              <w:wordWrap w:val="0"/>
              <w:topLinePunct/>
              <w:jc w:val="center"/>
              <w:rPr>
                <w:rFonts w:eastAsia="方正仿宋_GBK"/>
                <w:sz w:val="28"/>
                <w:szCs w:val="28"/>
              </w:rPr>
            </w:pPr>
          </w:p>
        </w:tc>
        <w:tc>
          <w:tcPr>
            <w:tcW w:w="851" w:type="dxa"/>
            <w:vAlign w:val="center"/>
          </w:tcPr>
          <w:p w14:paraId="544BA58B">
            <w:pPr>
              <w:wordWrap w:val="0"/>
              <w:topLinePunct/>
              <w:jc w:val="center"/>
              <w:rPr>
                <w:rFonts w:eastAsia="方正仿宋_GBK"/>
                <w:sz w:val="28"/>
                <w:szCs w:val="28"/>
              </w:rPr>
            </w:pPr>
            <w:r>
              <w:rPr>
                <w:rFonts w:eastAsia="方正仿宋_GBK"/>
                <w:sz w:val="28"/>
                <w:szCs w:val="28"/>
              </w:rPr>
              <w:t>4</w:t>
            </w:r>
          </w:p>
        </w:tc>
        <w:tc>
          <w:tcPr>
            <w:tcW w:w="1129" w:type="dxa"/>
            <w:vAlign w:val="center"/>
          </w:tcPr>
          <w:p w14:paraId="751A9990">
            <w:pPr>
              <w:wordWrap w:val="0"/>
              <w:topLinePunct/>
              <w:jc w:val="center"/>
              <w:rPr>
                <w:rFonts w:eastAsia="方正仿宋_GBK"/>
                <w:sz w:val="28"/>
                <w:szCs w:val="28"/>
              </w:rPr>
            </w:pPr>
            <w:r>
              <w:rPr>
                <w:rFonts w:eastAsia="方正仿宋_GBK"/>
                <w:sz w:val="28"/>
                <w:szCs w:val="28"/>
              </w:rPr>
              <w:t>接入路由器</w:t>
            </w:r>
          </w:p>
        </w:tc>
        <w:tc>
          <w:tcPr>
            <w:tcW w:w="6494" w:type="dxa"/>
            <w:vAlign w:val="center"/>
          </w:tcPr>
          <w:p w14:paraId="188221E0">
            <w:pPr>
              <w:wordWrap w:val="0"/>
              <w:topLinePunct/>
              <w:jc w:val="left"/>
              <w:rPr>
                <w:rFonts w:eastAsia="方正仿宋_GBK"/>
                <w:color w:val="auto"/>
                <w:sz w:val="28"/>
                <w:szCs w:val="28"/>
                <w:highlight w:val="none"/>
              </w:rPr>
            </w:pPr>
            <w:r>
              <w:rPr>
                <w:rFonts w:eastAsia="方正仿宋_GBK"/>
                <w:color w:val="auto"/>
                <w:sz w:val="28"/>
                <w:szCs w:val="28"/>
                <w:highlight w:val="none"/>
              </w:rPr>
              <w:t>1、</w:t>
            </w:r>
            <w:r>
              <w:rPr>
                <w:rStyle w:val="287"/>
                <w:rFonts w:hint="default" w:ascii="Segoe UI Symbol" w:hAnsi="Segoe UI Symbol" w:eastAsia="方正仿宋_GBK" w:cs="Segoe UI Symbol"/>
                <w:color w:val="auto"/>
                <w:sz w:val="28"/>
                <w:szCs w:val="28"/>
                <w:highlight w:val="none"/>
                <w:lang w:bidi="ar"/>
              </w:rPr>
              <w:t>★</w:t>
            </w:r>
            <w:r>
              <w:rPr>
                <w:rFonts w:eastAsia="方正仿宋_GBK"/>
                <w:color w:val="auto"/>
                <w:sz w:val="28"/>
                <w:szCs w:val="28"/>
                <w:highlight w:val="none"/>
              </w:rPr>
              <w:t>交换容量≥118Gbps，包转发率≥120Mpps；</w:t>
            </w:r>
          </w:p>
          <w:p w14:paraId="535A4BE4">
            <w:pPr>
              <w:wordWrap w:val="0"/>
              <w:topLinePunct/>
              <w:jc w:val="left"/>
              <w:rPr>
                <w:rFonts w:eastAsia="方正仿宋_GBK"/>
                <w:color w:val="auto"/>
                <w:sz w:val="28"/>
                <w:szCs w:val="28"/>
                <w:highlight w:val="none"/>
              </w:rPr>
            </w:pPr>
            <w:r>
              <w:rPr>
                <w:rFonts w:eastAsia="方正仿宋_GBK"/>
                <w:color w:val="auto"/>
                <w:sz w:val="28"/>
                <w:szCs w:val="28"/>
                <w:highlight w:val="none"/>
              </w:rPr>
              <w:t>2、采用国产CPU芯片；</w:t>
            </w:r>
          </w:p>
          <w:p w14:paraId="4A1E488A">
            <w:pPr>
              <w:wordWrap w:val="0"/>
              <w:topLinePunct/>
              <w:jc w:val="left"/>
              <w:rPr>
                <w:rFonts w:eastAsia="方正仿宋_GBK"/>
                <w:color w:val="auto"/>
                <w:sz w:val="28"/>
                <w:szCs w:val="28"/>
                <w:highlight w:val="none"/>
              </w:rPr>
            </w:pPr>
            <w:r>
              <w:rPr>
                <w:rFonts w:eastAsia="方正仿宋_GBK"/>
                <w:color w:val="auto"/>
                <w:sz w:val="28"/>
                <w:szCs w:val="28"/>
                <w:highlight w:val="none"/>
              </w:rPr>
              <w:t>3、支持EVPN IPv4/IPv6 L3VPN over SRv6 Policy；</w:t>
            </w:r>
          </w:p>
          <w:p w14:paraId="06D1A064">
            <w:pPr>
              <w:wordWrap w:val="0"/>
              <w:topLinePunct/>
              <w:jc w:val="left"/>
              <w:rPr>
                <w:rFonts w:eastAsia="方正仿宋_GBK"/>
                <w:color w:val="auto"/>
                <w:sz w:val="28"/>
                <w:szCs w:val="28"/>
                <w:highlight w:val="none"/>
              </w:rPr>
            </w:pPr>
            <w:r>
              <w:rPr>
                <w:rFonts w:eastAsia="方正仿宋_GBK"/>
                <w:color w:val="auto"/>
                <w:sz w:val="28"/>
                <w:szCs w:val="28"/>
                <w:highlight w:val="none"/>
              </w:rPr>
              <w:t>4、支持 SRv6 TE policy，支持通过BGP协议创建Policy, 支持基于color方式引流入SRv6 Policy；</w:t>
            </w:r>
          </w:p>
          <w:p w14:paraId="3302D008">
            <w:pPr>
              <w:wordWrap w:val="0"/>
              <w:topLinePunct/>
              <w:jc w:val="left"/>
              <w:rPr>
                <w:rFonts w:eastAsia="方正仿宋_GBK"/>
                <w:color w:val="auto"/>
                <w:sz w:val="28"/>
                <w:szCs w:val="28"/>
                <w:highlight w:val="none"/>
              </w:rPr>
            </w:pPr>
            <w:r>
              <w:rPr>
                <w:rFonts w:eastAsia="方正仿宋_GBK"/>
                <w:color w:val="auto"/>
                <w:sz w:val="28"/>
                <w:szCs w:val="28"/>
                <w:highlight w:val="none"/>
              </w:rPr>
              <w:t>5、支持IPv6+技术需求，支持IPv6+能力；</w:t>
            </w:r>
          </w:p>
          <w:p w14:paraId="0DF38320">
            <w:pPr>
              <w:wordWrap w:val="0"/>
              <w:topLinePunct/>
              <w:jc w:val="left"/>
              <w:rPr>
                <w:rFonts w:eastAsia="方正仿宋_GBK"/>
                <w:color w:val="auto"/>
                <w:sz w:val="28"/>
                <w:szCs w:val="28"/>
                <w:highlight w:val="none"/>
              </w:rPr>
            </w:pPr>
            <w:r>
              <w:rPr>
                <w:rFonts w:eastAsia="方正仿宋_GBK"/>
                <w:color w:val="auto"/>
                <w:sz w:val="28"/>
                <w:szCs w:val="28"/>
                <w:highlight w:val="none"/>
              </w:rPr>
              <w:t>6、配置：千兆光口≥4个，千兆电口≥4个，SRv6 Policy、网络切片、IFIT。</w:t>
            </w:r>
          </w:p>
        </w:tc>
      </w:tr>
      <w:tr w14:paraId="3B85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917" w:type="dxa"/>
            <w:vMerge w:val="continue"/>
            <w:vAlign w:val="center"/>
          </w:tcPr>
          <w:p w14:paraId="00432B3C">
            <w:pPr>
              <w:wordWrap w:val="0"/>
              <w:topLinePunct/>
              <w:jc w:val="center"/>
              <w:rPr>
                <w:rFonts w:eastAsia="方正仿宋_GBK"/>
                <w:sz w:val="28"/>
                <w:szCs w:val="28"/>
              </w:rPr>
            </w:pPr>
          </w:p>
        </w:tc>
        <w:tc>
          <w:tcPr>
            <w:tcW w:w="851" w:type="dxa"/>
            <w:vAlign w:val="center"/>
          </w:tcPr>
          <w:p w14:paraId="2BDE5DFC">
            <w:pPr>
              <w:wordWrap w:val="0"/>
              <w:topLinePunct/>
              <w:jc w:val="center"/>
              <w:rPr>
                <w:rFonts w:eastAsia="方正仿宋_GBK"/>
                <w:sz w:val="28"/>
                <w:szCs w:val="28"/>
              </w:rPr>
            </w:pPr>
            <w:r>
              <w:rPr>
                <w:rFonts w:eastAsia="方正仿宋_GBK"/>
                <w:sz w:val="28"/>
                <w:szCs w:val="28"/>
              </w:rPr>
              <w:t>5</w:t>
            </w:r>
          </w:p>
        </w:tc>
        <w:tc>
          <w:tcPr>
            <w:tcW w:w="1129" w:type="dxa"/>
            <w:vAlign w:val="center"/>
          </w:tcPr>
          <w:p w14:paraId="0CC86771">
            <w:pPr>
              <w:wordWrap w:val="0"/>
              <w:topLinePunct/>
              <w:jc w:val="center"/>
              <w:rPr>
                <w:rFonts w:eastAsia="方正仿宋_GBK"/>
                <w:sz w:val="28"/>
                <w:szCs w:val="28"/>
              </w:rPr>
            </w:pPr>
            <w:r>
              <w:rPr>
                <w:rFonts w:eastAsia="方正仿宋_GBK"/>
                <w:sz w:val="28"/>
                <w:szCs w:val="28"/>
              </w:rPr>
              <w:t>核心交换机</w:t>
            </w:r>
          </w:p>
        </w:tc>
        <w:tc>
          <w:tcPr>
            <w:tcW w:w="6494" w:type="dxa"/>
            <w:vAlign w:val="center"/>
          </w:tcPr>
          <w:p w14:paraId="7F350235">
            <w:pPr>
              <w:wordWrap w:val="0"/>
              <w:topLinePunct/>
              <w:jc w:val="left"/>
              <w:rPr>
                <w:rFonts w:eastAsia="方正仿宋_GBK"/>
                <w:color w:val="auto"/>
                <w:sz w:val="28"/>
                <w:szCs w:val="28"/>
                <w:highlight w:val="none"/>
              </w:rPr>
            </w:pPr>
            <w:r>
              <w:rPr>
                <w:rFonts w:eastAsia="方正仿宋_GBK"/>
                <w:color w:val="auto"/>
                <w:sz w:val="28"/>
                <w:szCs w:val="28"/>
                <w:highlight w:val="none"/>
              </w:rPr>
              <w:t>1、交换容量≥100Tbps，包转发率≥50000Mpps，业务扩展槽位数≥2个；</w:t>
            </w:r>
          </w:p>
          <w:p w14:paraId="2FA2B93F">
            <w:pPr>
              <w:wordWrap w:val="0"/>
              <w:topLinePunct/>
              <w:jc w:val="left"/>
              <w:rPr>
                <w:rFonts w:eastAsia="方正仿宋_GBK"/>
                <w:color w:val="auto"/>
                <w:sz w:val="28"/>
                <w:szCs w:val="28"/>
                <w:highlight w:val="none"/>
              </w:rPr>
            </w:pPr>
            <w:r>
              <w:rPr>
                <w:rFonts w:eastAsia="方正仿宋_GBK"/>
                <w:color w:val="auto"/>
                <w:sz w:val="28"/>
                <w:szCs w:val="28"/>
                <w:highlight w:val="none"/>
              </w:rPr>
              <w:t>2、采用国产CPU、转发芯片；</w:t>
            </w:r>
          </w:p>
          <w:p w14:paraId="10A96175">
            <w:pPr>
              <w:wordWrap w:val="0"/>
              <w:topLinePunct/>
              <w:jc w:val="left"/>
              <w:rPr>
                <w:rFonts w:eastAsia="方正仿宋_GBK"/>
                <w:color w:val="auto"/>
                <w:sz w:val="28"/>
                <w:szCs w:val="28"/>
                <w:highlight w:val="none"/>
              </w:rPr>
            </w:pPr>
            <w:r>
              <w:rPr>
                <w:rFonts w:eastAsia="方正仿宋_GBK"/>
                <w:color w:val="auto"/>
                <w:sz w:val="28"/>
                <w:szCs w:val="28"/>
                <w:highlight w:val="none"/>
              </w:rPr>
              <w:t>3、支持RIPng、OSPFv3、ISISv6、BGP4+等IPv6动态路由协议；</w:t>
            </w:r>
          </w:p>
          <w:p w14:paraId="4D0C887D">
            <w:pPr>
              <w:wordWrap w:val="0"/>
              <w:topLinePunct/>
              <w:jc w:val="left"/>
              <w:rPr>
                <w:rFonts w:eastAsia="方正仿宋_GBK"/>
                <w:color w:val="auto"/>
                <w:sz w:val="28"/>
                <w:szCs w:val="28"/>
                <w:highlight w:val="none"/>
              </w:rPr>
            </w:pPr>
            <w:r>
              <w:rPr>
                <w:rFonts w:eastAsia="方正仿宋_GBK"/>
                <w:color w:val="auto"/>
                <w:sz w:val="28"/>
                <w:szCs w:val="28"/>
                <w:highlight w:val="none"/>
              </w:rPr>
              <w:t>4、支持SRv6</w:t>
            </w:r>
            <w:r>
              <w:rPr>
                <w:rFonts w:eastAsia="方正仿宋_GBK"/>
                <w:b/>
                <w:bCs/>
                <w:color w:val="auto"/>
                <w:sz w:val="28"/>
                <w:szCs w:val="28"/>
                <w:highlight w:val="none"/>
              </w:rPr>
              <w:t>（</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r>
              <w:rPr>
                <w:rFonts w:eastAsia="方正仿宋_GBK"/>
                <w:b/>
                <w:bCs/>
                <w:color w:val="auto"/>
                <w:sz w:val="28"/>
                <w:szCs w:val="28"/>
                <w:highlight w:val="none"/>
              </w:rPr>
              <w:t>）</w:t>
            </w:r>
            <w:r>
              <w:rPr>
                <w:rFonts w:hint="eastAsia" w:eastAsia="方正仿宋_GBK"/>
                <w:b/>
                <w:bCs/>
                <w:color w:val="auto"/>
                <w:sz w:val="28"/>
                <w:szCs w:val="28"/>
                <w:highlight w:val="none"/>
              </w:rPr>
              <w:t>；</w:t>
            </w:r>
          </w:p>
          <w:p w14:paraId="74DD0C15">
            <w:pPr>
              <w:wordWrap w:val="0"/>
              <w:topLinePunct/>
              <w:jc w:val="left"/>
              <w:rPr>
                <w:rFonts w:eastAsia="方正仿宋_GBK"/>
                <w:color w:val="auto"/>
                <w:sz w:val="28"/>
                <w:szCs w:val="28"/>
                <w:highlight w:val="none"/>
              </w:rPr>
            </w:pPr>
            <w:r>
              <w:rPr>
                <w:rFonts w:eastAsia="方正仿宋_GBK"/>
                <w:color w:val="auto"/>
                <w:sz w:val="28"/>
                <w:szCs w:val="28"/>
                <w:highlight w:val="none"/>
              </w:rPr>
              <w:t>5、支持基于物理端口配置Flex-Channel</w:t>
            </w:r>
            <w:r>
              <w:rPr>
                <w:rFonts w:hint="eastAsia" w:eastAsia="方正仿宋_GBK"/>
                <w:color w:val="auto"/>
                <w:sz w:val="28"/>
                <w:szCs w:val="28"/>
                <w:highlight w:val="none"/>
              </w:rPr>
              <w:t>（</w:t>
            </w:r>
            <w:r>
              <w:rPr>
                <w:rFonts w:eastAsia="方正仿宋_GBK"/>
                <w:b/>
                <w:bCs/>
                <w:color w:val="auto"/>
                <w:sz w:val="28"/>
                <w:szCs w:val="28"/>
                <w:highlight w:val="none"/>
              </w:rPr>
              <w:t>提供官网截图证明</w:t>
            </w:r>
            <w:r>
              <w:rPr>
                <w:rFonts w:hint="eastAsia" w:eastAsia="方正仿宋_GBK"/>
                <w:b/>
                <w:bCs/>
                <w:color w:val="auto"/>
                <w:sz w:val="28"/>
                <w:szCs w:val="28"/>
                <w:highlight w:val="none"/>
              </w:rPr>
              <w:t>并</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r>
              <w:rPr>
                <w:rStyle w:val="295"/>
                <w:rFonts w:hint="default" w:eastAsia="方正仿宋_GBK" w:cs="Times New Roman"/>
                <w:b/>
                <w:bCs/>
                <w:color w:val="auto"/>
                <w:sz w:val="28"/>
                <w:szCs w:val="28"/>
                <w:highlight w:val="none"/>
                <w:lang w:bidi="ar"/>
              </w:rPr>
              <w:t>）</w:t>
            </w:r>
            <w:r>
              <w:rPr>
                <w:rFonts w:eastAsia="方正仿宋_GBK"/>
                <w:color w:val="auto"/>
                <w:sz w:val="28"/>
                <w:szCs w:val="28"/>
                <w:highlight w:val="none"/>
              </w:rPr>
              <w:t>；</w:t>
            </w:r>
          </w:p>
          <w:p w14:paraId="5F257850">
            <w:pPr>
              <w:wordWrap w:val="0"/>
              <w:topLinePunct/>
              <w:jc w:val="left"/>
              <w:rPr>
                <w:rFonts w:eastAsia="方正仿宋_GBK"/>
                <w:color w:val="auto"/>
                <w:sz w:val="28"/>
                <w:szCs w:val="28"/>
                <w:highlight w:val="none"/>
              </w:rPr>
            </w:pPr>
            <w:r>
              <w:rPr>
                <w:rFonts w:eastAsia="方正仿宋_GBK"/>
                <w:color w:val="auto"/>
                <w:sz w:val="28"/>
                <w:szCs w:val="28"/>
                <w:highlight w:val="none"/>
              </w:rPr>
              <w:t>6、配置双主控，双电源，SRv6授权，网络切片功能，配置万兆光口≥16个，千兆光口≥48个。</w:t>
            </w:r>
          </w:p>
        </w:tc>
      </w:tr>
      <w:tr w14:paraId="429A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917" w:type="dxa"/>
            <w:vMerge w:val="continue"/>
            <w:vAlign w:val="center"/>
          </w:tcPr>
          <w:p w14:paraId="0D1E3600">
            <w:pPr>
              <w:wordWrap w:val="0"/>
              <w:topLinePunct/>
              <w:jc w:val="center"/>
              <w:rPr>
                <w:rFonts w:eastAsia="方正仿宋_GBK"/>
                <w:sz w:val="28"/>
                <w:szCs w:val="28"/>
              </w:rPr>
            </w:pPr>
          </w:p>
        </w:tc>
        <w:tc>
          <w:tcPr>
            <w:tcW w:w="851" w:type="dxa"/>
            <w:vAlign w:val="center"/>
          </w:tcPr>
          <w:p w14:paraId="5B0A6302">
            <w:pPr>
              <w:wordWrap w:val="0"/>
              <w:topLinePunct/>
              <w:jc w:val="center"/>
              <w:rPr>
                <w:rFonts w:eastAsia="方正仿宋_GBK"/>
                <w:sz w:val="28"/>
                <w:szCs w:val="28"/>
              </w:rPr>
            </w:pPr>
            <w:r>
              <w:rPr>
                <w:rFonts w:eastAsia="方正仿宋_GBK"/>
                <w:sz w:val="28"/>
                <w:szCs w:val="28"/>
              </w:rPr>
              <w:t>6</w:t>
            </w:r>
          </w:p>
        </w:tc>
        <w:tc>
          <w:tcPr>
            <w:tcW w:w="1129" w:type="dxa"/>
            <w:vAlign w:val="center"/>
          </w:tcPr>
          <w:p w14:paraId="388528BB">
            <w:pPr>
              <w:wordWrap w:val="0"/>
              <w:topLinePunct/>
              <w:jc w:val="center"/>
              <w:rPr>
                <w:rFonts w:eastAsia="方正仿宋_GBK"/>
                <w:sz w:val="28"/>
                <w:szCs w:val="28"/>
              </w:rPr>
            </w:pPr>
            <w:r>
              <w:rPr>
                <w:rFonts w:eastAsia="方正仿宋_GBK"/>
                <w:sz w:val="28"/>
                <w:szCs w:val="28"/>
              </w:rPr>
              <w:t>接入交换机</w:t>
            </w:r>
          </w:p>
        </w:tc>
        <w:tc>
          <w:tcPr>
            <w:tcW w:w="6494" w:type="dxa"/>
            <w:vAlign w:val="center"/>
          </w:tcPr>
          <w:p w14:paraId="67786213">
            <w:pPr>
              <w:wordWrap w:val="0"/>
              <w:topLinePunct/>
              <w:jc w:val="left"/>
              <w:rPr>
                <w:rFonts w:eastAsia="方正仿宋_GBK"/>
                <w:color w:val="auto"/>
                <w:sz w:val="28"/>
                <w:szCs w:val="28"/>
                <w:highlight w:val="none"/>
              </w:rPr>
            </w:pPr>
            <w:r>
              <w:rPr>
                <w:rFonts w:eastAsia="方正仿宋_GBK"/>
                <w:color w:val="auto"/>
                <w:sz w:val="28"/>
                <w:szCs w:val="28"/>
                <w:highlight w:val="none"/>
              </w:rPr>
              <w:t>1、交换容量≥600Gbps，转发性能≥120Mpps；</w:t>
            </w:r>
          </w:p>
          <w:p w14:paraId="1057726F">
            <w:pPr>
              <w:wordWrap w:val="0"/>
              <w:topLinePunct/>
              <w:jc w:val="left"/>
              <w:rPr>
                <w:rFonts w:eastAsia="方正仿宋_GBK"/>
                <w:color w:val="auto"/>
                <w:sz w:val="28"/>
                <w:szCs w:val="28"/>
                <w:highlight w:val="none"/>
              </w:rPr>
            </w:pPr>
            <w:r>
              <w:rPr>
                <w:rFonts w:eastAsia="方正仿宋_GBK"/>
                <w:color w:val="auto"/>
                <w:sz w:val="28"/>
                <w:szCs w:val="28"/>
                <w:highlight w:val="none"/>
              </w:rPr>
              <w:t>2、采用国产CPU、转发芯片；</w:t>
            </w:r>
          </w:p>
          <w:p w14:paraId="05CDC5A6">
            <w:pPr>
              <w:wordWrap w:val="0"/>
              <w:topLinePunct/>
              <w:jc w:val="left"/>
              <w:rPr>
                <w:rStyle w:val="295"/>
                <w:rFonts w:hint="default" w:ascii="Times New Roman" w:hAnsi="Times New Roman" w:eastAsia="方正仿宋_GBK" w:cs="Times New Roman"/>
                <w:b/>
                <w:bCs/>
                <w:color w:val="auto"/>
                <w:sz w:val="28"/>
                <w:szCs w:val="28"/>
                <w:highlight w:val="none"/>
                <w:lang w:bidi="ar"/>
              </w:rPr>
            </w:pPr>
            <w:r>
              <w:rPr>
                <w:rFonts w:eastAsia="方正仿宋_GBK"/>
                <w:color w:val="auto"/>
                <w:sz w:val="28"/>
                <w:szCs w:val="28"/>
                <w:highlight w:val="none"/>
              </w:rPr>
              <w:t>3、支持基于物理端口配置Flex-Channel</w:t>
            </w:r>
            <w:r>
              <w:rPr>
                <w:rStyle w:val="295"/>
                <w:rFonts w:hint="default" w:ascii="Times New Roman" w:hAnsi="Times New Roman" w:eastAsia="方正仿宋_GBK" w:cs="Times New Roman"/>
                <w:b/>
                <w:bCs/>
                <w:color w:val="auto"/>
                <w:sz w:val="28"/>
                <w:szCs w:val="28"/>
                <w:highlight w:val="none"/>
                <w:lang w:bidi="ar"/>
              </w:rPr>
              <w:t>（提供官网截图证明</w:t>
            </w:r>
            <w:r>
              <w:rPr>
                <w:rStyle w:val="295"/>
                <w:rFonts w:hint="default" w:eastAsia="方正仿宋_GBK" w:cs="Times New Roman"/>
                <w:b/>
                <w:bCs/>
                <w:color w:val="auto"/>
                <w:sz w:val="28"/>
                <w:szCs w:val="28"/>
                <w:highlight w:val="none"/>
                <w:lang w:bidi="ar"/>
              </w:rPr>
              <w:t>并</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p>
          <w:p w14:paraId="4224230F">
            <w:pPr>
              <w:wordWrap w:val="0"/>
              <w:topLinePunct/>
              <w:jc w:val="left"/>
              <w:rPr>
                <w:rFonts w:eastAsia="方正仿宋_GBK"/>
                <w:color w:val="auto"/>
                <w:sz w:val="28"/>
                <w:szCs w:val="28"/>
                <w:highlight w:val="none"/>
              </w:rPr>
            </w:pPr>
            <w:r>
              <w:rPr>
                <w:rFonts w:eastAsia="方正仿宋_GBK"/>
                <w:color w:val="auto"/>
                <w:sz w:val="28"/>
                <w:szCs w:val="28"/>
                <w:highlight w:val="none"/>
              </w:rPr>
              <w:t>4、支持1Mbps的切片粒度</w:t>
            </w:r>
            <w:r>
              <w:rPr>
                <w:rStyle w:val="295"/>
                <w:rFonts w:hint="default" w:ascii="Times New Roman" w:hAnsi="Times New Roman" w:eastAsia="方正仿宋_GBK" w:cs="Times New Roman"/>
                <w:b/>
                <w:bCs/>
                <w:color w:val="auto"/>
                <w:sz w:val="28"/>
                <w:szCs w:val="28"/>
                <w:highlight w:val="none"/>
                <w:lang w:bidi="ar"/>
              </w:rPr>
              <w:t>（提供官网截图证明）</w:t>
            </w:r>
            <w:r>
              <w:rPr>
                <w:rFonts w:eastAsia="方正仿宋_GBK"/>
                <w:color w:val="auto"/>
                <w:sz w:val="28"/>
                <w:szCs w:val="28"/>
                <w:highlight w:val="none"/>
              </w:rPr>
              <w:t>；</w:t>
            </w:r>
          </w:p>
          <w:p w14:paraId="7F61C14D">
            <w:pPr>
              <w:wordWrap w:val="0"/>
              <w:topLinePunct/>
              <w:jc w:val="left"/>
              <w:rPr>
                <w:rFonts w:eastAsia="方正仿宋_GBK"/>
                <w:color w:val="auto"/>
                <w:sz w:val="28"/>
                <w:szCs w:val="28"/>
                <w:highlight w:val="none"/>
              </w:rPr>
            </w:pPr>
            <w:r>
              <w:rPr>
                <w:rFonts w:eastAsia="方正仿宋_GBK"/>
                <w:color w:val="auto"/>
                <w:sz w:val="28"/>
                <w:szCs w:val="28"/>
                <w:highlight w:val="none"/>
              </w:rPr>
              <w:t>5、支持BFD for IPv6单跳检测</w:t>
            </w:r>
            <w:r>
              <w:rPr>
                <w:rStyle w:val="295"/>
                <w:rFonts w:hint="default" w:ascii="Times New Roman" w:hAnsi="Times New Roman" w:eastAsia="方正仿宋_GBK" w:cs="Times New Roman"/>
                <w:b/>
                <w:bCs/>
                <w:color w:val="auto"/>
                <w:sz w:val="28"/>
                <w:szCs w:val="28"/>
                <w:highlight w:val="none"/>
                <w:lang w:bidi="ar"/>
              </w:rPr>
              <w:t>（提供含有CMA第三方检测报告或国家权威机构出具的证明性文件）</w:t>
            </w:r>
            <w:r>
              <w:rPr>
                <w:rFonts w:eastAsia="方正仿宋_GBK"/>
                <w:color w:val="auto"/>
                <w:sz w:val="28"/>
                <w:szCs w:val="28"/>
                <w:highlight w:val="none"/>
              </w:rPr>
              <w:t>；</w:t>
            </w:r>
          </w:p>
          <w:p w14:paraId="6441926B">
            <w:pPr>
              <w:wordWrap w:val="0"/>
              <w:topLinePunct/>
              <w:jc w:val="left"/>
              <w:rPr>
                <w:rFonts w:eastAsia="方正仿宋_GBK"/>
                <w:color w:val="auto"/>
                <w:sz w:val="28"/>
                <w:szCs w:val="28"/>
                <w:highlight w:val="none"/>
              </w:rPr>
            </w:pPr>
            <w:r>
              <w:rPr>
                <w:rFonts w:eastAsia="方正仿宋_GBK"/>
                <w:color w:val="auto"/>
                <w:sz w:val="28"/>
                <w:szCs w:val="28"/>
                <w:highlight w:val="none"/>
              </w:rPr>
              <w:t>6、配置网络切片，千兆接口≥4个，千兆电端口≥24个</w:t>
            </w:r>
            <w:r>
              <w:rPr>
                <w:rFonts w:hint="eastAsia" w:eastAsia="方正仿宋_GBK"/>
                <w:color w:val="auto"/>
                <w:sz w:val="28"/>
                <w:szCs w:val="28"/>
                <w:highlight w:val="none"/>
              </w:rPr>
              <w:t>。</w:t>
            </w:r>
          </w:p>
        </w:tc>
      </w:tr>
      <w:tr w14:paraId="1EC1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917" w:type="dxa"/>
            <w:vMerge w:val="continue"/>
            <w:vAlign w:val="center"/>
          </w:tcPr>
          <w:p w14:paraId="4F35343C">
            <w:pPr>
              <w:wordWrap w:val="0"/>
              <w:topLinePunct/>
              <w:jc w:val="center"/>
              <w:rPr>
                <w:rFonts w:eastAsia="方正仿宋_GBK"/>
                <w:sz w:val="28"/>
                <w:szCs w:val="28"/>
              </w:rPr>
            </w:pPr>
          </w:p>
        </w:tc>
        <w:tc>
          <w:tcPr>
            <w:tcW w:w="851" w:type="dxa"/>
            <w:vAlign w:val="center"/>
          </w:tcPr>
          <w:p w14:paraId="4721B318">
            <w:pPr>
              <w:wordWrap w:val="0"/>
              <w:topLinePunct/>
              <w:jc w:val="center"/>
              <w:rPr>
                <w:rFonts w:eastAsia="方正仿宋_GBK"/>
                <w:sz w:val="28"/>
                <w:szCs w:val="28"/>
              </w:rPr>
            </w:pPr>
            <w:r>
              <w:rPr>
                <w:rFonts w:eastAsia="方正仿宋_GBK"/>
                <w:sz w:val="28"/>
                <w:szCs w:val="28"/>
              </w:rPr>
              <w:t>7</w:t>
            </w:r>
          </w:p>
        </w:tc>
        <w:tc>
          <w:tcPr>
            <w:tcW w:w="1129" w:type="dxa"/>
            <w:vAlign w:val="center"/>
          </w:tcPr>
          <w:p w14:paraId="72E07CA1">
            <w:pPr>
              <w:wordWrap w:val="0"/>
              <w:topLinePunct/>
              <w:jc w:val="center"/>
              <w:rPr>
                <w:rFonts w:eastAsia="方正仿宋_GBK"/>
                <w:sz w:val="28"/>
                <w:szCs w:val="28"/>
              </w:rPr>
            </w:pPr>
            <w:r>
              <w:rPr>
                <w:rFonts w:eastAsia="方正仿宋_GBK"/>
                <w:sz w:val="28"/>
                <w:szCs w:val="28"/>
              </w:rPr>
              <w:t>网络控制平台</w:t>
            </w:r>
          </w:p>
        </w:tc>
        <w:tc>
          <w:tcPr>
            <w:tcW w:w="6494" w:type="dxa"/>
            <w:vAlign w:val="center"/>
          </w:tcPr>
          <w:p w14:paraId="291A0F52">
            <w:pPr>
              <w:wordWrap w:val="0"/>
              <w:topLinePunct/>
              <w:jc w:val="left"/>
              <w:rPr>
                <w:rFonts w:eastAsia="方正仿宋_GBK"/>
                <w:color w:val="auto"/>
                <w:sz w:val="28"/>
                <w:szCs w:val="28"/>
                <w:highlight w:val="none"/>
              </w:rPr>
            </w:pPr>
            <w:r>
              <w:rPr>
                <w:rFonts w:eastAsia="方正仿宋_GBK"/>
                <w:color w:val="auto"/>
                <w:sz w:val="28"/>
                <w:szCs w:val="28"/>
                <w:highlight w:val="none"/>
              </w:rPr>
              <w:t>1、对本项目相关网络设备进行控制管理，实现网络切片、SRv6隧道管理、随流检测等功能，提供本项目所需网络控制器基础设备管理授权，不少于本次建网需求；</w:t>
            </w:r>
          </w:p>
          <w:p w14:paraId="67CA86BE">
            <w:pPr>
              <w:wordWrap w:val="0"/>
              <w:topLinePunct/>
              <w:jc w:val="left"/>
              <w:rPr>
                <w:rFonts w:eastAsia="方正仿宋_GBK"/>
                <w:color w:val="auto"/>
                <w:sz w:val="28"/>
                <w:szCs w:val="28"/>
                <w:highlight w:val="none"/>
              </w:rPr>
            </w:pPr>
            <w:r>
              <w:rPr>
                <w:rFonts w:eastAsia="方正仿宋_GBK"/>
                <w:color w:val="auto"/>
                <w:sz w:val="28"/>
                <w:szCs w:val="28"/>
                <w:highlight w:val="none"/>
              </w:rPr>
              <w:t>2、支持切片全生命周期管理，包括切片规划部署，切片分配入指定业务，切片上业务路径调整，SRv6 Policy路径在切片间灵活调整，切片扩</w:t>
            </w:r>
            <w:r>
              <w:rPr>
                <w:rFonts w:hint="eastAsia" w:eastAsia="方正仿宋_GBK"/>
                <w:color w:val="auto"/>
                <w:sz w:val="28"/>
                <w:szCs w:val="28"/>
                <w:highlight w:val="none"/>
              </w:rPr>
              <w:t>/</w:t>
            </w:r>
            <w:r>
              <w:rPr>
                <w:rFonts w:eastAsia="方正仿宋_GBK"/>
                <w:color w:val="auto"/>
                <w:sz w:val="28"/>
                <w:szCs w:val="28"/>
                <w:highlight w:val="none"/>
              </w:rPr>
              <w:t>缩容；</w:t>
            </w:r>
          </w:p>
          <w:p w14:paraId="5FA00B93">
            <w:pPr>
              <w:wordWrap w:val="0"/>
              <w:topLinePunct/>
              <w:jc w:val="left"/>
              <w:rPr>
                <w:rFonts w:eastAsia="方正仿宋_GBK"/>
                <w:color w:val="auto"/>
                <w:sz w:val="28"/>
                <w:szCs w:val="28"/>
                <w:highlight w:val="none"/>
              </w:rPr>
            </w:pPr>
            <w:r>
              <w:rPr>
                <w:rFonts w:eastAsia="方正仿宋_GBK"/>
                <w:color w:val="auto"/>
                <w:sz w:val="28"/>
                <w:szCs w:val="28"/>
                <w:highlight w:val="none"/>
              </w:rPr>
              <w:t>3、支持业务质量随流检测，可以直观呈现逐跳路径和导致质差的节点/链路，显示业务质量数据，支持不少于15天的历史路径及质量回溯；</w:t>
            </w:r>
          </w:p>
          <w:p w14:paraId="19E8FD77">
            <w:pPr>
              <w:wordWrap w:val="0"/>
              <w:topLinePunct/>
              <w:jc w:val="left"/>
              <w:rPr>
                <w:rFonts w:eastAsia="方正仿宋_GBK"/>
                <w:color w:val="auto"/>
                <w:sz w:val="28"/>
                <w:szCs w:val="28"/>
                <w:highlight w:val="none"/>
              </w:rPr>
            </w:pPr>
            <w:r>
              <w:rPr>
                <w:rFonts w:eastAsia="方正仿宋_GBK"/>
                <w:color w:val="auto"/>
                <w:sz w:val="28"/>
                <w:szCs w:val="28"/>
                <w:highlight w:val="none"/>
              </w:rPr>
              <w:t>4、支持GIS在线/离线地图，通过配置经纬度或拖拽方式设置网络设备地理位置坐标，在地图上可实现全网设备/链路状态，链路时延丢包、带宽利用率全局可视</w:t>
            </w:r>
            <w:r>
              <w:rPr>
                <w:rStyle w:val="295"/>
                <w:rFonts w:hint="default" w:ascii="Times New Roman" w:hAnsi="Times New Roman" w:eastAsia="方正仿宋_GBK" w:cs="Times New Roman"/>
                <w:b/>
                <w:bCs/>
                <w:color w:val="auto"/>
                <w:sz w:val="28"/>
                <w:szCs w:val="28"/>
                <w:highlight w:val="none"/>
                <w:lang w:bidi="ar"/>
              </w:rPr>
              <w:t>（提供产品操作截图证明）</w:t>
            </w:r>
            <w:r>
              <w:rPr>
                <w:rFonts w:eastAsia="方正仿宋_GBK"/>
                <w:color w:val="auto"/>
                <w:sz w:val="28"/>
                <w:szCs w:val="28"/>
                <w:highlight w:val="none"/>
              </w:rPr>
              <w:t>；</w:t>
            </w:r>
          </w:p>
          <w:p w14:paraId="1A5089C3">
            <w:pPr>
              <w:wordWrap w:val="0"/>
              <w:topLinePunct/>
              <w:jc w:val="left"/>
              <w:rPr>
                <w:rFonts w:eastAsia="方正仿宋_GBK"/>
                <w:color w:val="auto"/>
                <w:sz w:val="28"/>
                <w:szCs w:val="28"/>
                <w:highlight w:val="none"/>
              </w:rPr>
            </w:pPr>
            <w:r>
              <w:rPr>
                <w:rFonts w:eastAsia="方正仿宋_GBK"/>
                <w:color w:val="auto"/>
                <w:sz w:val="28"/>
                <w:szCs w:val="28"/>
                <w:highlight w:val="none"/>
              </w:rPr>
              <w:t>5、支持视频会议保障，基于视频业务卡对视频会议流进行分析，实时观测关键会场视频和音频质量，会中故障可视，可联动IFIT随流检测实现定界定位，支持会后7*24小时质量回溯</w:t>
            </w:r>
            <w:r>
              <w:rPr>
                <w:rStyle w:val="295"/>
                <w:rFonts w:hint="default" w:ascii="Times New Roman" w:hAnsi="Times New Roman" w:eastAsia="方正仿宋_GBK" w:cs="Times New Roman"/>
                <w:b/>
                <w:bCs/>
                <w:color w:val="auto"/>
                <w:sz w:val="28"/>
                <w:szCs w:val="28"/>
                <w:highlight w:val="none"/>
                <w:lang w:bidi="ar"/>
              </w:rPr>
              <w:t>（提供产品操作截图证明）</w:t>
            </w:r>
            <w:r>
              <w:rPr>
                <w:rFonts w:hint="eastAsia" w:eastAsia="方正仿宋_GBK"/>
                <w:color w:val="auto"/>
                <w:sz w:val="28"/>
                <w:szCs w:val="28"/>
                <w:highlight w:val="none"/>
              </w:rPr>
              <w:t>。</w:t>
            </w:r>
          </w:p>
        </w:tc>
      </w:tr>
      <w:tr w14:paraId="0407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7" w:type="dxa"/>
            <w:vMerge w:val="restart"/>
            <w:vAlign w:val="center"/>
          </w:tcPr>
          <w:p w14:paraId="08463BE5">
            <w:pPr>
              <w:wordWrap w:val="0"/>
              <w:topLinePunct/>
              <w:jc w:val="center"/>
              <w:rPr>
                <w:rFonts w:eastAsia="方正仿宋_GBK"/>
                <w:sz w:val="28"/>
                <w:szCs w:val="28"/>
              </w:rPr>
            </w:pPr>
            <w:r>
              <w:rPr>
                <w:rFonts w:eastAsia="方正仿宋_GBK"/>
                <w:sz w:val="28"/>
                <w:szCs w:val="28"/>
              </w:rPr>
              <w:t>网络安全设备</w:t>
            </w:r>
          </w:p>
        </w:tc>
        <w:tc>
          <w:tcPr>
            <w:tcW w:w="851" w:type="dxa"/>
            <w:vAlign w:val="center"/>
          </w:tcPr>
          <w:p w14:paraId="09746D3A">
            <w:pPr>
              <w:wordWrap w:val="0"/>
              <w:topLinePunct/>
              <w:jc w:val="center"/>
              <w:rPr>
                <w:rFonts w:eastAsia="方正仿宋_GBK"/>
                <w:sz w:val="28"/>
                <w:szCs w:val="28"/>
              </w:rPr>
            </w:pPr>
            <w:r>
              <w:rPr>
                <w:rFonts w:eastAsia="方正仿宋_GBK"/>
                <w:sz w:val="28"/>
                <w:szCs w:val="28"/>
              </w:rPr>
              <w:t>8</w:t>
            </w:r>
          </w:p>
        </w:tc>
        <w:tc>
          <w:tcPr>
            <w:tcW w:w="1129" w:type="dxa"/>
            <w:vAlign w:val="center"/>
          </w:tcPr>
          <w:p w14:paraId="528F03EA">
            <w:pPr>
              <w:wordWrap w:val="0"/>
              <w:topLinePunct/>
              <w:jc w:val="center"/>
              <w:rPr>
                <w:rFonts w:eastAsia="方正仿宋_GBK"/>
                <w:bCs/>
                <w:sz w:val="28"/>
                <w:szCs w:val="28"/>
              </w:rPr>
            </w:pPr>
            <w:r>
              <w:rPr>
                <w:rFonts w:eastAsia="方正仿宋_GBK"/>
                <w:bCs/>
                <w:sz w:val="28"/>
                <w:szCs w:val="28"/>
              </w:rPr>
              <w:t>零信任</w:t>
            </w:r>
          </w:p>
        </w:tc>
        <w:tc>
          <w:tcPr>
            <w:tcW w:w="6494" w:type="dxa"/>
            <w:vAlign w:val="center"/>
          </w:tcPr>
          <w:p w14:paraId="53960A8A">
            <w:pPr>
              <w:wordWrap w:val="0"/>
              <w:topLinePunct/>
              <w:jc w:val="left"/>
              <w:rPr>
                <w:rFonts w:eastAsia="方正仿宋_GBK"/>
                <w:color w:val="auto"/>
                <w:sz w:val="28"/>
                <w:szCs w:val="28"/>
                <w:highlight w:val="none"/>
              </w:rPr>
            </w:pPr>
            <w:r>
              <w:rPr>
                <w:rFonts w:eastAsia="方正仿宋_GBK"/>
                <w:color w:val="auto"/>
                <w:sz w:val="28"/>
                <w:szCs w:val="28"/>
                <w:highlight w:val="none"/>
              </w:rPr>
              <w:t>1、</w:t>
            </w:r>
            <w:r>
              <w:rPr>
                <w:rFonts w:ascii="Segoe UI Symbol" w:hAnsi="Segoe UI Symbol" w:eastAsia="方正仿宋_GBK" w:cs="Segoe UI Symbol"/>
                <w:color w:val="auto"/>
                <w:sz w:val="28"/>
                <w:szCs w:val="28"/>
                <w:highlight w:val="none"/>
              </w:rPr>
              <w:t>★</w:t>
            </w:r>
            <w:r>
              <w:rPr>
                <w:rFonts w:eastAsia="方正仿宋_GBK"/>
                <w:color w:val="auto"/>
                <w:sz w:val="28"/>
                <w:szCs w:val="28"/>
                <w:highlight w:val="none"/>
              </w:rPr>
              <w:t>控制中心设备配置要求：采用国产芯片+国产操作系统，内存≥16G，硬盘≥128G SSD，冗余电源，接口≥6个千兆电口+4千兆光口；设备内置符合中国商用密码标准的加密卡，采用国家密码管理局颁布的SM1、SM2、SM3、SM4密码算法及其协议；</w:t>
            </w:r>
          </w:p>
          <w:p w14:paraId="3E1F2481">
            <w:pPr>
              <w:wordWrap w:val="0"/>
              <w:topLinePunct/>
              <w:jc w:val="left"/>
              <w:rPr>
                <w:rFonts w:eastAsia="方正仿宋_GBK"/>
                <w:color w:val="auto"/>
                <w:sz w:val="28"/>
                <w:szCs w:val="28"/>
                <w:highlight w:val="none"/>
              </w:rPr>
            </w:pPr>
            <w:r>
              <w:rPr>
                <w:rFonts w:eastAsia="方正仿宋_GBK"/>
                <w:color w:val="auto"/>
                <w:sz w:val="28"/>
                <w:szCs w:val="28"/>
                <w:highlight w:val="none"/>
              </w:rPr>
              <w:t>2、</w:t>
            </w:r>
            <w:r>
              <w:rPr>
                <w:rFonts w:ascii="Segoe UI Symbol" w:hAnsi="Segoe UI Symbol" w:eastAsia="方正仿宋_GBK" w:cs="Segoe UI Symbol"/>
                <w:color w:val="auto"/>
                <w:sz w:val="28"/>
                <w:szCs w:val="28"/>
                <w:highlight w:val="none"/>
              </w:rPr>
              <w:t>★</w:t>
            </w:r>
            <w:r>
              <w:rPr>
                <w:rFonts w:eastAsia="方正仿宋_GBK"/>
                <w:color w:val="auto"/>
                <w:sz w:val="28"/>
                <w:szCs w:val="28"/>
                <w:highlight w:val="none"/>
              </w:rPr>
              <w:t>代理网关设备配置要求：采用国产芯片+国产操作系统，最大加密流量≥300Mbps，IPsec加密流量≥200Mbps，内存≥16G，硬盘≥128G SSD，冗余电源，接口≥6个千兆电口+4千兆光口；设备内置符合中国商用密码标准的加密卡，采用国家密码管理局颁布的SM1、SM2、SM3、SM4密码算法及其协议；</w:t>
            </w:r>
          </w:p>
          <w:p w14:paraId="4BC83092">
            <w:pPr>
              <w:wordWrap w:val="0"/>
              <w:topLinePunct/>
              <w:jc w:val="left"/>
              <w:rPr>
                <w:rFonts w:eastAsia="方正仿宋_GBK"/>
                <w:color w:val="auto"/>
                <w:sz w:val="28"/>
                <w:szCs w:val="28"/>
                <w:highlight w:val="none"/>
              </w:rPr>
            </w:pPr>
            <w:r>
              <w:rPr>
                <w:rFonts w:eastAsia="方正仿宋_GBK"/>
                <w:color w:val="auto"/>
                <w:sz w:val="28"/>
                <w:szCs w:val="28"/>
                <w:highlight w:val="none"/>
              </w:rPr>
              <w:t>3、</w:t>
            </w:r>
            <w:r>
              <w:rPr>
                <w:rFonts w:ascii="Segoe UI Symbol" w:hAnsi="Segoe UI Symbol" w:eastAsia="方正仿宋_GBK" w:cs="Segoe UI Symbol"/>
                <w:color w:val="auto"/>
                <w:sz w:val="28"/>
                <w:szCs w:val="28"/>
                <w:highlight w:val="none"/>
              </w:rPr>
              <w:t>★</w:t>
            </w:r>
            <w:r>
              <w:rPr>
                <w:rFonts w:eastAsia="方正仿宋_GBK"/>
                <w:color w:val="auto"/>
                <w:sz w:val="28"/>
                <w:szCs w:val="28"/>
                <w:highlight w:val="none"/>
              </w:rPr>
              <w:t>提供≥1000人的零信任并发接入服务，对终端提供身份认证功能，并提供≥200个授权的杀毒功能模块（支持国产化操作系统），集成于零信任客户端中，实现对终端安全环境的监测，支持对政务外网终端实现网络隔离，做到专网专用；</w:t>
            </w:r>
          </w:p>
          <w:p w14:paraId="59FC245C">
            <w:pPr>
              <w:wordWrap w:val="0"/>
              <w:topLinePunct/>
              <w:jc w:val="left"/>
              <w:rPr>
                <w:rFonts w:eastAsia="方正仿宋_GBK"/>
                <w:color w:val="auto"/>
                <w:sz w:val="28"/>
                <w:szCs w:val="28"/>
                <w:highlight w:val="none"/>
              </w:rPr>
            </w:pPr>
            <w:r>
              <w:rPr>
                <w:rFonts w:eastAsia="方正仿宋_GBK"/>
                <w:color w:val="auto"/>
                <w:sz w:val="28"/>
                <w:szCs w:val="28"/>
                <w:highlight w:val="none"/>
              </w:rPr>
              <w:t>4、零信任体系支持分离式部署，采用零信任控制中心和安全代理网关，实现控制面与执行面分离，提高安全性；</w:t>
            </w:r>
          </w:p>
          <w:p w14:paraId="390BB6AA">
            <w:pPr>
              <w:wordWrap w:val="0"/>
              <w:topLinePunct/>
              <w:jc w:val="left"/>
              <w:rPr>
                <w:rFonts w:eastAsia="方正仿宋_GBK"/>
                <w:b/>
                <w:bCs/>
                <w:color w:val="auto"/>
                <w:sz w:val="28"/>
                <w:szCs w:val="28"/>
                <w:highlight w:val="none"/>
              </w:rPr>
            </w:pPr>
            <w:r>
              <w:rPr>
                <w:rFonts w:eastAsia="方正仿宋_GBK"/>
                <w:color w:val="auto"/>
                <w:sz w:val="28"/>
                <w:szCs w:val="28"/>
                <w:highlight w:val="none"/>
              </w:rPr>
              <w:t>5、零信任支持集成终端防火墙能力，提供威胁诱捕功能，包含蜜罐管理模块，管理员可以创建多种蜜罐，每一种蜜罐具备对应的协议特征用于欺骗攻击者，且不响应攻击者交互命令</w:t>
            </w:r>
            <w:r>
              <w:rPr>
                <w:rFonts w:eastAsia="方正仿宋_GBK"/>
                <w:b/>
                <w:bCs/>
                <w:color w:val="auto"/>
                <w:sz w:val="28"/>
                <w:szCs w:val="28"/>
                <w:highlight w:val="none"/>
              </w:rPr>
              <w:t>（提供相关产品功能截图并提供含有CMA第三方检测报告或国家权威机构出具的证明性文件）；</w:t>
            </w:r>
          </w:p>
          <w:p w14:paraId="116B580D">
            <w:pPr>
              <w:wordWrap w:val="0"/>
              <w:topLinePunct/>
              <w:jc w:val="left"/>
              <w:rPr>
                <w:rFonts w:eastAsia="方正仿宋_GBK"/>
                <w:color w:val="auto"/>
                <w:sz w:val="28"/>
                <w:szCs w:val="28"/>
                <w:highlight w:val="none"/>
              </w:rPr>
            </w:pPr>
            <w:r>
              <w:rPr>
                <w:rFonts w:eastAsia="方正仿宋_GBK"/>
                <w:color w:val="auto"/>
                <w:sz w:val="28"/>
                <w:szCs w:val="28"/>
                <w:highlight w:val="none"/>
              </w:rPr>
              <w:t>6、零信任集成的杀毒软件，支持与政务外网的上网行为管理设备进行安全联动，当发现终端中毒情况时，管理员可以在上网行为管理界面下发快速查杀任务，并查看任务状态、结果并进行处置，支持在管理平台查询和统计联动信息；</w:t>
            </w:r>
          </w:p>
          <w:p w14:paraId="5E1D985A">
            <w:pPr>
              <w:wordWrap w:val="0"/>
              <w:topLinePunct/>
              <w:jc w:val="left"/>
              <w:rPr>
                <w:rFonts w:eastAsia="方正仿宋_GBK"/>
                <w:color w:val="auto"/>
                <w:sz w:val="28"/>
                <w:szCs w:val="28"/>
                <w:highlight w:val="none"/>
              </w:rPr>
            </w:pPr>
            <w:r>
              <w:rPr>
                <w:rFonts w:eastAsia="方正仿宋_GBK"/>
                <w:color w:val="auto"/>
                <w:sz w:val="28"/>
                <w:szCs w:val="28"/>
                <w:highlight w:val="none"/>
              </w:rPr>
              <w:t>7、零信任</w:t>
            </w:r>
            <w:r>
              <w:rPr>
                <w:rFonts w:hint="eastAsia" w:eastAsia="方正仿宋_GBK"/>
                <w:color w:val="auto"/>
                <w:sz w:val="28"/>
                <w:szCs w:val="28"/>
                <w:highlight w:val="none"/>
              </w:rPr>
              <w:t>支持</w:t>
            </w:r>
            <w:r>
              <w:rPr>
                <w:rFonts w:eastAsia="方正仿宋_GBK"/>
                <w:color w:val="auto"/>
                <w:sz w:val="28"/>
                <w:szCs w:val="28"/>
                <w:highlight w:val="none"/>
              </w:rPr>
              <w:t>安全雷达防护能力，实现防线可视功能，基于零信任的设备、账号、终端三道防线进行纵深防御分析，实现零信任SDP设备/账号/终端三道防线安全能力和效果的可视化及量化，帮助安全管理人员实时掌握攻防态势：如展示具体的攻击次数、各类子防线的有效防御次数等；针对具体的风险事件，须支持展示事件概述、近期趋势、涉及账号、涉及终端、涉及IP、安全日志等详细信息</w:t>
            </w:r>
            <w:r>
              <w:rPr>
                <w:rFonts w:eastAsia="方正仿宋_GBK"/>
                <w:b/>
                <w:bCs/>
                <w:color w:val="auto"/>
                <w:sz w:val="28"/>
                <w:szCs w:val="28"/>
                <w:highlight w:val="none"/>
              </w:rPr>
              <w:t>（提供相关产品功能截图并提供含有CMA第三方检测报告或国家权威机构出具的证明性文件）；</w:t>
            </w:r>
          </w:p>
          <w:p w14:paraId="306AA64A">
            <w:pPr>
              <w:wordWrap w:val="0"/>
              <w:topLinePunct/>
              <w:jc w:val="left"/>
              <w:rPr>
                <w:rFonts w:eastAsia="方正仿宋_GBK"/>
                <w:color w:val="auto"/>
                <w:sz w:val="28"/>
                <w:szCs w:val="28"/>
                <w:highlight w:val="none"/>
              </w:rPr>
            </w:pPr>
            <w:r>
              <w:rPr>
                <w:rFonts w:eastAsia="方正仿宋_GBK"/>
                <w:color w:val="auto"/>
                <w:sz w:val="28"/>
                <w:szCs w:val="28"/>
                <w:highlight w:val="none"/>
              </w:rPr>
              <w:t>8、为方便政务外网终端用户快速切换使用新的零信任客户端接入，服务商应提供定制化的功能，支持直接用户在打开原VPN客户端时直接升级成零信任客户端来登录访问业务，管理员可以自行通过配置决定升级完成后是否卸载原VPN客户端；</w:t>
            </w:r>
          </w:p>
          <w:p w14:paraId="067A2673">
            <w:pPr>
              <w:wordWrap w:val="0"/>
              <w:topLinePunct/>
              <w:jc w:val="left"/>
              <w:rPr>
                <w:rFonts w:eastAsia="方正仿宋_GBK"/>
                <w:color w:val="auto"/>
                <w:sz w:val="28"/>
                <w:szCs w:val="28"/>
                <w:highlight w:val="none"/>
              </w:rPr>
            </w:pPr>
            <w:r>
              <w:rPr>
                <w:rFonts w:eastAsia="方正仿宋_GBK"/>
                <w:color w:val="auto"/>
                <w:sz w:val="28"/>
                <w:szCs w:val="28"/>
                <w:highlight w:val="none"/>
              </w:rPr>
              <w:t>9、代理网关设备支持与第三方设备进行标准IPSECVPN协议组网对接，可查看隧道实时监控状态，通过监控状态直观查看对接IPSECVPN设备隧道状态、对端公网IP、内网IP、发送流速、接收流速、最近接入时间等；</w:t>
            </w:r>
          </w:p>
          <w:p w14:paraId="1721BAC9">
            <w:pPr>
              <w:wordWrap w:val="0"/>
              <w:topLinePunct/>
              <w:jc w:val="left"/>
              <w:rPr>
                <w:rFonts w:eastAsia="方正仿宋_GBK"/>
                <w:color w:val="auto"/>
                <w:sz w:val="28"/>
                <w:szCs w:val="28"/>
                <w:highlight w:val="none"/>
              </w:rPr>
            </w:pPr>
            <w:r>
              <w:rPr>
                <w:rFonts w:eastAsia="方正仿宋_GBK"/>
                <w:color w:val="auto"/>
                <w:sz w:val="28"/>
                <w:szCs w:val="28"/>
                <w:highlight w:val="none"/>
              </w:rPr>
              <w:t>10、支持对终端文件进行加密，且针对每个文件采用独立密钥</w:t>
            </w:r>
            <w:r>
              <w:rPr>
                <w:rFonts w:hint="eastAsia" w:eastAsia="方正仿宋_GBK"/>
                <w:color w:val="auto"/>
                <w:sz w:val="28"/>
                <w:szCs w:val="28"/>
                <w:highlight w:val="none"/>
              </w:rPr>
              <w:t>，</w:t>
            </w:r>
            <w:r>
              <w:rPr>
                <w:rFonts w:eastAsia="方正仿宋_GBK"/>
                <w:color w:val="auto"/>
                <w:sz w:val="28"/>
                <w:szCs w:val="28"/>
                <w:highlight w:val="none"/>
              </w:rPr>
              <w:t>实现对政务外网终端数据进行安全管控</w:t>
            </w:r>
            <w:r>
              <w:rPr>
                <w:rFonts w:eastAsia="方正仿宋_GBK"/>
                <w:b/>
                <w:bCs/>
                <w:color w:val="auto"/>
                <w:sz w:val="28"/>
                <w:szCs w:val="28"/>
                <w:highlight w:val="none"/>
              </w:rPr>
              <w:t>（提供相关产品截图并提供含有CMA第三方检测报告或国家权威机构出具的证明性文件）。</w:t>
            </w:r>
          </w:p>
        </w:tc>
      </w:tr>
      <w:tr w14:paraId="7B7A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7" w:type="dxa"/>
            <w:vMerge w:val="continue"/>
            <w:vAlign w:val="center"/>
          </w:tcPr>
          <w:p w14:paraId="29767B85">
            <w:pPr>
              <w:topLinePunct/>
              <w:jc w:val="center"/>
              <w:rPr>
                <w:rFonts w:eastAsia="方正仿宋_GBK"/>
                <w:sz w:val="28"/>
                <w:szCs w:val="28"/>
              </w:rPr>
            </w:pPr>
          </w:p>
        </w:tc>
        <w:tc>
          <w:tcPr>
            <w:tcW w:w="851" w:type="dxa"/>
            <w:vAlign w:val="center"/>
          </w:tcPr>
          <w:p w14:paraId="416D5F2E">
            <w:pPr>
              <w:wordWrap w:val="0"/>
              <w:topLinePunct/>
              <w:jc w:val="center"/>
              <w:rPr>
                <w:rFonts w:eastAsia="方正仿宋_GBK"/>
                <w:sz w:val="28"/>
                <w:szCs w:val="28"/>
              </w:rPr>
            </w:pPr>
            <w:r>
              <w:rPr>
                <w:rFonts w:hint="eastAsia" w:eastAsia="方正仿宋_GBK"/>
                <w:sz w:val="28"/>
                <w:szCs w:val="28"/>
              </w:rPr>
              <w:t>9</w:t>
            </w:r>
          </w:p>
        </w:tc>
        <w:tc>
          <w:tcPr>
            <w:tcW w:w="1129" w:type="dxa"/>
            <w:vAlign w:val="center"/>
          </w:tcPr>
          <w:p w14:paraId="1BE93497">
            <w:pPr>
              <w:wordWrap w:val="0"/>
              <w:topLinePunct/>
              <w:jc w:val="center"/>
              <w:rPr>
                <w:rFonts w:eastAsia="方正仿宋_GBK"/>
                <w:sz w:val="28"/>
                <w:szCs w:val="28"/>
              </w:rPr>
            </w:pPr>
            <w:r>
              <w:rPr>
                <w:rFonts w:eastAsia="方正仿宋_GBK"/>
                <w:sz w:val="28"/>
                <w:szCs w:val="28"/>
              </w:rPr>
              <w:t>上网行为管理</w:t>
            </w:r>
          </w:p>
        </w:tc>
        <w:tc>
          <w:tcPr>
            <w:tcW w:w="6494" w:type="dxa"/>
            <w:vAlign w:val="center"/>
          </w:tcPr>
          <w:p w14:paraId="5C934644">
            <w:pPr>
              <w:wordWrap w:val="0"/>
              <w:topLinePunct/>
              <w:jc w:val="left"/>
              <w:rPr>
                <w:rFonts w:eastAsia="方正仿宋_GBK"/>
                <w:color w:val="auto"/>
                <w:sz w:val="28"/>
                <w:szCs w:val="28"/>
              </w:rPr>
            </w:pPr>
            <w:r>
              <w:rPr>
                <w:rFonts w:eastAsia="方正仿宋_GBK"/>
                <w:color w:val="auto"/>
                <w:sz w:val="28"/>
                <w:szCs w:val="28"/>
              </w:rPr>
              <w:t>1、</w:t>
            </w:r>
            <w:r>
              <w:rPr>
                <w:rFonts w:ascii="Segoe UI Symbol" w:hAnsi="Segoe UI Symbol" w:eastAsia="方正仿宋_GBK" w:cs="Segoe UI Symbol"/>
                <w:color w:val="auto"/>
                <w:sz w:val="28"/>
                <w:szCs w:val="28"/>
              </w:rPr>
              <w:t>★</w:t>
            </w:r>
            <w:r>
              <w:rPr>
                <w:rFonts w:eastAsia="方正仿宋_GBK"/>
                <w:color w:val="auto"/>
                <w:sz w:val="28"/>
                <w:szCs w:val="28"/>
              </w:rPr>
              <w:t>带宽性能≥1G，终端审计用户数授权≥12000人。规格≥1U，内存≥8G，硬盘容量≥512GB SSD，接口≥6千兆电口+2千兆光口；</w:t>
            </w:r>
          </w:p>
          <w:p w14:paraId="18FB8E80">
            <w:pPr>
              <w:wordWrap w:val="0"/>
              <w:topLinePunct/>
              <w:jc w:val="left"/>
              <w:rPr>
                <w:rFonts w:eastAsia="方正仿宋_GBK"/>
                <w:color w:val="auto"/>
                <w:sz w:val="28"/>
                <w:szCs w:val="28"/>
              </w:rPr>
            </w:pPr>
            <w:r>
              <w:rPr>
                <w:rFonts w:eastAsia="方正仿宋_GBK"/>
                <w:color w:val="auto"/>
                <w:sz w:val="28"/>
                <w:szCs w:val="28"/>
              </w:rPr>
              <w:t>2、支持网络故障排查，支持PPS异常、丢包异常、ARP异常、内网DOS攻击等异常情况实时监测，显示每日异常事件个数及情况；</w:t>
            </w:r>
          </w:p>
          <w:p w14:paraId="05967848">
            <w:pPr>
              <w:wordWrap w:val="0"/>
              <w:topLinePunct/>
              <w:jc w:val="left"/>
              <w:rPr>
                <w:rFonts w:eastAsia="方正仿宋_GBK"/>
                <w:color w:val="auto"/>
                <w:sz w:val="28"/>
                <w:szCs w:val="28"/>
              </w:rPr>
            </w:pPr>
            <w:r>
              <w:rPr>
                <w:rFonts w:eastAsia="方正仿宋_GBK"/>
                <w:color w:val="auto"/>
                <w:sz w:val="28"/>
                <w:szCs w:val="28"/>
              </w:rPr>
              <w:t>3、支持通过抑制P2P的下行丢包，来减缓P2P的下行流量，从而解决网络出口在做流控后仍然压力较大的问题；</w:t>
            </w:r>
          </w:p>
          <w:p w14:paraId="789102F9">
            <w:pPr>
              <w:wordWrap w:val="0"/>
              <w:topLinePunct/>
              <w:jc w:val="left"/>
              <w:rPr>
                <w:rFonts w:eastAsia="方正仿宋_GBK"/>
                <w:color w:val="auto"/>
                <w:sz w:val="28"/>
                <w:szCs w:val="28"/>
              </w:rPr>
            </w:pPr>
            <w:r>
              <w:rPr>
                <w:rFonts w:eastAsia="方正仿宋_GBK"/>
                <w:color w:val="auto"/>
                <w:sz w:val="28"/>
                <w:szCs w:val="28"/>
              </w:rPr>
              <w:t>4、支持对终端应用联网管控，可设置禁止或允许访问互联网，禁止或允许访问指定IP地址，离线时继续生效；</w:t>
            </w:r>
          </w:p>
          <w:p w14:paraId="6E2BF9B9">
            <w:pPr>
              <w:wordWrap w:val="0"/>
              <w:topLinePunct/>
              <w:jc w:val="left"/>
              <w:rPr>
                <w:rFonts w:eastAsia="方正仿宋_GBK"/>
                <w:color w:val="auto"/>
                <w:sz w:val="28"/>
                <w:szCs w:val="28"/>
              </w:rPr>
            </w:pPr>
            <w:r>
              <w:rPr>
                <w:rFonts w:eastAsia="方正仿宋_GBK"/>
                <w:color w:val="auto"/>
                <w:sz w:val="28"/>
                <w:szCs w:val="28"/>
              </w:rPr>
              <w:t>5、支持数据外发审计，支持外发截屏，当用户外发附件时，会自动截取外发时刻的屏幕，并记录到文件审计日志</w:t>
            </w:r>
            <w:r>
              <w:rPr>
                <w:rFonts w:hint="eastAsia" w:eastAsia="方正仿宋_GBK"/>
                <w:color w:val="auto"/>
                <w:sz w:val="28"/>
                <w:szCs w:val="28"/>
              </w:rPr>
              <w:t>；</w:t>
            </w:r>
          </w:p>
          <w:p w14:paraId="2818245F">
            <w:pPr>
              <w:wordWrap w:val="0"/>
              <w:topLinePunct/>
              <w:jc w:val="left"/>
              <w:rPr>
                <w:rFonts w:eastAsia="方正仿宋_GBK"/>
                <w:color w:val="auto"/>
                <w:sz w:val="28"/>
                <w:szCs w:val="28"/>
              </w:rPr>
            </w:pPr>
            <w:r>
              <w:rPr>
                <w:rFonts w:hint="eastAsia" w:eastAsia="方正仿宋_GBK"/>
                <w:color w:val="auto"/>
                <w:sz w:val="28"/>
                <w:szCs w:val="28"/>
              </w:rPr>
              <w:t>6</w:t>
            </w:r>
            <w:r>
              <w:rPr>
                <w:rFonts w:eastAsia="方正仿宋_GBK"/>
                <w:color w:val="auto"/>
                <w:sz w:val="28"/>
                <w:szCs w:val="28"/>
              </w:rPr>
              <w:t>、支持终端外联行为审计，包括：拨号行为、双网卡行为、有无线网卡行为、连接非法WIFI、4G网卡、使用非法网关、连接外网、自定义外联行为，对不满足检查要求的终端强制断网，并弹窗提示用户；</w:t>
            </w:r>
          </w:p>
          <w:p w14:paraId="41381539">
            <w:pPr>
              <w:wordWrap w:val="0"/>
              <w:topLinePunct/>
              <w:jc w:val="left"/>
              <w:rPr>
                <w:rFonts w:eastAsia="方正仿宋_GBK"/>
                <w:color w:val="auto"/>
                <w:sz w:val="28"/>
                <w:szCs w:val="28"/>
              </w:rPr>
            </w:pPr>
            <w:r>
              <w:rPr>
                <w:rFonts w:hint="eastAsia" w:eastAsia="方正仿宋_GBK"/>
                <w:color w:val="auto"/>
                <w:sz w:val="28"/>
                <w:szCs w:val="28"/>
              </w:rPr>
              <w:t>7</w:t>
            </w:r>
            <w:r>
              <w:rPr>
                <w:rFonts w:eastAsia="方正仿宋_GBK"/>
                <w:color w:val="auto"/>
                <w:sz w:val="28"/>
                <w:szCs w:val="28"/>
              </w:rPr>
              <w:t>、支持终端资产情况审计，包括资产类型分布、新设备发现趋势等，并在首页显示；</w:t>
            </w:r>
          </w:p>
          <w:p w14:paraId="1F92F4D7">
            <w:pPr>
              <w:wordWrap w:val="0"/>
              <w:topLinePunct/>
              <w:jc w:val="left"/>
              <w:rPr>
                <w:rFonts w:eastAsia="方正仿宋_GBK"/>
                <w:color w:val="auto"/>
                <w:sz w:val="28"/>
                <w:szCs w:val="28"/>
              </w:rPr>
            </w:pPr>
            <w:r>
              <w:rPr>
                <w:rFonts w:hint="eastAsia" w:eastAsia="方正仿宋_GBK"/>
                <w:color w:val="auto"/>
                <w:sz w:val="28"/>
                <w:szCs w:val="28"/>
              </w:rPr>
              <w:t>8</w:t>
            </w:r>
            <w:r>
              <w:rPr>
                <w:rFonts w:eastAsia="方正仿宋_GBK"/>
                <w:color w:val="auto"/>
                <w:sz w:val="28"/>
                <w:szCs w:val="28"/>
              </w:rPr>
              <w:t>、当审计到终端发现恶意文件时，支持管理员在上网行为管理平台界面下发一键隔离指令，对终端恶意文件进行隔离，防止病毒进一步扩散；</w:t>
            </w:r>
          </w:p>
          <w:p w14:paraId="63C79A5E">
            <w:pPr>
              <w:wordWrap w:val="0"/>
              <w:topLinePunct/>
              <w:jc w:val="left"/>
              <w:rPr>
                <w:rFonts w:eastAsia="方正仿宋_GBK"/>
                <w:color w:val="auto"/>
                <w:sz w:val="28"/>
                <w:szCs w:val="28"/>
              </w:rPr>
            </w:pPr>
            <w:r>
              <w:rPr>
                <w:rFonts w:hint="eastAsia" w:eastAsia="方正仿宋_GBK"/>
                <w:color w:val="auto"/>
                <w:sz w:val="28"/>
                <w:szCs w:val="28"/>
              </w:rPr>
              <w:t>9</w:t>
            </w:r>
            <w:r>
              <w:rPr>
                <w:rFonts w:eastAsia="方正仿宋_GBK"/>
                <w:color w:val="auto"/>
                <w:sz w:val="28"/>
                <w:szCs w:val="28"/>
              </w:rPr>
              <w:t>、支持与政务外网互联网防火墙实现认证联动，可以转发用户认证信息到防火墙，实现单点登录</w:t>
            </w:r>
            <w:r>
              <w:rPr>
                <w:rFonts w:hint="eastAsia" w:eastAsia="方正仿宋_GBK"/>
                <w:color w:val="auto"/>
                <w:sz w:val="28"/>
                <w:szCs w:val="28"/>
              </w:rPr>
              <w:t>。</w:t>
            </w:r>
          </w:p>
        </w:tc>
      </w:tr>
      <w:tr w14:paraId="692C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17" w:type="dxa"/>
            <w:vMerge w:val="continue"/>
            <w:vAlign w:val="center"/>
          </w:tcPr>
          <w:p w14:paraId="134BDA1F">
            <w:pPr>
              <w:wordWrap w:val="0"/>
              <w:topLinePunct/>
              <w:jc w:val="center"/>
              <w:rPr>
                <w:rFonts w:eastAsia="方正仿宋_GBK"/>
                <w:sz w:val="28"/>
                <w:szCs w:val="28"/>
              </w:rPr>
            </w:pPr>
          </w:p>
        </w:tc>
        <w:tc>
          <w:tcPr>
            <w:tcW w:w="851" w:type="dxa"/>
            <w:vAlign w:val="center"/>
          </w:tcPr>
          <w:p w14:paraId="5FFB8EC8">
            <w:pPr>
              <w:wordWrap w:val="0"/>
              <w:topLinePunct/>
              <w:jc w:val="center"/>
              <w:rPr>
                <w:rFonts w:eastAsia="方正仿宋_GBK"/>
                <w:sz w:val="28"/>
                <w:szCs w:val="28"/>
              </w:rPr>
            </w:pPr>
            <w:r>
              <w:rPr>
                <w:rFonts w:eastAsia="方正仿宋_GBK"/>
                <w:sz w:val="28"/>
                <w:szCs w:val="28"/>
              </w:rPr>
              <w:t xml:space="preserve">            1</w:t>
            </w:r>
            <w:r>
              <w:rPr>
                <w:rFonts w:hint="eastAsia" w:eastAsia="方正仿宋_GBK"/>
                <w:sz w:val="28"/>
                <w:szCs w:val="28"/>
              </w:rPr>
              <w:t>0</w:t>
            </w:r>
          </w:p>
        </w:tc>
        <w:tc>
          <w:tcPr>
            <w:tcW w:w="1129" w:type="dxa"/>
            <w:vAlign w:val="center"/>
          </w:tcPr>
          <w:p w14:paraId="50A17F59">
            <w:pPr>
              <w:pStyle w:val="2"/>
              <w:keepNext w:val="0"/>
              <w:topLinePunct/>
              <w:jc w:val="center"/>
              <w:rPr>
                <w:rFonts w:ascii="Times New Roman" w:eastAsia="方正仿宋_GBK"/>
                <w:sz w:val="28"/>
                <w:szCs w:val="28"/>
              </w:rPr>
            </w:pPr>
            <w:r>
              <w:rPr>
                <w:rFonts w:ascii="Times New Roman" w:eastAsia="方正仿宋_GBK"/>
                <w:sz w:val="28"/>
                <w:szCs w:val="28"/>
              </w:rPr>
              <w:t>边界防火墙（出口防火墙）</w:t>
            </w:r>
          </w:p>
        </w:tc>
        <w:tc>
          <w:tcPr>
            <w:tcW w:w="6494" w:type="dxa"/>
            <w:vAlign w:val="center"/>
          </w:tcPr>
          <w:p w14:paraId="5E9F5A5D">
            <w:pPr>
              <w:wordWrap w:val="0"/>
              <w:topLinePunct/>
              <w:jc w:val="left"/>
              <w:rPr>
                <w:rFonts w:eastAsia="方正仿宋_GBK"/>
                <w:color w:val="auto"/>
                <w:sz w:val="28"/>
                <w:szCs w:val="28"/>
              </w:rPr>
            </w:pPr>
            <w:r>
              <w:rPr>
                <w:rFonts w:eastAsia="方正仿宋_GBK"/>
                <w:color w:val="auto"/>
                <w:sz w:val="28"/>
                <w:szCs w:val="28"/>
              </w:rPr>
              <w:t>1、</w:t>
            </w:r>
            <w:r>
              <w:rPr>
                <w:rFonts w:ascii="Segoe UI Symbol" w:hAnsi="Segoe UI Symbol" w:eastAsia="方正仿宋_GBK" w:cs="Segoe UI Symbol"/>
                <w:b/>
                <w:bCs/>
                <w:color w:val="auto"/>
                <w:sz w:val="28"/>
                <w:szCs w:val="28"/>
              </w:rPr>
              <w:t>★</w:t>
            </w:r>
            <w:r>
              <w:rPr>
                <w:rFonts w:eastAsia="方正仿宋_GBK"/>
                <w:color w:val="auto"/>
                <w:sz w:val="28"/>
                <w:szCs w:val="28"/>
              </w:rPr>
              <w:t>产品需使用国产化硬件平台以及自主可控的安全操作系统，≥2U机型，冗余电源，配置≥8个千兆电口（4路bypass），≥4个千兆光口，≥4个万兆光口，≥5个接口扩展槽位，≥1T国产固态硬盘；整机吞吐量≥20G，应用层吞吐量≥16G，最大并发连接数≥400万，新建连接数≥80万；</w:t>
            </w:r>
            <w:r>
              <w:rPr>
                <w:rFonts w:eastAsia="方正仿宋_GBK"/>
                <w:color w:val="auto"/>
                <w:sz w:val="28"/>
                <w:szCs w:val="28"/>
              </w:rPr>
              <w:br w:type="textWrapping"/>
            </w:r>
            <w:r>
              <w:rPr>
                <w:rFonts w:eastAsia="方正仿宋_GBK"/>
                <w:color w:val="auto"/>
                <w:sz w:val="28"/>
                <w:szCs w:val="28"/>
              </w:rPr>
              <w:t>2、支持虚拟线，二层透明，三层，混合，旁路监听，单臂接入方式；</w:t>
            </w:r>
          </w:p>
          <w:p w14:paraId="225A843E">
            <w:pPr>
              <w:wordWrap w:val="0"/>
              <w:topLinePunct/>
              <w:jc w:val="left"/>
              <w:rPr>
                <w:rFonts w:eastAsia="方正仿宋_GBK"/>
                <w:color w:val="auto"/>
                <w:sz w:val="28"/>
                <w:szCs w:val="28"/>
              </w:rPr>
            </w:pPr>
            <w:r>
              <w:rPr>
                <w:rFonts w:eastAsia="方正仿宋_GBK"/>
                <w:color w:val="auto"/>
                <w:sz w:val="28"/>
                <w:szCs w:val="28"/>
              </w:rPr>
              <w:t>3、支持对6500+种应用平台及7600+种应用的识别和控制</w:t>
            </w:r>
            <w:r>
              <w:rPr>
                <w:rFonts w:hint="eastAsia" w:eastAsia="方正仿宋_GBK"/>
                <w:color w:val="auto"/>
                <w:sz w:val="28"/>
                <w:szCs w:val="28"/>
              </w:rPr>
              <w:t>;</w:t>
            </w:r>
          </w:p>
          <w:p w14:paraId="05900BEE">
            <w:pPr>
              <w:wordWrap w:val="0"/>
              <w:topLinePunct/>
              <w:jc w:val="left"/>
              <w:rPr>
                <w:rFonts w:eastAsia="方正仿宋_GBK"/>
                <w:color w:val="auto"/>
                <w:sz w:val="28"/>
                <w:szCs w:val="28"/>
              </w:rPr>
            </w:pPr>
            <w:r>
              <w:rPr>
                <w:rFonts w:eastAsia="方正仿宋_GBK"/>
                <w:color w:val="auto"/>
                <w:sz w:val="28"/>
                <w:szCs w:val="28"/>
              </w:rPr>
              <w:t>4、支持国产数据库识别，至少支持人大金仓、达梦数据库识别、南大通用数据库；</w:t>
            </w:r>
          </w:p>
          <w:p w14:paraId="02264EEE">
            <w:pPr>
              <w:wordWrap w:val="0"/>
              <w:topLinePunct/>
              <w:jc w:val="left"/>
              <w:rPr>
                <w:rFonts w:eastAsia="方正仿宋_GBK"/>
                <w:b/>
                <w:bCs/>
                <w:color w:val="auto"/>
                <w:sz w:val="28"/>
                <w:szCs w:val="28"/>
              </w:rPr>
            </w:pPr>
            <w:r>
              <w:rPr>
                <w:rFonts w:eastAsia="方正仿宋_GBK"/>
                <w:color w:val="auto"/>
                <w:sz w:val="28"/>
                <w:szCs w:val="28"/>
              </w:rPr>
              <w:t>5、系统具备应用程序接口安全引擎分析能力，支持在数据发送的服务处理请求时，加载对应服务处理请求对应的安全策略，基于该安全策略对该服务处理请求进行安全检测，获得该服务处理请求所对应的安全策略结果，若该服务处理请求存在恶意攻击则进行阻断，通过实现对南北向和东西向流量的安全防护，保证系统的安全</w:t>
            </w:r>
            <w:r>
              <w:rPr>
                <w:rFonts w:eastAsia="方正仿宋_GBK"/>
                <w:b/>
                <w:bCs/>
                <w:color w:val="auto"/>
                <w:sz w:val="28"/>
                <w:szCs w:val="28"/>
              </w:rPr>
              <w:t>（提供功能截图</w:t>
            </w:r>
            <w:r>
              <w:rPr>
                <w:rFonts w:hint="eastAsia" w:eastAsia="方正仿宋_GBK"/>
                <w:b/>
                <w:bCs/>
                <w:color w:val="auto"/>
                <w:sz w:val="28"/>
                <w:szCs w:val="28"/>
              </w:rPr>
              <w:t>并</w:t>
            </w:r>
            <w:r>
              <w:rPr>
                <w:rFonts w:eastAsia="方正仿宋_GBK"/>
                <w:b/>
                <w:bCs/>
                <w:color w:val="auto"/>
                <w:sz w:val="28"/>
                <w:szCs w:val="28"/>
              </w:rPr>
              <w:t>提供含有CMA第三方检测报告或国家权威机构出具的证明性文件）；</w:t>
            </w:r>
          </w:p>
          <w:p w14:paraId="12AEAD0C">
            <w:pPr>
              <w:wordWrap w:val="0"/>
              <w:topLinePunct/>
              <w:jc w:val="left"/>
              <w:rPr>
                <w:rFonts w:eastAsia="方正仿宋_GBK"/>
                <w:b/>
                <w:bCs/>
                <w:color w:val="auto"/>
                <w:sz w:val="28"/>
                <w:szCs w:val="28"/>
              </w:rPr>
            </w:pPr>
            <w:r>
              <w:rPr>
                <w:rFonts w:eastAsia="方正仿宋_GBK"/>
                <w:color w:val="auto"/>
                <w:sz w:val="28"/>
                <w:szCs w:val="28"/>
              </w:rPr>
              <w:t>6、支持基于源/目的IP地址、安全区、应用、应用组、协议/端口、时间、安全模板的精细粒度的安全访问控制，时间精确到秒级；</w:t>
            </w:r>
          </w:p>
          <w:p w14:paraId="52315BC2">
            <w:pPr>
              <w:wordWrap w:val="0"/>
              <w:topLinePunct/>
              <w:jc w:val="left"/>
              <w:rPr>
                <w:rFonts w:eastAsia="方正仿宋_GBK"/>
                <w:b/>
                <w:bCs/>
                <w:color w:val="auto"/>
                <w:sz w:val="28"/>
                <w:szCs w:val="28"/>
              </w:rPr>
            </w:pPr>
            <w:r>
              <w:rPr>
                <w:rFonts w:eastAsia="方正仿宋_GBK"/>
                <w:color w:val="auto"/>
                <w:sz w:val="28"/>
                <w:szCs w:val="28"/>
              </w:rPr>
              <w:t>7、支持基于源安全区、目的安全区、源地址、目的地址、源端口、目的端口、协议等，模拟运行直接获得策略的命中信息，并可对命中的策略信息进行编辑</w:t>
            </w:r>
            <w:r>
              <w:rPr>
                <w:rFonts w:hint="eastAsia" w:eastAsia="方正仿宋_GBK"/>
                <w:color w:val="auto"/>
                <w:sz w:val="28"/>
                <w:szCs w:val="28"/>
              </w:rPr>
              <w:t>；</w:t>
            </w:r>
          </w:p>
          <w:p w14:paraId="4A9A0D5F">
            <w:pPr>
              <w:wordWrap w:val="0"/>
              <w:topLinePunct/>
              <w:jc w:val="left"/>
              <w:rPr>
                <w:rFonts w:eastAsia="方正仿宋_GBK"/>
                <w:color w:val="auto"/>
                <w:sz w:val="28"/>
                <w:szCs w:val="28"/>
              </w:rPr>
            </w:pPr>
            <w:r>
              <w:rPr>
                <w:rFonts w:eastAsia="方正仿宋_GBK"/>
                <w:color w:val="auto"/>
                <w:sz w:val="28"/>
                <w:szCs w:val="28"/>
              </w:rPr>
              <w:t>8、支持基于IP地理位置归属信息，进行黑白名单防护，实现通过地理位置进行访问控制；</w:t>
            </w:r>
          </w:p>
          <w:p w14:paraId="12FFE4EF">
            <w:pPr>
              <w:wordWrap w:val="0"/>
              <w:topLinePunct/>
              <w:jc w:val="left"/>
              <w:rPr>
                <w:rFonts w:eastAsia="方正仿宋_GBK"/>
                <w:b/>
                <w:bCs/>
                <w:color w:val="auto"/>
                <w:sz w:val="28"/>
                <w:szCs w:val="28"/>
              </w:rPr>
            </w:pPr>
            <w:r>
              <w:rPr>
                <w:rFonts w:eastAsia="方正仿宋_GBK"/>
                <w:color w:val="auto"/>
                <w:sz w:val="28"/>
                <w:szCs w:val="28"/>
              </w:rPr>
              <w:t>9、支持通过IPS、AV模块的日志信息，智能一键添加黑名单策略；</w:t>
            </w:r>
          </w:p>
          <w:p w14:paraId="7DFE5C1E">
            <w:pPr>
              <w:wordWrap w:val="0"/>
              <w:topLinePunct/>
              <w:jc w:val="left"/>
              <w:rPr>
                <w:rFonts w:eastAsia="方正仿宋_GBK"/>
                <w:color w:val="auto"/>
                <w:sz w:val="28"/>
                <w:szCs w:val="28"/>
              </w:rPr>
            </w:pPr>
            <w:r>
              <w:rPr>
                <w:rFonts w:eastAsia="方正仿宋_GBK"/>
                <w:color w:val="auto"/>
                <w:sz w:val="28"/>
                <w:szCs w:val="28"/>
              </w:rPr>
              <w:t>10、支持11000+种入侵规则过滤并提供服务器、内网等多种规则模板；</w:t>
            </w:r>
          </w:p>
          <w:p w14:paraId="2220ED0D">
            <w:pPr>
              <w:wordWrap w:val="0"/>
              <w:topLinePunct/>
              <w:jc w:val="left"/>
              <w:rPr>
                <w:rFonts w:eastAsia="方正仿宋_GBK"/>
                <w:color w:val="auto"/>
                <w:sz w:val="28"/>
                <w:szCs w:val="28"/>
              </w:rPr>
            </w:pPr>
            <w:r>
              <w:rPr>
                <w:rFonts w:eastAsia="方正仿宋_GBK"/>
                <w:color w:val="auto"/>
                <w:sz w:val="28"/>
                <w:szCs w:val="28"/>
              </w:rPr>
              <w:t>11、支持基于FTP、HTTP、SMTP、POP3、IMAP、SMB、NFS、IECMMS、IEC104协议的病毒检测与阻断，包括邮件正文/附件、网页及下载文件中包含的病毒</w:t>
            </w:r>
            <w:r>
              <w:rPr>
                <w:rFonts w:hint="eastAsia" w:eastAsia="方正仿宋_GBK"/>
                <w:color w:val="auto"/>
                <w:sz w:val="28"/>
                <w:szCs w:val="28"/>
              </w:rPr>
              <w:t>；</w:t>
            </w:r>
          </w:p>
          <w:p w14:paraId="6432D2D4">
            <w:pPr>
              <w:wordWrap w:val="0"/>
              <w:topLinePunct/>
              <w:jc w:val="left"/>
              <w:rPr>
                <w:rFonts w:eastAsia="方正仿宋_GBK"/>
                <w:color w:val="auto"/>
                <w:sz w:val="28"/>
                <w:szCs w:val="28"/>
              </w:rPr>
            </w:pPr>
            <w:r>
              <w:rPr>
                <w:rFonts w:eastAsia="方正仿宋_GBK"/>
                <w:color w:val="auto"/>
                <w:sz w:val="28"/>
                <w:szCs w:val="28"/>
              </w:rPr>
              <w:t>12、支持5400+条安全特征库且支持支持SQL注入、XSS攻击、网页木马、Webshell、跨站需求伪造、系统命令注入、文件包含攻击、目录遍历攻击、信息泄露攻击；</w:t>
            </w:r>
          </w:p>
          <w:p w14:paraId="0CCEF752">
            <w:pPr>
              <w:wordWrap w:val="0"/>
              <w:topLinePunct/>
              <w:jc w:val="left"/>
              <w:rPr>
                <w:rFonts w:eastAsia="方正仿宋_GBK"/>
                <w:color w:val="auto"/>
                <w:sz w:val="28"/>
                <w:szCs w:val="28"/>
              </w:rPr>
            </w:pPr>
            <w:r>
              <w:rPr>
                <w:rFonts w:eastAsia="方正仿宋_GBK"/>
                <w:color w:val="auto"/>
                <w:sz w:val="28"/>
                <w:szCs w:val="28"/>
              </w:rPr>
              <w:t>13、支持网络言论、即时通讯、邮件传输中的敏感数据发现与管理且敏感内容识别不少于身份证号、手机号等；</w:t>
            </w:r>
          </w:p>
          <w:p w14:paraId="7AF2B244">
            <w:pPr>
              <w:wordWrap w:val="0"/>
              <w:topLinePunct/>
              <w:jc w:val="left"/>
              <w:rPr>
                <w:rFonts w:eastAsia="方正仿宋_GBK"/>
                <w:color w:val="auto"/>
                <w:sz w:val="28"/>
                <w:szCs w:val="28"/>
              </w:rPr>
            </w:pPr>
            <w:r>
              <w:rPr>
                <w:rFonts w:eastAsia="方正仿宋_GBK"/>
                <w:color w:val="auto"/>
                <w:sz w:val="28"/>
                <w:szCs w:val="28"/>
              </w:rPr>
              <w:t>14、支持针对TCP\UDP\PING协议报文控制，防止扫描窥探</w:t>
            </w:r>
            <w:r>
              <w:rPr>
                <w:rFonts w:hint="eastAsia" w:eastAsia="方正仿宋_GBK"/>
                <w:color w:val="auto"/>
                <w:sz w:val="28"/>
                <w:szCs w:val="28"/>
              </w:rPr>
              <w:t>，</w:t>
            </w:r>
            <w:r>
              <w:rPr>
                <w:rFonts w:eastAsia="方正仿宋_GBK"/>
                <w:color w:val="auto"/>
                <w:sz w:val="28"/>
                <w:szCs w:val="28"/>
              </w:rPr>
              <w:t>包括TCP PortScan、Ping Sweep、UDP PortScan类型的攻击防护；</w:t>
            </w:r>
          </w:p>
          <w:p w14:paraId="4BADE4B8">
            <w:pPr>
              <w:wordWrap w:val="0"/>
              <w:topLinePunct/>
              <w:jc w:val="left"/>
              <w:rPr>
                <w:rFonts w:eastAsia="方正仿宋_GBK"/>
                <w:color w:val="auto"/>
                <w:sz w:val="28"/>
                <w:szCs w:val="28"/>
              </w:rPr>
            </w:pPr>
            <w:r>
              <w:rPr>
                <w:rFonts w:eastAsia="方正仿宋_GBK"/>
                <w:color w:val="auto"/>
                <w:sz w:val="28"/>
                <w:szCs w:val="28"/>
              </w:rPr>
              <w:t>15、支持XFF解析功能，针对Web应用代理场景，可以解析出报文中真实客户端的IP地址</w:t>
            </w:r>
            <w:r>
              <w:rPr>
                <w:rFonts w:eastAsia="方正仿宋_GBK"/>
                <w:b/>
                <w:bCs/>
                <w:color w:val="auto"/>
                <w:sz w:val="28"/>
                <w:szCs w:val="28"/>
              </w:rPr>
              <w:t>。</w:t>
            </w:r>
          </w:p>
        </w:tc>
      </w:tr>
      <w:tr w14:paraId="5CB8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7" w:type="dxa"/>
            <w:vMerge w:val="continue"/>
            <w:vAlign w:val="center"/>
          </w:tcPr>
          <w:p w14:paraId="6518A472">
            <w:pPr>
              <w:wordWrap w:val="0"/>
              <w:topLinePunct/>
              <w:jc w:val="center"/>
              <w:rPr>
                <w:rFonts w:eastAsia="方正仿宋_GBK"/>
                <w:sz w:val="28"/>
                <w:szCs w:val="28"/>
              </w:rPr>
            </w:pPr>
          </w:p>
        </w:tc>
        <w:tc>
          <w:tcPr>
            <w:tcW w:w="851" w:type="dxa"/>
            <w:vAlign w:val="center"/>
          </w:tcPr>
          <w:p w14:paraId="7D69A079">
            <w:pPr>
              <w:wordWrap w:val="0"/>
              <w:topLinePunct/>
              <w:jc w:val="center"/>
              <w:rPr>
                <w:rFonts w:eastAsia="方正仿宋_GBK"/>
                <w:sz w:val="28"/>
                <w:szCs w:val="28"/>
              </w:rPr>
            </w:pPr>
            <w:r>
              <w:rPr>
                <w:rFonts w:eastAsia="方正仿宋_GBK"/>
                <w:sz w:val="28"/>
                <w:szCs w:val="28"/>
              </w:rPr>
              <w:t>1</w:t>
            </w:r>
            <w:r>
              <w:rPr>
                <w:rFonts w:hint="eastAsia" w:eastAsia="方正仿宋_GBK"/>
                <w:sz w:val="28"/>
                <w:szCs w:val="28"/>
              </w:rPr>
              <w:t>1</w:t>
            </w:r>
          </w:p>
        </w:tc>
        <w:tc>
          <w:tcPr>
            <w:tcW w:w="1129" w:type="dxa"/>
            <w:vAlign w:val="center"/>
          </w:tcPr>
          <w:p w14:paraId="583E33D9">
            <w:pPr>
              <w:pStyle w:val="2"/>
              <w:keepNext w:val="0"/>
              <w:topLinePunct/>
              <w:jc w:val="center"/>
              <w:rPr>
                <w:rFonts w:ascii="Times New Roman" w:eastAsia="方正仿宋_GBK"/>
                <w:sz w:val="28"/>
                <w:szCs w:val="28"/>
              </w:rPr>
            </w:pPr>
            <w:r>
              <w:rPr>
                <w:rFonts w:ascii="Times New Roman" w:eastAsia="方正仿宋_GBK"/>
                <w:sz w:val="28"/>
                <w:szCs w:val="28"/>
              </w:rPr>
              <w:t>威胁探针</w:t>
            </w:r>
          </w:p>
        </w:tc>
        <w:tc>
          <w:tcPr>
            <w:tcW w:w="6494" w:type="dxa"/>
            <w:vAlign w:val="center"/>
          </w:tcPr>
          <w:p w14:paraId="6557E944">
            <w:pPr>
              <w:wordWrap w:val="0"/>
              <w:topLinePunct/>
              <w:jc w:val="left"/>
              <w:rPr>
                <w:rFonts w:eastAsia="方正仿宋_GBK"/>
                <w:color w:val="auto"/>
                <w:sz w:val="28"/>
                <w:szCs w:val="28"/>
                <w:highlight w:val="none"/>
              </w:rPr>
            </w:pPr>
            <w:r>
              <w:rPr>
                <w:rFonts w:eastAsia="方正仿宋_GBK"/>
                <w:color w:val="auto"/>
                <w:sz w:val="28"/>
                <w:szCs w:val="28"/>
                <w:highlight w:val="none"/>
              </w:rPr>
              <w:t>1、</w:t>
            </w:r>
            <w:r>
              <w:rPr>
                <w:rFonts w:ascii="Segoe UI Symbol" w:hAnsi="Segoe UI Symbol" w:eastAsia="方正仿宋_GBK" w:cs="Segoe UI Symbol"/>
                <w:b/>
                <w:bCs/>
                <w:color w:val="auto"/>
                <w:sz w:val="28"/>
                <w:szCs w:val="28"/>
                <w:highlight w:val="none"/>
              </w:rPr>
              <w:t>★</w:t>
            </w:r>
            <w:r>
              <w:rPr>
                <w:rFonts w:eastAsia="方正仿宋_GBK"/>
                <w:color w:val="auto"/>
                <w:sz w:val="28"/>
                <w:szCs w:val="28"/>
                <w:highlight w:val="none"/>
              </w:rPr>
              <w:t>产品需使用国产化硬件平台以及自主可控的安全操作系统，≥2U，交流冗余电源，配置≥6个千兆电口，≥4个千兆光口，≥128G SSD+8T机械盘，≥2个扩展槽；网络吞吐量≥8G，应用吞吐量≥2G；;含五年入侵行为检测、web应用检测等模块升级服务；</w:t>
            </w:r>
          </w:p>
          <w:p w14:paraId="789CC2F2">
            <w:pPr>
              <w:wordWrap w:val="0"/>
              <w:topLinePunct/>
              <w:jc w:val="left"/>
              <w:rPr>
                <w:rFonts w:eastAsia="方正仿宋_GBK"/>
                <w:b/>
                <w:bCs/>
                <w:color w:val="auto"/>
                <w:sz w:val="28"/>
                <w:szCs w:val="28"/>
                <w:highlight w:val="none"/>
              </w:rPr>
            </w:pPr>
            <w:r>
              <w:rPr>
                <w:rFonts w:eastAsia="方正仿宋_GBK"/>
                <w:color w:val="auto"/>
                <w:sz w:val="28"/>
                <w:szCs w:val="28"/>
                <w:highlight w:val="none"/>
              </w:rPr>
              <w:t>2、支持多种方式进行流量采集，包含旁路镜像采集，离线采集，云环境agent流量采集等方式</w:t>
            </w:r>
            <w:r>
              <w:rPr>
                <w:rFonts w:eastAsia="方正仿宋_GBK"/>
                <w:b/>
                <w:bCs/>
                <w:color w:val="auto"/>
                <w:sz w:val="28"/>
                <w:szCs w:val="28"/>
                <w:highlight w:val="none"/>
              </w:rPr>
              <w:t>；</w:t>
            </w:r>
          </w:p>
          <w:p w14:paraId="30EFB7AC">
            <w:pPr>
              <w:wordWrap w:val="0"/>
              <w:topLinePunct/>
              <w:jc w:val="left"/>
              <w:rPr>
                <w:rFonts w:eastAsia="方正仿宋_GBK"/>
                <w:color w:val="auto"/>
                <w:sz w:val="28"/>
                <w:szCs w:val="28"/>
                <w:highlight w:val="none"/>
              </w:rPr>
            </w:pPr>
            <w:r>
              <w:rPr>
                <w:rFonts w:eastAsia="方正仿宋_GBK"/>
                <w:color w:val="auto"/>
                <w:sz w:val="28"/>
                <w:szCs w:val="28"/>
                <w:highlight w:val="none"/>
              </w:rPr>
              <w:t>3、支持流量白名单，过滤掉不关注资产流量，白名单类型应包括IP、端口、邮箱、域名；</w:t>
            </w:r>
          </w:p>
          <w:p w14:paraId="776621C4">
            <w:pPr>
              <w:wordWrap w:val="0"/>
              <w:topLinePunct/>
              <w:jc w:val="left"/>
              <w:rPr>
                <w:rFonts w:eastAsia="方正仿宋_GBK"/>
                <w:color w:val="auto"/>
                <w:sz w:val="28"/>
                <w:szCs w:val="28"/>
                <w:highlight w:val="none"/>
              </w:rPr>
            </w:pPr>
            <w:r>
              <w:rPr>
                <w:rFonts w:eastAsia="方正仿宋_GBK"/>
                <w:color w:val="auto"/>
                <w:sz w:val="28"/>
                <w:szCs w:val="28"/>
                <w:highlight w:val="none"/>
              </w:rPr>
              <w:t>4、支持对DNS、HTTP、FTP、SMTP、POP3、IMAP、NFS、SMB、Telnet、LDAP、MYSQL、ORACLE、MSSQL、PostgreSQL、SSL、TLS、QQ、TCP、UDP、ICMP、SMB、WEBMail、VNC、SOCKS等常见协议的深度解析和还原；</w:t>
            </w:r>
          </w:p>
          <w:p w14:paraId="242A45B4">
            <w:pPr>
              <w:wordWrap w:val="0"/>
              <w:topLinePunct/>
              <w:jc w:val="left"/>
              <w:rPr>
                <w:rFonts w:eastAsia="方正仿宋_GBK"/>
                <w:color w:val="auto"/>
                <w:sz w:val="28"/>
                <w:szCs w:val="28"/>
                <w:highlight w:val="none"/>
              </w:rPr>
            </w:pPr>
            <w:r>
              <w:rPr>
                <w:rFonts w:eastAsia="方正仿宋_GBK"/>
                <w:color w:val="auto"/>
                <w:sz w:val="28"/>
                <w:szCs w:val="28"/>
                <w:highlight w:val="none"/>
              </w:rPr>
              <w:t>5、支持导入SSL证书，对HTTPS、SMTPS、IMAPS、POP3S等加密流量进行解密和还原，含SSL3.0、TLS1.0/1.1/1.2；支持5G协议的深度解析和还原，包含NGAP、PFCP、HTTP2、GTPv2等以及支持5G接口识别，识别的接口包括N1、N2、N4、N5、N7、N8、N10、N11、N12、N14、N15、N20、N21、N22、N26、N28、N40；</w:t>
            </w:r>
          </w:p>
          <w:p w14:paraId="04C0DAA5">
            <w:pPr>
              <w:wordWrap w:val="0"/>
              <w:topLinePunct/>
              <w:jc w:val="left"/>
              <w:rPr>
                <w:rFonts w:eastAsia="方正仿宋_GBK"/>
                <w:color w:val="auto"/>
                <w:sz w:val="28"/>
                <w:szCs w:val="28"/>
                <w:highlight w:val="none"/>
              </w:rPr>
            </w:pPr>
            <w:r>
              <w:rPr>
                <w:rFonts w:eastAsia="方正仿宋_GBK"/>
                <w:color w:val="auto"/>
                <w:sz w:val="28"/>
                <w:szCs w:val="28"/>
                <w:highlight w:val="none"/>
              </w:rPr>
              <w:t>6、支持针对网络病毒、蠕虫、间谍软件、木马后门、扫描探测、暴力破解等恶意流量进行检测，攻击特征库数量至少为11000种以上；</w:t>
            </w:r>
          </w:p>
          <w:p w14:paraId="75908DA8">
            <w:pPr>
              <w:wordWrap w:val="0"/>
              <w:topLinePunct/>
              <w:jc w:val="left"/>
              <w:rPr>
                <w:rFonts w:eastAsia="方正仿宋_GBK"/>
                <w:color w:val="auto"/>
                <w:sz w:val="28"/>
                <w:szCs w:val="28"/>
                <w:highlight w:val="none"/>
              </w:rPr>
            </w:pPr>
            <w:r>
              <w:rPr>
                <w:rFonts w:eastAsia="方正仿宋_GBK"/>
                <w:color w:val="auto"/>
                <w:sz w:val="28"/>
                <w:szCs w:val="28"/>
                <w:highlight w:val="none"/>
              </w:rPr>
              <w:t>7、支持多种抗逃逸攻击检测，检测类型包括：PDF漏洞利用规避攻击、Adobe PDF JavaScript文件规避攻击、Metasploit PDF漏洞利用规避攻击；</w:t>
            </w:r>
          </w:p>
          <w:p w14:paraId="45975C31">
            <w:pPr>
              <w:wordWrap w:val="0"/>
              <w:topLinePunct/>
              <w:jc w:val="left"/>
              <w:rPr>
                <w:rFonts w:eastAsia="方正仿宋_GBK"/>
                <w:color w:val="auto"/>
                <w:sz w:val="28"/>
                <w:szCs w:val="28"/>
                <w:highlight w:val="none"/>
              </w:rPr>
            </w:pPr>
            <w:r>
              <w:rPr>
                <w:rFonts w:eastAsia="方正仿宋_GBK"/>
                <w:color w:val="auto"/>
                <w:sz w:val="28"/>
                <w:szCs w:val="28"/>
                <w:highlight w:val="none"/>
              </w:rPr>
              <w:t>8、支持爬虫检测，具备对100种以上的爬虫特征进行识别和检测的能力,检测特征至少包括：WebInspect、穿山甲扫描、appscan、burpsuite扫描、长亭xray社区版扫描、Acunetix Web Vulnerability Scanner、netsparker；</w:t>
            </w:r>
          </w:p>
          <w:p w14:paraId="5AB8AEDF">
            <w:pPr>
              <w:wordWrap w:val="0"/>
              <w:topLinePunct/>
              <w:jc w:val="left"/>
              <w:rPr>
                <w:rFonts w:eastAsia="方正仿宋_GBK"/>
                <w:b/>
                <w:bCs/>
                <w:color w:val="auto"/>
                <w:sz w:val="28"/>
                <w:szCs w:val="28"/>
                <w:highlight w:val="none"/>
              </w:rPr>
            </w:pPr>
            <w:r>
              <w:rPr>
                <w:rFonts w:eastAsia="方正仿宋_GBK"/>
                <w:color w:val="auto"/>
                <w:sz w:val="28"/>
                <w:szCs w:val="28"/>
                <w:highlight w:val="none"/>
              </w:rPr>
              <w:t>9、支持针对主流Web服务器及插件的已知漏洞攻击检测，Web服务器应覆盖主流服务器：apache、tomcat、lightpd、NGINX、IIS等；插件应覆盖：dedecms、phpmuadmin、PHPWind、shopex、discuz、echsop、vbulletin、wordpress等；</w:t>
            </w:r>
          </w:p>
          <w:p w14:paraId="7A199080">
            <w:pPr>
              <w:wordWrap w:val="0"/>
              <w:topLinePunct/>
              <w:jc w:val="left"/>
              <w:rPr>
                <w:rFonts w:eastAsia="方正仿宋_GBK"/>
                <w:b/>
                <w:bCs/>
                <w:color w:val="auto"/>
                <w:sz w:val="28"/>
                <w:szCs w:val="28"/>
                <w:highlight w:val="none"/>
              </w:rPr>
            </w:pPr>
            <w:r>
              <w:rPr>
                <w:rFonts w:eastAsia="方正仿宋_GBK"/>
                <w:color w:val="auto"/>
                <w:sz w:val="28"/>
                <w:szCs w:val="28"/>
                <w:highlight w:val="none"/>
              </w:rPr>
              <w:t>10、为了提高网络中漏洞检测率，支持通过应用将漏洞检测平台的访问地址信息发送给相应的服务器，若通过漏洞检测能力获取到服务器的返回的响应内容并进行解析，可以确定攻击程序在政务网应用的触发页面，同时漏洞检测应用接受漏洞检测平台返回的攻击告警信息，根据告警信息确定政务网应用存在的漏洞，实现整体漏洞检测能力以及检出率</w:t>
            </w:r>
            <w:r>
              <w:rPr>
                <w:rFonts w:eastAsia="方正仿宋_GBK"/>
                <w:b/>
                <w:bCs/>
                <w:color w:val="auto"/>
                <w:sz w:val="28"/>
                <w:szCs w:val="28"/>
                <w:highlight w:val="none"/>
              </w:rPr>
              <w:t>（提供相关产品功能截图</w:t>
            </w:r>
            <w:r>
              <w:rPr>
                <w:rFonts w:hint="eastAsia" w:eastAsia="方正仿宋_GBK"/>
                <w:b/>
                <w:bCs/>
                <w:color w:val="auto"/>
                <w:sz w:val="28"/>
                <w:szCs w:val="28"/>
                <w:highlight w:val="none"/>
              </w:rPr>
              <w:t>并</w:t>
            </w:r>
            <w:r>
              <w:rPr>
                <w:rFonts w:eastAsia="方正仿宋_GBK"/>
                <w:b/>
                <w:bCs/>
                <w:color w:val="auto"/>
                <w:sz w:val="28"/>
                <w:szCs w:val="28"/>
                <w:highlight w:val="none"/>
              </w:rPr>
              <w:t>提供含有CMA第三方检测报告或国家权威机构出具的证明性文件）；</w:t>
            </w:r>
          </w:p>
          <w:p w14:paraId="41C9897E">
            <w:pPr>
              <w:wordWrap w:val="0"/>
              <w:topLinePunct/>
              <w:jc w:val="left"/>
              <w:rPr>
                <w:rFonts w:eastAsia="方正仿宋_GBK"/>
                <w:b/>
                <w:bCs/>
                <w:color w:val="auto"/>
                <w:sz w:val="28"/>
                <w:szCs w:val="28"/>
                <w:highlight w:val="none"/>
              </w:rPr>
            </w:pPr>
            <w:r>
              <w:rPr>
                <w:rFonts w:eastAsia="方正仿宋_GBK"/>
                <w:color w:val="auto"/>
                <w:sz w:val="28"/>
                <w:szCs w:val="28"/>
                <w:highlight w:val="none"/>
              </w:rPr>
              <w:t>11、内置监督机器学习模型，支持从加密流量中识别shadowsocks流量、v2ray流量；</w:t>
            </w:r>
          </w:p>
          <w:p w14:paraId="6BAC7E83">
            <w:pPr>
              <w:wordWrap w:val="0"/>
              <w:topLinePunct/>
              <w:jc w:val="left"/>
              <w:rPr>
                <w:rFonts w:eastAsia="方正仿宋_GBK"/>
                <w:color w:val="auto"/>
                <w:sz w:val="28"/>
                <w:szCs w:val="28"/>
                <w:highlight w:val="none"/>
              </w:rPr>
            </w:pPr>
            <w:r>
              <w:rPr>
                <w:rFonts w:eastAsia="方正仿宋_GBK"/>
                <w:color w:val="auto"/>
                <w:sz w:val="28"/>
                <w:szCs w:val="28"/>
                <w:highlight w:val="none"/>
              </w:rPr>
              <w:t>12、支持Flood、pingsweep、Arpspoof、Httpflood、Portscan检测模型，支持配置的参数包括检测阈值、检测周期，提供默认配置；</w:t>
            </w:r>
          </w:p>
          <w:p w14:paraId="537E5C54">
            <w:pPr>
              <w:wordWrap w:val="0"/>
              <w:topLinePunct/>
              <w:jc w:val="left"/>
              <w:rPr>
                <w:rFonts w:eastAsia="方正仿宋_GBK"/>
                <w:color w:val="auto"/>
                <w:sz w:val="28"/>
                <w:szCs w:val="28"/>
                <w:highlight w:val="none"/>
              </w:rPr>
            </w:pPr>
            <w:r>
              <w:rPr>
                <w:rFonts w:eastAsia="方正仿宋_GBK"/>
                <w:color w:val="auto"/>
                <w:sz w:val="28"/>
                <w:szCs w:val="28"/>
                <w:highlight w:val="none"/>
              </w:rPr>
              <w:t>13、内置恶意文件静态检测引擎，支持对可执行文件、文档、压缩包和网页脚本进行恶意代码检测和告警；</w:t>
            </w:r>
          </w:p>
          <w:p w14:paraId="31A8DC5B">
            <w:pPr>
              <w:wordWrap w:val="0"/>
              <w:topLinePunct/>
              <w:jc w:val="left"/>
              <w:rPr>
                <w:rFonts w:eastAsia="方正仿宋_GBK"/>
                <w:b/>
                <w:bCs/>
                <w:color w:val="auto"/>
                <w:sz w:val="28"/>
                <w:szCs w:val="28"/>
                <w:highlight w:val="none"/>
              </w:rPr>
            </w:pPr>
            <w:r>
              <w:rPr>
                <w:rFonts w:eastAsia="方正仿宋_GBK"/>
                <w:color w:val="auto"/>
                <w:sz w:val="28"/>
                <w:szCs w:val="28"/>
                <w:highlight w:val="none"/>
              </w:rPr>
              <w:t>14、支持N12鉴权攻击、5G信令风暴、UE异常检测等安全检测</w:t>
            </w:r>
            <w:r>
              <w:rPr>
                <w:rFonts w:eastAsia="方正仿宋_GBK"/>
                <w:b/>
                <w:bCs/>
                <w:color w:val="auto"/>
                <w:sz w:val="28"/>
                <w:szCs w:val="28"/>
                <w:highlight w:val="none"/>
              </w:rPr>
              <w:t>（提供相关产品功能截图</w:t>
            </w:r>
            <w:r>
              <w:rPr>
                <w:rFonts w:hint="eastAsia" w:eastAsia="方正仿宋_GBK"/>
                <w:b/>
                <w:bCs/>
                <w:color w:val="auto"/>
                <w:sz w:val="28"/>
                <w:szCs w:val="28"/>
                <w:highlight w:val="none"/>
              </w:rPr>
              <w:t>并</w:t>
            </w:r>
            <w:r>
              <w:rPr>
                <w:rFonts w:eastAsia="方正仿宋_GBK"/>
                <w:b/>
                <w:bCs/>
                <w:color w:val="auto"/>
                <w:sz w:val="28"/>
                <w:szCs w:val="28"/>
                <w:highlight w:val="none"/>
              </w:rPr>
              <w:t>提供含有CMA第三方检测报告或国家权威机构出具的证明性文件）；</w:t>
            </w:r>
          </w:p>
          <w:p w14:paraId="361A60BB">
            <w:pPr>
              <w:wordWrap w:val="0"/>
              <w:topLinePunct/>
              <w:jc w:val="left"/>
              <w:rPr>
                <w:rFonts w:eastAsia="方正仿宋_GBK"/>
                <w:color w:val="auto"/>
                <w:sz w:val="28"/>
                <w:szCs w:val="28"/>
                <w:highlight w:val="none"/>
              </w:rPr>
            </w:pPr>
            <w:r>
              <w:rPr>
                <w:rFonts w:eastAsia="方正仿宋_GBK"/>
                <w:color w:val="auto"/>
                <w:sz w:val="28"/>
                <w:szCs w:val="28"/>
                <w:highlight w:val="none"/>
              </w:rPr>
              <w:t>15、支持敏感信息识别，内置个人敏感信息模板，包括客户编号、客户名称、网站账户、联系人姓名、增值税注册地址、联系人地址、法人地址、用电地址、联系电话、电子邮箱、微信账号、QQ号、居民身份证号、军人证号、护照号、台胞证号、驾驶证号等；</w:t>
            </w:r>
          </w:p>
          <w:p w14:paraId="2CFDBF53">
            <w:pPr>
              <w:wordWrap w:val="0"/>
              <w:topLinePunct/>
              <w:jc w:val="left"/>
              <w:rPr>
                <w:rFonts w:eastAsia="方正仿宋_GBK"/>
                <w:b/>
                <w:bCs/>
                <w:color w:val="auto"/>
                <w:sz w:val="28"/>
                <w:szCs w:val="28"/>
                <w:highlight w:val="none"/>
              </w:rPr>
            </w:pPr>
            <w:r>
              <w:rPr>
                <w:rFonts w:eastAsia="方正仿宋_GBK"/>
                <w:color w:val="auto"/>
                <w:sz w:val="28"/>
                <w:szCs w:val="28"/>
                <w:highlight w:val="none"/>
              </w:rPr>
              <w:t>16、支持3种检测方式：双向检测、请求方向检测、响应方向检测</w:t>
            </w:r>
            <w:r>
              <w:rPr>
                <w:rFonts w:eastAsia="方正仿宋_GBK"/>
                <w:b/>
                <w:bCs/>
                <w:color w:val="auto"/>
                <w:sz w:val="28"/>
                <w:szCs w:val="28"/>
                <w:highlight w:val="none"/>
              </w:rPr>
              <w:t>；</w:t>
            </w:r>
          </w:p>
          <w:p w14:paraId="1DA1A161">
            <w:pPr>
              <w:wordWrap w:val="0"/>
              <w:topLinePunct/>
              <w:jc w:val="left"/>
              <w:rPr>
                <w:rFonts w:eastAsia="方正仿宋_GBK"/>
                <w:b/>
                <w:bCs/>
                <w:color w:val="auto"/>
                <w:sz w:val="28"/>
                <w:szCs w:val="28"/>
                <w:highlight w:val="none"/>
              </w:rPr>
            </w:pPr>
            <w:r>
              <w:rPr>
                <w:rFonts w:eastAsia="方正仿宋_GBK"/>
                <w:color w:val="auto"/>
                <w:sz w:val="28"/>
                <w:szCs w:val="28"/>
                <w:highlight w:val="none"/>
              </w:rPr>
              <w:t>17、支持自定义一键封堵，配置策略包括IP、IP范围、会话、域名、生效时间和失效时间</w:t>
            </w:r>
            <w:r>
              <w:rPr>
                <w:rFonts w:hint="eastAsia" w:eastAsia="方正仿宋_GBK"/>
                <w:color w:val="auto"/>
                <w:sz w:val="28"/>
                <w:szCs w:val="28"/>
                <w:highlight w:val="none"/>
              </w:rPr>
              <w:t>。</w:t>
            </w:r>
          </w:p>
        </w:tc>
      </w:tr>
      <w:tr w14:paraId="07E1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17" w:type="dxa"/>
            <w:vMerge w:val="continue"/>
            <w:vAlign w:val="center"/>
          </w:tcPr>
          <w:p w14:paraId="395CC940">
            <w:pPr>
              <w:wordWrap w:val="0"/>
              <w:topLinePunct/>
              <w:jc w:val="center"/>
              <w:rPr>
                <w:rFonts w:eastAsia="方正仿宋_GBK"/>
                <w:sz w:val="28"/>
                <w:szCs w:val="28"/>
              </w:rPr>
            </w:pPr>
          </w:p>
        </w:tc>
        <w:tc>
          <w:tcPr>
            <w:tcW w:w="851" w:type="dxa"/>
            <w:vAlign w:val="center"/>
          </w:tcPr>
          <w:p w14:paraId="37A17D22">
            <w:pPr>
              <w:topLinePunct/>
              <w:jc w:val="center"/>
              <w:rPr>
                <w:rFonts w:eastAsia="方正仿宋_GBK"/>
                <w:sz w:val="28"/>
                <w:szCs w:val="28"/>
              </w:rPr>
            </w:pPr>
            <w:r>
              <w:rPr>
                <w:rFonts w:hint="eastAsia" w:eastAsia="方正仿宋_GBK"/>
                <w:sz w:val="28"/>
                <w:szCs w:val="28"/>
              </w:rPr>
              <w:t>12</w:t>
            </w:r>
          </w:p>
        </w:tc>
        <w:tc>
          <w:tcPr>
            <w:tcW w:w="1129" w:type="dxa"/>
            <w:vAlign w:val="center"/>
          </w:tcPr>
          <w:p w14:paraId="494A55DF">
            <w:pPr>
              <w:pStyle w:val="2"/>
              <w:keepNext w:val="0"/>
              <w:topLinePunct/>
              <w:jc w:val="center"/>
              <w:rPr>
                <w:rFonts w:ascii="Segoe UI Symbol" w:hAnsi="Segoe UI Symbol" w:eastAsia="方正仿宋_GBK" w:cs="Segoe UI Symbol"/>
                <w:sz w:val="28"/>
                <w:szCs w:val="28"/>
              </w:rPr>
            </w:pPr>
            <w:r>
              <w:rPr>
                <w:rFonts w:hint="eastAsia" w:ascii="Segoe UI Symbol" w:hAnsi="Segoe UI Symbol" w:eastAsia="方正仿宋_GBK" w:cs="Segoe UI Symbol"/>
                <w:sz w:val="28"/>
                <w:szCs w:val="28"/>
              </w:rPr>
              <w:t>日志审计</w:t>
            </w:r>
          </w:p>
        </w:tc>
        <w:tc>
          <w:tcPr>
            <w:tcW w:w="6494" w:type="dxa"/>
            <w:vAlign w:val="center"/>
          </w:tcPr>
          <w:p w14:paraId="43CD21A8">
            <w:pPr>
              <w:wordWrap w:val="0"/>
              <w:topLinePunct/>
              <w:jc w:val="left"/>
              <w:rPr>
                <w:rFonts w:eastAsia="方正仿宋_GBK"/>
                <w:color w:val="auto"/>
                <w:sz w:val="28"/>
                <w:szCs w:val="28"/>
              </w:rPr>
            </w:pPr>
            <w:r>
              <w:rPr>
                <w:rFonts w:eastAsia="方正仿宋_GBK"/>
                <w:color w:val="auto"/>
                <w:sz w:val="28"/>
                <w:szCs w:val="28"/>
              </w:rPr>
              <w:t>1、</w:t>
            </w:r>
            <w:r>
              <w:rPr>
                <w:rFonts w:ascii="Segoe UI Symbol" w:hAnsi="Segoe UI Symbol" w:eastAsia="方正仿宋_GBK" w:cs="Segoe UI Symbol"/>
                <w:b/>
                <w:bCs/>
                <w:color w:val="auto"/>
                <w:sz w:val="28"/>
                <w:szCs w:val="28"/>
              </w:rPr>
              <w:t>★</w:t>
            </w:r>
            <w:r>
              <w:rPr>
                <w:rFonts w:eastAsia="方正仿宋_GBK"/>
                <w:color w:val="auto"/>
                <w:sz w:val="28"/>
                <w:szCs w:val="28"/>
              </w:rPr>
              <w:t>产品需使用国产化硬件平台以及自主可控的安全操作系统，冗余电源，配置≥6个千兆电口，≥4个千兆SFP插槽，≥2个接口扩展槽，≥16TB硬盘，日志处理性能≥4000EPS，授权≥160日志源；</w:t>
            </w:r>
          </w:p>
          <w:p w14:paraId="2F90F51C">
            <w:pPr>
              <w:wordWrap w:val="0"/>
              <w:topLinePunct/>
              <w:jc w:val="left"/>
              <w:rPr>
                <w:rFonts w:eastAsia="方正仿宋_GBK"/>
                <w:color w:val="auto"/>
                <w:sz w:val="28"/>
                <w:szCs w:val="28"/>
              </w:rPr>
            </w:pPr>
            <w:r>
              <w:rPr>
                <w:rFonts w:eastAsia="方正仿宋_GBK"/>
                <w:color w:val="auto"/>
                <w:sz w:val="28"/>
                <w:szCs w:val="28"/>
              </w:rPr>
              <w:t>2、支持的数据采集方式包括但不限于SYSLOG、RSYSLOG、SNMP Trap、FTP、JDBC、NetFlow V5、NetFlow V9、KAFKA、WMI、专用Agent等方式采集日志；</w:t>
            </w:r>
          </w:p>
          <w:p w14:paraId="67180D29">
            <w:pPr>
              <w:wordWrap w:val="0"/>
              <w:topLinePunct/>
              <w:jc w:val="left"/>
              <w:rPr>
                <w:rFonts w:eastAsia="方正仿宋_GBK"/>
                <w:b/>
                <w:bCs/>
                <w:color w:val="auto"/>
                <w:sz w:val="28"/>
                <w:szCs w:val="28"/>
              </w:rPr>
            </w:pPr>
            <w:r>
              <w:rPr>
                <w:rFonts w:hint="eastAsia" w:eastAsia="方正仿宋_GBK"/>
                <w:color w:val="auto"/>
                <w:sz w:val="28"/>
                <w:szCs w:val="28"/>
              </w:rPr>
              <w:t>3</w:t>
            </w:r>
            <w:r>
              <w:rPr>
                <w:rFonts w:eastAsia="方正仿宋_GBK"/>
                <w:color w:val="auto"/>
                <w:sz w:val="28"/>
                <w:szCs w:val="28"/>
              </w:rPr>
              <w:t>、支持采集国产化操作系统日志，包括但不限于：中标麒麟、银河麒麟、统信、凝思、openEuler、龙蜥、中科红旗、中科方德；</w:t>
            </w:r>
          </w:p>
          <w:p w14:paraId="20BDBD81">
            <w:pPr>
              <w:wordWrap w:val="0"/>
              <w:topLinePunct/>
              <w:jc w:val="left"/>
              <w:rPr>
                <w:rFonts w:eastAsia="方正仿宋_GBK"/>
                <w:color w:val="auto"/>
                <w:sz w:val="28"/>
                <w:szCs w:val="28"/>
              </w:rPr>
            </w:pPr>
            <w:r>
              <w:rPr>
                <w:rFonts w:hint="eastAsia" w:eastAsia="方正仿宋_GBK"/>
                <w:color w:val="auto"/>
                <w:sz w:val="28"/>
                <w:szCs w:val="28"/>
              </w:rPr>
              <w:t>4</w:t>
            </w:r>
            <w:r>
              <w:rPr>
                <w:rFonts w:eastAsia="方正仿宋_GBK"/>
                <w:color w:val="auto"/>
                <w:sz w:val="28"/>
                <w:szCs w:val="28"/>
              </w:rPr>
              <w:t>、支持日志源监控能力，包括采集器维度及资产维度的监控，资产维度支持展示资产详细信息；</w:t>
            </w:r>
          </w:p>
          <w:p w14:paraId="2A1BCF03">
            <w:pPr>
              <w:wordWrap w:val="0"/>
              <w:topLinePunct/>
              <w:jc w:val="left"/>
              <w:rPr>
                <w:rFonts w:ascii="Segoe UI Symbol" w:hAnsi="Segoe UI Symbol" w:eastAsia="方正仿宋_GBK" w:cs="Segoe UI Symbol"/>
                <w:b/>
                <w:bCs/>
                <w:color w:val="auto"/>
                <w:sz w:val="28"/>
                <w:szCs w:val="28"/>
              </w:rPr>
            </w:pPr>
            <w:r>
              <w:rPr>
                <w:rFonts w:hint="eastAsia" w:eastAsia="方正仿宋_GBK"/>
                <w:color w:val="auto"/>
                <w:sz w:val="28"/>
                <w:szCs w:val="28"/>
              </w:rPr>
              <w:t>5</w:t>
            </w:r>
            <w:r>
              <w:rPr>
                <w:rFonts w:eastAsia="方正仿宋_GBK"/>
                <w:color w:val="auto"/>
                <w:sz w:val="28"/>
                <w:szCs w:val="28"/>
              </w:rPr>
              <w:t>、支持对资产进行监控配置，包含资源监控、采集监控、采集限速等</w:t>
            </w:r>
            <w:r>
              <w:rPr>
                <w:rFonts w:hint="eastAsia" w:eastAsia="方正仿宋_GBK"/>
                <w:color w:val="auto"/>
                <w:sz w:val="28"/>
                <w:szCs w:val="28"/>
              </w:rPr>
              <w:t>。</w:t>
            </w:r>
          </w:p>
        </w:tc>
      </w:tr>
      <w:tr w14:paraId="22EA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17" w:type="dxa"/>
            <w:vMerge w:val="continue"/>
            <w:vAlign w:val="center"/>
          </w:tcPr>
          <w:p w14:paraId="6F54D1E2">
            <w:pPr>
              <w:wordWrap w:val="0"/>
              <w:topLinePunct/>
              <w:jc w:val="center"/>
              <w:rPr>
                <w:rFonts w:eastAsia="方正仿宋_GBK"/>
                <w:sz w:val="28"/>
                <w:szCs w:val="28"/>
              </w:rPr>
            </w:pPr>
          </w:p>
        </w:tc>
        <w:tc>
          <w:tcPr>
            <w:tcW w:w="851" w:type="dxa"/>
            <w:vAlign w:val="center"/>
          </w:tcPr>
          <w:p w14:paraId="2404BA99">
            <w:pPr>
              <w:topLinePunct/>
              <w:jc w:val="center"/>
              <w:rPr>
                <w:rFonts w:eastAsia="方正仿宋_GBK"/>
                <w:sz w:val="28"/>
                <w:szCs w:val="28"/>
              </w:rPr>
            </w:pPr>
            <w:r>
              <w:rPr>
                <w:rFonts w:eastAsia="方正仿宋_GBK"/>
                <w:sz w:val="28"/>
                <w:szCs w:val="28"/>
              </w:rPr>
              <w:t>1</w:t>
            </w:r>
            <w:r>
              <w:rPr>
                <w:rFonts w:hint="eastAsia" w:eastAsia="方正仿宋_GBK"/>
                <w:sz w:val="28"/>
                <w:szCs w:val="28"/>
              </w:rPr>
              <w:t>3</w:t>
            </w:r>
          </w:p>
        </w:tc>
        <w:tc>
          <w:tcPr>
            <w:tcW w:w="1129" w:type="dxa"/>
            <w:vAlign w:val="center"/>
          </w:tcPr>
          <w:p w14:paraId="64773DD8">
            <w:pPr>
              <w:pStyle w:val="2"/>
              <w:keepNext w:val="0"/>
              <w:topLinePunct/>
              <w:jc w:val="center"/>
              <w:rPr>
                <w:rFonts w:ascii="Times New Roman" w:eastAsia="方正仿宋_GBK"/>
                <w:sz w:val="28"/>
                <w:szCs w:val="28"/>
              </w:rPr>
            </w:pPr>
            <w:r>
              <w:rPr>
                <w:rFonts w:eastAsia="方正仿宋_GBK"/>
                <w:sz w:val="28"/>
                <w:szCs w:val="28"/>
              </w:rPr>
              <w:t>等保测评</w:t>
            </w:r>
          </w:p>
        </w:tc>
        <w:tc>
          <w:tcPr>
            <w:tcW w:w="6494" w:type="dxa"/>
            <w:vAlign w:val="center"/>
          </w:tcPr>
          <w:p w14:paraId="4D8C857F">
            <w:pPr>
              <w:wordWrap w:val="0"/>
              <w:topLinePunct/>
              <w:jc w:val="left"/>
              <w:rPr>
                <w:rFonts w:eastAsia="方正仿宋_GBK"/>
                <w:color w:val="auto"/>
                <w:sz w:val="28"/>
                <w:szCs w:val="28"/>
              </w:rPr>
            </w:pPr>
            <w:r>
              <w:rPr>
                <w:rFonts w:ascii="Segoe UI Symbol" w:hAnsi="Segoe UI Symbol" w:eastAsia="方正仿宋_GBK" w:cs="Segoe UI Symbol"/>
                <w:b/>
                <w:bCs/>
                <w:color w:val="auto"/>
                <w:sz w:val="28"/>
                <w:szCs w:val="28"/>
              </w:rPr>
              <w:t>★</w:t>
            </w:r>
            <w:r>
              <w:rPr>
                <w:rFonts w:eastAsia="方正仿宋_GBK"/>
                <w:color w:val="auto"/>
                <w:sz w:val="28"/>
                <w:szCs w:val="28"/>
              </w:rPr>
              <w:t>等保二级测评，两年一次，五年三次。</w:t>
            </w:r>
          </w:p>
        </w:tc>
      </w:tr>
      <w:tr w14:paraId="4DC88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17" w:type="dxa"/>
            <w:vMerge w:val="continue"/>
            <w:vAlign w:val="center"/>
          </w:tcPr>
          <w:p w14:paraId="10AF1018">
            <w:pPr>
              <w:wordWrap w:val="0"/>
              <w:topLinePunct/>
              <w:jc w:val="center"/>
              <w:rPr>
                <w:rFonts w:eastAsia="方正仿宋_GBK"/>
                <w:sz w:val="28"/>
                <w:szCs w:val="28"/>
              </w:rPr>
            </w:pPr>
          </w:p>
        </w:tc>
        <w:tc>
          <w:tcPr>
            <w:tcW w:w="851" w:type="dxa"/>
            <w:vAlign w:val="center"/>
          </w:tcPr>
          <w:p w14:paraId="27092C15">
            <w:pPr>
              <w:wordWrap w:val="0"/>
              <w:topLinePunct/>
              <w:jc w:val="center"/>
              <w:rPr>
                <w:rFonts w:eastAsia="方正仿宋_GBK"/>
                <w:sz w:val="28"/>
                <w:szCs w:val="28"/>
              </w:rPr>
            </w:pPr>
            <w:r>
              <w:rPr>
                <w:rFonts w:eastAsia="方正仿宋_GBK"/>
                <w:sz w:val="28"/>
                <w:szCs w:val="28"/>
              </w:rPr>
              <w:t>1</w:t>
            </w:r>
            <w:r>
              <w:rPr>
                <w:rFonts w:hint="eastAsia" w:eastAsia="方正仿宋_GBK"/>
                <w:sz w:val="28"/>
                <w:szCs w:val="28"/>
              </w:rPr>
              <w:t>4</w:t>
            </w:r>
          </w:p>
        </w:tc>
        <w:tc>
          <w:tcPr>
            <w:tcW w:w="1129" w:type="dxa"/>
            <w:vAlign w:val="center"/>
          </w:tcPr>
          <w:p w14:paraId="25ECE06C">
            <w:pPr>
              <w:wordWrap w:val="0"/>
              <w:topLinePunct/>
              <w:jc w:val="center"/>
              <w:rPr>
                <w:rFonts w:eastAsia="方正仿宋_GBK"/>
                <w:sz w:val="28"/>
                <w:szCs w:val="28"/>
              </w:rPr>
            </w:pPr>
            <w:r>
              <w:rPr>
                <w:rFonts w:eastAsia="方正仿宋_GBK"/>
                <w:sz w:val="28"/>
                <w:szCs w:val="28"/>
              </w:rPr>
              <w:t>机房托管</w:t>
            </w:r>
          </w:p>
        </w:tc>
        <w:tc>
          <w:tcPr>
            <w:tcW w:w="6494" w:type="dxa"/>
            <w:vAlign w:val="center"/>
          </w:tcPr>
          <w:p w14:paraId="0B6A4AF5">
            <w:pPr>
              <w:topLinePunct/>
              <w:jc w:val="left"/>
              <w:rPr>
                <w:rFonts w:eastAsia="方正仿宋_GBK"/>
                <w:sz w:val="28"/>
                <w:szCs w:val="28"/>
              </w:rPr>
            </w:pPr>
            <w:r>
              <w:rPr>
                <w:rFonts w:eastAsia="方正仿宋_GBK"/>
                <w:sz w:val="28"/>
                <w:szCs w:val="28"/>
              </w:rPr>
              <w:t>1、</w:t>
            </w:r>
            <w:r>
              <w:rPr>
                <w:rFonts w:ascii="Segoe UI Symbol" w:hAnsi="Segoe UI Symbol" w:eastAsia="方正仿宋_GBK" w:cs="Segoe UI Symbol"/>
                <w:b/>
                <w:bCs/>
                <w:sz w:val="28"/>
                <w:szCs w:val="28"/>
              </w:rPr>
              <w:t>★</w:t>
            </w:r>
            <w:r>
              <w:rPr>
                <w:rFonts w:eastAsia="方正仿宋_GBK"/>
                <w:sz w:val="28"/>
                <w:szCs w:val="28"/>
              </w:rPr>
              <w:t>机柜数量≥7个，单机柜内有效空间≥42U，单机柜功耗≥4kW；</w:t>
            </w:r>
          </w:p>
          <w:p w14:paraId="07CA4391">
            <w:pPr>
              <w:wordWrap w:val="0"/>
              <w:topLinePunct/>
              <w:jc w:val="left"/>
              <w:rPr>
                <w:rFonts w:eastAsia="方正仿宋_GBK"/>
                <w:sz w:val="28"/>
                <w:szCs w:val="28"/>
              </w:rPr>
            </w:pPr>
            <w:r>
              <w:rPr>
                <w:rFonts w:eastAsia="方正仿宋_GBK"/>
                <w:sz w:val="28"/>
                <w:szCs w:val="28"/>
              </w:rPr>
              <w:t>2、单个机柜提供机柜背板数量≥10，机柜托盘数量≥10；3、供电方式及类型为双路交流·UPS；两路 PDU，PDU≥10A；</w:t>
            </w:r>
          </w:p>
          <w:p w14:paraId="758ECBBE">
            <w:pPr>
              <w:wordWrap w:val="0"/>
              <w:topLinePunct/>
              <w:jc w:val="left"/>
              <w:rPr>
                <w:rFonts w:eastAsia="方正仿宋_GBK"/>
                <w:sz w:val="28"/>
                <w:szCs w:val="28"/>
              </w:rPr>
            </w:pPr>
            <w:r>
              <w:rPr>
                <w:rFonts w:eastAsia="方正仿宋_GBK"/>
                <w:sz w:val="28"/>
                <w:szCs w:val="28"/>
              </w:rPr>
              <w:t>4、走线方式为上走线，走线架设置电缆、光纤、弱电走线架相互独立；分层设置，与机柜保持一定距离；</w:t>
            </w:r>
          </w:p>
          <w:p w14:paraId="022B2F77">
            <w:pPr>
              <w:wordWrap w:val="0"/>
              <w:topLinePunct/>
              <w:jc w:val="left"/>
              <w:rPr>
                <w:rFonts w:eastAsia="方正仿宋_GBK"/>
                <w:sz w:val="28"/>
                <w:szCs w:val="28"/>
              </w:rPr>
            </w:pPr>
            <w:r>
              <w:rPr>
                <w:rFonts w:hint="eastAsia" w:eastAsia="方正仿宋_GBK"/>
                <w:sz w:val="28"/>
                <w:szCs w:val="28"/>
                <w:highlight w:val="none"/>
              </w:rPr>
              <w:t>5</w:t>
            </w:r>
            <w:r>
              <w:rPr>
                <w:rFonts w:eastAsia="方正仿宋_GBK"/>
                <w:sz w:val="28"/>
                <w:szCs w:val="28"/>
                <w:highlight w:val="none"/>
              </w:rPr>
              <w:t>、</w:t>
            </w:r>
            <w:r>
              <w:rPr>
                <w:rFonts w:ascii="Segoe UI Symbol" w:hAnsi="Segoe UI Symbol" w:eastAsia="方正仿宋_GBK" w:cs="Segoe UI Symbol"/>
                <w:sz w:val="28"/>
                <w:szCs w:val="28"/>
                <w:highlight w:val="none"/>
              </w:rPr>
              <w:t>★</w:t>
            </w:r>
            <w:r>
              <w:rPr>
                <w:rFonts w:eastAsia="方正仿宋_GBK"/>
                <w:sz w:val="28"/>
                <w:szCs w:val="28"/>
                <w:highlight w:val="none"/>
              </w:rPr>
              <w:t>5</w:t>
            </w:r>
            <w:r>
              <w:rPr>
                <w:rFonts w:eastAsia="方正仿宋_GBK"/>
                <w:sz w:val="28"/>
                <w:szCs w:val="28"/>
              </w:rPr>
              <w:t>年机房租赁以及服务器运维托管。</w:t>
            </w:r>
          </w:p>
        </w:tc>
      </w:tr>
      <w:tr w14:paraId="32B1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17" w:type="dxa"/>
            <w:vAlign w:val="center"/>
          </w:tcPr>
          <w:p w14:paraId="2163DEF4">
            <w:pPr>
              <w:wordWrap w:val="0"/>
              <w:topLinePunct/>
              <w:jc w:val="center"/>
              <w:rPr>
                <w:rFonts w:eastAsia="方正仿宋_GBK"/>
                <w:sz w:val="28"/>
                <w:szCs w:val="28"/>
              </w:rPr>
            </w:pPr>
          </w:p>
        </w:tc>
        <w:tc>
          <w:tcPr>
            <w:tcW w:w="851" w:type="dxa"/>
            <w:vAlign w:val="center"/>
          </w:tcPr>
          <w:p w14:paraId="0F6CE7CC">
            <w:pPr>
              <w:wordWrap w:val="0"/>
              <w:topLinePunct/>
              <w:jc w:val="center"/>
              <w:rPr>
                <w:rFonts w:eastAsia="方正仿宋_GBK"/>
                <w:sz w:val="28"/>
                <w:szCs w:val="28"/>
              </w:rPr>
            </w:pPr>
            <w:r>
              <w:rPr>
                <w:rFonts w:eastAsia="方正仿宋_GBK"/>
                <w:sz w:val="28"/>
                <w:szCs w:val="28"/>
              </w:rPr>
              <w:t>1</w:t>
            </w:r>
            <w:r>
              <w:rPr>
                <w:rFonts w:hint="eastAsia" w:eastAsia="方正仿宋_GBK"/>
                <w:sz w:val="28"/>
                <w:szCs w:val="28"/>
              </w:rPr>
              <w:t>5</w:t>
            </w:r>
          </w:p>
        </w:tc>
        <w:tc>
          <w:tcPr>
            <w:tcW w:w="1129" w:type="dxa"/>
            <w:vAlign w:val="center"/>
          </w:tcPr>
          <w:p w14:paraId="60053694">
            <w:pPr>
              <w:wordWrap w:val="0"/>
              <w:topLinePunct/>
              <w:jc w:val="center"/>
              <w:rPr>
                <w:rFonts w:eastAsia="方正仿宋_GBK"/>
                <w:sz w:val="28"/>
                <w:szCs w:val="28"/>
              </w:rPr>
            </w:pPr>
            <w:r>
              <w:rPr>
                <w:rFonts w:eastAsia="方正仿宋_GBK"/>
                <w:sz w:val="28"/>
                <w:szCs w:val="28"/>
              </w:rPr>
              <w:t>运维质保</w:t>
            </w:r>
          </w:p>
        </w:tc>
        <w:tc>
          <w:tcPr>
            <w:tcW w:w="6494" w:type="dxa"/>
            <w:vAlign w:val="center"/>
          </w:tcPr>
          <w:p w14:paraId="430BB1D1">
            <w:pPr>
              <w:topLinePunct/>
              <w:jc w:val="left"/>
              <w:rPr>
                <w:rFonts w:eastAsia="方正仿宋_GBK"/>
                <w:sz w:val="28"/>
                <w:szCs w:val="28"/>
              </w:rPr>
            </w:pPr>
            <w:r>
              <w:rPr>
                <w:rFonts w:hint="eastAsia" w:eastAsia="方正仿宋_GBK"/>
                <w:sz w:val="28"/>
                <w:szCs w:val="28"/>
              </w:rPr>
              <w:t>软硬件</w:t>
            </w:r>
            <w:r>
              <w:rPr>
                <w:rFonts w:eastAsia="方正仿宋_GBK"/>
                <w:sz w:val="28"/>
                <w:szCs w:val="28"/>
              </w:rPr>
              <w:t>设备</w:t>
            </w:r>
            <w:r>
              <w:rPr>
                <w:rFonts w:hint="eastAsia" w:eastAsia="方正仿宋_GBK"/>
                <w:sz w:val="28"/>
                <w:szCs w:val="28"/>
              </w:rPr>
              <w:t>五年</w:t>
            </w:r>
            <w:r>
              <w:rPr>
                <w:rFonts w:eastAsia="方正仿宋_GBK"/>
                <w:sz w:val="28"/>
                <w:szCs w:val="28"/>
              </w:rPr>
              <w:t>质保</w:t>
            </w:r>
            <w:r>
              <w:rPr>
                <w:rFonts w:hint="eastAsia" w:eastAsia="方正仿宋_GBK"/>
                <w:sz w:val="28"/>
                <w:szCs w:val="28"/>
              </w:rPr>
              <w:t>及稳定可靠的运维</w:t>
            </w:r>
            <w:r>
              <w:rPr>
                <w:rFonts w:eastAsia="方正仿宋_GBK"/>
                <w:sz w:val="28"/>
                <w:szCs w:val="28"/>
              </w:rPr>
              <w:t>，保障</w:t>
            </w:r>
            <w:r>
              <w:rPr>
                <w:rFonts w:hint="eastAsia" w:eastAsia="方正仿宋_GBK"/>
                <w:sz w:val="28"/>
                <w:szCs w:val="28"/>
              </w:rPr>
              <w:t>主要</w:t>
            </w:r>
            <w:r>
              <w:rPr>
                <w:rFonts w:eastAsia="方正仿宋_GBK"/>
                <w:sz w:val="28"/>
                <w:szCs w:val="28"/>
              </w:rPr>
              <w:t>设备正常运行和区镇村三级网络线路畅通以及与省市对接稳定。</w:t>
            </w:r>
          </w:p>
        </w:tc>
      </w:tr>
      <w:tr w14:paraId="1A417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17" w:type="dxa"/>
            <w:vAlign w:val="center"/>
          </w:tcPr>
          <w:p w14:paraId="5FB76EC0">
            <w:pPr>
              <w:wordWrap w:val="0"/>
              <w:topLinePunct/>
              <w:jc w:val="center"/>
              <w:rPr>
                <w:rFonts w:eastAsia="方正仿宋_GBK"/>
                <w:sz w:val="28"/>
                <w:szCs w:val="28"/>
              </w:rPr>
            </w:pPr>
          </w:p>
        </w:tc>
        <w:tc>
          <w:tcPr>
            <w:tcW w:w="851" w:type="dxa"/>
            <w:vAlign w:val="center"/>
          </w:tcPr>
          <w:p w14:paraId="1B20A0AE">
            <w:pPr>
              <w:wordWrap w:val="0"/>
              <w:topLinePunct/>
              <w:jc w:val="center"/>
              <w:rPr>
                <w:rFonts w:eastAsia="方正仿宋_GBK"/>
                <w:sz w:val="28"/>
                <w:szCs w:val="28"/>
              </w:rPr>
            </w:pPr>
            <w:r>
              <w:rPr>
                <w:rFonts w:eastAsia="方正仿宋_GBK"/>
                <w:sz w:val="28"/>
                <w:szCs w:val="28"/>
              </w:rPr>
              <w:t>1</w:t>
            </w:r>
            <w:r>
              <w:rPr>
                <w:rFonts w:hint="eastAsia" w:eastAsia="方正仿宋_GBK"/>
                <w:sz w:val="28"/>
                <w:szCs w:val="28"/>
              </w:rPr>
              <w:t>6</w:t>
            </w:r>
          </w:p>
        </w:tc>
        <w:tc>
          <w:tcPr>
            <w:tcW w:w="1129" w:type="dxa"/>
            <w:vAlign w:val="center"/>
          </w:tcPr>
          <w:p w14:paraId="4DC10063">
            <w:pPr>
              <w:wordWrap w:val="0"/>
              <w:topLinePunct/>
              <w:jc w:val="center"/>
              <w:rPr>
                <w:rFonts w:eastAsia="方正仿宋_GBK"/>
                <w:sz w:val="28"/>
                <w:szCs w:val="28"/>
              </w:rPr>
            </w:pPr>
            <w:r>
              <w:rPr>
                <w:rFonts w:eastAsia="方正仿宋_GBK"/>
                <w:sz w:val="28"/>
                <w:szCs w:val="28"/>
              </w:rPr>
              <w:t>千兆光模块</w:t>
            </w:r>
          </w:p>
        </w:tc>
        <w:tc>
          <w:tcPr>
            <w:tcW w:w="6494" w:type="dxa"/>
            <w:vAlign w:val="center"/>
          </w:tcPr>
          <w:p w14:paraId="0038B341">
            <w:pPr>
              <w:topLinePunct/>
              <w:jc w:val="left"/>
              <w:rPr>
                <w:rFonts w:eastAsia="方正仿宋_GBK"/>
                <w:sz w:val="28"/>
                <w:szCs w:val="28"/>
              </w:rPr>
            </w:pPr>
            <w:r>
              <w:rPr>
                <w:rFonts w:eastAsia="方正仿宋_GBK"/>
                <w:sz w:val="28"/>
                <w:szCs w:val="28"/>
              </w:rPr>
              <w:t>光模块单模模块</w:t>
            </w:r>
            <w:r>
              <w:rPr>
                <w:rFonts w:hint="eastAsia" w:eastAsia="方正仿宋_GBK"/>
                <w:sz w:val="28"/>
                <w:szCs w:val="28"/>
              </w:rPr>
              <w:t>(</w:t>
            </w:r>
            <w:r>
              <w:rPr>
                <w:rFonts w:eastAsia="方正仿宋_GBK"/>
                <w:sz w:val="28"/>
                <w:szCs w:val="28"/>
              </w:rPr>
              <w:t>1310nm，10km，LC</w:t>
            </w:r>
            <w:r>
              <w:rPr>
                <w:rFonts w:hint="eastAsia" w:eastAsia="方正仿宋_GBK"/>
                <w:sz w:val="28"/>
                <w:szCs w:val="28"/>
              </w:rPr>
              <w:t>)</w:t>
            </w:r>
            <w:r>
              <w:rPr>
                <w:rFonts w:eastAsia="方正仿宋_GBK"/>
                <w:sz w:val="28"/>
                <w:szCs w:val="28"/>
              </w:rPr>
              <w:t>，5年质保及技术支持。</w:t>
            </w:r>
          </w:p>
        </w:tc>
      </w:tr>
      <w:tr w14:paraId="4FEE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17" w:type="dxa"/>
            <w:vAlign w:val="center"/>
          </w:tcPr>
          <w:p w14:paraId="5D7AB296">
            <w:pPr>
              <w:wordWrap w:val="0"/>
              <w:topLinePunct/>
              <w:jc w:val="center"/>
              <w:rPr>
                <w:rFonts w:eastAsia="方正仿宋_GBK"/>
                <w:sz w:val="28"/>
                <w:szCs w:val="28"/>
              </w:rPr>
            </w:pPr>
          </w:p>
        </w:tc>
        <w:tc>
          <w:tcPr>
            <w:tcW w:w="851" w:type="dxa"/>
            <w:vAlign w:val="center"/>
          </w:tcPr>
          <w:p w14:paraId="47221251">
            <w:pPr>
              <w:wordWrap w:val="0"/>
              <w:topLinePunct/>
              <w:jc w:val="center"/>
              <w:rPr>
                <w:rFonts w:eastAsia="方正仿宋_GBK"/>
                <w:sz w:val="28"/>
                <w:szCs w:val="28"/>
              </w:rPr>
            </w:pPr>
            <w:r>
              <w:rPr>
                <w:rFonts w:eastAsia="方正仿宋_GBK"/>
                <w:sz w:val="28"/>
                <w:szCs w:val="28"/>
              </w:rPr>
              <w:t>1</w:t>
            </w:r>
            <w:r>
              <w:rPr>
                <w:rFonts w:hint="eastAsia" w:eastAsia="方正仿宋_GBK"/>
                <w:sz w:val="28"/>
                <w:szCs w:val="28"/>
              </w:rPr>
              <w:t>7</w:t>
            </w:r>
          </w:p>
        </w:tc>
        <w:tc>
          <w:tcPr>
            <w:tcW w:w="1129" w:type="dxa"/>
            <w:vAlign w:val="center"/>
          </w:tcPr>
          <w:p w14:paraId="01259A13">
            <w:pPr>
              <w:wordWrap w:val="0"/>
              <w:topLinePunct/>
              <w:jc w:val="center"/>
              <w:rPr>
                <w:rFonts w:eastAsia="方正仿宋_GBK"/>
                <w:sz w:val="28"/>
                <w:szCs w:val="28"/>
              </w:rPr>
            </w:pPr>
            <w:r>
              <w:rPr>
                <w:rFonts w:eastAsia="方正仿宋_GBK"/>
                <w:sz w:val="28"/>
                <w:szCs w:val="28"/>
              </w:rPr>
              <w:t>万兆光模块</w:t>
            </w:r>
          </w:p>
        </w:tc>
        <w:tc>
          <w:tcPr>
            <w:tcW w:w="6494" w:type="dxa"/>
            <w:vAlign w:val="center"/>
          </w:tcPr>
          <w:p w14:paraId="1A948CEB">
            <w:pPr>
              <w:topLinePunct/>
              <w:jc w:val="left"/>
              <w:rPr>
                <w:rFonts w:eastAsia="方正仿宋_GBK"/>
                <w:sz w:val="28"/>
                <w:szCs w:val="28"/>
              </w:rPr>
            </w:pPr>
            <w:r>
              <w:rPr>
                <w:rFonts w:eastAsia="方正仿宋_GBK"/>
                <w:sz w:val="28"/>
                <w:szCs w:val="28"/>
              </w:rPr>
              <w:t>光模块单模模块</w:t>
            </w:r>
            <w:r>
              <w:rPr>
                <w:rFonts w:hint="eastAsia" w:eastAsia="方正仿宋_GBK"/>
                <w:sz w:val="28"/>
                <w:szCs w:val="28"/>
              </w:rPr>
              <w:t>(</w:t>
            </w:r>
            <w:r>
              <w:rPr>
                <w:rFonts w:eastAsia="方正仿宋_GBK"/>
                <w:sz w:val="28"/>
                <w:szCs w:val="28"/>
              </w:rPr>
              <w:t>1310nm，10km，LC</w:t>
            </w:r>
            <w:r>
              <w:rPr>
                <w:rFonts w:hint="eastAsia" w:eastAsia="方正仿宋_GBK"/>
                <w:sz w:val="28"/>
                <w:szCs w:val="28"/>
              </w:rPr>
              <w:t>)</w:t>
            </w:r>
            <w:r>
              <w:rPr>
                <w:rFonts w:eastAsia="方正仿宋_GBK"/>
                <w:sz w:val="28"/>
                <w:szCs w:val="28"/>
              </w:rPr>
              <w:t>，5年质保及技术支持。</w:t>
            </w:r>
            <w:bookmarkStart w:id="40" w:name="_GoBack"/>
            <w:bookmarkEnd w:id="40"/>
          </w:p>
        </w:tc>
      </w:tr>
    </w:tbl>
    <w:p w14:paraId="1674AE54">
      <w:pPr>
        <w:pStyle w:val="17"/>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b/>
          <w:bCs/>
          <w:color w:val="000000" w:themeColor="text1"/>
          <w:sz w:val="28"/>
          <w:szCs w:val="28"/>
          <w14:textFill>
            <w14:solidFill>
              <w14:schemeClr w14:val="tx1"/>
            </w14:solidFill>
          </w14:textFill>
        </w:rPr>
        <w:t>四、运维质保及其他要求</w:t>
      </w:r>
    </w:p>
    <w:p w14:paraId="15507F05">
      <w:pPr>
        <w:pStyle w:val="17"/>
        <w:spacing w:line="520" w:lineRule="exact"/>
        <w:ind w:firstLine="562" w:firstLineChars="200"/>
        <w:rPr>
          <w:rFonts w:ascii="Times New Roman" w:hAnsi="Times New Roman" w:eastAsia="方正仿宋_GBK"/>
          <w:b/>
          <w:sz w:val="28"/>
          <w:szCs w:val="28"/>
        </w:rPr>
      </w:pPr>
      <w:r>
        <w:rPr>
          <w:rFonts w:ascii="Times New Roman" w:hAnsi="Times New Roman" w:eastAsia="方正仿宋_GBK"/>
          <w:b/>
          <w:sz w:val="28"/>
          <w:szCs w:val="28"/>
        </w:rPr>
        <w:t>本项目所采购软硬件质保期为五年，中标方须提供五年售后质保。</w:t>
      </w:r>
    </w:p>
    <w:p w14:paraId="4C25A6A0">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1、安装调试要求：</w:t>
      </w:r>
    </w:p>
    <w:p w14:paraId="5B7630B9">
      <w:pPr>
        <w:pStyle w:val="17"/>
        <w:spacing w:line="520" w:lineRule="exact"/>
        <w:ind w:firstLine="560" w:firstLineChars="200"/>
        <w:rPr>
          <w:rFonts w:ascii="Times New Roman" w:hAnsi="Times New Roman" w:eastAsia="方正仿宋_GBK"/>
          <w:bCs/>
          <w:color w:val="000000" w:themeColor="text1"/>
          <w:sz w:val="28"/>
          <w:szCs w:val="28"/>
          <w14:textFill>
            <w14:solidFill>
              <w14:schemeClr w14:val="tx1"/>
            </w14:solidFill>
          </w14:textFill>
        </w:rPr>
      </w:pPr>
      <w:r>
        <w:rPr>
          <w:rFonts w:ascii="Times New Roman" w:hAnsi="Times New Roman" w:eastAsia="方正仿宋_GBK"/>
          <w:bCs/>
          <w:color w:val="000000" w:themeColor="text1"/>
          <w:sz w:val="28"/>
          <w:szCs w:val="28"/>
          <w14:textFill>
            <w14:solidFill>
              <w14:schemeClr w14:val="tx1"/>
            </w14:solidFill>
          </w14:textFill>
        </w:rPr>
        <w:t>主要内容包括但不限于软件、硬件安装调试、测试等内容。软硬件设备中标人要制定具体的现场安装计划（包括进度表与拟派技术人员）并与采购人进行确认；严格按照规定的时间、地点、环境进行安装，保证达到合同文件的要求。软件系统安装、测试等达到合同规定要求，实现正常运行，达到稳定、流畅等项目预期需求和性能。</w:t>
      </w:r>
    </w:p>
    <w:p w14:paraId="603818EC">
      <w:pPr>
        <w:pStyle w:val="17"/>
        <w:spacing w:line="520" w:lineRule="exact"/>
        <w:ind w:firstLine="560" w:firstLineChars="200"/>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投标人须承诺：（1）</w:t>
      </w:r>
      <w:r>
        <w:rPr>
          <w:rFonts w:ascii="Times New Roman" w:hAnsi="Times New Roman" w:eastAsia="方正仿宋_GBK"/>
          <w:bCs/>
          <w:color w:val="000000" w:themeColor="text1"/>
          <w:sz w:val="28"/>
          <w:szCs w:val="28"/>
          <w14:textFill>
            <w14:solidFill>
              <w14:schemeClr w14:val="tx1"/>
            </w14:solidFill>
          </w14:textFill>
        </w:rPr>
        <w:t>货物在正确安装、使用和保养条件下其性能质量完全符合技术要求和合同规定；</w:t>
      </w:r>
      <w:r>
        <w:rPr>
          <w:rFonts w:ascii="Times New Roman" w:hAnsi="Times New Roman" w:eastAsia="方正仿宋_GBK"/>
          <w:color w:val="000000" w:themeColor="text1"/>
          <w:sz w:val="28"/>
          <w:szCs w:val="28"/>
          <w14:textFill>
            <w14:solidFill>
              <w14:schemeClr w14:val="tx1"/>
            </w14:solidFill>
          </w14:textFill>
        </w:rPr>
        <w:t>（2）</w:t>
      </w:r>
      <w:r>
        <w:rPr>
          <w:rFonts w:ascii="Times New Roman" w:hAnsi="Times New Roman" w:eastAsia="方正仿宋_GBK"/>
          <w:bCs/>
          <w:color w:val="000000" w:themeColor="text1"/>
          <w:sz w:val="28"/>
          <w:szCs w:val="28"/>
          <w14:textFill>
            <w14:solidFill>
              <w14:schemeClr w14:val="tx1"/>
            </w14:solidFill>
          </w14:textFill>
        </w:rPr>
        <w:t>提供的货物质保期内出现质量问题，中标人应负责包修、包换，并承担修理、调换的实际费用。</w:t>
      </w:r>
      <w:r>
        <w:rPr>
          <w:rFonts w:ascii="Times New Roman" w:hAnsi="Times New Roman" w:eastAsia="方正仿宋_GBK"/>
          <w:b/>
          <w:bCs/>
          <w:color w:val="000000" w:themeColor="text1"/>
          <w:sz w:val="28"/>
          <w:szCs w:val="28"/>
          <w14:textFill>
            <w14:solidFill>
              <w14:schemeClr w14:val="tx1"/>
            </w14:solidFill>
          </w14:textFill>
        </w:rPr>
        <w:t>（提供承诺书加盖投标人电子签章，格式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按投标承诺书部分拟定</w:t>
      </w:r>
      <w:r>
        <w:rPr>
          <w:rFonts w:ascii="Times New Roman" w:hAnsi="Times New Roman" w:eastAsia="方正仿宋_GBK"/>
          <w:b/>
          <w:bCs/>
          <w:color w:val="000000" w:themeColor="text1"/>
          <w:sz w:val="28"/>
          <w:szCs w:val="28"/>
          <w14:textFill>
            <w14:solidFill>
              <w14:schemeClr w14:val="tx1"/>
            </w14:solidFill>
          </w14:textFill>
        </w:rPr>
        <w:t>，未提供的作无效投标处理）</w:t>
      </w:r>
    </w:p>
    <w:p w14:paraId="63210F44">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2、系统对接要求：</w:t>
      </w:r>
    </w:p>
    <w:p w14:paraId="06539560">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在提供所投设备的同时，须提供对于软硬件的系统集成服务和本项目总集成服务，负责项目整体建设工作，统筹管理项目整体交付进度和质量，并组织协调现场工作。</w:t>
      </w:r>
    </w:p>
    <w:p w14:paraId="4F96260B">
      <w:pPr>
        <w:pStyle w:val="17"/>
        <w:spacing w:line="520" w:lineRule="exact"/>
        <w:ind w:firstLine="560" w:firstLineChars="200"/>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sz w:val="28"/>
          <w:szCs w:val="28"/>
        </w:rPr>
        <w:t>投标人须承诺：（1）本次固定网络新平面建设将遵循《江苏省新一代电子政务外网固定网络省市对接技术要求》的标准和规范，</w:t>
      </w:r>
      <w:r>
        <w:rPr>
          <w:rFonts w:hint="eastAsia" w:ascii="Times New Roman" w:hAnsi="Times New Roman" w:eastAsia="方正仿宋_GBK"/>
          <w:sz w:val="28"/>
          <w:szCs w:val="28"/>
        </w:rPr>
        <w:t>在质保期内，</w:t>
      </w:r>
      <w:r>
        <w:rPr>
          <w:rFonts w:ascii="Times New Roman" w:hAnsi="Times New Roman" w:eastAsia="方正仿宋_GBK"/>
          <w:sz w:val="28"/>
          <w:szCs w:val="28"/>
        </w:rPr>
        <w:t>确保</w:t>
      </w:r>
      <w:r>
        <w:rPr>
          <w:rFonts w:hint="eastAsia" w:ascii="Times New Roman" w:hAnsi="Times New Roman" w:eastAsia="方正仿宋_GBK"/>
          <w:sz w:val="28"/>
          <w:szCs w:val="28"/>
        </w:rPr>
        <w:t>区镇村三</w:t>
      </w:r>
      <w:r>
        <w:rPr>
          <w:rFonts w:ascii="Times New Roman" w:hAnsi="Times New Roman" w:eastAsia="方正仿宋_GBK"/>
          <w:sz w:val="28"/>
          <w:szCs w:val="28"/>
        </w:rPr>
        <w:t>级</w:t>
      </w:r>
      <w:r>
        <w:rPr>
          <w:rFonts w:hint="eastAsia" w:ascii="Times New Roman" w:hAnsi="Times New Roman" w:eastAsia="方正仿宋_GBK"/>
          <w:sz w:val="28"/>
          <w:szCs w:val="28"/>
        </w:rPr>
        <w:t>电子政务</w:t>
      </w:r>
      <w:r>
        <w:rPr>
          <w:rFonts w:ascii="Times New Roman" w:hAnsi="Times New Roman" w:eastAsia="方正仿宋_GBK"/>
          <w:sz w:val="28"/>
          <w:szCs w:val="28"/>
        </w:rPr>
        <w:t>网络的互联互通和灵活组网；（2）</w:t>
      </w:r>
      <w:r>
        <w:rPr>
          <w:rFonts w:ascii="Times New Roman" w:hAnsi="Times New Roman" w:eastAsia="方正仿宋_GBK"/>
          <w:color w:val="000000" w:themeColor="text1"/>
          <w:sz w:val="28"/>
          <w:szCs w:val="28"/>
          <w14:textFill>
            <w14:solidFill>
              <w14:schemeClr w14:val="tx1"/>
            </w14:solidFill>
          </w14:textFill>
        </w:rPr>
        <w:t>完成以下系统与市级系统的对接工作，包括但不限于安管平台、运管平台、网络控制器系统等的对接工作，在质保期内，若因对接需要部署本地SDN服务器或跨域编排器及其他设备，产生的费用由中标单位</w:t>
      </w:r>
      <w:r>
        <w:rPr>
          <w:rFonts w:hint="eastAsia" w:ascii="Times New Roman" w:hAnsi="Times New Roman" w:eastAsia="方正仿宋_GBK"/>
          <w:color w:val="000000" w:themeColor="text1"/>
          <w:sz w:val="28"/>
          <w:szCs w:val="28"/>
          <w14:textFill>
            <w14:solidFill>
              <w14:schemeClr w14:val="tx1"/>
            </w14:solidFill>
          </w14:textFill>
        </w:rPr>
        <w:t>自行</w:t>
      </w:r>
      <w:r>
        <w:rPr>
          <w:rFonts w:ascii="Times New Roman" w:hAnsi="Times New Roman" w:eastAsia="方正仿宋_GBK"/>
          <w:color w:val="000000" w:themeColor="text1"/>
          <w:sz w:val="28"/>
          <w:szCs w:val="28"/>
          <w14:textFill>
            <w14:solidFill>
              <w14:schemeClr w14:val="tx1"/>
            </w14:solidFill>
          </w14:textFill>
        </w:rPr>
        <w:t>承担，不在申请额外费用；（3）</w:t>
      </w:r>
      <w:r>
        <w:rPr>
          <w:rFonts w:ascii="Times New Roman" w:hAnsi="Times New Roman" w:eastAsia="方正仿宋_GBK"/>
          <w:sz w:val="28"/>
          <w:szCs w:val="28"/>
        </w:rPr>
        <w:t>在本次项目建成后，提供切实可行的网络割接方案及承诺函，并负责网络割接的实施，确保全部业务系统从旧网向新网迁移完成，直至旧网退网，并且在割接过程中尽量做到无感切换。</w:t>
      </w:r>
      <w:r>
        <w:rPr>
          <w:rFonts w:ascii="Times New Roman" w:hAnsi="Times New Roman" w:eastAsia="方正仿宋_GBK"/>
          <w:b/>
          <w:bCs/>
          <w:color w:val="000000" w:themeColor="text1"/>
          <w:sz w:val="28"/>
          <w:szCs w:val="28"/>
          <w14:textFill>
            <w14:solidFill>
              <w14:schemeClr w14:val="tx1"/>
            </w14:solidFill>
          </w14:textFill>
        </w:rPr>
        <w:t>（提供承诺书加盖投标人电子签章，格式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按投标承诺书部分拟定</w:t>
      </w:r>
      <w:r>
        <w:rPr>
          <w:rFonts w:ascii="Times New Roman" w:hAnsi="Times New Roman" w:eastAsia="方正仿宋_GBK"/>
          <w:b/>
          <w:bCs/>
          <w:color w:val="000000" w:themeColor="text1"/>
          <w:sz w:val="28"/>
          <w:szCs w:val="28"/>
          <w14:textFill>
            <w14:solidFill>
              <w14:schemeClr w14:val="tx1"/>
            </w14:solidFill>
          </w14:textFill>
        </w:rPr>
        <w:t>，未提供的作无效投标处理）</w:t>
      </w:r>
    </w:p>
    <w:p w14:paraId="4E3E473E">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3、运维质保要求：</w:t>
      </w:r>
    </w:p>
    <w:p w14:paraId="463FE7CB">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本次项目所采购产品的维修、保养、安检、调换等相关费用包含在报价内，采购人不再支付任何费用；对于采购方人为原因造成的故障，中标人只收取维保成本费用。质保期内，发现由于材料、设备或工艺不良造成设备故障时，应研究其故障原因，并迅速修复或免费进行更换。质保期结束前，由中标人和采购人进行一次全面检查，任何缺陷由中标人负责修理，在修理之后，中标人应将缺陷原因、修理内容、完成修理及恢复正常的时间等报告给采购人。软件质保期内，保证由于软件运行过程中出现的问题和由于规范的</w:t>
      </w:r>
      <w:r>
        <w:rPr>
          <w:rFonts w:hint="eastAsia" w:ascii="Times New Roman" w:hAnsi="Times New Roman" w:eastAsia="方正仿宋_GBK"/>
          <w:color w:val="000000" w:themeColor="text1"/>
          <w:sz w:val="28"/>
          <w:szCs w:val="28"/>
          <w14:textFill>
            <w14:solidFill>
              <w14:schemeClr w14:val="tx1"/>
            </w14:solidFill>
          </w14:textFill>
        </w:rPr>
        <w:t>修订</w:t>
      </w:r>
      <w:r>
        <w:rPr>
          <w:rFonts w:ascii="Times New Roman" w:hAnsi="Times New Roman" w:eastAsia="方正仿宋_GBK"/>
          <w:color w:val="000000" w:themeColor="text1"/>
          <w:sz w:val="28"/>
          <w:szCs w:val="28"/>
          <w14:textFill>
            <w14:solidFill>
              <w14:schemeClr w14:val="tx1"/>
            </w14:solidFill>
          </w14:textFill>
        </w:rPr>
        <w:t>、软件改进优化、新业务需求等原因引起的软件升级优化能够及时得到解决。</w:t>
      </w:r>
    </w:p>
    <w:p w14:paraId="1CAC4185">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投标人须承诺：（1）本次项目所采购的设备质保期限为五年，须提供五年的售后运维与质保。在质保期内，提供7*24小时网络故障报修服务，接到故障报修后及时响应，并在最短时间内抵达现场开展处置。对于非设备问题，须在合理时限内完成处理；对于设备导致的故障，须及时提供备件支持，并在承诺时限内完成修复。（2）在质保期限内所提供的工具，未经采购人同意的，不得自行撤离。（3）在质保期内，对于所有的软硬件须提供免费的设备升级服务，安全设备须提供包括但不限于病毒库、特征库等升级。</w:t>
      </w:r>
      <w:r>
        <w:rPr>
          <w:rFonts w:ascii="Times New Roman" w:hAnsi="Times New Roman" w:eastAsia="方正仿宋_GBK"/>
          <w:b/>
          <w:bCs/>
          <w:color w:val="000000" w:themeColor="text1"/>
          <w:sz w:val="28"/>
          <w:szCs w:val="28"/>
          <w14:textFill>
            <w14:solidFill>
              <w14:schemeClr w14:val="tx1"/>
            </w14:solidFill>
          </w14:textFill>
        </w:rPr>
        <w:t>（提供承诺书加盖投标人电子签章，格式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按投标承诺书部分拟定</w:t>
      </w:r>
      <w:r>
        <w:rPr>
          <w:rFonts w:ascii="Times New Roman" w:hAnsi="Times New Roman" w:eastAsia="方正仿宋_GBK"/>
          <w:b/>
          <w:bCs/>
          <w:color w:val="000000" w:themeColor="text1"/>
          <w:sz w:val="28"/>
          <w:szCs w:val="28"/>
          <w14:textFill>
            <w14:solidFill>
              <w14:schemeClr w14:val="tx1"/>
            </w14:solidFill>
          </w14:textFill>
        </w:rPr>
        <w:t>，未提供的作无效投标处理）</w:t>
      </w:r>
    </w:p>
    <w:p w14:paraId="175A5EF0">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hint="eastAsia" w:ascii="Times New Roman" w:hAnsi="Times New Roman" w:eastAsia="方正仿宋_GBK"/>
          <w:color w:val="000000" w:themeColor="text1"/>
          <w:sz w:val="28"/>
          <w:szCs w:val="28"/>
          <w:highlight w:val="none"/>
          <w14:textFill>
            <w14:solidFill>
              <w14:schemeClr w14:val="tx1"/>
            </w14:solidFill>
          </w14:textFill>
        </w:rPr>
        <w:t>4、</w:t>
      </w:r>
      <w:r>
        <w:rPr>
          <w:rFonts w:ascii="Times New Roman" w:hAnsi="Times New Roman" w:eastAsia="方正仿宋_GBK"/>
          <w:color w:val="000000" w:themeColor="text1"/>
          <w:sz w:val="28"/>
          <w:szCs w:val="28"/>
          <w14:textFill>
            <w14:solidFill>
              <w14:schemeClr w14:val="tx1"/>
            </w14:solidFill>
          </w14:textFill>
        </w:rPr>
        <w:t>其他要求：</w:t>
      </w:r>
    </w:p>
    <w:p w14:paraId="00F8EBF1">
      <w:pPr>
        <w:pStyle w:val="17"/>
        <w:spacing w:line="520" w:lineRule="exact"/>
        <w:ind w:firstLine="560" w:firstLineChars="200"/>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投标人须承诺：在质保期内（即五年内），电子政务外网系统如上级有其他升级要求，也须一并满足，产生费用由中标单位自行承担，不再申请其他费用。</w:t>
      </w:r>
      <w:r>
        <w:rPr>
          <w:rFonts w:ascii="Times New Roman" w:hAnsi="Times New Roman" w:eastAsia="方正仿宋_GBK"/>
          <w:b/>
          <w:bCs/>
          <w:color w:val="000000" w:themeColor="text1"/>
          <w:sz w:val="28"/>
          <w:szCs w:val="28"/>
          <w14:textFill>
            <w14:solidFill>
              <w14:schemeClr w14:val="tx1"/>
            </w14:solidFill>
          </w14:textFill>
        </w:rPr>
        <w:t>（提供承诺书加盖投标人电子签章，格式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按投标承诺书部分拟定</w:t>
      </w:r>
      <w:r>
        <w:rPr>
          <w:rFonts w:ascii="Times New Roman" w:hAnsi="Times New Roman" w:eastAsia="方正仿宋_GBK"/>
          <w:b/>
          <w:bCs/>
          <w:color w:val="000000" w:themeColor="text1"/>
          <w:sz w:val="28"/>
          <w:szCs w:val="28"/>
          <w14:textFill>
            <w14:solidFill>
              <w14:schemeClr w14:val="tx1"/>
            </w14:solidFill>
          </w14:textFill>
        </w:rPr>
        <w:t>，未提供的作无效投标处理）</w:t>
      </w:r>
    </w:p>
    <w:p w14:paraId="68802C5A">
      <w:pPr>
        <w:pStyle w:val="17"/>
        <w:spacing w:line="520" w:lineRule="exact"/>
        <w:ind w:firstLine="480"/>
        <w:rPr>
          <w:rFonts w:ascii="Times New Roman" w:hAnsi="Times New Roman" w:eastAsia="方正仿宋_GBK"/>
          <w:b/>
          <w:bCs/>
          <w:color w:val="000000" w:themeColor="text1"/>
          <w:sz w:val="28"/>
          <w:szCs w:val="28"/>
          <w14:textFill>
            <w14:solidFill>
              <w14:schemeClr w14:val="tx1"/>
            </w14:solidFill>
          </w14:textFill>
        </w:rPr>
      </w:pPr>
    </w:p>
    <w:p w14:paraId="1832748E">
      <w:pPr>
        <w:pStyle w:val="17"/>
        <w:spacing w:line="520" w:lineRule="exact"/>
        <w:rPr>
          <w:rFonts w:ascii="Times New Roman" w:hAnsi="Times New Roman" w:eastAsia="方正仿宋_GBK"/>
          <w:color w:val="000000"/>
          <w:sz w:val="28"/>
          <w:szCs w:val="28"/>
        </w:rPr>
      </w:pPr>
      <w:r>
        <w:rPr>
          <w:rFonts w:ascii="Times New Roman" w:hAnsi="Times New Roman" w:eastAsia="方正仿宋_GBK"/>
          <w:b/>
          <w:color w:val="000000"/>
          <w:sz w:val="28"/>
          <w:szCs w:val="28"/>
        </w:rPr>
        <w:t>五、供货时间</w:t>
      </w:r>
    </w:p>
    <w:p w14:paraId="62AE3431">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合同签订后主要设备10天内、剩余设备30天内完成供货、安装调试并交付使用。</w:t>
      </w:r>
    </w:p>
    <w:p w14:paraId="50151604">
      <w:pPr>
        <w:pStyle w:val="17"/>
        <w:spacing w:line="520" w:lineRule="exact"/>
        <w:ind w:firstLine="480"/>
        <w:rPr>
          <w:rFonts w:ascii="Times New Roman" w:hAnsi="Times New Roman" w:eastAsia="方正仿宋_GBK"/>
          <w:sz w:val="28"/>
          <w:szCs w:val="28"/>
        </w:rPr>
      </w:pPr>
    </w:p>
    <w:p w14:paraId="53FA659A">
      <w:pPr>
        <w:pStyle w:val="17"/>
        <w:spacing w:line="520" w:lineRule="exact"/>
        <w:rPr>
          <w:rFonts w:ascii="Times New Roman" w:hAnsi="Times New Roman" w:eastAsia="方正仿宋_GBK"/>
          <w:color w:val="000000"/>
          <w:sz w:val="28"/>
          <w:szCs w:val="28"/>
        </w:rPr>
      </w:pPr>
      <w:r>
        <w:rPr>
          <w:rFonts w:ascii="Times New Roman" w:hAnsi="Times New Roman" w:eastAsia="方正仿宋_GBK"/>
          <w:b/>
          <w:color w:val="000000"/>
          <w:sz w:val="28"/>
          <w:szCs w:val="28"/>
        </w:rPr>
        <w:t>六、供货地点</w:t>
      </w:r>
    </w:p>
    <w:p w14:paraId="4818B018">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由采购人指定。</w:t>
      </w:r>
    </w:p>
    <w:p w14:paraId="762858D0">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p>
    <w:p w14:paraId="04E42A70">
      <w:pPr>
        <w:pStyle w:val="17"/>
        <w:spacing w:after="120" w:afterLines="50" w:line="520" w:lineRule="exact"/>
        <w:rPr>
          <w:rFonts w:ascii="Times New Roman" w:hAnsi="Times New Roman" w:eastAsia="方正仿宋_GBK"/>
          <w:bCs/>
          <w:color w:val="FF0000"/>
          <w:sz w:val="28"/>
          <w:szCs w:val="28"/>
        </w:rPr>
      </w:pPr>
      <w:r>
        <w:rPr>
          <w:rFonts w:ascii="Times New Roman" w:hAnsi="Times New Roman" w:eastAsia="方正仿宋_GBK"/>
          <w:b/>
          <w:color w:val="000000"/>
          <w:sz w:val="28"/>
          <w:szCs w:val="28"/>
        </w:rPr>
        <w:t>七、付款方式</w:t>
      </w:r>
    </w:p>
    <w:p w14:paraId="403CBC5E">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合同签订后，支付合同金额的20%；全部设备采购到位，系统部署完成，网络搭建完成并试运行后支付50%；合同履行期满项目通过验收后，将剩余尾款一次性结清（不计利息）。</w:t>
      </w:r>
    </w:p>
    <w:p w14:paraId="75132608">
      <w:pPr>
        <w:pStyle w:val="17"/>
        <w:spacing w:line="520" w:lineRule="exact"/>
        <w:ind w:firstLine="560" w:firstLineChars="200"/>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br w:type="page"/>
      </w:r>
    </w:p>
    <w:p w14:paraId="7AA6F079">
      <w:pPr>
        <w:pBdr>
          <w:top w:val="none" w:color="000000" w:sz="0" w:space="0"/>
          <w:left w:val="none" w:color="000000" w:sz="0" w:space="0"/>
          <w:bottom w:val="none" w:color="000000" w:sz="0" w:space="0"/>
          <w:right w:val="none" w:color="000000" w:sz="0" w:space="0"/>
        </w:pBdr>
        <w:snapToGrid w:val="0"/>
        <w:spacing w:line="460" w:lineRule="exact"/>
        <w:ind w:firstLine="723" w:firstLineChars="200"/>
        <w:jc w:val="center"/>
        <w:rPr>
          <w:rFonts w:eastAsia="方正仿宋_GBK"/>
          <w:b/>
          <w:bCs/>
          <w:sz w:val="36"/>
          <w:szCs w:val="36"/>
        </w:rPr>
      </w:pPr>
      <w:r>
        <w:rPr>
          <w:rFonts w:eastAsia="方正仿宋_GBK"/>
          <w:b/>
          <w:bCs/>
          <w:sz w:val="36"/>
          <w:szCs w:val="36"/>
        </w:rPr>
        <w:t>投标承诺书</w:t>
      </w:r>
    </w:p>
    <w:p w14:paraId="71643DA0">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eastAsia="方正仿宋_GBK"/>
          <w:bCs/>
          <w:sz w:val="28"/>
          <w:szCs w:val="28"/>
        </w:rPr>
        <w:t>致：</w:t>
      </w:r>
      <w:r>
        <w:rPr>
          <w:rFonts w:eastAsia="方正仿宋_GBK"/>
          <w:b/>
          <w:bCs/>
          <w:sz w:val="28"/>
          <w:szCs w:val="28"/>
        </w:rPr>
        <w:t>（采购人名称）</w:t>
      </w:r>
    </w:p>
    <w:p w14:paraId="2D9D2414">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eastAsia="方正仿宋_GBK"/>
          <w:bCs/>
          <w:sz w:val="28"/>
          <w:szCs w:val="28"/>
        </w:rPr>
        <w:t>在我单位（投标人名称：</w:t>
      </w:r>
      <w:r>
        <w:rPr>
          <w:rFonts w:eastAsia="方正仿宋_GBK"/>
          <w:b/>
          <w:bCs/>
          <w:sz w:val="28"/>
          <w:szCs w:val="28"/>
        </w:rPr>
        <w:t>）参与本次</w:t>
      </w:r>
      <w:r>
        <w:rPr>
          <w:rFonts w:eastAsia="方正仿宋_GBK"/>
          <w:bCs/>
          <w:sz w:val="28"/>
          <w:szCs w:val="28"/>
        </w:rPr>
        <w:t>（项目名称）</w:t>
      </w:r>
      <w:r>
        <w:rPr>
          <w:rFonts w:eastAsia="方正仿宋_GBK"/>
          <w:b/>
          <w:bCs/>
          <w:sz w:val="28"/>
          <w:szCs w:val="28"/>
        </w:rPr>
        <w:t>（项目编号：</w:t>
      </w:r>
      <w:r>
        <w:rPr>
          <w:rFonts w:eastAsia="方正仿宋_GBK"/>
          <w:bCs/>
          <w:sz w:val="28"/>
          <w:szCs w:val="28"/>
        </w:rPr>
        <w:t>）的投标活动中，我们已仔细阅读并充分理解了招标文件的全部内容。</w:t>
      </w:r>
    </w:p>
    <w:p w14:paraId="007DDDF9">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eastAsia="方正仿宋_GBK"/>
          <w:bCs/>
          <w:sz w:val="28"/>
          <w:szCs w:val="28"/>
        </w:rPr>
        <w:t>在此，我方郑重承诺如下：</w:t>
      </w:r>
    </w:p>
    <w:p w14:paraId="77B9509A">
      <w:pPr>
        <w:pStyle w:val="58"/>
        <w:numPr>
          <w:ilvl w:val="0"/>
          <w:numId w:val="5"/>
        </w:numPr>
        <w:pBdr>
          <w:top w:val="none" w:color="000000" w:sz="0" w:space="0"/>
          <w:left w:val="none" w:color="000000" w:sz="0" w:space="0"/>
          <w:bottom w:val="none" w:color="000000" w:sz="0" w:space="0"/>
          <w:right w:val="none" w:color="000000" w:sz="0" w:space="0"/>
        </w:pBdr>
        <w:snapToGrid w:val="0"/>
        <w:spacing w:line="460" w:lineRule="exact"/>
        <w:rPr>
          <w:rFonts w:eastAsia="方正仿宋_GBK"/>
          <w:bCs/>
          <w:sz w:val="28"/>
          <w:szCs w:val="28"/>
        </w:rPr>
      </w:pPr>
      <w:r>
        <w:rPr>
          <w:rFonts w:eastAsia="方正仿宋_GBK"/>
          <w:b/>
          <w:bCs/>
          <w:sz w:val="28"/>
          <w:szCs w:val="28"/>
        </w:rPr>
        <w:t xml:space="preserve"> 关于安装调试的承诺</w:t>
      </w:r>
    </w:p>
    <w:p w14:paraId="1B56182A">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1．</w:t>
      </w:r>
      <w:r>
        <w:rPr>
          <w:rFonts w:eastAsia="方正仿宋_GBK"/>
          <w:bCs/>
          <w:sz w:val="28"/>
          <w:szCs w:val="28"/>
        </w:rPr>
        <w:t>我方承诺，将为本项目所有软件、硬件设备制定详细的现场安装计划（包括进度表与拟派技术人员名单），并提交贵方确认。我方将严格按照规定的时间、地点及环境要求进行安装，确保所有设备性能与质量在正确安装、使用和保养条件下，完全符合招标技术要求和合同规定。</w:t>
      </w:r>
    </w:p>
    <w:p w14:paraId="50E9B7C8">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2．</w:t>
      </w:r>
      <w:r>
        <w:rPr>
          <w:rFonts w:eastAsia="方正仿宋_GBK"/>
          <w:bCs/>
          <w:sz w:val="28"/>
          <w:szCs w:val="28"/>
        </w:rPr>
        <w:t>我方承诺，软件系统的安装、测试将严格达到合同规定要求，确保系统实现稳定、流畅的运行，满足项目预期的各项需求和性能指标。</w:t>
      </w:r>
    </w:p>
    <w:p w14:paraId="313C5A29">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3．</w:t>
      </w:r>
      <w:r>
        <w:rPr>
          <w:rFonts w:eastAsia="方正仿宋_GBK"/>
          <w:bCs/>
          <w:sz w:val="28"/>
          <w:szCs w:val="28"/>
        </w:rPr>
        <w:t>我方承诺，在提供的货物质保服务期内，如出现因我方责任导致的质量问题，我方将负责包修、包换，并承担由此产生的一切修理、调换费用。</w:t>
      </w:r>
    </w:p>
    <w:p w14:paraId="735B9CF3">
      <w:pPr>
        <w:pBdr>
          <w:top w:val="none" w:color="000000" w:sz="0" w:space="0"/>
          <w:left w:val="none" w:color="000000" w:sz="0" w:space="0"/>
          <w:bottom w:val="none" w:color="000000" w:sz="0" w:space="0"/>
          <w:right w:val="none" w:color="000000" w:sz="0" w:space="0"/>
        </w:pBdr>
        <w:snapToGrid w:val="0"/>
        <w:spacing w:line="460" w:lineRule="exact"/>
        <w:ind w:firstLine="562" w:firstLineChars="200"/>
        <w:rPr>
          <w:rFonts w:eastAsia="方正仿宋_GBK"/>
          <w:bCs/>
          <w:sz w:val="28"/>
          <w:szCs w:val="28"/>
        </w:rPr>
      </w:pPr>
      <w:r>
        <w:rPr>
          <w:rFonts w:eastAsia="方正仿宋_GBK"/>
          <w:b/>
          <w:bCs/>
          <w:sz w:val="28"/>
          <w:szCs w:val="28"/>
        </w:rPr>
        <w:t>二、 关于系统对接的承诺</w:t>
      </w:r>
    </w:p>
    <w:p w14:paraId="1CA1101D">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1．</w:t>
      </w:r>
      <w:r>
        <w:rPr>
          <w:rFonts w:eastAsia="方正仿宋_GBK"/>
          <w:bCs/>
          <w:sz w:val="28"/>
          <w:szCs w:val="28"/>
        </w:rPr>
        <w:t>我方承诺，本次固定网络新平面建设将严格遵循《江苏省新一代电子政务外网固定网络省市对接技术要求》的标准和规范，</w:t>
      </w:r>
      <w:r>
        <w:rPr>
          <w:rFonts w:hint="eastAsia" w:eastAsia="方正仿宋_GBK"/>
          <w:bCs/>
          <w:sz w:val="28"/>
          <w:szCs w:val="28"/>
        </w:rPr>
        <w:t>在质保期内，</w:t>
      </w:r>
      <w:r>
        <w:rPr>
          <w:rFonts w:eastAsia="方正仿宋_GBK"/>
          <w:bCs/>
          <w:sz w:val="28"/>
          <w:szCs w:val="28"/>
        </w:rPr>
        <w:t>确保区镇村三级网络的互联互通和灵活组网。</w:t>
      </w:r>
    </w:p>
    <w:p w14:paraId="69F3E97F">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2．</w:t>
      </w:r>
      <w:r>
        <w:rPr>
          <w:rFonts w:eastAsia="方正仿宋_GBK"/>
          <w:bCs/>
          <w:sz w:val="28"/>
          <w:szCs w:val="28"/>
        </w:rPr>
        <w:t>我方承诺，将完成包括但不限于安管平台、运管平台、网络控制器系统等与市级系统的对接工作。在质保期内，若因对接问题，需要部署本地SDN服务器或跨域编排器及其他设备，所产生的费用由我方承担，不再向贵方申请任何额外费用。</w:t>
      </w:r>
    </w:p>
    <w:p w14:paraId="4D51997C">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3．</w:t>
      </w:r>
      <w:r>
        <w:rPr>
          <w:rFonts w:eastAsia="方正仿宋_GBK"/>
          <w:bCs/>
          <w:sz w:val="28"/>
          <w:szCs w:val="28"/>
        </w:rPr>
        <w:t>我方承诺，在项目建成后，提供切实可行的网络割接方案，并负责网络割接的具体实施，确保全部业务系统从旧网向新网平滑迁移，直至旧网完全退网。我方将尽最大努力，在割接过程中实现业务无感切换。</w:t>
      </w:r>
    </w:p>
    <w:p w14:paraId="4E79F68C">
      <w:pPr>
        <w:pBdr>
          <w:top w:val="none" w:color="000000" w:sz="0" w:space="0"/>
          <w:left w:val="none" w:color="000000" w:sz="0" w:space="0"/>
          <w:bottom w:val="none" w:color="000000" w:sz="0" w:space="0"/>
          <w:right w:val="none" w:color="000000" w:sz="0" w:space="0"/>
        </w:pBdr>
        <w:snapToGrid w:val="0"/>
        <w:spacing w:line="460" w:lineRule="exact"/>
        <w:ind w:firstLine="562" w:firstLineChars="200"/>
        <w:rPr>
          <w:rFonts w:eastAsia="方正仿宋_GBK"/>
          <w:bCs/>
          <w:sz w:val="28"/>
          <w:szCs w:val="28"/>
        </w:rPr>
      </w:pPr>
      <w:r>
        <w:rPr>
          <w:rFonts w:eastAsia="方正仿宋_GBK"/>
          <w:b/>
          <w:bCs/>
          <w:sz w:val="28"/>
          <w:szCs w:val="28"/>
        </w:rPr>
        <w:t>三、 关于运维质保的承诺</w:t>
      </w:r>
    </w:p>
    <w:p w14:paraId="37F44428">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1．</w:t>
      </w:r>
      <w:r>
        <w:rPr>
          <w:rFonts w:eastAsia="方正仿宋_GBK"/>
          <w:bCs/>
          <w:sz w:val="28"/>
          <w:szCs w:val="28"/>
        </w:rPr>
        <w:t>我方承诺，本次项目所采购产品的质保期限为</w:t>
      </w:r>
      <w:r>
        <w:rPr>
          <w:rFonts w:eastAsia="方正仿宋_GBK"/>
          <w:b/>
          <w:sz w:val="28"/>
          <w:szCs w:val="28"/>
        </w:rPr>
        <w:t>五年</w:t>
      </w:r>
      <w:r>
        <w:rPr>
          <w:rFonts w:eastAsia="方正仿宋_GBK"/>
          <w:bCs/>
          <w:sz w:val="28"/>
          <w:szCs w:val="28"/>
        </w:rPr>
        <w:t>。在五年质保期内，提供全面的售后运维与质保，包括但不限于维修、保养、安检、调换等，相关费用均已包含在投标报价中，不再收取任何额外费用。</w:t>
      </w:r>
    </w:p>
    <w:p w14:paraId="30E79091">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2．</w:t>
      </w:r>
      <w:r>
        <w:rPr>
          <w:rFonts w:eastAsia="方正仿宋_GBK"/>
          <w:bCs/>
          <w:sz w:val="28"/>
          <w:szCs w:val="28"/>
        </w:rPr>
        <w:t>我方承诺，提供7×24小时网络故障报修服务。接到故障报修后及时响应，并在最短时间内抵达现场处置。对于非设备问题，在合理时限内完成处理；对于设备导致的故障，及时提供备件支持，并在承诺时限内完成修复。</w:t>
      </w:r>
    </w:p>
    <w:p w14:paraId="3EA1E2F1">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3．</w:t>
      </w:r>
      <w:r>
        <w:rPr>
          <w:rFonts w:eastAsia="方正仿宋_GBK"/>
          <w:bCs/>
          <w:sz w:val="28"/>
          <w:szCs w:val="28"/>
        </w:rPr>
        <w:t>我方承诺，在质保期内，未经贵方书面同意，不会自行撤离为项目所提供的任何工具。</w:t>
      </w:r>
    </w:p>
    <w:p w14:paraId="638C1057">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hint="eastAsia" w:eastAsia="方正仿宋_GBK"/>
          <w:bCs/>
          <w:sz w:val="28"/>
          <w:szCs w:val="28"/>
        </w:rPr>
        <w:t>4．</w:t>
      </w:r>
      <w:r>
        <w:rPr>
          <w:rFonts w:eastAsia="方正仿宋_GBK"/>
          <w:bCs/>
          <w:sz w:val="28"/>
          <w:szCs w:val="28"/>
        </w:rPr>
        <w:t>我方承诺，在质保期内，为</w:t>
      </w:r>
      <w:r>
        <w:rPr>
          <w:rFonts w:eastAsia="方正仿宋_GBK"/>
          <w:b/>
          <w:sz w:val="28"/>
          <w:szCs w:val="28"/>
        </w:rPr>
        <w:t>所有软硬件</w:t>
      </w:r>
      <w:r>
        <w:rPr>
          <w:rFonts w:eastAsia="方正仿宋_GBK"/>
          <w:bCs/>
          <w:sz w:val="28"/>
          <w:szCs w:val="28"/>
        </w:rPr>
        <w:t>提供免费的设备升级服务，其中安全设备将免费提供包括但不限于病毒库、特征库等的持续升级服务。对于软件运行中出现的问题、因规范修订或新业务需求引起的软件优化升级，将及时予以解决。</w:t>
      </w:r>
    </w:p>
    <w:p w14:paraId="0F5BBCD0">
      <w:pPr>
        <w:pBdr>
          <w:top w:val="none" w:color="000000" w:sz="0" w:space="0"/>
          <w:left w:val="none" w:color="000000" w:sz="0" w:space="0"/>
          <w:bottom w:val="none" w:color="000000" w:sz="0" w:space="0"/>
          <w:right w:val="none" w:color="000000" w:sz="0" w:space="0"/>
        </w:pBdr>
        <w:snapToGrid w:val="0"/>
        <w:spacing w:line="460" w:lineRule="exact"/>
        <w:ind w:firstLine="562" w:firstLineChars="200"/>
        <w:rPr>
          <w:rFonts w:eastAsia="方正仿宋_GBK"/>
          <w:bCs/>
          <w:sz w:val="28"/>
          <w:szCs w:val="28"/>
        </w:rPr>
      </w:pPr>
      <w:r>
        <w:rPr>
          <w:rFonts w:eastAsia="方正仿宋_GBK"/>
          <w:b/>
          <w:bCs/>
          <w:sz w:val="28"/>
          <w:szCs w:val="28"/>
        </w:rPr>
        <w:t>四、 其他承诺</w:t>
      </w:r>
    </w:p>
    <w:p w14:paraId="4D673DEB">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eastAsia="方正仿宋_GBK"/>
          <w:bCs/>
          <w:sz w:val="28"/>
          <w:szCs w:val="28"/>
        </w:rPr>
        <w:t>我方承诺，在五年质保期内，如上级对电子政务外网系统提出其他升级要求，我方将无条件予以满足，且因此产生的所有费用均由我方自行承担，不再向贵方申请任何费用。</w:t>
      </w:r>
    </w:p>
    <w:p w14:paraId="0CBF4FB8">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eastAsia="方正仿宋_GBK"/>
          <w:bCs/>
          <w:sz w:val="28"/>
          <w:szCs w:val="28"/>
        </w:rPr>
        <w:t>我方确认，若中标，本承诺书将作为合同不可分割的一部分，与合同具有同等法律效力。若我方未能履行上述承诺，愿承担合同及相关法律法规规定的违约责任。</w:t>
      </w:r>
    </w:p>
    <w:p w14:paraId="2261F62D">
      <w:pPr>
        <w:pBdr>
          <w:top w:val="none" w:color="000000" w:sz="0" w:space="0"/>
          <w:left w:val="none" w:color="000000" w:sz="0" w:space="0"/>
          <w:bottom w:val="none" w:color="000000" w:sz="0" w:space="0"/>
          <w:right w:val="none" w:color="000000" w:sz="0" w:space="0"/>
        </w:pBdr>
        <w:snapToGrid w:val="0"/>
        <w:spacing w:line="460" w:lineRule="exact"/>
        <w:ind w:firstLine="560" w:firstLineChars="200"/>
        <w:rPr>
          <w:rFonts w:eastAsia="方正仿宋_GBK"/>
          <w:bCs/>
          <w:sz w:val="28"/>
          <w:szCs w:val="28"/>
        </w:rPr>
      </w:pPr>
      <w:r>
        <w:rPr>
          <w:rFonts w:eastAsia="方正仿宋_GBK"/>
          <w:bCs/>
          <w:sz w:val="28"/>
          <w:szCs w:val="28"/>
        </w:rPr>
        <w:t>特此承诺！</w:t>
      </w:r>
    </w:p>
    <w:p w14:paraId="232DD5E5">
      <w:pPr>
        <w:pBdr>
          <w:top w:val="none" w:color="000000" w:sz="0" w:space="0"/>
          <w:left w:val="none" w:color="000000" w:sz="0" w:space="0"/>
          <w:bottom w:val="none" w:color="000000" w:sz="0" w:space="0"/>
          <w:right w:val="none" w:color="000000" w:sz="0" w:space="0"/>
        </w:pBdr>
        <w:snapToGrid w:val="0"/>
        <w:spacing w:line="460" w:lineRule="exact"/>
        <w:ind w:firstLine="560" w:firstLineChars="200"/>
        <w:jc w:val="right"/>
        <w:rPr>
          <w:rFonts w:eastAsia="方正仿宋_GBK"/>
          <w:bCs/>
          <w:sz w:val="28"/>
          <w:szCs w:val="28"/>
        </w:rPr>
      </w:pPr>
      <w:r>
        <w:rPr>
          <w:rFonts w:eastAsia="方正仿宋_GBK"/>
          <w:bCs/>
          <w:sz w:val="28"/>
          <w:szCs w:val="28"/>
        </w:rPr>
        <w:t>投标人名称：</w:t>
      </w:r>
      <w:r>
        <w:rPr>
          <w:rFonts w:eastAsia="方正仿宋_GBK"/>
          <w:b/>
          <w:bCs/>
          <w:sz w:val="28"/>
          <w:szCs w:val="28"/>
        </w:rPr>
        <w:t>（加盖电子签章）</w:t>
      </w:r>
    </w:p>
    <w:p w14:paraId="307378DA">
      <w:pPr>
        <w:pBdr>
          <w:top w:val="none" w:color="000000" w:sz="0" w:space="0"/>
          <w:left w:val="none" w:color="000000" w:sz="0" w:space="0"/>
          <w:bottom w:val="none" w:color="000000" w:sz="0" w:space="0"/>
          <w:right w:val="none" w:color="000000" w:sz="0" w:space="0"/>
        </w:pBdr>
        <w:snapToGrid w:val="0"/>
        <w:spacing w:line="460" w:lineRule="exact"/>
        <w:ind w:firstLine="560" w:firstLineChars="200"/>
        <w:jc w:val="right"/>
        <w:rPr>
          <w:rFonts w:eastAsia="方正仿宋_GBK"/>
          <w:bCs/>
          <w:sz w:val="28"/>
          <w:szCs w:val="28"/>
        </w:rPr>
      </w:pPr>
    </w:p>
    <w:p w14:paraId="58F001AF">
      <w:pPr>
        <w:pBdr>
          <w:top w:val="none" w:color="000000" w:sz="0" w:space="0"/>
          <w:left w:val="none" w:color="000000" w:sz="0" w:space="0"/>
          <w:bottom w:val="none" w:color="000000" w:sz="0" w:space="0"/>
          <w:right w:val="none" w:color="000000" w:sz="0" w:space="0"/>
        </w:pBdr>
        <w:snapToGrid w:val="0"/>
        <w:spacing w:line="460" w:lineRule="exact"/>
        <w:ind w:firstLine="560" w:firstLineChars="200"/>
        <w:jc w:val="right"/>
        <w:rPr>
          <w:rFonts w:eastAsia="方正仿宋_GBK"/>
          <w:bCs/>
          <w:sz w:val="28"/>
          <w:szCs w:val="28"/>
        </w:rPr>
      </w:pPr>
      <w:r>
        <w:rPr>
          <w:rFonts w:eastAsia="方正仿宋_GBK"/>
          <w:bCs/>
          <w:sz w:val="28"/>
          <w:szCs w:val="28"/>
        </w:rPr>
        <w:t>法定代表人或其授权代表：</w:t>
      </w:r>
      <w:r>
        <w:rPr>
          <w:rFonts w:eastAsia="方正仿宋_GBK"/>
          <w:b/>
          <w:bCs/>
          <w:sz w:val="28"/>
          <w:szCs w:val="28"/>
        </w:rPr>
        <w:t>（签字或电子签章）</w:t>
      </w:r>
    </w:p>
    <w:p w14:paraId="0A7D8326">
      <w:pPr>
        <w:pBdr>
          <w:top w:val="none" w:color="000000" w:sz="0" w:space="0"/>
          <w:left w:val="none" w:color="000000" w:sz="0" w:space="0"/>
          <w:bottom w:val="none" w:color="000000" w:sz="0" w:space="0"/>
          <w:right w:val="none" w:color="000000" w:sz="0" w:space="0"/>
        </w:pBdr>
        <w:snapToGrid w:val="0"/>
        <w:spacing w:line="460" w:lineRule="exact"/>
        <w:ind w:firstLine="560" w:firstLineChars="200"/>
        <w:jc w:val="right"/>
        <w:rPr>
          <w:rFonts w:eastAsia="方正仿宋_GBK"/>
          <w:bCs/>
          <w:sz w:val="28"/>
          <w:szCs w:val="28"/>
        </w:rPr>
      </w:pPr>
    </w:p>
    <w:p w14:paraId="0C1D03DA">
      <w:pPr>
        <w:pBdr>
          <w:top w:val="none" w:color="000000" w:sz="0" w:space="0"/>
          <w:left w:val="none" w:color="000000" w:sz="0" w:space="0"/>
          <w:bottom w:val="none" w:color="000000" w:sz="0" w:space="0"/>
          <w:right w:val="none" w:color="000000" w:sz="0" w:space="0"/>
        </w:pBdr>
        <w:snapToGrid w:val="0"/>
        <w:spacing w:line="460" w:lineRule="exact"/>
        <w:ind w:firstLine="560" w:firstLineChars="200"/>
        <w:jc w:val="right"/>
        <w:rPr>
          <w:rFonts w:eastAsia="方正仿宋_GBK"/>
          <w:bCs/>
          <w:sz w:val="28"/>
          <w:szCs w:val="28"/>
        </w:rPr>
      </w:pPr>
      <w:r>
        <w:rPr>
          <w:rFonts w:eastAsia="方正仿宋_GBK"/>
          <w:bCs/>
          <w:sz w:val="28"/>
          <w:szCs w:val="28"/>
        </w:rPr>
        <w:t>日期：    年   月  日</w:t>
      </w:r>
    </w:p>
    <w:p w14:paraId="50297AC4">
      <w:pPr>
        <w:widowControl/>
        <w:jc w:val="left"/>
        <w:rPr>
          <w:rFonts w:eastAsia="方正仿宋_GBK"/>
          <w:bCs/>
          <w:sz w:val="28"/>
          <w:szCs w:val="28"/>
        </w:rPr>
      </w:pPr>
      <w:r>
        <w:rPr>
          <w:rFonts w:eastAsia="方正仿宋_GBK"/>
          <w:bCs/>
          <w:sz w:val="28"/>
          <w:szCs w:val="28"/>
        </w:rPr>
        <w:br w:type="page"/>
      </w:r>
    </w:p>
    <w:p w14:paraId="6257905C">
      <w:pPr>
        <w:spacing w:line="400" w:lineRule="exact"/>
        <w:ind w:firstLine="2891" w:firstLineChars="800"/>
        <w:rPr>
          <w:rFonts w:hint="eastAsia" w:ascii="黑体" w:hAnsi="黑体" w:eastAsia="黑体"/>
          <w:b/>
          <w:bCs/>
          <w:sz w:val="36"/>
        </w:rPr>
      </w:pPr>
      <w:r>
        <w:rPr>
          <w:rFonts w:hint="eastAsia" w:ascii="黑体" w:hAnsi="黑体" w:eastAsia="黑体"/>
          <w:b/>
          <w:bCs/>
          <w:sz w:val="36"/>
        </w:rPr>
        <w:t>第六章  投标文件</w:t>
      </w:r>
    </w:p>
    <w:p w14:paraId="544A0D7C">
      <w:pPr>
        <w:pStyle w:val="217"/>
        <w:rPr>
          <w:rFonts w:hint="eastAsia" w:ascii="黑体" w:hAnsi="黑体" w:eastAsia="黑体"/>
          <w:sz w:val="44"/>
          <w:szCs w:val="44"/>
        </w:rPr>
      </w:pPr>
    </w:p>
    <w:p w14:paraId="37F435C0">
      <w:pPr>
        <w:pStyle w:val="217"/>
        <w:rPr>
          <w:rFonts w:hint="eastAsia" w:ascii="黑体" w:hAnsi="黑体" w:eastAsia="黑体"/>
          <w:sz w:val="32"/>
        </w:rPr>
      </w:pPr>
    </w:p>
    <w:p w14:paraId="2EBEC936">
      <w:pPr>
        <w:pStyle w:val="217"/>
        <w:rPr>
          <w:rFonts w:hint="eastAsia" w:ascii="黑体" w:hAnsi="黑体" w:eastAsia="黑体"/>
          <w:sz w:val="32"/>
        </w:rPr>
      </w:pPr>
    </w:p>
    <w:p w14:paraId="6839FAE0">
      <w:pPr>
        <w:pStyle w:val="217"/>
        <w:rPr>
          <w:rFonts w:hint="eastAsia" w:ascii="黑体" w:hAnsi="黑体" w:eastAsia="黑体"/>
          <w:sz w:val="32"/>
        </w:rPr>
      </w:pPr>
    </w:p>
    <w:p w14:paraId="135A508C">
      <w:pPr>
        <w:pStyle w:val="217"/>
        <w:rPr>
          <w:rFonts w:hint="eastAsia" w:ascii="黑体" w:hAnsi="黑体" w:eastAsia="黑体"/>
          <w:sz w:val="32"/>
        </w:rPr>
      </w:pPr>
    </w:p>
    <w:p w14:paraId="0AD0D74A">
      <w:pPr>
        <w:spacing w:line="400" w:lineRule="exact"/>
        <w:ind w:firstLine="1084"/>
        <w:rPr>
          <w:rFonts w:hint="eastAsia" w:ascii="黑体" w:hAnsi="黑体" w:eastAsia="黑体"/>
          <w:b/>
          <w:bCs/>
          <w:sz w:val="36"/>
        </w:rPr>
      </w:pPr>
      <w:r>
        <w:rPr>
          <w:rFonts w:hint="eastAsia" w:ascii="黑体" w:hAnsi="黑体" w:eastAsia="黑体"/>
          <w:b/>
          <w:bCs/>
          <w:sz w:val="36"/>
        </w:rPr>
        <w:t>项 目 名 称：</w:t>
      </w:r>
    </w:p>
    <w:p w14:paraId="08DFEFDA">
      <w:pPr>
        <w:pStyle w:val="217"/>
        <w:rPr>
          <w:rFonts w:hint="eastAsia" w:ascii="黑体" w:hAnsi="黑体" w:eastAsia="黑体"/>
          <w:sz w:val="32"/>
        </w:rPr>
      </w:pPr>
    </w:p>
    <w:p w14:paraId="120139FE">
      <w:pPr>
        <w:pStyle w:val="217"/>
        <w:rPr>
          <w:rFonts w:hint="eastAsia" w:ascii="黑体" w:hAnsi="黑体" w:eastAsia="黑体"/>
          <w:b/>
          <w:sz w:val="36"/>
          <w:szCs w:val="24"/>
        </w:rPr>
      </w:pPr>
    </w:p>
    <w:p w14:paraId="541A76CD">
      <w:pPr>
        <w:pStyle w:val="217"/>
        <w:ind w:firstLine="1066"/>
        <w:rPr>
          <w:rFonts w:hint="eastAsia" w:ascii="黑体" w:hAnsi="黑体" w:eastAsia="黑体"/>
          <w:b/>
          <w:sz w:val="36"/>
          <w:szCs w:val="24"/>
        </w:rPr>
      </w:pPr>
    </w:p>
    <w:p w14:paraId="164C72CA">
      <w:pPr>
        <w:pStyle w:val="217"/>
        <w:ind w:firstLine="1066"/>
        <w:rPr>
          <w:rFonts w:hint="eastAsia" w:ascii="黑体" w:hAnsi="黑体" w:eastAsia="黑体"/>
          <w:b/>
          <w:sz w:val="36"/>
          <w:szCs w:val="24"/>
        </w:rPr>
      </w:pPr>
      <w:r>
        <w:rPr>
          <w:rFonts w:hint="eastAsia" w:ascii="黑体" w:hAnsi="黑体" w:eastAsia="黑体"/>
          <w:b/>
          <w:sz w:val="36"/>
          <w:szCs w:val="24"/>
        </w:rPr>
        <w:t>项 目 编 号：</w:t>
      </w:r>
    </w:p>
    <w:p w14:paraId="0DDC5A78">
      <w:pPr>
        <w:spacing w:line="400" w:lineRule="exact"/>
        <w:rPr>
          <w:rFonts w:hint="eastAsia" w:ascii="黑体" w:hAnsi="黑体" w:eastAsia="黑体"/>
          <w:sz w:val="32"/>
          <w:szCs w:val="20"/>
        </w:rPr>
      </w:pPr>
    </w:p>
    <w:p w14:paraId="59877214">
      <w:pPr>
        <w:spacing w:line="400" w:lineRule="exact"/>
        <w:rPr>
          <w:rFonts w:hint="eastAsia" w:ascii="黑体" w:hAnsi="黑体" w:eastAsia="黑体"/>
          <w:sz w:val="32"/>
          <w:szCs w:val="20"/>
        </w:rPr>
      </w:pPr>
    </w:p>
    <w:p w14:paraId="3C3043DB">
      <w:pPr>
        <w:spacing w:line="400" w:lineRule="exact"/>
        <w:rPr>
          <w:rFonts w:hint="eastAsia" w:ascii="黑体" w:hAnsi="黑体" w:eastAsia="黑体"/>
          <w:sz w:val="32"/>
          <w:szCs w:val="20"/>
        </w:rPr>
      </w:pPr>
    </w:p>
    <w:p w14:paraId="22A7F330">
      <w:pPr>
        <w:spacing w:line="400" w:lineRule="exact"/>
        <w:ind w:firstLine="1066"/>
        <w:rPr>
          <w:rFonts w:hint="eastAsia" w:ascii="黑体" w:hAnsi="黑体" w:eastAsia="黑体"/>
          <w:b/>
          <w:bCs/>
          <w:sz w:val="36"/>
        </w:rPr>
      </w:pPr>
      <w:r>
        <w:rPr>
          <w:rFonts w:hint="eastAsia" w:ascii="黑体" w:hAnsi="黑体" w:eastAsia="黑体"/>
          <w:b/>
          <w:bCs/>
          <w:sz w:val="36"/>
        </w:rPr>
        <w:t>投标人名称：（加盖CA电子公章）</w:t>
      </w:r>
    </w:p>
    <w:p w14:paraId="20294EFB">
      <w:pPr>
        <w:spacing w:line="400" w:lineRule="exact"/>
        <w:ind w:firstLine="1066"/>
        <w:rPr>
          <w:rFonts w:hint="eastAsia" w:ascii="黑体" w:hAnsi="黑体" w:eastAsia="黑体"/>
          <w:b/>
          <w:bCs/>
          <w:sz w:val="36"/>
        </w:rPr>
      </w:pPr>
      <w:r>
        <w:rPr>
          <w:rFonts w:hint="eastAsia" w:ascii="黑体" w:hAnsi="黑体" w:eastAsia="黑体"/>
          <w:b/>
          <w:bCs/>
          <w:sz w:val="36"/>
        </w:rPr>
        <w:t xml:space="preserve">    </w:t>
      </w:r>
    </w:p>
    <w:p w14:paraId="6BC7C527">
      <w:pPr>
        <w:spacing w:line="400" w:lineRule="exact"/>
        <w:rPr>
          <w:rFonts w:hint="eastAsia" w:ascii="黑体" w:hAnsi="黑体" w:eastAsia="黑体"/>
          <w:b/>
          <w:bCs/>
          <w:sz w:val="36"/>
        </w:rPr>
      </w:pPr>
    </w:p>
    <w:p w14:paraId="69E35E6E">
      <w:pPr>
        <w:spacing w:line="400" w:lineRule="exact"/>
        <w:rPr>
          <w:rFonts w:hint="eastAsia" w:ascii="黑体" w:hAnsi="黑体" w:eastAsia="黑体"/>
          <w:b/>
          <w:bCs/>
          <w:sz w:val="36"/>
        </w:rPr>
      </w:pPr>
    </w:p>
    <w:p w14:paraId="52AA8624">
      <w:pPr>
        <w:spacing w:line="400" w:lineRule="exact"/>
        <w:ind w:firstLine="1066"/>
        <w:rPr>
          <w:rFonts w:hint="eastAsia" w:ascii="黑体" w:hAnsi="黑体" w:eastAsia="黑体"/>
          <w:b/>
          <w:bCs/>
          <w:sz w:val="36"/>
        </w:rPr>
      </w:pPr>
      <w:r>
        <w:rPr>
          <w:rFonts w:hint="eastAsia" w:ascii="黑体" w:hAnsi="黑体" w:eastAsia="黑体"/>
          <w:b/>
          <w:bCs/>
          <w:sz w:val="36"/>
        </w:rPr>
        <w:t>日       期：</w:t>
      </w:r>
    </w:p>
    <w:p w14:paraId="72E8E74B">
      <w:pPr>
        <w:pStyle w:val="217"/>
        <w:ind w:firstLine="1904"/>
        <w:rPr>
          <w:rFonts w:hint="eastAsia" w:ascii="黑体" w:hAnsi="黑体" w:eastAsia="黑体"/>
          <w:sz w:val="32"/>
        </w:rPr>
      </w:pPr>
    </w:p>
    <w:p w14:paraId="6BFE2EBD">
      <w:pPr>
        <w:pStyle w:val="217"/>
        <w:ind w:firstLine="1904"/>
        <w:rPr>
          <w:rFonts w:hint="eastAsia" w:ascii="黑体" w:hAnsi="黑体" w:eastAsia="黑体"/>
          <w:sz w:val="32"/>
        </w:rPr>
      </w:pPr>
    </w:p>
    <w:p w14:paraId="11540AAA">
      <w:pPr>
        <w:pStyle w:val="217"/>
        <w:ind w:firstLine="1904"/>
        <w:rPr>
          <w:rFonts w:hint="eastAsia" w:ascii="黑体" w:hAnsi="黑体" w:eastAsia="黑体"/>
          <w:sz w:val="32"/>
        </w:rPr>
      </w:pPr>
    </w:p>
    <w:p w14:paraId="6029D4ED">
      <w:pPr>
        <w:pStyle w:val="217"/>
        <w:ind w:firstLine="1904"/>
        <w:rPr>
          <w:rFonts w:hint="eastAsia" w:ascii="黑体" w:hAnsi="黑体" w:eastAsia="黑体"/>
          <w:sz w:val="32"/>
        </w:rPr>
      </w:pPr>
    </w:p>
    <w:p w14:paraId="3FDA78A4">
      <w:pPr>
        <w:pStyle w:val="217"/>
        <w:ind w:firstLine="1904"/>
        <w:rPr>
          <w:rFonts w:hint="eastAsia" w:ascii="黑体" w:hAnsi="黑体" w:eastAsia="黑体"/>
          <w:sz w:val="32"/>
        </w:rPr>
      </w:pPr>
    </w:p>
    <w:p w14:paraId="3B52FEAD">
      <w:pPr>
        <w:pStyle w:val="217"/>
        <w:ind w:firstLine="1904"/>
        <w:rPr>
          <w:rFonts w:hint="eastAsia" w:ascii="黑体" w:hAnsi="黑体" w:eastAsia="黑体"/>
          <w:sz w:val="32"/>
        </w:rPr>
      </w:pPr>
    </w:p>
    <w:p w14:paraId="7A00F72E">
      <w:pPr>
        <w:spacing w:line="600" w:lineRule="exact"/>
        <w:rPr>
          <w:rFonts w:eastAsia="方正仿宋_GBK"/>
          <w:b/>
          <w:bCs/>
          <w:sz w:val="28"/>
          <w:szCs w:val="28"/>
          <w:lang w:val="zh-CN"/>
        </w:rPr>
      </w:pPr>
      <w:r>
        <w:rPr>
          <w:rFonts w:hint="eastAsia" w:ascii="仿宋" w:hAnsi="仿宋" w:eastAsia="仿宋"/>
          <w:b/>
          <w:sz w:val="32"/>
          <w:szCs w:val="32"/>
        </w:rPr>
        <w:br w:type="page" w:clear="all"/>
      </w:r>
    </w:p>
    <w:p w14:paraId="121792BB">
      <w:pPr>
        <w:pStyle w:val="217"/>
        <w:spacing w:line="640" w:lineRule="exact"/>
        <w:ind w:firstLine="2875"/>
        <w:rPr>
          <w:rFonts w:hint="eastAsia" w:ascii="仿宋" w:hAnsi="仿宋" w:eastAsia="仿宋"/>
          <w:b/>
          <w:sz w:val="32"/>
          <w:szCs w:val="32"/>
        </w:rPr>
      </w:pPr>
      <w:r>
        <w:rPr>
          <w:rFonts w:hint="eastAsia" w:ascii="仿宋" w:hAnsi="仿宋" w:eastAsia="仿宋"/>
          <w:b/>
          <w:sz w:val="32"/>
          <w:szCs w:val="32"/>
        </w:rPr>
        <w:t>一、投标函</w:t>
      </w:r>
    </w:p>
    <w:p w14:paraId="2D64BC84">
      <w:pPr>
        <w:pStyle w:val="217"/>
        <w:spacing w:line="640" w:lineRule="exact"/>
        <w:rPr>
          <w:rFonts w:hint="eastAsia" w:ascii="仿宋" w:hAnsi="仿宋" w:eastAsia="仿宋"/>
          <w:sz w:val="28"/>
          <w:szCs w:val="24"/>
        </w:rPr>
      </w:pPr>
      <w:r>
        <w:rPr>
          <w:rFonts w:hint="eastAsia" w:ascii="仿宋" w:hAnsi="仿宋" w:eastAsia="仿宋"/>
          <w:sz w:val="28"/>
          <w:szCs w:val="24"/>
        </w:rPr>
        <w:t>淮安市公共资源交易中心淮安分中心：</w:t>
      </w:r>
    </w:p>
    <w:p w14:paraId="0CA0F0B8">
      <w:pPr>
        <w:pStyle w:val="268"/>
        <w:spacing w:before="0" w:after="0" w:line="640" w:lineRule="exact"/>
        <w:ind w:firstLine="700"/>
        <w:rPr>
          <w:rFonts w:hint="eastAsia" w:ascii="仿宋" w:hAnsi="仿宋" w:eastAsia="仿宋"/>
          <w:sz w:val="28"/>
          <w:szCs w:val="28"/>
        </w:rPr>
      </w:pPr>
      <w:r>
        <w:rPr>
          <w:rFonts w:hint="eastAsia" w:ascii="仿宋" w:hAnsi="仿宋" w:eastAsia="仿宋"/>
          <w:sz w:val="28"/>
          <w:szCs w:val="28"/>
        </w:rPr>
        <w:t>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（投标人单位名称），全权处理本次项目投标的有关事宜。</w:t>
      </w:r>
    </w:p>
    <w:p w14:paraId="153F7161">
      <w:pPr>
        <w:spacing w:line="640" w:lineRule="exact"/>
        <w:ind w:firstLine="560"/>
        <w:rPr>
          <w:rFonts w:hint="eastAsia"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3DED41FF">
      <w:pPr>
        <w:spacing w:line="640" w:lineRule="exact"/>
        <w:ind w:firstLine="560"/>
        <w:rPr>
          <w:rFonts w:hint="eastAsia"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14:paraId="5209B079">
      <w:pPr>
        <w:pStyle w:val="268"/>
        <w:spacing w:before="0" w:after="0" w:line="640" w:lineRule="exact"/>
        <w:ind w:firstLine="560"/>
        <w:rPr>
          <w:rFonts w:hint="eastAsia" w:ascii="仿宋" w:hAnsi="仿宋" w:eastAsia="仿宋"/>
          <w:sz w:val="28"/>
          <w:szCs w:val="28"/>
        </w:rPr>
      </w:pPr>
      <w:r>
        <w:rPr>
          <w:rFonts w:hint="eastAsia" w:ascii="仿宋" w:hAnsi="仿宋" w:eastAsia="仿宋"/>
          <w:color w:val="000000"/>
          <w:sz w:val="28"/>
          <w:szCs w:val="28"/>
        </w:rPr>
        <w:t>3.我们接受招标文件的所有条款和规定。</w:t>
      </w:r>
    </w:p>
    <w:p w14:paraId="58C3EDD1">
      <w:pPr>
        <w:pStyle w:val="268"/>
        <w:spacing w:before="0" w:after="0" w:line="640" w:lineRule="exact"/>
        <w:ind w:firstLine="560"/>
        <w:rPr>
          <w:rFonts w:hint="eastAsia" w:ascii="仿宋" w:hAnsi="仿宋" w:eastAsia="仿宋"/>
          <w:sz w:val="28"/>
          <w:szCs w:val="28"/>
        </w:rPr>
      </w:pPr>
      <w:r>
        <w:rPr>
          <w:rFonts w:hint="eastAsia" w:ascii="仿宋" w:hAnsi="仿宋" w:eastAsia="仿宋"/>
          <w:sz w:val="28"/>
          <w:szCs w:val="28"/>
        </w:rPr>
        <w:t>4.我们同意按照招标文件第二章第</w:t>
      </w:r>
      <w:r>
        <w:rPr>
          <w:rFonts w:hint="eastAsia" w:ascii="仿宋" w:hAnsi="仿宋" w:eastAsia="仿宋"/>
          <w:color w:val="000000"/>
          <w:sz w:val="28"/>
          <w:szCs w:val="28"/>
        </w:rPr>
        <w:t>15</w:t>
      </w:r>
      <w:r>
        <w:rPr>
          <w:rFonts w:hint="eastAsia" w:ascii="仿宋" w:hAnsi="仿宋" w:eastAsia="仿宋"/>
          <w:sz w:val="28"/>
          <w:szCs w:val="28"/>
        </w:rPr>
        <w:t>条的规定，本投标文件的有效期为从开标之日起计算的九十天，在此期间，本投标文件将始终对我们具有约束力，并可随时被接受。如果我们中标，本投标文件在此期间之后将继续保持有效。</w:t>
      </w:r>
    </w:p>
    <w:p w14:paraId="6F875F49">
      <w:pPr>
        <w:pStyle w:val="268"/>
        <w:spacing w:before="0" w:after="0" w:line="640" w:lineRule="exact"/>
        <w:ind w:firstLine="560"/>
        <w:rPr>
          <w:rFonts w:hint="eastAsia" w:ascii="仿宋" w:hAnsi="仿宋" w:eastAsia="仿宋"/>
          <w:sz w:val="28"/>
          <w:szCs w:val="28"/>
        </w:rPr>
      </w:pPr>
      <w:r>
        <w:rPr>
          <w:rFonts w:hint="eastAsia" w:ascii="仿宋" w:hAnsi="仿宋" w:eastAsia="仿宋"/>
          <w:sz w:val="28"/>
          <w:szCs w:val="28"/>
        </w:rPr>
        <w:t>5.我们理解，你们无义务必须接受投标价最低的投标。同时也理解你们不承担我们本次投标的费用。</w:t>
      </w:r>
    </w:p>
    <w:p w14:paraId="375F7718">
      <w:pPr>
        <w:pStyle w:val="268"/>
        <w:spacing w:before="0" w:after="0" w:line="640" w:lineRule="exact"/>
        <w:ind w:firstLine="560"/>
        <w:rPr>
          <w:rFonts w:hint="eastAsia" w:ascii="仿宋" w:hAnsi="仿宋" w:eastAsia="仿宋"/>
          <w:sz w:val="28"/>
          <w:szCs w:val="28"/>
        </w:rPr>
      </w:pPr>
      <w:r>
        <w:rPr>
          <w:rFonts w:hint="eastAsia" w:ascii="仿宋" w:hAnsi="仿宋" w:eastAsia="仿宋"/>
          <w:sz w:val="28"/>
        </w:rPr>
        <w:t>6.我们同意向贵方提供贵方可能要求的与投标有关的任何证据或资料，并保证所提供的都是真实的、准确的。</w:t>
      </w:r>
    </w:p>
    <w:p w14:paraId="6468AC0F">
      <w:pPr>
        <w:pStyle w:val="268"/>
        <w:spacing w:before="0" w:after="0" w:line="640" w:lineRule="exact"/>
        <w:ind w:firstLine="560"/>
        <w:rPr>
          <w:rFonts w:hint="eastAsia" w:ascii="仿宋" w:hAnsi="仿宋" w:eastAsia="仿宋"/>
          <w:sz w:val="28"/>
          <w:szCs w:val="28"/>
        </w:rPr>
      </w:pPr>
      <w:r>
        <w:rPr>
          <w:rFonts w:hint="eastAsia" w:ascii="仿宋" w:hAnsi="仿宋" w:eastAsia="仿宋"/>
          <w:sz w:val="28"/>
          <w:szCs w:val="28"/>
        </w:rPr>
        <w:t>7.一旦我方中标，我方将根据招标文件的规定，严格履行合同的责任和义务，并保证在招标文件中规定的时间内供货，并完成项目的施工、调试、交付买方验收、使用。</w:t>
      </w:r>
    </w:p>
    <w:p w14:paraId="1E9D9B36">
      <w:pPr>
        <w:pStyle w:val="268"/>
        <w:spacing w:before="0" w:after="0" w:line="640" w:lineRule="exact"/>
        <w:ind w:right="560" w:firstLine="2940"/>
        <w:rPr>
          <w:rFonts w:hint="eastAsia" w:ascii="仿宋" w:hAnsi="仿宋" w:eastAsia="仿宋"/>
          <w:sz w:val="28"/>
        </w:rPr>
      </w:pPr>
    </w:p>
    <w:p w14:paraId="1F581F57">
      <w:pPr>
        <w:pStyle w:val="268"/>
        <w:spacing w:before="0" w:after="0" w:line="640" w:lineRule="exact"/>
        <w:ind w:right="560" w:firstLine="2940"/>
        <w:rPr>
          <w:rFonts w:hint="eastAsia" w:ascii="仿宋" w:hAnsi="仿宋" w:eastAsia="仿宋"/>
          <w:sz w:val="28"/>
          <w:u w:val="single"/>
        </w:rPr>
      </w:pPr>
      <w:r>
        <w:rPr>
          <w:rFonts w:hint="eastAsia" w:ascii="仿宋" w:hAnsi="仿宋" w:eastAsia="仿宋"/>
          <w:sz w:val="28"/>
        </w:rPr>
        <w:t>投标人名称（电子签章）：</w:t>
      </w:r>
      <w:r>
        <w:rPr>
          <w:rFonts w:hint="eastAsia" w:ascii="仿宋" w:hAnsi="仿宋" w:eastAsia="仿宋"/>
          <w:sz w:val="28"/>
          <w:u w:val="single"/>
        </w:rPr>
        <w:t xml:space="preserve">             </w:t>
      </w:r>
    </w:p>
    <w:p w14:paraId="12B71357">
      <w:pPr>
        <w:pStyle w:val="268"/>
        <w:spacing w:before="0" w:after="0" w:line="640" w:lineRule="exact"/>
        <w:ind w:right="560" w:firstLine="2940"/>
        <w:rPr>
          <w:rFonts w:hint="eastAsia"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14:paraId="146DB611">
      <w:pPr>
        <w:spacing w:line="640" w:lineRule="exact"/>
        <w:ind w:right="560" w:firstLine="420"/>
        <w:jc w:val="center"/>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14:paraId="4FEE6C43">
      <w:pPr>
        <w:pStyle w:val="217"/>
        <w:spacing w:line="640" w:lineRule="exact"/>
        <w:ind w:right="560" w:firstLine="420"/>
        <w:jc w:val="center"/>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08BC2820">
      <w:pPr>
        <w:widowControl/>
        <w:spacing w:before="19" w:line="440" w:lineRule="exact"/>
        <w:ind w:firstLine="3036"/>
        <w:rPr>
          <w:rFonts w:hint="eastAsia" w:ascii="仿宋" w:hAnsi="仿宋" w:eastAsia="仿宋"/>
          <w:b/>
          <w:sz w:val="32"/>
          <w:szCs w:val="32"/>
        </w:rPr>
      </w:pPr>
    </w:p>
    <w:p w14:paraId="355C08AD">
      <w:pPr>
        <w:widowControl/>
        <w:spacing w:before="19" w:line="440" w:lineRule="exact"/>
        <w:ind w:firstLine="3036"/>
        <w:rPr>
          <w:rFonts w:hint="eastAsia" w:ascii="仿宋" w:hAnsi="仿宋" w:eastAsia="仿宋"/>
          <w:b/>
          <w:sz w:val="32"/>
          <w:szCs w:val="32"/>
        </w:rPr>
      </w:pPr>
    </w:p>
    <w:p w14:paraId="26C59F67">
      <w:pPr>
        <w:widowControl/>
        <w:spacing w:before="19" w:line="440" w:lineRule="exact"/>
        <w:rPr>
          <w:rFonts w:hint="eastAsia" w:ascii="仿宋" w:hAnsi="仿宋" w:eastAsia="仿宋"/>
          <w:b/>
          <w:sz w:val="32"/>
          <w:szCs w:val="32"/>
        </w:rPr>
      </w:pPr>
    </w:p>
    <w:p w14:paraId="068101FF">
      <w:pPr>
        <w:pStyle w:val="217"/>
        <w:spacing w:line="640" w:lineRule="exact"/>
        <w:rPr>
          <w:rFonts w:hint="eastAsia" w:ascii="仿宋" w:hAnsi="仿宋" w:eastAsia="仿宋"/>
          <w:sz w:val="28"/>
          <w:szCs w:val="24"/>
        </w:rPr>
      </w:pPr>
    </w:p>
    <w:p w14:paraId="1E36435E">
      <w:pPr>
        <w:pStyle w:val="217"/>
        <w:spacing w:line="640" w:lineRule="exact"/>
        <w:rPr>
          <w:rFonts w:hint="eastAsia" w:ascii="仿宋" w:hAnsi="仿宋" w:eastAsia="仿宋"/>
          <w:sz w:val="28"/>
          <w:szCs w:val="24"/>
        </w:rPr>
      </w:pPr>
    </w:p>
    <w:p w14:paraId="22C33BAD">
      <w:pPr>
        <w:pStyle w:val="217"/>
        <w:spacing w:line="640" w:lineRule="exact"/>
        <w:rPr>
          <w:rFonts w:hint="eastAsia" w:ascii="仿宋" w:hAnsi="仿宋" w:eastAsia="仿宋"/>
          <w:sz w:val="28"/>
          <w:szCs w:val="24"/>
        </w:rPr>
      </w:pPr>
    </w:p>
    <w:p w14:paraId="36D51D1C">
      <w:pPr>
        <w:pStyle w:val="217"/>
        <w:spacing w:line="640" w:lineRule="exact"/>
        <w:rPr>
          <w:rFonts w:hint="eastAsia" w:ascii="仿宋" w:hAnsi="仿宋" w:eastAsia="仿宋"/>
          <w:sz w:val="28"/>
          <w:szCs w:val="24"/>
        </w:rPr>
      </w:pPr>
    </w:p>
    <w:p w14:paraId="28CA9D08">
      <w:pPr>
        <w:pStyle w:val="217"/>
        <w:spacing w:line="640" w:lineRule="exact"/>
        <w:rPr>
          <w:rFonts w:hint="eastAsia" w:ascii="仿宋" w:hAnsi="仿宋" w:eastAsia="仿宋"/>
          <w:sz w:val="28"/>
          <w:szCs w:val="24"/>
        </w:rPr>
      </w:pPr>
    </w:p>
    <w:p w14:paraId="7FF6F7EC">
      <w:pPr>
        <w:pStyle w:val="217"/>
        <w:spacing w:line="640" w:lineRule="exact"/>
        <w:rPr>
          <w:rFonts w:hint="eastAsia" w:ascii="仿宋" w:hAnsi="仿宋" w:eastAsia="仿宋"/>
          <w:sz w:val="28"/>
          <w:szCs w:val="24"/>
        </w:rPr>
      </w:pPr>
    </w:p>
    <w:p w14:paraId="40920588">
      <w:pPr>
        <w:pStyle w:val="217"/>
        <w:spacing w:line="640" w:lineRule="exact"/>
        <w:rPr>
          <w:rFonts w:hint="eastAsia" w:ascii="仿宋" w:hAnsi="仿宋" w:eastAsia="仿宋"/>
          <w:sz w:val="28"/>
          <w:szCs w:val="24"/>
        </w:rPr>
      </w:pPr>
    </w:p>
    <w:p w14:paraId="3CEB025B">
      <w:pPr>
        <w:pStyle w:val="217"/>
        <w:spacing w:line="640" w:lineRule="exact"/>
        <w:rPr>
          <w:rFonts w:hint="eastAsia" w:ascii="仿宋" w:hAnsi="仿宋" w:eastAsia="仿宋"/>
          <w:sz w:val="28"/>
          <w:szCs w:val="24"/>
        </w:rPr>
      </w:pPr>
    </w:p>
    <w:p w14:paraId="1EC62FA2">
      <w:pPr>
        <w:pStyle w:val="217"/>
        <w:spacing w:line="640" w:lineRule="exact"/>
        <w:rPr>
          <w:rFonts w:hint="eastAsia" w:ascii="仿宋" w:hAnsi="仿宋" w:eastAsia="仿宋"/>
          <w:sz w:val="28"/>
          <w:szCs w:val="24"/>
        </w:rPr>
      </w:pPr>
    </w:p>
    <w:p w14:paraId="341E13C6">
      <w:pPr>
        <w:pStyle w:val="217"/>
        <w:spacing w:line="640" w:lineRule="exact"/>
        <w:rPr>
          <w:rFonts w:hint="eastAsia" w:ascii="仿宋" w:hAnsi="仿宋" w:eastAsia="仿宋"/>
          <w:sz w:val="28"/>
          <w:szCs w:val="24"/>
        </w:rPr>
      </w:pPr>
    </w:p>
    <w:p w14:paraId="00E95612">
      <w:pPr>
        <w:spacing w:line="440" w:lineRule="exact"/>
        <w:rPr>
          <w:rFonts w:hint="eastAsia" w:ascii="仿宋" w:hAnsi="仿宋" w:eastAsia="仿宋"/>
          <w:sz w:val="28"/>
          <w:szCs w:val="28"/>
        </w:rPr>
      </w:pPr>
    </w:p>
    <w:p w14:paraId="12979A6D">
      <w:pPr>
        <w:widowControl/>
        <w:spacing w:before="19" w:line="440" w:lineRule="exact"/>
        <w:rPr>
          <w:rFonts w:hint="eastAsia" w:ascii="仿宋" w:hAnsi="仿宋" w:eastAsia="仿宋"/>
          <w:bCs/>
          <w:sz w:val="32"/>
          <w:szCs w:val="32"/>
        </w:rPr>
      </w:pPr>
    </w:p>
    <w:p w14:paraId="5D0C0FAE">
      <w:pPr>
        <w:rPr>
          <w:rFonts w:hint="eastAsia" w:ascii="仿宋" w:hAnsi="仿宋" w:eastAsia="仿宋"/>
          <w:b/>
          <w:sz w:val="32"/>
          <w:szCs w:val="32"/>
        </w:rPr>
      </w:pPr>
      <w:r>
        <w:rPr>
          <w:rFonts w:hint="eastAsia" w:ascii="仿宋" w:hAnsi="仿宋" w:eastAsia="仿宋"/>
          <w:b/>
          <w:sz w:val="32"/>
          <w:szCs w:val="32"/>
        </w:rPr>
        <w:br w:type="page"/>
      </w:r>
    </w:p>
    <w:p w14:paraId="32C26183">
      <w:pPr>
        <w:widowControl/>
        <w:spacing w:before="19" w:line="440" w:lineRule="exact"/>
        <w:ind w:firstLine="3036"/>
        <w:rPr>
          <w:rFonts w:hint="eastAsia" w:ascii="仿宋" w:hAnsi="仿宋" w:eastAsia="仿宋"/>
          <w:b/>
          <w:sz w:val="32"/>
          <w:szCs w:val="32"/>
        </w:rPr>
      </w:pPr>
      <w:r>
        <w:rPr>
          <w:rFonts w:hint="eastAsia" w:ascii="仿宋" w:hAnsi="仿宋" w:eastAsia="仿宋"/>
          <w:b/>
          <w:sz w:val="32"/>
          <w:szCs w:val="32"/>
        </w:rPr>
        <w:t>二、开标一览表</w:t>
      </w:r>
    </w:p>
    <w:p w14:paraId="6623B1E8">
      <w:pPr>
        <w:widowControl/>
        <w:spacing w:before="19" w:line="440" w:lineRule="exact"/>
        <w:ind w:firstLine="3036"/>
        <w:rPr>
          <w:rFonts w:hint="eastAsia" w:ascii="仿宋" w:hAnsi="仿宋" w:eastAsia="仿宋"/>
          <w:b/>
          <w:sz w:val="32"/>
          <w:szCs w:val="32"/>
        </w:rPr>
      </w:pP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48B08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398" w:hRule="exact"/>
        </w:trPr>
        <w:tc>
          <w:tcPr>
            <w:tcW w:w="1701" w:type="dxa"/>
            <w:vAlign w:val="center"/>
          </w:tcPr>
          <w:p w14:paraId="026D10E3">
            <w:pPr>
              <w:jc w:val="center"/>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vAlign w:val="center"/>
          </w:tcPr>
          <w:p w14:paraId="2D2D94C1">
            <w:pPr>
              <w:jc w:val="center"/>
              <w:rPr>
                <w:rFonts w:hint="eastAsia" w:ascii="仿宋" w:hAnsi="仿宋" w:eastAsia="仿宋"/>
                <w:sz w:val="28"/>
                <w:szCs w:val="28"/>
                <w:highlight w:val="yellow"/>
              </w:rPr>
            </w:pPr>
          </w:p>
        </w:tc>
      </w:tr>
      <w:tr w14:paraId="69AC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36C90867">
            <w:pPr>
              <w:spacing w:line="720" w:lineRule="exact"/>
              <w:jc w:val="center"/>
              <w:rPr>
                <w:rFonts w:hint="eastAsia" w:ascii="仿宋" w:hAnsi="仿宋" w:eastAsia="仿宋"/>
                <w:sz w:val="28"/>
                <w:szCs w:val="28"/>
              </w:rPr>
            </w:pPr>
            <w:r>
              <w:rPr>
                <w:rFonts w:hint="eastAsia" w:ascii="仿宋" w:hAnsi="仿宋" w:eastAsia="仿宋"/>
                <w:sz w:val="28"/>
                <w:szCs w:val="28"/>
              </w:rPr>
              <w:t>投标报价</w:t>
            </w:r>
          </w:p>
          <w:p w14:paraId="59543647">
            <w:pPr>
              <w:spacing w:line="720" w:lineRule="exact"/>
              <w:jc w:val="center"/>
              <w:rPr>
                <w:rFonts w:hint="eastAsia" w:ascii="仿宋" w:hAnsi="仿宋" w:eastAsia="仿宋"/>
                <w:sz w:val="28"/>
                <w:szCs w:val="28"/>
              </w:rPr>
            </w:pPr>
            <w:r>
              <w:rPr>
                <w:rFonts w:hint="eastAsia" w:ascii="仿宋" w:hAnsi="仿宋" w:eastAsia="仿宋"/>
                <w:sz w:val="28"/>
                <w:szCs w:val="28"/>
              </w:rPr>
              <w:t>总计</w:t>
            </w:r>
          </w:p>
        </w:tc>
        <w:tc>
          <w:tcPr>
            <w:tcW w:w="6759" w:type="dxa"/>
            <w:vAlign w:val="center"/>
          </w:tcPr>
          <w:p w14:paraId="0EB319FD">
            <w:pPr>
              <w:spacing w:line="720" w:lineRule="exact"/>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7F8AA5F">
            <w:pPr>
              <w:spacing w:line="720" w:lineRule="exact"/>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32C9C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233A714E">
            <w:pPr>
              <w:ind w:firstLine="140"/>
              <w:rPr>
                <w:rFonts w:hint="eastAsia" w:ascii="仿宋" w:hAnsi="仿宋" w:eastAsia="仿宋"/>
                <w:sz w:val="28"/>
                <w:szCs w:val="28"/>
              </w:rPr>
            </w:pPr>
            <w:r>
              <w:rPr>
                <w:rFonts w:hint="eastAsia" w:ascii="仿宋" w:hAnsi="仿宋" w:eastAsia="仿宋"/>
                <w:sz w:val="28"/>
                <w:szCs w:val="28"/>
              </w:rPr>
              <w:t>核心品牌</w:t>
            </w:r>
          </w:p>
        </w:tc>
        <w:tc>
          <w:tcPr>
            <w:tcW w:w="6759" w:type="dxa"/>
            <w:vAlign w:val="center"/>
          </w:tcPr>
          <w:p w14:paraId="141989D7">
            <w:pPr>
              <w:ind w:firstLine="1540"/>
              <w:rPr>
                <w:rFonts w:hint="eastAsia" w:ascii="仿宋" w:hAnsi="仿宋" w:eastAsia="仿宋"/>
                <w:sz w:val="28"/>
                <w:szCs w:val="28"/>
              </w:rPr>
            </w:pPr>
            <w:r>
              <w:rPr>
                <w:rFonts w:hint="eastAsia" w:ascii="仿宋" w:hAnsi="仿宋" w:eastAsia="仿宋"/>
                <w:sz w:val="28"/>
                <w:szCs w:val="28"/>
              </w:rPr>
              <w:t xml:space="preserve"> </w:t>
            </w:r>
          </w:p>
        </w:tc>
      </w:tr>
    </w:tbl>
    <w:p w14:paraId="0125D7AC">
      <w:pPr>
        <w:spacing w:line="440" w:lineRule="exact"/>
        <w:ind w:firstLine="411"/>
        <w:rPr>
          <w:rFonts w:hint="eastAsia" w:ascii="仿宋" w:hAnsi="仿宋" w:eastAsia="仿宋"/>
          <w:sz w:val="28"/>
          <w:szCs w:val="28"/>
        </w:rPr>
      </w:pPr>
      <w:bookmarkStart w:id="36" w:name="_Toc157775459"/>
      <w:bookmarkStart w:id="37" w:name="_Toc136924766"/>
    </w:p>
    <w:p w14:paraId="23CF9363">
      <w:pPr>
        <w:spacing w:line="440" w:lineRule="exact"/>
        <w:ind w:firstLine="411"/>
        <w:rPr>
          <w:rFonts w:hint="eastAsia" w:ascii="仿宋" w:hAnsi="仿宋" w:eastAsia="仿宋"/>
          <w:sz w:val="28"/>
          <w:szCs w:val="28"/>
        </w:rPr>
      </w:pPr>
    </w:p>
    <w:bookmarkEnd w:id="36"/>
    <w:bookmarkEnd w:id="37"/>
    <w:p w14:paraId="6D5615C1">
      <w:pPr>
        <w:pStyle w:val="217"/>
        <w:ind w:firstLine="2875"/>
        <w:rPr>
          <w:rFonts w:hint="eastAsia" w:hAnsi="宋体"/>
          <w:b/>
          <w:sz w:val="32"/>
          <w:szCs w:val="32"/>
        </w:rPr>
      </w:pPr>
      <w:bookmarkStart w:id="38" w:name="_Toc157775468"/>
    </w:p>
    <w:p w14:paraId="1A8D7BD3">
      <w:pPr>
        <w:pStyle w:val="217"/>
        <w:ind w:firstLine="2875"/>
        <w:rPr>
          <w:rFonts w:hint="eastAsia" w:hAnsi="宋体"/>
          <w:b/>
          <w:sz w:val="32"/>
          <w:szCs w:val="32"/>
        </w:rPr>
      </w:pPr>
    </w:p>
    <w:p w14:paraId="40D3FC55">
      <w:pPr>
        <w:pStyle w:val="217"/>
        <w:ind w:firstLine="2875"/>
        <w:rPr>
          <w:rFonts w:hint="eastAsia" w:hAnsi="宋体"/>
          <w:b/>
          <w:sz w:val="32"/>
          <w:szCs w:val="32"/>
        </w:rPr>
      </w:pPr>
    </w:p>
    <w:p w14:paraId="1F8428F0">
      <w:pPr>
        <w:pStyle w:val="217"/>
        <w:ind w:firstLine="2875"/>
        <w:rPr>
          <w:rFonts w:hint="eastAsia" w:hAnsi="宋体"/>
          <w:b/>
          <w:sz w:val="32"/>
          <w:szCs w:val="32"/>
        </w:rPr>
      </w:pPr>
    </w:p>
    <w:p w14:paraId="2C2353C8">
      <w:pPr>
        <w:pStyle w:val="217"/>
        <w:ind w:firstLine="2875"/>
        <w:rPr>
          <w:rFonts w:hint="eastAsia" w:hAnsi="宋体"/>
          <w:b/>
          <w:sz w:val="32"/>
          <w:szCs w:val="32"/>
        </w:rPr>
      </w:pPr>
    </w:p>
    <w:p w14:paraId="6251FC44">
      <w:pPr>
        <w:pStyle w:val="217"/>
        <w:ind w:firstLine="2875"/>
        <w:rPr>
          <w:rFonts w:hint="eastAsia" w:hAnsi="宋体"/>
          <w:b/>
          <w:sz w:val="32"/>
          <w:szCs w:val="32"/>
        </w:rPr>
      </w:pPr>
    </w:p>
    <w:p w14:paraId="7E47AA05">
      <w:pPr>
        <w:pStyle w:val="217"/>
        <w:ind w:firstLine="2875"/>
        <w:rPr>
          <w:rFonts w:hint="eastAsia" w:hAnsi="宋体"/>
          <w:b/>
          <w:sz w:val="32"/>
          <w:szCs w:val="32"/>
        </w:rPr>
      </w:pPr>
    </w:p>
    <w:p w14:paraId="1E52828C">
      <w:pPr>
        <w:pStyle w:val="217"/>
        <w:ind w:firstLine="2875"/>
        <w:rPr>
          <w:rFonts w:hint="eastAsia" w:hAnsi="宋体"/>
          <w:b/>
          <w:sz w:val="32"/>
          <w:szCs w:val="32"/>
        </w:rPr>
      </w:pPr>
    </w:p>
    <w:p w14:paraId="5E66EABB">
      <w:pPr>
        <w:pStyle w:val="217"/>
        <w:ind w:firstLine="2875"/>
        <w:rPr>
          <w:rFonts w:hint="eastAsia" w:hAnsi="宋体"/>
          <w:b/>
          <w:sz w:val="32"/>
          <w:szCs w:val="32"/>
        </w:rPr>
      </w:pPr>
    </w:p>
    <w:p w14:paraId="2D47F8C7">
      <w:pPr>
        <w:pStyle w:val="217"/>
        <w:ind w:firstLine="2875"/>
        <w:rPr>
          <w:rFonts w:hint="eastAsia" w:hAnsi="宋体"/>
          <w:b/>
          <w:sz w:val="32"/>
          <w:szCs w:val="32"/>
        </w:rPr>
      </w:pPr>
    </w:p>
    <w:p w14:paraId="3D1FB2E6">
      <w:pPr>
        <w:pStyle w:val="217"/>
        <w:ind w:firstLine="2875"/>
        <w:rPr>
          <w:rFonts w:hint="eastAsia" w:hAnsi="宋体"/>
          <w:b/>
          <w:sz w:val="32"/>
          <w:szCs w:val="32"/>
        </w:rPr>
      </w:pPr>
    </w:p>
    <w:p w14:paraId="041EFBC6">
      <w:pPr>
        <w:pStyle w:val="217"/>
        <w:ind w:firstLine="2875"/>
        <w:rPr>
          <w:rFonts w:hint="eastAsia" w:hAnsi="宋体"/>
          <w:b/>
          <w:sz w:val="32"/>
          <w:szCs w:val="32"/>
        </w:rPr>
      </w:pPr>
    </w:p>
    <w:p w14:paraId="33AD82B8">
      <w:pPr>
        <w:pStyle w:val="217"/>
        <w:ind w:firstLine="2875"/>
        <w:rPr>
          <w:rFonts w:hint="eastAsia" w:hAnsi="宋体"/>
          <w:b/>
          <w:sz w:val="32"/>
          <w:szCs w:val="32"/>
        </w:rPr>
      </w:pPr>
    </w:p>
    <w:p w14:paraId="227C91A1">
      <w:pPr>
        <w:pStyle w:val="217"/>
        <w:ind w:firstLine="2875"/>
        <w:rPr>
          <w:rFonts w:hint="eastAsia" w:hAnsi="宋体"/>
          <w:b/>
          <w:sz w:val="32"/>
          <w:szCs w:val="32"/>
        </w:rPr>
      </w:pPr>
    </w:p>
    <w:p w14:paraId="1FEB9D97">
      <w:pPr>
        <w:pStyle w:val="217"/>
        <w:ind w:firstLine="2875"/>
        <w:rPr>
          <w:rFonts w:hint="eastAsia" w:hAnsi="宋体"/>
          <w:b/>
          <w:sz w:val="32"/>
          <w:szCs w:val="32"/>
        </w:rPr>
      </w:pPr>
    </w:p>
    <w:p w14:paraId="2D096400">
      <w:pPr>
        <w:pStyle w:val="217"/>
        <w:ind w:firstLine="2875"/>
        <w:rPr>
          <w:rFonts w:hint="eastAsia" w:hAnsi="宋体"/>
          <w:b/>
          <w:sz w:val="32"/>
          <w:szCs w:val="32"/>
        </w:rPr>
      </w:pPr>
    </w:p>
    <w:p w14:paraId="5C4E2C0A">
      <w:pPr>
        <w:pStyle w:val="217"/>
        <w:ind w:firstLine="2875"/>
        <w:rPr>
          <w:rFonts w:hint="eastAsia" w:hAnsi="宋体"/>
          <w:b/>
          <w:sz w:val="32"/>
          <w:szCs w:val="32"/>
        </w:rPr>
      </w:pPr>
    </w:p>
    <w:p w14:paraId="3DFC65E2">
      <w:pPr>
        <w:pStyle w:val="217"/>
        <w:jc w:val="center"/>
        <w:rPr>
          <w:rFonts w:hint="eastAsia" w:ascii="仿宋" w:hAnsi="仿宋" w:eastAsia="仿宋"/>
          <w:b/>
          <w:sz w:val="32"/>
          <w:szCs w:val="32"/>
        </w:rPr>
      </w:pPr>
      <w:r>
        <w:rPr>
          <w:rFonts w:hint="eastAsia" w:ascii="仿宋" w:hAnsi="仿宋" w:eastAsia="仿宋"/>
          <w:b/>
          <w:sz w:val="32"/>
          <w:szCs w:val="32"/>
        </w:rPr>
        <w:t>三、投标报价明细表</w:t>
      </w:r>
    </w:p>
    <w:p w14:paraId="16DD584F">
      <w:pPr>
        <w:pStyle w:val="217"/>
        <w:spacing w:line="340" w:lineRule="exact"/>
        <w:jc w:val="center"/>
        <w:rPr>
          <w:rFonts w:hint="eastAsia" w:ascii="仿宋" w:hAnsi="仿宋" w:eastAsia="仿宋" w:cs="Calibri"/>
          <w:sz w:val="24"/>
          <w:szCs w:val="24"/>
        </w:rPr>
      </w:pPr>
    </w:p>
    <w:tbl>
      <w:tblPr>
        <w:tblStyle w:val="31"/>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280"/>
        <w:gridCol w:w="825"/>
        <w:gridCol w:w="1290"/>
        <w:gridCol w:w="1283"/>
        <w:gridCol w:w="992"/>
        <w:gridCol w:w="850"/>
        <w:gridCol w:w="851"/>
        <w:gridCol w:w="850"/>
      </w:tblGrid>
      <w:tr w14:paraId="7FA0E9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tcMar>
              <w:top w:w="0" w:type="dxa"/>
              <w:left w:w="108" w:type="dxa"/>
              <w:bottom w:w="0" w:type="dxa"/>
              <w:right w:w="108" w:type="dxa"/>
            </w:tcMar>
            <w:vAlign w:val="center"/>
          </w:tcPr>
          <w:p w14:paraId="449193E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序号</w:t>
            </w:r>
          </w:p>
        </w:tc>
        <w:tc>
          <w:tcPr>
            <w:tcW w:w="1280" w:type="dxa"/>
            <w:tcMar>
              <w:top w:w="0" w:type="dxa"/>
              <w:left w:w="108" w:type="dxa"/>
              <w:bottom w:w="0" w:type="dxa"/>
              <w:right w:w="108" w:type="dxa"/>
            </w:tcMar>
            <w:vAlign w:val="center"/>
          </w:tcPr>
          <w:p w14:paraId="1FE50B5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产品名称</w:t>
            </w:r>
          </w:p>
        </w:tc>
        <w:tc>
          <w:tcPr>
            <w:tcW w:w="825" w:type="dxa"/>
            <w:tcMar>
              <w:top w:w="0" w:type="dxa"/>
              <w:left w:w="108" w:type="dxa"/>
              <w:bottom w:w="0" w:type="dxa"/>
              <w:right w:w="108" w:type="dxa"/>
            </w:tcMar>
            <w:vAlign w:val="center"/>
          </w:tcPr>
          <w:p w14:paraId="30F2034B">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品牌</w:t>
            </w:r>
          </w:p>
        </w:tc>
        <w:tc>
          <w:tcPr>
            <w:tcW w:w="1290" w:type="dxa"/>
            <w:tcMar>
              <w:top w:w="0" w:type="dxa"/>
              <w:left w:w="108" w:type="dxa"/>
              <w:bottom w:w="0" w:type="dxa"/>
              <w:right w:w="108" w:type="dxa"/>
            </w:tcMar>
            <w:vAlign w:val="center"/>
          </w:tcPr>
          <w:p w14:paraId="4F752E89">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规格型号</w:t>
            </w:r>
          </w:p>
        </w:tc>
        <w:tc>
          <w:tcPr>
            <w:tcW w:w="1283" w:type="dxa"/>
            <w:tcMar>
              <w:top w:w="0" w:type="dxa"/>
              <w:left w:w="108" w:type="dxa"/>
              <w:bottom w:w="0" w:type="dxa"/>
              <w:right w:w="108" w:type="dxa"/>
            </w:tcMar>
            <w:vAlign w:val="center"/>
          </w:tcPr>
          <w:p w14:paraId="5D8712E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生产厂家</w:t>
            </w:r>
          </w:p>
        </w:tc>
        <w:tc>
          <w:tcPr>
            <w:tcW w:w="992" w:type="dxa"/>
            <w:tcMar>
              <w:top w:w="0" w:type="dxa"/>
              <w:left w:w="108" w:type="dxa"/>
              <w:bottom w:w="0" w:type="dxa"/>
              <w:right w:w="108" w:type="dxa"/>
            </w:tcMar>
            <w:vAlign w:val="center"/>
          </w:tcPr>
          <w:p w14:paraId="21EC757E">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交付期</w:t>
            </w:r>
          </w:p>
        </w:tc>
        <w:tc>
          <w:tcPr>
            <w:tcW w:w="850" w:type="dxa"/>
            <w:tcMar>
              <w:top w:w="0" w:type="dxa"/>
              <w:left w:w="108" w:type="dxa"/>
              <w:bottom w:w="0" w:type="dxa"/>
              <w:right w:w="108" w:type="dxa"/>
            </w:tcMar>
            <w:vAlign w:val="center"/>
          </w:tcPr>
          <w:p w14:paraId="0764334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数量</w:t>
            </w:r>
          </w:p>
        </w:tc>
        <w:tc>
          <w:tcPr>
            <w:tcW w:w="851" w:type="dxa"/>
            <w:tcMar>
              <w:top w:w="0" w:type="dxa"/>
              <w:left w:w="108" w:type="dxa"/>
              <w:bottom w:w="0" w:type="dxa"/>
              <w:right w:w="108" w:type="dxa"/>
            </w:tcMar>
            <w:vAlign w:val="center"/>
          </w:tcPr>
          <w:p w14:paraId="2A0ED4E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分项单价</w:t>
            </w:r>
          </w:p>
        </w:tc>
        <w:tc>
          <w:tcPr>
            <w:tcW w:w="850" w:type="dxa"/>
            <w:tcMar>
              <w:top w:w="0" w:type="dxa"/>
              <w:left w:w="108" w:type="dxa"/>
              <w:bottom w:w="0" w:type="dxa"/>
              <w:right w:w="108" w:type="dxa"/>
            </w:tcMar>
            <w:vAlign w:val="center"/>
          </w:tcPr>
          <w:p w14:paraId="160958D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分项总价</w:t>
            </w:r>
          </w:p>
        </w:tc>
      </w:tr>
      <w:tr w14:paraId="43549D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tcMar>
              <w:top w:w="0" w:type="dxa"/>
              <w:left w:w="108" w:type="dxa"/>
              <w:bottom w:w="0" w:type="dxa"/>
              <w:right w:w="108" w:type="dxa"/>
            </w:tcMar>
            <w:vAlign w:val="center"/>
          </w:tcPr>
          <w:p w14:paraId="5B23CCB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1</w:t>
            </w:r>
          </w:p>
        </w:tc>
        <w:tc>
          <w:tcPr>
            <w:tcW w:w="1280" w:type="dxa"/>
            <w:tcMar>
              <w:top w:w="0" w:type="dxa"/>
              <w:left w:w="108" w:type="dxa"/>
              <w:bottom w:w="0" w:type="dxa"/>
              <w:right w:w="108" w:type="dxa"/>
            </w:tcMar>
            <w:vAlign w:val="center"/>
          </w:tcPr>
          <w:p w14:paraId="0772B33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5651700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0D42FDAE">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5E0AC6D7">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5E7AFCA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2F3B3E47">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0ED0F8B2">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01E18269">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2E651E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tcMar>
              <w:top w:w="0" w:type="dxa"/>
              <w:left w:w="108" w:type="dxa"/>
              <w:bottom w:w="0" w:type="dxa"/>
              <w:right w:w="108" w:type="dxa"/>
            </w:tcMar>
            <w:vAlign w:val="center"/>
          </w:tcPr>
          <w:p w14:paraId="2019202A">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2</w:t>
            </w:r>
          </w:p>
        </w:tc>
        <w:tc>
          <w:tcPr>
            <w:tcW w:w="1280" w:type="dxa"/>
            <w:tcMar>
              <w:top w:w="0" w:type="dxa"/>
              <w:left w:w="108" w:type="dxa"/>
              <w:bottom w:w="0" w:type="dxa"/>
              <w:right w:w="108" w:type="dxa"/>
            </w:tcMar>
            <w:vAlign w:val="center"/>
          </w:tcPr>
          <w:p w14:paraId="7EF3B71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25" w:type="dxa"/>
            <w:tcMar>
              <w:top w:w="0" w:type="dxa"/>
              <w:left w:w="108" w:type="dxa"/>
              <w:bottom w:w="0" w:type="dxa"/>
              <w:right w:w="108" w:type="dxa"/>
            </w:tcMar>
            <w:vAlign w:val="center"/>
          </w:tcPr>
          <w:p w14:paraId="66C399F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78F5690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79CAE70A">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780E5F2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5A64F9AA">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6ECAC5E6">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7416EBE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4DF7AA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tcMar>
              <w:top w:w="0" w:type="dxa"/>
              <w:left w:w="108" w:type="dxa"/>
              <w:bottom w:w="0" w:type="dxa"/>
              <w:right w:w="108" w:type="dxa"/>
            </w:tcMar>
            <w:vAlign w:val="center"/>
          </w:tcPr>
          <w:p w14:paraId="7840271A">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3</w:t>
            </w:r>
          </w:p>
        </w:tc>
        <w:tc>
          <w:tcPr>
            <w:tcW w:w="1280" w:type="dxa"/>
            <w:tcMar>
              <w:top w:w="0" w:type="dxa"/>
              <w:left w:w="108" w:type="dxa"/>
              <w:bottom w:w="0" w:type="dxa"/>
              <w:right w:w="108" w:type="dxa"/>
            </w:tcMar>
            <w:vAlign w:val="center"/>
          </w:tcPr>
          <w:p w14:paraId="50290CFA">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25" w:type="dxa"/>
            <w:tcMar>
              <w:top w:w="0" w:type="dxa"/>
              <w:left w:w="108" w:type="dxa"/>
              <w:bottom w:w="0" w:type="dxa"/>
              <w:right w:w="108" w:type="dxa"/>
            </w:tcMar>
            <w:vAlign w:val="center"/>
          </w:tcPr>
          <w:p w14:paraId="51E3A876">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25C2A84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37BFB8B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511D178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641D2701">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4D6E46B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1A9B2C1A">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3AA2DE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3157AE0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4</w:t>
            </w:r>
          </w:p>
        </w:tc>
        <w:tc>
          <w:tcPr>
            <w:tcW w:w="1280" w:type="dxa"/>
            <w:tcMar>
              <w:top w:w="0" w:type="dxa"/>
              <w:left w:w="108" w:type="dxa"/>
              <w:bottom w:w="0" w:type="dxa"/>
              <w:right w:w="108" w:type="dxa"/>
            </w:tcMar>
            <w:vAlign w:val="center"/>
          </w:tcPr>
          <w:p w14:paraId="0BBC409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25" w:type="dxa"/>
            <w:tcMar>
              <w:top w:w="0" w:type="dxa"/>
              <w:left w:w="108" w:type="dxa"/>
              <w:bottom w:w="0" w:type="dxa"/>
              <w:right w:w="108" w:type="dxa"/>
            </w:tcMar>
            <w:vAlign w:val="center"/>
          </w:tcPr>
          <w:p w14:paraId="50060EC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1372F90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3CC7AB7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53093FEE">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24E66F8B">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3751F86B">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5EB4014D">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7C6D6F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153B2A27">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5</w:t>
            </w:r>
          </w:p>
        </w:tc>
        <w:tc>
          <w:tcPr>
            <w:tcW w:w="1280" w:type="dxa"/>
            <w:tcMar>
              <w:top w:w="0" w:type="dxa"/>
              <w:left w:w="108" w:type="dxa"/>
              <w:bottom w:w="0" w:type="dxa"/>
              <w:right w:w="108" w:type="dxa"/>
            </w:tcMar>
            <w:vAlign w:val="center"/>
          </w:tcPr>
          <w:p w14:paraId="19CCE30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642D3FC1">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36F3B744">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3ECA719D">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77755991">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6BF9FF1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70BC1974">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B2959F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56D6DE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0D57F3C7">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6</w:t>
            </w:r>
          </w:p>
        </w:tc>
        <w:tc>
          <w:tcPr>
            <w:tcW w:w="1280" w:type="dxa"/>
            <w:tcMar>
              <w:top w:w="0" w:type="dxa"/>
              <w:left w:w="108" w:type="dxa"/>
              <w:bottom w:w="0" w:type="dxa"/>
              <w:right w:w="108" w:type="dxa"/>
            </w:tcMar>
            <w:vAlign w:val="center"/>
          </w:tcPr>
          <w:p w14:paraId="022FCAAD">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7E7EF6DB">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67D12F9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5F1C74C6">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61B8A87E">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0424DE71">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15764169">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4B820F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208B59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0C195B21">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7</w:t>
            </w:r>
          </w:p>
        </w:tc>
        <w:tc>
          <w:tcPr>
            <w:tcW w:w="1280" w:type="dxa"/>
            <w:tcMar>
              <w:top w:w="0" w:type="dxa"/>
              <w:left w:w="108" w:type="dxa"/>
              <w:bottom w:w="0" w:type="dxa"/>
              <w:right w:w="108" w:type="dxa"/>
            </w:tcMar>
            <w:vAlign w:val="center"/>
          </w:tcPr>
          <w:p w14:paraId="43C9A999">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2A7C3DA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7B561F2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31F64C86">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50E2886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1D98659D">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7A7EEB5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218128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653BEA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1D068CD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8</w:t>
            </w:r>
          </w:p>
        </w:tc>
        <w:tc>
          <w:tcPr>
            <w:tcW w:w="1280" w:type="dxa"/>
            <w:tcMar>
              <w:top w:w="0" w:type="dxa"/>
              <w:left w:w="108" w:type="dxa"/>
              <w:bottom w:w="0" w:type="dxa"/>
              <w:right w:w="108" w:type="dxa"/>
            </w:tcMar>
            <w:vAlign w:val="center"/>
          </w:tcPr>
          <w:p w14:paraId="1F557AC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2D54155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0DC447F0">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3E0869AD">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63CAE11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92B42D7">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0BB0377B">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024D2974">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0DD51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469A8D2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9</w:t>
            </w:r>
          </w:p>
        </w:tc>
        <w:tc>
          <w:tcPr>
            <w:tcW w:w="1280" w:type="dxa"/>
            <w:tcMar>
              <w:top w:w="0" w:type="dxa"/>
              <w:left w:w="108" w:type="dxa"/>
              <w:bottom w:w="0" w:type="dxa"/>
              <w:right w:w="108" w:type="dxa"/>
            </w:tcMar>
            <w:vAlign w:val="center"/>
          </w:tcPr>
          <w:p w14:paraId="32254DA9">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5C210CFB">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7AFBE90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2D2878D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04B04672">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98B2654">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6A4A5714">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40FB9021">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053FD9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tcMar>
              <w:top w:w="0" w:type="dxa"/>
              <w:left w:w="108" w:type="dxa"/>
              <w:bottom w:w="0" w:type="dxa"/>
              <w:right w:w="108" w:type="dxa"/>
            </w:tcMar>
            <w:vAlign w:val="center"/>
          </w:tcPr>
          <w:p w14:paraId="41FE582E">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w:t>
            </w:r>
          </w:p>
        </w:tc>
        <w:tc>
          <w:tcPr>
            <w:tcW w:w="1280" w:type="dxa"/>
            <w:tcMar>
              <w:top w:w="0" w:type="dxa"/>
              <w:left w:w="108" w:type="dxa"/>
              <w:bottom w:w="0" w:type="dxa"/>
              <w:right w:w="108" w:type="dxa"/>
            </w:tcMar>
            <w:vAlign w:val="center"/>
          </w:tcPr>
          <w:p w14:paraId="5589C3F6">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w:t>
            </w:r>
          </w:p>
        </w:tc>
        <w:tc>
          <w:tcPr>
            <w:tcW w:w="825" w:type="dxa"/>
            <w:tcMar>
              <w:top w:w="0" w:type="dxa"/>
              <w:left w:w="108" w:type="dxa"/>
              <w:bottom w:w="0" w:type="dxa"/>
              <w:right w:w="108" w:type="dxa"/>
            </w:tcMar>
            <w:vAlign w:val="center"/>
          </w:tcPr>
          <w:p w14:paraId="212F99BF">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3A2A0503">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790F08A5">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50CBA9DC">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304049F2">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2D618768">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119466FE">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7AA5F8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8330" w:type="dxa"/>
            <w:gridSpan w:val="8"/>
            <w:tcMar>
              <w:top w:w="0" w:type="dxa"/>
              <w:left w:w="108" w:type="dxa"/>
              <w:bottom w:w="0" w:type="dxa"/>
              <w:right w:w="108" w:type="dxa"/>
            </w:tcMar>
            <w:vAlign w:val="center"/>
          </w:tcPr>
          <w:p w14:paraId="7D80D75B">
            <w:pPr>
              <w:pStyle w:val="217"/>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sz w:val="24"/>
                <w:szCs w:val="24"/>
              </w:rPr>
            </w:pPr>
            <w:r>
              <w:rPr>
                <w:rFonts w:ascii="仿宋" w:hAnsi="仿宋" w:eastAsia="仿宋"/>
                <w:sz w:val="24"/>
                <w:szCs w:val="24"/>
              </w:rPr>
              <w:t>投标总报价（人民币：元）</w:t>
            </w:r>
          </w:p>
        </w:tc>
        <w:tc>
          <w:tcPr>
            <w:tcW w:w="850" w:type="dxa"/>
            <w:tcMar>
              <w:top w:w="0" w:type="dxa"/>
              <w:left w:w="108" w:type="dxa"/>
              <w:bottom w:w="0" w:type="dxa"/>
              <w:right w:w="108" w:type="dxa"/>
            </w:tcMar>
          </w:tcPr>
          <w:p w14:paraId="52D2C394">
            <w:pPr>
              <w:pStyle w:val="217"/>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bl>
    <w:p w14:paraId="4C4D8475">
      <w:pPr>
        <w:pStyle w:val="217"/>
        <w:spacing w:line="440" w:lineRule="exact"/>
        <w:ind w:firstLine="411"/>
        <w:rPr>
          <w:rFonts w:hint="eastAsia" w:ascii="仿宋" w:hAnsi="仿宋" w:eastAsia="仿宋"/>
          <w:sz w:val="28"/>
          <w:szCs w:val="24"/>
        </w:rPr>
      </w:pPr>
    </w:p>
    <w:p w14:paraId="54DF5D3C">
      <w:pPr>
        <w:pStyle w:val="217"/>
        <w:spacing w:line="440" w:lineRule="exact"/>
        <w:ind w:firstLine="411"/>
        <w:rPr>
          <w:rFonts w:hint="eastAsia" w:ascii="仿宋" w:hAnsi="仿宋" w:eastAsia="仿宋"/>
          <w:sz w:val="28"/>
          <w:szCs w:val="24"/>
        </w:rPr>
      </w:pPr>
      <w:r>
        <w:rPr>
          <w:rFonts w:ascii="仿宋" w:hAnsi="仿宋" w:eastAsia="仿宋"/>
          <w:sz w:val="28"/>
          <w:szCs w:val="24"/>
        </w:rPr>
        <w:t>备注：1</w:t>
      </w:r>
      <w:r>
        <w:rPr>
          <w:rFonts w:hint="eastAsia" w:ascii="仿宋" w:hAnsi="仿宋" w:eastAsia="仿宋"/>
          <w:sz w:val="28"/>
          <w:szCs w:val="24"/>
        </w:rPr>
        <w:t>、投</w:t>
      </w:r>
      <w:r>
        <w:rPr>
          <w:rFonts w:ascii="仿宋" w:hAnsi="仿宋" w:eastAsia="仿宋"/>
          <w:sz w:val="28"/>
          <w:szCs w:val="24"/>
        </w:rPr>
        <w:t>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808B3BF">
      <w:pPr>
        <w:pStyle w:val="217"/>
        <w:spacing w:line="440" w:lineRule="exact"/>
        <w:ind w:firstLine="691"/>
        <w:rPr>
          <w:rFonts w:hint="eastAsia" w:ascii="仿宋" w:hAnsi="仿宋" w:eastAsia="仿宋"/>
          <w:sz w:val="28"/>
          <w:szCs w:val="24"/>
        </w:rPr>
      </w:pPr>
      <w:r>
        <w:rPr>
          <w:rFonts w:hint="eastAsia" w:ascii="仿宋" w:hAnsi="仿宋" w:eastAsia="仿宋"/>
          <w:sz w:val="28"/>
          <w:szCs w:val="24"/>
        </w:rPr>
        <w:t>2.</w:t>
      </w:r>
      <w:r>
        <w:rPr>
          <w:rFonts w:ascii="仿宋" w:hAnsi="仿宋" w:eastAsia="仿宋"/>
          <w:sz w:val="28"/>
          <w:szCs w:val="24"/>
        </w:rPr>
        <w:t>“投标分项报价表”中“投标总报价”数额应当与“开标一览表”中“投标总报价”数额一致。</w:t>
      </w:r>
    </w:p>
    <w:p w14:paraId="20E45DE9">
      <w:pPr>
        <w:pStyle w:val="217"/>
        <w:spacing w:line="440" w:lineRule="exact"/>
        <w:ind w:firstLine="411"/>
        <w:rPr>
          <w:rFonts w:hint="eastAsia" w:ascii="仿宋" w:hAnsi="仿宋" w:eastAsia="仿宋"/>
          <w:sz w:val="28"/>
          <w:szCs w:val="24"/>
        </w:rPr>
      </w:pPr>
      <w:r>
        <w:rPr>
          <w:rFonts w:ascii="仿宋" w:hAnsi="仿宋" w:eastAsia="仿宋"/>
          <w:sz w:val="28"/>
          <w:szCs w:val="24"/>
        </w:rPr>
        <w:t> </w:t>
      </w:r>
    </w:p>
    <w:p w14:paraId="73F37DF8">
      <w:pPr>
        <w:pStyle w:val="217"/>
        <w:spacing w:line="440" w:lineRule="exact"/>
        <w:ind w:firstLine="411"/>
        <w:rPr>
          <w:rFonts w:hint="eastAsia" w:ascii="仿宋" w:hAnsi="仿宋" w:eastAsia="仿宋"/>
          <w:sz w:val="28"/>
          <w:szCs w:val="24"/>
        </w:rPr>
      </w:pPr>
      <w:r>
        <w:rPr>
          <w:rFonts w:ascii="仿宋" w:hAnsi="仿宋" w:eastAsia="仿宋"/>
          <w:sz w:val="28"/>
          <w:szCs w:val="24"/>
        </w:rPr>
        <w:t> </w:t>
      </w:r>
    </w:p>
    <w:p w14:paraId="5F349A7D">
      <w:pPr>
        <w:pStyle w:val="217"/>
        <w:spacing w:line="440" w:lineRule="exact"/>
        <w:jc w:val="center"/>
        <w:rPr>
          <w:rFonts w:hint="eastAsia" w:ascii="仿宋" w:hAnsi="仿宋" w:eastAsia="仿宋"/>
          <w:b/>
          <w:sz w:val="32"/>
        </w:rPr>
      </w:pPr>
    </w:p>
    <w:p w14:paraId="00178FF2">
      <w:pPr>
        <w:pStyle w:val="217"/>
        <w:spacing w:line="440" w:lineRule="exact"/>
        <w:jc w:val="center"/>
        <w:rPr>
          <w:rFonts w:hint="eastAsia" w:ascii="仿宋" w:hAnsi="仿宋" w:eastAsia="仿宋"/>
          <w:b/>
          <w:sz w:val="32"/>
        </w:rPr>
      </w:pPr>
      <w:r>
        <w:rPr>
          <w:rFonts w:hint="eastAsia" w:ascii="仿宋" w:hAnsi="仿宋" w:eastAsia="仿宋"/>
          <w:b/>
          <w:sz w:val="32"/>
        </w:rPr>
        <w:t>四、技术要求</w:t>
      </w:r>
      <w:r>
        <w:rPr>
          <w:rFonts w:hint="eastAsia" w:ascii="仿宋" w:hAnsi="仿宋" w:eastAsia="仿宋"/>
          <w:b/>
          <w:sz w:val="32"/>
          <w:szCs w:val="32"/>
        </w:rPr>
        <w:t>响应</w:t>
      </w:r>
      <w:r>
        <w:rPr>
          <w:rFonts w:hint="eastAsia" w:ascii="仿宋" w:hAnsi="仿宋" w:eastAsia="仿宋"/>
          <w:b/>
          <w:sz w:val="32"/>
        </w:rPr>
        <w:t>偏离表</w:t>
      </w:r>
    </w:p>
    <w:tbl>
      <w:tblPr>
        <w:tblStyle w:val="31"/>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380E7D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vAlign w:val="center"/>
          </w:tcPr>
          <w:p w14:paraId="22F9E4EC">
            <w:pPr>
              <w:spacing w:line="360" w:lineRule="auto"/>
              <w:jc w:val="center"/>
              <w:rPr>
                <w:rFonts w:hint="eastAsia" w:ascii="仿宋" w:hAnsi="仿宋" w:eastAsia="仿宋" w:cs="Arial"/>
                <w:sz w:val="24"/>
              </w:rPr>
            </w:pPr>
            <w:r>
              <w:rPr>
                <w:rFonts w:hint="eastAsia" w:ascii="仿宋" w:hAnsi="仿宋" w:eastAsia="仿宋" w:cs="Arial"/>
                <w:sz w:val="24"/>
              </w:rPr>
              <w:t>序号</w:t>
            </w:r>
          </w:p>
        </w:tc>
        <w:tc>
          <w:tcPr>
            <w:tcW w:w="3237" w:type="dxa"/>
            <w:vAlign w:val="center"/>
          </w:tcPr>
          <w:p w14:paraId="67CFF971">
            <w:pPr>
              <w:jc w:val="center"/>
              <w:rPr>
                <w:rFonts w:hint="eastAsia" w:ascii="仿宋" w:hAnsi="仿宋" w:eastAsia="仿宋" w:cs="Arial"/>
                <w:sz w:val="24"/>
              </w:rPr>
            </w:pPr>
            <w:r>
              <w:rPr>
                <w:rFonts w:hint="eastAsia" w:ascii="仿宋" w:hAnsi="仿宋" w:eastAsia="仿宋" w:cs="Arial"/>
                <w:sz w:val="24"/>
              </w:rPr>
              <w:t>项目采购需求中主要技术</w:t>
            </w:r>
          </w:p>
          <w:p w14:paraId="30A14502">
            <w:pPr>
              <w:jc w:val="center"/>
              <w:rPr>
                <w:rFonts w:hint="eastAsia" w:ascii="仿宋" w:hAnsi="仿宋" w:eastAsia="仿宋" w:cs="Arial"/>
                <w:sz w:val="24"/>
              </w:rPr>
            </w:pPr>
            <w:r>
              <w:rPr>
                <w:rFonts w:hint="eastAsia" w:ascii="仿宋" w:hAnsi="仿宋" w:eastAsia="仿宋" w:cs="Arial"/>
                <w:sz w:val="24"/>
              </w:rPr>
              <w:t>条款描述</w:t>
            </w:r>
          </w:p>
        </w:tc>
        <w:tc>
          <w:tcPr>
            <w:tcW w:w="2346" w:type="dxa"/>
            <w:vAlign w:val="center"/>
          </w:tcPr>
          <w:p w14:paraId="35E13937">
            <w:pPr>
              <w:jc w:val="center"/>
              <w:rPr>
                <w:rFonts w:hint="eastAsia" w:ascii="仿宋" w:hAnsi="仿宋" w:eastAsia="仿宋" w:cs="Arial"/>
                <w:sz w:val="24"/>
              </w:rPr>
            </w:pPr>
            <w:r>
              <w:rPr>
                <w:rFonts w:hint="eastAsia" w:ascii="仿宋" w:hAnsi="仿宋" w:eastAsia="仿宋" w:cs="Arial"/>
                <w:sz w:val="24"/>
              </w:rPr>
              <w:t>所投产品规格、型号及相应技术参数描述</w:t>
            </w:r>
          </w:p>
        </w:tc>
        <w:tc>
          <w:tcPr>
            <w:tcW w:w="1080" w:type="dxa"/>
            <w:vAlign w:val="center"/>
          </w:tcPr>
          <w:p w14:paraId="1C5CC481">
            <w:pPr>
              <w:rPr>
                <w:rFonts w:hint="eastAsia" w:ascii="仿宋" w:hAnsi="仿宋" w:eastAsia="仿宋" w:cs="Arial"/>
                <w:sz w:val="24"/>
              </w:rPr>
            </w:pPr>
            <w:r>
              <w:rPr>
                <w:rFonts w:ascii="仿宋" w:hAnsi="仿宋" w:eastAsia="仿宋" w:cs="Arial"/>
                <w:sz w:val="24"/>
              </w:rPr>
              <w:t>偏离</w:t>
            </w:r>
            <w:r>
              <w:rPr>
                <w:rFonts w:hint="eastAsia" w:ascii="仿宋" w:hAnsi="仿宋" w:eastAsia="仿宋" w:cs="Arial"/>
                <w:sz w:val="24"/>
              </w:rPr>
              <w:t>情况</w:t>
            </w:r>
          </w:p>
        </w:tc>
        <w:tc>
          <w:tcPr>
            <w:tcW w:w="1074" w:type="dxa"/>
            <w:vAlign w:val="center"/>
          </w:tcPr>
          <w:p w14:paraId="2DEB5451">
            <w:pPr>
              <w:spacing w:line="360" w:lineRule="auto"/>
              <w:jc w:val="center"/>
              <w:rPr>
                <w:rFonts w:hint="eastAsia" w:ascii="仿宋" w:hAnsi="仿宋" w:eastAsia="仿宋" w:cs="Arial"/>
                <w:sz w:val="24"/>
              </w:rPr>
            </w:pPr>
            <w:r>
              <w:rPr>
                <w:rFonts w:hint="eastAsia" w:ascii="仿宋" w:hAnsi="仿宋" w:eastAsia="仿宋" w:cs="Arial"/>
                <w:sz w:val="24"/>
              </w:rPr>
              <w:t>备注</w:t>
            </w:r>
          </w:p>
        </w:tc>
      </w:tr>
      <w:tr w14:paraId="12398A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1F008532">
            <w:pPr>
              <w:spacing w:line="360" w:lineRule="auto"/>
              <w:jc w:val="center"/>
              <w:rPr>
                <w:rFonts w:hint="eastAsia" w:ascii="仿宋" w:hAnsi="仿宋" w:eastAsia="仿宋" w:cs="Arial"/>
                <w:sz w:val="24"/>
              </w:rPr>
            </w:pPr>
          </w:p>
        </w:tc>
        <w:tc>
          <w:tcPr>
            <w:tcW w:w="3237" w:type="dxa"/>
            <w:vAlign w:val="center"/>
          </w:tcPr>
          <w:p w14:paraId="7202A22F">
            <w:pPr>
              <w:jc w:val="center"/>
              <w:rPr>
                <w:rFonts w:hint="eastAsia" w:ascii="仿宋" w:hAnsi="仿宋" w:eastAsia="仿宋" w:cs="Arial"/>
                <w:sz w:val="24"/>
              </w:rPr>
            </w:pPr>
          </w:p>
        </w:tc>
        <w:tc>
          <w:tcPr>
            <w:tcW w:w="2346" w:type="dxa"/>
            <w:vAlign w:val="center"/>
          </w:tcPr>
          <w:p w14:paraId="6A14C8CD">
            <w:pPr>
              <w:jc w:val="center"/>
              <w:rPr>
                <w:rFonts w:hint="eastAsia" w:ascii="仿宋" w:hAnsi="仿宋" w:eastAsia="仿宋" w:cs="Arial"/>
                <w:sz w:val="24"/>
              </w:rPr>
            </w:pPr>
          </w:p>
        </w:tc>
        <w:tc>
          <w:tcPr>
            <w:tcW w:w="1080" w:type="dxa"/>
            <w:vAlign w:val="center"/>
          </w:tcPr>
          <w:p w14:paraId="3A6857AF">
            <w:pPr>
              <w:spacing w:line="360" w:lineRule="auto"/>
              <w:jc w:val="center"/>
              <w:rPr>
                <w:rFonts w:hint="eastAsia" w:ascii="仿宋" w:hAnsi="仿宋" w:eastAsia="仿宋" w:cs="Arial"/>
                <w:sz w:val="24"/>
              </w:rPr>
            </w:pPr>
          </w:p>
        </w:tc>
        <w:tc>
          <w:tcPr>
            <w:tcW w:w="1074" w:type="dxa"/>
            <w:vAlign w:val="center"/>
          </w:tcPr>
          <w:p w14:paraId="4FF8AE0A">
            <w:pPr>
              <w:spacing w:line="360" w:lineRule="auto"/>
              <w:jc w:val="center"/>
              <w:rPr>
                <w:rFonts w:hint="eastAsia" w:ascii="仿宋" w:hAnsi="仿宋" w:eastAsia="仿宋" w:cs="Arial"/>
                <w:sz w:val="24"/>
              </w:rPr>
            </w:pPr>
          </w:p>
        </w:tc>
      </w:tr>
      <w:tr w14:paraId="5EDAD17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448FAEA6">
            <w:pPr>
              <w:spacing w:line="360" w:lineRule="auto"/>
              <w:jc w:val="center"/>
              <w:rPr>
                <w:rFonts w:hint="eastAsia" w:ascii="仿宋" w:hAnsi="仿宋" w:eastAsia="仿宋" w:cs="Arial"/>
                <w:sz w:val="24"/>
              </w:rPr>
            </w:pPr>
          </w:p>
        </w:tc>
        <w:tc>
          <w:tcPr>
            <w:tcW w:w="3237" w:type="dxa"/>
            <w:vAlign w:val="center"/>
          </w:tcPr>
          <w:p w14:paraId="572BE2A8">
            <w:pPr>
              <w:jc w:val="center"/>
              <w:rPr>
                <w:rFonts w:hint="eastAsia" w:ascii="仿宋" w:hAnsi="仿宋" w:eastAsia="仿宋" w:cs="Arial"/>
                <w:sz w:val="24"/>
              </w:rPr>
            </w:pPr>
          </w:p>
        </w:tc>
        <w:tc>
          <w:tcPr>
            <w:tcW w:w="2346" w:type="dxa"/>
            <w:vAlign w:val="center"/>
          </w:tcPr>
          <w:p w14:paraId="49A32464">
            <w:pPr>
              <w:jc w:val="center"/>
              <w:rPr>
                <w:rFonts w:hint="eastAsia" w:ascii="仿宋" w:hAnsi="仿宋" w:eastAsia="仿宋" w:cs="Arial"/>
                <w:sz w:val="24"/>
              </w:rPr>
            </w:pPr>
          </w:p>
        </w:tc>
        <w:tc>
          <w:tcPr>
            <w:tcW w:w="1080" w:type="dxa"/>
            <w:vAlign w:val="center"/>
          </w:tcPr>
          <w:p w14:paraId="12B7F69C">
            <w:pPr>
              <w:spacing w:line="360" w:lineRule="auto"/>
              <w:jc w:val="center"/>
              <w:rPr>
                <w:rFonts w:hint="eastAsia" w:ascii="仿宋" w:hAnsi="仿宋" w:eastAsia="仿宋" w:cs="Arial"/>
                <w:sz w:val="24"/>
              </w:rPr>
            </w:pPr>
          </w:p>
        </w:tc>
        <w:tc>
          <w:tcPr>
            <w:tcW w:w="1074" w:type="dxa"/>
            <w:vAlign w:val="center"/>
          </w:tcPr>
          <w:p w14:paraId="367C6FD3">
            <w:pPr>
              <w:spacing w:line="360" w:lineRule="auto"/>
              <w:jc w:val="center"/>
              <w:rPr>
                <w:rFonts w:hint="eastAsia" w:ascii="仿宋" w:hAnsi="仿宋" w:eastAsia="仿宋" w:cs="Arial"/>
                <w:sz w:val="24"/>
              </w:rPr>
            </w:pPr>
          </w:p>
        </w:tc>
      </w:tr>
      <w:tr w14:paraId="4B7953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BA3681A">
            <w:pPr>
              <w:spacing w:line="360" w:lineRule="auto"/>
              <w:jc w:val="center"/>
              <w:rPr>
                <w:rFonts w:hint="eastAsia" w:ascii="仿宋" w:hAnsi="仿宋" w:eastAsia="仿宋" w:cs="Arial"/>
                <w:sz w:val="24"/>
              </w:rPr>
            </w:pPr>
          </w:p>
        </w:tc>
        <w:tc>
          <w:tcPr>
            <w:tcW w:w="3237" w:type="dxa"/>
            <w:vAlign w:val="center"/>
          </w:tcPr>
          <w:p w14:paraId="16DD700F">
            <w:pPr>
              <w:jc w:val="center"/>
              <w:rPr>
                <w:rFonts w:hint="eastAsia" w:ascii="仿宋" w:hAnsi="仿宋" w:eastAsia="仿宋" w:cs="Arial"/>
                <w:sz w:val="24"/>
              </w:rPr>
            </w:pPr>
          </w:p>
        </w:tc>
        <w:tc>
          <w:tcPr>
            <w:tcW w:w="2346" w:type="dxa"/>
            <w:vAlign w:val="center"/>
          </w:tcPr>
          <w:p w14:paraId="4820B548">
            <w:pPr>
              <w:jc w:val="center"/>
              <w:rPr>
                <w:rFonts w:hint="eastAsia" w:ascii="仿宋" w:hAnsi="仿宋" w:eastAsia="仿宋" w:cs="Arial"/>
                <w:sz w:val="24"/>
              </w:rPr>
            </w:pPr>
          </w:p>
        </w:tc>
        <w:tc>
          <w:tcPr>
            <w:tcW w:w="1080" w:type="dxa"/>
            <w:vAlign w:val="center"/>
          </w:tcPr>
          <w:p w14:paraId="29D77016">
            <w:pPr>
              <w:spacing w:line="360" w:lineRule="auto"/>
              <w:jc w:val="center"/>
              <w:rPr>
                <w:rFonts w:hint="eastAsia" w:ascii="仿宋" w:hAnsi="仿宋" w:eastAsia="仿宋" w:cs="Arial"/>
                <w:sz w:val="24"/>
              </w:rPr>
            </w:pPr>
          </w:p>
        </w:tc>
        <w:tc>
          <w:tcPr>
            <w:tcW w:w="1074" w:type="dxa"/>
            <w:vAlign w:val="center"/>
          </w:tcPr>
          <w:p w14:paraId="48F3C92B">
            <w:pPr>
              <w:spacing w:line="360" w:lineRule="auto"/>
              <w:jc w:val="center"/>
              <w:rPr>
                <w:rFonts w:hint="eastAsia" w:ascii="仿宋" w:hAnsi="仿宋" w:eastAsia="仿宋" w:cs="Arial"/>
                <w:sz w:val="24"/>
              </w:rPr>
            </w:pPr>
          </w:p>
        </w:tc>
      </w:tr>
      <w:tr w14:paraId="0F144AE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894CA98">
            <w:pPr>
              <w:spacing w:line="360" w:lineRule="auto"/>
              <w:jc w:val="center"/>
              <w:rPr>
                <w:rFonts w:hint="eastAsia" w:ascii="仿宋" w:hAnsi="仿宋" w:eastAsia="仿宋" w:cs="Arial"/>
                <w:sz w:val="24"/>
              </w:rPr>
            </w:pPr>
          </w:p>
        </w:tc>
        <w:tc>
          <w:tcPr>
            <w:tcW w:w="3237" w:type="dxa"/>
            <w:vAlign w:val="center"/>
          </w:tcPr>
          <w:p w14:paraId="4F2CDE7E">
            <w:pPr>
              <w:jc w:val="center"/>
              <w:rPr>
                <w:rFonts w:hint="eastAsia" w:ascii="仿宋" w:hAnsi="仿宋" w:eastAsia="仿宋" w:cs="Arial"/>
                <w:sz w:val="24"/>
              </w:rPr>
            </w:pPr>
          </w:p>
        </w:tc>
        <w:tc>
          <w:tcPr>
            <w:tcW w:w="2346" w:type="dxa"/>
            <w:vAlign w:val="center"/>
          </w:tcPr>
          <w:p w14:paraId="0760673C">
            <w:pPr>
              <w:jc w:val="center"/>
              <w:rPr>
                <w:rFonts w:hint="eastAsia" w:ascii="仿宋" w:hAnsi="仿宋" w:eastAsia="仿宋" w:cs="Arial"/>
                <w:sz w:val="24"/>
              </w:rPr>
            </w:pPr>
          </w:p>
        </w:tc>
        <w:tc>
          <w:tcPr>
            <w:tcW w:w="1080" w:type="dxa"/>
            <w:vAlign w:val="center"/>
          </w:tcPr>
          <w:p w14:paraId="18652C03">
            <w:pPr>
              <w:spacing w:line="360" w:lineRule="auto"/>
              <w:jc w:val="center"/>
              <w:rPr>
                <w:rFonts w:hint="eastAsia" w:ascii="仿宋" w:hAnsi="仿宋" w:eastAsia="仿宋" w:cs="Arial"/>
                <w:sz w:val="24"/>
              </w:rPr>
            </w:pPr>
          </w:p>
        </w:tc>
        <w:tc>
          <w:tcPr>
            <w:tcW w:w="1074" w:type="dxa"/>
            <w:vAlign w:val="center"/>
          </w:tcPr>
          <w:p w14:paraId="7C561FF1">
            <w:pPr>
              <w:spacing w:line="360" w:lineRule="auto"/>
              <w:jc w:val="center"/>
              <w:rPr>
                <w:rFonts w:hint="eastAsia" w:ascii="仿宋" w:hAnsi="仿宋" w:eastAsia="仿宋" w:cs="Arial"/>
                <w:sz w:val="24"/>
              </w:rPr>
            </w:pPr>
          </w:p>
        </w:tc>
      </w:tr>
      <w:tr w14:paraId="286D60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188943A0">
            <w:pPr>
              <w:spacing w:line="360" w:lineRule="auto"/>
              <w:jc w:val="center"/>
              <w:rPr>
                <w:rFonts w:hint="eastAsia" w:ascii="仿宋" w:hAnsi="仿宋" w:eastAsia="仿宋" w:cs="Arial"/>
                <w:sz w:val="24"/>
              </w:rPr>
            </w:pPr>
          </w:p>
        </w:tc>
        <w:tc>
          <w:tcPr>
            <w:tcW w:w="3237" w:type="dxa"/>
            <w:vAlign w:val="center"/>
          </w:tcPr>
          <w:p w14:paraId="64F41934">
            <w:pPr>
              <w:jc w:val="center"/>
              <w:rPr>
                <w:rFonts w:hint="eastAsia" w:ascii="仿宋" w:hAnsi="仿宋" w:eastAsia="仿宋" w:cs="Arial"/>
                <w:sz w:val="24"/>
              </w:rPr>
            </w:pPr>
          </w:p>
        </w:tc>
        <w:tc>
          <w:tcPr>
            <w:tcW w:w="2346" w:type="dxa"/>
            <w:vAlign w:val="center"/>
          </w:tcPr>
          <w:p w14:paraId="0377D60E">
            <w:pPr>
              <w:jc w:val="center"/>
              <w:rPr>
                <w:rFonts w:hint="eastAsia" w:ascii="仿宋" w:hAnsi="仿宋" w:eastAsia="仿宋" w:cs="Arial"/>
                <w:sz w:val="24"/>
              </w:rPr>
            </w:pPr>
          </w:p>
        </w:tc>
        <w:tc>
          <w:tcPr>
            <w:tcW w:w="1080" w:type="dxa"/>
            <w:vAlign w:val="center"/>
          </w:tcPr>
          <w:p w14:paraId="275B9BB9">
            <w:pPr>
              <w:spacing w:line="360" w:lineRule="auto"/>
              <w:jc w:val="center"/>
              <w:rPr>
                <w:rFonts w:hint="eastAsia" w:ascii="仿宋" w:hAnsi="仿宋" w:eastAsia="仿宋" w:cs="Arial"/>
                <w:sz w:val="24"/>
              </w:rPr>
            </w:pPr>
          </w:p>
        </w:tc>
        <w:tc>
          <w:tcPr>
            <w:tcW w:w="1074" w:type="dxa"/>
            <w:vAlign w:val="center"/>
          </w:tcPr>
          <w:p w14:paraId="0071CA5F">
            <w:pPr>
              <w:spacing w:line="360" w:lineRule="auto"/>
              <w:jc w:val="center"/>
              <w:rPr>
                <w:rFonts w:hint="eastAsia" w:ascii="仿宋" w:hAnsi="仿宋" w:eastAsia="仿宋" w:cs="Arial"/>
                <w:sz w:val="24"/>
              </w:rPr>
            </w:pPr>
          </w:p>
        </w:tc>
      </w:tr>
      <w:tr w14:paraId="4C211BD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72B2EDA">
            <w:pPr>
              <w:spacing w:line="360" w:lineRule="auto"/>
              <w:jc w:val="center"/>
              <w:rPr>
                <w:rFonts w:hint="eastAsia" w:ascii="仿宋" w:hAnsi="仿宋" w:eastAsia="仿宋" w:cs="Arial"/>
                <w:sz w:val="24"/>
              </w:rPr>
            </w:pPr>
          </w:p>
        </w:tc>
        <w:tc>
          <w:tcPr>
            <w:tcW w:w="3237" w:type="dxa"/>
            <w:vAlign w:val="center"/>
          </w:tcPr>
          <w:p w14:paraId="1EB11144">
            <w:pPr>
              <w:jc w:val="center"/>
              <w:rPr>
                <w:rFonts w:hint="eastAsia" w:ascii="仿宋" w:hAnsi="仿宋" w:eastAsia="仿宋" w:cs="Arial"/>
                <w:sz w:val="24"/>
              </w:rPr>
            </w:pPr>
          </w:p>
        </w:tc>
        <w:tc>
          <w:tcPr>
            <w:tcW w:w="2346" w:type="dxa"/>
            <w:vAlign w:val="center"/>
          </w:tcPr>
          <w:p w14:paraId="09F0120B">
            <w:pPr>
              <w:jc w:val="center"/>
              <w:rPr>
                <w:rFonts w:hint="eastAsia" w:ascii="仿宋" w:hAnsi="仿宋" w:eastAsia="仿宋" w:cs="Arial"/>
                <w:sz w:val="24"/>
              </w:rPr>
            </w:pPr>
          </w:p>
        </w:tc>
        <w:tc>
          <w:tcPr>
            <w:tcW w:w="1080" w:type="dxa"/>
            <w:vAlign w:val="center"/>
          </w:tcPr>
          <w:p w14:paraId="59F0F1E5">
            <w:pPr>
              <w:spacing w:line="360" w:lineRule="auto"/>
              <w:jc w:val="center"/>
              <w:rPr>
                <w:rFonts w:hint="eastAsia" w:ascii="仿宋" w:hAnsi="仿宋" w:eastAsia="仿宋" w:cs="Arial"/>
                <w:sz w:val="24"/>
              </w:rPr>
            </w:pPr>
          </w:p>
        </w:tc>
        <w:tc>
          <w:tcPr>
            <w:tcW w:w="1074" w:type="dxa"/>
            <w:vAlign w:val="center"/>
          </w:tcPr>
          <w:p w14:paraId="0B7CC1BD">
            <w:pPr>
              <w:spacing w:line="360" w:lineRule="auto"/>
              <w:jc w:val="center"/>
              <w:rPr>
                <w:rFonts w:hint="eastAsia" w:ascii="仿宋" w:hAnsi="仿宋" w:eastAsia="仿宋" w:cs="Arial"/>
                <w:sz w:val="24"/>
              </w:rPr>
            </w:pPr>
          </w:p>
        </w:tc>
      </w:tr>
      <w:tr w14:paraId="09EE17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2D36F3EF">
            <w:pPr>
              <w:spacing w:line="360" w:lineRule="auto"/>
              <w:jc w:val="center"/>
              <w:rPr>
                <w:rFonts w:hint="eastAsia" w:ascii="仿宋" w:hAnsi="仿宋" w:eastAsia="仿宋" w:cs="Arial"/>
                <w:sz w:val="24"/>
              </w:rPr>
            </w:pPr>
          </w:p>
        </w:tc>
        <w:tc>
          <w:tcPr>
            <w:tcW w:w="3237" w:type="dxa"/>
            <w:vAlign w:val="center"/>
          </w:tcPr>
          <w:p w14:paraId="3038DAF6">
            <w:pPr>
              <w:jc w:val="center"/>
              <w:rPr>
                <w:rFonts w:hint="eastAsia" w:ascii="仿宋" w:hAnsi="仿宋" w:eastAsia="仿宋" w:cs="Arial"/>
                <w:sz w:val="24"/>
              </w:rPr>
            </w:pPr>
          </w:p>
        </w:tc>
        <w:tc>
          <w:tcPr>
            <w:tcW w:w="2346" w:type="dxa"/>
            <w:vAlign w:val="center"/>
          </w:tcPr>
          <w:p w14:paraId="1034DF9E">
            <w:pPr>
              <w:jc w:val="center"/>
              <w:rPr>
                <w:rFonts w:hint="eastAsia" w:ascii="仿宋" w:hAnsi="仿宋" w:eastAsia="仿宋" w:cs="Arial"/>
                <w:sz w:val="24"/>
              </w:rPr>
            </w:pPr>
          </w:p>
        </w:tc>
        <w:tc>
          <w:tcPr>
            <w:tcW w:w="1080" w:type="dxa"/>
            <w:vAlign w:val="center"/>
          </w:tcPr>
          <w:p w14:paraId="5773787A">
            <w:pPr>
              <w:spacing w:line="360" w:lineRule="auto"/>
              <w:jc w:val="center"/>
              <w:rPr>
                <w:rFonts w:hint="eastAsia" w:ascii="仿宋" w:hAnsi="仿宋" w:eastAsia="仿宋" w:cs="Arial"/>
                <w:sz w:val="24"/>
              </w:rPr>
            </w:pPr>
          </w:p>
        </w:tc>
        <w:tc>
          <w:tcPr>
            <w:tcW w:w="1074" w:type="dxa"/>
            <w:vAlign w:val="center"/>
          </w:tcPr>
          <w:p w14:paraId="03E1D67C">
            <w:pPr>
              <w:spacing w:line="360" w:lineRule="auto"/>
              <w:jc w:val="center"/>
              <w:rPr>
                <w:rFonts w:hint="eastAsia" w:ascii="仿宋" w:hAnsi="仿宋" w:eastAsia="仿宋" w:cs="Arial"/>
                <w:sz w:val="24"/>
              </w:rPr>
            </w:pPr>
          </w:p>
        </w:tc>
      </w:tr>
      <w:tr w14:paraId="3CD2D89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E0F56BD">
            <w:pPr>
              <w:spacing w:line="360" w:lineRule="auto"/>
              <w:jc w:val="center"/>
              <w:rPr>
                <w:rFonts w:hint="eastAsia" w:ascii="仿宋" w:hAnsi="仿宋" w:eastAsia="仿宋" w:cs="Arial"/>
                <w:sz w:val="24"/>
              </w:rPr>
            </w:pPr>
          </w:p>
        </w:tc>
        <w:tc>
          <w:tcPr>
            <w:tcW w:w="3237" w:type="dxa"/>
            <w:vAlign w:val="center"/>
          </w:tcPr>
          <w:p w14:paraId="7D7F530B">
            <w:pPr>
              <w:jc w:val="center"/>
              <w:rPr>
                <w:rFonts w:hint="eastAsia" w:ascii="仿宋" w:hAnsi="仿宋" w:eastAsia="仿宋" w:cs="Arial"/>
                <w:sz w:val="24"/>
              </w:rPr>
            </w:pPr>
          </w:p>
        </w:tc>
        <w:tc>
          <w:tcPr>
            <w:tcW w:w="2346" w:type="dxa"/>
            <w:vAlign w:val="center"/>
          </w:tcPr>
          <w:p w14:paraId="18A1CAA7">
            <w:pPr>
              <w:jc w:val="center"/>
              <w:rPr>
                <w:rFonts w:hint="eastAsia" w:ascii="仿宋" w:hAnsi="仿宋" w:eastAsia="仿宋" w:cs="Arial"/>
                <w:sz w:val="24"/>
              </w:rPr>
            </w:pPr>
          </w:p>
        </w:tc>
        <w:tc>
          <w:tcPr>
            <w:tcW w:w="1080" w:type="dxa"/>
            <w:vAlign w:val="center"/>
          </w:tcPr>
          <w:p w14:paraId="11E833AD">
            <w:pPr>
              <w:spacing w:line="360" w:lineRule="auto"/>
              <w:jc w:val="center"/>
              <w:rPr>
                <w:rFonts w:hint="eastAsia" w:ascii="仿宋" w:hAnsi="仿宋" w:eastAsia="仿宋" w:cs="Arial"/>
                <w:sz w:val="24"/>
              </w:rPr>
            </w:pPr>
          </w:p>
        </w:tc>
        <w:tc>
          <w:tcPr>
            <w:tcW w:w="1074" w:type="dxa"/>
            <w:vAlign w:val="center"/>
          </w:tcPr>
          <w:p w14:paraId="14132082">
            <w:pPr>
              <w:spacing w:line="360" w:lineRule="auto"/>
              <w:jc w:val="center"/>
              <w:rPr>
                <w:rFonts w:hint="eastAsia" w:ascii="仿宋" w:hAnsi="仿宋" w:eastAsia="仿宋" w:cs="Arial"/>
                <w:sz w:val="24"/>
              </w:rPr>
            </w:pPr>
          </w:p>
        </w:tc>
      </w:tr>
    </w:tbl>
    <w:p w14:paraId="7FCC0FFD">
      <w:pPr>
        <w:spacing w:line="440" w:lineRule="exact"/>
        <w:rPr>
          <w:rFonts w:hint="eastAsia"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r>
        <w:rPr>
          <w:rFonts w:ascii="仿宋" w:hAnsi="仿宋" w:eastAsia="仿宋"/>
          <w:sz w:val="28"/>
          <w:szCs w:val="28"/>
        </w:rPr>
        <w:t xml:space="preserve"> </w:t>
      </w:r>
    </w:p>
    <w:p w14:paraId="528E55C5">
      <w:pPr>
        <w:spacing w:line="440" w:lineRule="exact"/>
        <w:ind w:firstLine="420"/>
        <w:rPr>
          <w:rFonts w:hint="eastAsia" w:ascii="仿宋" w:hAnsi="仿宋" w:eastAsia="仿宋"/>
          <w:sz w:val="28"/>
          <w:szCs w:val="28"/>
        </w:rPr>
      </w:pPr>
      <w:r>
        <w:rPr>
          <w:rFonts w:hint="eastAsia" w:ascii="仿宋" w:hAnsi="仿宋" w:eastAsia="仿宋"/>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397D3FF5">
      <w:pPr>
        <w:spacing w:line="440" w:lineRule="exact"/>
        <w:ind w:firstLine="480"/>
        <w:rPr>
          <w:rFonts w:hint="eastAsia" w:ascii="宋体" w:hAnsi="宋体"/>
          <w:bCs/>
          <w:sz w:val="32"/>
        </w:rPr>
      </w:pPr>
    </w:p>
    <w:p w14:paraId="150B683B">
      <w:pPr>
        <w:pStyle w:val="215"/>
        <w:spacing w:before="120" w:line="520" w:lineRule="exact"/>
        <w:ind w:left="0" w:right="34" w:firstLine="2715"/>
        <w:rPr>
          <w:rFonts w:hint="eastAsia" w:ascii="宋体" w:hAnsi="宋体"/>
          <w:b/>
          <w:sz w:val="32"/>
          <w:szCs w:val="32"/>
        </w:rPr>
      </w:pPr>
    </w:p>
    <w:p w14:paraId="71AA6B2F">
      <w:pPr>
        <w:pStyle w:val="215"/>
        <w:spacing w:before="120" w:line="520" w:lineRule="exact"/>
        <w:ind w:left="0" w:right="34" w:firstLine="2715"/>
        <w:rPr>
          <w:rFonts w:hint="eastAsia" w:ascii="宋体" w:hAnsi="宋体"/>
          <w:b/>
          <w:sz w:val="32"/>
          <w:szCs w:val="32"/>
        </w:rPr>
      </w:pPr>
    </w:p>
    <w:p w14:paraId="31DEDC6A">
      <w:pPr>
        <w:pStyle w:val="215"/>
        <w:spacing w:before="120" w:line="520" w:lineRule="exact"/>
        <w:ind w:left="0" w:right="34" w:firstLine="2715"/>
        <w:rPr>
          <w:rFonts w:hint="eastAsia" w:ascii="宋体" w:hAnsi="宋体"/>
          <w:b/>
          <w:sz w:val="32"/>
          <w:szCs w:val="32"/>
        </w:rPr>
      </w:pPr>
    </w:p>
    <w:p w14:paraId="4DBAAF8A">
      <w:pPr>
        <w:pStyle w:val="215"/>
        <w:spacing w:before="120" w:line="520" w:lineRule="exact"/>
        <w:ind w:left="0" w:right="34" w:firstLine="2715"/>
        <w:rPr>
          <w:rFonts w:hint="eastAsia" w:ascii="宋体" w:hAnsi="宋体"/>
          <w:b/>
          <w:sz w:val="32"/>
          <w:szCs w:val="32"/>
        </w:rPr>
      </w:pPr>
    </w:p>
    <w:p w14:paraId="0DED2398">
      <w:pPr>
        <w:pStyle w:val="215"/>
        <w:spacing w:before="120" w:line="520" w:lineRule="exact"/>
        <w:ind w:left="0" w:right="34" w:firstLine="2715"/>
        <w:rPr>
          <w:rFonts w:hint="eastAsia" w:ascii="宋体" w:hAnsi="宋体"/>
          <w:b/>
          <w:sz w:val="32"/>
          <w:szCs w:val="32"/>
        </w:rPr>
      </w:pPr>
    </w:p>
    <w:bookmarkEnd w:id="38"/>
    <w:p w14:paraId="5D7B2541">
      <w:pPr>
        <w:jc w:val="center"/>
        <w:rPr>
          <w:rFonts w:hint="eastAsia" w:ascii="仿宋" w:hAnsi="仿宋" w:eastAsia="仿宋"/>
          <w:b/>
          <w:bCs/>
          <w:sz w:val="32"/>
          <w:szCs w:val="32"/>
        </w:rPr>
      </w:pPr>
      <w:r>
        <w:rPr>
          <w:rFonts w:hint="eastAsia" w:ascii="仿宋" w:hAnsi="仿宋" w:eastAsia="仿宋"/>
          <w:b/>
          <w:bCs/>
          <w:sz w:val="32"/>
        </w:rPr>
        <w:br w:type="page"/>
      </w:r>
      <w:r>
        <w:rPr>
          <w:rFonts w:hint="eastAsia" w:ascii="仿宋" w:hAnsi="仿宋" w:eastAsia="仿宋"/>
          <w:b/>
          <w:bCs/>
          <w:sz w:val="32"/>
        </w:rPr>
        <w:t>五、</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585120CE">
      <w:pPr>
        <w:pStyle w:val="217"/>
        <w:spacing w:line="520" w:lineRule="exact"/>
        <w:ind w:firstLine="551"/>
        <w:rPr>
          <w:rFonts w:hint="eastAsia" w:ascii="仿宋" w:hAnsi="仿宋" w:eastAsia="仿宋"/>
          <w:b/>
          <w:bCs/>
          <w:sz w:val="32"/>
          <w:szCs w:val="32"/>
        </w:rPr>
      </w:pPr>
      <w:r>
        <w:rPr>
          <w:rFonts w:hint="eastAsia" w:ascii="仿宋" w:hAnsi="仿宋" w:eastAsia="仿宋"/>
          <w:sz w:val="28"/>
          <w:szCs w:val="28"/>
        </w:rPr>
        <w:t>1.提供下列材料之一：</w:t>
      </w:r>
    </w:p>
    <w:p w14:paraId="3B6451C8">
      <w:pPr>
        <w:spacing w:line="520" w:lineRule="exact"/>
        <w:ind w:firstLine="420"/>
        <w:rPr>
          <w:rFonts w:hint="eastAsia"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12A2426C">
      <w:pPr>
        <w:spacing w:line="520" w:lineRule="exact"/>
        <w:ind w:firstLine="420"/>
        <w:rPr>
          <w:rFonts w:hint="eastAsia" w:ascii="仿宋" w:hAnsi="仿宋" w:eastAsia="仿宋"/>
          <w:sz w:val="28"/>
        </w:rPr>
      </w:pPr>
      <w:r>
        <w:rPr>
          <w:rFonts w:hint="eastAsia" w:ascii="仿宋" w:hAnsi="仿宋" w:eastAsia="仿宋"/>
          <w:sz w:val="28"/>
        </w:rPr>
        <w:t>（2）投标人提供授权委托书（格式详见示范格式二）和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75DAD7C3">
      <w:pPr>
        <w:spacing w:line="520" w:lineRule="exact"/>
        <w:ind w:firstLine="700"/>
        <w:rPr>
          <w:rFonts w:hint="eastAsia" w:ascii="仿宋" w:hAnsi="仿宋" w:eastAsia="仿宋"/>
          <w:sz w:val="28"/>
          <w:lang w:val="zh-CN"/>
        </w:rPr>
      </w:pPr>
      <w:r>
        <w:rPr>
          <w:rFonts w:hint="eastAsia" w:ascii="仿宋" w:hAnsi="仿宋" w:eastAsia="仿宋"/>
          <w:sz w:val="28"/>
        </w:rPr>
        <w:t>2.投标人符合《中华人民共和国政府采购法》第二十二条规定条件的承诺函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14:paraId="67944C53">
      <w:pPr>
        <w:spacing w:line="520" w:lineRule="exact"/>
        <w:ind w:firstLine="700"/>
        <w:rPr>
          <w:rFonts w:hint="eastAsia"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14:paraId="3F40E8FD">
      <w:pPr>
        <w:spacing w:line="520" w:lineRule="exact"/>
        <w:ind w:firstLine="560"/>
        <w:rPr>
          <w:rFonts w:hint="eastAsia" w:ascii="仿宋" w:hAnsi="仿宋" w:eastAsia="仿宋"/>
          <w:bCs/>
          <w:sz w:val="28"/>
          <w:szCs w:val="28"/>
        </w:rPr>
      </w:pPr>
      <w:r>
        <w:rPr>
          <w:rFonts w:hint="eastAsia" w:ascii="仿宋" w:hAnsi="仿宋" w:eastAsia="仿宋"/>
          <w:bCs/>
          <w:sz w:val="28"/>
          <w:szCs w:val="28"/>
        </w:rPr>
        <w:t>（1）企业声明函（详见示范格式四）；</w:t>
      </w:r>
    </w:p>
    <w:p w14:paraId="38370DC6">
      <w:pPr>
        <w:spacing w:line="520" w:lineRule="exact"/>
        <w:ind w:firstLine="560"/>
        <w:rPr>
          <w:rFonts w:hint="eastAsia" w:ascii="仿宋" w:hAnsi="仿宋" w:eastAsia="仿宋"/>
          <w:bCs/>
          <w:sz w:val="28"/>
          <w:szCs w:val="28"/>
        </w:rPr>
      </w:pPr>
      <w:r>
        <w:rPr>
          <w:rFonts w:hint="eastAsia" w:ascii="仿宋" w:hAnsi="仿宋" w:eastAsia="仿宋"/>
          <w:bCs/>
          <w:sz w:val="28"/>
          <w:szCs w:val="28"/>
        </w:rPr>
        <w:t>（2）《残疾人福利性单位声明函》（详见示范格式五）；</w:t>
      </w:r>
    </w:p>
    <w:p w14:paraId="331832EE">
      <w:pPr>
        <w:spacing w:line="520" w:lineRule="exact"/>
        <w:ind w:firstLine="560"/>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14:paraId="4266B1AC">
      <w:pPr>
        <w:spacing w:line="520" w:lineRule="exact"/>
        <w:ind w:firstLine="560"/>
        <w:rPr>
          <w:rFonts w:hint="eastAsia" w:ascii="仿宋" w:hAnsi="仿宋" w:eastAsia="仿宋"/>
          <w:sz w:val="28"/>
          <w:szCs w:val="28"/>
        </w:rPr>
      </w:pPr>
      <w:r>
        <w:rPr>
          <w:rFonts w:hint="eastAsia" w:ascii="仿宋" w:hAnsi="仿宋" w:eastAsia="仿宋"/>
          <w:color w:val="000000"/>
          <w:sz w:val="28"/>
          <w:szCs w:val="28"/>
        </w:rPr>
        <w:t>4.</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投标人还须提供下列资料：</w:t>
      </w:r>
      <w:r>
        <w:rPr>
          <w:rFonts w:hint="eastAsia" w:ascii="仿宋" w:hAnsi="仿宋" w:eastAsia="仿宋"/>
          <w:sz w:val="28"/>
          <w:szCs w:val="28"/>
        </w:rPr>
        <w:t>无</w:t>
      </w:r>
    </w:p>
    <w:p w14:paraId="78BAEBD2">
      <w:pPr>
        <w:spacing w:line="440" w:lineRule="exact"/>
        <w:ind w:firstLine="157"/>
        <w:rPr>
          <w:rFonts w:hint="eastAsia" w:ascii="宋体" w:hAnsi="宋体"/>
          <w:b/>
          <w:bCs/>
          <w:sz w:val="32"/>
          <w:szCs w:val="32"/>
        </w:rPr>
      </w:pPr>
    </w:p>
    <w:p w14:paraId="35F5DD69">
      <w:pPr>
        <w:widowControl/>
        <w:jc w:val="left"/>
        <w:rPr>
          <w:rFonts w:hint="eastAsia" w:ascii="宋体" w:hAnsi="宋体" w:cs="Arial"/>
          <w:b/>
          <w:bCs/>
          <w:sz w:val="32"/>
        </w:rPr>
      </w:pPr>
    </w:p>
    <w:p w14:paraId="343BE461">
      <w:pPr>
        <w:widowControl/>
        <w:spacing w:line="520" w:lineRule="exact"/>
        <w:ind w:firstLine="1428"/>
        <w:jc w:val="left"/>
        <w:rPr>
          <w:rFonts w:hint="eastAsia" w:ascii="仿宋" w:hAnsi="仿宋" w:eastAsia="仿宋" w:cs="Arial"/>
          <w:b/>
          <w:bCs/>
          <w:sz w:val="32"/>
        </w:rPr>
      </w:pPr>
      <w:r>
        <w:rPr>
          <w:rFonts w:ascii="宋体" w:hAnsi="宋体"/>
          <w:b/>
          <w:sz w:val="36"/>
        </w:rPr>
        <w:br w:type="page" w:clear="all"/>
      </w:r>
      <w:bookmarkStart w:id="39" w:name="_Toc157775454"/>
      <w:r>
        <w:rPr>
          <w:rFonts w:hint="eastAsia" w:ascii="仿宋" w:hAnsi="仿宋" w:eastAsia="仿宋" w:cs="Arial"/>
          <w:b/>
          <w:bCs/>
          <w:sz w:val="32"/>
        </w:rPr>
        <w:t>六、综合评分时投标人需提供的证明文件</w:t>
      </w:r>
    </w:p>
    <w:p w14:paraId="78B531E7">
      <w:pPr>
        <w:spacing w:line="520" w:lineRule="exact"/>
        <w:ind w:firstLine="840"/>
        <w:rPr>
          <w:rFonts w:hint="eastAsia"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14:paraId="5A4874DC">
      <w:pPr>
        <w:spacing w:line="440" w:lineRule="exact"/>
        <w:ind w:firstLine="2877"/>
        <w:rPr>
          <w:rFonts w:hint="eastAsia" w:ascii="宋体" w:hAnsi="宋体"/>
          <w:b/>
          <w:sz w:val="36"/>
        </w:rPr>
      </w:pPr>
    </w:p>
    <w:p w14:paraId="28B80533">
      <w:pPr>
        <w:spacing w:line="440" w:lineRule="exact"/>
        <w:ind w:firstLine="2877"/>
        <w:rPr>
          <w:rFonts w:hint="eastAsia" w:ascii="宋体" w:hAnsi="宋体"/>
          <w:b/>
          <w:sz w:val="36"/>
        </w:rPr>
      </w:pPr>
    </w:p>
    <w:p w14:paraId="36AC30DF">
      <w:pPr>
        <w:spacing w:line="440" w:lineRule="exact"/>
        <w:ind w:firstLine="2877"/>
        <w:rPr>
          <w:rFonts w:hint="eastAsia" w:ascii="宋体" w:hAnsi="宋体"/>
          <w:b/>
          <w:sz w:val="36"/>
        </w:rPr>
      </w:pPr>
    </w:p>
    <w:p w14:paraId="06DBAF76">
      <w:pPr>
        <w:spacing w:line="440" w:lineRule="exact"/>
        <w:ind w:firstLine="2877"/>
        <w:rPr>
          <w:rFonts w:hint="eastAsia" w:ascii="宋体" w:hAnsi="宋体"/>
          <w:b/>
          <w:sz w:val="36"/>
        </w:rPr>
      </w:pPr>
    </w:p>
    <w:p w14:paraId="34E6EA2E">
      <w:pPr>
        <w:spacing w:line="440" w:lineRule="exact"/>
        <w:ind w:firstLine="2877"/>
        <w:rPr>
          <w:rFonts w:hint="eastAsia" w:ascii="宋体" w:hAnsi="宋体"/>
          <w:b/>
          <w:sz w:val="36"/>
        </w:rPr>
      </w:pPr>
    </w:p>
    <w:p w14:paraId="19B2B5EA">
      <w:pPr>
        <w:spacing w:line="440" w:lineRule="exact"/>
        <w:ind w:firstLine="2877"/>
        <w:rPr>
          <w:rFonts w:hint="eastAsia" w:ascii="宋体" w:hAnsi="宋体"/>
          <w:b/>
          <w:sz w:val="36"/>
        </w:rPr>
      </w:pPr>
    </w:p>
    <w:p w14:paraId="77F98541">
      <w:pPr>
        <w:spacing w:line="440" w:lineRule="exact"/>
        <w:ind w:firstLine="2877"/>
        <w:rPr>
          <w:rFonts w:hint="eastAsia" w:ascii="宋体" w:hAnsi="宋体"/>
          <w:b/>
          <w:sz w:val="36"/>
        </w:rPr>
      </w:pPr>
    </w:p>
    <w:p w14:paraId="3A7A181B">
      <w:pPr>
        <w:spacing w:line="440" w:lineRule="exact"/>
        <w:ind w:firstLine="2877"/>
        <w:rPr>
          <w:rFonts w:hint="eastAsia" w:ascii="宋体" w:hAnsi="宋体"/>
          <w:b/>
          <w:sz w:val="36"/>
        </w:rPr>
      </w:pPr>
    </w:p>
    <w:p w14:paraId="78FBA9A2">
      <w:pPr>
        <w:spacing w:line="440" w:lineRule="exact"/>
        <w:ind w:firstLine="2877"/>
        <w:rPr>
          <w:rFonts w:hint="eastAsia" w:ascii="宋体" w:hAnsi="宋体"/>
          <w:b/>
          <w:sz w:val="36"/>
        </w:rPr>
      </w:pPr>
    </w:p>
    <w:p w14:paraId="69A7A648">
      <w:pPr>
        <w:spacing w:line="440" w:lineRule="exact"/>
        <w:ind w:firstLine="2877"/>
        <w:rPr>
          <w:rFonts w:hint="eastAsia" w:ascii="宋体" w:hAnsi="宋体"/>
          <w:b/>
          <w:sz w:val="36"/>
        </w:rPr>
      </w:pPr>
    </w:p>
    <w:p w14:paraId="5FA310DD">
      <w:pPr>
        <w:spacing w:line="440" w:lineRule="exact"/>
        <w:ind w:firstLine="2877"/>
        <w:rPr>
          <w:rFonts w:hint="eastAsia" w:ascii="宋体" w:hAnsi="宋体"/>
          <w:b/>
          <w:sz w:val="36"/>
        </w:rPr>
      </w:pPr>
    </w:p>
    <w:p w14:paraId="0DCAE008">
      <w:pPr>
        <w:spacing w:line="440" w:lineRule="exact"/>
        <w:ind w:firstLine="2877"/>
        <w:rPr>
          <w:rFonts w:hint="eastAsia" w:ascii="宋体" w:hAnsi="宋体"/>
          <w:b/>
          <w:sz w:val="36"/>
        </w:rPr>
      </w:pPr>
    </w:p>
    <w:p w14:paraId="3B013C0B">
      <w:pPr>
        <w:spacing w:line="440" w:lineRule="exact"/>
        <w:ind w:firstLine="2877"/>
        <w:rPr>
          <w:rFonts w:hint="eastAsia" w:ascii="宋体" w:hAnsi="宋体"/>
          <w:b/>
          <w:sz w:val="36"/>
        </w:rPr>
      </w:pPr>
    </w:p>
    <w:p w14:paraId="3969411F">
      <w:pPr>
        <w:spacing w:line="440" w:lineRule="exact"/>
        <w:ind w:firstLine="2877"/>
        <w:rPr>
          <w:rFonts w:hint="eastAsia" w:ascii="宋体" w:hAnsi="宋体"/>
          <w:b/>
          <w:sz w:val="36"/>
        </w:rPr>
      </w:pPr>
    </w:p>
    <w:p w14:paraId="15F414E9">
      <w:pPr>
        <w:spacing w:line="440" w:lineRule="exact"/>
        <w:ind w:firstLine="2877"/>
        <w:rPr>
          <w:rFonts w:hint="eastAsia" w:ascii="宋体" w:hAnsi="宋体"/>
          <w:b/>
          <w:sz w:val="36"/>
        </w:rPr>
      </w:pPr>
    </w:p>
    <w:p w14:paraId="4FD2EF88">
      <w:pPr>
        <w:spacing w:line="440" w:lineRule="exact"/>
        <w:ind w:firstLine="2877"/>
        <w:rPr>
          <w:rFonts w:hint="eastAsia" w:ascii="宋体" w:hAnsi="宋体"/>
          <w:b/>
          <w:sz w:val="36"/>
        </w:rPr>
      </w:pPr>
    </w:p>
    <w:p w14:paraId="6A3C19C8">
      <w:pPr>
        <w:spacing w:line="440" w:lineRule="exact"/>
        <w:ind w:firstLine="2877"/>
        <w:rPr>
          <w:rFonts w:hint="eastAsia" w:ascii="宋体" w:hAnsi="宋体"/>
          <w:b/>
          <w:sz w:val="36"/>
        </w:rPr>
      </w:pPr>
    </w:p>
    <w:p w14:paraId="1EB604A5">
      <w:pPr>
        <w:spacing w:line="440" w:lineRule="exact"/>
        <w:ind w:firstLine="2877"/>
        <w:rPr>
          <w:rFonts w:hint="eastAsia" w:ascii="宋体" w:hAnsi="宋体"/>
          <w:b/>
          <w:sz w:val="36"/>
        </w:rPr>
      </w:pPr>
    </w:p>
    <w:p w14:paraId="47DCF280">
      <w:pPr>
        <w:spacing w:line="440" w:lineRule="exact"/>
        <w:ind w:firstLine="2877"/>
        <w:rPr>
          <w:rFonts w:hint="eastAsia" w:ascii="宋体" w:hAnsi="宋体"/>
          <w:b/>
          <w:sz w:val="36"/>
        </w:rPr>
      </w:pPr>
    </w:p>
    <w:p w14:paraId="024FFA10">
      <w:pPr>
        <w:spacing w:line="440" w:lineRule="exact"/>
        <w:ind w:firstLine="2877"/>
        <w:rPr>
          <w:rFonts w:hint="eastAsia" w:ascii="宋体" w:hAnsi="宋体"/>
          <w:b/>
          <w:sz w:val="36"/>
        </w:rPr>
      </w:pPr>
    </w:p>
    <w:p w14:paraId="5138D7F5">
      <w:pPr>
        <w:spacing w:line="440" w:lineRule="exact"/>
        <w:ind w:firstLine="2877"/>
        <w:rPr>
          <w:rFonts w:hint="eastAsia" w:ascii="宋体" w:hAnsi="宋体"/>
          <w:b/>
          <w:sz w:val="36"/>
        </w:rPr>
      </w:pPr>
    </w:p>
    <w:p w14:paraId="0CC1A8ED">
      <w:pPr>
        <w:spacing w:line="440" w:lineRule="exact"/>
        <w:ind w:firstLine="2877"/>
        <w:rPr>
          <w:rFonts w:hint="eastAsia" w:ascii="宋体" w:hAnsi="宋体"/>
          <w:b/>
          <w:sz w:val="36"/>
        </w:rPr>
      </w:pPr>
    </w:p>
    <w:p w14:paraId="7C7A4B2F">
      <w:pPr>
        <w:spacing w:line="440" w:lineRule="exact"/>
        <w:ind w:firstLine="2877"/>
        <w:rPr>
          <w:rFonts w:hint="eastAsia" w:ascii="宋体" w:hAnsi="宋体"/>
          <w:b/>
          <w:sz w:val="36"/>
        </w:rPr>
      </w:pPr>
    </w:p>
    <w:p w14:paraId="7AA34807">
      <w:pPr>
        <w:spacing w:line="440" w:lineRule="exact"/>
        <w:ind w:firstLine="2877"/>
        <w:rPr>
          <w:rFonts w:hint="eastAsia" w:ascii="宋体" w:hAnsi="宋体"/>
          <w:b/>
          <w:sz w:val="36"/>
        </w:rPr>
      </w:pPr>
    </w:p>
    <w:p w14:paraId="650F1B6B">
      <w:pPr>
        <w:spacing w:line="440" w:lineRule="exact"/>
        <w:ind w:firstLine="2877"/>
        <w:rPr>
          <w:rFonts w:hint="eastAsia" w:ascii="宋体" w:hAnsi="宋体"/>
          <w:b/>
          <w:sz w:val="36"/>
        </w:rPr>
      </w:pPr>
    </w:p>
    <w:p w14:paraId="0F9BC0D9">
      <w:pPr>
        <w:spacing w:line="440" w:lineRule="exact"/>
        <w:ind w:firstLine="2877"/>
        <w:rPr>
          <w:rFonts w:hint="eastAsia" w:ascii="宋体" w:hAnsi="宋体"/>
          <w:b/>
          <w:sz w:val="36"/>
        </w:rPr>
      </w:pPr>
    </w:p>
    <w:p w14:paraId="65420AAA">
      <w:pPr>
        <w:spacing w:line="440" w:lineRule="exact"/>
        <w:ind w:firstLine="2877"/>
        <w:rPr>
          <w:rFonts w:hint="eastAsia" w:ascii="宋体" w:hAnsi="宋体"/>
          <w:b/>
          <w:sz w:val="36"/>
        </w:rPr>
      </w:pPr>
    </w:p>
    <w:p w14:paraId="31A000B0">
      <w:pPr>
        <w:spacing w:line="440" w:lineRule="exact"/>
        <w:ind w:firstLine="2877"/>
        <w:rPr>
          <w:rFonts w:hint="eastAsia" w:ascii="宋体" w:hAnsi="宋体"/>
          <w:b/>
          <w:sz w:val="36"/>
        </w:rPr>
      </w:pPr>
    </w:p>
    <w:p w14:paraId="62472D1D">
      <w:pPr>
        <w:spacing w:line="440" w:lineRule="exact"/>
        <w:ind w:firstLine="2877"/>
        <w:rPr>
          <w:rFonts w:hint="eastAsia" w:ascii="宋体" w:hAnsi="宋体"/>
          <w:b/>
          <w:sz w:val="36"/>
        </w:rPr>
      </w:pPr>
    </w:p>
    <w:p w14:paraId="5F9A8ED2">
      <w:pPr>
        <w:spacing w:line="440" w:lineRule="exact"/>
        <w:ind w:firstLine="2557"/>
        <w:rPr>
          <w:rFonts w:hint="eastAsia" w:ascii="仿宋" w:hAnsi="仿宋" w:eastAsia="仿宋"/>
          <w:b/>
          <w:sz w:val="32"/>
          <w:szCs w:val="32"/>
        </w:rPr>
      </w:pPr>
      <w:r>
        <w:rPr>
          <w:rFonts w:hint="eastAsia" w:ascii="仿宋" w:hAnsi="仿宋" w:eastAsia="仿宋"/>
          <w:b/>
          <w:sz w:val="32"/>
          <w:szCs w:val="32"/>
        </w:rPr>
        <w:t>七、示范格式</w:t>
      </w:r>
    </w:p>
    <w:p w14:paraId="4765ED99">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p w14:paraId="2C58E239">
      <w:pPr>
        <w:spacing w:line="440" w:lineRule="exact"/>
        <w:ind w:firstLine="2570"/>
        <w:rPr>
          <w:rFonts w:hint="eastAsia" w:ascii="仿宋" w:hAnsi="仿宋" w:eastAsia="仿宋" w:cs="Arial"/>
          <w:b/>
          <w:bCs/>
          <w:sz w:val="32"/>
        </w:rPr>
      </w:pPr>
    </w:p>
    <w:bookmarkEnd w:id="39"/>
    <w:p w14:paraId="68EB5DCD">
      <w:pPr>
        <w:spacing w:line="640" w:lineRule="exact"/>
        <w:ind w:firstLine="2891"/>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287A6B0C">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单位名称：</w:t>
      </w:r>
    </w:p>
    <w:p w14:paraId="7B698293">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地址：</w:t>
      </w:r>
    </w:p>
    <w:p w14:paraId="19C32BBA">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6F714ED1">
      <w:pPr>
        <w:spacing w:line="640" w:lineRule="exact"/>
        <w:ind w:left="1" w:firstLine="56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14:paraId="68E9965E">
      <w:pPr>
        <w:spacing w:line="640" w:lineRule="exact"/>
        <w:ind w:firstLine="280"/>
        <w:rPr>
          <w:rFonts w:hint="eastAsia" w:ascii="仿宋" w:hAnsi="仿宋" w:eastAsia="仿宋" w:cs="楷体_GB2312"/>
          <w:sz w:val="28"/>
          <w:szCs w:val="28"/>
        </w:rPr>
      </w:pPr>
    </w:p>
    <w:p w14:paraId="643A8A75">
      <w:pPr>
        <w:spacing w:line="640" w:lineRule="exact"/>
        <w:rPr>
          <w:rFonts w:hint="eastAsia" w:ascii="仿宋" w:hAnsi="仿宋" w:eastAsia="仿宋" w:cs="楷体_GB2312"/>
          <w:sz w:val="28"/>
          <w:szCs w:val="28"/>
          <w:lang w:val="zh-CN"/>
        </w:rPr>
      </w:pPr>
    </w:p>
    <w:p w14:paraId="34DEA370">
      <w:pPr>
        <w:spacing w:line="640" w:lineRule="exact"/>
        <w:ind w:firstLine="280"/>
        <w:rPr>
          <w:rFonts w:hint="eastAsia" w:ascii="仿宋" w:hAnsi="仿宋" w:eastAsia="仿宋" w:cs="楷体_GB2312"/>
          <w:sz w:val="28"/>
          <w:szCs w:val="28"/>
          <w:lang w:val="zh-CN"/>
        </w:rPr>
      </w:pPr>
      <w:r>
        <w:rPr>
          <w:rFonts w:hint="eastAsia" w:ascii="仿宋" w:hAnsi="仿宋" w:eastAsia="仿宋" w:cs="楷体_GB2312"/>
          <w:sz w:val="28"/>
          <w:szCs w:val="28"/>
          <w:lang w:val="zh-CN"/>
        </w:rPr>
        <w:t>特此证明。</w:t>
      </w:r>
    </w:p>
    <w:p w14:paraId="5C30DFF8">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5A0D1697">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43289578">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06FAE4AE">
      <w:pPr>
        <w:pStyle w:val="268"/>
        <w:spacing w:before="0" w:after="0" w:line="520" w:lineRule="exact"/>
        <w:ind w:left="4760" w:right="560" w:hanging="1820"/>
        <w:rPr>
          <w:rFonts w:hint="eastAsia" w:ascii="仿宋" w:hAnsi="仿宋" w:eastAsia="仿宋" w:cs="楷体_GB2312"/>
          <w:sz w:val="28"/>
          <w:szCs w:val="28"/>
          <w:lang w:val="zh-CN"/>
        </w:rPr>
      </w:pPr>
    </w:p>
    <w:p w14:paraId="622390A5">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p>
    <w:p w14:paraId="0970F4F1">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身份证扫描件加盖投标人电子签章。</w:t>
      </w:r>
    </w:p>
    <w:p w14:paraId="4D7183B6">
      <w:pPr>
        <w:spacing w:line="640" w:lineRule="exact"/>
        <w:ind w:left="-359" w:firstLine="357"/>
        <w:rPr>
          <w:rFonts w:hint="eastAsia" w:ascii="仿宋" w:hAnsi="仿宋" w:eastAsia="仿宋"/>
          <w:b/>
          <w:sz w:val="32"/>
        </w:rPr>
      </w:pPr>
    </w:p>
    <w:p w14:paraId="16D6C5DF">
      <w:pPr>
        <w:spacing w:line="640" w:lineRule="exact"/>
        <w:ind w:left="-359" w:firstLine="357"/>
        <w:rPr>
          <w:rFonts w:hint="eastAsia" w:ascii="仿宋" w:hAnsi="仿宋" w:eastAsia="仿宋"/>
          <w:b/>
          <w:sz w:val="32"/>
        </w:rPr>
      </w:pPr>
    </w:p>
    <w:p w14:paraId="4871ACF1">
      <w:pPr>
        <w:spacing w:line="640" w:lineRule="exact"/>
        <w:ind w:left="-359" w:firstLine="357"/>
        <w:rPr>
          <w:rFonts w:hint="eastAsia" w:ascii="仿宋" w:hAnsi="仿宋" w:eastAsia="仿宋"/>
          <w:b/>
          <w:color w:val="000000"/>
          <w:sz w:val="28"/>
          <w:szCs w:val="28"/>
        </w:rPr>
      </w:pPr>
      <w:r>
        <w:rPr>
          <w:rFonts w:hint="eastAsia" w:ascii="仿宋" w:hAnsi="仿宋" w:eastAsia="仿宋"/>
          <w:b/>
          <w:sz w:val="32"/>
        </w:rPr>
        <w:t>示范格式二</w:t>
      </w:r>
    </w:p>
    <w:p w14:paraId="4C04647B">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5F8F8EBC">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致淮安市公共资源交易中心淮安分中心：</w:t>
      </w:r>
    </w:p>
    <w:p w14:paraId="2163AA26">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14:paraId="07834435">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51DC54E8">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0CB23634">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2BD62E47">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52BA14E9">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47C1148C">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代表我公司参加淮安市公共资源交易中心淮安分中心组织的（项目编号：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采购项目的政府采购活动，受托人有权在该招标活动中，以我单位的名义签署投标函和投标文件，与淮安分中心协商、澄清、解释，签订合同书并执行一切与此有关的事项。</w:t>
      </w:r>
    </w:p>
    <w:p w14:paraId="553E19E5">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4A745AA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14:paraId="6CC5B6AA">
      <w:pPr>
        <w:spacing w:line="520" w:lineRule="exact"/>
        <w:ind w:firstLine="600"/>
        <w:rPr>
          <w:rFonts w:hint="eastAsia" w:ascii="仿宋" w:hAnsi="仿宋" w:eastAsia="仿宋"/>
          <w:b/>
          <w:color w:val="000000"/>
          <w:sz w:val="28"/>
          <w:szCs w:val="28"/>
        </w:rPr>
      </w:pPr>
    </w:p>
    <w:p w14:paraId="77FD9256">
      <w:pPr>
        <w:spacing w:line="520" w:lineRule="exact"/>
        <w:rPr>
          <w:rFonts w:hint="eastAsia" w:ascii="仿宋" w:hAnsi="仿宋" w:eastAsia="仿宋"/>
          <w:color w:val="000000"/>
          <w:sz w:val="28"/>
          <w:szCs w:val="28"/>
        </w:rPr>
      </w:pPr>
    </w:p>
    <w:p w14:paraId="55E3F3BD">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50A754D">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1D42C412">
      <w:pPr>
        <w:spacing w:line="520" w:lineRule="exact"/>
        <w:ind w:left="-359" w:firstLine="548"/>
        <w:rPr>
          <w:rFonts w:hint="eastAsia" w:ascii="仿宋" w:hAnsi="仿宋" w:eastAsia="仿宋"/>
          <w:bCs/>
          <w:sz w:val="28"/>
        </w:rPr>
      </w:pPr>
    </w:p>
    <w:p w14:paraId="2568A9C0">
      <w:pPr>
        <w:spacing w:line="520" w:lineRule="exact"/>
        <w:ind w:firstLine="560"/>
        <w:rPr>
          <w:rFonts w:hint="eastAsia" w:ascii="仿宋" w:hAnsi="仿宋" w:eastAsia="仿宋"/>
          <w:color w:val="000000"/>
          <w:sz w:val="28"/>
          <w:szCs w:val="28"/>
        </w:rPr>
      </w:pPr>
      <w:r>
        <w:rPr>
          <w:rFonts w:hint="eastAsia" w:ascii="仿宋" w:hAnsi="仿宋" w:eastAsia="仿宋"/>
          <w:bCs/>
          <w:sz w:val="28"/>
        </w:rPr>
        <w:t>注：投标人委托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件加盖投标人电子签章。</w:t>
      </w:r>
    </w:p>
    <w:p w14:paraId="3B4501F8">
      <w:pPr>
        <w:rPr>
          <w:rFonts w:hint="eastAsia" w:ascii="仿宋" w:hAnsi="仿宋" w:eastAsia="仿宋"/>
          <w:b/>
          <w:sz w:val="32"/>
          <w:szCs w:val="32"/>
        </w:rPr>
      </w:pPr>
    </w:p>
    <w:p w14:paraId="61694B0D">
      <w:pPr>
        <w:rPr>
          <w:rFonts w:hint="eastAsia" w:ascii="仿宋" w:hAnsi="仿宋" w:eastAsia="仿宋"/>
          <w:b/>
          <w:sz w:val="32"/>
          <w:szCs w:val="32"/>
        </w:rPr>
      </w:pPr>
      <w:r>
        <w:rPr>
          <w:rFonts w:hint="eastAsia" w:ascii="仿宋" w:hAnsi="仿宋" w:eastAsia="仿宋"/>
          <w:b/>
          <w:sz w:val="32"/>
          <w:szCs w:val="32"/>
        </w:rPr>
        <w:t>示范格式三</w:t>
      </w:r>
    </w:p>
    <w:p w14:paraId="1F712843">
      <w:pPr>
        <w:rPr>
          <w:rFonts w:hint="eastAsia" w:ascii="仿宋" w:hAnsi="仿宋" w:eastAsia="仿宋"/>
          <w:b/>
          <w:sz w:val="32"/>
          <w:szCs w:val="32"/>
        </w:rPr>
      </w:pPr>
    </w:p>
    <w:p w14:paraId="53225374">
      <w:pPr>
        <w:spacing w:line="520" w:lineRule="exact"/>
        <w:jc w:val="center"/>
        <w:rPr>
          <w:rFonts w:hint="eastAsia" w:ascii="仿宋" w:hAnsi="仿宋" w:eastAsia="仿宋"/>
          <w:b/>
          <w:bCs/>
          <w:sz w:val="32"/>
        </w:rPr>
      </w:pPr>
      <w:r>
        <w:rPr>
          <w:rFonts w:hint="eastAsia" w:ascii="仿宋" w:hAnsi="仿宋" w:eastAsia="仿宋"/>
          <w:b/>
          <w:bCs/>
          <w:sz w:val="32"/>
        </w:rPr>
        <w:t>符合《中华人民共和国政府采购法》第二十二条规定条件的声明函</w:t>
      </w:r>
    </w:p>
    <w:p w14:paraId="66E85D0F">
      <w:pPr>
        <w:pStyle w:val="199"/>
        <w:spacing w:line="72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致淮安市公共资源交易中心淮安分中心：</w:t>
      </w:r>
    </w:p>
    <w:p w14:paraId="7B46F312">
      <w:pPr>
        <w:spacing w:line="520" w:lineRule="exact"/>
        <w:ind w:firstLine="840"/>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6BE7E59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3A5F82A2">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7D236447">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51CAF96B">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72CF6100">
      <w:pPr>
        <w:spacing w:line="640" w:lineRule="exact"/>
        <w:ind w:firstLine="560"/>
        <w:jc w:val="left"/>
        <w:rPr>
          <w:rFonts w:hint="eastAsia"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18C922C1">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7747135C">
      <w:pPr>
        <w:spacing w:line="520" w:lineRule="exact"/>
        <w:rPr>
          <w:rFonts w:hint="eastAsia" w:ascii="仿宋" w:hAnsi="仿宋" w:eastAsia="仿宋"/>
          <w:color w:val="000000"/>
          <w:sz w:val="28"/>
          <w:szCs w:val="28"/>
          <w:u w:val="single"/>
        </w:rPr>
      </w:pPr>
    </w:p>
    <w:p w14:paraId="7CBEBB09">
      <w:pPr>
        <w:spacing w:line="520" w:lineRule="exact"/>
        <w:rPr>
          <w:rFonts w:hint="eastAsia" w:ascii="仿宋" w:hAnsi="仿宋" w:eastAsia="仿宋"/>
          <w:color w:val="000000"/>
          <w:sz w:val="28"/>
          <w:szCs w:val="28"/>
          <w:u w:val="single"/>
        </w:rPr>
      </w:pPr>
    </w:p>
    <w:p w14:paraId="3C1A49F9">
      <w:pPr>
        <w:spacing w:line="640" w:lineRule="exact"/>
        <w:jc w:val="righ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5794991E">
      <w:pPr>
        <w:spacing w:line="520" w:lineRule="exact"/>
        <w:rPr>
          <w:rFonts w:hint="eastAsia"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hint="eastAsia" w:ascii="仿宋" w:hAnsi="仿宋" w:eastAsia="仿宋" w:cs="楷体_GB2312"/>
          <w:sz w:val="28"/>
          <w:szCs w:val="28"/>
        </w:rPr>
        <w:t>：</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日</w:t>
      </w:r>
    </w:p>
    <w:p w14:paraId="7AC2EE8F">
      <w:pPr>
        <w:spacing w:line="520" w:lineRule="exact"/>
        <w:rPr>
          <w:rFonts w:hint="eastAsia" w:ascii="仿宋" w:hAnsi="仿宋" w:eastAsia="仿宋"/>
          <w:color w:val="000000"/>
          <w:sz w:val="28"/>
          <w:szCs w:val="28"/>
          <w:u w:val="single"/>
        </w:rPr>
      </w:pPr>
    </w:p>
    <w:p w14:paraId="2346DBE9">
      <w:pPr>
        <w:rPr>
          <w:rFonts w:hint="eastAsia" w:ascii="仿宋" w:hAnsi="仿宋" w:eastAsia="仿宋"/>
          <w:b/>
          <w:sz w:val="32"/>
          <w:szCs w:val="32"/>
        </w:rPr>
      </w:pPr>
    </w:p>
    <w:p w14:paraId="706F4C23">
      <w:pPr>
        <w:rPr>
          <w:rFonts w:hint="eastAsia" w:ascii="仿宋" w:hAnsi="仿宋" w:eastAsia="仿宋"/>
          <w:b/>
          <w:sz w:val="32"/>
          <w:szCs w:val="32"/>
        </w:rPr>
      </w:pPr>
    </w:p>
    <w:p w14:paraId="78C8DA64">
      <w:pPr>
        <w:rPr>
          <w:rFonts w:hint="eastAsia" w:ascii="仿宋" w:hAnsi="仿宋" w:eastAsia="仿宋"/>
          <w:b/>
          <w:sz w:val="32"/>
          <w:szCs w:val="32"/>
        </w:rPr>
      </w:pPr>
    </w:p>
    <w:p w14:paraId="4C6F1BF3">
      <w:pPr>
        <w:rPr>
          <w:rFonts w:hint="eastAsia" w:ascii="仿宋" w:hAnsi="仿宋" w:eastAsia="仿宋"/>
          <w:b/>
          <w:sz w:val="32"/>
          <w:szCs w:val="32"/>
        </w:rPr>
      </w:pPr>
    </w:p>
    <w:p w14:paraId="08F31596">
      <w:pPr>
        <w:rPr>
          <w:rFonts w:hint="eastAsia" w:ascii="仿宋" w:hAnsi="仿宋" w:eastAsia="仿宋"/>
          <w:b/>
          <w:sz w:val="32"/>
          <w:szCs w:val="32"/>
        </w:rPr>
      </w:pPr>
    </w:p>
    <w:p w14:paraId="5D900939">
      <w:pPr>
        <w:rPr>
          <w:rFonts w:hint="eastAsia" w:ascii="仿宋" w:hAnsi="仿宋" w:eastAsia="仿宋"/>
          <w:sz w:val="28"/>
          <w:szCs w:val="28"/>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79BEC8A3">
      <w:pPr>
        <w:jc w:val="center"/>
        <w:rPr>
          <w:rFonts w:hint="eastAsia" w:ascii="仿宋" w:hAnsi="仿宋" w:eastAsia="仿宋"/>
          <w:b/>
          <w:bCs/>
          <w:sz w:val="32"/>
          <w:szCs w:val="32"/>
        </w:rPr>
      </w:pPr>
      <w:r>
        <w:rPr>
          <w:rFonts w:hint="eastAsia" w:ascii="仿宋" w:hAnsi="仿宋" w:eastAsia="仿宋"/>
          <w:b/>
          <w:bCs/>
          <w:sz w:val="32"/>
          <w:szCs w:val="32"/>
        </w:rPr>
        <w:t>企业声明函（货物类）</w:t>
      </w:r>
    </w:p>
    <w:p w14:paraId="27241BDD">
      <w:pPr>
        <w:pStyle w:val="199"/>
        <w:spacing w:line="600" w:lineRule="exact"/>
        <w:ind w:firstLine="560"/>
        <w:rPr>
          <w:rFonts w:hint="eastAsia" w:ascii="仿宋" w:hAnsi="仿宋" w:eastAsia="仿宋"/>
          <w:bCs/>
          <w:color w:val="000000"/>
          <w:sz w:val="28"/>
          <w:szCs w:val="28"/>
        </w:rPr>
      </w:pPr>
    </w:p>
    <w:p w14:paraId="2F4DB07F">
      <w:pPr>
        <w:pStyle w:val="199"/>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w:t>
      </w:r>
      <w:r>
        <w:rPr>
          <w:rFonts w:hint="eastAsia" w:ascii="仿宋" w:hAnsi="仿宋" w:eastAsia="仿宋"/>
          <w:bCs/>
          <w:color w:val="000000"/>
          <w:sz w:val="28"/>
          <w:szCs w:val="28"/>
          <w:u w:val="single"/>
        </w:rPr>
        <w:t>（单位名称）</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（项目名称）</w:t>
      </w:r>
      <w:r>
        <w:rPr>
          <w:rFonts w:hint="eastAsia" w:ascii="仿宋" w:hAnsi="仿宋" w:eastAsia="仿宋"/>
          <w:bCs/>
          <w:color w:val="000000"/>
          <w:sz w:val="28"/>
          <w:szCs w:val="28"/>
        </w:rPr>
        <w:t xml:space="preserve">采购活动，提供的货物全部由符合政策要求的中小企业制造。相关企业的具体情况如下： </w:t>
      </w:r>
    </w:p>
    <w:p w14:paraId="5278CF5A">
      <w:pPr>
        <w:pStyle w:val="199"/>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（采购文件中明确的所属行业）</w:t>
      </w:r>
      <w:r>
        <w:rPr>
          <w:rFonts w:hint="eastAsia" w:ascii="仿宋" w:hAnsi="仿宋" w:eastAsia="仿宋"/>
          <w:bCs/>
          <w:color w:val="000000"/>
          <w:sz w:val="28"/>
          <w:szCs w:val="28"/>
        </w:rPr>
        <w:t>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p>
    <w:p w14:paraId="7FB79A04">
      <w:pPr>
        <w:pStyle w:val="199"/>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p>
    <w:p w14:paraId="419C81FD">
      <w:pPr>
        <w:pStyle w:val="199"/>
        <w:spacing w:line="600" w:lineRule="exact"/>
        <w:ind w:firstLine="560"/>
        <w:rPr>
          <w:rFonts w:hint="eastAsia" w:ascii="仿宋" w:hAnsi="仿宋" w:eastAsia="仿宋"/>
          <w:bCs/>
          <w:color w:val="000000"/>
          <w:sz w:val="28"/>
          <w:szCs w:val="28"/>
        </w:rPr>
      </w:pPr>
      <w:r>
        <w:rPr>
          <w:rFonts w:ascii="Arial" w:hAnsi="Arial" w:eastAsia="仿宋" w:cs="Arial"/>
          <w:bCs/>
          <w:color w:val="000000"/>
          <w:sz w:val="28"/>
          <w:szCs w:val="28"/>
        </w:rPr>
        <w:t>……</w:t>
      </w:r>
    </w:p>
    <w:p w14:paraId="2C33AE8A">
      <w:pPr>
        <w:pStyle w:val="199"/>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14:paraId="55BB9FA0">
      <w:pPr>
        <w:pStyle w:val="199"/>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p>
    <w:p w14:paraId="19E79F82">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65DF04A8">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37C29758">
      <w:pPr>
        <w:pStyle w:val="199"/>
        <w:spacing w:line="600" w:lineRule="exact"/>
        <w:ind w:firstLine="0"/>
        <w:rPr>
          <w:rFonts w:hint="eastAsia" w:ascii="仿宋" w:hAnsi="仿宋" w:eastAsia="仿宋"/>
          <w:bCs/>
          <w:color w:val="000000"/>
          <w:sz w:val="24"/>
          <w:szCs w:val="24"/>
        </w:rPr>
      </w:pPr>
      <w:r>
        <w:rPr>
          <w:rFonts w:hint="eastAsia" w:ascii="仿宋" w:hAnsi="仿宋" w:eastAsia="仿宋"/>
          <w:bCs/>
          <w:color w:val="000000"/>
          <w:sz w:val="24"/>
          <w:szCs w:val="24"/>
        </w:rPr>
        <w:t>注：从业人员、营业收入、资产总额填报上一年度数据，无上一年度数据的新成立企业可不填报。</w:t>
      </w:r>
    </w:p>
    <w:p w14:paraId="3F34DD8A">
      <w:pPr>
        <w:pStyle w:val="199"/>
        <w:spacing w:line="520" w:lineRule="exact"/>
        <w:ind w:firstLine="0"/>
        <w:jc w:val="left"/>
        <w:rPr>
          <w:rFonts w:hint="eastAsia" w:ascii="仿宋" w:hAnsi="仿宋" w:eastAsia="仿宋"/>
          <w:b/>
          <w:sz w:val="32"/>
          <w:szCs w:val="32"/>
        </w:rPr>
      </w:pPr>
    </w:p>
    <w:p w14:paraId="6A23D76A">
      <w:pPr>
        <w:pStyle w:val="199"/>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示范格式五</w:t>
      </w:r>
    </w:p>
    <w:p w14:paraId="7C0BE701">
      <w:pPr>
        <w:widowControl/>
        <w:spacing w:line="640" w:lineRule="exact"/>
        <w:jc w:val="center"/>
        <w:rPr>
          <w:rFonts w:hint="eastAsia" w:ascii="仿宋" w:hAnsi="仿宋" w:eastAsia="仿宋" w:cs="宋体"/>
          <w:sz w:val="24"/>
        </w:rPr>
      </w:pPr>
      <w:r>
        <w:rPr>
          <w:rFonts w:hint="eastAsia" w:ascii="仿宋" w:hAnsi="仿宋" w:eastAsia="仿宋" w:cs="宋体"/>
          <w:b/>
          <w:bCs/>
          <w:color w:val="000000"/>
          <w:sz w:val="32"/>
          <w:szCs w:val="32"/>
        </w:rPr>
        <w:t>残疾人福利性单位声明函</w:t>
      </w:r>
    </w:p>
    <w:p w14:paraId="6FAA07F9">
      <w:pPr>
        <w:pStyle w:val="199"/>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6900C9F9">
      <w:pPr>
        <w:pStyle w:val="199"/>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1.根据《财政部 民政部 中国残疾人联合会关于促进残疾人就业政府采购政策的通知》（财库〔2017〕141 号）规定的划分标准，本公司为残疾人福利性企业。</w:t>
      </w:r>
    </w:p>
    <w:p w14:paraId="5E5152A9">
      <w:pPr>
        <w:pStyle w:val="199"/>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2.本单位参加（采购单位名称）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70DD0B3D">
      <w:pPr>
        <w:pStyle w:val="199"/>
        <w:spacing w:line="640" w:lineRule="exact"/>
        <w:ind w:firstLine="560"/>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14:paraId="6B0507F0">
      <w:pPr>
        <w:pStyle w:val="199"/>
        <w:spacing w:line="640" w:lineRule="exact"/>
        <w:ind w:firstLine="560"/>
        <w:rPr>
          <w:rFonts w:hint="eastAsia" w:ascii="仿宋" w:hAnsi="仿宋" w:eastAsia="仿宋"/>
          <w:sz w:val="28"/>
          <w:szCs w:val="28"/>
        </w:rPr>
      </w:pPr>
    </w:p>
    <w:p w14:paraId="3B0E67DE">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32B375DB">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9BD33F8">
      <w:pPr>
        <w:spacing w:line="640" w:lineRule="exact"/>
        <w:ind w:firstLine="565"/>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5A7F69AA">
      <w:pPr>
        <w:jc w:val="center"/>
        <w:rPr>
          <w:rFonts w:hint="eastAsia" w:ascii="宋体" w:hAnsi="宋体"/>
          <w:b/>
          <w:color w:val="000000"/>
          <w:sz w:val="30"/>
          <w:szCs w:val="30"/>
        </w:rPr>
      </w:pPr>
    </w:p>
    <w:p w14:paraId="65057DEA">
      <w:pPr>
        <w:pStyle w:val="40"/>
        <w:rPr>
          <w:rFonts w:hint="eastAsia" w:hAnsi="宋体"/>
          <w:b/>
          <w:color w:val="000000"/>
          <w:sz w:val="30"/>
          <w:szCs w:val="30"/>
        </w:rPr>
      </w:pPr>
    </w:p>
    <w:p w14:paraId="1EBC6E13">
      <w:pPr>
        <w:rPr>
          <w:rFonts w:hint="eastAsia" w:ascii="宋体" w:hAnsi="宋体"/>
          <w:b/>
          <w:color w:val="000000"/>
          <w:sz w:val="30"/>
          <w:szCs w:val="30"/>
        </w:rPr>
      </w:pPr>
    </w:p>
    <w:p w14:paraId="3DD7903E">
      <w:pPr>
        <w:pStyle w:val="40"/>
        <w:rPr>
          <w:rFonts w:hint="eastAsia" w:hAnsi="宋体"/>
          <w:b/>
          <w:color w:val="000000"/>
          <w:sz w:val="30"/>
          <w:szCs w:val="30"/>
        </w:rPr>
      </w:pPr>
    </w:p>
    <w:p w14:paraId="11C55CFD">
      <w:pPr>
        <w:rPr>
          <w:rFonts w:hint="eastAsia" w:ascii="宋体" w:hAnsi="宋体"/>
          <w:b/>
          <w:color w:val="000000"/>
          <w:sz w:val="30"/>
          <w:szCs w:val="30"/>
        </w:rPr>
      </w:pPr>
    </w:p>
    <w:p w14:paraId="5B8D0DCE">
      <w:pPr>
        <w:spacing w:line="640" w:lineRule="exact"/>
        <w:rPr>
          <w:rFonts w:hint="eastAsia" w:ascii="仿宋" w:hAnsi="仿宋" w:eastAsia="仿宋"/>
          <w:color w:val="000000"/>
          <w:sz w:val="28"/>
          <w:szCs w:val="28"/>
        </w:rPr>
      </w:pPr>
      <w:r>
        <w:rPr>
          <w:rFonts w:hint="eastAsia" w:ascii="仿宋" w:hAnsi="仿宋" w:eastAsia="仿宋"/>
          <w:b/>
          <w:color w:val="000000"/>
          <w:sz w:val="32"/>
          <w:szCs w:val="32"/>
        </w:rPr>
        <w:t>示范格式六</w:t>
      </w:r>
    </w:p>
    <w:p w14:paraId="4D578502">
      <w:pPr>
        <w:widowControl/>
        <w:spacing w:line="640" w:lineRule="exact"/>
        <w:jc w:val="center"/>
        <w:rPr>
          <w:rFonts w:hint="eastAsia" w:ascii="仿宋" w:hAnsi="仿宋" w:eastAsia="仿宋" w:cs="宋体"/>
          <w:b/>
          <w:bCs/>
          <w:color w:val="000000"/>
          <w:sz w:val="32"/>
          <w:szCs w:val="32"/>
        </w:rPr>
      </w:pPr>
      <w:r>
        <w:rPr>
          <w:rFonts w:hint="eastAsia" w:ascii="仿宋" w:hAnsi="仿宋" w:eastAsia="仿宋" w:cs="宋体"/>
          <w:b/>
          <w:bCs/>
          <w:color w:val="000000"/>
          <w:sz w:val="32"/>
          <w:szCs w:val="32"/>
        </w:rPr>
        <w:t>质疑函范本</w:t>
      </w:r>
    </w:p>
    <w:p w14:paraId="31966A28">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72733E7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4A31704B">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5ADC54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56766BC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18112DC6">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6615CA2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CF980CD">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3ACF269E">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380955D6">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592ED5CC">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74CCD1E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709D0F69">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54652B73">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4840C1CE">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7757CC4E">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7E45CFA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573D5672">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672A469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5BE27C92">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1AD1E0F5">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00AFCA69">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72F4C27B">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p>
    <w:p w14:paraId="32D5EC8F">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53E10356">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7A49EED4">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015C2D23">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83C3D67">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3.质疑供应商若对项目的某一分包进行质疑，质疑函中应列明具体分包号。</w:t>
      </w:r>
    </w:p>
    <w:p w14:paraId="4A0C8045">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5CA1B2ED">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425A2276">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p w14:paraId="16E8E615">
      <w:pPr>
        <w:ind w:firstLine="420"/>
        <w:rPr>
          <w:rFonts w:hint="eastAsia" w:ascii="方正仿宋_GBK" w:hAnsi="方正仿宋_GBK" w:eastAsia="方正仿宋_GBK" w:cs="方正仿宋_GBK"/>
          <w:color w:val="000000"/>
          <w:sz w:val="28"/>
          <w:szCs w:val="28"/>
        </w:rPr>
      </w:pPr>
    </w:p>
    <w:p w14:paraId="7FCF659A">
      <w:pPr>
        <w:ind w:firstLine="420"/>
        <w:rPr>
          <w:rFonts w:hint="eastAsia" w:ascii="方正仿宋_GBK" w:hAnsi="方正仿宋_GBK" w:eastAsia="方正仿宋_GBK" w:cs="方正仿宋_GBK"/>
          <w:color w:val="000000"/>
          <w:sz w:val="28"/>
          <w:szCs w:val="28"/>
        </w:rPr>
      </w:pPr>
    </w:p>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dobe 仿宋 Std R">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monospac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仿宋_GBK">
    <w:panose1 w:val="03000509000000000000"/>
    <w:charset w:val="86"/>
    <w:family w:val="script"/>
    <w:pitch w:val="default"/>
    <w:sig w:usb0="00000001" w:usb1="080E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D7B3">
    <w:pPr>
      <w:pStyle w:val="223"/>
      <w:framePr w:wrap="around" w:vAnchor="text" w:hAnchor="margin" w:xAlign="center" w:y="1"/>
      <w:rPr>
        <w:rStyle w:val="236"/>
      </w:rPr>
    </w:pPr>
    <w:r>
      <w:fldChar w:fldCharType="begin"/>
    </w:r>
    <w:r>
      <w:rPr>
        <w:rStyle w:val="236"/>
      </w:rPr>
      <w:instrText xml:space="preserve">PAGE  </w:instrText>
    </w:r>
    <w:r>
      <w:fldChar w:fldCharType="separate"/>
    </w:r>
    <w:r>
      <w:rPr>
        <w:rStyle w:val="236"/>
      </w:rPr>
      <w:t>1</w:t>
    </w:r>
    <w:r>
      <w:fldChar w:fldCharType="end"/>
    </w:r>
  </w:p>
  <w:p w14:paraId="1538C014">
    <w:pPr>
      <w:pStyle w:val="2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BEE4E">
    <w:pPr>
      <w:pStyle w:val="223"/>
      <w:framePr w:wrap="around" w:vAnchor="text" w:hAnchor="margin" w:xAlign="center" w:y="1"/>
      <w:rPr>
        <w:rStyle w:val="236"/>
      </w:rPr>
    </w:pPr>
    <w:r>
      <w:fldChar w:fldCharType="begin"/>
    </w:r>
    <w:r>
      <w:rPr>
        <w:rStyle w:val="236"/>
      </w:rPr>
      <w:instrText xml:space="preserve">PAGE  </w:instrText>
    </w:r>
    <w:r>
      <w:fldChar w:fldCharType="end"/>
    </w:r>
  </w:p>
  <w:p w14:paraId="54F21049">
    <w:pPr>
      <w:pStyle w:val="2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90802">
    <w:pPr>
      <w:pStyle w:val="225"/>
      <w:ind w:firstLine="280"/>
      <w:rPr>
        <w:rFonts w:hint="eastAsia" w:ascii="华文行楷" w:hAnsi="黑体" w:eastAsia="华文行楷"/>
        <w:sz w:val="28"/>
        <w:szCs w:val="28"/>
      </w:rPr>
    </w:pPr>
    <w:r>
      <w:rPr>
        <w:rFonts w:hint="eastAsia" w:ascii="华文行楷" w:hAnsi="黑体" w:eastAsia="华文行楷"/>
        <w:color w:val="000000"/>
        <w:sz w:val="28"/>
        <w:szCs w:val="28"/>
      </w:rPr>
      <w:t>淮安区政府采购项目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69"/>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2"/>
      <w:numFmt w:val="chineseCountingThousand"/>
      <w:pStyle w:val="39"/>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36FB0B21"/>
    <w:multiLevelType w:val="multilevel"/>
    <w:tmpl w:val="36FB0B21"/>
    <w:lvl w:ilvl="0" w:tentative="0">
      <w:start w:val="1"/>
      <w:numFmt w:val="japaneseCounting"/>
      <w:lvlText w:val="%1、"/>
      <w:lvlJc w:val="left"/>
      <w:pPr>
        <w:ind w:left="986" w:hanging="504"/>
      </w:pPr>
      <w:rPr>
        <w:rFonts w:hint="default"/>
        <w:b/>
      </w:rPr>
    </w:lvl>
    <w:lvl w:ilvl="1" w:tentative="0">
      <w:start w:val="1"/>
      <w:numFmt w:val="lowerLetter"/>
      <w:lvlText w:val="%2)"/>
      <w:lvlJc w:val="left"/>
      <w:pPr>
        <w:ind w:left="1362" w:hanging="440"/>
      </w:pPr>
    </w:lvl>
    <w:lvl w:ilvl="2" w:tentative="0">
      <w:start w:val="1"/>
      <w:numFmt w:val="lowerRoman"/>
      <w:lvlText w:val="%3."/>
      <w:lvlJc w:val="right"/>
      <w:pPr>
        <w:ind w:left="1802" w:hanging="440"/>
      </w:pPr>
    </w:lvl>
    <w:lvl w:ilvl="3" w:tentative="0">
      <w:start w:val="1"/>
      <w:numFmt w:val="decimal"/>
      <w:lvlText w:val="%4."/>
      <w:lvlJc w:val="left"/>
      <w:pPr>
        <w:ind w:left="2242" w:hanging="440"/>
      </w:pPr>
    </w:lvl>
    <w:lvl w:ilvl="4" w:tentative="0">
      <w:start w:val="1"/>
      <w:numFmt w:val="lowerLetter"/>
      <w:lvlText w:val="%5)"/>
      <w:lvlJc w:val="left"/>
      <w:pPr>
        <w:ind w:left="2682" w:hanging="440"/>
      </w:pPr>
    </w:lvl>
    <w:lvl w:ilvl="5" w:tentative="0">
      <w:start w:val="1"/>
      <w:numFmt w:val="lowerRoman"/>
      <w:lvlText w:val="%6."/>
      <w:lvlJc w:val="right"/>
      <w:pPr>
        <w:ind w:left="3122" w:hanging="440"/>
      </w:pPr>
    </w:lvl>
    <w:lvl w:ilvl="6" w:tentative="0">
      <w:start w:val="1"/>
      <w:numFmt w:val="decimal"/>
      <w:lvlText w:val="%7."/>
      <w:lvlJc w:val="left"/>
      <w:pPr>
        <w:ind w:left="3562" w:hanging="440"/>
      </w:pPr>
    </w:lvl>
    <w:lvl w:ilvl="7" w:tentative="0">
      <w:start w:val="1"/>
      <w:numFmt w:val="lowerLetter"/>
      <w:lvlText w:val="%8)"/>
      <w:lvlJc w:val="left"/>
      <w:pPr>
        <w:ind w:left="4002" w:hanging="440"/>
      </w:pPr>
    </w:lvl>
    <w:lvl w:ilvl="8" w:tentative="0">
      <w:start w:val="1"/>
      <w:numFmt w:val="lowerRoman"/>
      <w:lvlText w:val="%9."/>
      <w:lvlJc w:val="right"/>
      <w:pPr>
        <w:ind w:left="4442" w:hanging="440"/>
      </w:pPr>
    </w:lvl>
  </w:abstractNum>
  <w:abstractNum w:abstractNumId="4">
    <w:nsid w:val="59ADCABA"/>
    <w:multiLevelType w:val="multilevel"/>
    <w:tmpl w:val="59ADCABA"/>
    <w:lvl w:ilvl="0" w:tentative="0">
      <w:start w:val="1"/>
      <w:numFmt w:val="chineseCountingThousand"/>
      <w:pStyle w:val="278"/>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F7B"/>
    <w:rsid w:val="00033DCD"/>
    <w:rsid w:val="000343A3"/>
    <w:rsid w:val="00070030"/>
    <w:rsid w:val="00147C7D"/>
    <w:rsid w:val="00186973"/>
    <w:rsid w:val="001A4D4C"/>
    <w:rsid w:val="001D4206"/>
    <w:rsid w:val="001E0305"/>
    <w:rsid w:val="001F7AE2"/>
    <w:rsid w:val="002164D0"/>
    <w:rsid w:val="002479EE"/>
    <w:rsid w:val="00373F7B"/>
    <w:rsid w:val="00374840"/>
    <w:rsid w:val="003B5ED5"/>
    <w:rsid w:val="003B74E8"/>
    <w:rsid w:val="00437F54"/>
    <w:rsid w:val="005A0620"/>
    <w:rsid w:val="005E7035"/>
    <w:rsid w:val="00612191"/>
    <w:rsid w:val="007636F1"/>
    <w:rsid w:val="007F3D38"/>
    <w:rsid w:val="008068ED"/>
    <w:rsid w:val="00807565"/>
    <w:rsid w:val="00852021"/>
    <w:rsid w:val="008F4D09"/>
    <w:rsid w:val="009067B2"/>
    <w:rsid w:val="0099169F"/>
    <w:rsid w:val="009B4350"/>
    <w:rsid w:val="009D4103"/>
    <w:rsid w:val="009F70EF"/>
    <w:rsid w:val="00A04DB4"/>
    <w:rsid w:val="00A1577E"/>
    <w:rsid w:val="00A2798E"/>
    <w:rsid w:val="00A450D0"/>
    <w:rsid w:val="00A5171E"/>
    <w:rsid w:val="00AB39AB"/>
    <w:rsid w:val="00AD32C7"/>
    <w:rsid w:val="00B86B9B"/>
    <w:rsid w:val="00C84D71"/>
    <w:rsid w:val="00D007F1"/>
    <w:rsid w:val="00D05E55"/>
    <w:rsid w:val="00D5033B"/>
    <w:rsid w:val="00D57936"/>
    <w:rsid w:val="00D64BA8"/>
    <w:rsid w:val="00DA5C53"/>
    <w:rsid w:val="00DB301E"/>
    <w:rsid w:val="00DB6D12"/>
    <w:rsid w:val="00DC29AE"/>
    <w:rsid w:val="00DF50AA"/>
    <w:rsid w:val="00E22B2F"/>
    <w:rsid w:val="00E7030E"/>
    <w:rsid w:val="00F15D21"/>
    <w:rsid w:val="00F20D53"/>
    <w:rsid w:val="00F51872"/>
    <w:rsid w:val="00F92326"/>
    <w:rsid w:val="01665046"/>
    <w:rsid w:val="018C519F"/>
    <w:rsid w:val="01AC1663"/>
    <w:rsid w:val="01BC21A2"/>
    <w:rsid w:val="0462668B"/>
    <w:rsid w:val="047874E2"/>
    <w:rsid w:val="06071298"/>
    <w:rsid w:val="0612214E"/>
    <w:rsid w:val="06744454"/>
    <w:rsid w:val="071C6FC5"/>
    <w:rsid w:val="07DE427B"/>
    <w:rsid w:val="08365E65"/>
    <w:rsid w:val="08F8136C"/>
    <w:rsid w:val="09354728"/>
    <w:rsid w:val="09AF4121"/>
    <w:rsid w:val="0A1426C4"/>
    <w:rsid w:val="0A253FFD"/>
    <w:rsid w:val="0B300F0F"/>
    <w:rsid w:val="0C0E2DDA"/>
    <w:rsid w:val="0E2A6BDD"/>
    <w:rsid w:val="0E682AF0"/>
    <w:rsid w:val="0F556493"/>
    <w:rsid w:val="10CD4E49"/>
    <w:rsid w:val="11692E07"/>
    <w:rsid w:val="118B7221"/>
    <w:rsid w:val="120B3EBE"/>
    <w:rsid w:val="12BC340B"/>
    <w:rsid w:val="14F36916"/>
    <w:rsid w:val="16021A7C"/>
    <w:rsid w:val="163837E6"/>
    <w:rsid w:val="16570A70"/>
    <w:rsid w:val="167C04F3"/>
    <w:rsid w:val="16CD690B"/>
    <w:rsid w:val="18EE2EF0"/>
    <w:rsid w:val="19810F0A"/>
    <w:rsid w:val="1A437ED6"/>
    <w:rsid w:val="1AD840E2"/>
    <w:rsid w:val="1B9A62B3"/>
    <w:rsid w:val="1D6620DC"/>
    <w:rsid w:val="1DD22BF0"/>
    <w:rsid w:val="1FC41B50"/>
    <w:rsid w:val="219A525F"/>
    <w:rsid w:val="21CF4F08"/>
    <w:rsid w:val="263E265D"/>
    <w:rsid w:val="298760C9"/>
    <w:rsid w:val="29A7676B"/>
    <w:rsid w:val="2A4144C9"/>
    <w:rsid w:val="2A8C28EF"/>
    <w:rsid w:val="2B945C60"/>
    <w:rsid w:val="2F5D6301"/>
    <w:rsid w:val="2F5E167A"/>
    <w:rsid w:val="2FC54CF8"/>
    <w:rsid w:val="30887BDA"/>
    <w:rsid w:val="3307479E"/>
    <w:rsid w:val="330F50E4"/>
    <w:rsid w:val="339E473B"/>
    <w:rsid w:val="33EA0EFF"/>
    <w:rsid w:val="3411087C"/>
    <w:rsid w:val="36756A4B"/>
    <w:rsid w:val="37021CA2"/>
    <w:rsid w:val="3727713D"/>
    <w:rsid w:val="37EE37B7"/>
    <w:rsid w:val="38A85873"/>
    <w:rsid w:val="3B1D688D"/>
    <w:rsid w:val="3D0F0457"/>
    <w:rsid w:val="3F780632"/>
    <w:rsid w:val="406867FC"/>
    <w:rsid w:val="414D77A0"/>
    <w:rsid w:val="440A0A7F"/>
    <w:rsid w:val="45232CF2"/>
    <w:rsid w:val="466B2BA2"/>
    <w:rsid w:val="467D28D5"/>
    <w:rsid w:val="47240FA3"/>
    <w:rsid w:val="479954ED"/>
    <w:rsid w:val="48C20A74"/>
    <w:rsid w:val="49FD0DD8"/>
    <w:rsid w:val="4AA93C99"/>
    <w:rsid w:val="4AAE7501"/>
    <w:rsid w:val="4C03087E"/>
    <w:rsid w:val="4CAF341E"/>
    <w:rsid w:val="4CC052CA"/>
    <w:rsid w:val="4E2A50F1"/>
    <w:rsid w:val="4FAB04B3"/>
    <w:rsid w:val="50423B16"/>
    <w:rsid w:val="516C3C72"/>
    <w:rsid w:val="51701EC0"/>
    <w:rsid w:val="51B85FF1"/>
    <w:rsid w:val="530A3743"/>
    <w:rsid w:val="53F45179"/>
    <w:rsid w:val="54003207"/>
    <w:rsid w:val="54EA55DA"/>
    <w:rsid w:val="553E5926"/>
    <w:rsid w:val="570425DE"/>
    <w:rsid w:val="583054F0"/>
    <w:rsid w:val="59D620C4"/>
    <w:rsid w:val="59E230ED"/>
    <w:rsid w:val="5A160C1F"/>
    <w:rsid w:val="5A1E0934"/>
    <w:rsid w:val="5A3B0686"/>
    <w:rsid w:val="5A727E17"/>
    <w:rsid w:val="5A815E0F"/>
    <w:rsid w:val="5B8A5421"/>
    <w:rsid w:val="5BB406F0"/>
    <w:rsid w:val="5C321615"/>
    <w:rsid w:val="5C663B12"/>
    <w:rsid w:val="5F9A39FB"/>
    <w:rsid w:val="60691717"/>
    <w:rsid w:val="60DE046F"/>
    <w:rsid w:val="61357BDD"/>
    <w:rsid w:val="63D42EA5"/>
    <w:rsid w:val="660E6C4E"/>
    <w:rsid w:val="669E2023"/>
    <w:rsid w:val="66B42566"/>
    <w:rsid w:val="66E47187"/>
    <w:rsid w:val="677B0314"/>
    <w:rsid w:val="67F81964"/>
    <w:rsid w:val="689F50D4"/>
    <w:rsid w:val="69020CEC"/>
    <w:rsid w:val="69461F77"/>
    <w:rsid w:val="695D23C7"/>
    <w:rsid w:val="6B0A4ECE"/>
    <w:rsid w:val="6B4A24D7"/>
    <w:rsid w:val="6E162B44"/>
    <w:rsid w:val="6E935938"/>
    <w:rsid w:val="6E967D6B"/>
    <w:rsid w:val="6F220643"/>
    <w:rsid w:val="6F2A20FC"/>
    <w:rsid w:val="702C748F"/>
    <w:rsid w:val="708528A5"/>
    <w:rsid w:val="709C1A26"/>
    <w:rsid w:val="71C11019"/>
    <w:rsid w:val="71CB64A6"/>
    <w:rsid w:val="71CF1988"/>
    <w:rsid w:val="740C6EC3"/>
    <w:rsid w:val="745E67B7"/>
    <w:rsid w:val="74EB0F55"/>
    <w:rsid w:val="757D48BA"/>
    <w:rsid w:val="759F5B15"/>
    <w:rsid w:val="7635761A"/>
    <w:rsid w:val="76FD0D45"/>
    <w:rsid w:val="785031B3"/>
    <w:rsid w:val="79305941"/>
    <w:rsid w:val="7ADE49EA"/>
    <w:rsid w:val="7AFB559C"/>
    <w:rsid w:val="7E5477C8"/>
    <w:rsid w:val="7EBE700C"/>
    <w:rsid w:val="7F533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hAnsi="Courier New"/>
      <w:szCs w:val="20"/>
    </w:rPr>
  </w:style>
  <w:style w:type="paragraph" w:styleId="18">
    <w:name w:val="toc 8"/>
    <w:basedOn w:val="1"/>
    <w:next w:val="1"/>
    <w:unhideWhenUsed/>
    <w:qFormat/>
    <w:uiPriority w:val="39"/>
    <w:pPr>
      <w:spacing w:after="57"/>
      <w:ind w:left="1984"/>
    </w:pPr>
  </w:style>
  <w:style w:type="paragraph" w:styleId="19">
    <w:name w:val="endnote text"/>
    <w:basedOn w:val="1"/>
    <w:link w:val="195"/>
    <w:semiHidden/>
    <w:unhideWhenUsed/>
    <w:qFormat/>
    <w:uiPriority w:val="99"/>
    <w:rPr>
      <w:sz w:val="20"/>
    </w:rPr>
  </w:style>
  <w:style w:type="paragraph" w:styleId="20">
    <w:name w:val="footer"/>
    <w:basedOn w:val="1"/>
    <w:link w:val="68"/>
    <w:unhideWhenUsed/>
    <w:qFormat/>
    <w:uiPriority w:val="99"/>
    <w:pPr>
      <w:tabs>
        <w:tab w:val="center" w:pos="7143"/>
        <w:tab w:val="right" w:pos="14287"/>
      </w:tabs>
    </w:pPr>
  </w:style>
  <w:style w:type="paragraph" w:styleId="21">
    <w:name w:val="header"/>
    <w:basedOn w:val="1"/>
    <w:link w:val="66"/>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61"/>
    <w:qFormat/>
    <w:uiPriority w:val="11"/>
    <w:pPr>
      <w:spacing w:before="200" w:after="200"/>
    </w:pPr>
    <w:rPr>
      <w:sz w:val="24"/>
    </w:rPr>
  </w:style>
  <w:style w:type="paragraph" w:styleId="25">
    <w:name w:val="footnote text"/>
    <w:basedOn w:val="1"/>
    <w:link w:val="194"/>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link w:val="60"/>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page number"/>
    <w:qFormat/>
    <w:uiPriority w:val="0"/>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1"/>
    <w:basedOn w:val="39"/>
    <w:next w:val="1"/>
    <w:qFormat/>
    <w:uiPriority w:val="0"/>
    <w:pPr>
      <w:tabs>
        <w:tab w:val="left" w:pos="1110"/>
      </w:tabs>
      <w:spacing w:before="120" w:after="120" w:line="180" w:lineRule="auto"/>
      <w:ind w:firstLine="200"/>
      <w:contextualSpacing/>
    </w:pPr>
    <w:rPr>
      <w:rFonts w:ascii="Times New Roman" w:hAnsi="Times New Roman" w:eastAsia="Adobe 仿宋 Std R"/>
    </w:rPr>
  </w:style>
  <w:style w:type="paragraph" w:customStyle="1" w:styleId="39">
    <w:name w:val="样式1"/>
    <w:basedOn w:val="1"/>
    <w:qFormat/>
    <w:uiPriority w:val="0"/>
    <w:pPr>
      <w:numPr>
        <w:ilvl w:val="0"/>
        <w:numId w:val="1"/>
      </w:numPr>
      <w:tabs>
        <w:tab w:val="left" w:pos="1110"/>
      </w:tabs>
    </w:pPr>
    <w:rPr>
      <w:rFonts w:ascii="宋体" w:hAnsi="宋体"/>
      <w:szCs w:val="21"/>
    </w:rPr>
  </w:style>
  <w:style w:type="paragraph" w:customStyle="1" w:styleId="40">
    <w:name w:val="段"/>
    <w:basedOn w:val="41"/>
    <w:next w:val="1"/>
    <w:qFormat/>
    <w:uiPriority w:val="0"/>
    <w:pPr>
      <w:ind w:firstLine="200"/>
    </w:pPr>
    <w:rPr>
      <w:rFonts w:ascii="宋体" w:hAnsi="Calibri"/>
    </w:rPr>
  </w:style>
  <w:style w:type="paragraph" w:customStyle="1" w:styleId="41">
    <w:name w:val="正文13"/>
    <w:next w:val="42"/>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42">
    <w:name w:val="正文首行缩进1"/>
    <w:basedOn w:val="43"/>
    <w:next w:val="46"/>
    <w:qFormat/>
    <w:uiPriority w:val="99"/>
    <w:pPr>
      <w:tabs>
        <w:tab w:val="left" w:pos="2020"/>
        <w:tab w:val="center" w:pos="4535"/>
      </w:tabs>
      <w:ind w:firstLine="420"/>
    </w:pPr>
  </w:style>
  <w:style w:type="paragraph" w:customStyle="1" w:styleId="43">
    <w:name w:val="正文文本1"/>
    <w:basedOn w:val="1"/>
    <w:next w:val="44"/>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44">
    <w:name w:val="一级条标题"/>
    <w:basedOn w:val="45"/>
    <w:next w:val="4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5">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46">
    <w:name w:val="正文首行缩进 211"/>
    <w:basedOn w:val="47"/>
    <w:next w:val="48"/>
    <w:qFormat/>
    <w:uiPriority w:val="99"/>
    <w:pPr>
      <w:ind w:firstLine="420"/>
    </w:pPr>
    <w:rPr>
      <w:sz w:val="24"/>
    </w:rPr>
  </w:style>
  <w:style w:type="paragraph" w:customStyle="1" w:styleId="47">
    <w:name w:val="正文文本缩进11"/>
    <w:basedOn w:val="48"/>
    <w:next w:val="48"/>
    <w:qFormat/>
    <w:uiPriority w:val="99"/>
    <w:pPr>
      <w:ind w:firstLine="538"/>
    </w:pPr>
    <w:rPr>
      <w:sz w:val="28"/>
    </w:rPr>
  </w:style>
  <w:style w:type="paragraph" w:customStyle="1" w:styleId="48">
    <w:name w:val="正文112"/>
    <w:next w:val="42"/>
    <w:qFormat/>
    <w:uiPriority w:val="99"/>
    <w:pPr>
      <w:widowControl w:val="0"/>
      <w:jc w:val="both"/>
    </w:pPr>
    <w:rPr>
      <w:rFonts w:ascii="Times New Roman" w:hAnsi="Times New Roman" w:eastAsia="宋体" w:cs="Times New Roman"/>
      <w:sz w:val="21"/>
      <w:szCs w:val="24"/>
      <w:lang w:val="en-US" w:eastAsia="zh-CN" w:bidi="ar-SA"/>
    </w:rPr>
  </w:style>
  <w:style w:type="character" w:customStyle="1" w:styleId="49">
    <w:name w:val="标题 1 字符"/>
    <w:link w:val="2"/>
    <w:qFormat/>
    <w:uiPriority w:val="9"/>
    <w:rPr>
      <w:rFonts w:ascii="Arial" w:hAnsi="Arial" w:eastAsia="Arial" w:cs="Arial"/>
      <w:sz w:val="40"/>
      <w:szCs w:val="40"/>
    </w:rPr>
  </w:style>
  <w:style w:type="character" w:customStyle="1" w:styleId="50">
    <w:name w:val="标题 2 字符"/>
    <w:link w:val="3"/>
    <w:qFormat/>
    <w:uiPriority w:val="9"/>
    <w:rPr>
      <w:rFonts w:ascii="Arial" w:hAnsi="Arial" w:eastAsia="Arial" w:cs="Arial"/>
      <w:sz w:val="34"/>
    </w:rPr>
  </w:style>
  <w:style w:type="character" w:customStyle="1" w:styleId="51">
    <w:name w:val="标题 3 字符"/>
    <w:link w:val="4"/>
    <w:qFormat/>
    <w:uiPriority w:val="9"/>
    <w:rPr>
      <w:rFonts w:ascii="Arial" w:hAnsi="Arial" w:eastAsia="Arial" w:cs="Arial"/>
      <w:sz w:val="30"/>
      <w:szCs w:val="30"/>
    </w:rPr>
  </w:style>
  <w:style w:type="character" w:customStyle="1" w:styleId="52">
    <w:name w:val="标题 4 字符"/>
    <w:link w:val="5"/>
    <w:qFormat/>
    <w:uiPriority w:val="9"/>
    <w:rPr>
      <w:rFonts w:ascii="Arial" w:hAnsi="Arial" w:eastAsia="Arial" w:cs="Arial"/>
      <w:b/>
      <w:bCs/>
      <w:sz w:val="26"/>
      <w:szCs w:val="26"/>
    </w:rPr>
  </w:style>
  <w:style w:type="character" w:customStyle="1" w:styleId="53">
    <w:name w:val="标题 5 字符"/>
    <w:link w:val="6"/>
    <w:qFormat/>
    <w:uiPriority w:val="9"/>
    <w:rPr>
      <w:rFonts w:ascii="Arial" w:hAnsi="Arial" w:eastAsia="Arial" w:cs="Arial"/>
      <w:b/>
      <w:bCs/>
      <w:sz w:val="24"/>
      <w:szCs w:val="24"/>
    </w:rPr>
  </w:style>
  <w:style w:type="character" w:customStyle="1" w:styleId="54">
    <w:name w:val="标题 6 字符"/>
    <w:link w:val="7"/>
    <w:qFormat/>
    <w:uiPriority w:val="9"/>
    <w:rPr>
      <w:rFonts w:ascii="Arial" w:hAnsi="Arial" w:eastAsia="Arial" w:cs="Arial"/>
      <w:b/>
      <w:bCs/>
      <w:sz w:val="22"/>
      <w:szCs w:val="22"/>
    </w:rPr>
  </w:style>
  <w:style w:type="character" w:customStyle="1" w:styleId="55">
    <w:name w:val="标题 7 字符"/>
    <w:link w:val="8"/>
    <w:qFormat/>
    <w:uiPriority w:val="9"/>
    <w:rPr>
      <w:rFonts w:ascii="Arial" w:hAnsi="Arial" w:eastAsia="Arial" w:cs="Arial"/>
      <w:b/>
      <w:bCs/>
      <w:i/>
      <w:iCs/>
      <w:sz w:val="22"/>
      <w:szCs w:val="22"/>
    </w:rPr>
  </w:style>
  <w:style w:type="character" w:customStyle="1" w:styleId="56">
    <w:name w:val="标题 8 字符"/>
    <w:link w:val="9"/>
    <w:qFormat/>
    <w:uiPriority w:val="9"/>
    <w:rPr>
      <w:rFonts w:ascii="Arial" w:hAnsi="Arial" w:eastAsia="Arial" w:cs="Arial"/>
      <w:i/>
      <w:iCs/>
      <w:sz w:val="22"/>
      <w:szCs w:val="22"/>
    </w:rPr>
  </w:style>
  <w:style w:type="character" w:customStyle="1" w:styleId="57">
    <w:name w:val="标题 9 字符"/>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字符"/>
    <w:link w:val="30"/>
    <w:qFormat/>
    <w:uiPriority w:val="10"/>
    <w:rPr>
      <w:sz w:val="48"/>
      <w:szCs w:val="48"/>
    </w:rPr>
  </w:style>
  <w:style w:type="character" w:customStyle="1" w:styleId="61">
    <w:name w:val="副标题 字符"/>
    <w:link w:val="24"/>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字符"/>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qFormat/>
    <w:uiPriority w:val="30"/>
    <w:rPr>
      <w:i/>
    </w:rPr>
  </w:style>
  <w:style w:type="character" w:customStyle="1" w:styleId="66">
    <w:name w:val="页眉 字符"/>
    <w:link w:val="21"/>
    <w:qFormat/>
    <w:uiPriority w:val="99"/>
  </w:style>
  <w:style w:type="character" w:customStyle="1" w:styleId="67">
    <w:name w:val="Footer Char"/>
    <w:qFormat/>
    <w:uiPriority w:val="99"/>
  </w:style>
  <w:style w:type="character" w:customStyle="1" w:styleId="68">
    <w:name w:val="页脚 字符"/>
    <w:link w:val="20"/>
    <w:qFormat/>
    <w:uiPriority w:val="99"/>
  </w:style>
  <w:style w:type="table" w:customStyle="1" w:styleId="6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脚注文本 字符"/>
    <w:link w:val="25"/>
    <w:qFormat/>
    <w:uiPriority w:val="99"/>
    <w:rPr>
      <w:sz w:val="18"/>
    </w:rPr>
  </w:style>
  <w:style w:type="character" w:customStyle="1" w:styleId="195">
    <w:name w:val="尾注文本 字符"/>
    <w:link w:val="19"/>
    <w:qFormat/>
    <w:uiPriority w:val="99"/>
    <w:rPr>
      <w:sz w:val="20"/>
    </w:rPr>
  </w:style>
  <w:style w:type="paragraph" w:customStyle="1" w:styleId="196">
    <w:name w:val="TOC 标题1"/>
    <w:unhideWhenUsed/>
    <w:qFormat/>
    <w:uiPriority w:val="39"/>
    <w:rPr>
      <w:rFonts w:ascii="Times New Roman" w:hAnsi="Times New Roman" w:eastAsia="宋体" w:cs="Times New Roman"/>
      <w:lang w:val="en-US" w:eastAsia="zh-CN" w:bidi="ar-SA"/>
    </w:rPr>
  </w:style>
  <w:style w:type="paragraph" w:customStyle="1" w:styleId="197">
    <w:name w:val="标题 11"/>
    <w:basedOn w:val="1"/>
    <w:next w:val="1"/>
    <w:qFormat/>
    <w:uiPriority w:val="9"/>
    <w:pPr>
      <w:keepNext/>
      <w:keepLines/>
      <w:spacing w:before="340" w:after="330" w:line="578" w:lineRule="auto"/>
      <w:outlineLvl w:val="0"/>
    </w:pPr>
    <w:rPr>
      <w:b/>
      <w:bCs/>
      <w:sz w:val="44"/>
      <w:szCs w:val="44"/>
    </w:rPr>
  </w:style>
  <w:style w:type="paragraph" w:customStyle="1" w:styleId="198">
    <w:name w:val="标题 21"/>
    <w:basedOn w:val="1"/>
    <w:next w:val="199"/>
    <w:qFormat/>
    <w:uiPriority w:val="9"/>
    <w:pPr>
      <w:keepNext/>
      <w:keepLines/>
      <w:spacing w:before="260" w:after="260" w:line="413" w:lineRule="auto"/>
      <w:outlineLvl w:val="1"/>
    </w:pPr>
    <w:rPr>
      <w:rFonts w:ascii="Arial" w:hAnsi="Arial" w:eastAsia="黑体"/>
      <w:b/>
      <w:sz w:val="32"/>
      <w:szCs w:val="20"/>
    </w:rPr>
  </w:style>
  <w:style w:type="paragraph" w:customStyle="1" w:styleId="199">
    <w:name w:val="正文缩进1"/>
    <w:basedOn w:val="1"/>
    <w:link w:val="205"/>
    <w:qFormat/>
    <w:uiPriority w:val="0"/>
    <w:pPr>
      <w:ind w:firstLine="420"/>
    </w:pPr>
    <w:rPr>
      <w:szCs w:val="20"/>
    </w:rPr>
  </w:style>
  <w:style w:type="paragraph" w:customStyle="1" w:styleId="200">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01">
    <w:name w:val="标题 41"/>
    <w:basedOn w:val="1"/>
    <w:next w:val="1"/>
    <w:link w:val="206"/>
    <w:qFormat/>
    <w:uiPriority w:val="9"/>
    <w:pPr>
      <w:keepNext/>
      <w:keepLines/>
      <w:spacing w:before="280" w:after="290" w:line="376" w:lineRule="auto"/>
      <w:outlineLvl w:val="3"/>
    </w:pPr>
    <w:rPr>
      <w:rFonts w:ascii="Cambria" w:hAnsi="Cambria"/>
      <w:b/>
      <w:bCs/>
      <w:sz w:val="28"/>
      <w:szCs w:val="28"/>
    </w:rPr>
  </w:style>
  <w:style w:type="paragraph" w:customStyle="1" w:styleId="202">
    <w:name w:val="标题 51"/>
    <w:basedOn w:val="1"/>
    <w:next w:val="1"/>
    <w:link w:val="207"/>
    <w:qFormat/>
    <w:uiPriority w:val="9"/>
    <w:pPr>
      <w:keepNext/>
      <w:keepLines/>
      <w:spacing w:before="280" w:after="290" w:line="376" w:lineRule="auto"/>
      <w:outlineLvl w:val="4"/>
    </w:pPr>
    <w:rPr>
      <w:b/>
      <w:bCs/>
      <w:sz w:val="28"/>
      <w:szCs w:val="28"/>
    </w:rPr>
  </w:style>
  <w:style w:type="character" w:customStyle="1" w:styleId="203">
    <w:name w:val="默认段落字体1"/>
    <w:semiHidden/>
    <w:qFormat/>
    <w:uiPriority w:val="0"/>
  </w:style>
  <w:style w:type="table" w:customStyle="1" w:styleId="204">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205">
    <w:name w:val="正文缩进 Char"/>
    <w:link w:val="199"/>
    <w:qFormat/>
    <w:uiPriority w:val="0"/>
    <w:rPr>
      <w:sz w:val="21"/>
    </w:rPr>
  </w:style>
  <w:style w:type="character" w:customStyle="1" w:styleId="206">
    <w:name w:val="标题 4 Char"/>
    <w:link w:val="201"/>
    <w:qFormat/>
    <w:uiPriority w:val="9"/>
    <w:rPr>
      <w:rFonts w:ascii="Cambria" w:hAnsi="Cambria"/>
      <w:b/>
      <w:bCs/>
      <w:sz w:val="28"/>
      <w:szCs w:val="28"/>
    </w:rPr>
  </w:style>
  <w:style w:type="character" w:customStyle="1" w:styleId="207">
    <w:name w:val="标题 5 Char"/>
    <w:link w:val="202"/>
    <w:qFormat/>
    <w:uiPriority w:val="9"/>
    <w:rPr>
      <w:b/>
      <w:bCs/>
      <w:sz w:val="28"/>
      <w:szCs w:val="28"/>
    </w:rPr>
  </w:style>
  <w:style w:type="paragraph" w:customStyle="1" w:styleId="208">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9">
    <w:name w:val="文档结构图1"/>
    <w:basedOn w:val="1"/>
    <w:semiHidden/>
    <w:qFormat/>
    <w:uiPriority w:val="0"/>
    <w:pPr>
      <w:shd w:val="clear" w:color="auto" w:fill="000080"/>
    </w:pPr>
  </w:style>
  <w:style w:type="paragraph" w:customStyle="1" w:styleId="210">
    <w:name w:val="批注文字1"/>
    <w:basedOn w:val="1"/>
    <w:link w:val="211"/>
    <w:unhideWhenUsed/>
    <w:qFormat/>
    <w:uiPriority w:val="99"/>
    <w:pPr>
      <w:jc w:val="left"/>
    </w:pPr>
  </w:style>
  <w:style w:type="character" w:customStyle="1" w:styleId="211">
    <w:name w:val="批注文字 Char"/>
    <w:link w:val="210"/>
    <w:qFormat/>
    <w:uiPriority w:val="99"/>
    <w:rPr>
      <w:sz w:val="21"/>
      <w:szCs w:val="24"/>
    </w:rPr>
  </w:style>
  <w:style w:type="paragraph" w:customStyle="1" w:styleId="212">
    <w:name w:val="正文文本 31"/>
    <w:basedOn w:val="1"/>
    <w:qFormat/>
    <w:uiPriority w:val="0"/>
    <w:rPr>
      <w:rFonts w:ascii="楷体_GB2312" w:hAnsi="Arial" w:eastAsia="楷体_GB2312" w:cs="Arial"/>
      <w:b/>
      <w:bCs/>
      <w:color w:val="000000"/>
      <w:sz w:val="24"/>
    </w:rPr>
  </w:style>
  <w:style w:type="paragraph" w:customStyle="1" w:styleId="213">
    <w:name w:val="正文文本缩进1"/>
    <w:basedOn w:val="1"/>
    <w:next w:val="214"/>
    <w:qFormat/>
    <w:uiPriority w:val="0"/>
    <w:pPr>
      <w:ind w:firstLine="630"/>
    </w:pPr>
    <w:rPr>
      <w:rFonts w:ascii="楷体_GB2312" w:eastAsia="楷体_GB2312"/>
      <w:sz w:val="32"/>
      <w:szCs w:val="20"/>
    </w:rPr>
  </w:style>
  <w:style w:type="paragraph" w:customStyle="1" w:styleId="214">
    <w:name w:val="正文首行缩进 21"/>
    <w:basedOn w:val="213"/>
    <w:next w:val="1"/>
    <w:qFormat/>
    <w:uiPriority w:val="0"/>
    <w:pPr>
      <w:widowControl/>
      <w:spacing w:after="120"/>
      <w:ind w:left="420" w:firstLine="420"/>
    </w:pPr>
    <w:rPr>
      <w:rFonts w:ascii="仿宋_GB2312" w:eastAsia="仿宋_GB2312"/>
      <w:color w:val="FF6600"/>
      <w:sz w:val="21"/>
    </w:rPr>
  </w:style>
  <w:style w:type="paragraph" w:customStyle="1" w:styleId="215">
    <w:name w:val="文本块1"/>
    <w:basedOn w:val="1"/>
    <w:qFormat/>
    <w:uiPriority w:val="0"/>
    <w:pPr>
      <w:ind w:left="420" w:right="33"/>
      <w:jc w:val="left"/>
    </w:pPr>
    <w:rPr>
      <w:sz w:val="24"/>
      <w:szCs w:val="20"/>
    </w:rPr>
  </w:style>
  <w:style w:type="paragraph" w:customStyle="1" w:styleId="216">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7">
    <w:name w:val="纯文本1"/>
    <w:basedOn w:val="1"/>
    <w:next w:val="218"/>
    <w:link w:val="219"/>
    <w:qFormat/>
    <w:uiPriority w:val="0"/>
    <w:rPr>
      <w:rFonts w:ascii="宋体" w:hAnsi="Courier New"/>
      <w:szCs w:val="20"/>
    </w:rPr>
  </w:style>
  <w:style w:type="paragraph" w:customStyle="1" w:styleId="21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19">
    <w:name w:val="纯文本 Char"/>
    <w:link w:val="217"/>
    <w:qFormat/>
    <w:uiPriority w:val="0"/>
    <w:rPr>
      <w:rFonts w:ascii="宋体" w:hAnsi="Courier New" w:eastAsia="宋体"/>
      <w:sz w:val="21"/>
      <w:lang w:val="en-US" w:eastAsia="zh-CN" w:bidi="ar-SA"/>
    </w:rPr>
  </w:style>
  <w:style w:type="paragraph" w:customStyle="1" w:styleId="220">
    <w:name w:val="正文文本缩进 21"/>
    <w:basedOn w:val="1"/>
    <w:qFormat/>
    <w:uiPriority w:val="0"/>
    <w:pPr>
      <w:spacing w:after="120" w:line="480" w:lineRule="auto"/>
      <w:ind w:left="420"/>
    </w:pPr>
  </w:style>
  <w:style w:type="paragraph" w:customStyle="1" w:styleId="221">
    <w:name w:val="批注框文本1"/>
    <w:basedOn w:val="1"/>
    <w:link w:val="222"/>
    <w:qFormat/>
    <w:uiPriority w:val="0"/>
    <w:rPr>
      <w:sz w:val="18"/>
      <w:szCs w:val="18"/>
    </w:rPr>
  </w:style>
  <w:style w:type="character" w:customStyle="1" w:styleId="222">
    <w:name w:val="批注框文本 Char"/>
    <w:link w:val="221"/>
    <w:qFormat/>
    <w:uiPriority w:val="0"/>
    <w:rPr>
      <w:sz w:val="18"/>
      <w:szCs w:val="18"/>
    </w:rPr>
  </w:style>
  <w:style w:type="paragraph" w:customStyle="1" w:styleId="223">
    <w:name w:val="页脚1"/>
    <w:basedOn w:val="1"/>
    <w:link w:val="224"/>
    <w:qFormat/>
    <w:uiPriority w:val="0"/>
    <w:pPr>
      <w:tabs>
        <w:tab w:val="center" w:pos="4153"/>
        <w:tab w:val="right" w:pos="8306"/>
      </w:tabs>
      <w:jc w:val="left"/>
    </w:pPr>
    <w:rPr>
      <w:sz w:val="18"/>
      <w:szCs w:val="18"/>
    </w:rPr>
  </w:style>
  <w:style w:type="character" w:customStyle="1" w:styleId="224">
    <w:name w:val="页脚 Char"/>
    <w:link w:val="223"/>
    <w:qFormat/>
    <w:uiPriority w:val="0"/>
    <w:rPr>
      <w:sz w:val="18"/>
      <w:szCs w:val="18"/>
    </w:rPr>
  </w:style>
  <w:style w:type="paragraph" w:customStyle="1" w:styleId="225">
    <w:name w:val="页眉1"/>
    <w:basedOn w:val="1"/>
    <w:link w:val="226"/>
    <w:qFormat/>
    <w:uiPriority w:val="0"/>
    <w:pPr>
      <w:pBdr>
        <w:bottom w:val="single" w:color="000000" w:sz="6" w:space="1"/>
      </w:pBdr>
      <w:tabs>
        <w:tab w:val="center" w:pos="4153"/>
        <w:tab w:val="right" w:pos="8306"/>
      </w:tabs>
      <w:jc w:val="center"/>
    </w:pPr>
    <w:rPr>
      <w:sz w:val="18"/>
      <w:szCs w:val="18"/>
    </w:rPr>
  </w:style>
  <w:style w:type="character" w:customStyle="1" w:styleId="226">
    <w:name w:val="页眉 Char"/>
    <w:link w:val="225"/>
    <w:qFormat/>
    <w:uiPriority w:val="0"/>
    <w:rPr>
      <w:sz w:val="18"/>
      <w:szCs w:val="18"/>
    </w:rPr>
  </w:style>
  <w:style w:type="paragraph" w:customStyle="1" w:styleId="227">
    <w:name w:val="目录 11"/>
    <w:basedOn w:val="1"/>
    <w:next w:val="1"/>
    <w:semiHidden/>
    <w:qFormat/>
    <w:uiPriority w:val="0"/>
  </w:style>
  <w:style w:type="paragraph" w:customStyle="1" w:styleId="228">
    <w:name w:val="正文文本缩进 31"/>
    <w:basedOn w:val="1"/>
    <w:qFormat/>
    <w:uiPriority w:val="99"/>
    <w:pPr>
      <w:ind w:firstLine="420"/>
    </w:pPr>
    <w:rPr>
      <w:rFonts w:eastAsia="楷体_GB2312"/>
    </w:rPr>
  </w:style>
  <w:style w:type="paragraph" w:customStyle="1" w:styleId="229">
    <w:name w:val="目录 21"/>
    <w:basedOn w:val="1"/>
    <w:next w:val="1"/>
    <w:semiHidden/>
    <w:qFormat/>
    <w:uiPriority w:val="0"/>
    <w:pPr>
      <w:ind w:left="420"/>
    </w:pPr>
    <w:rPr>
      <w:szCs w:val="20"/>
    </w:rPr>
  </w:style>
  <w:style w:type="paragraph" w:customStyle="1" w:styleId="230">
    <w:name w:val="正文文本 21"/>
    <w:basedOn w:val="1"/>
    <w:link w:val="231"/>
    <w:qFormat/>
    <w:uiPriority w:val="0"/>
    <w:pPr>
      <w:spacing w:line="440" w:lineRule="exact"/>
    </w:pPr>
    <w:rPr>
      <w:rFonts w:ascii="楷体_GB2312" w:eastAsia="楷体_GB2312"/>
      <w:sz w:val="28"/>
    </w:rPr>
  </w:style>
  <w:style w:type="character" w:customStyle="1" w:styleId="231">
    <w:name w:val="正文文本 2 Char"/>
    <w:link w:val="230"/>
    <w:qFormat/>
    <w:uiPriority w:val="0"/>
    <w:rPr>
      <w:rFonts w:ascii="楷体_GB2312" w:eastAsia="楷体_GB2312"/>
      <w:sz w:val="28"/>
      <w:szCs w:val="24"/>
    </w:rPr>
  </w:style>
  <w:style w:type="paragraph" w:customStyle="1" w:styleId="232">
    <w:name w:val="批注主题1"/>
    <w:basedOn w:val="210"/>
    <w:next w:val="210"/>
    <w:link w:val="233"/>
    <w:qFormat/>
    <w:uiPriority w:val="0"/>
    <w:rPr>
      <w:b/>
      <w:bCs/>
    </w:rPr>
  </w:style>
  <w:style w:type="character" w:customStyle="1" w:styleId="233">
    <w:name w:val="批注主题 Char"/>
    <w:link w:val="232"/>
    <w:qFormat/>
    <w:uiPriority w:val="0"/>
    <w:rPr>
      <w:b/>
      <w:bCs/>
      <w:sz w:val="21"/>
      <w:szCs w:val="24"/>
    </w:rPr>
  </w:style>
  <w:style w:type="table" w:customStyle="1" w:styleId="234">
    <w:name w:val="网格型1"/>
    <w:basedOn w:val="204"/>
    <w:qFormat/>
    <w:uiPriority w:val="0"/>
  </w:style>
  <w:style w:type="character" w:customStyle="1" w:styleId="235">
    <w:name w:val="要点1"/>
    <w:qFormat/>
    <w:uiPriority w:val="0"/>
  </w:style>
  <w:style w:type="character" w:customStyle="1" w:styleId="236">
    <w:name w:val="页码1"/>
    <w:qFormat/>
    <w:uiPriority w:val="0"/>
  </w:style>
  <w:style w:type="character" w:customStyle="1" w:styleId="237">
    <w:name w:val="已访问的超链接1"/>
    <w:qFormat/>
    <w:uiPriority w:val="0"/>
    <w:rPr>
      <w:color w:val="800080"/>
      <w:u w:val="none"/>
    </w:rPr>
  </w:style>
  <w:style w:type="character" w:customStyle="1" w:styleId="238">
    <w:name w:val="强调1"/>
    <w:qFormat/>
    <w:uiPriority w:val="0"/>
  </w:style>
  <w:style w:type="character" w:customStyle="1" w:styleId="239">
    <w:name w:val="HTML 定义1"/>
    <w:qFormat/>
    <w:uiPriority w:val="0"/>
  </w:style>
  <w:style w:type="character" w:customStyle="1" w:styleId="240">
    <w:name w:val="HTML 打字机1"/>
    <w:qFormat/>
    <w:uiPriority w:val="0"/>
    <w:rPr>
      <w:rFonts w:ascii="monospace" w:hAnsi="monospace" w:eastAsia="monospace" w:cs="monospace"/>
      <w:sz w:val="20"/>
    </w:rPr>
  </w:style>
  <w:style w:type="character" w:customStyle="1" w:styleId="241">
    <w:name w:val="HTML 缩写1"/>
    <w:qFormat/>
    <w:uiPriority w:val="0"/>
  </w:style>
  <w:style w:type="character" w:customStyle="1" w:styleId="242">
    <w:name w:val="HTML 变量1"/>
    <w:qFormat/>
    <w:uiPriority w:val="0"/>
  </w:style>
  <w:style w:type="character" w:customStyle="1" w:styleId="243">
    <w:name w:val="超链接1"/>
    <w:qFormat/>
    <w:uiPriority w:val="0"/>
    <w:rPr>
      <w:color w:val="0000FF"/>
      <w:u w:val="none"/>
    </w:rPr>
  </w:style>
  <w:style w:type="character" w:customStyle="1" w:styleId="244">
    <w:name w:val="HTML 代码1"/>
    <w:qFormat/>
    <w:uiPriority w:val="0"/>
    <w:rPr>
      <w:rFonts w:ascii="monospace" w:hAnsi="monospace" w:eastAsia="monospace" w:cs="monospace"/>
      <w:sz w:val="20"/>
    </w:rPr>
  </w:style>
  <w:style w:type="character" w:customStyle="1" w:styleId="245">
    <w:name w:val="批注引用1"/>
    <w:qFormat/>
    <w:uiPriority w:val="0"/>
    <w:rPr>
      <w:sz w:val="21"/>
      <w:szCs w:val="21"/>
    </w:rPr>
  </w:style>
  <w:style w:type="character" w:customStyle="1" w:styleId="246">
    <w:name w:val="HTML 引文1"/>
    <w:qFormat/>
    <w:uiPriority w:val="0"/>
  </w:style>
  <w:style w:type="character" w:customStyle="1" w:styleId="247">
    <w:name w:val="HTML 键盘1"/>
    <w:qFormat/>
    <w:uiPriority w:val="0"/>
    <w:rPr>
      <w:rFonts w:ascii="monospace" w:hAnsi="monospace" w:eastAsia="monospace" w:cs="monospace"/>
      <w:sz w:val="20"/>
    </w:rPr>
  </w:style>
  <w:style w:type="character" w:customStyle="1" w:styleId="248">
    <w:name w:val="HTML 样本1"/>
    <w:qFormat/>
    <w:uiPriority w:val="0"/>
    <w:rPr>
      <w:rFonts w:ascii="monospace" w:hAnsi="monospace" w:eastAsia="monospace" w:cs="monospace"/>
    </w:rPr>
  </w:style>
  <w:style w:type="character" w:customStyle="1" w:styleId="249">
    <w:name w:val="Font Style30"/>
    <w:qFormat/>
    <w:uiPriority w:val="0"/>
    <w:rPr>
      <w:rFonts w:ascii="宋体" w:eastAsia="宋体" w:cs="宋体"/>
      <w:sz w:val="14"/>
      <w:szCs w:val="14"/>
    </w:rPr>
  </w:style>
  <w:style w:type="character" w:customStyle="1" w:styleId="250">
    <w:name w:val="glyphicon"/>
    <w:qFormat/>
    <w:uiPriority w:val="0"/>
  </w:style>
  <w:style w:type="character" w:customStyle="1" w:styleId="251">
    <w:name w:val="Font Style36"/>
    <w:qFormat/>
    <w:uiPriority w:val="0"/>
    <w:rPr>
      <w:rFonts w:ascii="宋体" w:eastAsia="宋体" w:cs="宋体"/>
      <w:sz w:val="16"/>
      <w:szCs w:val="16"/>
    </w:rPr>
  </w:style>
  <w:style w:type="character" w:customStyle="1" w:styleId="252">
    <w:name w:val="hour_am"/>
    <w:qFormat/>
    <w:uiPriority w:val="0"/>
  </w:style>
  <w:style w:type="character" w:customStyle="1" w:styleId="253">
    <w:name w:val="old"/>
    <w:qFormat/>
    <w:uiPriority w:val="0"/>
    <w:rPr>
      <w:color w:val="999999"/>
    </w:rPr>
  </w:style>
  <w:style w:type="character" w:customStyle="1" w:styleId="254">
    <w:name w:val="标题 2 Char"/>
    <w:qFormat/>
    <w:uiPriority w:val="0"/>
    <w:rPr>
      <w:rFonts w:ascii="Arial" w:hAnsi="Arial" w:eastAsia="黑体"/>
      <w:b/>
      <w:sz w:val="32"/>
      <w:lang w:val="en-US" w:eastAsia="zh-CN"/>
    </w:rPr>
  </w:style>
  <w:style w:type="character" w:customStyle="1" w:styleId="255">
    <w:name w:val="hover"/>
    <w:qFormat/>
    <w:uiPriority w:val="0"/>
    <w:rPr>
      <w:shd w:val="clear" w:color="auto" w:fill="EEEEEE"/>
    </w:rPr>
  </w:style>
  <w:style w:type="character" w:customStyle="1" w:styleId="256">
    <w:name w:val="hour_pm"/>
    <w:qFormat/>
    <w:uiPriority w:val="0"/>
  </w:style>
  <w:style w:type="character" w:customStyle="1" w:styleId="257">
    <w:name w:val="Font Style28"/>
    <w:qFormat/>
    <w:uiPriority w:val="0"/>
    <w:rPr>
      <w:rFonts w:ascii="Constantia" w:hAnsi="Constantia" w:cs="Constantia"/>
      <w:sz w:val="28"/>
      <w:szCs w:val="28"/>
    </w:rPr>
  </w:style>
  <w:style w:type="character" w:customStyle="1" w:styleId="258">
    <w:name w:val="Font Style29"/>
    <w:qFormat/>
    <w:uiPriority w:val="0"/>
    <w:rPr>
      <w:rFonts w:ascii="Arial" w:hAnsi="Arial" w:cs="Arial"/>
      <w:sz w:val="14"/>
      <w:szCs w:val="14"/>
    </w:rPr>
  </w:style>
  <w:style w:type="character" w:customStyle="1" w:styleId="259">
    <w:name w:val="Font Style37"/>
    <w:qFormat/>
    <w:uiPriority w:val="0"/>
    <w:rPr>
      <w:rFonts w:ascii="Arial" w:hAnsi="Arial" w:cs="Arial"/>
      <w:sz w:val="16"/>
      <w:szCs w:val="16"/>
    </w:rPr>
  </w:style>
  <w:style w:type="character" w:customStyle="1" w:styleId="260">
    <w:name w:val="Plain Text Char"/>
    <w:qFormat/>
    <w:uiPriority w:val="0"/>
    <w:rPr>
      <w:rFonts w:ascii="宋体" w:hAnsi="Courier New" w:eastAsia="宋体"/>
      <w:sz w:val="21"/>
      <w:lang w:val="en-US" w:eastAsia="zh-CN" w:bidi="ar-SA"/>
    </w:rPr>
  </w:style>
  <w:style w:type="paragraph" w:customStyle="1" w:styleId="261">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62">
    <w:name w:val="默认段落字体 Para Char Char Char Char Char Char Char Char Char1 Char Char Char Char Char Char Char"/>
    <w:basedOn w:val="209"/>
    <w:qFormat/>
    <w:uiPriority w:val="0"/>
    <w:rPr>
      <w:rFonts w:ascii="Tahoma" w:hAnsi="Tahoma"/>
      <w:sz w:val="24"/>
    </w:rPr>
  </w:style>
  <w:style w:type="paragraph" w:customStyle="1" w:styleId="263">
    <w:name w:val="Style9"/>
    <w:basedOn w:val="1"/>
    <w:qFormat/>
    <w:uiPriority w:val="0"/>
    <w:pPr>
      <w:jc w:val="left"/>
    </w:pPr>
    <w:rPr>
      <w:rFonts w:ascii="宋体"/>
      <w:sz w:val="24"/>
    </w:rPr>
  </w:style>
  <w:style w:type="paragraph" w:customStyle="1" w:styleId="264">
    <w:name w:val="Char"/>
    <w:basedOn w:val="1"/>
    <w:qFormat/>
    <w:uiPriority w:val="0"/>
    <w:pPr>
      <w:tabs>
        <w:tab w:val="left" w:pos="360"/>
      </w:tabs>
    </w:pPr>
    <w:rPr>
      <w:sz w:val="24"/>
    </w:rPr>
  </w:style>
  <w:style w:type="paragraph" w:customStyle="1" w:styleId="265">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66">
    <w:name w:val="Style10"/>
    <w:basedOn w:val="1"/>
    <w:qFormat/>
    <w:uiPriority w:val="0"/>
    <w:pPr>
      <w:jc w:val="left"/>
    </w:pPr>
    <w:rPr>
      <w:rFonts w:ascii="宋体"/>
      <w:sz w:val="24"/>
    </w:rPr>
  </w:style>
  <w:style w:type="paragraph" w:customStyle="1" w:styleId="267">
    <w:name w:val="首行缩进"/>
    <w:basedOn w:val="1"/>
    <w:qFormat/>
    <w:uiPriority w:val="0"/>
    <w:pPr>
      <w:spacing w:line="360" w:lineRule="auto"/>
      <w:ind w:firstLine="420"/>
    </w:pPr>
    <w:rPr>
      <w:sz w:val="20"/>
    </w:rPr>
  </w:style>
  <w:style w:type="paragraph" w:customStyle="1" w:styleId="268">
    <w:name w:val="普通正文"/>
    <w:basedOn w:val="1"/>
    <w:qFormat/>
    <w:uiPriority w:val="0"/>
    <w:pPr>
      <w:spacing w:before="120" w:after="120" w:line="360" w:lineRule="auto"/>
      <w:ind w:firstLine="480"/>
      <w:jc w:val="left"/>
    </w:pPr>
    <w:rPr>
      <w:rFonts w:ascii="Arial" w:hAnsi="Arial"/>
      <w:sz w:val="24"/>
    </w:rPr>
  </w:style>
  <w:style w:type="paragraph" w:customStyle="1" w:styleId="269">
    <w:name w:val="要点标题"/>
    <w:basedOn w:val="1"/>
    <w:qFormat/>
    <w:uiPriority w:val="0"/>
    <w:pPr>
      <w:numPr>
        <w:ilvl w:val="0"/>
        <w:numId w:val="2"/>
      </w:numPr>
      <w:jc w:val="left"/>
    </w:pPr>
    <w:rPr>
      <w:rFonts w:ascii="宋体" w:hAnsi="宋体"/>
      <w:b/>
      <w:sz w:val="24"/>
    </w:rPr>
  </w:style>
  <w:style w:type="paragraph" w:customStyle="1" w:styleId="270">
    <w:name w:val="文档正文"/>
    <w:basedOn w:val="1"/>
    <w:qFormat/>
    <w:uiPriority w:val="0"/>
    <w:pPr>
      <w:spacing w:line="480" w:lineRule="atLeast"/>
      <w:ind w:firstLine="567"/>
    </w:pPr>
    <w:rPr>
      <w:rFonts w:ascii="仿宋_GB2312"/>
      <w:szCs w:val="20"/>
    </w:rPr>
  </w:style>
  <w:style w:type="paragraph" w:customStyle="1" w:styleId="271">
    <w:name w:val="Char Char Char Char"/>
    <w:basedOn w:val="209"/>
    <w:qFormat/>
    <w:uiPriority w:val="0"/>
    <w:pPr>
      <w:spacing w:line="360" w:lineRule="auto"/>
    </w:pPr>
    <w:rPr>
      <w:rFonts w:ascii="Tahoma" w:hAnsi="Tahoma"/>
      <w:sz w:val="24"/>
    </w:rPr>
  </w:style>
  <w:style w:type="paragraph" w:customStyle="1" w:styleId="272">
    <w:name w:val="Char11"/>
    <w:basedOn w:val="1"/>
    <w:qFormat/>
    <w:uiPriority w:val="0"/>
    <w:pPr>
      <w:tabs>
        <w:tab w:val="left" w:pos="420"/>
      </w:tabs>
      <w:ind w:left="420" w:hanging="420"/>
      <w:jc w:val="left"/>
    </w:pPr>
    <w:rPr>
      <w:szCs w:val="20"/>
    </w:rPr>
  </w:style>
  <w:style w:type="paragraph" w:customStyle="1" w:styleId="273">
    <w:name w:val="正文（无缩进）"/>
    <w:basedOn w:val="1"/>
    <w:qFormat/>
    <w:uiPriority w:val="0"/>
    <w:pPr>
      <w:spacing w:line="360" w:lineRule="auto"/>
    </w:pPr>
    <w:rPr>
      <w:rFonts w:ascii="Calibri" w:hAnsi="Calibri"/>
      <w:sz w:val="24"/>
      <w:szCs w:val="21"/>
    </w:rPr>
  </w:style>
  <w:style w:type="paragraph" w:customStyle="1" w:styleId="274">
    <w:name w:val="Style11"/>
    <w:basedOn w:val="1"/>
    <w:qFormat/>
    <w:uiPriority w:val="0"/>
    <w:pPr>
      <w:spacing w:line="446" w:lineRule="exact"/>
      <w:jc w:val="left"/>
    </w:pPr>
    <w:rPr>
      <w:rFonts w:ascii="宋体"/>
      <w:sz w:val="24"/>
    </w:rPr>
  </w:style>
  <w:style w:type="paragraph" w:customStyle="1" w:styleId="275">
    <w:name w:val="_Style 56"/>
    <w:basedOn w:val="209"/>
    <w:qFormat/>
    <w:uiPriority w:val="0"/>
    <w:pPr>
      <w:spacing w:line="436" w:lineRule="exact"/>
    </w:pPr>
    <w:rPr>
      <w:szCs w:val="20"/>
    </w:rPr>
  </w:style>
  <w:style w:type="paragraph" w:customStyle="1" w:styleId="276">
    <w:name w:val="Char Char1 Char Char Char Char Char Char"/>
    <w:basedOn w:val="1"/>
    <w:qFormat/>
    <w:uiPriority w:val="0"/>
    <w:pPr>
      <w:widowControl/>
      <w:jc w:val="center"/>
    </w:pPr>
    <w:rPr>
      <w:rFonts w:ascii="宋体" w:hAnsi="宋体"/>
      <w:b/>
      <w:sz w:val="24"/>
      <w:lang w:eastAsia="en-US"/>
    </w:rPr>
  </w:style>
  <w:style w:type="paragraph" w:customStyle="1" w:styleId="277">
    <w:name w:val="Char1"/>
    <w:basedOn w:val="1"/>
    <w:qFormat/>
    <w:uiPriority w:val="0"/>
    <w:pPr>
      <w:tabs>
        <w:tab w:val="left" w:pos="840"/>
      </w:tabs>
      <w:ind w:left="840" w:hanging="420"/>
    </w:pPr>
    <w:rPr>
      <w:sz w:val="24"/>
    </w:rPr>
  </w:style>
  <w:style w:type="paragraph" w:customStyle="1" w:styleId="278">
    <w:name w:val="我的样式"/>
    <w:basedOn w:val="197"/>
    <w:next w:val="1"/>
    <w:qFormat/>
    <w:uiPriority w:val="0"/>
    <w:pPr>
      <w:numPr>
        <w:ilvl w:val="0"/>
        <w:numId w:val="3"/>
      </w:numPr>
      <w:spacing w:line="360" w:lineRule="auto"/>
    </w:pPr>
    <w:rPr>
      <w:rFonts w:ascii="仿宋_GB2312" w:eastAsia="仿宋_GB2312"/>
      <w:sz w:val="32"/>
      <w:szCs w:val="30"/>
    </w:rPr>
  </w:style>
  <w:style w:type="paragraph" w:customStyle="1" w:styleId="279">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8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1">
    <w:name w:val="标题1"/>
    <w:basedOn w:val="197"/>
    <w:qFormat/>
    <w:uiPriority w:val="0"/>
    <w:pPr>
      <w:spacing w:line="578" w:lineRule="atLeast"/>
      <w:ind w:left="432" w:firstLine="288"/>
      <w:jc w:val="left"/>
    </w:pPr>
  </w:style>
  <w:style w:type="paragraph" w:customStyle="1" w:styleId="282">
    <w:name w:val="正文（缩进） Char1"/>
    <w:basedOn w:val="1"/>
    <w:qFormat/>
    <w:uiPriority w:val="0"/>
    <w:pPr>
      <w:spacing w:before="156" w:after="156" w:line="360" w:lineRule="auto"/>
      <w:ind w:firstLine="480"/>
    </w:pPr>
    <w:rPr>
      <w:sz w:val="24"/>
    </w:rPr>
  </w:style>
  <w:style w:type="paragraph" w:customStyle="1" w:styleId="283">
    <w:name w:val="修订1"/>
    <w:semiHidden/>
    <w:qFormat/>
    <w:uiPriority w:val="99"/>
    <w:rPr>
      <w:rFonts w:ascii="Times New Roman" w:hAnsi="Times New Roman" w:eastAsia="宋体" w:cs="Times New Roman"/>
      <w:sz w:val="21"/>
      <w:szCs w:val="24"/>
      <w:lang w:val="en-US" w:eastAsia="zh-CN" w:bidi="ar-SA"/>
    </w:rPr>
  </w:style>
  <w:style w:type="paragraph" w:customStyle="1" w:styleId="284">
    <w:name w:val="Style12"/>
    <w:basedOn w:val="1"/>
    <w:qFormat/>
    <w:uiPriority w:val="0"/>
    <w:pPr>
      <w:jc w:val="left"/>
    </w:pPr>
    <w:rPr>
      <w:rFonts w:ascii="宋体"/>
      <w:sz w:val="24"/>
    </w:rPr>
  </w:style>
  <w:style w:type="paragraph" w:customStyle="1" w:styleId="285">
    <w:name w:val="列出段落"/>
    <w:basedOn w:val="1"/>
    <w:qFormat/>
    <w:uiPriority w:val="34"/>
    <w:pPr>
      <w:ind w:firstLine="420"/>
    </w:pPr>
    <w:rPr>
      <w:rFonts w:ascii="Calibri" w:hAnsi="Calibri"/>
      <w:szCs w:val="22"/>
    </w:rPr>
  </w:style>
  <w:style w:type="paragraph" w:customStyle="1" w:styleId="286">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87">
    <w:name w:val="font11"/>
    <w:basedOn w:val="33"/>
    <w:qFormat/>
    <w:uiPriority w:val="0"/>
    <w:rPr>
      <w:rFonts w:hint="eastAsia" w:ascii="宋体" w:hAnsi="宋体" w:eastAsia="宋体" w:cs="宋体"/>
      <w:b/>
      <w:bCs/>
      <w:color w:val="000000"/>
      <w:sz w:val="21"/>
      <w:szCs w:val="21"/>
      <w:u w:val="none"/>
    </w:rPr>
  </w:style>
  <w:style w:type="character" w:customStyle="1" w:styleId="288">
    <w:name w:val="font51"/>
    <w:basedOn w:val="203"/>
    <w:qFormat/>
    <w:uiPriority w:val="0"/>
    <w:rPr>
      <w:rFonts w:hint="eastAsia" w:ascii="宋体" w:hAnsi="宋体" w:eastAsia="宋体" w:cs="宋体"/>
      <w:color w:val="000000"/>
      <w:sz w:val="21"/>
      <w:szCs w:val="21"/>
      <w:u w:val="none"/>
    </w:rPr>
  </w:style>
  <w:style w:type="character" w:customStyle="1" w:styleId="289">
    <w:name w:val="font31"/>
    <w:basedOn w:val="33"/>
    <w:qFormat/>
    <w:uiPriority w:val="0"/>
    <w:rPr>
      <w:rFonts w:hint="eastAsia" w:ascii="宋体" w:hAnsi="宋体" w:eastAsia="宋体" w:cs="宋体"/>
      <w:color w:val="000000"/>
      <w:sz w:val="21"/>
      <w:szCs w:val="21"/>
      <w:u w:val="none"/>
    </w:rPr>
  </w:style>
  <w:style w:type="character" w:customStyle="1" w:styleId="290">
    <w:name w:val="fontstyle01"/>
    <w:basedOn w:val="203"/>
    <w:qFormat/>
    <w:uiPriority w:val="0"/>
    <w:rPr>
      <w:rFonts w:hint="eastAsia" w:ascii="仿宋" w:hAnsi="仿宋" w:eastAsia="仿宋"/>
      <w:color w:val="000000"/>
      <w:sz w:val="28"/>
      <w:szCs w:val="28"/>
    </w:rPr>
  </w:style>
  <w:style w:type="paragraph" w:customStyle="1" w:styleId="291">
    <w:name w:val="样式 正文文字缩进 + Times New Roman"/>
    <w:basedOn w:val="1"/>
    <w:qFormat/>
    <w:uiPriority w:val="0"/>
    <w:pPr>
      <w:spacing w:line="360" w:lineRule="auto"/>
      <w:ind w:firstLine="482"/>
    </w:pPr>
    <w:rPr>
      <w:sz w:val="24"/>
      <w:szCs w:val="20"/>
    </w:rPr>
  </w:style>
  <w:style w:type="paragraph" w:customStyle="1" w:styleId="292">
    <w:name w:val="p15"/>
    <w:basedOn w:val="1"/>
    <w:qFormat/>
    <w:uiPriority w:val="0"/>
    <w:pPr>
      <w:widowControl/>
      <w:jc w:val="left"/>
    </w:pPr>
    <w:rPr>
      <w:rFonts w:ascii="Calibri" w:hAnsi="Calibri" w:cs="Calibri"/>
      <w:szCs w:val="21"/>
    </w:rPr>
  </w:style>
  <w:style w:type="paragraph" w:customStyle="1" w:styleId="293">
    <w:name w:val="列表段落1"/>
    <w:basedOn w:val="1"/>
    <w:qFormat/>
    <w:uiPriority w:val="34"/>
    <w:pPr>
      <w:ind w:firstLine="420" w:firstLineChars="200"/>
    </w:pPr>
  </w:style>
  <w:style w:type="character" w:customStyle="1" w:styleId="294">
    <w:name w:val="font01"/>
    <w:basedOn w:val="33"/>
    <w:qFormat/>
    <w:uiPriority w:val="0"/>
    <w:rPr>
      <w:rFonts w:hint="eastAsia" w:ascii="等线" w:hAnsi="等线" w:eastAsia="等线" w:cs="等线"/>
      <w:color w:val="000000"/>
      <w:sz w:val="22"/>
      <w:szCs w:val="22"/>
      <w:u w:val="none"/>
    </w:rPr>
  </w:style>
  <w:style w:type="character" w:customStyle="1" w:styleId="295">
    <w:name w:val="font21"/>
    <w:basedOn w:val="33"/>
    <w:qFormat/>
    <w:uiPriority w:val="0"/>
    <w:rPr>
      <w:rFonts w:hint="eastAsia" w:ascii="等线" w:hAnsi="等线" w:eastAsia="等线" w:cs="等线"/>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7e0a57a5-0f9b-4f3c-92ec-e2378105a6f2</errorID>
      <errorWord>二O二五</errorWord>
      <group>L1_Knowledge</group>
      <groupName>知识性问题</groupName>
      <ability>L2_Knowledge</ability>
      <abilityName>其他知识</abilityName>
      <candidateList>
        <item>二〇二五</item>
      </candidateList>
      <explain/>
      <paraID>7AD24F2C</paraID>
      <start>0</start>
      <end>4</end>
      <status>modified</status>
      <modifiedWord>二〇二五</modifiedWord>
      <trackRevisions>false</trackRevisions>
    </reviewItem>
    <reviewItem>
      <errorID>6a724562-9fe1-4eaf-86e2-ad4ba978d380</errorID>
      <errorWord>支持</errorWord>
      <group>L1_AI</group>
      <groupName>深度校对</groupName>
      <ability>L2_AI_Word</ability>
      <abilityName>字词纠错</abilityName>
      <candidateList>
        <item>促进</item>
      </candidateList>
      <explain/>
      <paraID>5FDFB54C</paraID>
      <start>60</start>
      <end>62</end>
      <status>ignored</status>
      <modifiedWord/>
      <trackRevisions>false</trackRevisions>
    </reviewItem>
    <reviewItem>
      <errorID>baee016a-6420-4cf2-9301-73d95a8c9fef</errorID>
      <errorWord>）</errorWord>
      <group>L1_AI</group>
      <groupName>深度校对</groupName>
      <ability>L2_AI_Punc</ability>
      <abilityName>标点纠错</abilityName>
      <candidateList>
        <item>。）</item>
      </candidateList>
      <explain/>
      <paraID>4E54E80D</paraID>
      <start>50</start>
      <end>52</end>
      <status>modified</status>
      <modifiedWord>。）</modifiedWord>
      <trackRevisions>false</trackRevisions>
    </reviewItem>
    <reviewItem>
      <errorID>f24d0578-30c7-495c-ad3e-1200c6e7971a</errorID>
      <errorWord>七、对本次采购提出询问，请按以下方式联系。</errorWord>
      <group>L1_AI</group>
      <groupName>深度校对</groupName>
      <ability>L2_AI_Title</ability>
      <abilityName>标题检查</abilityName>
      <candidateList/>
      <explain>相邻标题序号不连续。前文一级标题序号为六、，此标题序号为七、，中间缺少五、之后与六、相邻的序号递增，且后续一级标题八、同样存在相邻序号不连续的问题</explain>
      <paraID>4531B511</paraID>
      <start>0</start>
      <end>21</end>
      <status>ignored</status>
      <modifiedWord/>
      <trackRevisions>false</trackRevisions>
    </reviewItem>
    <reviewItem>
      <errorID>a19accc2-0026-468b-9fa5-a9db4605ef84</errorID>
      <errorWord>1.采购人联系方式</errorWord>
      <group>L1_AI</group>
      <groupName>深度校对</groupName>
      <ability>L2_AI_Title</ability>
      <abilityName>标题检查</abilityName>
      <candidateList/>
      <explain>相同层级标题序号格式前后文不一致。前文二级标题序号格式为（一）、（二）等，此标题序号格式为1.，后续二级标题2.采购代理机构信息等也存在相同层级标题序号格式与前文不一致的问题</explain>
      <paraID>3C2223A0</paraID>
      <start>0</start>
      <end>9</end>
      <status>ignored</status>
      <modifiedWord/>
      <trackRevisions>false</trackRevisions>
    </reviewItem>
    <reviewItem>
      <errorID>ff6b4d93-7179-4241-a9f4-bbf42ccd9ca2</errorID>
      <errorWord>（</errorWord>
      <group>L1_Punc</group>
      <groupName>标点问题</groupName>
      <ability>L2_Punc</ability>
      <abilityName>标点符号检查</abilityName>
      <candidateList/>
      <explain>同一形式括号套用。</explain>
      <paraID>60F0AC67</paraID>
      <start>71</start>
      <end>72</end>
      <status>ignored</status>
      <modifiedWord/>
      <trackRevisions>false</trackRevisions>
    </reviewItem>
    <reviewItem>
      <errorID>ec927133-314f-4575-9626-ab19bb74577a</errorID>
      <errorWord>）</errorWord>
      <group>L1_Punc</group>
      <groupName>标点问题</groupName>
      <ability>L2_Punc</ability>
      <abilityName>标点符号检查</abilityName>
      <candidateList/>
      <explain>同一形式括号套用。</explain>
      <paraID>60F0AC67</paraID>
      <start>82</start>
      <end>83</end>
      <status>ignored</status>
      <modifiedWord/>
      <trackRevisions>false</trackRevisions>
    </reviewItem>
    <reviewItem>
      <errorID>48372378-5ad0-499f-bb38-fce0ca1c6409</errorID>
      <errorWord>1.适用范围</errorWord>
      <group>L1_AI</group>
      <groupName>深度校对</groupName>
      <ability>L2_AI_Title</ability>
      <abilityName>标题检查</abilityName>
      <candidateList/>
      <explain>相同层级标题序号格式前后文不一致。前文二级标题序号格式为（一）、（二）等，此标题序号格式为1.，后续二级标题2.合格的投标人等也存在相同层级标题序号格式与前文不一致的问题</explain>
      <paraID>2A01FB05</paraID>
      <start>0</start>
      <end>6</end>
      <status>ignored</status>
      <modifiedWord/>
      <trackRevisions>false</trackRevisions>
    </reviewItem>
    <reviewItem>
      <errorID>6f6e5bd7-31b0-417b-a4f1-f31847c458d3</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 7515492</paraID>
      <start>64</start>
      <end>67</end>
      <status>ignored</status>
      <modifiedWord/>
      <trackRevisions>false</trackRevisions>
    </reviewItem>
    <reviewItem>
      <errorID>0ee009fc-bac1-4db5-8f33-c61cb2b807a6</errorID>
      <errorWord>间</errorWord>
      <group>L1_Word</group>
      <groupName>字词问题</groupName>
      <ability>L2_Typo</ability>
      <abilityName>字词错误</abilityName>
      <candidateList>
        <item>间之</item>
      </candidateList>
      <explain/>
      <paraID>679C8C09</paraID>
      <start>10</start>
      <end>12</end>
      <status>modified</status>
      <modifiedWord>间之</modifiedWord>
      <trackRevisions>false</trackRevisions>
    </reviewItem>
    <reviewItem>
      <errorID>7046db4f-1843-4a0c-984f-a1d903c823b8</errorID>
      <errorWord>投标的</errorWord>
      <group>L1_AI</group>
      <groupName>深度校对</groupName>
      <ability>L2_AI_Grammar</ability>
      <abilityName>语法纠错</abilityName>
      <candidateList>
        <item>投标</item>
      </candidateList>
      <explain/>
      <paraID>115EF2DD</paraID>
      <start>20</start>
      <end>23</end>
      <status>ignored</status>
      <modifiedWord/>
      <trackRevisions>false</trackRevisions>
    </reviewItem>
    <reviewItem>
      <errorID>a4a3a2dd-e45b-4a9c-a5a8-38e508ee2808</errorID>
      <errorWord>价格</errorWord>
      <group>L1_AI</group>
      <groupName>深度校对</groupName>
      <ability>L2_AI_Grammar</ability>
      <abilityName>语法纠错</abilityName>
      <candidateList>
        <item>的价格</item>
      </candidateList>
      <explain/>
      <paraID>56420A59</paraID>
      <start>74</start>
      <end>77</end>
      <status>modified</status>
      <modifiedWord>的价格</modifiedWord>
      <trackRevisions>false</trackRevisions>
    </reviewItem>
    <reviewItem>
      <errorID>1163acbe-278e-4b11-9398-f1f4e2535fd9</errorID>
      <errorWord>。</errorWord>
      <group>L1_AI</group>
      <groupName>深度校对</groupName>
      <ability>L2_AI_Grammar</ability>
      <abilityName>语法纠错</abilityName>
      <candidateList>
        <item>计算。</item>
      </candidateList>
      <explain/>
      <paraID>56420A59</paraID>
      <start>77</start>
      <end>78</end>
      <status>ignored</status>
      <modifiedWord/>
      <trackRevisions>false</trackRevisions>
    </reviewItem>
    <reviewItem>
      <errorID>8b69dac1-5b59-4b27-a48a-80c77ee2aafd</errorID>
      <errorWord>徽标、人员名称</errorWord>
      <group>L1_AI</group>
      <groupName>深度校对</groupName>
      <ability>L2_AI_Grammar</ability>
      <abilityName>语法纠错</abilityName>
      <candidateList>
        <item>徽标</item>
      </candidateList>
      <explain/>
      <paraID>5D203003</paraID>
      <start>40</start>
      <end>47</end>
      <status>ignored</status>
      <modifiedWord/>
      <trackRevisions>false</trackRevisions>
    </reviewItem>
    <reviewItem>
      <errorID>f3f03408-4b17-44c9-a326-02b0e763a24a</errorID>
      <errorWord>涉及到</errorWord>
      <group>L1_Word</group>
      <groupName>字词问题</groupName>
      <ability>L2_Typo</ability>
      <abilityName>字词错误</abilityName>
      <candidateList>
        <item>涉及</item>
      </candidateList>
      <explain>〈动〉牵涉到；关联到：案子～好几个人｜这个问题～面很广。</explain>
      <paraID>278B3158</paraID>
      <start>14</start>
      <end>17</end>
      <status>ignored</status>
      <modifiedWord/>
      <trackRevisions>false</trackRevisions>
    </reviewItem>
    <reviewItem>
      <errorID>f814d225-89e9-49db-bb0a-0c08d981e696</errorID>
      <errorWord>授标</errorWord>
      <group>L1_Word</group>
      <groupName>字词问题</groupName>
      <ability>L2_Typo</ability>
      <abilityName>字词错误</abilityName>
      <candidateList>
        <item>投标</item>
      </candidateList>
      <explain/>
      <paraID>3470646D</paraID>
      <start>28</start>
      <end>30</end>
      <status>ignored</status>
      <modifiedWord/>
      <trackRevisions>false</trackRevisions>
    </reviewItem>
    <reviewItem>
      <errorID>151bbd17-61f7-4136-a512-7ef1fd7eed49</errorID>
      <errorWord>接受</errorWord>
      <group>L1_Word</group>
      <groupName>字词问题</groupName>
      <ability>L2_Typo</ability>
      <abilityName>字词错误</abilityName>
      <candidateList>
        <item>接手</item>
      </candidateList>
      <explain/>
      <paraID>4C304AF4</paraID>
      <start>0</start>
      <end>2</end>
      <status>ignored</status>
      <modifiedWord/>
      <trackRevisions>false</trackRevisions>
    </reviewItem>
    <reviewItem>
      <errorID>02af0aee-c094-480a-9e69-8cd91b064e6e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5415A4FB</paraID>
      <start>52</start>
      <end>54</end>
      <status>ignored</status>
      <modifiedWord/>
      <trackRevisions>false</trackRevisions>
    </reviewItem>
    <reviewItem>
      <errorID>9a640b43-3606-42a5-af3e-96552e7f432d</errorID>
      <errorWord>（</errorWord>
      <group>L1_Punc</group>
      <groupName>标点问题</groupName>
      <ability>L2_Punc</ability>
      <abilityName>标点符号检查</abilityName>
      <candidateList/>
      <explain>同一形式括号套用。</explain>
      <paraID>462E1272</paraID>
      <start>48</start>
      <end>49</end>
      <status>ignored</status>
      <modifiedWord/>
      <trackRevisions>false</trackRevisions>
    </reviewItem>
    <reviewItem>
      <errorID>3e929d70-4f27-41dc-a7bf-fe97734a3391</errorID>
      <errorWord>）</errorWord>
      <group>L1_Punc</group>
      <groupName>标点问题</groupName>
      <ability>L2_Punc</ability>
      <abilityName>标点符号检查</abilityName>
      <candidateList/>
      <explain>同一形式括号套用。</explain>
      <paraID>462E1272</paraID>
      <start>52</start>
      <end>53</end>
      <status>ignored</status>
      <modifiedWord/>
      <trackRevisions>false</trackRevisions>
    </reviewItem>
    <reviewItem>
      <errorID>643014a7-5b83-48a6-a57f-9417f92d5640</errorID>
      <errorWord>法律、法规</errorWord>
      <group>L1_Word</group>
      <groupName>字词问题</groupName>
      <ability>L2_Typo</ability>
      <abilityName>字词错误</abilityName>
      <candidateList>
        <item>法律法规</item>
      </candidateList>
      <explain/>
      <paraID>6CE94C8B</paraID>
      <start>10</start>
      <end>15</end>
      <status>ignored</status>
      <modifiedWord/>
      <trackRevisions>false</trackRevisions>
    </reviewItem>
    <reviewItem>
      <errorID>ab8a8a2c-5765-4d2a-bda2-18df5b0d0249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5CE65E38</paraID>
      <start>0</start>
      <end>3</end>
      <status>modified</status>
      <modifiedWord>28.</modifiedWord>
      <trackRevisions>false</trackRevisions>
    </reviewItem>
    <reviewItem>
      <errorID>6fd9153f-206f-4f03-97f2-11d8fbd883a9</errorID>
      <errorWord>提出质疑</errorWord>
      <group>L1_Word</group>
      <groupName>字词问题</groupName>
      <ability>L2_Typo</ability>
      <abilityName>字词错误</abilityName>
      <candidateList>
        <item>质疑</item>
      </candidateList>
      <explain>〈动〉提出疑问：～问难。</explain>
      <paraID>62CA19B1</paraID>
      <start>30</start>
      <end>34</end>
      <status>ignored</status>
      <modifiedWord/>
      <trackRevisions>false</trackRevisions>
    </reviewItem>
    <reviewItem>
      <errorID>b5d19b5d-b70f-417c-b4a8-977b25908606</errorID>
      <errorWord>,</errorWord>
      <group>L1_Format</group>
      <groupName>格式问题</groupName>
      <ability>L2_HalfPunc</ability>
      <abilityName>全半角检查</abilityName>
      <candidateList>
        <item>，</item>
      </candidateList>
      <explain>文本全半角错误。</explain>
      <paraID>77249CD2</paraID>
      <start>24</start>
      <end>25</end>
      <status>modified</status>
      <modifiedWord>，</modifiedWord>
      <trackRevisions>false</trackRevisions>
    </reviewItem>
    <reviewItem>
      <errorID>5c861bf5-169b-481c-914f-ca111ca8166a</errorID>
      <errorWord>基利率</errorWord>
      <group>L1_Word</group>
      <groupName>字词问题</groupName>
      <ability>L2_Typo</ability>
      <abilityName>字词错误</abilityName>
      <candidateList>
        <item>基准利率</item>
      </candidateList>
      <explain/>
      <paraID>393E6E2C</paraID>
      <start>77</start>
      <end>81</end>
      <status>modified</status>
      <modifiedWord>基准利率</modifiedWord>
      <trackRevisions>false</trackRevisions>
    </reviewItem>
    <reviewItem>
      <errorID>e3b5ef28-4423-4355-85ad-4625b461ed04</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21403304</paraID>
      <start>21</start>
      <end>24</end>
      <status>ignored</status>
      <modifiedWord/>
      <trackRevisions>false</trackRevisions>
    </reviewItem>
    <reviewItem>
      <errorID>e5e37d3f-adf6-4ccb-9d6d-0161f683302a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2D42E46</paraID>
      <start>26</start>
      <end>29</end>
      <status>ignored</status>
      <modifiedWord/>
      <trackRevisions>false</trackRevisions>
    </reviewItem>
    <reviewItem>
      <errorID>d618325c-161f-486f-9b00-a41fb3be4da1</errorID>
      <errorWord>（</errorWord>
      <group>L1_Word</group>
      <groupName>字词问题</groupName>
      <ability>L2_Typo</ability>
      <abilityName>字词错误</abilityName>
      <candidateList>
        <item>（在</item>
      </candidateList>
      <explain/>
      <paraID>6A558A39</paraID>
      <start>62</start>
      <end>63</end>
      <status>ignored</status>
      <modifiedWord/>
      <trackRevisions>false</trackRevisions>
    </reviewItem>
    <reviewItem>
      <errorID>f4988515-0101-4da5-bd0d-73245784bc14</errorID>
      <errorWord>(</errorWord>
      <group>L1_Format</group>
      <groupName>格式问题</groupName>
      <ability>L2_HalfPunc</ability>
      <abilityName>全半角检查</abilityName>
      <candidateList>
        <item>（</item>
      </candidateList>
      <explain>文本全半角错误。</explain>
      <paraID>776D8C06</paraID>
      <start>9</start>
      <end>10</end>
      <status>ignored</status>
      <modifiedWord/>
      <trackRevisions>false</trackRevisions>
    </reviewItem>
    <reviewItem>
      <errorID>97ecd085-9564-486b-ad26-41bb9e1a1ca8</errorID>
      <errorWord>(</errorWord>
      <group>L1_Format</group>
      <groupName>格式问题</groupName>
      <ability>L2_HalfPunc</ability>
      <abilityName>全半角检查</abilityName>
      <candidateList>
        <item>（</item>
      </candidateList>
      <explain>文本全半角错误。</explain>
      <paraID>4899664D</paraID>
      <start>4</start>
      <end>5</end>
      <status>modified</status>
      <modifiedWord>（</modifiedWord>
      <trackRevisions>false</trackRevisions>
    </reviewItem>
    <reviewItem>
      <errorID>04942ae0-5c47-4a15-bb5a-ea0b6d20a91a</errorID>
      <errorWord>)</errorWord>
      <group>L1_Format</group>
      <groupName>格式问题</groupName>
      <ability>L2_HalfPunc</ability>
      <abilityName>全半角检查</abilityName>
      <candidateList>
        <item>）</item>
      </candidateList>
      <explain>文本全半角错误。</explain>
      <paraID>4899664D</paraID>
      <start>8</start>
      <end>9</end>
      <status>modified</status>
      <modifiedWord>）</modifiedWord>
      <trackRevisions>false</trackRevisions>
    </reviewItem>
    <reviewItem>
      <errorID>30ad725f-ca52-406a-af77-940a87352ce1</errorID>
      <errorWord>(</errorWord>
      <group>L1_Format</group>
      <groupName>格式问题</groupName>
      <ability>L2_HalfPunc</ability>
      <abilityName>全半角检查</abilityName>
      <candidateList>
        <item>（</item>
      </candidateList>
      <explain>文本全半角错误。</explain>
      <paraID>3FF67FD3</paraID>
      <start>4</start>
      <end>5</end>
      <status>modified</status>
      <modifiedWord>（</modifiedWord>
      <trackRevisions>false</trackRevisions>
    </reviewItem>
    <reviewItem>
      <errorID>c904f2f9-6c18-43cc-b094-08d1cb0a907b</errorID>
      <errorWord>)</errorWord>
      <group>L1_Format</group>
      <groupName>格式问题</groupName>
      <ability>L2_HalfPunc</ability>
      <abilityName>全半角检查</abilityName>
      <candidateList>
        <item>）</item>
      </candidateList>
      <explain>文本全半角错误。</explain>
      <paraID>3FF67FD3</paraID>
      <start>8</start>
      <end>9</end>
      <status>modified</status>
      <modifiedWord>）</modifiedWord>
      <trackRevisions>false</trackRevisions>
    </reviewItem>
    <reviewItem>
      <errorID>266ac392-f5c4-4ecc-be01-222c956bbb5c</errorID>
      <errorWord>(</errorWord>
      <group>L1_Format</group>
      <groupName>格式问题</groupName>
      <ability>L2_HalfPunc</ability>
      <abilityName>全半角检查</abilityName>
      <candidateList>
        <item>（</item>
      </candidateList>
      <explain>文本全半角错误。</explain>
      <paraID>736344AA</paraID>
      <start>9</start>
      <end>10</end>
      <status>modified</status>
      <modifiedWord>（</modifiedWord>
      <trackRevisions>false</trackRevisions>
    </reviewItem>
    <reviewItem>
      <errorID>3f317591-897d-4ce2-bd51-6901cbe923a8</errorID>
      <errorWord>)</errorWord>
      <group>L1_Format</group>
      <groupName>格式问题</groupName>
      <ability>L2_HalfPunc</ability>
      <abilityName>全半角检查</abilityName>
      <candidateList>
        <item>）</item>
      </candidateList>
      <explain>文本全半角错误。</explain>
      <paraID>736344AA</paraID>
      <start>12</start>
      <end>13</end>
      <status>modified</status>
      <modifiedWord>）</modifiedWord>
      <trackRevisions>false</trackRevisions>
    </reviewItem>
    <reviewItem>
      <errorID>f3806d0d-1b23-4ae7-bcde-98d267987e3e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7CC42400</paraID>
      <start>0</start>
      <end>2</end>
      <status>ignored</status>
      <modifiedWord/>
      <trackRevisions>false</trackRevisions>
    </reviewItem>
    <reviewItem>
      <errorID>f9583cf7-709d-49ad-9f2e-1c06a5248ddd</errorID>
      <errorWord>(</errorWord>
      <group>L1_Format</group>
      <groupName>格式问题</groupName>
      <ability>L2_HalfPunc</ability>
      <abilityName>全半角检查</abilityName>
      <candidateList>
        <item>（</item>
      </candidateList>
      <explain>文本全半角错误。</explain>
      <paraID>7CC42400</paraID>
      <start>19</start>
      <end>20</end>
      <status>modified</status>
      <modifiedWord>（</modifiedWord>
      <trackRevisions>false</trackRevisions>
    </reviewItem>
    <reviewItem>
      <errorID>24d3ba9e-f6c8-4647-8412-85d96be9e5a2</errorID>
      <errorWord>)</errorWord>
      <group>L1_Format</group>
      <groupName>格式问题</groupName>
      <ability>L2_HalfPunc</ability>
      <abilityName>全半角检查</abilityName>
      <candidateList>
        <item>）</item>
      </candidateList>
      <explain>文本全半角错误。</explain>
      <paraID>7CC42400</paraID>
      <start>34</start>
      <end>35</end>
      <status>modified</status>
      <modifiedWord>）</modifiedWord>
      <trackRevisions>false</trackRevisions>
    </reviewItem>
    <reviewItem>
      <errorID>c9be5b79-531f-4f4f-a6e7-6fa0717cdcea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BA608F7</paraID>
      <start>0</start>
      <end>2</end>
      <status>ignored</status>
      <modifiedWord/>
      <trackRevisions>false</trackRevisions>
    </reviewItem>
    <reviewItem>
      <errorID>4aaf73f4-5a2b-48ba-9b83-165c0fa4ffc1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7BB2B408</paraID>
      <start>0</start>
      <end>2</end>
      <status>ignored</status>
      <modifiedWord/>
      <trackRevisions>false</trackRevisions>
    </reviewItem>
    <reviewItem>
      <errorID>41221655-67da-4d99-b577-74b71e3a60e6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11B1A1FA</paraID>
      <start>0</start>
      <end>2</end>
      <status>ignored</status>
      <modifiedWord/>
      <trackRevisions>false</trackRevisions>
    </reviewItem>
    <reviewItem>
      <errorID>c88c1dad-52de-4d12-8bc2-c14394b8ebab</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 E193B27</paraID>
      <start>40</start>
      <end>43</end>
      <status>ignored</status>
      <modifiedWord/>
      <trackRevisions>false</trackRevisions>
    </reviewItem>
    <reviewItem>
      <errorID>319e6f12-25c5-4f63-bb56-d58fe7fa810c</errorID>
      <errorWord>《</errorWord>
      <group>L1_Punc</group>
      <groupName>标点问题</groupName>
      <ability>L2_Punc</ability>
      <abilityName>标点符号检查</abilityName>
      <candidateList/>
      <explain>同一形式括号套用。</explain>
      <paraID> AEF478A</paraID>
      <start>36</start>
      <end>37</end>
      <status>ignored</status>
      <modifiedWord/>
      <trackRevisions>false</trackRevisions>
    </reviewItem>
    <reviewItem>
      <errorID>7a669a62-d117-49ba-b840-66064fe30bc8</errorID>
      <errorWord>》</errorWord>
      <group>L1_Punc</group>
      <groupName>标点问题</groupName>
      <ability>L2_Punc</ability>
      <abilityName>标点符号检查</abilityName>
      <candidateList/>
      <explain>同一形式括号套用。</explain>
      <paraID> AEF478A</paraID>
      <start>53</start>
      <end>54</end>
      <status>ignored</status>
      <modifiedWord/>
      <trackRevisions>false</trackRevisions>
    </reviewItem>
    <reviewItem>
      <errorID>6b04fbe5-17d4-478a-ba03-928cf0dc62cb</errorID>
      <errorWord>《</errorWord>
      <group>L1_Punc</group>
      <groupName>标点问题</groupName>
      <ability>L2_Punc</ability>
      <abilityName>标点符号检查</abilityName>
      <candidateList/>
      <explain>同一形式括号套用。</explain>
      <paraID> AEF478A</paraID>
      <start>54</start>
      <end>55</end>
      <status>ignored</status>
      <modifiedWord/>
      <trackRevisions>false</trackRevisions>
    </reviewItem>
    <reviewItem>
      <errorID>3e2cdcce-d716-4b46-b79d-e235487853e1</errorID>
      <errorWord>》</errorWord>
      <group>L1_Punc</group>
      <groupName>标点问题</groupName>
      <ability>L2_Punc</ability>
      <abilityName>标点符号检查</abilityName>
      <candidateList/>
      <explain>同一形式括号套用。</explain>
      <paraID> AEF478A</paraID>
      <start>71</start>
      <end>72</end>
      <status>ignored</status>
      <modifiedWord/>
      <trackRevisions>false</trackRevisions>
    </reviewItem>
    <reviewItem>
      <errorID>8a9fdedb-b4b2-422d-a85a-cb8ce321f2df</errorID>
      <errorWord>承担的</errorWord>
      <group>L1_Word</group>
      <groupName>字词问题</groupName>
      <ability>L2_Typo</ability>
      <abilityName>字词错误</abilityName>
      <candidateList>
        <item>承担</item>
      </candidateList>
      <explain>〈动〉担负；担当：～义务｜～责任。</explain>
      <paraID>613F4B10</paraID>
      <start>172</start>
      <end>175</end>
      <status>ignored</status>
      <modifiedWord/>
      <trackRevisions>false</trackRevisions>
    </reviewItem>
    <reviewItem>
      <errorID>1d2916a3-a659-4b89-9a76-8bc85771c2e8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6D29ECCB</paraID>
      <start>19</start>
      <end>21</end>
      <status>modified</status>
      <modifiedWord>》《</modifiedWord>
      <trackRevisions>false</trackRevisions>
    </reviewItem>
    <reviewItem>
      <errorID>a9c6e0fd-4908-40dd-9b6b-54bff18992e9</errorID>
      <errorWord>(</errorWord>
      <group>L1_Format</group>
      <groupName>格式问题</groupName>
      <ability>L2_HalfPunc</ability>
      <abilityName>全半角检查</abilityName>
      <candidateList>
        <item>（</item>
      </candidateList>
      <explain>文本全半角错误。</explain>
      <paraID>416B3FA6</paraID>
      <start>113</start>
      <end>114</end>
      <status>modified</status>
      <modifiedWord>（</modifiedWord>
      <trackRevisions>false</trackRevisions>
    </reviewItem>
    <reviewItem>
      <errorID>5adc0899-8e5a-4ed6-a869-d5d59990409c</errorID>
      <errorWord>)</errorWord>
      <group>L1_Format</group>
      <groupName>格式问题</groupName>
      <ability>L2_HalfPunc</ability>
      <abilityName>全半角检查</abilityName>
      <candidateList>
        <item>）</item>
      </candidateList>
      <explain>文本全半角错误。</explain>
      <paraID>416B3FA6</paraID>
      <start>116</start>
      <end>117</end>
      <status>modified</status>
      <modifiedWord>）</modifiedWord>
      <trackRevisions>false</trackRevisions>
    </reviewItem>
    <reviewItem>
      <errorID>15d2aa94-25d2-4c42-ad19-8264a3ca3d7e</errorID>
      <errorWord>(</errorWord>
      <group>L1_Format</group>
      <groupName>格式问题</groupName>
      <ability>L2_HalfPunc</ability>
      <abilityName>全半角检查</abilityName>
      <candidateList>
        <item>（</item>
      </candidateList>
      <explain>文本全半角错误。</explain>
      <paraID>416B3FA6</paraID>
      <start>119</start>
      <end>120</end>
      <status>modified</status>
      <modifiedWord>（</modifiedWord>
      <trackRevisions>false</trackRevisions>
    </reviewItem>
    <reviewItem>
      <errorID>fa6cd688-00f1-4575-814a-e97267637696</errorID>
      <errorWord>)</errorWord>
      <group>L1_Format</group>
      <groupName>格式问题</groupName>
      <ability>L2_HalfPunc</ability>
      <abilityName>全半角检查</abilityName>
      <candidateList>
        <item>）</item>
      </candidateList>
      <explain>文本全半角错误。</explain>
      <paraID>416B3FA6</paraID>
      <start>122</start>
      <end>123</end>
      <status>modified</status>
      <modifiedWord>）</modifiedWord>
      <trackRevisions>false</trackRevisions>
    </reviewItem>
    <reviewItem>
      <errorID>7a9f987f-167e-4c45-bd22-e48a68d52d8d</errorID>
      <errorWord>-</errorWord>
      <group>L1_Format</group>
      <groupName>格式问题</groupName>
      <ability>L2_HalfPunc</ability>
      <abilityName>全半角检查</abilityName>
      <candidateList>
        <item>－</item>
      </candidateList>
      <explain>文本全半角错误。</explain>
      <paraID>6008DEE8</paraID>
      <start>80</start>
      <end>81</end>
      <status>modified</status>
      <modifiedWord>－</modifiedWord>
      <trackRevisions>false</trackRevisions>
    </reviewItem>
    <reviewItem>
      <errorID>ef429144-f0fd-48c0-bc62-af85a19893c9</errorID>
      <errorWord>-</errorWord>
      <group>L1_Format</group>
      <groupName>格式问题</groupName>
      <ability>L2_HalfPunc</ability>
      <abilityName>全半角检查</abilityName>
      <candidateList>
        <item>－</item>
      </candidateList>
      <explain>文本全半角错误。</explain>
      <paraID>6008DEE8</paraID>
      <start>83</start>
      <end>84</end>
      <status>modified</status>
      <modifiedWord>－</modifiedWord>
      <trackRevisions>false</trackRevisions>
    </reviewItem>
    <reviewItem>
      <errorID>e2162f9c-15a5-49cc-b755-825f14e79ba7</errorID>
      <errorWord>算路</errorWord>
      <group>L1_Word</group>
      <groupName>字词问题</groupName>
      <ability>L2_Typo</ability>
      <abilityName>字词错误</abilityName>
      <candidateList>
        <item>断路</item>
      </candidateList>
      <explain/>
      <paraID>38671BF8</paraID>
      <start>119</start>
      <end>121</end>
      <status>ignored</status>
      <modifiedWord/>
      <trackRevisions>false</trackRevisions>
    </reviewItem>
    <reviewItem>
      <errorID>7ef5db3a-7ade-45d0-85ad-2b1f5c5907a1</errorID>
      <errorWord>须</errorWord>
      <group>L1_Word</group>
      <groupName>字词问题</groupName>
      <ability>L2_Typo</ability>
      <abilityName>字词错误</abilityName>
      <candidateList>
        <item>需</item>
      </candidateList>
      <explain>存在发音相同字词的误用。</explain>
      <paraID>38671BF8</paraID>
      <start>173</start>
      <end>174</end>
      <status>ignored</status>
      <modifiedWord/>
      <trackRevisions>false</trackRevisions>
    </reviewItem>
    <reviewItem>
      <errorID>03935ce7-768e-40ca-9042-55023c3a383d</errorID>
      <errorWord>控制应</errorWord>
      <group>L1_Word</group>
      <groupName>字词问题</groupName>
      <ability>L2_Typo</ability>
      <abilityName>字词错误</abilityName>
      <candidateList>
        <item>控制器</item>
      </candidateList>
      <explain/>
      <paraID>66A8D853</paraID>
      <start>76</start>
      <end>79</end>
      <status>ignored</status>
      <modifiedWord/>
      <trackRevisions>false</trackRevisions>
    </reviewItem>
    <reviewItem>
      <errorID>b8b55542-a280-44af-9a40-b9ff4080fb8e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113</start>
      <end>115</end>
      <status>modified</status>
      <modifiedWord>》《</modifiedWord>
      <trackRevisions>false</trackRevisions>
    </reviewItem>
    <reviewItem>
      <errorID>7c7101e7-fa7e-4462-ba58-080a62b923d3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125</start>
      <end>127</end>
      <status>modified</status>
      <modifiedWord>》《</modifiedWord>
      <trackRevisions>false</trackRevisions>
    </reviewItem>
    <reviewItem>
      <errorID>b76a6c09-652f-44a9-a8e5-e48bcdfedef1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135</start>
      <end>137</end>
      <status>modified</status>
      <modifiedWord>》《</modifiedWord>
      <trackRevisions>false</trackRevisions>
    </reviewItem>
    <reviewItem>
      <errorID>aba39d90-378a-4559-8d33-1b9eb9174633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145</start>
      <end>147</end>
      <status>modified</status>
      <modifiedWord>》《</modifiedWord>
      <trackRevisions>false</trackRevisions>
    </reviewItem>
    <reviewItem>
      <errorID>fe853c1f-a71e-4ca3-b5c0-87a3778bb3dc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13917E92</paraID>
      <start>0</start>
      <end>2</end>
      <status>ignored</status>
      <modifiedWord/>
      <trackRevisions>false</trackRevisions>
    </reviewItem>
    <reviewItem>
      <errorID>08f80716-b591-4e61-a126-185ffaac823a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183A3B2E</paraID>
      <start>0</start>
      <end>2</end>
      <status>ignored</status>
      <modifiedWord/>
      <trackRevisions>false</trackRevisions>
    </reviewItem>
    <reviewItem>
      <errorID>e3d5a61d-c92f-487e-9e21-3b7879d9a5a4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3C05C3FC</paraID>
      <start>0</start>
      <end>2</end>
      <status>ignored</status>
      <modifiedWord/>
      <trackRevisions>false</trackRevisions>
    </reviewItem>
    <reviewItem>
      <errorID>440228f6-6b5e-4c12-9e4d-87363a91c692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1649D0F9</paraID>
      <start>0</start>
      <end>2</end>
      <status>ignored</status>
      <modifiedWord/>
      <trackRevisions>false</trackRevisions>
    </reviewItem>
    <reviewItem>
      <errorID>c338dad6-7d6b-407b-bef8-244d8942b4c9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28E2A4B8</paraID>
      <start>0</start>
      <end>2</end>
      <status>ignored</status>
      <modifiedWord/>
      <trackRevisions>false</trackRevisions>
    </reviewItem>
    <reviewItem>
      <errorID>32731c8b-9ca3-44cb-838f-06bd1b54f2f8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19D5EC88</paraID>
      <start>0</start>
      <end>2</end>
      <status>ignored</status>
      <modifiedWord/>
      <trackRevisions>false</trackRevisions>
    </reviewItem>
    <reviewItem>
      <errorID>e7795695-fd04-4d47-a6bf-c21759f7039a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1213BF3A</paraID>
      <start>0</start>
      <end>2</end>
      <status>ignored</status>
      <modifiedWord/>
      <trackRevisions>false</trackRevisions>
    </reviewItem>
    <reviewItem>
      <errorID>bd78bed8-8343-4441-a2b8-15c7b2e05343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4A50EC23</paraID>
      <start>0</start>
      <end>2</end>
      <status>ignored</status>
      <modifiedWord/>
      <trackRevisions>false</trackRevisions>
    </reviewItem>
    <reviewItem>
      <errorID>8d2f8192-9fd3-415c-bd0d-c3df25e0e72e</errorID>
      <errorWord>,</errorWord>
      <group>L1_Format</group>
      <groupName>格式问题</groupName>
      <ability>L2_HalfPunc</ability>
      <abilityName>全半角检查</abilityName>
      <candidateList>
        <item>，</item>
      </candidateList>
      <explain>文本全半角错误。</explain>
      <paraID>4A50EC23</paraID>
      <start>41</start>
      <end>42</end>
      <status>modified</status>
      <modifiedWord>，</modifiedWord>
      <trackRevisions>false</trackRevisions>
    </reviewItem>
    <reviewItem>
      <errorID>476ebf87-1f35-4684-911f-fb162a6bd881</errorID>
      <errorWord>)</errorWord>
      <group>L1_Format</group>
      <groupName>格式问题</groupName>
      <ability>L2_HalfPunc</ability>
      <abilityName>全半角检查</abilityName>
      <candidateList>
        <item>）</item>
      </candidateList>
      <explain>文本全半角错误。</explain>
      <paraID>4A50EC23</paraID>
      <start>47</start>
      <end>48</end>
      <status>modified</status>
      <modifiedWord>）</modifiedWord>
      <trackRevisions>false</trackRevisions>
    </reviewItem>
    <reviewItem>
      <errorID>8dab26f3-4906-43ad-88b6-507ae87794c5</errorID>
      <errorWord>的新</errorWord>
      <group>L1_Word</group>
      <groupName>字词问题</groupName>
      <ability>L2_Typo</ability>
      <abilityName>字词错误</abilityName>
      <candidateList>
        <item>的</item>
      </candidateList>
      <explain>置于形容词、名词后，用于修饰事物的形态。</explain>
      <paraID>4A50EC23</paraID>
      <start>57</start>
      <end>59</end>
      <status>ignored</status>
      <modifiedWord/>
      <trackRevisions>false</trackRevisions>
    </reviewItem>
    <reviewItem>
      <errorID>2321c2be-f664-4434-9092-4753dba9d1b5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58745D0E</paraID>
      <start>0</start>
      <end>2</end>
      <status>ignored</status>
      <modifiedWord/>
      <trackRevisions>false</trackRevisions>
    </reviewItem>
    <reviewItem>
      <errorID>62005c42-c14d-4a43-8b82-968d3584a227</errorID>
      <errorWord>其它</errorWord>
      <group>L1_Word</group>
      <groupName>字词问题</groupName>
      <ability>L2_Alias</ability>
      <abilityName>也作/曾用词</abilityName>
      <candidateList>
        <item>其他</item>
      </candidateList>
      <explain>词汇[其它]为不规范表述或旧称，其规范书面表述为[其他]。</explain>
      <paraID>58745D0E</paraID>
      <start>67</start>
      <end>69</end>
      <status>ignored</status>
      <modifiedWord/>
      <trackRevisions>false</trackRevisions>
    </reviewItem>
    <reviewItem>
      <errorID>a1a4e5aa-70f2-4474-921e-5820dadcb795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57EC010F</paraID>
      <start>0</start>
      <end>2</end>
      <status>ignored</status>
      <modifiedWord/>
      <trackRevisions>false</trackRevisions>
    </reviewItem>
    <reviewItem>
      <errorID>d4297d24-4a1f-4860-aae3-19f2450f33c3</errorID>
      <errorWord>检测</errorWord>
      <group>L1_Word</group>
      <groupName>字词问题</groupName>
      <ability>L2_Typo</ability>
      <abilityName>字词错误</abilityName>
      <candidateList>
        <item>监测</item>
      </candidateList>
      <explain/>
      <paraID>57EC010F</paraID>
      <start>6</start>
      <end>8</end>
      <status>ignored</status>
      <modifiedWord/>
      <trackRevisions>false</trackRevisions>
    </reviewItem>
    <reviewItem>
      <errorID>9bfc1dcf-741c-48fe-9a8f-555555e8dc38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6C2633ED</paraID>
      <start>0</start>
      <end>2</end>
      <status>ignored</status>
      <modifiedWord/>
      <trackRevisions>false</trackRevisions>
    </reviewItem>
    <reviewItem>
      <errorID>5ba6eeb3-dade-4119-b3c0-3ea46b83439e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C645FCA</paraID>
      <start>0</start>
      <end>2</end>
      <status>ignored</status>
      <modifiedWord/>
      <trackRevisions>false</trackRevisions>
    </reviewItem>
    <reviewItem>
      <errorID>1c0af513-38df-42eb-8a39-63f9152256fd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4BF96EBF</paraID>
      <start>0</start>
      <end>2</end>
      <status>ignored</status>
      <modifiedWord/>
      <trackRevisions>false</trackRevisions>
    </reviewItem>
    <reviewItem>
      <errorID>a69afd54-d2a5-43bd-b90c-5e3c4fb4f063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3B1A8435</paraID>
      <start>0</start>
      <end>2</end>
      <status>ignored</status>
      <modifiedWord/>
      <trackRevisions>false</trackRevisions>
    </reviewItem>
    <reviewItem>
      <errorID>ac63adc3-8b32-470d-824e-8a6a6603ecfc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34EB189</paraID>
      <start>0</start>
      <end>2</end>
      <status>ignored</status>
      <modifiedWord/>
      <trackRevisions>false</trackRevisions>
    </reviewItem>
    <reviewItem>
      <errorID>52fc084b-f7d9-4d08-82f5-9133d967066d</errorID>
      <errorWord>,</errorWord>
      <group>L1_Format</group>
      <groupName>格式问题</groupName>
      <ability>L2_HalfPunc</ability>
      <abilityName>全半角检查</abilityName>
      <candidateList>
        <item>，</item>
      </candidateList>
      <explain>文本全半角错误。</explain>
      <paraID> 34EB189</paraID>
      <start>31</start>
      <end>32</end>
      <status>modified</status>
      <modifiedWord>，</modifiedWord>
      <trackRevisions>false</trackRevisions>
    </reviewItem>
    <reviewItem>
      <errorID>3e795d8c-b85f-4677-a5b6-e9de1f5a9508</errorID>
      <errorWord>)</errorWord>
      <group>L1_Format</group>
      <groupName>格式问题</groupName>
      <ability>L2_HalfPunc</ability>
      <abilityName>全半角检查</abilityName>
      <candidateList>
        <item>）</item>
      </candidateList>
      <explain>文本全半角错误。</explain>
      <paraID> 34EB189</paraID>
      <start>37</start>
      <end>38</end>
      <status>modified</status>
      <modifiedWord>）</modifiedWord>
      <trackRevisions>false</trackRevisions>
    </reviewItem>
    <reviewItem>
      <errorID>1c38c1b8-afbf-4d09-acb2-a2f937ed921d</errorID>
      <errorWord>的新</errorWord>
      <group>L1_Word</group>
      <groupName>字词问题</groupName>
      <ability>L2_Typo</ability>
      <abilityName>字词错误</abilityName>
      <candidateList>
        <item>的</item>
      </candidateList>
      <explain>置于形容词、名词后，用于修饰事物的形态。</explain>
      <paraID> 34EB189</paraID>
      <start>47</start>
      <end>49</end>
      <status>ignored</status>
      <modifiedWord/>
      <trackRevisions>false</trackRevisions>
    </reviewItem>
    <reviewItem>
      <errorID>ff1ee8c3-2145-49f4-abf2-0b04b5a6536a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7CFD84CC</paraID>
      <start>0</start>
      <end>2</end>
      <status>ignored</status>
      <modifiedWord/>
      <trackRevisions>false</trackRevisions>
    </reviewItem>
    <reviewItem>
      <errorID>9c549fcb-ec3f-4ea6-a3a0-71599df93414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24DC7083</paraID>
      <start>0</start>
      <end>2</end>
      <status>ignored</status>
      <modifiedWord/>
      <trackRevisions>false</trackRevisions>
    </reviewItem>
    <reviewItem>
      <errorID>1a124743-c0a5-4309-bd70-bb50fb8fb8db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5ED8678F</paraID>
      <start>0</start>
      <end>2</end>
      <status>ignored</status>
      <modifiedWord/>
      <trackRevisions>false</trackRevisions>
    </reviewItem>
    <reviewItem>
      <errorID>1c0e6064-b697-409a-ac69-4cc548c4f05d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5CD8FD54</paraID>
      <start>0</start>
      <end>2</end>
      <status>ignored</status>
      <modifiedWord/>
      <trackRevisions>false</trackRevisions>
    </reviewItem>
    <reviewItem>
      <errorID>bf475e97-e32e-4702-9bf4-9c867de87a2c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B7B55B0</paraID>
      <start>0</start>
      <end>2</end>
      <status>ignored</status>
      <modifiedWord/>
      <trackRevisions>false</trackRevisions>
    </reviewItem>
    <reviewItem>
      <errorID>8e29db91-dcc0-4ad6-b446-c15f93aa04f0</errorID>
      <errorWord>3、</errorWord>
      <group>L1_Format</group>
      <groupName>格式问题</groupName>
      <ability>L2_Ordinal</ability>
      <abilityName>序号格式</abilityName>
      <candidateList>
        <item>3.</item>
      </candidateList>
      <explain>当前序号格式不规范，建议修改为规范格式[3.]。</explain>
      <paraID>1592F012</paraID>
      <start>0</start>
      <end>2</end>
      <status>ignored</status>
      <modifiedWord/>
      <trackRevisions>false</trackRevisions>
    </reviewItem>
    <reviewItem>
      <errorID>479ec4da-625c-4323-9a0a-f83bc2149d16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41109FAE</paraID>
      <start>0</start>
      <end>2</end>
      <status>ignored</status>
      <modifiedWord/>
      <trackRevisions>false</trackRevisions>
    </reviewItem>
    <reviewItem>
      <errorID>2c50020a-6659-433c-b933-74c7150ab341</errorID>
      <errorWord>流入</errorWord>
      <group>L1_Word</group>
      <groupName>字词问题</groupName>
      <ability>L2_Typo</ability>
      <abilityName>字词错误</abilityName>
      <candidateList>
        <item>入</item>
      </candidateList>
      <explain>❶〈动〉进来或进去（跟“出”相对）：投～｜～冬｜由浅～深｜纳～正轨。❷〈动〉参加到某种组织中，成为它的成员：～学｜～团｜～伍。❸收入：岁～｜～不敷出｜量～为出。❹合乎：～时｜～情～理。❺入声：平上去～。</explain>
      <paraID>41109FAE</paraID>
      <start>51</start>
      <end>53</end>
      <status>ignored</status>
      <modifiedWord/>
      <trackRevisions>false</trackRevisions>
    </reviewItem>
    <reviewItem>
      <errorID>99d71af0-bcbe-4418-837c-613d1a95cd24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373C609B</paraID>
      <start>0</start>
      <end>2</end>
      <status>ignored</status>
      <modifiedWord/>
      <trackRevisions>false</trackRevisions>
    </reviewItem>
    <reviewItem>
      <errorID>5b3279fe-6a64-4694-98af-3539e5574c68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35CAB871</paraID>
      <start>0</start>
      <end>2</end>
      <status>ignored</status>
      <modifiedWord/>
      <trackRevisions>false</trackRevisions>
    </reviewItem>
    <reviewItem>
      <errorID>3884af85-db5d-478b-9715-6c44248b8f63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1CA4D65A</paraID>
      <start>0</start>
      <end>2</end>
      <status>ignored</status>
      <modifiedWord/>
      <trackRevisions>false</trackRevisions>
    </reviewItem>
    <reviewItem>
      <errorID>d4ec5f39-636b-43d9-9357-d58c846eab4a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32673544</paraID>
      <start>0</start>
      <end>2</end>
      <status>ignored</status>
      <modifiedWord/>
      <trackRevisions>false</trackRevisions>
    </reviewItem>
    <reviewItem>
      <errorID>1d6553ff-93ee-4828-b9eb-21734699d87f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49DED45F</paraID>
      <start>0</start>
      <end>2</end>
      <status>ignored</status>
      <modifiedWord/>
      <trackRevisions>false</trackRevisions>
    </reviewItem>
    <reviewItem>
      <errorID>c7081227-37ed-49e9-97d6-3fa3562a1916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2AD1245A</paraID>
      <start>0</start>
      <end>2</end>
      <status>ignored</status>
      <modifiedWord/>
      <trackRevisions>false</trackRevisions>
    </reviewItem>
    <reviewItem>
      <errorID>ca669611-8b11-42cd-af0c-b235e149f4ff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46AA1422</paraID>
      <start>0</start>
      <end>2</end>
      <status>ignored</status>
      <modifiedWord/>
      <trackRevisions>false</trackRevisions>
    </reviewItem>
    <reviewItem>
      <errorID>2f46c784-5de2-4b22-845d-8fab44d77c64</errorID>
      <errorWord>(</errorWord>
      <group>L1_Format</group>
      <groupName>格式问题</groupName>
      <ability>L2_HalfPunc</ability>
      <abilityName>全半角检查</abilityName>
      <candidateList>
        <item>（</item>
      </candidateList>
      <explain>文本全半角错误。</explain>
      <paraID>46AA1422</paraID>
      <start>24</start>
      <end>25</end>
      <status>modified</status>
      <modifiedWord>（</modifiedWord>
      <trackRevisions>false</trackRevisions>
    </reviewItem>
    <reviewItem>
      <errorID>7cee2a32-1b55-47d9-bd4c-579c5af76d7e</errorID>
      <errorWord>)</errorWord>
      <group>L1_Format</group>
      <groupName>格式问题</groupName>
      <ability>L2_HalfPunc</ability>
      <abilityName>全半角检查</abilityName>
      <candidateList>
        <item>）</item>
      </candidateList>
      <explain>文本全半角错误。</explain>
      <paraID>46AA1422</paraID>
      <start>63</start>
      <end>64</end>
      <status>modified</status>
      <modifiedWord>）</modifiedWord>
      <trackRevisions>false</trackRevisions>
    </reviewItem>
    <reviewItem>
      <errorID>e51214af-307b-4938-9acb-1201938598fe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28DCAF64</paraID>
      <start>0</start>
      <end>2</end>
      <status>ignored</status>
      <modifiedWord/>
      <trackRevisions>false</trackRevisions>
    </reviewItem>
    <reviewItem>
      <errorID>232e4385-8146-4c42-acac-7cc4ddd48cfa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6DA3F925</paraID>
      <start>0</start>
      <end>2</end>
      <status>ignored</status>
      <modifiedWord/>
      <trackRevisions>false</trackRevisions>
    </reviewItem>
    <reviewItem>
      <errorID>19195cf4-fce8-45ec-9c3f-364d62e747c2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594B6FA6</paraID>
      <start>0</start>
      <end>2</end>
      <status>ignored</status>
      <modifiedWord/>
      <trackRevisions>false</trackRevisions>
    </reviewItem>
    <reviewItem>
      <errorID>119ba461-dc92-483d-a7de-b1a11070d3a4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70BAAD2D</paraID>
      <start>0</start>
      <end>2</end>
      <status>ignored</status>
      <modifiedWord/>
      <trackRevisions>false</trackRevisions>
    </reviewItem>
    <reviewItem>
      <errorID>e9eda7ef-8fe3-4a55-9299-632474cee339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4E9D1B6A</paraID>
      <start>0</start>
      <end>2</end>
      <status>ignored</status>
      <modifiedWord/>
      <trackRevisions>false</trackRevisions>
    </reviewItem>
    <reviewItem>
      <errorID>80ca061c-7755-4ac1-b6db-5f4e9575c751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67786158</paraID>
      <start>0</start>
      <end>2</end>
      <status>ignored</status>
      <modifiedWord/>
      <trackRevisions>false</trackRevisions>
    </reviewItem>
    <reviewItem>
      <errorID>ff2740f0-8723-4bc6-819a-24c875d59805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483379EA</paraID>
      <start>0</start>
      <end>2</end>
      <status>ignored</status>
      <modifiedWord/>
      <trackRevisions>false</trackRevisions>
    </reviewItem>
    <reviewItem>
      <errorID>5c3c7a04-a403-4424-b4ef-7d5dbe0de1e7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6D35B534</paraID>
      <start>0</start>
      <end>2</end>
      <status>ignored</status>
      <modifiedWord/>
      <trackRevisions>false</trackRevisions>
    </reviewItem>
    <reviewItem>
      <errorID>e688013d-013f-49eb-bd3d-118f17550367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AF08028</paraID>
      <start>0</start>
      <end>2</end>
      <status>ignored</status>
      <modifiedWord/>
      <trackRevisions>false</trackRevisions>
    </reviewItem>
    <reviewItem>
      <errorID>7eae04a9-173d-4d72-8fb3-ba0ae063a7a0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3040B007</paraID>
      <start>0</start>
      <end>2</end>
      <status>ignored</status>
      <modifiedWord/>
      <trackRevisions>false</trackRevisions>
    </reviewItem>
    <reviewItem>
      <errorID>b627dd73-7d0a-4a46-b196-995e6e94f70c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5137C2D1</paraID>
      <start>0</start>
      <end>2</end>
      <status>ignored</status>
      <modifiedWord/>
      <trackRevisions>false</trackRevisions>
    </reviewItem>
    <reviewItem>
      <errorID>3897f79b-6a3c-4d8d-9854-4e4cf726cbb0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7EE04A31</paraID>
      <start>0</start>
      <end>2</end>
      <status>ignored</status>
      <modifiedWord/>
      <trackRevisions>false</trackRevisions>
    </reviewItem>
    <reviewItem>
      <errorID>aa5b1f48-c629-4344-b4af-8c228c1ecb66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3C44D441</paraID>
      <start>0</start>
      <end>2</end>
      <status>ignored</status>
      <modifiedWord/>
      <trackRevisions>false</trackRevisions>
    </reviewItem>
    <reviewItem>
      <errorID>16561e34-39c2-4d20-b352-d13afdc90277</errorID>
      <errorWord>4千</errorWord>
      <group>L1_Knowledge</group>
      <groupName>知识性问题</groupName>
      <ability>L2_Knowledge</ability>
      <abilityName>其他知识</abilityName>
      <candidateList>
        <item>4000</item>
      </candidateList>
      <explain/>
      <paraID>3C44D441</paraID>
      <start>62</start>
      <end>64</end>
      <status>ignored</status>
      <modifiedWord/>
      <trackRevisions>false</trackRevisions>
    </reviewItem>
    <reviewItem>
      <errorID>2f215609-f59e-4187-8ed1-c7de7f5664f6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378F94EF</paraID>
      <start>0</start>
      <end>2</end>
      <status>ignored</status>
      <modifiedWord/>
      <trackRevisions>false</trackRevisions>
    </reviewItem>
    <reviewItem>
      <errorID>7e58d31e-2856-43d2-858e-b491fb1d6e2b</errorID>
      <errorWord>4千</errorWord>
      <group>L1_Knowledge</group>
      <groupName>知识性问题</groupName>
      <ability>L2_Knowledge</ability>
      <abilityName>其他知识</abilityName>
      <candidateList>
        <item>4000</item>
      </candidateList>
      <explain/>
      <paraID>378F94EF</paraID>
      <start>95</start>
      <end>97</end>
      <status>ignored</status>
      <modifiedWord/>
      <trackRevisions>false</trackRevisions>
    </reviewItem>
    <reviewItem>
      <errorID>456c0037-fb15-46a6-ad40-4b476b6146bf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1A516E11</paraID>
      <start>0</start>
      <end>2</end>
      <status>ignored</status>
      <modifiedWord/>
      <trackRevisions>false</trackRevisions>
    </reviewItem>
    <reviewItem>
      <errorID>f8b0dbad-9f67-43c9-94a9-d68624dbeea6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40F84277</paraID>
      <start>0</start>
      <end>2</end>
      <status>ignored</status>
      <modifiedWord/>
      <trackRevisions>false</trackRevisions>
    </reviewItem>
    <reviewItem>
      <errorID>e41541e0-9916-4458-91d5-b7e3469a147c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F1AA33A</paraID>
      <start>0</start>
      <end>2</end>
      <status>ignored</status>
      <modifiedWord/>
      <trackRevisions>false</trackRevisions>
    </reviewItem>
    <reviewItem>
      <errorID>6f3b7109-ccc0-446e-a2be-5051d2506e7a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BF4B34D</paraID>
      <start>0</start>
      <end>2</end>
      <status>ignored</status>
      <modifiedWord/>
      <trackRevisions>false</trackRevisions>
    </reviewItem>
    <reviewItem>
      <errorID>3583c9dc-565c-4032-b7da-c67cde2ddd6a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458F5289</paraID>
      <start>0</start>
      <end>2</end>
      <status>ignored</status>
      <modifiedWord/>
      <trackRevisions>false</trackRevisions>
    </reviewItem>
    <reviewItem>
      <errorID>3ad5274f-f7d0-43c9-9104-3b993b9fa19c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265E2923</paraID>
      <start>0</start>
      <end>2</end>
      <status>ignored</status>
      <modifiedWord/>
      <trackRevisions>false</trackRevisions>
    </reviewItem>
    <reviewItem>
      <errorID>23562add-292a-4368-b6c3-0c9126a3edf7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55CF59E</paraID>
      <start>0</start>
      <end>2</end>
      <status>ignored</status>
      <modifiedWord/>
      <trackRevisions>false</trackRevisions>
    </reviewItem>
    <reviewItem>
      <errorID>9e864bd4-0f45-4c43-a2d9-4b675c05b7b3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54A8A67</paraID>
      <start>0</start>
      <end>3</end>
      <status>ignored</status>
      <modifiedWord/>
      <trackRevisions>false</trackRevisions>
    </reviewItem>
    <reviewItem>
      <errorID>8c3d9b80-fe7c-4b45-8a6a-cccdf74b37a9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54A8A67</paraID>
      <start>16</start>
      <end>18</end>
      <status>ignored</status>
      <modifiedWord/>
      <trackRevisions>false</trackRevisions>
    </reviewItem>
    <reviewItem>
      <errorID>25cc7a17-0edd-4ee1-a59e-4eb841f9cdba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17E738AF</paraID>
      <start>0</start>
      <end>2</end>
      <status>ignored</status>
      <modifiedWord/>
      <trackRevisions>false</trackRevisions>
    </reviewItem>
    <reviewItem>
      <errorID>941ec8f6-3763-4bd1-b14b-4c6a691cce48</errorID>
      <errorWord>6千</errorWord>
      <group>L1_Knowledge</group>
      <groupName>知识性问题</groupName>
      <ability>L2_Knowledge</ability>
      <abilityName>其他知识</abilityName>
      <candidateList>
        <item>6000</item>
      </candidateList>
      <explain/>
      <paraID>17E738AF</paraID>
      <start>58</start>
      <end>60</end>
      <status>ignored</status>
      <modifiedWord/>
      <trackRevisions>false</trackRevisions>
    </reviewItem>
    <reviewItem>
      <errorID>8b26aae4-e131-4054-b0f1-ebbf1b184a47</errorID>
      <errorWord>2千</errorWord>
      <group>L1_Knowledge</group>
      <groupName>知识性问题</groupName>
      <ability>L2_Knowledge</ability>
      <abilityName>其他知识</abilityName>
      <candidateList>
        <item>2000</item>
      </candidateList>
      <explain/>
      <paraID>17E738AF</paraID>
      <start>64</start>
      <end>66</end>
      <status>ignored</status>
      <modifiedWord/>
      <trackRevisions>false</trackRevisions>
    </reviewItem>
    <reviewItem>
      <errorID>fadfcb32-95f3-4cb9-83f7-1700b7eabdd5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1C763FF5</paraID>
      <start>0</start>
      <end>2</end>
      <status>ignored</status>
      <modifiedWord/>
      <trackRevisions>false</trackRevisions>
    </reviewItem>
    <reviewItem>
      <errorID>49b3f08d-79f4-41e0-8df5-e741b156e731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7F805E2F</paraID>
      <start>0</start>
      <end>2</end>
      <status>unmodified</status>
      <modifiedWord/>
      <trackRevisions>false</trackRevisions>
    </reviewItem>
    <reviewItem>
      <errorID>8b312538-7238-41cf-9201-9286fa02ef7f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7AAA3C83</paraID>
      <start>0</start>
      <end>2</end>
      <status>unmodified</status>
      <modifiedWord/>
      <trackRevisions>false</trackRevisions>
    </reviewItem>
    <reviewItem>
      <errorID>c94b21c5-72c7-4409-8d29-880a3babd68e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6FE06F23</paraID>
      <start>0</start>
      <end>2</end>
      <status>unmodified</status>
      <modifiedWord/>
      <trackRevisions>false</trackRevisions>
    </reviewItem>
    <reviewItem>
      <errorID>bcb981c2-effc-4f8d-bcae-107a5414c888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1014942B</paraID>
      <start>0</start>
      <end>2</end>
      <status>unmodified</status>
      <modifiedWord/>
      <trackRevisions>false</trackRevisions>
    </reviewItem>
    <reviewItem>
      <errorID>f2b3c190-7048-4b8a-95ac-d2b6064fe83a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84F23E</paraID>
      <start>0</start>
      <end>2</end>
      <status>unmodified</status>
      <modifiedWord/>
      <trackRevisions>false</trackRevisions>
    </reviewItem>
    <reviewItem>
      <errorID>dbcaab26-b0ff-4748-9fe3-eab803d4fc20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74DE5FB</paraID>
      <start>0</start>
      <end>2</end>
      <status>unmodified</status>
      <modifiedWord/>
      <trackRevisions>false</trackRevisions>
    </reviewItem>
    <reviewItem>
      <errorID>2ee2b249-4af3-4415-9543-981514d9ddcf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527C7D2A</paraID>
      <start>0</start>
      <end>2</end>
      <status>unmodified</status>
      <modifiedWord/>
      <trackRevisions>false</trackRevisions>
    </reviewItem>
    <reviewItem>
      <errorID>a0500646-32d7-4f75-a7c8-0f2c1718c394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CDA9555</paraID>
      <start>0</start>
      <end>3</end>
      <status>unmodified</status>
      <modifiedWord/>
      <trackRevisions>false</trackRevisions>
    </reviewItem>
    <reviewItem>
      <errorID>7d87bfe3-3d12-4861-9476-8ca1c59a6ff9</errorID>
      <errorWord>审计到</errorWord>
      <group>L1_Word</group>
      <groupName>字词问题</groupName>
      <ability>L2_Typo</ability>
      <abilityName>字词错误</abilityName>
      <candidateList>
        <item>审计</item>
      </candidateList>
      <explain/>
      <paraID> CDA9555</paraID>
      <start>4</start>
      <end>7</end>
      <status>unmodified</status>
      <modifiedWord/>
      <trackRevisions>false</trackRevisions>
    </reviewItem>
    <reviewItem>
      <errorID>5c364a7f-f1a9-4de7-b122-9f69874a3d86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4C39DF01</paraID>
      <start>0</start>
      <end>3</end>
      <status>unmodified</status>
      <modifiedWord/>
      <trackRevisions>false</trackRevisions>
    </reviewItem>
    <reviewItem>
      <errorID>695a0021-e75c-4b75-8566-7596d7a05b9f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F4D9C08</paraID>
      <start>0</start>
      <end>2</end>
      <status>unmodified</status>
      <modifiedWord/>
      <trackRevisions>false</trackRevisions>
    </reviewItem>
    <reviewItem>
      <errorID>cb9d2e6a-ad0c-4cdf-a865-3928ea0dc03a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2F679F1F</paraID>
      <start>0</start>
      <end>2</end>
      <status>unmodified</status>
      <modifiedWord/>
      <trackRevisions>false</trackRevisions>
    </reviewItem>
    <reviewItem>
      <errorID>a73a0133-804b-41c4-9251-641e35542c13</errorID>
      <errorWord>;</errorWord>
      <group>L1_Format</group>
      <groupName>格式问题</groupName>
      <ability>L2_HalfPunc</ability>
      <abilityName>全半角检查</abilityName>
      <candidateList>
        <item>；</item>
      </candidateList>
      <explain>文本全半角错误。</explain>
      <paraID>2F679F1F</paraID>
      <start>30</start>
      <end>31</end>
      <status>unmodified</status>
      <modifiedWord/>
      <trackRevisions>false</trackRevisions>
    </reviewItem>
    <reviewItem>
      <errorID>654c57ed-6b9a-4e55-b5ec-f2a5a56f53d5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3550354A</paraID>
      <start>0</start>
      <end>2</end>
      <status>unmodified</status>
      <modifiedWord/>
      <trackRevisions>false</trackRevisions>
    </reviewItem>
    <reviewItem>
      <errorID>cecb9336-9c91-4d3b-a8f7-bea849720d5d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6119273B</paraID>
      <start>0</start>
      <end>2</end>
      <status>unmodified</status>
      <modifiedWord/>
      <trackRevisions>false</trackRevisions>
    </reviewItem>
    <reviewItem>
      <errorID>b987f5de-ea8d-4ed8-b762-445bca492014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1D02E9FD</paraID>
      <start>0</start>
      <end>2</end>
      <status>unmodified</status>
      <modifiedWord/>
      <trackRevisions>false</trackRevisions>
    </reviewItem>
    <reviewItem>
      <errorID>8a7089e5-ec79-4c84-9689-1be894f36eed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1695E93B</paraID>
      <start>0</start>
      <end>2</end>
      <status>unmodified</status>
      <modifiedWord/>
      <trackRevisions>false</trackRevisions>
    </reviewItem>
    <reviewItem>
      <errorID>34101860-3602-4d78-b8b9-364ea0c8dbb9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4442DFD4</paraID>
      <start>0</start>
      <end>2</end>
      <status>unmodified</status>
      <modifiedWord/>
      <trackRevisions>false</trackRevisions>
    </reviewItem>
    <reviewItem>
      <errorID>f33aadfd-fc09-4c30-8d68-0c857c5bda7c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54918E13</paraID>
      <start>0</start>
      <end>2</end>
      <status>unmodified</status>
      <modifiedWord/>
      <trackRevisions>false</trackRevisions>
    </reviewItem>
    <reviewItem>
      <errorID>b05a8258-db19-4375-afe2-00a893a0939c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6F04425F</paraID>
      <start>0</start>
      <end>3</end>
      <status>unmodified</status>
      <modifiedWord/>
      <trackRevisions>false</trackRevisions>
    </reviewItem>
    <reviewItem>
      <errorID>d7b89d23-0a66-47dc-a840-b04fce3f0817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11731DB1</paraID>
      <start>0</start>
      <end>3</end>
      <status>unmodified</status>
      <modifiedWord/>
      <trackRevisions>false</trackRevisions>
    </reviewItem>
    <reviewItem>
      <errorID>a64e8eb3-29ec-4e18-9651-fda436d8fb4c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846C76D</paraID>
      <start>0</start>
      <end>3</end>
      <status>unmodified</status>
      <modifiedWord/>
      <trackRevisions>false</trackRevisions>
    </reviewItem>
    <reviewItem>
      <errorID>91e29a98-f88b-4707-90ae-636c8d362cea</errorID>
      <errorWord>支持支持</errorWord>
      <group>L1_Word</group>
      <groupName>字词问题</groupName>
      <ability>L2_Typo</ability>
      <abilityName>字词错误</abilityName>
      <candidateList>
        <item>支持</item>
      </candidateList>
      <explain/>
      <paraID> 846C76D</paraID>
      <start>17</start>
      <end>21</end>
      <status>unmodified</status>
      <modifiedWord/>
      <trackRevisions>false</trackRevisions>
    </reviewItem>
    <reviewItem>
      <errorID>943e2c32-a084-4b4a-a9a1-af72e4900246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1E5D55F3</paraID>
      <start>0</start>
      <end>3</end>
      <status>unmodified</status>
      <modifiedWord/>
      <trackRevisions>false</trackRevisions>
    </reviewItem>
    <reviewItem>
      <errorID>e1d5875f-c129-4882-95c9-db2001b93792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FF3868E</paraID>
      <start>0</start>
      <end>3</end>
      <status>unmodified</status>
      <modifiedWord/>
      <trackRevisions>false</trackRevisions>
    </reviewItem>
    <reviewItem>
      <errorID>750e1572-7ab5-4fbf-afa7-7c5341fea644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7DB70B56</paraID>
      <start>0</start>
      <end>3</end>
      <status>unmodified</status>
      <modifiedWord/>
      <trackRevisions>false</trackRevisions>
    </reviewItem>
    <reviewItem>
      <errorID>ca784ed8-06c4-4acd-9412-d9daa4f0838e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3961F14</paraID>
      <start>0</start>
      <end>2</end>
      <status>unmodified</status>
      <modifiedWord/>
      <trackRevisions>false</trackRevisions>
    </reviewItem>
    <reviewItem>
      <errorID>03a06e2e-41a1-4525-9070-628134a32609</errorID>
      <errorWord>；;</errorWord>
      <group>L1_Punc</group>
      <groupName>标点问题</groupName>
      <ability>L2_Punc</ability>
      <abilityName>标点符号检查</abilityName>
      <candidateList>
        <item>；</item>
      </candidateList>
      <explain/>
      <paraID> 3961F14</paraID>
      <start>98</start>
      <end>100</end>
      <status>unmodified</status>
      <modifiedWord/>
      <trackRevisions>false</trackRevisions>
    </reviewItem>
    <reviewItem>
      <errorID>5d51b1a9-821f-49a6-906a-3d6668ec3959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3132FD3C</paraID>
      <start>0</start>
      <end>2</end>
      <status>unmodified</status>
      <modifiedWord/>
      <trackRevisions>false</trackRevisions>
    </reviewItem>
    <reviewItem>
      <errorID>d8356b18-e937-44f4-acc4-6d23597936b6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C29BEC4</paraID>
      <start>0</start>
      <end>2</end>
      <status>unmodified</status>
      <modifiedWord/>
      <trackRevisions>false</trackRevisions>
    </reviewItem>
    <reviewItem>
      <errorID>8b783d49-1c8a-42f4-82e9-78fd5affafe2</errorID>
      <errorWord>4、</errorWord>
      <group>L1_Format</group>
      <groupName>格式问题</groupName>
      <ability>L2_Ordinal</ability>
      <abilityName>序号格式</abilityName>
      <candidateList>
        <item>4.</item>
      </candidateList>
      <explain>当前序号格式不规范，建议修改为规范格式[4.]。</explain>
      <paraID>3888221F</paraID>
      <start>0</start>
      <end>2</end>
      <status>unmodified</status>
      <modifiedWord/>
      <trackRevisions>false</trackRevisions>
    </reviewItem>
    <reviewItem>
      <errorID>4cec3da7-7ade-4085-9faa-66b38ea87316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5991CC96</paraID>
      <start>0</start>
      <end>2</end>
      <status>unmodified</status>
      <modifiedWord/>
      <trackRevisions>false</trackRevisions>
    </reviewItem>
    <reviewItem>
      <errorID>0d84019a-bb82-4a78-9b45-860f78e671df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496281B7</paraID>
      <start>0</start>
      <end>2</end>
      <status>unmodified</status>
      <modifiedWord/>
      <trackRevisions>false</trackRevisions>
    </reviewItem>
    <reviewItem>
      <errorID>0ad91c53-19f3-490c-9642-a879dcd71cfb</errorID>
      <errorWord>至少为11000种以上</errorWord>
      <group>L1_Word</group>
      <groupName>字词问题</groupName>
      <ability>L2_Typo</ability>
      <abilityName>字词错误</abilityName>
      <candidateList>
        <item>至少为11000种</item>
      </candidateList>
      <explain/>
      <paraID>496281B7</paraID>
      <start>50</start>
      <end>61</end>
      <status>unmodified</status>
      <modifiedWord/>
      <trackRevisions>false</trackRevisions>
    </reviewItem>
    <reviewItem>
      <errorID>e1796ef2-e193-4fcf-b7b0-f1370197f2db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6317208C</paraID>
      <start>0</start>
      <end>2</end>
      <status>unmodified</status>
      <modifiedWord/>
      <trackRevisions>false</trackRevisions>
    </reviewItem>
    <reviewItem>
      <errorID>78cd48ba-78d2-4930-ae07-25d4485db5a7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9487740</paraID>
      <start>0</start>
      <end>2</end>
      <status>unmodified</status>
      <modifiedWord/>
      <trackRevisions>false</trackRevisions>
    </reviewItem>
    <reviewItem>
      <errorID>2120b5c1-dc7e-4157-9d5a-d7682cce278c</errorID>
      <errorWord>,</errorWord>
      <group>L1_Format</group>
      <groupName>格式问题</groupName>
      <ability>L2_HalfPunc</ability>
      <abilityName>全半角检查</abilityName>
      <candidateList>
        <item>，</item>
      </candidateList>
      <explain>文本全半角错误。</explain>
      <paraID> 9487740</paraID>
      <start>33</start>
      <end>34</end>
      <status>unmodified</status>
      <modifiedWord/>
      <trackRevisions>false</trackRevisions>
    </reviewItem>
    <reviewItem>
      <errorID>e21cd936-bfb3-4fff-9212-c14886437a3a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3C13844D</paraID>
      <start>0</start>
      <end>2</end>
      <status>unmodified</status>
      <modifiedWord/>
      <trackRevisions>false</trackRevisions>
    </reviewItem>
    <reviewItem>
      <errorID>efebf737-8224-4885-b4c1-8bd55bcd02c3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53C764B3</paraID>
      <start>0</start>
      <end>3</end>
      <status>unmodified</status>
      <modifiedWord/>
      <trackRevisions>false</trackRevisions>
    </reviewItem>
    <reviewItem>
      <errorID>38926c05-5427-4660-8a66-7994f6ca9a41</errorID>
      <errorWord>获取到</errorWord>
      <group>L1_Word</group>
      <groupName>字词问题</groupName>
      <ability>L2_Typo</ability>
      <abilityName>字词错误</abilityName>
      <candidateList>
        <item>获取</item>
      </candidateList>
      <explain/>
      <paraID>53C764B3</paraID>
      <start>55</start>
      <end>58</end>
      <status>unmodified</status>
      <modifiedWord/>
      <trackRevisions>false</trackRevisions>
    </reviewItem>
    <reviewItem>
      <errorID>2c9d76f6-1322-4f06-a8e4-54c4ffb27e44</errorID>
      <errorWord>服务器的</errorWord>
      <group>L1_Word</group>
      <groupName>字词问题</groupName>
      <ability>L2_Typo</ability>
      <abilityName>字词错误</abilityName>
      <candidateList>
        <item>服务器</item>
      </candidateList>
      <explain/>
      <paraID>53C764B3</paraID>
      <start>58</start>
      <end>62</end>
      <status>unmodified</status>
      <modifiedWord/>
      <trackRevisions>false</trackRevisions>
    </reviewItem>
    <reviewItem>
      <errorID>39ed57a9-74cb-499e-a903-9b46189835ce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236F01FE</paraID>
      <start>0</start>
      <end>3</end>
      <status>unmodified</status>
      <modifiedWord/>
      <trackRevisions>false</trackRevisions>
    </reviewItem>
    <reviewItem>
      <errorID>f700af78-f87f-426d-b4e5-ce4d5be36ccf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74AC3461</paraID>
      <start>0</start>
      <end>3</end>
      <status>unmodified</status>
      <modifiedWord/>
      <trackRevisions>false</trackRevisions>
    </reviewItem>
    <reviewItem>
      <errorID>96e6c02a-c385-4ff2-970c-ebb7d1783eec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D62558B</paraID>
      <start>0</start>
      <end>3</end>
      <status>unmodified</status>
      <modifiedWord/>
      <trackRevisions>false</trackRevisions>
    </reviewItem>
    <reviewItem>
      <errorID>b60787d3-08c5-49dc-9fb0-315352ed9291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107862FB</paraID>
      <start>0</start>
      <end>3</end>
      <status>unmodified</status>
      <modifiedWord/>
      <trackRevisions>false</trackRevisions>
    </reviewItem>
    <reviewItem>
      <errorID>95635711-58b9-4d28-9755-caa3ff937387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7579F479</paraID>
      <start>0</start>
      <end>3</end>
      <status>unmodified</status>
      <modifiedWord/>
      <trackRevisions>false</trackRevisions>
    </reviewItem>
    <reviewItem>
      <errorID>83d423d4-09a7-42df-8edf-33250fcab850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62A4B61F</paraID>
      <start>0</start>
      <end>3</end>
      <status>unmodified</status>
      <modifiedWord/>
      <trackRevisions>false</trackRevisions>
    </reviewItem>
    <reviewItem>
      <errorID>b9d4d600-9c61-4e6b-b345-1c2c1be3dd3e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1D3902EE</paraID>
      <start>0</start>
      <end>3</end>
      <status>unmodified</status>
      <modifiedWord/>
      <trackRevisions>false</trackRevisions>
    </reviewItem>
    <reviewItem>
      <errorID>a1ad264a-dacd-4fac-858a-d759cbaecb98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798E64C4</paraID>
      <start>0</start>
      <end>2</end>
      <status>unmodified</status>
      <modifiedWord/>
      <trackRevisions>false</trackRevisions>
    </reviewItem>
    <reviewItem>
      <errorID>647c3175-b37d-4276-86ea-d25e4dcc7d62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66BCB13B</paraID>
      <start>0</start>
      <end>2</end>
      <status>unmodified</status>
      <modifiedWord/>
      <trackRevisions>false</trackRevisions>
    </reviewItem>
    <reviewItem>
      <errorID>33b0966f-c66d-413b-8657-721edea70cb0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6FE8125A</paraID>
      <start>0</start>
      <end>2</end>
      <status>unmodified</status>
      <modifiedWord/>
      <trackRevisions>false</trackRevisions>
    </reviewItem>
    <reviewItem>
      <errorID>de15f094-2430-4071-b3f9-0c0882a45944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3514F271</paraID>
      <start>0</start>
      <end>2</end>
      <status>unmodified</status>
      <modifiedWord/>
      <trackRevisions>false</trackRevisions>
    </reviewItem>
    <reviewItem>
      <errorID>3c817562-a0e5-4c6b-baf7-c000f5969704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13B3596F</paraID>
      <start>0</start>
      <end>2</end>
      <status>unmodified</status>
      <modifiedWord/>
      <trackRevisions>false</trackRevisions>
    </reviewItem>
    <reviewItem>
      <errorID>d0fbd3cc-e60b-484d-a82e-4498b570b579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32651C4A</paraID>
      <start>0</start>
      <end>2</end>
      <status>unmodified</status>
      <modifiedWord/>
      <trackRevisions>false</trackRevisions>
    </reviewItem>
    <reviewItem>
      <errorID>2688277d-2944-4e23-9f79-1111aec28b1c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6BFB14ED</paraID>
      <start>0</start>
      <end>2</end>
      <status>unmodified</status>
      <modifiedWord/>
      <trackRevisions>false</trackRevisions>
    </reviewItem>
    <reviewItem>
      <errorID>54e2f57f-ddd6-4007-87fd-560e8bd6b302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1A5EC455</paraID>
      <start>0</start>
      <end>2</end>
      <status>unmodified</status>
      <modifiedWord/>
      <trackRevisions>false</trackRevisions>
    </reviewItem>
    <reviewItem>
      <errorID>7461f15f-04a8-46d7-a0a6-510625b62f83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4BF04D19</paraID>
      <start>0</start>
      <end>2</end>
      <status>unmodified</status>
      <modifiedWord/>
      <trackRevisions>false</trackRevisions>
    </reviewItem>
    <reviewItem>
      <errorID>b3d5218a-f666-4cac-98ca-02f79a62c89d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69CA2B01</paraID>
      <start>0</start>
      <end>2</end>
      <status>unmodified</status>
      <modifiedWord/>
      <trackRevisions>false</trackRevisions>
    </reviewItem>
    <reviewItem>
      <errorID>5f84ff4c-b9db-4cab-9a97-0ef375c6d5cd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292D994C</paraID>
      <start>0</start>
      <end>2</end>
      <status>unmodified</status>
      <modifiedWord/>
      <trackRevisions>false</trackRevisions>
    </reviewItem>
    <reviewItem>
      <errorID>79b5da5e-8c36-4639-887a-a90886e1cd42</errorID>
      <errorWord>再行</errorWord>
      <group>L1_Word</group>
      <groupName>字词问题</groupName>
      <ability>L2_Typo</ability>
      <abilityName>字词错误</abilityName>
      <candidateList>
        <item>自行</item>
      </candidateList>
      <explain>存在发音相近字词的误用。</explain>
      <paraID>41BF4AF2</paraID>
      <start>181</start>
      <end>183</end>
      <status>modified</status>
      <modifiedWord>自行</modifiedWord>
      <trackRevisions>false</trackRevisions>
    </reviewItem>
    <reviewItem>
      <errorID>2018a497-0841-4af7-a539-7129f133947f</errorID>
      <errorWord>不在</errorWord>
      <group>L1_Word</group>
      <groupName>字词问题</groupName>
      <ability>L2_Typo</ability>
      <abilityName>字词错误</abilityName>
      <candidateList>
        <item>不再</item>
      </candidateList>
      <explain/>
      <paraID>41BF4AF2</paraID>
      <start>186</start>
      <end>188</end>
      <status>ignored</status>
      <modifiedWord/>
      <trackRevisions>false</trackRevisions>
    </reviewItem>
    <reviewItem>
      <errorID>a5977652-d77f-4740-b752-0b9ee96a1d0c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43DF09CE</paraID>
      <start>0</start>
      <end>2</end>
      <status>ignored</status>
      <modifiedWord/>
      <trackRevisions>false</trackRevisions>
    </reviewItem>
    <reviewItem>
      <errorID>aa596796-e16e-4b5f-8e17-efa8c8bf611e</errorID>
      <errorWord>修定</errorWord>
      <group>L1_Word</group>
      <groupName>字词问题</groupName>
      <ability>L2_Typo</ability>
      <abilityName>字词错误</abilityName>
      <candidateList>
        <item>修订</item>
      </candidateList>
      <explain>〈动〉修改订正（书籍、计划等）：～本｜～教学大纲。</explain>
      <paraID>44EA505F</paraID>
      <start>229</start>
      <end>231</end>
      <status>modified</status>
      <modifiedWord>修订</modifiedWord>
      <trackRevisions>false</trackRevisions>
    </reviewItem>
    <reviewItem>
      <errorID>e188f673-4796-4dba-a9ad-991a4c4c032a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241B5080</paraID>
      <start>0</start>
      <end>2</end>
      <status>unmodified</status>
      <modifiedWord/>
      <trackRevisions>false</trackRevisions>
    </reviewItem>
    <reviewItem>
      <errorID>fef87edf-cd9e-402c-ae56-6f15c2b2c0c3</errorID>
      <errorWord>：）</errorWord>
      <group>L1_Punc</group>
      <groupName>标点问题</groupName>
      <ability>L2_Punc</ability>
      <abilityName>标点符号检查</abilityName>
      <candidateList>
        <item>）</item>
      </candidateList>
      <explain/>
      <paraID>3B54AFCD</paraID>
      <start>10</start>
      <end>12</end>
      <status>unmodified</status>
      <modifiedWord/>
      <trackRevisions>false</trackRevisions>
    </reviewItem>
    <reviewItem>
      <errorID>25a150b0-9a02-491a-8ef7-4bbc651b9ea9</errorID>
      <errorWord>：）</errorWord>
      <group>L1_Punc</group>
      <groupName>标点问题</groupName>
      <ability>L2_Punc</ability>
      <abilityName>标点符号检查</abilityName>
      <candidateList>
        <item>）</item>
      </candidateList>
      <explain/>
      <paraID>3B54AFCD</paraID>
      <start>27</start>
      <end>29</end>
      <status>unmodified</status>
      <modifiedWord/>
      <trackRevisions>false</trackRevisions>
    </reviewItem>
    <reviewItem>
      <errorID>905668ed-6b4c-4273-b8dc-eb8734294abc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5570C94B</paraID>
      <start>0</start>
      <end>2</end>
      <status>unmodified</status>
      <modifiedWord/>
      <trackRevisions>false</trackRevisions>
    </reviewItem>
    <reviewItem>
      <errorID>7049ab65-bc6d-417c-9f37-a3dc1d0a45ae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62E7127E</paraID>
      <start>0</start>
      <end>2</end>
      <status>unmodified</status>
      <modifiedWord/>
      <trackRevisions>false</trackRevisions>
    </reviewItem>
    <reviewItem>
      <errorID>59ccca6e-479c-459c-8317-a5d316ac3067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62E7127E</paraID>
      <start>40</start>
      <end>41</end>
      <status>unmodified</status>
      <modifiedWord/>
      <trackRevisions>false</trackRevisions>
    </reviewItem>
    <reviewItem>
      <errorID>644c3547-b9b8-45af-95ce-a702857a117f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55BD5A37</paraID>
      <start>0</start>
      <end>2</end>
      <status>unmodified</status>
      <modifiedWord/>
      <trackRevisions>false</trackRevisions>
    </reviewItem>
    <reviewItem>
      <errorID>5d429f11-ddda-4368-a581-64192fdb6dd3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5A9BDE13</paraID>
      <start>0</start>
      <end>2</end>
      <status>unmodified</status>
      <modifiedWord/>
      <trackRevisions>false</trackRevisions>
    </reviewItem>
    <reviewItem>
      <errorID>7d3c4ca9-c258-4850-8dd2-35d426ce442f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28A3676E</paraID>
      <start>0</start>
      <end>2</end>
      <status>unmodified</status>
      <modifiedWord/>
      <trackRevisions>false</trackRevisions>
    </reviewItem>
    <reviewItem>
      <errorID>6e1d3fe6-d7ab-437c-8b10-ff2f9cad0907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1FC3A95A</paraID>
      <start>0</start>
      <end>2</end>
      <status>unmodified</status>
      <modifiedWord/>
      <trackRevisions>false</trackRevisions>
    </reviewItem>
    <reviewItem>
      <errorID>f43366cc-cbe8-4ea4-b16f-7ffa1a6c2651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51B9CF0D</paraID>
      <start>0</start>
      <end>2</end>
      <status>unmodified</status>
      <modifiedWord/>
      <trackRevisions>false</trackRevisions>
    </reviewItem>
    <reviewItem>
      <errorID>514e411f-2e20-4e2e-87ab-84bb2911441e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60491823</paraID>
      <start>0</start>
      <end>2</end>
      <status>unmodified</status>
      <modifiedWord/>
      <trackRevisions>false</trackRevisions>
    </reviewItem>
    <reviewItem>
      <errorID>071400a4-e2f8-4109-80d3-4791ef102362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6F2FDE90</paraID>
      <start>0</start>
      <end>2</end>
      <status>unmodified</status>
      <modifiedWord/>
      <trackRevisions>false</trackRevisions>
    </reviewItem>
    <reviewItem>
      <errorID>3a2967a7-f489-4649-beea-d23c7aad5c61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1A7A3114</paraID>
      <start>0</start>
      <end>2</end>
      <status>unmodified</status>
      <modifiedWord/>
      <trackRevisions>false</trackRevisions>
    </reviewItem>
    <reviewItem>
      <errorID>72113b46-f987-49ca-a0fe-b650936b7f35</errorID>
      <errorWord>（</errorWord>
      <group>L1_Punc</group>
      <groupName>标点问题</groupName>
      <ability>L2_Punc</ability>
      <abilityName>标点符号检查</abilityName>
      <candidateList/>
      <explain/>
      <paraID>54642319</paraID>
      <start>73</start>
      <end>74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93CE2C-890F-471E-AC14-10E3C632A84B}">
  <ds:schemaRefs/>
</ds:datastoreItem>
</file>

<file path=customXml/itemProps3.xml><?xml version="1.0" encoding="utf-8"?>
<ds:datastoreItem xmlns:ds="http://schemas.openxmlformats.org/officeDocument/2006/customXml" ds:itemID="{C00040E5-D66E-489F-A8D0-BD349575C78B}">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70</Pages>
  <Words>20898</Words>
  <Characters>22189</Characters>
  <Lines>281</Lines>
  <Paragraphs>79</Paragraphs>
  <TotalTime>464</TotalTime>
  <ScaleCrop>false</ScaleCrop>
  <LinksUpToDate>false</LinksUpToDate>
  <CharactersWithSpaces>22617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2025-11-28T00:46:00Z</dcterms:created>
  <dc:creator>de</dc:creator>
  <cp:lastModifiedBy>萌萌包</cp:lastModifiedBy>
  <cp:lastPrinted>2025-12-04T01:02:00Z</cp:lastPrinted>
  <dcterms:modified xsi:type="dcterms:W3CDTF">2026-01-06T01:36:23Z</dcterms:modified>
  <dc:title>淮安市政府</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eyJoZGlkIjoiZTUzOThjZDExNjQ1MzE3NjMwMTA1MTBjMTU2ZDgxZjgiLCJ1c2VySWQiOiIyMjM4NTQ0MDQifQ==</vt:lpwstr>
  </property>
  <property fmtid="{D5CDD505-2E9C-101B-9397-08002B2CF9AE}" pid="3" name="KSOProductBuildVer">
    <vt:lpwstr>2052-12.1.0.24034</vt:lpwstr>
  </property>
  <property fmtid="{D5CDD505-2E9C-101B-9397-08002B2CF9AE}" pid="4" name="ICV">
    <vt:lpwstr>115AFDB95C82476580688AC774660745_13</vt:lpwstr>
  </property>
</Properties>
</file>