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ascii="宋体" w:hAnsi="宋体"/>
          <w:b/>
          <w:sz w:val="72"/>
          <w:szCs w:val="72"/>
        </w:rPr>
      </w:pPr>
      <w:r>
        <w:rPr>
          <w:rFonts w:ascii="宋体" w:hAnsi="宋体"/>
          <w:b/>
          <w:sz w:val="72"/>
          <w:szCs w:val="72"/>
        </w:rPr>
      </w:r>
      <w:r/>
    </w:p>
    <w:p>
      <w:pPr>
        <w:jc w:val="center"/>
        <w:spacing w:line="360" w:lineRule="auto"/>
        <w:rPr>
          <w:rFonts w:ascii="宋体" w:hAnsi="宋体"/>
          <w:b/>
          <w:sz w:val="72"/>
          <w:szCs w:val="72"/>
        </w:rPr>
      </w:pPr>
      <w:r>
        <w:rPr>
          <w:rFonts w:hint="eastAsia" w:ascii="宋体" w:hAnsi="宋体"/>
          <w:b/>
          <w:sz w:val="72"/>
          <w:szCs w:val="72"/>
        </w:rPr>
        <w:t xml:space="preserve">无锡市政府采购</w:t>
      </w:r>
      <w:r/>
    </w:p>
    <w:p>
      <w:pPr>
        <w:jc w:val="center"/>
        <w:spacing w:line="360" w:lineRule="auto"/>
        <w:rPr>
          <w:rFonts w:ascii="宋体" w:hAnsi="宋体"/>
          <w:b/>
          <w:sz w:val="72"/>
          <w:szCs w:val="72"/>
        </w:rPr>
      </w:pPr>
      <w:r>
        <w:rPr>
          <w:rFonts w:hint="eastAsia" w:ascii="宋体" w:hAnsi="宋体"/>
          <w:b/>
          <w:sz w:val="72"/>
          <w:szCs w:val="72"/>
        </w:rPr>
        <w:t xml:space="preserve">公开</w:t>
      </w:r>
      <w:r>
        <w:rPr>
          <w:rFonts w:hint="eastAsia" w:ascii="宋体" w:hAnsi="宋体"/>
          <w:b/>
          <w:sz w:val="72"/>
          <w:szCs w:val="72"/>
          <w:lang w:val="en-US" w:eastAsia="zh-CN"/>
        </w:rPr>
        <w:t xml:space="preserve">招标</w:t>
      </w:r>
      <w:r>
        <w:rPr>
          <w:rFonts w:hint="eastAsia" w:ascii="宋体" w:hAnsi="宋体"/>
          <w:b/>
          <w:sz w:val="72"/>
          <w:szCs w:val="72"/>
        </w:rPr>
        <w:t xml:space="preserve">文件</w:t>
      </w:r>
      <w:r/>
    </w:p>
    <w:p>
      <w:pPr>
        <w:jc w:val="center"/>
        <w:spacing w:line="360" w:lineRule="auto"/>
      </w:pPr>
      <w:r>
        <w:rPr>
          <w:rFonts w:hint="eastAsia"/>
        </w:rPr>
        <w:t xml:space="preserve">（全流程电子化）</w:t>
      </w:r>
      <w:r/>
    </w:p>
    <w:p>
      <w:pPr>
        <w:pStyle w:val="1105"/>
        <w:ind w:firstLine="0"/>
        <w:jc w:val="center"/>
        <w:rPr>
          <w:rFonts w:hint="eastAsia" w:ascii="黑体" w:hAnsi="华文中宋" w:eastAsia="黑体"/>
          <w:bCs/>
          <w:spacing w:val="20"/>
          <w:sz w:val="52"/>
          <w:szCs w:val="52"/>
          <w:shd w:val="clear" w:color="ffffff" w:fill="d9d9d9"/>
          <w:lang w:eastAsia="zh-CN"/>
        </w:rPr>
      </w:pPr>
      <w:r>
        <w:rPr>
          <w:rFonts w:hint="eastAsia" w:ascii="黑体" w:hAnsi="华文中宋" w:eastAsia="黑体"/>
          <w:bCs/>
          <w:spacing w:val="20"/>
          <w:sz w:val="52"/>
          <w:szCs w:val="52"/>
          <w:shd w:val="clear" w:color="ffffff" w:fill="d9d9d9"/>
          <w:lang w:eastAsia="zh-CN"/>
        </w:rPr>
      </w:r>
      <w:r/>
    </w:p>
    <w:p>
      <w:pPr>
        <w:pStyle w:val="1105"/>
        <w:ind w:firstLine="0"/>
        <w:jc w:val="center"/>
        <w:rPr>
          <w:rFonts w:ascii="黑体" w:hAnsi="华文中宋" w:eastAsia="黑体"/>
          <w:bCs/>
          <w:spacing w:val="20"/>
          <w:sz w:val="52"/>
          <w:szCs w:val="52"/>
          <w:shd w:val="clear" w:color="ffffff" w:fill="d9d9d9"/>
        </w:rPr>
      </w:pPr>
      <w:r>
        <w:rPr>
          <w:rFonts w:ascii="黑体" w:hAnsi="华文中宋" w:eastAsia="黑体"/>
          <w:bCs/>
          <w:spacing w:val="20"/>
          <w:sz w:val="52"/>
          <w:szCs w:val="52"/>
          <w:shd w:val="clear" w:color="ffffff" w:fill="d9d9d9"/>
        </w:rPr>
      </w:r>
      <w:r/>
    </w:p>
    <w:p>
      <w:pPr>
        <w:pStyle w:val="1105"/>
        <w:ind w:firstLine="0"/>
        <w:jc w:val="center"/>
        <w:rPr>
          <w:rFonts w:ascii="黑体" w:hAnsi="华文中宋" w:eastAsia="黑体"/>
          <w:bCs/>
          <w:spacing w:val="20"/>
          <w:sz w:val="52"/>
          <w:szCs w:val="52"/>
          <w:shd w:val="clear" w:color="ffffff" w:fill="d9d9d9"/>
        </w:rPr>
      </w:pPr>
      <w:r>
        <w:rPr>
          <w:rFonts w:ascii="黑体" w:hAnsi="华文中宋" w:eastAsia="黑体"/>
          <w:bCs/>
          <w:spacing w:val="20"/>
          <w:sz w:val="52"/>
          <w:szCs w:val="52"/>
          <w:shd w:val="clear" w:color="ffffff" w:fill="d9d9d9"/>
        </w:rPr>
      </w:r>
      <w:r/>
    </w:p>
    <w:p>
      <w:pPr>
        <w:jc w:val="left"/>
        <w:spacing w:line="360" w:lineRule="auto"/>
        <w:rPr>
          <w:rFonts w:ascii="黑体" w:hAnsi="华文中宋" w:eastAsia="黑体"/>
          <w:bCs/>
          <w:sz w:val="32"/>
          <w:szCs w:val="32"/>
        </w:rPr>
      </w:pPr>
      <w:r>
        <w:rPr>
          <w:rFonts w:hint="eastAsia" w:ascii="黑体" w:hAnsi="华文中宋" w:eastAsia="黑体"/>
          <w:bCs/>
          <w:sz w:val="32"/>
          <w:szCs w:val="32"/>
        </w:rPr>
        <w:t xml:space="preserve">项目编号：JSZC-320200-WXCJ-G2025-0027</w:t>
      </w:r>
      <w:r/>
    </w:p>
    <w:p>
      <w:pPr>
        <w:jc w:val="left"/>
        <w:spacing w:line="360" w:lineRule="auto"/>
        <w:rPr>
          <w:rFonts w:ascii="黑体" w:hAnsi="华文中宋" w:eastAsia="黑体"/>
          <w:bCs/>
          <w:sz w:val="32"/>
          <w:szCs w:val="32"/>
        </w:rPr>
      </w:pPr>
      <w:r>
        <w:rPr>
          <w:rFonts w:ascii="黑体" w:hAnsi="华文中宋" w:eastAsia="黑体"/>
          <w:bCs/>
          <w:sz w:val="32"/>
          <w:szCs w:val="32"/>
        </w:rPr>
      </w:r>
      <w:r/>
    </w:p>
    <w:p>
      <w:pPr>
        <w:jc w:val="left"/>
        <w:spacing w:line="360" w:lineRule="auto"/>
        <w:rPr>
          <w:rFonts w:ascii="黑体" w:hAnsi="华文中宋" w:eastAsia="黑体"/>
          <w:bCs/>
          <w:sz w:val="32"/>
          <w:szCs w:val="32"/>
        </w:rPr>
      </w:pPr>
      <w:r>
        <w:rPr>
          <w:rFonts w:hint="eastAsia" w:ascii="黑体" w:hAnsi="华文中宋" w:eastAsia="黑体"/>
          <w:bCs/>
          <w:sz w:val="32"/>
          <w:szCs w:val="32"/>
        </w:rPr>
        <w:t xml:space="preserve">项目名称：2025年人力资源市场大楼信息化系统维保项目</w:t>
      </w:r>
      <w:r/>
    </w:p>
    <w:p>
      <w:pPr>
        <w:jc w:val="left"/>
        <w:spacing w:line="360" w:lineRule="auto"/>
        <w:rPr>
          <w:rFonts w:ascii="黑体" w:hAnsi="华文中宋" w:eastAsia="黑体"/>
          <w:bCs/>
          <w:sz w:val="32"/>
          <w:szCs w:val="32"/>
        </w:rPr>
      </w:pPr>
      <w:r>
        <w:rPr>
          <w:rFonts w:ascii="黑体" w:hAnsi="华文中宋" w:eastAsia="黑体"/>
          <w:bCs/>
          <w:sz w:val="32"/>
          <w:szCs w:val="32"/>
        </w:rPr>
      </w:r>
      <w:r/>
    </w:p>
    <w:p>
      <w:pPr>
        <w:jc w:val="left"/>
        <w:spacing w:line="360" w:lineRule="auto"/>
        <w:rPr>
          <w:rFonts w:ascii="黑体" w:hAnsi="华文中宋" w:eastAsia="黑体"/>
          <w:bCs/>
          <w:sz w:val="32"/>
          <w:szCs w:val="32"/>
        </w:rPr>
      </w:pPr>
      <w:r/>
      <w:bookmarkStart w:id="0" w:name="_Toc19730"/>
      <w:r>
        <w:rPr>
          <w:rFonts w:hint="eastAsia" w:ascii="黑体" w:hAnsi="华文中宋" w:eastAsia="黑体"/>
          <w:bCs/>
          <w:sz w:val="32"/>
          <w:szCs w:val="32"/>
        </w:rPr>
        <w:t xml:space="preserve">采 购 人：</w:t>
      </w:r>
      <w:bookmarkEnd w:id="0"/>
      <w:r>
        <w:rPr>
          <w:rFonts w:hint="eastAsia" w:ascii="黑体" w:hAnsi="华文中宋" w:eastAsia="黑体"/>
          <w:bCs/>
          <w:sz w:val="32"/>
          <w:szCs w:val="32"/>
        </w:rPr>
        <w:t xml:space="preserve">无锡市人才服务中心</w:t>
      </w:r>
      <w:r/>
    </w:p>
    <w:p>
      <w:pPr>
        <w:ind w:firstLine="420"/>
        <w:jc w:val="left"/>
        <w:spacing w:line="360" w:lineRule="auto"/>
        <w:rPr>
          <w:rFonts w:ascii="黑体" w:hAnsi="华文中宋" w:eastAsia="黑体"/>
          <w:bCs/>
          <w:sz w:val="32"/>
          <w:szCs w:val="32"/>
        </w:rPr>
      </w:pPr>
      <w:r>
        <w:rPr>
          <w:rFonts w:ascii="黑体" w:hAnsi="华文中宋" w:eastAsia="黑体"/>
          <w:bCs/>
          <w:sz w:val="32"/>
          <w:szCs w:val="32"/>
        </w:rPr>
      </w:r>
      <w:r/>
    </w:p>
    <w:p>
      <w:pPr>
        <w:pStyle w:val="1105"/>
        <w:ind w:firstLine="0"/>
        <w:jc w:val="both"/>
        <w:spacing w:before="0" w:after="0"/>
        <w:rPr>
          <w:rFonts w:ascii="黑体" w:hAnsi="华文中宋" w:eastAsia="黑体"/>
          <w:bCs/>
          <w:sz w:val="32"/>
          <w:szCs w:val="32"/>
        </w:rPr>
      </w:pPr>
      <w:r>
        <w:rPr>
          <w:rFonts w:hint="eastAsia" w:ascii="黑体" w:hAnsi="华文中宋" w:eastAsia="黑体"/>
          <w:bCs/>
          <w:sz w:val="32"/>
          <w:szCs w:val="32"/>
        </w:rPr>
        <w:t xml:space="preserve">采购代理机构：江苏成建项目管理有限公司</w:t>
      </w:r>
      <w:r/>
    </w:p>
    <w:p>
      <w:pPr>
        <w:pStyle w:val="1105"/>
        <w:jc w:val="both"/>
        <w:spacing w:before="0" w:after="0"/>
        <w:rPr>
          <w:rFonts w:ascii="黑体" w:hAnsi="华文中宋" w:eastAsia="黑体"/>
          <w:bCs/>
          <w:sz w:val="32"/>
          <w:szCs w:val="32"/>
        </w:rPr>
      </w:pPr>
      <w:r>
        <w:rPr>
          <w:rFonts w:ascii="黑体" w:hAnsi="华文中宋" w:eastAsia="黑体"/>
          <w:bCs/>
          <w:sz w:val="32"/>
          <w:szCs w:val="32"/>
        </w:rPr>
      </w:r>
      <w:r/>
    </w:p>
    <w:p>
      <w:pPr>
        <w:pStyle w:val="1105"/>
        <w:jc w:val="both"/>
        <w:spacing w:before="0" w:after="0"/>
        <w:rPr>
          <w:rFonts w:ascii="黑体" w:hAnsi="华文中宋" w:eastAsia="黑体"/>
          <w:bCs/>
          <w:sz w:val="32"/>
          <w:szCs w:val="32"/>
        </w:rPr>
      </w:pPr>
      <w:r>
        <w:rPr>
          <w:rFonts w:ascii="黑体" w:hAnsi="华文中宋" w:eastAsia="黑体"/>
          <w:bCs/>
          <w:sz w:val="32"/>
          <w:szCs w:val="32"/>
        </w:rPr>
      </w:r>
      <w:r/>
    </w:p>
    <w:p>
      <w:pPr>
        <w:pStyle w:val="1105"/>
        <w:ind w:firstLine="3520"/>
        <w:jc w:val="both"/>
        <w:rPr>
          <w:rFonts w:ascii="黑体" w:hAnsi="华文中宋" w:eastAsia="黑体"/>
          <w:bCs/>
          <w:sz w:val="32"/>
          <w:szCs w:val="32"/>
          <w:highlight w:val="green"/>
        </w:rPr>
      </w:pPr>
      <w:r>
        <w:rPr>
          <w:rFonts w:hint="eastAsia" w:ascii="黑体" w:hAnsi="华文中宋" w:eastAsia="黑体"/>
          <w:bCs/>
          <w:sz w:val="32"/>
          <w:szCs w:val="32"/>
          <w:highlight w:val="none"/>
        </w:rPr>
        <w:t xml:space="preserve">二〇二五年十月</w:t>
      </w:r>
      <w:r/>
    </w:p>
    <w:p>
      <w:pPr>
        <w:jc w:val="center"/>
        <w:spacing w:line="360" w:lineRule="auto"/>
        <w:rPr>
          <w:rFonts w:ascii="宋体" w:hAnsi="宋体"/>
        </w:rPr>
        <w:sectPr>
          <w:headerReference w:type="default" r:id="rId9"/>
          <w:footnotePr/>
          <w:endnotePr/>
          <w:type w:val="nextPage"/>
          <w:pgSz w:w="11907" w:h="16839" w:orient="portrait"/>
          <w:pgMar w:top="1326" w:right="1043" w:bottom="850" w:left="1332" w:header="1134" w:footer="0" w:gutter="227"/>
          <w:cols w:num="1" w:sep="0" w:space="0" w:equalWidth="1"/>
          <w:docGrid w:linePitch="360"/>
        </w:sectPr>
      </w:pPr>
      <w:r/>
      <w:bookmarkStart w:id="1" w:name="_Toc120614210"/>
      <w:r/>
      <w:bookmarkStart w:id="2" w:name="_Toc16938516"/>
      <w:r/>
      <w:bookmarkStart w:id="3" w:name="_Toc20823272"/>
      <w:r/>
      <w:bookmarkStart w:id="4" w:name="_Toc479757206"/>
      <w:r/>
      <w:bookmarkStart w:id="5" w:name="_Toc523127445"/>
      <w:r/>
      <w:bookmarkStart w:id="6" w:name="_Toc513029200"/>
      <w:r/>
      <w:r/>
    </w:p>
    <w:sdt>
      <w:sdtPr>
        <w15:appearance w15:val="boundingBox"/>
        <w:id w:val="147473514"/>
        <w:docPartObj>
          <w:docPartGallery w:val="Table of Contents"/>
          <w:docPartUnique w:val="true"/>
        </w:docPartObj>
        <w:rPr>
          <w:rFonts w:ascii="宋体" w:hAnsi="宋体"/>
        </w:rPr>
      </w:sdtPr>
      <w:sdtContent>
        <w:p>
          <w:pPr>
            <w:jc w:val="center"/>
            <w:spacing w:line="360" w:lineRule="auto"/>
            <w:rPr>
              <w:rFonts w:ascii="宋体" w:hAnsi="宋体" w:cs="宋体"/>
              <w:sz w:val="28"/>
              <w:szCs w:val="28"/>
            </w:rPr>
          </w:pPr>
          <w:r>
            <w:rPr>
              <w:rFonts w:hint="eastAsia" w:ascii="宋体" w:hAnsi="宋体" w:cs="宋体"/>
              <w:b/>
              <w:bCs/>
              <w:sz w:val="36"/>
              <w:szCs w:val="36"/>
            </w:rPr>
            <w:t xml:space="preserve">目录</w:t>
          </w:r>
          <w:r/>
        </w:p>
        <w:p>
          <w:pPr>
            <w:pStyle w:val="816"/>
            <w:spacing w:line="360" w:lineRule="auto"/>
            <w:tabs>
              <w:tab w:val="right" w:pos="8953" w:leader="dot"/>
            </w:tabs>
            <w:rPr>
              <w:rFonts w:ascii="宋体" w:hAnsi="宋体" w:cs="宋体"/>
              <w:sz w:val="28"/>
              <w:szCs w:val="28"/>
            </w:rPr>
          </w:pPr>
          <w:r>
            <w:rPr>
              <w:rFonts w:hint="eastAsia" w:ascii="宋体" w:hAnsi="宋体" w:cs="宋体"/>
              <w:sz w:val="28"/>
              <w:szCs w:val="28"/>
            </w:rPr>
            <w:fldChar w:fldCharType="begin"/>
          </w:r>
          <w:r>
            <w:rPr>
              <w:rFonts w:hint="eastAsia" w:ascii="宋体" w:hAnsi="宋体" w:cs="宋体"/>
              <w:sz w:val="28"/>
              <w:szCs w:val="28"/>
            </w:rPr>
            <w:instrText xml:space="preserve">TOC \o "1-1" \h \u </w:instrText>
          </w:r>
          <w:r>
            <w:rPr>
              <w:rFonts w:hint="eastAsia" w:ascii="宋体" w:hAnsi="宋体" w:cs="宋体"/>
              <w:sz w:val="28"/>
              <w:szCs w:val="28"/>
            </w:rPr>
            <w:fldChar w:fldCharType="separate"/>
          </w:r>
          <w:r>
            <w:fldChar w:fldCharType="begin"/>
          </w:r>
          <w:r>
            <w:instrText xml:space="preserve"> HYPERLINK \l "_Toc12865" </w:instrText>
          </w:r>
          <w:r>
            <w:fldChar w:fldCharType="separate"/>
          </w:r>
          <w:r>
            <w:rPr>
              <w:rFonts w:hint="eastAsia" w:ascii="宋体" w:hAnsi="宋体" w:cs="宋体"/>
              <w:sz w:val="28"/>
              <w:szCs w:val="28"/>
            </w:rPr>
            <w:t xml:space="preserve">第一章  投标邀请</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PAGEREF _Toc12865 \h </w:instrText>
          </w:r>
          <w:r>
            <w:rPr>
              <w:rFonts w:hint="eastAsia" w:ascii="宋体" w:hAnsi="宋体" w:cs="宋体"/>
              <w:sz w:val="28"/>
              <w:szCs w:val="28"/>
            </w:rPr>
            <w:fldChar w:fldCharType="separate"/>
          </w:r>
          <w:r>
            <w:rPr>
              <w:rFonts w:hint="eastAsia" w:ascii="宋体" w:hAnsi="宋体" w:cs="宋体"/>
              <w:sz w:val="28"/>
              <w:szCs w:val="28"/>
            </w:rPr>
            <w:t xml:space="preserve">3</w:t>
          </w:r>
          <w:r>
            <w:rPr>
              <w:rFonts w:hint="eastAsia" w:ascii="宋体" w:hAnsi="宋体" w:cs="宋体"/>
              <w:sz w:val="28"/>
              <w:szCs w:val="28"/>
            </w:rPr>
            <w:fldChar w:fldCharType="end"/>
          </w:r>
          <w:r>
            <w:rPr>
              <w:rFonts w:hint="eastAsia" w:ascii="宋体" w:hAnsi="宋体" w:cs="宋体"/>
              <w:sz w:val="28"/>
              <w:szCs w:val="28"/>
            </w:rPr>
            <w:fldChar w:fldCharType="end"/>
          </w:r>
          <w:r/>
        </w:p>
        <w:p>
          <w:pPr>
            <w:pStyle w:val="816"/>
            <w:spacing w:line="360" w:lineRule="auto"/>
            <w:tabs>
              <w:tab w:val="right" w:pos="8953" w:leader="dot"/>
            </w:tabs>
            <w:rPr>
              <w:rFonts w:hint="eastAsia" w:ascii="宋体" w:hAnsi="宋体" w:eastAsia="宋体" w:cs="宋体"/>
              <w:sz w:val="28"/>
              <w:szCs w:val="28"/>
              <w:lang w:eastAsia="zh-CN"/>
            </w:rPr>
          </w:pPr>
          <w:r>
            <w:fldChar w:fldCharType="begin"/>
          </w:r>
          <w:r>
            <w:instrText xml:space="preserve"> HYPERLINK \l "_Toc13450" </w:instrText>
          </w:r>
          <w:r>
            <w:fldChar w:fldCharType="separate"/>
          </w:r>
          <w:r>
            <w:rPr>
              <w:rFonts w:hint="eastAsia" w:ascii="宋体" w:hAnsi="宋体" w:cs="宋体"/>
              <w:sz w:val="28"/>
              <w:szCs w:val="28"/>
            </w:rPr>
            <w:t xml:space="preserve">第二章  投标供应商须知</w:t>
          </w:r>
          <w:r>
            <w:rPr>
              <w:rFonts w:hint="eastAsia" w:ascii="宋体" w:hAnsi="宋体" w:cs="宋体"/>
              <w:sz w:val="28"/>
              <w:szCs w:val="28"/>
            </w:rPr>
            <w:tab/>
          </w:r>
          <w:r>
            <w:rPr>
              <w:rFonts w:hint="eastAsia" w:ascii="宋体" w:hAnsi="宋体" w:cs="宋体"/>
              <w:sz w:val="28"/>
              <w:szCs w:val="28"/>
            </w:rPr>
            <w:fldChar w:fldCharType="end"/>
          </w:r>
          <w:r>
            <w:rPr>
              <w:rFonts w:hint="eastAsia" w:ascii="宋体" w:hAnsi="宋体" w:cs="宋体"/>
              <w:sz w:val="28"/>
              <w:szCs w:val="28"/>
              <w:lang w:val="en-US" w:eastAsia="zh-CN"/>
            </w:rPr>
            <w:t xml:space="preserve">8</w:t>
          </w:r>
          <w:r/>
        </w:p>
        <w:p>
          <w:pPr>
            <w:pStyle w:val="816"/>
            <w:spacing w:line="360" w:lineRule="auto"/>
            <w:tabs>
              <w:tab w:val="right" w:pos="8953" w:leader="dot"/>
            </w:tabs>
            <w:rPr>
              <w:rFonts w:hint="eastAsia" w:ascii="宋体" w:hAnsi="宋体" w:eastAsia="宋体" w:cs="宋体"/>
              <w:sz w:val="28"/>
              <w:szCs w:val="28"/>
              <w:lang w:eastAsia="zh-CN"/>
            </w:rPr>
          </w:pPr>
          <w:r>
            <w:fldChar w:fldCharType="begin"/>
          </w:r>
          <w:r>
            <w:instrText xml:space="preserve"> HYPERLINK \l "_Toc4899" </w:instrText>
          </w:r>
          <w:r>
            <w:fldChar w:fldCharType="separate"/>
          </w:r>
          <w:r>
            <w:rPr>
              <w:rFonts w:hint="eastAsia" w:ascii="宋体" w:hAnsi="宋体" w:cs="宋体"/>
              <w:bCs/>
              <w:sz w:val="28"/>
              <w:szCs w:val="28"/>
            </w:rPr>
            <w:t xml:space="preserve">第三章  采购需求</w:t>
          </w:r>
          <w:r>
            <w:rPr>
              <w:rFonts w:hint="eastAsia" w:ascii="宋体" w:hAnsi="宋体" w:cs="宋体"/>
              <w:sz w:val="28"/>
              <w:szCs w:val="28"/>
            </w:rPr>
            <w:tab/>
          </w:r>
          <w:r>
            <w:rPr>
              <w:rFonts w:hint="eastAsia" w:ascii="宋体" w:hAnsi="宋体" w:cs="宋体"/>
              <w:sz w:val="28"/>
              <w:szCs w:val="28"/>
            </w:rPr>
            <w:fldChar w:fldCharType="end"/>
          </w:r>
          <w:r>
            <w:rPr>
              <w:rFonts w:hint="eastAsia" w:ascii="宋体" w:hAnsi="宋体" w:cs="宋体"/>
              <w:sz w:val="28"/>
              <w:szCs w:val="28"/>
            </w:rPr>
            <w:t xml:space="preserve">3</w:t>
          </w:r>
          <w:r>
            <w:rPr>
              <w:rFonts w:hint="eastAsia" w:ascii="宋体" w:hAnsi="宋体" w:cs="宋体"/>
              <w:sz w:val="28"/>
              <w:szCs w:val="28"/>
              <w:lang w:val="en-US" w:eastAsia="zh-CN"/>
            </w:rPr>
            <w:t xml:space="preserve">1</w:t>
          </w:r>
          <w:r/>
        </w:p>
        <w:p>
          <w:pPr>
            <w:pStyle w:val="816"/>
            <w:spacing w:line="360" w:lineRule="auto"/>
            <w:tabs>
              <w:tab w:val="right" w:pos="8953" w:leader="dot"/>
            </w:tabs>
            <w:rPr>
              <w:rFonts w:hint="eastAsia" w:ascii="宋体" w:hAnsi="宋体" w:eastAsia="宋体" w:cs="宋体"/>
              <w:sz w:val="28"/>
              <w:szCs w:val="28"/>
              <w:lang w:eastAsia="zh-CN"/>
            </w:rPr>
          </w:pPr>
          <w:r>
            <w:fldChar w:fldCharType="begin"/>
          </w:r>
          <w:r>
            <w:instrText xml:space="preserve"> HYPERLINK \l "_Toc25261" </w:instrText>
          </w:r>
          <w:r>
            <w:fldChar w:fldCharType="separate"/>
          </w:r>
          <w:r>
            <w:rPr>
              <w:rFonts w:hint="eastAsia" w:ascii="宋体" w:hAnsi="宋体" w:cs="宋体"/>
              <w:bCs/>
              <w:sz w:val="28"/>
              <w:szCs w:val="28"/>
            </w:rPr>
            <w:t xml:space="preserve">第四章  合同书</w:t>
          </w:r>
          <w:r>
            <w:rPr>
              <w:rFonts w:hint="eastAsia" w:ascii="宋体" w:hAnsi="宋体" w:cs="宋体"/>
              <w:sz w:val="28"/>
              <w:szCs w:val="28"/>
            </w:rPr>
            <w:tab/>
          </w:r>
          <w:r>
            <w:rPr>
              <w:rFonts w:hint="eastAsia" w:ascii="宋体" w:hAnsi="宋体" w:cs="宋体"/>
              <w:sz w:val="28"/>
              <w:szCs w:val="28"/>
            </w:rPr>
            <w:fldChar w:fldCharType="end"/>
          </w:r>
          <w:r>
            <w:rPr>
              <w:rFonts w:hint="eastAsia" w:ascii="宋体" w:hAnsi="宋体" w:cs="宋体"/>
              <w:sz w:val="28"/>
              <w:szCs w:val="28"/>
            </w:rPr>
            <w:t xml:space="preserve">4</w:t>
          </w:r>
          <w:r>
            <w:rPr>
              <w:rFonts w:hint="eastAsia" w:ascii="宋体" w:hAnsi="宋体" w:cs="宋体"/>
              <w:sz w:val="28"/>
              <w:szCs w:val="28"/>
              <w:lang w:val="en-US" w:eastAsia="zh-CN"/>
            </w:rPr>
            <w:t xml:space="preserve">4</w:t>
          </w:r>
          <w:r/>
        </w:p>
        <w:p>
          <w:pPr>
            <w:pStyle w:val="816"/>
            <w:spacing w:line="360" w:lineRule="auto"/>
            <w:tabs>
              <w:tab w:val="right" w:pos="8953" w:leader="dot"/>
            </w:tabs>
            <w:rPr>
              <w:rFonts w:hint="default" w:eastAsia="宋体"/>
              <w:lang w:val="en-US" w:eastAsia="zh-CN"/>
            </w:rPr>
          </w:pPr>
          <w:r>
            <w:fldChar w:fldCharType="begin"/>
          </w:r>
          <w:r>
            <w:instrText xml:space="preserve"> HYPERLINK \l "_Toc25209" </w:instrText>
          </w:r>
          <w:r>
            <w:fldChar w:fldCharType="separate"/>
          </w:r>
          <w:r>
            <w:rPr>
              <w:rFonts w:hint="eastAsia" w:ascii="宋体" w:hAnsi="宋体" w:cs="宋体"/>
              <w:bCs/>
              <w:sz w:val="28"/>
              <w:szCs w:val="28"/>
            </w:rPr>
            <w:t xml:space="preserve">第五章  投标文件内容与格式</w:t>
          </w:r>
          <w:r>
            <w:rPr>
              <w:rFonts w:hint="eastAsia" w:ascii="宋体" w:hAnsi="宋体" w:cs="宋体"/>
              <w:sz w:val="28"/>
              <w:szCs w:val="28"/>
            </w:rPr>
            <w:tab/>
          </w:r>
          <w:r>
            <w:rPr>
              <w:rFonts w:hint="eastAsia" w:ascii="宋体" w:hAnsi="宋体" w:cs="宋体"/>
              <w:sz w:val="28"/>
              <w:szCs w:val="28"/>
            </w:rPr>
            <w:fldChar w:fldCharType="end"/>
          </w:r>
          <w:r>
            <w:rPr>
              <w:rFonts w:hint="eastAsia" w:ascii="宋体" w:hAnsi="宋体" w:cs="宋体"/>
              <w:sz w:val="28"/>
              <w:szCs w:val="28"/>
              <w:lang w:val="en-US" w:eastAsia="zh-CN"/>
            </w:rPr>
            <w:t xml:space="preserve">47</w:t>
          </w:r>
          <w:r/>
        </w:p>
        <w:p>
          <w:pPr>
            <w:pStyle w:val="816"/>
            <w:spacing w:line="360" w:lineRule="auto"/>
            <w:tabs>
              <w:tab w:val="right" w:pos="8953" w:leader="dot"/>
            </w:tabs>
          </w:pPr>
          <w:r/>
          <w:r/>
        </w:p>
        <w:p>
          <w:pPr>
            <w:spacing w:line="360" w:lineRule="auto"/>
          </w:pPr>
          <w:r>
            <w:rPr>
              <w:rFonts w:hint="eastAsia" w:ascii="宋体" w:hAnsi="宋体" w:cs="宋体"/>
              <w:szCs w:val="28"/>
            </w:rPr>
            <w:fldChar w:fldCharType="end"/>
          </w:r>
          <w:r/>
        </w:p>
      </w:sdtContent>
    </w:sdt>
    <w:p>
      <w:pPr>
        <w:spacing w:line="360" w:lineRule="auto"/>
      </w:pPr>
      <w:r/>
      <w:r/>
    </w:p>
    <w:p>
      <w:pPr>
        <w:numPr>
          <w:ilvl w:val="0"/>
          <w:numId w:val="5"/>
        </w:numPr>
        <w:jc w:val="center"/>
        <w:spacing w:line="360" w:lineRule="auto"/>
        <w:tabs>
          <w:tab w:val="left" w:pos="1440" w:leader="none"/>
        </w:tabs>
        <w:rPr>
          <w:rFonts w:ascii="黑体" w:hAnsi="黑体" w:eastAsia="黑体"/>
          <w:sz w:val="36"/>
          <w:szCs w:val="36"/>
        </w:rPr>
        <w:outlineLvl w:val="0"/>
      </w:pPr>
      <w:r/>
      <w:bookmarkStart w:id="76" w:name="_GoBack"/>
      <w:r/>
      <w:bookmarkEnd w:id="76"/>
      <w:r>
        <w:rPr>
          <w:rFonts w:ascii="黑体" w:hAnsi="Showcard Gothic" w:eastAsia="黑体"/>
          <w:sz w:val="30"/>
          <w:szCs w:val="30"/>
        </w:rPr>
        <w:br w:type="page" w:clear="all"/>
      </w:r>
      <w:bookmarkStart w:id="7" w:name="_Toc12865"/>
      <w:r>
        <w:rPr>
          <w:rFonts w:hint="eastAsia" w:ascii="黑体" w:hAnsi="黑体" w:eastAsia="黑体"/>
          <w:sz w:val="36"/>
          <w:szCs w:val="36"/>
        </w:rPr>
        <w:t xml:space="preserve"> 投标邀请</w:t>
      </w:r>
      <w:bookmarkEnd w:id="7"/>
      <w:r/>
      <w:r/>
    </w:p>
    <w:p>
      <w:pPr>
        <w:ind w:firstLine="480"/>
        <w:spacing w:line="360" w:lineRule="auto"/>
        <w:rPr>
          <w:rFonts w:ascii="宋体" w:hAnsi="宋体"/>
          <w:sz w:val="24"/>
          <w:szCs w:val="24"/>
        </w:rPr>
      </w:pPr>
      <w:r>
        <w:rPr>
          <w:rFonts w:ascii="宋体" w:hAnsi="宋体"/>
          <w:sz w:val="24"/>
          <w:szCs w:val="24"/>
        </w:rPr>
      </w:r>
      <w:r/>
    </w:p>
    <w:p>
      <w:pPr>
        <w:ind w:firstLine="480"/>
        <w:spacing w:line="360" w:lineRule="auto"/>
        <w:rPr>
          <w:rFonts w:ascii="宋体" w:hAnsi="宋体"/>
          <w:sz w:val="24"/>
          <w:szCs w:val="24"/>
        </w:rPr>
      </w:pPr>
      <w:r>
        <w:rPr>
          <w:rFonts w:hint="eastAsia" w:ascii="宋体" w:hAnsi="宋体"/>
          <w:sz w:val="24"/>
          <w:szCs w:val="24"/>
        </w:rPr>
        <w:t xml:space="preserve">江苏成建项目管理有限公司受无锡市人才服务中心的委托，对其</w:t>
      </w:r>
      <w:r>
        <w:rPr>
          <w:rFonts w:hint="eastAsia" w:ascii="宋体" w:hAnsi="宋体"/>
          <w:b/>
          <w:bCs/>
          <w:sz w:val="24"/>
          <w:szCs w:val="24"/>
          <w:u w:val="single"/>
        </w:rPr>
        <w:t xml:space="preserve">2025年人力资源市场大楼信息化系统维保项目</w:t>
      </w:r>
      <w:r>
        <w:rPr>
          <w:rFonts w:hint="eastAsia" w:ascii="宋体" w:hAnsi="宋体"/>
          <w:sz w:val="24"/>
          <w:szCs w:val="24"/>
        </w:rPr>
        <w:t xml:space="preserve">进行公开招标，欢迎你单位参加投标并提请注意下列附表中的相关事项：</w:t>
      </w:r>
      <w:bookmarkEnd w:id="1"/>
      <w:r/>
      <w:r/>
    </w:p>
    <w:tbl>
      <w:tblPr>
        <w:tblStyle w:val="796"/>
        <w:tblW w:w="5051"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57"/>
        <w:gridCol w:w="9307"/>
      </w:tblGrid>
      <w:tr>
        <w:trPr>
          <w:jc w:val="center"/>
          <w:trHeight w:val="361"/>
        </w:trPr>
        <w:tc>
          <w:tcPr>
            <w:tcW w:w="376" w:type="pct"/>
            <w:textDirection w:val="lrTb"/>
            <w:noWrap/>
          </w:tcPr>
          <w:p>
            <w:pPr>
              <w:jc w:val="center"/>
              <w:spacing w:line="360" w:lineRule="auto"/>
              <w:rPr>
                <w:rFonts w:ascii="宋体" w:hAnsi="宋体"/>
                <w:bCs/>
                <w:sz w:val="24"/>
                <w:szCs w:val="24"/>
              </w:rPr>
            </w:pPr>
            <w:r>
              <w:rPr>
                <w:rFonts w:hint="eastAsia" w:ascii="宋体" w:hAnsi="宋体"/>
                <w:bCs/>
                <w:sz w:val="24"/>
                <w:szCs w:val="24"/>
              </w:rPr>
              <w:t xml:space="preserve">序号</w:t>
            </w:r>
            <w:r/>
          </w:p>
        </w:tc>
        <w:tc>
          <w:tcPr>
            <w:tcW w:w="4623" w:type="pct"/>
            <w:vAlign w:val="center"/>
            <w:textDirection w:val="lrTb"/>
            <w:noWrap/>
          </w:tcPr>
          <w:p>
            <w:pPr>
              <w:jc w:val="center"/>
              <w:spacing w:line="360" w:lineRule="auto"/>
              <w:rPr>
                <w:rFonts w:ascii="宋体" w:hAnsi="宋体"/>
                <w:bCs/>
                <w:sz w:val="24"/>
                <w:szCs w:val="24"/>
              </w:rPr>
            </w:pPr>
            <w:r>
              <w:rPr>
                <w:rFonts w:hint="eastAsia" w:ascii="宋体" w:hAnsi="宋体"/>
                <w:bCs/>
                <w:sz w:val="24"/>
                <w:szCs w:val="24"/>
              </w:rPr>
              <w:t xml:space="preserve">内    容</w:t>
            </w:r>
            <w:r/>
          </w:p>
        </w:tc>
      </w:tr>
      <w:tr>
        <w:trPr>
          <w:jc w:val="center"/>
          <w:trHeight w:val="767"/>
        </w:trPr>
        <w:tc>
          <w:tcPr>
            <w:tcW w:w="376" w:type="pct"/>
            <w:vAlign w:val="center"/>
            <w:textDirection w:val="lrTb"/>
            <w:noWrap/>
          </w:tcPr>
          <w:p>
            <w:pPr>
              <w:jc w:val="center"/>
              <w:spacing w:line="360" w:lineRule="auto"/>
              <w:rPr>
                <w:rFonts w:ascii="宋体" w:hAnsi="宋体"/>
                <w:bCs/>
                <w:sz w:val="24"/>
                <w:szCs w:val="24"/>
              </w:rPr>
            </w:pPr>
            <w:r>
              <w:rPr>
                <w:rFonts w:hint="eastAsia" w:ascii="宋体" w:hAnsi="宋体"/>
                <w:bCs/>
                <w:sz w:val="24"/>
                <w:szCs w:val="24"/>
              </w:rPr>
              <w:t xml:space="preserve">1</w:t>
            </w:r>
            <w:r/>
          </w:p>
        </w:tc>
        <w:tc>
          <w:tcPr>
            <w:tcW w:w="4623" w:type="pct"/>
            <w:textDirection w:val="lrTb"/>
            <w:noWrap/>
          </w:tcPr>
          <w:p>
            <w:pPr>
              <w:spacing w:line="360" w:lineRule="auto"/>
              <w:rPr>
                <w:rFonts w:hAnsi="宋体" w:cs="宋体"/>
                <w:bCs/>
                <w:sz w:val="24"/>
              </w:rPr>
            </w:pPr>
            <w:r>
              <w:rPr>
                <w:rFonts w:hint="eastAsia" w:hAnsi="宋体" w:cs="宋体"/>
                <w:bCs/>
                <w:sz w:val="24"/>
              </w:rPr>
              <w:t xml:space="preserve">采购项目名称：2025年人力资源市场大楼信息化系统维保项目</w:t>
            </w:r>
            <w:r/>
          </w:p>
          <w:p>
            <w:pPr>
              <w:spacing w:line="360" w:lineRule="auto"/>
              <w:rPr>
                <w:rFonts w:hAnsi="宋体" w:cs="宋体"/>
                <w:bCs/>
                <w:sz w:val="24"/>
              </w:rPr>
            </w:pPr>
            <w:r>
              <w:rPr>
                <w:rFonts w:hint="eastAsia" w:hAnsi="宋体" w:cs="宋体"/>
                <w:bCs/>
                <w:sz w:val="24"/>
              </w:rPr>
              <w:t xml:space="preserve">采购编号：JSZC-320200-WXCJ-G2025-0027</w:t>
            </w:r>
            <w:r/>
          </w:p>
          <w:p>
            <w:pPr>
              <w:spacing w:line="360" w:lineRule="auto"/>
              <w:rPr>
                <w:rFonts w:hAnsi="宋体" w:cs="宋体"/>
                <w:bCs/>
                <w:sz w:val="24"/>
              </w:rPr>
            </w:pPr>
            <w:r>
              <w:rPr>
                <w:rFonts w:hint="eastAsia" w:hAnsi="宋体" w:cs="宋体"/>
                <w:bCs/>
                <w:sz w:val="24"/>
              </w:rPr>
              <w:t xml:space="preserve">采购方式：公开招标</w:t>
            </w:r>
            <w:r/>
          </w:p>
        </w:tc>
      </w:tr>
      <w:tr>
        <w:trPr>
          <w:jc w:val="center"/>
          <w:trHeight w:val="70"/>
        </w:trPr>
        <w:tc>
          <w:tcPr>
            <w:tcW w:w="376" w:type="pct"/>
            <w:vAlign w:val="center"/>
            <w:textDirection w:val="lrTb"/>
            <w:noWrap/>
          </w:tcPr>
          <w:p>
            <w:pPr>
              <w:jc w:val="center"/>
              <w:spacing w:line="360" w:lineRule="auto"/>
              <w:rPr>
                <w:rFonts w:ascii="宋体" w:hAnsi="宋体"/>
                <w:bCs/>
                <w:sz w:val="24"/>
                <w:szCs w:val="24"/>
              </w:rPr>
            </w:pPr>
            <w:r>
              <w:rPr>
                <w:rFonts w:hint="eastAsia" w:ascii="宋体" w:hAnsi="宋体"/>
                <w:bCs/>
                <w:sz w:val="24"/>
                <w:szCs w:val="24"/>
              </w:rPr>
              <w:t xml:space="preserve">2</w:t>
            </w:r>
            <w:r/>
          </w:p>
        </w:tc>
        <w:tc>
          <w:tcPr>
            <w:tcW w:w="4623" w:type="pct"/>
            <w:textDirection w:val="lrTb"/>
            <w:noWrap/>
          </w:tcPr>
          <w:p>
            <w:pPr>
              <w:spacing w:line="360" w:lineRule="auto"/>
              <w:rPr>
                <w:rFonts w:hAnsi="宋体" w:cs="宋体"/>
                <w:bCs/>
                <w:sz w:val="24"/>
              </w:rPr>
            </w:pPr>
            <w:r>
              <w:rPr>
                <w:rFonts w:hint="eastAsia" w:hAnsi="宋体" w:cs="宋体"/>
                <w:bCs/>
                <w:sz w:val="24"/>
              </w:rPr>
              <w:t xml:space="preserve">采购人：无锡市人才服务中心</w:t>
            </w:r>
            <w:r/>
          </w:p>
          <w:p>
            <w:pPr>
              <w:spacing w:line="360" w:lineRule="auto"/>
              <w:rPr>
                <w:rFonts w:hAnsi="宋体" w:cs="宋体"/>
                <w:bCs/>
                <w:sz w:val="24"/>
              </w:rPr>
            </w:pPr>
            <w:r>
              <w:rPr>
                <w:rFonts w:hint="eastAsia" w:hAnsi="宋体" w:cs="宋体"/>
                <w:bCs/>
                <w:sz w:val="24"/>
              </w:rPr>
              <w:t xml:space="preserve">采购人地址：</w:t>
            </w:r>
            <w:r>
              <w:rPr>
                <w:rFonts w:hint="eastAsia" w:ascii="宋体" w:hAnsi="宋体" w:cs="宋体"/>
                <w:sz w:val="24"/>
              </w:rPr>
              <w:t xml:space="preserve">无锡市广瑞路2号</w:t>
            </w:r>
            <w:r/>
          </w:p>
          <w:p>
            <w:pPr>
              <w:spacing w:line="360" w:lineRule="auto"/>
              <w:rPr>
                <w:rFonts w:hAnsi="宋体" w:cs="宋体"/>
                <w:bCs/>
                <w:sz w:val="24"/>
              </w:rPr>
            </w:pPr>
            <w:r>
              <w:rPr>
                <w:rFonts w:hint="eastAsia" w:hAnsi="宋体" w:cs="宋体"/>
                <w:bCs/>
                <w:sz w:val="24"/>
              </w:rPr>
              <w:t xml:space="preserve">采购代理机构：江苏成建项目管理有限公司</w:t>
            </w:r>
            <w:r/>
          </w:p>
          <w:p>
            <w:pPr>
              <w:spacing w:line="360" w:lineRule="auto"/>
              <w:rPr>
                <w:rFonts w:hAnsi="宋体" w:cs="宋体"/>
                <w:bCs/>
                <w:sz w:val="24"/>
              </w:rPr>
            </w:pPr>
            <w:r>
              <w:rPr>
                <w:rFonts w:hint="eastAsia" w:hAnsi="宋体" w:cs="宋体"/>
                <w:bCs/>
                <w:sz w:val="24"/>
              </w:rPr>
              <w:t xml:space="preserve">采购机构地址：无锡市人民东路311号崇文大厦19楼</w:t>
            </w:r>
            <w:r/>
          </w:p>
        </w:tc>
      </w:tr>
      <w:tr>
        <w:trPr>
          <w:jc w:val="center"/>
          <w:trHeight w:val="70"/>
        </w:trPr>
        <w:tc>
          <w:tcPr>
            <w:tcW w:w="376" w:type="pct"/>
            <w:vAlign w:val="center"/>
            <w:textDirection w:val="lrTb"/>
            <w:noWrap/>
          </w:tcPr>
          <w:p>
            <w:pPr>
              <w:jc w:val="center"/>
              <w:spacing w:line="360" w:lineRule="auto"/>
              <w:rPr>
                <w:rFonts w:ascii="宋体" w:hAnsi="宋体"/>
                <w:bCs/>
                <w:sz w:val="24"/>
                <w:szCs w:val="24"/>
              </w:rPr>
            </w:pPr>
            <w:r/>
            <w:bookmarkStart w:id="8" w:name="_Hlk77624866"/>
            <w:r>
              <w:rPr>
                <w:rFonts w:hint="eastAsia" w:ascii="宋体" w:hAnsi="宋体"/>
                <w:bCs/>
                <w:sz w:val="24"/>
                <w:szCs w:val="24"/>
              </w:rPr>
              <w:t xml:space="preserve">3</w:t>
            </w:r>
            <w:r/>
          </w:p>
        </w:tc>
        <w:tc>
          <w:tcPr>
            <w:tcW w:w="4623" w:type="pct"/>
            <w:textDirection w:val="lrTb"/>
            <w:noWrap/>
          </w:tcPr>
          <w:p>
            <w:pPr>
              <w:spacing w:line="360" w:lineRule="auto"/>
              <w:rPr>
                <w:rFonts w:ascii="宋体" w:hAnsi="宋体" w:cs="宋体"/>
                <w:b/>
                <w:sz w:val="24"/>
              </w:rPr>
            </w:pPr>
            <w:r>
              <w:rPr>
                <w:rFonts w:hint="eastAsia" w:ascii="宋体" w:hAnsi="宋体" w:cs="宋体"/>
                <w:b/>
                <w:sz w:val="24"/>
              </w:rPr>
              <w:t xml:space="preserve">采购项目概况、要求：</w:t>
            </w:r>
            <w:r/>
          </w:p>
          <w:p>
            <w:pPr>
              <w:spacing w:line="360" w:lineRule="auto"/>
              <w:rPr>
                <w:rFonts w:ascii="宋体" w:hAnsi="宋体" w:cs="宋体"/>
                <w:bCs/>
                <w:sz w:val="24"/>
              </w:rPr>
            </w:pPr>
            <w:r>
              <w:rPr>
                <w:rFonts w:hint="eastAsia" w:ascii="宋体" w:hAnsi="宋体" w:cs="宋体"/>
                <w:bCs/>
                <w:sz w:val="24"/>
              </w:rPr>
              <w:t xml:space="preserve">1.项目内容：2025年人力资源市场大楼信息化系统维保项目，详见采购需求。</w:t>
            </w:r>
            <w:r/>
          </w:p>
          <w:p>
            <w:pPr>
              <w:pStyle w:val="871"/>
              <w:ind w:firstLine="0"/>
              <w:spacing w:line="360" w:lineRule="auto"/>
              <w:rPr>
                <w:rFonts w:ascii="宋体" w:hAnsi="宋体" w:cs="宋体"/>
                <w:sz w:val="24"/>
                <w:szCs w:val="24"/>
              </w:rPr>
            </w:pPr>
            <w:r>
              <w:rPr>
                <w:rFonts w:hint="eastAsia" w:ascii="宋体" w:hAnsi="宋体" w:cs="宋体"/>
                <w:bCs/>
                <w:sz w:val="24"/>
              </w:rPr>
              <w:t xml:space="preserve">2.服务期：</w:t>
            </w:r>
            <w:r>
              <w:rPr>
                <w:rFonts w:hint="eastAsia" w:ascii="宋体" w:hAnsi="宋体" w:cs="宋体"/>
                <w:color w:val="000000"/>
                <w:sz w:val="24"/>
                <w:szCs w:val="24"/>
              </w:rPr>
              <w:t xml:space="preserve">合同签订之日起一年；</w:t>
            </w:r>
            <w:r/>
          </w:p>
          <w:p>
            <w:pPr>
              <w:spacing w:line="360" w:lineRule="auto"/>
              <w:rPr>
                <w:rFonts w:ascii="宋体" w:hAnsi="宋体" w:cs="宋体"/>
                <w:bCs/>
                <w:sz w:val="24"/>
              </w:rPr>
            </w:pPr>
            <w:r>
              <w:rPr>
                <w:rFonts w:hint="eastAsia" w:ascii="宋体" w:hAnsi="宋体" w:cs="宋体"/>
                <w:bCs/>
                <w:sz w:val="24"/>
              </w:rPr>
              <w:t xml:space="preserve">3.实施地点：无锡市梁溪区；</w:t>
            </w:r>
            <w:r>
              <w:rPr>
                <w:rFonts w:hint="eastAsia" w:ascii="宋体" w:hAnsi="宋体" w:cs="宋体"/>
                <w:bCs/>
                <w:sz w:val="24"/>
              </w:rPr>
              <w:tab/>
            </w:r>
            <w:r/>
          </w:p>
          <w:p>
            <w:pPr>
              <w:spacing w:line="360" w:lineRule="auto"/>
              <w:rPr>
                <w:rFonts w:ascii="宋体" w:hAnsi="宋体" w:cs="宋体"/>
                <w:bCs/>
                <w:sz w:val="24"/>
              </w:rPr>
            </w:pPr>
            <w:r>
              <w:rPr>
                <w:rFonts w:hint="eastAsia" w:ascii="宋体" w:hAnsi="宋体" w:cs="宋体"/>
                <w:bCs/>
                <w:sz w:val="24"/>
              </w:rPr>
              <w:t xml:space="preserve">4.质量要求：满足采购人要求；</w:t>
            </w:r>
            <w:r/>
          </w:p>
          <w:p>
            <w:pPr>
              <w:spacing w:line="360" w:lineRule="auto"/>
              <w:rPr>
                <w:rFonts w:ascii="宋体" w:hAnsi="宋体" w:cs="宋体"/>
                <w:bCs/>
                <w:sz w:val="24"/>
              </w:rPr>
            </w:pPr>
            <w:r>
              <w:rPr>
                <w:rFonts w:hint="eastAsia" w:ascii="宋体" w:hAnsi="宋体" w:cs="宋体"/>
                <w:bCs/>
                <w:sz w:val="24"/>
              </w:rPr>
              <w:t xml:space="preserve">5.本项目采购预算：</w:t>
            </w:r>
            <w:r>
              <w:rPr>
                <w:rFonts w:hint="eastAsia" w:ascii="宋体" w:hAnsi="宋体" w:cs="宋体"/>
                <w:bCs/>
                <w:sz w:val="24"/>
                <w:u w:val="single"/>
              </w:rPr>
              <w:t xml:space="preserve">70.47</w:t>
            </w:r>
            <w:r>
              <w:rPr>
                <w:rFonts w:hint="eastAsia" w:ascii="宋体" w:hAnsi="宋体" w:cs="宋体"/>
                <w:bCs/>
                <w:sz w:val="24"/>
              </w:rPr>
              <w:t xml:space="preserve">万元；</w:t>
            </w:r>
            <w:r/>
          </w:p>
          <w:p>
            <w:pPr>
              <w:spacing w:line="360" w:lineRule="auto"/>
              <w:rPr>
                <w:rFonts w:ascii="宋体" w:hAnsi="宋体" w:cs="宋体"/>
                <w:bCs/>
                <w:sz w:val="24"/>
              </w:rPr>
            </w:pPr>
            <w:r>
              <w:rPr>
                <w:rFonts w:hint="eastAsia" w:ascii="宋体" w:hAnsi="宋体" w:cs="宋体"/>
                <w:bCs/>
                <w:sz w:val="24"/>
              </w:rPr>
              <w:t xml:space="preserve">   本项目最高限价：</w:t>
            </w:r>
            <w:r>
              <w:rPr>
                <w:rFonts w:hint="eastAsia" w:ascii="宋体" w:hAnsi="宋体" w:cs="宋体"/>
                <w:bCs/>
                <w:sz w:val="24"/>
                <w:u w:val="single"/>
              </w:rPr>
              <w:t xml:space="preserve"> 70.47</w:t>
            </w:r>
            <w:r>
              <w:rPr>
                <w:rFonts w:hint="eastAsia" w:ascii="宋体" w:hAnsi="宋体" w:cs="宋体"/>
                <w:bCs/>
                <w:sz w:val="24"/>
              </w:rPr>
              <w:t xml:space="preserve">万元，投标报价超过最高限价的为无效投标文件。</w:t>
            </w:r>
            <w:r/>
          </w:p>
          <w:p>
            <w:pPr>
              <w:spacing w:line="360" w:lineRule="auto"/>
              <w:rPr>
                <w:rFonts w:ascii="宋体" w:hAnsi="宋体" w:cs="宋体"/>
                <w:bCs/>
                <w:sz w:val="24"/>
              </w:rPr>
            </w:pPr>
            <w:r>
              <w:rPr>
                <w:rFonts w:hint="eastAsia" w:ascii="宋体" w:hAnsi="宋体" w:cs="宋体"/>
                <w:bCs/>
                <w:sz w:val="24"/>
              </w:rPr>
              <w:t xml:space="preserve">6.本项目是否专门面向中小企业（含监狱企业、残疾人福利性单位）：是。</w:t>
            </w:r>
            <w:r/>
          </w:p>
          <w:p>
            <w:pPr>
              <w:spacing w:line="360" w:lineRule="auto"/>
              <w:rPr>
                <w:rFonts w:ascii="宋体" w:hAnsi="宋体" w:cs="宋体"/>
                <w:bCs/>
                <w:sz w:val="24"/>
              </w:rPr>
            </w:pPr>
            <w:r>
              <w:rPr>
                <w:rFonts w:hint="eastAsia" w:ascii="宋体" w:hAnsi="宋体" w:cs="宋体"/>
                <w:bCs/>
                <w:sz w:val="24"/>
              </w:rPr>
              <w:t xml:space="preserve">7.</w:t>
            </w:r>
            <w:bookmarkStart w:id="9" w:name="OLE_LINK4"/>
            <w:r/>
            <w:bookmarkStart w:id="10" w:name="OLE_LINK3"/>
            <w:r>
              <w:rPr>
                <w:rFonts w:hint="eastAsia" w:ascii="宋体" w:hAnsi="宋体" w:cs="宋体"/>
                <w:bCs/>
                <w:sz w:val="24"/>
              </w:rPr>
              <w:t xml:space="preserve">本项目标的所属行业：</w:t>
            </w:r>
            <w:bookmarkEnd w:id="8"/>
            <w:r>
              <w:rPr>
                <w:rFonts w:hint="eastAsia" w:ascii="宋体" w:hAnsi="宋体" w:cs="宋体"/>
                <w:bCs/>
                <w:sz w:val="24"/>
              </w:rPr>
              <w:t xml:space="preserve">软件和信息技术服务业</w:t>
            </w:r>
            <w:bookmarkEnd w:id="9"/>
            <w:r/>
            <w:bookmarkEnd w:id="10"/>
            <w:r>
              <w:rPr>
                <w:rFonts w:hint="eastAsia" w:ascii="宋体" w:hAnsi="宋体" w:cs="宋体"/>
                <w:bCs/>
                <w:sz w:val="24"/>
              </w:rPr>
              <w:t xml:space="preserve">；根据《中小企业划型标准规定》工信部联企业〔2011〕300号规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tc>
      </w:tr>
      <w:tr>
        <w:trPr>
          <w:jc w:val="center"/>
          <w:trHeight w:val="502"/>
        </w:trPr>
        <w:tc>
          <w:tcPr>
            <w:tcW w:w="376" w:type="pct"/>
            <w:vAlign w:val="center"/>
            <w:textDirection w:val="lrTb"/>
            <w:noWrap/>
          </w:tcPr>
          <w:p>
            <w:pPr>
              <w:jc w:val="center"/>
              <w:spacing w:line="360" w:lineRule="auto"/>
              <w:rPr>
                <w:rFonts w:ascii="宋体" w:hAnsi="宋体"/>
                <w:bCs/>
                <w:sz w:val="24"/>
                <w:szCs w:val="24"/>
              </w:rPr>
            </w:pPr>
            <w:r/>
            <w:bookmarkStart w:id="11" w:name="_Hlk78813400"/>
            <w:r>
              <w:rPr>
                <w:rFonts w:hint="eastAsia" w:ascii="宋体" w:hAnsi="宋体"/>
                <w:bCs/>
                <w:sz w:val="24"/>
                <w:szCs w:val="24"/>
              </w:rPr>
              <w:t xml:space="preserve">4</w:t>
            </w:r>
            <w:r/>
          </w:p>
        </w:tc>
        <w:tc>
          <w:tcPr>
            <w:tcW w:w="4623" w:type="pct"/>
            <w:textDirection w:val="lrTb"/>
            <w:noWrap/>
          </w:tcPr>
          <w:p>
            <w:pPr>
              <w:spacing w:line="360" w:lineRule="auto"/>
              <w:widowControl/>
              <w:rPr>
                <w:rFonts w:ascii="宋体" w:hAnsi="宋体"/>
                <w:b/>
                <w:sz w:val="24"/>
              </w:rPr>
            </w:pPr>
            <w:r>
              <w:rPr>
                <w:rFonts w:hint="eastAsia" w:ascii="宋体" w:hAnsi="宋体"/>
                <w:b/>
                <w:sz w:val="24"/>
              </w:rPr>
              <w:t xml:space="preserve">投标供应商资格要求：</w:t>
            </w:r>
            <w:r/>
          </w:p>
          <w:p>
            <w:pPr>
              <w:spacing w:line="360" w:lineRule="auto"/>
              <w:shd w:val="clear" w:color="auto" w:fill="ffffff"/>
              <w:rPr>
                <w:rFonts w:ascii="宋体" w:hAnsi="宋体"/>
                <w:b/>
                <w:bCs/>
                <w:sz w:val="24"/>
                <w:szCs w:val="24"/>
              </w:rPr>
            </w:pPr>
            <w:r>
              <w:rPr>
                <w:rFonts w:hint="eastAsia" w:ascii="宋体" w:hAnsi="宋体"/>
                <w:b/>
                <w:bCs/>
                <w:sz w:val="24"/>
                <w:szCs w:val="24"/>
              </w:rPr>
              <w:t xml:space="preserve">1.基本资格要求：符合《中华人民共和国政府采购法》第二十二条规定：</w:t>
            </w:r>
            <w:r/>
          </w:p>
          <w:p>
            <w:pPr>
              <w:jc w:val="left"/>
              <w:spacing w:line="360" w:lineRule="auto"/>
              <w:rPr>
                <w:rFonts w:ascii="宋体" w:hAnsi="宋体" w:cs="宋体"/>
                <w:sz w:val="24"/>
              </w:rPr>
            </w:pPr>
            <w:r>
              <w:rPr>
                <w:rFonts w:hint="eastAsia" w:ascii="宋体" w:hAnsi="宋体" w:cs="宋体"/>
                <w:sz w:val="24"/>
              </w:rPr>
              <w:t xml:space="preserve">（1）具有独立承担民事责任能力的法人、其他组织或自然人；</w:t>
            </w:r>
            <w:r/>
          </w:p>
          <w:p>
            <w:pPr>
              <w:jc w:val="left"/>
              <w:spacing w:line="360" w:lineRule="auto"/>
              <w:rPr>
                <w:rFonts w:ascii="宋体" w:hAnsi="宋体" w:cs="宋体"/>
                <w:sz w:val="24"/>
              </w:rPr>
            </w:pPr>
            <w:r>
              <w:rPr>
                <w:rFonts w:hint="eastAsia" w:ascii="宋体" w:hAnsi="宋体" w:cs="宋体"/>
                <w:sz w:val="24"/>
              </w:rPr>
              <w:t xml:space="preserve">（2）具有良好的商业信誉和健全的财务会计制度；</w:t>
            </w:r>
            <w:r/>
          </w:p>
          <w:p>
            <w:pPr>
              <w:jc w:val="left"/>
              <w:spacing w:line="360" w:lineRule="auto"/>
              <w:rPr>
                <w:rFonts w:ascii="宋体" w:hAnsi="宋体" w:cs="宋体"/>
                <w:sz w:val="24"/>
              </w:rPr>
            </w:pPr>
            <w:r>
              <w:rPr>
                <w:rFonts w:hint="eastAsia" w:ascii="宋体" w:hAnsi="宋体" w:cs="宋体"/>
                <w:sz w:val="24"/>
              </w:rPr>
              <w:t xml:space="preserve">（3）具有依法缴纳税收和社会保障资金的良好记录；</w:t>
            </w:r>
            <w:r/>
          </w:p>
          <w:p>
            <w:pPr>
              <w:jc w:val="left"/>
              <w:spacing w:line="360" w:lineRule="auto"/>
              <w:rPr>
                <w:rFonts w:ascii="宋体" w:hAnsi="宋体" w:cs="宋体"/>
                <w:sz w:val="24"/>
              </w:rPr>
            </w:pPr>
            <w:r>
              <w:rPr>
                <w:rFonts w:hint="eastAsia" w:ascii="宋体" w:hAnsi="宋体" w:cs="宋体"/>
                <w:sz w:val="24"/>
              </w:rPr>
              <w:t xml:space="preserve">（4）具有履行合同所必需的设备和专业技术能力；</w:t>
            </w:r>
            <w:r/>
          </w:p>
          <w:p>
            <w:pPr>
              <w:jc w:val="left"/>
              <w:spacing w:line="360" w:lineRule="auto"/>
              <w:rPr>
                <w:rFonts w:ascii="宋体" w:hAnsi="宋体" w:cs="宋体"/>
                <w:sz w:val="24"/>
              </w:rPr>
            </w:pPr>
            <w:r>
              <w:rPr>
                <w:rFonts w:hint="eastAsia" w:ascii="宋体" w:hAnsi="宋体" w:cs="宋体"/>
                <w:sz w:val="24"/>
              </w:rPr>
              <w:t xml:space="preserve">（5）参加政府采购活动前三年内，在经营活动中没有重大违法记录；</w:t>
            </w:r>
            <w:r/>
          </w:p>
          <w:p>
            <w:pPr>
              <w:jc w:val="left"/>
              <w:spacing w:line="360" w:lineRule="auto"/>
              <w:rPr>
                <w:rFonts w:ascii="宋体" w:hAnsi="宋体" w:cs="宋体"/>
                <w:sz w:val="24"/>
              </w:rPr>
            </w:pPr>
            <w:r>
              <w:rPr>
                <w:rFonts w:hint="eastAsia" w:ascii="宋体" w:hAnsi="宋体" w:cs="宋体"/>
                <w:sz w:val="24"/>
              </w:rPr>
              <w:t xml:space="preserve">（6）法律、行政法规规定的其他条件。</w:t>
            </w:r>
            <w:r/>
          </w:p>
          <w:p>
            <w:pPr>
              <w:jc w:val="left"/>
              <w:spacing w:line="360" w:lineRule="auto"/>
              <w:widowControl/>
              <w:rPr>
                <w:rFonts w:ascii="宋体" w:hAnsi="宋体"/>
                <w:sz w:val="24"/>
                <w:szCs w:val="28"/>
              </w:rPr>
            </w:pPr>
            <w:r>
              <w:rPr>
                <w:rFonts w:hint="eastAsia" w:ascii="宋体" w:hAnsi="宋体" w:cs="宋体"/>
                <w:b/>
                <w:bCs/>
                <w:sz w:val="24"/>
              </w:rPr>
              <w:t xml:space="preserve">2.</w:t>
            </w:r>
            <w:r>
              <w:rPr>
                <w:rFonts w:hint="eastAsia" w:ascii="宋体" w:hAnsi="宋体" w:cs="宋体"/>
                <w:b/>
                <w:bCs/>
                <w:sz w:val="24"/>
                <w:lang w:val="zh-CN"/>
              </w:rPr>
              <w:t xml:space="preserve">落实政府采购政策需满足的资格要求：</w:t>
            </w:r>
            <w:r>
              <w:rPr>
                <w:rFonts w:hint="eastAsia" w:ascii="宋体" w:hAnsi="宋体"/>
                <w:sz w:val="24"/>
                <w:szCs w:val="28"/>
                <w:lang w:eastAsia="zh-CN"/>
              </w:rPr>
              <w:t xml:space="preserve">本项目专门面向中小企业</w:t>
            </w:r>
            <w:r>
              <w:rPr>
                <w:rFonts w:hint="eastAsia" w:ascii="宋体" w:hAnsi="宋体"/>
                <w:sz w:val="24"/>
                <w:szCs w:val="28"/>
              </w:rPr>
              <w:t xml:space="preserve">（含监狱企业、残疾人福利性单位）</w:t>
            </w:r>
            <w:r>
              <w:rPr>
                <w:rFonts w:hint="eastAsia" w:ascii="宋体" w:hAnsi="宋体"/>
                <w:sz w:val="24"/>
                <w:szCs w:val="28"/>
                <w:lang w:val="en-US" w:eastAsia="zh-CN"/>
              </w:rPr>
              <w:t xml:space="preserve">采购</w:t>
            </w:r>
            <w:r>
              <w:rPr>
                <w:rFonts w:hint="eastAsia" w:ascii="宋体" w:hAnsi="宋体"/>
                <w:sz w:val="24"/>
                <w:szCs w:val="28"/>
                <w:lang w:eastAsia="zh-CN"/>
              </w:rPr>
              <w:t xml:space="preserve">，资格证明文件中必须提交《中小企业声明函》</w:t>
            </w:r>
            <w:r>
              <w:rPr>
                <w:rFonts w:hint="eastAsia" w:ascii="宋体" w:hAnsi="宋体"/>
                <w:sz w:val="24"/>
                <w:szCs w:val="28"/>
              </w:rPr>
              <w:t xml:space="preserve">。</w:t>
            </w:r>
            <w:r/>
          </w:p>
          <w:p>
            <w:pPr>
              <w:jc w:val="left"/>
              <w:spacing w:line="360" w:lineRule="auto"/>
              <w:widowControl/>
              <w:rPr>
                <w:rFonts w:ascii="宋体" w:hAnsi="宋体" w:cs="宋体"/>
                <w:b/>
                <w:bCs/>
                <w:sz w:val="24"/>
                <w:lang w:val="zh-CN"/>
              </w:rPr>
            </w:pPr>
            <w:r>
              <w:rPr>
                <w:rFonts w:hint="eastAsia" w:ascii="宋体" w:hAnsi="宋体" w:cs="宋体"/>
                <w:b/>
                <w:bCs/>
                <w:sz w:val="24"/>
              </w:rPr>
              <w:t xml:space="preserve">3.</w:t>
            </w:r>
            <w:r>
              <w:rPr>
                <w:rFonts w:hint="eastAsia" w:ascii="宋体" w:hAnsi="宋体" w:cs="宋体"/>
                <w:b/>
                <w:bCs/>
                <w:sz w:val="24"/>
                <w:lang w:val="zh-CN"/>
              </w:rPr>
              <w:t xml:space="preserve">本项目的特定资格要求：</w:t>
            </w:r>
            <w:r/>
          </w:p>
          <w:p>
            <w:pPr>
              <w:jc w:val="left"/>
              <w:spacing w:line="360" w:lineRule="auto"/>
              <w:widowControl/>
              <w:rPr>
                <w:rFonts w:ascii="宋体" w:hAnsi="宋体" w:cs="宋体"/>
                <w:sz w:val="24"/>
              </w:rPr>
            </w:pPr>
            <w:r>
              <w:rPr>
                <w:rFonts w:hint="eastAsia" w:ascii="宋体" w:hAnsi="宋体" w:cs="宋体"/>
                <w:sz w:val="24"/>
              </w:rPr>
              <w:t xml:space="preserve">（1）投标供应商授权委托人及项目负责人必须为投标供应商在职员工；</w:t>
            </w:r>
            <w:r/>
          </w:p>
          <w:p>
            <w:pPr>
              <w:jc w:val="left"/>
              <w:spacing w:line="360" w:lineRule="auto"/>
              <w:widowControl/>
              <w:rPr>
                <w:rFonts w:ascii="宋体" w:hAnsi="宋体" w:cs="宋体"/>
                <w:sz w:val="24"/>
                <w:lang w:val="zh-CN"/>
              </w:rPr>
            </w:pPr>
            <w:r>
              <w:rPr>
                <w:rFonts w:hint="eastAsia" w:ascii="宋体" w:hAnsi="宋体" w:cs="宋体"/>
                <w:sz w:val="24"/>
              </w:rPr>
              <w:t xml:space="preserve">（2）</w:t>
            </w:r>
            <w:r>
              <w:rPr>
                <w:rFonts w:hint="eastAsia" w:ascii="宋体" w:hAnsi="宋体" w:cs="宋体"/>
                <w:sz w:val="24"/>
                <w:lang w:val="zh-CN"/>
              </w:rPr>
              <w:t xml:space="preserve">未被</w:t>
            </w:r>
            <w:r>
              <w:rPr>
                <w:rFonts w:hint="eastAsia" w:ascii="宋体" w:hAnsi="宋体" w:cs="宋体"/>
                <w:sz w:val="24"/>
              </w:rPr>
              <w:t xml:space="preserve">“</w:t>
            </w:r>
            <w:r>
              <w:rPr>
                <w:rFonts w:hint="eastAsia" w:ascii="宋体" w:hAnsi="宋体" w:cs="宋体"/>
                <w:sz w:val="24"/>
                <w:lang w:val="zh-CN"/>
              </w:rPr>
              <w:t xml:space="preserve">信用中国</w:t>
            </w:r>
            <w:r>
              <w:rPr>
                <w:rFonts w:hint="eastAsia" w:ascii="宋体" w:hAnsi="宋体" w:cs="宋体"/>
                <w:sz w:val="24"/>
              </w:rPr>
              <w:t xml:space="preserve">”（www.creditchina.gov.cn）</w:t>
            </w:r>
            <w:r>
              <w:rPr>
                <w:rFonts w:hint="eastAsia" w:ascii="宋体" w:hAnsi="宋体" w:cs="宋体"/>
                <w:sz w:val="24"/>
                <w:lang w:val="zh-CN"/>
              </w:rPr>
              <w:t xml:space="preserve">、中国政府采购网</w:t>
            </w:r>
            <w:r>
              <w:rPr>
                <w:rFonts w:hint="eastAsia" w:ascii="宋体" w:hAnsi="宋体" w:cs="宋体"/>
                <w:sz w:val="24"/>
              </w:rPr>
              <w:t xml:space="preserve">（www.ccgp.gov.cn）</w:t>
            </w:r>
            <w:r>
              <w:rPr>
                <w:rFonts w:hint="eastAsia" w:ascii="宋体" w:hAnsi="宋体" w:cs="宋体"/>
                <w:sz w:val="24"/>
                <w:lang w:val="zh-CN"/>
              </w:rPr>
              <w:t xml:space="preserve">列入失信被执行人、重大税收违法失信主体、政府采购严重违法失信行为记录名单。（有上述处罚记录但处罚期已届满的，视为无记录，以评标当日代理机构查询结果为准）</w:t>
            </w:r>
            <w:r/>
          </w:p>
          <w:p>
            <w:pPr>
              <w:spacing w:line="360" w:lineRule="auto"/>
              <w:rPr>
                <w:rFonts w:ascii="宋体" w:hAnsi="宋体" w:cs="宋体"/>
                <w:sz w:val="24"/>
              </w:rPr>
            </w:pPr>
            <w:r>
              <w:rPr>
                <w:rFonts w:hint="eastAsia" w:ascii="宋体" w:hAnsi="宋体" w:cs="宋体"/>
                <w:sz w:val="24"/>
                <w:lang w:val="zh-CN"/>
              </w:rPr>
              <w:t xml:space="preserve">（</w:t>
            </w:r>
            <w:r>
              <w:rPr>
                <w:rFonts w:hint="eastAsia" w:ascii="宋体" w:hAnsi="宋体" w:cs="宋体"/>
                <w:sz w:val="24"/>
              </w:rPr>
              <w:t xml:space="preserve">3</w:t>
            </w:r>
            <w:r>
              <w:rPr>
                <w:rFonts w:hint="eastAsia" w:ascii="宋体" w:hAnsi="宋体" w:cs="宋体"/>
                <w:sz w:val="24"/>
                <w:lang w:val="zh-CN"/>
              </w:rPr>
              <w:t xml:space="preserve">）</w:t>
            </w:r>
            <w:r>
              <w:rPr>
                <w:rFonts w:hint="eastAsia" w:ascii="宋体" w:hAnsi="宋体" w:cs="宋体"/>
                <w:sz w:val="24"/>
              </w:rPr>
              <w:t xml:space="preserve">本项目不接受联合体投标。</w:t>
            </w:r>
            <w:r/>
          </w:p>
          <w:p>
            <w:pPr>
              <w:jc w:val="left"/>
              <w:spacing w:line="360" w:lineRule="auto"/>
              <w:widowControl/>
              <w:rPr>
                <w:rFonts w:ascii="宋体" w:hAnsi="宋体" w:cs="宋体"/>
                <w:sz w:val="24"/>
              </w:rPr>
            </w:pPr>
            <w:r>
              <w:rPr>
                <w:rFonts w:hint="eastAsia" w:ascii="宋体" w:hAnsi="宋体" w:cs="宋体"/>
                <w:b/>
                <w:bCs/>
                <w:sz w:val="24"/>
              </w:rPr>
              <w:t xml:space="preserve">注：</w:t>
            </w:r>
            <w:r>
              <w:rPr>
                <w:rFonts w:hint="eastAsia" w:ascii="宋体" w:hAnsi="宋体" w:cs="宋体"/>
                <w:sz w:val="24"/>
              </w:rPr>
              <w:t xml:space="preserve">1）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spacing w:line="360" w:lineRule="auto"/>
              <w:rPr>
                <w:rFonts w:ascii="宋体" w:hAnsi="宋体" w:cs="宋体"/>
                <w:sz w:val="24"/>
              </w:rPr>
            </w:pPr>
            <w:r>
              <w:rPr>
                <w:rFonts w:hint="eastAsia" w:ascii="宋体" w:hAnsi="宋体" w:cs="宋体"/>
                <w:sz w:val="24"/>
              </w:rPr>
              <w:t xml:space="preserve">2）重大违法记录是指投标供应商因违法经营受到刑事处罚或者责令停产停业、吊销许可证或者执照、较大数额罚款等行政处罚。（根据财库〔2022〕3号文，较大数额罚款认定为200万元以上的罚款，法律、行政法规以及国务院有关部门明确规定相关领域“较大数额罚款”标准高于200万元的，从其规定。）</w:t>
            </w:r>
            <w:bookmarkEnd w:id="11"/>
            <w:r/>
            <w:r/>
          </w:p>
        </w:tc>
      </w:tr>
      <w:tr>
        <w:trPr>
          <w:jc w:val="center"/>
          <w:trHeight w:val="70"/>
        </w:trPr>
        <w:tc>
          <w:tcPr>
            <w:tcW w:w="376" w:type="pct"/>
            <w:vAlign w:val="center"/>
            <w:textDirection w:val="lrTb"/>
            <w:noWrap/>
          </w:tcPr>
          <w:p>
            <w:pPr>
              <w:jc w:val="center"/>
              <w:spacing w:line="360" w:lineRule="auto"/>
              <w:widowControl/>
              <w:rPr>
                <w:rFonts w:ascii="宋体" w:hAnsi="宋体"/>
                <w:sz w:val="24"/>
                <w:szCs w:val="24"/>
              </w:rPr>
            </w:pPr>
            <w:r>
              <w:rPr>
                <w:rFonts w:hint="eastAsia" w:ascii="宋体" w:hAnsi="宋体"/>
                <w:sz w:val="24"/>
                <w:szCs w:val="24"/>
              </w:rPr>
              <w:t xml:space="preserve">5</w:t>
            </w:r>
            <w:r/>
          </w:p>
        </w:tc>
        <w:tc>
          <w:tcPr>
            <w:tcW w:w="4623" w:type="pct"/>
            <w:textDirection w:val="lrTb"/>
            <w:noWrap/>
          </w:tcPr>
          <w:p>
            <w:pPr>
              <w:jc w:val="left"/>
              <w:spacing w:line="360" w:lineRule="auto"/>
              <w:widowControl/>
              <w:rPr>
                <w:rFonts w:ascii="宋体" w:hAnsi="宋体" w:cs="宋体"/>
                <w:b/>
                <w:sz w:val="24"/>
              </w:rPr>
            </w:pPr>
            <w:r>
              <w:rPr>
                <w:rFonts w:hint="eastAsia" w:ascii="宋体" w:hAnsi="宋体" w:cs="宋体"/>
                <w:b/>
                <w:sz w:val="24"/>
              </w:rPr>
              <w:t xml:space="preserve">采购文件获取信息：</w:t>
            </w:r>
            <w:r/>
          </w:p>
          <w:p>
            <w:pPr>
              <w:jc w:val="left"/>
              <w:spacing w:line="360" w:lineRule="auto"/>
              <w:shd w:val="clear" w:color="auto" w:fill="ffffff"/>
              <w:widowControl/>
              <w:rPr>
                <w:rFonts w:ascii="宋体" w:hAnsi="宋体" w:cs="宋体"/>
                <w:sz w:val="24"/>
              </w:rPr>
            </w:pPr>
            <w:r>
              <w:rPr>
                <w:rFonts w:hint="eastAsia" w:ascii="宋体" w:hAnsi="宋体" w:cs="宋体"/>
                <w:bCs/>
                <w:sz w:val="24"/>
              </w:rPr>
              <w:t xml:space="preserve">1.获取采购文件方式：供应商登录苏采云http://jszfcg.jsczt.cn/获取采购文件（后缀名为“kedt”），供应商操作手册及政府采购客户端工具也可通过“苏采云”系统－已报名项目－报名详情页面内相应链接进行下载。 </w:t>
            </w:r>
            <w:r/>
          </w:p>
          <w:p>
            <w:pPr>
              <w:jc w:val="left"/>
              <w:spacing w:line="360" w:lineRule="auto"/>
              <w:shd w:val="clear" w:color="auto" w:fill="ffffff"/>
              <w:widowControl/>
              <w:rPr>
                <w:rFonts w:ascii="宋体" w:hAnsi="宋体" w:cs="宋体"/>
                <w:sz w:val="24"/>
              </w:rPr>
            </w:pPr>
            <w:r>
              <w:rPr>
                <w:rFonts w:hint="eastAsia" w:ascii="宋体" w:hAnsi="宋体" w:cs="宋体"/>
                <w:bCs/>
                <w:sz w:val="24"/>
              </w:rPr>
              <w:t xml:space="preserve">2</w:t>
            </w:r>
            <w:r>
              <w:rPr>
                <w:rFonts w:hint="eastAsia" w:ascii="宋体" w:hAnsi="宋体" w:cs="宋体"/>
                <w:bCs/>
                <w:sz w:val="24"/>
                <w:lang w:eastAsia="zh-CN"/>
              </w:rPr>
              <w:t xml:space="preserve">.</w:t>
            </w:r>
            <w:r>
              <w:rPr>
                <w:rFonts w:hint="eastAsia" w:ascii="宋体" w:hAnsi="宋体" w:cs="宋体"/>
                <w:bCs/>
                <w:sz w:val="24"/>
              </w:rPr>
              <w:t xml:space="preserve">采购文件获取时间：</w:t>
            </w:r>
            <w:bookmarkStart w:id="12" w:name="_Hlk78473366"/>
            <w:r>
              <w:rPr>
                <w:rFonts w:hint="eastAsia" w:ascii="宋体" w:hAnsi="宋体" w:cs="宋体"/>
                <w:bCs/>
                <w:sz w:val="24"/>
              </w:rPr>
              <w:t xml:space="preserve">自采购文件公告发布之日起5个工作日</w:t>
            </w:r>
            <w:bookmarkEnd w:id="12"/>
            <w:r>
              <w:rPr>
                <w:rFonts w:hint="eastAsia" w:ascii="宋体" w:hAnsi="宋体" w:cs="宋体"/>
                <w:bCs/>
                <w:sz w:val="24"/>
              </w:rPr>
              <w:t xml:space="preserve">，</w:t>
            </w:r>
            <w:r>
              <w:rPr>
                <w:rFonts w:hint="eastAsia" w:ascii="宋体" w:hAnsi="宋体" w:cs="宋体"/>
                <w:sz w:val="24"/>
              </w:rPr>
              <w:t xml:space="preserve">截止时间后仍可下载采购文件，但不作为供应商权益受到损害的证明材料和依据。</w:t>
            </w:r>
            <w:r/>
          </w:p>
          <w:p>
            <w:pPr>
              <w:jc w:val="left"/>
              <w:spacing w:line="360" w:lineRule="auto"/>
              <w:shd w:val="clear" w:color="auto" w:fill="ffffff"/>
              <w:widowControl/>
              <w:rPr>
                <w:rFonts w:ascii="宋体" w:hAnsi="宋体"/>
                <w:sz w:val="24"/>
              </w:rPr>
            </w:pPr>
            <w:r>
              <w:rPr>
                <w:rFonts w:hint="eastAsia" w:ascii="宋体" w:hAnsi="宋体" w:cs="宋体"/>
                <w:bCs/>
                <w:sz w:val="24"/>
              </w:rPr>
              <w:t xml:space="preserve">3.采购文件获取地点：供应商登录苏采云</w:t>
            </w:r>
            <w:r>
              <w:fldChar w:fldCharType="begin"/>
            </w:r>
            <w:r>
              <w:instrText xml:space="preserve"> HYPERLINK "http://jszfcg.jsczt.cn/" \o "http://jszfcg.jsczt.cn/" </w:instrText>
            </w:r>
            <w:r>
              <w:fldChar w:fldCharType="separate"/>
            </w:r>
            <w:r>
              <w:rPr>
                <w:rFonts w:hint="eastAsia" w:ascii="宋体" w:hAnsi="宋体" w:cs="宋体"/>
                <w:bCs/>
                <w:sz w:val="24"/>
              </w:rPr>
              <w:t xml:space="preserve">http://jszfcg.jsczt.cn/</w:t>
            </w:r>
            <w:r>
              <w:rPr>
                <w:rFonts w:hint="eastAsia" w:ascii="宋体" w:hAnsi="宋体" w:cs="宋体"/>
                <w:bCs/>
                <w:sz w:val="24"/>
              </w:rPr>
              <w:fldChar w:fldCharType="end"/>
            </w:r>
            <w:r>
              <w:rPr>
                <w:rFonts w:hint="eastAsia" w:ascii="宋体" w:hAnsi="宋体" w:cs="宋体"/>
                <w:bCs/>
                <w:sz w:val="24"/>
              </w:rPr>
              <w:t xml:space="preserve">进行获取。</w:t>
            </w:r>
            <w:r/>
          </w:p>
          <w:p>
            <w:pPr>
              <w:spacing w:line="360" w:lineRule="auto"/>
              <w:rPr>
                <w:rFonts w:ascii="宋体" w:hAnsi="宋体" w:cs="宋体"/>
                <w:bCs/>
                <w:sz w:val="24"/>
              </w:rPr>
            </w:pPr>
            <w:r>
              <w:rPr>
                <w:rFonts w:hint="eastAsia" w:ascii="宋体" w:hAnsi="宋体" w:cs="宋体"/>
                <w:sz w:val="24"/>
              </w:rPr>
              <w:t xml:space="preserve">供应商应承担其编制投标文件以及递交投标文件所涉及的一切费用。无论投标结果如何，采购人对上述费用不负任何责任。</w:t>
            </w:r>
            <w:r/>
          </w:p>
        </w:tc>
      </w:tr>
      <w:tr>
        <w:trPr>
          <w:jc w:val="center"/>
          <w:trHeight w:val="70"/>
        </w:trPr>
        <w:tc>
          <w:tcPr>
            <w:tcW w:w="376" w:type="pct"/>
            <w:vAlign w:val="center"/>
            <w:textDirection w:val="lrTb"/>
            <w:noWrap/>
          </w:tcPr>
          <w:p>
            <w:pPr>
              <w:jc w:val="center"/>
              <w:spacing w:line="360" w:lineRule="auto"/>
              <w:rPr>
                <w:rFonts w:ascii="宋体" w:hAnsi="宋体"/>
                <w:bCs/>
                <w:sz w:val="24"/>
                <w:szCs w:val="24"/>
              </w:rPr>
            </w:pPr>
            <w:r>
              <w:rPr>
                <w:rFonts w:hint="eastAsia" w:ascii="宋体" w:hAnsi="宋体"/>
                <w:bCs/>
                <w:sz w:val="24"/>
                <w:szCs w:val="24"/>
              </w:rPr>
              <w:t xml:space="preserve">6</w:t>
            </w:r>
            <w:r/>
          </w:p>
        </w:tc>
        <w:tc>
          <w:tcPr>
            <w:tcW w:w="4623" w:type="pct"/>
            <w:textDirection w:val="lrTb"/>
            <w:noWrap/>
          </w:tcPr>
          <w:p>
            <w:pPr>
              <w:spacing w:line="360" w:lineRule="auto"/>
              <w:widowControl/>
              <w:rPr>
                <w:rFonts w:ascii="宋体" w:hAnsi="宋体" w:cs="宋体"/>
                <w:bCs/>
                <w:sz w:val="24"/>
              </w:rPr>
            </w:pPr>
            <w:r>
              <w:rPr>
                <w:rFonts w:hint="eastAsia" w:ascii="宋体" w:hAnsi="宋体" w:cs="宋体"/>
                <w:b/>
                <w:bCs/>
                <w:sz w:val="24"/>
              </w:rPr>
              <w:t xml:space="preserve">现场踏勘、提疑（答疑）、澄清、修改：</w:t>
            </w:r>
            <w:r/>
          </w:p>
          <w:p>
            <w:pPr>
              <w:spacing w:line="360" w:lineRule="auto"/>
              <w:widowControl/>
              <w:rPr>
                <w:rFonts w:ascii="宋体" w:hAnsi="宋体" w:cs="宋体"/>
                <w:sz w:val="24"/>
              </w:rPr>
            </w:pPr>
            <w:r>
              <w:rPr>
                <w:rFonts w:hint="eastAsia" w:ascii="宋体" w:hAnsi="宋体" w:cs="宋体"/>
                <w:sz w:val="24"/>
              </w:rPr>
              <w:t xml:space="preserve">1.投标供应商要求澄清招标文件的截止时间：</w:t>
            </w:r>
            <w:r>
              <w:rPr>
                <w:rFonts w:hint="eastAsia" w:ascii="宋体" w:hAnsi="宋体" w:cs="宋体"/>
                <w:b w:val="0"/>
                <w:bCs w:val="0"/>
                <w:sz w:val="24"/>
                <w:highlight w:val="none"/>
                <w:lang w:val="en-US" w:eastAsia="zh-CN"/>
              </w:rPr>
              <w:t xml:space="preserve">投标截止时间15日</w:t>
            </w:r>
            <w:r>
              <w:rPr>
                <w:rFonts w:hint="eastAsia" w:ascii="宋体" w:hAnsi="宋体" w:cs="宋体"/>
                <w:b w:val="0"/>
                <w:bCs w:val="0"/>
                <w:sz w:val="24"/>
                <w:highlight w:val="none"/>
              </w:rPr>
              <w:t xml:space="preserve">前</w:t>
            </w:r>
            <w:r>
              <w:rPr>
                <w:rFonts w:hint="eastAsia" w:ascii="宋体" w:hAnsi="宋体" w:cs="宋体"/>
                <w:sz w:val="24"/>
              </w:rPr>
              <w:t xml:space="preserve">，以书面（含电子邮件）形式发送给采购代理机构。</w:t>
            </w:r>
            <w:r/>
          </w:p>
          <w:p>
            <w:pPr>
              <w:spacing w:line="360" w:lineRule="auto"/>
              <w:widowControl/>
              <w:rPr>
                <w:rFonts w:ascii="宋体" w:hAnsi="宋体" w:cs="宋体"/>
                <w:sz w:val="24"/>
              </w:rPr>
            </w:pPr>
            <w:r>
              <w:rPr>
                <w:rFonts w:hint="eastAsia" w:ascii="宋体" w:hAnsi="宋体" w:cs="宋体"/>
                <w:sz w:val="24"/>
              </w:rPr>
              <w:t xml:space="preserve">2.采购人对招标文件答疑、澄清、修改的时间：采购人或者采购代理机构在投标截止时间十五日前以书面（含电子邮件）形式发送给提疑供应商。如涉及澄清或者修改，在原招标公告媒体上发布。</w:t>
            </w:r>
            <w:r/>
          </w:p>
          <w:p>
            <w:pPr>
              <w:spacing w:line="360" w:lineRule="auto"/>
              <w:widowControl/>
              <w:rPr>
                <w:rFonts w:ascii="宋体" w:hAnsi="宋体" w:cs="宋体"/>
                <w:bCs/>
                <w:sz w:val="24"/>
                <w:szCs w:val="24"/>
              </w:rPr>
            </w:pPr>
            <w:r>
              <w:rPr>
                <w:rFonts w:hint="eastAsia" w:ascii="宋体" w:hAnsi="宋体" w:cs="宋体"/>
                <w:sz w:val="24"/>
              </w:rPr>
              <w:t xml:space="preserve">3.现场踏勘：本次招标不统一组织标前答疑会议，供应商自行踏勘现场。未踏勘现场或踏勘工作不详细的供应商中标后，不得以不完全了解现场情况为理由而向采购人提出任何索赔或其他要求，对此采购人不承担任何责任并将不作任何答复。</w:t>
            </w:r>
            <w:r/>
          </w:p>
        </w:tc>
      </w:tr>
      <w:tr>
        <w:trPr>
          <w:jc w:val="center"/>
          <w:trHeight w:val="252"/>
        </w:trPr>
        <w:tc>
          <w:tcPr>
            <w:tcW w:w="376" w:type="pct"/>
            <w:vAlign w:val="center"/>
            <w:textDirection w:val="lrTb"/>
            <w:noWrap/>
          </w:tcPr>
          <w:p>
            <w:pPr>
              <w:jc w:val="center"/>
              <w:spacing w:line="360" w:lineRule="auto"/>
              <w:rPr>
                <w:rFonts w:ascii="宋体" w:hAnsi="宋体"/>
                <w:bCs/>
                <w:sz w:val="24"/>
                <w:szCs w:val="24"/>
              </w:rPr>
            </w:pPr>
            <w:r>
              <w:rPr>
                <w:rFonts w:hint="eastAsia" w:ascii="宋体" w:hAnsi="宋体"/>
                <w:bCs/>
                <w:sz w:val="24"/>
                <w:szCs w:val="24"/>
              </w:rPr>
              <w:t xml:space="preserve">7</w:t>
            </w:r>
            <w:r/>
          </w:p>
        </w:tc>
        <w:tc>
          <w:tcPr>
            <w:tcW w:w="4623" w:type="pct"/>
            <w:vAlign w:val="center"/>
            <w:textDirection w:val="lrTb"/>
            <w:noWrap/>
          </w:tcPr>
          <w:p>
            <w:pPr>
              <w:jc w:val="left"/>
              <w:spacing w:line="360" w:lineRule="auto"/>
              <w:widowControl/>
              <w:rPr>
                <w:rFonts w:ascii="宋体" w:hAnsi="宋体" w:cs="宋体"/>
                <w:b/>
                <w:bCs/>
                <w:sz w:val="24"/>
                <w:szCs w:val="24"/>
              </w:rPr>
            </w:pPr>
            <w:r>
              <w:rPr>
                <w:rFonts w:hint="eastAsia" w:ascii="宋体" w:hAnsi="宋体" w:cs="宋体"/>
                <w:b/>
                <w:bCs/>
                <w:sz w:val="24"/>
                <w:szCs w:val="24"/>
              </w:rPr>
              <w:t xml:space="preserve">投标保证金：</w:t>
            </w:r>
            <w:r>
              <w:rPr>
                <w:rFonts w:hint="eastAsia" w:ascii="宋体" w:hAnsi="宋体" w:cs="宋体"/>
                <w:sz w:val="24"/>
              </w:rPr>
              <w:t xml:space="preserve">响应苏财购〔2020〕52号文要求，本项目不要求递交投标保证金。</w:t>
            </w:r>
            <w:r/>
          </w:p>
        </w:tc>
      </w:tr>
      <w:tr>
        <w:trPr>
          <w:jc w:val="center"/>
          <w:trHeight w:val="444"/>
        </w:trPr>
        <w:tc>
          <w:tcPr>
            <w:tcW w:w="376" w:type="pct"/>
            <w:vAlign w:val="center"/>
            <w:textDirection w:val="lrTb"/>
            <w:noWrap/>
          </w:tcPr>
          <w:p>
            <w:pPr>
              <w:jc w:val="center"/>
              <w:spacing w:line="360" w:lineRule="auto"/>
              <w:rPr>
                <w:rFonts w:ascii="宋体" w:hAnsi="宋体"/>
                <w:bCs/>
                <w:sz w:val="24"/>
                <w:szCs w:val="24"/>
              </w:rPr>
            </w:pPr>
            <w:r>
              <w:rPr>
                <w:rFonts w:hint="eastAsia" w:ascii="宋体" w:hAnsi="宋体"/>
                <w:bCs/>
                <w:sz w:val="24"/>
                <w:szCs w:val="24"/>
              </w:rPr>
              <w:t xml:space="preserve">8</w:t>
            </w:r>
            <w:r/>
          </w:p>
        </w:tc>
        <w:tc>
          <w:tcPr>
            <w:tcW w:w="4623" w:type="pct"/>
            <w:vAlign w:val="center"/>
            <w:textDirection w:val="lrTb"/>
            <w:noWrap/>
          </w:tcPr>
          <w:p>
            <w:pPr>
              <w:jc w:val="left"/>
              <w:spacing w:line="360" w:lineRule="auto"/>
              <w:rPr>
                <w:rFonts w:ascii="宋体" w:hAnsi="宋体"/>
                <w:bCs/>
                <w:sz w:val="24"/>
                <w:szCs w:val="24"/>
              </w:rPr>
            </w:pPr>
            <w:r>
              <w:rPr>
                <w:rFonts w:hint="eastAsia" w:ascii="宋体" w:hAnsi="宋体"/>
                <w:b/>
                <w:sz w:val="24"/>
                <w:szCs w:val="24"/>
              </w:rPr>
              <w:t xml:space="preserve">投标有效期：</w:t>
            </w:r>
            <w:r>
              <w:rPr>
                <w:rFonts w:hint="eastAsia" w:ascii="宋体" w:hAnsi="宋体"/>
                <w:bCs/>
                <w:sz w:val="24"/>
                <w:szCs w:val="24"/>
              </w:rPr>
              <w:t xml:space="preserve">投标截止之日起90天</w:t>
            </w:r>
            <w:r/>
          </w:p>
        </w:tc>
      </w:tr>
      <w:tr>
        <w:trPr>
          <w:jc w:val="center"/>
          <w:trHeight w:val="447"/>
        </w:trPr>
        <w:tc>
          <w:tcPr>
            <w:tcW w:w="376" w:type="pct"/>
            <w:vAlign w:val="center"/>
            <w:textDirection w:val="lrTb"/>
            <w:noWrap/>
          </w:tcPr>
          <w:p>
            <w:pPr>
              <w:jc w:val="center"/>
              <w:spacing w:line="360" w:lineRule="auto"/>
              <w:rPr>
                <w:rFonts w:ascii="宋体" w:hAnsi="宋体"/>
                <w:bCs/>
                <w:sz w:val="24"/>
                <w:szCs w:val="24"/>
              </w:rPr>
            </w:pPr>
            <w:r>
              <w:rPr>
                <w:rFonts w:hint="eastAsia" w:ascii="宋体" w:hAnsi="宋体"/>
                <w:bCs/>
                <w:sz w:val="24"/>
                <w:szCs w:val="24"/>
              </w:rPr>
              <w:t xml:space="preserve">9</w:t>
            </w:r>
            <w:r/>
          </w:p>
        </w:tc>
        <w:tc>
          <w:tcPr>
            <w:tcW w:w="4623" w:type="pct"/>
            <w:vAlign w:val="center"/>
            <w:textDirection w:val="lrTb"/>
            <w:noWrap/>
          </w:tcPr>
          <w:p>
            <w:pPr>
              <w:spacing w:line="360" w:lineRule="auto"/>
              <w:rPr>
                <w:rFonts w:ascii="宋体" w:hAnsi="宋体" w:cs="宋体"/>
                <w:b/>
                <w:sz w:val="24"/>
                <w:szCs w:val="32"/>
              </w:rPr>
            </w:pPr>
            <w:r>
              <w:rPr>
                <w:rFonts w:hint="eastAsia" w:ascii="宋体" w:hAnsi="宋体" w:cs="宋体"/>
                <w:b/>
                <w:sz w:val="24"/>
                <w:szCs w:val="32"/>
              </w:rPr>
              <w:t xml:space="preserve">投标文件的接收信息：</w:t>
            </w:r>
            <w:r/>
          </w:p>
          <w:p>
            <w:pPr>
              <w:spacing w:line="360" w:lineRule="auto"/>
              <w:rPr>
                <w:rFonts w:ascii="宋体" w:hAnsi="宋体" w:cs="宋体"/>
                <w:bCs/>
                <w:sz w:val="24"/>
                <w:szCs w:val="32"/>
                <w:highlight w:val="none"/>
              </w:rPr>
            </w:pPr>
            <w:r>
              <w:rPr>
                <w:rFonts w:hint="eastAsia" w:ascii="宋体" w:hAnsi="宋体" w:cs="宋体"/>
                <w:bCs/>
                <w:sz w:val="24"/>
                <w:szCs w:val="32"/>
              </w:rPr>
              <w:t xml:space="preserve">1.网上投标截止时间</w:t>
            </w:r>
            <w:r>
              <w:rPr>
                <w:rFonts w:hint="eastAsia" w:ascii="宋体" w:hAnsi="宋体" w:cs="宋体"/>
                <w:bCs/>
                <w:sz w:val="24"/>
                <w:szCs w:val="32"/>
                <w:highlight w:val="none"/>
              </w:rPr>
              <w:t xml:space="preserve">：</w:t>
            </w:r>
            <w:r>
              <w:rPr>
                <w:rFonts w:hint="eastAsia" w:ascii="宋体" w:hAnsi="宋体" w:cs="宋体"/>
                <w:bCs/>
                <w:sz w:val="24"/>
                <w:highlight w:val="none"/>
              </w:rPr>
              <w:t xml:space="preserve">2025年11月19日</w:t>
            </w:r>
            <w:r>
              <w:rPr>
                <w:rFonts w:hint="eastAsia" w:ascii="宋体" w:hAnsi="宋体" w:cs="宋体"/>
                <w:bCs/>
                <w:sz w:val="24"/>
                <w:highlight w:val="none"/>
                <w:lang w:val="en-US" w:eastAsia="zh-CN"/>
              </w:rPr>
              <w:t xml:space="preserve">9</w:t>
            </w:r>
            <w:r>
              <w:rPr>
                <w:rFonts w:hint="eastAsia" w:ascii="宋体" w:hAnsi="宋体" w:cs="宋体"/>
                <w:bCs/>
                <w:sz w:val="24"/>
                <w:highlight w:val="none"/>
              </w:rPr>
              <w:t xml:space="preserve">:30</w:t>
            </w:r>
            <w:r>
              <w:rPr>
                <w:rFonts w:hint="eastAsia" w:ascii="宋体" w:hAnsi="宋体" w:cs="宋体"/>
                <w:bCs/>
                <w:sz w:val="24"/>
                <w:szCs w:val="32"/>
                <w:highlight w:val="none"/>
              </w:rPr>
              <w:t xml:space="preserve">止</w:t>
            </w:r>
            <w:r>
              <w:rPr>
                <w:rFonts w:hint="eastAsia" w:ascii="宋体" w:hAnsi="宋体" w:cs="宋体"/>
                <w:bCs/>
                <w:sz w:val="24"/>
                <w:szCs w:val="32"/>
                <w:highlight w:val="none"/>
              </w:rPr>
              <w:t xml:space="preserve">，投标截止时间后的投标文件恕不接受。</w:t>
            </w:r>
            <w:r>
              <w:rPr>
                <w:highlight w:val="none"/>
              </w:rPr>
            </w:r>
          </w:p>
          <w:p>
            <w:pPr>
              <w:spacing w:line="360" w:lineRule="auto"/>
              <w:widowControl/>
              <w:rPr>
                <w:rFonts w:ascii="宋体" w:hAnsi="宋体" w:cs="宋体"/>
                <w:bCs/>
                <w:sz w:val="24"/>
                <w:szCs w:val="32"/>
              </w:rPr>
            </w:pPr>
            <w:r>
              <w:rPr>
                <w:rFonts w:hint="eastAsia" w:ascii="宋体" w:hAnsi="宋体" w:cs="宋体"/>
                <w:bCs/>
                <w:sz w:val="24"/>
                <w:szCs w:val="32"/>
                <w:highlight w:val="none"/>
              </w:rPr>
              <w:t xml:space="preserve">2.网上投标解密时间：</w:t>
            </w:r>
            <w:r>
              <w:rPr>
                <w:rFonts w:hint="eastAsia" w:ascii="宋体" w:hAnsi="宋体" w:cs="宋体"/>
                <w:bCs/>
                <w:sz w:val="24"/>
                <w:highlight w:val="none"/>
              </w:rPr>
              <w:t xml:space="preserve">2025年11月19日</w:t>
            </w:r>
            <w:r>
              <w:rPr>
                <w:rFonts w:hint="eastAsia" w:ascii="宋体" w:hAnsi="宋体" w:cs="宋体"/>
                <w:bCs/>
                <w:sz w:val="24"/>
                <w:highlight w:val="none"/>
                <w:lang w:val="en-US" w:eastAsia="zh-CN"/>
              </w:rPr>
              <w:t xml:space="preserve">9</w:t>
            </w:r>
            <w:r>
              <w:rPr>
                <w:rFonts w:hint="eastAsia" w:ascii="宋体" w:hAnsi="宋体" w:cs="宋体"/>
                <w:bCs/>
                <w:sz w:val="24"/>
                <w:highlight w:val="none"/>
              </w:rPr>
              <w:t xml:space="preserve">:30</w:t>
            </w:r>
            <w:r>
              <w:rPr>
                <w:rFonts w:hint="eastAsia" w:ascii="宋体" w:hAnsi="宋体" w:cs="宋体"/>
                <w:bCs/>
                <w:sz w:val="24"/>
                <w:szCs w:val="32"/>
                <w:highlight w:val="none"/>
              </w:rPr>
              <w:t xml:space="preserve">；</w:t>
            </w:r>
            <w:r>
              <w:rPr>
                <w:rFonts w:hint="eastAsia" w:ascii="宋体" w:hAnsi="宋体" w:cs="宋体"/>
                <w:b/>
                <w:sz w:val="24"/>
                <w:highlight w:val="none"/>
              </w:rPr>
              <w:t xml:space="preserve">解</w:t>
            </w:r>
            <w:r>
              <w:rPr>
                <w:rFonts w:hint="eastAsia" w:ascii="宋体" w:hAnsi="宋体" w:cs="宋体"/>
                <w:b/>
                <w:sz w:val="24"/>
              </w:rPr>
              <w:t xml:space="preserve">密时限：开启解密后30分钟。</w:t>
            </w:r>
            <w:r/>
          </w:p>
          <w:p>
            <w:pPr>
              <w:spacing w:line="360" w:lineRule="auto"/>
              <w:rPr>
                <w:rFonts w:ascii="宋体" w:hAnsi="宋体" w:cs="宋体"/>
                <w:bCs/>
                <w:sz w:val="24"/>
                <w:szCs w:val="32"/>
                <w:lang w:val="zh-CN"/>
              </w:rPr>
            </w:pPr>
            <w:r>
              <w:rPr>
                <w:rFonts w:hint="eastAsia" w:ascii="宋体" w:hAnsi="宋体" w:cs="宋体"/>
                <w:bCs/>
                <w:sz w:val="24"/>
                <w:szCs w:val="32"/>
              </w:rPr>
              <w:t xml:space="preserve">3.</w:t>
            </w:r>
            <w:r>
              <w:rPr>
                <w:rFonts w:hint="eastAsia" w:ascii="宋体" w:hAnsi="宋体" w:cs="宋体"/>
                <w:sz w:val="24"/>
              </w:rPr>
              <w:t xml:space="preserve">投标文件提交地点：</w:t>
            </w:r>
            <w:r>
              <w:rPr>
                <w:rFonts w:hint="eastAsia" w:ascii="宋体" w:hAnsi="宋体" w:cs="宋体"/>
                <w:sz w:val="24"/>
                <w:shd w:val="clear" w:color="auto" w:fill="ffffff"/>
              </w:rPr>
              <w:t xml:space="preserve">江苏省政府采购（苏采云）平台投标，线上不见面开标</w:t>
            </w:r>
            <w:r>
              <w:rPr>
                <w:rFonts w:hint="eastAsia" w:ascii="宋体" w:hAnsi="宋体" w:cs="宋体"/>
                <w:bCs/>
                <w:sz w:val="24"/>
                <w:szCs w:val="32"/>
                <w:lang w:val="zh-CN"/>
              </w:rPr>
              <w:t xml:space="preserve">。</w:t>
            </w:r>
            <w:r/>
          </w:p>
          <w:p>
            <w:pPr>
              <w:spacing w:line="360" w:lineRule="auto"/>
              <w:widowControl/>
              <w:rPr>
                <w:rFonts w:ascii="宋体" w:hAnsi="宋体" w:cs="宋体"/>
                <w:b/>
                <w:sz w:val="24"/>
              </w:rPr>
            </w:pPr>
            <w:r>
              <w:rPr>
                <w:rFonts w:hint="eastAsia" w:ascii="宋体" w:hAnsi="宋体" w:cs="宋体"/>
                <w:b/>
                <w:sz w:val="24"/>
              </w:rPr>
              <w:t xml:space="preserve">特别提醒：</w:t>
            </w:r>
            <w:r/>
          </w:p>
          <w:p>
            <w:pPr>
              <w:spacing w:line="360" w:lineRule="auto"/>
              <w:widowControl/>
            </w:pPr>
            <w:r>
              <w:rPr>
                <w:rFonts w:hint="eastAsia" w:ascii="宋体" w:hAnsi="宋体" w:cs="宋体"/>
                <w:b/>
                <w:sz w:val="24"/>
              </w:rPr>
              <w:t xml:space="preserve">本项目进行线上不见面采购活动，供应商准备好制作标书的笔记本电脑、CA锁（政务CA），在规定时间内登录苏采云网上开标大厅，等待开标流程进入“解锁环境”，点击“点击立即解密”进行标书解密，解锁完成后及时关注开标大厅，等待后续多次报价、答疑澄清等提示。</w:t>
            </w:r>
            <w:r>
              <w:rPr>
                <w:rFonts w:hint="eastAsia" w:ascii="宋体" w:hAnsi="宋体" w:cs="宋体"/>
                <w:b/>
                <w:bCs/>
                <w:sz w:val="24"/>
              </w:rPr>
              <w:t xml:space="preserve">具体操作流程详见《“苏采云”系统供应商操作手册》。</w:t>
            </w:r>
            <w:r/>
          </w:p>
        </w:tc>
      </w:tr>
      <w:tr>
        <w:trPr>
          <w:jc w:val="center"/>
          <w:trHeight w:val="557"/>
        </w:trPr>
        <w:tc>
          <w:tcPr>
            <w:tcW w:w="376" w:type="pct"/>
            <w:vAlign w:val="center"/>
            <w:textDirection w:val="lrTb"/>
            <w:noWrap/>
          </w:tcPr>
          <w:p>
            <w:pPr>
              <w:jc w:val="center"/>
              <w:spacing w:line="360" w:lineRule="auto"/>
              <w:rPr>
                <w:rFonts w:ascii="宋体" w:hAnsi="宋体"/>
                <w:bCs/>
                <w:sz w:val="24"/>
                <w:szCs w:val="24"/>
              </w:rPr>
            </w:pPr>
            <w:r>
              <w:rPr>
                <w:rFonts w:hint="eastAsia" w:ascii="宋体" w:hAnsi="宋体"/>
                <w:bCs/>
                <w:sz w:val="24"/>
                <w:szCs w:val="24"/>
              </w:rPr>
              <w:t xml:space="preserve">10</w:t>
            </w:r>
            <w:r/>
          </w:p>
        </w:tc>
        <w:tc>
          <w:tcPr>
            <w:tcW w:w="4623" w:type="pct"/>
            <w:textDirection w:val="lrTb"/>
            <w:noWrap/>
          </w:tcPr>
          <w:p>
            <w:pPr>
              <w:spacing w:line="360" w:lineRule="auto"/>
              <w:rPr>
                <w:rFonts w:hAnsi="宋体" w:cs="宋体"/>
                <w:b/>
                <w:sz w:val="24"/>
              </w:rPr>
            </w:pPr>
            <w:r>
              <w:rPr>
                <w:rFonts w:hint="eastAsia" w:hAnsi="宋体" w:cs="宋体"/>
                <w:b/>
                <w:sz w:val="24"/>
              </w:rPr>
              <w:t xml:space="preserve">开标有关信息：</w:t>
            </w:r>
            <w:r/>
          </w:p>
          <w:p>
            <w:pPr>
              <w:spacing w:line="360" w:lineRule="auto"/>
              <w:rPr>
                <w:rFonts w:hAnsi="宋体" w:cs="宋体"/>
                <w:bCs/>
                <w:sz w:val="24"/>
                <w:highlight w:val="none"/>
              </w:rPr>
            </w:pPr>
            <w:r>
              <w:rPr>
                <w:rFonts w:hint="eastAsia" w:hAnsi="宋体" w:cs="宋体"/>
                <w:bCs/>
                <w:sz w:val="24"/>
              </w:rPr>
              <w:t xml:space="preserve">开标时间：</w:t>
            </w:r>
            <w:r>
              <w:rPr>
                <w:rFonts w:hint="eastAsia" w:ascii="宋体" w:hAnsi="宋体" w:cs="宋体"/>
                <w:bCs/>
                <w:sz w:val="24"/>
                <w:highlight w:val="none"/>
              </w:rPr>
              <w:t xml:space="preserve">2025年11月19日</w:t>
            </w:r>
            <w:r>
              <w:rPr>
                <w:rFonts w:hint="eastAsia" w:ascii="宋体" w:hAnsi="宋体" w:cs="宋体"/>
                <w:bCs/>
                <w:sz w:val="24"/>
                <w:highlight w:val="none"/>
                <w:lang w:val="en-US" w:eastAsia="zh-CN"/>
              </w:rPr>
              <w:t xml:space="preserve">9</w:t>
            </w:r>
            <w:r>
              <w:rPr>
                <w:rFonts w:hint="eastAsia" w:ascii="宋体" w:hAnsi="宋体" w:cs="宋体"/>
                <w:bCs/>
                <w:sz w:val="24"/>
                <w:highlight w:val="none"/>
              </w:rPr>
              <w:t xml:space="preserve">:30</w:t>
            </w:r>
            <w:r>
              <w:rPr>
                <w:highlight w:val="none"/>
              </w:rPr>
            </w:r>
          </w:p>
          <w:p>
            <w:pPr>
              <w:spacing w:line="360" w:lineRule="auto"/>
              <w:rPr>
                <w:rFonts w:cs="宋体"/>
              </w:rPr>
            </w:pPr>
            <w:r>
              <w:rPr>
                <w:rFonts w:hint="eastAsia" w:hAnsi="宋体" w:cs="宋体"/>
                <w:bCs/>
                <w:sz w:val="24"/>
              </w:rPr>
              <w:t xml:space="preserve">开标地点：“苏采云”系统（网址：http://jszfcg.jsczt.cn）开标大厅</w:t>
            </w:r>
            <w:r/>
          </w:p>
        </w:tc>
      </w:tr>
      <w:tr>
        <w:trPr>
          <w:jc w:val="center"/>
          <w:trHeight w:val="557"/>
        </w:trPr>
        <w:tc>
          <w:tcPr>
            <w:tcW w:w="376" w:type="pct"/>
            <w:vAlign w:val="center"/>
            <w:textDirection w:val="lrTb"/>
            <w:noWrap/>
          </w:tcPr>
          <w:p>
            <w:pPr>
              <w:jc w:val="center"/>
              <w:spacing w:line="360" w:lineRule="auto"/>
              <w:rPr>
                <w:rFonts w:ascii="宋体" w:hAnsi="宋体"/>
                <w:bCs/>
                <w:sz w:val="24"/>
                <w:szCs w:val="24"/>
              </w:rPr>
            </w:pPr>
            <w:r>
              <w:rPr>
                <w:rFonts w:hint="eastAsia" w:ascii="宋体" w:hAnsi="宋体"/>
                <w:bCs/>
                <w:sz w:val="24"/>
                <w:szCs w:val="24"/>
              </w:rPr>
              <w:t xml:space="preserve">11</w:t>
            </w:r>
            <w:r/>
          </w:p>
        </w:tc>
        <w:tc>
          <w:tcPr>
            <w:tcW w:w="4623" w:type="pct"/>
            <w:textDirection w:val="lrTb"/>
            <w:noWrap/>
          </w:tcPr>
          <w:p>
            <w:pPr>
              <w:spacing w:line="360" w:lineRule="auto"/>
              <w:rPr>
                <w:rFonts w:hAnsi="宋体" w:cs="宋体"/>
                <w:b/>
                <w:sz w:val="24"/>
              </w:rPr>
            </w:pPr>
            <w:r>
              <w:rPr>
                <w:rFonts w:hint="eastAsia" w:hAnsi="宋体" w:cs="宋体"/>
                <w:b/>
                <w:sz w:val="24"/>
              </w:rPr>
              <w:t xml:space="preserve">评审有关信息：</w:t>
            </w:r>
            <w:r/>
          </w:p>
          <w:p>
            <w:pPr>
              <w:spacing w:line="360" w:lineRule="auto"/>
              <w:rPr>
                <w:rFonts w:hAnsi="宋体" w:cs="宋体"/>
                <w:bCs/>
                <w:sz w:val="24"/>
              </w:rPr>
            </w:pPr>
            <w:r>
              <w:rPr>
                <w:rFonts w:hint="eastAsia" w:hAnsi="宋体" w:cs="宋体"/>
                <w:bCs/>
                <w:sz w:val="24"/>
              </w:rPr>
              <w:t xml:space="preserve">评审时间：</w:t>
            </w:r>
            <w:r>
              <w:rPr>
                <w:rFonts w:hint="eastAsia" w:ascii="宋体" w:hAnsi="宋体" w:cs="宋体"/>
                <w:bCs/>
                <w:sz w:val="24"/>
                <w:highlight w:val="none"/>
              </w:rPr>
              <w:t xml:space="preserve">2025年11月19日</w:t>
            </w:r>
            <w:r>
              <w:rPr>
                <w:rFonts w:hint="eastAsia" w:hAnsi="宋体" w:cs="宋体"/>
                <w:bCs/>
                <w:sz w:val="24"/>
                <w:highlight w:val="none"/>
              </w:rPr>
              <w:t xml:space="preserve">开标</w:t>
            </w:r>
            <w:r>
              <w:rPr>
                <w:rFonts w:hint="eastAsia" w:hAnsi="宋体" w:cs="宋体"/>
                <w:bCs/>
                <w:sz w:val="24"/>
              </w:rPr>
              <w:t xml:space="preserve">结束</w:t>
            </w:r>
            <w:r/>
          </w:p>
          <w:p>
            <w:pPr>
              <w:spacing w:line="360" w:lineRule="auto"/>
              <w:rPr>
                <w:rFonts w:cs="宋体"/>
              </w:rPr>
            </w:pPr>
            <w:r>
              <w:rPr>
                <w:rFonts w:hint="eastAsia" w:hAnsi="宋体" w:cs="宋体"/>
                <w:bCs/>
                <w:sz w:val="24"/>
              </w:rPr>
              <w:t xml:space="preserve">评审地点：无锡市人民东路311号崇文大厦19楼1915室</w:t>
            </w:r>
            <w:r/>
          </w:p>
        </w:tc>
      </w:tr>
      <w:tr>
        <w:trPr>
          <w:jc w:val="center"/>
          <w:trHeight w:val="557"/>
        </w:trPr>
        <w:tc>
          <w:tcPr>
            <w:tcW w:w="376" w:type="pct"/>
            <w:vAlign w:val="center"/>
            <w:textDirection w:val="lrTb"/>
            <w:noWrap/>
          </w:tcPr>
          <w:p>
            <w:pPr>
              <w:jc w:val="center"/>
              <w:spacing w:line="360" w:lineRule="auto"/>
              <w:rPr>
                <w:rFonts w:ascii="宋体" w:hAnsi="宋体"/>
                <w:bCs/>
                <w:sz w:val="24"/>
                <w:szCs w:val="24"/>
              </w:rPr>
            </w:pPr>
            <w:r>
              <w:rPr>
                <w:rFonts w:hint="eastAsia" w:ascii="宋体" w:hAnsi="宋体"/>
                <w:bCs/>
                <w:sz w:val="24"/>
                <w:szCs w:val="24"/>
              </w:rPr>
              <w:t xml:space="preserve">12</w:t>
            </w:r>
            <w:r/>
          </w:p>
        </w:tc>
        <w:tc>
          <w:tcPr>
            <w:tcW w:w="4623" w:type="pct"/>
            <w:textDirection w:val="lrTb"/>
            <w:noWrap/>
          </w:tcPr>
          <w:p>
            <w:pPr>
              <w:spacing w:line="360" w:lineRule="auto"/>
              <w:widowControl/>
              <w:rPr>
                <w:rFonts w:ascii="宋体" w:hAnsi="宋体" w:cs="宋体"/>
                <w:b/>
                <w:bCs/>
                <w:sz w:val="24"/>
              </w:rPr>
            </w:pPr>
            <w:r>
              <w:rPr>
                <w:rFonts w:hint="eastAsia" w:ascii="宋体" w:hAnsi="宋体" w:cs="宋体"/>
                <w:b/>
                <w:bCs/>
                <w:sz w:val="24"/>
              </w:rPr>
              <w:t xml:space="preserve">确定中标有关信息：</w:t>
            </w:r>
            <w:r/>
          </w:p>
          <w:p>
            <w:pPr>
              <w:spacing w:line="360" w:lineRule="auto"/>
              <w:widowControl/>
              <w:rPr>
                <w:rFonts w:ascii="宋体" w:hAnsi="宋体" w:cs="宋体"/>
                <w:b/>
                <w:sz w:val="24"/>
                <w:highlight w:val="none"/>
                <w:u w:val="single"/>
              </w:rPr>
            </w:pPr>
            <w:r>
              <w:rPr>
                <w:rFonts w:hint="eastAsia" w:ascii="宋体" w:hAnsi="宋体" w:cs="宋体"/>
                <w:sz w:val="24"/>
              </w:rPr>
              <w:t xml:space="preserve">确定中标单位时间：</w:t>
            </w:r>
            <w:r>
              <w:rPr>
                <w:rFonts w:hint="eastAsia" w:ascii="宋体" w:hAnsi="宋体" w:cs="宋体"/>
                <w:bCs/>
                <w:sz w:val="24"/>
                <w:highlight w:val="none"/>
              </w:rPr>
              <w:t xml:space="preserve">2025年11月19日</w:t>
            </w:r>
            <w:r>
              <w:rPr>
                <w:highlight w:val="none"/>
              </w:rPr>
            </w:r>
          </w:p>
          <w:p>
            <w:pPr>
              <w:spacing w:line="360" w:lineRule="auto"/>
              <w:rPr>
                <w:rFonts w:hAnsi="宋体" w:cs="宋体"/>
                <w:bCs/>
                <w:sz w:val="24"/>
              </w:rPr>
            </w:pPr>
            <w:r>
              <w:rPr>
                <w:rFonts w:hint="eastAsia" w:ascii="宋体" w:hAnsi="宋体" w:cs="宋体"/>
                <w:sz w:val="24"/>
              </w:rPr>
              <w:t xml:space="preserve">确定中标单位地点：</w:t>
            </w:r>
            <w:r>
              <w:rPr>
                <w:rFonts w:hint="eastAsia" w:ascii="宋体" w:hAnsi="宋体" w:cs="宋体"/>
                <w:sz w:val="24"/>
                <w:lang w:val="en-US" w:eastAsia="zh-CN"/>
              </w:rPr>
              <w:t xml:space="preserve">无</w:t>
            </w:r>
            <w:r>
              <w:rPr>
                <w:rFonts w:hint="eastAsia" w:hAnsi="宋体" w:cs="宋体"/>
                <w:bCs/>
                <w:sz w:val="24"/>
              </w:rPr>
              <w:t xml:space="preserve">锡市人民东路311号崇文大厦19楼1915室</w:t>
            </w:r>
            <w:r/>
          </w:p>
        </w:tc>
      </w:tr>
      <w:tr>
        <w:trPr>
          <w:jc w:val="center"/>
          <w:trHeight w:val="557"/>
        </w:trPr>
        <w:tc>
          <w:tcPr>
            <w:tcW w:w="376" w:type="pct"/>
            <w:vAlign w:val="center"/>
            <w:textDirection w:val="lrTb"/>
            <w:noWrap/>
          </w:tcPr>
          <w:p>
            <w:pPr>
              <w:jc w:val="center"/>
              <w:spacing w:line="360" w:lineRule="auto"/>
              <w:rPr>
                <w:rFonts w:ascii="宋体" w:hAnsi="宋体"/>
                <w:bCs/>
                <w:sz w:val="24"/>
                <w:szCs w:val="24"/>
              </w:rPr>
            </w:pPr>
            <w:r>
              <w:rPr>
                <w:rFonts w:hint="eastAsia" w:ascii="宋体" w:hAnsi="宋体"/>
                <w:bCs/>
                <w:sz w:val="24"/>
                <w:szCs w:val="24"/>
              </w:rPr>
              <w:t xml:space="preserve">13</w:t>
            </w:r>
            <w:r/>
          </w:p>
        </w:tc>
        <w:tc>
          <w:tcPr>
            <w:tcW w:w="4623" w:type="pct"/>
            <w:textDirection w:val="lrTb"/>
            <w:noWrap/>
          </w:tcPr>
          <w:p>
            <w:pPr>
              <w:spacing w:line="360" w:lineRule="auto"/>
              <w:widowControl/>
              <w:rPr>
                <w:rFonts w:ascii="宋体" w:hAnsi="宋体" w:cs="宋体"/>
                <w:sz w:val="24"/>
              </w:rPr>
            </w:pPr>
            <w:r>
              <w:rPr>
                <w:rFonts w:hint="eastAsia" w:ascii="宋体" w:hAnsi="宋体" w:cs="宋体"/>
                <w:sz w:val="24"/>
              </w:rPr>
              <w:t xml:space="preserve">本次采购采用江苏省政府采购（苏采云）平台进行招标投标活动，招标、投标、评标和中标结果发布全程电子化。</w:t>
            </w:r>
            <w:r/>
          </w:p>
          <w:p>
            <w:pPr>
              <w:spacing w:line="360" w:lineRule="auto"/>
              <w:widowControl/>
              <w:rPr>
                <w:rFonts w:hAnsi="宋体" w:cs="宋体"/>
                <w:bCs/>
                <w:sz w:val="24"/>
              </w:rPr>
            </w:pPr>
            <w:r>
              <w:rPr>
                <w:rFonts w:hint="eastAsia" w:ascii="宋体" w:hAnsi="宋体" w:cs="宋体"/>
                <w:sz w:val="24"/>
              </w:rPr>
              <w:t xml:space="preserve">本项目为线上不见面采购，投标供应商无需到开标现场及递交纸质文件。中标供应商在收到中标通知书后与采购人签订合同前，必须提供与系统中电子投标文件一致的纸质投标文件正本一份，副本两份。</w:t>
            </w:r>
            <w:r/>
          </w:p>
        </w:tc>
      </w:tr>
      <w:tr>
        <w:trPr>
          <w:jc w:val="center"/>
          <w:trHeight w:val="635"/>
        </w:trPr>
        <w:tc>
          <w:tcPr>
            <w:tcW w:w="376" w:type="pct"/>
            <w:vAlign w:val="center"/>
            <w:textDirection w:val="lrTb"/>
            <w:noWrap/>
          </w:tcPr>
          <w:p>
            <w:pPr>
              <w:jc w:val="center"/>
              <w:spacing w:line="360" w:lineRule="auto"/>
              <w:rPr>
                <w:rFonts w:ascii="宋体" w:hAnsi="宋体"/>
                <w:bCs/>
                <w:sz w:val="24"/>
                <w:szCs w:val="24"/>
              </w:rPr>
            </w:pPr>
            <w:r>
              <w:rPr>
                <w:rFonts w:hint="eastAsia" w:ascii="宋体" w:hAnsi="宋体"/>
                <w:bCs/>
                <w:sz w:val="24"/>
                <w:szCs w:val="24"/>
              </w:rPr>
              <w:t xml:space="preserve">14</w:t>
            </w:r>
            <w:r/>
          </w:p>
        </w:tc>
        <w:tc>
          <w:tcPr>
            <w:tcW w:w="4623" w:type="pct"/>
            <w:vAlign w:val="center"/>
            <w:textDirection w:val="lrTb"/>
            <w:noWrap/>
          </w:tcPr>
          <w:p>
            <w:pPr>
              <w:spacing w:line="360" w:lineRule="auto"/>
              <w:rPr>
                <w:rFonts w:ascii="宋体" w:hAnsi="宋体" w:cs="宋体"/>
                <w:b/>
                <w:bCs/>
                <w:sz w:val="24"/>
                <w:szCs w:val="24"/>
              </w:rPr>
            </w:pPr>
            <w:r>
              <w:rPr>
                <w:rFonts w:hint="eastAsia" w:ascii="宋体" w:hAnsi="宋体" w:cs="宋体"/>
                <w:b/>
                <w:bCs/>
                <w:sz w:val="24"/>
                <w:lang w:val="zh-CN"/>
              </w:rPr>
              <w:t xml:space="preserve">有关本次采购活动程序方面的问题，可来人、来函（传真）或电话联系。</w:t>
            </w:r>
            <w:r/>
          </w:p>
          <w:p>
            <w:pPr>
              <w:spacing w:line="360" w:lineRule="auto"/>
              <w:rPr>
                <w:rFonts w:ascii="宋体" w:hAnsi="宋体" w:cs="宋体"/>
                <w:sz w:val="24"/>
              </w:rPr>
            </w:pPr>
            <w:r>
              <w:rPr>
                <w:rFonts w:hint="eastAsia" w:ascii="宋体" w:hAnsi="宋体" w:cs="宋体"/>
                <w:sz w:val="24"/>
                <w:szCs w:val="24"/>
              </w:rPr>
              <w:t xml:space="preserve">1.</w:t>
            </w:r>
            <w:r>
              <w:rPr>
                <w:rFonts w:hint="eastAsia" w:ascii="宋体" w:hAnsi="宋体" w:cs="宋体"/>
                <w:sz w:val="24"/>
              </w:rPr>
              <w:t xml:space="preserve">采购人：无锡市人才服务中心</w:t>
            </w:r>
            <w:r/>
          </w:p>
          <w:p>
            <w:pPr>
              <w:jc w:val="left"/>
              <w:spacing w:line="360" w:lineRule="auto"/>
              <w:widowControl/>
              <w:rPr>
                <w:rFonts w:ascii="宋体" w:hAnsi="宋体" w:cs="宋体"/>
                <w:sz w:val="24"/>
              </w:rPr>
            </w:pPr>
            <w:r>
              <w:rPr>
                <w:rFonts w:hint="eastAsia" w:ascii="宋体" w:hAnsi="宋体" w:cs="宋体"/>
                <w:sz w:val="24"/>
              </w:rPr>
              <w:t xml:space="preserve">采购人统一社会信用代码：12320200MB1F24235U</w:t>
            </w:r>
            <w:r/>
          </w:p>
          <w:p>
            <w:pPr>
              <w:jc w:val="left"/>
              <w:spacing w:line="360" w:lineRule="auto"/>
              <w:widowControl/>
              <w:rPr>
                <w:rFonts w:ascii="宋体" w:hAnsi="宋体" w:cs="宋体"/>
                <w:sz w:val="24"/>
              </w:rPr>
            </w:pPr>
            <w:r>
              <w:rPr>
                <w:rFonts w:hint="eastAsia" w:ascii="宋体" w:hAnsi="宋体" w:cs="宋体"/>
                <w:sz w:val="24"/>
              </w:rPr>
              <w:t xml:space="preserve">联系地址：无锡市广瑞路2号</w:t>
            </w:r>
            <w:r/>
          </w:p>
          <w:p>
            <w:pPr>
              <w:jc w:val="left"/>
              <w:spacing w:line="360" w:lineRule="auto"/>
              <w:widowControl/>
              <w:rPr>
                <w:rFonts w:ascii="宋体" w:hAnsi="宋体" w:cs="宋体"/>
                <w:sz w:val="24"/>
              </w:rPr>
            </w:pPr>
            <w:r>
              <w:rPr>
                <w:rFonts w:hint="eastAsia" w:ascii="宋体" w:hAnsi="宋体" w:cs="宋体"/>
                <w:sz w:val="24"/>
              </w:rPr>
              <w:t xml:space="preserve">联系人：陈亚</w:t>
            </w:r>
            <w:r/>
          </w:p>
          <w:p>
            <w:pPr>
              <w:jc w:val="left"/>
              <w:spacing w:line="360" w:lineRule="auto"/>
              <w:widowControl/>
              <w:rPr>
                <w:rFonts w:hint="eastAsia" w:ascii="宋体" w:hAnsi="宋体" w:eastAsia="宋体" w:cs="宋体"/>
                <w:sz w:val="24"/>
                <w:lang w:eastAsia="zh-CN"/>
              </w:rPr>
            </w:pPr>
            <w:r>
              <w:rPr>
                <w:rFonts w:hint="eastAsia" w:ascii="宋体" w:hAnsi="宋体" w:cs="宋体"/>
                <w:sz w:val="24"/>
              </w:rPr>
              <w:t xml:space="preserve">联系电话：0510-8241168</w:t>
            </w:r>
            <w:r>
              <w:rPr>
                <w:rFonts w:hint="eastAsia" w:ascii="宋体" w:hAnsi="宋体" w:cs="宋体"/>
                <w:sz w:val="24"/>
                <w:lang w:val="en-US" w:eastAsia="zh-CN"/>
              </w:rPr>
              <w:t xml:space="preserve">0</w:t>
            </w:r>
            <w:r/>
          </w:p>
          <w:p>
            <w:pPr>
              <w:spacing w:line="360" w:lineRule="auto"/>
              <w:rPr>
                <w:rFonts w:ascii="宋体" w:hAnsi="宋体" w:cs="宋体"/>
                <w:sz w:val="24"/>
                <w:szCs w:val="24"/>
              </w:rPr>
            </w:pPr>
            <w:r>
              <w:rPr>
                <w:rFonts w:hint="eastAsia" w:ascii="宋体" w:hAnsi="宋体" w:cs="宋体"/>
                <w:sz w:val="24"/>
                <w:szCs w:val="24"/>
              </w:rPr>
              <w:t xml:space="preserve">2.采购代理机构名称：江苏成建项目管理有限公司</w:t>
            </w:r>
            <w:r/>
          </w:p>
          <w:p>
            <w:pPr>
              <w:spacing w:line="360" w:lineRule="auto"/>
              <w:rPr>
                <w:rFonts w:ascii="宋体" w:hAnsi="宋体" w:cs="宋体"/>
                <w:sz w:val="24"/>
                <w:szCs w:val="24"/>
              </w:rPr>
            </w:pPr>
            <w:r>
              <w:rPr>
                <w:rFonts w:hint="eastAsia" w:ascii="宋体" w:hAnsi="宋体" w:cs="宋体"/>
                <w:bCs/>
                <w:sz w:val="24"/>
              </w:rPr>
              <w:t xml:space="preserve">代理机构统一社会信用代码：91320202786301082R</w:t>
            </w:r>
            <w:r/>
          </w:p>
          <w:p>
            <w:pPr>
              <w:spacing w:line="360" w:lineRule="auto"/>
              <w:rPr>
                <w:rFonts w:ascii="宋体" w:hAnsi="宋体" w:cs="宋体"/>
                <w:sz w:val="24"/>
                <w:szCs w:val="24"/>
              </w:rPr>
            </w:pPr>
            <w:r>
              <w:rPr>
                <w:rFonts w:hint="eastAsia" w:ascii="宋体" w:hAnsi="宋体" w:cs="宋体"/>
                <w:sz w:val="24"/>
                <w:szCs w:val="24"/>
              </w:rPr>
              <w:t xml:space="preserve">地址：</w:t>
            </w:r>
            <w:r>
              <w:rPr>
                <w:rFonts w:hint="eastAsia" w:hAnsi="宋体" w:cs="宋体"/>
                <w:bCs/>
                <w:sz w:val="24"/>
              </w:rPr>
              <w:t xml:space="preserve">无锡市人民东路311号崇文大厦19楼</w:t>
            </w:r>
            <w:r/>
          </w:p>
          <w:p>
            <w:pPr>
              <w:spacing w:line="360" w:lineRule="auto"/>
              <w:rPr>
                <w:rFonts w:ascii="宋体" w:hAnsi="宋体" w:cs="宋体"/>
                <w:sz w:val="24"/>
                <w:szCs w:val="24"/>
              </w:rPr>
            </w:pPr>
            <w:r>
              <w:rPr>
                <w:rFonts w:hint="eastAsia" w:ascii="宋体" w:hAnsi="宋体" w:cs="宋体"/>
                <w:sz w:val="24"/>
                <w:szCs w:val="24"/>
              </w:rPr>
              <w:t xml:space="preserve">联系人：丁霞、严婧</w:t>
            </w:r>
            <w:r/>
          </w:p>
          <w:p>
            <w:pPr>
              <w:spacing w:line="360" w:lineRule="auto"/>
              <w:rPr>
                <w:rFonts w:ascii="宋体" w:hAnsi="宋体" w:cs="宋体"/>
                <w:sz w:val="24"/>
                <w:szCs w:val="24"/>
              </w:rPr>
            </w:pPr>
            <w:r>
              <w:rPr>
                <w:rFonts w:hint="eastAsia" w:ascii="宋体" w:hAnsi="宋体" w:cs="宋体"/>
                <w:sz w:val="24"/>
                <w:szCs w:val="24"/>
              </w:rPr>
              <w:t xml:space="preserve">联系电话：0510-82713945,15261687818</w:t>
            </w:r>
            <w:r/>
          </w:p>
          <w:p>
            <w:pPr>
              <w:spacing w:line="360" w:lineRule="auto"/>
              <w:rPr>
                <w:rFonts w:ascii="宋体" w:hAnsi="宋体" w:cs="宋体"/>
                <w:sz w:val="24"/>
                <w:szCs w:val="24"/>
              </w:rPr>
            </w:pPr>
            <w:r>
              <w:rPr>
                <w:rFonts w:hint="eastAsia" w:ascii="宋体" w:hAnsi="宋体" w:cs="宋体"/>
                <w:sz w:val="24"/>
                <w:szCs w:val="24"/>
              </w:rPr>
              <w:t xml:space="preserve">电子邮箱：wxcjzbb2017@163.com</w:t>
            </w:r>
            <w:r/>
          </w:p>
        </w:tc>
      </w:tr>
      <w:tr>
        <w:trPr>
          <w:jc w:val="center"/>
          <w:trHeight w:val="633"/>
        </w:trPr>
        <w:tc>
          <w:tcPr>
            <w:tcW w:w="376" w:type="pct"/>
            <w:vAlign w:val="center"/>
            <w:textDirection w:val="lrTb"/>
            <w:noWrap/>
          </w:tcPr>
          <w:p>
            <w:pPr>
              <w:jc w:val="center"/>
              <w:spacing w:line="360" w:lineRule="auto"/>
              <w:rPr>
                <w:rFonts w:ascii="宋体" w:hAnsi="宋体"/>
                <w:bCs/>
                <w:sz w:val="24"/>
                <w:szCs w:val="24"/>
              </w:rPr>
            </w:pPr>
            <w:r>
              <w:rPr>
                <w:rFonts w:hint="eastAsia" w:ascii="宋体" w:hAnsi="宋体"/>
                <w:bCs/>
                <w:sz w:val="24"/>
                <w:szCs w:val="24"/>
              </w:rPr>
              <w:t xml:space="preserve">15</w:t>
            </w:r>
            <w:r/>
          </w:p>
        </w:tc>
        <w:tc>
          <w:tcPr>
            <w:tcW w:w="4623" w:type="pct"/>
            <w:vAlign w:val="center"/>
            <w:textDirection w:val="lrTb"/>
            <w:noWrap/>
          </w:tcPr>
          <w:p>
            <w:pPr>
              <w:spacing w:line="360" w:lineRule="auto"/>
              <w:tabs>
                <w:tab w:val="left" w:pos="840" w:leader="none"/>
                <w:tab w:val="left" w:pos="1050" w:leader="none"/>
              </w:tabs>
              <w:rPr>
                <w:rFonts w:ascii="宋体" w:hAnsi="宋体" w:cs="宋体"/>
                <w:b/>
                <w:bCs/>
                <w:sz w:val="24"/>
              </w:rPr>
            </w:pPr>
            <w:r>
              <w:rPr>
                <w:rFonts w:hint="eastAsia" w:ascii="宋体" w:hAnsi="宋体" w:cs="宋体"/>
                <w:b/>
                <w:bCs/>
                <w:sz w:val="24"/>
              </w:rPr>
              <w:t xml:space="preserve">1.潜在投标供应商访问江苏省政府采购（苏采云）平台的网络地址和方法</w:t>
            </w:r>
            <w:r/>
          </w:p>
          <w:p>
            <w:pPr>
              <w:spacing w:line="360" w:lineRule="auto"/>
              <w:tabs>
                <w:tab w:val="left" w:pos="840" w:leader="none"/>
                <w:tab w:val="left" w:pos="1050" w:leader="none"/>
              </w:tabs>
              <w:rPr>
                <w:rFonts w:ascii="宋体" w:hAnsi="宋体" w:cs="宋体"/>
                <w:bCs/>
                <w:sz w:val="24"/>
                <w:szCs w:val="20"/>
              </w:rPr>
            </w:pPr>
            <w:r>
              <w:rPr>
                <w:rFonts w:hint="eastAsia" w:ascii="宋体" w:hAnsi="宋体" w:cs="宋体"/>
                <w:bCs/>
                <w:sz w:val="24"/>
                <w:szCs w:val="20"/>
              </w:rPr>
              <w:t xml:space="preserve">（1）</w:t>
            </w:r>
            <w:r>
              <w:rPr>
                <w:rFonts w:hint="eastAsia" w:ascii="宋体" w:hAnsi="宋体" w:cs="宋体"/>
                <w:sz w:val="24"/>
              </w:rPr>
              <w:t xml:space="preserve">供应商访问江苏省政府采购（苏采云）平台的方法：</w:t>
            </w:r>
            <w:r>
              <w:rPr>
                <w:rFonts w:hint="eastAsia" w:ascii="宋体" w:hAnsi="宋体" w:cs="宋体"/>
                <w:bCs/>
                <w:sz w:val="24"/>
                <w:szCs w:val="20"/>
              </w:rPr>
              <w:t xml:space="preserve">“苏采云”系统用户注册－获取“CA数字证书”</w:t>
            </w:r>
            <w:r>
              <w:rPr>
                <w:rFonts w:hint="eastAsia" w:ascii="宋体" w:hAnsi="宋体" w:cs="宋体"/>
                <w:bCs/>
                <w:sz w:val="24"/>
                <w:szCs w:val="20"/>
              </w:rPr>
              <w:t xml:space="preserve">—</w:t>
            </w:r>
            <w:r>
              <w:rPr>
                <w:rFonts w:hint="eastAsia" w:ascii="宋体" w:hAnsi="宋体" w:cs="宋体"/>
                <w:bCs/>
                <w:sz w:val="24"/>
                <w:szCs w:val="20"/>
              </w:rPr>
              <w:t xml:space="preserve">CA绑定与登录</w:t>
            </w:r>
            <w:r>
              <w:rPr>
                <w:rFonts w:hint="eastAsia" w:ascii="宋体" w:hAnsi="宋体" w:cs="宋体"/>
                <w:bCs/>
                <w:sz w:val="24"/>
                <w:szCs w:val="20"/>
              </w:rPr>
              <w:t xml:space="preserve">—</w:t>
            </w:r>
            <w:r>
              <w:rPr>
                <w:rFonts w:hint="eastAsia" w:ascii="宋体" w:hAnsi="宋体" w:cs="宋体"/>
                <w:bCs/>
                <w:sz w:val="24"/>
                <w:szCs w:val="20"/>
              </w:rPr>
              <w:t xml:space="preserve">网上报名－下载采购文件－将采购文件导入政府采购客户端工具－制作投标文件－导出加密的投标文件（后缀名为zip）--通过“苏采云”系统上传投标文件。具体见《</w:t>
            </w:r>
            <w:r>
              <w:rPr>
                <w:rFonts w:hint="eastAsia" w:ascii="宋体" w:hAnsi="宋体" w:cs="宋体"/>
                <w:sz w:val="24"/>
                <w:shd w:val="clear" w:color="auto" w:fill="ffffff"/>
              </w:rPr>
              <w:t xml:space="preserve">“苏采云”系统供应商操作手册</w:t>
            </w:r>
            <w:r>
              <w:rPr>
                <w:rFonts w:hint="eastAsia" w:ascii="宋体" w:hAnsi="宋体" w:cs="宋体"/>
                <w:bCs/>
                <w:sz w:val="24"/>
                <w:szCs w:val="20"/>
              </w:rPr>
              <w:t xml:space="preserve">》。</w:t>
            </w:r>
            <w:r/>
          </w:p>
          <w:p>
            <w:pPr>
              <w:spacing w:line="360" w:lineRule="auto"/>
              <w:tabs>
                <w:tab w:val="left" w:pos="840" w:leader="none"/>
                <w:tab w:val="left" w:pos="1050" w:leader="none"/>
              </w:tabs>
              <w:rPr>
                <w:rFonts w:ascii="宋体" w:hAnsi="宋体" w:cs="宋体"/>
                <w:bCs/>
                <w:sz w:val="24"/>
                <w:szCs w:val="20"/>
              </w:rPr>
            </w:pPr>
            <w:r>
              <w:rPr>
                <w:rFonts w:hint="eastAsia" w:ascii="宋体" w:hAnsi="宋体" w:cs="宋体"/>
                <w:bCs/>
                <w:sz w:val="24"/>
                <w:szCs w:val="20"/>
              </w:rPr>
              <w:t xml:space="preserve">（2）通过</w:t>
            </w:r>
            <w:r>
              <w:fldChar w:fldCharType="begin"/>
            </w:r>
            <w:r>
              <w:instrText xml:space="preserve"> HYPERLINK "http://jszfcg.jscz.gov.cn/jszc/login" </w:instrText>
            </w:r>
            <w:r>
              <w:fldChar w:fldCharType="separate"/>
            </w:r>
            <w:r>
              <w:rPr>
                <w:rFonts w:hint="eastAsia" w:ascii="宋体" w:hAnsi="宋体" w:cs="宋体"/>
                <w:bCs/>
                <w:sz w:val="24"/>
                <w:szCs w:val="20"/>
              </w:rPr>
              <w:t xml:space="preserve">苏采云 （http://jszfcg.jsczt.cn）</w:t>
            </w:r>
            <w:r>
              <w:rPr>
                <w:rFonts w:hint="eastAsia" w:ascii="宋体" w:hAnsi="宋体" w:cs="宋体"/>
                <w:bCs/>
                <w:sz w:val="24"/>
                <w:szCs w:val="20"/>
              </w:rPr>
              <w:fldChar w:fldCharType="end"/>
            </w:r>
            <w:r>
              <w:rPr>
                <w:rFonts w:hint="eastAsia" w:ascii="宋体" w:hAnsi="宋体" w:cs="宋体"/>
                <w:bCs/>
                <w:sz w:val="24"/>
                <w:szCs w:val="20"/>
              </w:rPr>
              <w:t xml:space="preserve">进入注册界面。</w:t>
            </w:r>
            <w:r/>
          </w:p>
          <w:p>
            <w:pPr>
              <w:spacing w:line="360" w:lineRule="auto"/>
              <w:tabs>
                <w:tab w:val="left" w:pos="840" w:leader="none"/>
                <w:tab w:val="left" w:pos="1050" w:leader="none"/>
              </w:tabs>
              <w:rPr>
                <w:rFonts w:ascii="宋体" w:hAnsi="宋体" w:cs="宋体"/>
                <w:bCs/>
                <w:sz w:val="24"/>
                <w:szCs w:val="20"/>
              </w:rPr>
            </w:pPr>
            <w:r>
              <w:rPr>
                <w:rFonts w:hint="eastAsia" w:ascii="宋体" w:hAnsi="宋体" w:cs="宋体"/>
                <w:bCs/>
                <w:sz w:val="24"/>
                <w:szCs w:val="20"/>
              </w:rPr>
              <w:t xml:space="preserve">（3）</w:t>
            </w:r>
            <w:r>
              <w:rPr>
                <w:rFonts w:hint="eastAsia" w:ascii="宋体" w:hAnsi="宋体" w:cs="宋体"/>
                <w:sz w:val="24"/>
              </w:rPr>
              <w:t xml:space="preserve">投标供应商应及时办理江苏省电子政务证书认证中心CA证书与电子签章，政府采购交易系统原CA须更换为江苏省电子政务证书认证中心CA，以确保全流程电子化政府采购活动的顺利进行。</w:t>
            </w:r>
            <w:r>
              <w:rPr>
                <w:rFonts w:hint="eastAsia" w:ascii="宋体" w:hAnsi="宋体" w:cs="宋体"/>
                <w:bCs/>
                <w:sz w:val="24"/>
                <w:szCs w:val="20"/>
              </w:rPr>
              <w:t xml:space="preserve">领取CA和办理电子签章详见“江苏省政府采购数字证书CA及电子签章办理指南”（http://jsxcmm.com/help/help.html）</w:t>
            </w:r>
            <w:r/>
          </w:p>
          <w:p>
            <w:pPr>
              <w:spacing w:line="360" w:lineRule="auto"/>
              <w:tabs>
                <w:tab w:val="left" w:pos="840" w:leader="none"/>
                <w:tab w:val="left" w:pos="1050" w:leader="none"/>
              </w:tabs>
              <w:rPr>
                <w:rFonts w:ascii="宋体" w:hAnsi="宋体" w:cs="宋体"/>
                <w:bCs/>
                <w:sz w:val="24"/>
                <w:szCs w:val="20"/>
              </w:rPr>
            </w:pPr>
            <w:r>
              <w:rPr>
                <w:rFonts w:hint="eastAsia" w:ascii="宋体" w:hAnsi="宋体" w:cs="宋体"/>
                <w:bCs/>
                <w:sz w:val="24"/>
                <w:szCs w:val="20"/>
              </w:rPr>
              <w:t xml:space="preserve">（4）</w:t>
            </w:r>
            <w:r>
              <w:rPr>
                <w:rFonts w:hint="eastAsia" w:ascii="宋体" w:hAnsi="宋体" w:cs="宋体"/>
                <w:sz w:val="24"/>
              </w:rPr>
              <w:t xml:space="preserve">CA驱动下载：在“江苏省政府采购（苏采云）平台”账号登录页面，点击“驱动下载”链接中的“政务CA、方正签章控件驱动安装包及安装说明”可以直接下载驱动安装包，安装包中附有驱动安装手册</w:t>
            </w:r>
            <w:r/>
          </w:p>
          <w:p>
            <w:pPr>
              <w:spacing w:line="360" w:lineRule="auto"/>
              <w:tabs>
                <w:tab w:val="left" w:pos="840" w:leader="none"/>
                <w:tab w:val="left" w:pos="1050" w:leader="none"/>
              </w:tabs>
              <w:rPr>
                <w:rFonts w:ascii="宋体" w:hAnsi="宋体" w:cs="宋体"/>
                <w:bCs/>
                <w:sz w:val="24"/>
                <w:szCs w:val="20"/>
              </w:rPr>
            </w:pPr>
            <w:r>
              <w:rPr>
                <w:rFonts w:hint="eastAsia" w:ascii="宋体" w:hAnsi="宋体" w:cs="宋体"/>
                <w:bCs/>
                <w:sz w:val="24"/>
                <w:szCs w:val="20"/>
              </w:rPr>
              <w:t xml:space="preserve">（5）采购文件、供应商操作手册及政府采购客户端工具可通过“苏采云”系统－已报名项目－报名详情页面内相应链接进行下载。</w:t>
            </w:r>
            <w:r/>
          </w:p>
          <w:p>
            <w:pPr>
              <w:spacing w:line="360" w:lineRule="auto"/>
              <w:tabs>
                <w:tab w:val="left" w:pos="840" w:leader="none"/>
                <w:tab w:val="left" w:pos="1050" w:leader="none"/>
              </w:tabs>
              <w:rPr>
                <w:rFonts w:ascii="宋体" w:hAnsi="宋体" w:cs="宋体"/>
                <w:bCs/>
                <w:sz w:val="24"/>
                <w:szCs w:val="20"/>
              </w:rPr>
            </w:pPr>
            <w:r>
              <w:rPr>
                <w:rFonts w:hint="eastAsia" w:ascii="宋体" w:hAnsi="宋体" w:cs="宋体"/>
                <w:bCs/>
                <w:sz w:val="24"/>
                <w:szCs w:val="20"/>
              </w:rPr>
              <w:t xml:space="preserve">（6）政府采购客户端工具及“苏采云”系统供应商操作手册可访问江苏政府采购网-办事指南</w:t>
            </w:r>
            <w:r>
              <w:rPr>
                <w:rFonts w:hint="eastAsia" w:ascii="宋体" w:hAnsi="宋体" w:cs="宋体"/>
                <w:bCs/>
                <w:sz w:val="24"/>
                <w:szCs w:val="20"/>
              </w:rPr>
              <w:t xml:space="preserve">—</w:t>
            </w:r>
            <w:r>
              <w:rPr>
                <w:rFonts w:hint="eastAsia" w:ascii="宋体" w:hAnsi="宋体" w:cs="宋体"/>
                <w:bCs/>
                <w:sz w:val="24"/>
                <w:szCs w:val="20"/>
              </w:rPr>
              <w:t xml:space="preserve">“资料下载”进行下载《“苏采云”系统供应商操作手册及政府采购客户端工具》。</w:t>
            </w:r>
            <w:r/>
          </w:p>
          <w:p>
            <w:pPr>
              <w:spacing w:line="360" w:lineRule="auto"/>
              <w:tabs>
                <w:tab w:val="left" w:pos="840" w:leader="none"/>
                <w:tab w:val="left" w:pos="1050" w:leader="none"/>
              </w:tabs>
              <w:rPr>
                <w:rFonts w:ascii="宋体" w:hAnsi="宋体" w:cs="宋体"/>
                <w:bCs/>
                <w:sz w:val="24"/>
                <w:szCs w:val="20"/>
              </w:rPr>
            </w:pPr>
            <w:r>
              <w:rPr>
                <w:rFonts w:hint="eastAsia" w:ascii="宋体" w:hAnsi="宋体" w:cs="宋体"/>
                <w:bCs/>
                <w:sz w:val="24"/>
                <w:szCs w:val="20"/>
              </w:rPr>
              <w:t xml:space="preserve">（7）采购代理机构将数据电文形式的采购文件加载至“苏采云”系统，供潜在供应商下载或者查阅。</w:t>
            </w:r>
            <w:r/>
          </w:p>
          <w:p>
            <w:pPr>
              <w:spacing w:line="360" w:lineRule="auto"/>
              <w:tabs>
                <w:tab w:val="left" w:pos="840" w:leader="none"/>
                <w:tab w:val="left" w:pos="1050" w:leader="none"/>
              </w:tabs>
              <w:rPr>
                <w:rFonts w:ascii="宋体" w:hAnsi="宋体" w:cs="宋体"/>
                <w:bCs/>
                <w:sz w:val="24"/>
                <w:szCs w:val="20"/>
              </w:rPr>
            </w:pPr>
            <w:r>
              <w:rPr>
                <w:rFonts w:hint="eastAsia" w:ascii="宋体" w:hAnsi="宋体" w:cs="宋体"/>
                <w:bCs/>
                <w:sz w:val="24"/>
                <w:szCs w:val="20"/>
              </w:rPr>
              <w:t xml:space="preserve">（8）苏采云系统应使用谷歌浏览器参与不见面开标。</w:t>
            </w:r>
            <w:r/>
          </w:p>
          <w:p>
            <w:pPr>
              <w:spacing w:line="360" w:lineRule="auto"/>
              <w:tabs>
                <w:tab w:val="left" w:pos="840" w:leader="none"/>
                <w:tab w:val="left" w:pos="1050" w:leader="none"/>
              </w:tabs>
              <w:rPr>
                <w:rFonts w:ascii="宋体" w:hAnsi="宋体" w:cs="宋体"/>
                <w:b/>
                <w:sz w:val="24"/>
                <w:szCs w:val="20"/>
              </w:rPr>
            </w:pPr>
            <w:r>
              <w:rPr>
                <w:rFonts w:hint="eastAsia" w:ascii="宋体" w:hAnsi="宋体" w:cs="宋体"/>
                <w:b/>
                <w:sz w:val="24"/>
                <w:szCs w:val="20"/>
              </w:rPr>
              <w:t xml:space="preserve">2.有关本次招标的事项若存在变动或修改，敬请及时关注“江苏政府采购网”发布的信息。</w:t>
            </w:r>
            <w:r/>
          </w:p>
          <w:p>
            <w:pPr>
              <w:spacing w:line="360" w:lineRule="auto"/>
              <w:tabs>
                <w:tab w:val="left" w:pos="840" w:leader="none"/>
                <w:tab w:val="left" w:pos="1050" w:leader="none"/>
              </w:tabs>
              <w:rPr>
                <w:rFonts w:ascii="宋体" w:hAnsi="宋体" w:cs="宋体"/>
                <w:b/>
                <w:sz w:val="24"/>
                <w:szCs w:val="20"/>
              </w:rPr>
            </w:pPr>
            <w:r>
              <w:rPr>
                <w:rFonts w:hint="eastAsia" w:ascii="宋体" w:hAnsi="宋体" w:cs="宋体"/>
                <w:b/>
                <w:sz w:val="24"/>
                <w:szCs w:val="20"/>
              </w:rPr>
              <w:t xml:space="preserve">3.特别提醒：</w:t>
            </w:r>
            <w:r/>
          </w:p>
          <w:p>
            <w:pPr>
              <w:spacing w:line="360" w:lineRule="auto"/>
              <w:rPr>
                <w:rFonts w:ascii="宋体" w:hAnsi="宋体" w:cs="宋体"/>
                <w:sz w:val="24"/>
                <w:szCs w:val="24"/>
              </w:rPr>
            </w:pPr>
            <w:r>
              <w:rPr>
                <w:rFonts w:hint="eastAsia" w:ascii="宋体" w:hAnsi="宋体" w:cs="宋体"/>
                <w:b/>
                <w:sz w:val="24"/>
                <w:szCs w:val="20"/>
              </w:rPr>
              <w:t xml:space="preserve">若资格审查中或评审过程中，采购人/代理机构/评标委员会对投标文件存在疑问，投标供应商被授权代表须在接到在线询标函后15分钟内，在开标界面在线以澄清函回复并加盖公章或签电子公章；若投标供应商被授权代表未在规定时间内按上述要求作出回复，则视为投标供应商默认资审结果或评审结果。</w:t>
            </w:r>
            <w:r/>
          </w:p>
        </w:tc>
      </w:tr>
    </w:tbl>
    <w:p>
      <w:pPr>
        <w:jc w:val="left"/>
        <w:spacing w:line="360" w:lineRule="auto"/>
        <w:rPr>
          <w:rFonts w:ascii="黑体" w:hAnsi="黑体" w:eastAsia="黑体"/>
          <w:sz w:val="36"/>
          <w:szCs w:val="36"/>
        </w:rPr>
      </w:pPr>
      <w:r/>
      <w:bookmarkStart w:id="13" w:name="_Toc120614211"/>
      <w:r/>
      <w:bookmarkStart w:id="14" w:name="_Toc13450"/>
      <w:r>
        <w:rPr>
          <w:rFonts w:hint="eastAsia" w:ascii="黑体" w:hAnsi="黑体" w:eastAsia="黑体"/>
          <w:sz w:val="36"/>
          <w:szCs w:val="36"/>
        </w:rPr>
        <w:br w:type="page" w:clear="all"/>
      </w:r>
      <w:r/>
    </w:p>
    <w:p>
      <w:pPr>
        <w:jc w:val="center"/>
        <w:spacing w:line="360" w:lineRule="auto"/>
        <w:tabs>
          <w:tab w:val="left" w:pos="1440" w:leader="none"/>
        </w:tabs>
        <w:rPr>
          <w:rFonts w:ascii="黑体" w:hAnsi="黑体" w:eastAsia="黑体"/>
          <w:sz w:val="36"/>
          <w:szCs w:val="36"/>
        </w:rPr>
        <w:outlineLvl w:val="0"/>
      </w:pPr>
      <w:r>
        <w:rPr>
          <w:rFonts w:hint="eastAsia" w:ascii="黑体" w:hAnsi="黑体" w:eastAsia="黑体"/>
          <w:sz w:val="36"/>
          <w:szCs w:val="36"/>
        </w:rPr>
        <w:t xml:space="preserve">第二章  </w:t>
      </w:r>
      <w:bookmarkEnd w:id="2"/>
      <w:r/>
      <w:bookmarkEnd w:id="3"/>
      <w:r/>
      <w:bookmarkEnd w:id="4"/>
      <w:r/>
      <w:bookmarkEnd w:id="5"/>
      <w:r/>
      <w:bookmarkEnd w:id="6"/>
      <w:r/>
      <w:bookmarkEnd w:id="13"/>
      <w:r/>
      <w:bookmarkStart w:id="15" w:name="_Toc513029202"/>
      <w:r/>
      <w:bookmarkStart w:id="16" w:name="_Toc20823274"/>
      <w:r/>
      <w:bookmarkStart w:id="17" w:name="_Toc120614213"/>
      <w:r/>
      <w:bookmarkStart w:id="18" w:name="_Toc16938518"/>
      <w:r>
        <w:rPr>
          <w:rFonts w:hint="eastAsia" w:ascii="黑体" w:hAnsi="黑体" w:eastAsia="黑体"/>
          <w:sz w:val="36"/>
          <w:szCs w:val="36"/>
        </w:rPr>
        <w:t xml:space="preserve">投标供应商须知</w:t>
      </w:r>
      <w:bookmarkEnd w:id="14"/>
      <w:r/>
      <w:bookmarkEnd w:id="15"/>
      <w:r/>
      <w:bookmarkEnd w:id="16"/>
      <w:r/>
      <w:bookmarkEnd w:id="17"/>
      <w:r/>
      <w:bookmarkEnd w:id="18"/>
      <w:r/>
      <w:r/>
    </w:p>
    <w:p>
      <w:pPr>
        <w:numPr>
          <w:ilvl w:val="255"/>
          <w:numId w:val="0"/>
        </w:numPr>
        <w:ind w:left="482"/>
        <w:spacing w:line="360" w:lineRule="auto"/>
        <w:tabs>
          <w:tab w:val="left" w:pos="735" w:leader="none"/>
        </w:tabs>
        <w:rPr>
          <w:rFonts w:hAnsi="宋体" w:cs="宋体"/>
          <w:b/>
          <w:sz w:val="24"/>
        </w:rPr>
        <w:outlineLvl w:val="1"/>
      </w:pPr>
      <w:r/>
      <w:bookmarkStart w:id="19" w:name="_Toc16938519"/>
      <w:r/>
      <w:bookmarkStart w:id="20" w:name="_Toc513029203"/>
      <w:r/>
      <w:bookmarkStart w:id="21" w:name="_Toc20823275"/>
      <w:r/>
      <w:bookmarkStart w:id="22" w:name="_Toc120614214"/>
      <w:r>
        <w:rPr>
          <w:rFonts w:hint="eastAsia" w:hAnsi="宋体" w:cs="宋体"/>
          <w:b/>
          <w:sz w:val="24"/>
        </w:rPr>
        <w:t xml:space="preserve">（一）遵循原则：</w:t>
      </w:r>
      <w:r/>
    </w:p>
    <w:p>
      <w:pPr>
        <w:ind w:firstLine="480"/>
        <w:spacing w:line="360" w:lineRule="auto"/>
        <w:rPr>
          <w:rFonts w:hAnsi="宋体" w:cs="宋体"/>
          <w:bCs/>
          <w:sz w:val="24"/>
        </w:rPr>
      </w:pPr>
      <w:r>
        <w:rPr>
          <w:rFonts w:hint="eastAsia" w:hAnsi="宋体" w:cs="宋体"/>
          <w:bCs/>
          <w:sz w:val="24"/>
        </w:rPr>
        <w:t xml:space="preserve">公开透明原则、公平竞争原则、公正原则和诚实信用原则。</w:t>
      </w:r>
      <w:r/>
    </w:p>
    <w:p>
      <w:pPr>
        <w:numPr>
          <w:ilvl w:val="255"/>
          <w:numId w:val="0"/>
        </w:numPr>
        <w:ind w:firstLine="482"/>
        <w:spacing w:line="360" w:lineRule="auto"/>
        <w:tabs>
          <w:tab w:val="left" w:pos="735" w:leader="none"/>
        </w:tabs>
        <w:rPr>
          <w:rFonts w:hAnsi="宋体" w:cs="宋体"/>
          <w:b/>
          <w:sz w:val="24"/>
        </w:rPr>
        <w:outlineLvl w:val="1"/>
      </w:pPr>
      <w:r>
        <w:rPr>
          <w:rFonts w:hint="eastAsia" w:hAnsi="宋体" w:cs="宋体"/>
          <w:b/>
          <w:sz w:val="24"/>
        </w:rPr>
        <w:t xml:space="preserve">（二）采购文件：</w:t>
      </w:r>
      <w:r/>
    </w:p>
    <w:p>
      <w:pPr>
        <w:ind w:firstLine="480"/>
        <w:spacing w:line="360" w:lineRule="auto"/>
        <w:tabs>
          <w:tab w:val="left" w:pos="630" w:leader="none"/>
        </w:tabs>
        <w:rPr>
          <w:rFonts w:hAnsi="宋体" w:cs="宋体"/>
          <w:bCs/>
          <w:sz w:val="24"/>
        </w:rPr>
      </w:pPr>
      <w:r>
        <w:rPr>
          <w:rFonts w:hint="eastAsia" w:hAnsi="宋体" w:cs="宋体"/>
          <w:bCs/>
          <w:sz w:val="24"/>
        </w:rPr>
        <w:t xml:space="preserve">1.采购文件包括文件目录所列全部内容，投标供应商应仔细阅读，并在投标文件中充分响应采购文件的所有要求。</w:t>
      </w:r>
      <w:r/>
    </w:p>
    <w:p>
      <w:pPr>
        <w:ind w:firstLine="480"/>
        <w:spacing w:line="360" w:lineRule="auto"/>
        <w:tabs>
          <w:tab w:val="left" w:pos="630" w:leader="none"/>
        </w:tabs>
        <w:rPr>
          <w:rFonts w:hAnsi="宋体" w:cs="宋体"/>
          <w:bCs/>
          <w:sz w:val="24"/>
        </w:rPr>
      </w:pPr>
      <w:r>
        <w:rPr>
          <w:rFonts w:hint="eastAsia" w:hAnsi="宋体" w:cs="宋体"/>
          <w:bCs/>
          <w:sz w:val="24"/>
        </w:rPr>
        <w:t xml:space="preserve">2.投标人应在</w:t>
      </w:r>
      <w:r>
        <w:fldChar w:fldCharType="begin"/>
      </w:r>
      <w:r>
        <w:instrText xml:space="preserve"> HYPERLINK "http://cz.wuxi.gov.cn/ztzl/zfcg/index.shtml" </w:instrText>
      </w:r>
      <w:r>
        <w:fldChar w:fldCharType="separate"/>
      </w:r>
      <w:r>
        <w:rPr>
          <w:rFonts w:hint="eastAsia" w:hAnsi="宋体" w:cs="宋体"/>
          <w:bCs/>
          <w:sz w:val="24"/>
        </w:rPr>
        <w:t xml:space="preserve">江苏政府采购网（http://www.ccgp-jiangsu.gov.cn）</w:t>
      </w:r>
      <w:r>
        <w:rPr>
          <w:rFonts w:hint="eastAsia" w:hAnsi="宋体" w:cs="宋体"/>
          <w:bCs/>
          <w:sz w:val="24"/>
        </w:rPr>
        <w:fldChar w:fldCharType="end"/>
      </w:r>
      <w:r>
        <w:rPr>
          <w:rFonts w:hint="eastAsia" w:hAnsi="宋体" w:cs="宋体"/>
          <w:bCs/>
          <w:sz w:val="24"/>
        </w:rPr>
        <w:t xml:space="preserve">或登录</w:t>
      </w:r>
      <w:r>
        <w:rPr>
          <w:rFonts w:hint="eastAsia" w:ascii="宋体" w:hAnsi="宋体"/>
          <w:b/>
          <w:sz w:val="24"/>
          <w:szCs w:val="24"/>
        </w:rPr>
        <w:t xml:space="preserve">“苏采云”系统（http://jszfcg.jsczt.cn）</w:t>
      </w:r>
      <w:r>
        <w:rPr>
          <w:rFonts w:hint="eastAsia" w:hAnsi="宋体" w:cs="宋体"/>
          <w:bCs/>
          <w:sz w:val="24"/>
        </w:rPr>
        <w:t xml:space="preserve">下载采购文件及有关资料，按要求制作、上传投标文件，对采购文件各项内容做出实质性响应，否则投标无效。</w:t>
      </w:r>
      <w:r/>
    </w:p>
    <w:p>
      <w:pPr>
        <w:ind w:firstLine="480"/>
        <w:spacing w:line="360" w:lineRule="auto"/>
        <w:tabs>
          <w:tab w:val="left" w:pos="630" w:leader="none"/>
        </w:tabs>
        <w:rPr>
          <w:rFonts w:hAnsi="宋体" w:cs="宋体"/>
          <w:bCs/>
          <w:sz w:val="24"/>
        </w:rPr>
      </w:pPr>
      <w:r>
        <w:rPr>
          <w:rFonts w:hint="eastAsia" w:hAnsi="宋体" w:cs="宋体"/>
          <w:bCs/>
          <w:sz w:val="24"/>
        </w:rPr>
        <w:t xml:space="preserve">3.采购文件中的“法定代表人”是指投标人的营业执照的“法定代表人”或相关部门的登记证明文件中的“负责人”。</w:t>
      </w:r>
      <w:r/>
    </w:p>
    <w:p>
      <w:pPr>
        <w:ind w:firstLine="480"/>
        <w:spacing w:line="360" w:lineRule="auto"/>
        <w:tabs>
          <w:tab w:val="left" w:pos="630" w:leader="none"/>
        </w:tabs>
        <w:rPr>
          <w:rFonts w:hAnsi="宋体" w:cs="宋体"/>
          <w:bCs/>
          <w:sz w:val="24"/>
        </w:rPr>
      </w:pPr>
      <w:r>
        <w:rPr>
          <w:rFonts w:hint="eastAsia" w:hAnsi="宋体" w:cs="宋体"/>
          <w:bCs/>
          <w:sz w:val="24"/>
        </w:rPr>
        <w:t xml:space="preserve">4.采购文件仅作为本次招投标使用。</w:t>
      </w:r>
      <w:r/>
    </w:p>
    <w:p>
      <w:pPr>
        <w:ind w:firstLine="482"/>
        <w:spacing w:line="360" w:lineRule="auto"/>
        <w:tabs>
          <w:tab w:val="left" w:pos="630" w:leader="none"/>
        </w:tabs>
        <w:rPr>
          <w:rFonts w:hAnsi="宋体" w:cs="宋体"/>
          <w:bCs/>
          <w:sz w:val="24"/>
        </w:rPr>
        <w:outlineLvl w:val="1"/>
      </w:pPr>
      <w:r>
        <w:rPr>
          <w:rFonts w:hint="eastAsia" w:hAnsi="宋体" w:cs="宋体"/>
          <w:b/>
          <w:sz w:val="24"/>
        </w:rPr>
        <w:t xml:space="preserve">（三） 采购文件的解释：</w:t>
      </w:r>
      <w:r/>
    </w:p>
    <w:p>
      <w:pPr>
        <w:ind w:firstLine="480"/>
        <w:spacing w:line="360" w:lineRule="auto"/>
        <w:tabs>
          <w:tab w:val="left" w:pos="525" w:leader="none"/>
          <w:tab w:val="left" w:pos="840" w:leader="none"/>
        </w:tabs>
        <w:rPr>
          <w:rFonts w:hAnsi="宋体" w:cs="宋体"/>
          <w:bCs/>
          <w:sz w:val="24"/>
        </w:rPr>
      </w:pPr>
      <w:r>
        <w:rPr>
          <w:rFonts w:hint="eastAsia" w:hAnsi="宋体" w:cs="宋体"/>
          <w:bCs/>
          <w:sz w:val="24"/>
        </w:rPr>
        <w:t xml:space="preserve">1.投标供应商如有需要对采购文件要求澄清或修改的问题，请以书面或电子邮件提出，并按“投标邀请”规定的时间将书面形式或电子邮件形式至江苏成建项目管理有限公司，联系方式详见“投标邀请”。</w:t>
      </w:r>
      <w:r/>
    </w:p>
    <w:p>
      <w:pPr>
        <w:ind w:firstLine="480"/>
        <w:spacing w:line="360" w:lineRule="auto"/>
        <w:tabs>
          <w:tab w:val="left" w:pos="525" w:leader="none"/>
          <w:tab w:val="left" w:pos="840" w:leader="none"/>
        </w:tabs>
        <w:rPr>
          <w:rFonts w:hAnsi="宋体" w:cs="宋体"/>
          <w:bCs/>
          <w:sz w:val="24"/>
        </w:rPr>
      </w:pPr>
      <w:r>
        <w:rPr>
          <w:rFonts w:hint="eastAsia" w:hAnsi="宋体" w:cs="宋体"/>
          <w:bCs/>
          <w:sz w:val="24"/>
        </w:rPr>
        <w:t xml:space="preserve">2.采购人、采购代理机构将按“投标邀请”规定的时间对投标供应商针对采购文件书面提出的要求澄清的问题进行答疑。</w:t>
      </w:r>
      <w:r/>
    </w:p>
    <w:p>
      <w:pPr>
        <w:ind w:firstLine="480"/>
        <w:spacing w:line="360" w:lineRule="auto"/>
        <w:tabs>
          <w:tab w:val="left" w:pos="525" w:leader="none"/>
          <w:tab w:val="left" w:pos="840" w:leader="none"/>
        </w:tabs>
        <w:rPr>
          <w:rFonts w:hAnsi="宋体" w:cs="宋体"/>
          <w:bCs/>
          <w:sz w:val="24"/>
        </w:rPr>
      </w:pPr>
      <w:r>
        <w:rPr>
          <w:rFonts w:hint="eastAsia" w:hAnsi="宋体" w:cs="宋体"/>
          <w:bCs/>
          <w:sz w:val="24"/>
        </w:rPr>
        <w:t xml:space="preserve">3.本文件的最终解释权归采购人。</w:t>
      </w:r>
      <w:r/>
    </w:p>
    <w:p>
      <w:pPr>
        <w:ind w:firstLine="482"/>
        <w:spacing w:line="360" w:lineRule="auto"/>
        <w:rPr>
          <w:rFonts w:hAnsi="宋体" w:cs="宋体"/>
          <w:b/>
          <w:sz w:val="24"/>
        </w:rPr>
        <w:outlineLvl w:val="1"/>
      </w:pPr>
      <w:r>
        <w:rPr>
          <w:rFonts w:hint="eastAsia" w:hAnsi="宋体" w:cs="宋体"/>
          <w:b/>
          <w:sz w:val="24"/>
        </w:rPr>
        <w:t xml:space="preserve">（四）采购文件的补充或修正：</w:t>
      </w:r>
      <w:r/>
    </w:p>
    <w:p>
      <w:pPr>
        <w:ind w:firstLine="480"/>
        <w:spacing w:line="360" w:lineRule="auto"/>
        <w:tabs>
          <w:tab w:val="left" w:pos="1050" w:leader="none"/>
        </w:tabs>
        <w:rPr>
          <w:rFonts w:ascii="宋体" w:hAnsi="宋体" w:cs="宋体"/>
          <w:bCs/>
          <w:sz w:val="24"/>
          <w:szCs w:val="24"/>
        </w:rPr>
      </w:pPr>
      <w:r>
        <w:rPr>
          <w:rFonts w:hint="eastAsia" w:ascii="宋体" w:hAnsi="宋体" w:cs="宋体"/>
          <w:bCs/>
          <w:sz w:val="24"/>
          <w:szCs w:val="24"/>
        </w:rPr>
        <w:t xml:space="preserve">1.采购人或者采购代理机构可在投标截止时间15日前对采购文件进行必要的澄清或者修改，不足15日的，将顺延提交投标文件的截止时间。</w:t>
      </w:r>
      <w:r/>
    </w:p>
    <w:p>
      <w:pPr>
        <w:ind w:firstLine="480"/>
        <w:spacing w:line="360" w:lineRule="auto"/>
        <w:tabs>
          <w:tab w:val="left" w:pos="525" w:leader="none"/>
          <w:tab w:val="left" w:pos="1050" w:leader="none"/>
        </w:tabs>
        <w:rPr>
          <w:rFonts w:ascii="宋体" w:hAnsi="宋体" w:cs="宋体"/>
          <w:bCs/>
          <w:sz w:val="24"/>
        </w:rPr>
      </w:pPr>
      <w:r>
        <w:rPr>
          <w:rFonts w:hint="eastAsia" w:ascii="宋体" w:hAnsi="宋体" w:cs="宋体"/>
          <w:bCs/>
          <w:sz w:val="24"/>
          <w:szCs w:val="24"/>
        </w:rPr>
        <w:t xml:space="preserve">2.如需对采购文件进行澄清或者修改，澄清或者修改应当在</w:t>
      </w:r>
      <w:r>
        <w:rPr>
          <w:rFonts w:hint="eastAsia" w:ascii="宋体" w:hAnsi="宋体" w:cs="宋体"/>
          <w:bCs/>
          <w:sz w:val="24"/>
        </w:rPr>
        <w:t xml:space="preserve">财政部门指定的政府采购信息发布媒体上（江苏政府采购网）</w:t>
      </w:r>
      <w:r>
        <w:rPr>
          <w:rFonts w:hint="eastAsia" w:ascii="宋体" w:hAnsi="宋体" w:cs="宋体"/>
          <w:bCs/>
          <w:sz w:val="24"/>
          <w:szCs w:val="24"/>
        </w:rPr>
        <w:t xml:space="preserve">上发布</w:t>
      </w:r>
      <w:r>
        <w:rPr>
          <w:rFonts w:hint="eastAsia" w:ascii="宋体" w:hAnsi="宋体" w:cs="宋体"/>
          <w:bCs/>
          <w:sz w:val="24"/>
        </w:rPr>
        <w:t xml:space="preserve">更正公告，该澄清或修正的内容为采购文件的组成部分。投标供应商应在投标截止时间前登录投标客户端或关注原招标公告媒体上发布的相关更正公告。因投标供应商未尽注意义务，未及时更新上传投标文件或</w:t>
      </w:r>
      <w:r>
        <w:rPr>
          <w:rFonts w:hint="eastAsia" w:ascii="宋体" w:hAnsi="宋体" w:cs="宋体"/>
          <w:bCs/>
          <w:sz w:val="24"/>
          <w:lang w:eastAsia="zh-CN"/>
        </w:rPr>
        <w:t xml:space="preserve">全面</w:t>
      </w:r>
      <w:r>
        <w:rPr>
          <w:rFonts w:hint="eastAsia" w:ascii="宋体" w:hAnsi="宋体" w:cs="宋体"/>
          <w:bCs/>
          <w:sz w:val="24"/>
        </w:rPr>
        <w:t xml:space="preserve">关注更正公告导致其提交的投标材料不符合要求，而造成的损失及风险（包括但不限于未中标）由投标供应商自行承担。</w:t>
      </w:r>
      <w:r/>
    </w:p>
    <w:p>
      <w:pPr>
        <w:ind w:firstLine="240"/>
        <w:spacing w:line="360" w:lineRule="auto"/>
        <w:rPr>
          <w:rFonts w:ascii="宋体" w:hAnsi="宋体" w:cs="宋体"/>
          <w:b/>
          <w:bCs/>
          <w:sz w:val="24"/>
        </w:rPr>
        <w:outlineLvl w:val="1"/>
      </w:pPr>
      <w:r/>
      <w:bookmarkStart w:id="23" w:name="_Toc116946292"/>
      <w:r/>
      <w:bookmarkStart w:id="24" w:name="_Toc98277328"/>
      <w:r>
        <w:rPr>
          <w:rFonts w:hint="eastAsia" w:ascii="宋体" w:hAnsi="宋体" w:cs="宋体"/>
          <w:b/>
          <w:bCs/>
          <w:sz w:val="24"/>
        </w:rPr>
        <w:t xml:space="preserve">（五）质疑与投诉</w:t>
      </w:r>
      <w:bookmarkEnd w:id="23"/>
      <w:r/>
      <w:bookmarkEnd w:id="24"/>
      <w:r/>
      <w:r/>
    </w:p>
    <w:p>
      <w:pPr>
        <w:ind w:firstLine="480"/>
        <w:spacing w:line="360" w:lineRule="auto"/>
        <w:tabs>
          <w:tab w:val="left" w:pos="0" w:leader="none"/>
          <w:tab w:val="left" w:pos="945" w:leader="none"/>
        </w:tabs>
        <w:rPr>
          <w:rFonts w:ascii="宋体" w:hAnsi="宋体" w:cs="宋体"/>
          <w:bCs/>
          <w:sz w:val="24"/>
        </w:rPr>
      </w:pPr>
      <w:r>
        <w:rPr>
          <w:rFonts w:hint="eastAsia" w:ascii="宋体" w:hAnsi="宋体" w:cs="宋体"/>
          <w:bCs/>
          <w:sz w:val="24"/>
        </w:rPr>
        <w:t xml:space="preserve">1.质疑的提出和答复、投诉的提起和处理须按《政府采购质疑和投诉办法》（中华人民共和国财政部令第94号）相关规定执行。 </w:t>
      </w:r>
      <w:r/>
    </w:p>
    <w:p>
      <w:pPr>
        <w:ind w:firstLine="480"/>
        <w:spacing w:line="360" w:lineRule="auto"/>
        <w:tabs>
          <w:tab w:val="left" w:pos="0" w:leader="none"/>
          <w:tab w:val="left" w:pos="945" w:leader="none"/>
        </w:tabs>
        <w:rPr>
          <w:rFonts w:ascii="宋体" w:hAnsi="宋体" w:cs="宋体"/>
          <w:bCs/>
          <w:sz w:val="24"/>
        </w:rPr>
      </w:pPr>
      <w:r>
        <w:rPr>
          <w:rFonts w:hint="eastAsia" w:ascii="宋体" w:hAnsi="宋体" w:cs="宋体"/>
          <w:bCs/>
          <w:sz w:val="24"/>
        </w:rPr>
        <w:t xml:space="preserve">2.质疑的提出</w:t>
      </w:r>
      <w:r/>
    </w:p>
    <w:p>
      <w:pPr>
        <w:ind w:firstLine="480"/>
        <w:spacing w:line="360" w:lineRule="auto"/>
        <w:tabs>
          <w:tab w:val="left" w:pos="0" w:leader="none"/>
          <w:tab w:val="left" w:pos="945" w:leader="none"/>
        </w:tabs>
        <w:rPr>
          <w:rFonts w:ascii="宋体" w:hAnsi="宋体" w:cs="宋体"/>
          <w:bCs/>
          <w:sz w:val="24"/>
        </w:rPr>
      </w:pPr>
      <w:r>
        <w:rPr>
          <w:rFonts w:hint="eastAsia" w:ascii="宋体" w:hAnsi="宋体" w:cs="宋体"/>
          <w:bCs/>
          <w:sz w:val="24"/>
        </w:rPr>
        <w:t xml:space="preserve">2.1提出质疑的供应商应当是参与所质疑项目采购活动的供应商。</w:t>
      </w:r>
      <w:r/>
    </w:p>
    <w:p>
      <w:pPr>
        <w:ind w:firstLine="480"/>
        <w:spacing w:line="360" w:lineRule="auto"/>
        <w:tabs>
          <w:tab w:val="left" w:pos="0" w:leader="none"/>
          <w:tab w:val="left" w:pos="945" w:leader="none"/>
        </w:tabs>
        <w:rPr>
          <w:rFonts w:ascii="宋体" w:hAnsi="宋体" w:cs="宋体"/>
          <w:bCs/>
          <w:sz w:val="24"/>
        </w:rPr>
      </w:pPr>
      <w:r>
        <w:rPr>
          <w:rFonts w:hint="eastAsia" w:ascii="宋体" w:hAnsi="宋体" w:cs="宋体"/>
          <w:bCs/>
          <w:sz w:val="24"/>
        </w:rPr>
        <w:t xml:space="preserve">2.2潜在供应商已依法获取其可质疑的招标文件的，可以对该文件提出质疑。潜在供应商</w:t>
      </w:r>
      <w:r>
        <w:rPr>
          <w:rFonts w:hint="eastAsia" w:ascii="宋体" w:hAnsi="宋体" w:cs="宋体"/>
          <w:bCs/>
          <w:sz w:val="24"/>
        </w:rPr>
        <w:t xml:space="preserve">对采购文件提出书面质疑的，须同时提供对可质疑的采购文件已进行依法获取的证明，且采购人或交易中心有权向“苏采云”系统平台方进行核实。供应商对可质疑的采购文件已进行依法获取的证明是指：本项目的《投标供应商确认函》和已在“苏采云”系统中对本项目采购文件进行有效获取的界面截图（截图上显示供应商名称以及在供应商的界面操作一栏处能够显示“上传文件”按钮的，代表该供应商在本文件有效获取期限内已从“苏采云”系统中进行了获取）。对采购文件提出质疑的，应当在获取采购文件或者采购文件公告期限届满之日起7个工作日内以书面形式提出。</w:t>
      </w:r>
      <w:r/>
    </w:p>
    <w:p>
      <w:pPr>
        <w:ind w:firstLine="480"/>
        <w:spacing w:line="360" w:lineRule="auto"/>
        <w:tabs>
          <w:tab w:val="left" w:pos="0" w:leader="none"/>
          <w:tab w:val="left" w:pos="945" w:leader="none"/>
        </w:tabs>
        <w:rPr>
          <w:rFonts w:ascii="宋体" w:hAnsi="宋体" w:cs="宋体"/>
          <w:bCs/>
          <w:sz w:val="24"/>
        </w:rPr>
      </w:pPr>
      <w:r>
        <w:rPr>
          <w:rFonts w:hint="eastAsia" w:ascii="宋体" w:hAnsi="宋体" w:cs="宋体"/>
          <w:bCs/>
          <w:sz w:val="24"/>
        </w:rPr>
        <w:t xml:space="preserve">2.3供应商认为招标文件、采购过程、中标或者成交结果使自己的权益受到损害的，可以在知道或者应知其权益受到损害之日起7个工作日内，以书面形式向采购人提出质疑。供应商须在法定质疑期内一次性提出针对同一采购程序环节的质疑。</w:t>
      </w:r>
      <w:r/>
    </w:p>
    <w:p>
      <w:pPr>
        <w:ind w:firstLine="480"/>
        <w:spacing w:line="360" w:lineRule="auto"/>
        <w:tabs>
          <w:tab w:val="left" w:pos="0" w:leader="none"/>
          <w:tab w:val="left" w:pos="945" w:leader="none"/>
        </w:tabs>
        <w:rPr>
          <w:rFonts w:ascii="宋体" w:hAnsi="宋体" w:cs="宋体"/>
          <w:bCs/>
          <w:sz w:val="24"/>
        </w:rPr>
      </w:pPr>
      <w:r>
        <w:rPr>
          <w:rFonts w:hint="eastAsia" w:ascii="宋体" w:hAnsi="宋体" w:cs="宋体"/>
          <w:bCs/>
          <w:sz w:val="24"/>
        </w:rPr>
        <w:t xml:space="preserve">2.4 上述应知其权益受到损害之日，是指：</w:t>
      </w:r>
      <w:r/>
    </w:p>
    <w:p>
      <w:pPr>
        <w:ind w:firstLine="480"/>
        <w:spacing w:line="360" w:lineRule="auto"/>
        <w:tabs>
          <w:tab w:val="left" w:pos="0" w:leader="none"/>
          <w:tab w:val="left" w:pos="945" w:leader="none"/>
        </w:tabs>
        <w:rPr>
          <w:rFonts w:ascii="宋体" w:hAnsi="宋体" w:cs="宋体"/>
          <w:bCs/>
          <w:sz w:val="24"/>
        </w:rPr>
      </w:pPr>
      <w:r>
        <w:rPr>
          <w:rFonts w:hint="eastAsia" w:ascii="宋体" w:hAnsi="宋体" w:cs="宋体"/>
          <w:bCs/>
          <w:sz w:val="24"/>
        </w:rPr>
        <w:t xml:space="preserve">2.4.1对可以质疑的采购文件提出质疑的，为收到采购文件之日或者采购文件公告期限届满之日；</w:t>
      </w:r>
      <w:r/>
    </w:p>
    <w:p>
      <w:pPr>
        <w:ind w:firstLine="480"/>
        <w:spacing w:line="360" w:lineRule="auto"/>
        <w:tabs>
          <w:tab w:val="left" w:pos="0" w:leader="none"/>
          <w:tab w:val="left" w:pos="945" w:leader="none"/>
        </w:tabs>
        <w:rPr>
          <w:rFonts w:ascii="宋体" w:hAnsi="宋体" w:cs="宋体"/>
          <w:bCs/>
          <w:sz w:val="24"/>
        </w:rPr>
      </w:pPr>
      <w:r>
        <w:rPr>
          <w:rFonts w:hint="eastAsia" w:ascii="宋体" w:hAnsi="宋体" w:cs="宋体"/>
          <w:bCs/>
          <w:sz w:val="24"/>
        </w:rPr>
        <w:t xml:space="preserve">2.4.2对采购过程提出质疑的，为各采购程序环节结束之日；</w:t>
      </w:r>
      <w:r/>
    </w:p>
    <w:p>
      <w:pPr>
        <w:ind w:firstLine="480"/>
        <w:spacing w:line="360" w:lineRule="auto"/>
        <w:tabs>
          <w:tab w:val="left" w:pos="0" w:leader="none"/>
          <w:tab w:val="left" w:pos="945" w:leader="none"/>
        </w:tabs>
        <w:rPr>
          <w:rFonts w:ascii="宋体" w:hAnsi="宋体" w:cs="宋体"/>
          <w:bCs/>
          <w:sz w:val="24"/>
        </w:rPr>
      </w:pPr>
      <w:r>
        <w:rPr>
          <w:rFonts w:hint="eastAsia" w:ascii="宋体" w:hAnsi="宋体" w:cs="宋体"/>
          <w:bCs/>
          <w:sz w:val="24"/>
        </w:rPr>
        <w:t xml:space="preserve">2.4.3对中标或者成交结果提出质疑的，为中标或者成交结果公告期限届满之日。</w:t>
      </w:r>
      <w:r/>
    </w:p>
    <w:p>
      <w:pPr>
        <w:ind w:firstLine="480"/>
        <w:spacing w:line="360" w:lineRule="auto"/>
        <w:tabs>
          <w:tab w:val="left" w:pos="0" w:leader="none"/>
          <w:tab w:val="left" w:pos="945" w:leader="none"/>
        </w:tabs>
        <w:rPr>
          <w:rFonts w:ascii="宋体" w:hAnsi="宋体" w:cs="宋体"/>
          <w:bCs/>
          <w:sz w:val="24"/>
        </w:rPr>
      </w:pPr>
      <w:r>
        <w:rPr>
          <w:rFonts w:hint="eastAsia" w:ascii="宋体" w:hAnsi="宋体" w:cs="宋体"/>
          <w:bCs/>
          <w:sz w:val="24"/>
        </w:rPr>
        <w:t xml:space="preserve">2.5供应商提出质疑应当提交质疑函和必要的证明材料。质疑函应当包括下列内容：</w:t>
      </w:r>
      <w:r/>
    </w:p>
    <w:p>
      <w:pPr>
        <w:ind w:firstLine="480"/>
        <w:spacing w:line="360" w:lineRule="auto"/>
        <w:tabs>
          <w:tab w:val="left" w:pos="0" w:leader="none"/>
          <w:tab w:val="left" w:pos="945" w:leader="none"/>
        </w:tabs>
        <w:rPr>
          <w:rFonts w:ascii="宋体" w:hAnsi="宋体" w:cs="宋体"/>
          <w:bCs/>
          <w:sz w:val="24"/>
        </w:rPr>
      </w:pPr>
      <w:r>
        <w:rPr>
          <w:rFonts w:hint="eastAsia" w:ascii="宋体" w:hAnsi="宋体" w:cs="宋体"/>
          <w:bCs/>
          <w:sz w:val="24"/>
        </w:rPr>
        <w:t xml:space="preserve">（1）供应商的姓名或者名称、地址、邮编、联系人及联系电话；</w:t>
      </w:r>
      <w:r/>
    </w:p>
    <w:p>
      <w:pPr>
        <w:ind w:firstLine="480"/>
        <w:spacing w:line="360" w:lineRule="auto"/>
        <w:tabs>
          <w:tab w:val="left" w:pos="0" w:leader="none"/>
          <w:tab w:val="left" w:pos="945" w:leader="none"/>
        </w:tabs>
        <w:rPr>
          <w:rFonts w:ascii="宋体" w:hAnsi="宋体" w:cs="宋体"/>
          <w:bCs/>
          <w:sz w:val="24"/>
        </w:rPr>
      </w:pPr>
      <w:r>
        <w:rPr>
          <w:rFonts w:hint="eastAsia" w:ascii="宋体" w:hAnsi="宋体" w:cs="宋体"/>
          <w:bCs/>
          <w:sz w:val="24"/>
        </w:rPr>
        <w:t xml:space="preserve">（2）质疑项目的名称、编号；</w:t>
      </w:r>
      <w:r/>
    </w:p>
    <w:p>
      <w:pPr>
        <w:ind w:firstLine="480"/>
        <w:spacing w:line="360" w:lineRule="auto"/>
        <w:tabs>
          <w:tab w:val="left" w:pos="0" w:leader="none"/>
          <w:tab w:val="left" w:pos="945" w:leader="none"/>
        </w:tabs>
        <w:rPr>
          <w:rFonts w:ascii="宋体" w:hAnsi="宋体" w:cs="宋体"/>
          <w:bCs/>
          <w:sz w:val="24"/>
        </w:rPr>
      </w:pPr>
      <w:r>
        <w:rPr>
          <w:rFonts w:hint="eastAsia" w:ascii="宋体" w:hAnsi="宋体" w:cs="宋体"/>
          <w:bCs/>
          <w:sz w:val="24"/>
        </w:rPr>
        <w:t xml:space="preserve">（3）具体、明确的质疑事项和与质疑事项相关的请求；</w:t>
      </w:r>
      <w:r/>
    </w:p>
    <w:p>
      <w:pPr>
        <w:ind w:firstLine="480"/>
        <w:spacing w:line="360" w:lineRule="auto"/>
        <w:tabs>
          <w:tab w:val="left" w:pos="0" w:leader="none"/>
          <w:tab w:val="left" w:pos="945" w:leader="none"/>
        </w:tabs>
        <w:rPr>
          <w:rFonts w:ascii="宋体" w:hAnsi="宋体" w:cs="宋体"/>
          <w:bCs/>
          <w:sz w:val="24"/>
        </w:rPr>
      </w:pPr>
      <w:r>
        <w:rPr>
          <w:rFonts w:hint="eastAsia" w:ascii="宋体" w:hAnsi="宋体" w:cs="宋体"/>
          <w:bCs/>
          <w:sz w:val="24"/>
        </w:rPr>
        <w:t xml:space="preserve">（4）事实依据；</w:t>
      </w:r>
      <w:r/>
    </w:p>
    <w:p>
      <w:pPr>
        <w:ind w:firstLine="480"/>
        <w:spacing w:line="360" w:lineRule="auto"/>
        <w:tabs>
          <w:tab w:val="left" w:pos="0" w:leader="none"/>
          <w:tab w:val="left" w:pos="945" w:leader="none"/>
        </w:tabs>
        <w:rPr>
          <w:rFonts w:ascii="宋体" w:hAnsi="宋体" w:cs="宋体"/>
          <w:bCs/>
          <w:sz w:val="24"/>
        </w:rPr>
      </w:pPr>
      <w:r>
        <w:rPr>
          <w:rFonts w:hint="eastAsia" w:ascii="宋体" w:hAnsi="宋体" w:cs="宋体"/>
          <w:bCs/>
          <w:sz w:val="24"/>
        </w:rPr>
        <w:t xml:space="preserve">（5）必要的法律依据；</w:t>
      </w:r>
      <w:r/>
    </w:p>
    <w:p>
      <w:pPr>
        <w:ind w:firstLine="480"/>
        <w:spacing w:line="360" w:lineRule="auto"/>
        <w:tabs>
          <w:tab w:val="left" w:pos="0" w:leader="none"/>
          <w:tab w:val="left" w:pos="945" w:leader="none"/>
        </w:tabs>
        <w:rPr>
          <w:rFonts w:ascii="宋体" w:hAnsi="宋体" w:cs="宋体"/>
          <w:bCs/>
          <w:sz w:val="24"/>
        </w:rPr>
      </w:pPr>
      <w:r>
        <w:rPr>
          <w:rFonts w:hint="eastAsia" w:ascii="宋体" w:hAnsi="宋体" w:cs="宋体"/>
          <w:bCs/>
          <w:sz w:val="24"/>
        </w:rPr>
        <w:t xml:space="preserve">（6）提出质疑的日期。</w:t>
      </w:r>
      <w:r/>
    </w:p>
    <w:p>
      <w:pPr>
        <w:ind w:firstLine="480"/>
        <w:spacing w:line="360" w:lineRule="auto"/>
        <w:tabs>
          <w:tab w:val="left" w:pos="0" w:leader="none"/>
          <w:tab w:val="left" w:pos="945" w:leader="none"/>
        </w:tabs>
        <w:rPr>
          <w:rFonts w:ascii="宋体" w:hAnsi="宋体" w:cs="宋体"/>
          <w:bCs/>
          <w:sz w:val="24"/>
        </w:rPr>
      </w:pPr>
      <w:r>
        <w:rPr>
          <w:rFonts w:hint="eastAsia" w:ascii="宋体" w:hAnsi="宋体" w:cs="宋体"/>
          <w:bCs/>
          <w:sz w:val="24"/>
        </w:rPr>
        <w:t xml:space="preserve">2.6供应商为自然人的，质疑函应当由本人签字；供应商为法人或者其他组织的，应当由法定代表人、主要负责人，或者其授权代表签字或者盖章，并加盖公章。质疑函须原件递交。</w:t>
      </w:r>
      <w:r/>
    </w:p>
    <w:p>
      <w:pPr>
        <w:ind w:firstLine="480"/>
        <w:spacing w:line="360" w:lineRule="auto"/>
        <w:tabs>
          <w:tab w:val="left" w:pos="0" w:leader="none"/>
          <w:tab w:val="left" w:pos="945" w:leader="none"/>
        </w:tabs>
        <w:rPr>
          <w:rFonts w:ascii="宋体" w:hAnsi="宋体" w:cs="宋体"/>
          <w:bCs/>
          <w:sz w:val="24"/>
        </w:rPr>
      </w:pPr>
      <w:r>
        <w:rPr>
          <w:rFonts w:hint="eastAsia" w:ascii="宋体" w:hAnsi="宋体" w:cs="宋体"/>
          <w:bCs/>
          <w:sz w:val="24"/>
        </w:rPr>
        <w:t xml:space="preserve">2.7供应商可以委托代理人进行质疑和投诉。其授权委托书应当载明代理人的姓名或者名称、代理事项、具体权限、期限和相关事项。供应商为自然人的，质疑函应当由本人签字；供应商为法人或者其他组织的，应当由法定代表人、主要负责人签字或者盖章，并加盖公章。</w:t>
      </w:r>
      <w:r/>
    </w:p>
    <w:p>
      <w:pPr>
        <w:ind w:firstLine="480"/>
        <w:spacing w:line="360" w:lineRule="auto"/>
        <w:tabs>
          <w:tab w:val="left" w:pos="525" w:leader="none"/>
          <w:tab w:val="left" w:pos="1050" w:leader="none"/>
        </w:tabs>
        <w:rPr>
          <w:rFonts w:ascii="宋体" w:hAnsi="宋体" w:cs="宋体"/>
          <w:bCs/>
          <w:sz w:val="24"/>
        </w:rPr>
        <w:outlineLvl w:val="1"/>
      </w:pPr>
      <w:r>
        <w:rPr>
          <w:rFonts w:hint="eastAsia" w:ascii="宋体" w:hAnsi="宋体" w:cs="宋体"/>
          <w:b/>
          <w:sz w:val="24"/>
        </w:rPr>
        <w:t xml:space="preserve">（六）投标文件的组成：（相应内容上传至投标客户端）</w:t>
      </w:r>
      <w:r/>
    </w:p>
    <w:p>
      <w:pPr>
        <w:ind w:firstLine="480"/>
        <w:spacing w:line="360" w:lineRule="auto"/>
        <w:tabs>
          <w:tab w:val="left" w:pos="525" w:leader="none"/>
          <w:tab w:val="left" w:pos="1050" w:leader="none"/>
        </w:tabs>
        <w:rPr>
          <w:rFonts w:ascii="宋体" w:hAnsi="宋体" w:cs="宋体"/>
          <w:bCs/>
          <w:sz w:val="24"/>
        </w:rPr>
      </w:pPr>
      <w:r>
        <w:rPr>
          <w:rFonts w:hint="eastAsia" w:ascii="宋体" w:hAnsi="宋体" w:cs="宋体"/>
          <w:bCs/>
          <w:sz w:val="24"/>
        </w:rPr>
        <w:t xml:space="preserve">第一部分  商务标</w:t>
      </w:r>
      <w:r/>
    </w:p>
    <w:p>
      <w:pPr>
        <w:ind w:firstLine="480"/>
        <w:spacing w:line="360" w:lineRule="auto"/>
        <w:tabs>
          <w:tab w:val="left" w:pos="525" w:leader="none"/>
          <w:tab w:val="left" w:pos="1050" w:leader="none"/>
        </w:tabs>
        <w:rPr>
          <w:rFonts w:ascii="宋体" w:hAnsi="宋体" w:cs="宋体"/>
          <w:bCs/>
          <w:sz w:val="24"/>
        </w:rPr>
      </w:pPr>
      <w:r>
        <w:rPr>
          <w:rFonts w:hint="eastAsia" w:ascii="宋体" w:hAnsi="宋体" w:cs="宋体"/>
          <w:bCs/>
          <w:sz w:val="24"/>
        </w:rPr>
        <w:t xml:space="preserve">1.投标函（格式见附件）</w:t>
      </w:r>
      <w:r/>
    </w:p>
    <w:p>
      <w:pPr>
        <w:ind w:firstLine="480"/>
        <w:spacing w:line="360" w:lineRule="auto"/>
        <w:rPr>
          <w:rFonts w:ascii="宋体" w:hAnsi="宋体" w:cs="宋体"/>
          <w:bCs/>
          <w:sz w:val="24"/>
        </w:rPr>
      </w:pPr>
      <w:r>
        <w:rPr>
          <w:rFonts w:hint="eastAsia" w:ascii="宋体" w:hAnsi="宋体" w:cs="宋体"/>
          <w:bCs/>
          <w:sz w:val="24"/>
        </w:rPr>
        <w:t xml:space="preserve">2.证明文件</w:t>
      </w:r>
      <w:r/>
    </w:p>
    <w:p>
      <w:pPr>
        <w:ind w:left="480"/>
        <w:spacing w:line="360" w:lineRule="auto"/>
        <w:rPr>
          <w:rFonts w:ascii="宋体" w:hAnsi="宋体" w:cs="宋体"/>
          <w:bCs/>
          <w:sz w:val="24"/>
        </w:rPr>
      </w:pPr>
      <w:r>
        <w:rPr>
          <w:rFonts w:hint="eastAsia" w:ascii="宋体" w:hAnsi="宋体" w:cs="宋体"/>
          <w:bCs/>
          <w:sz w:val="24"/>
        </w:rPr>
        <w:t xml:space="preserve">（1）资格、资信证明文件</w:t>
      </w:r>
      <w:r/>
    </w:p>
    <w:p>
      <w:pPr>
        <w:ind w:firstLine="480"/>
        <w:spacing w:line="360" w:lineRule="auto"/>
        <w:tabs>
          <w:tab w:val="left" w:pos="525" w:leader="none"/>
        </w:tabs>
        <w:rPr>
          <w:rFonts w:ascii="宋体" w:hAnsi="宋体" w:cs="宋体"/>
          <w:bCs/>
          <w:sz w:val="24"/>
        </w:rPr>
      </w:pPr>
      <w:r>
        <w:rPr>
          <w:rFonts w:hint="eastAsia" w:ascii="宋体" w:hAnsi="宋体" w:cs="宋体"/>
          <w:bCs/>
          <w:sz w:val="24"/>
        </w:rPr>
        <w:t xml:space="preserve">①关于资格的声明函</w:t>
      </w:r>
      <w:r>
        <w:rPr>
          <w:rFonts w:hint="eastAsia" w:ascii="宋体" w:hAnsi="宋体" w:cs="宋体"/>
          <w:b/>
          <w:sz w:val="24"/>
        </w:rPr>
        <w:t xml:space="preserve">（格式见附件）</w:t>
      </w:r>
      <w:r/>
    </w:p>
    <w:p>
      <w:pPr>
        <w:ind w:firstLine="480"/>
        <w:spacing w:line="360" w:lineRule="auto"/>
        <w:tabs>
          <w:tab w:val="left" w:pos="525" w:leader="none"/>
        </w:tabs>
        <w:rPr>
          <w:rFonts w:ascii="宋体" w:hAnsi="宋体" w:cs="宋体"/>
          <w:bCs/>
          <w:sz w:val="24"/>
        </w:rPr>
      </w:pPr>
      <w:r>
        <w:rPr>
          <w:rFonts w:hint="eastAsia" w:ascii="宋体" w:hAnsi="宋体" w:cs="宋体"/>
          <w:bCs/>
          <w:sz w:val="24"/>
        </w:rPr>
        <w:t xml:space="preserve">②具有独立承担民事责任能力的投标供应商营业执照副本或相关部门的登记证明文件原件扫描件</w:t>
      </w:r>
      <w:r>
        <w:rPr>
          <w:rFonts w:hint="eastAsia" w:ascii="宋体" w:hAnsi="宋体" w:cs="宋体"/>
          <w:bCs/>
          <w:sz w:val="24"/>
          <w:lang w:val="en-US" w:eastAsia="zh-CN"/>
        </w:rPr>
        <w:t xml:space="preserve">并签章</w:t>
      </w:r>
      <w:r>
        <w:rPr>
          <w:rFonts w:hint="eastAsia" w:ascii="宋体" w:hAnsi="宋体" w:cs="宋体"/>
          <w:b/>
          <w:sz w:val="24"/>
        </w:rPr>
        <w:t xml:space="preserve">（投标供应商如允许以分支机构身份参加投标的，提供投标供应商分支机构的营业执照原件扫描件）</w:t>
      </w:r>
      <w:r>
        <w:rPr>
          <w:rFonts w:hint="eastAsia" w:ascii="宋体" w:hAnsi="宋体" w:cs="宋体"/>
          <w:bCs/>
          <w:sz w:val="24"/>
        </w:rPr>
        <w:t xml:space="preserve">；</w:t>
      </w:r>
      <w:r/>
    </w:p>
    <w:p>
      <w:pPr>
        <w:ind w:firstLine="480"/>
        <w:spacing w:line="360" w:lineRule="auto"/>
        <w:tabs>
          <w:tab w:val="left" w:pos="525" w:leader="none"/>
        </w:tabs>
        <w:rPr>
          <w:rFonts w:ascii="宋体" w:hAnsi="宋体" w:cs="宋体"/>
          <w:bCs/>
          <w:sz w:val="24"/>
        </w:rPr>
      </w:pPr>
      <w:r>
        <w:rPr>
          <w:rFonts w:hint="eastAsia" w:ascii="宋体" w:hAnsi="宋体" w:cs="宋体"/>
          <w:bCs/>
          <w:sz w:val="24"/>
        </w:rPr>
        <w:t xml:space="preserve">③投标供应商法定代表人授权委托书</w:t>
      </w:r>
      <w:r>
        <w:rPr>
          <w:rFonts w:hint="eastAsia" w:ascii="宋体" w:hAnsi="宋体" w:cs="宋体"/>
          <w:b/>
          <w:sz w:val="24"/>
        </w:rPr>
        <w:t xml:space="preserve">（格式见附件，</w:t>
      </w:r>
      <w:r>
        <w:rPr>
          <w:rFonts w:hint="eastAsia" w:ascii="宋体" w:hAnsi="宋体"/>
          <w:sz w:val="24"/>
        </w:rPr>
        <w:t xml:space="preserve">法定代表人亲自参与投标的须提供《法定代表人身份证明书》（格式见附件）</w:t>
      </w:r>
      <w:r>
        <w:rPr>
          <w:rFonts w:hint="eastAsia" w:ascii="宋体" w:hAnsi="宋体" w:cs="宋体"/>
          <w:b/>
          <w:sz w:val="24"/>
        </w:rPr>
        <w:t xml:space="preserve">）（投标供应商如是允许以分支机构身份参加投标的，请自行将“法定代表人”更改为“负责人”，分支机构投标时涉及招标文件“法定代表人”要求的部分，其具体要求视同本条规定）</w:t>
      </w:r>
      <w:r>
        <w:rPr>
          <w:rFonts w:hint="eastAsia" w:ascii="宋体" w:hAnsi="宋体" w:cs="宋体"/>
          <w:bCs/>
          <w:sz w:val="24"/>
        </w:rPr>
        <w:t xml:space="preserve">；</w:t>
      </w:r>
      <w:r/>
    </w:p>
    <w:p>
      <w:pPr>
        <w:ind w:firstLine="480"/>
        <w:spacing w:line="360" w:lineRule="auto"/>
        <w:tabs>
          <w:tab w:val="left" w:pos="525" w:leader="none"/>
        </w:tabs>
        <w:rPr>
          <w:rFonts w:ascii="宋体" w:hAnsi="宋体" w:cs="宋体"/>
          <w:bCs/>
          <w:sz w:val="24"/>
        </w:rPr>
      </w:pPr>
      <w:r>
        <w:rPr>
          <w:rFonts w:hint="eastAsia" w:ascii="宋体" w:hAnsi="宋体" w:cs="宋体"/>
          <w:bCs/>
          <w:sz w:val="24"/>
        </w:rPr>
        <w:t xml:space="preserve">④投标供应商法定代表人身份证原件扫描件</w:t>
      </w:r>
      <w:r>
        <w:rPr>
          <w:rFonts w:hint="eastAsia" w:ascii="宋体" w:hAnsi="宋体" w:cs="宋体"/>
          <w:b/>
          <w:sz w:val="24"/>
        </w:rPr>
        <w:t xml:space="preserve">（身份证应为正、反面）</w:t>
      </w:r>
      <w:r>
        <w:rPr>
          <w:rFonts w:hint="eastAsia" w:ascii="宋体" w:hAnsi="宋体" w:cs="宋体"/>
          <w:bCs/>
          <w:sz w:val="24"/>
        </w:rPr>
        <w:t xml:space="preserve">；</w:t>
      </w:r>
      <w:r/>
    </w:p>
    <w:p>
      <w:pPr>
        <w:ind w:firstLine="480"/>
        <w:spacing w:line="360" w:lineRule="auto"/>
        <w:tabs>
          <w:tab w:val="left" w:pos="525" w:leader="none"/>
        </w:tabs>
        <w:rPr>
          <w:rFonts w:ascii="宋体" w:hAnsi="宋体" w:cs="宋体"/>
          <w:bCs/>
          <w:sz w:val="24"/>
        </w:rPr>
      </w:pPr>
      <w:r>
        <w:rPr>
          <w:rFonts w:hint="eastAsia" w:ascii="宋体" w:hAnsi="宋体" w:cs="宋体"/>
          <w:bCs/>
          <w:sz w:val="24"/>
        </w:rPr>
        <w:t xml:space="preserve">⑤投标供应商法定代表人授权代表身份证原件扫描件</w:t>
      </w:r>
      <w:r>
        <w:rPr>
          <w:rFonts w:hint="eastAsia" w:ascii="宋体" w:hAnsi="宋体" w:cs="宋体"/>
          <w:b/>
          <w:sz w:val="24"/>
        </w:rPr>
        <w:t xml:space="preserve">（身份证应为正、反面，法定代表人亲自参加投标的除外）</w:t>
      </w:r>
      <w:r>
        <w:rPr>
          <w:rFonts w:hint="eastAsia" w:ascii="宋体" w:hAnsi="宋体" w:cs="宋体"/>
          <w:bCs/>
          <w:sz w:val="24"/>
        </w:rPr>
        <w:t xml:space="preserve">；</w:t>
      </w:r>
      <w:r/>
    </w:p>
    <w:p>
      <w:pPr>
        <w:ind w:firstLine="480"/>
        <w:spacing w:line="360" w:lineRule="auto"/>
        <w:tabs>
          <w:tab w:val="left" w:pos="525" w:leader="none"/>
        </w:tabs>
        <w:rPr>
          <w:rFonts w:ascii="宋体" w:hAnsi="宋体" w:cs="宋体"/>
          <w:bCs/>
          <w:sz w:val="24"/>
        </w:rPr>
      </w:pPr>
      <w:r>
        <w:rPr>
          <w:rFonts w:hint="eastAsia" w:ascii="宋体" w:hAnsi="宋体" w:cs="宋体"/>
          <w:bCs/>
          <w:sz w:val="24"/>
        </w:rPr>
        <w:t xml:space="preserve">⑥</w:t>
      </w:r>
      <w:r>
        <w:rPr>
          <w:rFonts w:hint="eastAsia" w:ascii="宋体" w:hAnsi="宋体"/>
          <w:sz w:val="24"/>
          <w:lang w:val="zh-CN"/>
        </w:rPr>
        <w:t xml:space="preserve">授权委托人</w:t>
      </w:r>
      <w:r>
        <w:rPr>
          <w:rFonts w:hint="eastAsia" w:hAnsi="宋体"/>
          <w:sz w:val="24"/>
          <w:lang w:val="zh-CN"/>
        </w:rPr>
        <w:t xml:space="preserve">与</w:t>
      </w:r>
      <w:r>
        <w:rPr>
          <w:rFonts w:hint="eastAsia" w:hAnsi="宋体"/>
          <w:sz w:val="24"/>
        </w:rPr>
        <w:t xml:space="preserve">投标供应商</w:t>
      </w:r>
      <w:r>
        <w:rPr>
          <w:rFonts w:hint="eastAsia" w:hAnsi="宋体"/>
          <w:sz w:val="24"/>
          <w:lang w:val="zh-CN"/>
        </w:rPr>
        <w:t xml:space="preserve">企业签订的劳动合同、由法定的社保收缴部门出具的</w:t>
      </w:r>
      <w:r>
        <w:rPr>
          <w:rFonts w:hint="eastAsia" w:hAnsi="宋体"/>
          <w:sz w:val="24"/>
        </w:rPr>
        <w:t xml:space="preserve">近</w:t>
      </w:r>
      <w:r>
        <w:rPr>
          <w:rFonts w:hint="eastAsia" w:ascii="宋体" w:hAnsi="宋体"/>
          <w:sz w:val="24"/>
        </w:rPr>
        <w:t xml:space="preserve">一年</w:t>
      </w:r>
      <w:r>
        <w:rPr>
          <w:rFonts w:hint="eastAsia" w:hAnsi="宋体"/>
          <w:sz w:val="24"/>
          <w:lang w:val="zh-CN"/>
        </w:rPr>
        <w:t xml:space="preserve">中任意一个月（不含投标当月）依法缴纳社会保障资金的相关社保证明材料扫描件加盖公章，</w:t>
      </w:r>
      <w:r>
        <w:rPr>
          <w:rFonts w:hint="eastAsia" w:hAnsi="宋体"/>
          <w:sz w:val="24"/>
        </w:rPr>
        <w:t xml:space="preserve">社保证明材料是指含有县（区）级及以上社保部门电子签章或带可验证二维码的社会保险证明原件扫描件并签章；</w:t>
      </w:r>
      <w:r/>
    </w:p>
    <w:p>
      <w:pPr>
        <w:ind w:firstLine="480"/>
        <w:spacing w:line="360" w:lineRule="auto"/>
        <w:tabs>
          <w:tab w:val="left" w:pos="525" w:leader="none"/>
        </w:tabs>
        <w:rPr>
          <w:rFonts w:ascii="宋体" w:hAnsi="宋体" w:cs="宋体"/>
          <w:bCs/>
          <w:sz w:val="24"/>
        </w:rPr>
      </w:pPr>
      <w:r>
        <w:rPr>
          <w:rFonts w:hint="eastAsia" w:ascii="宋体" w:hAnsi="宋体" w:cs="宋体"/>
          <w:bCs/>
          <w:sz w:val="24"/>
        </w:rPr>
        <w:t xml:space="preserve">⑦投标供应商提供</w:t>
      </w:r>
      <w:r>
        <w:rPr>
          <w:rFonts w:hint="eastAsia" w:ascii="宋体" w:hAnsi="宋体" w:cs="宋体"/>
          <w:sz w:val="24"/>
        </w:rPr>
        <w:t xml:space="preserve">近</w:t>
      </w:r>
      <w:r>
        <w:rPr>
          <w:rFonts w:hint="eastAsia" w:ascii="宋体" w:hAnsi="宋体"/>
          <w:sz w:val="24"/>
        </w:rPr>
        <w:t xml:space="preserve">一年</w:t>
      </w:r>
      <w:r>
        <w:rPr>
          <w:rFonts w:hint="eastAsia" w:ascii="宋体" w:hAnsi="宋体" w:cs="宋体"/>
          <w:sz w:val="24"/>
        </w:rPr>
        <w:t xml:space="preserve">中任意一个月份（</w:t>
      </w:r>
      <w:r>
        <w:rPr>
          <w:rFonts w:hint="eastAsia" w:ascii="宋体" w:hAnsi="宋体" w:cs="宋体"/>
          <w:bCs/>
          <w:sz w:val="24"/>
        </w:rPr>
        <w:t xml:space="preserve">不含投标当月）的财务状况报告（资产负债表和利润表）或由会计师事务所出具的2023年或2024年的财务审计报告原件扫描件；</w:t>
      </w:r>
      <w:r/>
    </w:p>
    <w:p>
      <w:pPr>
        <w:ind w:firstLine="480"/>
        <w:spacing w:line="360" w:lineRule="auto"/>
        <w:tabs>
          <w:tab w:val="left" w:pos="525" w:leader="none"/>
        </w:tabs>
        <w:rPr>
          <w:rFonts w:ascii="宋体" w:hAnsi="宋体" w:cs="宋体"/>
          <w:bCs/>
          <w:sz w:val="24"/>
        </w:rPr>
      </w:pPr>
      <w:r>
        <w:rPr>
          <w:rFonts w:hint="eastAsia" w:ascii="宋体" w:hAnsi="宋体" w:cs="宋体"/>
          <w:bCs/>
          <w:sz w:val="24"/>
        </w:rPr>
        <w:t xml:space="preserve">⑧投标供应商</w:t>
      </w:r>
      <w:r>
        <w:rPr>
          <w:rFonts w:hint="eastAsia" w:ascii="宋体" w:hAnsi="宋体" w:cs="宋体"/>
          <w:sz w:val="24"/>
        </w:rPr>
        <w:t xml:space="preserve">近</w:t>
      </w:r>
      <w:r>
        <w:rPr>
          <w:rFonts w:hint="eastAsia" w:ascii="宋体" w:hAnsi="宋体"/>
          <w:sz w:val="24"/>
        </w:rPr>
        <w:t xml:space="preserve">一年</w:t>
      </w:r>
      <w:r>
        <w:rPr>
          <w:rFonts w:hint="eastAsia" w:hAnsi="宋体"/>
          <w:sz w:val="24"/>
          <w:lang w:val="zh-CN"/>
        </w:rPr>
        <w:t xml:space="preserve">中</w:t>
      </w:r>
      <w:r>
        <w:rPr>
          <w:rFonts w:hint="eastAsia" w:ascii="宋体" w:hAnsi="宋体" w:cs="宋体"/>
          <w:sz w:val="24"/>
        </w:rPr>
        <w:t xml:space="preserve">任意一个月份（</w:t>
      </w:r>
      <w:r>
        <w:rPr>
          <w:rFonts w:hint="eastAsia" w:ascii="宋体" w:hAnsi="宋体" w:cs="宋体"/>
          <w:bCs/>
          <w:sz w:val="24"/>
        </w:rPr>
        <w:t xml:space="preserve">不含投标当月）的依法缴纳税收的相关材料（提供相关主管部门证明或银行代扣证明，或者提供依法免税的主管部门出具的相应证明材料）扫描件；</w:t>
      </w:r>
      <w:r/>
    </w:p>
    <w:p>
      <w:pPr>
        <w:ind w:firstLine="480"/>
        <w:spacing w:line="360" w:lineRule="auto"/>
        <w:tabs>
          <w:tab w:val="left" w:pos="525" w:leader="none"/>
        </w:tabs>
        <w:rPr>
          <w:rFonts w:ascii="宋体" w:hAnsi="宋体" w:cs="宋体"/>
          <w:bCs/>
          <w:sz w:val="24"/>
        </w:rPr>
      </w:pPr>
      <w:r>
        <w:rPr>
          <w:rFonts w:hint="eastAsia" w:ascii="宋体" w:hAnsi="宋体" w:cs="宋体"/>
          <w:bCs/>
          <w:sz w:val="24"/>
        </w:rPr>
        <w:t xml:space="preserve">⑨投标供应商</w:t>
      </w:r>
      <w:r>
        <w:rPr>
          <w:rFonts w:hint="eastAsia" w:ascii="宋体" w:hAnsi="宋体" w:cs="宋体"/>
          <w:sz w:val="24"/>
        </w:rPr>
        <w:t xml:space="preserve">近</w:t>
      </w:r>
      <w:r>
        <w:rPr>
          <w:rFonts w:hint="eastAsia" w:ascii="宋体" w:hAnsi="宋体"/>
          <w:sz w:val="24"/>
        </w:rPr>
        <w:t xml:space="preserve">一年</w:t>
      </w:r>
      <w:r>
        <w:rPr>
          <w:rFonts w:hint="eastAsia" w:hAnsi="宋体"/>
          <w:sz w:val="24"/>
          <w:lang w:val="zh-CN"/>
        </w:rPr>
        <w:t xml:space="preserve">中</w:t>
      </w:r>
      <w:r>
        <w:rPr>
          <w:rFonts w:hint="eastAsia" w:ascii="宋体" w:hAnsi="宋体" w:cs="宋体"/>
          <w:sz w:val="24"/>
        </w:rPr>
        <w:t xml:space="preserve">任意一个月份（</w:t>
      </w:r>
      <w:r>
        <w:rPr>
          <w:rFonts w:hint="eastAsia" w:ascii="宋体" w:hAnsi="宋体" w:cs="宋体"/>
          <w:bCs/>
          <w:sz w:val="24"/>
        </w:rPr>
        <w:t xml:space="preserve">不含投标当月）的依法缴纳社会保障资金的相关材料（提供相关主管部门证明或银行代扣证明，或者提供依法不需要缴纳社会保障资金的主管部门出具的证明材料）扫描件；</w:t>
      </w:r>
      <w:r/>
    </w:p>
    <w:p>
      <w:pPr>
        <w:ind w:firstLine="480"/>
        <w:spacing w:line="360" w:lineRule="auto"/>
        <w:tabs>
          <w:tab w:val="left" w:pos="525" w:leader="none"/>
        </w:tabs>
        <w:rPr>
          <w:rFonts w:ascii="宋体" w:hAnsi="宋体" w:cs="宋体"/>
          <w:bCs/>
          <w:sz w:val="24"/>
        </w:rPr>
      </w:pPr>
      <w:r>
        <w:rPr>
          <w:rFonts w:hint="eastAsia" w:ascii="宋体" w:hAnsi="宋体" w:cs="宋体"/>
          <w:bCs/>
          <w:sz w:val="24"/>
        </w:rPr>
        <w:t xml:space="preserve">⑩政府采购投标及履约承诺函</w:t>
      </w:r>
      <w:r>
        <w:rPr>
          <w:rFonts w:hint="eastAsia" w:ascii="宋体" w:hAnsi="宋体" w:cs="宋体"/>
          <w:b/>
          <w:sz w:val="24"/>
        </w:rPr>
        <w:t xml:space="preserve">（格式见附件）</w:t>
      </w:r>
      <w:r>
        <w:rPr>
          <w:rFonts w:hint="eastAsia" w:ascii="宋体" w:hAnsi="宋体" w:cs="宋体"/>
          <w:bCs/>
          <w:sz w:val="24"/>
        </w:rPr>
        <w:t xml:space="preserve">；</w:t>
      </w:r>
      <w:r/>
    </w:p>
    <w:p>
      <w:pPr>
        <w:ind w:firstLine="480"/>
        <w:spacing w:line="360" w:lineRule="auto"/>
        <w:rPr>
          <w:rFonts w:ascii="宋体" w:hAnsi="宋体"/>
          <w:sz w:val="24"/>
        </w:rPr>
      </w:pPr>
      <w:r>
        <w:rPr>
          <w:rFonts w:hint="eastAsia" w:ascii="宋体" w:hAnsi="宋体" w:cs="宋体"/>
          <w:sz w:val="24"/>
        </w:rPr>
        <w:t xml:space="preserve">⑪</w:t>
      </w:r>
      <w:r>
        <w:rPr>
          <w:rFonts w:hint="eastAsia" w:ascii="宋体" w:hAnsi="宋体"/>
          <w:sz w:val="24"/>
          <w:lang w:val="zh-CN"/>
        </w:rPr>
        <w:t xml:space="preserve">项目负责人与投标供应商企业签订</w:t>
      </w:r>
      <w:r>
        <w:rPr>
          <w:rFonts w:hint="eastAsia" w:hAnsi="宋体"/>
          <w:sz w:val="24"/>
          <w:lang w:val="zh-CN"/>
        </w:rPr>
        <w:t xml:space="preserve">的劳动合同、由法定的社保收缴部门出具的</w:t>
      </w:r>
      <w:r>
        <w:rPr>
          <w:rFonts w:hint="eastAsia" w:hAnsi="宋体"/>
          <w:sz w:val="24"/>
        </w:rPr>
        <w:t xml:space="preserve">近</w:t>
      </w:r>
      <w:r>
        <w:rPr>
          <w:rFonts w:hint="eastAsia" w:ascii="宋体" w:hAnsi="宋体"/>
          <w:sz w:val="24"/>
        </w:rPr>
        <w:t xml:space="preserve">一年</w:t>
      </w:r>
      <w:r>
        <w:rPr>
          <w:rFonts w:hint="eastAsia" w:hAnsi="宋体"/>
          <w:sz w:val="24"/>
          <w:lang w:val="zh-CN"/>
        </w:rPr>
        <w:t xml:space="preserve">中任意一个月（不含投标当月）依法缴纳社会保障资金的相关社保证明材料扫描件加盖公章，</w:t>
      </w:r>
      <w:r>
        <w:rPr>
          <w:rFonts w:hint="eastAsia" w:hAnsi="宋体"/>
          <w:sz w:val="24"/>
        </w:rPr>
        <w:t xml:space="preserve">社保证明材料是指含有县（区）级及以上社保部门电子签章或带可验证二维码的社会保险证明</w:t>
      </w:r>
      <w:r>
        <w:rPr>
          <w:rFonts w:hint="eastAsia" w:ascii="宋体" w:hAnsi="宋体"/>
          <w:sz w:val="24"/>
        </w:rPr>
        <w:t xml:space="preserve">原件扫描件并签章；</w:t>
      </w:r>
      <w:r/>
    </w:p>
    <w:p>
      <w:pPr>
        <w:ind w:firstLine="480"/>
        <w:spacing w:line="360" w:lineRule="auto"/>
        <w:rPr>
          <w:rFonts w:ascii="宋体" w:hAnsi="宋体" w:cs="宋体"/>
          <w:b/>
          <w:sz w:val="24"/>
        </w:rPr>
      </w:pPr>
      <w:r>
        <w:rPr>
          <w:rFonts w:hint="eastAsia" w:ascii="宋体" w:hAnsi="宋体"/>
          <w:sz w:val="24"/>
        </w:rPr>
        <w:t xml:space="preserve">⑫</w:t>
      </w:r>
      <w:r>
        <w:rPr>
          <w:rFonts w:hint="eastAsia" w:ascii="宋体" w:hAnsi="宋体" w:cs="宋体"/>
          <w:bCs/>
          <w:sz w:val="24"/>
        </w:rPr>
        <w:t xml:space="preserve">投标供应商应为中型企业/小型企业/微型企业/监狱企业/残疾人福利企业，投标供应商如为中小微企业的提供《中小企业声明函》</w:t>
      </w:r>
      <w:r>
        <w:rPr>
          <w:rFonts w:hint="eastAsia" w:ascii="宋体" w:hAnsi="宋体" w:cs="宋体"/>
          <w:b/>
          <w:sz w:val="24"/>
        </w:rPr>
        <w:t xml:space="preserve">（格式见附件）</w:t>
      </w:r>
      <w:r>
        <w:rPr>
          <w:rFonts w:hint="eastAsia" w:ascii="宋体" w:hAnsi="宋体" w:cs="宋体"/>
          <w:bCs/>
          <w:sz w:val="24"/>
        </w:rPr>
        <w:t xml:space="preserve">；投标供应商如为监狱和戒毒企业的，按照财政部《司法部关于政府采购支持监狱企业发展有关问题》（财库〔2014〕68号）的规定提供由省级以上监狱管理局、戒毒管理局（含新疆生产建设兵团）出具的属于监狱企业的证明文件复印件；投标供应商如为残疾人福利性单位的提供《残疾人福利性单位声明函》</w:t>
      </w:r>
      <w:r>
        <w:rPr>
          <w:rFonts w:hint="eastAsia" w:ascii="宋体" w:hAnsi="宋体" w:cs="宋体"/>
          <w:b/>
          <w:sz w:val="24"/>
        </w:rPr>
        <w:t xml:space="preserve">（格式见附件）；</w:t>
      </w:r>
      <w:r/>
    </w:p>
    <w:p>
      <w:pPr>
        <w:ind w:firstLine="480"/>
        <w:spacing w:line="360" w:lineRule="auto"/>
        <w:tabs>
          <w:tab w:val="left" w:pos="525" w:leader="none"/>
        </w:tabs>
        <w:rPr>
          <w:rFonts w:ascii="宋体" w:hAnsi="宋体" w:cs="宋体"/>
          <w:bCs/>
          <w:sz w:val="24"/>
          <w:highlight w:val="none"/>
        </w:rPr>
      </w:pPr>
      <w:r>
        <w:rPr>
          <w:rFonts w:hint="eastAsia" w:ascii="宋体" w:hAnsi="宋体"/>
          <w:sz w:val="24"/>
          <w:highlight w:val="none"/>
        </w:rPr>
        <w:t xml:space="preserve">⑬</w:t>
      </w:r>
      <w:r>
        <w:rPr>
          <w:rFonts w:hint="eastAsia" w:ascii="宋体" w:hAnsi="宋体" w:cs="宋体"/>
          <w:bCs/>
          <w:sz w:val="24"/>
          <w:highlight w:val="none"/>
        </w:rPr>
        <w:t xml:space="preserve">承诺书；（格式见附件）。</w:t>
      </w:r>
      <w:r/>
    </w:p>
    <w:p>
      <w:pPr>
        <w:ind w:firstLine="480"/>
        <w:jc w:val="left"/>
        <w:spacing w:line="360" w:lineRule="auto"/>
        <w:widowControl/>
        <w:tabs>
          <w:tab w:val="left" w:pos="0" w:leader="none"/>
        </w:tabs>
        <w:rPr>
          <w:rFonts w:ascii="宋体" w:hAnsi="宋体" w:cs="宋体"/>
          <w:b/>
          <w:bCs/>
          <w:sz w:val="24"/>
        </w:rPr>
      </w:pPr>
      <w:r>
        <w:rPr>
          <w:rFonts w:hint="eastAsia" w:ascii="宋体" w:hAnsi="宋体" w:cs="宋体"/>
          <w:b/>
          <w:bCs/>
          <w:sz w:val="24"/>
        </w:rPr>
        <w:t xml:space="preserve">注：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ind w:firstLine="480"/>
        <w:jc w:val="left"/>
        <w:spacing w:line="360" w:lineRule="auto"/>
        <w:widowControl/>
        <w:tabs>
          <w:tab w:val="left" w:pos="0" w:leader="none"/>
        </w:tabs>
        <w:rPr>
          <w:rFonts w:ascii="宋体" w:hAnsi="宋体" w:cs="宋体"/>
          <w:sz w:val="24"/>
        </w:rPr>
      </w:pPr>
      <w:r>
        <w:rPr>
          <w:rFonts w:hint="eastAsia" w:ascii="宋体" w:hAnsi="宋体" w:cs="宋体"/>
          <w:sz w:val="24"/>
        </w:rPr>
        <w:t xml:space="preserve">（2）补充证明文件：</w:t>
      </w:r>
      <w:r/>
    </w:p>
    <w:p>
      <w:pPr>
        <w:ind w:left="425"/>
        <w:jc w:val="left"/>
        <w:spacing w:line="360" w:lineRule="auto"/>
        <w:widowControl/>
        <w:tabs>
          <w:tab w:val="left" w:pos="0" w:leader="none"/>
        </w:tabs>
        <w:rPr>
          <w:rFonts w:ascii="宋体" w:hAnsi="宋体" w:cs="宋体"/>
          <w:bCs/>
          <w:sz w:val="24"/>
        </w:rPr>
      </w:pPr>
      <w:r>
        <w:rPr>
          <w:rFonts w:hint="eastAsia" w:ascii="宋体" w:hAnsi="宋体" w:cs="宋体"/>
          <w:bCs/>
          <w:sz w:val="24"/>
        </w:rPr>
        <w:t xml:space="preserve">①投标供应商基本情况说明；</w:t>
      </w:r>
      <w:r/>
    </w:p>
    <w:p>
      <w:pPr>
        <w:ind w:left="425"/>
        <w:jc w:val="left"/>
        <w:spacing w:line="360" w:lineRule="auto"/>
        <w:widowControl/>
        <w:tabs>
          <w:tab w:val="left" w:pos="0" w:leader="none"/>
        </w:tabs>
        <w:rPr>
          <w:rFonts w:ascii="宋体" w:hAnsi="宋体" w:cs="宋体"/>
          <w:bCs/>
          <w:sz w:val="24"/>
        </w:rPr>
      </w:pPr>
      <w:r>
        <w:rPr>
          <w:rFonts w:hint="eastAsia" w:ascii="宋体" w:hAnsi="宋体" w:cs="宋体"/>
          <w:bCs/>
          <w:sz w:val="24"/>
        </w:rPr>
        <w:t xml:space="preserve">②投标供应商认为必须提供的其他证明材料。</w:t>
      </w:r>
      <w:r/>
    </w:p>
    <w:p>
      <w:pPr>
        <w:ind w:firstLine="480"/>
        <w:spacing w:line="360" w:lineRule="auto"/>
        <w:rPr>
          <w:rFonts w:ascii="宋体" w:hAnsi="宋体" w:cs="宋体"/>
          <w:sz w:val="24"/>
        </w:rPr>
      </w:pPr>
      <w:r>
        <w:rPr>
          <w:rFonts w:hint="eastAsia" w:ascii="宋体" w:hAnsi="宋体" w:cs="宋体"/>
          <w:sz w:val="24"/>
        </w:rPr>
        <w:t xml:space="preserve">3.开标一览表及附录（格式见附件）</w:t>
      </w:r>
      <w:r/>
    </w:p>
    <w:p>
      <w:pPr>
        <w:ind w:firstLine="480"/>
        <w:spacing w:line="360" w:lineRule="auto"/>
        <w:rPr>
          <w:rFonts w:ascii="宋体" w:hAnsi="宋体" w:cs="宋体"/>
          <w:sz w:val="24"/>
        </w:rPr>
      </w:pPr>
      <w:r>
        <w:rPr>
          <w:rFonts w:hint="eastAsia" w:ascii="宋体" w:hAnsi="宋体" w:cs="宋体"/>
          <w:sz w:val="24"/>
        </w:rPr>
        <w:t xml:space="preserve">4.明细报价表</w:t>
      </w:r>
      <w:r/>
    </w:p>
    <w:p>
      <w:pPr>
        <w:ind w:firstLine="482"/>
        <w:spacing w:line="360" w:lineRule="auto"/>
        <w:rPr>
          <w:rFonts w:ascii="宋体" w:hAnsi="宋体" w:cs="宋体"/>
          <w:sz w:val="24"/>
        </w:rPr>
      </w:pPr>
      <w:r>
        <w:rPr>
          <w:rFonts w:hint="eastAsia" w:ascii="宋体" w:hAnsi="宋体" w:cs="宋体"/>
          <w:sz w:val="24"/>
        </w:rPr>
        <w:t xml:space="preserve">（1）本项目总报价中应包括按招标文件要求完成本项目所有服务内容的全部费用。</w:t>
      </w:r>
      <w:r>
        <w:rPr>
          <w:rFonts w:hint="eastAsia" w:ascii="宋体" w:hAnsi="宋体" w:cs="宋体"/>
          <w:bCs/>
          <w:sz w:val="24"/>
        </w:rPr>
        <w:t xml:space="preserve">投标供应商应充分考虑维护承包期间劳务、相应的人身安全保险、赔偿及所需的全部费用的市场风险系数，并计入总报价。</w:t>
      </w:r>
      <w:r/>
    </w:p>
    <w:p>
      <w:pPr>
        <w:ind w:firstLine="482"/>
        <w:spacing w:line="360" w:lineRule="auto"/>
        <w:rPr>
          <w:rFonts w:ascii="宋体" w:hAnsi="宋体" w:cs="宋体"/>
          <w:sz w:val="24"/>
        </w:rPr>
      </w:pPr>
      <w:r>
        <w:rPr>
          <w:rFonts w:hint="eastAsia" w:ascii="宋体" w:hAnsi="宋体" w:cs="宋体"/>
          <w:sz w:val="24"/>
        </w:rPr>
        <w:t xml:space="preserve">（2）除非采购人对采购文件予以修改，报价人应按采购人提供的项目要求，填报单价和合价。</w:t>
      </w:r>
      <w:r>
        <w:rPr>
          <w:rFonts w:hint="eastAsia" w:ascii="宋体" w:hAnsi="宋体" w:cs="宋体"/>
          <w:sz w:val="24"/>
          <w:highlight w:val="none"/>
        </w:rPr>
        <w:t xml:space="preserve">报价人未填明细的子目</w:t>
      </w:r>
      <w:r>
        <w:rPr>
          <w:rFonts w:hint="eastAsia" w:ascii="宋体" w:hAnsi="宋体" w:cs="宋体"/>
          <w:sz w:val="24"/>
        </w:rPr>
        <w:t xml:space="preserve">，视为该项目费用已包括在其他有价款的单价或合价内，在实施后，采购人将不另行支付。每一报价明细只允许有一个报价。任何有选择的报价将不予接受。</w:t>
      </w:r>
      <w:r/>
    </w:p>
    <w:p>
      <w:pPr>
        <w:ind w:firstLine="482"/>
        <w:spacing w:line="360" w:lineRule="auto"/>
        <w:rPr>
          <w:rFonts w:ascii="宋体" w:hAnsi="宋体" w:cs="宋体"/>
          <w:b/>
          <w:bCs/>
          <w:sz w:val="24"/>
          <w:highlight w:val="yellow"/>
        </w:rPr>
      </w:pPr>
      <w:r>
        <w:rPr>
          <w:rFonts w:hint="eastAsia" w:ascii="宋体" w:hAnsi="宋体" w:cs="宋体"/>
          <w:sz w:val="24"/>
        </w:rPr>
        <w:t xml:space="preserve">（3）投标报价，以人民币元为单位报价。</w:t>
      </w:r>
      <w:r/>
    </w:p>
    <w:p>
      <w:pPr>
        <w:ind w:firstLine="480"/>
        <w:spacing w:line="360" w:lineRule="auto"/>
        <w:rPr>
          <w:rFonts w:ascii="宋体" w:hAnsi="宋体" w:cs="宋体"/>
          <w:sz w:val="24"/>
        </w:rPr>
      </w:pPr>
      <w:r>
        <w:rPr>
          <w:rFonts w:hint="eastAsia" w:ascii="宋体" w:hAnsi="宋体" w:cs="宋体"/>
          <w:sz w:val="24"/>
        </w:rPr>
        <w:t xml:space="preserve">5.</w:t>
      </w:r>
      <w:r>
        <w:rPr>
          <w:rFonts w:hint="eastAsia" w:ascii="宋体" w:hAnsi="宋体" w:cs="宋体"/>
          <w:bCs/>
          <w:sz w:val="24"/>
        </w:rPr>
        <w:t xml:space="preserve">偏离表</w:t>
      </w:r>
      <w:r>
        <w:rPr>
          <w:rFonts w:hint="eastAsia" w:ascii="宋体" w:hAnsi="宋体" w:cs="宋体"/>
          <w:sz w:val="24"/>
        </w:rPr>
        <w:t xml:space="preserve">（格式见附件）</w:t>
      </w:r>
      <w:r/>
    </w:p>
    <w:p>
      <w:pPr>
        <w:ind w:firstLine="480"/>
        <w:spacing w:line="360" w:lineRule="auto"/>
        <w:rPr>
          <w:rFonts w:ascii="宋体" w:hAnsi="宋体" w:cs="宋体"/>
          <w:sz w:val="24"/>
        </w:rPr>
      </w:pPr>
      <w:r>
        <w:rPr>
          <w:rFonts w:hint="eastAsia" w:ascii="宋体" w:hAnsi="宋体" w:cs="宋体"/>
          <w:sz w:val="24"/>
        </w:rPr>
        <w:t xml:space="preserve">6.企业类似业绩一览表（格式见附件）</w:t>
      </w:r>
      <w:r/>
    </w:p>
    <w:p>
      <w:pPr>
        <w:ind w:firstLine="480"/>
        <w:spacing w:line="360" w:lineRule="auto"/>
        <w:rPr>
          <w:rFonts w:ascii="宋体" w:hAnsi="宋体" w:cs="宋体"/>
          <w:strike/>
          <w:sz w:val="24"/>
          <w:highlight w:val="green"/>
        </w:rPr>
      </w:pPr>
      <w:r>
        <w:rPr>
          <w:rFonts w:hint="eastAsia" w:ascii="宋体" w:hAnsi="宋体" w:cs="宋体"/>
          <w:sz w:val="24"/>
        </w:rPr>
        <w:t xml:space="preserve">7.</w:t>
      </w:r>
      <w:r>
        <w:rPr>
          <w:rFonts w:hint="eastAsia" w:ascii="宋体" w:hAnsi="宋体" w:cs="宋体"/>
          <w:bCs/>
          <w:sz w:val="24"/>
        </w:rPr>
        <w:t xml:space="preserve">人员配备情况</w:t>
      </w:r>
      <w:r>
        <w:rPr>
          <w:rFonts w:hint="eastAsia" w:ascii="宋体" w:hAnsi="宋体" w:cs="宋体"/>
          <w:sz w:val="24"/>
        </w:rPr>
        <w:t xml:space="preserve">（格式见附件）</w:t>
      </w:r>
      <w:r/>
    </w:p>
    <w:p>
      <w:pPr>
        <w:ind w:firstLine="480"/>
        <w:spacing w:line="360" w:lineRule="auto"/>
        <w:rPr>
          <w:rFonts w:ascii="宋体" w:hAnsi="宋体" w:cs="宋体"/>
          <w:sz w:val="24"/>
        </w:rPr>
      </w:pPr>
      <w:r>
        <w:rPr>
          <w:rFonts w:hint="eastAsia" w:ascii="宋体" w:hAnsi="宋体" w:cs="宋体"/>
          <w:sz w:val="24"/>
        </w:rPr>
        <w:t xml:space="preserve">8.评分标准中对应的其他所需证明材料（如有自行添加）</w:t>
      </w:r>
      <w:r/>
    </w:p>
    <w:p>
      <w:pPr>
        <w:ind w:firstLine="480"/>
        <w:spacing w:line="360" w:lineRule="auto"/>
        <w:rPr>
          <w:rFonts w:hAnsi="宋体" w:cstheme="minorBidi"/>
          <w:b/>
          <w:sz w:val="24"/>
          <w:szCs w:val="24"/>
        </w:rPr>
      </w:pPr>
      <w:r>
        <w:rPr>
          <w:rFonts w:hint="eastAsia" w:ascii="宋体" w:hAnsi="宋体" w:cs="宋体"/>
          <w:sz w:val="24"/>
        </w:rPr>
        <w:t xml:space="preserve">9.其他（投标供应商认为有必要提供的声明和文件，如有自拟并自行添加）</w:t>
      </w:r>
      <w:r/>
    </w:p>
    <w:p>
      <w:pPr>
        <w:ind w:firstLine="241"/>
        <w:spacing w:line="360" w:lineRule="auto"/>
        <w:rPr>
          <w:rFonts w:ascii="宋体" w:hAnsi="宋体" w:cs="宋体"/>
          <w:b/>
          <w:bCs/>
          <w:sz w:val="24"/>
        </w:rPr>
      </w:pPr>
      <w:r>
        <w:rPr>
          <w:rFonts w:hint="eastAsia" w:ascii="宋体" w:hAnsi="宋体" w:cs="宋体"/>
          <w:b/>
          <w:bCs/>
          <w:sz w:val="24"/>
        </w:rPr>
        <w:t xml:space="preserve">第二部分：技术标（请根据评分标准进行阐述）</w:t>
      </w:r>
      <w:r/>
    </w:p>
    <w:p>
      <w:pPr>
        <w:spacing w:line="360" w:lineRule="auto"/>
        <w:rPr>
          <w:rFonts w:ascii="宋体" w:hAnsi="宋体" w:cs="宋体"/>
          <w:b/>
          <w:bCs/>
          <w:sz w:val="24"/>
        </w:rPr>
      </w:pPr>
      <w:r>
        <w:rPr>
          <w:rFonts w:hint="eastAsia" w:ascii="宋体" w:hAnsi="宋体" w:cs="宋体"/>
          <w:b/>
          <w:bCs/>
          <w:sz w:val="24"/>
        </w:rPr>
        <w:t xml:space="preserve">（七）投标文件的制作：</w:t>
      </w:r>
      <w:r/>
    </w:p>
    <w:p>
      <w:pPr>
        <w:ind w:firstLine="480"/>
        <w:spacing w:line="360" w:lineRule="auto"/>
        <w:tabs>
          <w:tab w:val="left" w:pos="525" w:leader="none"/>
          <w:tab w:val="left" w:pos="840" w:leader="none"/>
          <w:tab w:val="left" w:pos="1060" w:leader="none"/>
        </w:tabs>
        <w:rPr>
          <w:rFonts w:ascii="宋体" w:hAnsi="宋体" w:cs="宋体"/>
          <w:bCs/>
          <w:sz w:val="24"/>
        </w:rPr>
      </w:pPr>
      <w:r>
        <w:rPr>
          <w:rFonts w:hint="eastAsia" w:ascii="宋体" w:hAnsi="宋体" w:cs="宋体"/>
          <w:bCs/>
          <w:sz w:val="24"/>
        </w:rPr>
        <w:t xml:space="preserve">1.所有文件、往来函件均应使用简体中文（规格、型号辅助符号除外）。</w:t>
      </w:r>
      <w:r/>
    </w:p>
    <w:p>
      <w:pPr>
        <w:ind w:firstLine="480"/>
        <w:spacing w:line="360" w:lineRule="auto"/>
        <w:tabs>
          <w:tab w:val="left" w:pos="525" w:leader="none"/>
          <w:tab w:val="left" w:pos="840" w:leader="none"/>
          <w:tab w:val="left" w:pos="1060" w:leader="none"/>
        </w:tabs>
        <w:rPr>
          <w:rFonts w:ascii="宋体" w:hAnsi="宋体" w:cs="宋体"/>
          <w:bCs/>
          <w:sz w:val="24"/>
        </w:rPr>
      </w:pPr>
      <w:r>
        <w:rPr>
          <w:rFonts w:hint="eastAsia" w:ascii="宋体" w:hAnsi="宋体" w:cs="宋体"/>
          <w:bCs/>
          <w:sz w:val="24"/>
        </w:rPr>
        <w:t xml:space="preserve">2.投标文件由投标供应商按给定格式如实填写（编写），须有法人（盖章）、法定代表人或法定代表人授权代表签字或盖章，方为有效，未尽事宜可自行补充。</w:t>
      </w:r>
      <w:r/>
    </w:p>
    <w:p>
      <w:pPr>
        <w:ind w:firstLine="480"/>
        <w:spacing w:line="360" w:lineRule="auto"/>
        <w:tabs>
          <w:tab w:val="left" w:pos="525" w:leader="none"/>
          <w:tab w:val="left" w:pos="840" w:leader="none"/>
          <w:tab w:val="left" w:pos="1060" w:leader="none"/>
        </w:tabs>
        <w:rPr>
          <w:rFonts w:ascii="宋体" w:hAnsi="宋体" w:cs="宋体"/>
          <w:bCs/>
          <w:sz w:val="24"/>
        </w:rPr>
      </w:pPr>
      <w:r>
        <w:rPr>
          <w:rFonts w:hint="eastAsia" w:ascii="宋体" w:hAnsi="宋体" w:cs="宋体"/>
          <w:bCs/>
          <w:sz w:val="24"/>
        </w:rPr>
        <w:t xml:space="preserve">3.投标供应商报价一律以人民币为报价结算货币，结算单位为“元”。</w:t>
      </w:r>
      <w:r/>
    </w:p>
    <w:p>
      <w:pPr>
        <w:ind w:firstLine="480"/>
        <w:spacing w:line="360" w:lineRule="auto"/>
        <w:tabs>
          <w:tab w:val="left" w:pos="525" w:leader="none"/>
          <w:tab w:val="left" w:pos="840" w:leader="none"/>
          <w:tab w:val="left" w:pos="1060" w:leader="none"/>
        </w:tabs>
        <w:rPr>
          <w:rFonts w:ascii="宋体" w:hAnsi="宋体" w:cs="宋体"/>
          <w:bCs/>
          <w:sz w:val="24"/>
        </w:rPr>
      </w:pPr>
      <w:r>
        <w:rPr>
          <w:rFonts w:hint="eastAsia" w:ascii="宋体" w:hAnsi="宋体" w:cs="宋体"/>
          <w:bCs/>
          <w:sz w:val="24"/>
        </w:rPr>
        <w:t xml:space="preserve">4.投标文件格式部分，应由投标供应商按给定格式提供，不得更改。</w:t>
      </w:r>
      <w:r/>
    </w:p>
    <w:p>
      <w:pPr>
        <w:ind w:firstLine="480"/>
        <w:spacing w:line="360" w:lineRule="auto"/>
        <w:tabs>
          <w:tab w:val="left" w:pos="525" w:leader="none"/>
          <w:tab w:val="left" w:pos="840" w:leader="none"/>
          <w:tab w:val="left" w:pos="1060" w:leader="none"/>
        </w:tabs>
        <w:rPr>
          <w:rFonts w:ascii="宋体" w:hAnsi="宋体" w:cs="宋体"/>
          <w:bCs/>
          <w:sz w:val="24"/>
        </w:rPr>
      </w:pPr>
      <w:r>
        <w:rPr>
          <w:rFonts w:hint="eastAsia" w:ascii="宋体" w:hAnsi="宋体" w:cs="宋体"/>
          <w:bCs/>
          <w:sz w:val="24"/>
        </w:rPr>
        <w:t xml:space="preserve">5.投标文件不应有涂改、增删和潦草之处，如有必须修改时，修改处必须有法人、法定代表人或法定代表人授权代表的签章。</w:t>
      </w:r>
      <w:r/>
    </w:p>
    <w:p>
      <w:pPr>
        <w:ind w:firstLine="480"/>
        <w:spacing w:line="360" w:lineRule="auto"/>
        <w:tabs>
          <w:tab w:val="left" w:pos="525" w:leader="none"/>
          <w:tab w:val="left" w:pos="840" w:leader="none"/>
          <w:tab w:val="left" w:pos="1060" w:leader="none"/>
        </w:tabs>
        <w:rPr>
          <w:rFonts w:ascii="宋体" w:hAnsi="宋体" w:cs="宋体"/>
          <w:bCs/>
          <w:sz w:val="24"/>
        </w:rPr>
      </w:pPr>
      <w:r>
        <w:rPr>
          <w:rFonts w:hint="eastAsia" w:ascii="宋体" w:hAnsi="宋体" w:cs="宋体"/>
          <w:bCs/>
          <w:sz w:val="24"/>
        </w:rPr>
        <w:t xml:space="preserve">6.投标费用自理。</w:t>
      </w:r>
      <w:r/>
    </w:p>
    <w:p>
      <w:pPr>
        <w:ind w:firstLine="480"/>
        <w:spacing w:line="360" w:lineRule="auto"/>
        <w:tabs>
          <w:tab w:val="left" w:pos="525" w:leader="none"/>
          <w:tab w:val="left" w:pos="840" w:leader="none"/>
          <w:tab w:val="left" w:pos="1060" w:leader="none"/>
        </w:tabs>
        <w:rPr>
          <w:rFonts w:ascii="宋体" w:hAnsi="宋体" w:cs="宋体"/>
          <w:bCs/>
          <w:sz w:val="24"/>
        </w:rPr>
      </w:pPr>
      <w:r>
        <w:rPr>
          <w:rFonts w:hint="eastAsia" w:ascii="宋体" w:hAnsi="宋体" w:cs="宋体"/>
          <w:bCs/>
          <w:sz w:val="24"/>
        </w:rPr>
        <w:t xml:space="preserve">7.投标供应商应由其法定代表人或法定代表人授权代表在规定的网上响应时间内，凭CA数字证书登录政府采购交易管理一体化系统获取采购文件，在投标客户端制作响应文件（电子数据），并在投标文件接收截止时间之前上传响应文件。</w:t>
      </w:r>
      <w:r/>
    </w:p>
    <w:p>
      <w:pPr>
        <w:ind w:firstLine="480"/>
        <w:spacing w:line="360" w:lineRule="auto"/>
        <w:tabs>
          <w:tab w:val="left" w:pos="525" w:leader="none"/>
          <w:tab w:val="left" w:pos="840" w:leader="none"/>
          <w:tab w:val="left" w:pos="1060" w:leader="none"/>
        </w:tabs>
        <w:rPr>
          <w:rFonts w:ascii="宋体" w:hAnsi="宋体" w:cs="宋体"/>
          <w:bCs/>
          <w:sz w:val="24"/>
        </w:rPr>
      </w:pPr>
      <w:r>
        <w:rPr>
          <w:rFonts w:hint="eastAsia" w:ascii="宋体" w:hAnsi="宋体" w:cs="宋体"/>
          <w:bCs/>
          <w:sz w:val="24"/>
        </w:rPr>
        <w:t xml:space="preserve">8.投标供应商应对CA数字证书妥善保管，如被他人盗用投标，后果自负。</w:t>
      </w:r>
      <w:r/>
    </w:p>
    <w:p>
      <w:pPr>
        <w:ind w:firstLine="480"/>
        <w:spacing w:line="360" w:lineRule="auto"/>
        <w:tabs>
          <w:tab w:val="left" w:pos="525" w:leader="none"/>
          <w:tab w:val="left" w:pos="840" w:leader="none"/>
          <w:tab w:val="left" w:pos="1060" w:leader="none"/>
        </w:tabs>
        <w:rPr>
          <w:rFonts w:ascii="宋体" w:hAnsi="宋体" w:cs="宋体"/>
          <w:bCs/>
          <w:sz w:val="24"/>
        </w:rPr>
      </w:pPr>
      <w:r>
        <w:rPr>
          <w:rFonts w:hint="eastAsia" w:ascii="宋体" w:hAnsi="宋体" w:cs="宋体"/>
          <w:bCs/>
          <w:sz w:val="24"/>
        </w:rPr>
        <w:t xml:space="preserve">9.投标供应商按采购文件规定的网上解密时间进行解密，如未按时解密后果自负。</w:t>
      </w:r>
      <w:r/>
    </w:p>
    <w:p>
      <w:pPr>
        <w:ind w:firstLine="480"/>
        <w:spacing w:line="360" w:lineRule="auto"/>
        <w:tabs>
          <w:tab w:val="left" w:pos="525" w:leader="none"/>
          <w:tab w:val="left" w:pos="840" w:leader="none"/>
          <w:tab w:val="left" w:pos="1060" w:leader="none"/>
        </w:tabs>
        <w:rPr>
          <w:rFonts w:ascii="宋体" w:hAnsi="宋体" w:cs="宋体"/>
          <w:bCs/>
          <w:sz w:val="24"/>
        </w:rPr>
      </w:pPr>
      <w:r>
        <w:rPr>
          <w:rFonts w:hint="eastAsia" w:ascii="宋体" w:hAnsi="宋体" w:cs="宋体"/>
          <w:bCs/>
          <w:sz w:val="24"/>
        </w:rPr>
        <w:t xml:space="preserve">10.投标供应商应当对采购文件提出的要求和条件作出实质性响应，并在电子投标系统逐条应答。</w:t>
      </w:r>
      <w:r/>
    </w:p>
    <w:p>
      <w:pPr>
        <w:ind w:firstLine="480"/>
        <w:spacing w:line="360" w:lineRule="auto"/>
        <w:tabs>
          <w:tab w:val="left" w:pos="525" w:leader="none"/>
          <w:tab w:val="left" w:pos="840" w:leader="none"/>
          <w:tab w:val="left" w:pos="1060" w:leader="none"/>
        </w:tabs>
        <w:rPr>
          <w:rFonts w:ascii="宋体" w:hAnsi="宋体" w:cs="宋体"/>
          <w:bCs/>
          <w:sz w:val="24"/>
        </w:rPr>
      </w:pPr>
      <w:r>
        <w:rPr>
          <w:rFonts w:hint="eastAsia" w:ascii="宋体" w:hAnsi="宋体" w:cs="宋体"/>
          <w:bCs/>
          <w:sz w:val="24"/>
        </w:rPr>
        <w:t xml:space="preserve">11.投标供应商应对要求提供的资格证明文件（如资质证书、资格证书）、技术资料（如白皮书、彩页、手册、检测报告等）扫描上传至投标系统。</w:t>
      </w:r>
      <w:r/>
    </w:p>
    <w:p>
      <w:pPr>
        <w:ind w:firstLine="480"/>
        <w:spacing w:line="360" w:lineRule="auto"/>
        <w:tabs>
          <w:tab w:val="left" w:pos="0" w:leader="none"/>
        </w:tabs>
        <w:rPr>
          <w:rFonts w:ascii="宋体" w:hAnsi="宋体" w:cs="宋体"/>
          <w:bCs/>
          <w:sz w:val="24"/>
        </w:rPr>
      </w:pPr>
      <w:r>
        <w:rPr>
          <w:rFonts w:hint="eastAsia" w:ascii="宋体" w:hAnsi="宋体" w:cs="宋体"/>
          <w:bCs/>
          <w:sz w:val="24"/>
        </w:rPr>
        <w:t xml:space="preserve">12.投标供应商进行网上投标请参照《政府采购项目电子交易管理操作指南－供应商》</w:t>
      </w:r>
      <w:r>
        <w:rPr>
          <w:rFonts w:hint="eastAsia" w:ascii="宋体" w:hAnsi="宋体" w:cs="宋体"/>
          <w:sz w:val="24"/>
        </w:rPr>
        <w:t xml:space="preserve">（网址http://cz.wuxi.gov.cn/doc/2023/10/11/4080287.shtml）</w:t>
      </w:r>
      <w:r>
        <w:rPr>
          <w:rFonts w:hint="eastAsia" w:ascii="宋体" w:hAnsi="宋体" w:cs="宋体"/>
          <w:bCs/>
          <w:sz w:val="24"/>
        </w:rPr>
        <w:t xml:space="preserve">。</w:t>
      </w:r>
      <w:r/>
    </w:p>
    <w:p>
      <w:pPr>
        <w:spacing w:line="360" w:lineRule="auto"/>
        <w:rPr>
          <w:rFonts w:ascii="宋体" w:hAnsi="宋体" w:cs="宋体"/>
          <w:b/>
          <w:sz w:val="24"/>
        </w:rPr>
      </w:pPr>
      <w:r>
        <w:rPr>
          <w:rFonts w:hint="eastAsia" w:ascii="宋体" w:hAnsi="宋体" w:cs="宋体"/>
          <w:b/>
          <w:sz w:val="24"/>
        </w:rPr>
        <w:t xml:space="preserve">（八）无效投标文件的确认：</w:t>
      </w:r>
      <w:r/>
    </w:p>
    <w:p>
      <w:pPr>
        <w:ind w:firstLine="480"/>
        <w:spacing w:line="360" w:lineRule="auto"/>
        <w:rPr>
          <w:rFonts w:hAnsi="宋体" w:cs="宋体"/>
          <w:bCs/>
          <w:sz w:val="24"/>
        </w:rPr>
      </w:pPr>
      <w:r>
        <w:rPr>
          <w:rFonts w:hint="eastAsia" w:ascii="宋体" w:hAnsi="宋体" w:cs="宋体"/>
          <w:bCs/>
          <w:sz w:val="24"/>
        </w:rPr>
        <w:t xml:space="preserve">投标</w:t>
      </w:r>
      <w:r>
        <w:rPr>
          <w:rFonts w:hint="eastAsia" w:hAnsi="宋体" w:cs="宋体"/>
          <w:bCs/>
          <w:sz w:val="24"/>
        </w:rPr>
        <w:t xml:space="preserve">供应商有下列情况之一者，其</w:t>
      </w:r>
      <w:r>
        <w:rPr>
          <w:rFonts w:hint="eastAsia" w:ascii="宋体" w:hAnsi="宋体" w:cs="宋体"/>
          <w:bCs/>
          <w:sz w:val="24"/>
        </w:rPr>
        <w:t xml:space="preserve">投标</w:t>
      </w:r>
      <w:r>
        <w:rPr>
          <w:rFonts w:hint="eastAsia" w:hAnsi="宋体" w:cs="宋体"/>
          <w:bCs/>
          <w:sz w:val="24"/>
        </w:rPr>
        <w:t xml:space="preserve">文件无效：</w:t>
      </w:r>
      <w:r/>
    </w:p>
    <w:p>
      <w:pPr>
        <w:ind w:left="-2" w:firstLine="420"/>
        <w:spacing w:line="360" w:lineRule="auto"/>
        <w:rPr>
          <w:rFonts w:ascii="宋体" w:hAnsi="宋体" w:cs="宋体"/>
          <w:sz w:val="24"/>
        </w:rPr>
      </w:pPr>
      <w:r>
        <w:rPr>
          <w:rFonts w:hint="eastAsia" w:ascii="宋体" w:hAnsi="宋体" w:cs="宋体"/>
          <w:sz w:val="24"/>
        </w:rPr>
        <w:t xml:space="preserve">1.电子投标文件未按规定期限报价的，纸质投标文件（如有）未按规定的期限、地点送达的；</w:t>
      </w:r>
      <w:r/>
    </w:p>
    <w:p>
      <w:pPr>
        <w:ind w:left="-2" w:firstLine="420"/>
        <w:spacing w:line="360" w:lineRule="auto"/>
        <w:rPr>
          <w:rFonts w:ascii="宋体" w:hAnsi="宋体" w:cs="宋体"/>
          <w:sz w:val="24"/>
        </w:rPr>
      </w:pPr>
      <w:r>
        <w:rPr>
          <w:rFonts w:hint="eastAsia" w:ascii="宋体" w:hAnsi="宋体" w:cs="宋体"/>
          <w:sz w:val="24"/>
        </w:rPr>
        <w:t xml:space="preserve">2.电子投标文件未按招标文件要求加盖公章或签电子公章的；</w:t>
      </w:r>
      <w:r/>
    </w:p>
    <w:p>
      <w:pPr>
        <w:ind w:left="-2" w:firstLine="420"/>
        <w:spacing w:line="360" w:lineRule="auto"/>
        <w:rPr>
          <w:rFonts w:ascii="宋体" w:hAnsi="宋体" w:cs="宋体"/>
          <w:sz w:val="24"/>
        </w:rPr>
      </w:pPr>
      <w:r>
        <w:rPr>
          <w:rFonts w:hint="eastAsia" w:ascii="宋体" w:hAnsi="宋体" w:cs="宋体"/>
          <w:sz w:val="24"/>
        </w:rPr>
        <w:t xml:space="preserve">3.投标供应商在苏采云系统规定的时间内未成功解密电子投标文件的；</w:t>
      </w:r>
      <w:r/>
    </w:p>
    <w:p>
      <w:pPr>
        <w:ind w:left="-2" w:firstLine="420"/>
        <w:spacing w:line="360" w:lineRule="auto"/>
        <w:rPr>
          <w:rFonts w:ascii="宋体" w:hAnsi="宋体" w:cs="宋体"/>
          <w:sz w:val="24"/>
        </w:rPr>
      </w:pPr>
      <w:r>
        <w:rPr>
          <w:rFonts w:hint="eastAsia" w:ascii="宋体" w:hAnsi="宋体" w:cs="宋体"/>
          <w:sz w:val="24"/>
        </w:rPr>
        <w:t xml:space="preserve">4.投标供应商的法定代表人授权代表无法定代表人授权委托书的；</w:t>
      </w:r>
      <w:r/>
    </w:p>
    <w:p>
      <w:pPr>
        <w:ind w:left="-2" w:firstLine="420"/>
        <w:spacing w:line="360" w:lineRule="auto"/>
        <w:rPr>
          <w:rFonts w:ascii="宋体" w:hAnsi="宋体" w:cs="宋体"/>
          <w:sz w:val="24"/>
        </w:rPr>
      </w:pPr>
      <w:r>
        <w:rPr>
          <w:rFonts w:hint="eastAsia" w:ascii="宋体" w:hAnsi="宋体" w:cs="宋体"/>
          <w:sz w:val="24"/>
        </w:rPr>
        <w:t xml:space="preserve">5.不具备招标文件中规定的资格要求及未按招标文件规定的要求提供资格证明文件的；</w:t>
      </w:r>
      <w:r/>
    </w:p>
    <w:p>
      <w:pPr>
        <w:ind w:left="-2" w:firstLine="420"/>
        <w:spacing w:line="360" w:lineRule="auto"/>
        <w:rPr>
          <w:rFonts w:ascii="宋体" w:hAnsi="宋体" w:cs="宋体"/>
          <w:sz w:val="24"/>
        </w:rPr>
      </w:pPr>
      <w:r>
        <w:rPr>
          <w:rFonts w:hint="eastAsia" w:ascii="宋体" w:hAnsi="宋体" w:cs="宋体"/>
          <w:sz w:val="24"/>
        </w:rPr>
        <w:t xml:space="preserve">6.投标文件含有采购人不能接受的附加条件的；</w:t>
      </w:r>
      <w:r/>
    </w:p>
    <w:p>
      <w:pPr>
        <w:ind w:left="-2" w:firstLine="420"/>
        <w:spacing w:line="360" w:lineRule="auto"/>
        <w:rPr>
          <w:rFonts w:ascii="宋体" w:hAnsi="宋体" w:cs="宋体"/>
          <w:sz w:val="24"/>
        </w:rPr>
      </w:pPr>
      <w:r>
        <w:rPr>
          <w:rFonts w:hint="eastAsia" w:ascii="宋体" w:hAnsi="宋体" w:cs="宋体"/>
          <w:sz w:val="24"/>
        </w:rPr>
        <w:t xml:space="preserve">7.投标文件未按招标文件规定的格式、内容和要求填写；没有在投标系统指定位置上传对应文件、材料的；</w:t>
      </w:r>
      <w:r/>
    </w:p>
    <w:p>
      <w:pPr>
        <w:ind w:left="-2" w:firstLine="420"/>
        <w:spacing w:line="360" w:lineRule="auto"/>
        <w:rPr>
          <w:rFonts w:ascii="宋体" w:hAnsi="宋体" w:cs="宋体"/>
          <w:sz w:val="24"/>
        </w:rPr>
      </w:pPr>
      <w:r>
        <w:rPr>
          <w:rFonts w:hint="eastAsia" w:ascii="宋体" w:hAnsi="宋体" w:cs="宋体"/>
          <w:sz w:val="24"/>
        </w:rPr>
        <w:t xml:space="preserve">8.电子投标文件图片、字迹模糊不清、无法辨认的；</w:t>
      </w:r>
      <w:r/>
    </w:p>
    <w:p>
      <w:pPr>
        <w:ind w:left="-2" w:firstLine="420"/>
        <w:spacing w:line="360" w:lineRule="auto"/>
        <w:rPr>
          <w:rFonts w:ascii="宋体" w:hAnsi="宋体" w:cs="宋体"/>
          <w:sz w:val="24"/>
        </w:rPr>
      </w:pPr>
      <w:r>
        <w:rPr>
          <w:rFonts w:hint="eastAsia" w:ascii="宋体" w:hAnsi="宋体" w:cs="宋体"/>
          <w:sz w:val="24"/>
        </w:rPr>
        <w:t xml:space="preserve">9.投标文件中有招标文件未允许提供的选择性内容的；</w:t>
      </w:r>
      <w:r/>
    </w:p>
    <w:p>
      <w:pPr>
        <w:ind w:left="-2" w:firstLine="420"/>
        <w:spacing w:line="360" w:lineRule="auto"/>
        <w:rPr>
          <w:rFonts w:ascii="宋体" w:hAnsi="宋体" w:cs="宋体"/>
          <w:sz w:val="24"/>
        </w:rPr>
      </w:pPr>
      <w:r>
        <w:rPr>
          <w:rFonts w:hint="eastAsia" w:ascii="宋体" w:hAnsi="宋体" w:cs="宋体"/>
          <w:sz w:val="24"/>
        </w:rPr>
        <w:t xml:space="preserve">10.恶意串通其他投标供应商，故意哄抬价格或压价的；</w:t>
      </w:r>
      <w:r/>
    </w:p>
    <w:p>
      <w:pPr>
        <w:ind w:left="-2" w:firstLine="420"/>
        <w:spacing w:line="360" w:lineRule="auto"/>
        <w:rPr>
          <w:rFonts w:ascii="宋体" w:hAnsi="宋体" w:cs="宋体"/>
          <w:sz w:val="24"/>
        </w:rPr>
      </w:pPr>
      <w:r>
        <w:rPr>
          <w:rFonts w:hint="eastAsia" w:ascii="宋体" w:hAnsi="宋体" w:cs="宋体"/>
          <w:sz w:val="24"/>
        </w:rPr>
        <w:t xml:space="preserve">11.提供虚假材料的（包括工商营业执照、财务报表、资格证明文件等）；</w:t>
      </w:r>
      <w:r/>
    </w:p>
    <w:p>
      <w:pPr>
        <w:ind w:left="-2" w:firstLine="420"/>
        <w:spacing w:line="360" w:lineRule="auto"/>
        <w:rPr>
          <w:rFonts w:ascii="宋体" w:hAnsi="宋体" w:cs="宋体"/>
          <w:sz w:val="24"/>
        </w:rPr>
      </w:pPr>
      <w:r>
        <w:rPr>
          <w:rFonts w:hint="eastAsia" w:ascii="宋体" w:hAnsi="宋体" w:cs="宋体"/>
          <w:sz w:val="24"/>
        </w:rPr>
        <w:t xml:space="preserve">12.投标文件未加盖投标供应商公章及法定代表人或授权代表签字和盖章的；</w:t>
      </w:r>
      <w:r/>
    </w:p>
    <w:p>
      <w:pPr>
        <w:ind w:left="-2" w:firstLine="420"/>
        <w:spacing w:line="360" w:lineRule="auto"/>
        <w:rPr>
          <w:rFonts w:ascii="宋体" w:hAnsi="宋体" w:cs="宋体"/>
          <w:sz w:val="24"/>
        </w:rPr>
      </w:pPr>
      <w:r>
        <w:rPr>
          <w:rFonts w:hint="eastAsia" w:ascii="宋体" w:hAnsi="宋体" w:cs="宋体"/>
          <w:sz w:val="24"/>
        </w:rPr>
        <w:t xml:space="preserve">13.不同投标供应商委托同一单位或者个人办理投标事宜；</w:t>
      </w:r>
      <w:r/>
    </w:p>
    <w:p>
      <w:pPr>
        <w:ind w:left="-2" w:firstLine="420"/>
        <w:spacing w:line="360" w:lineRule="auto"/>
        <w:rPr>
          <w:rFonts w:ascii="宋体" w:hAnsi="宋体" w:cs="宋体"/>
          <w:sz w:val="24"/>
        </w:rPr>
      </w:pPr>
      <w:r>
        <w:rPr>
          <w:rFonts w:hint="eastAsia" w:ascii="宋体" w:hAnsi="宋体" w:cs="宋体"/>
          <w:sz w:val="24"/>
        </w:rPr>
        <w:t xml:space="preserve">14.不同投标供应商聘请同一人为其投标提供技术或经济咨询服务的；</w:t>
      </w:r>
      <w:r/>
    </w:p>
    <w:p>
      <w:pPr>
        <w:ind w:left="-2" w:firstLine="420"/>
        <w:spacing w:line="360" w:lineRule="auto"/>
        <w:rPr>
          <w:rFonts w:ascii="宋体" w:hAnsi="宋体" w:cs="宋体"/>
          <w:sz w:val="24"/>
        </w:rPr>
      </w:pPr>
      <w:r>
        <w:rPr>
          <w:rFonts w:hint="eastAsia" w:ascii="宋体" w:hAnsi="宋体" w:cs="宋体"/>
          <w:sz w:val="24"/>
        </w:rPr>
        <w:t xml:space="preserve">15.不同投标供应商的投标文件载明的项目管理成员或者联系人为同一人的；</w:t>
      </w:r>
      <w:r/>
    </w:p>
    <w:p>
      <w:pPr>
        <w:ind w:left="-2" w:firstLine="420"/>
        <w:spacing w:line="360" w:lineRule="auto"/>
        <w:rPr>
          <w:rFonts w:ascii="宋体" w:hAnsi="宋体" w:cs="宋体"/>
          <w:sz w:val="24"/>
        </w:rPr>
      </w:pPr>
      <w:r>
        <w:rPr>
          <w:rFonts w:hint="eastAsia" w:ascii="宋体" w:hAnsi="宋体" w:cs="宋体"/>
          <w:sz w:val="24"/>
        </w:rPr>
        <w:t xml:space="preserve">16.同一投标文件中单位名称落款与公章不是同一单位的；</w:t>
      </w:r>
      <w:r/>
    </w:p>
    <w:p>
      <w:pPr>
        <w:ind w:left="-2" w:firstLine="420"/>
        <w:spacing w:line="360" w:lineRule="auto"/>
        <w:rPr>
          <w:rFonts w:ascii="宋体" w:hAnsi="宋体" w:cs="宋体"/>
          <w:sz w:val="24"/>
        </w:rPr>
      </w:pPr>
      <w:r>
        <w:rPr>
          <w:rFonts w:hint="eastAsia" w:ascii="宋体" w:hAnsi="宋体" w:cs="宋体"/>
          <w:sz w:val="24"/>
        </w:rPr>
        <w:t xml:space="preserve">17.投标文件中含有采购人不能接受的附加条件的；</w:t>
      </w:r>
      <w:r/>
    </w:p>
    <w:p>
      <w:pPr>
        <w:ind w:left="-2" w:firstLine="420"/>
        <w:spacing w:line="360" w:lineRule="auto"/>
        <w:rPr>
          <w:rFonts w:ascii="宋体" w:hAnsi="宋体" w:cs="宋体"/>
          <w:sz w:val="24"/>
        </w:rPr>
      </w:pPr>
      <w:r>
        <w:rPr>
          <w:rFonts w:hint="eastAsia" w:ascii="宋体" w:hAnsi="宋体" w:cs="宋体"/>
          <w:sz w:val="24"/>
        </w:rPr>
        <w:t xml:space="preserve">18.不同投标供应商的投标文件异常一致或者投标报价呈规律性差异；</w:t>
      </w:r>
      <w:r/>
    </w:p>
    <w:p>
      <w:pPr>
        <w:ind w:left="-2" w:firstLine="420"/>
        <w:spacing w:line="360" w:lineRule="auto"/>
        <w:rPr>
          <w:rFonts w:ascii="宋体" w:hAnsi="宋体" w:cs="宋体"/>
          <w:sz w:val="24"/>
        </w:rPr>
      </w:pPr>
      <w:r>
        <w:rPr>
          <w:rFonts w:hint="eastAsia" w:ascii="宋体" w:hAnsi="宋体" w:cs="宋体"/>
          <w:sz w:val="24"/>
        </w:rPr>
        <w:t xml:space="preserve">19.商务标和技术标，其中某一标被本项目评委确认为无效投标文件的；</w:t>
      </w:r>
      <w:r/>
    </w:p>
    <w:p>
      <w:pPr>
        <w:ind w:left="-2" w:firstLine="420"/>
        <w:spacing w:line="360" w:lineRule="auto"/>
        <w:rPr>
          <w:rFonts w:ascii="宋体" w:hAnsi="宋体" w:cs="宋体"/>
          <w:sz w:val="24"/>
        </w:rPr>
      </w:pPr>
      <w:r>
        <w:rPr>
          <w:rFonts w:hint="eastAsia" w:ascii="宋体" w:hAnsi="宋体" w:cs="宋体"/>
          <w:sz w:val="24"/>
        </w:rPr>
        <w:t xml:space="preserve">20.改变招标文件提供的工程量清单中的名称、计量单位、采购数量及采购需求的；</w:t>
      </w:r>
      <w:r/>
    </w:p>
    <w:p>
      <w:pPr>
        <w:ind w:left="-2" w:firstLine="420"/>
        <w:spacing w:line="360" w:lineRule="auto"/>
        <w:rPr>
          <w:rFonts w:ascii="宋体" w:hAnsi="宋体" w:cs="宋体"/>
          <w:sz w:val="24"/>
        </w:rPr>
      </w:pPr>
      <w:r>
        <w:rPr>
          <w:rFonts w:hint="eastAsia" w:ascii="宋体" w:hAnsi="宋体" w:cs="宋体"/>
          <w:sz w:val="24"/>
        </w:rPr>
        <w:t xml:space="preserve">21.未按要求提供技术文件的；</w:t>
      </w:r>
      <w:r/>
    </w:p>
    <w:p>
      <w:pPr>
        <w:ind w:left="-2" w:firstLine="420"/>
        <w:spacing w:line="360" w:lineRule="auto"/>
        <w:rPr>
          <w:rFonts w:ascii="宋体" w:hAnsi="宋体" w:cs="宋体"/>
          <w:sz w:val="24"/>
        </w:rPr>
      </w:pPr>
      <w:r>
        <w:rPr>
          <w:rFonts w:hint="eastAsia" w:ascii="宋体" w:hAnsi="宋体" w:cs="宋体"/>
          <w:sz w:val="24"/>
        </w:rPr>
        <w:t xml:space="preserve">22.投标文件商务标中同一方案有选择性投标报价且未声明以哪一个为准的；</w:t>
      </w:r>
      <w:r/>
    </w:p>
    <w:p>
      <w:pPr>
        <w:ind w:left="-2" w:firstLine="420"/>
        <w:spacing w:line="360" w:lineRule="auto"/>
        <w:rPr>
          <w:rFonts w:ascii="宋体" w:hAnsi="宋体" w:cs="宋体"/>
          <w:sz w:val="24"/>
        </w:rPr>
      </w:pPr>
      <w:r>
        <w:rPr>
          <w:rFonts w:hint="eastAsia" w:ascii="宋体" w:hAnsi="宋体" w:cs="宋体"/>
          <w:sz w:val="24"/>
        </w:rPr>
        <w:t xml:space="preserve">23.超过招标文件规定的最高限价的；</w:t>
      </w:r>
      <w:r/>
    </w:p>
    <w:p>
      <w:pPr>
        <w:ind w:left="-2" w:firstLine="420"/>
        <w:spacing w:line="360" w:lineRule="auto"/>
        <w:rPr>
          <w:rFonts w:ascii="宋体" w:hAnsi="宋体" w:cs="宋体"/>
          <w:sz w:val="24"/>
        </w:rPr>
      </w:pPr>
      <w:r>
        <w:rPr>
          <w:rFonts w:hint="eastAsia" w:ascii="宋体" w:hAnsi="宋体" w:cs="宋体"/>
          <w:sz w:val="24"/>
        </w:rPr>
        <w:t xml:space="preserve">24.</w:t>
      </w:r>
      <w:r>
        <w:rPr>
          <w:rFonts w:hint="eastAsia" w:ascii="宋体" w:hAnsi="宋体"/>
          <w:bCs/>
          <w:sz w:val="24"/>
        </w:rPr>
        <w:t xml:space="preserve">评标委员会认为投标供应商的报价明显低于其他通过符合性审查的投标供应商的报价，有可能影响产品质量或者不能诚信履约的，未能在合理的时间内（</w:t>
      </w:r>
      <w:r>
        <w:rPr>
          <w:rFonts w:hint="eastAsia" w:ascii="宋体" w:hAnsi="宋体"/>
          <w:sz w:val="24"/>
        </w:rPr>
        <w:t xml:space="preserve">自江苏省政府采购（苏采云）平台通知之时起一小时内</w:t>
      </w:r>
      <w:r>
        <w:rPr>
          <w:rFonts w:hint="eastAsia" w:ascii="宋体" w:hAnsi="宋体"/>
          <w:bCs/>
          <w:sz w:val="24"/>
        </w:rPr>
        <w:t xml:space="preserve">）提供书面说明、证明材料的或者提供的书面说明、证明材料不能证明其报价合理性的</w:t>
      </w:r>
      <w:r>
        <w:rPr>
          <w:rFonts w:hint="eastAsia" w:ascii="宋体" w:hAnsi="宋体" w:cs="宋体"/>
          <w:sz w:val="24"/>
        </w:rPr>
        <w:t xml:space="preserve">；投标供应商的投标总报价或者分项报价为0元的，评标委员会应当将其作为无效投标处理</w:t>
      </w:r>
      <w:r>
        <w:rPr>
          <w:rFonts w:hint="eastAsia" w:ascii="宋体" w:hAnsi="宋体" w:cs="宋体"/>
          <w:bCs/>
          <w:sz w:val="24"/>
        </w:rPr>
        <w:t xml:space="preserve">；</w:t>
      </w:r>
      <w:r/>
    </w:p>
    <w:p>
      <w:pPr>
        <w:ind w:left="-2" w:firstLine="420"/>
        <w:spacing w:line="360" w:lineRule="auto"/>
        <w:rPr>
          <w:rFonts w:ascii="宋体" w:hAnsi="宋体" w:cs="宋体"/>
          <w:sz w:val="24"/>
        </w:rPr>
      </w:pPr>
      <w:r>
        <w:rPr>
          <w:rFonts w:hint="eastAsia" w:ascii="宋体" w:hAnsi="宋体" w:cs="宋体"/>
          <w:sz w:val="24"/>
        </w:rPr>
        <w:t xml:space="preserve">25.未通过初步资格性审查、投标文件资格性检查、投标文件符合性审查的；</w:t>
      </w:r>
      <w:r/>
    </w:p>
    <w:p>
      <w:pPr>
        <w:ind w:left="-2" w:firstLine="420"/>
        <w:spacing w:line="360" w:lineRule="auto"/>
        <w:rPr>
          <w:rFonts w:ascii="宋体" w:hAnsi="宋体" w:cs="宋体"/>
          <w:sz w:val="24"/>
        </w:rPr>
      </w:pPr>
      <w:r>
        <w:rPr>
          <w:rFonts w:hint="eastAsia" w:ascii="宋体" w:hAnsi="宋体" w:cs="宋体"/>
          <w:sz w:val="24"/>
        </w:rPr>
        <w:t xml:space="preserve">26.列入失信被执行人、重大税收违法案件当事人名单、政府采购严重违法失信行为记录名单及其他不符合《中华人民共和国政府采购法》第二十二条规定条件的；</w:t>
      </w:r>
      <w:r/>
    </w:p>
    <w:p>
      <w:pPr>
        <w:ind w:left="-2" w:firstLine="420"/>
        <w:spacing w:line="360" w:lineRule="auto"/>
        <w:rPr>
          <w:rFonts w:ascii="宋体" w:hAnsi="宋体" w:cs="宋体"/>
          <w:sz w:val="24"/>
        </w:rPr>
      </w:pPr>
      <w:r>
        <w:rPr>
          <w:rFonts w:hint="eastAsia" w:ascii="宋体" w:hAnsi="宋体" w:cs="宋体"/>
          <w:sz w:val="24"/>
        </w:rPr>
        <w:t xml:space="preserve">27.投标供应商的投标报价畸高或畸低，但投标总报价与各分项报价不能相互对应，在询标时没有合理的解释或者不能提供计算依据和报价依据的；</w:t>
      </w:r>
      <w:r/>
    </w:p>
    <w:p>
      <w:pPr>
        <w:ind w:left="-2" w:firstLine="420"/>
        <w:spacing w:line="360" w:lineRule="auto"/>
        <w:rPr>
          <w:rFonts w:ascii="宋体" w:hAnsi="宋体" w:cs="宋体"/>
          <w:sz w:val="24"/>
        </w:rPr>
      </w:pPr>
      <w:r>
        <w:rPr>
          <w:rFonts w:hint="eastAsia" w:ascii="宋体" w:hAnsi="宋体" w:cs="宋体"/>
          <w:sz w:val="24"/>
        </w:rPr>
        <w:t xml:space="preserve">28.不同投标供应商的投标文件的目录序号、排版格式、文字风格等存在明显的相似性或一致性，特征显示由同一单位或者同一个人编制的；</w:t>
      </w:r>
      <w:r/>
    </w:p>
    <w:p>
      <w:pPr>
        <w:ind w:left="-2" w:firstLine="420"/>
        <w:spacing w:line="360" w:lineRule="auto"/>
        <w:rPr>
          <w:rFonts w:ascii="宋体" w:hAnsi="宋体" w:cs="宋体"/>
          <w:sz w:val="24"/>
        </w:rPr>
      </w:pPr>
      <w:r>
        <w:rPr>
          <w:rFonts w:hint="eastAsia" w:ascii="宋体" w:hAnsi="宋体" w:cs="宋体"/>
          <w:sz w:val="24"/>
        </w:rPr>
        <w:t xml:space="preserve">29.不同投标供应商投标文件内容存在非正常一致、项目组成员或者联系人员出现同一人、投标文件中错误（或异常）一致或雷同、电子文档信息一致或雷同的；</w:t>
      </w:r>
      <w:r/>
    </w:p>
    <w:p>
      <w:pPr>
        <w:ind w:left="-2" w:firstLine="420"/>
        <w:spacing w:line="360" w:lineRule="auto"/>
        <w:rPr>
          <w:rFonts w:ascii="宋体" w:hAnsi="宋体" w:cs="宋体"/>
          <w:sz w:val="24"/>
        </w:rPr>
      </w:pPr>
      <w:r>
        <w:rPr>
          <w:rFonts w:hint="eastAsia" w:ascii="宋体" w:hAnsi="宋体" w:cs="宋体"/>
          <w:sz w:val="24"/>
        </w:rPr>
        <w:t xml:space="preserve">30.不同投标供应商的委托代理人、项目负责人以及其他相关人员有在同一个单位缴纳社会保险的；</w:t>
      </w:r>
      <w:r/>
    </w:p>
    <w:p>
      <w:pPr>
        <w:ind w:left="-2" w:firstLine="420"/>
        <w:spacing w:line="360" w:lineRule="auto"/>
        <w:rPr>
          <w:rFonts w:ascii="宋体" w:hAnsi="宋体" w:cs="宋体"/>
          <w:sz w:val="24"/>
        </w:rPr>
      </w:pPr>
      <w:r>
        <w:rPr>
          <w:rFonts w:hint="eastAsia" w:ascii="宋体" w:hAnsi="宋体" w:cs="宋体"/>
          <w:sz w:val="24"/>
        </w:rPr>
        <w:t xml:space="preserve">31.不同投标供应商的投标文件由同一台电脑编制或者同一把数字证书加密锁加密或者同一台附属设备打印的；</w:t>
      </w:r>
      <w:r/>
    </w:p>
    <w:p>
      <w:pPr>
        <w:ind w:left="-2" w:firstLine="420"/>
        <w:spacing w:line="360" w:lineRule="auto"/>
        <w:rPr>
          <w:rFonts w:ascii="宋体" w:hAnsi="宋体" w:cs="宋体"/>
          <w:sz w:val="24"/>
        </w:rPr>
      </w:pPr>
      <w:r>
        <w:rPr>
          <w:rFonts w:hint="eastAsia" w:ascii="宋体" w:hAnsi="宋体" w:cs="宋体"/>
          <w:sz w:val="24"/>
        </w:rPr>
        <w:t xml:space="preserve">32.各投标供应商的投标文件上传使用的MAC地址和IP地址一致的，不同投标文件留有相同标记标识、存在两处以上一致性错误或雷同等情况，视为投标供应商相互围标、串标，其投标无效；</w:t>
      </w:r>
      <w:r/>
    </w:p>
    <w:p>
      <w:pPr>
        <w:ind w:left="-2" w:firstLine="420"/>
        <w:spacing w:line="360" w:lineRule="auto"/>
        <w:rPr>
          <w:rFonts w:ascii="宋体" w:hAnsi="宋体" w:cs="宋体"/>
          <w:sz w:val="24"/>
        </w:rPr>
      </w:pPr>
      <w:r>
        <w:rPr>
          <w:rFonts w:hint="eastAsia" w:ascii="宋体" w:hAnsi="宋体" w:cs="宋体"/>
          <w:sz w:val="24"/>
        </w:rPr>
        <w:t xml:space="preserve">33.单位负责人为同一人或者存在直接控股、管理关系的不同供应商；</w:t>
      </w:r>
      <w:r/>
    </w:p>
    <w:p>
      <w:pPr>
        <w:ind w:left="-2" w:firstLine="420"/>
        <w:spacing w:line="360" w:lineRule="auto"/>
        <w:rPr>
          <w:rFonts w:ascii="宋体" w:hAnsi="宋体" w:cs="宋体"/>
          <w:sz w:val="24"/>
        </w:rPr>
      </w:pPr>
      <w:r>
        <w:rPr>
          <w:rFonts w:hint="eastAsia" w:ascii="宋体" w:hAnsi="宋体" w:cs="宋体"/>
          <w:sz w:val="24"/>
        </w:rPr>
        <w:t xml:space="preserve">34.电子投标文件与招标文件要求格式不一致而无法导入计算机评标系统；</w:t>
      </w:r>
      <w:r/>
    </w:p>
    <w:p>
      <w:pPr>
        <w:ind w:left="-2" w:firstLine="420"/>
        <w:spacing w:line="360" w:lineRule="auto"/>
        <w:rPr>
          <w:rFonts w:ascii="宋体" w:hAnsi="宋体" w:cs="宋体"/>
          <w:sz w:val="24"/>
        </w:rPr>
      </w:pPr>
      <w:r>
        <w:rPr>
          <w:rFonts w:hint="eastAsia" w:ascii="宋体" w:hAnsi="宋体" w:cs="宋体"/>
          <w:sz w:val="24"/>
        </w:rPr>
        <w:t xml:space="preserve">35.启用投标文件电子文本的项目，投标供应商因自身原因造成投标文件电子文本无法导入应急开评标系统的，视为放弃投标；</w:t>
      </w:r>
      <w:r/>
    </w:p>
    <w:p>
      <w:pPr>
        <w:ind w:firstLine="480"/>
        <w:spacing w:line="360" w:lineRule="auto"/>
        <w:rPr>
          <w:rFonts w:ascii="宋体" w:hAnsi="宋体" w:cs="宋体"/>
          <w:bCs/>
          <w:sz w:val="24"/>
        </w:rPr>
      </w:pPr>
      <w:r>
        <w:rPr>
          <w:rFonts w:hint="eastAsia" w:ascii="宋体" w:hAnsi="宋体" w:cs="宋体"/>
          <w:sz w:val="24"/>
        </w:rPr>
        <w:t xml:space="preserve">37.投标文件内容不全或不符合法律法规和招标文件中规定的其他实质性要求的。</w:t>
      </w:r>
      <w:r/>
    </w:p>
    <w:p>
      <w:pPr>
        <w:ind w:firstLine="482"/>
        <w:spacing w:line="360" w:lineRule="auto"/>
        <w:rPr>
          <w:rFonts w:hAnsi="宋体" w:cs="宋体"/>
          <w:b/>
          <w:sz w:val="24"/>
        </w:rPr>
      </w:pPr>
      <w:r>
        <w:rPr>
          <w:rFonts w:hint="eastAsia" w:hAnsi="宋体" w:cs="宋体"/>
          <w:b/>
          <w:sz w:val="24"/>
        </w:rPr>
        <w:t xml:space="preserve">（九） 开标、评标：</w:t>
      </w:r>
      <w:r/>
    </w:p>
    <w:p>
      <w:pPr>
        <w:pStyle w:val="1142"/>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1.开标工作程序</w:t>
      </w:r>
      <w:r/>
    </w:p>
    <w:p>
      <w:pPr>
        <w:pStyle w:val="1142"/>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1.1代理机构将在招标公告中规定的时间和地点组织公开开标。投标供应商应当按照《“苏采云”系统供应商操作手册》规定，参加开标活动和在苏采云系统规定的时间内对投标文件进行解密。</w:t>
      </w:r>
      <w:r/>
    </w:p>
    <w:p>
      <w:pPr>
        <w:pStyle w:val="1142"/>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1.2开标仪式由代理机构组织。苏采云系统将自动对项目进行开标，并宣布各投标供应商名称和投标价格。</w:t>
      </w:r>
      <w:r/>
    </w:p>
    <w:p>
      <w:pPr>
        <w:pStyle w:val="1142"/>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1.3投标供应商在开标过程中涉及投标文件解密、开标结果确认等工作，应按照《“苏采云”系统供应商操作手册》规定执行。</w:t>
      </w:r>
      <w:r/>
    </w:p>
    <w:p>
      <w:pPr>
        <w:pStyle w:val="1142"/>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1.4投标人如果对开标过程和开标记录有疑义，应当根据《“苏采云”系统供应商操作手册》规定提出，如苏采云系统中《开标记录表》宣布后5分钟内未提出的，视同认可开标结果。</w:t>
      </w:r>
      <w:r/>
    </w:p>
    <w:p>
      <w:pPr>
        <w:pStyle w:val="1142"/>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1.5解密时，供应商须自行准备设备（包括但不限于笔记本电脑、无线网络）登录“江苏省政府采购（苏采云）平台”，按招标文件规定时间解密，在评审过程中保持在线，等待评标委员会的询问，并等待评审结果。如未按要求应答，由此所产生的损失及风险由供应商自行承担。</w:t>
      </w:r>
      <w:r/>
    </w:p>
    <w:p>
      <w:pPr>
        <w:pStyle w:val="1142"/>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1.6投标截止时间后参加投标的供应商或解密投标文件的供应商不足三家的，不进行评审。</w:t>
      </w:r>
      <w:r/>
    </w:p>
    <w:p>
      <w:pPr>
        <w:pStyle w:val="1142"/>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1.7投标文件报价出现前后不一致的，按照下列规定修正：</w:t>
      </w:r>
      <w:r/>
    </w:p>
    <w:p>
      <w:pPr>
        <w:pStyle w:val="1142"/>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（一）投标文件中开标一览表（报价表）内容与投标文件中相应内容不一致的，以开标一览表（报价表）为准；</w:t>
      </w:r>
      <w:r/>
    </w:p>
    <w:p>
      <w:pPr>
        <w:pStyle w:val="1142"/>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（二）大写金额和小写金额不一致的，以大写金额为准；</w:t>
      </w:r>
      <w:r/>
    </w:p>
    <w:p>
      <w:pPr>
        <w:pStyle w:val="1142"/>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（三）单价金额小数点或者百分比有明显错位的，以开标一览表的总价为准，并修改单价；</w:t>
      </w:r>
      <w:r/>
    </w:p>
    <w:p>
      <w:pPr>
        <w:pStyle w:val="1142"/>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（四）总价金额与按单价汇总金额不一致的，以单价金额计算结果为准。</w:t>
      </w:r>
      <w:r/>
    </w:p>
    <w:p>
      <w:pPr>
        <w:pStyle w:val="1142"/>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同时出现两种以上不一致的，按照上述（1）－（4）款规定的顺序修正。修正后的报价按照《中华人民共和国财政部令第87号—政府采购货物和服务招标投标管理办法》第五十一条第二款的规定经投标供应商书面澄清、说明或者补正，并加盖公章，或者有法定代表人或其授权的代表签字作为确认后产生约束力，投标供应商不确认的，其投标无效。</w:t>
      </w:r>
      <w:r/>
    </w:p>
    <w:p>
      <w:pPr>
        <w:pStyle w:val="1142"/>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2.投标供应商资格审查</w:t>
      </w:r>
      <w:r/>
    </w:p>
    <w:p>
      <w:pPr>
        <w:pStyle w:val="1142"/>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2.1公开招标采购项目开标结束后，投标文件资格性检查由采购人或采购代理机构组建的资格审查小组负责。</w:t>
      </w:r>
      <w:r/>
    </w:p>
    <w:p>
      <w:pPr>
        <w:pStyle w:val="1142"/>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2.2依据法律法规和招标文件的规定，对投标文件中的法定代表人授权代表是否提供有效的身份证明和法定代表人授权委托书等资格、资信证明等进行审查，以确定投标供应商提供的资格证明的合法性、真实性，是否具备投标资格。</w:t>
      </w:r>
      <w:r/>
    </w:p>
    <w:p>
      <w:pPr>
        <w:pStyle w:val="1142"/>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2.3关于对参与供应商信用记录的政府采购要求：投标供应商未被列入“信用中国”网站（www.creditchina.gov.cn）“失信被执行人或重大税收违法失信主体或政府采购严重违法失信行为”记录名单；不处于中国政府采购网（www.ccgp.gov.cn）“政府采购严重违法失信行为信息记录”中的禁止参加政府采购活动期间。（有上述处罚记录但处罚期已届满的，视为无记录，以代理机构评标当日查询结果为准）。</w:t>
      </w:r>
      <w:r/>
    </w:p>
    <w:p>
      <w:pPr>
        <w:pStyle w:val="1142"/>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对信用记录查询结果显示被列入失信被执行人、重大税收违法案件当事人名单、政府采购严重违法失信行为记录名单及其他不符合《中华人民共和国政府采购法》第二十二条规定条件的投标供应商，禁止参加政府采购活动的时间按处罚结果执行，但不受区域限制（财库〔2015〕150号《关于规范政府采购行政处罚有关问题的通知》，相关行政处罚决定在全国范围内生效）。</w:t>
      </w:r>
      <w:r/>
    </w:p>
    <w:p>
      <w:pPr>
        <w:ind w:firstLine="482"/>
        <w:spacing w:line="360" w:lineRule="auto"/>
        <w:tabs>
          <w:tab w:val="left" w:pos="480" w:leader="none"/>
        </w:tabs>
        <w:rPr>
          <w:rFonts w:ascii="宋体" w:hAnsi="宋体" w:cs="宋体"/>
          <w:sz w:val="24"/>
        </w:rPr>
      </w:pPr>
      <w:r>
        <w:rPr>
          <w:rFonts w:hint="eastAsia" w:ascii="宋体" w:hAnsi="宋体" w:cs="宋体"/>
          <w:sz w:val="24"/>
        </w:rPr>
        <w:t xml:space="preserve">2.4查询证据留存方式：对存在失信信息的供应商，采购代理机构工作人员应</w:t>
      </w:r>
      <w:bookmarkStart w:id="25" w:name="_Toc116946313"/>
      <w:r>
        <w:rPr>
          <w:rFonts w:hint="eastAsia" w:ascii="宋体" w:hAnsi="宋体" w:cs="宋体"/>
          <w:sz w:val="24"/>
        </w:rPr>
        <w:t xml:space="preserve">登录来源网站页面进行复核并打印，作为证据留存。</w:t>
      </w:r>
      <w:r/>
    </w:p>
    <w:p>
      <w:pPr>
        <w:pStyle w:val="1142"/>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2.5资格性审查表</w:t>
      </w:r>
      <w:bookmarkEnd w:id="25"/>
      <w:r/>
      <w:r/>
    </w:p>
    <w:tbl>
      <w:tblPr>
        <w:tblStyle w:val="796"/>
        <w:tblW w:w="9924" w:type="dxa"/>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09"/>
        <w:gridCol w:w="2569"/>
        <w:gridCol w:w="6646"/>
      </w:tblGrid>
      <w:tr>
        <w:trPr>
          <w:trHeight w:val="806"/>
        </w:trPr>
        <w:tc>
          <w:tcPr>
            <w:tcW w:w="709" w:type="dxa"/>
            <w:vAlign w:val="center"/>
            <w:textDirection w:val="lrTb"/>
            <w:noWrap/>
          </w:tcPr>
          <w:p>
            <w:pPr>
              <w:jc w:val="center"/>
              <w:spacing w:line="360" w:lineRule="auto"/>
              <w:rPr>
                <w:rFonts w:ascii="宋体" w:hAnsi="宋体" w:cs="宋体"/>
                <w:b/>
                <w:bCs/>
                <w:sz w:val="24"/>
              </w:rPr>
            </w:pPr>
            <w:r>
              <w:rPr>
                <w:rFonts w:hint="eastAsia" w:ascii="宋体" w:hAnsi="宋体" w:cs="宋体"/>
                <w:b/>
                <w:bCs/>
                <w:sz w:val="24"/>
              </w:rPr>
              <w:t xml:space="preserve">序号</w:t>
            </w:r>
            <w:r/>
          </w:p>
        </w:tc>
        <w:tc>
          <w:tcPr>
            <w:gridSpan w:val="2"/>
            <w:tcW w:w="9215" w:type="dxa"/>
            <w:vAlign w:val="center"/>
            <w:textDirection w:val="lrTb"/>
            <w:noWrap/>
          </w:tcPr>
          <w:p>
            <w:pPr>
              <w:jc w:val="center"/>
              <w:spacing w:line="360" w:lineRule="auto"/>
              <w:rPr>
                <w:rFonts w:ascii="宋体" w:hAnsi="宋体" w:cs="宋体"/>
                <w:b/>
                <w:bCs/>
                <w:sz w:val="24"/>
              </w:rPr>
            </w:pPr>
            <w:r>
              <w:rPr>
                <w:rFonts w:hint="eastAsia" w:ascii="宋体" w:hAnsi="宋体" w:cs="宋体"/>
                <w:b/>
                <w:bCs/>
                <w:sz w:val="24"/>
              </w:rPr>
              <w:t xml:space="preserve">资格审查内容</w:t>
            </w:r>
            <w:r/>
          </w:p>
        </w:tc>
      </w:tr>
      <w:tr>
        <w:trPr>
          <w:trHeight w:val="881"/>
        </w:trPr>
        <w:tc>
          <w:tcPr>
            <w:tcW w:w="709" w:type="dxa"/>
            <w:vAlign w:val="center"/>
            <w:textDirection w:val="lrTb"/>
            <w:noWrap/>
          </w:tcPr>
          <w:p>
            <w:pPr>
              <w:jc w:val="center"/>
              <w:spacing w:line="360" w:lineRule="auto"/>
              <w:rPr>
                <w:rFonts w:ascii="宋体" w:hAnsi="宋体" w:cs="宋体"/>
                <w:sz w:val="24"/>
              </w:rPr>
            </w:pPr>
            <w:r>
              <w:rPr>
                <w:rFonts w:hint="eastAsia" w:ascii="宋体" w:hAnsi="宋体" w:cs="宋体"/>
                <w:sz w:val="24"/>
              </w:rPr>
              <w:t xml:space="preserve">1</w:t>
            </w:r>
            <w:r/>
          </w:p>
        </w:tc>
        <w:tc>
          <w:tcPr>
            <w:tcW w:w="2569" w:type="dxa"/>
            <w:vAlign w:val="center"/>
            <w:textDirection w:val="lrTb"/>
            <w:noWrap/>
          </w:tcPr>
          <w:p>
            <w:pPr>
              <w:jc w:val="center"/>
              <w:spacing w:line="360" w:lineRule="auto"/>
              <w:rPr>
                <w:rFonts w:ascii="宋体" w:hAnsi="宋体" w:cs="宋体"/>
                <w:sz w:val="24"/>
              </w:rPr>
            </w:pPr>
            <w:r>
              <w:rPr>
                <w:rFonts w:hint="eastAsia" w:ascii="宋体" w:hAnsi="宋体" w:cs="宋体"/>
                <w:sz w:val="24"/>
              </w:rPr>
              <w:t xml:space="preserve">关于资格的声明函</w:t>
            </w:r>
            <w:r/>
          </w:p>
        </w:tc>
        <w:tc>
          <w:tcPr>
            <w:tcW w:w="6646" w:type="dxa"/>
            <w:vAlign w:val="center"/>
            <w:textDirection w:val="lrTb"/>
            <w:noWrap/>
          </w:tcPr>
          <w:p>
            <w:pPr>
              <w:jc w:val="left"/>
              <w:spacing w:line="360" w:lineRule="auto"/>
              <w:rPr>
                <w:rFonts w:ascii="宋体" w:hAnsi="宋体" w:cs="宋体"/>
                <w:sz w:val="24"/>
              </w:rPr>
            </w:pPr>
            <w:r>
              <w:rPr>
                <w:rFonts w:hint="eastAsia" w:ascii="宋体" w:hAnsi="宋体" w:cs="宋体"/>
                <w:sz w:val="24"/>
              </w:rPr>
              <w:t xml:space="preserve">格式见附件</w:t>
            </w:r>
            <w:r/>
          </w:p>
        </w:tc>
      </w:tr>
      <w:tr>
        <w:trPr/>
        <w:tc>
          <w:tcPr>
            <w:tcW w:w="709" w:type="dxa"/>
            <w:vAlign w:val="center"/>
            <w:textDirection w:val="lrTb"/>
            <w:noWrap/>
          </w:tcPr>
          <w:p>
            <w:pPr>
              <w:jc w:val="center"/>
              <w:spacing w:line="360" w:lineRule="auto"/>
              <w:rPr>
                <w:rFonts w:ascii="宋体" w:hAnsi="宋体" w:cs="宋体"/>
                <w:sz w:val="24"/>
              </w:rPr>
            </w:pPr>
            <w:r>
              <w:rPr>
                <w:rFonts w:hint="eastAsia" w:ascii="宋体" w:hAnsi="宋体" w:cs="宋体"/>
                <w:sz w:val="24"/>
              </w:rPr>
              <w:t xml:space="preserve">2</w:t>
            </w:r>
            <w:r/>
          </w:p>
        </w:tc>
        <w:tc>
          <w:tcPr>
            <w:tcW w:w="2569" w:type="dxa"/>
            <w:vAlign w:val="center"/>
            <w:textDirection w:val="lrTb"/>
            <w:noWrap/>
          </w:tcPr>
          <w:p>
            <w:pPr>
              <w:jc w:val="center"/>
              <w:spacing w:line="360" w:lineRule="auto"/>
              <w:rPr>
                <w:rFonts w:ascii="宋体" w:hAnsi="宋体" w:cs="宋体"/>
                <w:sz w:val="24"/>
              </w:rPr>
            </w:pPr>
            <w:r>
              <w:rPr>
                <w:rFonts w:hint="eastAsia" w:ascii="宋体" w:hAnsi="宋体" w:cs="宋体"/>
                <w:sz w:val="24"/>
              </w:rPr>
              <w:t xml:space="preserve">具有独立承担民事责任的能力</w:t>
            </w:r>
            <w:r/>
          </w:p>
        </w:tc>
        <w:tc>
          <w:tcPr>
            <w:tcW w:w="6646" w:type="dxa"/>
            <w:vAlign w:val="center"/>
            <w:textDirection w:val="lrTb"/>
            <w:noWrap/>
          </w:tcPr>
          <w:p>
            <w:pPr>
              <w:spacing w:line="360" w:lineRule="auto"/>
              <w:rPr>
                <w:rFonts w:ascii="宋体" w:hAnsi="宋体" w:cs="宋体"/>
                <w:bCs/>
                <w:sz w:val="24"/>
              </w:rPr>
            </w:pPr>
            <w:r>
              <w:rPr>
                <w:rFonts w:hint="eastAsia" w:ascii="宋体" w:hAnsi="宋体" w:cs="宋体"/>
                <w:bCs/>
                <w:sz w:val="24"/>
              </w:rPr>
              <w:t xml:space="preserve">具有独立承担民事责任能力的投标供应商营业执照副本或相关部门的登记证明文件原件扫描件</w:t>
            </w:r>
            <w:r>
              <w:rPr>
                <w:rFonts w:hint="eastAsia" w:ascii="宋体" w:hAnsi="宋体" w:cs="宋体"/>
                <w:b/>
                <w:sz w:val="24"/>
              </w:rPr>
              <w:t xml:space="preserve">（投标供应商如允许以分支机构身份参加投标的，提供投标供应商分支机构的营业执照原件扫描件）</w:t>
            </w:r>
            <w:r/>
          </w:p>
        </w:tc>
      </w:tr>
      <w:tr>
        <w:trPr/>
        <w:tc>
          <w:tcPr>
            <w:tcW w:w="709" w:type="dxa"/>
            <w:vAlign w:val="center"/>
            <w:textDirection w:val="lrTb"/>
            <w:noWrap/>
          </w:tcPr>
          <w:p>
            <w:pPr>
              <w:jc w:val="center"/>
              <w:spacing w:line="360" w:lineRule="auto"/>
              <w:rPr>
                <w:rFonts w:ascii="宋体" w:hAnsi="宋体" w:cs="宋体"/>
                <w:sz w:val="24"/>
              </w:rPr>
            </w:pPr>
            <w:r>
              <w:rPr>
                <w:rFonts w:hint="eastAsia" w:ascii="宋体" w:hAnsi="宋体" w:cs="宋体"/>
                <w:sz w:val="24"/>
              </w:rPr>
              <w:t xml:space="preserve">3</w:t>
            </w:r>
            <w:r/>
          </w:p>
        </w:tc>
        <w:tc>
          <w:tcPr>
            <w:tcW w:w="2569" w:type="dxa"/>
            <w:vAlign w:val="center"/>
            <w:textDirection w:val="lrTb"/>
            <w:noWrap/>
          </w:tcPr>
          <w:p>
            <w:pPr>
              <w:jc w:val="center"/>
              <w:spacing w:line="360" w:lineRule="auto"/>
              <w:rPr>
                <w:rFonts w:ascii="宋体" w:hAnsi="宋体" w:cs="宋体"/>
                <w:sz w:val="24"/>
              </w:rPr>
            </w:pPr>
            <w:r>
              <w:rPr>
                <w:rFonts w:hint="eastAsia" w:ascii="宋体" w:hAnsi="宋体" w:cs="宋体"/>
                <w:sz w:val="24"/>
              </w:rPr>
              <w:t xml:space="preserve">投标供应商法定代表人授权委托书</w:t>
            </w:r>
            <w:r/>
          </w:p>
        </w:tc>
        <w:tc>
          <w:tcPr>
            <w:tcW w:w="6646" w:type="dxa"/>
            <w:vAlign w:val="center"/>
            <w:textDirection w:val="lrTb"/>
            <w:noWrap/>
          </w:tcPr>
          <w:p>
            <w:pPr>
              <w:spacing w:line="360" w:lineRule="auto"/>
              <w:rPr>
                <w:rFonts w:ascii="宋体" w:hAnsi="宋体" w:cs="宋体"/>
                <w:bCs/>
                <w:sz w:val="24"/>
              </w:rPr>
            </w:pPr>
            <w:r>
              <w:rPr>
                <w:rFonts w:hint="eastAsia" w:ascii="宋体" w:hAnsi="宋体" w:cs="宋体"/>
                <w:bCs/>
                <w:sz w:val="24"/>
              </w:rPr>
              <w:t xml:space="preserve">格式见附件，</w:t>
            </w:r>
            <w:r>
              <w:rPr>
                <w:rFonts w:hint="eastAsia" w:ascii="宋体" w:hAnsi="宋体"/>
                <w:sz w:val="24"/>
              </w:rPr>
              <w:t xml:space="preserve">法定代表人亲自参与投标的须提供《法定代表人身份证明书》（格式见附件）</w:t>
            </w:r>
            <w:r>
              <w:rPr>
                <w:rFonts w:hint="eastAsia" w:ascii="宋体" w:hAnsi="宋体" w:cs="宋体"/>
                <w:bCs/>
                <w:sz w:val="24"/>
              </w:rPr>
              <w:t xml:space="preserve">（投标供应商如是允许以分支机构身份参加投标的，请自行将“法定代表人”更改为“负责人”，分支机构投标时涉及招标文件“法定代表人”要求的部分，其具体要求视同本条规定）。</w:t>
            </w:r>
            <w:r/>
          </w:p>
        </w:tc>
      </w:tr>
      <w:tr>
        <w:trPr/>
        <w:tc>
          <w:tcPr>
            <w:tcW w:w="709" w:type="dxa"/>
            <w:vAlign w:val="center"/>
            <w:textDirection w:val="lrTb"/>
            <w:noWrap/>
          </w:tcPr>
          <w:p>
            <w:pPr>
              <w:jc w:val="center"/>
              <w:spacing w:line="360" w:lineRule="auto"/>
              <w:rPr>
                <w:rFonts w:ascii="宋体" w:hAnsi="宋体" w:cs="宋体"/>
                <w:sz w:val="24"/>
              </w:rPr>
            </w:pPr>
            <w:r>
              <w:rPr>
                <w:rFonts w:hint="eastAsia" w:ascii="宋体" w:hAnsi="宋体" w:cs="宋体"/>
                <w:sz w:val="24"/>
              </w:rPr>
              <w:t xml:space="preserve">4</w:t>
            </w:r>
            <w:r/>
          </w:p>
        </w:tc>
        <w:tc>
          <w:tcPr>
            <w:tcW w:w="2569" w:type="dxa"/>
            <w:vAlign w:val="center"/>
            <w:textDirection w:val="lrTb"/>
            <w:noWrap/>
          </w:tcPr>
          <w:p>
            <w:pPr>
              <w:jc w:val="center"/>
              <w:spacing w:line="360" w:lineRule="auto"/>
              <w:rPr>
                <w:rFonts w:ascii="宋体" w:hAnsi="宋体" w:cs="宋体"/>
                <w:sz w:val="24"/>
              </w:rPr>
            </w:pPr>
            <w:r>
              <w:rPr>
                <w:rFonts w:hint="eastAsia" w:ascii="宋体" w:hAnsi="宋体" w:cs="宋体"/>
                <w:sz w:val="24"/>
              </w:rPr>
              <w:t xml:space="preserve">投标供应商法定代表人身份证原件扫描件</w:t>
            </w:r>
            <w:r/>
          </w:p>
        </w:tc>
        <w:tc>
          <w:tcPr>
            <w:tcW w:w="6646" w:type="dxa"/>
            <w:vAlign w:val="center"/>
            <w:textDirection w:val="lrTb"/>
            <w:noWrap/>
          </w:tcPr>
          <w:p>
            <w:pPr>
              <w:spacing w:line="360" w:lineRule="auto"/>
              <w:rPr>
                <w:rFonts w:ascii="宋体" w:hAnsi="宋体" w:cs="宋体"/>
                <w:bCs/>
                <w:sz w:val="24"/>
              </w:rPr>
            </w:pPr>
            <w:r>
              <w:rPr>
                <w:rFonts w:hint="eastAsia" w:ascii="宋体" w:hAnsi="宋体" w:cs="宋体"/>
                <w:bCs/>
                <w:sz w:val="24"/>
              </w:rPr>
              <w:t xml:space="preserve">身份证应为正、反面</w:t>
            </w:r>
            <w:r/>
          </w:p>
        </w:tc>
      </w:tr>
      <w:tr>
        <w:trPr/>
        <w:tc>
          <w:tcPr>
            <w:tcW w:w="709" w:type="dxa"/>
            <w:vAlign w:val="center"/>
            <w:textDirection w:val="lrTb"/>
            <w:noWrap/>
          </w:tcPr>
          <w:p>
            <w:pPr>
              <w:jc w:val="center"/>
              <w:spacing w:line="360" w:lineRule="auto"/>
              <w:rPr>
                <w:rFonts w:ascii="宋体" w:hAnsi="宋体" w:cs="宋体"/>
                <w:sz w:val="24"/>
              </w:rPr>
            </w:pPr>
            <w:r>
              <w:rPr>
                <w:rFonts w:hint="eastAsia" w:ascii="宋体" w:hAnsi="宋体" w:cs="宋体"/>
                <w:sz w:val="24"/>
              </w:rPr>
              <w:t xml:space="preserve">5</w:t>
            </w:r>
            <w:r/>
          </w:p>
        </w:tc>
        <w:tc>
          <w:tcPr>
            <w:tcW w:w="2569" w:type="dxa"/>
            <w:vAlign w:val="center"/>
            <w:textDirection w:val="lrTb"/>
            <w:noWrap/>
          </w:tcPr>
          <w:p>
            <w:pPr>
              <w:jc w:val="center"/>
              <w:spacing w:line="360" w:lineRule="auto"/>
              <w:rPr>
                <w:rFonts w:ascii="宋体" w:hAnsi="宋体" w:cs="宋体"/>
                <w:sz w:val="24"/>
              </w:rPr>
            </w:pPr>
            <w:r>
              <w:rPr>
                <w:rFonts w:hint="eastAsia" w:ascii="宋体" w:hAnsi="宋体" w:cs="宋体"/>
                <w:sz w:val="24"/>
              </w:rPr>
              <w:t xml:space="preserve">投标供应商法定代表人授权代表身份证原件扫描件</w:t>
            </w:r>
            <w:r/>
          </w:p>
        </w:tc>
        <w:tc>
          <w:tcPr>
            <w:tcW w:w="6646" w:type="dxa"/>
            <w:vAlign w:val="center"/>
            <w:textDirection w:val="lrTb"/>
            <w:noWrap/>
          </w:tcPr>
          <w:p>
            <w:pPr>
              <w:spacing w:line="360" w:lineRule="auto"/>
              <w:rPr>
                <w:rFonts w:ascii="宋体" w:hAnsi="宋体" w:cs="宋体"/>
                <w:bCs/>
                <w:sz w:val="24"/>
              </w:rPr>
            </w:pPr>
            <w:r>
              <w:rPr>
                <w:rFonts w:hint="eastAsia" w:ascii="宋体" w:hAnsi="宋体" w:cs="宋体"/>
                <w:bCs/>
                <w:sz w:val="24"/>
              </w:rPr>
              <w:t xml:space="preserve">身份证应为正、反面，法定代表人亲自参加投标的除外</w:t>
            </w:r>
            <w:r/>
          </w:p>
        </w:tc>
      </w:tr>
      <w:tr>
        <w:trPr/>
        <w:tc>
          <w:tcPr>
            <w:tcW w:w="709" w:type="dxa"/>
            <w:vAlign w:val="center"/>
            <w:textDirection w:val="lrTb"/>
            <w:noWrap/>
          </w:tcPr>
          <w:p>
            <w:pPr>
              <w:jc w:val="center"/>
              <w:spacing w:line="360" w:lineRule="auto"/>
              <w:rPr>
                <w:rFonts w:ascii="宋体" w:hAnsi="宋体" w:cs="宋体"/>
                <w:sz w:val="24"/>
              </w:rPr>
            </w:pPr>
            <w:r>
              <w:rPr>
                <w:rFonts w:hint="eastAsia" w:ascii="宋体" w:hAnsi="宋体" w:cs="宋体"/>
                <w:sz w:val="24"/>
              </w:rPr>
              <w:t xml:space="preserve">6</w:t>
            </w:r>
            <w:r/>
          </w:p>
        </w:tc>
        <w:tc>
          <w:tcPr>
            <w:tcW w:w="2569" w:type="dxa"/>
            <w:vAlign w:val="center"/>
            <w:textDirection w:val="lrTb"/>
            <w:noWrap/>
          </w:tcPr>
          <w:p>
            <w:pPr>
              <w:jc w:val="center"/>
              <w:spacing w:line="360" w:lineRule="auto"/>
              <w:rPr>
                <w:rFonts w:ascii="宋体" w:hAnsi="宋体" w:cs="宋体"/>
                <w:sz w:val="24"/>
              </w:rPr>
            </w:pPr>
            <w:r>
              <w:rPr>
                <w:rFonts w:hint="eastAsia" w:ascii="宋体" w:hAnsi="宋体"/>
                <w:color w:val="000000"/>
                <w:sz w:val="24"/>
                <w:lang w:val="zh-CN"/>
              </w:rPr>
              <w:t xml:space="preserve">授权委托人</w:t>
            </w:r>
            <w:r/>
          </w:p>
        </w:tc>
        <w:tc>
          <w:tcPr>
            <w:tcW w:w="6646" w:type="dxa"/>
            <w:vAlign w:val="center"/>
            <w:textDirection w:val="lrTb"/>
            <w:noWrap/>
          </w:tcPr>
          <w:p>
            <w:pPr>
              <w:spacing w:line="360" w:lineRule="auto"/>
              <w:rPr>
                <w:rFonts w:ascii="宋体" w:hAnsi="宋体" w:cs="宋体"/>
                <w:bCs/>
                <w:sz w:val="24"/>
              </w:rPr>
            </w:pPr>
            <w:r>
              <w:rPr>
                <w:rFonts w:hint="eastAsia" w:ascii="宋体" w:hAnsi="宋体"/>
                <w:color w:val="000000"/>
                <w:sz w:val="24"/>
                <w:lang w:val="zh-CN"/>
              </w:rPr>
              <w:t xml:space="preserve">授权委托人</w:t>
            </w:r>
            <w:r>
              <w:rPr>
                <w:rFonts w:hint="eastAsia" w:hAnsi="宋体"/>
                <w:sz w:val="24"/>
                <w:lang w:val="zh-CN"/>
              </w:rPr>
              <w:t xml:space="preserve">与</w:t>
            </w:r>
            <w:r>
              <w:rPr>
                <w:rFonts w:hint="eastAsia" w:hAnsi="宋体"/>
                <w:sz w:val="24"/>
              </w:rPr>
              <w:t xml:space="preserve">投标供应商</w:t>
            </w:r>
            <w:r>
              <w:rPr>
                <w:rFonts w:hint="eastAsia" w:hAnsi="宋体"/>
                <w:sz w:val="24"/>
                <w:lang w:val="zh-CN"/>
              </w:rPr>
              <w:t xml:space="preserve">企业签订的劳动合同、由法定的社保收缴部门出具的近</w:t>
            </w:r>
            <w:r>
              <w:rPr>
                <w:rFonts w:hint="eastAsia" w:hAnsi="宋体"/>
                <w:sz w:val="24"/>
              </w:rPr>
              <w:t xml:space="preserve">一年</w:t>
            </w:r>
            <w:r>
              <w:rPr>
                <w:rFonts w:hint="eastAsia" w:hAnsi="宋体"/>
                <w:sz w:val="24"/>
                <w:lang w:val="zh-CN"/>
              </w:rPr>
              <w:t xml:space="preserve">中任意一个月（不含投标当月）依法缴纳社会保障资金的相关社保证明材料扫描件加盖公章，</w:t>
            </w:r>
            <w:r>
              <w:rPr>
                <w:rFonts w:hint="eastAsia" w:hAnsi="宋体"/>
                <w:sz w:val="24"/>
              </w:rPr>
              <w:t xml:space="preserve">社保证明材料是指含有县（区）级及以上社保部门电子签章或带可验证二维码的社会保险证明原件扫描件并签章</w:t>
            </w:r>
            <w:r/>
          </w:p>
        </w:tc>
      </w:tr>
      <w:tr>
        <w:trPr/>
        <w:tc>
          <w:tcPr>
            <w:tcW w:w="709" w:type="dxa"/>
            <w:vAlign w:val="center"/>
            <w:textDirection w:val="lrTb"/>
            <w:noWrap/>
          </w:tcPr>
          <w:p>
            <w:pPr>
              <w:jc w:val="center"/>
              <w:spacing w:line="360" w:lineRule="auto"/>
              <w:rPr>
                <w:rFonts w:ascii="宋体" w:hAnsi="宋体" w:cs="宋体"/>
                <w:sz w:val="24"/>
              </w:rPr>
            </w:pPr>
            <w:r>
              <w:rPr>
                <w:rFonts w:hint="eastAsia" w:ascii="宋体" w:hAnsi="宋体" w:cs="宋体"/>
                <w:sz w:val="24"/>
              </w:rPr>
              <w:t xml:space="preserve">7</w:t>
            </w:r>
            <w:r/>
          </w:p>
        </w:tc>
        <w:tc>
          <w:tcPr>
            <w:tcW w:w="2569" w:type="dxa"/>
            <w:vAlign w:val="center"/>
            <w:textDirection w:val="lrTb"/>
            <w:noWrap/>
          </w:tcPr>
          <w:p>
            <w:pPr>
              <w:jc w:val="center"/>
              <w:spacing w:line="360" w:lineRule="auto"/>
              <w:rPr>
                <w:rFonts w:ascii="宋体" w:hAnsi="宋体" w:cs="宋体"/>
                <w:sz w:val="24"/>
              </w:rPr>
            </w:pPr>
            <w:r>
              <w:rPr>
                <w:rFonts w:hint="eastAsia" w:ascii="宋体" w:hAnsi="宋体"/>
                <w:sz w:val="24"/>
              </w:rPr>
              <w:t xml:space="preserve">项目负责人</w:t>
            </w:r>
            <w:r/>
          </w:p>
        </w:tc>
        <w:tc>
          <w:tcPr>
            <w:tcW w:w="6646" w:type="dxa"/>
            <w:vAlign w:val="center"/>
            <w:textDirection w:val="lrTb"/>
            <w:noWrap/>
          </w:tcPr>
          <w:p>
            <w:pPr>
              <w:spacing w:line="360" w:lineRule="auto"/>
              <w:rPr>
                <w:rFonts w:ascii="宋体" w:hAnsi="宋体"/>
                <w:sz w:val="24"/>
              </w:rPr>
            </w:pPr>
            <w:r>
              <w:rPr>
                <w:rFonts w:hint="eastAsia" w:ascii="宋体" w:hAnsi="宋体"/>
                <w:sz w:val="24"/>
                <w:lang w:val="zh-CN"/>
              </w:rPr>
              <w:t xml:space="preserve">项目负责人与投标供应商企业签订</w:t>
            </w:r>
            <w:r>
              <w:rPr>
                <w:rFonts w:hint="eastAsia" w:hAnsi="宋体"/>
                <w:sz w:val="24"/>
                <w:lang w:val="zh-CN"/>
              </w:rPr>
              <w:t xml:space="preserve">的劳动合同、由法定的社保收缴部门出具的近</w:t>
            </w:r>
            <w:r>
              <w:rPr>
                <w:rFonts w:hint="eastAsia" w:hAnsi="宋体"/>
                <w:sz w:val="24"/>
              </w:rPr>
              <w:t xml:space="preserve">一年</w:t>
            </w:r>
            <w:r>
              <w:rPr>
                <w:rFonts w:hint="eastAsia" w:hAnsi="宋体"/>
                <w:sz w:val="24"/>
                <w:lang w:val="zh-CN"/>
              </w:rPr>
              <w:t xml:space="preserve">中任意一个月（不含投标当月）依法缴纳社会保障资金的相关社保证明材料扫描件加盖公章，</w:t>
            </w:r>
            <w:r>
              <w:rPr>
                <w:rFonts w:hint="eastAsia" w:hAnsi="宋体"/>
                <w:sz w:val="24"/>
              </w:rPr>
              <w:t xml:space="preserve">社保证明材料是指含有县（区）级及以上社保部门电子签章或带可验证二维码的社会保险证明</w:t>
            </w:r>
            <w:r>
              <w:rPr>
                <w:rFonts w:hint="eastAsia" w:ascii="宋体" w:hAnsi="宋体"/>
                <w:sz w:val="24"/>
              </w:rPr>
              <w:t xml:space="preserve">原件扫描件并签章</w:t>
            </w:r>
            <w:r/>
          </w:p>
        </w:tc>
      </w:tr>
      <w:tr>
        <w:trPr/>
        <w:tc>
          <w:tcPr>
            <w:tcW w:w="709" w:type="dxa"/>
            <w:vAlign w:val="center"/>
            <w:textDirection w:val="lrTb"/>
            <w:noWrap/>
          </w:tcPr>
          <w:p>
            <w:pPr>
              <w:jc w:val="center"/>
              <w:spacing w:line="360" w:lineRule="auto"/>
              <w:rPr>
                <w:rFonts w:ascii="宋体" w:hAnsi="宋体" w:cs="宋体"/>
                <w:sz w:val="24"/>
              </w:rPr>
            </w:pPr>
            <w:r>
              <w:rPr>
                <w:rFonts w:hint="eastAsia" w:ascii="宋体" w:hAnsi="宋体" w:cs="宋体"/>
                <w:sz w:val="24"/>
              </w:rPr>
              <w:t xml:space="preserve">8</w:t>
            </w:r>
            <w:r/>
          </w:p>
        </w:tc>
        <w:tc>
          <w:tcPr>
            <w:tcW w:w="2569" w:type="dxa"/>
            <w:vAlign w:val="center"/>
            <w:textDirection w:val="lrTb"/>
            <w:noWrap/>
          </w:tcPr>
          <w:p>
            <w:pPr>
              <w:jc w:val="center"/>
              <w:spacing w:line="360" w:lineRule="auto"/>
              <w:rPr>
                <w:rFonts w:ascii="宋体" w:hAnsi="宋体" w:cs="宋体"/>
                <w:sz w:val="24"/>
              </w:rPr>
            </w:pPr>
            <w:r>
              <w:rPr>
                <w:rFonts w:hint="eastAsia" w:ascii="宋体" w:hAnsi="宋体" w:cs="宋体"/>
                <w:sz w:val="24"/>
              </w:rPr>
              <w:t xml:space="preserve">具有良好的商业信誉和健全的财务会计制度</w:t>
            </w:r>
            <w:r/>
          </w:p>
        </w:tc>
        <w:tc>
          <w:tcPr>
            <w:tcW w:w="6646" w:type="dxa"/>
            <w:vAlign w:val="center"/>
            <w:textDirection w:val="lrTb"/>
            <w:noWrap/>
          </w:tcPr>
          <w:p>
            <w:pPr>
              <w:spacing w:line="360" w:lineRule="auto"/>
              <w:rPr>
                <w:rFonts w:ascii="宋体" w:hAnsi="宋体" w:cs="宋体"/>
                <w:bCs/>
                <w:sz w:val="24"/>
              </w:rPr>
            </w:pPr>
            <w:r>
              <w:rPr>
                <w:rFonts w:hint="eastAsia" w:ascii="宋体" w:hAnsi="宋体" w:cs="宋体"/>
                <w:bCs/>
                <w:sz w:val="24"/>
              </w:rPr>
              <w:t xml:space="preserve">投标供应商提供</w:t>
            </w:r>
            <w:r>
              <w:rPr>
                <w:rFonts w:hint="eastAsia" w:ascii="宋体" w:hAnsi="宋体" w:cs="宋体"/>
                <w:sz w:val="24"/>
              </w:rPr>
              <w:t xml:space="preserve">近</w:t>
            </w:r>
            <w:r>
              <w:rPr>
                <w:rFonts w:hint="eastAsia" w:hAnsi="宋体"/>
                <w:sz w:val="24"/>
              </w:rPr>
              <w:t xml:space="preserve">一年</w:t>
            </w:r>
            <w:r>
              <w:rPr>
                <w:rFonts w:hint="eastAsia" w:ascii="宋体" w:hAnsi="宋体" w:cs="宋体"/>
                <w:sz w:val="24"/>
              </w:rPr>
              <w:t xml:space="preserve">中任意一个月份（</w:t>
            </w:r>
            <w:r>
              <w:rPr>
                <w:rFonts w:hint="eastAsia" w:ascii="宋体" w:hAnsi="宋体" w:cs="宋体"/>
                <w:bCs/>
                <w:sz w:val="24"/>
              </w:rPr>
              <w:t xml:space="preserve">不含投标当月）的财务状况报告（资产负债表和利润表）或由会计师事务所出具的2023年或2024年的财务审计报告原件扫描件。</w:t>
            </w:r>
            <w:r/>
          </w:p>
        </w:tc>
      </w:tr>
      <w:tr>
        <w:trPr/>
        <w:tc>
          <w:tcPr>
            <w:tcW w:w="709" w:type="dxa"/>
            <w:vAlign w:val="center"/>
            <w:textDirection w:val="lrTb"/>
            <w:noWrap/>
          </w:tcPr>
          <w:p>
            <w:pPr>
              <w:jc w:val="center"/>
              <w:spacing w:line="360" w:lineRule="auto"/>
              <w:rPr>
                <w:rFonts w:ascii="宋体" w:hAnsi="宋体" w:cs="宋体"/>
                <w:sz w:val="24"/>
              </w:rPr>
            </w:pPr>
            <w:r>
              <w:rPr>
                <w:rFonts w:hint="eastAsia" w:ascii="宋体" w:hAnsi="宋体" w:cs="宋体"/>
                <w:sz w:val="24"/>
              </w:rPr>
              <w:t xml:space="preserve">9</w:t>
            </w:r>
            <w:r/>
          </w:p>
        </w:tc>
        <w:tc>
          <w:tcPr>
            <w:tcW w:w="2569" w:type="dxa"/>
            <w:vAlign w:val="center"/>
            <w:textDirection w:val="lrTb"/>
            <w:noWrap/>
          </w:tcPr>
          <w:p>
            <w:pPr>
              <w:jc w:val="center"/>
              <w:spacing w:line="360" w:lineRule="auto"/>
              <w:rPr>
                <w:rFonts w:ascii="宋体" w:hAnsi="宋体" w:cs="宋体"/>
                <w:sz w:val="24"/>
              </w:rPr>
            </w:pPr>
            <w:r>
              <w:rPr>
                <w:rFonts w:hint="eastAsia" w:ascii="宋体" w:hAnsi="宋体" w:cs="宋体"/>
                <w:sz w:val="24"/>
              </w:rPr>
              <w:t xml:space="preserve">具有依法缴纳税收的良好记录</w:t>
            </w:r>
            <w:r/>
          </w:p>
        </w:tc>
        <w:tc>
          <w:tcPr>
            <w:tcW w:w="6646" w:type="dxa"/>
            <w:vAlign w:val="center"/>
            <w:textDirection w:val="lrTb"/>
            <w:noWrap/>
          </w:tcPr>
          <w:p>
            <w:pPr>
              <w:spacing w:line="360" w:lineRule="auto"/>
              <w:rPr>
                <w:rFonts w:ascii="宋体" w:hAnsi="宋体" w:cs="宋体"/>
                <w:sz w:val="24"/>
              </w:rPr>
            </w:pPr>
            <w:r>
              <w:rPr>
                <w:rFonts w:hint="eastAsia" w:ascii="宋体" w:hAnsi="宋体" w:cs="宋体"/>
                <w:bCs/>
                <w:sz w:val="24"/>
              </w:rPr>
              <w:t xml:space="preserve">投标供应商</w:t>
            </w:r>
            <w:r>
              <w:rPr>
                <w:rFonts w:hint="eastAsia" w:ascii="宋体" w:hAnsi="宋体" w:cs="宋体"/>
                <w:sz w:val="24"/>
              </w:rPr>
              <w:t xml:space="preserve">近</w:t>
            </w:r>
            <w:r>
              <w:rPr>
                <w:rFonts w:hint="eastAsia" w:hAnsi="宋体"/>
                <w:sz w:val="24"/>
              </w:rPr>
              <w:t xml:space="preserve">一年</w:t>
            </w:r>
            <w:r>
              <w:rPr>
                <w:rFonts w:hint="eastAsia" w:ascii="宋体" w:hAnsi="宋体" w:cs="宋体"/>
                <w:sz w:val="24"/>
              </w:rPr>
              <w:t xml:space="preserve">中任意一个月份（</w:t>
            </w:r>
            <w:r>
              <w:rPr>
                <w:rFonts w:hint="eastAsia" w:ascii="宋体" w:hAnsi="宋体" w:cs="宋体"/>
                <w:bCs/>
                <w:sz w:val="24"/>
              </w:rPr>
              <w:t xml:space="preserve">不含投标当月）的依法缴纳税收的相关材料（提供相关主管部门证明或银行代扣证明，或者提供依法免税的主管部门出具的相应证明材料）扫描件</w:t>
            </w:r>
            <w:r/>
          </w:p>
        </w:tc>
      </w:tr>
      <w:tr>
        <w:trPr/>
        <w:tc>
          <w:tcPr>
            <w:tcW w:w="709" w:type="dxa"/>
            <w:vAlign w:val="center"/>
            <w:textDirection w:val="lrTb"/>
            <w:noWrap/>
          </w:tcPr>
          <w:p>
            <w:pPr>
              <w:jc w:val="center"/>
              <w:spacing w:line="360" w:lineRule="auto"/>
              <w:rPr>
                <w:rFonts w:ascii="宋体" w:hAnsi="宋体" w:cs="宋体"/>
                <w:sz w:val="24"/>
              </w:rPr>
            </w:pPr>
            <w:r>
              <w:rPr>
                <w:rFonts w:hint="eastAsia" w:ascii="宋体" w:hAnsi="宋体" w:cs="宋体"/>
                <w:sz w:val="24"/>
              </w:rPr>
              <w:t xml:space="preserve">10</w:t>
            </w:r>
            <w:r/>
          </w:p>
        </w:tc>
        <w:tc>
          <w:tcPr>
            <w:tcW w:w="2569" w:type="dxa"/>
            <w:vAlign w:val="center"/>
            <w:textDirection w:val="lrTb"/>
            <w:noWrap/>
          </w:tcPr>
          <w:p>
            <w:pPr>
              <w:jc w:val="center"/>
              <w:spacing w:line="360" w:lineRule="auto"/>
              <w:rPr>
                <w:rFonts w:ascii="宋体" w:hAnsi="宋体" w:cs="宋体"/>
                <w:sz w:val="24"/>
              </w:rPr>
            </w:pPr>
            <w:r>
              <w:rPr>
                <w:rFonts w:hint="eastAsia" w:ascii="宋体" w:hAnsi="宋体" w:cs="宋体"/>
                <w:sz w:val="24"/>
              </w:rPr>
              <w:t xml:space="preserve">具有依法缴纳社会保障资金的良好记录</w:t>
            </w:r>
            <w:r/>
          </w:p>
        </w:tc>
        <w:tc>
          <w:tcPr>
            <w:tcW w:w="6646" w:type="dxa"/>
            <w:vAlign w:val="center"/>
            <w:textDirection w:val="lrTb"/>
            <w:noWrap/>
          </w:tcPr>
          <w:p>
            <w:pPr>
              <w:spacing w:line="360" w:lineRule="auto"/>
              <w:rPr>
                <w:rFonts w:ascii="宋体" w:hAnsi="宋体" w:cs="宋体"/>
                <w:sz w:val="24"/>
              </w:rPr>
            </w:pPr>
            <w:r>
              <w:rPr>
                <w:rFonts w:hint="eastAsia" w:ascii="宋体" w:hAnsi="宋体" w:cs="宋体"/>
                <w:bCs/>
                <w:sz w:val="24"/>
              </w:rPr>
              <w:t xml:space="preserve">投标供应商</w:t>
            </w:r>
            <w:r>
              <w:rPr>
                <w:rFonts w:hint="eastAsia" w:ascii="宋体" w:hAnsi="宋体" w:cs="宋体"/>
                <w:sz w:val="24"/>
              </w:rPr>
              <w:t xml:space="preserve">近</w:t>
            </w:r>
            <w:r>
              <w:rPr>
                <w:rFonts w:hint="eastAsia" w:hAnsi="宋体"/>
                <w:sz w:val="24"/>
              </w:rPr>
              <w:t xml:space="preserve">一年</w:t>
            </w:r>
            <w:r>
              <w:rPr>
                <w:rFonts w:hint="eastAsia" w:ascii="宋体" w:hAnsi="宋体" w:cs="宋体"/>
                <w:sz w:val="24"/>
              </w:rPr>
              <w:t xml:space="preserve">中任意一个月份（</w:t>
            </w:r>
            <w:r>
              <w:rPr>
                <w:rFonts w:hint="eastAsia" w:ascii="宋体" w:hAnsi="宋体" w:cs="宋体"/>
                <w:bCs/>
                <w:sz w:val="24"/>
              </w:rPr>
              <w:t xml:space="preserve">不含投标当月）的依法缴纳社会保障资金的相关材料（提供相关主管部门证明或银行代扣证明，或者提供依法不需要缴纳社会保障资金的主管部门出具的证明材料）扫描件</w:t>
            </w:r>
            <w:r/>
          </w:p>
        </w:tc>
      </w:tr>
      <w:tr>
        <w:trPr/>
        <w:tc>
          <w:tcPr>
            <w:tcW w:w="709" w:type="dxa"/>
            <w:vAlign w:val="center"/>
            <w:textDirection w:val="lrTb"/>
            <w:noWrap/>
          </w:tcPr>
          <w:p>
            <w:pPr>
              <w:jc w:val="center"/>
              <w:spacing w:line="360" w:lineRule="auto"/>
              <w:rPr>
                <w:rFonts w:ascii="宋体" w:hAnsi="宋体" w:cs="宋体"/>
                <w:sz w:val="24"/>
              </w:rPr>
            </w:pPr>
            <w:r>
              <w:rPr>
                <w:rFonts w:hint="eastAsia" w:ascii="宋体" w:hAnsi="宋体" w:cs="宋体"/>
                <w:sz w:val="24"/>
              </w:rPr>
              <w:t xml:space="preserve">11</w:t>
            </w:r>
            <w:r/>
          </w:p>
        </w:tc>
        <w:tc>
          <w:tcPr>
            <w:tcW w:w="2569" w:type="dxa"/>
            <w:vAlign w:val="center"/>
            <w:textDirection w:val="lrTb"/>
            <w:noWrap/>
          </w:tcPr>
          <w:p>
            <w:pPr>
              <w:jc w:val="center"/>
              <w:spacing w:line="360" w:lineRule="auto"/>
              <w:rPr>
                <w:rFonts w:ascii="宋体" w:hAnsi="宋体" w:cs="宋体"/>
                <w:sz w:val="24"/>
              </w:rPr>
            </w:pPr>
            <w:r>
              <w:rPr>
                <w:rFonts w:hint="eastAsia" w:ascii="宋体" w:hAnsi="宋体" w:cs="宋体"/>
                <w:sz w:val="24"/>
              </w:rPr>
              <w:t xml:space="preserve">政府采购投标及履约承诺函</w:t>
            </w:r>
            <w:r/>
          </w:p>
        </w:tc>
        <w:tc>
          <w:tcPr>
            <w:tcW w:w="6646" w:type="dxa"/>
            <w:vAlign w:val="center"/>
            <w:textDirection w:val="lrTb"/>
            <w:noWrap/>
          </w:tcPr>
          <w:p>
            <w:pPr>
              <w:spacing w:line="360" w:lineRule="auto"/>
              <w:rPr>
                <w:rFonts w:ascii="宋体" w:hAnsi="宋体" w:cs="宋体"/>
                <w:sz w:val="24"/>
              </w:rPr>
            </w:pPr>
            <w:r>
              <w:rPr>
                <w:rFonts w:hint="eastAsia" w:ascii="宋体" w:hAnsi="宋体" w:cs="宋体"/>
                <w:sz w:val="24"/>
              </w:rPr>
              <w:t xml:space="preserve">格式见附件</w:t>
            </w:r>
            <w:r/>
          </w:p>
        </w:tc>
      </w:tr>
      <w:tr>
        <w:trPr/>
        <w:tc>
          <w:tcPr>
            <w:tcW w:w="709" w:type="dxa"/>
            <w:vAlign w:val="center"/>
            <w:textDirection w:val="lrTb"/>
            <w:noWrap/>
          </w:tcPr>
          <w:p>
            <w:pPr>
              <w:jc w:val="center"/>
              <w:spacing w:line="360" w:lineRule="auto"/>
              <w:rPr>
                <w:rFonts w:ascii="宋体" w:hAnsi="宋体" w:cs="宋体"/>
                <w:sz w:val="24"/>
              </w:rPr>
            </w:pPr>
            <w:r>
              <w:rPr>
                <w:rFonts w:hint="eastAsia" w:ascii="宋体" w:hAnsi="宋体" w:cs="宋体"/>
                <w:sz w:val="24"/>
              </w:rPr>
              <w:t xml:space="preserve">12</w:t>
            </w:r>
            <w:r/>
          </w:p>
        </w:tc>
        <w:tc>
          <w:tcPr>
            <w:tcW w:w="2569" w:type="dxa"/>
            <w:vAlign w:val="center"/>
            <w:textDirection w:val="lrTb"/>
            <w:noWrap/>
          </w:tcPr>
          <w:p>
            <w:pPr>
              <w:jc w:val="center"/>
              <w:spacing w:line="360" w:lineRule="auto"/>
              <w:rPr>
                <w:rFonts w:ascii="宋体" w:hAnsi="宋体" w:cs="宋体"/>
                <w:sz w:val="24"/>
              </w:rPr>
            </w:pPr>
            <w:r>
              <w:rPr>
                <w:rFonts w:hint="eastAsia" w:ascii="宋体" w:hAnsi="宋体" w:cs="宋体"/>
                <w:sz w:val="24"/>
              </w:rPr>
              <w:t xml:space="preserve">落实政府采购政策的证明材料（专门面向中小企业采购）</w:t>
            </w:r>
            <w:r/>
          </w:p>
        </w:tc>
        <w:tc>
          <w:tcPr>
            <w:tcW w:w="6646" w:type="dxa"/>
            <w:vAlign w:val="center"/>
            <w:textDirection w:val="lrTb"/>
            <w:noWrap/>
          </w:tcPr>
          <w:p>
            <w:pPr>
              <w:spacing w:line="360" w:lineRule="auto"/>
              <w:rPr>
                <w:rFonts w:ascii="宋体" w:hAnsi="宋体" w:cs="宋体"/>
                <w:sz w:val="24"/>
              </w:rPr>
            </w:pPr>
            <w:r>
              <w:rPr>
                <w:rFonts w:hint="eastAsia" w:ascii="宋体" w:hAnsi="宋体" w:cs="宋体"/>
                <w:sz w:val="24"/>
              </w:rPr>
              <w:t xml:space="preserve">本项目采购标的对应的中小企业划分标准所属行业为：“</w:t>
            </w:r>
            <w:r>
              <w:rPr>
                <w:rFonts w:hint="eastAsia" w:ascii="宋体" w:hAnsi="宋体" w:cs="宋体"/>
                <w:bCs/>
                <w:sz w:val="24"/>
              </w:rPr>
              <w:t xml:space="preserve">软件和信息技术服务业</w:t>
            </w:r>
            <w:r>
              <w:rPr>
                <w:rFonts w:hint="eastAsia" w:ascii="宋体" w:hAnsi="宋体" w:cs="宋体"/>
                <w:sz w:val="24"/>
              </w:rPr>
              <w:t xml:space="preserve">”。本项目属于专门面向中小企业采购的项目，投标供应商应为中型企业/小型企业/微型企业/监狱企业/残疾人福利企业，否则投标无效。投标供应商须满足下述①-③任一条款的规定，并提供相应材料：①投标供应商须符合中小微企业划分标准（《工信部联企业〔2011〕300号》）规定，提供《中小企业声明函</w:t>
            </w:r>
            <w:r>
              <w:rPr>
                <w:rFonts w:hint="eastAsia" w:ascii="宋体" w:hAnsi="宋体" w:cs="宋体"/>
                <w:sz w:val="24"/>
              </w:rPr>
              <w:t xml:space="preserve">（服务）》（格式详见投标文件格式），并对声明的真实性负责；②投标供应商为监狱企业的视为中小企业，须提供由省级以上监狱管理局、戒毒管理局（含新疆生产建设兵团）出具的属于监狱企业的证明文件；③投标供应商为残疾人福利性单位的视为中小企业，残疾人福利性单位须满足《关于促进残疾人就业政府采购政策的通知》（财库〔2017〕141号）文件规定，提供《残疾人福利性单位声明函》（格式详见投标文件格式），并对声明的真实性负责。注：满足以上①条款规定的投标人应提供《中小企业声明函（服务）》，声明函具体格式详见本文件投标文件格式，</w:t>
            </w:r>
            <w:r>
              <w:rPr>
                <w:rFonts w:hint="eastAsia" w:ascii="宋体" w:hAnsi="宋体" w:cs="宋体"/>
                <w:b/>
                <w:bCs/>
                <w:sz w:val="24"/>
              </w:rPr>
              <w:t xml:space="preserve">声明函中“标的名称”为“2025年人力资源市场大楼信息化系统维保项目”</w:t>
            </w:r>
            <w:r>
              <w:rPr>
                <w:rFonts w:hint="eastAsia" w:ascii="宋体" w:hAnsi="宋体" w:cs="宋体"/>
                <w:sz w:val="24"/>
              </w:rPr>
              <w:t xml:space="preserve">，采购标的对应的中小企业划分标准所属行业为“</w:t>
            </w:r>
            <w:r>
              <w:rPr>
                <w:rFonts w:hint="eastAsia" w:ascii="宋体" w:hAnsi="宋体" w:cs="宋体"/>
                <w:bCs/>
                <w:sz w:val="24"/>
              </w:rPr>
              <w:t xml:space="preserve">软件和信息技术服务业</w:t>
            </w:r>
            <w:r>
              <w:rPr>
                <w:rFonts w:hint="eastAsia" w:ascii="宋体" w:hAnsi="宋体" w:cs="宋体"/>
                <w:sz w:val="24"/>
              </w:rPr>
              <w:t xml:space="preserve">”，投标供应商应按招标文件规定格式如实填写声明函，并明确填写投标人所属的具体企业类型（即投标供应商应根据《工信部联企业〔2011〕300号》文件并结合本项目前述规定的所属行业选择中型或小型或微型其中一种类型并明确填写），未按以上规定填写的，其声明函视为无效。</w:t>
            </w:r>
            <w:r/>
          </w:p>
        </w:tc>
      </w:tr>
      <w:tr>
        <w:trPr/>
        <w:tc>
          <w:tcPr>
            <w:tcW w:w="709" w:type="dxa"/>
            <w:vAlign w:val="center"/>
            <w:textDirection w:val="lrTb"/>
            <w:noWrap/>
          </w:tcPr>
          <w:p>
            <w:pPr>
              <w:jc w:val="center"/>
              <w:spacing w:line="360" w:lineRule="auto"/>
              <w:rPr>
                <w:rFonts w:ascii="宋体" w:hAnsi="宋体" w:cs="宋体"/>
                <w:sz w:val="24"/>
              </w:rPr>
            </w:pPr>
            <w:r>
              <w:rPr>
                <w:rFonts w:hint="eastAsia" w:ascii="宋体" w:hAnsi="宋体" w:cs="宋体"/>
                <w:sz w:val="24"/>
              </w:rPr>
              <w:t xml:space="preserve">13</w:t>
            </w:r>
            <w:r/>
          </w:p>
        </w:tc>
        <w:tc>
          <w:tcPr>
            <w:tcW w:w="2569" w:type="dxa"/>
            <w:vAlign w:val="center"/>
            <w:textDirection w:val="lrTb"/>
            <w:noWrap/>
          </w:tcPr>
          <w:p>
            <w:pPr>
              <w:jc w:val="center"/>
              <w:spacing w:line="360" w:lineRule="auto"/>
              <w:rPr>
                <w:rFonts w:ascii="宋体" w:hAnsi="宋体" w:cs="宋体"/>
                <w:sz w:val="24"/>
              </w:rPr>
            </w:pPr>
            <w:r>
              <w:rPr>
                <w:rFonts w:hint="eastAsia" w:ascii="宋体" w:hAnsi="宋体" w:cs="宋体"/>
                <w:sz w:val="24"/>
              </w:rPr>
              <w:t xml:space="preserve">信用记录</w:t>
            </w:r>
            <w:r/>
          </w:p>
        </w:tc>
        <w:tc>
          <w:tcPr>
            <w:tcW w:w="6646" w:type="dxa"/>
            <w:vAlign w:val="center"/>
            <w:textDirection w:val="lrTb"/>
            <w:noWrap/>
          </w:tcPr>
          <w:p>
            <w:pPr>
              <w:spacing w:line="360" w:lineRule="auto"/>
              <w:rPr>
                <w:rFonts w:ascii="宋体" w:hAnsi="宋体" w:cs="宋体"/>
                <w:sz w:val="24"/>
              </w:rPr>
            </w:pPr>
            <w:r>
              <w:rPr>
                <w:rFonts w:hint="eastAsia" w:ascii="宋体" w:hAnsi="宋体" w:cs="宋体"/>
                <w:sz w:val="24"/>
              </w:rPr>
              <w:t xml:space="preserve">供应商未被列入“信用中国”网站（www.creditchina.gov.cn）“失信被执行人或重大税收违法失信主体或政府采购严重违法失信行为”记录名单；不处于中国政府采购网（www.ccgp.gov.cn）“政府采购严重违法失信行为信息记录”中的禁止参加政府采购活动期间。（有上述处罚记录但处罚期已届满的，视为无记录，以代理机构评标当日查询结果为准）。</w:t>
            </w:r>
            <w:r/>
          </w:p>
        </w:tc>
      </w:tr>
      <w:tr>
        <w:trPr>
          <w:trHeight w:val="911"/>
        </w:trPr>
        <w:tc>
          <w:tcPr>
            <w:tcW w:w="709" w:type="dxa"/>
            <w:vAlign w:val="center"/>
            <w:textDirection w:val="lrTb"/>
            <w:noWrap/>
          </w:tcPr>
          <w:p>
            <w:pPr>
              <w:jc w:val="center"/>
              <w:spacing w:line="360" w:lineRule="auto"/>
              <w:rPr>
                <w:rFonts w:ascii="宋体" w:hAnsi="宋体" w:cs="宋体"/>
                <w:sz w:val="24"/>
                <w:highlight w:val="none"/>
              </w:rPr>
            </w:pPr>
            <w:r>
              <w:rPr>
                <w:rFonts w:hint="eastAsia" w:ascii="宋体" w:hAnsi="宋体" w:cs="宋体"/>
                <w:sz w:val="24"/>
                <w:highlight w:val="none"/>
              </w:rPr>
              <w:t xml:space="preserve">14</w:t>
            </w:r>
            <w:r/>
          </w:p>
        </w:tc>
        <w:tc>
          <w:tcPr>
            <w:tcW w:w="2569" w:type="dxa"/>
            <w:vAlign w:val="center"/>
            <w:textDirection w:val="lrTb"/>
            <w:noWrap/>
          </w:tcPr>
          <w:p>
            <w:pPr>
              <w:jc w:val="center"/>
              <w:spacing w:line="360" w:lineRule="auto"/>
              <w:rPr>
                <w:rFonts w:ascii="宋体" w:hAnsi="宋体" w:cs="宋体"/>
                <w:sz w:val="24"/>
                <w:highlight w:val="none"/>
              </w:rPr>
            </w:pPr>
            <w:r>
              <w:rPr>
                <w:rFonts w:hint="eastAsia" w:ascii="宋体" w:hAnsi="宋体" w:cs="宋体"/>
                <w:sz w:val="24"/>
                <w:highlight w:val="none"/>
              </w:rPr>
              <w:t xml:space="preserve">承诺书</w:t>
            </w:r>
            <w:r/>
          </w:p>
        </w:tc>
        <w:tc>
          <w:tcPr>
            <w:tcW w:w="6646" w:type="dxa"/>
            <w:vAlign w:val="center"/>
            <w:textDirection w:val="lrTb"/>
            <w:noWrap/>
          </w:tcPr>
          <w:p>
            <w:pPr>
              <w:spacing w:line="360" w:lineRule="auto"/>
              <w:rPr>
                <w:rFonts w:ascii="宋体" w:hAnsi="宋体" w:cs="宋体"/>
                <w:sz w:val="24"/>
                <w:highlight w:val="none"/>
              </w:rPr>
            </w:pPr>
            <w:r>
              <w:rPr>
                <w:rFonts w:hint="eastAsia" w:ascii="宋体" w:hAnsi="宋体" w:cs="宋体"/>
                <w:bCs/>
                <w:sz w:val="24"/>
                <w:highlight w:val="none"/>
              </w:rPr>
              <w:t xml:space="preserve">格式见附件</w:t>
            </w:r>
            <w:r/>
          </w:p>
        </w:tc>
      </w:tr>
      <w:tr>
        <w:trPr>
          <w:trHeight w:val="2694"/>
        </w:trPr>
        <w:tc>
          <w:tcPr>
            <w:tcW w:w="709" w:type="dxa"/>
            <w:vAlign w:val="center"/>
            <w:textDirection w:val="lrTb"/>
            <w:noWrap/>
          </w:tcPr>
          <w:p>
            <w:pPr>
              <w:jc w:val="center"/>
              <w:spacing w:line="360" w:lineRule="auto"/>
              <w:rPr>
                <w:rFonts w:ascii="宋体" w:hAnsi="宋体" w:cs="宋体"/>
                <w:sz w:val="24"/>
              </w:rPr>
            </w:pPr>
            <w:r>
              <w:rPr>
                <w:rFonts w:hint="eastAsia" w:ascii="宋体" w:hAnsi="宋体" w:cs="宋体"/>
                <w:sz w:val="24"/>
              </w:rPr>
              <w:t xml:space="preserve">15</w:t>
            </w:r>
            <w:r/>
          </w:p>
        </w:tc>
        <w:tc>
          <w:tcPr>
            <w:tcW w:w="2569" w:type="dxa"/>
            <w:vAlign w:val="center"/>
            <w:textDirection w:val="lrTb"/>
            <w:noWrap/>
          </w:tcPr>
          <w:p>
            <w:pPr>
              <w:jc w:val="center"/>
              <w:spacing w:line="360" w:lineRule="auto"/>
              <w:rPr>
                <w:rFonts w:ascii="宋体" w:hAnsi="宋体" w:cs="宋体"/>
                <w:sz w:val="24"/>
              </w:rPr>
            </w:pPr>
            <w:r>
              <w:rPr>
                <w:rFonts w:hint="eastAsia" w:ascii="宋体" w:hAnsi="宋体" w:cs="宋体"/>
                <w:sz w:val="24"/>
              </w:rPr>
              <w:t xml:space="preserve">投标供应商必须符合法律、行政法规规定的其他条件</w:t>
            </w:r>
            <w:r/>
          </w:p>
        </w:tc>
        <w:tc>
          <w:tcPr>
            <w:tcW w:w="6646" w:type="dxa"/>
            <w:vAlign w:val="center"/>
            <w:textDirection w:val="lrTb"/>
            <w:noWrap/>
          </w:tcPr>
          <w:p>
            <w:pPr>
              <w:spacing w:line="360" w:lineRule="auto"/>
              <w:rPr>
                <w:rFonts w:ascii="宋体" w:hAnsi="宋体" w:cs="宋体"/>
                <w:sz w:val="24"/>
              </w:rPr>
            </w:pPr>
            <w:r>
              <w:rPr>
                <w:rFonts w:hint="eastAsia" w:ascii="宋体" w:hAnsi="宋体" w:cs="宋体"/>
                <w:sz w:val="24"/>
              </w:rPr>
              <w:t xml:space="preserve">单位负责人为同一人或者存在直接控股、管理关系的不同供应商，不得参加同一合同项下的政府采购活动；除单一来源采购项目外，为本项目提供整体设计、规范编制或者项目管理、监理、检测等服务的供应商，不得再参加该项目的其他采购活动。政府采购投标及履约承诺函相关承诺要求内容。</w:t>
            </w:r>
            <w:r/>
          </w:p>
        </w:tc>
      </w:tr>
    </w:tbl>
    <w:p>
      <w:pPr>
        <w:pStyle w:val="1142"/>
        <w:ind w:firstLine="480"/>
        <w:spacing w:line="360" w:lineRule="auto"/>
        <w:rPr>
          <w:rFonts w:ascii="宋体" w:hAnsi="宋体" w:eastAsia="宋体" w:cs="宋体"/>
          <w:sz w:val="24"/>
          <w:szCs w:val="24"/>
        </w:rPr>
      </w:pPr>
      <w:r>
        <w:rPr>
          <w:rFonts w:ascii="宋体" w:hAnsi="宋体" w:eastAsia="宋体" w:cs="宋体"/>
          <w:sz w:val="24"/>
          <w:szCs w:val="24"/>
        </w:rPr>
      </w:r>
      <w:r/>
    </w:p>
    <w:p>
      <w:pPr>
        <w:pStyle w:val="1142"/>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2.6资格审查不合格的投标供应商的投标文件不进入后续评审。</w:t>
      </w:r>
      <w:r/>
    </w:p>
    <w:p>
      <w:pPr>
        <w:pStyle w:val="1142"/>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3.评标工作程序</w:t>
      </w:r>
      <w:r/>
    </w:p>
    <w:p>
      <w:pPr>
        <w:pStyle w:val="1142"/>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3.1由专家及采购人代表组成评标委员会，并实行回避制度。</w:t>
      </w:r>
      <w:r/>
    </w:p>
    <w:p>
      <w:pPr>
        <w:pStyle w:val="1142"/>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3.2投标文件符合性检查</w:t>
      </w:r>
      <w:r/>
    </w:p>
    <w:p>
      <w:pPr>
        <w:pStyle w:val="1142"/>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3.2.1评委会将对资格符合的投标文件进行评审，以确定是否对招标文件的实质性要求做出响应。</w:t>
      </w:r>
      <w:r/>
    </w:p>
    <w:p>
      <w:pPr>
        <w:jc w:val="center"/>
        <w:spacing w:line="360" w:lineRule="auto"/>
        <w:tabs>
          <w:tab w:val="left" w:pos="480" w:leader="none"/>
        </w:tabs>
        <w:rPr>
          <w:rFonts w:ascii="宋体" w:hAnsi="宋体" w:cs="宋体"/>
          <w:b/>
          <w:sz w:val="24"/>
        </w:rPr>
      </w:pPr>
      <w:r/>
      <w:bookmarkStart w:id="26" w:name="_Toc116946315"/>
      <w:r>
        <w:rPr>
          <w:rFonts w:hint="eastAsia" w:ascii="宋体" w:hAnsi="宋体" w:cs="宋体"/>
          <w:b/>
          <w:sz w:val="24"/>
        </w:rPr>
        <w:t xml:space="preserve">符合性审查表</w:t>
      </w:r>
      <w:bookmarkEnd w:id="26"/>
      <w:r/>
      <w:r/>
    </w:p>
    <w:tbl>
      <w:tblPr>
        <w:tblStyle w:val="796"/>
        <w:tblW w:w="10059" w:type="dxa"/>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CellMar>
          <w:left w:w="108" w:type="dxa"/>
          <w:top w:w="0" w:type="dxa"/>
          <w:right w:w="108" w:type="dxa"/>
          <w:bottom w:w="0" w:type="dxa"/>
        </w:tblCellMar>
        <w:tblLook w:val="04A0" w:firstRow="1" w:lastRow="0" w:firstColumn="1" w:lastColumn="0" w:noHBand="0" w:noVBand="1"/>
      </w:tblPr>
      <w:tblGrid>
        <w:gridCol w:w="528"/>
        <w:gridCol w:w="2006"/>
        <w:gridCol w:w="7525"/>
      </w:tblGrid>
      <w:tr>
        <w:trPr>
          <w:trHeight w:val="1123"/>
        </w:trPr>
        <w:tc>
          <w:tcPr>
            <w:tcW w:w="528" w:type="dxa"/>
            <w:vAlign w:val="center"/>
            <w:textDirection w:val="lrTb"/>
            <w:noWrap/>
          </w:tcPr>
          <w:p>
            <w:pPr>
              <w:jc w:val="center"/>
              <w:spacing w:line="360" w:lineRule="auto"/>
              <w:rPr>
                <w:rFonts w:ascii="宋体" w:hAnsi="宋体" w:cs="宋体"/>
                <w:b/>
                <w:bCs/>
                <w:sz w:val="24"/>
              </w:rPr>
            </w:pPr>
            <w:r>
              <w:rPr>
                <w:rFonts w:hint="eastAsia" w:ascii="宋体" w:hAnsi="宋体" w:cs="宋体"/>
                <w:b/>
                <w:bCs/>
                <w:sz w:val="24"/>
              </w:rPr>
              <w:t xml:space="preserve">序号</w:t>
            </w:r>
            <w:r/>
          </w:p>
        </w:tc>
        <w:tc>
          <w:tcPr>
            <w:tcW w:w="2006" w:type="dxa"/>
            <w:vAlign w:val="center"/>
            <w:textDirection w:val="lrTb"/>
            <w:noWrap/>
          </w:tcPr>
          <w:p>
            <w:pPr>
              <w:jc w:val="center"/>
              <w:spacing w:line="360" w:lineRule="auto"/>
              <w:rPr>
                <w:rFonts w:ascii="宋体" w:hAnsi="宋体" w:cs="宋体"/>
                <w:b/>
                <w:bCs/>
                <w:sz w:val="24"/>
              </w:rPr>
            </w:pPr>
            <w:r>
              <w:rPr>
                <w:rFonts w:hint="eastAsia" w:ascii="宋体" w:hAnsi="宋体" w:cs="宋体"/>
                <w:b/>
                <w:bCs/>
                <w:sz w:val="24"/>
              </w:rPr>
              <w:t xml:space="preserve">评审点要求概况</w:t>
            </w:r>
            <w:r/>
          </w:p>
        </w:tc>
        <w:tc>
          <w:tcPr>
            <w:tcW w:w="7525" w:type="dxa"/>
            <w:vAlign w:val="center"/>
            <w:textDirection w:val="lrTb"/>
            <w:noWrap/>
          </w:tcPr>
          <w:p>
            <w:pPr>
              <w:jc w:val="center"/>
              <w:spacing w:line="360" w:lineRule="auto"/>
              <w:rPr>
                <w:rFonts w:ascii="宋体" w:hAnsi="宋体" w:cs="宋体"/>
                <w:b/>
                <w:bCs/>
                <w:sz w:val="24"/>
              </w:rPr>
            </w:pPr>
            <w:r>
              <w:rPr>
                <w:rFonts w:hint="eastAsia" w:ascii="宋体" w:hAnsi="宋体" w:cs="宋体"/>
                <w:b/>
                <w:bCs/>
                <w:sz w:val="24"/>
              </w:rPr>
              <w:t xml:space="preserve">评审点具体描述</w:t>
            </w:r>
            <w:r/>
          </w:p>
        </w:tc>
      </w:tr>
      <w:tr>
        <w:trPr>
          <w:trHeight w:val="716"/>
        </w:trPr>
        <w:tc>
          <w:tcPr>
            <w:gridSpan w:val="3"/>
            <w:tcW w:w="10059" w:type="dxa"/>
            <w:vAlign w:val="center"/>
            <w:textDirection w:val="lrTb"/>
            <w:noWrap/>
          </w:tcPr>
          <w:p>
            <w:pPr>
              <w:jc w:val="center"/>
              <w:spacing w:line="360" w:lineRule="auto"/>
              <w:rPr>
                <w:rFonts w:ascii="宋体" w:hAnsi="宋体" w:cs="宋体"/>
                <w:b/>
                <w:bCs/>
                <w:sz w:val="24"/>
              </w:rPr>
            </w:pPr>
            <w:r>
              <w:rPr>
                <w:rFonts w:hint="eastAsia" w:ascii="宋体" w:hAnsi="宋体" w:cs="宋体"/>
                <w:b/>
                <w:bCs/>
                <w:sz w:val="24"/>
              </w:rPr>
              <w:t xml:space="preserve">（一）报价要求</w:t>
            </w:r>
            <w:r/>
          </w:p>
        </w:tc>
      </w:tr>
      <w:tr>
        <w:trPr>
          <w:trHeight w:val="746"/>
        </w:trPr>
        <w:tc>
          <w:tcPr>
            <w:tcW w:w="528" w:type="dxa"/>
            <w:vAlign w:val="center"/>
            <w:textDirection w:val="lrTb"/>
            <w:noWrap/>
          </w:tcPr>
          <w:p>
            <w:pPr>
              <w:jc w:val="center"/>
              <w:spacing w:line="360" w:lineRule="auto"/>
              <w:rPr>
                <w:rFonts w:ascii="宋体" w:hAnsi="宋体" w:cs="宋体"/>
                <w:sz w:val="24"/>
              </w:rPr>
            </w:pPr>
            <w:r>
              <w:rPr>
                <w:rFonts w:hint="eastAsia" w:ascii="宋体" w:hAnsi="宋体" w:cs="宋体"/>
                <w:sz w:val="24"/>
              </w:rPr>
              <w:t xml:space="preserve">1</w:t>
            </w:r>
            <w:r/>
          </w:p>
        </w:tc>
        <w:tc>
          <w:tcPr>
            <w:tcW w:w="2006" w:type="dxa"/>
            <w:vAlign w:val="center"/>
            <w:textDirection w:val="lrTb"/>
            <w:noWrap/>
          </w:tcPr>
          <w:p>
            <w:pPr>
              <w:jc w:val="center"/>
              <w:spacing w:line="360" w:lineRule="auto"/>
              <w:rPr>
                <w:rFonts w:ascii="宋体" w:hAnsi="宋体" w:cs="宋体"/>
                <w:sz w:val="24"/>
              </w:rPr>
            </w:pPr>
            <w:r>
              <w:rPr>
                <w:rFonts w:hint="eastAsia" w:ascii="宋体" w:hAnsi="宋体" w:cs="宋体"/>
                <w:sz w:val="24"/>
              </w:rPr>
              <w:t xml:space="preserve">投标报价</w:t>
            </w:r>
            <w:r/>
          </w:p>
        </w:tc>
        <w:tc>
          <w:tcPr>
            <w:tcW w:w="7525" w:type="dxa"/>
            <w:vAlign w:val="center"/>
            <w:textDirection w:val="lrTb"/>
            <w:noWrap/>
          </w:tcPr>
          <w:p>
            <w:pPr>
              <w:spacing w:line="360" w:lineRule="auto"/>
              <w:rPr>
                <w:rFonts w:ascii="宋体" w:hAnsi="宋体" w:cs="宋体"/>
                <w:sz w:val="24"/>
              </w:rPr>
            </w:pPr>
            <w:r>
              <w:rPr>
                <w:rFonts w:hint="eastAsia" w:ascii="宋体" w:hAnsi="宋体" w:cs="宋体"/>
                <w:sz w:val="24"/>
              </w:rPr>
              <w:t xml:space="preserve">投标报价是固定唯一价，且没有超过本项目预算金额或最高限价。</w:t>
            </w:r>
            <w:r/>
          </w:p>
        </w:tc>
      </w:tr>
      <w:tr>
        <w:trPr>
          <w:trHeight w:val="454"/>
        </w:trPr>
        <w:tc>
          <w:tcPr>
            <w:tcW w:w="528" w:type="dxa"/>
            <w:vAlign w:val="center"/>
            <w:textDirection w:val="lrTb"/>
            <w:noWrap/>
          </w:tcPr>
          <w:p>
            <w:pPr>
              <w:jc w:val="center"/>
              <w:spacing w:line="360" w:lineRule="auto"/>
              <w:rPr>
                <w:rFonts w:ascii="宋体" w:hAnsi="宋体" w:cs="宋体"/>
                <w:sz w:val="24"/>
              </w:rPr>
            </w:pPr>
            <w:r>
              <w:rPr>
                <w:rFonts w:hint="eastAsia" w:ascii="宋体" w:hAnsi="宋体" w:cs="宋体"/>
                <w:sz w:val="24"/>
              </w:rPr>
              <w:t xml:space="preserve">2</w:t>
            </w:r>
            <w:r/>
          </w:p>
        </w:tc>
        <w:tc>
          <w:tcPr>
            <w:tcW w:w="2006" w:type="dxa"/>
            <w:vAlign w:val="center"/>
            <w:textDirection w:val="lrTb"/>
            <w:noWrap/>
          </w:tcPr>
          <w:p>
            <w:pPr>
              <w:jc w:val="center"/>
              <w:spacing w:line="360" w:lineRule="auto"/>
              <w:rPr>
                <w:rFonts w:ascii="宋体" w:hAnsi="宋体" w:cs="宋体"/>
                <w:sz w:val="24"/>
              </w:rPr>
            </w:pPr>
            <w:r>
              <w:rPr>
                <w:rFonts w:hint="eastAsia" w:ascii="宋体" w:hAnsi="宋体" w:cs="宋体"/>
                <w:sz w:val="24"/>
              </w:rPr>
              <w:t xml:space="preserve">报价修正</w:t>
            </w:r>
            <w:r/>
          </w:p>
        </w:tc>
        <w:tc>
          <w:tcPr>
            <w:tcW w:w="7525" w:type="dxa"/>
            <w:vAlign w:val="center"/>
            <w:textDirection w:val="lrTb"/>
            <w:noWrap/>
          </w:tcPr>
          <w:p>
            <w:pPr>
              <w:spacing w:line="360" w:lineRule="auto"/>
              <w:rPr>
                <w:rFonts w:ascii="宋体" w:hAnsi="宋体" w:cs="宋体"/>
                <w:sz w:val="24"/>
              </w:rPr>
            </w:pPr>
            <w:r>
              <w:rPr>
                <w:rFonts w:hint="eastAsia" w:ascii="宋体" w:hAnsi="宋体" w:cs="宋体"/>
                <w:sz w:val="24"/>
              </w:rPr>
              <w:t xml:space="preserve">如出现投标报价错误的，按照处理原则修正后的报价，投标供应商须按规定进行在线确认。</w:t>
            </w:r>
            <w:r/>
          </w:p>
        </w:tc>
      </w:tr>
      <w:tr>
        <w:trPr>
          <w:trHeight w:val="454"/>
        </w:trPr>
        <w:tc>
          <w:tcPr>
            <w:tcW w:w="528" w:type="dxa"/>
            <w:vAlign w:val="center"/>
            <w:textDirection w:val="lrTb"/>
            <w:noWrap/>
          </w:tcPr>
          <w:p>
            <w:pPr>
              <w:jc w:val="center"/>
              <w:spacing w:line="360" w:lineRule="auto"/>
              <w:rPr>
                <w:rFonts w:ascii="宋体" w:hAnsi="宋体" w:cs="宋体"/>
                <w:sz w:val="24"/>
              </w:rPr>
            </w:pPr>
            <w:r>
              <w:rPr>
                <w:rFonts w:hint="eastAsia" w:ascii="宋体" w:hAnsi="宋体" w:cs="宋体"/>
                <w:sz w:val="24"/>
              </w:rPr>
              <w:t xml:space="preserve">3</w:t>
            </w:r>
            <w:r/>
          </w:p>
        </w:tc>
        <w:tc>
          <w:tcPr>
            <w:tcW w:w="2006" w:type="dxa"/>
            <w:vAlign w:val="center"/>
            <w:textDirection w:val="lrTb"/>
            <w:noWrap/>
          </w:tcPr>
          <w:p>
            <w:pPr>
              <w:jc w:val="center"/>
              <w:spacing w:line="360" w:lineRule="auto"/>
              <w:rPr>
                <w:rFonts w:ascii="宋体" w:hAnsi="宋体" w:cs="宋体"/>
                <w:sz w:val="24"/>
              </w:rPr>
            </w:pPr>
            <w:r>
              <w:rPr>
                <w:rFonts w:hint="eastAsia" w:ascii="宋体" w:hAnsi="宋体" w:cs="宋体"/>
                <w:sz w:val="24"/>
              </w:rPr>
              <w:t xml:space="preserve">报价合理性</w:t>
            </w:r>
            <w:r/>
          </w:p>
        </w:tc>
        <w:tc>
          <w:tcPr>
            <w:tcW w:w="7525" w:type="dxa"/>
            <w:vAlign w:val="center"/>
            <w:textDirection w:val="lrTb"/>
            <w:noWrap/>
          </w:tcPr>
          <w:p>
            <w:pPr>
              <w:spacing w:line="360" w:lineRule="auto"/>
              <w:rPr>
                <w:rFonts w:ascii="宋体" w:hAnsi="宋体" w:cs="宋体"/>
                <w:sz w:val="24"/>
              </w:rPr>
            </w:pPr>
            <w:r>
              <w:rPr>
                <w:rFonts w:hint="eastAsia" w:ascii="宋体" w:hAnsi="宋体" w:cs="宋体"/>
                <w:sz w:val="24"/>
              </w:rPr>
              <w:t xml:space="preserve">1.评标委员会认为投标供应商的投标总报价或者分项报价明显低于其他通过符合性审查的投标供应商的报价的，有可能影响货物质量或者不能诚信履约的，将要求其在评标现场合理的时间内（</w:t>
            </w:r>
            <w:r>
              <w:rPr>
                <w:rFonts w:hint="eastAsia" w:ascii="宋体" w:hAnsi="宋体"/>
                <w:sz w:val="24"/>
              </w:rPr>
              <w:t xml:space="preserve">自江苏省政府采购（苏采云）平台通知之时起一小时内</w:t>
            </w:r>
            <w:r>
              <w:rPr>
                <w:rFonts w:hint="eastAsia" w:ascii="宋体" w:hAnsi="宋体" w:cs="宋体"/>
                <w:sz w:val="24"/>
              </w:rPr>
              <w:t xml:space="preserve">）提供书面说明，必要时提交相关证明材料；投标供应商不能证明其报价合理性的，评标委员会将其作为无效投标处理；投标供应商的投标总报价或者分项报价为0元的，评标委员会应当将其作为无效投标处理。</w:t>
            </w:r>
            <w:r/>
          </w:p>
          <w:p>
            <w:pPr>
              <w:spacing w:line="360" w:lineRule="auto"/>
              <w:rPr>
                <w:rFonts w:ascii="宋体" w:hAnsi="宋体" w:cs="宋体"/>
                <w:sz w:val="24"/>
              </w:rPr>
            </w:pPr>
            <w:r>
              <w:rPr>
                <w:rFonts w:hint="eastAsia" w:ascii="宋体" w:hAnsi="宋体" w:cs="宋体"/>
                <w:sz w:val="24"/>
              </w:rPr>
              <w:t xml:space="preserve">2.评审过程中出现下列情形之一的，评审委员会应当启动异常低价投标（响应）审查程序：</w:t>
            </w:r>
            <w:r/>
          </w:p>
          <w:p>
            <w:pPr>
              <w:spacing w:line="360" w:lineRule="auto"/>
              <w:rPr>
                <w:rFonts w:ascii="宋体" w:hAnsi="宋体" w:cs="宋体"/>
                <w:sz w:val="24"/>
              </w:rPr>
            </w:pPr>
            <w:r>
              <w:rPr>
                <w:rFonts w:hint="eastAsia" w:ascii="宋体" w:hAnsi="宋体" w:cs="宋体"/>
                <w:sz w:val="24"/>
              </w:rPr>
              <w:t xml:space="preserve">（1）投标（响应）报价低于采购项目预算50%的，即投标（响应）报价</w:t>
            </w:r>
            <w:r>
              <w:rPr>
                <w:rFonts w:hint="eastAsia" w:ascii="宋体" w:hAnsi="宋体" w:cs="宋体"/>
                <w:sz w:val="24"/>
                <w:lang w:val="en-US" w:eastAsia="zh-CN"/>
              </w:rPr>
              <w:t xml:space="preserve">＜</w:t>
            </w:r>
            <w:r>
              <w:rPr>
                <w:rFonts w:hint="eastAsia" w:ascii="宋体" w:hAnsi="宋体" w:cs="宋体"/>
                <w:sz w:val="24"/>
              </w:rPr>
              <w:t xml:space="preserve">采购项目预算×50%；</w:t>
            </w:r>
            <w:r/>
          </w:p>
          <w:p>
            <w:pPr>
              <w:spacing w:line="360" w:lineRule="auto"/>
              <w:rPr>
                <w:rFonts w:ascii="宋体" w:hAnsi="宋体" w:cs="宋体"/>
                <w:sz w:val="24"/>
              </w:rPr>
            </w:pPr>
            <w:r>
              <w:rPr>
                <w:rFonts w:hint="eastAsia" w:ascii="宋体" w:hAnsi="宋体" w:cs="宋体"/>
                <w:sz w:val="24"/>
              </w:rPr>
              <w:t xml:space="preserve">（2）投标（响应）报价低于采购项目最高限价45%的，即投标（响应）报价</w:t>
            </w:r>
            <w:r>
              <w:rPr>
                <w:rFonts w:hint="eastAsia" w:ascii="宋体" w:hAnsi="宋体" w:cs="宋体"/>
                <w:sz w:val="24"/>
                <w:lang w:val="en-US" w:eastAsia="zh-CN"/>
              </w:rPr>
              <w:t xml:space="preserve">＜</w:t>
            </w:r>
            <w:r>
              <w:rPr>
                <w:rFonts w:hint="eastAsia" w:ascii="宋体" w:hAnsi="宋体" w:cs="宋体"/>
                <w:sz w:val="24"/>
              </w:rPr>
              <w:t xml:space="preserve">采购项目最高限价×45%：</w:t>
            </w:r>
            <w:r/>
          </w:p>
          <w:p>
            <w:pPr>
              <w:spacing w:line="360" w:lineRule="auto"/>
              <w:rPr>
                <w:rFonts w:ascii="宋体" w:hAnsi="宋体" w:cs="宋体"/>
                <w:sz w:val="24"/>
              </w:rPr>
            </w:pPr>
            <w:r>
              <w:rPr>
                <w:rFonts w:hint="eastAsia" w:ascii="宋体" w:hAnsi="宋体" w:cs="宋体"/>
                <w:sz w:val="24"/>
              </w:rPr>
              <w:t xml:space="preserve">（3）评审委员会认定的供应商报价过低、有可能影响产品质量或者不能诚信履约的其他情形。</w:t>
            </w:r>
            <w:r/>
          </w:p>
          <w:p>
            <w:pPr>
              <w:spacing w:line="360" w:lineRule="auto"/>
              <w:rPr>
                <w:rFonts w:ascii="宋体" w:hAnsi="宋体" w:cs="宋体"/>
                <w:sz w:val="24"/>
              </w:rPr>
            </w:pPr>
            <w:r>
              <w:rPr>
                <w:rFonts w:hint="eastAsia" w:ascii="宋体" w:hAnsi="宋体" w:cs="宋体"/>
                <w:sz w:val="24"/>
              </w:rPr>
              <w:t xml:space="preserve">3.启动异常低价投标（响应）审查后，评审委员会应当要求相关供应商在评标现场合理的时间内（</w:t>
            </w:r>
            <w:r>
              <w:rPr>
                <w:rFonts w:hint="eastAsia" w:ascii="宋体" w:hAnsi="宋体"/>
                <w:sz w:val="24"/>
              </w:rPr>
              <w:t xml:space="preserve">自江苏省政府采购（苏采云）平台通知之时起一小时内</w:t>
            </w:r>
            <w:r>
              <w:rPr>
                <w:rFonts w:hint="eastAsia" w:ascii="宋体" w:hAnsi="宋体" w:cs="宋体"/>
                <w:sz w:val="24"/>
              </w:rPr>
              <w:t xml:space="preserve">），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tc>
      </w:tr>
      <w:tr>
        <w:trPr>
          <w:trHeight w:val="454"/>
        </w:trPr>
        <w:tc>
          <w:tcPr>
            <w:gridSpan w:val="3"/>
            <w:tcW w:w="10059" w:type="dxa"/>
            <w:vAlign w:val="center"/>
            <w:textDirection w:val="lrTb"/>
            <w:noWrap/>
          </w:tcPr>
          <w:p>
            <w:pPr>
              <w:spacing w:line="360" w:lineRule="auto"/>
              <w:rPr>
                <w:rFonts w:ascii="宋体" w:hAnsi="宋体" w:cs="宋体"/>
                <w:b/>
                <w:bCs/>
                <w:sz w:val="24"/>
              </w:rPr>
            </w:pPr>
            <w:r>
              <w:rPr>
                <w:rFonts w:hint="eastAsia" w:ascii="宋体" w:hAnsi="宋体" w:cs="宋体"/>
                <w:b/>
                <w:bCs/>
                <w:sz w:val="24"/>
              </w:rPr>
              <w:t xml:space="preserve">特别说明：以上报价符合性审查需投标供应商上传</w:t>
            </w:r>
            <w:r>
              <w:rPr>
                <w:rFonts w:hint="eastAsia" w:ascii="宋体" w:hAnsi="宋体" w:cs="宋体"/>
                <w:b/>
                <w:bCs/>
                <w:sz w:val="24"/>
                <w:highlight w:val="none"/>
              </w:rPr>
              <w:t xml:space="preserve">：1.开标一览表；2.开标一览表附录；3.明细报价表，由评标委员会在投标报价评审阶段进行审查</w:t>
            </w:r>
            <w:r>
              <w:rPr>
                <w:rFonts w:hint="eastAsia" w:ascii="宋体" w:hAnsi="宋体" w:cs="宋体"/>
                <w:b/>
                <w:bCs/>
                <w:sz w:val="24"/>
              </w:rPr>
              <w:t xml:space="preserve">，以确定是否满足符合性审查的要求。</w:t>
            </w:r>
            <w:r/>
          </w:p>
        </w:tc>
      </w:tr>
      <w:tr>
        <w:trPr>
          <w:trHeight w:val="776"/>
        </w:trPr>
        <w:tc>
          <w:tcPr>
            <w:gridSpan w:val="3"/>
            <w:tcW w:w="10059" w:type="dxa"/>
            <w:vAlign w:val="center"/>
            <w:textDirection w:val="lrTb"/>
            <w:noWrap/>
          </w:tcPr>
          <w:p>
            <w:pPr>
              <w:jc w:val="center"/>
              <w:spacing w:line="360" w:lineRule="auto"/>
              <w:rPr>
                <w:rFonts w:ascii="宋体" w:hAnsi="宋体" w:cs="宋体"/>
                <w:sz w:val="24"/>
              </w:rPr>
            </w:pPr>
            <w:r>
              <w:rPr>
                <w:rFonts w:hint="eastAsia" w:ascii="宋体" w:hAnsi="宋体" w:cs="宋体"/>
                <w:b/>
                <w:bCs/>
                <w:sz w:val="24"/>
              </w:rPr>
              <w:t xml:space="preserve">（二）商务要求</w:t>
            </w:r>
            <w:r/>
          </w:p>
        </w:tc>
      </w:tr>
      <w:tr>
        <w:trPr>
          <w:trHeight w:val="821"/>
        </w:trPr>
        <w:tc>
          <w:tcPr>
            <w:tcW w:w="528" w:type="dxa"/>
            <w:vAlign w:val="center"/>
            <w:textDirection w:val="lrTb"/>
            <w:noWrap/>
          </w:tcPr>
          <w:p>
            <w:pPr>
              <w:jc w:val="center"/>
              <w:spacing w:line="360" w:lineRule="auto"/>
              <w:rPr>
                <w:rFonts w:ascii="宋体" w:hAnsi="宋体" w:cs="宋体"/>
                <w:sz w:val="24"/>
              </w:rPr>
            </w:pPr>
            <w:r>
              <w:rPr>
                <w:rFonts w:hint="eastAsia" w:ascii="宋体" w:hAnsi="宋体" w:cs="宋体"/>
                <w:sz w:val="24"/>
              </w:rPr>
              <w:t xml:space="preserve">1</w:t>
            </w:r>
            <w:r/>
          </w:p>
        </w:tc>
        <w:tc>
          <w:tcPr>
            <w:tcW w:w="2006" w:type="dxa"/>
            <w:vAlign w:val="center"/>
            <w:textDirection w:val="lrTb"/>
            <w:noWrap/>
          </w:tcPr>
          <w:p>
            <w:pPr>
              <w:jc w:val="center"/>
              <w:spacing w:line="360" w:lineRule="auto"/>
              <w:rPr>
                <w:rFonts w:ascii="宋体" w:hAnsi="宋体" w:cs="宋体"/>
                <w:sz w:val="24"/>
              </w:rPr>
            </w:pPr>
            <w:r>
              <w:rPr>
                <w:rFonts w:hint="eastAsia" w:ascii="宋体" w:hAnsi="宋体" w:cs="宋体"/>
                <w:sz w:val="24"/>
              </w:rPr>
              <w:t xml:space="preserve">投标有效期</w:t>
            </w:r>
            <w:r/>
          </w:p>
        </w:tc>
        <w:tc>
          <w:tcPr>
            <w:tcW w:w="7525" w:type="dxa"/>
            <w:vAlign w:val="center"/>
            <w:textDirection w:val="lrTb"/>
            <w:noWrap/>
          </w:tcPr>
          <w:p>
            <w:pPr>
              <w:spacing w:line="360" w:lineRule="auto"/>
              <w:rPr>
                <w:rFonts w:ascii="宋体" w:hAnsi="宋体" w:cs="宋体"/>
                <w:sz w:val="24"/>
              </w:rPr>
            </w:pPr>
            <w:r>
              <w:rPr>
                <w:rFonts w:hint="eastAsia" w:ascii="宋体" w:hAnsi="宋体" w:cs="宋体"/>
                <w:sz w:val="24"/>
              </w:rPr>
              <w:t xml:space="preserve">投标有效期满足招标文件要求。（投标有效期为90日历天）</w:t>
            </w:r>
            <w:r/>
          </w:p>
        </w:tc>
      </w:tr>
      <w:tr>
        <w:trPr>
          <w:trHeight w:val="454"/>
        </w:trPr>
        <w:tc>
          <w:tcPr>
            <w:tcW w:w="528" w:type="dxa"/>
            <w:vAlign w:val="center"/>
            <w:textDirection w:val="lrTb"/>
            <w:noWrap/>
          </w:tcPr>
          <w:p>
            <w:pPr>
              <w:jc w:val="center"/>
              <w:spacing w:line="360" w:lineRule="auto"/>
              <w:rPr>
                <w:rFonts w:ascii="宋体" w:hAnsi="宋体" w:cs="宋体"/>
                <w:sz w:val="24"/>
              </w:rPr>
            </w:pPr>
            <w:r>
              <w:rPr>
                <w:rFonts w:hint="eastAsia" w:ascii="宋体" w:hAnsi="宋体" w:cs="宋体"/>
                <w:sz w:val="24"/>
              </w:rPr>
              <w:t xml:space="preserve">2</w:t>
            </w:r>
            <w:r/>
          </w:p>
        </w:tc>
        <w:tc>
          <w:tcPr>
            <w:tcW w:w="2006" w:type="dxa"/>
            <w:vAlign w:val="center"/>
            <w:textDirection w:val="lrTb"/>
            <w:noWrap/>
          </w:tcPr>
          <w:p>
            <w:pPr>
              <w:jc w:val="center"/>
              <w:spacing w:line="360" w:lineRule="auto"/>
              <w:rPr>
                <w:rFonts w:ascii="宋体" w:hAnsi="宋体" w:cs="宋体"/>
                <w:sz w:val="24"/>
              </w:rPr>
            </w:pPr>
            <w:r>
              <w:rPr>
                <w:rFonts w:hint="eastAsia" w:ascii="宋体" w:hAnsi="宋体" w:cs="宋体"/>
                <w:sz w:val="24"/>
              </w:rPr>
              <w:t xml:space="preserve">投标文件的签署和盖章</w:t>
            </w:r>
            <w:r/>
          </w:p>
        </w:tc>
        <w:tc>
          <w:tcPr>
            <w:tcW w:w="7525" w:type="dxa"/>
            <w:vAlign w:val="center"/>
            <w:textDirection w:val="lrTb"/>
            <w:noWrap/>
          </w:tcPr>
          <w:p>
            <w:pPr>
              <w:spacing w:line="360" w:lineRule="auto"/>
              <w:rPr>
                <w:rFonts w:ascii="宋体" w:hAnsi="宋体" w:cs="宋体"/>
                <w:sz w:val="24"/>
              </w:rPr>
            </w:pPr>
            <w:r>
              <w:rPr>
                <w:rFonts w:hint="eastAsia" w:ascii="宋体" w:hAnsi="宋体" w:cs="宋体"/>
                <w:sz w:val="24"/>
              </w:rPr>
              <w:t xml:space="preserve">投标文件符合招标文件的签署和签章要求。</w:t>
            </w:r>
            <w:r/>
          </w:p>
        </w:tc>
      </w:tr>
      <w:tr>
        <w:trPr>
          <w:trHeight w:val="454"/>
        </w:trPr>
        <w:tc>
          <w:tcPr>
            <w:tcW w:w="528" w:type="dxa"/>
            <w:vAlign w:val="center"/>
            <w:textDirection w:val="lrTb"/>
            <w:noWrap/>
          </w:tcPr>
          <w:p>
            <w:pPr>
              <w:jc w:val="center"/>
              <w:spacing w:line="360" w:lineRule="auto"/>
              <w:rPr>
                <w:rFonts w:ascii="宋体" w:hAnsi="宋体" w:cs="宋体"/>
                <w:sz w:val="24"/>
              </w:rPr>
            </w:pPr>
            <w:r>
              <w:rPr>
                <w:rFonts w:hint="eastAsia" w:ascii="宋体" w:hAnsi="宋体" w:cs="宋体"/>
                <w:sz w:val="24"/>
              </w:rPr>
              <w:t xml:space="preserve">3</w:t>
            </w:r>
            <w:r/>
          </w:p>
        </w:tc>
        <w:tc>
          <w:tcPr>
            <w:tcW w:w="2006" w:type="dxa"/>
            <w:vAlign w:val="center"/>
            <w:textDirection w:val="lrTb"/>
            <w:noWrap/>
          </w:tcPr>
          <w:p>
            <w:pPr>
              <w:jc w:val="center"/>
              <w:spacing w:line="360" w:lineRule="auto"/>
              <w:rPr>
                <w:rFonts w:ascii="宋体" w:hAnsi="宋体" w:cs="宋体"/>
                <w:sz w:val="24"/>
              </w:rPr>
            </w:pPr>
            <w:r>
              <w:rPr>
                <w:rFonts w:hint="eastAsia" w:ascii="宋体" w:hAnsi="宋体" w:cs="宋体"/>
                <w:sz w:val="24"/>
              </w:rPr>
              <w:t xml:space="preserve">投标文件内容</w:t>
            </w:r>
            <w:r/>
          </w:p>
        </w:tc>
        <w:tc>
          <w:tcPr>
            <w:tcW w:w="7525" w:type="dxa"/>
            <w:vAlign w:val="center"/>
            <w:textDirection w:val="lrTb"/>
            <w:noWrap/>
          </w:tcPr>
          <w:p>
            <w:pPr>
              <w:spacing w:line="360" w:lineRule="auto"/>
              <w:rPr>
                <w:rFonts w:ascii="宋体" w:hAnsi="宋体" w:cs="宋体"/>
                <w:sz w:val="24"/>
              </w:rPr>
            </w:pPr>
            <w:r>
              <w:rPr>
                <w:rFonts w:hint="eastAsia" w:ascii="宋体" w:hAnsi="宋体" w:cs="宋体"/>
                <w:sz w:val="24"/>
              </w:rPr>
              <w:t xml:space="preserve">投标文件内容完整，无重大错漏，并已按招标文件要求签字、签章。</w:t>
            </w:r>
            <w:r/>
          </w:p>
        </w:tc>
      </w:tr>
      <w:tr>
        <w:trPr>
          <w:trHeight w:val="454"/>
        </w:trPr>
        <w:tc>
          <w:tcPr>
            <w:tcW w:w="528" w:type="dxa"/>
            <w:vAlign w:val="center"/>
            <w:textDirection w:val="lrTb"/>
            <w:noWrap/>
          </w:tcPr>
          <w:p>
            <w:pPr>
              <w:jc w:val="center"/>
              <w:spacing w:line="360" w:lineRule="auto"/>
              <w:rPr>
                <w:rFonts w:ascii="宋体" w:hAnsi="宋体" w:cs="宋体"/>
                <w:sz w:val="24"/>
              </w:rPr>
            </w:pPr>
            <w:r>
              <w:rPr>
                <w:rFonts w:hint="eastAsia" w:ascii="宋体" w:hAnsi="宋体" w:cs="宋体"/>
                <w:sz w:val="24"/>
              </w:rPr>
              <w:t xml:space="preserve">4</w:t>
            </w:r>
            <w:r/>
          </w:p>
        </w:tc>
        <w:tc>
          <w:tcPr>
            <w:tcW w:w="2006" w:type="dxa"/>
            <w:vAlign w:val="center"/>
            <w:textDirection w:val="lrTb"/>
            <w:noWrap/>
          </w:tcPr>
          <w:p>
            <w:pPr>
              <w:jc w:val="center"/>
              <w:spacing w:line="360" w:lineRule="auto"/>
              <w:rPr>
                <w:rFonts w:ascii="宋体" w:hAnsi="宋体" w:cs="宋体"/>
                <w:sz w:val="24"/>
              </w:rPr>
            </w:pPr>
            <w:r>
              <w:rPr>
                <w:rFonts w:hint="eastAsia" w:ascii="宋体" w:hAnsi="宋体" w:cs="宋体"/>
                <w:sz w:val="24"/>
              </w:rPr>
              <w:t xml:space="preserve">附加条件</w:t>
            </w:r>
            <w:r/>
          </w:p>
        </w:tc>
        <w:tc>
          <w:tcPr>
            <w:tcW w:w="7525" w:type="dxa"/>
            <w:vAlign w:val="center"/>
            <w:textDirection w:val="lrTb"/>
            <w:noWrap/>
          </w:tcPr>
          <w:p>
            <w:pPr>
              <w:spacing w:line="360" w:lineRule="auto"/>
              <w:rPr>
                <w:rFonts w:ascii="宋体" w:hAnsi="宋体" w:cs="宋体"/>
                <w:sz w:val="24"/>
              </w:rPr>
            </w:pPr>
            <w:r>
              <w:rPr>
                <w:rFonts w:hint="eastAsia" w:ascii="宋体" w:hAnsi="宋体" w:cs="宋体"/>
                <w:sz w:val="24"/>
              </w:rPr>
              <w:t xml:space="preserve">投标文件未含有采购人不能接受的附加条件。</w:t>
            </w:r>
            <w:r/>
          </w:p>
        </w:tc>
      </w:tr>
      <w:tr>
        <w:trPr>
          <w:trHeight w:val="337"/>
        </w:trPr>
        <w:tc>
          <w:tcPr>
            <w:tcW w:w="528" w:type="dxa"/>
            <w:vAlign w:val="center"/>
            <w:textDirection w:val="lrTb"/>
            <w:noWrap/>
          </w:tcPr>
          <w:p>
            <w:pPr>
              <w:jc w:val="center"/>
              <w:spacing w:line="360" w:lineRule="auto"/>
              <w:rPr>
                <w:rFonts w:ascii="宋体" w:hAnsi="宋体" w:cs="宋体"/>
                <w:sz w:val="24"/>
              </w:rPr>
            </w:pPr>
            <w:r>
              <w:rPr>
                <w:rFonts w:hint="eastAsia" w:ascii="宋体" w:hAnsi="宋体" w:cs="宋体"/>
                <w:sz w:val="24"/>
              </w:rPr>
              <w:t xml:space="preserve">5</w:t>
            </w:r>
            <w:r/>
          </w:p>
        </w:tc>
        <w:tc>
          <w:tcPr>
            <w:tcW w:w="2006" w:type="dxa"/>
            <w:vAlign w:val="center"/>
            <w:textDirection w:val="lrTb"/>
            <w:noWrap/>
          </w:tcPr>
          <w:p>
            <w:pPr>
              <w:jc w:val="center"/>
              <w:spacing w:line="360" w:lineRule="auto"/>
              <w:rPr>
                <w:rFonts w:ascii="宋体" w:hAnsi="宋体" w:cs="宋体"/>
                <w:sz w:val="24"/>
              </w:rPr>
            </w:pPr>
            <w:r>
              <w:rPr>
                <w:rFonts w:hint="eastAsia" w:ascii="宋体" w:hAnsi="宋体" w:cs="宋体"/>
                <w:sz w:val="24"/>
              </w:rPr>
              <w:t xml:space="preserve">无效情形</w:t>
            </w:r>
            <w:r/>
          </w:p>
        </w:tc>
        <w:tc>
          <w:tcPr>
            <w:tcW w:w="7525" w:type="dxa"/>
            <w:vAlign w:val="center"/>
            <w:textDirection w:val="lrTb"/>
            <w:noWrap/>
          </w:tcPr>
          <w:p>
            <w:pPr>
              <w:spacing w:line="360" w:lineRule="auto"/>
              <w:rPr>
                <w:rFonts w:ascii="宋体" w:hAnsi="宋体" w:cs="宋体"/>
                <w:sz w:val="24"/>
              </w:rPr>
            </w:pPr>
            <w:r>
              <w:rPr>
                <w:rFonts w:hint="eastAsia" w:ascii="宋体" w:hAnsi="宋体" w:cs="宋体"/>
                <w:sz w:val="24"/>
              </w:rPr>
              <w:t xml:space="preserve">投标文件中未有</w:t>
            </w:r>
            <w:r>
              <w:rPr>
                <w:rFonts w:hint="eastAsia" w:ascii="宋体" w:hAnsi="宋体" w:cs="宋体"/>
                <w:sz w:val="24"/>
                <w:lang w:eastAsia="zh-CN"/>
              </w:rPr>
              <w:t xml:space="preserve">法律法规</w:t>
            </w:r>
            <w:r>
              <w:rPr>
                <w:rFonts w:hint="eastAsia" w:ascii="宋体" w:hAnsi="宋体" w:cs="宋体"/>
                <w:sz w:val="24"/>
              </w:rPr>
              <w:t xml:space="preserve">和招标文件规定的其他无效情形。</w:t>
            </w:r>
            <w:r/>
          </w:p>
        </w:tc>
      </w:tr>
      <w:tr>
        <w:trPr>
          <w:trHeight w:val="337"/>
        </w:trPr>
        <w:tc>
          <w:tcPr>
            <w:gridSpan w:val="3"/>
            <w:tcW w:w="10059" w:type="dxa"/>
            <w:vAlign w:val="center"/>
            <w:textDirection w:val="lrTb"/>
            <w:noWrap/>
          </w:tcPr>
          <w:p>
            <w:pPr>
              <w:spacing w:line="360" w:lineRule="auto"/>
              <w:rPr>
                <w:rFonts w:ascii="宋体" w:hAnsi="宋体" w:cs="宋体"/>
                <w:sz w:val="24"/>
              </w:rPr>
            </w:pPr>
            <w:r>
              <w:rPr>
                <w:rFonts w:hint="eastAsia" w:ascii="宋体" w:hAnsi="宋体" w:cs="宋体"/>
                <w:b/>
                <w:bCs/>
                <w:sz w:val="24"/>
              </w:rPr>
              <w:t xml:space="preserve">特别说明：以上商务符合性审查需投标供应商上传：商务要求响应及偏离表，由评标委员会在评审阶段进行审查，以确定是否满足符合性审查的要求。</w:t>
            </w:r>
            <w:r/>
          </w:p>
        </w:tc>
      </w:tr>
      <w:tr>
        <w:trPr>
          <w:trHeight w:val="337"/>
        </w:trPr>
        <w:tc>
          <w:tcPr>
            <w:gridSpan w:val="3"/>
            <w:tcW w:w="10059" w:type="dxa"/>
            <w:vAlign w:val="center"/>
            <w:textDirection w:val="lrTb"/>
            <w:noWrap/>
          </w:tcPr>
          <w:p>
            <w:pPr>
              <w:jc w:val="center"/>
              <w:spacing w:line="360" w:lineRule="auto"/>
              <w:rPr>
                <w:rFonts w:ascii="宋体" w:hAnsi="宋体" w:cs="宋体"/>
                <w:sz w:val="24"/>
              </w:rPr>
            </w:pPr>
            <w:r>
              <w:rPr>
                <w:rFonts w:hint="eastAsia" w:ascii="宋体" w:hAnsi="宋体" w:cs="宋体"/>
                <w:b/>
                <w:bCs/>
                <w:sz w:val="24"/>
              </w:rPr>
              <w:t xml:space="preserve">（三）技术要求</w:t>
            </w:r>
            <w:r/>
          </w:p>
        </w:tc>
      </w:tr>
      <w:tr>
        <w:trPr>
          <w:trHeight w:val="327"/>
        </w:trPr>
        <w:tc>
          <w:tcPr>
            <w:tcW w:w="528" w:type="dxa"/>
            <w:vAlign w:val="center"/>
            <w:textDirection w:val="lrTb"/>
            <w:noWrap/>
          </w:tcPr>
          <w:p>
            <w:pPr>
              <w:jc w:val="center"/>
              <w:spacing w:line="360" w:lineRule="auto"/>
              <w:rPr>
                <w:rFonts w:ascii="宋体" w:hAnsi="宋体" w:cs="宋体"/>
                <w:sz w:val="24"/>
              </w:rPr>
            </w:pPr>
            <w:r>
              <w:rPr>
                <w:rFonts w:hint="eastAsia" w:ascii="宋体" w:hAnsi="宋体" w:cs="宋体"/>
                <w:sz w:val="24"/>
              </w:rPr>
              <w:t xml:space="preserve">1</w:t>
            </w:r>
            <w:r/>
          </w:p>
        </w:tc>
        <w:tc>
          <w:tcPr>
            <w:tcW w:w="2006" w:type="dxa"/>
            <w:vAlign w:val="center"/>
            <w:textDirection w:val="lrTb"/>
            <w:noWrap/>
          </w:tcPr>
          <w:p>
            <w:pPr>
              <w:jc w:val="center"/>
              <w:spacing w:line="360" w:lineRule="auto"/>
              <w:rPr>
                <w:rFonts w:ascii="宋体" w:hAnsi="宋体" w:cs="宋体"/>
                <w:sz w:val="24"/>
              </w:rPr>
            </w:pPr>
            <w:r>
              <w:rPr>
                <w:rFonts w:hint="eastAsia" w:ascii="宋体" w:hAnsi="宋体" w:cs="宋体"/>
                <w:sz w:val="24"/>
              </w:rPr>
              <w:t xml:space="preserve">投标方案</w:t>
            </w:r>
            <w:r/>
          </w:p>
        </w:tc>
        <w:tc>
          <w:tcPr>
            <w:tcW w:w="7525" w:type="dxa"/>
            <w:vAlign w:val="center"/>
            <w:textDirection w:val="lrTb"/>
            <w:noWrap/>
          </w:tcPr>
          <w:p>
            <w:pPr>
              <w:spacing w:line="360" w:lineRule="auto"/>
              <w:rPr>
                <w:rFonts w:ascii="宋体" w:hAnsi="宋体" w:cs="宋体"/>
                <w:sz w:val="24"/>
              </w:rPr>
            </w:pPr>
            <w:r>
              <w:rPr>
                <w:rFonts w:hint="eastAsia" w:ascii="宋体" w:hAnsi="宋体" w:cs="宋体"/>
                <w:sz w:val="24"/>
              </w:rPr>
              <w:t xml:space="preserve">投标供应商提供的投标方案及报价方案固定。</w:t>
            </w:r>
            <w:r/>
          </w:p>
        </w:tc>
      </w:tr>
      <w:tr>
        <w:trPr>
          <w:trHeight w:val="697"/>
        </w:trPr>
        <w:tc>
          <w:tcPr>
            <w:gridSpan w:val="3"/>
            <w:tcW w:w="10059" w:type="dxa"/>
            <w:vAlign w:val="center"/>
            <w:textDirection w:val="lrTb"/>
            <w:noWrap/>
          </w:tcPr>
          <w:p>
            <w:pPr>
              <w:spacing w:line="360" w:lineRule="auto"/>
              <w:rPr>
                <w:rFonts w:ascii="宋体" w:hAnsi="宋体" w:cs="宋体"/>
                <w:b/>
                <w:bCs/>
                <w:sz w:val="24"/>
              </w:rPr>
            </w:pPr>
            <w:r>
              <w:rPr>
                <w:rFonts w:hint="eastAsia" w:ascii="宋体" w:hAnsi="宋体" w:cs="宋体"/>
                <w:b/>
                <w:bCs/>
                <w:sz w:val="24"/>
              </w:rPr>
              <w:t xml:space="preserve">特别说明：以上技术符合性审查需投标供应商上传：技术要求响应及偏离表，由评标委员会在评审阶段进行审查，以确定是否满足符合性审查的要求。</w:t>
            </w:r>
            <w:r/>
          </w:p>
        </w:tc>
      </w:tr>
      <w:tr>
        <w:trPr>
          <w:trHeight w:val="697"/>
        </w:trPr>
        <w:tc>
          <w:tcPr>
            <w:gridSpan w:val="3"/>
            <w:tcW w:w="10059" w:type="dxa"/>
            <w:vAlign w:val="center"/>
            <w:textDirection w:val="lrTb"/>
            <w:noWrap/>
          </w:tcPr>
          <w:p>
            <w:pPr>
              <w:spacing w:line="360" w:lineRule="auto"/>
              <w:rPr>
                <w:rFonts w:ascii="宋体" w:hAnsi="宋体" w:cs="宋体"/>
                <w:b/>
                <w:bCs/>
                <w:sz w:val="24"/>
              </w:rPr>
            </w:pPr>
            <w:r>
              <w:rPr>
                <w:rFonts w:hint="eastAsia" w:ascii="宋体" w:hAnsi="宋体" w:cs="宋体"/>
                <w:b/>
                <w:bCs/>
                <w:sz w:val="24"/>
                <w:szCs w:val="24"/>
              </w:rPr>
              <w:t xml:space="preserve">（四）</w:t>
            </w:r>
            <w:r>
              <w:rPr>
                <w:rFonts w:hint="eastAsia" w:ascii="宋体" w:hAnsi="宋体" w:cs="宋体"/>
                <w:b/>
                <w:bCs/>
                <w:sz w:val="24"/>
              </w:rPr>
              <w:t xml:space="preserve">其他：</w:t>
            </w:r>
            <w:r/>
          </w:p>
          <w:p>
            <w:pPr>
              <w:spacing w:line="360" w:lineRule="auto"/>
              <w:rPr>
                <w:rFonts w:ascii="宋体" w:hAnsi="宋体" w:cs="宋体"/>
                <w:b/>
                <w:bCs/>
                <w:sz w:val="24"/>
              </w:rPr>
            </w:pPr>
            <w:r>
              <w:rPr>
                <w:rFonts w:hint="eastAsia" w:ascii="宋体" w:hAnsi="宋体" w:cs="宋体"/>
                <w:b/>
                <w:bCs/>
                <w:sz w:val="24"/>
              </w:rPr>
              <w:t xml:space="preserve">投标文件制作过程中，投标文件内容在制作工具中无对应模块的，可统一上传在“其他”模块中。如无须另外上传资料，本项可上传空白页。</w:t>
            </w:r>
            <w:r/>
          </w:p>
        </w:tc>
      </w:tr>
    </w:tbl>
    <w:p>
      <w:pPr>
        <w:ind w:firstLine="566"/>
        <w:spacing w:line="360" w:lineRule="auto"/>
        <w:tabs>
          <w:tab w:val="left" w:pos="1365" w:leader="none"/>
        </w:tabs>
        <w:rPr>
          <w:rFonts w:ascii="宋体" w:hAnsi="宋体" w:cs="宋体"/>
          <w:b/>
          <w:sz w:val="24"/>
        </w:rPr>
      </w:pPr>
      <w:r>
        <w:rPr>
          <w:rFonts w:hint="eastAsia" w:ascii="宋体" w:hAnsi="宋体" w:cs="宋体"/>
          <w:b/>
          <w:sz w:val="24"/>
        </w:rPr>
        <w:t xml:space="preserve">特别提醒：符合性审查不合格的投标供应商的投标文件不进入后续评审。</w:t>
      </w:r>
      <w:r/>
    </w:p>
    <w:p>
      <w:pPr>
        <w:ind w:firstLine="564"/>
        <w:spacing w:line="360" w:lineRule="auto"/>
        <w:tabs>
          <w:tab w:val="left" w:pos="1365" w:leader="none"/>
        </w:tabs>
        <w:rPr>
          <w:rFonts w:ascii="宋体" w:hAnsi="宋体" w:cs="宋体"/>
          <w:bCs/>
          <w:sz w:val="24"/>
        </w:rPr>
      </w:pPr>
      <w:r>
        <w:rPr>
          <w:rFonts w:hint="eastAsia" w:ascii="宋体" w:hAnsi="宋体" w:cs="宋体"/>
          <w:bCs/>
          <w:sz w:val="24"/>
        </w:rPr>
        <w:t xml:space="preserve">3.2.2实质性响应的投标应该是与招标文件要求的标的、数量、服务内容及要求、价款或者报酬、履约期限、履行地点和方式、违约责任和解决争议方法等条款相符。不得限制合同中采购人的权利或投标供应商的义务，也不得对其他实质性响应的投标供应商的竞争地位产生不公正影响。</w:t>
      </w:r>
      <w:r/>
    </w:p>
    <w:p>
      <w:pPr>
        <w:ind w:firstLine="564"/>
        <w:spacing w:line="360" w:lineRule="auto"/>
        <w:tabs>
          <w:tab w:val="left" w:pos="1365" w:leader="none"/>
        </w:tabs>
        <w:rPr>
          <w:rFonts w:ascii="宋体" w:hAnsi="宋体" w:cs="宋体"/>
          <w:bCs/>
          <w:sz w:val="24"/>
        </w:rPr>
      </w:pPr>
      <w:r>
        <w:rPr>
          <w:rFonts w:hint="eastAsia" w:ascii="宋体" w:hAnsi="宋体" w:cs="宋体"/>
          <w:bCs/>
          <w:sz w:val="24"/>
        </w:rPr>
        <w:t xml:space="preserve">3.2.4招标文件提供的工艺、材料、设备、参考的商标或样本目录号码等仅作为说明并没有限制性，投标供应商在投标中可以选用替代标准，但这些替代标准要优于或相当于技术规格中要求的标准，以满足采购人的需要。</w:t>
      </w:r>
      <w:r/>
    </w:p>
    <w:p>
      <w:pPr>
        <w:ind w:firstLine="564"/>
        <w:spacing w:line="360" w:lineRule="auto"/>
        <w:tabs>
          <w:tab w:val="left" w:pos="1365" w:leader="none"/>
        </w:tabs>
        <w:rPr>
          <w:rFonts w:ascii="宋体" w:hAnsi="宋体" w:cs="宋体"/>
          <w:bCs/>
          <w:sz w:val="24"/>
        </w:rPr>
      </w:pPr>
      <w:r>
        <w:rPr>
          <w:rFonts w:hint="eastAsia" w:ascii="宋体" w:hAnsi="宋体" w:cs="宋体"/>
          <w:bCs/>
          <w:sz w:val="24"/>
        </w:rPr>
        <w:t xml:space="preserve">3.2.5对于投标文件中含义不明确、同类问题表述不一致或者有明显文字和计算错误的内容，评标委员会应当以书面形式要求投标供应商做出必要的澄清、说明或者补正。</w:t>
      </w:r>
      <w:r/>
    </w:p>
    <w:p>
      <w:pPr>
        <w:ind w:firstLine="564"/>
        <w:spacing w:line="360" w:lineRule="auto"/>
        <w:tabs>
          <w:tab w:val="left" w:pos="1365" w:leader="none"/>
        </w:tabs>
        <w:rPr>
          <w:rFonts w:ascii="宋体" w:hAnsi="宋体" w:cs="宋体"/>
          <w:bCs/>
          <w:sz w:val="24"/>
        </w:rPr>
      </w:pPr>
      <w:r>
        <w:rPr>
          <w:rFonts w:hint="eastAsia" w:ascii="宋体" w:hAnsi="宋体" w:cs="宋体"/>
          <w:bCs/>
          <w:sz w:val="24"/>
        </w:rPr>
        <w:t xml:space="preserve">投标供应商的澄清、说明或者补正应当采用书面形式，并加盖公章，或者由法定代表人或其授权的代表签字。投标供应商的澄清、说明或者补正不得超出投标文件的范围或者改变投标文件的实质性内容。</w:t>
      </w:r>
      <w:r/>
    </w:p>
    <w:p>
      <w:pPr>
        <w:ind w:firstLine="564"/>
        <w:spacing w:line="360" w:lineRule="auto"/>
        <w:tabs>
          <w:tab w:val="left" w:pos="1365" w:leader="none"/>
        </w:tabs>
        <w:rPr>
          <w:rFonts w:ascii="宋体" w:hAnsi="宋体" w:cs="宋体"/>
          <w:bCs/>
          <w:sz w:val="24"/>
        </w:rPr>
      </w:pPr>
      <w:r>
        <w:rPr>
          <w:rFonts w:hint="eastAsia" w:ascii="宋体" w:hAnsi="宋体" w:cs="宋体"/>
          <w:bCs/>
          <w:sz w:val="24"/>
        </w:rPr>
        <w:t xml:space="preserve">3.2.6评标委员会认为投标人的报价明显低于其他通过符合性审查的投标人的报价，有可能影响产品质量或者不能诚信履约的，应当按照《关于推动解决政府采购异常低价问题相关工作的通知》（苏财购〔2025〕62号）要求，启动异常低价投标（响应）审查程序。出现招标文件规定的异常低价情形，评标委员会未启动异常低价审查或未对异常低价情形作出认定意见的，采购人应及时报告同级财政部门，由财政部门按照《中华人民共和国政府采购法实施条例》第七十五条追究评审专家的法律责任。</w:t>
      </w:r>
      <w:r/>
    </w:p>
    <w:p>
      <w:pPr>
        <w:ind w:firstLine="564"/>
        <w:spacing w:line="360" w:lineRule="auto"/>
        <w:tabs>
          <w:tab w:val="left" w:pos="1365" w:leader="none"/>
        </w:tabs>
        <w:rPr>
          <w:rFonts w:ascii="宋体" w:hAnsi="宋体" w:cs="宋体"/>
          <w:bCs/>
          <w:sz w:val="24"/>
        </w:rPr>
      </w:pPr>
      <w:r>
        <w:rPr>
          <w:rFonts w:hint="eastAsia" w:ascii="宋体" w:hAnsi="宋体" w:cs="宋体"/>
          <w:bCs/>
          <w:sz w:val="24"/>
        </w:rPr>
        <w:t xml:space="preserve">评标委员会启动异常低价投标（响应）审查的情形和具体要求，包括：</w:t>
      </w:r>
      <w:r/>
    </w:p>
    <w:p>
      <w:pPr>
        <w:ind w:firstLine="564"/>
        <w:spacing w:line="360" w:lineRule="auto"/>
        <w:tabs>
          <w:tab w:val="left" w:pos="1365" w:leader="none"/>
        </w:tabs>
        <w:rPr>
          <w:rFonts w:ascii="宋体" w:hAnsi="宋体" w:cs="宋体"/>
          <w:bCs/>
          <w:sz w:val="24"/>
        </w:rPr>
      </w:pPr>
      <w:r>
        <w:rPr>
          <w:rFonts w:hint="eastAsia" w:ascii="宋体" w:hAnsi="宋体" w:cs="宋体"/>
          <w:bCs/>
          <w:sz w:val="24"/>
        </w:rPr>
        <w:t xml:space="preserve">（1）评审过程中出现下列情形之一的，评标委员会应当启动异常低价投标（响应）审查程序：</w:t>
      </w:r>
      <w:r/>
    </w:p>
    <w:p>
      <w:pPr>
        <w:ind w:firstLine="564"/>
        <w:spacing w:line="360" w:lineRule="auto"/>
        <w:tabs>
          <w:tab w:val="left" w:pos="1365" w:leader="none"/>
        </w:tabs>
        <w:rPr>
          <w:rFonts w:ascii="宋体" w:hAnsi="宋体" w:cs="宋体"/>
          <w:bCs/>
          <w:sz w:val="24"/>
        </w:rPr>
      </w:pPr>
      <w:r>
        <w:rPr>
          <w:rFonts w:hint="eastAsia" w:ascii="宋体" w:hAnsi="宋体" w:cs="宋体"/>
          <w:bCs/>
          <w:sz w:val="24"/>
        </w:rPr>
        <w:t xml:space="preserve">①投标（响应）报价低于采购项目预算50%的，即投标（响应）报价</w:t>
      </w:r>
      <w:r>
        <w:rPr>
          <w:rFonts w:hint="eastAsia" w:ascii="宋体" w:hAnsi="宋体" w:cs="宋体"/>
          <w:bCs/>
          <w:sz w:val="24"/>
          <w:lang w:val="en-US" w:eastAsia="zh-CN"/>
        </w:rPr>
        <w:t xml:space="preserve">＜</w:t>
      </w:r>
      <w:r>
        <w:rPr>
          <w:rFonts w:hint="eastAsia" w:ascii="宋体" w:hAnsi="宋体" w:cs="宋体"/>
          <w:bCs/>
          <w:sz w:val="24"/>
        </w:rPr>
        <w:t xml:space="preserve">采购项目预算×50%；</w:t>
      </w:r>
      <w:r/>
    </w:p>
    <w:p>
      <w:pPr>
        <w:ind w:firstLine="564"/>
        <w:spacing w:line="360" w:lineRule="auto"/>
        <w:tabs>
          <w:tab w:val="left" w:pos="1365" w:leader="none"/>
        </w:tabs>
        <w:rPr>
          <w:rFonts w:ascii="宋体" w:hAnsi="宋体" w:cs="宋体"/>
          <w:bCs/>
          <w:sz w:val="24"/>
        </w:rPr>
      </w:pPr>
      <w:r>
        <w:rPr>
          <w:rFonts w:hint="eastAsia" w:ascii="宋体" w:hAnsi="宋体" w:cs="宋体"/>
          <w:bCs/>
          <w:sz w:val="24"/>
        </w:rPr>
        <w:t xml:space="preserve">②投标（响应）报价低于采购项目最高限价45%的，即投标（响应）报价</w:t>
      </w:r>
      <w:r>
        <w:rPr>
          <w:rFonts w:hint="eastAsia" w:ascii="宋体" w:hAnsi="宋体" w:cs="宋体"/>
          <w:bCs/>
          <w:sz w:val="24"/>
          <w:lang w:val="en-US" w:eastAsia="zh-CN"/>
        </w:rPr>
        <w:t xml:space="preserve">＜</w:t>
      </w:r>
      <w:r>
        <w:rPr>
          <w:rFonts w:hint="eastAsia" w:ascii="宋体" w:hAnsi="宋体" w:cs="宋体"/>
          <w:bCs/>
          <w:sz w:val="24"/>
        </w:rPr>
        <w:t xml:space="preserve">采购项目最高限价×45%；</w:t>
      </w:r>
      <w:r/>
    </w:p>
    <w:p>
      <w:pPr>
        <w:ind w:firstLine="564"/>
        <w:spacing w:line="360" w:lineRule="auto"/>
        <w:tabs>
          <w:tab w:val="left" w:pos="1365" w:leader="none"/>
        </w:tabs>
        <w:rPr>
          <w:rFonts w:ascii="宋体" w:hAnsi="宋体" w:cs="宋体"/>
          <w:bCs/>
          <w:sz w:val="24"/>
        </w:rPr>
      </w:pPr>
      <w:r>
        <w:rPr>
          <w:rFonts w:hint="eastAsia" w:ascii="宋体" w:hAnsi="宋体" w:cs="宋体"/>
          <w:bCs/>
          <w:sz w:val="24"/>
        </w:rPr>
        <w:t xml:space="preserve">③评标委员会认定的供应商报价过低、有可能影响产品质量或者不能诚信履约的其他情形。</w:t>
      </w:r>
      <w:r/>
    </w:p>
    <w:p>
      <w:pPr>
        <w:ind w:firstLine="564"/>
        <w:spacing w:line="360" w:lineRule="auto"/>
        <w:tabs>
          <w:tab w:val="left" w:pos="1365" w:leader="none"/>
        </w:tabs>
        <w:rPr>
          <w:rFonts w:ascii="宋体" w:hAnsi="宋体" w:cs="宋体"/>
          <w:bCs/>
          <w:sz w:val="24"/>
        </w:rPr>
      </w:pPr>
      <w:r>
        <w:rPr>
          <w:rFonts w:hint="eastAsia" w:ascii="宋体" w:hAnsi="宋体" w:cs="宋体"/>
          <w:bCs/>
          <w:sz w:val="24"/>
        </w:rPr>
        <w:t xml:space="preserve">（2）启动异常低价投标（响应）审查后，评标委员会应当要求相关供应商通过“苏采云”系统（或在评标现场）在给定的合理时间</w:t>
      </w:r>
      <w:r>
        <w:rPr>
          <w:rFonts w:hint="eastAsia" w:ascii="宋体" w:hAnsi="宋体" w:cs="宋体"/>
          <w:sz w:val="24"/>
        </w:rPr>
        <w:t xml:space="preserve">（</w:t>
      </w:r>
      <w:r>
        <w:rPr>
          <w:rFonts w:hint="eastAsia" w:ascii="宋体" w:hAnsi="宋体"/>
          <w:sz w:val="24"/>
        </w:rPr>
        <w:t xml:space="preserve">自江苏省政府采购（苏采云）平台通知之时起一小时</w:t>
      </w:r>
      <w:r>
        <w:rPr>
          <w:rFonts w:hint="eastAsia" w:ascii="宋体" w:hAnsi="宋体" w:cs="宋体"/>
          <w:sz w:val="24"/>
        </w:rPr>
        <w:t xml:space="preserve">）</w:t>
      </w:r>
      <w:r>
        <w:rPr>
          <w:rFonts w:hint="eastAsia" w:ascii="宋体" w:hAnsi="宋体" w:cs="宋体"/>
          <w:bCs/>
          <w:sz w:val="24"/>
        </w:rPr>
        <w:t xml:space="preserve">内，提供项目具体成本测算等与报价合理性相关的书面说明及相关证明材料，对投标（响应）价格作出解释，由评标委员会结合同类产品在主要电商平台的价格、该行业当地薪资水平等情况，依据专业经验对供应商报价合理性进行判断。投标（响应）供应商不提供书面说明、证明材料，或者提供的书面说明、证明材料不能证明其报价合理性的，评标委员会应当将其作为无效投标（响应）处理。审查相关情况应当在评标报告中进行记录。</w:t>
      </w:r>
      <w:r/>
    </w:p>
    <w:p>
      <w:pPr>
        <w:ind w:firstLine="564"/>
        <w:spacing w:line="360" w:lineRule="auto"/>
        <w:tabs>
          <w:tab w:val="left" w:pos="1365" w:leader="none"/>
        </w:tabs>
        <w:rPr>
          <w:rFonts w:ascii="宋体" w:hAnsi="宋体" w:cs="宋体"/>
          <w:bCs/>
          <w:sz w:val="24"/>
        </w:rPr>
      </w:pPr>
      <w:r>
        <w:rPr>
          <w:rFonts w:hint="eastAsia" w:ascii="宋体" w:hAnsi="宋体" w:cs="宋体"/>
          <w:bCs/>
          <w:sz w:val="24"/>
        </w:rPr>
        <w:t xml:space="preserve">3.2.7除上述情形外，对投标文件的判定，只依据投标文件本身，不依靠开标后的任何外来证明。</w:t>
      </w:r>
      <w:r/>
    </w:p>
    <w:p>
      <w:pPr>
        <w:ind w:firstLine="564"/>
        <w:spacing w:line="360" w:lineRule="auto"/>
        <w:tabs>
          <w:tab w:val="left" w:pos="1365" w:leader="none"/>
        </w:tabs>
        <w:rPr>
          <w:rFonts w:ascii="宋体" w:hAnsi="宋体" w:cs="宋体"/>
          <w:bCs/>
          <w:sz w:val="24"/>
        </w:rPr>
      </w:pPr>
      <w:r>
        <w:rPr>
          <w:rFonts w:hint="eastAsia" w:ascii="宋体" w:hAnsi="宋体" w:cs="宋体"/>
          <w:bCs/>
          <w:sz w:val="24"/>
        </w:rPr>
        <w:t xml:space="preserve">3.2.8采购人及采购代理机构将拒绝被确定为非实质性响应的投标，投标供应商不能通过修正或撤销不符之处而使其投标成为实质性响应的投标。</w:t>
      </w:r>
      <w:r/>
    </w:p>
    <w:p>
      <w:pPr>
        <w:ind w:firstLine="564"/>
        <w:spacing w:line="360" w:lineRule="auto"/>
        <w:tabs>
          <w:tab w:val="left" w:pos="1365" w:leader="none"/>
        </w:tabs>
        <w:rPr>
          <w:rFonts w:ascii="宋体" w:hAnsi="宋体" w:cs="宋体"/>
          <w:bCs/>
          <w:sz w:val="24"/>
        </w:rPr>
      </w:pPr>
      <w:r>
        <w:rPr>
          <w:rFonts w:hint="eastAsia" w:ascii="宋体" w:hAnsi="宋体" w:cs="宋体"/>
          <w:bCs/>
          <w:sz w:val="24"/>
        </w:rPr>
        <w:t xml:space="preserve">3.2.9对不同文字文本投标文件的解释发生异议的，以中文文本为准；</w:t>
      </w:r>
      <w:r/>
    </w:p>
    <w:p>
      <w:pPr>
        <w:ind w:firstLine="566"/>
        <w:spacing w:line="360" w:lineRule="auto"/>
        <w:tabs>
          <w:tab w:val="left" w:pos="1288" w:leader="none"/>
          <w:tab w:val="left" w:pos="1365" w:leader="none"/>
        </w:tabs>
        <w:rPr>
          <w:rFonts w:ascii="宋体" w:hAnsi="宋体" w:cs="宋体"/>
          <w:b/>
          <w:sz w:val="24"/>
        </w:rPr>
      </w:pPr>
      <w:r>
        <w:rPr>
          <w:rFonts w:hint="eastAsia" w:ascii="宋体" w:hAnsi="宋体" w:cs="宋体"/>
          <w:b/>
          <w:sz w:val="24"/>
        </w:rPr>
        <w:t xml:space="preserve">3.3评标委员会负责具体的评标事务，并独立履行以下职责：</w:t>
      </w:r>
      <w:r/>
    </w:p>
    <w:p>
      <w:pPr>
        <w:ind w:firstLine="564"/>
        <w:spacing w:line="360" w:lineRule="auto"/>
        <w:tabs>
          <w:tab w:val="left" w:pos="1288" w:leader="none"/>
          <w:tab w:val="left" w:pos="1365" w:leader="none"/>
        </w:tabs>
        <w:rPr>
          <w:rFonts w:ascii="宋体" w:hAnsi="宋体" w:cs="宋体"/>
          <w:bCs/>
          <w:sz w:val="24"/>
        </w:rPr>
      </w:pPr>
      <w:r>
        <w:rPr>
          <w:rFonts w:hint="eastAsia" w:ascii="宋体" w:hAnsi="宋体" w:cs="宋体"/>
          <w:bCs/>
          <w:sz w:val="24"/>
        </w:rPr>
        <w:t xml:space="preserve">3.3.1审查、评价投标文件是否符合招标文件的商务、技术等实质性要求；</w:t>
      </w:r>
      <w:r/>
    </w:p>
    <w:p>
      <w:pPr>
        <w:ind w:firstLine="564"/>
        <w:spacing w:line="360" w:lineRule="auto"/>
        <w:tabs>
          <w:tab w:val="left" w:pos="1288" w:leader="none"/>
          <w:tab w:val="left" w:pos="1365" w:leader="none"/>
        </w:tabs>
        <w:rPr>
          <w:rFonts w:ascii="宋体" w:hAnsi="宋体" w:cs="宋体"/>
          <w:bCs/>
          <w:sz w:val="24"/>
        </w:rPr>
      </w:pPr>
      <w:r>
        <w:rPr>
          <w:rFonts w:hint="eastAsia" w:ascii="宋体" w:hAnsi="宋体" w:cs="宋体"/>
          <w:bCs/>
          <w:sz w:val="24"/>
        </w:rPr>
        <w:t xml:space="preserve">3.3.2要求投标供应商对投标文件有关事项做出澄清或者说明；</w:t>
      </w:r>
      <w:r/>
    </w:p>
    <w:p>
      <w:pPr>
        <w:ind w:firstLine="564"/>
        <w:spacing w:line="360" w:lineRule="auto"/>
        <w:tabs>
          <w:tab w:val="left" w:pos="1288" w:leader="none"/>
          <w:tab w:val="left" w:pos="1365" w:leader="none"/>
        </w:tabs>
        <w:rPr>
          <w:rFonts w:ascii="宋体" w:hAnsi="宋体" w:cs="宋体"/>
          <w:bCs/>
          <w:sz w:val="24"/>
        </w:rPr>
      </w:pPr>
      <w:r>
        <w:rPr>
          <w:rFonts w:hint="eastAsia" w:ascii="宋体" w:hAnsi="宋体" w:cs="宋体"/>
          <w:bCs/>
          <w:sz w:val="24"/>
        </w:rPr>
        <w:t xml:space="preserve">3.3.3对投标文件进行比较和评价；</w:t>
      </w:r>
      <w:r/>
    </w:p>
    <w:p>
      <w:pPr>
        <w:ind w:firstLine="564"/>
        <w:spacing w:line="360" w:lineRule="auto"/>
        <w:tabs>
          <w:tab w:val="left" w:pos="1288" w:leader="none"/>
          <w:tab w:val="left" w:pos="1365" w:leader="none"/>
        </w:tabs>
        <w:rPr>
          <w:rFonts w:ascii="宋体" w:hAnsi="宋体" w:cs="宋体"/>
          <w:bCs/>
          <w:sz w:val="24"/>
        </w:rPr>
      </w:pPr>
      <w:r>
        <w:rPr>
          <w:rFonts w:hint="eastAsia" w:ascii="宋体" w:hAnsi="宋体" w:cs="宋体"/>
          <w:bCs/>
          <w:sz w:val="24"/>
        </w:rPr>
        <w:t xml:space="preserve">3.3.4根据招标文件评分办法，向采购人推荐3名中标候选供应商；</w:t>
      </w:r>
      <w:r/>
    </w:p>
    <w:p>
      <w:pPr>
        <w:ind w:firstLine="564"/>
        <w:spacing w:line="360" w:lineRule="auto"/>
        <w:tabs>
          <w:tab w:val="left" w:pos="1288" w:leader="none"/>
          <w:tab w:val="left" w:pos="1365" w:leader="none"/>
        </w:tabs>
        <w:rPr>
          <w:rFonts w:ascii="宋体" w:hAnsi="宋体" w:cs="宋体"/>
          <w:bCs/>
          <w:sz w:val="24"/>
        </w:rPr>
      </w:pPr>
      <w:r>
        <w:rPr>
          <w:rFonts w:hint="eastAsia" w:ascii="宋体" w:hAnsi="宋体" w:cs="宋体"/>
          <w:bCs/>
          <w:sz w:val="24"/>
        </w:rPr>
        <w:t xml:space="preserve">3.3.5向采购人、采购代理机构或者有关部门报告评标中发现的违法行为；</w:t>
      </w:r>
      <w:r/>
    </w:p>
    <w:p>
      <w:pPr>
        <w:ind w:firstLine="566"/>
        <w:spacing w:line="360" w:lineRule="auto"/>
        <w:tabs>
          <w:tab w:val="left" w:pos="1288" w:leader="none"/>
          <w:tab w:val="left" w:pos="1365" w:leader="none"/>
        </w:tabs>
        <w:rPr>
          <w:rFonts w:ascii="宋体" w:hAnsi="宋体" w:cs="宋体"/>
          <w:b/>
          <w:sz w:val="24"/>
        </w:rPr>
      </w:pPr>
      <w:r>
        <w:rPr>
          <w:rFonts w:hint="eastAsia" w:ascii="宋体" w:hAnsi="宋体" w:cs="宋体"/>
          <w:b/>
          <w:sz w:val="24"/>
        </w:rPr>
        <w:t xml:space="preserve">3.4评委会成员应当履行下列义务：</w:t>
      </w:r>
      <w:r/>
    </w:p>
    <w:p>
      <w:pPr>
        <w:ind w:firstLine="564"/>
        <w:spacing w:line="360" w:lineRule="auto"/>
        <w:tabs>
          <w:tab w:val="left" w:pos="1288" w:leader="none"/>
          <w:tab w:val="left" w:pos="1365" w:leader="none"/>
        </w:tabs>
        <w:rPr>
          <w:rFonts w:ascii="宋体" w:hAnsi="宋体" w:cs="宋体"/>
          <w:bCs/>
          <w:sz w:val="24"/>
        </w:rPr>
      </w:pPr>
      <w:r>
        <w:rPr>
          <w:rFonts w:hint="eastAsia" w:ascii="宋体" w:hAnsi="宋体" w:cs="宋体"/>
          <w:bCs/>
          <w:sz w:val="24"/>
        </w:rPr>
        <w:t xml:space="preserve">3.4.1遵纪守法，客观、公正、廉洁地履行职责；</w:t>
      </w:r>
      <w:r/>
    </w:p>
    <w:p>
      <w:pPr>
        <w:ind w:right="-368" w:firstLine="564"/>
        <w:spacing w:line="360" w:lineRule="auto"/>
        <w:tabs>
          <w:tab w:val="left" w:pos="1288" w:leader="none"/>
          <w:tab w:val="left" w:pos="1365" w:leader="none"/>
        </w:tabs>
        <w:rPr>
          <w:rFonts w:ascii="宋体" w:hAnsi="宋体" w:cs="宋体"/>
          <w:bCs/>
          <w:sz w:val="24"/>
        </w:rPr>
      </w:pPr>
      <w:r>
        <w:rPr>
          <w:rFonts w:hint="eastAsia" w:ascii="宋体" w:hAnsi="宋体" w:cs="宋体"/>
          <w:bCs/>
          <w:sz w:val="24"/>
        </w:rPr>
        <w:t xml:space="preserve">3.4.2按照招标文件规定的评标办法和评标标准进行评标，对评审意见承担个人责任；</w:t>
      </w:r>
      <w:r/>
    </w:p>
    <w:p>
      <w:pPr>
        <w:ind w:firstLine="564"/>
        <w:spacing w:line="360" w:lineRule="auto"/>
        <w:tabs>
          <w:tab w:val="left" w:pos="1288" w:leader="none"/>
          <w:tab w:val="left" w:pos="1365" w:leader="none"/>
        </w:tabs>
        <w:rPr>
          <w:rFonts w:ascii="宋体" w:hAnsi="宋体" w:cs="宋体"/>
          <w:bCs/>
          <w:sz w:val="24"/>
        </w:rPr>
      </w:pPr>
      <w:r>
        <w:rPr>
          <w:rFonts w:hint="eastAsia" w:ascii="宋体" w:hAnsi="宋体" w:cs="宋体"/>
          <w:bCs/>
          <w:sz w:val="24"/>
        </w:rPr>
        <w:t xml:space="preserve">3.4.3对评标过程和结果，以及投标供应商的商业秘密保密；</w:t>
      </w:r>
      <w:r/>
    </w:p>
    <w:p>
      <w:pPr>
        <w:ind w:firstLine="564"/>
        <w:spacing w:line="360" w:lineRule="auto"/>
        <w:tabs>
          <w:tab w:val="left" w:pos="1288" w:leader="none"/>
          <w:tab w:val="left" w:pos="1365" w:leader="none"/>
        </w:tabs>
        <w:rPr>
          <w:rFonts w:ascii="宋体" w:hAnsi="宋体" w:cs="宋体"/>
          <w:bCs/>
          <w:sz w:val="24"/>
        </w:rPr>
      </w:pPr>
      <w:r>
        <w:rPr>
          <w:rFonts w:hint="eastAsia" w:ascii="宋体" w:hAnsi="宋体" w:cs="宋体"/>
          <w:bCs/>
          <w:sz w:val="24"/>
        </w:rPr>
        <w:t xml:space="preserve">3.4.4参与评标报告的起草；</w:t>
      </w:r>
      <w:r/>
    </w:p>
    <w:p>
      <w:pPr>
        <w:ind w:firstLine="564"/>
        <w:spacing w:line="360" w:lineRule="auto"/>
        <w:tabs>
          <w:tab w:val="left" w:pos="1288" w:leader="none"/>
          <w:tab w:val="left" w:pos="1365" w:leader="none"/>
        </w:tabs>
        <w:rPr>
          <w:rFonts w:ascii="宋体" w:hAnsi="宋体" w:cs="宋体"/>
          <w:bCs/>
          <w:sz w:val="24"/>
        </w:rPr>
      </w:pPr>
      <w:r>
        <w:rPr>
          <w:rFonts w:hint="eastAsia" w:ascii="宋体" w:hAnsi="宋体" w:cs="宋体"/>
          <w:bCs/>
          <w:sz w:val="24"/>
        </w:rPr>
        <w:t xml:space="preserve">3.4.5配合采购人及采购代理机构答复投标供应商提出的质疑；</w:t>
      </w:r>
      <w:r/>
    </w:p>
    <w:p>
      <w:pPr>
        <w:ind w:firstLine="564"/>
        <w:spacing w:line="360" w:lineRule="auto"/>
        <w:tabs>
          <w:tab w:val="left" w:pos="1288" w:leader="none"/>
          <w:tab w:val="left" w:pos="1365" w:leader="none"/>
        </w:tabs>
        <w:rPr>
          <w:rFonts w:ascii="宋体" w:hAnsi="宋体" w:cs="宋体"/>
          <w:bCs/>
          <w:sz w:val="24"/>
        </w:rPr>
      </w:pPr>
      <w:r>
        <w:rPr>
          <w:rFonts w:hint="eastAsia" w:ascii="宋体" w:hAnsi="宋体" w:cs="宋体"/>
          <w:bCs/>
          <w:sz w:val="24"/>
        </w:rPr>
        <w:t xml:space="preserve">3.4.6配合有关部门的投诉处理工作。</w:t>
      </w:r>
      <w:r/>
    </w:p>
    <w:p>
      <w:pPr>
        <w:ind w:firstLine="566"/>
        <w:spacing w:line="360" w:lineRule="auto"/>
        <w:tabs>
          <w:tab w:val="left" w:pos="1288" w:leader="none"/>
          <w:tab w:val="left" w:pos="1365" w:leader="none"/>
        </w:tabs>
        <w:rPr>
          <w:rFonts w:ascii="宋体" w:hAnsi="宋体" w:cs="宋体"/>
          <w:b/>
          <w:sz w:val="24"/>
        </w:rPr>
      </w:pPr>
      <w:r>
        <w:rPr>
          <w:rFonts w:hint="eastAsia" w:ascii="宋体" w:hAnsi="宋体" w:cs="宋体"/>
          <w:b/>
          <w:sz w:val="24"/>
        </w:rPr>
        <w:t xml:space="preserve">3.5评标内容的保密</w:t>
      </w:r>
      <w:r/>
    </w:p>
    <w:p>
      <w:pPr>
        <w:ind w:firstLine="564"/>
        <w:spacing w:line="360" w:lineRule="auto"/>
        <w:tabs>
          <w:tab w:val="left" w:pos="1288" w:leader="none"/>
          <w:tab w:val="left" w:pos="1365" w:leader="none"/>
        </w:tabs>
        <w:rPr>
          <w:rFonts w:ascii="宋体" w:hAnsi="宋体" w:cs="宋体"/>
          <w:bCs/>
          <w:sz w:val="24"/>
        </w:rPr>
      </w:pPr>
      <w:r>
        <w:rPr>
          <w:rFonts w:hint="eastAsia" w:ascii="宋体" w:hAnsi="宋体" w:cs="宋体"/>
          <w:bCs/>
          <w:sz w:val="24"/>
        </w:rPr>
        <w:t xml:space="preserve">3.5.1公开开标后，直到宣布授予中标供应商合同为止，凡属于审查、澄清、评价和比较投标的所有资料，有关授予合同的信息都不应向投标供应商或与评标无关的其他人泄露。</w:t>
      </w:r>
      <w:r/>
    </w:p>
    <w:p>
      <w:pPr>
        <w:ind w:firstLine="564"/>
        <w:spacing w:line="360" w:lineRule="auto"/>
        <w:tabs>
          <w:tab w:val="left" w:pos="1288" w:leader="none"/>
          <w:tab w:val="left" w:pos="1365" w:leader="none"/>
        </w:tabs>
        <w:rPr>
          <w:rFonts w:ascii="宋体" w:hAnsi="宋体" w:cs="宋体"/>
          <w:bCs/>
          <w:sz w:val="24"/>
        </w:rPr>
      </w:pPr>
      <w:r>
        <w:rPr>
          <w:rFonts w:hint="eastAsia" w:ascii="宋体" w:hAnsi="宋体" w:cs="宋体"/>
          <w:bCs/>
          <w:sz w:val="24"/>
        </w:rPr>
        <w:t xml:space="preserve">3.5.2在投标文件的审查、澄清、评价和比较以及授予合同的过程中，投标供应商对采购代理机构和评标委员会成员施加影响的任何行为，都将取消其中标资格。</w:t>
      </w:r>
      <w:r/>
    </w:p>
    <w:p>
      <w:pPr>
        <w:ind w:firstLine="566"/>
        <w:spacing w:line="360" w:lineRule="auto"/>
        <w:tabs>
          <w:tab w:val="left" w:pos="1288" w:leader="none"/>
          <w:tab w:val="left" w:pos="1365" w:leader="none"/>
        </w:tabs>
        <w:rPr>
          <w:rFonts w:ascii="宋体" w:hAnsi="宋体" w:cs="宋体"/>
          <w:b/>
          <w:sz w:val="24"/>
        </w:rPr>
      </w:pPr>
      <w:r>
        <w:rPr>
          <w:rFonts w:hint="eastAsia" w:ascii="宋体" w:hAnsi="宋体" w:cs="宋体"/>
          <w:b/>
          <w:sz w:val="24"/>
        </w:rPr>
        <w:t xml:space="preserve">3.6比较与评价</w:t>
      </w:r>
      <w:r/>
    </w:p>
    <w:p>
      <w:pPr>
        <w:ind w:firstLine="564"/>
        <w:spacing w:line="360" w:lineRule="auto"/>
        <w:tabs>
          <w:tab w:val="left" w:pos="1288" w:leader="none"/>
          <w:tab w:val="left" w:pos="1365" w:leader="none"/>
        </w:tabs>
        <w:rPr>
          <w:rFonts w:ascii="宋体" w:hAnsi="宋体" w:cs="宋体"/>
          <w:bCs/>
          <w:sz w:val="24"/>
        </w:rPr>
      </w:pPr>
      <w:r>
        <w:rPr>
          <w:rFonts w:hint="eastAsia" w:ascii="宋体" w:hAnsi="宋体" w:cs="宋体"/>
          <w:bCs/>
          <w:sz w:val="24"/>
        </w:rPr>
        <w:t xml:space="preserve">3.6.1</w:t>
      </w:r>
      <w:bookmarkStart w:id="27" w:name="_Hlk71664018"/>
      <w:r>
        <w:rPr>
          <w:rFonts w:hint="eastAsia" w:ascii="宋体" w:hAnsi="宋体" w:cs="宋体"/>
          <w:bCs/>
          <w:sz w:val="24"/>
        </w:rPr>
        <w:t xml:space="preserve">投标文件资格性检查和符合性检查结束后</w:t>
      </w:r>
      <w:bookmarkEnd w:id="27"/>
      <w:r>
        <w:rPr>
          <w:rFonts w:hint="eastAsia" w:ascii="宋体" w:hAnsi="宋体" w:cs="宋体"/>
          <w:bCs/>
          <w:sz w:val="24"/>
        </w:rPr>
        <w:t xml:space="preserve">，凡属于“</w:t>
      </w:r>
      <w:r>
        <w:rPr>
          <w:rFonts w:hint="eastAsia" w:ascii="宋体" w:hAnsi="宋体" w:cs="宋体"/>
          <w:b/>
          <w:sz w:val="24"/>
        </w:rPr>
        <w:t xml:space="preserve">（八）无效投标文件的确认</w:t>
      </w:r>
      <w:r>
        <w:rPr>
          <w:rFonts w:hint="eastAsia" w:ascii="宋体" w:hAnsi="宋体" w:cs="宋体"/>
          <w:bCs/>
          <w:sz w:val="24"/>
        </w:rPr>
        <w:t xml:space="preserve">”的投标文件不进入比较与评价程序。</w:t>
      </w:r>
      <w:r/>
    </w:p>
    <w:p>
      <w:pPr>
        <w:ind w:firstLine="564"/>
        <w:spacing w:line="360" w:lineRule="auto"/>
        <w:tabs>
          <w:tab w:val="left" w:pos="1288" w:leader="none"/>
          <w:tab w:val="left" w:pos="1365" w:leader="none"/>
        </w:tabs>
        <w:rPr>
          <w:rFonts w:ascii="宋体" w:hAnsi="宋体" w:cs="宋体"/>
          <w:bCs/>
          <w:sz w:val="24"/>
        </w:rPr>
      </w:pPr>
      <w:r>
        <w:rPr>
          <w:rFonts w:hint="eastAsia" w:ascii="宋体" w:hAnsi="宋体" w:cs="宋体"/>
          <w:bCs/>
          <w:sz w:val="24"/>
        </w:rPr>
        <w:t xml:space="preserve">3.6.2经评审有效的投标文件按招标文件中规定的评标方法和标准，由评标委员会进行比较与评价。</w:t>
      </w:r>
      <w:r/>
    </w:p>
    <w:p>
      <w:pPr>
        <w:ind w:firstLine="564"/>
        <w:spacing w:line="360" w:lineRule="auto"/>
        <w:tabs>
          <w:tab w:val="left" w:pos="1288" w:leader="none"/>
          <w:tab w:val="left" w:pos="1365" w:leader="none"/>
        </w:tabs>
        <w:rPr>
          <w:rFonts w:ascii="宋体" w:hAnsi="宋体" w:cs="宋体"/>
          <w:bCs/>
          <w:sz w:val="24"/>
        </w:rPr>
      </w:pPr>
      <w:r>
        <w:rPr>
          <w:rFonts w:hint="eastAsia" w:ascii="宋体" w:hAnsi="宋体" w:cs="宋体"/>
          <w:bCs/>
          <w:sz w:val="24"/>
        </w:rPr>
        <w:t xml:space="preserve">3.6.3评审全部结束后，由工作人员在公证或监督下（如有），汇总各投标供应商商务标和技术标得分，确定各投标供应商总分和最终排序。</w:t>
      </w:r>
      <w:r/>
    </w:p>
    <w:p>
      <w:pPr>
        <w:ind w:firstLine="600"/>
        <w:spacing w:line="360" w:lineRule="auto"/>
        <w:tabs>
          <w:tab w:val="left" w:pos="1288" w:leader="none"/>
          <w:tab w:val="left" w:pos="1365" w:leader="none"/>
        </w:tabs>
      </w:pPr>
      <w:r>
        <w:rPr>
          <w:rFonts w:hint="eastAsia" w:ascii="宋体" w:hAnsi="宋体" w:cs="宋体"/>
          <w:b/>
          <w:sz w:val="24"/>
        </w:rPr>
        <w:t xml:space="preserve">4.评标方法</w:t>
      </w:r>
      <w:r/>
    </w:p>
    <w:p>
      <w:pPr>
        <w:ind w:firstLine="600"/>
        <w:spacing w:line="360" w:lineRule="auto"/>
        <w:tabs>
          <w:tab w:val="left" w:pos="1288" w:leader="none"/>
          <w:tab w:val="left" w:pos="1365" w:leader="none"/>
        </w:tabs>
        <w:rPr>
          <w:rFonts w:ascii="宋体" w:hAnsi="宋体" w:cs="宋体"/>
          <w:bCs/>
          <w:sz w:val="24"/>
        </w:rPr>
      </w:pPr>
      <w:r>
        <w:rPr>
          <w:rFonts w:hint="eastAsia" w:ascii="宋体" w:hAnsi="宋体" w:cs="宋体"/>
          <w:bCs/>
          <w:sz w:val="24"/>
        </w:rPr>
        <w:t xml:space="preserve">4.1投标供应商通过资格性检查和符合性检查的，方可进入比较与评价程序。</w:t>
      </w:r>
      <w:r/>
    </w:p>
    <w:p>
      <w:pPr>
        <w:ind w:firstLine="600"/>
        <w:spacing w:line="360" w:lineRule="auto"/>
        <w:tabs>
          <w:tab w:val="left" w:pos="1288" w:leader="none"/>
          <w:tab w:val="left" w:pos="1365" w:leader="none"/>
        </w:tabs>
        <w:rPr>
          <w:rFonts w:ascii="宋体" w:hAnsi="宋体" w:cs="宋体"/>
          <w:bCs/>
          <w:sz w:val="24"/>
        </w:rPr>
      </w:pPr>
      <w:r>
        <w:rPr>
          <w:rFonts w:hint="eastAsia" w:ascii="宋体" w:hAnsi="宋体" w:cs="宋体"/>
          <w:bCs/>
          <w:sz w:val="24"/>
        </w:rPr>
        <w:t xml:space="preserve">4.2比较与评价采用综合评分法。</w:t>
      </w:r>
      <w:r/>
    </w:p>
    <w:p>
      <w:pPr>
        <w:ind w:firstLine="600"/>
        <w:spacing w:line="360" w:lineRule="auto"/>
        <w:tabs>
          <w:tab w:val="left" w:pos="1288" w:leader="none"/>
          <w:tab w:val="left" w:pos="1365" w:leader="none"/>
        </w:tabs>
        <w:rPr>
          <w:rFonts w:ascii="宋体" w:hAnsi="宋体" w:cs="宋体"/>
          <w:bCs/>
          <w:sz w:val="24"/>
        </w:rPr>
      </w:pPr>
      <w:r>
        <w:rPr>
          <w:rFonts w:hint="eastAsia" w:ascii="宋体" w:hAnsi="宋体" w:cs="宋体"/>
          <w:bCs/>
          <w:sz w:val="24"/>
        </w:rPr>
        <w:t xml:space="preserve">评标委员会遵循公平、公正、择优原则，独立按照评分标准分别评定投标供应商的分值；各投标供应商的评审后得分为各评委所评定分值的平均值，并按高低顺序排列。得分相同的，按投标报价由低到高顺序排列，得分且投标报价相同的并列。</w:t>
      </w:r>
      <w:r/>
    </w:p>
    <w:p>
      <w:pPr>
        <w:ind w:firstLine="600"/>
        <w:spacing w:line="360" w:lineRule="auto"/>
        <w:tabs>
          <w:tab w:val="left" w:pos="1288" w:leader="none"/>
          <w:tab w:val="left" w:pos="1365" w:leader="none"/>
        </w:tabs>
        <w:rPr>
          <w:rFonts w:ascii="宋体" w:hAnsi="宋体" w:cs="宋体"/>
          <w:bCs/>
          <w:sz w:val="24"/>
        </w:rPr>
      </w:pPr>
      <w:r>
        <w:rPr>
          <w:rFonts w:hint="eastAsia" w:ascii="宋体" w:hAnsi="宋体" w:cs="宋体"/>
          <w:bCs/>
          <w:sz w:val="24"/>
        </w:rPr>
        <w:t xml:space="preserve">在最大限度满足招标文件实质性要求的前提下，按照招标文件中明确的价格、技术、财务状况、信誉、业绩、服务等因素和评分标准，对每个供应商进行综合评审后，投标文件满足招标文件全部实质性要求，且按照评审因素的量化指标评审得分第一名的供应商，为第一中标候选供应商。以此类推，按排名先后顺序选取三名中标候选人。</w:t>
      </w:r>
      <w:r/>
    </w:p>
    <w:p>
      <w:pPr>
        <w:ind w:firstLine="600"/>
        <w:spacing w:line="360" w:lineRule="auto"/>
        <w:tabs>
          <w:tab w:val="left" w:pos="1288" w:leader="none"/>
          <w:tab w:val="left" w:pos="1365" w:leader="none"/>
        </w:tabs>
        <w:rPr>
          <w:rFonts w:ascii="宋体" w:hAnsi="宋体" w:cs="宋体"/>
          <w:bCs/>
          <w:sz w:val="24"/>
        </w:rPr>
      </w:pPr>
      <w:r>
        <w:rPr>
          <w:rFonts w:hint="eastAsia" w:ascii="宋体" w:hAnsi="宋体" w:cs="宋体"/>
          <w:bCs/>
          <w:sz w:val="24"/>
        </w:rPr>
        <w:t xml:space="preserve">如投标供应商提供虚假材料，将按“政府采购法”相关规定处理并由政府监管部门给予严肃处理。</w:t>
      </w:r>
      <w:r/>
    </w:p>
    <w:p>
      <w:pPr>
        <w:ind w:firstLine="482"/>
        <w:spacing w:line="360" w:lineRule="auto"/>
        <w:tabs>
          <w:tab w:val="left" w:pos="945" w:leader="none"/>
        </w:tabs>
        <w:rPr>
          <w:rFonts w:ascii="宋体" w:hAnsi="宋体" w:cs="宋体"/>
          <w:b/>
          <w:sz w:val="24"/>
        </w:rPr>
      </w:pPr>
      <w:r/>
      <w:bookmarkStart w:id="28" w:name="_Toc116946316"/>
      <w:r/>
      <w:bookmarkStart w:id="29" w:name="_Toc98277359"/>
      <w:r>
        <w:rPr>
          <w:rFonts w:hint="eastAsia" w:ascii="宋体" w:hAnsi="宋体" w:cs="宋体"/>
          <w:b/>
          <w:sz w:val="24"/>
        </w:rPr>
        <w:t xml:space="preserve">5.评分标准</w:t>
      </w:r>
      <w:bookmarkEnd w:id="28"/>
      <w:r/>
      <w:bookmarkEnd w:id="29"/>
      <w:r/>
      <w:r/>
    </w:p>
    <w:p>
      <w:pPr>
        <w:ind w:firstLine="480"/>
        <w:spacing w:line="360" w:lineRule="auto"/>
        <w:rPr>
          <w:rFonts w:hAnsi="宋体"/>
          <w:bCs/>
          <w:sz w:val="24"/>
        </w:rPr>
      </w:pPr>
      <w:r>
        <w:rPr>
          <w:rFonts w:hint="eastAsia" w:ascii="宋体" w:hAnsi="宋体" w:cs="宋体"/>
          <w:sz w:val="24"/>
        </w:rPr>
        <w:t xml:space="preserve">5.1综合评分法满分为100分，计分均保留2位小数。</w:t>
      </w:r>
      <w:r/>
    </w:p>
    <w:p>
      <w:pPr>
        <w:ind w:firstLine="480"/>
        <w:spacing w:line="360" w:lineRule="auto"/>
        <w:rPr>
          <w:rFonts w:ascii="宋体" w:hAnsi="宋体" w:cs="宋体"/>
          <w:sz w:val="24"/>
        </w:rPr>
      </w:pPr>
      <w:r>
        <w:rPr>
          <w:rFonts w:hint="eastAsia" w:ascii="宋体" w:hAnsi="宋体" w:cs="宋体"/>
          <w:sz w:val="24"/>
        </w:rPr>
        <w:t xml:space="preserve">5.2 评分项目及分值（总分100分）：</w:t>
      </w:r>
      <w:r/>
    </w:p>
    <w:p>
      <w:pPr>
        <w:ind w:firstLine="482"/>
        <w:spacing w:line="360" w:lineRule="auto"/>
        <w:rPr>
          <w:rFonts w:ascii="宋体" w:hAnsi="宋体"/>
          <w:b/>
          <w:bCs/>
          <w:color w:val="auto"/>
          <w:sz w:val="24"/>
          <w:szCs w:val="24"/>
          <w:highlight w:val="none"/>
        </w:rPr>
      </w:pPr>
      <w:r>
        <w:rPr>
          <w:rFonts w:hint="eastAsia" w:ascii="宋体" w:hAnsi="宋体"/>
          <w:b/>
          <w:bCs/>
          <w:color w:val="auto"/>
          <w:sz w:val="24"/>
          <w:szCs w:val="24"/>
          <w:highlight w:val="none"/>
        </w:rPr>
        <w:t xml:space="preserve">（1）价格分          30分</w:t>
      </w:r>
      <w:r/>
    </w:p>
    <w:p>
      <w:pPr>
        <w:ind w:firstLine="482"/>
        <w:spacing w:line="360" w:lineRule="auto"/>
        <w:rPr>
          <w:rFonts w:ascii="宋体" w:hAnsi="宋体"/>
          <w:b/>
          <w:bCs/>
          <w:color w:val="auto"/>
          <w:sz w:val="24"/>
          <w:szCs w:val="24"/>
          <w:highlight w:val="none"/>
        </w:rPr>
      </w:pPr>
      <w:r>
        <w:rPr>
          <w:rFonts w:hint="eastAsia" w:ascii="宋体" w:hAnsi="宋体"/>
          <w:b/>
          <w:bCs/>
          <w:color w:val="auto"/>
          <w:sz w:val="24"/>
          <w:szCs w:val="24"/>
          <w:highlight w:val="none"/>
        </w:rPr>
        <w:t xml:space="preserve">（2）商务资信分      1</w:t>
      </w:r>
      <w:r>
        <w:rPr>
          <w:rFonts w:hint="eastAsia" w:ascii="宋体" w:hAnsi="宋体"/>
          <w:b/>
          <w:bCs/>
          <w:color w:val="auto"/>
          <w:sz w:val="24"/>
          <w:szCs w:val="24"/>
          <w:highlight w:val="none"/>
          <w:lang w:val="en-US" w:eastAsia="zh-CN"/>
        </w:rPr>
        <w:t xml:space="preserve">5</w:t>
      </w:r>
      <w:r>
        <w:rPr>
          <w:rFonts w:hint="eastAsia" w:ascii="宋体" w:hAnsi="宋体"/>
          <w:b/>
          <w:bCs/>
          <w:color w:val="auto"/>
          <w:sz w:val="24"/>
          <w:szCs w:val="24"/>
          <w:highlight w:val="none"/>
        </w:rPr>
        <w:t xml:space="preserve">分</w:t>
      </w:r>
      <w:r/>
    </w:p>
    <w:p>
      <w:pPr>
        <w:ind w:firstLine="482"/>
        <w:spacing w:line="360" w:lineRule="auto"/>
        <w:rPr>
          <w:rFonts w:ascii="宋体" w:hAnsi="宋体"/>
          <w:b/>
          <w:bCs/>
          <w:color w:val="auto"/>
          <w:sz w:val="24"/>
          <w:szCs w:val="24"/>
          <w:highlight w:val="none"/>
        </w:rPr>
      </w:pPr>
      <w:r>
        <w:rPr>
          <w:rFonts w:hint="eastAsia" w:ascii="宋体" w:hAnsi="宋体"/>
          <w:b/>
          <w:bCs/>
          <w:color w:val="auto"/>
          <w:sz w:val="24"/>
          <w:szCs w:val="24"/>
          <w:highlight w:val="none"/>
        </w:rPr>
        <w:t xml:space="preserve">（3）技术方案        5</w:t>
      </w:r>
      <w:r>
        <w:rPr>
          <w:rFonts w:hint="eastAsia" w:ascii="宋体" w:hAnsi="宋体"/>
          <w:b/>
          <w:bCs/>
          <w:color w:val="auto"/>
          <w:sz w:val="24"/>
          <w:szCs w:val="24"/>
          <w:highlight w:val="none"/>
          <w:lang w:val="en-US" w:eastAsia="zh-CN"/>
        </w:rPr>
        <w:t xml:space="preserve">5</w:t>
      </w:r>
      <w:r>
        <w:rPr>
          <w:rFonts w:hint="eastAsia" w:ascii="宋体" w:hAnsi="宋体"/>
          <w:b/>
          <w:bCs/>
          <w:color w:val="auto"/>
          <w:sz w:val="24"/>
          <w:szCs w:val="24"/>
          <w:highlight w:val="none"/>
        </w:rPr>
        <w:t xml:space="preserve">分</w:t>
      </w:r>
      <w:r/>
    </w:p>
    <w:p>
      <w:pPr>
        <w:ind w:firstLine="482"/>
        <w:spacing w:line="360" w:lineRule="auto"/>
        <w:tabs>
          <w:tab w:val="left" w:pos="945" w:leader="none"/>
          <w:tab w:val="left" w:pos="1104" w:leader="none"/>
          <w:tab w:val="left" w:pos="1155" w:leader="none"/>
          <w:tab w:val="left" w:pos="1365" w:leader="none"/>
        </w:tabs>
        <w:rPr>
          <w:rFonts w:ascii="宋体" w:hAnsi="宋体"/>
          <w:b/>
          <w:bCs/>
          <w:color w:val="auto"/>
          <w:sz w:val="24"/>
          <w:szCs w:val="24"/>
          <w:highlight w:val="none"/>
        </w:rPr>
      </w:pPr>
      <w:r>
        <w:rPr>
          <w:rFonts w:hint="eastAsia" w:ascii="宋体" w:hAnsi="宋体"/>
          <w:b/>
          <w:bCs/>
          <w:color w:val="auto"/>
          <w:sz w:val="24"/>
          <w:szCs w:val="24"/>
          <w:highlight w:val="none"/>
        </w:rPr>
        <w:t xml:space="preserve">5.3各项评分标准：</w:t>
      </w:r>
      <w:r/>
    </w:p>
    <w:tbl>
      <w:tblPr>
        <w:tblStyle w:val="1141"/>
        <w:tblW w:w="538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7"/>
        <w:gridCol w:w="561"/>
        <w:gridCol w:w="923"/>
        <w:gridCol w:w="788"/>
        <w:gridCol w:w="7732"/>
      </w:tblGrid>
      <w:tr>
        <w:trPr>
          <w:jc w:val="center"/>
        </w:trPr>
        <w:tc>
          <w:tcPr>
            <w:tcW w:w="338" w:type="pct"/>
            <w:vAlign w:val="center"/>
            <w:textDirection w:val="lrTb"/>
            <w:noWrap/>
          </w:tcPr>
          <w:p>
            <w:pPr>
              <w:jc w:val="center"/>
              <w:spacing w:line="360" w:lineRule="auto"/>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序号</w:t>
            </w:r>
            <w:r/>
          </w:p>
        </w:tc>
        <w:tc>
          <w:tcPr>
            <w:gridSpan w:val="2"/>
            <w:tcW w:w="691" w:type="pct"/>
            <w:vAlign w:val="center"/>
            <w:textDirection w:val="lrTb"/>
            <w:noWrap/>
          </w:tcPr>
          <w:p>
            <w:pPr>
              <w:jc w:val="center"/>
              <w:spacing w:line="360" w:lineRule="auto"/>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评审项目</w:t>
            </w:r>
            <w:r/>
          </w:p>
        </w:tc>
        <w:tc>
          <w:tcPr>
            <w:tcW w:w="367" w:type="pct"/>
            <w:vAlign w:val="center"/>
            <w:textDirection w:val="lrTb"/>
            <w:noWrap/>
          </w:tcPr>
          <w:p>
            <w:pPr>
              <w:jc w:val="center"/>
              <w:spacing w:line="360" w:lineRule="auto"/>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分值</w:t>
            </w:r>
            <w:r/>
          </w:p>
        </w:tc>
        <w:tc>
          <w:tcPr>
            <w:tcW w:w="3602" w:type="pct"/>
            <w:vAlign w:val="center"/>
            <w:textDirection w:val="lrTb"/>
            <w:noWrap/>
          </w:tcPr>
          <w:p>
            <w:pPr>
              <w:jc w:val="center"/>
              <w:spacing w:line="360" w:lineRule="auto"/>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评审细则</w:t>
            </w:r>
            <w:r/>
          </w:p>
        </w:tc>
      </w:tr>
      <w:tr>
        <w:trPr>
          <w:jc w:val="center"/>
          <w:trHeight w:val="390"/>
        </w:trPr>
        <w:tc>
          <w:tcPr>
            <w:gridSpan w:val="5"/>
            <w:tcW w:w="5000" w:type="pct"/>
            <w:vAlign w:val="center"/>
            <w:textDirection w:val="lrTb"/>
            <w:noWrap/>
          </w:tcPr>
          <w:p>
            <w:pPr>
              <w:spacing w:line="360" w:lineRule="auto"/>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（一）价格分（30分）</w:t>
            </w:r>
            <w:r/>
          </w:p>
        </w:tc>
      </w:tr>
      <w:tr>
        <w:trPr>
          <w:jc w:val="center"/>
          <w:trHeight w:val="90"/>
        </w:trPr>
        <w:tc>
          <w:tcPr>
            <w:tcW w:w="338" w:type="pct"/>
            <w:vAlign w:val="center"/>
            <w:textDirection w:val="lrTb"/>
            <w:noWrap/>
          </w:tcPr>
          <w:p>
            <w:pPr>
              <w:jc w:val="cente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w:t>
            </w:r>
            <w:r/>
          </w:p>
        </w:tc>
        <w:tc>
          <w:tcPr>
            <w:gridSpan w:val="2"/>
            <w:tcW w:w="691" w:type="pct"/>
            <w:vAlign w:val="center"/>
            <w:textDirection w:val="lrTb"/>
            <w:noWrap/>
          </w:tcPr>
          <w:p>
            <w:pPr>
              <w:jc w:val="cente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价格分</w:t>
            </w:r>
            <w:r/>
          </w:p>
        </w:tc>
        <w:tc>
          <w:tcPr>
            <w:tcW w:w="367" w:type="pct"/>
            <w:vAlign w:val="center"/>
            <w:textDirection w:val="lrTb"/>
            <w:noWrap/>
          </w:tcPr>
          <w:p>
            <w:pPr>
              <w:jc w:val="cente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30分</w:t>
            </w:r>
            <w:r/>
          </w:p>
        </w:tc>
        <w:tc>
          <w:tcPr>
            <w:tcW w:w="3602" w:type="pct"/>
            <w:vAlign w:val="center"/>
            <w:textDirection w:val="lrTb"/>
            <w:noWrap/>
          </w:tcPr>
          <w:tbl>
            <w:tblPr>
              <w:tblStyle w:val="796"/>
              <w:tblW w:w="5303"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961"/>
            </w:tblGrid>
            <w:tr>
              <w:trPr>
                <w:jc w:val="center"/>
                <w:trHeight w:val="23"/>
              </w:trPr>
              <w:tc>
                <w:tcPr>
                  <w:tcBorders>
                    <w:top w:val="single" w:color="auto" w:sz="4" w:space="0"/>
                    <w:left w:val="single" w:color="auto" w:sz="4" w:space="0"/>
                    <w:bottom w:val="single" w:color="auto" w:sz="4" w:space="0"/>
                    <w:right w:val="single" w:color="auto" w:sz="4" w:space="0"/>
                  </w:tcBorders>
                  <w:tcW w:w="3466" w:type="pct"/>
                  <w:vAlign w:val="center"/>
                  <w:textDirection w:val="lrTb"/>
                  <w:noWrap/>
                </w:tcPr>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采用低价优先法计算，即满足采购文件要求且投标价格最低的投标报价为评标基准价，其价格分为满分。其他投标供应商的价格分统一按照下列公式计算：</w:t>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投标报价得分=（评标基准价／投标报价）×价格权值×100。</w:t>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价格扣除：</w:t>
                  </w:r>
                  <w:r>
                    <w:rPr>
                      <w:rFonts w:hint="eastAsia" w:ascii="宋体" w:hAnsi="宋体" w:cs="宋体"/>
                      <w:b/>
                      <w:bCs/>
                      <w:color w:val="auto"/>
                      <w:sz w:val="24"/>
                      <w:szCs w:val="24"/>
                      <w:highlight w:val="none"/>
                    </w:rPr>
                    <w:t xml:space="preserve">本项目专门面向中小微企业，不再执行价格评审优惠的扶持政策。</w:t>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评标委员会认为投标供应商的报价明显低于其他通过符合性审</w:t>
                  </w:r>
                  <w:r>
                    <w:rPr>
                      <w:rFonts w:hint="eastAsia" w:ascii="宋体" w:hAnsi="宋体" w:cs="宋体"/>
                      <w:color w:val="auto"/>
                      <w:sz w:val="24"/>
                      <w:szCs w:val="24"/>
                      <w:highlight w:val="none"/>
                      <w:lang w:eastAsia="zh-CN"/>
                    </w:rPr>
                    <w:t xml:space="preserve">查的</w:t>
                  </w:r>
                  <w:r>
                    <w:rPr>
                      <w:rFonts w:hint="eastAsia" w:ascii="宋体" w:hAnsi="宋体" w:cs="宋体"/>
                      <w:color w:val="auto"/>
                      <w:sz w:val="24"/>
                      <w:szCs w:val="24"/>
                      <w:highlight w:val="none"/>
                    </w:rPr>
                    <w:t xml:space="preserve">投标供应商的报价，有可能影响产品质量或者不能诚信履约的，将要求其在合理的时间内（自江苏省政府采购（苏采云）平台通知之时起一小时内）提供书面说明或电子形式说明，必要时提交相关证明材料；投标供应商不能证明其报价合理性的，评标委员会将其作为无效投标处理。</w:t>
                  </w:r>
                  <w:r/>
                </w:p>
              </w:tc>
            </w:tr>
          </w:tbl>
          <w:p>
            <w:pP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r>
      <w:tr>
        <w:trPr>
          <w:jc w:val="center"/>
          <w:trHeight w:val="373"/>
        </w:trPr>
        <w:tc>
          <w:tcPr>
            <w:gridSpan w:val="5"/>
            <w:tcW w:w="5000" w:type="pct"/>
            <w:vAlign w:val="center"/>
            <w:textDirection w:val="lrTb"/>
            <w:noWrap/>
          </w:tcPr>
          <w:p>
            <w:pPr>
              <w:spacing w:line="360" w:lineRule="auto"/>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（二）商务资信分（1</w:t>
            </w:r>
            <w:r>
              <w:rPr>
                <w:rFonts w:hint="eastAsia" w:ascii="宋体" w:hAnsi="宋体" w:cs="宋体"/>
                <w:b/>
                <w:bCs/>
                <w:color w:val="auto"/>
                <w:sz w:val="24"/>
                <w:szCs w:val="24"/>
                <w:highlight w:val="none"/>
                <w:lang w:val="en-US" w:eastAsia="zh-CN"/>
              </w:rPr>
              <w:t xml:space="preserve">5</w:t>
            </w:r>
            <w:r>
              <w:rPr>
                <w:rFonts w:hint="eastAsia" w:ascii="宋体" w:hAnsi="宋体" w:cs="宋体"/>
                <w:b/>
                <w:bCs/>
                <w:color w:val="auto"/>
                <w:sz w:val="24"/>
                <w:szCs w:val="24"/>
                <w:highlight w:val="none"/>
              </w:rPr>
              <w:t xml:space="preserve">分）</w:t>
            </w:r>
            <w:r/>
          </w:p>
        </w:tc>
      </w:tr>
      <w:tr>
        <w:trPr>
          <w:jc w:val="center"/>
          <w:trHeight w:val="847"/>
        </w:trPr>
        <w:tc>
          <w:tcPr>
            <w:tcBorders>
              <w:top w:val="single" w:color="auto" w:sz="4" w:space="0"/>
              <w:left w:val="single" w:color="auto" w:sz="4" w:space="0"/>
              <w:right w:val="single" w:color="auto" w:sz="4" w:space="0"/>
            </w:tcBorders>
            <w:tcW w:w="338" w:type="pct"/>
            <w:vAlign w:val="center"/>
            <w:vMerge w:val="restart"/>
            <w:textDirection w:val="lrTb"/>
            <w:noWrap/>
          </w:tcPr>
          <w:p>
            <w:pPr>
              <w:jc w:val="center"/>
              <w:spacing w:line="360" w:lineRule="auto"/>
              <w:rPr>
                <w:rFonts w:ascii="宋体" w:hAnsi="宋体" w:cs="宋体"/>
                <w:b/>
                <w:bCs/>
                <w:color w:val="auto"/>
                <w:sz w:val="24"/>
                <w:szCs w:val="24"/>
                <w:highlight w:val="none"/>
              </w:rPr>
            </w:pPr>
            <w:r>
              <w:rPr>
                <w:rFonts w:hint="eastAsia" w:ascii="宋体" w:hAnsi="宋体" w:cs="宋体"/>
                <w:color w:val="auto"/>
                <w:sz w:val="24"/>
                <w:szCs w:val="24"/>
                <w:highlight w:val="none"/>
              </w:rPr>
              <w:t xml:space="preserve">1</w:t>
            </w:r>
            <w:r/>
          </w:p>
        </w:tc>
        <w:tc>
          <w:tcPr>
            <w:tcBorders>
              <w:top w:val="single" w:color="auto" w:sz="4" w:space="0"/>
              <w:left w:val="single" w:color="auto" w:sz="4" w:space="0"/>
              <w:right w:val="single" w:color="auto" w:sz="4" w:space="0"/>
            </w:tcBorders>
            <w:tcW w:w="261" w:type="pct"/>
            <w:vAlign w:val="center"/>
            <w:vMerge w:val="restart"/>
            <w:textDirection w:val="lrTb"/>
            <w:noWrap/>
          </w:tcPr>
          <w:p>
            <w:pPr>
              <w:ind w:right="130"/>
              <w:jc w:val="center"/>
              <w:spacing w:line="360" w:lineRule="auto"/>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项目人员配置情况</w:t>
            </w:r>
            <w:r/>
          </w:p>
        </w:tc>
        <w:tc>
          <w:tcPr>
            <w:tcBorders>
              <w:top w:val="single" w:color="auto" w:sz="4" w:space="0"/>
              <w:left w:val="single" w:color="auto" w:sz="4" w:space="0"/>
              <w:bottom w:val="single" w:color="auto" w:sz="4" w:space="0"/>
              <w:right w:val="single" w:color="auto" w:sz="4" w:space="0"/>
            </w:tcBorders>
            <w:tcW w:w="429" w:type="pct"/>
            <w:vAlign w:val="center"/>
            <w:textDirection w:val="lrTb"/>
            <w:noWrap/>
          </w:tcPr>
          <w:p>
            <w:pPr>
              <w:ind w:right="130"/>
              <w:jc w:val="cente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项目经理</w:t>
            </w:r>
            <w:r/>
          </w:p>
        </w:tc>
        <w:tc>
          <w:tcPr>
            <w:tcBorders>
              <w:top w:val="single" w:color="auto" w:sz="4" w:space="0"/>
              <w:left w:val="single" w:color="auto" w:sz="4" w:space="0"/>
              <w:bottom w:val="single" w:color="auto" w:sz="4" w:space="0"/>
              <w:right w:val="single" w:color="auto" w:sz="4" w:space="0"/>
            </w:tcBorders>
            <w:tcW w:w="367" w:type="pct"/>
            <w:vAlign w:val="center"/>
            <w:textDirection w:val="lrTb"/>
            <w:noWrap/>
          </w:tcPr>
          <w:p>
            <w:pPr>
              <w:jc w:val="cente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1分</w:t>
            </w:r>
            <w:r/>
          </w:p>
        </w:tc>
        <w:tc>
          <w:tcPr>
            <w:tcBorders>
              <w:top w:val="single" w:color="auto" w:sz="4" w:space="0"/>
              <w:left w:val="single" w:color="auto" w:sz="4" w:space="0"/>
              <w:bottom w:val="single" w:color="auto" w:sz="4" w:space="0"/>
              <w:right w:val="single" w:color="auto" w:sz="4" w:space="0"/>
            </w:tcBorders>
            <w:tcW w:w="3602" w:type="pct"/>
            <w:vAlign w:val="center"/>
            <w:textDirection w:val="lrTb"/>
            <w:noWrap/>
          </w:tcPr>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配备项目经理1名，项目经理具备IT服务项目经理认证证书得1分，如无则不得分。</w:t>
            </w:r>
            <w:r/>
          </w:p>
        </w:tc>
      </w:tr>
      <w:tr>
        <w:trPr>
          <w:jc w:val="center"/>
          <w:trHeight w:val="458"/>
        </w:trPr>
        <w:tc>
          <w:tcPr>
            <w:tcBorders>
              <w:left w:val="single" w:color="auto" w:sz="4" w:space="0"/>
              <w:right w:val="single" w:color="auto" w:sz="4" w:space="0"/>
            </w:tcBorders>
            <w:tcW w:w="338" w:type="pct"/>
            <w:vAlign w:val="center"/>
            <w:vMerge w:val="continue"/>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Borders>
              <w:left w:val="single" w:color="auto" w:sz="4" w:space="0"/>
              <w:right w:val="single" w:color="auto" w:sz="4" w:space="0"/>
            </w:tcBorders>
            <w:tcW w:w="261" w:type="pct"/>
            <w:vAlign w:val="center"/>
            <w:vMerge w:val="continue"/>
            <w:textDirection w:val="lrTb"/>
            <w:noWrap/>
          </w:tcPr>
          <w:p>
            <w:pPr>
              <w:ind w:right="130"/>
              <w:jc w:val="center"/>
              <w:spacing w:line="360" w:lineRule="auto"/>
              <w:rPr>
                <w:rFonts w:ascii="宋体" w:hAnsi="宋体" w:cs="宋体"/>
                <w:b/>
                <w:bCs/>
                <w:color w:val="auto"/>
                <w:sz w:val="24"/>
                <w:szCs w:val="24"/>
                <w:highlight w:val="none"/>
              </w:rPr>
            </w:pPr>
            <w:r>
              <w:rPr>
                <w:rFonts w:ascii="宋体" w:hAnsi="宋体" w:cs="宋体"/>
                <w:b/>
                <w:bCs/>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429" w:type="pct"/>
            <w:vAlign w:val="center"/>
            <w:textDirection w:val="lrTb"/>
            <w:noWrap/>
          </w:tcPr>
          <w:p>
            <w:pPr>
              <w:ind w:right="130"/>
              <w:jc w:val="cente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技术负责人</w:t>
            </w:r>
            <w:r/>
          </w:p>
        </w:tc>
        <w:tc>
          <w:tcPr>
            <w:tcBorders>
              <w:top w:val="single" w:color="auto" w:sz="4" w:space="0"/>
              <w:left w:val="single" w:color="auto" w:sz="4" w:space="0"/>
              <w:bottom w:val="single" w:color="auto" w:sz="4" w:space="0"/>
              <w:right w:val="single" w:color="auto" w:sz="4" w:space="0"/>
            </w:tcBorders>
            <w:tcW w:w="367" w:type="pct"/>
            <w:vAlign w:val="center"/>
            <w:textDirection w:val="lrTb"/>
            <w:noWrap/>
          </w:tcPr>
          <w:p>
            <w:pPr>
              <w:jc w:val="cente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2分</w:t>
            </w:r>
            <w:r/>
          </w:p>
        </w:tc>
        <w:tc>
          <w:tcPr>
            <w:tcBorders>
              <w:top w:val="single" w:color="auto" w:sz="4" w:space="0"/>
              <w:left w:val="single" w:color="auto" w:sz="4" w:space="0"/>
              <w:bottom w:val="single" w:color="auto" w:sz="4" w:space="0"/>
              <w:right w:val="single" w:color="auto" w:sz="4" w:space="0"/>
            </w:tcBorders>
            <w:tcW w:w="3602" w:type="pct"/>
            <w:vAlign w:val="center"/>
            <w:textDirection w:val="lrTb"/>
            <w:noWrap/>
          </w:tcPr>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配备技术负责人1名，技术负责人具备高级信息系统项目管理师、注册信息安全工程师证书。每提供一份证书得1分，最高得2分，如无则不得分。</w:t>
            </w:r>
            <w:r/>
          </w:p>
        </w:tc>
      </w:tr>
      <w:tr>
        <w:trPr>
          <w:jc w:val="center"/>
          <w:trHeight w:val="458"/>
        </w:trPr>
        <w:tc>
          <w:tcPr>
            <w:tcBorders>
              <w:left w:val="single" w:color="auto" w:sz="4" w:space="0"/>
              <w:right w:val="single" w:color="auto" w:sz="4" w:space="0"/>
            </w:tcBorders>
            <w:tcW w:w="338" w:type="pct"/>
            <w:vAlign w:val="center"/>
            <w:vMerge w:val="continue"/>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Borders>
              <w:left w:val="single" w:color="auto" w:sz="4" w:space="0"/>
              <w:right w:val="single" w:color="auto" w:sz="4" w:space="0"/>
            </w:tcBorders>
            <w:tcW w:w="261" w:type="pct"/>
            <w:vAlign w:val="center"/>
            <w:vMerge w:val="continue"/>
            <w:textDirection w:val="lrTb"/>
            <w:noWrap/>
          </w:tcPr>
          <w:p>
            <w:pPr>
              <w:ind w:right="130"/>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429" w:type="pct"/>
            <w:vAlign w:val="center"/>
            <w:textDirection w:val="lrTb"/>
            <w:noWrap/>
          </w:tcPr>
          <w:p>
            <w:pPr>
              <w:ind w:right="130"/>
              <w:jc w:val="cente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项目组其他成员</w:t>
            </w:r>
            <w:r/>
          </w:p>
        </w:tc>
        <w:tc>
          <w:tcPr>
            <w:tcBorders>
              <w:top w:val="single" w:color="auto" w:sz="4" w:space="0"/>
              <w:left w:val="single" w:color="auto" w:sz="4" w:space="0"/>
              <w:bottom w:val="single" w:color="auto" w:sz="4" w:space="0"/>
              <w:right w:val="single" w:color="auto" w:sz="4" w:space="0"/>
            </w:tcBorders>
            <w:tcW w:w="367" w:type="pct"/>
            <w:vAlign w:val="center"/>
            <w:textDirection w:val="lrTb"/>
            <w:noWrap/>
          </w:tcPr>
          <w:p>
            <w:pPr>
              <w:jc w:val="cente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3分</w:t>
            </w:r>
            <w:r/>
          </w:p>
        </w:tc>
        <w:tc>
          <w:tcPr>
            <w:tcBorders>
              <w:top w:val="single" w:color="auto" w:sz="4" w:space="0"/>
              <w:left w:val="single" w:color="auto" w:sz="4" w:space="0"/>
              <w:bottom w:val="single" w:color="auto" w:sz="4" w:space="0"/>
              <w:right w:val="single" w:color="auto" w:sz="4" w:space="0"/>
            </w:tcBorders>
            <w:tcW w:w="3602" w:type="pct"/>
            <w:vAlign w:val="center"/>
            <w:textDirection w:val="lrTb"/>
            <w:noWrap/>
          </w:tcPr>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在满足采购需求人员配置要求的基础上，项目组成员（项目经理和项目技术负责人除外）</w:t>
            </w:r>
            <w:r>
              <w:rPr>
                <w:rFonts w:hint="eastAsia" w:ascii="宋体" w:hAnsi="宋体"/>
                <w:bCs/>
                <w:color w:val="auto"/>
                <w:sz w:val="24"/>
                <w:szCs w:val="24"/>
                <w:highlight w:val="none"/>
              </w:rPr>
              <w:t xml:space="preserve">中具备</w:t>
            </w:r>
            <w:bookmarkStart w:id="30" w:name="OLE_LINK1"/>
            <w:r/>
            <w:bookmarkStart w:id="31" w:name="OLE_LINK2"/>
            <w:r>
              <w:rPr>
                <w:rFonts w:hint="eastAsia" w:ascii="宋体" w:hAnsi="宋体"/>
                <w:bCs/>
                <w:color w:val="auto"/>
                <w:sz w:val="24"/>
                <w:szCs w:val="24"/>
                <w:highlight w:val="none"/>
              </w:rPr>
              <w:t xml:space="preserve">系统集成项目管理工程师、IT服务工程师认证证书</w:t>
            </w:r>
            <w:bookmarkEnd w:id="30"/>
            <w:r/>
            <w:bookmarkEnd w:id="31"/>
            <w:r>
              <w:rPr>
                <w:rFonts w:hint="eastAsia" w:ascii="宋体" w:hAnsi="宋体"/>
                <w:bCs/>
                <w:color w:val="auto"/>
                <w:sz w:val="24"/>
                <w:szCs w:val="24"/>
                <w:highlight w:val="none"/>
              </w:rPr>
              <w:t xml:space="preserve">的，每提供一份有效证书得1分，最高得3分，如无则不得分。</w:t>
            </w:r>
            <w:r>
              <w:rPr>
                <w:rFonts w:hint="eastAsia" w:ascii="宋体" w:hAnsi="宋体" w:cs="宋体"/>
                <w:b/>
                <w:bCs/>
                <w:color w:val="auto"/>
                <w:sz w:val="24"/>
                <w:szCs w:val="24"/>
                <w:highlight w:val="none"/>
              </w:rPr>
              <w:t xml:space="preserve">一人多证，不重复得分。</w:t>
            </w:r>
            <w:r/>
          </w:p>
        </w:tc>
      </w:tr>
      <w:tr>
        <w:trPr>
          <w:jc w:val="center"/>
          <w:trHeight w:val="458"/>
        </w:trPr>
        <w:tc>
          <w:tcPr>
            <w:tcBorders>
              <w:left w:val="single" w:color="auto" w:sz="4" w:space="0"/>
              <w:bottom w:val="single" w:color="auto" w:sz="4" w:space="0"/>
              <w:right w:val="single" w:color="auto" w:sz="4" w:space="0"/>
            </w:tcBorders>
            <w:tcW w:w="338" w:type="pct"/>
            <w:vAlign w:val="center"/>
            <w:vMerge w:val="continue"/>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Borders>
              <w:left w:val="single" w:color="auto" w:sz="4" w:space="0"/>
              <w:bottom w:val="single" w:color="auto" w:sz="4" w:space="0"/>
              <w:right w:val="single" w:color="auto" w:sz="4" w:space="0"/>
            </w:tcBorders>
            <w:tcW w:w="261" w:type="pct"/>
            <w:vAlign w:val="center"/>
            <w:vMerge w:val="continue"/>
            <w:textDirection w:val="lrTb"/>
            <w:noWrap/>
          </w:tcPr>
          <w:p>
            <w:pPr>
              <w:ind w:right="130"/>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gridSpan w:val="3"/>
            <w:tcBorders>
              <w:top w:val="single" w:color="auto" w:sz="4" w:space="0"/>
              <w:left w:val="single" w:color="auto" w:sz="4" w:space="0"/>
              <w:bottom w:val="single" w:color="auto" w:sz="4" w:space="0"/>
              <w:right w:val="single" w:color="auto" w:sz="4" w:space="0"/>
            </w:tcBorders>
            <w:tcW w:w="4399" w:type="pct"/>
            <w:vAlign w:val="center"/>
            <w:textDirection w:val="lrTb"/>
            <w:noWrap/>
          </w:tcPr>
          <w:p>
            <w:pPr>
              <w:spacing w:line="360" w:lineRule="auto"/>
              <w:rPr>
                <w:rFonts w:ascii="宋体" w:hAnsi="宋体" w:cs="宋体"/>
                <w:color w:val="auto"/>
                <w:sz w:val="24"/>
                <w:szCs w:val="24"/>
                <w:highlight w:val="none"/>
              </w:rPr>
            </w:pPr>
            <w:r>
              <w:rPr>
                <w:rFonts w:hint="eastAsia" w:ascii="宋体" w:hAnsi="宋体" w:cs="宋体"/>
                <w:b/>
                <w:bCs/>
                <w:color w:val="auto"/>
                <w:sz w:val="24"/>
                <w:szCs w:val="24"/>
                <w:highlight w:val="none"/>
              </w:rPr>
              <w:t xml:space="preserve">以上考察投标人为本项目配备的人员情况，人员以填列的《项目人员配置清单》为准（格式见附件），并按评分标准要求提供相应证明材料及投标人为表格要求提供所填人员缴纳的近一年中任意一个月份（不含投标当月）的社保证明，否则不得分。</w:t>
            </w:r>
            <w:r/>
          </w:p>
        </w:tc>
      </w:tr>
      <w:tr>
        <w:trPr>
          <w:jc w:val="center"/>
          <w:trHeight w:val="1484"/>
        </w:trPr>
        <w:tc>
          <w:tcPr>
            <w:tcBorders>
              <w:top w:val="single" w:color="auto" w:sz="4" w:space="0"/>
              <w:left w:val="single" w:color="auto" w:sz="4" w:space="0"/>
              <w:right w:val="single" w:color="auto" w:sz="4" w:space="0"/>
            </w:tcBorders>
            <w:tcW w:w="338" w:type="pct"/>
            <w:vAlign w:val="center"/>
            <w:vMerge w:val="restart"/>
            <w:textDirection w:val="lrTb"/>
            <w:noWrap/>
          </w:tcPr>
          <w:p>
            <w:pPr>
              <w:jc w:val="center"/>
              <w:spacing w:line="360" w:lineRule="auto"/>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2</w:t>
            </w:r>
            <w:r/>
          </w:p>
        </w:tc>
        <w:tc>
          <w:tcPr>
            <w:tcBorders>
              <w:top w:val="single" w:color="auto" w:sz="4" w:space="0"/>
              <w:left w:val="single" w:color="auto" w:sz="4" w:space="0"/>
              <w:right w:val="single" w:color="auto" w:sz="4" w:space="0"/>
            </w:tcBorders>
            <w:tcW w:w="261" w:type="pct"/>
            <w:vAlign w:val="center"/>
            <w:vMerge w:val="restart"/>
            <w:textDirection w:val="lrTb"/>
            <w:noWrap/>
          </w:tcPr>
          <w:p>
            <w:pPr>
              <w:jc w:val="center"/>
              <w:spacing w:line="360" w:lineRule="auto"/>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投标人综合情况</w:t>
            </w:r>
            <w:r/>
          </w:p>
        </w:tc>
        <w:tc>
          <w:tcPr>
            <w:tcBorders>
              <w:top w:val="single" w:color="auto" w:sz="4" w:space="0"/>
              <w:left w:val="single" w:color="auto" w:sz="4" w:space="0"/>
              <w:bottom w:val="single" w:color="auto" w:sz="4" w:space="0"/>
              <w:right w:val="single" w:color="auto" w:sz="4" w:space="0"/>
            </w:tcBorders>
            <w:tcW w:w="429" w:type="pct"/>
            <w:vAlign w:val="center"/>
            <w:textDirection w:val="lrTb"/>
            <w:noWrap/>
          </w:tcPr>
          <w:p>
            <w:pPr>
              <w:jc w:val="cente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业绩</w:t>
            </w:r>
            <w:r/>
          </w:p>
        </w:tc>
        <w:tc>
          <w:tcPr>
            <w:tcBorders>
              <w:top w:val="single" w:color="auto" w:sz="4" w:space="0"/>
              <w:left w:val="single" w:color="auto" w:sz="4" w:space="0"/>
              <w:bottom w:val="single" w:color="auto" w:sz="4" w:space="0"/>
              <w:right w:val="single" w:color="auto" w:sz="4" w:space="0"/>
            </w:tcBorders>
            <w:tcW w:w="367" w:type="pct"/>
            <w:vAlign w:val="center"/>
            <w:textDirection w:val="lrTb"/>
            <w:noWrap/>
          </w:tcPr>
          <w:p>
            <w:pPr>
              <w:jc w:val="cente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3分</w:t>
            </w:r>
            <w:r/>
          </w:p>
        </w:tc>
        <w:tc>
          <w:tcPr>
            <w:tcBorders>
              <w:top w:val="single" w:color="auto" w:sz="4" w:space="0"/>
              <w:left w:val="single" w:color="auto" w:sz="4" w:space="0"/>
              <w:bottom w:val="single" w:color="auto" w:sz="4" w:space="0"/>
              <w:right w:val="single" w:color="auto" w:sz="4" w:space="0"/>
            </w:tcBorders>
            <w:tcW w:w="3602" w:type="pct"/>
            <w:vAlign w:val="center"/>
            <w:textDirection w:val="lrTb"/>
            <w:noWrap/>
          </w:tcPr>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2022年1月1日以来（以合同签订时间为准），投标人具有类似项目业绩，每提供一份有效合同复印件得1分，最高得3分。（</w:t>
            </w:r>
            <w:r>
              <w:rPr>
                <w:rFonts w:hint="eastAsia" w:ascii="宋体" w:hAnsi="宋体" w:cs="宋体"/>
                <w:b/>
                <w:bCs/>
                <w:color w:val="auto"/>
                <w:sz w:val="24"/>
                <w:szCs w:val="24"/>
                <w:highlight w:val="none"/>
              </w:rPr>
              <w:t xml:space="preserve">投标时提供有效合同原件扫描件，否则不得分</w:t>
            </w:r>
            <w:r>
              <w:rPr>
                <w:rFonts w:hint="eastAsia" w:ascii="宋体" w:hAnsi="宋体" w:cs="宋体"/>
                <w:color w:val="auto"/>
                <w:sz w:val="24"/>
                <w:szCs w:val="24"/>
                <w:highlight w:val="none"/>
              </w:rPr>
              <w:t xml:space="preserve">）。</w:t>
            </w:r>
            <w:r/>
          </w:p>
        </w:tc>
      </w:tr>
      <w:tr>
        <w:trPr>
          <w:jc w:val="center"/>
        </w:trPr>
        <w:tc>
          <w:tcPr>
            <w:tcBorders>
              <w:left w:val="single" w:color="auto" w:sz="4" w:space="0"/>
              <w:right w:val="single" w:color="auto" w:sz="4" w:space="0"/>
            </w:tcBorders>
            <w:tcW w:w="338" w:type="pct"/>
            <w:vAlign w:val="center"/>
            <w:vMerge w:val="continue"/>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Borders>
              <w:left w:val="single" w:color="auto" w:sz="4" w:space="0"/>
              <w:right w:val="single" w:color="auto" w:sz="4" w:space="0"/>
            </w:tcBorders>
            <w:tcW w:w="261" w:type="pct"/>
            <w:vAlign w:val="center"/>
            <w:vMerge w:val="continue"/>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429" w:type="pct"/>
            <w:vAlign w:val="center"/>
            <w:textDirection w:val="lrTb"/>
            <w:noWrap/>
          </w:tcPr>
          <w:p>
            <w:pPr>
              <w:jc w:val="cente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证书</w:t>
            </w:r>
            <w:r/>
          </w:p>
        </w:tc>
        <w:tc>
          <w:tcPr>
            <w:tcBorders>
              <w:top w:val="single" w:color="auto" w:sz="4" w:space="0"/>
              <w:left w:val="single" w:color="auto" w:sz="4" w:space="0"/>
              <w:bottom w:val="single" w:color="auto" w:sz="4" w:space="0"/>
              <w:right w:val="single" w:color="auto" w:sz="4" w:space="0"/>
            </w:tcBorders>
            <w:tcW w:w="367" w:type="pct"/>
            <w:vAlign w:val="center"/>
            <w:textDirection w:val="lrTb"/>
            <w:noWrap/>
          </w:tcPr>
          <w:p>
            <w:pPr>
              <w:jc w:val="cente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rPr>
              <w:t xml:space="preserve">分</w:t>
            </w:r>
            <w:r/>
          </w:p>
        </w:tc>
        <w:tc>
          <w:tcPr>
            <w:tcBorders>
              <w:top w:val="single" w:color="auto" w:sz="4" w:space="0"/>
              <w:left w:val="single" w:color="auto" w:sz="4" w:space="0"/>
              <w:bottom w:val="single" w:color="auto" w:sz="4" w:space="0"/>
              <w:right w:val="single" w:color="auto" w:sz="4" w:space="0"/>
            </w:tcBorders>
            <w:tcW w:w="3602" w:type="pct"/>
            <w:vAlign w:val="center"/>
            <w:textDirection w:val="lrTb"/>
            <w:noWrap/>
          </w:tcPr>
          <w:p>
            <w:pPr>
              <w:numPr>
                <w:ilvl w:val="0"/>
                <w:numId w:val="6"/>
              </w:numPr>
              <w:spacing w:line="360" w:lineRule="auto"/>
              <w:rPr>
                <w:color w:val="auto"/>
                <w:highlight w:val="none"/>
              </w:rPr>
            </w:pPr>
            <w:r>
              <w:rPr>
                <w:rFonts w:hint="eastAsia" w:ascii="宋体" w:hAnsi="宋体" w:cs="宋体"/>
                <w:color w:val="auto"/>
                <w:sz w:val="24"/>
                <w:szCs w:val="24"/>
                <w:highlight w:val="none"/>
              </w:rPr>
              <w:t xml:space="preserve">投标人具有质量管理体系认证证书得1分；具有信息技术服务管理体系认证证书得1分；具有信息安全管理体系认证证书得1分；（投标时需提供相关证书扫描件，同时还须提供该证书在“国家市场监督管理总局</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全国认证认可信息公共服务平台”网站查询到的有效认证截图并签章。）</w:t>
            </w:r>
            <w:r/>
          </w:p>
          <w:p>
            <w:pPr>
              <w:numPr>
                <w:ilvl w:val="0"/>
                <w:numId w:val="0"/>
              </w:numPr>
              <w:spacing w:line="360" w:lineRule="auto"/>
              <w:rPr>
                <w:rFonts w:hint="eastAsia" w:eastAsia="宋体"/>
                <w:color w:val="auto"/>
                <w:highlight w:val="none"/>
                <w:lang w:eastAsia="zh-CN"/>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投标人</w:t>
            </w:r>
            <w:r>
              <w:rPr>
                <w:rFonts w:hint="eastAsia" w:ascii="宋体" w:hAnsi="宋体"/>
                <w:bCs/>
                <w:strike w:val="0"/>
                <w:color w:val="auto"/>
                <w:sz w:val="24"/>
                <w:szCs w:val="24"/>
                <w:highlight w:val="none"/>
              </w:rPr>
              <w:t xml:space="preserve">具有安防工程企业设计施工维护能力证书</w:t>
            </w:r>
            <w:r>
              <w:rPr>
                <w:rFonts w:hint="eastAsia" w:ascii="宋体" w:hAnsi="宋体"/>
                <w:bCs/>
                <w:strike w:val="0"/>
                <w:color w:val="auto"/>
                <w:sz w:val="24"/>
                <w:szCs w:val="24"/>
                <w:highlight w:val="none"/>
                <w:lang w:val="en-US" w:eastAsia="zh-CN"/>
              </w:rPr>
              <w:t xml:space="preserve">的，</w:t>
            </w:r>
            <w:r>
              <w:rPr>
                <w:rFonts w:hint="eastAsia" w:ascii="宋体" w:hAnsi="宋体"/>
                <w:bCs/>
                <w:strike w:val="0"/>
                <w:color w:val="auto"/>
                <w:sz w:val="24"/>
                <w:szCs w:val="24"/>
                <w:highlight w:val="none"/>
              </w:rPr>
              <w:t xml:space="preserve">得1分</w:t>
            </w:r>
            <w:r>
              <w:rPr>
                <w:rFonts w:hint="eastAsia" w:ascii="宋体" w:hAnsi="宋体"/>
                <w:bCs/>
                <w:strike w:val="0"/>
                <w:color w:val="auto"/>
                <w:sz w:val="24"/>
                <w:szCs w:val="24"/>
                <w:highlight w:val="none"/>
                <w:lang w:eastAsia="zh-CN"/>
              </w:rPr>
              <w:t xml:space="preserve">。（</w:t>
            </w:r>
            <w:r>
              <w:rPr>
                <w:rFonts w:hint="eastAsia" w:ascii="宋体" w:hAnsi="宋体"/>
                <w:bCs/>
                <w:strike w:val="0"/>
                <w:color w:val="auto"/>
                <w:sz w:val="24"/>
                <w:szCs w:val="24"/>
                <w:highlight w:val="none"/>
                <w:lang w:val="en-US" w:eastAsia="zh-CN"/>
              </w:rPr>
              <w:t xml:space="preserve">投标时提供证书扫描件并签章。</w:t>
            </w:r>
            <w:r>
              <w:rPr>
                <w:rFonts w:hint="eastAsia" w:ascii="宋体" w:hAnsi="宋体"/>
                <w:bCs/>
                <w:strike w:val="0"/>
                <w:color w:val="auto"/>
                <w:sz w:val="24"/>
                <w:szCs w:val="24"/>
                <w:highlight w:val="none"/>
                <w:lang w:eastAsia="zh-CN"/>
              </w:rPr>
              <w:t xml:space="preserve">）</w:t>
            </w:r>
            <w:r/>
          </w:p>
        </w:tc>
      </w:tr>
      <w:tr>
        <w:trPr>
          <w:jc w:val="center"/>
        </w:trPr>
        <w:tc>
          <w:tcPr>
            <w:tcBorders>
              <w:left w:val="single" w:color="auto" w:sz="4" w:space="0"/>
              <w:bottom w:val="single" w:color="auto" w:sz="4" w:space="0"/>
              <w:right w:val="single" w:color="auto" w:sz="4" w:space="0"/>
            </w:tcBorders>
            <w:tcW w:w="338" w:type="pct"/>
            <w:vAlign w:val="center"/>
            <w:vMerge w:val="continue"/>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Borders>
              <w:left w:val="single" w:color="auto" w:sz="4" w:space="0"/>
              <w:bottom w:val="single" w:color="auto" w:sz="4" w:space="0"/>
              <w:right w:val="single" w:color="auto" w:sz="4" w:space="0"/>
            </w:tcBorders>
            <w:tcW w:w="261" w:type="pct"/>
            <w:vAlign w:val="center"/>
            <w:vMerge w:val="continue"/>
            <w:textDirection w:val="lrTb"/>
            <w:noWrap/>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429" w:type="pct"/>
            <w:vAlign w:val="center"/>
            <w:textDirection w:val="lrTb"/>
            <w:noWrap/>
          </w:tcPr>
          <w:p>
            <w:pPr>
              <w:jc w:val="cente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本地化服务</w:t>
            </w:r>
            <w:r/>
          </w:p>
        </w:tc>
        <w:tc>
          <w:tcPr>
            <w:tcBorders>
              <w:top w:val="single" w:color="auto" w:sz="4" w:space="0"/>
              <w:left w:val="single" w:color="auto" w:sz="4" w:space="0"/>
              <w:bottom w:val="single" w:color="auto" w:sz="4" w:space="0"/>
              <w:right w:val="single" w:color="auto" w:sz="4" w:space="0"/>
            </w:tcBorders>
            <w:tcW w:w="367" w:type="pct"/>
            <w:vAlign w:val="center"/>
            <w:textDirection w:val="lrTb"/>
            <w:noWrap/>
          </w:tcPr>
          <w:p>
            <w:pPr>
              <w:jc w:val="cente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rPr>
              <w:t xml:space="preserve">分</w:t>
            </w:r>
            <w:r/>
          </w:p>
        </w:tc>
        <w:tc>
          <w:tcPr>
            <w:tcBorders>
              <w:top w:val="single" w:color="auto" w:sz="4" w:space="0"/>
              <w:left w:val="single" w:color="auto" w:sz="4" w:space="0"/>
              <w:bottom w:val="single" w:color="auto" w:sz="4" w:space="0"/>
              <w:right w:val="single" w:color="auto" w:sz="4" w:space="0"/>
            </w:tcBorders>
            <w:tcW w:w="3602" w:type="pct"/>
            <w:vAlign w:val="center"/>
            <w:textDirection w:val="lrTb"/>
            <w:noWrap/>
          </w:tcPr>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投标人提供本地化服务承诺函，承诺中标后将在本地设立常驻售后服务机构并派驻本地服务人员，得2分。（提供承诺函扫描件上传至投标系统中并签章，不提供不得分）</w:t>
            </w:r>
            <w:r/>
          </w:p>
        </w:tc>
      </w:tr>
      <w:tr>
        <w:trPr>
          <w:jc w:val="center"/>
        </w:trPr>
        <w:tc>
          <w:tcPr>
            <w:gridSpan w:val="5"/>
            <w:tcBorders>
              <w:top w:val="single" w:color="auto" w:sz="4" w:space="0"/>
              <w:left w:val="single" w:color="auto" w:sz="4" w:space="0"/>
              <w:bottom w:val="single" w:color="auto" w:sz="4" w:space="0"/>
              <w:right w:val="single" w:color="auto" w:sz="4" w:space="0"/>
            </w:tcBorders>
            <w:tcW w:w="5000" w:type="pct"/>
            <w:vAlign w:val="center"/>
            <w:textDirection w:val="lrTb"/>
            <w:noWrap/>
          </w:tcPr>
          <w:p>
            <w:pPr>
              <w:jc w:val="left"/>
              <w:spacing w:line="360" w:lineRule="auto"/>
              <w:rPr>
                <w:rFonts w:ascii="宋体" w:hAnsi="宋体" w:cs="宋体"/>
                <w:bCs/>
                <w:color w:val="auto"/>
                <w:sz w:val="24"/>
                <w:szCs w:val="24"/>
                <w:highlight w:val="none"/>
              </w:rPr>
            </w:pPr>
            <w:r>
              <w:rPr>
                <w:rFonts w:hint="eastAsia" w:ascii="宋体" w:hAnsi="宋体" w:cs="宋体"/>
                <w:b/>
                <w:bCs/>
                <w:color w:val="auto"/>
                <w:sz w:val="24"/>
                <w:szCs w:val="24"/>
                <w:highlight w:val="none"/>
              </w:rPr>
              <w:t xml:space="preserve">（三）技术方案（5</w:t>
            </w:r>
            <w:r>
              <w:rPr>
                <w:rFonts w:hint="eastAsia" w:ascii="宋体" w:hAnsi="宋体" w:cs="宋体"/>
                <w:b/>
                <w:bCs/>
                <w:color w:val="auto"/>
                <w:sz w:val="24"/>
                <w:szCs w:val="24"/>
                <w:highlight w:val="none"/>
                <w:lang w:val="en-US" w:eastAsia="zh-CN"/>
              </w:rPr>
              <w:t xml:space="preserve">5</w:t>
            </w:r>
            <w:r>
              <w:rPr>
                <w:rFonts w:hint="eastAsia" w:ascii="宋体" w:hAnsi="宋体" w:cs="宋体"/>
                <w:b/>
                <w:bCs/>
                <w:color w:val="auto"/>
                <w:sz w:val="24"/>
                <w:szCs w:val="24"/>
                <w:highlight w:val="none"/>
              </w:rPr>
              <w:t xml:space="preserve">分）</w:t>
            </w:r>
            <w:r/>
          </w:p>
        </w:tc>
      </w:tr>
      <w:tr>
        <w:trPr>
          <w:jc w:val="center"/>
        </w:trPr>
        <w:tc>
          <w:tcPr>
            <w:tcBorders>
              <w:top w:val="single" w:color="auto" w:sz="4" w:space="0"/>
              <w:left w:val="single" w:color="auto" w:sz="4" w:space="0"/>
              <w:bottom w:val="single" w:color="auto" w:sz="4" w:space="0"/>
              <w:right w:val="single" w:color="auto" w:sz="4" w:space="0"/>
            </w:tcBorders>
            <w:tcW w:w="338" w:type="pct"/>
            <w:vAlign w:val="center"/>
            <w:textDirection w:val="lrTb"/>
            <w:noWrap/>
          </w:tcPr>
          <w:p>
            <w:pPr>
              <w:jc w:val="cente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w:t>
            </w:r>
            <w:r/>
          </w:p>
        </w:tc>
        <w:tc>
          <w:tcPr>
            <w:gridSpan w:val="2"/>
            <w:tcBorders>
              <w:top w:val="single" w:color="auto" w:sz="4" w:space="0"/>
              <w:left w:val="single" w:color="auto" w:sz="4" w:space="0"/>
              <w:bottom w:val="single" w:color="auto" w:sz="4" w:space="0"/>
              <w:right w:val="single" w:color="auto" w:sz="4" w:space="0"/>
            </w:tcBorders>
            <w:tcW w:w="691" w:type="pct"/>
            <w:vAlign w:val="center"/>
            <w:textDirection w:val="lrTb"/>
            <w:noWrap/>
          </w:tcPr>
          <w:p>
            <w:pPr>
              <w:jc w:val="cente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项目整体理解</w:t>
            </w:r>
            <w:r/>
          </w:p>
        </w:tc>
        <w:tc>
          <w:tcPr>
            <w:tcBorders>
              <w:top w:val="single" w:color="auto" w:sz="4" w:space="0"/>
              <w:left w:val="single" w:color="auto" w:sz="4" w:space="0"/>
              <w:bottom w:val="single" w:color="auto" w:sz="4" w:space="0"/>
              <w:right w:val="single" w:color="auto" w:sz="4" w:space="0"/>
            </w:tcBorders>
            <w:tcW w:w="367" w:type="pct"/>
            <w:vAlign w:val="center"/>
            <w:textDirection w:val="lrTb"/>
            <w:noWrap/>
          </w:tcPr>
          <w:p>
            <w:pPr>
              <w:jc w:val="cente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10</w:t>
            </w:r>
            <w:r>
              <w:rPr>
                <w:rFonts w:hint="eastAsia" w:ascii="宋体" w:hAnsi="宋体" w:cs="宋体"/>
                <w:color w:val="auto"/>
                <w:sz w:val="24"/>
                <w:szCs w:val="24"/>
                <w:highlight w:val="none"/>
                <w:lang w:eastAsia="en-US"/>
              </w:rPr>
              <w:t xml:space="preserve">分</w:t>
            </w:r>
            <w:r/>
          </w:p>
        </w:tc>
        <w:tc>
          <w:tcPr>
            <w:tcBorders>
              <w:top w:val="single" w:color="auto" w:sz="4" w:space="0"/>
              <w:left w:val="single" w:color="auto" w:sz="4" w:space="0"/>
              <w:bottom w:val="single" w:color="auto" w:sz="4" w:space="0"/>
              <w:right w:val="single" w:color="auto" w:sz="4" w:space="0"/>
            </w:tcBorders>
            <w:tcW w:w="3602" w:type="pct"/>
            <w:vAlign w:val="center"/>
            <w:textDirection w:val="lrTb"/>
            <w:noWrap/>
          </w:tcPr>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投标人对采购人服务背景及系统现状的理解：了解并熟悉采购方服务背景及系统现状，重点是对设备及系统的熟悉，根据投标人对采购人环境、系统现状及需求的了解、熟悉程度，有无清晰的总体项目维护思路等情况，进行综合评议。</w:t>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投标人提供的方案对各系统理解透彻，且内容清晰、合理、详细、全面、针对性强、可行性强得10分；</w:t>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投标人提供的方案对（1</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3个）系统的理解不能做到清晰、合理、详细、全面得7分；</w:t>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投标人提供的方案对（4</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7个）系统的理解不能做到清晰、合理、详细、全面得4分；</w:t>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投标人未提供或对项目（超7个）系统的理解明显不到位的不得分。</w:t>
            </w:r>
            <w:r/>
          </w:p>
        </w:tc>
      </w:tr>
      <w:tr>
        <w:trPr>
          <w:jc w:val="center"/>
        </w:trPr>
        <w:tc>
          <w:tcPr>
            <w:tcBorders>
              <w:top w:val="single" w:color="auto" w:sz="4" w:space="0"/>
              <w:left w:val="single" w:color="auto" w:sz="4" w:space="0"/>
              <w:bottom w:val="single" w:color="auto" w:sz="4" w:space="0"/>
              <w:right w:val="single" w:color="auto" w:sz="4" w:space="0"/>
            </w:tcBorders>
            <w:tcW w:w="338" w:type="pct"/>
            <w:vAlign w:val="center"/>
            <w:textDirection w:val="lrTb"/>
            <w:noWrap/>
          </w:tcPr>
          <w:p>
            <w:pPr>
              <w:jc w:val="cente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w:t>
            </w:r>
            <w:r/>
          </w:p>
        </w:tc>
        <w:tc>
          <w:tcPr>
            <w:gridSpan w:val="2"/>
            <w:tcBorders>
              <w:top w:val="single" w:color="auto" w:sz="4" w:space="0"/>
              <w:left w:val="single" w:color="auto" w:sz="4" w:space="0"/>
              <w:bottom w:val="single" w:color="auto" w:sz="4" w:space="0"/>
              <w:right w:val="single" w:color="auto" w:sz="4" w:space="0"/>
            </w:tcBorders>
            <w:tcW w:w="691" w:type="pct"/>
            <w:vAlign w:val="center"/>
            <w:textDirection w:val="lrTb"/>
            <w:noWrap/>
          </w:tcPr>
          <w:p>
            <w:pPr>
              <w:jc w:val="cente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维保服务整体实施方案</w:t>
            </w:r>
            <w:r/>
          </w:p>
        </w:tc>
        <w:tc>
          <w:tcPr>
            <w:tcBorders>
              <w:top w:val="single" w:color="auto" w:sz="4" w:space="0"/>
              <w:left w:val="single" w:color="auto" w:sz="4" w:space="0"/>
              <w:bottom w:val="single" w:color="auto" w:sz="4" w:space="0"/>
              <w:right w:val="single" w:color="auto" w:sz="4" w:space="0"/>
            </w:tcBorders>
            <w:tcW w:w="367" w:type="pct"/>
            <w:vAlign w:val="center"/>
            <w:textDirection w:val="lrTb"/>
            <w:noWrap/>
          </w:tcPr>
          <w:p>
            <w:pPr>
              <w:jc w:val="cente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15</w:t>
            </w:r>
            <w:r>
              <w:rPr>
                <w:rFonts w:hint="eastAsia" w:ascii="宋体" w:hAnsi="宋体" w:cs="宋体"/>
                <w:color w:val="auto"/>
                <w:sz w:val="24"/>
                <w:szCs w:val="24"/>
                <w:highlight w:val="none"/>
              </w:rPr>
              <w:t xml:space="preserve">分</w:t>
            </w:r>
            <w:r/>
          </w:p>
        </w:tc>
        <w:tc>
          <w:tcPr>
            <w:tcBorders>
              <w:top w:val="single" w:color="auto" w:sz="4" w:space="0"/>
              <w:left w:val="single" w:color="auto" w:sz="4" w:space="0"/>
              <w:bottom w:val="single" w:color="auto" w:sz="4" w:space="0"/>
              <w:right w:val="single" w:color="auto" w:sz="4" w:space="0"/>
            </w:tcBorders>
            <w:tcW w:w="3602" w:type="pct"/>
            <w:vAlign w:val="center"/>
            <w:textDirection w:val="lrTb"/>
            <w:noWrap/>
          </w:tcPr>
          <w:p>
            <w:pPr>
              <w:spacing w:line="360" w:lineRule="auto"/>
              <w:rPr>
                <w:rFonts w:ascii="宋体" w:hAnsi="宋体" w:cs="宋体"/>
                <w:color w:val="auto"/>
                <w:sz w:val="24"/>
                <w:szCs w:val="24"/>
                <w:highlight w:val="none"/>
              </w:rPr>
            </w:pPr>
            <w:r>
              <w:rPr>
                <w:rFonts w:hint="eastAsia" w:ascii="宋体" w:hAnsi="宋体"/>
                <w:color w:val="auto"/>
                <w:sz w:val="24"/>
                <w:highlight w:val="none"/>
              </w:rPr>
              <w:t xml:space="preserve">投标单位能结合采购人的业务特点和实际情况，制定整体的维保服务实施方案，方案包括（但不限于）</w:t>
            </w:r>
            <w:r>
              <w:rPr>
                <w:rFonts w:hint="eastAsia" w:ascii="宋体" w:hAnsi="宋体"/>
                <w:bCs/>
                <w:color w:val="auto"/>
                <w:sz w:val="24"/>
                <w:szCs w:val="24"/>
                <w:highlight w:val="none"/>
              </w:rPr>
              <w:t xml:space="preserve">服务内容、服务方式、服务级别等，以及对硬件维护、软件维护、系统巡检服务等具体工作作出相应承诺</w:t>
            </w:r>
            <w:r>
              <w:rPr>
                <w:rFonts w:hint="eastAsia" w:ascii="宋体" w:hAnsi="宋体" w:cs="宋体"/>
                <w:color w:val="auto"/>
                <w:sz w:val="24"/>
                <w:szCs w:val="24"/>
                <w:highlight w:val="none"/>
              </w:rPr>
              <w:t xml:space="preserve">。</w:t>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投标人提供的维保方案清晰、合理、详细、全面、针对性强、可行性强得</w:t>
            </w:r>
            <w:r>
              <w:rPr>
                <w:rFonts w:hint="eastAsia" w:ascii="宋体" w:hAnsi="宋体" w:cs="宋体"/>
                <w:color w:val="auto"/>
                <w:sz w:val="24"/>
                <w:szCs w:val="24"/>
                <w:highlight w:val="none"/>
                <w:lang w:val="en-US" w:eastAsia="zh-CN"/>
              </w:rPr>
              <w:t xml:space="preserve">15</w:t>
            </w:r>
            <w:r>
              <w:rPr>
                <w:rFonts w:hint="eastAsia" w:ascii="宋体" w:hAnsi="宋体" w:cs="宋体"/>
                <w:color w:val="auto"/>
                <w:sz w:val="24"/>
                <w:szCs w:val="24"/>
                <w:highlight w:val="none"/>
              </w:rPr>
              <w:t xml:space="preserve">分；</w:t>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投标人提供的维保方案不能做到清晰、合理、详细、全面得</w:t>
            </w:r>
            <w:r>
              <w:rPr>
                <w:rFonts w:hint="eastAsia" w:ascii="宋体" w:hAnsi="宋体" w:cs="宋体"/>
                <w:color w:val="auto"/>
                <w:sz w:val="24"/>
                <w:szCs w:val="24"/>
                <w:highlight w:val="none"/>
                <w:lang w:val="en-US" w:eastAsia="zh-CN"/>
              </w:rPr>
              <w:t xml:space="preserve">12</w:t>
            </w:r>
            <w:r>
              <w:rPr>
                <w:rFonts w:hint="eastAsia" w:ascii="宋体" w:hAnsi="宋体" w:cs="宋体"/>
                <w:color w:val="auto"/>
                <w:sz w:val="24"/>
                <w:szCs w:val="24"/>
                <w:highlight w:val="none"/>
              </w:rPr>
              <w:t xml:space="preserve">分；</w:t>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投标人提供的维保方案仅基本满足需求得</w:t>
            </w:r>
            <w:r>
              <w:rPr>
                <w:rFonts w:hint="eastAsia" w:ascii="宋体" w:hAnsi="宋体" w:cs="宋体"/>
                <w:color w:val="auto"/>
                <w:sz w:val="24"/>
                <w:szCs w:val="24"/>
                <w:highlight w:val="none"/>
                <w:lang w:val="en-US" w:eastAsia="zh-CN"/>
              </w:rPr>
              <w:t xml:space="preserve">8</w:t>
            </w:r>
            <w:r>
              <w:rPr>
                <w:rFonts w:hint="eastAsia" w:ascii="宋体" w:hAnsi="宋体" w:cs="宋体"/>
                <w:color w:val="auto"/>
                <w:sz w:val="24"/>
                <w:szCs w:val="24"/>
                <w:highlight w:val="none"/>
              </w:rPr>
              <w:t xml:space="preserve">分；</w:t>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投标人未提供或维保方案与项目采购需求严重不符不得分。</w:t>
            </w:r>
            <w:r/>
          </w:p>
        </w:tc>
      </w:tr>
      <w:tr>
        <w:trPr>
          <w:jc w:val="center"/>
        </w:trPr>
        <w:tc>
          <w:tcPr>
            <w:tcBorders>
              <w:top w:val="single" w:color="auto" w:sz="4" w:space="0"/>
              <w:left w:val="single" w:color="auto" w:sz="4" w:space="0"/>
              <w:bottom w:val="single" w:color="auto" w:sz="4" w:space="0"/>
              <w:right w:val="single" w:color="auto" w:sz="4" w:space="0"/>
            </w:tcBorders>
            <w:tcW w:w="338" w:type="pct"/>
            <w:vAlign w:val="center"/>
            <w:textDirection w:val="lrTb"/>
            <w:noWrap/>
          </w:tcPr>
          <w:p>
            <w:pPr>
              <w:jc w:val="cente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3</w:t>
            </w:r>
            <w:r/>
          </w:p>
        </w:tc>
        <w:tc>
          <w:tcPr>
            <w:gridSpan w:val="2"/>
            <w:tcBorders>
              <w:top w:val="single" w:color="auto" w:sz="4" w:space="0"/>
              <w:left w:val="single" w:color="auto" w:sz="4" w:space="0"/>
              <w:bottom w:val="single" w:color="auto" w:sz="4" w:space="0"/>
              <w:right w:val="single" w:color="auto" w:sz="4" w:space="0"/>
            </w:tcBorders>
            <w:tcW w:w="691" w:type="pct"/>
            <w:vAlign w:val="center"/>
            <w:textDirection w:val="lrTb"/>
            <w:noWrap/>
          </w:tcPr>
          <w:p>
            <w:pPr>
              <w:jc w:val="cente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服务支撑体系说明</w:t>
            </w:r>
            <w:r/>
          </w:p>
        </w:tc>
        <w:tc>
          <w:tcPr>
            <w:tcBorders>
              <w:top w:val="single" w:color="auto" w:sz="4" w:space="0"/>
              <w:left w:val="single" w:color="auto" w:sz="4" w:space="0"/>
              <w:bottom w:val="single" w:color="auto" w:sz="4" w:space="0"/>
              <w:right w:val="single" w:color="auto" w:sz="4" w:space="0"/>
            </w:tcBorders>
            <w:tcW w:w="367" w:type="pct"/>
            <w:vAlign w:val="center"/>
            <w:textDirection w:val="lrTb"/>
            <w:noWrap/>
          </w:tcPr>
          <w:p>
            <w:pPr>
              <w:jc w:val="cente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12分</w:t>
            </w:r>
            <w:r/>
          </w:p>
        </w:tc>
        <w:tc>
          <w:tcPr>
            <w:tcBorders>
              <w:top w:val="single" w:color="auto" w:sz="4" w:space="0"/>
              <w:left w:val="single" w:color="auto" w:sz="4" w:space="0"/>
              <w:bottom w:val="single" w:color="auto" w:sz="4" w:space="0"/>
              <w:right w:val="single" w:color="auto" w:sz="4" w:space="0"/>
            </w:tcBorders>
            <w:tcW w:w="3602" w:type="pct"/>
            <w:vAlign w:val="center"/>
            <w:textDirection w:val="lrTb"/>
            <w:noWrap/>
          </w:tcPr>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①支撑体系方案（10分）</w:t>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为确保合同期内获得稳定优质的交付质量，同时保证项目交付的可持续性，投标人应建立完善的IT运维服务综合管理体系，并结合本项目的业务特点和实际情况，在人员管理、资源保障、技术支持、过程管理、质量监控、信息安全管理以及交付操作规范等方面作出详细描述。</w:t>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方案清晰、合理、详细、全面、针对性强、可行性强的，得10分；</w:t>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方案清晰、合理、详细、全面的，得7分；</w:t>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方案基本满足招标文件要求得4分。</w:t>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②投标人提供基于移动互联终端的报修业务跟踪软件，便于采购方监管报修响应时间及服务流程（2分）</w:t>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手机端报修业务跟踪软件得1分；PC端报修业务服务得1分；必须提供报修业务跟踪软件使用手册及维保报表样张，未提供或提供不全者不得分。</w:t>
            </w:r>
            <w:r/>
          </w:p>
        </w:tc>
      </w:tr>
      <w:tr>
        <w:trPr>
          <w:jc w:val="center"/>
          <w:trHeight w:val="3591"/>
        </w:trPr>
        <w:tc>
          <w:tcPr>
            <w:tcBorders>
              <w:top w:val="single" w:color="auto" w:sz="4" w:space="0"/>
              <w:left w:val="single" w:color="auto" w:sz="4" w:space="0"/>
              <w:bottom w:val="single" w:color="auto" w:sz="4" w:space="0"/>
              <w:right w:val="single" w:color="auto" w:sz="4" w:space="0"/>
            </w:tcBorders>
            <w:tcW w:w="338" w:type="pct"/>
            <w:vAlign w:val="center"/>
            <w:textDirection w:val="lrTb"/>
            <w:noWrap/>
          </w:tcPr>
          <w:p>
            <w:pPr>
              <w:jc w:val="cente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4</w:t>
            </w:r>
            <w:r/>
          </w:p>
        </w:tc>
        <w:tc>
          <w:tcPr>
            <w:gridSpan w:val="2"/>
            <w:tcBorders>
              <w:top w:val="single" w:color="auto" w:sz="4" w:space="0"/>
              <w:left w:val="single" w:color="auto" w:sz="4" w:space="0"/>
              <w:bottom w:val="single" w:color="auto" w:sz="4" w:space="0"/>
              <w:right w:val="single" w:color="auto" w:sz="4" w:space="0"/>
            </w:tcBorders>
            <w:tcW w:w="691" w:type="pct"/>
            <w:vAlign w:val="center"/>
            <w:textDirection w:val="lrTb"/>
            <w:noWrap/>
          </w:tcPr>
          <w:p>
            <w:pPr>
              <w:jc w:val="cente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应急预案</w:t>
            </w:r>
            <w:r/>
          </w:p>
        </w:tc>
        <w:tc>
          <w:tcPr>
            <w:tcBorders>
              <w:top w:val="single" w:color="auto" w:sz="4" w:space="0"/>
              <w:left w:val="single" w:color="auto" w:sz="4" w:space="0"/>
              <w:bottom w:val="single" w:color="auto" w:sz="4" w:space="0"/>
              <w:right w:val="single" w:color="auto" w:sz="4" w:space="0"/>
            </w:tcBorders>
            <w:tcW w:w="367" w:type="pct"/>
            <w:vAlign w:val="center"/>
            <w:textDirection w:val="lrTb"/>
            <w:noWrap/>
          </w:tcPr>
          <w:p>
            <w:pPr>
              <w:jc w:val="cente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10分</w:t>
            </w:r>
            <w:r/>
          </w:p>
        </w:tc>
        <w:tc>
          <w:tcPr>
            <w:tcBorders>
              <w:top w:val="single" w:color="auto" w:sz="4" w:space="0"/>
              <w:left w:val="single" w:color="auto" w:sz="4" w:space="0"/>
              <w:bottom w:val="single" w:color="auto" w:sz="4" w:space="0"/>
              <w:right w:val="single" w:color="auto" w:sz="4" w:space="0"/>
            </w:tcBorders>
            <w:tcW w:w="3602" w:type="pct"/>
            <w:vAlign w:val="center"/>
            <w:textDirection w:val="lrTb"/>
            <w:noWrap/>
          </w:tcPr>
          <w:p>
            <w:pPr>
              <w:spacing w:line="360" w:lineRule="auto"/>
              <w:rPr>
                <w:rFonts w:ascii="宋体" w:hAnsi="宋体" w:cs="宋体"/>
                <w:color w:val="auto"/>
                <w:sz w:val="24"/>
                <w:szCs w:val="24"/>
                <w:highlight w:val="none"/>
              </w:rPr>
            </w:pPr>
            <w:r>
              <w:rPr>
                <w:rFonts w:hint="eastAsia" w:ascii="宋体" w:hAnsi="宋体"/>
                <w:color w:val="auto"/>
                <w:sz w:val="24"/>
                <w:highlight w:val="none"/>
              </w:rPr>
              <w:t xml:space="preserve">投标单位应针对本项目相关应急事件或系统重大故障制定相应的应急处理预案，预案包括（但不限于）人员设置、响应机制、处理预案及措施安排、预案培训及演练等</w:t>
            </w:r>
            <w:r>
              <w:rPr>
                <w:rFonts w:hint="eastAsia" w:ascii="宋体" w:hAnsi="宋体" w:cs="宋体"/>
                <w:color w:val="auto"/>
                <w:sz w:val="24"/>
                <w:szCs w:val="24"/>
                <w:highlight w:val="none"/>
              </w:rPr>
              <w:t xml:space="preserve">。</w:t>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提供的预案</w:t>
            </w:r>
            <w:r>
              <w:rPr>
                <w:rFonts w:hint="eastAsia" w:ascii="宋体" w:hAnsi="宋体"/>
                <w:bCs/>
                <w:color w:val="auto"/>
                <w:sz w:val="24"/>
                <w:szCs w:val="24"/>
                <w:highlight w:val="none"/>
              </w:rPr>
              <w:t xml:space="preserve">清晰、合理、详细、全面、</w:t>
            </w:r>
            <w:r>
              <w:rPr>
                <w:rFonts w:hint="eastAsia" w:ascii="宋体" w:hAnsi="宋体" w:cs="宋体"/>
                <w:color w:val="auto"/>
                <w:sz w:val="24"/>
                <w:szCs w:val="24"/>
                <w:highlight w:val="none"/>
              </w:rPr>
              <w:t xml:space="preserve">针对性强、可行性强的得10分；</w:t>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提供的预案较清晰、合理、详细、全面的得7分；</w:t>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提供的预案内容不全，仅有简单解释说明的得4分；</w:t>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提供预案不合理或未提供预案的不得分。</w:t>
            </w:r>
            <w:r/>
          </w:p>
        </w:tc>
      </w:tr>
      <w:tr>
        <w:trPr>
          <w:jc w:val="center"/>
        </w:trPr>
        <w:tc>
          <w:tcPr>
            <w:tcBorders>
              <w:top w:val="single" w:color="auto" w:sz="4" w:space="0"/>
              <w:left w:val="single" w:color="auto" w:sz="4" w:space="0"/>
              <w:bottom w:val="single" w:color="auto" w:sz="4" w:space="0"/>
              <w:right w:val="single" w:color="auto" w:sz="4" w:space="0"/>
            </w:tcBorders>
            <w:tcW w:w="338" w:type="pct"/>
            <w:vAlign w:val="center"/>
            <w:textDirection w:val="lrTb"/>
            <w:noWrap/>
          </w:tcPr>
          <w:p>
            <w:pPr>
              <w:jc w:val="cente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5</w:t>
            </w:r>
            <w:r/>
          </w:p>
        </w:tc>
        <w:tc>
          <w:tcPr>
            <w:gridSpan w:val="2"/>
            <w:tcBorders>
              <w:top w:val="single" w:color="auto" w:sz="4" w:space="0"/>
              <w:left w:val="single" w:color="auto" w:sz="4" w:space="0"/>
              <w:bottom w:val="single" w:color="auto" w:sz="4" w:space="0"/>
              <w:right w:val="single" w:color="auto" w:sz="4" w:space="0"/>
            </w:tcBorders>
            <w:tcW w:w="691" w:type="pct"/>
            <w:vAlign w:val="center"/>
            <w:textDirection w:val="lrTb"/>
            <w:noWrap/>
          </w:tcPr>
          <w:p>
            <w:pPr>
              <w:jc w:val="cente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服务人员考核方案</w:t>
            </w:r>
            <w:r/>
          </w:p>
        </w:tc>
        <w:tc>
          <w:tcPr>
            <w:tcBorders>
              <w:top w:val="single" w:color="auto" w:sz="4" w:space="0"/>
              <w:left w:val="single" w:color="auto" w:sz="4" w:space="0"/>
              <w:bottom w:val="single" w:color="auto" w:sz="4" w:space="0"/>
              <w:right w:val="single" w:color="auto" w:sz="4" w:space="0"/>
            </w:tcBorders>
            <w:tcW w:w="367" w:type="pct"/>
            <w:vAlign w:val="center"/>
            <w:textDirection w:val="lrTb"/>
            <w:noWrap/>
          </w:tcPr>
          <w:p>
            <w:pPr>
              <w:jc w:val="cente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8</w:t>
            </w:r>
            <w:r>
              <w:rPr>
                <w:rFonts w:hint="eastAsia" w:ascii="宋体" w:hAnsi="宋体" w:cs="宋体"/>
                <w:color w:val="auto"/>
                <w:sz w:val="24"/>
                <w:szCs w:val="24"/>
                <w:highlight w:val="none"/>
              </w:rPr>
              <w:t xml:space="preserve">分</w:t>
            </w:r>
            <w:r/>
          </w:p>
        </w:tc>
        <w:tc>
          <w:tcPr>
            <w:tcBorders>
              <w:top w:val="single" w:color="auto" w:sz="4" w:space="0"/>
              <w:left w:val="single" w:color="auto" w:sz="4" w:space="0"/>
              <w:bottom w:val="single" w:color="auto" w:sz="4" w:space="0"/>
              <w:right w:val="single" w:color="auto" w:sz="4" w:space="0"/>
            </w:tcBorders>
            <w:tcW w:w="3602" w:type="pct"/>
            <w:vAlign w:val="center"/>
            <w:textDirection w:val="lrTb"/>
            <w:noWrap/>
          </w:tcPr>
          <w:p>
            <w:pPr>
              <w:spacing w:line="360" w:lineRule="auto"/>
              <w:rPr>
                <w:rFonts w:ascii="宋体" w:hAnsi="宋体" w:cs="宋体"/>
                <w:color w:val="auto"/>
                <w:sz w:val="24"/>
                <w:szCs w:val="24"/>
                <w:highlight w:val="none"/>
              </w:rPr>
            </w:pPr>
            <w:r>
              <w:rPr>
                <w:rFonts w:hint="eastAsia" w:ascii="宋体" w:hAnsi="宋体"/>
                <w:bCs/>
                <w:color w:val="auto"/>
                <w:sz w:val="24"/>
                <w:szCs w:val="24"/>
                <w:highlight w:val="none"/>
              </w:rPr>
              <w:t xml:space="preserve">投标单位是否能够按照项目要求，针对驻场服务人员的整体工作表现，建立完善的内部绩效考核机制，以确保服务人员长期保持良好的工作状态。方案包括（但不限于）考核办法、考核项目、考核结果评定及用途等</w:t>
            </w:r>
            <w:r>
              <w:rPr>
                <w:rFonts w:hint="eastAsia" w:ascii="宋体" w:hAnsi="宋体" w:cs="宋体"/>
                <w:color w:val="auto"/>
                <w:sz w:val="24"/>
                <w:szCs w:val="24"/>
                <w:highlight w:val="none"/>
              </w:rPr>
              <w:t xml:space="preserve">。</w:t>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方案全面，内容描述清晰、合理、详细、针对性强、可行性强的得</w:t>
            </w:r>
            <w:r>
              <w:rPr>
                <w:rFonts w:hint="eastAsia" w:ascii="宋体" w:hAnsi="宋体" w:cs="宋体"/>
                <w:color w:val="auto"/>
                <w:sz w:val="24"/>
                <w:szCs w:val="24"/>
                <w:highlight w:val="none"/>
                <w:lang w:val="en-US" w:eastAsia="zh-CN"/>
              </w:rPr>
              <w:t xml:space="preserve">8</w:t>
            </w:r>
            <w:r>
              <w:rPr>
                <w:rFonts w:hint="eastAsia" w:ascii="宋体" w:hAnsi="宋体" w:cs="宋体"/>
                <w:color w:val="auto"/>
                <w:sz w:val="24"/>
                <w:szCs w:val="24"/>
                <w:highlight w:val="none"/>
              </w:rPr>
              <w:t xml:space="preserve">分；</w:t>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方案不全，但内容描述清晰、合理的得</w:t>
            </w:r>
            <w:r>
              <w:rPr>
                <w:rFonts w:hint="eastAsia" w:ascii="宋体" w:hAnsi="宋体" w:cs="宋体"/>
                <w:color w:val="auto"/>
                <w:sz w:val="24"/>
                <w:szCs w:val="24"/>
                <w:highlight w:val="none"/>
                <w:lang w:val="en-US" w:eastAsia="zh-CN"/>
              </w:rPr>
              <w:t xml:space="preserve">6</w:t>
            </w:r>
            <w:r>
              <w:rPr>
                <w:rFonts w:hint="eastAsia" w:ascii="宋体" w:hAnsi="宋体" w:cs="宋体"/>
                <w:color w:val="auto"/>
                <w:sz w:val="24"/>
                <w:szCs w:val="24"/>
                <w:highlight w:val="none"/>
              </w:rPr>
              <w:t xml:space="preserve">分；</w:t>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方案不全，内容描述简单的</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得</w:t>
            </w: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rPr>
              <w:t xml:space="preserve">分。</w:t>
            </w:r>
            <w:r/>
          </w:p>
          <w:p>
            <w:pPr>
              <w:pStyle w:val="797"/>
              <w:ind w:left="0"/>
              <w:rPr>
                <w:rFonts w:hAnsi="Calibri"/>
                <w:color w:val="auto"/>
                <w:highlight w:val="none"/>
              </w:rPr>
            </w:pPr>
            <w:r>
              <w:rPr>
                <w:rFonts w:hint="eastAsia" w:ascii="宋体" w:hAnsi="宋体" w:eastAsia="宋体" w:cs="宋体"/>
                <w:color w:val="auto"/>
                <w:sz w:val="24"/>
                <w:szCs w:val="24"/>
                <w:highlight w:val="none"/>
              </w:rPr>
              <w:t xml:space="preserve">方案不合理或未提供方案的</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不得分。</w:t>
            </w:r>
            <w:r/>
          </w:p>
        </w:tc>
      </w:tr>
    </w:tbl>
    <w:p>
      <w:pPr>
        <w:ind w:firstLine="480"/>
        <w:spacing w:line="360" w:lineRule="auto"/>
        <w:rPr>
          <w:rFonts w:hAnsi="宋体"/>
          <w:color w:val="auto"/>
          <w:sz w:val="24"/>
          <w:highlight w:val="none"/>
        </w:rPr>
      </w:pPr>
      <w:r>
        <w:rPr>
          <w:rFonts w:hint="eastAsia" w:hAnsi="宋体"/>
          <w:color w:val="auto"/>
          <w:sz w:val="24"/>
          <w:highlight w:val="none"/>
        </w:rPr>
        <w:t xml:space="preserve">采购质疑和投诉办法》第十二条规定提交资料：投标供应商提出质疑应当提交质疑函和必要的证明材料。质疑函应当包括下列内容：（一）投标供</w:t>
      </w:r>
      <w:r>
        <w:rPr>
          <w:rFonts w:hint="eastAsia" w:hAnsi="宋体"/>
          <w:color w:val="auto"/>
          <w:sz w:val="24"/>
          <w:highlight w:val="none"/>
        </w:rPr>
        <w:t xml:space="preserve">应商的姓名或者名称、地址、邮编、联系人及联系电话；（二）质疑项目的名称、编号；（三）具体、明确的质疑事项和与质疑事项相关的请求；（四）事实依据；（五）必要的法律依据；（六）提出质疑的日期。投标供应商为自然人的，应当由本人签字；投标供应商为法人或者其他组织的，应当由法定代表人、主要负责人，或者其授权代表签字或者盖章，并加盖公章。并按照《中华人民共和国政府采购法》《政府采购货物和服务招标投标管理办法》《政府采购质疑和投诉办法》《关于印发〈政府采购质疑处理流程〉的通知》（苏财购〔2018〕86号）等有关法规处理。</w:t>
      </w:r>
      <w:r/>
    </w:p>
    <w:p>
      <w:pPr>
        <w:ind w:firstLine="480"/>
        <w:spacing w:line="360" w:lineRule="auto"/>
        <w:rPr>
          <w:rFonts w:hAnsi="宋体"/>
          <w:sz w:val="24"/>
        </w:rPr>
      </w:pPr>
      <w:r>
        <w:rPr>
          <w:rFonts w:hint="eastAsia" w:hAnsi="宋体"/>
          <w:color w:val="auto"/>
          <w:sz w:val="24"/>
          <w:highlight w:val="none"/>
        </w:rPr>
        <w:t xml:space="preserve">2.</w:t>
      </w:r>
      <w:r>
        <w:rPr>
          <w:rFonts w:hint="eastAsia" w:ascii="宋体" w:hAnsi="宋体" w:cs="宋体"/>
          <w:color w:val="auto"/>
          <w:sz w:val="24"/>
          <w:highlight w:val="none"/>
        </w:rPr>
        <w:t xml:space="preserve">中标结果确定后，江苏成建项目管理有限公司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w:t>
      </w:r>
      <w:r>
        <w:rPr>
          <w:rFonts w:hint="eastAsia" w:ascii="宋体" w:hAnsi="宋体" w:cs="宋体"/>
          <w:sz w:val="24"/>
        </w:rPr>
        <w:t xml:space="preserve">标人自行承担。</w:t>
      </w:r>
      <w:r/>
    </w:p>
    <w:p>
      <w:pPr>
        <w:ind w:left="-2" w:firstLine="420"/>
        <w:spacing w:line="360" w:lineRule="auto"/>
        <w:rPr>
          <w:rFonts w:hAnsi="宋体"/>
          <w:b/>
          <w:bCs/>
          <w:sz w:val="24"/>
        </w:rPr>
      </w:pPr>
      <w:r>
        <w:rPr>
          <w:rFonts w:hint="eastAsia" w:hAnsi="宋体"/>
          <w:b/>
          <w:bCs/>
          <w:sz w:val="24"/>
        </w:rPr>
        <w:t xml:space="preserve">（十一）废标的确认：</w:t>
      </w:r>
      <w:r/>
    </w:p>
    <w:p>
      <w:pPr>
        <w:ind w:left="-2" w:firstLine="420"/>
        <w:spacing w:line="360" w:lineRule="auto"/>
        <w:rPr>
          <w:rFonts w:hAnsi="宋体"/>
          <w:sz w:val="24"/>
        </w:rPr>
      </w:pPr>
      <w:r>
        <w:rPr>
          <w:rFonts w:hint="eastAsia" w:hAnsi="宋体"/>
          <w:sz w:val="24"/>
        </w:rPr>
        <w:t xml:space="preserve">在招标采购中，出现下列情况之一的，应予废标：</w:t>
      </w:r>
      <w:r/>
    </w:p>
    <w:p>
      <w:pPr>
        <w:ind w:left="-2" w:firstLine="420"/>
        <w:spacing w:line="360" w:lineRule="auto"/>
        <w:rPr>
          <w:rFonts w:hAnsi="宋体"/>
          <w:sz w:val="24"/>
        </w:rPr>
      </w:pPr>
      <w:r>
        <w:rPr>
          <w:rFonts w:hint="eastAsia" w:hAnsi="宋体"/>
          <w:sz w:val="24"/>
        </w:rPr>
        <w:t xml:space="preserve">  1. 符合专业条件的投标人或者对采购文件作出实质性响应的投标人不足三家；</w:t>
      </w:r>
      <w:r/>
    </w:p>
    <w:p>
      <w:pPr>
        <w:ind w:left="-2" w:firstLine="420"/>
        <w:spacing w:line="360" w:lineRule="auto"/>
        <w:rPr>
          <w:rFonts w:hAnsi="宋体"/>
          <w:sz w:val="24"/>
        </w:rPr>
      </w:pPr>
      <w:r>
        <w:rPr>
          <w:rFonts w:hint="eastAsia" w:hAnsi="宋体"/>
          <w:sz w:val="24"/>
        </w:rPr>
        <w:t xml:space="preserve">  2. 出现影响采购公正的违法、违规行为；</w:t>
      </w:r>
      <w:r/>
    </w:p>
    <w:p>
      <w:pPr>
        <w:ind w:left="-2" w:firstLine="420"/>
        <w:spacing w:line="360" w:lineRule="auto"/>
        <w:rPr>
          <w:rFonts w:hAnsi="宋体"/>
          <w:sz w:val="24"/>
        </w:rPr>
      </w:pPr>
      <w:r>
        <w:rPr>
          <w:rFonts w:hint="eastAsia" w:hAnsi="宋体"/>
          <w:sz w:val="24"/>
        </w:rPr>
        <w:t xml:space="preserve">  3. 投标人的报价均超过采购预算</w:t>
      </w:r>
      <w:r>
        <w:rPr>
          <w:rFonts w:hint="eastAsia"/>
          <w:lang w:val="en-US" w:eastAsia="zh-CN"/>
        </w:rPr>
        <w:t xml:space="preserve">或最高限价</w:t>
      </w:r>
      <w:r>
        <w:rPr>
          <w:rFonts w:hint="eastAsia" w:hAnsi="宋体"/>
          <w:sz w:val="24"/>
        </w:rPr>
        <w:t xml:space="preserve">，采购人不能支付的；</w:t>
      </w:r>
      <w:r/>
    </w:p>
    <w:p>
      <w:pPr>
        <w:ind w:left="-2" w:firstLine="420"/>
        <w:spacing w:line="360" w:lineRule="auto"/>
        <w:rPr>
          <w:rFonts w:hAnsi="宋体"/>
          <w:sz w:val="24"/>
        </w:rPr>
      </w:pPr>
      <w:r>
        <w:rPr>
          <w:rFonts w:hint="eastAsia" w:hAnsi="宋体"/>
          <w:sz w:val="24"/>
        </w:rPr>
        <w:t xml:space="preserve">  4. 因重大变故，采购任务取消。</w:t>
      </w:r>
      <w:r/>
    </w:p>
    <w:p>
      <w:pPr>
        <w:ind w:left="-2" w:firstLine="420"/>
        <w:spacing w:line="360" w:lineRule="auto"/>
        <w:rPr>
          <w:rFonts w:hAnsi="宋体"/>
          <w:sz w:val="24"/>
        </w:rPr>
      </w:pPr>
      <w:r>
        <w:rPr>
          <w:rFonts w:hint="eastAsia" w:hAnsi="宋体"/>
          <w:b/>
          <w:bCs/>
          <w:sz w:val="24"/>
        </w:rPr>
        <w:t xml:space="preserve">（十二）中标无效的确认</w:t>
      </w:r>
      <w:r>
        <w:rPr>
          <w:rFonts w:hint="eastAsia" w:hAnsi="宋体"/>
          <w:sz w:val="24"/>
        </w:rPr>
        <w:t xml:space="preserve">：</w:t>
      </w:r>
      <w:r/>
    </w:p>
    <w:p>
      <w:pPr>
        <w:ind w:left="-2" w:firstLine="420"/>
        <w:spacing w:line="360" w:lineRule="auto"/>
        <w:rPr>
          <w:rFonts w:hAnsi="宋体"/>
          <w:sz w:val="24"/>
        </w:rPr>
      </w:pPr>
      <w:r>
        <w:rPr>
          <w:rFonts w:hint="eastAsia" w:hAnsi="宋体"/>
          <w:sz w:val="24"/>
        </w:rPr>
        <w:t xml:space="preserve">（1）提供虚假材料谋取中标的；</w:t>
      </w:r>
      <w:r/>
    </w:p>
    <w:p>
      <w:pPr>
        <w:ind w:left="-2" w:firstLine="420"/>
        <w:spacing w:line="360" w:lineRule="auto"/>
        <w:rPr>
          <w:rFonts w:hAnsi="宋体"/>
          <w:sz w:val="24"/>
        </w:rPr>
      </w:pPr>
      <w:r>
        <w:rPr>
          <w:rFonts w:hint="eastAsia" w:hAnsi="宋体"/>
          <w:sz w:val="24"/>
        </w:rPr>
        <w:t xml:space="preserve">（2）采取不正当手段诋毁、排挤其他投标人的；</w:t>
      </w:r>
      <w:r/>
    </w:p>
    <w:p>
      <w:pPr>
        <w:ind w:left="-2" w:firstLine="420"/>
        <w:spacing w:line="360" w:lineRule="auto"/>
        <w:rPr>
          <w:rFonts w:hAnsi="宋体"/>
          <w:sz w:val="24"/>
        </w:rPr>
      </w:pPr>
      <w:r>
        <w:rPr>
          <w:rFonts w:hint="eastAsia" w:hAnsi="宋体"/>
          <w:sz w:val="24"/>
        </w:rPr>
        <w:t xml:space="preserve">（3）与招标采购单位、其他投标人恶意串通的；</w:t>
      </w:r>
      <w:r/>
    </w:p>
    <w:p>
      <w:pPr>
        <w:ind w:left="-2" w:firstLine="420"/>
        <w:spacing w:line="360" w:lineRule="auto"/>
        <w:rPr>
          <w:rFonts w:hAnsi="宋体"/>
          <w:sz w:val="24"/>
        </w:rPr>
      </w:pPr>
      <w:r>
        <w:rPr>
          <w:rFonts w:hint="eastAsia" w:hAnsi="宋体"/>
          <w:sz w:val="24"/>
        </w:rPr>
        <w:t xml:space="preserve">（4）向采购人行贿或者提供其他不正当利益的；</w:t>
      </w:r>
      <w:r/>
    </w:p>
    <w:p>
      <w:pPr>
        <w:ind w:left="-2" w:firstLine="420"/>
        <w:spacing w:line="360" w:lineRule="auto"/>
        <w:rPr>
          <w:rFonts w:hAnsi="宋体"/>
          <w:sz w:val="24"/>
        </w:rPr>
      </w:pPr>
      <w:r>
        <w:rPr>
          <w:rFonts w:hint="eastAsia" w:hAnsi="宋体"/>
          <w:sz w:val="24"/>
        </w:rPr>
        <w:t xml:space="preserve">（5）在招标过程中与采购人进行协商谈判、不按照采购文件和中标供应商的投标文件订立合同，或者与采购人另行订立背离合同实质性内容的协议的；</w:t>
      </w:r>
      <w:r/>
    </w:p>
    <w:p>
      <w:pPr>
        <w:ind w:left="-2" w:firstLine="420"/>
        <w:spacing w:line="360" w:lineRule="auto"/>
        <w:rPr>
          <w:rFonts w:hAnsi="宋体"/>
          <w:sz w:val="24"/>
        </w:rPr>
      </w:pPr>
      <w:r>
        <w:rPr>
          <w:rFonts w:hint="eastAsia" w:hAnsi="宋体"/>
          <w:sz w:val="24"/>
        </w:rPr>
        <w:t xml:space="preserve">（6）拒绝有关部门监督检查或者提供虚假情况的。</w:t>
      </w:r>
      <w:r/>
    </w:p>
    <w:p>
      <w:pPr>
        <w:ind w:left="-2" w:firstLine="420"/>
        <w:spacing w:line="360" w:lineRule="auto"/>
        <w:rPr>
          <w:rFonts w:hAnsi="宋体"/>
          <w:sz w:val="24"/>
        </w:rPr>
      </w:pPr>
      <w:r>
        <w:rPr>
          <w:rFonts w:hint="eastAsia" w:hAnsi="宋体"/>
          <w:sz w:val="24"/>
        </w:rPr>
        <w:t xml:space="preserve">投标人有上述（1）至（5）项情形之一的，中标无效。有上述（1）至（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p>
    <w:p>
      <w:pPr>
        <w:ind w:left="-2" w:firstLine="420"/>
        <w:spacing w:line="360" w:lineRule="auto"/>
        <w:rPr>
          <w:rFonts w:hAnsi="宋体"/>
          <w:sz w:val="24"/>
        </w:rPr>
      </w:pPr>
      <w:r>
        <w:rPr>
          <w:rFonts w:hint="eastAsia" w:hAnsi="宋体"/>
          <w:b/>
          <w:bCs/>
          <w:sz w:val="24"/>
        </w:rPr>
        <w:t xml:space="preserve">（十三）签订、履行合同：</w:t>
      </w:r>
      <w:r/>
    </w:p>
    <w:p>
      <w:pPr>
        <w:ind w:left="-2" w:firstLine="420"/>
        <w:spacing w:line="360" w:lineRule="auto"/>
        <w:rPr>
          <w:rFonts w:ascii="宋体" w:hAnsi="宋体" w:cs="宋体"/>
          <w:bCs/>
          <w:sz w:val="24"/>
        </w:rPr>
      </w:pPr>
      <w:r>
        <w:rPr>
          <w:rFonts w:hint="eastAsia" w:ascii="宋体" w:hAnsi="宋体" w:cs="宋体"/>
          <w:bCs/>
          <w:sz w:val="24"/>
        </w:rPr>
        <w:t xml:space="preserve">1.采购人代表应当自中标通知书发出之日起三十日内，按照招标文件和中标供应商投标文件的约定，与中标供应商签订书面合同。所签订的合同不得对招标文件确定的事项和中标供应商投标文件作实质性修改。采购人不得向中标供应商提出任何不合理的要求，作为签订合同的条件，不得与中标供应商私下订立背离合同实质性内容的协议。合同经见证后生效。</w:t>
      </w:r>
      <w:r/>
    </w:p>
    <w:p>
      <w:pPr>
        <w:ind w:left="-2" w:firstLine="420"/>
        <w:spacing w:line="360" w:lineRule="auto"/>
        <w:rPr>
          <w:rFonts w:ascii="宋体" w:hAnsi="宋体" w:cs="宋体"/>
          <w:bCs/>
          <w:sz w:val="24"/>
        </w:rPr>
      </w:pPr>
      <w:r>
        <w:rPr>
          <w:rFonts w:hint="eastAsia" w:ascii="宋体" w:hAnsi="宋体" w:cs="宋体"/>
          <w:bCs/>
          <w:sz w:val="24"/>
        </w:rPr>
        <w:t xml:space="preserve">2.国有资金占控股或者主导地位的依法必须进行招标的项目，采购人应当确定排名第一的中标候选供应商为中标供应商。排名第一的中标候选人放弃中标、因不可抗力不能履行合同或者被查实存在影响中标结果的违法行为等情形，不符合中标条件的，采购人可以按照评标委员会提出的中标候选供应商名单排序依次确定其他中标候选供应商为中标供应商，也可以重新招标。</w:t>
      </w:r>
      <w:r/>
    </w:p>
    <w:p>
      <w:pPr>
        <w:ind w:left="-2" w:firstLine="420"/>
        <w:spacing w:line="360" w:lineRule="auto"/>
        <w:rPr>
          <w:rFonts w:ascii="宋体" w:hAnsi="宋体"/>
          <w:sz w:val="24"/>
        </w:rPr>
      </w:pPr>
      <w:r>
        <w:rPr>
          <w:rFonts w:hint="eastAsia" w:ascii="宋体" w:hAnsi="宋体" w:cs="宋体"/>
          <w:bCs/>
          <w:sz w:val="24"/>
        </w:rPr>
        <w:t xml:space="preserve">3.中标供应商非因不可抗力未履行招标文件、投标文件和合同规定的义务，一经查实，江苏成建项目管理有限公司将根据具体情况提请政府采购管理部门做出相应处理。</w:t>
      </w:r>
      <w:r/>
    </w:p>
    <w:p>
      <w:pPr>
        <w:ind w:firstLine="420"/>
        <w:spacing w:line="360" w:lineRule="auto"/>
        <w:rPr>
          <w:rFonts w:ascii="宋体" w:hAnsi="宋体" w:cs="宋体"/>
          <w:b/>
          <w:sz w:val="24"/>
        </w:rPr>
        <w:outlineLvl w:val="1"/>
      </w:pPr>
      <w:r>
        <w:rPr>
          <w:rFonts w:hint="eastAsia" w:ascii="宋体" w:hAnsi="宋体" w:cs="宋体"/>
          <w:b/>
          <w:sz w:val="24"/>
        </w:rPr>
        <w:t xml:space="preserve">（十四）政府采购履约担保</w:t>
      </w:r>
      <w:r/>
    </w:p>
    <w:p>
      <w:pPr>
        <w:ind w:firstLine="482"/>
        <w:spacing w:line="360" w:lineRule="auto"/>
        <w:rPr>
          <w:rFonts w:ascii="宋体" w:hAnsi="宋体" w:cs="宋体"/>
          <w:b/>
          <w:sz w:val="24"/>
        </w:rPr>
      </w:pPr>
      <w:r>
        <w:rPr>
          <w:rFonts w:hint="eastAsia" w:ascii="宋体" w:hAnsi="宋体" w:cs="宋体"/>
          <w:bCs/>
          <w:sz w:val="24"/>
        </w:rPr>
        <w:t xml:space="preserve">本项目无需缴纳履约保证金。</w:t>
      </w:r>
      <w:r/>
    </w:p>
    <w:p>
      <w:pPr>
        <w:ind w:firstLine="360"/>
        <w:spacing w:line="360" w:lineRule="auto"/>
        <w:rPr>
          <w:rFonts w:ascii="宋体" w:hAnsi="宋体" w:cs="宋体"/>
          <w:b/>
          <w:bCs/>
          <w:sz w:val="24"/>
        </w:rPr>
        <w:outlineLvl w:val="1"/>
      </w:pPr>
      <w:r>
        <w:rPr>
          <w:rFonts w:hint="eastAsia" w:ascii="宋体" w:hAnsi="宋体" w:cs="宋体"/>
          <w:b/>
          <w:bCs/>
          <w:sz w:val="24"/>
        </w:rPr>
        <w:t xml:space="preserve">（十五）政府采购政策（包括但不限于下列具体政策要求）</w:t>
      </w:r>
      <w:r/>
    </w:p>
    <w:p>
      <w:pPr>
        <w:numPr>
          <w:ilvl w:val="1"/>
          <w:numId w:val="7"/>
        </w:numPr>
        <w:ind w:left="0" w:firstLine="525"/>
        <w:spacing w:line="360" w:lineRule="auto"/>
        <w:tabs>
          <w:tab w:val="left" w:pos="525" w:leader="none"/>
          <w:tab w:val="clear" w:pos="780" w:leader="none"/>
          <w:tab w:val="left" w:pos="945" w:leader="none"/>
        </w:tabs>
        <w:rPr>
          <w:rFonts w:ascii="宋体" w:hAnsi="宋体" w:cs="宋体"/>
          <w:bCs/>
          <w:sz w:val="24"/>
        </w:rPr>
      </w:pPr>
      <w:r>
        <w:rPr>
          <w:rFonts w:hint="eastAsia" w:ascii="宋体" w:hAnsi="宋体" w:cs="宋体"/>
          <w:bCs/>
          <w:sz w:val="24"/>
        </w:rPr>
        <w:t xml:space="preserve">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p>
    <w:p>
      <w:pPr>
        <w:numPr>
          <w:ilvl w:val="1"/>
          <w:numId w:val="7"/>
        </w:numPr>
        <w:ind w:left="0" w:firstLine="525"/>
        <w:spacing w:line="360" w:lineRule="auto"/>
        <w:tabs>
          <w:tab w:val="left" w:pos="525" w:leader="none"/>
          <w:tab w:val="clear" w:pos="780" w:leader="none"/>
          <w:tab w:val="left" w:pos="945" w:leader="none"/>
        </w:tabs>
        <w:rPr>
          <w:rFonts w:ascii="宋体" w:hAnsi="宋体" w:cs="宋体"/>
          <w:bCs/>
          <w:sz w:val="24"/>
        </w:rPr>
      </w:pPr>
      <w:r>
        <w:rPr>
          <w:rFonts w:hint="eastAsia" w:ascii="宋体" w:hAnsi="宋体" w:cs="宋体"/>
          <w:bCs/>
          <w:sz w:val="24"/>
        </w:rPr>
        <w:t xml:space="preserve">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p>
    <w:p>
      <w:pPr>
        <w:ind w:firstLine="480"/>
        <w:spacing w:line="360" w:lineRule="auto"/>
        <w:tabs>
          <w:tab w:val="left" w:pos="525" w:leader="none"/>
          <w:tab w:val="left" w:pos="630" w:leader="none"/>
          <w:tab w:val="left" w:pos="735" w:leader="none"/>
          <w:tab w:val="left" w:pos="945" w:leader="none"/>
          <w:tab w:val="left" w:pos="1080" w:leader="none"/>
        </w:tabs>
        <w:rPr>
          <w:rFonts w:ascii="宋体" w:hAnsi="宋体" w:cs="宋体"/>
          <w:bCs/>
          <w:sz w:val="24"/>
        </w:rPr>
      </w:pPr>
      <w:r>
        <w:rPr>
          <w:rFonts w:hint="eastAsia" w:ascii="宋体" w:hAnsi="宋体" w:cs="宋体"/>
          <w:bCs/>
          <w:sz w:val="24"/>
        </w:rPr>
        <w:t xml:space="preserve">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w:t>
      </w:r>
      <w:r/>
    </w:p>
    <w:p>
      <w:pPr>
        <w:ind w:firstLine="480"/>
        <w:spacing w:line="360" w:lineRule="auto"/>
        <w:tabs>
          <w:tab w:val="left" w:pos="525" w:leader="none"/>
          <w:tab w:val="left" w:pos="630" w:leader="none"/>
          <w:tab w:val="left" w:pos="735" w:leader="none"/>
          <w:tab w:val="left" w:pos="945" w:leader="none"/>
          <w:tab w:val="left" w:pos="1080" w:leader="none"/>
        </w:tabs>
        <w:rPr>
          <w:rFonts w:ascii="宋体" w:hAnsi="宋体" w:cs="宋体"/>
          <w:bCs/>
          <w:sz w:val="24"/>
        </w:rPr>
      </w:pPr>
      <w:r>
        <w:rPr>
          <w:rFonts w:hint="eastAsia" w:ascii="宋体" w:hAnsi="宋体" w:cs="宋体"/>
          <w:bCs/>
          <w:sz w:val="24"/>
        </w:rPr>
        <w:t xml:space="preserve">认证机构详见市场监管总局发布的《参与实施政府采购节能产品认证机构名录》和《参与实施政府采购环境标志产品认证机构名录》。</w:t>
      </w:r>
      <w:r/>
    </w:p>
    <w:p>
      <w:pPr>
        <w:numPr>
          <w:ilvl w:val="1"/>
          <w:numId w:val="7"/>
        </w:numPr>
        <w:ind w:left="0" w:firstLine="525"/>
        <w:spacing w:line="360" w:lineRule="auto"/>
        <w:tabs>
          <w:tab w:val="left" w:pos="525" w:leader="none"/>
          <w:tab w:val="clear" w:pos="780" w:leader="none"/>
          <w:tab w:val="left" w:pos="945" w:leader="none"/>
        </w:tabs>
        <w:rPr>
          <w:rFonts w:ascii="宋体" w:hAnsi="宋体" w:cs="宋体"/>
          <w:bCs/>
          <w:sz w:val="24"/>
        </w:rPr>
      </w:pPr>
      <w:r>
        <w:rPr>
          <w:rFonts w:hint="eastAsia" w:ascii="宋体" w:hAnsi="宋体" w:cs="宋体"/>
          <w:sz w:val="24"/>
        </w:rPr>
        <w:t xml:space="preserve">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p>
    <w:p>
      <w:pPr>
        <w:numPr>
          <w:ilvl w:val="1"/>
          <w:numId w:val="7"/>
        </w:numPr>
        <w:ind w:left="0" w:firstLine="525"/>
        <w:spacing w:line="360" w:lineRule="auto"/>
        <w:tabs>
          <w:tab w:val="left" w:pos="525" w:leader="none"/>
          <w:tab w:val="clear" w:pos="780" w:leader="none"/>
          <w:tab w:val="left" w:pos="945" w:leader="none"/>
        </w:tabs>
        <w:rPr>
          <w:rFonts w:ascii="宋体" w:hAnsi="宋体" w:cs="宋体"/>
          <w:sz w:val="24"/>
        </w:rPr>
      </w:pPr>
      <w:r>
        <w:rPr>
          <w:rFonts w:hint="eastAsia" w:ascii="宋体" w:hAnsi="宋体" w:cs="宋体"/>
          <w:bCs/>
          <w:sz w:val="24"/>
        </w:rPr>
        <w:t xml:space="preserve">有关中小企业政策，如</w:t>
      </w:r>
      <w:r>
        <w:rPr>
          <w:rFonts w:hint="eastAsia" w:ascii="宋体" w:hAnsi="宋体" w:cs="宋体"/>
          <w:sz w:val="24"/>
        </w:rPr>
        <w:t xml:space="preserve">落实政府采购政策需满足的资格要求以及落实政府采购政策的价格调整的相关内容可详见本文件其他章节。</w:t>
      </w:r>
      <w:r/>
    </w:p>
    <w:p>
      <w:pPr>
        <w:numPr>
          <w:ilvl w:val="1"/>
          <w:numId w:val="7"/>
        </w:numPr>
        <w:ind w:left="0" w:firstLine="525"/>
        <w:spacing w:line="360" w:lineRule="auto"/>
        <w:tabs>
          <w:tab w:val="left" w:pos="525" w:leader="none"/>
          <w:tab w:val="clear" w:pos="780" w:leader="none"/>
          <w:tab w:val="left" w:pos="945" w:leader="none"/>
        </w:tabs>
        <w:rPr>
          <w:rFonts w:ascii="宋体" w:hAnsi="宋体" w:cs="宋体"/>
          <w:sz w:val="24"/>
        </w:rPr>
      </w:pPr>
      <w:r>
        <w:rPr>
          <w:rFonts w:hint="eastAsia" w:ascii="宋体" w:hAnsi="宋体" w:cs="宋体"/>
          <w:bCs/>
          <w:sz w:val="24"/>
        </w:rPr>
        <w:t xml:space="preserve">中标、成交供应商可采用合同融资形式，中标人可凭政府采购合同办理融资贷款，详见政府采购网“政采贷”专栏。</w:t>
      </w:r>
      <w:r/>
    </w:p>
    <w:p>
      <w:pPr>
        <w:numPr>
          <w:ilvl w:val="1"/>
          <w:numId w:val="7"/>
        </w:numPr>
        <w:ind w:left="0" w:firstLine="525"/>
        <w:spacing w:line="360" w:lineRule="auto"/>
        <w:tabs>
          <w:tab w:val="left" w:pos="525" w:leader="none"/>
          <w:tab w:val="clear" w:pos="780" w:leader="none"/>
          <w:tab w:val="left" w:pos="945" w:leader="none"/>
        </w:tabs>
        <w:rPr>
          <w:rFonts w:ascii="宋体" w:hAnsi="宋体" w:cs="宋体"/>
          <w:sz w:val="24"/>
        </w:rPr>
      </w:pPr>
      <w:r>
        <w:rPr>
          <w:rFonts w:hint="eastAsia" w:ascii="宋体" w:hAnsi="宋体" w:cs="宋体"/>
          <w:bCs/>
          <w:sz w:val="24"/>
        </w:rPr>
        <w:t xml:space="preserve">履约担保，是指由专业担保机构为中标、成交供应商支付履约保证金的义务向采购人提供的保函担保。专业担保机构根据中标、成交供应商的中标（成交）通知书为凭据，进行资信审查后出具保函，中标、成交供应商以保函形式缴纳履约保证金；供应商未按政府采购合同履行约定义务而应实际支付保证金的，由专业担保机构按照担保函约定履行担保责任。</w:t>
      </w:r>
      <w:r/>
    </w:p>
    <w:p>
      <w:pPr>
        <w:ind w:firstLine="480"/>
        <w:spacing w:line="360" w:lineRule="auto"/>
        <w:tabs>
          <w:tab w:val="left" w:pos="525" w:leader="none"/>
          <w:tab w:val="left" w:pos="630" w:leader="none"/>
          <w:tab w:val="left" w:pos="735" w:leader="none"/>
          <w:tab w:val="left" w:pos="945" w:leader="none"/>
          <w:tab w:val="left" w:pos="1080" w:leader="none"/>
        </w:tabs>
        <w:rPr>
          <w:rFonts w:ascii="宋体" w:hAnsi="宋体" w:cs="宋体"/>
          <w:bCs/>
          <w:sz w:val="24"/>
        </w:rPr>
      </w:pPr>
      <w:r>
        <w:rPr>
          <w:rFonts w:hint="eastAsia" w:ascii="宋体" w:hAnsi="宋体" w:cs="宋体"/>
          <w:bCs/>
          <w:sz w:val="24"/>
        </w:rPr>
        <w:t xml:space="preserve">中标、成交供应商可以采用电子履约保函形式缴纳履约保证金，具体操作可登录江苏政府采购网（http://www.ccgp-jiangsu.gov.cn）的保险保函模块进行办理。</w:t>
      </w:r>
      <w:r/>
    </w:p>
    <w:p>
      <w:pPr>
        <w:numPr>
          <w:ilvl w:val="1"/>
          <w:numId w:val="7"/>
        </w:numPr>
        <w:ind w:left="0" w:firstLine="480"/>
        <w:spacing w:line="360" w:lineRule="auto"/>
        <w:tabs>
          <w:tab w:val="left" w:pos="525" w:leader="none"/>
          <w:tab w:val="clear" w:pos="780" w:leader="none"/>
          <w:tab w:val="left" w:pos="945" w:leader="none"/>
        </w:tabs>
        <w:rPr>
          <w:rFonts w:ascii="宋体" w:hAnsi="宋体" w:cs="宋体"/>
          <w:bCs/>
          <w:sz w:val="24"/>
        </w:rPr>
      </w:pPr>
      <w:r>
        <w:rPr>
          <w:rFonts w:hint="eastAsia" w:ascii="宋体" w:hAnsi="宋体" w:cs="宋体"/>
          <w:sz w:val="24"/>
        </w:rPr>
        <w:t xml:space="preserve">本项目中如有涉及数据库、操作系统、通用服务器、工作站、一体式计算机、便携式计算机、台式计算机等七种软硬件的，投标人不得违反财政部、工信部共同发布的数据库、操作系统、通用服务器、工作站、一体式计算机、便携式计算机、台式计算机等七种软硬件的需求标准。《需求标准》详见财库〔2023〕29号、30号、31号、32号、33号、34号、35号。在满足《需求标准》的前提下，如招标文件中有其他要求的，投标人应满足招标文件要求。</w:t>
      </w:r>
      <w:r>
        <w:rPr>
          <w:rFonts w:hint="eastAsia" w:ascii="宋体" w:hAnsi="宋体" w:cs="宋体"/>
          <w:bCs/>
          <w:sz w:val="24"/>
        </w:rPr>
        <w:t xml:space="preserve">采购人可在合同中约定，</w:t>
      </w:r>
      <w:r>
        <w:rPr>
          <w:rFonts w:hint="eastAsia" w:ascii="宋体" w:hAnsi="宋体" w:cs="宋体"/>
          <w:sz w:val="24"/>
        </w:rPr>
        <w:t xml:space="preserve">在</w:t>
      </w:r>
      <w:r>
        <w:rPr>
          <w:rFonts w:hint="eastAsia" w:ascii="宋体" w:hAnsi="宋体" w:cs="宋体"/>
          <w:bCs/>
          <w:sz w:val="24"/>
        </w:rPr>
        <w:t xml:space="preserve">履约验收管理时，可对所提供的七种软硬件进行验收，必要时可以委托依法取得检测、认证资质的机构进行检测、认证。</w:t>
      </w:r>
      <w:r/>
    </w:p>
    <w:p>
      <w:pPr>
        <w:numPr>
          <w:ilvl w:val="1"/>
          <w:numId w:val="7"/>
        </w:numPr>
        <w:ind w:left="0" w:firstLine="480"/>
        <w:spacing w:line="360" w:lineRule="auto"/>
        <w:tabs>
          <w:tab w:val="left" w:pos="525" w:leader="none"/>
          <w:tab w:val="clear" w:pos="780" w:leader="none"/>
          <w:tab w:val="left" w:pos="945" w:leader="none"/>
        </w:tabs>
        <w:rPr>
          <w:rFonts w:ascii="宋体" w:hAnsi="宋体" w:cs="宋体"/>
          <w:bCs/>
          <w:sz w:val="24"/>
        </w:rPr>
      </w:pPr>
      <w:r>
        <w:rPr>
          <w:rFonts w:hint="eastAsia" w:ascii="宋体" w:hAnsi="宋体" w:cs="宋体"/>
          <w:bCs/>
          <w:sz w:val="24"/>
        </w:rPr>
        <w:t xml:space="preserve">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p>
    <w:p>
      <w:pPr>
        <w:ind w:firstLine="480"/>
        <w:spacing w:line="360" w:lineRule="auto"/>
        <w:tabs>
          <w:tab w:val="left" w:pos="525" w:leader="none"/>
          <w:tab w:val="left" w:pos="630" w:leader="none"/>
          <w:tab w:val="left" w:pos="735" w:leader="none"/>
          <w:tab w:val="left" w:pos="945" w:leader="none"/>
          <w:tab w:val="left" w:pos="1080" w:leader="none"/>
        </w:tabs>
        <w:rPr>
          <w:rFonts w:ascii="宋体" w:hAnsi="宋体" w:cs="宋体"/>
          <w:bCs/>
          <w:sz w:val="24"/>
        </w:rPr>
      </w:pPr>
      <w:r>
        <w:rPr>
          <w:rFonts w:hint="eastAsia" w:ascii="宋体" w:hAnsi="宋体" w:cs="宋体"/>
          <w:bCs/>
          <w:sz w:val="24"/>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p>
    <w:p>
      <w:pPr>
        <w:ind w:firstLine="482"/>
        <w:spacing w:line="360" w:lineRule="auto"/>
        <w:rPr>
          <w:rFonts w:ascii="宋体" w:hAnsi="宋体" w:cs="宋体"/>
          <w:b/>
          <w:sz w:val="24"/>
        </w:rPr>
      </w:pPr>
      <w:r>
        <w:rPr>
          <w:rFonts w:hint="eastAsia" w:ascii="宋体" w:hAnsi="宋体" w:cs="宋体"/>
          <w:bCs/>
          <w:sz w:val="24"/>
        </w:rPr>
        <w:t xml:space="preserve">采购人原则上应当自收到发票后10个工作日内将资金支付到合同约定的供应商账户。</w:t>
      </w:r>
      <w:r/>
    </w:p>
    <w:p>
      <w:pPr>
        <w:ind w:firstLine="482"/>
        <w:spacing w:line="360" w:lineRule="auto"/>
        <w:rPr>
          <w:rFonts w:ascii="宋体" w:hAnsi="宋体" w:cs="宋体"/>
          <w:b/>
          <w:sz w:val="24"/>
        </w:rPr>
      </w:pPr>
      <w:r>
        <w:rPr>
          <w:rFonts w:hint="eastAsia" w:ascii="宋体" w:hAnsi="宋体" w:cs="宋体"/>
          <w:b/>
          <w:sz w:val="24"/>
        </w:rPr>
        <w:t xml:space="preserve">（十六）代理服务费：</w:t>
      </w:r>
      <w:r/>
    </w:p>
    <w:p>
      <w:pPr>
        <w:ind w:firstLine="482"/>
        <w:spacing w:line="360" w:lineRule="auto"/>
        <w:rPr>
          <w:rFonts w:ascii="宋体" w:hAnsi="宋体"/>
          <w:bCs/>
          <w:sz w:val="24"/>
        </w:rPr>
      </w:pPr>
      <w:r>
        <w:rPr>
          <w:rFonts w:hint="eastAsia" w:ascii="宋体" w:hAnsi="宋体"/>
          <w:b/>
          <w:sz w:val="24"/>
        </w:rPr>
        <w:t xml:space="preserve">1.本项目代理服务费由中标单位支付，代理服务类参考国家计委计价格</w:t>
      </w:r>
      <w:r>
        <w:rPr>
          <w:rFonts w:hint="eastAsia" w:ascii="宋体" w:hAnsi="宋体"/>
          <w:b/>
          <w:sz w:val="24"/>
          <w:lang w:eastAsia="zh-CN"/>
        </w:rPr>
        <w:t xml:space="preserve">〔2002〕1980号</w:t>
      </w:r>
      <w:r>
        <w:rPr>
          <w:rFonts w:hint="eastAsia" w:ascii="宋体" w:hAnsi="宋体"/>
          <w:b/>
          <w:sz w:val="24"/>
        </w:rPr>
        <w:t xml:space="preserve">《招标代理服务收费管理暂行办法》所规定收费标准（服务类）的八折计取。</w:t>
      </w:r>
      <w:r>
        <w:rPr>
          <w:rFonts w:hint="eastAsia" w:ascii="宋体" w:hAnsi="宋体" w:cs="宋体"/>
          <w:sz w:val="24"/>
        </w:rPr>
        <w:t xml:space="preserve">由中标供应商领取中标通知书时向采购代理机构一次性付清。</w:t>
      </w:r>
      <w:r/>
    </w:p>
    <w:p>
      <w:pPr>
        <w:ind w:firstLine="482"/>
        <w:spacing w:line="360" w:lineRule="auto"/>
        <w:rPr>
          <w:rFonts w:ascii="宋体" w:hAnsi="宋体"/>
          <w:b/>
          <w:sz w:val="24"/>
        </w:rPr>
      </w:pPr>
      <w:r>
        <w:rPr>
          <w:rFonts w:hint="eastAsia" w:ascii="宋体" w:hAnsi="宋体"/>
          <w:b/>
          <w:sz w:val="24"/>
        </w:rPr>
        <w:t xml:space="preserve">2.中标供应商如果未按规定缴纳代理服务费，采购代理机构将保留诉讼的权利。</w:t>
      </w:r>
      <w:r/>
    </w:p>
    <w:p>
      <w:pPr>
        <w:ind w:firstLine="480"/>
        <w:jc w:val="left"/>
        <w:spacing w:line="360" w:lineRule="auto"/>
        <w:rPr>
          <w:rFonts w:ascii="宋体" w:hAnsi="宋体"/>
          <w:b/>
          <w:sz w:val="24"/>
        </w:rPr>
      </w:pPr>
      <w:r>
        <w:rPr>
          <w:rFonts w:ascii="宋体" w:hAnsi="宋体"/>
          <w:b/>
          <w:sz w:val="24"/>
        </w:rPr>
        <w:t xml:space="preserve">（十</w:t>
      </w:r>
      <w:r>
        <w:rPr>
          <w:rFonts w:hint="eastAsia" w:ascii="宋体" w:hAnsi="宋体"/>
          <w:b/>
          <w:sz w:val="24"/>
        </w:rPr>
        <w:t xml:space="preserve">七</w:t>
      </w:r>
      <w:r>
        <w:rPr>
          <w:rFonts w:ascii="宋体" w:hAnsi="宋体"/>
          <w:b/>
          <w:sz w:val="24"/>
        </w:rPr>
        <w:t xml:space="preserve">）其他：</w:t>
      </w:r>
      <w:r/>
    </w:p>
    <w:p>
      <w:pPr>
        <w:ind w:firstLine="480"/>
        <w:jc w:val="left"/>
        <w:spacing w:line="360" w:lineRule="auto"/>
      </w:pPr>
      <w:r>
        <w:rPr>
          <w:rFonts w:hint="eastAsia" w:ascii="宋体" w:hAnsi="宋体"/>
          <w:bCs/>
          <w:sz w:val="24"/>
        </w:rPr>
        <w:t xml:space="preserve">采购文件</w:t>
      </w:r>
      <w:r>
        <w:rPr>
          <w:rFonts w:ascii="宋体" w:hAnsi="宋体"/>
          <w:bCs/>
          <w:sz w:val="24"/>
        </w:rPr>
        <w:t xml:space="preserve">的条款必须认真审阅，</w:t>
      </w:r>
      <w:r>
        <w:rPr>
          <w:rFonts w:hint="eastAsia" w:ascii="宋体" w:hAnsi="宋体"/>
          <w:bCs/>
          <w:sz w:val="24"/>
        </w:rPr>
        <w:t xml:space="preserve">投标</w:t>
      </w:r>
      <w:r>
        <w:rPr>
          <w:rFonts w:ascii="宋体" w:hAnsi="宋体"/>
          <w:bCs/>
          <w:sz w:val="24"/>
        </w:rPr>
        <w:t xml:space="preserve">供应商应自行检查</w:t>
      </w:r>
      <w:r>
        <w:rPr>
          <w:rFonts w:hint="eastAsia" w:ascii="宋体" w:hAnsi="宋体"/>
          <w:bCs/>
          <w:sz w:val="24"/>
        </w:rPr>
        <w:t xml:space="preserve">采购文件</w:t>
      </w:r>
      <w:r>
        <w:rPr>
          <w:rFonts w:ascii="宋体" w:hAnsi="宋体"/>
          <w:bCs/>
          <w:sz w:val="24"/>
        </w:rPr>
        <w:t xml:space="preserve">页数是否齐全。若有遗漏、重复或不清楚，需立刻通知采购人予以更正；凡属对条款的误解所造成的</w:t>
      </w:r>
      <w:r>
        <w:rPr>
          <w:rFonts w:hint="eastAsia" w:ascii="宋体" w:hAnsi="宋体"/>
          <w:bCs/>
          <w:sz w:val="24"/>
        </w:rPr>
        <w:t xml:space="preserve">投标</w:t>
      </w:r>
      <w:r>
        <w:rPr>
          <w:rFonts w:ascii="宋体" w:hAnsi="宋体"/>
          <w:bCs/>
          <w:sz w:val="24"/>
        </w:rPr>
        <w:t xml:space="preserve">价格失误，由</w:t>
      </w:r>
      <w:r>
        <w:rPr>
          <w:rFonts w:hint="eastAsia" w:ascii="宋体" w:hAnsi="宋体"/>
          <w:bCs/>
          <w:sz w:val="24"/>
        </w:rPr>
        <w:t xml:space="preserve">投标</w:t>
      </w:r>
      <w:r>
        <w:rPr>
          <w:rFonts w:ascii="宋体" w:hAnsi="宋体"/>
          <w:bCs/>
          <w:sz w:val="24"/>
        </w:rPr>
        <w:t xml:space="preserve">供应商负责。</w:t>
      </w:r>
      <w:bookmarkEnd w:id="19"/>
      <w:r/>
      <w:bookmarkEnd w:id="20"/>
      <w:r/>
      <w:bookmarkEnd w:id="21"/>
      <w:r/>
      <w:bookmarkEnd w:id="22"/>
      <w:r/>
      <w:r/>
    </w:p>
    <w:p>
      <w:pPr>
        <w:jc w:val="left"/>
        <w:spacing w:line="360" w:lineRule="auto"/>
        <w:rPr>
          <w:rFonts w:ascii="黑体" w:eastAsia="黑体"/>
          <w:bCs/>
          <w:sz w:val="36"/>
          <w:szCs w:val="36"/>
        </w:rPr>
      </w:pPr>
      <w:r/>
      <w:bookmarkStart w:id="32" w:name="_Toc479757207"/>
      <w:r/>
      <w:bookmarkStart w:id="33" w:name="_Toc16938558"/>
      <w:r/>
      <w:bookmarkStart w:id="34" w:name="_Toc513029242"/>
      <w:r/>
      <w:bookmarkStart w:id="35" w:name="_Toc4899"/>
      <w:r/>
      <w:bookmarkStart w:id="36" w:name="_Toc20823314"/>
      <w:r/>
      <w:bookmarkStart w:id="37" w:name="_Toc120614221"/>
      <w:r/>
      <w:r/>
    </w:p>
    <w:p>
      <w:pPr>
        <w:spacing w:line="360" w:lineRule="auto"/>
        <w:rPr>
          <w:rFonts w:ascii="黑体" w:eastAsia="黑体"/>
          <w:bCs/>
          <w:sz w:val="36"/>
          <w:szCs w:val="36"/>
        </w:rPr>
      </w:pPr>
      <w:r>
        <w:rPr>
          <w:rFonts w:hint="eastAsia" w:ascii="黑体" w:eastAsia="黑体"/>
          <w:bCs/>
          <w:sz w:val="36"/>
          <w:szCs w:val="36"/>
        </w:rPr>
        <w:br w:type="page" w:clear="all"/>
      </w:r>
      <w:r/>
    </w:p>
    <w:p>
      <w:pPr>
        <w:jc w:val="center"/>
        <w:spacing w:line="360" w:lineRule="auto"/>
        <w:rPr>
          <w:rFonts w:hAnsi="宋体"/>
          <w:sz w:val="36"/>
          <w:szCs w:val="36"/>
        </w:rPr>
        <w:outlineLvl w:val="0"/>
      </w:pPr>
      <w:r>
        <w:rPr>
          <w:rFonts w:hint="eastAsia" w:ascii="黑体" w:eastAsia="黑体"/>
          <w:bCs/>
          <w:sz w:val="36"/>
          <w:szCs w:val="36"/>
        </w:rPr>
        <w:t xml:space="preserve">第三章  采购需求</w:t>
      </w:r>
      <w:bookmarkEnd w:id="32"/>
      <w:r/>
      <w:bookmarkEnd w:id="33"/>
      <w:r/>
      <w:bookmarkEnd w:id="34"/>
      <w:r/>
      <w:bookmarkEnd w:id="35"/>
      <w:r/>
      <w:bookmarkEnd w:id="36"/>
      <w:r/>
      <w:bookmarkEnd w:id="37"/>
      <w:r/>
      <w:r/>
    </w:p>
    <w:p>
      <w:pPr>
        <w:ind w:firstLine="600"/>
        <w:jc w:val="left"/>
        <w:spacing w:line="360" w:lineRule="auto"/>
        <w:rPr>
          <w:rFonts w:ascii="黑体" w:hAnsi="黑体" w:eastAsia="黑体"/>
          <w:color w:val="000000"/>
          <w:sz w:val="30"/>
          <w:szCs w:val="30"/>
        </w:rPr>
      </w:pPr>
      <w:r/>
      <w:bookmarkStart w:id="38" w:name="_Toc20823346"/>
      <w:r/>
      <w:bookmarkStart w:id="39" w:name="_Hlt16619350"/>
      <w:r/>
      <w:bookmarkStart w:id="40" w:name="_Toc120614244"/>
      <w:r/>
      <w:bookmarkStart w:id="41" w:name="_Toc16938590"/>
      <w:r/>
      <w:bookmarkStart w:id="42" w:name="_Toc479757211"/>
      <w:r/>
      <w:bookmarkStart w:id="43" w:name="_Toc462564139"/>
      <w:r>
        <w:rPr>
          <w:rFonts w:hint="eastAsia" w:ascii="黑体" w:hAnsi="黑体" w:eastAsia="黑体"/>
          <w:color w:val="000000"/>
          <w:sz w:val="30"/>
          <w:szCs w:val="30"/>
        </w:rPr>
        <w:t xml:space="preserve">本项目属性：服务类项目</w:t>
      </w:r>
      <w:r/>
    </w:p>
    <w:p>
      <w:pPr>
        <w:ind w:firstLine="480"/>
        <w:jc w:val="left"/>
        <w:spacing w:line="360" w:lineRule="auto"/>
        <w:rPr>
          <w:rFonts w:ascii="宋体" w:hAnsi="宋体"/>
          <w:color w:val="000000"/>
          <w:sz w:val="24"/>
          <w:szCs w:val="24"/>
        </w:rPr>
      </w:pPr>
      <w:r>
        <w:rPr>
          <w:rFonts w:hint="eastAsia" w:ascii="宋体" w:hAnsi="宋体"/>
          <w:color w:val="000000"/>
          <w:sz w:val="24"/>
          <w:szCs w:val="24"/>
        </w:rPr>
        <w:t xml:space="preserve">投标人所投内容必须满足以下要求，不得有负偏离。</w:t>
      </w:r>
      <w:r/>
    </w:p>
    <w:p>
      <w:pPr>
        <w:ind w:firstLine="480"/>
        <w:spacing w:line="360" w:lineRule="auto"/>
        <w:rPr>
          <w:rFonts w:ascii="宋体" w:hAnsi="宋体"/>
          <w:bCs/>
          <w:color w:val="000000"/>
          <w:sz w:val="24"/>
          <w:szCs w:val="24"/>
        </w:rPr>
      </w:pPr>
      <w:r>
        <w:rPr>
          <w:rFonts w:hint="eastAsia" w:ascii="宋体" w:hAnsi="宋体"/>
          <w:bCs/>
          <w:color w:val="000000"/>
          <w:sz w:val="24"/>
          <w:szCs w:val="24"/>
        </w:rPr>
        <w:t xml:space="preserve">本项目标的物所属行业：软件和信息技术服务业</w:t>
      </w:r>
      <w:r/>
    </w:p>
    <w:p>
      <w:pPr>
        <w:ind w:firstLine="602"/>
        <w:spacing w:line="360" w:lineRule="auto"/>
        <w:rPr>
          <w:rFonts w:hint="eastAsia" w:ascii="宋体" w:hAnsi="宋体"/>
          <w:b/>
          <w:color w:val="000000"/>
          <w:sz w:val="30"/>
          <w:szCs w:val="30"/>
        </w:rPr>
      </w:pPr>
      <w:r>
        <w:rPr>
          <w:rFonts w:hint="eastAsia" w:ascii="宋体" w:hAnsi="宋体"/>
          <w:b/>
          <w:color w:val="000000"/>
          <w:sz w:val="30"/>
          <w:szCs w:val="30"/>
        </w:rPr>
        <w:t xml:space="preserve">第一部分  项目技术要求</w:t>
      </w:r>
      <w:r/>
    </w:p>
    <w:p>
      <w:pPr>
        <w:ind w:firstLine="482"/>
        <w:spacing w:line="360" w:lineRule="auto"/>
        <w:rPr>
          <w:rFonts w:hint="eastAsia" w:ascii="宋体" w:hAnsi="宋体" w:cs="仿宋_GB2312"/>
          <w:b/>
          <w:color w:val="000000"/>
          <w:sz w:val="24"/>
          <w:szCs w:val="24"/>
        </w:rPr>
      </w:pPr>
      <w:r>
        <w:rPr>
          <w:rFonts w:hint="eastAsia" w:ascii="宋体" w:hAnsi="宋体" w:cs="仿宋_GB2312"/>
          <w:b/>
          <w:color w:val="000000"/>
          <w:sz w:val="24"/>
          <w:szCs w:val="24"/>
        </w:rPr>
        <w:t xml:space="preserve">2025年人力资源市场大楼信息化系统维保项目主要包含12个子系统，包括人力资源市场大楼PC及外部设备、视频会议系统、信息发布系统、室外大屏系统、网络设备、网络安全系统、周界报警系统、综合布线系统、视频监控系统、固定招聘摊位系统、运维过程管理软件、人力资源市场大楼智能化系统，共12个子系统。</w:t>
      </w:r>
      <w:r/>
    </w:p>
    <w:p>
      <w:pPr>
        <w:ind w:firstLine="482"/>
        <w:spacing w:line="360" w:lineRule="auto"/>
        <w:rPr>
          <w:rFonts w:ascii="宋体" w:hAnsi="宋体" w:cs="仿宋_GB2312"/>
          <w:b/>
          <w:color w:val="000000"/>
          <w:sz w:val="24"/>
          <w:szCs w:val="24"/>
        </w:rPr>
      </w:pPr>
      <w:r>
        <w:rPr>
          <w:rFonts w:hint="eastAsia" w:ascii="宋体" w:hAnsi="宋体" w:cs="仿宋_GB2312"/>
          <w:b/>
          <w:color w:val="000000"/>
          <w:sz w:val="24"/>
          <w:szCs w:val="24"/>
        </w:rPr>
        <w:t xml:space="preserve">一、项目服务总体要求</w:t>
      </w:r>
      <w:r/>
    </w:p>
    <w:p>
      <w:pPr>
        <w:ind w:firstLine="640"/>
        <w:spacing w:line="360" w:lineRule="auto"/>
        <w:rPr>
          <w:rFonts w:ascii="宋体" w:hAnsi="宋体" w:cs="仿宋_GB2312"/>
          <w:color w:val="000000"/>
          <w:sz w:val="24"/>
          <w:szCs w:val="24"/>
        </w:rPr>
      </w:pPr>
      <w:r>
        <w:rPr>
          <w:rFonts w:hint="eastAsia" w:ascii="宋体" w:hAnsi="宋体" w:cs="仿宋_GB2312"/>
          <w:color w:val="000000"/>
          <w:sz w:val="24"/>
          <w:szCs w:val="24"/>
        </w:rPr>
        <w:t xml:space="preserve">（一）中标单位应保证维保范围内的设备持续稳定运行，并适时做好预防性维护，发现系统隐患及时解决，把问题解决在萌芽状态，并重视采购单位提出的意见和建议。</w:t>
      </w:r>
      <w:r/>
    </w:p>
    <w:p>
      <w:pPr>
        <w:ind w:firstLine="640"/>
        <w:spacing w:line="360" w:lineRule="auto"/>
        <w:rPr>
          <w:rFonts w:ascii="宋体" w:hAnsi="宋体" w:cs="仿宋_GB2312"/>
          <w:color w:val="000000"/>
          <w:sz w:val="24"/>
          <w:szCs w:val="24"/>
          <w:highlight w:val="none"/>
        </w:rPr>
      </w:pPr>
      <w:r>
        <w:rPr>
          <w:rFonts w:hint="eastAsia" w:ascii="宋体" w:hAnsi="宋体" w:cs="仿宋_GB2312"/>
          <w:color w:val="000000"/>
          <w:sz w:val="24"/>
          <w:szCs w:val="24"/>
        </w:rPr>
        <w:t xml:space="preserve">（二）为确保交付质量，高效处理各类故障报修和服务请求，中标单位应在日常服务管理中，使用</w:t>
      </w:r>
      <w:r>
        <w:rPr>
          <w:rFonts w:hint="eastAsia" w:ascii="宋体" w:hAnsi="宋体" w:cs="仿宋_GB2312"/>
          <w:color w:val="000000"/>
          <w:sz w:val="24"/>
          <w:szCs w:val="24"/>
          <w:highlight w:val="none"/>
        </w:rPr>
        <w:t xml:space="preserve">正版的运维服务过程管理工具软件，实现从自助服务台到事件、问题、变更、发布、配置及SLA等核心流程的一体化管理模式，确保服务过程中每个关键节点的可控，并通过管理平台输出的各类统计报表和量化指标考核结果，为不断改进服务工作质量提供决策依据。</w:t>
      </w:r>
      <w:r/>
    </w:p>
    <w:p>
      <w:pPr>
        <w:ind w:firstLine="640"/>
        <w:spacing w:line="360" w:lineRule="auto"/>
        <w:rPr>
          <w:rFonts w:ascii="宋体" w:hAnsi="宋体" w:cs="仿宋_GB2312"/>
          <w:color w:val="000000"/>
          <w:sz w:val="24"/>
          <w:szCs w:val="24"/>
          <w:highlight w:val="none"/>
        </w:rPr>
      </w:pPr>
      <w:r>
        <w:rPr>
          <w:rFonts w:hint="eastAsia" w:ascii="宋体" w:hAnsi="宋体" w:cs="仿宋_GB2312"/>
          <w:color w:val="000000"/>
          <w:sz w:val="24"/>
          <w:szCs w:val="24"/>
          <w:highlight w:val="none"/>
        </w:rPr>
        <w:t xml:space="preserve">（三）合同期内针对各子系统采购的新设备</w:t>
      </w:r>
      <w:r>
        <w:rPr>
          <w:rFonts w:hint="eastAsia" w:ascii="宋体" w:hAnsi="宋体" w:cs="仿宋_GB2312"/>
          <w:color w:val="000000"/>
          <w:sz w:val="24"/>
          <w:szCs w:val="24"/>
          <w:highlight w:val="none"/>
          <w:lang w:eastAsia="zh-CN"/>
        </w:rPr>
        <w:t xml:space="preserve">，</w:t>
      </w:r>
      <w:r>
        <w:rPr>
          <w:rFonts w:hint="eastAsia" w:ascii="宋体" w:hAnsi="宋体" w:cs="仿宋_GB2312"/>
          <w:color w:val="000000"/>
          <w:sz w:val="24"/>
          <w:szCs w:val="24"/>
          <w:highlight w:val="none"/>
        </w:rPr>
        <w:t xml:space="preserve">除相关的原厂服务外，包括新设备的搬迁、安装、配置、调优等均纳入合同管理范围。</w:t>
      </w:r>
      <w:r/>
    </w:p>
    <w:p>
      <w:pPr>
        <w:ind w:firstLine="640"/>
        <w:spacing w:line="360" w:lineRule="auto"/>
        <w:rPr>
          <w:rFonts w:ascii="宋体" w:hAnsi="宋体" w:cs="仿宋_GB2312"/>
          <w:color w:val="000000"/>
          <w:sz w:val="24"/>
          <w:szCs w:val="24"/>
        </w:rPr>
      </w:pPr>
      <w:r>
        <w:rPr>
          <w:rFonts w:hint="eastAsia" w:ascii="宋体" w:hAnsi="宋体" w:cs="仿宋_GB2312"/>
          <w:color w:val="000000"/>
          <w:sz w:val="24"/>
          <w:szCs w:val="24"/>
          <w:highlight w:val="none"/>
        </w:rPr>
        <w:t xml:space="preserve">（四）中标单位应对本项目成立项目组，并至少安排2名服务人员提供7*8小时驻场服务，在采购单位现场实时监控各系统运行情况，负责采购单位的相关安装、调试、维修等工作。并通过提交月报、季报的形式反馈当前的维护实施情况，合理安排后期的维保工作计划。该驻场工程师需经采购单位考察认可并具备相应的技术能力，全面</w:t>
      </w:r>
      <w:r>
        <w:rPr>
          <w:rFonts w:hint="eastAsia" w:ascii="宋体" w:hAnsi="宋体" w:cs="仿宋_GB2312"/>
          <w:color w:val="000000"/>
          <w:sz w:val="24"/>
          <w:szCs w:val="24"/>
        </w:rPr>
        <w:t xml:space="preserve">负责采购单位设备的现场管理和响应各类服务请求，并协助采购单位</w:t>
      </w:r>
      <w:r>
        <w:rPr>
          <w:rFonts w:hint="eastAsia" w:ascii="宋体" w:hAnsi="宋体" w:cs="仿宋_GB2312"/>
          <w:color w:val="000000"/>
          <w:sz w:val="24"/>
          <w:szCs w:val="24"/>
          <w:lang w:eastAsia="zh-CN"/>
        </w:rPr>
        <w:t xml:space="preserve">其他</w:t>
      </w:r>
      <w:r>
        <w:rPr>
          <w:rFonts w:hint="eastAsia" w:ascii="宋体" w:hAnsi="宋体" w:cs="仿宋_GB2312"/>
          <w:color w:val="000000"/>
          <w:sz w:val="24"/>
          <w:szCs w:val="24"/>
        </w:rPr>
        <w:t xml:space="preserve">系统的建设厂商完成相关系统管理工作。</w:t>
      </w:r>
      <w:r/>
    </w:p>
    <w:p>
      <w:pPr>
        <w:ind w:firstLine="640"/>
        <w:spacing w:line="360" w:lineRule="auto"/>
        <w:rPr>
          <w:rFonts w:ascii="宋体" w:hAnsi="宋体" w:cs="仿宋_GB2312"/>
          <w:color w:val="000000"/>
          <w:sz w:val="24"/>
          <w:szCs w:val="24"/>
        </w:rPr>
      </w:pPr>
      <w:r>
        <w:rPr>
          <w:rFonts w:hint="eastAsia" w:ascii="宋体" w:hAnsi="宋体" w:cs="仿宋_GB2312"/>
          <w:color w:val="000000"/>
          <w:sz w:val="24"/>
          <w:szCs w:val="24"/>
        </w:rPr>
        <w:t xml:space="preserve">（五）采购单位将根据合同约定按照实际提供的服务支付维保费用。如果中标单位不能按照合同要求履行维保服务，采购单位有权提前1个月通知中标单位终止合同</w:t>
      </w:r>
      <w:r>
        <w:rPr>
          <w:rFonts w:hint="eastAsia" w:ascii="宋体" w:hAnsi="宋体" w:cs="仿宋_GB2312"/>
          <w:color w:val="000000"/>
          <w:sz w:val="24"/>
          <w:szCs w:val="24"/>
          <w:lang w:eastAsia="zh-CN"/>
        </w:rPr>
        <w:t xml:space="preserve">，</w:t>
      </w:r>
      <w:r>
        <w:rPr>
          <w:rFonts w:hint="eastAsia" w:ascii="宋体" w:hAnsi="宋体" w:cs="仿宋_GB2312"/>
          <w:color w:val="000000"/>
          <w:sz w:val="24"/>
          <w:szCs w:val="24"/>
        </w:rPr>
        <w:t xml:space="preserve">合同终止日后的剩余维保费用需按比例返还采购单位。</w:t>
      </w:r>
      <w:r/>
    </w:p>
    <w:p>
      <w:pPr>
        <w:ind w:firstLine="640"/>
        <w:spacing w:line="360" w:lineRule="auto"/>
        <w:rPr>
          <w:rFonts w:ascii="宋体" w:hAnsi="宋体" w:cs="仿宋_GB2312"/>
          <w:color w:val="000000"/>
          <w:sz w:val="24"/>
          <w:szCs w:val="24"/>
        </w:rPr>
      </w:pPr>
      <w:r>
        <w:rPr>
          <w:rFonts w:hint="eastAsia" w:ascii="宋体" w:hAnsi="宋体" w:cs="仿宋_GB2312"/>
          <w:color w:val="000000"/>
          <w:sz w:val="24"/>
          <w:szCs w:val="24"/>
        </w:rPr>
        <w:t xml:space="preserve">（六）中标单位需出具“运维服务年度总结报告”，总结全年的运维服务情况并提供合理有效的升级优化建议。报告内容及采购单位针对日常服务情况进行的月度考核评价结果，将作为最终结算的重要依据。</w:t>
      </w:r>
      <w:r/>
    </w:p>
    <w:p>
      <w:pPr>
        <w:ind w:firstLine="640"/>
        <w:spacing w:line="360" w:lineRule="auto"/>
        <w:rPr>
          <w:rFonts w:ascii="宋体" w:hAnsi="宋体" w:cs="仿宋_GB2312"/>
          <w:color w:val="000000"/>
          <w:sz w:val="24"/>
          <w:szCs w:val="24"/>
        </w:rPr>
      </w:pPr>
      <w:r/>
      <w:bookmarkStart w:id="44" w:name="_Hlk140647147"/>
      <w:r>
        <w:rPr>
          <w:rFonts w:hint="eastAsia" w:ascii="宋体" w:hAnsi="宋体" w:cs="仿宋_GB2312"/>
          <w:color w:val="000000"/>
          <w:sz w:val="24"/>
          <w:szCs w:val="24"/>
        </w:rPr>
        <w:t xml:space="preserve">（七）中标单位需由专业安全工程师定期针对网络设备和安全设备，进行策略的合理性和有效性检查，并对日志进行审计分析，记录保存检查和审计结果，并生成相应报告（一年四次）。</w:t>
      </w:r>
      <w:bookmarkEnd w:id="44"/>
      <w:r/>
      <w:r/>
    </w:p>
    <w:p>
      <w:pPr>
        <w:ind w:firstLine="640"/>
        <w:spacing w:line="360" w:lineRule="auto"/>
        <w:rPr>
          <w:rFonts w:ascii="宋体" w:hAnsi="宋体" w:cs="仿宋_GB2312"/>
          <w:color w:val="000000"/>
          <w:sz w:val="24"/>
          <w:szCs w:val="24"/>
        </w:rPr>
      </w:pPr>
      <w:r>
        <w:rPr>
          <w:rFonts w:hint="eastAsia" w:ascii="宋体" w:hAnsi="宋体" w:cs="仿宋_GB2312"/>
          <w:color w:val="000000"/>
          <w:sz w:val="24"/>
          <w:szCs w:val="24"/>
        </w:rPr>
        <w:t xml:space="preserve">（八）投标单位须针对本项目提供详尽的维保服务实施方案，包括对服务内容、服务方式、服务级别、应急预案等方面的说明，并对硬件维护、软件维护、系统巡检服务的具体要求作出相应承诺。同时，投标单位应建立完善的IT运维服务综合管理体系，并</w:t>
      </w:r>
      <w:r>
        <w:rPr>
          <w:rFonts w:hint="eastAsia" w:ascii="宋体" w:hAnsi="宋体" w:cs="仿宋_GB2312"/>
          <w:color w:val="000000"/>
          <w:sz w:val="24"/>
          <w:szCs w:val="24"/>
          <w:lang w:eastAsia="zh-CN"/>
        </w:rPr>
        <w:t xml:space="preserve">对</w:t>
      </w:r>
      <w:r>
        <w:rPr>
          <w:rFonts w:hint="eastAsia" w:ascii="宋体" w:hAnsi="宋体" w:cs="仿宋_GB2312"/>
          <w:color w:val="000000"/>
          <w:sz w:val="24"/>
          <w:szCs w:val="24"/>
        </w:rPr>
        <w:t xml:space="preserve">本项目在人员管理、资源保障、技术支持、过程管理以及质量监控等方面作出详细描述。</w:t>
      </w:r>
      <w:r/>
    </w:p>
    <w:p>
      <w:pPr>
        <w:ind w:firstLine="640"/>
        <w:spacing w:line="360" w:lineRule="auto"/>
        <w:rPr>
          <w:rFonts w:ascii="宋体" w:hAnsi="宋体" w:cs="仿宋_GB2312"/>
          <w:color w:val="000000"/>
          <w:sz w:val="24"/>
          <w:szCs w:val="24"/>
        </w:rPr>
      </w:pPr>
      <w:r>
        <w:rPr>
          <w:rFonts w:hint="eastAsia" w:ascii="宋体" w:hAnsi="宋体" w:cs="仿宋_GB2312"/>
          <w:color w:val="000000"/>
          <w:sz w:val="24"/>
          <w:szCs w:val="24"/>
        </w:rPr>
        <w:t xml:space="preserve">（九）维保服务方案的优劣将从全面性、专业性、安全性、稳定性、可操作性、服务质量、用户满意度等各个方面进行综合考量，以确保采购单位获得更周到、便捷、专业、安全的服务体验。</w:t>
      </w:r>
      <w:r/>
    </w:p>
    <w:p>
      <w:pPr>
        <w:ind w:firstLine="480"/>
        <w:spacing w:line="360" w:lineRule="auto"/>
        <w:rPr>
          <w:rFonts w:ascii="宋体" w:hAnsi="宋体" w:cs="仿宋_GB2312"/>
          <w:color w:val="000000"/>
          <w:sz w:val="24"/>
          <w:szCs w:val="24"/>
        </w:rPr>
      </w:pPr>
      <w:r>
        <w:rPr>
          <w:rFonts w:hint="eastAsia" w:ascii="宋体" w:hAnsi="宋体" w:cs="仿宋_GB2312"/>
          <w:color w:val="000000"/>
          <w:sz w:val="24"/>
          <w:szCs w:val="24"/>
        </w:rPr>
        <w:t xml:space="preserve">（十）采购单位可安排答疑和配合</w:t>
      </w:r>
      <w:r>
        <w:rPr>
          <w:rFonts w:hint="eastAsia" w:ascii="宋体" w:hAnsi="宋体" w:cs="仿宋_GB2312"/>
          <w:color w:val="000000"/>
          <w:sz w:val="24"/>
          <w:szCs w:val="24"/>
          <w:lang w:eastAsia="zh-CN"/>
        </w:rPr>
        <w:t xml:space="preserve">现场勘查</w:t>
      </w:r>
      <w:r>
        <w:rPr>
          <w:rFonts w:hint="eastAsia" w:ascii="宋体" w:hAnsi="宋体" w:cs="仿宋_GB2312"/>
          <w:color w:val="000000"/>
          <w:sz w:val="24"/>
          <w:szCs w:val="24"/>
        </w:rPr>
        <w:t xml:space="preserve">，以便让投标单位能对采购单位的设备现状及实际使用情况有较为详细的了解。</w:t>
      </w:r>
      <w:r/>
    </w:p>
    <w:p>
      <w:pPr>
        <w:ind w:firstLine="482"/>
        <w:spacing w:line="360" w:lineRule="auto"/>
        <w:rPr>
          <w:rFonts w:ascii="宋体" w:hAnsi="宋体" w:cs="仿宋_GB2312"/>
          <w:b/>
          <w:color w:val="000000"/>
          <w:sz w:val="24"/>
          <w:szCs w:val="24"/>
        </w:rPr>
      </w:pPr>
      <w:r>
        <w:rPr>
          <w:rFonts w:hint="eastAsia" w:ascii="宋体" w:hAnsi="宋体" w:cs="仿宋_GB2312"/>
          <w:b/>
          <w:color w:val="000000"/>
          <w:sz w:val="24"/>
          <w:szCs w:val="24"/>
        </w:rPr>
        <w:t xml:space="preserve">二、设备清单及服务技术要求</w:t>
      </w:r>
      <w:r/>
    </w:p>
    <w:p>
      <w:pPr>
        <w:pStyle w:val="797"/>
        <w:ind w:left="0"/>
        <w:spacing w:line="360" w:lineRule="auto"/>
        <w:rPr>
          <w:rFonts w:ascii="宋体" w:hAnsi="宋体" w:eastAsia="宋体" w:cs="宋体"/>
          <w:sz w:val="24"/>
          <w:szCs w:val="24"/>
        </w:rPr>
      </w:pPr>
      <w:r>
        <w:rPr>
          <w:rFonts w:hint="eastAsia" w:ascii="宋体" w:hAnsi="宋体" w:eastAsia="宋体" w:cs="宋体"/>
          <w:sz w:val="24"/>
          <w:szCs w:val="24"/>
        </w:rPr>
        <w:t xml:space="preserve">（一）设备清单</w:t>
      </w:r>
      <w:r/>
    </w:p>
    <w:tbl>
      <w:tblPr>
        <w:tblStyle w:val="828"/>
        <w:tblW w:w="935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28"/>
        <w:gridCol w:w="4639"/>
        <w:gridCol w:w="957"/>
        <w:gridCol w:w="1026"/>
        <w:gridCol w:w="2107"/>
      </w:tblGrid>
      <w:tr>
        <w:trPr/>
        <w:tc>
          <w:tcPr>
            <w:tcW w:w="628"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序号</w:t>
            </w:r>
            <w:r/>
          </w:p>
        </w:tc>
        <w:tc>
          <w:tcPr>
            <w:tcW w:w="4639"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设备名称及品牌型号</w:t>
            </w:r>
            <w:r/>
          </w:p>
        </w:tc>
        <w:tc>
          <w:tcPr>
            <w:tcW w:w="957"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单位</w:t>
            </w:r>
            <w:r/>
          </w:p>
        </w:tc>
        <w:tc>
          <w:tcPr>
            <w:tcW w:w="1026"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数量</w:t>
            </w:r>
            <w:r/>
          </w:p>
        </w:tc>
        <w:tc>
          <w:tcPr>
            <w:tcW w:w="2107"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采购日期</w:t>
            </w:r>
            <w:r/>
          </w:p>
        </w:tc>
      </w:tr>
      <w:tr>
        <w:trPr/>
        <w:tc>
          <w:tcPr>
            <w:gridSpan w:val="5"/>
            <w:tcW w:w="9357" w:type="dxa"/>
            <w:vAlign w:val="center"/>
            <w:textDirection w:val="lrTb"/>
            <w:noWrap w:val="false"/>
          </w:tcPr>
          <w:p>
            <w:pPr>
              <w:spacing w:line="360" w:lineRule="auto"/>
              <w:rPr>
                <w:rFonts w:ascii="宋体" w:hAnsi="宋体" w:cs="宋体"/>
                <w:sz w:val="24"/>
                <w:szCs w:val="24"/>
              </w:rPr>
            </w:pPr>
            <w:r>
              <w:rPr>
                <w:rFonts w:hint="eastAsia" w:ascii="宋体" w:hAnsi="宋体" w:cs="宋体"/>
                <w:sz w:val="24"/>
                <w:szCs w:val="24"/>
              </w:rPr>
              <w:t xml:space="preserve">一、PC及外部设备</w:t>
            </w:r>
            <w:r/>
          </w:p>
        </w:tc>
      </w:tr>
      <w:tr>
        <w:trPr/>
        <w:tc>
          <w:tcPr>
            <w:tcW w:w="628"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1</w:t>
            </w:r>
            <w:r/>
          </w:p>
        </w:tc>
        <w:tc>
          <w:tcPr>
            <w:tcW w:w="4639"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联想台式计算机</w:t>
            </w:r>
            <w:r/>
          </w:p>
        </w:tc>
        <w:tc>
          <w:tcPr>
            <w:tcW w:w="957"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台</w:t>
            </w:r>
            <w:r/>
          </w:p>
        </w:tc>
        <w:tc>
          <w:tcPr>
            <w:tcW w:w="1026"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15</w:t>
            </w:r>
            <w:r/>
          </w:p>
        </w:tc>
        <w:tc>
          <w:tcPr>
            <w:tcW w:w="2107"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2009-2012</w:t>
            </w:r>
            <w:r/>
          </w:p>
        </w:tc>
      </w:tr>
      <w:tr>
        <w:trPr/>
        <w:tc>
          <w:tcPr>
            <w:tcW w:w="628"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2</w:t>
            </w:r>
            <w:r/>
          </w:p>
        </w:tc>
        <w:tc>
          <w:tcPr>
            <w:tcW w:w="4639"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联想台式计算机</w:t>
            </w:r>
            <w:r/>
          </w:p>
        </w:tc>
        <w:tc>
          <w:tcPr>
            <w:tcW w:w="957"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台</w:t>
            </w:r>
            <w:r/>
          </w:p>
        </w:tc>
        <w:tc>
          <w:tcPr>
            <w:tcW w:w="1026"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88</w:t>
            </w:r>
            <w:r/>
          </w:p>
        </w:tc>
        <w:tc>
          <w:tcPr>
            <w:tcW w:w="2107"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2013-2015</w:t>
            </w:r>
            <w:r/>
          </w:p>
        </w:tc>
      </w:tr>
      <w:tr>
        <w:trPr/>
        <w:tc>
          <w:tcPr>
            <w:tcW w:w="628"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3</w:t>
            </w:r>
            <w:r/>
          </w:p>
        </w:tc>
        <w:tc>
          <w:tcPr>
            <w:tcW w:w="4639"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联想台式计算机</w:t>
            </w:r>
            <w:r/>
          </w:p>
        </w:tc>
        <w:tc>
          <w:tcPr>
            <w:tcW w:w="957"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台</w:t>
            </w:r>
            <w:r/>
          </w:p>
        </w:tc>
        <w:tc>
          <w:tcPr>
            <w:tcW w:w="1026"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12</w:t>
            </w:r>
            <w:r/>
          </w:p>
        </w:tc>
        <w:tc>
          <w:tcPr>
            <w:tcW w:w="2107"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2016-2018</w:t>
            </w:r>
            <w:r/>
          </w:p>
        </w:tc>
      </w:tr>
      <w:tr>
        <w:trPr/>
        <w:tc>
          <w:tcPr>
            <w:tcW w:w="628"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4</w:t>
            </w:r>
            <w:r/>
          </w:p>
        </w:tc>
        <w:tc>
          <w:tcPr>
            <w:tcW w:w="4639"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联想台式计算机</w:t>
            </w:r>
            <w:r/>
          </w:p>
        </w:tc>
        <w:tc>
          <w:tcPr>
            <w:tcW w:w="957"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台</w:t>
            </w:r>
            <w:r/>
          </w:p>
        </w:tc>
        <w:tc>
          <w:tcPr>
            <w:tcW w:w="1026"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31</w:t>
            </w:r>
            <w:r/>
          </w:p>
        </w:tc>
        <w:tc>
          <w:tcPr>
            <w:tcW w:w="2107"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2019-2021</w:t>
            </w:r>
            <w:r/>
          </w:p>
        </w:tc>
      </w:tr>
      <w:tr>
        <w:trPr/>
        <w:tc>
          <w:tcPr>
            <w:tcW w:w="628"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5</w:t>
            </w:r>
            <w:r/>
          </w:p>
        </w:tc>
        <w:tc>
          <w:tcPr>
            <w:tcW w:w="4639"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联想便携式计算机</w:t>
            </w:r>
            <w:r/>
          </w:p>
        </w:tc>
        <w:tc>
          <w:tcPr>
            <w:tcW w:w="957"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台</w:t>
            </w:r>
            <w:r/>
          </w:p>
        </w:tc>
        <w:tc>
          <w:tcPr>
            <w:tcW w:w="1026"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11</w:t>
            </w:r>
            <w:r/>
          </w:p>
        </w:tc>
        <w:tc>
          <w:tcPr>
            <w:tcW w:w="2107"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2011-2013</w:t>
            </w:r>
            <w:r/>
          </w:p>
        </w:tc>
      </w:tr>
      <w:tr>
        <w:trPr/>
        <w:tc>
          <w:tcPr>
            <w:tcW w:w="628"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6</w:t>
            </w:r>
            <w:r/>
          </w:p>
        </w:tc>
        <w:tc>
          <w:tcPr>
            <w:tcW w:w="4639"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联想便携式计算机</w:t>
            </w:r>
            <w:r/>
          </w:p>
        </w:tc>
        <w:tc>
          <w:tcPr>
            <w:tcW w:w="957"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台</w:t>
            </w:r>
            <w:r/>
          </w:p>
        </w:tc>
        <w:tc>
          <w:tcPr>
            <w:tcW w:w="1026"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9</w:t>
            </w:r>
            <w:r/>
          </w:p>
        </w:tc>
        <w:tc>
          <w:tcPr>
            <w:tcW w:w="2107"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2014-2016</w:t>
            </w:r>
            <w:r/>
          </w:p>
        </w:tc>
      </w:tr>
      <w:tr>
        <w:trPr/>
        <w:tc>
          <w:tcPr>
            <w:tcW w:w="628"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7</w:t>
            </w:r>
            <w:r/>
          </w:p>
        </w:tc>
        <w:tc>
          <w:tcPr>
            <w:tcW w:w="4639"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联想便携式计算机</w:t>
            </w:r>
            <w:r/>
          </w:p>
        </w:tc>
        <w:tc>
          <w:tcPr>
            <w:tcW w:w="957"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台</w:t>
            </w:r>
            <w:r/>
          </w:p>
        </w:tc>
        <w:tc>
          <w:tcPr>
            <w:tcW w:w="1026"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5</w:t>
            </w:r>
            <w:r/>
          </w:p>
        </w:tc>
        <w:tc>
          <w:tcPr>
            <w:tcW w:w="2107"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2019-2021</w:t>
            </w:r>
            <w:r/>
          </w:p>
        </w:tc>
      </w:tr>
      <w:tr>
        <w:trPr/>
        <w:tc>
          <w:tcPr>
            <w:tcW w:w="628"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8</w:t>
            </w:r>
            <w:r/>
          </w:p>
        </w:tc>
        <w:tc>
          <w:tcPr>
            <w:tcW w:w="4639"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打印机（惠普、佳能）</w:t>
            </w:r>
            <w:r/>
          </w:p>
        </w:tc>
        <w:tc>
          <w:tcPr>
            <w:tcW w:w="957"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台</w:t>
            </w:r>
            <w:r/>
          </w:p>
        </w:tc>
        <w:tc>
          <w:tcPr>
            <w:tcW w:w="1026"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4</w:t>
            </w:r>
            <w:r/>
          </w:p>
        </w:tc>
        <w:tc>
          <w:tcPr>
            <w:tcW w:w="2107"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2006-2010</w:t>
            </w:r>
            <w:r/>
          </w:p>
        </w:tc>
      </w:tr>
      <w:tr>
        <w:trPr/>
        <w:tc>
          <w:tcPr>
            <w:tcW w:w="628"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9</w:t>
            </w:r>
            <w:r/>
          </w:p>
        </w:tc>
        <w:tc>
          <w:tcPr>
            <w:tcW w:w="4639"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打印机（惠普、佳能）</w:t>
            </w:r>
            <w:r/>
          </w:p>
        </w:tc>
        <w:tc>
          <w:tcPr>
            <w:tcW w:w="957"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台</w:t>
            </w:r>
            <w:r/>
          </w:p>
        </w:tc>
        <w:tc>
          <w:tcPr>
            <w:tcW w:w="1026"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25</w:t>
            </w:r>
            <w:r/>
          </w:p>
        </w:tc>
        <w:tc>
          <w:tcPr>
            <w:tcW w:w="2107"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2011-2015</w:t>
            </w:r>
            <w:r/>
          </w:p>
        </w:tc>
      </w:tr>
      <w:tr>
        <w:trPr/>
        <w:tc>
          <w:tcPr>
            <w:tcW w:w="628"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10</w:t>
            </w:r>
            <w:r/>
          </w:p>
        </w:tc>
        <w:tc>
          <w:tcPr>
            <w:tcW w:w="4639"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打印机（惠普、佳能）</w:t>
            </w:r>
            <w:r/>
          </w:p>
        </w:tc>
        <w:tc>
          <w:tcPr>
            <w:tcW w:w="957"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台</w:t>
            </w:r>
            <w:r/>
          </w:p>
        </w:tc>
        <w:tc>
          <w:tcPr>
            <w:tcW w:w="1026"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14</w:t>
            </w:r>
            <w:r/>
          </w:p>
        </w:tc>
        <w:tc>
          <w:tcPr>
            <w:tcW w:w="2107"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2016-2019</w:t>
            </w:r>
            <w:r/>
          </w:p>
        </w:tc>
      </w:tr>
      <w:tr>
        <w:trPr/>
        <w:tc>
          <w:tcPr>
            <w:tcW w:w="628"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11</w:t>
            </w:r>
            <w:r/>
          </w:p>
        </w:tc>
        <w:tc>
          <w:tcPr>
            <w:tcW w:w="4639"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彩色打印机</w:t>
            </w:r>
            <w:r>
              <w:rPr>
                <w:rFonts w:hint="eastAsia" w:ascii="宋体" w:hAnsi="宋体" w:cs="宋体"/>
                <w:sz w:val="24"/>
                <w:szCs w:val="24"/>
                <w:lang w:eastAsia="zh-CN"/>
              </w:rPr>
              <w:t xml:space="preserve">（</w:t>
            </w:r>
            <w:r>
              <w:rPr>
                <w:rFonts w:hint="eastAsia" w:ascii="宋体" w:hAnsi="宋体" w:cs="宋体"/>
                <w:sz w:val="24"/>
                <w:szCs w:val="24"/>
              </w:rPr>
              <w:t xml:space="preserve">HP、CANON</w:t>
            </w:r>
            <w:r>
              <w:rPr>
                <w:rFonts w:hint="eastAsia" w:ascii="宋体" w:hAnsi="宋体" w:cs="宋体"/>
                <w:sz w:val="24"/>
                <w:szCs w:val="24"/>
                <w:lang w:eastAsia="zh-CN"/>
              </w:rPr>
              <w:t xml:space="preserve">）</w:t>
            </w:r>
            <w:r/>
          </w:p>
        </w:tc>
        <w:tc>
          <w:tcPr>
            <w:tcW w:w="957"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台</w:t>
            </w:r>
            <w:r/>
          </w:p>
        </w:tc>
        <w:tc>
          <w:tcPr>
            <w:tcW w:w="1026"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4</w:t>
            </w:r>
            <w:r/>
          </w:p>
        </w:tc>
        <w:tc>
          <w:tcPr>
            <w:tcW w:w="2107"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2019-2021</w:t>
            </w:r>
            <w:r/>
          </w:p>
        </w:tc>
      </w:tr>
      <w:tr>
        <w:trPr/>
        <w:tc>
          <w:tcPr>
            <w:tcW w:w="628"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12</w:t>
            </w:r>
            <w:r/>
          </w:p>
        </w:tc>
        <w:tc>
          <w:tcPr>
            <w:tcW w:w="4639"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复印机（震旦、施乐、佳能）</w:t>
            </w:r>
            <w:r/>
          </w:p>
        </w:tc>
        <w:tc>
          <w:tcPr>
            <w:tcW w:w="957"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台</w:t>
            </w:r>
            <w:r/>
          </w:p>
        </w:tc>
        <w:tc>
          <w:tcPr>
            <w:tcW w:w="1026"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4</w:t>
            </w:r>
            <w:r/>
          </w:p>
        </w:tc>
        <w:tc>
          <w:tcPr>
            <w:tcW w:w="2107"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2011-2014</w:t>
            </w:r>
            <w:r/>
          </w:p>
        </w:tc>
      </w:tr>
      <w:tr>
        <w:trPr/>
        <w:tc>
          <w:tcPr>
            <w:gridSpan w:val="5"/>
            <w:tcW w:w="9357" w:type="dxa"/>
            <w:vAlign w:val="center"/>
            <w:textDirection w:val="lrTb"/>
            <w:noWrap w:val="false"/>
          </w:tcPr>
          <w:p>
            <w:pPr>
              <w:spacing w:line="360" w:lineRule="auto"/>
              <w:rPr>
                <w:rFonts w:ascii="宋体" w:hAnsi="宋体" w:cs="宋体"/>
                <w:sz w:val="24"/>
                <w:szCs w:val="24"/>
              </w:rPr>
            </w:pPr>
            <w:r>
              <w:rPr>
                <w:rFonts w:hint="eastAsia" w:ascii="宋体" w:hAnsi="宋体" w:cs="宋体"/>
                <w:sz w:val="24"/>
                <w:szCs w:val="24"/>
              </w:rPr>
              <w:t xml:space="preserve">二、视频会议系统设备</w:t>
            </w:r>
            <w:r/>
          </w:p>
        </w:tc>
      </w:tr>
      <w:tr>
        <w:trPr/>
        <w:tc>
          <w:tcPr>
            <w:tcW w:w="628"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1</w:t>
            </w:r>
            <w:r/>
          </w:p>
        </w:tc>
        <w:tc>
          <w:tcPr>
            <w:tcW w:w="4639"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FAMOUSOUND电源时序器</w:t>
            </w:r>
            <w:r/>
          </w:p>
        </w:tc>
        <w:tc>
          <w:tcPr>
            <w:tcW w:w="957"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台</w:t>
            </w:r>
            <w:r/>
          </w:p>
        </w:tc>
        <w:tc>
          <w:tcPr>
            <w:tcW w:w="1026"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3</w:t>
            </w:r>
            <w:r/>
          </w:p>
        </w:tc>
        <w:tc>
          <w:tcPr>
            <w:tcW w:w="2107"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2009.12</w:t>
            </w:r>
            <w:r/>
          </w:p>
        </w:tc>
      </w:tr>
      <w:tr>
        <w:trPr/>
        <w:tc>
          <w:tcPr>
            <w:tcW w:w="628"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2</w:t>
            </w:r>
            <w:r/>
          </w:p>
        </w:tc>
        <w:tc>
          <w:tcPr>
            <w:tcW w:w="4639"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PACH专业音频处理器</w:t>
            </w:r>
            <w:r/>
          </w:p>
        </w:tc>
        <w:tc>
          <w:tcPr>
            <w:tcW w:w="957"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台</w:t>
            </w:r>
            <w:r/>
          </w:p>
        </w:tc>
        <w:tc>
          <w:tcPr>
            <w:tcW w:w="1026"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4</w:t>
            </w:r>
            <w:r/>
          </w:p>
        </w:tc>
        <w:tc>
          <w:tcPr>
            <w:tcW w:w="2107"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2009.12</w:t>
            </w:r>
            <w:r/>
          </w:p>
        </w:tc>
      </w:tr>
      <w:tr>
        <w:trPr/>
        <w:tc>
          <w:tcPr>
            <w:tcW w:w="628"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3</w:t>
            </w:r>
            <w:r/>
          </w:p>
        </w:tc>
        <w:tc>
          <w:tcPr>
            <w:tcW w:w="4639"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PACH主扬声器系统</w:t>
            </w:r>
            <w:r/>
          </w:p>
        </w:tc>
        <w:tc>
          <w:tcPr>
            <w:tcW w:w="957"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台</w:t>
            </w:r>
            <w:r/>
          </w:p>
        </w:tc>
        <w:tc>
          <w:tcPr>
            <w:tcW w:w="1026"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4</w:t>
            </w:r>
            <w:r/>
          </w:p>
        </w:tc>
        <w:tc>
          <w:tcPr>
            <w:tcW w:w="2107"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2009.12</w:t>
            </w:r>
            <w:r/>
          </w:p>
        </w:tc>
      </w:tr>
      <w:tr>
        <w:trPr/>
        <w:tc>
          <w:tcPr>
            <w:tcW w:w="628"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4</w:t>
            </w:r>
            <w:r/>
          </w:p>
        </w:tc>
        <w:tc>
          <w:tcPr>
            <w:tcW w:w="4639"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TIMOO主功率放大器</w:t>
            </w:r>
            <w:r/>
          </w:p>
        </w:tc>
        <w:tc>
          <w:tcPr>
            <w:tcW w:w="957"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台</w:t>
            </w:r>
            <w:r/>
          </w:p>
        </w:tc>
        <w:tc>
          <w:tcPr>
            <w:tcW w:w="1026"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5</w:t>
            </w:r>
            <w:r/>
          </w:p>
        </w:tc>
        <w:tc>
          <w:tcPr>
            <w:tcW w:w="2107"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2009.12</w:t>
            </w:r>
            <w:r/>
          </w:p>
        </w:tc>
      </w:tr>
      <w:tr>
        <w:trPr/>
        <w:tc>
          <w:tcPr>
            <w:tcW w:w="628"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5</w:t>
            </w:r>
            <w:r/>
          </w:p>
        </w:tc>
        <w:tc>
          <w:tcPr>
            <w:tcW w:w="4639"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BOSCH中央控制器</w:t>
            </w:r>
            <w:r/>
          </w:p>
        </w:tc>
        <w:tc>
          <w:tcPr>
            <w:tcW w:w="957"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台</w:t>
            </w:r>
            <w:r/>
          </w:p>
        </w:tc>
        <w:tc>
          <w:tcPr>
            <w:tcW w:w="1026"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1</w:t>
            </w:r>
            <w:r/>
          </w:p>
        </w:tc>
        <w:tc>
          <w:tcPr>
            <w:tcW w:w="2107"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2009.12</w:t>
            </w:r>
            <w:r/>
          </w:p>
        </w:tc>
      </w:tr>
      <w:tr>
        <w:trPr/>
        <w:tc>
          <w:tcPr>
            <w:tcW w:w="628"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6</w:t>
            </w:r>
            <w:r/>
          </w:p>
        </w:tc>
        <w:tc>
          <w:tcPr>
            <w:tcW w:w="4639"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BOSCH优先控制面板</w:t>
            </w:r>
            <w:r/>
          </w:p>
        </w:tc>
        <w:tc>
          <w:tcPr>
            <w:tcW w:w="957"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个</w:t>
            </w:r>
            <w:r/>
          </w:p>
        </w:tc>
        <w:tc>
          <w:tcPr>
            <w:tcW w:w="1026"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2</w:t>
            </w:r>
            <w:r/>
          </w:p>
        </w:tc>
        <w:tc>
          <w:tcPr>
            <w:tcW w:w="2107"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2009.12</w:t>
            </w:r>
            <w:r/>
          </w:p>
        </w:tc>
      </w:tr>
      <w:tr>
        <w:trPr/>
        <w:tc>
          <w:tcPr>
            <w:tcW w:w="628"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7</w:t>
            </w:r>
            <w:r/>
          </w:p>
        </w:tc>
        <w:tc>
          <w:tcPr>
            <w:tcW w:w="4639"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液晶电视机支架</w:t>
            </w:r>
            <w:r/>
          </w:p>
        </w:tc>
        <w:tc>
          <w:tcPr>
            <w:tcW w:w="957"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个</w:t>
            </w:r>
            <w:r/>
          </w:p>
        </w:tc>
        <w:tc>
          <w:tcPr>
            <w:tcW w:w="1026"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2</w:t>
            </w:r>
            <w:r/>
          </w:p>
        </w:tc>
        <w:tc>
          <w:tcPr>
            <w:tcW w:w="2107"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2009.12</w:t>
            </w:r>
            <w:r/>
          </w:p>
        </w:tc>
      </w:tr>
      <w:tr>
        <w:trPr/>
        <w:tc>
          <w:tcPr>
            <w:tcW w:w="628"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8</w:t>
            </w:r>
            <w:r/>
          </w:p>
        </w:tc>
        <w:tc>
          <w:tcPr>
            <w:tcW w:w="4639"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Epson投影仪</w:t>
            </w:r>
            <w:r/>
          </w:p>
        </w:tc>
        <w:tc>
          <w:tcPr>
            <w:tcW w:w="957"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台</w:t>
            </w:r>
            <w:r/>
          </w:p>
        </w:tc>
        <w:tc>
          <w:tcPr>
            <w:tcW w:w="1026"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1</w:t>
            </w:r>
            <w:r/>
          </w:p>
        </w:tc>
        <w:tc>
          <w:tcPr>
            <w:tcW w:w="2107"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2014.2</w:t>
            </w:r>
            <w:r/>
          </w:p>
        </w:tc>
      </w:tr>
      <w:tr>
        <w:trPr/>
        <w:tc>
          <w:tcPr>
            <w:tcW w:w="628"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9</w:t>
            </w:r>
            <w:r/>
          </w:p>
        </w:tc>
        <w:tc>
          <w:tcPr>
            <w:tcW w:w="4639"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松下投影仪</w:t>
            </w:r>
            <w:r/>
          </w:p>
        </w:tc>
        <w:tc>
          <w:tcPr>
            <w:tcW w:w="957"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台</w:t>
            </w:r>
            <w:r/>
          </w:p>
        </w:tc>
        <w:tc>
          <w:tcPr>
            <w:tcW w:w="1026"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1</w:t>
            </w:r>
            <w:r/>
          </w:p>
        </w:tc>
        <w:tc>
          <w:tcPr>
            <w:tcW w:w="2107"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2012.11</w:t>
            </w:r>
            <w:r/>
          </w:p>
        </w:tc>
      </w:tr>
      <w:tr>
        <w:trPr/>
        <w:tc>
          <w:tcPr>
            <w:tcW w:w="628"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10</w:t>
            </w:r>
            <w:r/>
          </w:p>
        </w:tc>
        <w:tc>
          <w:tcPr>
            <w:tcW w:w="4639"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投影机支架</w:t>
            </w:r>
            <w:r/>
          </w:p>
        </w:tc>
        <w:tc>
          <w:tcPr>
            <w:tcW w:w="957"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个</w:t>
            </w:r>
            <w:r/>
          </w:p>
        </w:tc>
        <w:tc>
          <w:tcPr>
            <w:tcW w:w="1026"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2</w:t>
            </w:r>
            <w:r/>
          </w:p>
        </w:tc>
        <w:tc>
          <w:tcPr>
            <w:tcW w:w="2107"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2019.12</w:t>
            </w:r>
            <w:r/>
          </w:p>
        </w:tc>
      </w:tr>
      <w:tr>
        <w:trPr/>
        <w:tc>
          <w:tcPr>
            <w:tcW w:w="628"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11</w:t>
            </w:r>
            <w:r/>
          </w:p>
        </w:tc>
        <w:tc>
          <w:tcPr>
            <w:tcW w:w="4639"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BOSCH双代表接口器</w:t>
            </w:r>
            <w:r/>
          </w:p>
        </w:tc>
        <w:tc>
          <w:tcPr>
            <w:tcW w:w="957"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个</w:t>
            </w:r>
            <w:r/>
          </w:p>
        </w:tc>
        <w:tc>
          <w:tcPr>
            <w:tcW w:w="1026"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15</w:t>
            </w:r>
            <w:r/>
          </w:p>
        </w:tc>
        <w:tc>
          <w:tcPr>
            <w:tcW w:w="2107"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2019.12</w:t>
            </w:r>
            <w:r/>
          </w:p>
        </w:tc>
      </w:tr>
      <w:tr>
        <w:trPr/>
        <w:tc>
          <w:tcPr>
            <w:tcW w:w="628"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12</w:t>
            </w:r>
            <w:r/>
          </w:p>
        </w:tc>
        <w:tc>
          <w:tcPr>
            <w:tcW w:w="4639"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海康威视视频会议显示设备</w:t>
            </w:r>
            <w:r/>
          </w:p>
        </w:tc>
        <w:tc>
          <w:tcPr>
            <w:tcW w:w="957"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台</w:t>
            </w:r>
            <w:r/>
          </w:p>
        </w:tc>
        <w:tc>
          <w:tcPr>
            <w:tcW w:w="1026"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1</w:t>
            </w:r>
            <w:r/>
          </w:p>
        </w:tc>
        <w:tc>
          <w:tcPr>
            <w:tcW w:w="2107"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2015.1</w:t>
            </w:r>
            <w:r/>
          </w:p>
        </w:tc>
      </w:tr>
      <w:tr>
        <w:trPr/>
        <w:tc>
          <w:tcPr>
            <w:tcW w:w="628"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13</w:t>
            </w:r>
            <w:r/>
          </w:p>
        </w:tc>
        <w:tc>
          <w:tcPr>
            <w:tcW w:w="4639"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TIMOO全频会议主扬声器</w:t>
            </w:r>
            <w:r/>
          </w:p>
        </w:tc>
        <w:tc>
          <w:tcPr>
            <w:tcW w:w="957"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只</w:t>
            </w:r>
            <w:r/>
          </w:p>
        </w:tc>
        <w:tc>
          <w:tcPr>
            <w:tcW w:w="1026"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2</w:t>
            </w:r>
            <w:r/>
          </w:p>
        </w:tc>
        <w:tc>
          <w:tcPr>
            <w:tcW w:w="2107"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2019.12</w:t>
            </w:r>
            <w:r/>
          </w:p>
        </w:tc>
      </w:tr>
      <w:tr>
        <w:trPr/>
        <w:tc>
          <w:tcPr>
            <w:tcW w:w="628"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14</w:t>
            </w:r>
            <w:r/>
          </w:p>
        </w:tc>
        <w:tc>
          <w:tcPr>
            <w:tcW w:w="4639"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BOSCH嵌入定位工具</w:t>
            </w:r>
            <w:r/>
          </w:p>
        </w:tc>
        <w:tc>
          <w:tcPr>
            <w:tcW w:w="957"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套</w:t>
            </w:r>
            <w:r/>
          </w:p>
        </w:tc>
        <w:tc>
          <w:tcPr>
            <w:tcW w:w="1026"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2</w:t>
            </w:r>
            <w:r/>
          </w:p>
        </w:tc>
        <w:tc>
          <w:tcPr>
            <w:tcW w:w="2107"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2019.12</w:t>
            </w:r>
            <w:r/>
          </w:p>
        </w:tc>
      </w:tr>
      <w:tr>
        <w:trPr/>
        <w:tc>
          <w:tcPr>
            <w:tcW w:w="628"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15</w:t>
            </w:r>
            <w:r/>
          </w:p>
        </w:tc>
        <w:tc>
          <w:tcPr>
            <w:tcW w:w="4639"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BOSCH可插拔加长话筒</w:t>
            </w:r>
            <w:r/>
          </w:p>
        </w:tc>
        <w:tc>
          <w:tcPr>
            <w:tcW w:w="957"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根</w:t>
            </w:r>
            <w:r/>
          </w:p>
        </w:tc>
        <w:tc>
          <w:tcPr>
            <w:tcW w:w="1026"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30</w:t>
            </w:r>
            <w:r/>
          </w:p>
        </w:tc>
        <w:tc>
          <w:tcPr>
            <w:tcW w:w="2107"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2019.12</w:t>
            </w:r>
            <w:r/>
          </w:p>
        </w:tc>
      </w:tr>
      <w:tr>
        <w:trPr/>
        <w:tc>
          <w:tcPr>
            <w:tcW w:w="628"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16</w:t>
            </w:r>
            <w:r/>
          </w:p>
        </w:tc>
        <w:tc>
          <w:tcPr>
            <w:tcW w:w="4639"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BOSCH接头（每套 50 个）</w:t>
            </w:r>
            <w:r/>
          </w:p>
        </w:tc>
        <w:tc>
          <w:tcPr>
            <w:tcW w:w="957"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套</w:t>
            </w:r>
            <w:r/>
          </w:p>
        </w:tc>
        <w:tc>
          <w:tcPr>
            <w:tcW w:w="1026"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2.2</w:t>
            </w:r>
            <w:r/>
          </w:p>
        </w:tc>
        <w:tc>
          <w:tcPr>
            <w:tcW w:w="2107"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2019.12</w:t>
            </w:r>
            <w:r/>
          </w:p>
        </w:tc>
      </w:tr>
      <w:tr>
        <w:trPr/>
        <w:tc>
          <w:tcPr>
            <w:tcW w:w="628"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17</w:t>
            </w:r>
            <w:r/>
          </w:p>
        </w:tc>
        <w:tc>
          <w:tcPr>
            <w:tcW w:w="4639"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BIT会议话筒</w:t>
            </w:r>
            <w:r/>
          </w:p>
        </w:tc>
        <w:tc>
          <w:tcPr>
            <w:tcW w:w="957"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支</w:t>
            </w:r>
            <w:r/>
          </w:p>
        </w:tc>
        <w:tc>
          <w:tcPr>
            <w:tcW w:w="1026"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8</w:t>
            </w:r>
            <w:r/>
          </w:p>
        </w:tc>
        <w:tc>
          <w:tcPr>
            <w:tcW w:w="2107"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2019.12</w:t>
            </w:r>
            <w:r/>
          </w:p>
        </w:tc>
      </w:tr>
      <w:tr>
        <w:trPr/>
        <w:tc>
          <w:tcPr>
            <w:tcW w:w="628"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18</w:t>
            </w:r>
            <w:r/>
          </w:p>
        </w:tc>
        <w:tc>
          <w:tcPr>
            <w:tcW w:w="4639"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铁三角会议话筒</w:t>
            </w:r>
            <w:r/>
          </w:p>
        </w:tc>
        <w:tc>
          <w:tcPr>
            <w:tcW w:w="957"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套</w:t>
            </w:r>
            <w:r/>
          </w:p>
        </w:tc>
        <w:tc>
          <w:tcPr>
            <w:tcW w:w="1026"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4</w:t>
            </w:r>
            <w:r/>
          </w:p>
        </w:tc>
        <w:tc>
          <w:tcPr>
            <w:tcW w:w="2107"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2019.12</w:t>
            </w:r>
            <w:r/>
          </w:p>
        </w:tc>
      </w:tr>
      <w:tr>
        <w:trPr/>
        <w:tc>
          <w:tcPr>
            <w:tcW w:w="628"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19</w:t>
            </w:r>
            <w:r/>
          </w:p>
        </w:tc>
        <w:tc>
          <w:tcPr>
            <w:tcW w:w="4639"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east-technica会议鹅颈无线话筒</w:t>
            </w:r>
            <w:r/>
          </w:p>
        </w:tc>
        <w:tc>
          <w:tcPr>
            <w:tcW w:w="957"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套</w:t>
            </w:r>
            <w:r/>
          </w:p>
        </w:tc>
        <w:tc>
          <w:tcPr>
            <w:tcW w:w="1026"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2</w:t>
            </w:r>
            <w:r/>
          </w:p>
        </w:tc>
        <w:tc>
          <w:tcPr>
            <w:tcW w:w="2107"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2019.12</w:t>
            </w:r>
            <w:r/>
          </w:p>
        </w:tc>
      </w:tr>
      <w:tr>
        <w:trPr/>
        <w:tc>
          <w:tcPr>
            <w:tcW w:w="628"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20</w:t>
            </w:r>
            <w:r/>
          </w:p>
        </w:tc>
        <w:tc>
          <w:tcPr>
            <w:tcW w:w="4639"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BOSCH话筒连接面板</w:t>
            </w:r>
            <w:r/>
          </w:p>
        </w:tc>
        <w:tc>
          <w:tcPr>
            <w:tcW w:w="957"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个</w:t>
            </w:r>
            <w:r/>
          </w:p>
        </w:tc>
        <w:tc>
          <w:tcPr>
            <w:tcW w:w="1026"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20</w:t>
            </w:r>
            <w:r/>
          </w:p>
        </w:tc>
        <w:tc>
          <w:tcPr>
            <w:tcW w:w="2107"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2019.12</w:t>
            </w:r>
            <w:r/>
          </w:p>
        </w:tc>
      </w:tr>
      <w:tr>
        <w:trPr/>
        <w:tc>
          <w:tcPr>
            <w:tcW w:w="628"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21</w:t>
            </w:r>
            <w:r/>
          </w:p>
        </w:tc>
        <w:tc>
          <w:tcPr>
            <w:tcW w:w="4639"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BOSCH话筒控制面板</w:t>
            </w:r>
            <w:r/>
          </w:p>
        </w:tc>
        <w:tc>
          <w:tcPr>
            <w:tcW w:w="957"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个</w:t>
            </w:r>
            <w:r/>
          </w:p>
        </w:tc>
        <w:tc>
          <w:tcPr>
            <w:tcW w:w="1026"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20</w:t>
            </w:r>
            <w:r/>
          </w:p>
        </w:tc>
        <w:tc>
          <w:tcPr>
            <w:tcW w:w="2107"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2019.12</w:t>
            </w:r>
            <w:r/>
          </w:p>
        </w:tc>
      </w:tr>
      <w:tr>
        <w:trPr/>
        <w:tc>
          <w:tcPr>
            <w:tcW w:w="628"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22</w:t>
            </w:r>
            <w:r/>
          </w:p>
        </w:tc>
        <w:tc>
          <w:tcPr>
            <w:tcW w:w="4639"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BOSCH端帽（每套 50 个）</w:t>
            </w:r>
            <w:r/>
          </w:p>
        </w:tc>
        <w:tc>
          <w:tcPr>
            <w:tcW w:w="957"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套</w:t>
            </w:r>
            <w:r/>
          </w:p>
        </w:tc>
        <w:tc>
          <w:tcPr>
            <w:tcW w:w="1026"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2.2</w:t>
            </w:r>
            <w:r/>
          </w:p>
        </w:tc>
        <w:tc>
          <w:tcPr>
            <w:tcW w:w="2107"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2019.12</w:t>
            </w:r>
            <w:r/>
          </w:p>
        </w:tc>
      </w:tr>
      <w:tr>
        <w:trPr/>
        <w:tc>
          <w:tcPr>
            <w:tcW w:w="628"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23</w:t>
            </w:r>
            <w:r/>
          </w:p>
        </w:tc>
        <w:tc>
          <w:tcPr>
            <w:tcW w:w="4639"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HONGYE电动遥控投影幕</w:t>
            </w:r>
            <w:r/>
          </w:p>
        </w:tc>
        <w:tc>
          <w:tcPr>
            <w:tcW w:w="957"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台</w:t>
            </w:r>
            <w:r/>
          </w:p>
        </w:tc>
        <w:tc>
          <w:tcPr>
            <w:tcW w:w="1026"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3</w:t>
            </w:r>
            <w:r/>
          </w:p>
        </w:tc>
        <w:tc>
          <w:tcPr>
            <w:tcW w:w="2107"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2019.12</w:t>
            </w:r>
            <w:r/>
          </w:p>
        </w:tc>
      </w:tr>
      <w:tr>
        <w:trPr/>
        <w:tc>
          <w:tcPr>
            <w:tcW w:w="628"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24</w:t>
            </w:r>
            <w:r/>
          </w:p>
        </w:tc>
        <w:tc>
          <w:tcPr>
            <w:tcW w:w="4639"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PACH超低频扬声器系统</w:t>
            </w:r>
            <w:r/>
          </w:p>
        </w:tc>
        <w:tc>
          <w:tcPr>
            <w:tcW w:w="957"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台</w:t>
            </w:r>
            <w:r/>
          </w:p>
        </w:tc>
        <w:tc>
          <w:tcPr>
            <w:tcW w:w="1026"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2</w:t>
            </w:r>
            <w:r/>
          </w:p>
        </w:tc>
        <w:tc>
          <w:tcPr>
            <w:tcW w:w="2107"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2019.12</w:t>
            </w:r>
            <w:r/>
          </w:p>
        </w:tc>
      </w:tr>
      <w:tr>
        <w:trPr/>
        <w:tc>
          <w:tcPr>
            <w:tcW w:w="628"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25</w:t>
            </w:r>
            <w:r/>
          </w:p>
        </w:tc>
        <w:tc>
          <w:tcPr>
            <w:tcW w:w="4639"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TIMOO补声扬声器系统</w:t>
            </w:r>
            <w:r/>
          </w:p>
        </w:tc>
        <w:tc>
          <w:tcPr>
            <w:tcW w:w="957"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台</w:t>
            </w:r>
            <w:r/>
          </w:p>
        </w:tc>
        <w:tc>
          <w:tcPr>
            <w:tcW w:w="1026"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4</w:t>
            </w:r>
            <w:r/>
          </w:p>
        </w:tc>
        <w:tc>
          <w:tcPr>
            <w:tcW w:w="2107"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2019.12</w:t>
            </w:r>
            <w:r/>
          </w:p>
        </w:tc>
      </w:tr>
      <w:tr>
        <w:trPr/>
        <w:tc>
          <w:tcPr>
            <w:tcW w:w="628"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26</w:t>
            </w:r>
            <w:r/>
          </w:p>
        </w:tc>
        <w:tc>
          <w:tcPr>
            <w:tcW w:w="4639"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TIMOO补声功率放大器</w:t>
            </w:r>
            <w:r/>
          </w:p>
        </w:tc>
        <w:tc>
          <w:tcPr>
            <w:tcW w:w="957"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台</w:t>
            </w:r>
            <w:r/>
          </w:p>
        </w:tc>
        <w:tc>
          <w:tcPr>
            <w:tcW w:w="1026"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2</w:t>
            </w:r>
            <w:r/>
          </w:p>
        </w:tc>
        <w:tc>
          <w:tcPr>
            <w:tcW w:w="2107"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2019.12</w:t>
            </w:r>
            <w:r/>
          </w:p>
        </w:tc>
      </w:tr>
      <w:tr>
        <w:trPr/>
        <w:tc>
          <w:tcPr>
            <w:tcW w:w="628"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27</w:t>
            </w:r>
            <w:r/>
          </w:p>
        </w:tc>
        <w:tc>
          <w:tcPr>
            <w:tcW w:w="4639"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CRATOR VGA矩阵切换器</w:t>
            </w:r>
            <w:r/>
          </w:p>
        </w:tc>
        <w:tc>
          <w:tcPr>
            <w:tcW w:w="957"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台</w:t>
            </w:r>
            <w:r/>
          </w:p>
        </w:tc>
        <w:tc>
          <w:tcPr>
            <w:tcW w:w="1026"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1</w:t>
            </w:r>
            <w:r/>
          </w:p>
        </w:tc>
        <w:tc>
          <w:tcPr>
            <w:tcW w:w="2107"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2019.12</w:t>
            </w:r>
            <w:r/>
          </w:p>
        </w:tc>
      </w:tr>
      <w:tr>
        <w:trPr/>
        <w:tc>
          <w:tcPr>
            <w:tcW w:w="628"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28</w:t>
            </w:r>
            <w:r/>
          </w:p>
        </w:tc>
        <w:tc>
          <w:tcPr>
            <w:tcW w:w="4639"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SHURE  UHF频段无线话筒</w:t>
            </w:r>
            <w:r/>
          </w:p>
        </w:tc>
        <w:tc>
          <w:tcPr>
            <w:tcW w:w="957"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套</w:t>
            </w:r>
            <w:r/>
          </w:p>
        </w:tc>
        <w:tc>
          <w:tcPr>
            <w:tcW w:w="1026"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1</w:t>
            </w:r>
            <w:r/>
          </w:p>
        </w:tc>
        <w:tc>
          <w:tcPr>
            <w:tcW w:w="2107"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2019.12</w:t>
            </w:r>
            <w:r/>
          </w:p>
        </w:tc>
      </w:tr>
      <w:tr>
        <w:trPr/>
        <w:tc>
          <w:tcPr>
            <w:tcW w:w="628"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29</w:t>
            </w:r>
            <w:r/>
          </w:p>
        </w:tc>
        <w:tc>
          <w:tcPr>
            <w:tcW w:w="4639"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SONY MD录播机</w:t>
            </w:r>
            <w:r/>
          </w:p>
        </w:tc>
        <w:tc>
          <w:tcPr>
            <w:tcW w:w="957"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台</w:t>
            </w:r>
            <w:r/>
          </w:p>
        </w:tc>
        <w:tc>
          <w:tcPr>
            <w:tcW w:w="1026"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1</w:t>
            </w:r>
            <w:r/>
          </w:p>
        </w:tc>
        <w:tc>
          <w:tcPr>
            <w:tcW w:w="2107"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2019.12</w:t>
            </w:r>
            <w:r/>
          </w:p>
        </w:tc>
      </w:tr>
      <w:tr>
        <w:trPr/>
        <w:tc>
          <w:tcPr>
            <w:tcW w:w="628"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30</w:t>
            </w:r>
            <w:r/>
          </w:p>
        </w:tc>
        <w:tc>
          <w:tcPr>
            <w:tcW w:w="4639"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BOSCH DCN连接器</w:t>
            </w:r>
            <w:r>
              <w:rPr>
                <w:rFonts w:hint="eastAsia" w:ascii="宋体" w:hAnsi="宋体" w:cs="宋体"/>
                <w:sz w:val="24"/>
                <w:szCs w:val="24"/>
                <w:lang w:eastAsia="zh-CN"/>
              </w:rPr>
              <w:t xml:space="preserve">（</w:t>
            </w:r>
            <w:r>
              <w:rPr>
                <w:rFonts w:hint="eastAsia" w:ascii="宋体" w:hAnsi="宋体" w:cs="宋体"/>
                <w:sz w:val="24"/>
                <w:szCs w:val="24"/>
              </w:rPr>
              <w:t xml:space="preserve">25副</w:t>
            </w:r>
            <w:r>
              <w:rPr>
                <w:rFonts w:hint="eastAsia" w:ascii="宋体" w:hAnsi="宋体" w:cs="宋体"/>
                <w:sz w:val="24"/>
                <w:szCs w:val="24"/>
                <w:lang w:eastAsia="zh-CN"/>
              </w:rPr>
              <w:t xml:space="preserve">）</w:t>
            </w:r>
            <w:r/>
          </w:p>
        </w:tc>
        <w:tc>
          <w:tcPr>
            <w:tcW w:w="957"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套</w:t>
            </w:r>
            <w:r/>
          </w:p>
        </w:tc>
        <w:tc>
          <w:tcPr>
            <w:tcW w:w="1026"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2</w:t>
            </w:r>
            <w:r/>
          </w:p>
        </w:tc>
        <w:tc>
          <w:tcPr>
            <w:tcW w:w="2107"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2019.12</w:t>
            </w:r>
            <w:r/>
          </w:p>
        </w:tc>
      </w:tr>
      <w:tr>
        <w:trPr/>
        <w:tc>
          <w:tcPr>
            <w:tcW w:w="628"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31</w:t>
            </w:r>
            <w:r/>
          </w:p>
        </w:tc>
        <w:tc>
          <w:tcPr>
            <w:tcW w:w="4639"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BOSCH DCN安装电缆</w:t>
            </w:r>
            <w:r>
              <w:rPr>
                <w:rFonts w:hint="eastAsia" w:ascii="宋体" w:hAnsi="宋体" w:cs="宋体"/>
                <w:sz w:val="24"/>
                <w:szCs w:val="24"/>
                <w:lang w:eastAsia="zh-CN"/>
              </w:rPr>
              <w:t xml:space="preserve">（</w:t>
            </w:r>
            <w:r>
              <w:rPr>
                <w:rFonts w:hint="eastAsia" w:ascii="宋体" w:hAnsi="宋体" w:cs="宋体"/>
                <w:sz w:val="24"/>
                <w:szCs w:val="24"/>
              </w:rPr>
              <w:t xml:space="preserve">100米</w:t>
            </w:r>
            <w:r>
              <w:rPr>
                <w:rFonts w:hint="eastAsia" w:ascii="宋体" w:hAnsi="宋体" w:cs="宋体"/>
                <w:sz w:val="24"/>
                <w:szCs w:val="24"/>
                <w:lang w:eastAsia="zh-CN"/>
              </w:rPr>
              <w:t xml:space="preserve">）</w:t>
            </w:r>
            <w:r/>
          </w:p>
        </w:tc>
        <w:tc>
          <w:tcPr>
            <w:tcW w:w="957"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圈</w:t>
            </w:r>
            <w:r/>
          </w:p>
        </w:tc>
        <w:tc>
          <w:tcPr>
            <w:tcW w:w="1026"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2</w:t>
            </w:r>
            <w:r/>
          </w:p>
        </w:tc>
        <w:tc>
          <w:tcPr>
            <w:tcW w:w="2107"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2019.12</w:t>
            </w:r>
            <w:r/>
          </w:p>
        </w:tc>
      </w:tr>
      <w:tr>
        <w:trPr>
          <w:trHeight w:val="290"/>
        </w:trPr>
        <w:tc>
          <w:tcPr>
            <w:tcW w:w="628"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32</w:t>
            </w:r>
            <w:r/>
          </w:p>
        </w:tc>
        <w:tc>
          <w:tcPr>
            <w:tcW w:w="4639"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CRATOR AV矩阵切换器</w:t>
            </w:r>
            <w:r/>
          </w:p>
        </w:tc>
        <w:tc>
          <w:tcPr>
            <w:tcW w:w="957"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台</w:t>
            </w:r>
            <w:r/>
          </w:p>
        </w:tc>
        <w:tc>
          <w:tcPr>
            <w:tcW w:w="1026"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2</w:t>
            </w:r>
            <w:r/>
          </w:p>
        </w:tc>
        <w:tc>
          <w:tcPr>
            <w:tcW w:w="2107"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2019.12</w:t>
            </w:r>
            <w:r/>
          </w:p>
        </w:tc>
      </w:tr>
      <w:tr>
        <w:trPr/>
        <w:tc>
          <w:tcPr>
            <w:tcW w:w="628"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33</w:t>
            </w:r>
            <w:r/>
          </w:p>
        </w:tc>
        <w:tc>
          <w:tcPr>
            <w:tcW w:w="4639"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SONY 46英寸液晶电视机</w:t>
            </w:r>
            <w:r/>
          </w:p>
        </w:tc>
        <w:tc>
          <w:tcPr>
            <w:tcW w:w="957"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台</w:t>
            </w:r>
            <w:r/>
          </w:p>
        </w:tc>
        <w:tc>
          <w:tcPr>
            <w:tcW w:w="1026"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2</w:t>
            </w:r>
            <w:r/>
          </w:p>
        </w:tc>
        <w:tc>
          <w:tcPr>
            <w:tcW w:w="2107"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2019.12</w:t>
            </w:r>
            <w:r/>
          </w:p>
        </w:tc>
      </w:tr>
      <w:tr>
        <w:trPr/>
        <w:tc>
          <w:tcPr>
            <w:tcW w:w="628"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34</w:t>
            </w:r>
            <w:r/>
          </w:p>
        </w:tc>
        <w:tc>
          <w:tcPr>
            <w:tcW w:w="4639"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WEIDI 18U专业机柜</w:t>
            </w:r>
            <w:r/>
          </w:p>
        </w:tc>
        <w:tc>
          <w:tcPr>
            <w:tcW w:w="957"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台</w:t>
            </w:r>
            <w:r/>
          </w:p>
        </w:tc>
        <w:tc>
          <w:tcPr>
            <w:tcW w:w="1026"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1</w:t>
            </w:r>
            <w:r/>
          </w:p>
        </w:tc>
        <w:tc>
          <w:tcPr>
            <w:tcW w:w="2107"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2019.12</w:t>
            </w:r>
            <w:r/>
          </w:p>
        </w:tc>
      </w:tr>
      <w:tr>
        <w:trPr/>
        <w:tc>
          <w:tcPr>
            <w:tcW w:w="628"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35</w:t>
            </w:r>
            <w:r/>
          </w:p>
        </w:tc>
        <w:tc>
          <w:tcPr>
            <w:tcW w:w="4639"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MACKIE 16声道 4/4母线 调音台</w:t>
            </w:r>
            <w:r/>
          </w:p>
        </w:tc>
        <w:tc>
          <w:tcPr>
            <w:tcW w:w="957"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台</w:t>
            </w:r>
            <w:r/>
          </w:p>
        </w:tc>
        <w:tc>
          <w:tcPr>
            <w:tcW w:w="1026"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1</w:t>
            </w:r>
            <w:r/>
          </w:p>
        </w:tc>
        <w:tc>
          <w:tcPr>
            <w:tcW w:w="2107"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2019.12</w:t>
            </w:r>
            <w:r/>
          </w:p>
        </w:tc>
      </w:tr>
      <w:tr>
        <w:trPr/>
        <w:tc>
          <w:tcPr>
            <w:tcW w:w="628"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36</w:t>
            </w:r>
            <w:r/>
          </w:p>
        </w:tc>
        <w:tc>
          <w:tcPr>
            <w:tcW w:w="4639"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BEHRINGER 16声道 2/2母线 调音台</w:t>
            </w:r>
            <w:r/>
          </w:p>
        </w:tc>
        <w:tc>
          <w:tcPr>
            <w:tcW w:w="957"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台</w:t>
            </w:r>
            <w:r/>
          </w:p>
        </w:tc>
        <w:tc>
          <w:tcPr>
            <w:tcW w:w="1026"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3</w:t>
            </w:r>
            <w:r/>
          </w:p>
        </w:tc>
        <w:tc>
          <w:tcPr>
            <w:tcW w:w="2107"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2019.12</w:t>
            </w:r>
            <w:r/>
          </w:p>
        </w:tc>
      </w:tr>
      <w:tr>
        <w:trPr/>
        <w:tc>
          <w:tcPr>
            <w:tcW w:w="628"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37</w:t>
            </w:r>
            <w:r/>
          </w:p>
        </w:tc>
        <w:tc>
          <w:tcPr>
            <w:tcW w:w="4639"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WEIDI 16U专业机柜</w:t>
            </w:r>
            <w:r/>
          </w:p>
        </w:tc>
        <w:tc>
          <w:tcPr>
            <w:tcW w:w="957"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台</w:t>
            </w:r>
            <w:r/>
          </w:p>
        </w:tc>
        <w:tc>
          <w:tcPr>
            <w:tcW w:w="1026"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3</w:t>
            </w:r>
            <w:r/>
          </w:p>
        </w:tc>
        <w:tc>
          <w:tcPr>
            <w:tcW w:w="2107"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2019.12</w:t>
            </w:r>
            <w:r/>
          </w:p>
        </w:tc>
      </w:tr>
      <w:tr>
        <w:trPr/>
        <w:tc>
          <w:tcPr>
            <w:tcW w:w="628"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38</w:t>
            </w:r>
            <w:r/>
          </w:p>
        </w:tc>
        <w:tc>
          <w:tcPr>
            <w:tcW w:w="4639"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 HK 130万实物展示台</w:t>
            </w:r>
            <w:r/>
          </w:p>
        </w:tc>
        <w:tc>
          <w:tcPr>
            <w:tcW w:w="957"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台</w:t>
            </w:r>
            <w:r/>
          </w:p>
        </w:tc>
        <w:tc>
          <w:tcPr>
            <w:tcW w:w="1026"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1</w:t>
            </w:r>
            <w:r/>
          </w:p>
        </w:tc>
        <w:tc>
          <w:tcPr>
            <w:tcW w:w="2107"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2019.12</w:t>
            </w:r>
            <w:r/>
          </w:p>
        </w:tc>
      </w:tr>
      <w:tr>
        <w:trPr/>
        <w:tc>
          <w:tcPr>
            <w:tcW w:w="628"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39</w:t>
            </w:r>
            <w:r/>
          </w:p>
        </w:tc>
        <w:tc>
          <w:tcPr>
            <w:tcW w:w="4639"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TIMOO 12英寸全频主扬声器系统</w:t>
            </w:r>
            <w:r/>
          </w:p>
        </w:tc>
        <w:tc>
          <w:tcPr>
            <w:tcW w:w="957"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台</w:t>
            </w:r>
            <w:r/>
          </w:p>
        </w:tc>
        <w:tc>
          <w:tcPr>
            <w:tcW w:w="1026"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8</w:t>
            </w:r>
            <w:r/>
          </w:p>
        </w:tc>
        <w:tc>
          <w:tcPr>
            <w:tcW w:w="2107"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2019.12</w:t>
            </w:r>
            <w:r/>
          </w:p>
        </w:tc>
      </w:tr>
      <w:tr>
        <w:trPr/>
        <w:tc>
          <w:tcPr>
            <w:gridSpan w:val="5"/>
            <w:tcW w:w="9357" w:type="dxa"/>
            <w:vAlign w:val="center"/>
            <w:textDirection w:val="lrTb"/>
            <w:noWrap w:val="false"/>
          </w:tcPr>
          <w:p>
            <w:pPr>
              <w:spacing w:line="360" w:lineRule="auto"/>
              <w:rPr>
                <w:rFonts w:ascii="宋体" w:hAnsi="宋体" w:cs="宋体"/>
                <w:sz w:val="24"/>
                <w:szCs w:val="24"/>
              </w:rPr>
            </w:pPr>
            <w:r>
              <w:rPr>
                <w:rFonts w:hint="eastAsia" w:ascii="宋体" w:hAnsi="宋体" w:cs="宋体"/>
                <w:sz w:val="24"/>
                <w:szCs w:val="24"/>
              </w:rPr>
              <w:t xml:space="preserve">三、信息发布系统设备</w:t>
            </w:r>
            <w:r/>
          </w:p>
        </w:tc>
      </w:tr>
      <w:tr>
        <w:trPr/>
        <w:tc>
          <w:tcPr>
            <w:tcW w:w="628"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1</w:t>
            </w:r>
            <w:r/>
          </w:p>
        </w:tc>
        <w:tc>
          <w:tcPr>
            <w:tcW w:w="4639"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VGA分配器</w:t>
            </w:r>
            <w:r/>
          </w:p>
        </w:tc>
        <w:tc>
          <w:tcPr>
            <w:tcW w:w="957"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套</w:t>
            </w:r>
            <w:r/>
          </w:p>
        </w:tc>
        <w:tc>
          <w:tcPr>
            <w:tcW w:w="1026"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1</w:t>
            </w:r>
            <w:r/>
          </w:p>
        </w:tc>
        <w:tc>
          <w:tcPr>
            <w:tcW w:w="2107"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2015.6</w:t>
            </w:r>
            <w:r/>
          </w:p>
        </w:tc>
      </w:tr>
      <w:tr>
        <w:trPr/>
        <w:tc>
          <w:tcPr>
            <w:tcW w:w="628"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2</w:t>
            </w:r>
            <w:r/>
          </w:p>
        </w:tc>
        <w:tc>
          <w:tcPr>
            <w:tcW w:w="4639"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VGA转换器</w:t>
            </w:r>
            <w:r/>
          </w:p>
        </w:tc>
        <w:tc>
          <w:tcPr>
            <w:tcW w:w="957"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套</w:t>
            </w:r>
            <w:r/>
          </w:p>
        </w:tc>
        <w:tc>
          <w:tcPr>
            <w:tcW w:w="1026"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2</w:t>
            </w:r>
            <w:r/>
          </w:p>
        </w:tc>
        <w:tc>
          <w:tcPr>
            <w:tcW w:w="2107"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2015.6</w:t>
            </w:r>
            <w:r/>
          </w:p>
        </w:tc>
      </w:tr>
      <w:tr>
        <w:trPr/>
        <w:tc>
          <w:tcPr>
            <w:tcW w:w="628"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3</w:t>
            </w:r>
            <w:r/>
          </w:p>
        </w:tc>
        <w:tc>
          <w:tcPr>
            <w:tcW w:w="4639"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国产定制共享屏（12688*3416）</w:t>
            </w:r>
            <w:r/>
          </w:p>
        </w:tc>
        <w:tc>
          <w:tcPr>
            <w:tcW w:w="957"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块</w:t>
            </w:r>
            <w:r/>
          </w:p>
        </w:tc>
        <w:tc>
          <w:tcPr>
            <w:tcW w:w="1026"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1</w:t>
            </w:r>
            <w:r/>
          </w:p>
        </w:tc>
        <w:tc>
          <w:tcPr>
            <w:tcW w:w="2107"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2009.12</w:t>
            </w:r>
            <w:r/>
          </w:p>
        </w:tc>
      </w:tr>
      <w:tr>
        <w:trPr/>
        <w:tc>
          <w:tcPr>
            <w:tcW w:w="628"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4</w:t>
            </w:r>
            <w:r/>
          </w:p>
        </w:tc>
        <w:tc>
          <w:tcPr>
            <w:tcW w:w="4639"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国产定制控制电柜</w:t>
            </w:r>
            <w:r/>
          </w:p>
        </w:tc>
        <w:tc>
          <w:tcPr>
            <w:tcW w:w="957"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台</w:t>
            </w:r>
            <w:r/>
          </w:p>
        </w:tc>
        <w:tc>
          <w:tcPr>
            <w:tcW w:w="1026"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1</w:t>
            </w:r>
            <w:r/>
          </w:p>
        </w:tc>
        <w:tc>
          <w:tcPr>
            <w:tcW w:w="2107"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2009.12</w:t>
            </w:r>
            <w:r/>
          </w:p>
        </w:tc>
      </w:tr>
      <w:tr>
        <w:trPr/>
        <w:tc>
          <w:tcPr>
            <w:tcW w:w="628"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5</w:t>
            </w:r>
            <w:r/>
          </w:p>
        </w:tc>
        <w:tc>
          <w:tcPr>
            <w:tcW w:w="4639"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控制计算机</w:t>
            </w:r>
            <w:r/>
          </w:p>
        </w:tc>
        <w:tc>
          <w:tcPr>
            <w:tcW w:w="957"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套</w:t>
            </w:r>
            <w:r/>
          </w:p>
        </w:tc>
        <w:tc>
          <w:tcPr>
            <w:tcW w:w="1026"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3</w:t>
            </w:r>
            <w:r/>
          </w:p>
        </w:tc>
        <w:tc>
          <w:tcPr>
            <w:tcW w:w="2107"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2009.12</w:t>
            </w:r>
            <w:r/>
          </w:p>
        </w:tc>
      </w:tr>
      <w:tr>
        <w:trPr/>
        <w:tc>
          <w:tcPr>
            <w:tcW w:w="628"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6</w:t>
            </w:r>
            <w:r/>
          </w:p>
        </w:tc>
        <w:tc>
          <w:tcPr>
            <w:tcW w:w="4639"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国产定制全套管理软件</w:t>
            </w:r>
            <w:r/>
          </w:p>
        </w:tc>
        <w:tc>
          <w:tcPr>
            <w:tcW w:w="957"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套</w:t>
            </w:r>
            <w:r/>
          </w:p>
        </w:tc>
        <w:tc>
          <w:tcPr>
            <w:tcW w:w="1026"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1</w:t>
            </w:r>
            <w:r/>
          </w:p>
        </w:tc>
        <w:tc>
          <w:tcPr>
            <w:tcW w:w="2107"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2009.12</w:t>
            </w:r>
            <w:r/>
          </w:p>
        </w:tc>
      </w:tr>
      <w:tr>
        <w:trPr/>
        <w:tc>
          <w:tcPr>
            <w:tcW w:w="628"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7</w:t>
            </w:r>
            <w:r/>
          </w:p>
        </w:tc>
        <w:tc>
          <w:tcPr>
            <w:tcW w:w="4639"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国产定制</w:t>
            </w:r>
            <w:r>
              <w:rPr>
                <w:rFonts w:hint="eastAsia" w:ascii="宋体" w:hAnsi="宋体" w:cs="宋体"/>
                <w:sz w:val="24"/>
                <w:szCs w:val="24"/>
                <w:lang w:eastAsia="zh-CN"/>
              </w:rPr>
              <w:t xml:space="preserve">双色</w:t>
            </w:r>
            <w:r>
              <w:rPr>
                <w:rFonts w:hint="eastAsia" w:ascii="宋体" w:hAnsi="宋体" w:cs="宋体"/>
                <w:sz w:val="24"/>
                <w:szCs w:val="24"/>
              </w:rPr>
              <w:t xml:space="preserve">屏</w:t>
            </w:r>
            <w:r/>
          </w:p>
        </w:tc>
        <w:tc>
          <w:tcPr>
            <w:tcW w:w="957"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块</w:t>
            </w:r>
            <w:r/>
          </w:p>
        </w:tc>
        <w:tc>
          <w:tcPr>
            <w:tcW w:w="1026" w:type="dxa"/>
            <w:vAlign w:val="center"/>
            <w:textDirection w:val="lrTb"/>
            <w:noWrap w:val="false"/>
          </w:tcPr>
          <w:p>
            <w:pPr>
              <w:jc w:val="center"/>
              <w:spacing w:line="360" w:lineRule="auto"/>
              <w:rPr>
                <w:rFonts w:hint="eastAsia" w:ascii="宋体" w:hAnsi="宋体" w:eastAsia="宋体" w:cs="宋体"/>
                <w:sz w:val="24"/>
                <w:szCs w:val="24"/>
                <w:lang w:eastAsia="zh-CN"/>
              </w:rPr>
            </w:pPr>
            <w:r>
              <w:rPr>
                <w:rFonts w:hint="eastAsia" w:ascii="宋体" w:hAnsi="宋体" w:cs="宋体"/>
                <w:sz w:val="24"/>
                <w:szCs w:val="24"/>
                <w:lang w:val="en-US" w:eastAsia="zh-CN"/>
              </w:rPr>
              <w:t xml:space="preserve">5</w:t>
            </w:r>
            <w:r/>
          </w:p>
        </w:tc>
        <w:tc>
          <w:tcPr>
            <w:tcW w:w="2107"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2009.12</w:t>
            </w:r>
            <w:r/>
          </w:p>
        </w:tc>
      </w:tr>
      <w:tr>
        <w:trPr/>
        <w:tc>
          <w:tcPr>
            <w:tcW w:w="628"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10</w:t>
            </w:r>
            <w:r/>
          </w:p>
        </w:tc>
        <w:tc>
          <w:tcPr>
            <w:tcW w:w="4639"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浦州专用机顶盒</w:t>
            </w:r>
            <w:r/>
          </w:p>
        </w:tc>
        <w:tc>
          <w:tcPr>
            <w:tcW w:w="957"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套</w:t>
            </w:r>
            <w:r/>
          </w:p>
        </w:tc>
        <w:tc>
          <w:tcPr>
            <w:tcW w:w="1026"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1</w:t>
            </w:r>
            <w:r/>
          </w:p>
        </w:tc>
        <w:tc>
          <w:tcPr>
            <w:tcW w:w="2107"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2015.6</w:t>
            </w:r>
            <w:r/>
          </w:p>
        </w:tc>
      </w:tr>
      <w:tr>
        <w:trPr/>
        <w:tc>
          <w:tcPr>
            <w:gridSpan w:val="5"/>
            <w:tcW w:w="9357" w:type="dxa"/>
            <w:vAlign w:val="center"/>
            <w:textDirection w:val="lrTb"/>
            <w:noWrap w:val="false"/>
          </w:tcPr>
          <w:p>
            <w:pPr>
              <w:spacing w:line="360" w:lineRule="auto"/>
              <w:rPr>
                <w:rFonts w:ascii="宋体" w:hAnsi="宋体" w:cs="宋体"/>
                <w:sz w:val="24"/>
                <w:szCs w:val="24"/>
              </w:rPr>
            </w:pPr>
            <w:r>
              <w:rPr>
                <w:rFonts w:hint="eastAsia" w:ascii="宋体" w:hAnsi="宋体" w:cs="宋体"/>
                <w:sz w:val="24"/>
                <w:szCs w:val="24"/>
              </w:rPr>
              <w:t xml:space="preserve">四、室外大屏系统设备</w:t>
            </w:r>
            <w:r/>
          </w:p>
        </w:tc>
      </w:tr>
      <w:tr>
        <w:trPr/>
        <w:tc>
          <w:tcPr>
            <w:tcW w:w="628"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1</w:t>
            </w:r>
            <w:r/>
          </w:p>
        </w:tc>
        <w:tc>
          <w:tcPr>
            <w:tcW w:w="4639"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联建光电户外P10节能全彩屏（16:9）</w:t>
            </w:r>
            <w:r/>
          </w:p>
        </w:tc>
        <w:tc>
          <w:tcPr>
            <w:tcW w:w="957"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lang w:eastAsia="zh-CN"/>
              </w:rPr>
              <w:t xml:space="preserve">平方</w:t>
            </w:r>
            <w:r>
              <w:rPr>
                <w:rFonts w:hint="eastAsia" w:ascii="宋体" w:hAnsi="宋体" w:cs="宋体"/>
                <w:sz w:val="24"/>
                <w:szCs w:val="24"/>
              </w:rPr>
              <w:t xml:space="preserve">米</w:t>
            </w:r>
            <w:r/>
          </w:p>
        </w:tc>
        <w:tc>
          <w:tcPr>
            <w:tcW w:w="1026"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77.4</w:t>
            </w:r>
            <w:r/>
          </w:p>
        </w:tc>
        <w:tc>
          <w:tcPr>
            <w:tcW w:w="2107"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2018.11</w:t>
            </w:r>
            <w:r/>
          </w:p>
        </w:tc>
      </w:tr>
      <w:tr>
        <w:trPr/>
        <w:tc>
          <w:tcPr>
            <w:tcW w:w="628"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2</w:t>
            </w:r>
            <w:r/>
          </w:p>
        </w:tc>
        <w:tc>
          <w:tcPr>
            <w:tcW w:w="4639"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联建光电同/异步发送器</w:t>
            </w:r>
            <w:r/>
          </w:p>
        </w:tc>
        <w:tc>
          <w:tcPr>
            <w:tcW w:w="957"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台</w:t>
            </w:r>
            <w:r/>
          </w:p>
        </w:tc>
        <w:tc>
          <w:tcPr>
            <w:tcW w:w="1026"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1</w:t>
            </w:r>
            <w:r/>
          </w:p>
        </w:tc>
        <w:tc>
          <w:tcPr>
            <w:tcW w:w="2107"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2018.11</w:t>
            </w:r>
            <w:r/>
          </w:p>
        </w:tc>
      </w:tr>
      <w:tr>
        <w:trPr/>
        <w:tc>
          <w:tcPr>
            <w:tcW w:w="628"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3</w:t>
            </w:r>
            <w:r/>
          </w:p>
        </w:tc>
        <w:tc>
          <w:tcPr>
            <w:tcW w:w="4639"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联建光电同步接收卡</w:t>
            </w:r>
            <w:r/>
          </w:p>
        </w:tc>
        <w:tc>
          <w:tcPr>
            <w:tcW w:w="957"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张</w:t>
            </w:r>
            <w:r/>
          </w:p>
        </w:tc>
        <w:tc>
          <w:tcPr>
            <w:tcW w:w="1026"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94</w:t>
            </w:r>
            <w:r/>
          </w:p>
        </w:tc>
        <w:tc>
          <w:tcPr>
            <w:tcW w:w="2107"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2018.11</w:t>
            </w:r>
            <w:r/>
          </w:p>
        </w:tc>
      </w:tr>
      <w:tr>
        <w:trPr/>
        <w:tc>
          <w:tcPr>
            <w:tcW w:w="628"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4</w:t>
            </w:r>
            <w:r/>
          </w:p>
        </w:tc>
        <w:tc>
          <w:tcPr>
            <w:tcW w:w="4639"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联建光电显示屏播放控制软件</w:t>
            </w:r>
            <w:r/>
          </w:p>
        </w:tc>
        <w:tc>
          <w:tcPr>
            <w:tcW w:w="957"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套</w:t>
            </w:r>
            <w:r/>
          </w:p>
        </w:tc>
        <w:tc>
          <w:tcPr>
            <w:tcW w:w="1026"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1</w:t>
            </w:r>
            <w:r/>
          </w:p>
        </w:tc>
        <w:tc>
          <w:tcPr>
            <w:tcW w:w="2107"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2018.11</w:t>
            </w:r>
            <w:r/>
          </w:p>
        </w:tc>
      </w:tr>
      <w:tr>
        <w:trPr/>
        <w:tc>
          <w:tcPr>
            <w:tcW w:w="628"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5</w:t>
            </w:r>
            <w:r/>
          </w:p>
        </w:tc>
        <w:tc>
          <w:tcPr>
            <w:tcW w:w="4639"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晨驭交互可视化触控操作平台</w:t>
            </w:r>
            <w:r/>
          </w:p>
        </w:tc>
        <w:tc>
          <w:tcPr>
            <w:tcW w:w="957"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套</w:t>
            </w:r>
            <w:r/>
          </w:p>
        </w:tc>
        <w:tc>
          <w:tcPr>
            <w:tcW w:w="1026"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1</w:t>
            </w:r>
            <w:r/>
          </w:p>
        </w:tc>
        <w:tc>
          <w:tcPr>
            <w:tcW w:w="2107"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2018.11</w:t>
            </w:r>
            <w:r/>
          </w:p>
        </w:tc>
      </w:tr>
      <w:tr>
        <w:trPr/>
        <w:tc>
          <w:tcPr>
            <w:tcW w:w="628"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6</w:t>
            </w:r>
            <w:r/>
          </w:p>
        </w:tc>
        <w:tc>
          <w:tcPr>
            <w:tcW w:w="4639"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新同信智能配电柜</w:t>
            </w:r>
            <w:r/>
          </w:p>
        </w:tc>
        <w:tc>
          <w:tcPr>
            <w:tcW w:w="957"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套</w:t>
            </w:r>
            <w:r/>
          </w:p>
        </w:tc>
        <w:tc>
          <w:tcPr>
            <w:tcW w:w="1026"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1</w:t>
            </w:r>
            <w:r/>
          </w:p>
        </w:tc>
        <w:tc>
          <w:tcPr>
            <w:tcW w:w="2107"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2018.11</w:t>
            </w:r>
            <w:r/>
          </w:p>
        </w:tc>
      </w:tr>
      <w:tr>
        <w:trPr/>
        <w:tc>
          <w:tcPr>
            <w:tcW w:w="628"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7</w:t>
            </w:r>
            <w:r/>
          </w:p>
        </w:tc>
        <w:tc>
          <w:tcPr>
            <w:tcW w:w="4639"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新同信防雷系统</w:t>
            </w:r>
            <w:r/>
          </w:p>
        </w:tc>
        <w:tc>
          <w:tcPr>
            <w:tcW w:w="957"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套</w:t>
            </w:r>
            <w:r/>
          </w:p>
        </w:tc>
        <w:tc>
          <w:tcPr>
            <w:tcW w:w="1026"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1</w:t>
            </w:r>
            <w:r/>
          </w:p>
        </w:tc>
        <w:tc>
          <w:tcPr>
            <w:tcW w:w="2107"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2018.11</w:t>
            </w:r>
            <w:r/>
          </w:p>
        </w:tc>
      </w:tr>
      <w:tr>
        <w:trPr/>
        <w:tc>
          <w:tcPr>
            <w:tcW w:w="628"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8</w:t>
            </w:r>
            <w:r/>
          </w:p>
        </w:tc>
        <w:tc>
          <w:tcPr>
            <w:tcW w:w="4639"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美的温控系统</w:t>
            </w:r>
            <w:r/>
          </w:p>
        </w:tc>
        <w:tc>
          <w:tcPr>
            <w:tcW w:w="957"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套</w:t>
            </w:r>
            <w:r/>
          </w:p>
        </w:tc>
        <w:tc>
          <w:tcPr>
            <w:tcW w:w="1026"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1</w:t>
            </w:r>
            <w:r/>
          </w:p>
        </w:tc>
        <w:tc>
          <w:tcPr>
            <w:tcW w:w="2107"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2018.11</w:t>
            </w:r>
            <w:r/>
          </w:p>
        </w:tc>
      </w:tr>
      <w:tr>
        <w:trPr/>
        <w:tc>
          <w:tcPr>
            <w:tcW w:w="628"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9</w:t>
            </w:r>
            <w:r/>
          </w:p>
        </w:tc>
        <w:tc>
          <w:tcPr>
            <w:tcW w:w="4639"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联想电脑</w:t>
            </w:r>
            <w:r/>
          </w:p>
        </w:tc>
        <w:tc>
          <w:tcPr>
            <w:tcW w:w="957"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台</w:t>
            </w:r>
            <w:r/>
          </w:p>
        </w:tc>
        <w:tc>
          <w:tcPr>
            <w:tcW w:w="1026"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1</w:t>
            </w:r>
            <w:r/>
          </w:p>
        </w:tc>
        <w:tc>
          <w:tcPr>
            <w:tcW w:w="2107"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2018.11</w:t>
            </w:r>
            <w:r/>
          </w:p>
        </w:tc>
      </w:tr>
      <w:tr>
        <w:trPr/>
        <w:tc>
          <w:tcPr>
            <w:tcW w:w="628"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10</w:t>
            </w:r>
            <w:r/>
          </w:p>
        </w:tc>
        <w:tc>
          <w:tcPr>
            <w:tcW w:w="4639"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联建光电</w:t>
            </w:r>
            <w:r>
              <w:rPr>
                <w:rFonts w:hint="eastAsia" w:ascii="宋体" w:hAnsi="宋体" w:cs="宋体"/>
                <w:sz w:val="24"/>
                <w:szCs w:val="24"/>
                <w:lang w:val="en-US" w:eastAsia="zh-CN"/>
              </w:rPr>
              <w:t xml:space="preserve">光电</w:t>
            </w:r>
            <w:r>
              <w:rPr>
                <w:rFonts w:hint="eastAsia" w:ascii="宋体" w:hAnsi="宋体" w:cs="宋体"/>
                <w:sz w:val="24"/>
                <w:szCs w:val="24"/>
              </w:rPr>
              <w:t xml:space="preserve">转换器</w:t>
            </w:r>
            <w:r/>
          </w:p>
        </w:tc>
        <w:tc>
          <w:tcPr>
            <w:tcW w:w="957"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对</w:t>
            </w:r>
            <w:r/>
          </w:p>
        </w:tc>
        <w:tc>
          <w:tcPr>
            <w:tcW w:w="1026"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2</w:t>
            </w:r>
            <w:r/>
          </w:p>
        </w:tc>
        <w:tc>
          <w:tcPr>
            <w:tcW w:w="2107"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2018.11</w:t>
            </w:r>
            <w:r/>
          </w:p>
        </w:tc>
      </w:tr>
      <w:tr>
        <w:trPr/>
        <w:tc>
          <w:tcPr>
            <w:tcW w:w="628"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11</w:t>
            </w:r>
            <w:r/>
          </w:p>
        </w:tc>
        <w:tc>
          <w:tcPr>
            <w:tcW w:w="4639"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联建光电多功能控制卡</w:t>
            </w:r>
            <w:r/>
          </w:p>
        </w:tc>
        <w:tc>
          <w:tcPr>
            <w:tcW w:w="957"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套</w:t>
            </w:r>
            <w:r/>
          </w:p>
        </w:tc>
        <w:tc>
          <w:tcPr>
            <w:tcW w:w="1026"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1</w:t>
            </w:r>
            <w:r/>
          </w:p>
        </w:tc>
        <w:tc>
          <w:tcPr>
            <w:tcW w:w="2107"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2018.11</w:t>
            </w:r>
            <w:r/>
          </w:p>
        </w:tc>
      </w:tr>
      <w:tr>
        <w:trPr/>
        <w:tc>
          <w:tcPr>
            <w:gridSpan w:val="5"/>
            <w:tcW w:w="9357" w:type="dxa"/>
            <w:vAlign w:val="center"/>
            <w:textDirection w:val="lrTb"/>
            <w:noWrap w:val="false"/>
          </w:tcPr>
          <w:p>
            <w:pPr>
              <w:spacing w:line="360" w:lineRule="auto"/>
              <w:rPr>
                <w:rFonts w:ascii="宋体" w:hAnsi="宋体" w:cs="宋体"/>
                <w:sz w:val="24"/>
                <w:szCs w:val="24"/>
              </w:rPr>
            </w:pPr>
            <w:r>
              <w:rPr>
                <w:rFonts w:hint="eastAsia" w:ascii="宋体" w:hAnsi="宋体" w:cs="宋体"/>
                <w:sz w:val="24"/>
                <w:szCs w:val="24"/>
              </w:rPr>
              <w:t xml:space="preserve">五、网络设备系统</w:t>
            </w:r>
            <w:r/>
          </w:p>
        </w:tc>
      </w:tr>
      <w:tr>
        <w:trPr/>
        <w:tc>
          <w:tcPr>
            <w:tcW w:w="628"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1</w:t>
            </w:r>
            <w:r/>
          </w:p>
        </w:tc>
        <w:tc>
          <w:tcPr>
            <w:tcW w:w="4639"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华为监控交换机（24口）</w:t>
            </w:r>
            <w:r/>
          </w:p>
        </w:tc>
        <w:tc>
          <w:tcPr>
            <w:tcW w:w="957"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台</w:t>
            </w:r>
            <w:r/>
          </w:p>
        </w:tc>
        <w:tc>
          <w:tcPr>
            <w:tcW w:w="1026"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1</w:t>
            </w:r>
            <w:r/>
          </w:p>
        </w:tc>
        <w:tc>
          <w:tcPr>
            <w:tcW w:w="2107"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2013.12</w:t>
            </w:r>
            <w:r/>
          </w:p>
        </w:tc>
      </w:tr>
      <w:tr>
        <w:trPr/>
        <w:tc>
          <w:tcPr>
            <w:tcW w:w="628"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2</w:t>
            </w:r>
            <w:r/>
          </w:p>
        </w:tc>
        <w:tc>
          <w:tcPr>
            <w:tcW w:w="4639"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H3C监控交换机（24口）</w:t>
            </w:r>
            <w:r/>
          </w:p>
        </w:tc>
        <w:tc>
          <w:tcPr>
            <w:tcW w:w="957"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台</w:t>
            </w:r>
            <w:r/>
          </w:p>
        </w:tc>
        <w:tc>
          <w:tcPr>
            <w:tcW w:w="1026"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1</w:t>
            </w:r>
            <w:r/>
          </w:p>
        </w:tc>
        <w:tc>
          <w:tcPr>
            <w:tcW w:w="2107"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2013.12</w:t>
            </w:r>
            <w:r/>
          </w:p>
        </w:tc>
      </w:tr>
      <w:tr>
        <w:trPr/>
        <w:tc>
          <w:tcPr>
            <w:tcW w:w="628"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3</w:t>
            </w:r>
            <w:r/>
          </w:p>
        </w:tc>
        <w:tc>
          <w:tcPr>
            <w:tcW w:w="4639"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TP-LINK路由器</w:t>
            </w:r>
            <w:r/>
          </w:p>
        </w:tc>
        <w:tc>
          <w:tcPr>
            <w:tcW w:w="957"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台</w:t>
            </w:r>
            <w:r/>
          </w:p>
        </w:tc>
        <w:tc>
          <w:tcPr>
            <w:tcW w:w="1026"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1</w:t>
            </w:r>
            <w:r/>
          </w:p>
        </w:tc>
        <w:tc>
          <w:tcPr>
            <w:tcW w:w="2107"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2013.12</w:t>
            </w:r>
            <w:r/>
          </w:p>
        </w:tc>
      </w:tr>
      <w:tr>
        <w:trPr/>
        <w:tc>
          <w:tcPr>
            <w:tcW w:w="628"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4</w:t>
            </w:r>
            <w:r/>
          </w:p>
        </w:tc>
        <w:tc>
          <w:tcPr>
            <w:tcW w:w="4639"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Cisco交换机（24口）</w:t>
            </w:r>
            <w:r/>
          </w:p>
        </w:tc>
        <w:tc>
          <w:tcPr>
            <w:tcW w:w="957"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台</w:t>
            </w:r>
            <w:r/>
          </w:p>
        </w:tc>
        <w:tc>
          <w:tcPr>
            <w:tcW w:w="1026"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4</w:t>
            </w:r>
            <w:r/>
          </w:p>
        </w:tc>
        <w:tc>
          <w:tcPr>
            <w:tcW w:w="2107"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2009.12</w:t>
            </w:r>
            <w:r/>
          </w:p>
        </w:tc>
      </w:tr>
      <w:tr>
        <w:trPr/>
        <w:tc>
          <w:tcPr>
            <w:tcW w:w="628"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5</w:t>
            </w:r>
            <w:r/>
          </w:p>
        </w:tc>
        <w:tc>
          <w:tcPr>
            <w:tcW w:w="4639"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Cisco交换机（48口）</w:t>
            </w:r>
            <w:r/>
          </w:p>
        </w:tc>
        <w:tc>
          <w:tcPr>
            <w:tcW w:w="957"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台</w:t>
            </w:r>
            <w:r/>
          </w:p>
        </w:tc>
        <w:tc>
          <w:tcPr>
            <w:tcW w:w="1026"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14</w:t>
            </w:r>
            <w:r/>
          </w:p>
        </w:tc>
        <w:tc>
          <w:tcPr>
            <w:tcW w:w="2107"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2009.12</w:t>
            </w:r>
            <w:r/>
          </w:p>
        </w:tc>
      </w:tr>
      <w:tr>
        <w:trPr/>
        <w:tc>
          <w:tcPr>
            <w:tcW w:w="628"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6</w:t>
            </w:r>
            <w:r/>
          </w:p>
        </w:tc>
        <w:tc>
          <w:tcPr>
            <w:tcW w:w="4639"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D-link交换机（16口）</w:t>
            </w:r>
            <w:r/>
          </w:p>
        </w:tc>
        <w:tc>
          <w:tcPr>
            <w:tcW w:w="957"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台</w:t>
            </w:r>
            <w:r/>
          </w:p>
        </w:tc>
        <w:tc>
          <w:tcPr>
            <w:tcW w:w="1026"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1</w:t>
            </w:r>
            <w:r/>
          </w:p>
        </w:tc>
        <w:tc>
          <w:tcPr>
            <w:tcW w:w="2107"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2013.12</w:t>
            </w:r>
            <w:r/>
          </w:p>
        </w:tc>
      </w:tr>
      <w:tr>
        <w:trPr/>
        <w:tc>
          <w:tcPr>
            <w:tcW w:w="628"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7</w:t>
            </w:r>
            <w:r/>
          </w:p>
        </w:tc>
        <w:tc>
          <w:tcPr>
            <w:tcW w:w="4639"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H3C交换机（48口）</w:t>
            </w:r>
            <w:r/>
          </w:p>
        </w:tc>
        <w:tc>
          <w:tcPr>
            <w:tcW w:w="957"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台</w:t>
            </w:r>
            <w:r/>
          </w:p>
        </w:tc>
        <w:tc>
          <w:tcPr>
            <w:tcW w:w="1026"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9</w:t>
            </w:r>
            <w:r/>
          </w:p>
        </w:tc>
        <w:tc>
          <w:tcPr>
            <w:tcW w:w="2107"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2013.12</w:t>
            </w:r>
            <w:r/>
          </w:p>
        </w:tc>
      </w:tr>
      <w:tr>
        <w:trPr/>
        <w:tc>
          <w:tcPr>
            <w:tcW w:w="628"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8</w:t>
            </w:r>
            <w:r/>
          </w:p>
        </w:tc>
        <w:tc>
          <w:tcPr>
            <w:tcW w:w="4639"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TP-LINK交换机（8口）</w:t>
            </w:r>
            <w:r/>
          </w:p>
        </w:tc>
        <w:tc>
          <w:tcPr>
            <w:tcW w:w="957"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台</w:t>
            </w:r>
            <w:r/>
          </w:p>
        </w:tc>
        <w:tc>
          <w:tcPr>
            <w:tcW w:w="1026"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19</w:t>
            </w:r>
            <w:r/>
          </w:p>
        </w:tc>
        <w:tc>
          <w:tcPr>
            <w:tcW w:w="2107"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2013.12</w:t>
            </w:r>
            <w:r/>
          </w:p>
        </w:tc>
      </w:tr>
      <w:tr>
        <w:trPr/>
        <w:tc>
          <w:tcPr>
            <w:tcW w:w="628"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9</w:t>
            </w:r>
            <w:r/>
          </w:p>
        </w:tc>
        <w:tc>
          <w:tcPr>
            <w:tcW w:w="4639"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TP-LINK交换机（24口）</w:t>
            </w:r>
            <w:r/>
          </w:p>
        </w:tc>
        <w:tc>
          <w:tcPr>
            <w:tcW w:w="957"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台</w:t>
            </w:r>
            <w:r/>
          </w:p>
        </w:tc>
        <w:tc>
          <w:tcPr>
            <w:tcW w:w="1026"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1</w:t>
            </w:r>
            <w:r/>
          </w:p>
        </w:tc>
        <w:tc>
          <w:tcPr>
            <w:tcW w:w="2107"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2009.12</w:t>
            </w:r>
            <w:r/>
          </w:p>
        </w:tc>
      </w:tr>
      <w:tr>
        <w:trPr/>
        <w:tc>
          <w:tcPr>
            <w:tcW w:w="628"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10</w:t>
            </w:r>
            <w:r/>
          </w:p>
        </w:tc>
        <w:tc>
          <w:tcPr>
            <w:tcW w:w="4639"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锐捷交换机（24口）</w:t>
            </w:r>
            <w:r/>
          </w:p>
        </w:tc>
        <w:tc>
          <w:tcPr>
            <w:tcW w:w="957"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台</w:t>
            </w:r>
            <w:r/>
          </w:p>
        </w:tc>
        <w:tc>
          <w:tcPr>
            <w:tcW w:w="1026"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1</w:t>
            </w:r>
            <w:r/>
          </w:p>
        </w:tc>
        <w:tc>
          <w:tcPr>
            <w:tcW w:w="2107"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2013.12</w:t>
            </w:r>
            <w:r/>
          </w:p>
        </w:tc>
      </w:tr>
      <w:tr>
        <w:trPr/>
        <w:tc>
          <w:tcPr>
            <w:gridSpan w:val="5"/>
            <w:tcW w:w="9357" w:type="dxa"/>
            <w:vAlign w:val="center"/>
            <w:textDirection w:val="lrTb"/>
            <w:noWrap w:val="false"/>
          </w:tcPr>
          <w:p>
            <w:pPr>
              <w:spacing w:line="360" w:lineRule="auto"/>
              <w:rPr>
                <w:rFonts w:ascii="宋体" w:hAnsi="宋体" w:cs="宋体"/>
                <w:sz w:val="24"/>
                <w:szCs w:val="24"/>
              </w:rPr>
            </w:pPr>
            <w:r>
              <w:rPr>
                <w:rFonts w:hint="eastAsia" w:ascii="宋体" w:hAnsi="宋体" w:cs="宋体"/>
                <w:sz w:val="24"/>
                <w:szCs w:val="24"/>
              </w:rPr>
              <w:t xml:space="preserve">六、网络安全系统设备</w:t>
            </w:r>
            <w:r/>
          </w:p>
        </w:tc>
      </w:tr>
      <w:tr>
        <w:trPr>
          <w:trHeight w:val="290"/>
        </w:trPr>
        <w:tc>
          <w:tcPr>
            <w:tcW w:w="628"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1</w:t>
            </w:r>
            <w:r/>
          </w:p>
        </w:tc>
        <w:tc>
          <w:tcPr>
            <w:tcW w:w="4639"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网御神州防火墙</w:t>
            </w:r>
            <w:r/>
          </w:p>
        </w:tc>
        <w:tc>
          <w:tcPr>
            <w:tcW w:w="957"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台</w:t>
            </w:r>
            <w:r/>
          </w:p>
        </w:tc>
        <w:tc>
          <w:tcPr>
            <w:tcW w:w="1026"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1</w:t>
            </w:r>
            <w:r/>
          </w:p>
        </w:tc>
        <w:tc>
          <w:tcPr>
            <w:tcW w:w="2107"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2013.12</w:t>
            </w:r>
            <w:r/>
          </w:p>
        </w:tc>
      </w:tr>
      <w:tr>
        <w:trPr>
          <w:trHeight w:val="289"/>
        </w:trPr>
        <w:tc>
          <w:tcPr>
            <w:tcW w:w="628"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2</w:t>
            </w:r>
            <w:r/>
          </w:p>
        </w:tc>
        <w:tc>
          <w:tcPr>
            <w:tcW w:w="4639"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网康上网行为管理</w:t>
            </w:r>
            <w:r/>
          </w:p>
        </w:tc>
        <w:tc>
          <w:tcPr>
            <w:tcW w:w="957"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套</w:t>
            </w:r>
            <w:r/>
          </w:p>
        </w:tc>
        <w:tc>
          <w:tcPr>
            <w:tcW w:w="1026"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1</w:t>
            </w:r>
            <w:r/>
          </w:p>
        </w:tc>
        <w:tc>
          <w:tcPr>
            <w:tcW w:w="2107"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2015.1</w:t>
            </w:r>
            <w:r/>
          </w:p>
        </w:tc>
      </w:tr>
      <w:tr>
        <w:trPr/>
        <w:tc>
          <w:tcPr>
            <w:tcW w:w="628"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3</w:t>
            </w:r>
            <w:r/>
          </w:p>
        </w:tc>
        <w:tc>
          <w:tcPr>
            <w:tcW w:w="4639"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锐捷防火墙</w:t>
            </w:r>
            <w:r/>
          </w:p>
        </w:tc>
        <w:tc>
          <w:tcPr>
            <w:tcW w:w="957"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台</w:t>
            </w:r>
            <w:r/>
          </w:p>
        </w:tc>
        <w:tc>
          <w:tcPr>
            <w:tcW w:w="1026"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1</w:t>
            </w:r>
            <w:r/>
          </w:p>
        </w:tc>
        <w:tc>
          <w:tcPr>
            <w:tcW w:w="2107"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2013.12</w:t>
            </w:r>
            <w:r/>
          </w:p>
        </w:tc>
      </w:tr>
      <w:tr>
        <w:trPr/>
        <w:tc>
          <w:tcPr>
            <w:tcW w:w="628"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4</w:t>
            </w:r>
            <w:r/>
          </w:p>
        </w:tc>
        <w:tc>
          <w:tcPr>
            <w:tcW w:w="4639"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网御星云网络安全设备</w:t>
            </w:r>
            <w:r/>
          </w:p>
        </w:tc>
        <w:tc>
          <w:tcPr>
            <w:tcW w:w="957"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台</w:t>
            </w:r>
            <w:r/>
          </w:p>
        </w:tc>
        <w:tc>
          <w:tcPr>
            <w:tcW w:w="1026"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1</w:t>
            </w:r>
            <w:r/>
          </w:p>
        </w:tc>
        <w:tc>
          <w:tcPr>
            <w:tcW w:w="2107"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2019.11</w:t>
            </w:r>
            <w:r/>
          </w:p>
        </w:tc>
      </w:tr>
      <w:tr>
        <w:trPr/>
        <w:tc>
          <w:tcPr>
            <w:tcW w:w="628"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5</w:t>
            </w:r>
            <w:r/>
          </w:p>
        </w:tc>
        <w:tc>
          <w:tcPr>
            <w:tcW w:w="4639"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锐捷出口网关</w:t>
            </w:r>
            <w:r/>
          </w:p>
        </w:tc>
        <w:tc>
          <w:tcPr>
            <w:tcW w:w="957"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台</w:t>
            </w:r>
            <w:r/>
          </w:p>
        </w:tc>
        <w:tc>
          <w:tcPr>
            <w:tcW w:w="1026"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1</w:t>
            </w:r>
            <w:r/>
          </w:p>
        </w:tc>
        <w:tc>
          <w:tcPr>
            <w:tcW w:w="2107"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2021.6</w:t>
            </w:r>
            <w:r/>
          </w:p>
        </w:tc>
      </w:tr>
      <w:tr>
        <w:trPr/>
        <w:tc>
          <w:tcPr>
            <w:gridSpan w:val="5"/>
            <w:tcW w:w="9357" w:type="dxa"/>
            <w:vAlign w:val="center"/>
            <w:textDirection w:val="lrTb"/>
            <w:noWrap w:val="false"/>
          </w:tcPr>
          <w:p>
            <w:pPr>
              <w:spacing w:line="360" w:lineRule="auto"/>
              <w:rPr>
                <w:rFonts w:ascii="宋体" w:hAnsi="宋体" w:cs="宋体"/>
                <w:sz w:val="24"/>
                <w:szCs w:val="24"/>
              </w:rPr>
            </w:pPr>
            <w:r>
              <w:rPr>
                <w:rFonts w:hint="eastAsia" w:ascii="宋体" w:hAnsi="宋体" w:cs="宋体"/>
                <w:sz w:val="24"/>
                <w:szCs w:val="24"/>
              </w:rPr>
              <w:t xml:space="preserve">七、周界报警系统设备</w:t>
            </w:r>
            <w:r/>
          </w:p>
        </w:tc>
      </w:tr>
      <w:tr>
        <w:trPr/>
        <w:tc>
          <w:tcPr>
            <w:tcW w:w="628"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1</w:t>
            </w:r>
            <w:r/>
          </w:p>
        </w:tc>
        <w:tc>
          <w:tcPr>
            <w:tcW w:w="4639"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博世红外对射</w:t>
            </w:r>
            <w:r/>
          </w:p>
        </w:tc>
        <w:tc>
          <w:tcPr>
            <w:tcW w:w="957"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对</w:t>
            </w:r>
            <w:r/>
          </w:p>
        </w:tc>
        <w:tc>
          <w:tcPr>
            <w:tcW w:w="1026"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80</w:t>
            </w:r>
            <w:r/>
          </w:p>
        </w:tc>
        <w:tc>
          <w:tcPr>
            <w:tcW w:w="2107"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2009.12</w:t>
            </w:r>
            <w:r/>
          </w:p>
        </w:tc>
      </w:tr>
      <w:tr>
        <w:trPr/>
        <w:tc>
          <w:tcPr>
            <w:tcW w:w="628"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2</w:t>
            </w:r>
            <w:r/>
          </w:p>
        </w:tc>
        <w:tc>
          <w:tcPr>
            <w:tcW w:w="4639"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博世红外双鉴探测器</w:t>
            </w:r>
            <w:r/>
          </w:p>
        </w:tc>
        <w:tc>
          <w:tcPr>
            <w:tcW w:w="957"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个</w:t>
            </w:r>
            <w:r/>
          </w:p>
        </w:tc>
        <w:tc>
          <w:tcPr>
            <w:tcW w:w="1026"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17</w:t>
            </w:r>
            <w:r/>
          </w:p>
        </w:tc>
        <w:tc>
          <w:tcPr>
            <w:tcW w:w="2107"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2009.12</w:t>
            </w:r>
            <w:r/>
          </w:p>
        </w:tc>
      </w:tr>
      <w:tr>
        <w:trPr/>
        <w:tc>
          <w:tcPr>
            <w:tcW w:w="628"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3</w:t>
            </w:r>
            <w:r/>
          </w:p>
        </w:tc>
        <w:tc>
          <w:tcPr>
            <w:tcW w:w="4639"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博世单防区地址模块</w:t>
            </w:r>
            <w:r/>
          </w:p>
        </w:tc>
        <w:tc>
          <w:tcPr>
            <w:tcW w:w="957"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个</w:t>
            </w:r>
            <w:r/>
          </w:p>
        </w:tc>
        <w:tc>
          <w:tcPr>
            <w:tcW w:w="1026"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97</w:t>
            </w:r>
            <w:r/>
          </w:p>
        </w:tc>
        <w:tc>
          <w:tcPr>
            <w:tcW w:w="2107"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2009.12</w:t>
            </w:r>
            <w:r/>
          </w:p>
        </w:tc>
      </w:tr>
      <w:tr>
        <w:trPr/>
        <w:tc>
          <w:tcPr>
            <w:tcW w:w="628"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4</w:t>
            </w:r>
            <w:r/>
          </w:p>
        </w:tc>
        <w:tc>
          <w:tcPr>
            <w:tcW w:w="4639"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博世报警主机</w:t>
            </w:r>
            <w:r/>
          </w:p>
        </w:tc>
        <w:tc>
          <w:tcPr>
            <w:tcW w:w="957"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台</w:t>
            </w:r>
            <w:r/>
          </w:p>
        </w:tc>
        <w:tc>
          <w:tcPr>
            <w:tcW w:w="1026"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1</w:t>
            </w:r>
            <w:r/>
          </w:p>
        </w:tc>
        <w:tc>
          <w:tcPr>
            <w:tcW w:w="2107"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2009.12</w:t>
            </w:r>
            <w:r/>
          </w:p>
        </w:tc>
      </w:tr>
      <w:tr>
        <w:trPr/>
        <w:tc>
          <w:tcPr>
            <w:tcW w:w="628"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5</w:t>
            </w:r>
            <w:r/>
          </w:p>
        </w:tc>
        <w:tc>
          <w:tcPr>
            <w:tcW w:w="4639"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博世报警键盘</w:t>
            </w:r>
            <w:r/>
          </w:p>
        </w:tc>
        <w:tc>
          <w:tcPr>
            <w:tcW w:w="957"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个</w:t>
            </w:r>
            <w:r/>
          </w:p>
        </w:tc>
        <w:tc>
          <w:tcPr>
            <w:tcW w:w="1026"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1</w:t>
            </w:r>
            <w:r/>
          </w:p>
        </w:tc>
        <w:tc>
          <w:tcPr>
            <w:tcW w:w="2107"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2009.12</w:t>
            </w:r>
            <w:r/>
          </w:p>
        </w:tc>
      </w:tr>
      <w:tr>
        <w:trPr/>
        <w:tc>
          <w:tcPr>
            <w:tcW w:w="628"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6</w:t>
            </w:r>
            <w:r/>
          </w:p>
        </w:tc>
        <w:tc>
          <w:tcPr>
            <w:tcW w:w="4639"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博世总线驱动器</w:t>
            </w:r>
            <w:r/>
          </w:p>
        </w:tc>
        <w:tc>
          <w:tcPr>
            <w:tcW w:w="957"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个</w:t>
            </w:r>
            <w:r/>
          </w:p>
        </w:tc>
        <w:tc>
          <w:tcPr>
            <w:tcW w:w="1026"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1</w:t>
            </w:r>
            <w:r/>
          </w:p>
        </w:tc>
        <w:tc>
          <w:tcPr>
            <w:tcW w:w="2107"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2009.12</w:t>
            </w:r>
            <w:r/>
          </w:p>
        </w:tc>
      </w:tr>
      <w:tr>
        <w:trPr/>
        <w:tc>
          <w:tcPr>
            <w:tcW w:w="628"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7</w:t>
            </w:r>
            <w:r/>
          </w:p>
        </w:tc>
        <w:tc>
          <w:tcPr>
            <w:tcW w:w="4639"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博世报警联动器</w:t>
            </w:r>
            <w:r/>
          </w:p>
        </w:tc>
        <w:tc>
          <w:tcPr>
            <w:tcW w:w="957"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个</w:t>
            </w:r>
            <w:r/>
          </w:p>
        </w:tc>
        <w:tc>
          <w:tcPr>
            <w:tcW w:w="1026"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1</w:t>
            </w:r>
            <w:r/>
          </w:p>
        </w:tc>
        <w:tc>
          <w:tcPr>
            <w:tcW w:w="2107"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2009.12</w:t>
            </w:r>
            <w:r/>
          </w:p>
        </w:tc>
      </w:tr>
      <w:tr>
        <w:trPr/>
        <w:tc>
          <w:tcPr>
            <w:tcW w:w="628"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8</w:t>
            </w:r>
            <w:r/>
          </w:p>
        </w:tc>
        <w:tc>
          <w:tcPr>
            <w:tcW w:w="4639"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博世232串口模块</w:t>
            </w:r>
            <w:r/>
          </w:p>
        </w:tc>
        <w:tc>
          <w:tcPr>
            <w:tcW w:w="957"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个</w:t>
            </w:r>
            <w:r/>
          </w:p>
        </w:tc>
        <w:tc>
          <w:tcPr>
            <w:tcW w:w="1026"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1</w:t>
            </w:r>
            <w:r/>
          </w:p>
        </w:tc>
        <w:tc>
          <w:tcPr>
            <w:tcW w:w="2107"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2009.12</w:t>
            </w:r>
            <w:r/>
          </w:p>
        </w:tc>
      </w:tr>
      <w:tr>
        <w:trPr/>
        <w:tc>
          <w:tcPr>
            <w:tcW w:w="628"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9</w:t>
            </w:r>
            <w:r/>
          </w:p>
        </w:tc>
        <w:tc>
          <w:tcPr>
            <w:tcW w:w="4639"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UPS电池</w:t>
            </w:r>
            <w:r/>
          </w:p>
        </w:tc>
        <w:tc>
          <w:tcPr>
            <w:tcW w:w="957"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个</w:t>
            </w:r>
            <w:r/>
          </w:p>
        </w:tc>
        <w:tc>
          <w:tcPr>
            <w:tcW w:w="1026"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1</w:t>
            </w:r>
            <w:r/>
          </w:p>
        </w:tc>
        <w:tc>
          <w:tcPr>
            <w:tcW w:w="2107"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2009.12</w:t>
            </w:r>
            <w:r/>
          </w:p>
        </w:tc>
      </w:tr>
      <w:tr>
        <w:trPr/>
        <w:tc>
          <w:tcPr>
            <w:tcW w:w="628"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10</w:t>
            </w:r>
            <w:r/>
          </w:p>
        </w:tc>
        <w:tc>
          <w:tcPr>
            <w:tcW w:w="4639"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豪恩警号</w:t>
            </w:r>
            <w:r/>
          </w:p>
        </w:tc>
        <w:tc>
          <w:tcPr>
            <w:tcW w:w="957"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个</w:t>
            </w:r>
            <w:r/>
          </w:p>
        </w:tc>
        <w:tc>
          <w:tcPr>
            <w:tcW w:w="1026"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1</w:t>
            </w:r>
            <w:r/>
          </w:p>
        </w:tc>
        <w:tc>
          <w:tcPr>
            <w:tcW w:w="2107"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2009.12</w:t>
            </w:r>
            <w:r/>
          </w:p>
        </w:tc>
      </w:tr>
      <w:tr>
        <w:trPr/>
        <w:tc>
          <w:tcPr>
            <w:gridSpan w:val="5"/>
            <w:tcW w:w="9357" w:type="dxa"/>
            <w:vAlign w:val="center"/>
            <w:textDirection w:val="lrTb"/>
            <w:noWrap w:val="false"/>
          </w:tcPr>
          <w:p>
            <w:pPr>
              <w:spacing w:line="360" w:lineRule="auto"/>
              <w:rPr>
                <w:rFonts w:ascii="宋体" w:hAnsi="宋体" w:cs="宋体"/>
                <w:sz w:val="24"/>
                <w:szCs w:val="24"/>
              </w:rPr>
            </w:pPr>
            <w:r>
              <w:rPr>
                <w:rFonts w:hint="eastAsia" w:ascii="宋体" w:hAnsi="宋体" w:cs="宋体"/>
                <w:sz w:val="24"/>
                <w:szCs w:val="24"/>
              </w:rPr>
              <w:t xml:space="preserve">八、综合布线系统设备</w:t>
            </w:r>
            <w:r/>
          </w:p>
        </w:tc>
      </w:tr>
      <w:tr>
        <w:trPr/>
        <w:tc>
          <w:tcPr>
            <w:tcW w:w="628"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1</w:t>
            </w:r>
            <w:r/>
          </w:p>
        </w:tc>
        <w:tc>
          <w:tcPr>
            <w:tcW w:w="4639"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AMP数据四孔面板</w:t>
            </w:r>
            <w:r/>
          </w:p>
        </w:tc>
        <w:tc>
          <w:tcPr>
            <w:tcW w:w="957"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只</w:t>
            </w:r>
            <w:r/>
          </w:p>
        </w:tc>
        <w:tc>
          <w:tcPr>
            <w:tcW w:w="1026"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1200</w:t>
            </w:r>
            <w:r/>
          </w:p>
        </w:tc>
        <w:tc>
          <w:tcPr>
            <w:tcW w:w="2107"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2009.12</w:t>
            </w:r>
            <w:r/>
          </w:p>
        </w:tc>
      </w:tr>
      <w:tr>
        <w:trPr/>
        <w:tc>
          <w:tcPr>
            <w:tcW w:w="628"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2</w:t>
            </w:r>
            <w:r/>
          </w:p>
        </w:tc>
        <w:tc>
          <w:tcPr>
            <w:tcW w:w="4639"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一舟铜地面插座</w:t>
            </w:r>
            <w:r/>
          </w:p>
        </w:tc>
        <w:tc>
          <w:tcPr>
            <w:tcW w:w="957"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套</w:t>
            </w:r>
            <w:r/>
          </w:p>
        </w:tc>
        <w:tc>
          <w:tcPr>
            <w:tcW w:w="1026"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194</w:t>
            </w:r>
            <w:r/>
          </w:p>
        </w:tc>
        <w:tc>
          <w:tcPr>
            <w:tcW w:w="2107"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2009.12</w:t>
            </w:r>
            <w:r/>
          </w:p>
        </w:tc>
      </w:tr>
      <w:tr>
        <w:trPr/>
        <w:tc>
          <w:tcPr>
            <w:tcW w:w="628"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3</w:t>
            </w:r>
            <w:r/>
          </w:p>
        </w:tc>
        <w:tc>
          <w:tcPr>
            <w:tcW w:w="4639"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一舟有线电视用户盒</w:t>
            </w:r>
            <w:r/>
          </w:p>
        </w:tc>
        <w:tc>
          <w:tcPr>
            <w:tcW w:w="957"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只</w:t>
            </w:r>
            <w:r/>
          </w:p>
        </w:tc>
        <w:tc>
          <w:tcPr>
            <w:tcW w:w="1026"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45</w:t>
            </w:r>
            <w:r/>
          </w:p>
        </w:tc>
        <w:tc>
          <w:tcPr>
            <w:tcW w:w="2107"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2009.12</w:t>
            </w:r>
            <w:r/>
          </w:p>
        </w:tc>
      </w:tr>
      <w:tr>
        <w:trPr/>
        <w:tc>
          <w:tcPr>
            <w:tcW w:w="628"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4</w:t>
            </w:r>
            <w:r/>
          </w:p>
        </w:tc>
        <w:tc>
          <w:tcPr>
            <w:tcW w:w="4639"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AMP理线架</w:t>
            </w:r>
            <w:r/>
          </w:p>
        </w:tc>
        <w:tc>
          <w:tcPr>
            <w:tcW w:w="957"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台</w:t>
            </w:r>
            <w:r/>
          </w:p>
        </w:tc>
        <w:tc>
          <w:tcPr>
            <w:tcW w:w="1026"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82</w:t>
            </w:r>
            <w:r/>
          </w:p>
        </w:tc>
        <w:tc>
          <w:tcPr>
            <w:tcW w:w="2107"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2009.12</w:t>
            </w:r>
            <w:r/>
          </w:p>
        </w:tc>
      </w:tr>
      <w:tr>
        <w:trPr/>
        <w:tc>
          <w:tcPr>
            <w:tcW w:w="628"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5</w:t>
            </w:r>
            <w:r/>
          </w:p>
        </w:tc>
        <w:tc>
          <w:tcPr>
            <w:tcW w:w="4639"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一舟电话克隆条</w:t>
            </w:r>
            <w:r>
              <w:rPr>
                <w:rFonts w:hint="eastAsia" w:ascii="宋体" w:hAnsi="宋体" w:cs="宋体"/>
                <w:sz w:val="24"/>
                <w:szCs w:val="24"/>
                <w:lang w:eastAsia="zh-CN"/>
              </w:rPr>
              <w:t xml:space="preserve">（</w:t>
            </w:r>
            <w:r>
              <w:rPr>
                <w:rFonts w:hint="eastAsia" w:ascii="宋体" w:hAnsi="宋体" w:cs="宋体"/>
                <w:sz w:val="24"/>
                <w:szCs w:val="24"/>
              </w:rPr>
              <w:t xml:space="preserve">含底座</w:t>
            </w:r>
            <w:r>
              <w:rPr>
                <w:rFonts w:hint="eastAsia" w:ascii="宋体" w:hAnsi="宋体" w:cs="宋体"/>
                <w:sz w:val="24"/>
                <w:szCs w:val="24"/>
                <w:lang w:eastAsia="zh-CN"/>
              </w:rPr>
              <w:t xml:space="preserve">）</w:t>
            </w:r>
            <w:r/>
          </w:p>
        </w:tc>
        <w:tc>
          <w:tcPr>
            <w:tcW w:w="957"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条</w:t>
            </w:r>
            <w:r/>
          </w:p>
        </w:tc>
        <w:tc>
          <w:tcPr>
            <w:tcW w:w="1026"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600</w:t>
            </w:r>
            <w:r/>
          </w:p>
        </w:tc>
        <w:tc>
          <w:tcPr>
            <w:tcW w:w="2107"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2009.12</w:t>
            </w:r>
            <w:r/>
          </w:p>
        </w:tc>
      </w:tr>
      <w:tr>
        <w:trPr/>
        <w:tc>
          <w:tcPr>
            <w:tcW w:w="628"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6</w:t>
            </w:r>
            <w:r/>
          </w:p>
        </w:tc>
        <w:tc>
          <w:tcPr>
            <w:tcW w:w="4639"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一舟不锈钢科隆条背板</w:t>
            </w:r>
            <w:r/>
          </w:p>
        </w:tc>
        <w:tc>
          <w:tcPr>
            <w:tcW w:w="957"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块</w:t>
            </w:r>
            <w:r/>
          </w:p>
        </w:tc>
        <w:tc>
          <w:tcPr>
            <w:tcW w:w="1026"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40</w:t>
            </w:r>
            <w:r/>
          </w:p>
        </w:tc>
        <w:tc>
          <w:tcPr>
            <w:tcW w:w="2107"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2009.12</w:t>
            </w:r>
            <w:r/>
          </w:p>
        </w:tc>
      </w:tr>
      <w:tr>
        <w:trPr/>
        <w:tc>
          <w:tcPr>
            <w:tcW w:w="628"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7</w:t>
            </w:r>
            <w:r/>
          </w:p>
        </w:tc>
        <w:tc>
          <w:tcPr>
            <w:tcW w:w="4639"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AMP数据用户线</w:t>
            </w:r>
            <w:r/>
          </w:p>
        </w:tc>
        <w:tc>
          <w:tcPr>
            <w:tcW w:w="957"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根</w:t>
            </w:r>
            <w:r/>
          </w:p>
        </w:tc>
        <w:tc>
          <w:tcPr>
            <w:tcW w:w="1026"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500</w:t>
            </w:r>
            <w:r/>
          </w:p>
        </w:tc>
        <w:tc>
          <w:tcPr>
            <w:tcW w:w="2107"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2009.12</w:t>
            </w:r>
            <w:r/>
          </w:p>
        </w:tc>
      </w:tr>
      <w:tr>
        <w:trPr/>
        <w:tc>
          <w:tcPr>
            <w:tcW w:w="628"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8</w:t>
            </w:r>
            <w:r/>
          </w:p>
        </w:tc>
        <w:tc>
          <w:tcPr>
            <w:tcW w:w="4639"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锐捷吸顶式AP</w:t>
            </w:r>
            <w:r/>
          </w:p>
        </w:tc>
        <w:tc>
          <w:tcPr>
            <w:tcW w:w="957"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只</w:t>
            </w:r>
            <w:r/>
          </w:p>
        </w:tc>
        <w:tc>
          <w:tcPr>
            <w:tcW w:w="1026"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74</w:t>
            </w:r>
            <w:r/>
          </w:p>
        </w:tc>
        <w:tc>
          <w:tcPr>
            <w:tcW w:w="2107"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2019.11</w:t>
            </w:r>
            <w:r/>
          </w:p>
        </w:tc>
      </w:tr>
      <w:tr>
        <w:trPr/>
        <w:tc>
          <w:tcPr>
            <w:gridSpan w:val="5"/>
            <w:tcW w:w="9357" w:type="dxa"/>
            <w:vAlign w:val="center"/>
            <w:textDirection w:val="lrTb"/>
            <w:noWrap w:val="false"/>
          </w:tcPr>
          <w:p>
            <w:pPr>
              <w:spacing w:line="360" w:lineRule="auto"/>
              <w:rPr>
                <w:rFonts w:ascii="宋体" w:hAnsi="宋体" w:cs="宋体"/>
                <w:sz w:val="24"/>
                <w:szCs w:val="24"/>
              </w:rPr>
            </w:pPr>
            <w:r>
              <w:rPr>
                <w:rFonts w:hint="eastAsia" w:ascii="宋体" w:hAnsi="宋体" w:cs="宋体"/>
                <w:sz w:val="24"/>
                <w:szCs w:val="24"/>
              </w:rPr>
              <w:t xml:space="preserve">九、视频监控系统设备</w:t>
            </w:r>
            <w:r/>
          </w:p>
        </w:tc>
      </w:tr>
      <w:tr>
        <w:trPr/>
        <w:tc>
          <w:tcPr>
            <w:tcW w:w="628"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1</w:t>
            </w:r>
            <w:r/>
          </w:p>
        </w:tc>
        <w:tc>
          <w:tcPr>
            <w:tcW w:w="4639"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海康摄像机</w:t>
            </w:r>
            <w:r/>
          </w:p>
        </w:tc>
        <w:tc>
          <w:tcPr>
            <w:tcW w:w="957"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台</w:t>
            </w:r>
            <w:r/>
          </w:p>
        </w:tc>
        <w:tc>
          <w:tcPr>
            <w:tcW w:w="1026"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12</w:t>
            </w:r>
            <w:r/>
          </w:p>
        </w:tc>
        <w:tc>
          <w:tcPr>
            <w:tcW w:w="2107"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2015.11</w:t>
            </w:r>
            <w:r/>
          </w:p>
        </w:tc>
      </w:tr>
      <w:tr>
        <w:trPr/>
        <w:tc>
          <w:tcPr>
            <w:tcW w:w="628"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2</w:t>
            </w:r>
            <w:r/>
          </w:p>
        </w:tc>
        <w:tc>
          <w:tcPr>
            <w:tcW w:w="4639"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大华摄像机</w:t>
            </w:r>
            <w:r/>
          </w:p>
        </w:tc>
        <w:tc>
          <w:tcPr>
            <w:tcW w:w="957"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台</w:t>
            </w:r>
            <w:r/>
          </w:p>
        </w:tc>
        <w:tc>
          <w:tcPr>
            <w:tcW w:w="1026"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3</w:t>
            </w:r>
            <w:r/>
          </w:p>
        </w:tc>
        <w:tc>
          <w:tcPr>
            <w:tcW w:w="2107"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2013.3</w:t>
            </w:r>
            <w:r/>
          </w:p>
        </w:tc>
      </w:tr>
      <w:tr>
        <w:trPr/>
        <w:tc>
          <w:tcPr>
            <w:tcW w:w="628"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3</w:t>
            </w:r>
            <w:r/>
          </w:p>
        </w:tc>
        <w:tc>
          <w:tcPr>
            <w:tcW w:w="4639"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海康硬盘录像机</w:t>
            </w:r>
            <w:r/>
          </w:p>
        </w:tc>
        <w:tc>
          <w:tcPr>
            <w:tcW w:w="957"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台</w:t>
            </w:r>
            <w:r/>
          </w:p>
        </w:tc>
        <w:tc>
          <w:tcPr>
            <w:tcW w:w="1026"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2</w:t>
            </w:r>
            <w:r/>
          </w:p>
        </w:tc>
        <w:tc>
          <w:tcPr>
            <w:tcW w:w="2107"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2014.11</w:t>
            </w:r>
            <w:r/>
          </w:p>
        </w:tc>
      </w:tr>
      <w:tr>
        <w:trPr/>
        <w:tc>
          <w:tcPr>
            <w:tcW w:w="628"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4</w:t>
            </w:r>
            <w:r/>
          </w:p>
        </w:tc>
        <w:tc>
          <w:tcPr>
            <w:tcW w:w="4639"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大华硬盘录像机</w:t>
            </w:r>
            <w:r/>
          </w:p>
        </w:tc>
        <w:tc>
          <w:tcPr>
            <w:tcW w:w="957"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台</w:t>
            </w:r>
            <w:r/>
          </w:p>
        </w:tc>
        <w:tc>
          <w:tcPr>
            <w:tcW w:w="1026"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1</w:t>
            </w:r>
            <w:r/>
          </w:p>
        </w:tc>
        <w:tc>
          <w:tcPr>
            <w:tcW w:w="2107"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2013.3</w:t>
            </w:r>
            <w:r/>
          </w:p>
        </w:tc>
      </w:tr>
      <w:tr>
        <w:trPr/>
        <w:tc>
          <w:tcPr>
            <w:tcW w:w="628"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5</w:t>
            </w:r>
            <w:r/>
          </w:p>
        </w:tc>
        <w:tc>
          <w:tcPr>
            <w:tcW w:w="4639"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监控显示器</w:t>
            </w:r>
            <w:r/>
          </w:p>
        </w:tc>
        <w:tc>
          <w:tcPr>
            <w:tcW w:w="957"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台</w:t>
            </w:r>
            <w:r/>
          </w:p>
        </w:tc>
        <w:tc>
          <w:tcPr>
            <w:tcW w:w="1026"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2</w:t>
            </w:r>
            <w:r/>
          </w:p>
        </w:tc>
        <w:tc>
          <w:tcPr>
            <w:tcW w:w="2107"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2013.3</w:t>
            </w:r>
            <w:r/>
          </w:p>
        </w:tc>
      </w:tr>
      <w:tr>
        <w:trPr/>
        <w:tc>
          <w:tcPr>
            <w:gridSpan w:val="5"/>
            <w:tcW w:w="9357" w:type="dxa"/>
            <w:vAlign w:val="center"/>
            <w:textDirection w:val="lrTb"/>
            <w:noWrap w:val="false"/>
          </w:tcPr>
          <w:p>
            <w:pPr>
              <w:spacing w:line="360" w:lineRule="auto"/>
              <w:rPr>
                <w:rFonts w:ascii="宋体" w:hAnsi="宋体" w:cs="宋体"/>
                <w:sz w:val="24"/>
                <w:szCs w:val="24"/>
              </w:rPr>
            </w:pPr>
            <w:r>
              <w:rPr>
                <w:rFonts w:hint="eastAsia" w:ascii="宋体" w:hAnsi="宋体" w:cs="宋体"/>
                <w:sz w:val="24"/>
                <w:szCs w:val="24"/>
              </w:rPr>
              <w:t xml:space="preserve">十、固定招聘摊位系统</w:t>
            </w:r>
            <w:r/>
          </w:p>
        </w:tc>
      </w:tr>
      <w:tr>
        <w:trPr/>
        <w:tc>
          <w:tcPr>
            <w:tcW w:w="628"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1</w:t>
            </w:r>
            <w:r/>
          </w:p>
        </w:tc>
        <w:tc>
          <w:tcPr>
            <w:tcW w:w="4639"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创维/50E392G电视机</w:t>
            </w:r>
            <w:r/>
          </w:p>
        </w:tc>
        <w:tc>
          <w:tcPr>
            <w:tcW w:w="957"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台</w:t>
            </w:r>
            <w:r/>
          </w:p>
        </w:tc>
        <w:tc>
          <w:tcPr>
            <w:tcW w:w="1026"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111</w:t>
            </w:r>
            <w:r/>
          </w:p>
        </w:tc>
        <w:tc>
          <w:tcPr>
            <w:tcW w:w="2107"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2019.11</w:t>
            </w:r>
            <w:r/>
          </w:p>
        </w:tc>
      </w:tr>
      <w:tr>
        <w:trPr/>
        <w:tc>
          <w:tcPr>
            <w:tcW w:w="628"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2</w:t>
            </w:r>
            <w:r/>
          </w:p>
        </w:tc>
        <w:tc>
          <w:tcPr>
            <w:tcW w:w="4639"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18.5英寸交互式触屏一体机</w:t>
            </w:r>
            <w:r/>
          </w:p>
        </w:tc>
        <w:tc>
          <w:tcPr>
            <w:tcW w:w="957"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台</w:t>
            </w:r>
            <w:r/>
          </w:p>
        </w:tc>
        <w:tc>
          <w:tcPr>
            <w:tcW w:w="1026"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116</w:t>
            </w:r>
            <w:r/>
          </w:p>
        </w:tc>
        <w:tc>
          <w:tcPr>
            <w:tcW w:w="2107"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2019.11</w:t>
            </w:r>
            <w:r/>
          </w:p>
        </w:tc>
      </w:tr>
      <w:tr>
        <w:trPr/>
        <w:tc>
          <w:tcPr>
            <w:tcW w:w="628"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3</w:t>
            </w:r>
            <w:r/>
          </w:p>
        </w:tc>
        <w:tc>
          <w:tcPr>
            <w:tcW w:w="4639"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定制电脑桌</w:t>
            </w:r>
            <w:r/>
          </w:p>
        </w:tc>
        <w:tc>
          <w:tcPr>
            <w:tcW w:w="957"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台</w:t>
            </w:r>
            <w:r/>
          </w:p>
        </w:tc>
        <w:tc>
          <w:tcPr>
            <w:tcW w:w="1026"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111</w:t>
            </w:r>
            <w:r/>
          </w:p>
        </w:tc>
        <w:tc>
          <w:tcPr>
            <w:tcW w:w="2107"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2019.11</w:t>
            </w:r>
            <w:r/>
          </w:p>
        </w:tc>
      </w:tr>
      <w:tr>
        <w:trPr/>
        <w:tc>
          <w:tcPr>
            <w:tcW w:w="628"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4</w:t>
            </w:r>
            <w:r/>
          </w:p>
        </w:tc>
        <w:tc>
          <w:tcPr>
            <w:tcW w:w="4639"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联想/启天电脑</w:t>
            </w:r>
            <w:r/>
          </w:p>
        </w:tc>
        <w:tc>
          <w:tcPr>
            <w:tcW w:w="957"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台</w:t>
            </w:r>
            <w:r/>
          </w:p>
        </w:tc>
        <w:tc>
          <w:tcPr>
            <w:tcW w:w="1026"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1</w:t>
            </w:r>
            <w:r/>
          </w:p>
        </w:tc>
        <w:tc>
          <w:tcPr>
            <w:tcW w:w="2107"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2019.11</w:t>
            </w:r>
            <w:r/>
          </w:p>
        </w:tc>
      </w:tr>
      <w:tr>
        <w:trPr/>
        <w:tc>
          <w:tcPr>
            <w:tcW w:w="628"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5</w:t>
            </w:r>
            <w:r/>
          </w:p>
        </w:tc>
        <w:tc>
          <w:tcPr>
            <w:tcW w:w="4639"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华视有线身份证读卡器</w:t>
            </w:r>
            <w:r/>
          </w:p>
        </w:tc>
        <w:tc>
          <w:tcPr>
            <w:tcW w:w="957"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台</w:t>
            </w:r>
            <w:r/>
          </w:p>
        </w:tc>
        <w:tc>
          <w:tcPr>
            <w:tcW w:w="1026"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111</w:t>
            </w:r>
            <w:r/>
          </w:p>
        </w:tc>
        <w:tc>
          <w:tcPr>
            <w:tcW w:w="2107"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2019.11</w:t>
            </w:r>
            <w:r/>
          </w:p>
        </w:tc>
      </w:tr>
      <w:tr>
        <w:trPr/>
        <w:tc>
          <w:tcPr>
            <w:tcW w:w="628"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6</w:t>
            </w:r>
            <w:r/>
          </w:p>
        </w:tc>
        <w:tc>
          <w:tcPr>
            <w:tcW w:w="4639"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华视无线手持身份证读卡器</w:t>
            </w:r>
            <w:r/>
          </w:p>
        </w:tc>
        <w:tc>
          <w:tcPr>
            <w:tcW w:w="957"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台</w:t>
            </w:r>
            <w:r/>
          </w:p>
        </w:tc>
        <w:tc>
          <w:tcPr>
            <w:tcW w:w="1026"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10</w:t>
            </w:r>
            <w:r/>
          </w:p>
        </w:tc>
        <w:tc>
          <w:tcPr>
            <w:tcW w:w="2107"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2019.11</w:t>
            </w:r>
            <w:r/>
          </w:p>
        </w:tc>
      </w:tr>
      <w:tr>
        <w:trPr/>
        <w:tc>
          <w:tcPr>
            <w:tcW w:w="628"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7</w:t>
            </w:r>
            <w:r/>
          </w:p>
        </w:tc>
        <w:tc>
          <w:tcPr>
            <w:tcW w:w="4639"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鹏翼广告机（65寸）</w:t>
            </w:r>
            <w:r/>
          </w:p>
        </w:tc>
        <w:tc>
          <w:tcPr>
            <w:tcW w:w="957"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台</w:t>
            </w:r>
            <w:r/>
          </w:p>
        </w:tc>
        <w:tc>
          <w:tcPr>
            <w:tcW w:w="1026"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1</w:t>
            </w:r>
            <w:r/>
          </w:p>
        </w:tc>
        <w:tc>
          <w:tcPr>
            <w:tcW w:w="2107"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2019.11</w:t>
            </w:r>
            <w:r/>
          </w:p>
        </w:tc>
      </w:tr>
      <w:tr>
        <w:trPr/>
        <w:tc>
          <w:tcPr>
            <w:tcW w:w="628"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8</w:t>
            </w:r>
            <w:r/>
          </w:p>
        </w:tc>
        <w:tc>
          <w:tcPr>
            <w:tcW w:w="4639"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联想/昭阳K43c笔记本电脑</w:t>
            </w:r>
            <w:r/>
          </w:p>
        </w:tc>
        <w:tc>
          <w:tcPr>
            <w:tcW w:w="957"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台</w:t>
            </w:r>
            <w:r/>
          </w:p>
        </w:tc>
        <w:tc>
          <w:tcPr>
            <w:tcW w:w="1026"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3</w:t>
            </w:r>
            <w:r/>
          </w:p>
        </w:tc>
        <w:tc>
          <w:tcPr>
            <w:tcW w:w="2107"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2019.11</w:t>
            </w:r>
            <w:r/>
          </w:p>
        </w:tc>
      </w:tr>
      <w:tr>
        <w:trPr/>
        <w:tc>
          <w:tcPr>
            <w:gridSpan w:val="5"/>
            <w:tcW w:w="9357" w:type="dxa"/>
            <w:vAlign w:val="center"/>
            <w:textDirection w:val="lrTb"/>
            <w:noWrap w:val="false"/>
          </w:tcPr>
          <w:p>
            <w:pPr>
              <w:spacing w:line="360" w:lineRule="auto"/>
              <w:rPr>
                <w:rFonts w:ascii="宋体" w:hAnsi="宋体" w:cs="宋体"/>
                <w:sz w:val="24"/>
                <w:szCs w:val="24"/>
              </w:rPr>
            </w:pPr>
            <w:r>
              <w:rPr>
                <w:rFonts w:hint="eastAsia" w:ascii="宋体" w:hAnsi="宋体" w:cs="宋体"/>
                <w:sz w:val="24"/>
                <w:szCs w:val="24"/>
              </w:rPr>
              <w:t xml:space="preserve">十一、运维过程管理软件</w:t>
            </w:r>
            <w:r/>
          </w:p>
        </w:tc>
      </w:tr>
      <w:tr>
        <w:trPr/>
        <w:tc>
          <w:tcPr>
            <w:tcW w:w="628"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1</w:t>
            </w:r>
            <w:r/>
          </w:p>
        </w:tc>
        <w:tc>
          <w:tcPr>
            <w:tcW w:w="4639"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定制运维过程管理软件</w:t>
            </w:r>
            <w:r/>
          </w:p>
        </w:tc>
        <w:tc>
          <w:tcPr>
            <w:tcW w:w="957"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套</w:t>
            </w:r>
            <w:r/>
          </w:p>
        </w:tc>
        <w:tc>
          <w:tcPr>
            <w:tcW w:w="1026"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1</w:t>
            </w:r>
            <w:r/>
          </w:p>
        </w:tc>
        <w:tc>
          <w:tcPr>
            <w:tcW w:w="2107"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2017.11</w:t>
            </w:r>
            <w:r/>
          </w:p>
        </w:tc>
      </w:tr>
      <w:tr>
        <w:trPr/>
        <w:tc>
          <w:tcPr>
            <w:gridSpan w:val="2"/>
            <w:tcBorders>
              <w:right w:val="none" w:color="000000" w:sz="4" w:space="0"/>
            </w:tcBorders>
            <w:tcW w:w="5267" w:type="dxa"/>
            <w:vAlign w:val="center"/>
            <w:textDirection w:val="lrTb"/>
            <w:noWrap w:val="false"/>
          </w:tcPr>
          <w:p>
            <w:pPr>
              <w:spacing w:line="360" w:lineRule="auto"/>
              <w:rPr>
                <w:rFonts w:ascii="宋体" w:hAnsi="宋体" w:cs="宋体"/>
                <w:sz w:val="24"/>
                <w:szCs w:val="24"/>
              </w:rPr>
            </w:pPr>
            <w:r>
              <w:rPr>
                <w:rFonts w:hint="eastAsia" w:ascii="宋体" w:hAnsi="宋体" w:cs="宋体"/>
                <w:sz w:val="24"/>
                <w:szCs w:val="24"/>
              </w:rPr>
              <w:t xml:space="preserve">十二、大楼智能化系统</w:t>
            </w:r>
            <w:r/>
          </w:p>
        </w:tc>
        <w:tc>
          <w:tcPr>
            <w:gridSpan w:val="3"/>
            <w:tcBorders>
              <w:left w:val="none" w:color="000000" w:sz="4" w:space="0"/>
            </w:tcBorders>
            <w:tcW w:w="4090" w:type="dxa"/>
            <w:vAlign w:val="center"/>
            <w:textDirection w:val="lrTb"/>
            <w:noWrap w:val="false"/>
          </w:tcPr>
          <w:p>
            <w:pPr>
              <w:spacing w:line="360" w:lineRule="auto"/>
              <w:rPr>
                <w:rFonts w:ascii="宋体" w:hAnsi="宋体" w:cs="宋体"/>
                <w:sz w:val="24"/>
                <w:szCs w:val="24"/>
              </w:rPr>
            </w:pPr>
            <w:r>
              <w:rPr>
                <w:rFonts w:ascii="宋体" w:hAnsi="宋体" w:cs="宋体"/>
                <w:sz w:val="24"/>
                <w:szCs w:val="24"/>
              </w:rPr>
            </w:r>
            <w:r/>
          </w:p>
        </w:tc>
      </w:tr>
      <w:tr>
        <w:trPr/>
        <w:tc>
          <w:tcPr>
            <w:shd w:val="clear" w:color="auto" w:fill="auto"/>
            <w:tcW w:w="628"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1</w:t>
            </w:r>
            <w:r/>
          </w:p>
        </w:tc>
        <w:tc>
          <w:tcPr>
            <w:shd w:val="clear" w:color="auto" w:fill="auto"/>
            <w:tcW w:w="4639" w:type="dxa"/>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普天天纪主干光纤链路</w:t>
            </w:r>
            <w:r/>
          </w:p>
        </w:tc>
        <w:tc>
          <w:tcPr>
            <w:shd w:val="clear" w:color="auto" w:fill="auto"/>
            <w:tcW w:w="957" w:type="dxa"/>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套</w:t>
            </w:r>
            <w:r/>
          </w:p>
        </w:tc>
        <w:tc>
          <w:tcPr>
            <w:shd w:val="clear" w:color="auto" w:fill="auto"/>
            <w:tcW w:w="1026" w:type="dxa"/>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1</w:t>
            </w:r>
            <w:r/>
          </w:p>
        </w:tc>
        <w:tc>
          <w:tcPr>
            <w:shd w:val="clear" w:color="auto" w:fill="auto"/>
            <w:tcW w:w="2107" w:type="dxa"/>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2019.11</w:t>
            </w:r>
            <w:r/>
          </w:p>
        </w:tc>
      </w:tr>
      <w:tr>
        <w:trPr/>
        <w:tc>
          <w:tcPr>
            <w:shd w:val="clear" w:color="auto" w:fill="auto"/>
            <w:tcW w:w="628"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2</w:t>
            </w:r>
            <w:r/>
          </w:p>
        </w:tc>
        <w:tc>
          <w:tcPr>
            <w:shd w:val="clear" w:color="auto" w:fill="auto"/>
            <w:tcW w:w="4639" w:type="dxa"/>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华为内网核心交换机</w:t>
            </w:r>
            <w:r/>
          </w:p>
        </w:tc>
        <w:tc>
          <w:tcPr>
            <w:shd w:val="clear" w:color="auto" w:fill="auto"/>
            <w:tcW w:w="957" w:type="dxa"/>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只</w:t>
            </w:r>
            <w:r/>
          </w:p>
        </w:tc>
        <w:tc>
          <w:tcPr>
            <w:shd w:val="clear" w:color="auto" w:fill="auto"/>
            <w:tcW w:w="1026" w:type="dxa"/>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2</w:t>
            </w:r>
            <w:r/>
          </w:p>
        </w:tc>
        <w:tc>
          <w:tcPr>
            <w:shd w:val="clear" w:color="auto" w:fill="auto"/>
            <w:tcW w:w="2107" w:type="dxa"/>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2019.11</w:t>
            </w:r>
            <w:r/>
          </w:p>
        </w:tc>
      </w:tr>
      <w:tr>
        <w:trPr/>
        <w:tc>
          <w:tcPr>
            <w:shd w:val="clear" w:color="auto" w:fill="auto"/>
            <w:tcW w:w="628"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3</w:t>
            </w:r>
            <w:r/>
          </w:p>
        </w:tc>
        <w:tc>
          <w:tcPr>
            <w:shd w:val="clear" w:color="auto" w:fill="auto"/>
            <w:tcW w:w="4639" w:type="dxa"/>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华为48口内网接入交换机</w:t>
            </w:r>
            <w:r/>
          </w:p>
        </w:tc>
        <w:tc>
          <w:tcPr>
            <w:shd w:val="clear" w:color="auto" w:fill="auto"/>
            <w:tcW w:w="957" w:type="dxa"/>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只</w:t>
            </w:r>
            <w:r/>
          </w:p>
        </w:tc>
        <w:tc>
          <w:tcPr>
            <w:shd w:val="clear" w:color="auto" w:fill="auto"/>
            <w:tcW w:w="1026" w:type="dxa"/>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25</w:t>
            </w:r>
            <w:r/>
          </w:p>
        </w:tc>
        <w:tc>
          <w:tcPr>
            <w:shd w:val="clear" w:color="auto" w:fill="auto"/>
            <w:tcW w:w="2107" w:type="dxa"/>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2019.11</w:t>
            </w:r>
            <w:r/>
          </w:p>
        </w:tc>
      </w:tr>
      <w:tr>
        <w:trPr/>
        <w:tc>
          <w:tcPr>
            <w:shd w:val="clear" w:color="auto" w:fill="auto"/>
            <w:tcW w:w="628"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4</w:t>
            </w:r>
            <w:r/>
          </w:p>
        </w:tc>
        <w:tc>
          <w:tcPr>
            <w:shd w:val="clear" w:color="auto" w:fill="auto"/>
            <w:tcW w:w="4639" w:type="dxa"/>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华为24口内网接入交换机</w:t>
            </w:r>
            <w:r/>
          </w:p>
        </w:tc>
        <w:tc>
          <w:tcPr>
            <w:shd w:val="clear" w:color="auto" w:fill="auto"/>
            <w:tcW w:w="957" w:type="dxa"/>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只</w:t>
            </w:r>
            <w:r/>
          </w:p>
        </w:tc>
        <w:tc>
          <w:tcPr>
            <w:shd w:val="clear" w:color="auto" w:fill="auto"/>
            <w:tcW w:w="1026" w:type="dxa"/>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4</w:t>
            </w:r>
            <w:r/>
          </w:p>
        </w:tc>
        <w:tc>
          <w:tcPr>
            <w:shd w:val="clear" w:color="auto" w:fill="auto"/>
            <w:tcW w:w="2107" w:type="dxa"/>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2019.11</w:t>
            </w:r>
            <w:r/>
          </w:p>
        </w:tc>
      </w:tr>
      <w:tr>
        <w:trPr/>
        <w:tc>
          <w:tcPr>
            <w:shd w:val="clear" w:color="auto" w:fill="auto"/>
            <w:tcW w:w="628"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5</w:t>
            </w:r>
            <w:r/>
          </w:p>
        </w:tc>
        <w:tc>
          <w:tcPr>
            <w:shd w:val="clear" w:color="auto" w:fill="auto"/>
            <w:tcW w:w="4639" w:type="dxa"/>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华为万兆单模模块</w:t>
            </w:r>
            <w:r/>
          </w:p>
        </w:tc>
        <w:tc>
          <w:tcPr>
            <w:shd w:val="clear" w:color="auto" w:fill="auto"/>
            <w:tcW w:w="957" w:type="dxa"/>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只</w:t>
            </w:r>
            <w:r/>
          </w:p>
        </w:tc>
        <w:tc>
          <w:tcPr>
            <w:shd w:val="clear" w:color="auto" w:fill="auto"/>
            <w:tcW w:w="1026" w:type="dxa"/>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86</w:t>
            </w:r>
            <w:r/>
          </w:p>
        </w:tc>
        <w:tc>
          <w:tcPr>
            <w:shd w:val="clear" w:color="auto" w:fill="auto"/>
            <w:tcW w:w="2107" w:type="dxa"/>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2019.11</w:t>
            </w:r>
            <w:r/>
          </w:p>
        </w:tc>
      </w:tr>
      <w:tr>
        <w:trPr/>
        <w:tc>
          <w:tcPr>
            <w:shd w:val="clear" w:color="auto" w:fill="auto"/>
            <w:tcW w:w="628"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6</w:t>
            </w:r>
            <w:r/>
          </w:p>
        </w:tc>
        <w:tc>
          <w:tcPr>
            <w:shd w:val="clear" w:color="auto" w:fill="auto"/>
            <w:tcW w:w="4639" w:type="dxa"/>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奇安信上网行为管理设备</w:t>
            </w:r>
            <w:r/>
          </w:p>
        </w:tc>
        <w:tc>
          <w:tcPr>
            <w:shd w:val="clear" w:color="auto" w:fill="auto"/>
            <w:tcW w:w="957" w:type="dxa"/>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只</w:t>
            </w:r>
            <w:r/>
          </w:p>
        </w:tc>
        <w:tc>
          <w:tcPr>
            <w:shd w:val="clear" w:color="auto" w:fill="auto"/>
            <w:tcW w:w="1026" w:type="dxa"/>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1</w:t>
            </w:r>
            <w:r/>
          </w:p>
        </w:tc>
        <w:tc>
          <w:tcPr>
            <w:shd w:val="clear" w:color="auto" w:fill="auto"/>
            <w:tcW w:w="2107" w:type="dxa"/>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2019.11</w:t>
            </w:r>
            <w:r/>
          </w:p>
        </w:tc>
      </w:tr>
      <w:tr>
        <w:trPr/>
        <w:tc>
          <w:tcPr>
            <w:shd w:val="clear" w:color="auto" w:fill="auto"/>
            <w:tcW w:w="628"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7</w:t>
            </w:r>
            <w:r/>
          </w:p>
        </w:tc>
        <w:tc>
          <w:tcPr>
            <w:shd w:val="clear" w:color="auto" w:fill="auto"/>
            <w:tcW w:w="4639" w:type="dxa"/>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华为政务网核心交换机</w:t>
            </w:r>
            <w:r/>
          </w:p>
        </w:tc>
        <w:tc>
          <w:tcPr>
            <w:shd w:val="clear" w:color="auto" w:fill="auto"/>
            <w:tcW w:w="957" w:type="dxa"/>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只</w:t>
            </w:r>
            <w:r/>
          </w:p>
        </w:tc>
        <w:tc>
          <w:tcPr>
            <w:shd w:val="clear" w:color="auto" w:fill="auto"/>
            <w:tcW w:w="1026" w:type="dxa"/>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1</w:t>
            </w:r>
            <w:r/>
          </w:p>
        </w:tc>
        <w:tc>
          <w:tcPr>
            <w:shd w:val="clear" w:color="auto" w:fill="auto"/>
            <w:tcW w:w="2107" w:type="dxa"/>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2019.11</w:t>
            </w:r>
            <w:r/>
          </w:p>
        </w:tc>
      </w:tr>
      <w:tr>
        <w:trPr/>
        <w:tc>
          <w:tcPr>
            <w:shd w:val="clear" w:color="auto" w:fill="auto"/>
            <w:tcW w:w="628"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8</w:t>
            </w:r>
            <w:r/>
          </w:p>
        </w:tc>
        <w:tc>
          <w:tcPr>
            <w:shd w:val="clear" w:color="auto" w:fill="auto"/>
            <w:tcW w:w="4639" w:type="dxa"/>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华为48口政务网接入交换机</w:t>
            </w:r>
            <w:r/>
          </w:p>
        </w:tc>
        <w:tc>
          <w:tcPr>
            <w:shd w:val="clear" w:color="auto" w:fill="auto"/>
            <w:tcW w:w="957" w:type="dxa"/>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只</w:t>
            </w:r>
            <w:r/>
          </w:p>
        </w:tc>
        <w:tc>
          <w:tcPr>
            <w:shd w:val="clear" w:color="auto" w:fill="auto"/>
            <w:tcW w:w="1026" w:type="dxa"/>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24</w:t>
            </w:r>
            <w:r/>
          </w:p>
        </w:tc>
        <w:tc>
          <w:tcPr>
            <w:shd w:val="clear" w:color="auto" w:fill="auto"/>
            <w:tcW w:w="2107" w:type="dxa"/>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2019.11</w:t>
            </w:r>
            <w:r/>
          </w:p>
        </w:tc>
      </w:tr>
      <w:tr>
        <w:trPr/>
        <w:tc>
          <w:tcPr>
            <w:shd w:val="clear" w:color="auto" w:fill="auto"/>
            <w:tcW w:w="628"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9</w:t>
            </w:r>
            <w:r/>
          </w:p>
        </w:tc>
        <w:tc>
          <w:tcPr>
            <w:shd w:val="clear" w:color="auto" w:fill="auto"/>
            <w:tcW w:w="4639" w:type="dxa"/>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华为24口政务网接入交换机</w:t>
            </w:r>
            <w:r/>
          </w:p>
        </w:tc>
        <w:tc>
          <w:tcPr>
            <w:shd w:val="clear" w:color="auto" w:fill="auto"/>
            <w:tcW w:w="957" w:type="dxa"/>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只</w:t>
            </w:r>
            <w:r/>
          </w:p>
        </w:tc>
        <w:tc>
          <w:tcPr>
            <w:shd w:val="clear" w:color="auto" w:fill="auto"/>
            <w:tcW w:w="1026" w:type="dxa"/>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6</w:t>
            </w:r>
            <w:r/>
          </w:p>
        </w:tc>
        <w:tc>
          <w:tcPr>
            <w:shd w:val="clear" w:color="auto" w:fill="auto"/>
            <w:tcW w:w="2107" w:type="dxa"/>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2019.11</w:t>
            </w:r>
            <w:r/>
          </w:p>
        </w:tc>
      </w:tr>
      <w:tr>
        <w:trPr/>
        <w:tc>
          <w:tcPr>
            <w:shd w:val="clear" w:color="auto" w:fill="auto"/>
            <w:tcW w:w="628"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10</w:t>
            </w:r>
            <w:r/>
          </w:p>
        </w:tc>
        <w:tc>
          <w:tcPr>
            <w:shd w:val="clear" w:color="auto" w:fill="auto"/>
            <w:tcW w:w="4639" w:type="dxa"/>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锐捷POE交换机</w:t>
            </w:r>
            <w:r/>
          </w:p>
        </w:tc>
        <w:tc>
          <w:tcPr>
            <w:shd w:val="clear" w:color="auto" w:fill="auto"/>
            <w:tcW w:w="957" w:type="dxa"/>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只</w:t>
            </w:r>
            <w:r/>
          </w:p>
        </w:tc>
        <w:tc>
          <w:tcPr>
            <w:shd w:val="clear" w:color="auto" w:fill="auto"/>
            <w:tcW w:w="1026" w:type="dxa"/>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16</w:t>
            </w:r>
            <w:r/>
          </w:p>
        </w:tc>
        <w:tc>
          <w:tcPr>
            <w:shd w:val="clear" w:color="auto" w:fill="auto"/>
            <w:tcW w:w="2107" w:type="dxa"/>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2019.11</w:t>
            </w:r>
            <w:r/>
          </w:p>
        </w:tc>
      </w:tr>
      <w:tr>
        <w:trPr/>
        <w:tc>
          <w:tcPr>
            <w:shd w:val="clear" w:color="auto" w:fill="auto"/>
            <w:tcW w:w="628"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11</w:t>
            </w:r>
            <w:r/>
          </w:p>
        </w:tc>
        <w:tc>
          <w:tcPr>
            <w:shd w:val="clear" w:color="auto" w:fill="auto"/>
            <w:tcW w:w="4639" w:type="dxa"/>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华为千兆单模模块</w:t>
            </w:r>
            <w:r/>
          </w:p>
        </w:tc>
        <w:tc>
          <w:tcPr>
            <w:shd w:val="clear" w:color="auto" w:fill="auto"/>
            <w:tcW w:w="957" w:type="dxa"/>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只</w:t>
            </w:r>
            <w:r/>
          </w:p>
        </w:tc>
        <w:tc>
          <w:tcPr>
            <w:shd w:val="clear" w:color="auto" w:fill="auto"/>
            <w:tcW w:w="1026" w:type="dxa"/>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80</w:t>
            </w:r>
            <w:r/>
          </w:p>
        </w:tc>
        <w:tc>
          <w:tcPr>
            <w:shd w:val="clear" w:color="auto" w:fill="auto"/>
            <w:tcW w:w="2107" w:type="dxa"/>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2019.11</w:t>
            </w:r>
            <w:r/>
          </w:p>
        </w:tc>
      </w:tr>
      <w:tr>
        <w:trPr/>
        <w:tc>
          <w:tcPr>
            <w:shd w:val="clear" w:color="auto" w:fill="auto"/>
            <w:tcW w:w="628"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12</w:t>
            </w:r>
            <w:r/>
          </w:p>
        </w:tc>
        <w:tc>
          <w:tcPr>
            <w:shd w:val="clear" w:color="auto" w:fill="auto"/>
            <w:tcW w:w="4639" w:type="dxa"/>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聚润虚拟叫号客户端</w:t>
            </w:r>
            <w:r/>
          </w:p>
        </w:tc>
        <w:tc>
          <w:tcPr>
            <w:shd w:val="clear" w:color="auto" w:fill="auto"/>
            <w:tcW w:w="957" w:type="dxa"/>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只</w:t>
            </w:r>
            <w:r/>
          </w:p>
        </w:tc>
        <w:tc>
          <w:tcPr>
            <w:shd w:val="clear" w:color="auto" w:fill="auto"/>
            <w:tcW w:w="1026" w:type="dxa"/>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41</w:t>
            </w:r>
            <w:r/>
          </w:p>
        </w:tc>
        <w:tc>
          <w:tcPr>
            <w:shd w:val="clear" w:color="auto" w:fill="auto"/>
            <w:tcW w:w="2107" w:type="dxa"/>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2019.11</w:t>
            </w:r>
            <w:r/>
          </w:p>
        </w:tc>
      </w:tr>
      <w:tr>
        <w:trPr/>
        <w:tc>
          <w:tcPr>
            <w:shd w:val="clear" w:color="auto" w:fill="auto"/>
            <w:tcW w:w="628"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13</w:t>
            </w:r>
            <w:r/>
          </w:p>
        </w:tc>
        <w:tc>
          <w:tcPr>
            <w:shd w:val="clear" w:color="auto" w:fill="auto"/>
            <w:tcW w:w="4639" w:type="dxa"/>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华为微模块</w:t>
            </w:r>
            <w:r/>
          </w:p>
        </w:tc>
        <w:tc>
          <w:tcPr>
            <w:shd w:val="clear" w:color="auto" w:fill="auto"/>
            <w:tcW w:w="957" w:type="dxa"/>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套</w:t>
            </w:r>
            <w:r/>
          </w:p>
        </w:tc>
        <w:tc>
          <w:tcPr>
            <w:shd w:val="clear" w:color="auto" w:fill="auto"/>
            <w:tcW w:w="1026" w:type="dxa"/>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1</w:t>
            </w:r>
            <w:r/>
          </w:p>
        </w:tc>
        <w:tc>
          <w:tcPr>
            <w:shd w:val="clear" w:color="auto" w:fill="auto"/>
            <w:tcW w:w="2107" w:type="dxa"/>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2019.11</w:t>
            </w:r>
            <w:r/>
          </w:p>
        </w:tc>
      </w:tr>
      <w:tr>
        <w:trPr/>
        <w:tc>
          <w:tcPr>
            <w:shd w:val="clear" w:color="auto" w:fill="auto"/>
            <w:tcW w:w="628"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14</w:t>
            </w:r>
            <w:r/>
          </w:p>
        </w:tc>
        <w:tc>
          <w:tcPr>
            <w:shd w:val="clear" w:color="auto" w:fill="auto"/>
            <w:tcW w:w="4639" w:type="dxa"/>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建奥配电设备</w:t>
            </w:r>
            <w:r/>
          </w:p>
        </w:tc>
        <w:tc>
          <w:tcPr>
            <w:shd w:val="clear" w:color="auto" w:fill="auto"/>
            <w:tcW w:w="957" w:type="dxa"/>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套</w:t>
            </w:r>
            <w:r/>
          </w:p>
        </w:tc>
        <w:tc>
          <w:tcPr>
            <w:shd w:val="clear" w:color="auto" w:fill="auto"/>
            <w:tcW w:w="1026" w:type="dxa"/>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1</w:t>
            </w:r>
            <w:r/>
          </w:p>
        </w:tc>
        <w:tc>
          <w:tcPr>
            <w:shd w:val="clear" w:color="auto" w:fill="auto"/>
            <w:tcW w:w="2107" w:type="dxa"/>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2019.11</w:t>
            </w:r>
            <w:r/>
          </w:p>
        </w:tc>
      </w:tr>
      <w:tr>
        <w:trPr/>
        <w:tc>
          <w:tcPr>
            <w:shd w:val="clear" w:color="auto" w:fill="auto"/>
            <w:tcW w:w="628"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15</w:t>
            </w:r>
            <w:r/>
          </w:p>
        </w:tc>
        <w:tc>
          <w:tcPr>
            <w:shd w:val="clear" w:color="auto" w:fill="auto"/>
            <w:tcW w:w="4639" w:type="dxa"/>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华为一体化配电柜</w:t>
            </w:r>
            <w:r/>
          </w:p>
        </w:tc>
        <w:tc>
          <w:tcPr>
            <w:shd w:val="clear" w:color="auto" w:fill="auto"/>
            <w:tcW w:w="957" w:type="dxa"/>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套</w:t>
            </w:r>
            <w:r/>
          </w:p>
        </w:tc>
        <w:tc>
          <w:tcPr>
            <w:shd w:val="clear" w:color="auto" w:fill="auto"/>
            <w:tcW w:w="1026" w:type="dxa"/>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1</w:t>
            </w:r>
            <w:r/>
          </w:p>
        </w:tc>
        <w:tc>
          <w:tcPr>
            <w:shd w:val="clear" w:color="auto" w:fill="auto"/>
            <w:tcW w:w="2107" w:type="dxa"/>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2019.11</w:t>
            </w:r>
            <w:r/>
          </w:p>
        </w:tc>
      </w:tr>
      <w:tr>
        <w:trPr/>
        <w:tc>
          <w:tcPr>
            <w:shd w:val="clear" w:color="auto" w:fill="auto"/>
            <w:tcW w:w="628"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16</w:t>
            </w:r>
            <w:r/>
          </w:p>
        </w:tc>
        <w:tc>
          <w:tcPr>
            <w:shd w:val="clear" w:color="auto" w:fill="auto"/>
            <w:tcW w:w="4639" w:type="dxa"/>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华为行级精密空调室内机、室外机</w:t>
            </w:r>
            <w:r/>
          </w:p>
        </w:tc>
        <w:tc>
          <w:tcPr>
            <w:shd w:val="clear" w:color="auto" w:fill="auto"/>
            <w:tcW w:w="957" w:type="dxa"/>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只</w:t>
            </w:r>
            <w:r/>
          </w:p>
        </w:tc>
        <w:tc>
          <w:tcPr>
            <w:shd w:val="clear" w:color="auto" w:fill="auto"/>
            <w:tcW w:w="1026" w:type="dxa"/>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1</w:t>
            </w:r>
            <w:r/>
          </w:p>
        </w:tc>
        <w:tc>
          <w:tcPr>
            <w:shd w:val="clear" w:color="auto" w:fill="auto"/>
            <w:tcW w:w="2107" w:type="dxa"/>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2019.11</w:t>
            </w:r>
            <w:r/>
          </w:p>
        </w:tc>
      </w:tr>
      <w:tr>
        <w:trPr/>
        <w:tc>
          <w:tcPr>
            <w:shd w:val="clear" w:color="auto" w:fill="auto"/>
            <w:tcW w:w="628"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17</w:t>
            </w:r>
            <w:r/>
          </w:p>
        </w:tc>
        <w:tc>
          <w:tcPr>
            <w:shd w:val="clear" w:color="auto" w:fill="auto"/>
            <w:tcW w:w="4639" w:type="dxa"/>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华为行级精密空调室内机、室外机</w:t>
            </w:r>
            <w:r/>
          </w:p>
        </w:tc>
        <w:tc>
          <w:tcPr>
            <w:shd w:val="clear" w:color="auto" w:fill="auto"/>
            <w:tcW w:w="957" w:type="dxa"/>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只</w:t>
            </w:r>
            <w:r/>
          </w:p>
        </w:tc>
        <w:tc>
          <w:tcPr>
            <w:shd w:val="clear" w:color="auto" w:fill="auto"/>
            <w:tcW w:w="1026" w:type="dxa"/>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2</w:t>
            </w:r>
            <w:r/>
          </w:p>
        </w:tc>
        <w:tc>
          <w:tcPr>
            <w:shd w:val="clear" w:color="auto" w:fill="auto"/>
            <w:tcW w:w="2107" w:type="dxa"/>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2019.11</w:t>
            </w:r>
            <w:r/>
          </w:p>
        </w:tc>
      </w:tr>
      <w:tr>
        <w:trPr/>
        <w:tc>
          <w:tcPr>
            <w:shd w:val="clear" w:color="auto" w:fill="auto"/>
            <w:tcW w:w="628"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18</w:t>
            </w:r>
            <w:r/>
          </w:p>
        </w:tc>
        <w:tc>
          <w:tcPr>
            <w:shd w:val="clear" w:color="auto" w:fill="auto"/>
            <w:tcW w:w="4639" w:type="dxa"/>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蓝天动环监测</w:t>
            </w:r>
            <w:r/>
          </w:p>
        </w:tc>
        <w:tc>
          <w:tcPr>
            <w:shd w:val="clear" w:color="auto" w:fill="auto"/>
            <w:tcW w:w="957" w:type="dxa"/>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套</w:t>
            </w:r>
            <w:r/>
          </w:p>
        </w:tc>
        <w:tc>
          <w:tcPr>
            <w:shd w:val="clear" w:color="auto" w:fill="auto"/>
            <w:tcW w:w="1026" w:type="dxa"/>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1</w:t>
            </w:r>
            <w:r/>
          </w:p>
        </w:tc>
        <w:tc>
          <w:tcPr>
            <w:shd w:val="clear" w:color="auto" w:fill="auto"/>
            <w:tcW w:w="2107" w:type="dxa"/>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2019.11</w:t>
            </w:r>
            <w:r/>
          </w:p>
        </w:tc>
      </w:tr>
      <w:tr>
        <w:trPr/>
        <w:tc>
          <w:tcPr>
            <w:shd w:val="clear" w:color="auto" w:fill="auto"/>
            <w:tcW w:w="628"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19</w:t>
            </w:r>
            <w:r/>
          </w:p>
        </w:tc>
        <w:tc>
          <w:tcPr>
            <w:shd w:val="clear" w:color="auto" w:fill="auto"/>
            <w:tcW w:w="4639" w:type="dxa"/>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国产消防设备</w:t>
            </w:r>
            <w:r/>
          </w:p>
        </w:tc>
        <w:tc>
          <w:tcPr>
            <w:shd w:val="clear" w:color="auto" w:fill="auto"/>
            <w:tcW w:w="957" w:type="dxa"/>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套</w:t>
            </w:r>
            <w:r/>
          </w:p>
        </w:tc>
        <w:tc>
          <w:tcPr>
            <w:shd w:val="clear" w:color="auto" w:fill="auto"/>
            <w:tcW w:w="1026" w:type="dxa"/>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1</w:t>
            </w:r>
            <w:r/>
          </w:p>
        </w:tc>
        <w:tc>
          <w:tcPr>
            <w:shd w:val="clear" w:color="auto" w:fill="auto"/>
            <w:tcW w:w="2107" w:type="dxa"/>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2019.11</w:t>
            </w:r>
            <w:r/>
          </w:p>
        </w:tc>
      </w:tr>
      <w:tr>
        <w:trPr/>
        <w:tc>
          <w:tcPr>
            <w:shd w:val="clear" w:color="auto" w:fill="auto"/>
            <w:tcW w:w="628"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20</w:t>
            </w:r>
            <w:r/>
          </w:p>
        </w:tc>
        <w:tc>
          <w:tcPr>
            <w:shd w:val="clear" w:color="auto" w:fill="auto"/>
            <w:tcW w:w="4639" w:type="dxa"/>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国产新风设备</w:t>
            </w:r>
            <w:r/>
          </w:p>
        </w:tc>
        <w:tc>
          <w:tcPr>
            <w:shd w:val="clear" w:color="auto" w:fill="auto"/>
            <w:tcW w:w="957" w:type="dxa"/>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套</w:t>
            </w:r>
            <w:r/>
          </w:p>
        </w:tc>
        <w:tc>
          <w:tcPr>
            <w:shd w:val="clear" w:color="auto" w:fill="auto"/>
            <w:tcW w:w="1026" w:type="dxa"/>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1</w:t>
            </w:r>
            <w:r/>
          </w:p>
        </w:tc>
        <w:tc>
          <w:tcPr>
            <w:shd w:val="clear" w:color="auto" w:fill="auto"/>
            <w:tcW w:w="2107" w:type="dxa"/>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2019.11</w:t>
            </w:r>
            <w:r/>
          </w:p>
        </w:tc>
      </w:tr>
      <w:tr>
        <w:trPr/>
        <w:tc>
          <w:tcPr>
            <w:shd w:val="clear" w:color="auto" w:fill="auto"/>
            <w:tcW w:w="628"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21</w:t>
            </w:r>
            <w:r/>
          </w:p>
        </w:tc>
        <w:tc>
          <w:tcPr>
            <w:shd w:val="clear" w:color="auto" w:fill="auto"/>
            <w:tcW w:w="4639" w:type="dxa"/>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华为通讯设备</w:t>
            </w:r>
            <w:r/>
          </w:p>
        </w:tc>
        <w:tc>
          <w:tcPr>
            <w:shd w:val="clear" w:color="auto" w:fill="auto"/>
            <w:tcW w:w="957" w:type="dxa"/>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套</w:t>
            </w:r>
            <w:r/>
          </w:p>
        </w:tc>
        <w:tc>
          <w:tcPr>
            <w:shd w:val="clear" w:color="auto" w:fill="auto"/>
            <w:tcW w:w="1026" w:type="dxa"/>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1</w:t>
            </w:r>
            <w:r/>
          </w:p>
        </w:tc>
        <w:tc>
          <w:tcPr>
            <w:shd w:val="clear" w:color="auto" w:fill="auto"/>
            <w:tcW w:w="2107" w:type="dxa"/>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2019.11</w:t>
            </w:r>
            <w:r/>
          </w:p>
        </w:tc>
      </w:tr>
      <w:tr>
        <w:trPr/>
        <w:tc>
          <w:tcPr>
            <w:shd w:val="clear" w:color="auto" w:fill="auto"/>
            <w:tcW w:w="628"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22</w:t>
            </w:r>
            <w:r/>
          </w:p>
        </w:tc>
        <w:tc>
          <w:tcPr>
            <w:shd w:val="clear" w:color="auto" w:fill="auto"/>
            <w:tcW w:w="4639" w:type="dxa"/>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国产不间断供电设备</w:t>
            </w:r>
            <w:r/>
          </w:p>
        </w:tc>
        <w:tc>
          <w:tcPr>
            <w:shd w:val="clear" w:color="auto" w:fill="auto"/>
            <w:tcW w:w="957" w:type="dxa"/>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套</w:t>
            </w:r>
            <w:r/>
          </w:p>
        </w:tc>
        <w:tc>
          <w:tcPr>
            <w:shd w:val="clear" w:color="auto" w:fill="auto"/>
            <w:tcW w:w="1026" w:type="dxa"/>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1</w:t>
            </w:r>
            <w:r/>
          </w:p>
        </w:tc>
        <w:tc>
          <w:tcPr>
            <w:shd w:val="clear" w:color="auto" w:fill="auto"/>
            <w:tcW w:w="2107" w:type="dxa"/>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2019.11</w:t>
            </w:r>
            <w:r/>
          </w:p>
        </w:tc>
      </w:tr>
      <w:tr>
        <w:trPr/>
        <w:tc>
          <w:tcPr>
            <w:shd w:val="clear" w:color="auto" w:fill="auto"/>
            <w:tcW w:w="628"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23</w:t>
            </w:r>
            <w:r/>
          </w:p>
        </w:tc>
        <w:tc>
          <w:tcPr>
            <w:shd w:val="clear" w:color="auto" w:fill="auto"/>
            <w:tcW w:w="4639" w:type="dxa"/>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国产叫号评价中央控制台</w:t>
            </w:r>
            <w:r/>
          </w:p>
        </w:tc>
        <w:tc>
          <w:tcPr>
            <w:shd w:val="clear" w:color="auto" w:fill="auto"/>
            <w:tcW w:w="957" w:type="dxa"/>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只</w:t>
            </w:r>
            <w:r/>
          </w:p>
        </w:tc>
        <w:tc>
          <w:tcPr>
            <w:shd w:val="clear" w:color="auto" w:fill="auto"/>
            <w:tcW w:w="1026" w:type="dxa"/>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1</w:t>
            </w:r>
            <w:r/>
          </w:p>
        </w:tc>
        <w:tc>
          <w:tcPr>
            <w:shd w:val="clear" w:color="auto" w:fill="auto"/>
            <w:tcW w:w="2107" w:type="dxa"/>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2019.11</w:t>
            </w:r>
            <w:r/>
          </w:p>
        </w:tc>
      </w:tr>
      <w:tr>
        <w:trPr/>
        <w:tc>
          <w:tcPr>
            <w:shd w:val="clear" w:color="auto" w:fill="auto"/>
            <w:tcW w:w="628"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24</w:t>
            </w:r>
            <w:r/>
          </w:p>
        </w:tc>
        <w:tc>
          <w:tcPr>
            <w:shd w:val="clear" w:color="auto" w:fill="auto"/>
            <w:tcW w:w="4639" w:type="dxa"/>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聚润取号机</w:t>
            </w:r>
            <w:r/>
          </w:p>
        </w:tc>
        <w:tc>
          <w:tcPr>
            <w:shd w:val="clear" w:color="auto" w:fill="auto"/>
            <w:tcW w:w="957" w:type="dxa"/>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只</w:t>
            </w:r>
            <w:r/>
          </w:p>
        </w:tc>
        <w:tc>
          <w:tcPr>
            <w:shd w:val="clear" w:color="auto" w:fill="auto"/>
            <w:tcW w:w="1026" w:type="dxa"/>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2</w:t>
            </w:r>
            <w:r/>
          </w:p>
        </w:tc>
        <w:tc>
          <w:tcPr>
            <w:shd w:val="clear" w:color="auto" w:fill="auto"/>
            <w:tcW w:w="2107" w:type="dxa"/>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2019.11</w:t>
            </w:r>
            <w:r/>
          </w:p>
        </w:tc>
      </w:tr>
      <w:tr>
        <w:trPr/>
        <w:tc>
          <w:tcPr>
            <w:shd w:val="clear" w:color="auto" w:fill="auto"/>
            <w:tcW w:w="628"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25</w:t>
            </w:r>
            <w:r/>
          </w:p>
        </w:tc>
        <w:tc>
          <w:tcPr>
            <w:shd w:val="clear" w:color="auto" w:fill="auto"/>
            <w:tcW w:w="4639" w:type="dxa"/>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盛实取号信息广告机</w:t>
            </w:r>
            <w:r/>
          </w:p>
        </w:tc>
        <w:tc>
          <w:tcPr>
            <w:shd w:val="clear" w:color="auto" w:fill="auto"/>
            <w:tcW w:w="957" w:type="dxa"/>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只</w:t>
            </w:r>
            <w:r/>
          </w:p>
        </w:tc>
        <w:tc>
          <w:tcPr>
            <w:shd w:val="clear" w:color="auto" w:fill="auto"/>
            <w:tcW w:w="1026" w:type="dxa"/>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1</w:t>
            </w:r>
            <w:r/>
          </w:p>
        </w:tc>
        <w:tc>
          <w:tcPr>
            <w:shd w:val="clear" w:color="auto" w:fill="auto"/>
            <w:tcW w:w="2107" w:type="dxa"/>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2019.11</w:t>
            </w:r>
            <w:r/>
          </w:p>
        </w:tc>
      </w:tr>
      <w:tr>
        <w:trPr/>
        <w:tc>
          <w:tcPr>
            <w:shd w:val="clear" w:color="auto" w:fill="auto"/>
            <w:tcW w:w="628"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26</w:t>
            </w:r>
            <w:r/>
          </w:p>
        </w:tc>
        <w:tc>
          <w:tcPr>
            <w:shd w:val="clear" w:color="auto" w:fill="auto"/>
            <w:tcW w:w="4639" w:type="dxa"/>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聚润等候区信息屏</w:t>
            </w:r>
            <w:r/>
          </w:p>
        </w:tc>
        <w:tc>
          <w:tcPr>
            <w:shd w:val="clear" w:color="auto" w:fill="auto"/>
            <w:tcW w:w="957" w:type="dxa"/>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只</w:t>
            </w:r>
            <w:r/>
          </w:p>
        </w:tc>
        <w:tc>
          <w:tcPr>
            <w:shd w:val="clear" w:color="auto" w:fill="auto"/>
            <w:tcW w:w="1026" w:type="dxa"/>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6</w:t>
            </w:r>
            <w:r/>
          </w:p>
        </w:tc>
        <w:tc>
          <w:tcPr>
            <w:shd w:val="clear" w:color="auto" w:fill="auto"/>
            <w:tcW w:w="2107" w:type="dxa"/>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2019.11</w:t>
            </w:r>
            <w:r/>
          </w:p>
        </w:tc>
      </w:tr>
      <w:tr>
        <w:trPr/>
        <w:tc>
          <w:tcPr>
            <w:shd w:val="clear" w:color="auto" w:fill="auto"/>
            <w:tcW w:w="628"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27</w:t>
            </w:r>
            <w:r/>
          </w:p>
        </w:tc>
        <w:tc>
          <w:tcPr>
            <w:shd w:val="clear" w:color="auto" w:fill="auto"/>
            <w:tcW w:w="4639" w:type="dxa"/>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联想一体机</w:t>
            </w:r>
            <w:r/>
          </w:p>
        </w:tc>
        <w:tc>
          <w:tcPr>
            <w:shd w:val="clear" w:color="auto" w:fill="auto"/>
            <w:tcW w:w="957" w:type="dxa"/>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只</w:t>
            </w:r>
            <w:r/>
          </w:p>
        </w:tc>
        <w:tc>
          <w:tcPr>
            <w:shd w:val="clear" w:color="auto" w:fill="auto"/>
            <w:tcW w:w="1026" w:type="dxa"/>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15</w:t>
            </w:r>
            <w:r/>
          </w:p>
        </w:tc>
        <w:tc>
          <w:tcPr>
            <w:shd w:val="clear" w:color="auto" w:fill="auto"/>
            <w:tcW w:w="2107" w:type="dxa"/>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2019.11</w:t>
            </w:r>
            <w:r/>
          </w:p>
        </w:tc>
      </w:tr>
      <w:tr>
        <w:trPr/>
        <w:tc>
          <w:tcPr>
            <w:shd w:val="clear" w:color="auto" w:fill="auto"/>
            <w:tcW w:w="628"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28</w:t>
            </w:r>
            <w:r/>
          </w:p>
        </w:tc>
        <w:tc>
          <w:tcPr>
            <w:shd w:val="clear" w:color="auto" w:fill="auto"/>
            <w:tcW w:w="4639" w:type="dxa"/>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国产行风评议监控设备</w:t>
            </w:r>
            <w:r/>
          </w:p>
        </w:tc>
        <w:tc>
          <w:tcPr>
            <w:shd w:val="clear" w:color="auto" w:fill="auto"/>
            <w:tcW w:w="957" w:type="dxa"/>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套</w:t>
            </w:r>
            <w:r/>
          </w:p>
        </w:tc>
        <w:tc>
          <w:tcPr>
            <w:shd w:val="clear" w:color="auto" w:fill="auto"/>
            <w:tcW w:w="1026" w:type="dxa"/>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1</w:t>
            </w:r>
            <w:r/>
          </w:p>
        </w:tc>
        <w:tc>
          <w:tcPr>
            <w:shd w:val="clear" w:color="auto" w:fill="auto"/>
            <w:tcW w:w="2107" w:type="dxa"/>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2019.11</w:t>
            </w:r>
            <w:r/>
          </w:p>
        </w:tc>
      </w:tr>
      <w:tr>
        <w:trPr/>
        <w:tc>
          <w:tcPr>
            <w:shd w:val="clear" w:color="auto" w:fill="auto"/>
            <w:tcW w:w="628"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29</w:t>
            </w:r>
            <w:r/>
          </w:p>
        </w:tc>
        <w:tc>
          <w:tcPr>
            <w:shd w:val="clear" w:color="auto" w:fill="auto"/>
            <w:tcW w:w="4639" w:type="dxa"/>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EPSON投影仪</w:t>
            </w:r>
            <w:r/>
          </w:p>
        </w:tc>
        <w:tc>
          <w:tcPr>
            <w:shd w:val="clear" w:color="auto" w:fill="auto"/>
            <w:tcW w:w="957" w:type="dxa"/>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只</w:t>
            </w:r>
            <w:r/>
          </w:p>
        </w:tc>
        <w:tc>
          <w:tcPr>
            <w:shd w:val="clear" w:color="auto" w:fill="auto"/>
            <w:tcW w:w="1026" w:type="dxa"/>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3</w:t>
            </w:r>
            <w:r/>
          </w:p>
        </w:tc>
        <w:tc>
          <w:tcPr>
            <w:shd w:val="clear" w:color="auto" w:fill="auto"/>
            <w:tcW w:w="2107" w:type="dxa"/>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2019.11</w:t>
            </w:r>
            <w:r/>
          </w:p>
        </w:tc>
      </w:tr>
      <w:tr>
        <w:trPr/>
        <w:tc>
          <w:tcPr>
            <w:shd w:val="clear" w:color="auto" w:fill="auto"/>
            <w:tcW w:w="628"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30</w:t>
            </w:r>
            <w:r/>
          </w:p>
        </w:tc>
        <w:tc>
          <w:tcPr>
            <w:shd w:val="clear" w:color="auto" w:fill="auto"/>
            <w:tcW w:w="4639" w:type="dxa"/>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国产智能监测展示大屏</w:t>
            </w:r>
            <w:r/>
          </w:p>
        </w:tc>
        <w:tc>
          <w:tcPr>
            <w:shd w:val="clear" w:color="auto" w:fill="auto"/>
            <w:tcW w:w="957" w:type="dxa"/>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套</w:t>
            </w:r>
            <w:r/>
          </w:p>
        </w:tc>
        <w:tc>
          <w:tcPr>
            <w:shd w:val="clear" w:color="auto" w:fill="auto"/>
            <w:tcW w:w="1026" w:type="dxa"/>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1</w:t>
            </w:r>
            <w:r/>
          </w:p>
        </w:tc>
        <w:tc>
          <w:tcPr>
            <w:shd w:val="clear" w:color="auto" w:fill="auto"/>
            <w:tcW w:w="2107" w:type="dxa"/>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2019.11</w:t>
            </w:r>
            <w:r/>
          </w:p>
        </w:tc>
      </w:tr>
      <w:tr>
        <w:trPr/>
        <w:tc>
          <w:tcPr>
            <w:shd w:val="clear" w:color="auto" w:fill="auto"/>
            <w:tcW w:w="628"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31</w:t>
            </w:r>
            <w:r/>
          </w:p>
        </w:tc>
        <w:tc>
          <w:tcPr>
            <w:shd w:val="clear" w:color="auto" w:fill="auto"/>
            <w:tcW w:w="4639" w:type="dxa"/>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国产网络视频存储设备</w:t>
            </w:r>
            <w:r/>
          </w:p>
        </w:tc>
        <w:tc>
          <w:tcPr>
            <w:shd w:val="clear" w:color="auto" w:fill="auto"/>
            <w:tcW w:w="957" w:type="dxa"/>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套</w:t>
            </w:r>
            <w:r/>
          </w:p>
        </w:tc>
        <w:tc>
          <w:tcPr>
            <w:shd w:val="clear" w:color="auto" w:fill="auto"/>
            <w:tcW w:w="1026" w:type="dxa"/>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2</w:t>
            </w:r>
            <w:r/>
          </w:p>
        </w:tc>
        <w:tc>
          <w:tcPr>
            <w:shd w:val="clear" w:color="auto" w:fill="auto"/>
            <w:tcW w:w="2107" w:type="dxa"/>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2019.11</w:t>
            </w:r>
            <w:r/>
          </w:p>
        </w:tc>
      </w:tr>
      <w:tr>
        <w:trPr/>
        <w:tc>
          <w:tcPr>
            <w:shd w:val="clear" w:color="auto" w:fill="auto"/>
            <w:tcW w:w="628"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32</w:t>
            </w:r>
            <w:r/>
          </w:p>
        </w:tc>
        <w:tc>
          <w:tcPr>
            <w:shd w:val="clear" w:color="auto" w:fill="auto"/>
            <w:tcW w:w="4639" w:type="dxa"/>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国产监控中心设备</w:t>
            </w:r>
            <w:r/>
          </w:p>
        </w:tc>
        <w:tc>
          <w:tcPr>
            <w:shd w:val="clear" w:color="auto" w:fill="auto"/>
            <w:tcW w:w="957" w:type="dxa"/>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套</w:t>
            </w:r>
            <w:r/>
          </w:p>
        </w:tc>
        <w:tc>
          <w:tcPr>
            <w:shd w:val="clear" w:color="auto" w:fill="auto"/>
            <w:tcW w:w="1026" w:type="dxa"/>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1</w:t>
            </w:r>
            <w:r/>
          </w:p>
        </w:tc>
        <w:tc>
          <w:tcPr>
            <w:shd w:val="clear" w:color="auto" w:fill="auto"/>
            <w:tcW w:w="2107" w:type="dxa"/>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2019.11</w:t>
            </w:r>
            <w:r/>
          </w:p>
        </w:tc>
      </w:tr>
      <w:tr>
        <w:trPr/>
        <w:tc>
          <w:tcPr>
            <w:shd w:val="clear" w:color="auto" w:fill="auto"/>
            <w:tcW w:w="628"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33</w:t>
            </w:r>
            <w:r/>
          </w:p>
        </w:tc>
        <w:tc>
          <w:tcPr>
            <w:shd w:val="clear" w:color="auto" w:fill="auto"/>
            <w:tcW w:w="4639" w:type="dxa"/>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大华400万像素红外枪机（含支架、摄像机电源）</w:t>
            </w:r>
            <w:r/>
          </w:p>
        </w:tc>
        <w:tc>
          <w:tcPr>
            <w:shd w:val="clear" w:color="auto" w:fill="auto"/>
            <w:tcW w:w="957" w:type="dxa"/>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只</w:t>
            </w:r>
            <w:r/>
          </w:p>
        </w:tc>
        <w:tc>
          <w:tcPr>
            <w:shd w:val="clear" w:color="auto" w:fill="auto"/>
            <w:tcW w:w="1026" w:type="dxa"/>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80</w:t>
            </w:r>
            <w:r/>
          </w:p>
        </w:tc>
        <w:tc>
          <w:tcPr>
            <w:shd w:val="clear" w:color="auto" w:fill="auto"/>
            <w:tcW w:w="2107" w:type="dxa"/>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2019.11</w:t>
            </w:r>
            <w:r/>
          </w:p>
        </w:tc>
      </w:tr>
      <w:tr>
        <w:trPr/>
        <w:tc>
          <w:tcPr>
            <w:shd w:val="clear" w:color="auto" w:fill="auto"/>
            <w:tcW w:w="628"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34</w:t>
            </w:r>
            <w:r/>
          </w:p>
        </w:tc>
        <w:tc>
          <w:tcPr>
            <w:shd w:val="clear" w:color="auto" w:fill="auto"/>
            <w:tcW w:w="4639" w:type="dxa"/>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大华（警戒枪）网络摄像机（含支架、电源）</w:t>
            </w:r>
            <w:r/>
          </w:p>
        </w:tc>
        <w:tc>
          <w:tcPr>
            <w:shd w:val="clear" w:color="auto" w:fill="auto"/>
            <w:tcW w:w="957" w:type="dxa"/>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只</w:t>
            </w:r>
            <w:r/>
          </w:p>
        </w:tc>
        <w:tc>
          <w:tcPr>
            <w:shd w:val="clear" w:color="auto" w:fill="auto"/>
            <w:tcW w:w="1026" w:type="dxa"/>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20</w:t>
            </w:r>
            <w:r/>
          </w:p>
        </w:tc>
        <w:tc>
          <w:tcPr>
            <w:shd w:val="clear" w:color="auto" w:fill="auto"/>
            <w:tcW w:w="2107" w:type="dxa"/>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2019.11</w:t>
            </w:r>
            <w:r/>
          </w:p>
        </w:tc>
      </w:tr>
      <w:tr>
        <w:trPr/>
        <w:tc>
          <w:tcPr>
            <w:shd w:val="clear" w:color="auto" w:fill="auto"/>
            <w:tcW w:w="628"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35</w:t>
            </w:r>
            <w:r/>
          </w:p>
        </w:tc>
        <w:tc>
          <w:tcPr>
            <w:shd w:val="clear" w:color="auto" w:fill="auto"/>
            <w:tcW w:w="4639" w:type="dxa"/>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大华400万像素红外半球（含摄像机电源）</w:t>
            </w:r>
            <w:r/>
          </w:p>
        </w:tc>
        <w:tc>
          <w:tcPr>
            <w:shd w:val="clear" w:color="auto" w:fill="auto"/>
            <w:tcW w:w="957" w:type="dxa"/>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只</w:t>
            </w:r>
            <w:r/>
          </w:p>
        </w:tc>
        <w:tc>
          <w:tcPr>
            <w:shd w:val="clear" w:color="auto" w:fill="auto"/>
            <w:tcW w:w="1026" w:type="dxa"/>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108</w:t>
            </w:r>
            <w:r/>
          </w:p>
        </w:tc>
        <w:tc>
          <w:tcPr>
            <w:shd w:val="clear" w:color="auto" w:fill="auto"/>
            <w:tcW w:w="2107" w:type="dxa"/>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2019.11</w:t>
            </w:r>
            <w:r/>
          </w:p>
        </w:tc>
      </w:tr>
      <w:tr>
        <w:trPr/>
        <w:tc>
          <w:tcPr>
            <w:shd w:val="clear" w:color="auto" w:fill="auto"/>
            <w:tcW w:w="628"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36</w:t>
            </w:r>
            <w:r/>
          </w:p>
        </w:tc>
        <w:tc>
          <w:tcPr>
            <w:shd w:val="clear" w:color="auto" w:fill="auto"/>
            <w:tcW w:w="4639" w:type="dxa"/>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大华大厅吸顶球机</w:t>
            </w:r>
            <w:r/>
          </w:p>
        </w:tc>
        <w:tc>
          <w:tcPr>
            <w:shd w:val="clear" w:color="auto" w:fill="auto"/>
            <w:tcW w:w="957" w:type="dxa"/>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只</w:t>
            </w:r>
            <w:r/>
          </w:p>
        </w:tc>
        <w:tc>
          <w:tcPr>
            <w:shd w:val="clear" w:color="auto" w:fill="auto"/>
            <w:tcW w:w="1026" w:type="dxa"/>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3</w:t>
            </w:r>
            <w:r/>
          </w:p>
        </w:tc>
        <w:tc>
          <w:tcPr>
            <w:shd w:val="clear" w:color="auto" w:fill="auto"/>
            <w:tcW w:w="2107" w:type="dxa"/>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2019.11</w:t>
            </w:r>
            <w:r/>
          </w:p>
        </w:tc>
      </w:tr>
      <w:tr>
        <w:trPr/>
        <w:tc>
          <w:tcPr>
            <w:shd w:val="clear" w:color="auto" w:fill="auto"/>
            <w:tcW w:w="628"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37</w:t>
            </w:r>
            <w:r/>
          </w:p>
        </w:tc>
        <w:tc>
          <w:tcPr>
            <w:shd w:val="clear" w:color="auto" w:fill="auto"/>
            <w:tcW w:w="4639" w:type="dxa"/>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大华大厅吸顶球机</w:t>
            </w:r>
            <w:r/>
          </w:p>
        </w:tc>
        <w:tc>
          <w:tcPr>
            <w:shd w:val="clear" w:color="auto" w:fill="auto"/>
            <w:tcW w:w="957" w:type="dxa"/>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只</w:t>
            </w:r>
            <w:r/>
          </w:p>
        </w:tc>
        <w:tc>
          <w:tcPr>
            <w:shd w:val="clear" w:color="auto" w:fill="auto"/>
            <w:tcW w:w="1026" w:type="dxa"/>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6</w:t>
            </w:r>
            <w:r/>
          </w:p>
        </w:tc>
        <w:tc>
          <w:tcPr>
            <w:shd w:val="clear" w:color="auto" w:fill="auto"/>
            <w:tcW w:w="2107" w:type="dxa"/>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2019.11</w:t>
            </w:r>
            <w:r/>
          </w:p>
        </w:tc>
      </w:tr>
      <w:tr>
        <w:trPr/>
        <w:tc>
          <w:tcPr>
            <w:shd w:val="clear" w:color="auto" w:fill="auto"/>
            <w:tcW w:w="628"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38</w:t>
            </w:r>
            <w:r/>
          </w:p>
        </w:tc>
        <w:tc>
          <w:tcPr>
            <w:shd w:val="clear" w:color="auto" w:fill="auto"/>
            <w:tcW w:w="4639" w:type="dxa"/>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大华200万像素室外球机（含支架）</w:t>
            </w:r>
            <w:r/>
          </w:p>
        </w:tc>
        <w:tc>
          <w:tcPr>
            <w:shd w:val="clear" w:color="auto" w:fill="auto"/>
            <w:tcW w:w="957" w:type="dxa"/>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只</w:t>
            </w:r>
            <w:r/>
          </w:p>
        </w:tc>
        <w:tc>
          <w:tcPr>
            <w:shd w:val="clear" w:color="auto" w:fill="auto"/>
            <w:tcW w:w="1026" w:type="dxa"/>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5</w:t>
            </w:r>
            <w:r/>
          </w:p>
        </w:tc>
        <w:tc>
          <w:tcPr>
            <w:shd w:val="clear" w:color="auto" w:fill="auto"/>
            <w:tcW w:w="2107" w:type="dxa"/>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2019.11</w:t>
            </w:r>
            <w:r/>
          </w:p>
        </w:tc>
      </w:tr>
      <w:tr>
        <w:trPr/>
        <w:tc>
          <w:tcPr>
            <w:shd w:val="clear" w:color="auto" w:fill="auto"/>
            <w:tcW w:w="628"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39</w:t>
            </w:r>
            <w:r/>
          </w:p>
        </w:tc>
        <w:tc>
          <w:tcPr>
            <w:shd w:val="clear" w:color="auto" w:fill="auto"/>
            <w:tcW w:w="4639" w:type="dxa"/>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大华电梯专用半球（含摄像机电源）</w:t>
            </w:r>
            <w:r/>
          </w:p>
        </w:tc>
        <w:tc>
          <w:tcPr>
            <w:shd w:val="clear" w:color="auto" w:fill="auto"/>
            <w:tcW w:w="957" w:type="dxa"/>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只</w:t>
            </w:r>
            <w:r/>
          </w:p>
        </w:tc>
        <w:tc>
          <w:tcPr>
            <w:shd w:val="clear" w:color="auto" w:fill="auto"/>
            <w:tcW w:w="1026" w:type="dxa"/>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3</w:t>
            </w:r>
            <w:r/>
          </w:p>
        </w:tc>
        <w:tc>
          <w:tcPr>
            <w:shd w:val="clear" w:color="auto" w:fill="auto"/>
            <w:tcW w:w="2107" w:type="dxa"/>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2019.11</w:t>
            </w:r>
            <w:r/>
          </w:p>
        </w:tc>
      </w:tr>
      <w:tr>
        <w:trPr/>
        <w:tc>
          <w:tcPr>
            <w:shd w:val="clear" w:color="auto" w:fill="auto"/>
            <w:tcW w:w="628"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40</w:t>
            </w:r>
            <w:r/>
          </w:p>
        </w:tc>
        <w:tc>
          <w:tcPr>
            <w:shd w:val="clear" w:color="auto" w:fill="auto"/>
            <w:tcW w:w="4639" w:type="dxa"/>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大华室外人脸识别摄像机（含支架）</w:t>
            </w:r>
            <w:r/>
          </w:p>
        </w:tc>
        <w:tc>
          <w:tcPr>
            <w:shd w:val="clear" w:color="auto" w:fill="auto"/>
            <w:tcW w:w="957" w:type="dxa"/>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只</w:t>
            </w:r>
            <w:r/>
          </w:p>
        </w:tc>
        <w:tc>
          <w:tcPr>
            <w:shd w:val="clear" w:color="auto" w:fill="auto"/>
            <w:tcW w:w="1026" w:type="dxa"/>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2</w:t>
            </w:r>
            <w:r/>
          </w:p>
        </w:tc>
        <w:tc>
          <w:tcPr>
            <w:shd w:val="clear" w:color="auto" w:fill="auto"/>
            <w:tcW w:w="2107" w:type="dxa"/>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2019.11</w:t>
            </w:r>
            <w:r/>
          </w:p>
        </w:tc>
      </w:tr>
      <w:tr>
        <w:trPr/>
        <w:tc>
          <w:tcPr>
            <w:shd w:val="clear" w:color="auto" w:fill="auto"/>
            <w:tcW w:w="628"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41</w:t>
            </w:r>
            <w:r/>
          </w:p>
        </w:tc>
        <w:tc>
          <w:tcPr>
            <w:shd w:val="clear" w:color="auto" w:fill="auto"/>
            <w:tcW w:w="4639" w:type="dxa"/>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大华室内人脸识别摄像机（含支架）</w:t>
            </w:r>
            <w:r/>
          </w:p>
        </w:tc>
        <w:tc>
          <w:tcPr>
            <w:shd w:val="clear" w:color="auto" w:fill="auto"/>
            <w:tcW w:w="957" w:type="dxa"/>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只</w:t>
            </w:r>
            <w:r/>
          </w:p>
        </w:tc>
        <w:tc>
          <w:tcPr>
            <w:shd w:val="clear" w:color="auto" w:fill="auto"/>
            <w:tcW w:w="1026" w:type="dxa"/>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5</w:t>
            </w:r>
            <w:r/>
          </w:p>
        </w:tc>
        <w:tc>
          <w:tcPr>
            <w:shd w:val="clear" w:color="auto" w:fill="auto"/>
            <w:tcW w:w="2107" w:type="dxa"/>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2019.11</w:t>
            </w:r>
            <w:r/>
          </w:p>
        </w:tc>
      </w:tr>
      <w:tr>
        <w:trPr/>
        <w:tc>
          <w:tcPr>
            <w:shd w:val="clear" w:color="auto" w:fill="auto"/>
            <w:tcW w:w="628"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42</w:t>
            </w:r>
            <w:r/>
          </w:p>
        </w:tc>
        <w:tc>
          <w:tcPr>
            <w:shd w:val="clear" w:color="auto" w:fill="auto"/>
            <w:tcW w:w="4639" w:type="dxa"/>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大华双目客流相机</w:t>
            </w:r>
            <w:r/>
          </w:p>
        </w:tc>
        <w:tc>
          <w:tcPr>
            <w:shd w:val="clear" w:color="auto" w:fill="auto"/>
            <w:tcW w:w="957" w:type="dxa"/>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只</w:t>
            </w:r>
            <w:r/>
          </w:p>
        </w:tc>
        <w:tc>
          <w:tcPr>
            <w:shd w:val="clear" w:color="auto" w:fill="auto"/>
            <w:tcW w:w="1026" w:type="dxa"/>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3</w:t>
            </w:r>
            <w:r/>
          </w:p>
        </w:tc>
        <w:tc>
          <w:tcPr>
            <w:shd w:val="clear" w:color="auto" w:fill="auto"/>
            <w:tcW w:w="2107" w:type="dxa"/>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2019.11</w:t>
            </w:r>
            <w:r/>
          </w:p>
        </w:tc>
      </w:tr>
      <w:tr>
        <w:trPr/>
        <w:tc>
          <w:tcPr>
            <w:shd w:val="clear" w:color="auto" w:fill="auto"/>
            <w:tcW w:w="628"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43</w:t>
            </w:r>
            <w:r/>
          </w:p>
        </w:tc>
        <w:tc>
          <w:tcPr>
            <w:shd w:val="clear" w:color="auto" w:fill="auto"/>
            <w:tcW w:w="4639" w:type="dxa"/>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大华人脸识别设备</w:t>
            </w:r>
            <w:r/>
          </w:p>
        </w:tc>
        <w:tc>
          <w:tcPr>
            <w:shd w:val="clear" w:color="auto" w:fill="auto"/>
            <w:tcW w:w="957" w:type="dxa"/>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只</w:t>
            </w:r>
            <w:r/>
          </w:p>
        </w:tc>
        <w:tc>
          <w:tcPr>
            <w:shd w:val="clear" w:color="auto" w:fill="auto"/>
            <w:tcW w:w="1026" w:type="dxa"/>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1</w:t>
            </w:r>
            <w:r/>
          </w:p>
        </w:tc>
        <w:tc>
          <w:tcPr>
            <w:shd w:val="clear" w:color="auto" w:fill="auto"/>
            <w:tcW w:w="2107" w:type="dxa"/>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2019.11</w:t>
            </w:r>
            <w:r/>
          </w:p>
        </w:tc>
      </w:tr>
      <w:tr>
        <w:trPr/>
        <w:tc>
          <w:tcPr>
            <w:shd w:val="clear" w:color="auto" w:fill="auto"/>
            <w:tcW w:w="628"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44</w:t>
            </w:r>
            <w:r/>
          </w:p>
        </w:tc>
        <w:tc>
          <w:tcPr>
            <w:shd w:val="clear" w:color="auto" w:fill="auto"/>
            <w:tcW w:w="4639" w:type="dxa"/>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大华智能分析比对设备</w:t>
            </w:r>
            <w:r/>
          </w:p>
        </w:tc>
        <w:tc>
          <w:tcPr>
            <w:shd w:val="clear" w:color="auto" w:fill="auto"/>
            <w:tcW w:w="957" w:type="dxa"/>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套</w:t>
            </w:r>
            <w:r/>
          </w:p>
        </w:tc>
        <w:tc>
          <w:tcPr>
            <w:shd w:val="clear" w:color="auto" w:fill="auto"/>
            <w:tcW w:w="1026" w:type="dxa"/>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1</w:t>
            </w:r>
            <w:r/>
          </w:p>
        </w:tc>
        <w:tc>
          <w:tcPr>
            <w:shd w:val="clear" w:color="auto" w:fill="auto"/>
            <w:tcW w:w="2107" w:type="dxa"/>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2019.11</w:t>
            </w:r>
            <w:r/>
          </w:p>
        </w:tc>
      </w:tr>
      <w:tr>
        <w:trPr/>
        <w:tc>
          <w:tcPr>
            <w:shd w:val="clear" w:color="auto" w:fill="auto"/>
            <w:tcW w:w="628"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45</w:t>
            </w:r>
            <w:r/>
          </w:p>
        </w:tc>
        <w:tc>
          <w:tcPr>
            <w:shd w:val="clear" w:color="auto" w:fill="auto"/>
            <w:tcW w:w="4639" w:type="dxa"/>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国产AR全景决策调度设备</w:t>
            </w:r>
            <w:r/>
          </w:p>
        </w:tc>
        <w:tc>
          <w:tcPr>
            <w:shd w:val="clear" w:color="auto" w:fill="auto"/>
            <w:tcW w:w="957" w:type="dxa"/>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套</w:t>
            </w:r>
            <w:r/>
          </w:p>
        </w:tc>
        <w:tc>
          <w:tcPr>
            <w:shd w:val="clear" w:color="auto" w:fill="auto"/>
            <w:tcW w:w="1026" w:type="dxa"/>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1</w:t>
            </w:r>
            <w:r/>
          </w:p>
        </w:tc>
        <w:tc>
          <w:tcPr>
            <w:shd w:val="clear" w:color="auto" w:fill="auto"/>
            <w:tcW w:w="2107" w:type="dxa"/>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2019.11</w:t>
            </w:r>
            <w:r/>
          </w:p>
        </w:tc>
      </w:tr>
      <w:tr>
        <w:trPr/>
        <w:tc>
          <w:tcPr>
            <w:shd w:val="clear" w:color="auto" w:fill="auto"/>
            <w:tcW w:w="628"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46</w:t>
            </w:r>
            <w:r/>
          </w:p>
        </w:tc>
        <w:tc>
          <w:tcPr>
            <w:shd w:val="clear" w:color="auto" w:fill="auto"/>
            <w:tcW w:w="4639" w:type="dxa"/>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华为全千兆以太网交换机（48口）</w:t>
            </w:r>
            <w:r/>
          </w:p>
        </w:tc>
        <w:tc>
          <w:tcPr>
            <w:shd w:val="clear" w:color="auto" w:fill="auto"/>
            <w:tcW w:w="957" w:type="dxa"/>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只</w:t>
            </w:r>
            <w:r/>
          </w:p>
        </w:tc>
        <w:tc>
          <w:tcPr>
            <w:shd w:val="clear" w:color="auto" w:fill="auto"/>
            <w:tcW w:w="1026" w:type="dxa"/>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5</w:t>
            </w:r>
            <w:r/>
          </w:p>
        </w:tc>
        <w:tc>
          <w:tcPr>
            <w:shd w:val="clear" w:color="auto" w:fill="auto"/>
            <w:tcW w:w="2107" w:type="dxa"/>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2019.11</w:t>
            </w:r>
            <w:r/>
          </w:p>
        </w:tc>
      </w:tr>
      <w:tr>
        <w:trPr/>
        <w:tc>
          <w:tcPr>
            <w:shd w:val="clear" w:color="auto" w:fill="auto"/>
            <w:tcW w:w="628"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47</w:t>
            </w:r>
            <w:r/>
          </w:p>
        </w:tc>
        <w:tc>
          <w:tcPr>
            <w:shd w:val="clear" w:color="auto" w:fill="auto"/>
            <w:tcW w:w="4639" w:type="dxa"/>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华为全千兆以太网交换机（24口）</w:t>
            </w:r>
            <w:r/>
          </w:p>
        </w:tc>
        <w:tc>
          <w:tcPr>
            <w:shd w:val="clear" w:color="auto" w:fill="auto"/>
            <w:tcW w:w="957" w:type="dxa"/>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只</w:t>
            </w:r>
            <w:r/>
          </w:p>
        </w:tc>
        <w:tc>
          <w:tcPr>
            <w:shd w:val="clear" w:color="auto" w:fill="auto"/>
            <w:tcW w:w="1026" w:type="dxa"/>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4</w:t>
            </w:r>
            <w:r/>
          </w:p>
        </w:tc>
        <w:tc>
          <w:tcPr>
            <w:shd w:val="clear" w:color="auto" w:fill="auto"/>
            <w:tcW w:w="2107" w:type="dxa"/>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2019.11</w:t>
            </w:r>
            <w:r/>
          </w:p>
        </w:tc>
      </w:tr>
      <w:tr>
        <w:trPr/>
        <w:tc>
          <w:tcPr>
            <w:shd w:val="clear" w:color="auto" w:fill="auto"/>
            <w:tcW w:w="628"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48</w:t>
            </w:r>
            <w:r/>
          </w:p>
        </w:tc>
        <w:tc>
          <w:tcPr>
            <w:shd w:val="clear" w:color="auto" w:fill="auto"/>
            <w:tcW w:w="4639" w:type="dxa"/>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大华千兆工业级交换机（8口）</w:t>
            </w:r>
            <w:r/>
          </w:p>
        </w:tc>
        <w:tc>
          <w:tcPr>
            <w:shd w:val="clear" w:color="auto" w:fill="auto"/>
            <w:tcW w:w="957" w:type="dxa"/>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只</w:t>
            </w:r>
            <w:r/>
          </w:p>
        </w:tc>
        <w:tc>
          <w:tcPr>
            <w:shd w:val="clear" w:color="auto" w:fill="auto"/>
            <w:tcW w:w="1026" w:type="dxa"/>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5</w:t>
            </w:r>
            <w:r/>
          </w:p>
        </w:tc>
        <w:tc>
          <w:tcPr>
            <w:shd w:val="clear" w:color="auto" w:fill="auto"/>
            <w:tcW w:w="2107" w:type="dxa"/>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2019.11</w:t>
            </w:r>
            <w:r/>
          </w:p>
        </w:tc>
      </w:tr>
      <w:tr>
        <w:trPr/>
        <w:tc>
          <w:tcPr>
            <w:shd w:val="clear" w:color="auto" w:fill="auto"/>
            <w:tcW w:w="628"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49</w:t>
            </w:r>
            <w:r/>
          </w:p>
        </w:tc>
        <w:tc>
          <w:tcPr>
            <w:shd w:val="clear" w:color="auto" w:fill="auto"/>
            <w:tcW w:w="4639" w:type="dxa"/>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华为单模千兆光纤模块</w:t>
            </w:r>
            <w:r/>
          </w:p>
        </w:tc>
        <w:tc>
          <w:tcPr>
            <w:shd w:val="clear" w:color="auto" w:fill="auto"/>
            <w:tcW w:w="957" w:type="dxa"/>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做</w:t>
            </w:r>
            <w:r/>
          </w:p>
        </w:tc>
        <w:tc>
          <w:tcPr>
            <w:shd w:val="clear" w:color="auto" w:fill="auto"/>
            <w:tcW w:w="1026" w:type="dxa"/>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34</w:t>
            </w:r>
            <w:r/>
          </w:p>
        </w:tc>
        <w:tc>
          <w:tcPr>
            <w:shd w:val="clear" w:color="auto" w:fill="auto"/>
            <w:tcW w:w="2107" w:type="dxa"/>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2019.11</w:t>
            </w:r>
            <w:r/>
          </w:p>
        </w:tc>
      </w:tr>
      <w:tr>
        <w:trPr/>
        <w:tc>
          <w:tcPr>
            <w:shd w:val="clear" w:color="auto" w:fill="auto"/>
            <w:tcW w:w="628"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50</w:t>
            </w:r>
            <w:r/>
          </w:p>
        </w:tc>
        <w:tc>
          <w:tcPr>
            <w:shd w:val="clear" w:color="auto" w:fill="auto"/>
            <w:tcW w:w="4639" w:type="dxa"/>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国产人脸识别门禁设备</w:t>
            </w:r>
            <w:r/>
          </w:p>
        </w:tc>
        <w:tc>
          <w:tcPr>
            <w:shd w:val="clear" w:color="auto" w:fill="auto"/>
            <w:tcW w:w="957" w:type="dxa"/>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套</w:t>
            </w:r>
            <w:r/>
          </w:p>
        </w:tc>
        <w:tc>
          <w:tcPr>
            <w:shd w:val="clear" w:color="auto" w:fill="auto"/>
            <w:tcW w:w="1026" w:type="dxa"/>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1</w:t>
            </w:r>
            <w:r/>
          </w:p>
        </w:tc>
        <w:tc>
          <w:tcPr>
            <w:shd w:val="clear" w:color="auto" w:fill="auto"/>
            <w:tcW w:w="2107" w:type="dxa"/>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2019.11</w:t>
            </w:r>
            <w:r/>
          </w:p>
        </w:tc>
      </w:tr>
      <w:tr>
        <w:trPr/>
        <w:tc>
          <w:tcPr>
            <w:shd w:val="clear" w:color="auto" w:fill="auto"/>
            <w:tcW w:w="628"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51</w:t>
            </w:r>
            <w:r/>
          </w:p>
        </w:tc>
        <w:tc>
          <w:tcPr>
            <w:shd w:val="clear" w:color="auto" w:fill="auto"/>
            <w:tcW w:w="4639" w:type="dxa"/>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YAMAHA音响设备</w:t>
            </w:r>
            <w:r/>
          </w:p>
        </w:tc>
        <w:tc>
          <w:tcPr>
            <w:shd w:val="clear" w:color="auto" w:fill="auto"/>
            <w:tcW w:w="957" w:type="dxa"/>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套</w:t>
            </w:r>
            <w:r/>
          </w:p>
        </w:tc>
        <w:tc>
          <w:tcPr>
            <w:shd w:val="clear" w:color="auto" w:fill="auto"/>
            <w:tcW w:w="1026" w:type="dxa"/>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1</w:t>
            </w:r>
            <w:r/>
          </w:p>
        </w:tc>
        <w:tc>
          <w:tcPr>
            <w:shd w:val="clear" w:color="auto" w:fill="auto"/>
            <w:tcW w:w="2107" w:type="dxa"/>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2019.11</w:t>
            </w:r>
            <w:r/>
          </w:p>
        </w:tc>
      </w:tr>
      <w:tr>
        <w:trPr/>
        <w:tc>
          <w:tcPr>
            <w:shd w:val="clear" w:color="auto" w:fill="auto"/>
            <w:tcW w:w="628"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52</w:t>
            </w:r>
            <w:r/>
          </w:p>
        </w:tc>
        <w:tc>
          <w:tcPr>
            <w:shd w:val="clear" w:color="auto" w:fill="auto"/>
            <w:tcW w:w="4639" w:type="dxa"/>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易联众信息采集器</w:t>
            </w:r>
            <w:r/>
          </w:p>
        </w:tc>
        <w:tc>
          <w:tcPr>
            <w:shd w:val="clear" w:color="auto" w:fill="auto"/>
            <w:tcW w:w="957" w:type="dxa"/>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套</w:t>
            </w:r>
            <w:r/>
          </w:p>
        </w:tc>
        <w:tc>
          <w:tcPr>
            <w:shd w:val="clear" w:color="auto" w:fill="auto"/>
            <w:tcW w:w="1026" w:type="dxa"/>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41</w:t>
            </w:r>
            <w:r/>
          </w:p>
        </w:tc>
        <w:tc>
          <w:tcPr>
            <w:shd w:val="clear" w:color="auto" w:fill="auto"/>
            <w:tcW w:w="2107" w:type="dxa"/>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2019.11</w:t>
            </w:r>
            <w:r/>
          </w:p>
        </w:tc>
      </w:tr>
      <w:tr>
        <w:trPr/>
        <w:tc>
          <w:tcPr>
            <w:shd w:val="clear" w:color="auto" w:fill="auto"/>
            <w:tcW w:w="628"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53</w:t>
            </w:r>
            <w:r/>
          </w:p>
        </w:tc>
        <w:tc>
          <w:tcPr>
            <w:shd w:val="clear" w:color="auto" w:fill="auto"/>
            <w:tcW w:w="4639" w:type="dxa"/>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易联众信息确认器</w:t>
            </w:r>
            <w:r/>
          </w:p>
        </w:tc>
        <w:tc>
          <w:tcPr>
            <w:shd w:val="clear" w:color="auto" w:fill="auto"/>
            <w:tcW w:w="957" w:type="dxa"/>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套</w:t>
            </w:r>
            <w:r/>
          </w:p>
        </w:tc>
        <w:tc>
          <w:tcPr>
            <w:shd w:val="clear" w:color="auto" w:fill="auto"/>
            <w:tcW w:w="1026" w:type="dxa"/>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41</w:t>
            </w:r>
            <w:r/>
          </w:p>
        </w:tc>
        <w:tc>
          <w:tcPr>
            <w:shd w:val="clear" w:color="auto" w:fill="auto"/>
            <w:tcW w:w="2107" w:type="dxa"/>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2019.11</w:t>
            </w:r>
            <w:r/>
          </w:p>
        </w:tc>
      </w:tr>
      <w:tr>
        <w:trPr/>
        <w:tc>
          <w:tcPr>
            <w:shd w:val="clear" w:color="auto" w:fill="auto"/>
            <w:tcW w:w="628"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54</w:t>
            </w:r>
            <w:r/>
          </w:p>
        </w:tc>
        <w:tc>
          <w:tcPr>
            <w:shd w:val="clear" w:color="auto" w:fill="auto"/>
            <w:tcW w:w="4639" w:type="dxa"/>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聚润柜台窗口屏</w:t>
            </w:r>
            <w:r/>
          </w:p>
        </w:tc>
        <w:tc>
          <w:tcPr>
            <w:shd w:val="clear" w:color="auto" w:fill="auto"/>
            <w:tcW w:w="957" w:type="dxa"/>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只</w:t>
            </w:r>
            <w:r/>
          </w:p>
        </w:tc>
        <w:tc>
          <w:tcPr>
            <w:shd w:val="clear" w:color="auto" w:fill="auto"/>
            <w:tcW w:w="1026" w:type="dxa"/>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41</w:t>
            </w:r>
            <w:r/>
          </w:p>
        </w:tc>
        <w:tc>
          <w:tcPr>
            <w:shd w:val="clear" w:color="auto" w:fill="auto"/>
            <w:tcW w:w="2107" w:type="dxa"/>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2019.11</w:t>
            </w:r>
            <w:r/>
          </w:p>
        </w:tc>
      </w:tr>
      <w:tr>
        <w:trPr/>
        <w:tc>
          <w:tcPr>
            <w:shd w:val="clear" w:color="auto" w:fill="auto"/>
            <w:tcW w:w="0" w:type="auto"/>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55</w:t>
            </w:r>
            <w:r/>
          </w:p>
        </w:tc>
        <w:tc>
          <w:tcPr>
            <w:shd w:val="clear" w:color="auto" w:fill="auto"/>
            <w:tcW w:w="4639" w:type="dxa"/>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华为监控核心交换机</w:t>
            </w:r>
            <w:r/>
          </w:p>
        </w:tc>
        <w:tc>
          <w:tcPr>
            <w:shd w:val="clear" w:color="auto" w:fill="auto"/>
            <w:tcW w:w="957" w:type="dxa"/>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只</w:t>
            </w:r>
            <w:r/>
          </w:p>
        </w:tc>
        <w:tc>
          <w:tcPr>
            <w:shd w:val="clear" w:color="auto" w:fill="auto"/>
            <w:tcW w:w="1026" w:type="dxa"/>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1</w:t>
            </w:r>
            <w:r/>
          </w:p>
        </w:tc>
        <w:tc>
          <w:tcPr>
            <w:shd w:val="clear" w:color="auto" w:fill="auto"/>
            <w:tcW w:w="2107" w:type="dxa"/>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2019.11</w:t>
            </w:r>
            <w:r/>
          </w:p>
        </w:tc>
      </w:tr>
    </w:tbl>
    <w:p>
      <w:pPr>
        <w:ind w:firstLine="843"/>
        <w:spacing w:line="360" w:lineRule="auto"/>
        <w:rPr>
          <w:rFonts w:ascii="宋体" w:hAnsi="宋体"/>
          <w:b/>
          <w:color w:val="000000"/>
          <w:sz w:val="24"/>
          <w:szCs w:val="24"/>
        </w:rPr>
      </w:pPr>
      <w:r>
        <w:rPr>
          <w:rFonts w:ascii="宋体" w:hAnsi="宋体"/>
          <w:b/>
          <w:color w:val="000000"/>
          <w:sz w:val="24"/>
          <w:szCs w:val="24"/>
        </w:rPr>
      </w:r>
      <w:r/>
    </w:p>
    <w:p>
      <w:pPr>
        <w:ind w:firstLine="843"/>
        <w:spacing w:line="360" w:lineRule="auto"/>
        <w:rPr>
          <w:rFonts w:ascii="宋体" w:hAnsi="宋体"/>
          <w:b/>
          <w:color w:val="000000"/>
          <w:sz w:val="24"/>
          <w:szCs w:val="24"/>
        </w:rPr>
      </w:pPr>
      <w:r>
        <w:rPr>
          <w:rFonts w:hint="eastAsia" w:ascii="宋体" w:hAnsi="宋体"/>
          <w:b/>
          <w:color w:val="000000"/>
          <w:sz w:val="24"/>
          <w:szCs w:val="24"/>
        </w:rPr>
        <w:t xml:space="preserve">三、具体服务技术要求</w:t>
      </w:r>
      <w:r/>
    </w:p>
    <w:p>
      <w:pPr>
        <w:ind w:firstLine="640"/>
        <w:spacing w:line="360" w:lineRule="auto"/>
        <w:rPr>
          <w:rFonts w:ascii="宋体" w:hAnsi="宋体"/>
          <w:color w:val="000000"/>
          <w:sz w:val="24"/>
          <w:szCs w:val="24"/>
        </w:rPr>
      </w:pPr>
      <w:r>
        <w:rPr>
          <w:rFonts w:hint="eastAsia" w:ascii="宋体" w:hAnsi="宋体"/>
          <w:color w:val="000000"/>
          <w:sz w:val="24"/>
          <w:szCs w:val="24"/>
        </w:rPr>
        <w:t xml:space="preserve">（一）维保子系统共性要求</w:t>
      </w:r>
      <w:r/>
    </w:p>
    <w:p>
      <w:pPr>
        <w:ind w:firstLine="640"/>
        <w:spacing w:line="360" w:lineRule="auto"/>
        <w:rPr>
          <w:rFonts w:ascii="宋体" w:hAnsi="宋体"/>
          <w:color w:val="000000"/>
          <w:sz w:val="24"/>
          <w:szCs w:val="24"/>
        </w:rPr>
      </w:pPr>
      <w:r>
        <w:rPr>
          <w:rFonts w:hint="eastAsia" w:ascii="宋体" w:hAnsi="宋体"/>
          <w:color w:val="000000"/>
          <w:sz w:val="24"/>
          <w:szCs w:val="24"/>
        </w:rPr>
        <w:t xml:space="preserve">（1）确保合同范围内各子系统的正常使用，及时排除各类软硬件故障。</w:t>
      </w:r>
      <w:r/>
    </w:p>
    <w:p>
      <w:pPr>
        <w:ind w:firstLine="640"/>
        <w:spacing w:line="360" w:lineRule="auto"/>
        <w:rPr>
          <w:rFonts w:ascii="宋体" w:hAnsi="宋体"/>
          <w:color w:val="000000"/>
          <w:sz w:val="24"/>
          <w:szCs w:val="24"/>
        </w:rPr>
      </w:pPr>
      <w:r>
        <w:rPr>
          <w:rFonts w:hint="eastAsia" w:ascii="宋体" w:hAnsi="宋体"/>
          <w:color w:val="000000"/>
          <w:sz w:val="24"/>
          <w:szCs w:val="24"/>
        </w:rPr>
        <w:t xml:space="preserve">（2）提供2人7*8小时驻场服务。</w:t>
      </w:r>
      <w:r/>
    </w:p>
    <w:p>
      <w:pPr>
        <w:ind w:firstLine="640"/>
        <w:spacing w:line="360" w:lineRule="auto"/>
        <w:rPr>
          <w:rFonts w:ascii="宋体" w:hAnsi="宋体"/>
          <w:color w:val="000000"/>
          <w:sz w:val="24"/>
          <w:szCs w:val="24"/>
        </w:rPr>
      </w:pPr>
      <w:r>
        <w:rPr>
          <w:rFonts w:hint="eastAsia" w:ascii="宋体" w:hAnsi="宋体"/>
          <w:color w:val="000000"/>
          <w:sz w:val="24"/>
          <w:szCs w:val="24"/>
        </w:rPr>
        <w:t xml:space="preserve">（3）法定节假日2小时响应服务。</w:t>
      </w:r>
      <w:r/>
    </w:p>
    <w:p>
      <w:pPr>
        <w:ind w:firstLine="640"/>
        <w:spacing w:line="360" w:lineRule="auto"/>
        <w:rPr>
          <w:rFonts w:ascii="宋体" w:hAnsi="宋体"/>
          <w:color w:val="000000"/>
          <w:sz w:val="24"/>
          <w:szCs w:val="24"/>
        </w:rPr>
      </w:pPr>
      <w:r>
        <w:rPr>
          <w:rFonts w:hint="eastAsia" w:ascii="宋体" w:hAnsi="宋体"/>
          <w:color w:val="000000"/>
          <w:sz w:val="24"/>
          <w:szCs w:val="24"/>
        </w:rPr>
        <w:t xml:space="preserve">（</w:t>
      </w:r>
      <w:r>
        <w:rPr>
          <w:rFonts w:ascii="宋体" w:hAnsi="宋体"/>
          <w:color w:val="000000"/>
          <w:sz w:val="24"/>
          <w:szCs w:val="24"/>
        </w:rPr>
        <w:t xml:space="preserve">4</w:t>
      </w:r>
      <w:r>
        <w:rPr>
          <w:rFonts w:hint="eastAsia" w:ascii="宋体" w:hAnsi="宋体"/>
          <w:color w:val="000000"/>
          <w:sz w:val="24"/>
          <w:szCs w:val="24"/>
        </w:rPr>
        <w:t xml:space="preserve">）中标单位须提供7*24小时电话及远程技术支持。</w:t>
      </w:r>
      <w:r/>
    </w:p>
    <w:p>
      <w:pPr>
        <w:ind w:firstLine="640"/>
        <w:spacing w:line="360" w:lineRule="auto"/>
        <w:rPr>
          <w:rFonts w:ascii="宋体" w:hAnsi="宋体"/>
          <w:color w:val="000000"/>
          <w:sz w:val="24"/>
          <w:szCs w:val="24"/>
        </w:rPr>
      </w:pPr>
      <w:r>
        <w:rPr>
          <w:rFonts w:hint="eastAsia" w:ascii="宋体" w:hAnsi="宋体"/>
          <w:color w:val="000000"/>
          <w:sz w:val="24"/>
          <w:szCs w:val="24"/>
        </w:rPr>
        <w:t xml:space="preserve">（5）中标单位应至少提供1名应急联系人及联系电话。</w:t>
      </w:r>
      <w:r/>
    </w:p>
    <w:p>
      <w:pPr>
        <w:ind w:firstLine="640"/>
        <w:spacing w:line="360" w:lineRule="auto"/>
        <w:rPr>
          <w:rFonts w:ascii="宋体" w:hAnsi="宋体"/>
          <w:color w:val="000000"/>
          <w:sz w:val="24"/>
          <w:szCs w:val="24"/>
        </w:rPr>
      </w:pPr>
      <w:r>
        <w:rPr>
          <w:rFonts w:hint="eastAsia" w:ascii="宋体" w:hAnsi="宋体"/>
          <w:color w:val="000000"/>
          <w:sz w:val="24"/>
          <w:szCs w:val="24"/>
        </w:rPr>
        <w:t xml:space="preserve">（6）在合同规定的响应时间内提供备件，备件覆盖率要达到100%，并要求备件30分钟内到达现场。年设备故障天数不能超过2%，每次维修总时长不得超过4小时，严重故障维修时长不得超过12小时。</w:t>
      </w:r>
      <w:r/>
    </w:p>
    <w:p>
      <w:pPr>
        <w:ind w:firstLine="640"/>
        <w:spacing w:line="360" w:lineRule="auto"/>
        <w:rPr>
          <w:rFonts w:ascii="宋体" w:hAnsi="宋体"/>
          <w:color w:val="000000"/>
          <w:sz w:val="24"/>
          <w:szCs w:val="24"/>
        </w:rPr>
      </w:pPr>
      <w:r>
        <w:rPr>
          <w:rFonts w:hint="eastAsia" w:ascii="宋体" w:hAnsi="宋体"/>
          <w:color w:val="000000"/>
          <w:sz w:val="24"/>
          <w:szCs w:val="24"/>
        </w:rPr>
        <w:t xml:space="preserve">（7）对于质保期内的品牌设备，需提供原厂授权工程师上门服务。</w:t>
      </w:r>
      <w:r/>
    </w:p>
    <w:p>
      <w:pPr>
        <w:ind w:firstLine="640"/>
        <w:spacing w:line="360" w:lineRule="auto"/>
        <w:rPr>
          <w:rFonts w:ascii="宋体" w:hAnsi="宋体"/>
          <w:color w:val="000000"/>
          <w:sz w:val="24"/>
          <w:szCs w:val="24"/>
        </w:rPr>
      </w:pPr>
      <w:r>
        <w:rPr>
          <w:rFonts w:hint="eastAsia" w:ascii="宋体" w:hAnsi="宋体"/>
          <w:color w:val="000000"/>
          <w:sz w:val="24"/>
          <w:szCs w:val="24"/>
        </w:rPr>
        <w:t xml:space="preserve">（8）硬件故障1小时内修复，如不能修复，需提供不低于故障机配置的备用机以保障使用，直至故障机修复。</w:t>
      </w:r>
      <w:r/>
    </w:p>
    <w:p>
      <w:pPr>
        <w:ind w:firstLine="640"/>
        <w:spacing w:line="360" w:lineRule="auto"/>
        <w:rPr>
          <w:rFonts w:ascii="宋体" w:hAnsi="宋体"/>
          <w:color w:val="000000"/>
          <w:sz w:val="24"/>
          <w:szCs w:val="24"/>
        </w:rPr>
      </w:pPr>
      <w:r>
        <w:rPr>
          <w:rFonts w:hint="eastAsia" w:ascii="宋体" w:hAnsi="宋体"/>
          <w:color w:val="000000"/>
          <w:sz w:val="24"/>
          <w:szCs w:val="24"/>
        </w:rPr>
        <w:t xml:space="preserve">（9）如解决问题需要原厂商提供支持的，由中标单位协调相关厂商，由此产生的费用由中标单位解决。</w:t>
      </w:r>
      <w:r/>
    </w:p>
    <w:p>
      <w:pPr>
        <w:ind w:firstLine="640"/>
        <w:spacing w:line="360" w:lineRule="auto"/>
        <w:rPr>
          <w:rFonts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t xml:space="preserve">0</w:t>
      </w:r>
      <w:r>
        <w:rPr>
          <w:rFonts w:hint="eastAsia" w:ascii="宋体" w:hAnsi="宋体"/>
          <w:color w:val="000000"/>
          <w:sz w:val="24"/>
          <w:szCs w:val="24"/>
        </w:rPr>
        <w:t xml:space="preserve">）报价应包含合同期内不计次的硬件维修材料费用，包括部分无法维修设备的更新替换。</w:t>
      </w:r>
      <w:r/>
    </w:p>
    <w:p>
      <w:pPr>
        <w:ind w:firstLine="640"/>
        <w:spacing w:line="360" w:lineRule="auto"/>
        <w:rPr>
          <w:rFonts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t xml:space="preserve">1</w:t>
      </w:r>
      <w:r>
        <w:rPr>
          <w:rFonts w:hint="eastAsia" w:ascii="宋体" w:hAnsi="宋体"/>
          <w:color w:val="000000"/>
          <w:sz w:val="24"/>
          <w:szCs w:val="24"/>
        </w:rPr>
        <w:t xml:space="preserve">）为相关操作人员提供必要的培训，使其能熟练操作设备以保障日常工作的需要。</w:t>
      </w:r>
      <w:r/>
    </w:p>
    <w:p>
      <w:pPr>
        <w:ind w:firstLine="640"/>
        <w:spacing w:line="360" w:lineRule="auto"/>
        <w:rPr>
          <w:rFonts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t xml:space="preserve">2</w:t>
      </w:r>
      <w:r>
        <w:rPr>
          <w:rFonts w:hint="eastAsia" w:ascii="宋体" w:hAnsi="宋体"/>
          <w:color w:val="000000"/>
          <w:sz w:val="24"/>
          <w:szCs w:val="24"/>
        </w:rPr>
        <w:t xml:space="preserve">）对新采购的设备，中标单位要协助供应商进行安装调试。</w:t>
      </w:r>
      <w:r/>
    </w:p>
    <w:p>
      <w:pPr>
        <w:ind w:firstLine="640"/>
        <w:spacing w:line="360" w:lineRule="auto"/>
        <w:rPr>
          <w:rFonts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t xml:space="preserve">3</w:t>
      </w:r>
      <w:r>
        <w:rPr>
          <w:rFonts w:hint="eastAsia" w:ascii="宋体" w:hAnsi="宋体"/>
          <w:color w:val="000000"/>
          <w:sz w:val="24"/>
          <w:szCs w:val="24"/>
        </w:rPr>
        <w:t xml:space="preserve">）每季度安排一次常规巡检，确保系统的正常运行。巡检工作应针对各子系统个性要求，每次巡检完毕，要将检测报告交付用户，并与用户分析设备当前状况，提供相应的解决方案和优化建议。</w:t>
      </w:r>
      <w:r/>
    </w:p>
    <w:p>
      <w:pPr>
        <w:ind w:firstLine="640"/>
        <w:spacing w:line="360" w:lineRule="auto"/>
        <w:rPr>
          <w:rFonts w:ascii="宋体" w:hAnsi="宋体"/>
          <w:color w:val="000000"/>
          <w:sz w:val="24"/>
          <w:szCs w:val="24"/>
        </w:rPr>
      </w:pPr>
      <w:r>
        <w:rPr>
          <w:rFonts w:hint="eastAsia" w:ascii="宋体" w:hAnsi="宋体"/>
          <w:color w:val="000000"/>
          <w:sz w:val="24"/>
          <w:szCs w:val="24"/>
        </w:rPr>
        <w:t xml:space="preserve">（二）维保子系统个性要求</w:t>
      </w:r>
      <w:r/>
    </w:p>
    <w:p>
      <w:pPr>
        <w:ind w:firstLine="640"/>
        <w:spacing w:line="360" w:lineRule="auto"/>
        <w:rPr>
          <w:rFonts w:ascii="宋体" w:hAnsi="宋体"/>
          <w:color w:val="000000"/>
          <w:sz w:val="24"/>
          <w:szCs w:val="24"/>
        </w:rPr>
      </w:pPr>
      <w:r>
        <w:rPr>
          <w:rFonts w:hint="eastAsia" w:ascii="宋体" w:hAnsi="宋体"/>
          <w:color w:val="000000"/>
          <w:sz w:val="24"/>
          <w:szCs w:val="24"/>
        </w:rPr>
        <w:t xml:space="preserve">（1）PC及外设系统：对于部分重要的办公设备，必须提供原厂配件。根据设备保有量及历史维修记录，提前储备充足的常规易损部件，</w:t>
      </w:r>
      <w:r>
        <w:rPr>
          <w:rFonts w:hint="eastAsia" w:ascii="宋体" w:hAnsi="宋体"/>
          <w:color w:val="000000"/>
          <w:sz w:val="24"/>
          <w:szCs w:val="24"/>
          <w:lang w:eastAsia="zh-CN"/>
        </w:rPr>
        <w:t xml:space="preserve">及</w:t>
      </w:r>
      <w:r>
        <w:rPr>
          <w:rFonts w:hint="eastAsia" w:ascii="宋体" w:hAnsi="宋体"/>
          <w:color w:val="000000"/>
          <w:sz w:val="24"/>
          <w:szCs w:val="24"/>
        </w:rPr>
        <w:t xml:space="preserve">时替换故障件，确保修复时效，每季度安排一次常规巡检，确保设备的正常使用。巡检工作应包括设备整体运行状况检查和性能优化、电源及风扇工作状态检测、系统补丁下载及病毒查杀、设备外观清洁除尘、系统设备工作状态检查。</w:t>
      </w:r>
      <w:r/>
    </w:p>
    <w:p>
      <w:pPr>
        <w:ind w:firstLine="640"/>
        <w:spacing w:line="360" w:lineRule="auto"/>
        <w:rPr>
          <w:rFonts w:ascii="宋体" w:hAnsi="宋体"/>
          <w:color w:val="000000"/>
          <w:sz w:val="24"/>
          <w:szCs w:val="24"/>
        </w:rPr>
      </w:pPr>
      <w:r>
        <w:rPr>
          <w:rFonts w:hint="eastAsia" w:ascii="宋体" w:hAnsi="宋体"/>
          <w:color w:val="000000"/>
          <w:sz w:val="24"/>
          <w:szCs w:val="24"/>
        </w:rPr>
        <w:t xml:space="preserve">（</w:t>
      </w:r>
      <w:r>
        <w:rPr>
          <w:rFonts w:ascii="宋体" w:hAnsi="宋体"/>
          <w:color w:val="000000"/>
          <w:sz w:val="24"/>
          <w:szCs w:val="24"/>
        </w:rPr>
        <w:t xml:space="preserve">2</w:t>
      </w:r>
      <w:r>
        <w:rPr>
          <w:rFonts w:hint="eastAsia" w:ascii="宋体" w:hAnsi="宋体"/>
          <w:color w:val="000000"/>
          <w:sz w:val="24"/>
          <w:szCs w:val="24"/>
        </w:rPr>
        <w:t xml:space="preserve">）视频会议系统：重要会议或活动时，需提前3天对设备进行全面检测，并在会议或活动进行时，工程师到现场提供保障。对于部分重要的节点设备，必须提供原厂配件。针对部分关键设备，如调音台、功放、电源时序器、视频分配器等提供备机，以及时替换故障设备，确保修复时效。每季度安排一次常规巡检，确保设备的正常运行。巡检工作应包括系统设备工作状态检查、接头及连接线路排查、系统联调测试及图像声音效果检查等内容。</w:t>
      </w:r>
      <w:r/>
    </w:p>
    <w:p>
      <w:pPr>
        <w:ind w:firstLine="640"/>
        <w:spacing w:line="360" w:lineRule="auto"/>
        <w:rPr>
          <w:rFonts w:ascii="宋体" w:hAnsi="宋体"/>
          <w:color w:val="000000"/>
          <w:sz w:val="24"/>
          <w:szCs w:val="24"/>
        </w:rPr>
      </w:pPr>
      <w:r>
        <w:rPr>
          <w:rFonts w:hint="eastAsia" w:ascii="宋体" w:hAnsi="宋体"/>
          <w:color w:val="000000"/>
          <w:sz w:val="24"/>
          <w:szCs w:val="24"/>
        </w:rPr>
        <w:t xml:space="preserve">（</w:t>
      </w:r>
      <w:r>
        <w:rPr>
          <w:rFonts w:ascii="宋体" w:hAnsi="宋体"/>
          <w:color w:val="000000"/>
          <w:sz w:val="24"/>
          <w:szCs w:val="24"/>
        </w:rPr>
        <w:t xml:space="preserve">3</w:t>
      </w:r>
      <w:r>
        <w:rPr>
          <w:rFonts w:hint="eastAsia" w:ascii="宋体" w:hAnsi="宋体"/>
          <w:color w:val="000000"/>
          <w:sz w:val="24"/>
          <w:szCs w:val="24"/>
        </w:rPr>
        <w:t xml:space="preserve">）信息发布系统：对于部分重要的节点设备，必须提供原厂配件。针对部分关键设备，如工控机等提供备机，以及时替换故障设备，确保修复时效。每季度安排一次常规巡检，确保系统的正常运行。巡检工作应包括系统设备工作状态检查、接头及连接线路排查、控制机柜清洁除尘等内容。</w:t>
      </w:r>
      <w:r/>
    </w:p>
    <w:p>
      <w:pPr>
        <w:ind w:firstLine="640"/>
        <w:spacing w:line="360" w:lineRule="auto"/>
        <w:rPr>
          <w:rFonts w:ascii="宋体" w:hAnsi="宋体"/>
          <w:color w:val="000000"/>
          <w:sz w:val="24"/>
          <w:szCs w:val="24"/>
        </w:rPr>
      </w:pPr>
      <w:r>
        <w:rPr>
          <w:rFonts w:hint="eastAsia" w:ascii="宋体" w:hAnsi="宋体"/>
          <w:color w:val="000000"/>
          <w:sz w:val="24"/>
          <w:szCs w:val="24"/>
        </w:rPr>
        <w:t xml:space="preserve">（</w:t>
      </w:r>
      <w:r>
        <w:rPr>
          <w:rFonts w:ascii="宋体" w:hAnsi="宋体"/>
          <w:color w:val="000000"/>
          <w:sz w:val="24"/>
          <w:szCs w:val="24"/>
        </w:rPr>
        <w:t xml:space="preserve">4</w:t>
      </w:r>
      <w:r>
        <w:rPr>
          <w:rFonts w:hint="eastAsia" w:ascii="宋体" w:hAnsi="宋体"/>
          <w:color w:val="000000"/>
          <w:sz w:val="24"/>
          <w:szCs w:val="24"/>
        </w:rPr>
        <w:t xml:space="preserve">）室外大屏系统：对于部分重要的节点设备，必须提供原厂配件。针对部分关键设备，如控制主机等提供备机，以及时替换故障设备，确保修复时效。每季度安排一次常规巡检，确保系统的正常运行。巡检工作应包括系统设备工作状态检查、接头及连接线路排查、控制机柜清洁除尘等内容。</w:t>
      </w:r>
      <w:r/>
    </w:p>
    <w:p>
      <w:pPr>
        <w:ind w:firstLine="640"/>
        <w:spacing w:line="360" w:lineRule="auto"/>
        <w:rPr>
          <w:rFonts w:ascii="宋体" w:hAnsi="宋体"/>
          <w:color w:val="000000"/>
          <w:sz w:val="24"/>
          <w:szCs w:val="24"/>
        </w:rPr>
      </w:pPr>
      <w:r>
        <w:rPr>
          <w:rFonts w:hint="eastAsia" w:ascii="宋体" w:hAnsi="宋体"/>
          <w:color w:val="000000"/>
          <w:sz w:val="24"/>
          <w:szCs w:val="24"/>
        </w:rPr>
        <w:t xml:space="preserve">（</w:t>
      </w:r>
      <w:r>
        <w:rPr>
          <w:rFonts w:ascii="宋体" w:hAnsi="宋体"/>
          <w:color w:val="000000"/>
          <w:sz w:val="24"/>
          <w:szCs w:val="24"/>
        </w:rPr>
        <w:t xml:space="preserve">5</w:t>
      </w:r>
      <w:r>
        <w:rPr>
          <w:rFonts w:hint="eastAsia" w:ascii="宋体" w:hAnsi="宋体"/>
          <w:color w:val="000000"/>
          <w:sz w:val="24"/>
          <w:szCs w:val="24"/>
        </w:rPr>
        <w:t xml:space="preserve">）网络设备系统：对于部分重要的网络节点设备，必须提供原厂配件。针对部分关键设备，如交换机、防火墙、路由器等提供备机，以及时替换故障设备，确保修复时效。每季度安排一次常规巡检，确保系统的正常运行。巡检工作应包括网络设备工作状态检查、接头及连接线路排查、交换机及机柜清洁除尘等内容。</w:t>
      </w:r>
      <w:r/>
    </w:p>
    <w:p>
      <w:pPr>
        <w:ind w:firstLine="640"/>
        <w:spacing w:line="360" w:lineRule="auto"/>
        <w:rPr>
          <w:rFonts w:ascii="宋体" w:hAnsi="宋体"/>
          <w:color w:val="000000"/>
          <w:sz w:val="24"/>
          <w:szCs w:val="24"/>
        </w:rPr>
      </w:pPr>
      <w:r>
        <w:rPr>
          <w:rFonts w:hint="eastAsia" w:ascii="宋体" w:hAnsi="宋体"/>
          <w:color w:val="000000"/>
          <w:sz w:val="24"/>
          <w:szCs w:val="24"/>
        </w:rPr>
        <w:t xml:space="preserve">（</w:t>
      </w:r>
      <w:r>
        <w:rPr>
          <w:rFonts w:ascii="宋体" w:hAnsi="宋体"/>
          <w:color w:val="000000"/>
          <w:sz w:val="24"/>
          <w:szCs w:val="24"/>
        </w:rPr>
        <w:t xml:space="preserve">6</w:t>
      </w:r>
      <w:r>
        <w:rPr>
          <w:rFonts w:hint="eastAsia" w:ascii="宋体" w:hAnsi="宋体"/>
          <w:color w:val="000000"/>
          <w:sz w:val="24"/>
          <w:szCs w:val="24"/>
        </w:rPr>
        <w:t xml:space="preserve">）网络安全系统：年设备故障天数不能超过2%，每次维修总时长不得超过4小时，严重故障维修时长不得超过12小时。针对部分关键设备，如主防火墙等提供备机，以及时替换故障设备，确保修复时效。每季度安排一次常规巡检，确保系统的正常运行。巡检工作应包括网络设备工作状态检查、设备日志等内容。</w:t>
      </w:r>
      <w:r/>
    </w:p>
    <w:p>
      <w:pPr>
        <w:ind w:firstLine="640"/>
        <w:spacing w:line="360" w:lineRule="auto"/>
        <w:rPr>
          <w:rFonts w:ascii="宋体" w:hAnsi="宋体"/>
          <w:color w:val="000000"/>
          <w:sz w:val="24"/>
          <w:szCs w:val="24"/>
        </w:rPr>
      </w:pPr>
      <w:r>
        <w:rPr>
          <w:rFonts w:hint="eastAsia" w:ascii="宋体" w:hAnsi="宋体"/>
          <w:color w:val="000000"/>
          <w:sz w:val="24"/>
          <w:szCs w:val="24"/>
        </w:rPr>
        <w:t xml:space="preserve">（</w:t>
      </w:r>
      <w:r>
        <w:rPr>
          <w:rFonts w:ascii="宋体" w:hAnsi="宋体"/>
          <w:color w:val="000000"/>
          <w:sz w:val="24"/>
          <w:szCs w:val="24"/>
        </w:rPr>
        <w:t xml:space="preserve">7</w:t>
      </w:r>
      <w:r>
        <w:rPr>
          <w:rFonts w:hint="eastAsia" w:ascii="宋体" w:hAnsi="宋体"/>
          <w:color w:val="000000"/>
          <w:sz w:val="24"/>
          <w:szCs w:val="24"/>
        </w:rPr>
        <w:t xml:space="preserve">）周界报警系统：对于部分关键的节点设备，必须提供原厂配件。针对部分关键设备，如报警主机、主控键盘等提供备机，以及时替换故障设备，确保修复时效。每季度安排一次常规巡检，确保系统的正常运行。巡检工作应包括系统设备工作状态检查、红外探测器及线路排查、报警功能测试等内容。</w:t>
      </w:r>
      <w:r/>
    </w:p>
    <w:p>
      <w:pPr>
        <w:ind w:firstLine="640"/>
        <w:spacing w:line="360" w:lineRule="auto"/>
        <w:rPr>
          <w:rFonts w:ascii="宋体" w:hAnsi="宋体"/>
          <w:color w:val="000000"/>
          <w:sz w:val="24"/>
          <w:szCs w:val="24"/>
        </w:rPr>
      </w:pPr>
      <w:r>
        <w:rPr>
          <w:rFonts w:hint="eastAsia" w:ascii="宋体" w:hAnsi="宋体"/>
          <w:color w:val="000000"/>
          <w:sz w:val="24"/>
          <w:szCs w:val="24"/>
        </w:rPr>
        <w:t xml:space="preserve">（</w:t>
      </w:r>
      <w:r>
        <w:rPr>
          <w:rFonts w:ascii="宋体" w:hAnsi="宋体"/>
          <w:color w:val="000000"/>
          <w:sz w:val="24"/>
          <w:szCs w:val="24"/>
        </w:rPr>
        <w:t xml:space="preserve">8</w:t>
      </w:r>
      <w:r>
        <w:rPr>
          <w:rFonts w:hint="eastAsia" w:ascii="宋体" w:hAnsi="宋体"/>
          <w:color w:val="000000"/>
          <w:sz w:val="24"/>
          <w:szCs w:val="24"/>
        </w:rPr>
        <w:t xml:space="preserve">）综合布线系统：保障综合信息点正常使用，并按要求对信息点进行日常调整维护。每季度安排一次常规巡检，确保系统的正常运行。巡检工作应包括电视盒、插座及连接线路排查、理线架线路整理等内容。</w:t>
      </w:r>
      <w:r/>
    </w:p>
    <w:p>
      <w:pPr>
        <w:pStyle w:val="1053"/>
        <w:spacing w:line="360" w:lineRule="auto"/>
        <w:rPr>
          <w:rFonts w:ascii="宋体" w:hAnsi="宋体" w:eastAsia="宋体"/>
          <w:color w:val="000000"/>
          <w:sz w:val="24"/>
          <w:szCs w:val="24"/>
          <w:lang w:eastAsia="zh-CN"/>
        </w:rPr>
      </w:pPr>
      <w:r>
        <w:rPr>
          <w:rFonts w:hint="eastAsia" w:ascii="宋体" w:hAnsi="宋体" w:eastAsia="宋体"/>
          <w:color w:val="000000"/>
          <w:sz w:val="24"/>
          <w:szCs w:val="24"/>
          <w:lang w:eastAsia="zh-CN"/>
        </w:rPr>
        <w:t xml:space="preserve">（</w:t>
      </w:r>
      <w:r>
        <w:rPr>
          <w:rFonts w:ascii="宋体" w:hAnsi="宋体" w:eastAsia="宋体"/>
          <w:color w:val="000000"/>
          <w:sz w:val="24"/>
          <w:szCs w:val="24"/>
          <w:lang w:eastAsia="zh-CN"/>
        </w:rPr>
        <w:t xml:space="preserve">9</w:t>
      </w:r>
      <w:r>
        <w:rPr>
          <w:rFonts w:hint="eastAsia" w:ascii="宋体" w:hAnsi="宋体" w:eastAsia="宋体"/>
          <w:color w:val="000000"/>
          <w:sz w:val="24"/>
          <w:szCs w:val="24"/>
          <w:lang w:eastAsia="zh-CN"/>
        </w:rPr>
        <w:t xml:space="preserve">）视频监控系统：对于部分关键的节点设备，必须提供原厂配件。针对部分关键设备，硬盘录像机等提供备机，以及时替换故障设备，确保修复时效。每季度安排一次常规巡检，确保系统的正常运行。巡检工作应包括系统设备工作状态检查、接头及连接线路排查、室外摄像机除尘清洁等内容。</w:t>
      </w:r>
      <w:r/>
    </w:p>
    <w:p>
      <w:pPr>
        <w:pStyle w:val="1053"/>
        <w:ind w:firstLine="640"/>
        <w:spacing w:line="360" w:lineRule="auto"/>
        <w:rPr>
          <w:rFonts w:ascii="宋体" w:hAnsi="宋体" w:eastAsia="宋体"/>
          <w:color w:val="000000"/>
          <w:sz w:val="24"/>
          <w:szCs w:val="24"/>
          <w:lang w:eastAsia="zh-CN"/>
        </w:rPr>
      </w:pPr>
      <w:r>
        <w:rPr>
          <w:rFonts w:hint="eastAsia" w:ascii="宋体" w:hAnsi="宋体" w:eastAsia="宋体"/>
          <w:color w:val="000000"/>
          <w:sz w:val="24"/>
          <w:szCs w:val="24"/>
          <w:lang w:eastAsia="zh-CN"/>
        </w:rPr>
        <w:t xml:space="preserve">（</w:t>
      </w:r>
      <w:r>
        <w:rPr>
          <w:rFonts w:ascii="宋体" w:hAnsi="宋体" w:eastAsia="宋体"/>
          <w:color w:val="000000"/>
          <w:sz w:val="24"/>
          <w:szCs w:val="24"/>
          <w:lang w:eastAsia="zh-CN"/>
        </w:rPr>
        <w:t xml:space="preserve">10</w:t>
      </w:r>
      <w:r>
        <w:rPr>
          <w:rFonts w:hint="eastAsia" w:ascii="宋体" w:hAnsi="宋体" w:eastAsia="宋体"/>
          <w:color w:val="000000"/>
          <w:sz w:val="24"/>
          <w:szCs w:val="24"/>
          <w:lang w:eastAsia="zh-CN"/>
        </w:rPr>
        <w:t xml:space="preserve">）固定摊位系统：对于部分重要的节点设备，必须提供原厂配件；对控制计算机、触摸屏和电视机的维修如需更换应提供不低于现有配置的替换设备；每季度安排一次常规巡检，确保系统的正常运行。巡检工作应包括系统设备工作状态检查、接头及连接线路排查、计算机及触摸显示屏、平板电视机外观清洁等内容。</w:t>
      </w:r>
      <w:r/>
    </w:p>
    <w:p>
      <w:pPr>
        <w:pStyle w:val="1053"/>
        <w:ind w:firstLine="640"/>
        <w:spacing w:line="360" w:lineRule="auto"/>
        <w:rPr>
          <w:rFonts w:ascii="宋体" w:hAnsi="宋体" w:eastAsia="宋体"/>
          <w:color w:val="000000"/>
          <w:sz w:val="24"/>
          <w:szCs w:val="24"/>
          <w:lang w:eastAsia="zh-CN"/>
        </w:rPr>
      </w:pPr>
      <w:r>
        <w:rPr>
          <w:rFonts w:hint="eastAsia" w:ascii="宋体" w:hAnsi="宋体" w:eastAsia="宋体"/>
          <w:color w:val="000000"/>
          <w:sz w:val="24"/>
          <w:szCs w:val="24"/>
          <w:lang w:eastAsia="zh-CN"/>
        </w:rPr>
        <w:t xml:space="preserve">（</w:t>
      </w:r>
      <w:r>
        <w:rPr>
          <w:rFonts w:ascii="宋体" w:hAnsi="宋体" w:eastAsia="宋体"/>
          <w:color w:val="000000"/>
          <w:sz w:val="24"/>
          <w:szCs w:val="24"/>
          <w:lang w:eastAsia="zh-CN"/>
        </w:rPr>
        <w:t xml:space="preserve">11</w:t>
      </w:r>
      <w:r>
        <w:rPr>
          <w:rFonts w:hint="eastAsia" w:ascii="宋体" w:hAnsi="宋体" w:eastAsia="宋体"/>
          <w:color w:val="000000"/>
          <w:sz w:val="24"/>
          <w:szCs w:val="24"/>
          <w:lang w:eastAsia="zh-CN"/>
        </w:rPr>
        <w:t xml:space="preserve">）运维过程管理软件：中标单位应至少提供1名应急联系人及联系电话。免费提供运维软件的软件bug修改，保证正常工作。保证系统连续运行时间为7*8，最大许可中断时间为2小时。</w:t>
      </w:r>
      <w:r/>
    </w:p>
    <w:p>
      <w:pPr>
        <w:ind w:firstLine="600"/>
        <w:spacing w:line="360" w:lineRule="auto"/>
        <w:rPr>
          <w:rFonts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t xml:space="preserve">2</w:t>
      </w:r>
      <w:r>
        <w:rPr>
          <w:rFonts w:hint="eastAsia" w:ascii="宋体" w:hAnsi="宋体"/>
          <w:color w:val="000000"/>
          <w:sz w:val="24"/>
          <w:szCs w:val="24"/>
        </w:rPr>
        <w:t xml:space="preserve">）大楼智能化系统：对于部分重要的节点设备，必须提供原厂配件。针对部分关键设备，如网络视频存储设备、核心交换机等提供备机，以及时替换故障设备，确保修复时效。每季度安排一次常规巡检，确保系统的正常运行。巡检工作应包括系统设备工作状态检查、人脸识别系统工作状态检查，接头及连接线路排查、室外摄像机除尘清洁等内容。</w:t>
      </w:r>
      <w:r/>
    </w:p>
    <w:p>
      <w:pPr>
        <w:ind w:firstLine="643"/>
        <w:spacing w:line="360" w:lineRule="auto"/>
        <w:rPr>
          <w:rFonts w:ascii="宋体" w:hAnsi="宋体"/>
          <w:b/>
          <w:color w:val="000000"/>
          <w:sz w:val="24"/>
          <w:szCs w:val="24"/>
        </w:rPr>
      </w:pPr>
      <w:r>
        <w:rPr>
          <w:rFonts w:hint="eastAsia" w:ascii="宋体" w:hAnsi="宋体"/>
          <w:b/>
          <w:color w:val="000000"/>
          <w:sz w:val="24"/>
          <w:szCs w:val="24"/>
        </w:rPr>
        <w:t xml:space="preserve">四、服务考核要求</w:t>
      </w:r>
      <w:r/>
    </w:p>
    <w:p>
      <w:pPr>
        <w:ind w:firstLine="640"/>
        <w:spacing w:line="360" w:lineRule="auto"/>
        <w:rPr>
          <w:rFonts w:ascii="宋体" w:hAnsi="宋体"/>
          <w:color w:val="000000"/>
          <w:sz w:val="24"/>
          <w:szCs w:val="24"/>
        </w:rPr>
      </w:pPr>
      <w:r>
        <w:rPr>
          <w:rFonts w:hint="eastAsia" w:ascii="宋体" w:hAnsi="宋体"/>
          <w:color w:val="000000"/>
          <w:sz w:val="24"/>
          <w:szCs w:val="24"/>
        </w:rPr>
        <w:t xml:space="preserve">采购单位将对中标单位的服务质量进行月度、年度考核及不定期抽查考核，考核结果与资金支付挂钩，服务未达到要求的将给予相应处罚。</w:t>
      </w:r>
      <w:r/>
    </w:p>
    <w:p>
      <w:pPr>
        <w:ind w:firstLine="643"/>
        <w:spacing w:line="360" w:lineRule="auto"/>
        <w:rPr>
          <w:rFonts w:ascii="宋体" w:hAnsi="宋体" w:cs="仿宋_GB2312"/>
          <w:b/>
          <w:bCs/>
          <w:color w:val="000000"/>
          <w:sz w:val="24"/>
          <w:szCs w:val="24"/>
        </w:rPr>
      </w:pPr>
      <w:r>
        <w:rPr>
          <w:rFonts w:hint="eastAsia" w:ascii="宋体" w:hAnsi="宋体" w:cs="仿宋_GB2312"/>
          <w:b/>
          <w:bCs/>
          <w:color w:val="000000"/>
          <w:sz w:val="24"/>
          <w:szCs w:val="24"/>
        </w:rPr>
        <w:t xml:space="preserve">（一）月度考核（共100分）</w:t>
      </w:r>
      <w:r/>
    </w:p>
    <w:p>
      <w:pPr>
        <w:ind w:firstLine="640"/>
        <w:spacing w:line="360" w:lineRule="auto"/>
        <w:rPr>
          <w:rFonts w:ascii="宋体" w:hAnsi="宋体" w:cs="仿宋_GB2312"/>
          <w:color w:val="000000"/>
          <w:sz w:val="24"/>
          <w:szCs w:val="24"/>
        </w:rPr>
      </w:pPr>
      <w:r>
        <w:rPr>
          <w:rFonts w:hint="eastAsia" w:ascii="宋体" w:hAnsi="宋体" w:cs="仿宋_GB2312"/>
          <w:color w:val="000000"/>
          <w:sz w:val="24"/>
          <w:szCs w:val="24"/>
        </w:rPr>
        <w:t xml:space="preserve">采购单位将按月随机检查中标单位的日常服务行为，并就以下项目进行评分，作为中标单位当月运维工作的考核评价结果。具体检查内容及评分方式如下：</w:t>
      </w:r>
      <w:r/>
    </w:p>
    <w:p>
      <w:pPr>
        <w:ind w:firstLine="640"/>
        <w:spacing w:line="360" w:lineRule="auto"/>
        <w:rPr>
          <w:rFonts w:ascii="宋体" w:hAnsi="宋体" w:cs="仿宋_GB2312"/>
          <w:color w:val="000000"/>
          <w:sz w:val="24"/>
          <w:szCs w:val="24"/>
        </w:rPr>
      </w:pPr>
      <w:r>
        <w:rPr>
          <w:rFonts w:hint="eastAsia" w:ascii="宋体" w:hAnsi="宋体" w:cs="仿宋_GB2312"/>
          <w:color w:val="000000"/>
          <w:sz w:val="24"/>
          <w:szCs w:val="24"/>
        </w:rPr>
        <w:t xml:space="preserve">（1）故障响应时间（20分）</w:t>
      </w:r>
      <w:r/>
    </w:p>
    <w:p>
      <w:pPr>
        <w:ind w:firstLine="640"/>
        <w:spacing w:line="360" w:lineRule="auto"/>
        <w:rPr>
          <w:rFonts w:ascii="宋体" w:hAnsi="宋体" w:cs="仿宋_GB2312"/>
          <w:color w:val="000000"/>
          <w:sz w:val="24"/>
          <w:szCs w:val="24"/>
        </w:rPr>
      </w:pPr>
      <w:r>
        <w:rPr>
          <w:rFonts w:hint="eastAsia" w:ascii="宋体" w:hAnsi="宋体" w:cs="仿宋_GB2312"/>
          <w:color w:val="000000"/>
          <w:sz w:val="24"/>
          <w:szCs w:val="24"/>
        </w:rPr>
        <w:t xml:space="preserve">发生紧急故障到达现场时间不超过15分钟；发生一般性故障到达现场时间不超过30分钟；每超过5分钟扣1分，直至当月得分为0分。</w:t>
      </w:r>
      <w:r/>
    </w:p>
    <w:p>
      <w:pPr>
        <w:ind w:firstLine="640"/>
        <w:spacing w:line="360" w:lineRule="auto"/>
        <w:rPr>
          <w:rFonts w:ascii="宋体" w:hAnsi="宋体" w:cs="仿宋_GB2312"/>
          <w:color w:val="000000"/>
          <w:sz w:val="24"/>
          <w:szCs w:val="24"/>
        </w:rPr>
      </w:pPr>
      <w:r>
        <w:rPr>
          <w:rFonts w:hint="eastAsia" w:ascii="宋体" w:hAnsi="宋体" w:cs="仿宋_GB2312"/>
          <w:color w:val="000000"/>
          <w:sz w:val="24"/>
          <w:szCs w:val="24"/>
        </w:rPr>
        <w:t xml:space="preserve">（2）故障恢复时间（50分）</w:t>
      </w:r>
      <w:r/>
    </w:p>
    <w:p>
      <w:pPr>
        <w:ind w:firstLine="640"/>
        <w:spacing w:line="360" w:lineRule="auto"/>
        <w:rPr>
          <w:rFonts w:ascii="宋体" w:hAnsi="宋体" w:cs="仿宋_GB2312"/>
          <w:color w:val="000000"/>
          <w:sz w:val="24"/>
          <w:szCs w:val="24"/>
        </w:rPr>
      </w:pPr>
      <w:r>
        <w:rPr>
          <w:rFonts w:hint="eastAsia" w:ascii="宋体" w:hAnsi="宋体" w:cs="仿宋_GB2312"/>
          <w:color w:val="000000"/>
          <w:sz w:val="24"/>
          <w:szCs w:val="24"/>
        </w:rPr>
        <w:t xml:space="preserve">a.一般故障不超过4小时，每超过30分钟扣5分，直至当月得分为0分。</w:t>
      </w:r>
      <w:r/>
    </w:p>
    <w:p>
      <w:pPr>
        <w:ind w:firstLine="640"/>
        <w:spacing w:line="360" w:lineRule="auto"/>
        <w:rPr>
          <w:rFonts w:ascii="宋体" w:hAnsi="宋体" w:cs="仿宋_GB2312"/>
          <w:color w:val="000000"/>
          <w:sz w:val="24"/>
          <w:szCs w:val="24"/>
        </w:rPr>
      </w:pPr>
      <w:r>
        <w:rPr>
          <w:rFonts w:hint="eastAsia" w:ascii="宋体" w:hAnsi="宋体" w:cs="仿宋_GB2312"/>
          <w:color w:val="000000"/>
          <w:sz w:val="24"/>
          <w:szCs w:val="24"/>
        </w:rPr>
        <w:t xml:space="preserve">B.严重故障不超过12小时，每超过1小时扣2分，直至当月得分为0分。</w:t>
      </w:r>
      <w:r/>
    </w:p>
    <w:p>
      <w:pPr>
        <w:ind w:firstLine="640"/>
        <w:spacing w:line="360" w:lineRule="auto"/>
        <w:rPr>
          <w:rFonts w:ascii="宋体" w:hAnsi="宋体" w:cs="仿宋_GB2312"/>
          <w:color w:val="000000"/>
          <w:sz w:val="24"/>
          <w:szCs w:val="24"/>
        </w:rPr>
      </w:pPr>
      <w:r>
        <w:rPr>
          <w:rFonts w:hint="eastAsia" w:ascii="宋体" w:hAnsi="宋体" w:cs="仿宋_GB2312"/>
          <w:color w:val="000000"/>
          <w:sz w:val="24"/>
          <w:szCs w:val="24"/>
        </w:rPr>
        <w:t xml:space="preserve">（3）文档提交及时性（10分）</w:t>
      </w:r>
      <w:r/>
    </w:p>
    <w:p>
      <w:pPr>
        <w:ind w:firstLine="640"/>
        <w:spacing w:line="360" w:lineRule="auto"/>
        <w:rPr>
          <w:rFonts w:ascii="宋体" w:hAnsi="宋体" w:cs="仿宋_GB2312"/>
          <w:color w:val="000000"/>
          <w:sz w:val="24"/>
          <w:szCs w:val="24"/>
        </w:rPr>
      </w:pPr>
      <w:r>
        <w:rPr>
          <w:rFonts w:hint="eastAsia" w:ascii="宋体" w:hAnsi="宋体" w:cs="仿宋_GB2312"/>
          <w:color w:val="000000"/>
          <w:sz w:val="24"/>
          <w:szCs w:val="24"/>
        </w:rPr>
        <w:t xml:space="preserve">a.重大事件报告。每次重大事件解决后2天内提交，每超过1天扣1分，直至当月得分为0分。</w:t>
      </w:r>
      <w:r/>
    </w:p>
    <w:p>
      <w:pPr>
        <w:ind w:firstLine="640"/>
        <w:spacing w:line="360" w:lineRule="auto"/>
        <w:rPr>
          <w:rFonts w:ascii="宋体" w:hAnsi="宋体" w:cs="仿宋_GB2312"/>
          <w:color w:val="000000"/>
          <w:sz w:val="24"/>
          <w:szCs w:val="24"/>
        </w:rPr>
      </w:pPr>
      <w:r>
        <w:rPr>
          <w:rFonts w:hint="eastAsia" w:ascii="宋体" w:hAnsi="宋体" w:cs="仿宋_GB2312"/>
          <w:color w:val="000000"/>
          <w:sz w:val="24"/>
          <w:szCs w:val="24"/>
        </w:rPr>
        <w:t xml:space="preserve">b.月度服务报告。每月</w:t>
      </w:r>
      <w:r>
        <w:rPr>
          <w:rFonts w:hint="eastAsia" w:ascii="宋体" w:hAnsi="宋体" w:cs="仿宋_GB2312"/>
          <w:color w:val="000000"/>
          <w:sz w:val="24"/>
          <w:szCs w:val="24"/>
          <w:lang w:eastAsia="zh-CN"/>
        </w:rPr>
        <w:t xml:space="preserve">3日</w:t>
      </w:r>
      <w:r>
        <w:rPr>
          <w:rFonts w:hint="eastAsia" w:ascii="宋体" w:hAnsi="宋体" w:cs="仿宋_GB2312"/>
          <w:color w:val="000000"/>
          <w:sz w:val="24"/>
          <w:szCs w:val="24"/>
        </w:rPr>
        <w:t xml:space="preserve">提交，每超过1天扣1分，直至当月得分为0分。</w:t>
      </w:r>
      <w:r/>
    </w:p>
    <w:p>
      <w:pPr>
        <w:ind w:firstLine="640"/>
        <w:spacing w:line="360" w:lineRule="auto"/>
        <w:rPr>
          <w:rFonts w:ascii="宋体" w:hAnsi="宋体" w:cs="仿宋_GB2312"/>
          <w:color w:val="000000"/>
          <w:sz w:val="24"/>
          <w:szCs w:val="24"/>
        </w:rPr>
      </w:pPr>
      <w:r>
        <w:rPr>
          <w:rFonts w:hint="eastAsia" w:ascii="宋体" w:hAnsi="宋体" w:cs="仿宋_GB2312"/>
          <w:color w:val="000000"/>
          <w:sz w:val="24"/>
          <w:szCs w:val="24"/>
        </w:rPr>
        <w:t xml:space="preserve">c.季度巡检报告。每次巡检后2天内提交，每超过1天扣1分，直至当月得分为0分。</w:t>
      </w:r>
      <w:r/>
    </w:p>
    <w:p>
      <w:pPr>
        <w:ind w:firstLine="640"/>
        <w:spacing w:line="360" w:lineRule="auto"/>
        <w:rPr>
          <w:rFonts w:ascii="宋体" w:hAnsi="宋体" w:cs="仿宋_GB2312"/>
          <w:color w:val="000000"/>
          <w:sz w:val="24"/>
          <w:szCs w:val="24"/>
        </w:rPr>
      </w:pPr>
      <w:r>
        <w:rPr>
          <w:rFonts w:hint="eastAsia" w:ascii="宋体" w:hAnsi="宋体" w:cs="仿宋_GB2312"/>
          <w:color w:val="000000"/>
          <w:sz w:val="24"/>
          <w:szCs w:val="24"/>
        </w:rPr>
        <w:t xml:space="preserve">d.年度总结报告。合同到期后15天内提交，每超过1天扣2分，直至当年得分为0分。</w:t>
      </w:r>
      <w:r/>
    </w:p>
    <w:p>
      <w:pPr>
        <w:ind w:firstLine="640"/>
        <w:spacing w:line="360" w:lineRule="auto"/>
        <w:rPr>
          <w:rFonts w:ascii="宋体" w:hAnsi="宋体" w:cs="仿宋_GB2312"/>
          <w:color w:val="000000"/>
          <w:sz w:val="24"/>
          <w:szCs w:val="24"/>
        </w:rPr>
      </w:pPr>
      <w:r>
        <w:rPr>
          <w:rFonts w:hint="eastAsia" w:ascii="宋体" w:hAnsi="宋体" w:cs="仿宋_GB2312"/>
          <w:color w:val="000000"/>
          <w:sz w:val="24"/>
          <w:szCs w:val="24"/>
        </w:rPr>
        <w:t xml:space="preserve">（4）季度巡检服务（10分）</w:t>
      </w:r>
      <w:r/>
    </w:p>
    <w:p>
      <w:pPr>
        <w:ind w:firstLine="640"/>
        <w:spacing w:line="360" w:lineRule="auto"/>
        <w:rPr>
          <w:rFonts w:ascii="宋体" w:hAnsi="宋体" w:cs="仿宋_GB2312"/>
          <w:color w:val="000000"/>
          <w:sz w:val="24"/>
          <w:szCs w:val="24"/>
        </w:rPr>
      </w:pPr>
      <w:r>
        <w:rPr>
          <w:rFonts w:hint="eastAsia" w:ascii="宋体" w:hAnsi="宋体" w:cs="仿宋_GB2312"/>
          <w:color w:val="000000"/>
          <w:sz w:val="24"/>
          <w:szCs w:val="24"/>
        </w:rPr>
        <w:t xml:space="preserve">当月有巡检安排计划但未实施的扣10分。</w:t>
      </w:r>
      <w:r/>
    </w:p>
    <w:p>
      <w:pPr>
        <w:ind w:firstLine="640"/>
        <w:spacing w:line="360" w:lineRule="auto"/>
        <w:rPr>
          <w:rFonts w:ascii="宋体" w:hAnsi="宋体" w:cs="仿宋_GB2312"/>
          <w:color w:val="000000"/>
          <w:sz w:val="24"/>
          <w:szCs w:val="24"/>
        </w:rPr>
      </w:pPr>
      <w:r>
        <w:rPr>
          <w:rFonts w:hint="eastAsia" w:ascii="宋体" w:hAnsi="宋体" w:cs="仿宋_GB2312"/>
          <w:color w:val="000000"/>
          <w:sz w:val="24"/>
          <w:szCs w:val="24"/>
        </w:rPr>
        <w:t xml:space="preserve">（5）其他（10分）</w:t>
      </w:r>
      <w:r/>
    </w:p>
    <w:p>
      <w:pPr>
        <w:ind w:firstLine="640"/>
        <w:spacing w:line="360" w:lineRule="auto"/>
        <w:rPr>
          <w:rFonts w:ascii="宋体" w:hAnsi="宋体" w:cs="仿宋_GB2312"/>
          <w:color w:val="000000"/>
          <w:sz w:val="24"/>
          <w:szCs w:val="24"/>
        </w:rPr>
      </w:pPr>
      <w:r>
        <w:rPr>
          <w:rFonts w:hint="eastAsia" w:ascii="宋体" w:hAnsi="宋体" w:cs="仿宋_GB2312"/>
          <w:color w:val="000000"/>
          <w:sz w:val="24"/>
          <w:szCs w:val="24"/>
        </w:rPr>
        <w:t xml:space="preserve">a.技术培训一次，加5分。</w:t>
      </w:r>
      <w:r/>
    </w:p>
    <w:p>
      <w:pPr>
        <w:ind w:firstLine="640"/>
        <w:spacing w:line="360" w:lineRule="auto"/>
        <w:rPr>
          <w:rFonts w:ascii="宋体" w:hAnsi="宋体" w:cs="仿宋_GB2312"/>
          <w:color w:val="000000"/>
          <w:sz w:val="24"/>
          <w:szCs w:val="24"/>
        </w:rPr>
      </w:pPr>
      <w:r>
        <w:rPr>
          <w:rFonts w:hint="eastAsia" w:ascii="宋体" w:hAnsi="宋体" w:cs="仿宋_GB2312"/>
          <w:color w:val="000000"/>
          <w:sz w:val="24"/>
          <w:szCs w:val="24"/>
        </w:rPr>
        <w:t xml:space="preserve">b.主动服务，得到认可，每次加2分。</w:t>
      </w:r>
      <w:r/>
    </w:p>
    <w:p>
      <w:pPr>
        <w:ind w:firstLine="640"/>
        <w:spacing w:line="360" w:lineRule="auto"/>
        <w:rPr>
          <w:rFonts w:ascii="宋体" w:hAnsi="宋体" w:cs="仿宋_GB2312"/>
          <w:color w:val="000000"/>
          <w:sz w:val="24"/>
          <w:szCs w:val="24"/>
        </w:rPr>
      </w:pPr>
      <w:r>
        <w:rPr>
          <w:rFonts w:hint="eastAsia" w:ascii="宋体" w:hAnsi="宋体" w:cs="仿宋_GB2312"/>
          <w:color w:val="000000"/>
          <w:sz w:val="24"/>
          <w:szCs w:val="24"/>
        </w:rPr>
        <w:t xml:space="preserve">c.非故障响应及时性，得到认可每次加2分。</w:t>
      </w:r>
      <w:r/>
    </w:p>
    <w:p>
      <w:pPr>
        <w:ind w:firstLine="640"/>
        <w:spacing w:line="360" w:lineRule="auto"/>
        <w:rPr>
          <w:rFonts w:ascii="宋体" w:hAnsi="宋体" w:cs="仿宋_GB2312"/>
          <w:color w:val="000000"/>
          <w:sz w:val="24"/>
          <w:szCs w:val="24"/>
        </w:rPr>
      </w:pPr>
      <w:r>
        <w:rPr>
          <w:rFonts w:hint="eastAsia" w:ascii="宋体" w:hAnsi="宋体" w:cs="仿宋_GB2312"/>
          <w:color w:val="000000"/>
          <w:sz w:val="24"/>
          <w:szCs w:val="24"/>
        </w:rPr>
        <w:t xml:space="preserve">d.以上各种加分后的总分最高为10分。</w:t>
      </w:r>
      <w:r/>
    </w:p>
    <w:p>
      <w:pPr>
        <w:pStyle w:val="1148"/>
        <w:ind w:firstLine="643"/>
        <w:jc w:val="left"/>
        <w:spacing w:before="0" w:after="0" w:line="360" w:lineRule="auto"/>
        <w:rPr>
          <w:rFonts w:ascii="宋体" w:hAnsi="宋体" w:cs="仿宋_GB2312"/>
          <w:color w:val="000000"/>
          <w:sz w:val="24"/>
          <w:szCs w:val="24"/>
        </w:rPr>
      </w:pPr>
      <w:r>
        <w:rPr>
          <w:rFonts w:hint="eastAsia" w:ascii="宋体" w:hAnsi="宋体" w:cs="仿宋_GB2312"/>
          <w:color w:val="000000"/>
          <w:sz w:val="24"/>
          <w:szCs w:val="24"/>
        </w:rPr>
        <w:t xml:space="preserve">（二）年度考核</w:t>
      </w:r>
      <w:r/>
    </w:p>
    <w:p>
      <w:pPr>
        <w:ind w:firstLine="640"/>
        <w:spacing w:line="360" w:lineRule="auto"/>
        <w:rPr>
          <w:rFonts w:ascii="宋体" w:hAnsi="宋体" w:cs="仿宋_GB2312"/>
          <w:color w:val="000000"/>
          <w:sz w:val="24"/>
          <w:szCs w:val="24"/>
        </w:rPr>
      </w:pPr>
      <w:r>
        <w:rPr>
          <w:rFonts w:hint="eastAsia" w:ascii="宋体" w:hAnsi="宋体" w:cs="仿宋_GB2312"/>
          <w:color w:val="000000"/>
          <w:sz w:val="24"/>
          <w:szCs w:val="24"/>
        </w:rPr>
        <w:t xml:space="preserve">年度考核得分为月度考核得分之和除以12。年度考核得分小于95分，将对应扣除合同约定金额。具体如下：</w:t>
      </w:r>
      <w:r/>
    </w:p>
    <w:p>
      <w:pPr>
        <w:ind w:firstLine="640"/>
        <w:spacing w:line="360" w:lineRule="auto"/>
        <w:rPr>
          <w:rFonts w:ascii="宋体" w:hAnsi="宋体" w:cs="仿宋_GB2312"/>
          <w:color w:val="000000"/>
          <w:sz w:val="24"/>
          <w:szCs w:val="24"/>
        </w:rPr>
      </w:pPr>
      <w:r>
        <w:rPr>
          <w:rFonts w:hint="eastAsia" w:ascii="宋体" w:hAnsi="宋体" w:cs="仿宋_GB2312"/>
          <w:color w:val="000000"/>
          <w:sz w:val="24"/>
          <w:szCs w:val="24"/>
        </w:rPr>
        <w:t xml:space="preserve">（1）90分</w:t>
      </w:r>
      <w:r>
        <w:rPr>
          <w:rFonts w:hint="eastAsia" w:ascii="宋体" w:hAnsi="宋体" w:cs="仿宋_GB2312"/>
          <w:color w:val="000000"/>
          <w:sz w:val="24"/>
          <w:szCs w:val="24"/>
          <w:lang w:val="en-US" w:eastAsia="zh-CN"/>
        </w:rPr>
        <w:t xml:space="preserve">≤</w:t>
      </w:r>
      <w:r>
        <w:rPr>
          <w:rFonts w:hint="eastAsia" w:ascii="宋体" w:hAnsi="宋体" w:cs="仿宋_GB2312"/>
          <w:color w:val="000000"/>
          <w:sz w:val="24"/>
          <w:szCs w:val="24"/>
        </w:rPr>
        <w:t xml:space="preserve">年度考核得分＜95分，扣除合同总价的2%。</w:t>
      </w:r>
      <w:r/>
    </w:p>
    <w:p>
      <w:pPr>
        <w:ind w:firstLine="640"/>
        <w:spacing w:line="360" w:lineRule="auto"/>
        <w:rPr>
          <w:rFonts w:ascii="宋体" w:hAnsi="宋体" w:cs="仿宋_GB2312"/>
          <w:color w:val="000000"/>
          <w:sz w:val="24"/>
          <w:szCs w:val="24"/>
        </w:rPr>
      </w:pPr>
      <w:r>
        <w:rPr>
          <w:rFonts w:hint="eastAsia" w:ascii="宋体" w:hAnsi="宋体" w:cs="仿宋_GB2312"/>
          <w:color w:val="000000"/>
          <w:sz w:val="24"/>
          <w:szCs w:val="24"/>
        </w:rPr>
        <w:t xml:space="preserve">（2）85分</w:t>
      </w:r>
      <w:r>
        <w:rPr>
          <w:rFonts w:hint="eastAsia" w:ascii="宋体" w:hAnsi="宋体" w:cs="仿宋_GB2312"/>
          <w:color w:val="000000"/>
          <w:sz w:val="24"/>
          <w:szCs w:val="24"/>
          <w:lang w:val="en-US" w:eastAsia="zh-CN"/>
        </w:rPr>
        <w:t xml:space="preserve">≤</w:t>
      </w:r>
      <w:r>
        <w:rPr>
          <w:rFonts w:hint="eastAsia" w:ascii="宋体" w:hAnsi="宋体" w:cs="仿宋_GB2312"/>
          <w:color w:val="000000"/>
          <w:sz w:val="24"/>
          <w:szCs w:val="24"/>
        </w:rPr>
        <w:t xml:space="preserve">年度考核得分＜90分，扣除合同总价的4%。</w:t>
      </w:r>
      <w:r/>
    </w:p>
    <w:p>
      <w:pPr>
        <w:ind w:firstLine="640"/>
        <w:spacing w:line="360" w:lineRule="auto"/>
        <w:rPr>
          <w:rFonts w:ascii="宋体" w:hAnsi="宋体" w:cs="仿宋_GB2312"/>
          <w:color w:val="000000"/>
          <w:sz w:val="24"/>
          <w:szCs w:val="24"/>
        </w:rPr>
      </w:pPr>
      <w:r>
        <w:rPr>
          <w:rFonts w:hint="eastAsia" w:ascii="宋体" w:hAnsi="宋体" w:cs="仿宋_GB2312"/>
          <w:color w:val="000000"/>
          <w:sz w:val="24"/>
          <w:szCs w:val="24"/>
        </w:rPr>
        <w:t xml:space="preserve">（3）80分</w:t>
      </w:r>
      <w:r>
        <w:rPr>
          <w:rFonts w:hint="eastAsia" w:ascii="宋体" w:hAnsi="宋体" w:cs="仿宋_GB2312"/>
          <w:color w:val="000000"/>
          <w:sz w:val="24"/>
          <w:szCs w:val="24"/>
          <w:lang w:val="en-US" w:eastAsia="zh-CN"/>
        </w:rPr>
        <w:t xml:space="preserve">≤</w:t>
      </w:r>
      <w:r>
        <w:rPr>
          <w:rFonts w:hint="eastAsia" w:ascii="宋体" w:hAnsi="宋体" w:cs="仿宋_GB2312"/>
          <w:color w:val="000000"/>
          <w:sz w:val="24"/>
          <w:szCs w:val="24"/>
        </w:rPr>
        <w:t xml:space="preserve">年度考核得分＜85分，扣除合同总价的8%。</w:t>
      </w:r>
      <w:r/>
    </w:p>
    <w:p>
      <w:pPr>
        <w:ind w:firstLine="640"/>
        <w:spacing w:line="360" w:lineRule="auto"/>
        <w:rPr>
          <w:rFonts w:ascii="宋体" w:hAnsi="宋体" w:cs="仿宋_GB2312"/>
          <w:color w:val="000000"/>
          <w:sz w:val="24"/>
          <w:szCs w:val="24"/>
        </w:rPr>
      </w:pPr>
      <w:r>
        <w:rPr>
          <w:rFonts w:hint="eastAsia" w:ascii="宋体" w:hAnsi="宋体" w:cs="仿宋_GB2312"/>
          <w:color w:val="000000"/>
          <w:sz w:val="24"/>
          <w:szCs w:val="24"/>
        </w:rPr>
        <w:t xml:space="preserve">（4）年度考核得分＜80分，扣除合同总价的16%。</w:t>
      </w:r>
      <w:r/>
    </w:p>
    <w:p>
      <w:pPr>
        <w:pStyle w:val="1148"/>
        <w:ind w:firstLine="643"/>
        <w:jc w:val="left"/>
        <w:spacing w:before="0" w:after="0" w:line="360" w:lineRule="auto"/>
        <w:rPr>
          <w:rFonts w:ascii="宋体" w:hAnsi="宋体" w:cs="仿宋_GB2312"/>
          <w:color w:val="000000"/>
          <w:sz w:val="24"/>
          <w:szCs w:val="24"/>
        </w:rPr>
      </w:pPr>
      <w:r>
        <w:rPr>
          <w:rFonts w:hint="eastAsia" w:ascii="宋体" w:hAnsi="宋体" w:cs="仿宋_GB2312"/>
          <w:color w:val="000000"/>
          <w:sz w:val="24"/>
          <w:szCs w:val="24"/>
        </w:rPr>
        <w:t xml:space="preserve">（三）服务质量保证</w:t>
      </w:r>
      <w:r/>
    </w:p>
    <w:p>
      <w:pPr>
        <w:ind w:firstLine="640"/>
        <w:spacing w:line="360" w:lineRule="auto"/>
        <w:rPr>
          <w:rFonts w:ascii="宋体" w:hAnsi="宋体" w:cs="仿宋_GB2312"/>
          <w:color w:val="000000"/>
          <w:sz w:val="24"/>
          <w:szCs w:val="24"/>
        </w:rPr>
      </w:pPr>
      <w:r>
        <w:rPr>
          <w:rFonts w:hint="eastAsia" w:ascii="宋体" w:hAnsi="宋体" w:cs="仿宋_GB2312"/>
          <w:color w:val="000000"/>
          <w:sz w:val="24"/>
          <w:szCs w:val="24"/>
        </w:rPr>
        <w:t xml:space="preserve">为确保服务质量，除上述月度及年度考核之外，采购单位有权对中标单位的下列行为作出相应处罚：</w:t>
      </w:r>
      <w:r/>
    </w:p>
    <w:p>
      <w:pPr>
        <w:ind w:firstLine="640"/>
        <w:spacing w:line="360" w:lineRule="auto"/>
        <w:rPr>
          <w:rFonts w:ascii="宋体" w:hAnsi="宋体" w:cs="仿宋_GB2312"/>
          <w:color w:val="000000"/>
          <w:sz w:val="24"/>
          <w:szCs w:val="24"/>
        </w:rPr>
      </w:pPr>
      <w:r>
        <w:rPr>
          <w:rFonts w:hint="eastAsia" w:ascii="宋体" w:hAnsi="宋体" w:cs="仿宋_GB2312"/>
          <w:color w:val="000000"/>
          <w:sz w:val="24"/>
          <w:szCs w:val="24"/>
        </w:rPr>
        <w:t xml:space="preserve">（1）合同履行期内每个季度，采购单位将不定期对中标单位在投标时作出的其他各项服务承诺进行抽查（例如项目现场备品备件的真实储备情况等），如发现未能达到投标要求的，除立即要求整改外，每次扣除合同总价的5%。</w:t>
      </w:r>
      <w:r/>
    </w:p>
    <w:p>
      <w:pPr>
        <w:ind w:firstLine="640"/>
        <w:spacing w:line="360" w:lineRule="auto"/>
        <w:rPr>
          <w:rFonts w:ascii="宋体" w:hAnsi="宋体" w:cs="仿宋_GB2312"/>
          <w:color w:val="000000"/>
          <w:sz w:val="24"/>
          <w:szCs w:val="24"/>
        </w:rPr>
      </w:pPr>
      <w:r>
        <w:rPr>
          <w:rFonts w:hint="eastAsia" w:ascii="宋体" w:hAnsi="宋体" w:cs="仿宋_GB2312"/>
          <w:color w:val="000000"/>
          <w:sz w:val="24"/>
          <w:szCs w:val="24"/>
        </w:rPr>
        <w:t xml:space="preserve">（2）因中标单位原因导致发生严重事件且影响到采购单位日常工作的，每次扣除合同总价的5%。 </w:t>
      </w:r>
      <w:r/>
    </w:p>
    <w:p>
      <w:pPr>
        <w:ind w:firstLine="640"/>
        <w:spacing w:line="360" w:lineRule="auto"/>
        <w:rPr>
          <w:rFonts w:ascii="宋体" w:hAnsi="宋体" w:cs="仿宋_GB2312"/>
          <w:color w:val="000000"/>
          <w:sz w:val="24"/>
          <w:szCs w:val="24"/>
        </w:rPr>
      </w:pPr>
      <w:r>
        <w:rPr>
          <w:rFonts w:hint="eastAsia" w:ascii="宋体" w:hAnsi="宋体" w:cs="仿宋_GB2312"/>
          <w:color w:val="000000"/>
          <w:sz w:val="24"/>
          <w:szCs w:val="24"/>
        </w:rPr>
        <w:t xml:space="preserve">（3）中标单位派驻的服务工程师得不到采购单位认可或中途变更驻场服务工程师（未征得采购单位同意或不符合项目招标时对驻场人员相应的要求），扣除合同总价的10%。</w:t>
      </w:r>
      <w:r/>
    </w:p>
    <w:p>
      <w:pPr>
        <w:ind w:firstLine="720"/>
        <w:spacing w:line="360" w:lineRule="auto"/>
        <w:rPr>
          <w:rFonts w:ascii="宋体" w:hAnsi="宋体"/>
          <w:b/>
          <w:color w:val="000000"/>
          <w:sz w:val="30"/>
          <w:szCs w:val="30"/>
        </w:rPr>
      </w:pPr>
      <w:r>
        <w:rPr>
          <w:rFonts w:hint="eastAsia" w:ascii="宋体" w:hAnsi="宋体"/>
          <w:b/>
          <w:color w:val="000000"/>
          <w:sz w:val="30"/>
          <w:szCs w:val="30"/>
        </w:rPr>
        <w:t xml:space="preserve">第二部分  有关说明</w:t>
      </w:r>
      <w:r/>
    </w:p>
    <w:p>
      <w:pPr>
        <w:numPr>
          <w:ilvl w:val="1"/>
          <w:numId w:val="8"/>
        </w:numPr>
        <w:ind w:left="0" w:firstLine="480"/>
        <w:spacing w:line="360" w:lineRule="auto"/>
        <w:tabs>
          <w:tab w:val="left" w:pos="525" w:leader="none"/>
          <w:tab w:val="clear" w:pos="780" w:leader="none"/>
          <w:tab w:val="left" w:pos="945" w:leader="none"/>
        </w:tabs>
        <w:rPr>
          <w:rFonts w:ascii="宋体"/>
          <w:bCs/>
          <w:color w:val="000000"/>
          <w:sz w:val="24"/>
          <w:szCs w:val="24"/>
        </w:rPr>
      </w:pPr>
      <w:r>
        <w:rPr>
          <w:rFonts w:hint="eastAsia" w:ascii="宋体" w:hAnsi="宋体"/>
          <w:bCs/>
          <w:color w:val="000000"/>
          <w:sz w:val="24"/>
          <w:szCs w:val="24"/>
        </w:rPr>
        <w:t xml:space="preserve">投标总报价包括满足本项目服务要求的从项目中标起到项目正式交付以及服务期内所发生的一切费用。</w:t>
      </w:r>
      <w:r/>
    </w:p>
    <w:p>
      <w:pPr>
        <w:numPr>
          <w:ilvl w:val="1"/>
          <w:numId w:val="8"/>
        </w:numPr>
        <w:ind w:left="0" w:firstLine="480"/>
        <w:spacing w:line="360" w:lineRule="auto"/>
        <w:tabs>
          <w:tab w:val="left" w:pos="525" w:leader="none"/>
          <w:tab w:val="clear" w:pos="780" w:leader="none"/>
          <w:tab w:val="left" w:pos="945" w:leader="none"/>
        </w:tabs>
        <w:rPr>
          <w:rFonts w:ascii="宋体"/>
          <w:bCs/>
          <w:color w:val="000000"/>
          <w:sz w:val="24"/>
          <w:szCs w:val="24"/>
        </w:rPr>
      </w:pPr>
      <w:r>
        <w:rPr>
          <w:rFonts w:hint="eastAsia" w:ascii="宋体" w:hAnsi="宋体"/>
          <w:bCs/>
          <w:color w:val="000000"/>
          <w:sz w:val="24"/>
          <w:szCs w:val="24"/>
        </w:rPr>
        <w:t xml:space="preserve">通过中国海关报关验放进入中国境内且产自中国境外的产品不在本项目的报价范围。</w:t>
      </w:r>
      <w:r/>
    </w:p>
    <w:p>
      <w:pPr>
        <w:numPr>
          <w:ilvl w:val="1"/>
          <w:numId w:val="8"/>
        </w:numPr>
        <w:ind w:left="0" w:firstLine="480"/>
        <w:spacing w:line="360" w:lineRule="auto"/>
        <w:tabs>
          <w:tab w:val="left" w:pos="525" w:leader="none"/>
          <w:tab w:val="clear" w:pos="780" w:leader="none"/>
          <w:tab w:val="left" w:pos="945" w:leader="none"/>
        </w:tabs>
        <w:rPr>
          <w:rFonts w:ascii="宋体"/>
          <w:bCs/>
          <w:color w:val="000000"/>
          <w:sz w:val="24"/>
          <w:szCs w:val="24"/>
        </w:rPr>
      </w:pPr>
      <w:r>
        <w:rPr>
          <w:rFonts w:hint="eastAsia" w:ascii="宋体"/>
          <w:bCs/>
          <w:color w:val="000000"/>
          <w:sz w:val="24"/>
          <w:szCs w:val="24"/>
        </w:rPr>
        <w:t xml:space="preserve">本项目中如有被列入《网络关键设备和网络安全专用产品目录》的网络安全专用产品的，应当按照《信息安全技术 网络安全专用产品安全技术要求》等相关国家标准的强制性要求，由具备资格的机构（指列入《承担网络关键设备和网络安全专用产品安全认证和安全检测任务机构名录》的机构）安全认证合格或者安全检测符合要求后，方可销售或者提供。</w:t>
      </w:r>
      <w:r/>
    </w:p>
    <w:p>
      <w:pPr>
        <w:numPr>
          <w:ilvl w:val="1"/>
          <w:numId w:val="8"/>
        </w:numPr>
        <w:ind w:left="0" w:firstLine="480"/>
        <w:spacing w:line="360" w:lineRule="auto"/>
        <w:tabs>
          <w:tab w:val="left" w:pos="525" w:leader="none"/>
          <w:tab w:val="clear" w:pos="780" w:leader="none"/>
          <w:tab w:val="left" w:pos="945" w:leader="none"/>
        </w:tabs>
        <w:rPr>
          <w:rFonts w:ascii="宋体"/>
          <w:bCs/>
          <w:color w:val="000000"/>
          <w:sz w:val="24"/>
          <w:szCs w:val="24"/>
        </w:rPr>
      </w:pPr>
      <w:r>
        <w:rPr>
          <w:rFonts w:hint="eastAsia" w:ascii="宋体" w:hAnsi="宋体"/>
          <w:bCs/>
          <w:color w:val="000000"/>
          <w:sz w:val="24"/>
          <w:szCs w:val="24"/>
        </w:rPr>
        <w:t xml:space="preserve">投标人必须在满足招标文件要求的基础上进行报价，如有技术偏离请于投标偏离表中说明。</w:t>
      </w:r>
      <w:r/>
    </w:p>
    <w:p>
      <w:pPr>
        <w:numPr>
          <w:ilvl w:val="1"/>
          <w:numId w:val="8"/>
        </w:numPr>
        <w:ind w:left="0" w:firstLine="480"/>
        <w:spacing w:line="360" w:lineRule="auto"/>
        <w:tabs>
          <w:tab w:val="left" w:pos="525" w:leader="none"/>
          <w:tab w:val="left" w:pos="630" w:leader="none"/>
          <w:tab w:val="left" w:pos="735" w:leader="none"/>
          <w:tab w:val="clear" w:pos="780" w:leader="none"/>
          <w:tab w:val="left" w:pos="945" w:leader="none"/>
        </w:tabs>
        <w:rPr>
          <w:rFonts w:ascii="宋体"/>
          <w:bCs/>
          <w:color w:val="000000"/>
          <w:sz w:val="24"/>
          <w:szCs w:val="24"/>
        </w:rPr>
      </w:pPr>
      <w:r>
        <w:rPr>
          <w:rFonts w:ascii="宋体"/>
          <w:bCs/>
          <w:color w:val="000000"/>
          <w:sz w:val="24"/>
          <w:szCs w:val="24"/>
        </w:rPr>
        <w:t xml:space="preserve">服务期</w:t>
      </w:r>
      <w:r>
        <w:rPr>
          <w:rFonts w:hint="eastAsia" w:ascii="宋体"/>
          <w:bCs/>
          <w:color w:val="000000"/>
          <w:sz w:val="24"/>
          <w:szCs w:val="24"/>
        </w:rPr>
        <w:t xml:space="preserve">：合同签订生效之日起1年。</w:t>
      </w:r>
      <w:r/>
    </w:p>
    <w:p>
      <w:pPr>
        <w:numPr>
          <w:ilvl w:val="1"/>
          <w:numId w:val="8"/>
        </w:numPr>
        <w:ind w:left="0" w:firstLine="480"/>
        <w:spacing w:line="360" w:lineRule="auto"/>
        <w:tabs>
          <w:tab w:val="left" w:pos="525" w:leader="none"/>
          <w:tab w:val="left" w:pos="630" w:leader="none"/>
          <w:tab w:val="left" w:pos="735" w:leader="none"/>
          <w:tab w:val="clear" w:pos="780" w:leader="none"/>
          <w:tab w:val="left" w:pos="945" w:leader="none"/>
        </w:tabs>
        <w:rPr>
          <w:rFonts w:ascii="宋体"/>
          <w:b/>
          <w:bCs w:val="0"/>
          <w:color w:val="auto"/>
          <w:sz w:val="24"/>
          <w:szCs w:val="24"/>
          <w:highlight w:val="none"/>
        </w:rPr>
      </w:pPr>
      <w:r>
        <w:rPr>
          <w:rFonts w:hint="eastAsia" w:ascii="宋体"/>
          <w:b/>
          <w:bCs w:val="0"/>
          <w:color w:val="auto"/>
          <w:sz w:val="24"/>
          <w:szCs w:val="24"/>
          <w:highlight w:val="none"/>
        </w:rPr>
        <w:t xml:space="preserve">付款方式：合同签订生效后支付合同价的</w:t>
      </w:r>
      <w:r>
        <w:rPr>
          <w:rFonts w:hint="eastAsia" w:ascii="宋体"/>
          <w:b/>
          <w:bCs w:val="0"/>
          <w:color w:val="auto"/>
          <w:sz w:val="24"/>
          <w:szCs w:val="24"/>
          <w:highlight w:val="none"/>
          <w:lang w:val="en-US" w:eastAsia="zh-CN"/>
        </w:rPr>
        <w:t xml:space="preserve">30</w:t>
      </w:r>
      <w:r>
        <w:rPr>
          <w:rFonts w:hint="eastAsia" w:ascii="宋体"/>
          <w:b/>
          <w:bCs w:val="0"/>
          <w:color w:val="auto"/>
          <w:sz w:val="24"/>
          <w:szCs w:val="24"/>
          <w:highlight w:val="none"/>
        </w:rPr>
        <w:t xml:space="preserve">%，服务至中期支付合同价的40%，服务期满经验收合格后支付合同价的3</w:t>
      </w:r>
      <w:r>
        <w:rPr>
          <w:rFonts w:hint="eastAsia" w:ascii="宋体"/>
          <w:b/>
          <w:bCs w:val="0"/>
          <w:color w:val="auto"/>
          <w:sz w:val="24"/>
          <w:szCs w:val="24"/>
          <w:highlight w:val="none"/>
          <w:lang w:val="en-US" w:eastAsia="zh-CN"/>
        </w:rPr>
        <w:t xml:space="preserve">0</w:t>
      </w:r>
      <w:r>
        <w:rPr>
          <w:rFonts w:hint="eastAsia" w:ascii="宋体"/>
          <w:b/>
          <w:bCs w:val="0"/>
          <w:color w:val="auto"/>
          <w:sz w:val="24"/>
          <w:szCs w:val="24"/>
          <w:highlight w:val="none"/>
        </w:rPr>
        <w:t xml:space="preserve">%。</w:t>
      </w:r>
      <w:r/>
    </w:p>
    <w:p>
      <w:pPr>
        <w:numPr>
          <w:ilvl w:val="1"/>
          <w:numId w:val="8"/>
        </w:numPr>
        <w:ind w:left="0" w:firstLine="480"/>
        <w:spacing w:line="360" w:lineRule="auto"/>
        <w:tabs>
          <w:tab w:val="left" w:pos="525" w:leader="none"/>
          <w:tab w:val="left" w:pos="630" w:leader="none"/>
          <w:tab w:val="left" w:pos="735" w:leader="none"/>
          <w:tab w:val="clear" w:pos="780" w:leader="none"/>
          <w:tab w:val="left" w:pos="945" w:leader="none"/>
        </w:tabs>
        <w:rPr>
          <w:rFonts w:ascii="宋体"/>
          <w:bCs/>
          <w:color w:val="000000"/>
          <w:sz w:val="24"/>
          <w:szCs w:val="24"/>
        </w:rPr>
      </w:pPr>
      <w:r>
        <w:rPr>
          <w:rFonts w:hint="eastAsia" w:ascii="宋体" w:hAnsi="宋体"/>
          <w:bCs/>
          <w:color w:val="000000"/>
          <w:sz w:val="24"/>
          <w:szCs w:val="24"/>
        </w:rPr>
        <w:t xml:space="preserve">本项目合同履行地点：无锡市，具体地点以合同书约定为准。中标方必须按采购人要求将本项目中货物送到指定地点</w:t>
      </w:r>
      <w:r>
        <w:rPr>
          <w:rFonts w:hint="eastAsia" w:ascii="宋体" w:hAnsi="宋体"/>
          <w:bCs/>
          <w:color w:val="000000"/>
          <w:sz w:val="24"/>
          <w:szCs w:val="24"/>
          <w:lang w:eastAsia="zh-CN"/>
        </w:rPr>
        <w:t xml:space="preserve">（</w:t>
      </w:r>
      <w:r>
        <w:rPr>
          <w:rFonts w:hint="eastAsia" w:ascii="宋体" w:hAnsi="宋体"/>
          <w:bCs/>
          <w:color w:val="000000"/>
          <w:sz w:val="24"/>
          <w:szCs w:val="24"/>
        </w:rPr>
        <w:t xml:space="preserve">包括可能的分布范围</w:t>
      </w:r>
      <w:r>
        <w:rPr>
          <w:rFonts w:hint="eastAsia" w:ascii="宋体" w:hAnsi="宋体"/>
          <w:bCs/>
          <w:color w:val="000000"/>
          <w:sz w:val="24"/>
          <w:szCs w:val="24"/>
          <w:lang w:eastAsia="zh-CN"/>
        </w:rPr>
        <w:t xml:space="preserve">）</w:t>
      </w:r>
      <w:r>
        <w:rPr>
          <w:rFonts w:hint="eastAsia" w:ascii="宋体" w:hAnsi="宋体"/>
          <w:bCs/>
          <w:color w:val="000000"/>
          <w:sz w:val="24"/>
          <w:szCs w:val="24"/>
        </w:rPr>
        <w:t xml:space="preserve">，并分地实施安装调试。</w:t>
      </w:r>
      <w:r/>
    </w:p>
    <w:p>
      <w:pPr>
        <w:numPr>
          <w:ilvl w:val="1"/>
          <w:numId w:val="8"/>
        </w:numPr>
        <w:ind w:left="0" w:firstLine="480"/>
        <w:spacing w:line="360" w:lineRule="auto"/>
        <w:tabs>
          <w:tab w:val="left" w:pos="525" w:leader="none"/>
          <w:tab w:val="left" w:pos="630" w:leader="none"/>
          <w:tab w:val="left" w:pos="735" w:leader="none"/>
          <w:tab w:val="clear" w:pos="780" w:leader="none"/>
          <w:tab w:val="left" w:pos="945" w:leader="none"/>
        </w:tabs>
        <w:rPr>
          <w:rFonts w:ascii="宋体"/>
          <w:bCs/>
          <w:color w:val="000000"/>
          <w:sz w:val="24"/>
          <w:szCs w:val="24"/>
        </w:rPr>
      </w:pPr>
      <w:r>
        <w:rPr>
          <w:rFonts w:hint="eastAsia" w:ascii="宋体" w:hAnsi="宋体"/>
          <w:bCs/>
          <w:color w:val="000000"/>
          <w:sz w:val="24"/>
          <w:szCs w:val="24"/>
        </w:rPr>
        <w:t xml:space="preserve">质量及验收：采购人根据国家有关规定、招标文件、中标方的投标文件以及合同约定的内容和验收标准进行验收。验收情况作为支付货款的依据。如有质疑，以相关质量技术检验检测机构的检验结果为准，如产生检验费用，则该费用由过失方承担。政府向社会公众提供的公共服务项目，验收时应当邀请服务对象参与并出具意见，验收结果应当向社会公告。</w:t>
      </w:r>
      <w:r>
        <w:rPr>
          <w:rFonts w:hint="eastAsia"/>
          <w:color w:val="000000"/>
          <w:sz w:val="24"/>
          <w:szCs w:val="24"/>
        </w:rPr>
        <w:t xml:space="preserve">如有涉及采购数据中心相关设备、运维服务的，在履约验收中采购人应当对供应商提供的相关产品或服务进行抽查检测，必要时可委托取得相关资质的第三方机构对其进行检测、认证。因检测、认证涉及生产过程或检测时间长等原因，不能在验收过程中开展检测、认证的，</w:t>
      </w:r>
      <w:r>
        <w:rPr>
          <w:rFonts w:hint="eastAsia"/>
          <w:color w:val="000000"/>
          <w:sz w:val="24"/>
          <w:szCs w:val="24"/>
          <w:lang w:eastAsia="zh-CN"/>
        </w:rPr>
        <w:t xml:space="preserve">可以</w:t>
      </w:r>
      <w:r>
        <w:rPr>
          <w:rFonts w:hint="eastAsia"/>
          <w:color w:val="000000"/>
          <w:sz w:val="24"/>
          <w:szCs w:val="24"/>
        </w:rPr>
        <w:t xml:space="preserve">要求供应商在验收阶段提供相关检测报告、认证报告。</w:t>
      </w:r>
      <w:r/>
    </w:p>
    <w:p>
      <w:pPr>
        <w:numPr>
          <w:ilvl w:val="1"/>
          <w:numId w:val="8"/>
        </w:numPr>
        <w:ind w:left="0" w:firstLine="480"/>
        <w:spacing w:line="360" w:lineRule="auto"/>
        <w:tabs>
          <w:tab w:val="left" w:pos="525" w:leader="none"/>
          <w:tab w:val="left" w:pos="630" w:leader="none"/>
          <w:tab w:val="left" w:pos="735" w:leader="none"/>
          <w:tab w:val="clear" w:pos="780" w:leader="none"/>
          <w:tab w:val="left" w:pos="945" w:leader="none"/>
        </w:tabs>
        <w:rPr>
          <w:rFonts w:ascii="宋体"/>
          <w:bCs/>
          <w:color w:val="000000"/>
          <w:sz w:val="24"/>
          <w:szCs w:val="24"/>
        </w:rPr>
      </w:pPr>
      <w:r>
        <w:rPr>
          <w:rFonts w:hint="eastAsia" w:ascii="宋体" w:hAnsi="宋体"/>
          <w:bCs/>
          <w:color w:val="000000"/>
          <w:sz w:val="24"/>
        </w:rPr>
        <w:t xml:space="preserve">中标供应商为残疾人福利性单位的，其《残疾人福利性单位声明函》将随中标公告同时发布，接受社会监督。投标人提供的《残疾人福利性单位声明函》与事实不符的，依照《中华人民共和国政府采购法》第七十七条第一款的规定追究法律责任。</w:t>
      </w:r>
      <w:r/>
    </w:p>
    <w:p>
      <w:pPr>
        <w:numPr>
          <w:ilvl w:val="1"/>
          <w:numId w:val="8"/>
        </w:numPr>
        <w:ind w:left="0" w:firstLine="480"/>
        <w:spacing w:line="360" w:lineRule="auto"/>
        <w:tabs>
          <w:tab w:val="left" w:pos="525" w:leader="none"/>
          <w:tab w:val="left" w:pos="630" w:leader="none"/>
          <w:tab w:val="left" w:pos="735" w:leader="none"/>
          <w:tab w:val="clear" w:pos="780" w:leader="none"/>
          <w:tab w:val="left" w:pos="945" w:leader="none"/>
        </w:tabs>
        <w:rPr>
          <w:rFonts w:ascii="宋体"/>
          <w:bCs/>
          <w:color w:val="000000"/>
          <w:sz w:val="24"/>
          <w:szCs w:val="24"/>
        </w:rPr>
      </w:pPr>
      <w:r>
        <w:rPr>
          <w:rFonts w:hint="eastAsia" w:ascii="宋体"/>
          <w:bCs/>
          <w:color w:val="000000"/>
          <w:sz w:val="24"/>
          <w:szCs w:val="24"/>
        </w:rPr>
        <w:t xml:space="preserve">依据《政府采购促进中小企业发展管理办法》规定享受扶持政策获得政府采购合同的，小微企业不得将合同分包给大中型企业，中型企业不得将合同分包给大型企业。</w:t>
      </w:r>
      <w:r/>
    </w:p>
    <w:p>
      <w:pPr>
        <w:numPr>
          <w:ilvl w:val="1"/>
          <w:numId w:val="8"/>
        </w:numPr>
        <w:ind w:left="0" w:firstLine="480"/>
        <w:spacing w:line="360" w:lineRule="auto"/>
        <w:tabs>
          <w:tab w:val="left" w:pos="525" w:leader="none"/>
          <w:tab w:val="left" w:pos="630" w:leader="none"/>
          <w:tab w:val="left" w:pos="735" w:leader="none"/>
          <w:tab w:val="clear" w:pos="780" w:leader="none"/>
          <w:tab w:val="left" w:pos="945" w:leader="none"/>
        </w:tabs>
        <w:rPr>
          <w:rFonts w:ascii="宋体" w:hAnsi="宋体"/>
          <w:bCs/>
          <w:color w:val="000000"/>
          <w:sz w:val="24"/>
        </w:rPr>
      </w:pPr>
      <w:r>
        <w:rPr>
          <w:rFonts w:hint="eastAsia" w:ascii="宋体" w:hAnsi="宋体"/>
          <w:bCs/>
          <w:color w:val="000000"/>
          <w:sz w:val="24"/>
        </w:rPr>
        <w:t xml:space="preserve">开标后，投标人须自行准备设备（包括但不限于笔记本电脑、无线网络）登录</w:t>
      </w:r>
      <w:r>
        <w:rPr>
          <w:rFonts w:hint="eastAsia" w:ascii="宋体" w:hAnsi="宋体"/>
          <w:bCs/>
          <w:color w:val="000000"/>
          <w:sz w:val="24"/>
          <w:szCs w:val="24"/>
        </w:rPr>
        <w:t xml:space="preserve">“苏采云”系统</w:t>
      </w:r>
      <w:r>
        <w:rPr>
          <w:rFonts w:hint="eastAsia" w:ascii="宋体" w:hAnsi="宋体"/>
          <w:bCs/>
          <w:color w:val="000000"/>
          <w:sz w:val="24"/>
        </w:rPr>
        <w:t xml:space="preserve">，按招标文件规定时间解密后，在评标过程中保持在线，等待评标委员会的询标和评标结果，中途不得离开。如未按要求应答，由此所产生的损失及风险由投标人自行承担。</w:t>
      </w:r>
      <w:r/>
    </w:p>
    <w:p>
      <w:pPr>
        <w:pStyle w:val="786"/>
        <w:ind w:right="318"/>
        <w:spacing w:before="240" w:after="240" w:line="360" w:lineRule="auto"/>
        <w:rPr>
          <w:rFonts w:ascii="宋体" w:hAnsi="宋体" w:eastAsia="宋体" w:cs="宋体"/>
          <w:b/>
          <w:bCs/>
          <w:sz w:val="24"/>
          <w:szCs w:val="24"/>
          <w:highlight w:val="yellow"/>
        </w:rPr>
      </w:pPr>
      <w:r>
        <w:rPr>
          <w:rFonts w:ascii="宋体" w:hAnsi="宋体" w:eastAsia="宋体" w:cs="宋体"/>
          <w:b/>
          <w:bCs/>
          <w:sz w:val="24"/>
          <w:szCs w:val="24"/>
          <w:highlight w:val="yellow"/>
        </w:rPr>
      </w:r>
      <w:r/>
    </w:p>
    <w:p>
      <w:pPr>
        <w:jc w:val="left"/>
        <w:spacing w:line="360" w:lineRule="auto"/>
        <w:widowControl/>
        <w:rPr>
          <w:rFonts w:ascii="宋体" w:hAnsi="宋体" w:cs="Arial"/>
          <w:color w:val="000000"/>
          <w:sz w:val="24"/>
          <w:szCs w:val="24"/>
        </w:rPr>
      </w:pPr>
      <w:r>
        <w:rPr>
          <w:color w:val="000000"/>
          <w:sz w:val="24"/>
          <w:szCs w:val="24"/>
        </w:rPr>
        <w:br w:type="page" w:clear="all"/>
      </w:r>
      <w:r/>
    </w:p>
    <w:p>
      <w:pPr>
        <w:jc w:val="center"/>
        <w:spacing w:line="360" w:lineRule="auto"/>
        <w:tabs>
          <w:tab w:val="left" w:pos="675" w:leader="none"/>
        </w:tabs>
        <w:rPr>
          <w:b/>
          <w:color w:val="000000"/>
          <w:sz w:val="36"/>
          <w:szCs w:val="36"/>
        </w:rPr>
      </w:pPr>
      <w:r>
        <w:rPr>
          <w:rFonts w:hint="eastAsia"/>
          <w:b/>
          <w:color w:val="000000"/>
          <w:sz w:val="36"/>
          <w:szCs w:val="36"/>
        </w:rPr>
        <w:t xml:space="preserve">第四章  合同书（格式）</w:t>
      </w:r>
      <w:bookmarkEnd w:id="38"/>
      <w:r/>
      <w:bookmarkEnd w:id="39"/>
      <w:r/>
      <w:bookmarkEnd w:id="40"/>
      <w:r/>
      <w:bookmarkEnd w:id="41"/>
      <w:r/>
      <w:r/>
    </w:p>
    <w:p>
      <w:pPr>
        <w:ind w:firstLine="480"/>
        <w:spacing w:line="400" w:lineRule="exact"/>
        <w:rPr>
          <w:rFonts w:ascii="宋体" w:hAnsi="宋体"/>
          <w:bCs/>
          <w:color w:val="000000"/>
          <w:sz w:val="24"/>
        </w:rPr>
      </w:pPr>
      <w:r/>
      <w:bookmarkStart w:id="45" w:name="_Toc26554093"/>
      <w:r/>
      <w:bookmarkStart w:id="46" w:name="_Toc120614281"/>
      <w:r/>
      <w:bookmarkStart w:id="47" w:name="_Toc49090575"/>
      <w:r/>
      <w:bookmarkStart w:id="48" w:name="_Toc25209"/>
      <w:r>
        <w:rPr>
          <w:rFonts w:hint="eastAsia" w:ascii="宋体" w:hAnsi="宋体"/>
          <w:bCs/>
          <w:color w:val="000000"/>
          <w:sz w:val="24"/>
        </w:rPr>
        <w:t xml:space="preserve">以下为中标后签订本项目合同的通用条款，中标人不得提出实质性的修改。</w:t>
      </w:r>
      <w:r/>
    </w:p>
    <w:p>
      <w:pPr>
        <w:jc w:val="center"/>
        <w:spacing w:line="400" w:lineRule="exact"/>
        <w:rPr>
          <w:rFonts w:ascii="宋体" w:hAnsi="宋体"/>
          <w:b/>
          <w:bCs/>
          <w:color w:val="000000"/>
          <w:sz w:val="30"/>
          <w:szCs w:val="20"/>
        </w:rPr>
        <w:outlineLvl w:val="0"/>
      </w:pPr>
      <w:r>
        <w:rPr>
          <w:rFonts w:hint="eastAsia" w:ascii="宋体" w:hAnsi="宋体"/>
          <w:b/>
          <w:color w:val="000000"/>
          <w:sz w:val="30"/>
        </w:rPr>
        <w:t xml:space="preserve">江苏省政府采购合同（服务）（合同编号）</w:t>
      </w:r>
      <w:r/>
    </w:p>
    <w:p>
      <w:pPr>
        <w:pStyle w:val="1058"/>
        <w:spacing w:line="400" w:lineRule="exact"/>
        <w:rPr>
          <w:rFonts w:hAnsi="宋体"/>
          <w:color w:val="000000"/>
          <w:sz w:val="24"/>
          <w:szCs w:val="24"/>
          <w:lang w:eastAsia="zh-CN"/>
        </w:rPr>
      </w:pPr>
      <w:r>
        <w:rPr>
          <w:rFonts w:hAnsi="宋体"/>
          <w:color w:val="000000"/>
          <w:sz w:val="24"/>
          <w:szCs w:val="24"/>
          <w:lang w:eastAsia="zh-CN"/>
        </w:rPr>
        <w:t xml:space="preserve">项目名称：                                       项目编号：</w:t>
      </w:r>
      <w:r/>
    </w:p>
    <w:p>
      <w:pPr>
        <w:pStyle w:val="1058"/>
        <w:spacing w:line="400" w:lineRule="exact"/>
        <w:rPr>
          <w:rFonts w:hAnsi="宋体"/>
          <w:color w:val="000000"/>
          <w:sz w:val="24"/>
          <w:szCs w:val="24"/>
          <w:lang w:eastAsia="zh-CN"/>
        </w:rPr>
      </w:pPr>
      <w:r>
        <w:rPr>
          <w:rFonts w:hAnsi="宋体"/>
          <w:color w:val="000000"/>
          <w:sz w:val="24"/>
          <w:szCs w:val="24"/>
          <w:lang w:eastAsia="zh-CN"/>
        </w:rPr>
        <w:t xml:space="preserve">甲方：（买方、需方、采购人）_________</w:t>
      </w:r>
      <w:r/>
    </w:p>
    <w:p>
      <w:pPr>
        <w:pStyle w:val="1058"/>
        <w:spacing w:line="400" w:lineRule="exact"/>
        <w:rPr>
          <w:rFonts w:hAnsi="宋体"/>
          <w:color w:val="000000"/>
          <w:sz w:val="24"/>
          <w:szCs w:val="24"/>
          <w:lang w:eastAsia="zh-CN"/>
        </w:rPr>
      </w:pPr>
      <w:r>
        <w:rPr>
          <w:rFonts w:hAnsi="宋体"/>
          <w:color w:val="000000"/>
          <w:sz w:val="24"/>
          <w:szCs w:val="24"/>
          <w:lang w:eastAsia="zh-CN"/>
        </w:rPr>
        <w:t xml:space="preserve">乙方：（卖方、供方、供应商）_________</w:t>
      </w:r>
      <w:r/>
    </w:p>
    <w:p>
      <w:pPr>
        <w:pStyle w:val="1058"/>
        <w:ind w:firstLine="480"/>
        <w:spacing w:line="400" w:lineRule="exact"/>
        <w:rPr>
          <w:rFonts w:hAnsi="宋体"/>
          <w:b/>
          <w:color w:val="000000"/>
          <w:sz w:val="24"/>
          <w:szCs w:val="24"/>
          <w:lang w:eastAsia="zh-CN"/>
        </w:rPr>
      </w:pPr>
      <w:r>
        <w:rPr>
          <w:rFonts w:hAnsi="宋体"/>
          <w:color w:val="000000"/>
          <w:sz w:val="24"/>
          <w:szCs w:val="24"/>
          <w:lang w:eastAsia="zh-CN"/>
        </w:rPr>
        <w:t xml:space="preserve">甲、乙双方根据</w:t>
      </w:r>
      <w:r>
        <w:rPr>
          <w:rFonts w:hint="eastAsia" w:hAnsi="宋体"/>
          <w:color w:val="000000"/>
          <w:sz w:val="24"/>
          <w:szCs w:val="24"/>
          <w:lang w:eastAsia="zh-CN"/>
        </w:rPr>
        <w:t xml:space="preserve">无锡市公共资源交易中心</w:t>
      </w:r>
      <w:r>
        <w:rPr>
          <w:rFonts w:hAnsi="宋体"/>
          <w:color w:val="000000"/>
          <w:sz w:val="24"/>
          <w:szCs w:val="24"/>
          <w:lang w:eastAsia="zh-CN"/>
        </w:rPr>
        <w:t xml:space="preserve">项目公开招标的结果，签署本合同。</w:t>
      </w:r>
      <w:r/>
    </w:p>
    <w:p>
      <w:pPr>
        <w:pStyle w:val="1058"/>
        <w:ind w:firstLine="482"/>
        <w:spacing w:line="400" w:lineRule="exact"/>
        <w:rPr>
          <w:rFonts w:hAnsi="宋体"/>
          <w:b/>
          <w:color w:val="000000"/>
          <w:sz w:val="24"/>
          <w:szCs w:val="24"/>
          <w:lang w:eastAsia="zh-CN"/>
        </w:rPr>
      </w:pPr>
      <w:r>
        <w:rPr>
          <w:rFonts w:hAnsi="宋体"/>
          <w:b/>
          <w:color w:val="000000"/>
          <w:sz w:val="24"/>
          <w:szCs w:val="24"/>
          <w:lang w:eastAsia="zh-CN"/>
        </w:rPr>
        <w:t xml:space="preserve">一、</w:t>
      </w:r>
      <w:r>
        <w:rPr>
          <w:rFonts w:hint="eastAsia" w:hAnsi="宋体"/>
          <w:b/>
          <w:color w:val="000000"/>
          <w:sz w:val="24"/>
          <w:szCs w:val="24"/>
          <w:lang w:eastAsia="zh-CN"/>
        </w:rPr>
        <w:t xml:space="preserve">合同</w:t>
      </w:r>
      <w:r>
        <w:rPr>
          <w:rFonts w:hAnsi="宋体"/>
          <w:b/>
          <w:color w:val="000000"/>
          <w:sz w:val="24"/>
          <w:szCs w:val="24"/>
          <w:lang w:eastAsia="zh-CN"/>
        </w:rPr>
        <w:t xml:space="preserve">内容</w:t>
      </w:r>
      <w:r/>
    </w:p>
    <w:p>
      <w:pPr>
        <w:pStyle w:val="1058"/>
        <w:ind w:firstLine="480"/>
        <w:spacing w:line="400" w:lineRule="exact"/>
        <w:rPr>
          <w:rFonts w:hAnsi="宋体"/>
          <w:color w:val="000000"/>
          <w:sz w:val="24"/>
          <w:szCs w:val="24"/>
          <w:lang w:eastAsia="zh-CN"/>
        </w:rPr>
      </w:pPr>
      <w:r>
        <w:rPr>
          <w:rFonts w:hAnsi="宋体"/>
          <w:color w:val="000000"/>
          <w:sz w:val="24"/>
          <w:szCs w:val="24"/>
          <w:lang w:eastAsia="zh-CN"/>
        </w:rPr>
        <w:t xml:space="preserve">1.1 </w:t>
      </w:r>
      <w:r>
        <w:rPr>
          <w:rFonts w:hint="eastAsia" w:hAnsi="宋体"/>
          <w:color w:val="000000"/>
          <w:sz w:val="24"/>
          <w:szCs w:val="24"/>
          <w:lang w:eastAsia="zh-CN"/>
        </w:rPr>
        <w:t xml:space="preserve">标的</w:t>
      </w:r>
      <w:r>
        <w:rPr>
          <w:rFonts w:hAnsi="宋体"/>
          <w:color w:val="000000"/>
          <w:sz w:val="24"/>
          <w:szCs w:val="24"/>
          <w:lang w:eastAsia="zh-CN"/>
        </w:rPr>
        <w:t xml:space="preserve">名称：</w:t>
      </w:r>
      <w:r/>
    </w:p>
    <w:p>
      <w:pPr>
        <w:pStyle w:val="1058"/>
        <w:ind w:firstLine="480"/>
        <w:spacing w:line="400" w:lineRule="exact"/>
        <w:rPr>
          <w:rFonts w:hAnsi="宋体"/>
          <w:color w:val="000000"/>
          <w:sz w:val="24"/>
          <w:szCs w:val="24"/>
          <w:lang w:eastAsia="zh-CN"/>
        </w:rPr>
      </w:pPr>
      <w:r>
        <w:rPr>
          <w:rFonts w:hAnsi="宋体"/>
          <w:color w:val="000000"/>
          <w:sz w:val="24"/>
          <w:szCs w:val="24"/>
          <w:lang w:eastAsia="zh-CN"/>
        </w:rPr>
        <w:t xml:space="preserve">1.2</w:t>
      </w:r>
      <w:r>
        <w:rPr>
          <w:rFonts w:hint="eastAsia" w:hAnsi="宋体"/>
          <w:color w:val="000000"/>
          <w:sz w:val="24"/>
          <w:szCs w:val="24"/>
          <w:lang w:eastAsia="zh-CN"/>
        </w:rPr>
        <w:t xml:space="preserve">标的质量：</w:t>
      </w:r>
      <w:r/>
    </w:p>
    <w:p>
      <w:pPr>
        <w:pStyle w:val="1058"/>
        <w:ind w:firstLine="480"/>
        <w:spacing w:line="400" w:lineRule="exact"/>
        <w:rPr>
          <w:rFonts w:hAnsi="宋体"/>
          <w:color w:val="000000"/>
          <w:sz w:val="24"/>
          <w:szCs w:val="24"/>
          <w:lang w:eastAsia="zh-CN"/>
        </w:rPr>
      </w:pPr>
      <w:r>
        <w:rPr>
          <w:rFonts w:hint="eastAsia" w:hAnsi="宋体"/>
          <w:color w:val="000000"/>
          <w:sz w:val="24"/>
          <w:szCs w:val="24"/>
          <w:lang w:eastAsia="zh-CN"/>
        </w:rPr>
        <w:t xml:space="preserve">1.3 标的数量（规模）：</w:t>
      </w:r>
      <w:r/>
    </w:p>
    <w:p>
      <w:pPr>
        <w:pStyle w:val="1058"/>
        <w:ind w:firstLine="480"/>
        <w:spacing w:line="400" w:lineRule="exact"/>
        <w:rPr>
          <w:rFonts w:hAnsi="宋体"/>
          <w:color w:val="000000"/>
          <w:sz w:val="24"/>
          <w:szCs w:val="24"/>
          <w:lang w:eastAsia="zh-CN"/>
        </w:rPr>
      </w:pPr>
      <w:r>
        <w:rPr>
          <w:rFonts w:hint="eastAsia" w:hAnsi="宋体"/>
          <w:color w:val="000000"/>
          <w:sz w:val="24"/>
          <w:szCs w:val="24"/>
          <w:lang w:eastAsia="zh-CN"/>
        </w:rPr>
        <w:t xml:space="preserve">1.4 履行时间（期限）：</w:t>
      </w:r>
      <w:r/>
    </w:p>
    <w:p>
      <w:pPr>
        <w:pStyle w:val="1058"/>
        <w:ind w:firstLine="480"/>
        <w:spacing w:line="400" w:lineRule="exact"/>
        <w:rPr>
          <w:rFonts w:hAnsi="宋体"/>
          <w:color w:val="000000"/>
          <w:sz w:val="24"/>
          <w:szCs w:val="24"/>
          <w:lang w:eastAsia="zh-CN"/>
        </w:rPr>
      </w:pPr>
      <w:r>
        <w:rPr>
          <w:rFonts w:hint="eastAsia" w:hAnsi="宋体"/>
          <w:color w:val="000000"/>
          <w:sz w:val="24"/>
          <w:szCs w:val="24"/>
          <w:lang w:eastAsia="zh-CN"/>
        </w:rPr>
        <w:t xml:space="preserve">1.5 履行地点：</w:t>
      </w:r>
      <w:r/>
    </w:p>
    <w:p>
      <w:pPr>
        <w:pStyle w:val="1058"/>
        <w:ind w:firstLine="480"/>
        <w:spacing w:line="400" w:lineRule="exact"/>
        <w:rPr>
          <w:rFonts w:hAnsi="宋体"/>
          <w:color w:val="000000"/>
          <w:sz w:val="24"/>
          <w:szCs w:val="24"/>
          <w:lang w:eastAsia="zh-CN"/>
        </w:rPr>
      </w:pPr>
      <w:r>
        <w:rPr>
          <w:rFonts w:hAnsi="宋体"/>
          <w:color w:val="000000"/>
          <w:sz w:val="24"/>
          <w:szCs w:val="24"/>
          <w:lang w:eastAsia="zh-CN"/>
        </w:rPr>
        <w:t xml:space="preserve">1.</w:t>
      </w:r>
      <w:r>
        <w:rPr>
          <w:rFonts w:hint="eastAsia" w:hAnsi="宋体"/>
          <w:color w:val="000000"/>
          <w:sz w:val="24"/>
          <w:szCs w:val="24"/>
          <w:lang w:eastAsia="zh-CN"/>
        </w:rPr>
        <w:t xml:space="preserve">6履行方式：</w:t>
      </w:r>
      <w:r/>
    </w:p>
    <w:p>
      <w:pPr>
        <w:pStyle w:val="1058"/>
        <w:ind w:firstLine="482"/>
        <w:spacing w:line="400" w:lineRule="exact"/>
        <w:rPr>
          <w:rFonts w:hAnsi="宋体"/>
          <w:b/>
          <w:color w:val="000000"/>
          <w:sz w:val="24"/>
          <w:szCs w:val="24"/>
          <w:lang w:eastAsia="zh-CN"/>
        </w:rPr>
      </w:pPr>
      <w:r>
        <w:rPr>
          <w:rFonts w:hAnsi="宋体"/>
          <w:b/>
          <w:color w:val="000000"/>
          <w:sz w:val="24"/>
          <w:szCs w:val="24"/>
          <w:lang w:eastAsia="zh-CN"/>
        </w:rPr>
        <w:t xml:space="preserve">二、合同金额</w:t>
      </w:r>
      <w:r/>
    </w:p>
    <w:p>
      <w:pPr>
        <w:pStyle w:val="1058"/>
        <w:ind w:firstLine="480"/>
        <w:spacing w:line="400" w:lineRule="exact"/>
        <w:rPr>
          <w:rFonts w:hAnsi="宋体"/>
          <w:color w:val="000000"/>
          <w:sz w:val="24"/>
          <w:szCs w:val="24"/>
          <w:lang w:eastAsia="zh-CN"/>
        </w:rPr>
      </w:pPr>
      <w:r>
        <w:rPr>
          <w:rFonts w:hAnsi="宋体"/>
          <w:color w:val="000000"/>
          <w:sz w:val="24"/>
          <w:szCs w:val="24"/>
          <w:lang w:eastAsia="zh-CN"/>
        </w:rPr>
        <w:t xml:space="preserve">2.1 本合同金额为（大写）： ____________</w:t>
      </w:r>
      <w:r>
        <w:rPr>
          <w:rFonts w:hint="eastAsia" w:hAnsi="宋体"/>
          <w:color w:val="000000"/>
          <w:sz w:val="24"/>
          <w:szCs w:val="24"/>
          <w:lang w:eastAsia="zh-CN"/>
        </w:rPr>
        <w:t xml:space="preserve">圆</w:t>
      </w:r>
      <w:r>
        <w:rPr>
          <w:rFonts w:hAnsi="宋体"/>
          <w:color w:val="000000"/>
          <w:sz w:val="24"/>
          <w:szCs w:val="24"/>
          <w:lang w:eastAsia="zh-CN"/>
        </w:rPr>
        <w:t xml:space="preserve">（______元）人民币</w:t>
      </w:r>
      <w:r>
        <w:rPr>
          <w:rFonts w:hint="eastAsia" w:hAnsi="宋体"/>
          <w:color w:val="000000"/>
          <w:sz w:val="24"/>
          <w:szCs w:val="24"/>
          <w:lang w:eastAsia="zh-CN"/>
        </w:rPr>
        <w:t xml:space="preserve">或其他币种</w:t>
      </w:r>
      <w:r>
        <w:rPr>
          <w:rFonts w:hAnsi="宋体"/>
          <w:color w:val="000000"/>
          <w:sz w:val="24"/>
          <w:szCs w:val="24"/>
          <w:lang w:eastAsia="zh-CN"/>
        </w:rPr>
        <w:t xml:space="preserve">。</w:t>
      </w:r>
      <w:r/>
    </w:p>
    <w:p>
      <w:pPr>
        <w:pStyle w:val="1058"/>
        <w:ind w:firstLine="482"/>
        <w:spacing w:line="400" w:lineRule="exact"/>
        <w:rPr>
          <w:rFonts w:hAnsi="宋体"/>
          <w:b/>
          <w:color w:val="000000"/>
          <w:sz w:val="24"/>
          <w:szCs w:val="24"/>
          <w:lang w:eastAsia="zh-CN"/>
        </w:rPr>
      </w:pPr>
      <w:r>
        <w:rPr>
          <w:rFonts w:hAnsi="宋体"/>
          <w:b/>
          <w:color w:val="000000"/>
          <w:sz w:val="24"/>
          <w:szCs w:val="24"/>
          <w:lang w:eastAsia="zh-CN"/>
        </w:rPr>
        <w:t xml:space="preserve">三、技术资料</w:t>
      </w:r>
      <w:r/>
    </w:p>
    <w:p>
      <w:pPr>
        <w:pStyle w:val="1058"/>
        <w:ind w:firstLine="480"/>
        <w:spacing w:line="400" w:lineRule="exact"/>
        <w:rPr>
          <w:rFonts w:hAnsi="宋体"/>
          <w:color w:val="000000"/>
          <w:sz w:val="24"/>
          <w:szCs w:val="24"/>
          <w:lang w:eastAsia="zh-CN"/>
        </w:rPr>
      </w:pPr>
      <w:r>
        <w:rPr>
          <w:rFonts w:hAnsi="宋体"/>
          <w:color w:val="000000"/>
          <w:sz w:val="24"/>
          <w:szCs w:val="24"/>
          <w:lang w:eastAsia="zh-CN"/>
        </w:rPr>
        <w:t xml:space="preserve">3.1乙方应按招标文件规定的时间向甲方提供服务</w:t>
      </w:r>
      <w:r>
        <w:rPr>
          <w:rFonts w:hint="eastAsia" w:hAnsi="宋体"/>
          <w:color w:val="000000"/>
          <w:sz w:val="24"/>
          <w:szCs w:val="24"/>
          <w:lang w:eastAsia="zh-CN"/>
        </w:rPr>
        <w:t xml:space="preserve">（包含与服务相关的货物）</w:t>
      </w:r>
      <w:r>
        <w:rPr>
          <w:rFonts w:hAnsi="宋体"/>
          <w:color w:val="000000"/>
          <w:sz w:val="24"/>
          <w:szCs w:val="24"/>
          <w:lang w:eastAsia="zh-CN"/>
        </w:rPr>
        <w:t xml:space="preserve">的有关技术资料。</w:t>
      </w:r>
      <w:r/>
    </w:p>
    <w:p>
      <w:pPr>
        <w:pStyle w:val="1058"/>
        <w:ind w:firstLine="480"/>
        <w:spacing w:line="400" w:lineRule="exact"/>
        <w:rPr>
          <w:rFonts w:hAnsi="宋体"/>
          <w:color w:val="000000"/>
          <w:sz w:val="24"/>
          <w:szCs w:val="24"/>
          <w:lang w:eastAsia="zh-CN"/>
        </w:rPr>
      </w:pPr>
      <w:r>
        <w:rPr>
          <w:rFonts w:hAnsi="宋体"/>
          <w:color w:val="000000"/>
          <w:sz w:val="24"/>
          <w:szCs w:val="24"/>
          <w:lang w:eastAsia="zh-CN"/>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1058"/>
        <w:ind w:firstLine="482"/>
        <w:spacing w:line="400" w:lineRule="exact"/>
        <w:rPr>
          <w:rFonts w:hAnsi="宋体"/>
          <w:b/>
          <w:color w:val="000000"/>
          <w:sz w:val="24"/>
          <w:szCs w:val="24"/>
          <w:lang w:eastAsia="zh-CN"/>
        </w:rPr>
      </w:pPr>
      <w:r>
        <w:rPr>
          <w:rFonts w:hAnsi="宋体"/>
          <w:b/>
          <w:color w:val="000000"/>
          <w:sz w:val="24"/>
          <w:szCs w:val="24"/>
          <w:lang w:eastAsia="zh-CN"/>
        </w:rPr>
        <w:t xml:space="preserve">四、知识产权</w:t>
      </w:r>
      <w:r/>
    </w:p>
    <w:p>
      <w:pPr>
        <w:pStyle w:val="1058"/>
        <w:ind w:firstLine="480"/>
        <w:spacing w:line="400" w:lineRule="exact"/>
        <w:rPr>
          <w:rFonts w:hAnsi="宋体"/>
          <w:color w:val="000000"/>
          <w:sz w:val="24"/>
          <w:szCs w:val="24"/>
          <w:lang w:eastAsia="zh-CN"/>
        </w:rPr>
      </w:pPr>
      <w:r>
        <w:rPr>
          <w:rFonts w:hAnsi="宋体"/>
          <w:color w:val="000000"/>
          <w:sz w:val="24"/>
          <w:szCs w:val="24"/>
          <w:lang w:eastAsia="zh-CN"/>
        </w:rPr>
        <w:t xml:space="preserve">4.1乙</w:t>
      </w:r>
      <w:r>
        <w:rPr>
          <w:rFonts w:hint="eastAsia" w:hAnsi="宋体"/>
          <w:color w:val="000000"/>
          <w:sz w:val="24"/>
          <w:szCs w:val="24"/>
          <w:lang w:eastAsia="zh-CN"/>
        </w:rPr>
        <w:t xml:space="preserve">方应保证甲方在使用、接受本合同服务（包含与服务相关的货物）或其任何一部分时不受第三方提出侵犯其专利权、版权、商标权和工业设计权等知识产权的起诉。一旦出现侵权，由乙方负全部责任。</w:t>
      </w:r>
      <w:r/>
    </w:p>
    <w:p>
      <w:pPr>
        <w:pStyle w:val="1058"/>
        <w:spacing w:line="400" w:lineRule="exact"/>
        <w:rPr>
          <w:rFonts w:hAnsi="宋体"/>
          <w:color w:val="000000"/>
          <w:sz w:val="24"/>
          <w:szCs w:val="24"/>
          <w:lang w:eastAsia="zh-CN"/>
        </w:rPr>
      </w:pPr>
      <w:r>
        <w:rPr>
          <w:rFonts w:hint="eastAsia" w:hAnsi="宋体"/>
          <w:color w:val="000000"/>
          <w:sz w:val="24"/>
          <w:szCs w:val="24"/>
          <w:lang w:eastAsia="zh-CN"/>
        </w:rPr>
        <w:t xml:space="preserve">（注：采购项目如涉及采购标的的知识产权归属、处理的，如订购、设计、定制开发的信息化建设项目等，应当约定知识产权的归属和处理方式）</w:t>
      </w:r>
      <w:r/>
    </w:p>
    <w:p>
      <w:pPr>
        <w:pStyle w:val="1058"/>
        <w:ind w:firstLine="482"/>
        <w:spacing w:line="400" w:lineRule="exact"/>
        <w:rPr>
          <w:rFonts w:hAnsi="宋体"/>
          <w:color w:val="000000"/>
          <w:sz w:val="24"/>
          <w:szCs w:val="24"/>
          <w:u w:val="single"/>
          <w:lang w:eastAsia="zh-CN"/>
        </w:rPr>
      </w:pPr>
      <w:r>
        <w:rPr>
          <w:rFonts w:hAnsi="宋体"/>
          <w:b/>
          <w:color w:val="000000"/>
          <w:sz w:val="24"/>
          <w:szCs w:val="24"/>
          <w:lang w:eastAsia="zh-CN"/>
        </w:rPr>
        <w:t xml:space="preserve">五、产权担保</w:t>
      </w:r>
      <w:r/>
    </w:p>
    <w:p>
      <w:pPr>
        <w:pStyle w:val="1058"/>
        <w:ind w:firstLine="480"/>
        <w:spacing w:line="400" w:lineRule="exact"/>
        <w:rPr>
          <w:rFonts w:hAnsi="宋体"/>
          <w:color w:val="000000"/>
          <w:sz w:val="24"/>
          <w:szCs w:val="24"/>
          <w:u w:val="single"/>
          <w:lang w:eastAsia="zh-CN"/>
        </w:rPr>
      </w:pPr>
      <w:r>
        <w:rPr>
          <w:rFonts w:hAnsi="宋体"/>
          <w:color w:val="000000"/>
          <w:sz w:val="24"/>
          <w:szCs w:val="24"/>
          <w:lang w:eastAsia="zh-CN"/>
        </w:rPr>
        <w:t xml:space="preserve">5.1 乙方保证所交付的</w:t>
      </w:r>
      <w:r>
        <w:rPr>
          <w:rFonts w:hint="eastAsia" w:hAnsi="宋体"/>
          <w:color w:val="000000"/>
          <w:sz w:val="24"/>
          <w:szCs w:val="24"/>
          <w:lang w:eastAsia="zh-CN"/>
        </w:rPr>
        <w:t xml:space="preserve">服务（包含与服务相关的货物）</w:t>
      </w:r>
      <w:r>
        <w:rPr>
          <w:rFonts w:hAnsi="宋体"/>
          <w:color w:val="000000"/>
          <w:sz w:val="24"/>
          <w:szCs w:val="24"/>
          <w:lang w:eastAsia="zh-CN"/>
        </w:rPr>
        <w:t xml:space="preserve">的所有权完全属于乙方且无任何抵押、查封等产权瑕疵。</w:t>
      </w:r>
      <w:r/>
    </w:p>
    <w:p>
      <w:pPr>
        <w:pStyle w:val="1058"/>
        <w:ind w:firstLine="482"/>
        <w:spacing w:line="400" w:lineRule="exact"/>
        <w:rPr>
          <w:rFonts w:hAnsi="宋体"/>
          <w:b/>
          <w:color w:val="000000"/>
          <w:sz w:val="24"/>
          <w:szCs w:val="24"/>
          <w:lang w:eastAsia="zh-CN"/>
        </w:rPr>
      </w:pPr>
      <w:r>
        <w:rPr>
          <w:rFonts w:hAnsi="宋体"/>
          <w:b/>
          <w:color w:val="000000"/>
          <w:sz w:val="24"/>
          <w:szCs w:val="24"/>
          <w:lang w:eastAsia="zh-CN"/>
        </w:rPr>
        <w:t xml:space="preserve">六、履约保证金</w:t>
      </w:r>
      <w:r/>
    </w:p>
    <w:p>
      <w:pPr>
        <w:pStyle w:val="1058"/>
        <w:ind w:firstLine="480"/>
        <w:spacing w:line="400" w:lineRule="exact"/>
        <w:rPr>
          <w:rFonts w:hAnsi="宋体"/>
          <w:color w:val="000000"/>
          <w:sz w:val="24"/>
          <w:szCs w:val="24"/>
          <w:lang w:eastAsia="zh-CN"/>
        </w:rPr>
      </w:pPr>
      <w:r>
        <w:rPr>
          <w:rFonts w:hAnsi="宋体"/>
          <w:color w:val="000000"/>
          <w:sz w:val="24"/>
          <w:szCs w:val="24"/>
          <w:lang w:eastAsia="zh-CN"/>
        </w:rPr>
        <w:t xml:space="preserve">6.1 乙方交纳人民币__元作为本合同的履约保证金。</w:t>
      </w:r>
      <w:r>
        <w:rPr>
          <w:rFonts w:hint="eastAsia" w:hAnsi="宋体"/>
          <w:color w:val="000000"/>
          <w:sz w:val="24"/>
          <w:szCs w:val="24"/>
          <w:lang w:eastAsia="zh-CN"/>
        </w:rPr>
        <w:t xml:space="preserve">（不得超过合同金额的10%）</w:t>
      </w:r>
      <w:r/>
    </w:p>
    <w:p>
      <w:pPr>
        <w:pStyle w:val="1058"/>
        <w:ind w:firstLine="480"/>
        <w:spacing w:line="400" w:lineRule="exact"/>
        <w:rPr>
          <w:rFonts w:hAnsi="宋体"/>
          <w:color w:val="000000"/>
          <w:sz w:val="24"/>
          <w:szCs w:val="24"/>
          <w:lang w:eastAsia="zh-CN"/>
        </w:rPr>
      </w:pPr>
      <w:r>
        <w:rPr>
          <w:rFonts w:hint="eastAsia" w:hAnsi="宋体"/>
          <w:color w:val="000000"/>
          <w:sz w:val="24"/>
          <w:szCs w:val="24"/>
          <w:lang w:eastAsia="zh-CN"/>
        </w:rPr>
        <w:t xml:space="preserve">6.2合同履行结束后，甲方应及时退还交纳的履约保证金。</w:t>
      </w:r>
      <w:r/>
    </w:p>
    <w:p>
      <w:pPr>
        <w:pStyle w:val="1058"/>
        <w:ind w:firstLine="480"/>
        <w:spacing w:line="400" w:lineRule="exact"/>
        <w:rPr>
          <w:rFonts w:hAnsi="宋体"/>
          <w:color w:val="000000"/>
          <w:sz w:val="24"/>
          <w:szCs w:val="24"/>
          <w:lang w:eastAsia="zh-CN"/>
        </w:rPr>
      </w:pPr>
      <w:r>
        <w:rPr>
          <w:rFonts w:hint="eastAsia" w:hAnsi="宋体"/>
          <w:color w:val="000000"/>
          <w:sz w:val="24"/>
          <w:szCs w:val="24"/>
          <w:lang w:eastAsia="zh-CN"/>
        </w:rPr>
        <w:t xml:space="preserve">6.2.1履约保证金退还方式：</w:t>
      </w:r>
      <w:r/>
    </w:p>
    <w:p>
      <w:pPr>
        <w:pStyle w:val="1058"/>
        <w:ind w:firstLine="480"/>
        <w:spacing w:line="400" w:lineRule="exact"/>
        <w:rPr>
          <w:rFonts w:hAnsi="宋体"/>
          <w:color w:val="000000"/>
          <w:sz w:val="24"/>
          <w:szCs w:val="24"/>
          <w:lang w:eastAsia="zh-CN"/>
        </w:rPr>
      </w:pPr>
      <w:r>
        <w:rPr>
          <w:rFonts w:hint="eastAsia" w:hAnsi="宋体"/>
          <w:color w:val="000000"/>
          <w:sz w:val="24"/>
          <w:szCs w:val="24"/>
          <w:lang w:eastAsia="zh-CN"/>
        </w:rPr>
        <w:t xml:space="preserve">6.2.2履约保证金退还时间：</w:t>
      </w:r>
      <w:r/>
    </w:p>
    <w:p>
      <w:pPr>
        <w:pStyle w:val="1058"/>
        <w:ind w:firstLine="480"/>
        <w:spacing w:line="400" w:lineRule="exact"/>
        <w:rPr>
          <w:rFonts w:hAnsi="宋体"/>
          <w:color w:val="000000"/>
          <w:sz w:val="24"/>
          <w:szCs w:val="24"/>
          <w:lang w:eastAsia="zh-CN"/>
        </w:rPr>
      </w:pPr>
      <w:r>
        <w:rPr>
          <w:rFonts w:hint="eastAsia" w:hAnsi="宋体"/>
          <w:color w:val="000000"/>
          <w:sz w:val="24"/>
          <w:szCs w:val="24"/>
          <w:lang w:eastAsia="zh-CN"/>
        </w:rPr>
        <w:t xml:space="preserve">6.2.3履约保证金退还条件：</w:t>
      </w:r>
      <w:r/>
    </w:p>
    <w:p>
      <w:pPr>
        <w:pStyle w:val="1058"/>
        <w:ind w:firstLine="480"/>
        <w:spacing w:line="400" w:lineRule="exact"/>
        <w:rPr>
          <w:rFonts w:hAnsi="宋体"/>
          <w:color w:val="000000"/>
          <w:sz w:val="24"/>
          <w:szCs w:val="24"/>
          <w:lang w:eastAsia="zh-CN"/>
        </w:rPr>
      </w:pPr>
      <w:r>
        <w:rPr>
          <w:rFonts w:hint="eastAsia" w:hAnsi="宋体"/>
          <w:color w:val="000000"/>
          <w:sz w:val="24"/>
          <w:szCs w:val="24"/>
          <w:lang w:eastAsia="zh-CN"/>
        </w:rPr>
        <w:t xml:space="preserve">6.2.4履约保证金不予退还的情形：</w:t>
      </w:r>
      <w:r/>
    </w:p>
    <w:p>
      <w:pPr>
        <w:ind w:firstLine="482"/>
        <w:spacing w:line="400" w:lineRule="exact"/>
        <w:rPr>
          <w:rFonts w:ascii="宋体" w:hAnsi="宋体" w:eastAsia="仿宋_GB2312"/>
          <w:b/>
          <w:color w:val="000000"/>
          <w:sz w:val="24"/>
          <w:szCs w:val="24"/>
        </w:rPr>
      </w:pPr>
      <w:r>
        <w:rPr>
          <w:rFonts w:hint="eastAsia" w:ascii="宋体" w:hAnsi="宋体"/>
          <w:b/>
          <w:color w:val="000000"/>
          <w:sz w:val="24"/>
          <w:szCs w:val="24"/>
        </w:rPr>
        <w:t xml:space="preserve">七、合同转包或分包</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7.1乙方不得将合同标的转包给他人履行。</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7.2乙方应按招标文件要求，如项目不允许分包的，乙方不得将合同标的分包给他人履行；如项目允许分包的，乙方应当按照投标文件中提供的分包意向协议履行合同。</w:t>
      </w:r>
      <w:r/>
    </w:p>
    <w:p>
      <w:pPr>
        <w:ind w:firstLine="480"/>
        <w:spacing w:line="400" w:lineRule="exact"/>
        <w:rPr>
          <w:rFonts w:ascii="宋体" w:hAnsi="宋体" w:eastAsia="仿宋_GB2312"/>
          <w:color w:val="000000"/>
          <w:sz w:val="24"/>
          <w:szCs w:val="24"/>
        </w:rPr>
      </w:pPr>
      <w:r>
        <w:rPr>
          <w:rFonts w:ascii="宋体" w:hAnsi="宋体"/>
          <w:color w:val="000000"/>
          <w:sz w:val="24"/>
          <w:szCs w:val="24"/>
        </w:rPr>
        <w:t xml:space="preserve">7.3</w:t>
      </w:r>
      <w:r>
        <w:rPr>
          <w:rFonts w:hint="eastAsia" w:ascii="宋体" w:hAnsi="宋体"/>
          <w:color w:val="000000"/>
          <w:sz w:val="24"/>
          <w:szCs w:val="24"/>
        </w:rPr>
        <w:t xml:space="preserve">乙方如有转包或未经甲方同意的分包行为，甲方有权解除合同。</w:t>
      </w:r>
      <w:r/>
    </w:p>
    <w:p>
      <w:pPr>
        <w:pStyle w:val="1058"/>
        <w:ind w:firstLine="482"/>
        <w:spacing w:line="400" w:lineRule="exact"/>
        <w:rPr>
          <w:rFonts w:hAnsi="宋体"/>
          <w:b/>
          <w:color w:val="000000"/>
          <w:sz w:val="24"/>
          <w:szCs w:val="24"/>
          <w:lang w:eastAsia="zh-CN"/>
        </w:rPr>
      </w:pPr>
      <w:r>
        <w:rPr>
          <w:rFonts w:hint="eastAsia" w:hAnsi="宋体"/>
          <w:b/>
          <w:color w:val="000000"/>
          <w:sz w:val="24"/>
          <w:szCs w:val="24"/>
          <w:lang w:eastAsia="zh-CN"/>
        </w:rPr>
        <w:t xml:space="preserve">八</w:t>
      </w:r>
      <w:r>
        <w:rPr>
          <w:rFonts w:hAnsi="宋体"/>
          <w:b/>
          <w:color w:val="000000"/>
          <w:sz w:val="24"/>
          <w:szCs w:val="24"/>
          <w:lang w:eastAsia="zh-CN"/>
        </w:rPr>
        <w:t xml:space="preserve">、</w:t>
      </w:r>
      <w:r>
        <w:rPr>
          <w:rFonts w:hint="eastAsia" w:hAnsi="宋体"/>
          <w:b/>
          <w:color w:val="000000"/>
          <w:sz w:val="24"/>
          <w:szCs w:val="24"/>
          <w:lang w:eastAsia="zh-CN"/>
        </w:rPr>
        <w:t xml:space="preserve">合同款项</w:t>
      </w:r>
      <w:r>
        <w:rPr>
          <w:rFonts w:hAnsi="宋体"/>
          <w:b/>
          <w:color w:val="000000"/>
          <w:sz w:val="24"/>
          <w:szCs w:val="24"/>
          <w:lang w:eastAsia="zh-CN"/>
        </w:rPr>
        <w:t xml:space="preserve">支付</w:t>
      </w:r>
      <w:r/>
    </w:p>
    <w:p>
      <w:pPr>
        <w:pStyle w:val="1058"/>
        <w:ind w:firstLine="480"/>
        <w:spacing w:line="400" w:lineRule="exact"/>
        <w:rPr>
          <w:rFonts w:hAnsi="宋体"/>
          <w:bCs/>
          <w:color w:val="000000"/>
          <w:sz w:val="24"/>
          <w:szCs w:val="24"/>
          <w:lang w:eastAsia="zh-CN"/>
        </w:rPr>
      </w:pPr>
      <w:r>
        <w:rPr>
          <w:rFonts w:hint="eastAsia" w:hAnsi="宋体"/>
          <w:bCs/>
          <w:color w:val="000000"/>
          <w:sz w:val="24"/>
          <w:szCs w:val="24"/>
          <w:lang w:eastAsia="zh-CN"/>
        </w:rPr>
        <w:t xml:space="preserve">8</w:t>
      </w:r>
      <w:r>
        <w:rPr>
          <w:rFonts w:hAnsi="宋体"/>
          <w:bCs/>
          <w:color w:val="000000"/>
          <w:sz w:val="24"/>
          <w:szCs w:val="24"/>
          <w:lang w:eastAsia="zh-CN"/>
        </w:rPr>
        <w:t xml:space="preserve">.1</w:t>
      </w:r>
      <w:r>
        <w:rPr>
          <w:rFonts w:hint="eastAsia" w:hAnsi="宋体"/>
          <w:bCs/>
          <w:color w:val="000000"/>
          <w:sz w:val="24"/>
          <w:szCs w:val="24"/>
          <w:lang w:eastAsia="zh-CN"/>
        </w:rPr>
        <w:t xml:space="preserve">合同款项的支付方式及进度安排</w:t>
      </w:r>
      <w:r/>
    </w:p>
    <w:p>
      <w:pPr>
        <w:pStyle w:val="1058"/>
        <w:ind w:firstLine="480"/>
        <w:spacing w:line="400" w:lineRule="exact"/>
        <w:rPr>
          <w:rFonts w:hAnsi="宋体"/>
          <w:color w:val="000000"/>
          <w:sz w:val="24"/>
          <w:szCs w:val="24"/>
          <w:lang w:eastAsia="zh-CN"/>
        </w:rPr>
      </w:pPr>
      <w:r>
        <w:rPr>
          <w:rFonts w:hint="eastAsia" w:ascii="宋体"/>
          <w:b/>
          <w:bCs w:val="0"/>
          <w:color w:val="auto"/>
          <w:sz w:val="24"/>
          <w:szCs w:val="24"/>
          <w:highlight w:val="none"/>
        </w:rPr>
        <w:t xml:space="preserve">合同签订生效后支付合同价的</w:t>
      </w:r>
      <w:r>
        <w:rPr>
          <w:rFonts w:hint="eastAsia" w:ascii="宋体"/>
          <w:b/>
          <w:bCs w:val="0"/>
          <w:color w:val="auto"/>
          <w:sz w:val="24"/>
          <w:szCs w:val="24"/>
          <w:highlight w:val="none"/>
          <w:lang w:val="en-US" w:eastAsia="zh-CN"/>
        </w:rPr>
        <w:t xml:space="preserve">30</w:t>
      </w:r>
      <w:r>
        <w:rPr>
          <w:rFonts w:hint="eastAsia" w:ascii="宋体"/>
          <w:b/>
          <w:bCs w:val="0"/>
          <w:color w:val="auto"/>
          <w:sz w:val="24"/>
          <w:szCs w:val="24"/>
          <w:highlight w:val="none"/>
        </w:rPr>
        <w:t xml:space="preserve">%，服务至中期支付合同价的40%，服务期满经验收合格后支付合同价的3</w:t>
      </w:r>
      <w:r>
        <w:rPr>
          <w:rFonts w:hint="eastAsia" w:ascii="宋体"/>
          <w:b/>
          <w:bCs w:val="0"/>
          <w:color w:val="auto"/>
          <w:sz w:val="24"/>
          <w:szCs w:val="24"/>
          <w:highlight w:val="none"/>
          <w:lang w:val="en-US" w:eastAsia="zh-CN"/>
        </w:rPr>
        <w:t xml:space="preserve">0</w:t>
      </w:r>
      <w:r>
        <w:rPr>
          <w:rFonts w:hint="eastAsia" w:ascii="宋体"/>
          <w:b/>
          <w:bCs w:val="0"/>
          <w:color w:val="auto"/>
          <w:sz w:val="24"/>
          <w:szCs w:val="24"/>
          <w:highlight w:val="none"/>
        </w:rPr>
        <w:t xml:space="preserve">%</w:t>
      </w:r>
      <w:r>
        <w:rPr>
          <w:rFonts w:hint="eastAsia" w:hAnsi="宋体"/>
          <w:color w:val="000000"/>
          <w:sz w:val="24"/>
          <w:szCs w:val="24"/>
          <w:lang w:eastAsia="zh-CN"/>
        </w:rPr>
        <w:t xml:space="preserve">。</w:t>
      </w:r>
      <w:r/>
    </w:p>
    <w:p>
      <w:pPr>
        <w:pStyle w:val="1058"/>
        <w:spacing w:line="400" w:lineRule="exact"/>
        <w:rPr>
          <w:rFonts w:hAnsi="宋体"/>
          <w:bCs/>
          <w:color w:val="000000"/>
          <w:sz w:val="24"/>
          <w:szCs w:val="24"/>
        </w:rPr>
      </w:pPr>
      <w:r>
        <w:rPr>
          <w:rFonts w:hint="eastAsia" w:hAnsi="宋体"/>
          <w:bCs/>
          <w:color w:val="000000"/>
          <w:sz w:val="24"/>
          <w:szCs w:val="24"/>
          <w:lang w:eastAsia="zh-CN"/>
        </w:rPr>
        <w:t xml:space="preserve">（注：根据《关于做好政府采购支持企业发展有关事项的通知》（苏</w:t>
      </w:r>
      <w:r>
        <w:rPr>
          <w:rFonts w:hint="eastAsia" w:hAnsi="宋体"/>
          <w:bCs/>
          <w:color w:val="000000"/>
          <w:sz w:val="24"/>
          <w:szCs w:val="24"/>
          <w:lang w:val="en-US" w:eastAsia="zh-CN"/>
        </w:rPr>
        <w:t xml:space="preserve">财</w:t>
      </w:r>
      <w:r>
        <w:rPr>
          <w:rFonts w:hint="eastAsia" w:hAnsi="宋体"/>
          <w:bCs/>
          <w:color w:val="000000"/>
          <w:sz w:val="24"/>
          <w:szCs w:val="24"/>
          <w:lang w:eastAsia="zh-CN"/>
        </w:rPr>
        <w:t xml:space="preserve">购〔2020〕52号）规定，政府采购货物和服务的，采购人应当在政府采购合同中约定预付款的时间和比例，预付款原则上不低于合同金额的30%。采购项目实施以人工投入为主的，可适当降低预付款比例，但不得低于10%，切实增强供应商履约能力。在签订合同时，如供应商明确表示无需预付款或者主动要求降低预付款比例的，采购人可不适用前述规定。</w:t>
      </w:r>
      <w:r>
        <w:rPr>
          <w:rFonts w:hint="eastAsia" w:hAnsi="宋体"/>
          <w:bCs/>
          <w:color w:val="000000"/>
          <w:sz w:val="24"/>
          <w:szCs w:val="24"/>
        </w:rPr>
        <w:t xml:space="preserve">）</w:t>
      </w:r>
      <w:r/>
    </w:p>
    <w:p>
      <w:pPr>
        <w:ind w:firstLine="482"/>
        <w:spacing w:line="400" w:lineRule="exact"/>
        <w:rPr>
          <w:rFonts w:ascii="宋体" w:hAnsi="宋体" w:eastAsia="仿宋_GB2312"/>
          <w:b/>
          <w:color w:val="000000"/>
          <w:sz w:val="24"/>
          <w:szCs w:val="24"/>
        </w:rPr>
      </w:pPr>
      <w:r>
        <w:rPr>
          <w:rFonts w:hint="eastAsia" w:ascii="宋体" w:hAnsi="宋体"/>
          <w:b/>
          <w:color w:val="000000"/>
          <w:sz w:val="24"/>
          <w:szCs w:val="24"/>
        </w:rPr>
        <w:t xml:space="preserve">九、税费</w:t>
      </w:r>
      <w:r/>
    </w:p>
    <w:p>
      <w:pPr>
        <w:ind w:firstLine="480"/>
        <w:spacing w:line="400" w:lineRule="exact"/>
        <w:rPr>
          <w:rFonts w:ascii="宋体" w:hAnsi="宋体" w:eastAsia="仿宋_GB2312"/>
          <w:color w:val="000000"/>
          <w:sz w:val="24"/>
          <w:szCs w:val="24"/>
        </w:rPr>
      </w:pPr>
      <w:r>
        <w:rPr>
          <w:rFonts w:hint="eastAsia" w:ascii="宋体" w:hAnsi="宋体"/>
          <w:color w:val="000000"/>
          <w:sz w:val="24"/>
          <w:szCs w:val="24"/>
        </w:rPr>
        <w:t xml:space="preserve">9</w:t>
      </w:r>
      <w:r>
        <w:rPr>
          <w:rFonts w:ascii="宋体" w:hAnsi="宋体"/>
          <w:color w:val="000000"/>
          <w:sz w:val="24"/>
          <w:szCs w:val="24"/>
        </w:rPr>
        <w:t xml:space="preserve">.1</w:t>
      </w:r>
      <w:r>
        <w:rPr>
          <w:rFonts w:hint="eastAsia" w:ascii="宋体" w:hAnsi="宋体"/>
          <w:color w:val="000000"/>
          <w:sz w:val="24"/>
          <w:szCs w:val="24"/>
        </w:rPr>
        <w:t xml:space="preserve">本合同执行中相关的一切税费均由乙方负担。</w:t>
      </w:r>
      <w:r/>
    </w:p>
    <w:p>
      <w:pPr>
        <w:pStyle w:val="1058"/>
        <w:ind w:firstLine="482"/>
        <w:spacing w:line="400" w:lineRule="exact"/>
        <w:rPr>
          <w:rFonts w:hAnsi="宋体"/>
          <w:b/>
          <w:color w:val="000000"/>
          <w:sz w:val="24"/>
          <w:szCs w:val="24"/>
          <w:lang w:eastAsia="zh-CN"/>
        </w:rPr>
      </w:pPr>
      <w:r>
        <w:rPr>
          <w:rFonts w:hAnsi="宋体"/>
          <w:b/>
          <w:color w:val="000000"/>
          <w:sz w:val="24"/>
          <w:szCs w:val="24"/>
          <w:lang w:eastAsia="zh-CN"/>
        </w:rPr>
        <w:t xml:space="preserve">十、</w:t>
      </w:r>
      <w:r>
        <w:rPr>
          <w:rFonts w:hint="eastAsia" w:hAnsi="宋体"/>
          <w:b/>
          <w:color w:val="000000"/>
          <w:sz w:val="24"/>
          <w:szCs w:val="24"/>
          <w:lang w:eastAsia="zh-CN"/>
        </w:rPr>
        <w:t xml:space="preserve">项目</w:t>
      </w:r>
      <w:r>
        <w:rPr>
          <w:rFonts w:hAnsi="宋体"/>
          <w:b/>
          <w:color w:val="000000"/>
          <w:sz w:val="24"/>
          <w:szCs w:val="24"/>
          <w:lang w:eastAsia="zh-CN"/>
        </w:rPr>
        <w:t xml:space="preserve">验收</w:t>
      </w:r>
      <w:r/>
    </w:p>
    <w:p>
      <w:pPr>
        <w:pStyle w:val="1058"/>
        <w:ind w:firstLine="480"/>
        <w:spacing w:line="400" w:lineRule="exact"/>
        <w:rPr>
          <w:rFonts w:hAnsi="宋体"/>
          <w:color w:val="000000"/>
          <w:sz w:val="24"/>
          <w:szCs w:val="24"/>
          <w:lang w:eastAsia="zh-CN"/>
        </w:rPr>
      </w:pPr>
      <w:r>
        <w:rPr>
          <w:rFonts w:hint="eastAsia" w:hAnsi="宋体"/>
          <w:color w:val="000000"/>
          <w:sz w:val="24"/>
          <w:szCs w:val="24"/>
          <w:lang w:eastAsia="zh-CN"/>
        </w:rPr>
        <w:t xml:space="preserve">10.1 甲方依法组织履约验收工作。</w:t>
      </w:r>
      <w:r/>
    </w:p>
    <w:p>
      <w:pPr>
        <w:pStyle w:val="1058"/>
        <w:ind w:firstLine="480"/>
        <w:spacing w:line="400" w:lineRule="exact"/>
        <w:rPr>
          <w:rFonts w:hAnsi="宋体"/>
          <w:color w:val="000000"/>
          <w:sz w:val="24"/>
          <w:szCs w:val="24"/>
          <w:lang w:eastAsia="zh-CN"/>
        </w:rPr>
      </w:pPr>
      <w:r>
        <w:rPr>
          <w:rFonts w:hint="eastAsia" w:hAnsi="宋体"/>
          <w:color w:val="000000"/>
          <w:sz w:val="24"/>
          <w:szCs w:val="24"/>
          <w:lang w:eastAsia="zh-CN"/>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1058"/>
        <w:ind w:firstLine="480"/>
        <w:spacing w:line="400" w:lineRule="exact"/>
        <w:rPr>
          <w:rFonts w:hAnsi="宋体"/>
          <w:color w:val="000000"/>
          <w:sz w:val="24"/>
          <w:szCs w:val="24"/>
          <w:lang w:eastAsia="zh-CN"/>
        </w:rPr>
      </w:pPr>
      <w:r>
        <w:rPr>
          <w:rFonts w:hint="eastAsia" w:hAnsi="宋体"/>
          <w:color w:val="000000"/>
          <w:sz w:val="24"/>
          <w:szCs w:val="24"/>
          <w:lang w:eastAsia="zh-CN"/>
        </w:rPr>
        <w:t xml:space="preserve">10.3 对于实际使用人和甲方分离的项目，甲方邀请实际使用人参与验收。</w:t>
      </w:r>
      <w:r/>
    </w:p>
    <w:p>
      <w:pPr>
        <w:pStyle w:val="1058"/>
        <w:ind w:firstLine="480"/>
        <w:spacing w:line="400" w:lineRule="exact"/>
        <w:rPr>
          <w:rFonts w:hAnsi="宋体"/>
          <w:color w:val="000000"/>
          <w:sz w:val="24"/>
          <w:szCs w:val="24"/>
          <w:lang w:eastAsia="zh-CN"/>
        </w:rPr>
      </w:pPr>
      <w:r>
        <w:rPr>
          <w:rFonts w:hint="eastAsia" w:hAnsi="宋体"/>
          <w:color w:val="000000"/>
          <w:sz w:val="24"/>
          <w:szCs w:val="24"/>
          <w:lang w:eastAsia="zh-CN"/>
        </w:rPr>
        <w:t xml:space="preserve">10.4 如有必要，甲方邀请参加本项目的其他供应商或第三方专业机构及专家参与验收，相关意见将作为验收书的参考资料。</w:t>
      </w:r>
      <w:r/>
    </w:p>
    <w:p>
      <w:pPr>
        <w:pStyle w:val="1058"/>
        <w:ind w:firstLine="480"/>
        <w:spacing w:line="400" w:lineRule="exact"/>
        <w:rPr>
          <w:rFonts w:hAnsi="宋体"/>
          <w:color w:val="000000"/>
          <w:sz w:val="24"/>
          <w:szCs w:val="24"/>
          <w:lang w:eastAsia="zh-CN"/>
        </w:rPr>
      </w:pPr>
      <w:r>
        <w:rPr>
          <w:rFonts w:hint="eastAsia" w:hAnsi="宋体"/>
          <w:color w:val="000000"/>
          <w:sz w:val="24"/>
          <w:szCs w:val="24"/>
          <w:lang w:eastAsia="zh-CN"/>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pStyle w:val="1058"/>
        <w:ind w:firstLine="480"/>
        <w:spacing w:line="400" w:lineRule="exact"/>
        <w:rPr>
          <w:rFonts w:hAnsi="宋体"/>
          <w:color w:val="000000"/>
          <w:sz w:val="24"/>
          <w:szCs w:val="24"/>
          <w:lang w:eastAsia="zh-CN"/>
        </w:rPr>
      </w:pPr>
      <w:r>
        <w:rPr>
          <w:rFonts w:hint="eastAsia" w:hAnsi="宋体"/>
          <w:color w:val="000000"/>
          <w:sz w:val="24"/>
          <w:szCs w:val="24"/>
          <w:lang w:eastAsia="zh-CN"/>
        </w:rPr>
        <w:t xml:space="preserve">10.6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pStyle w:val="1058"/>
        <w:ind w:firstLine="482"/>
        <w:spacing w:line="400" w:lineRule="exact"/>
        <w:rPr>
          <w:rFonts w:hAnsi="宋体"/>
          <w:b/>
          <w:color w:val="000000"/>
          <w:sz w:val="24"/>
          <w:szCs w:val="24"/>
          <w:lang w:eastAsia="zh-CN"/>
        </w:rPr>
      </w:pPr>
      <w:r>
        <w:rPr>
          <w:rFonts w:hAnsi="宋体"/>
          <w:b/>
          <w:color w:val="000000"/>
          <w:sz w:val="24"/>
          <w:szCs w:val="24"/>
          <w:lang w:eastAsia="zh-CN"/>
        </w:rPr>
        <w:t xml:space="preserve">十</w:t>
      </w:r>
      <w:r>
        <w:rPr>
          <w:rFonts w:hint="eastAsia" w:hAnsi="宋体"/>
          <w:b/>
          <w:color w:val="000000"/>
          <w:sz w:val="24"/>
          <w:szCs w:val="24"/>
          <w:lang w:eastAsia="zh-CN"/>
        </w:rPr>
        <w:t xml:space="preserve">一</w:t>
      </w:r>
      <w:r>
        <w:rPr>
          <w:rFonts w:hAnsi="宋体"/>
          <w:b/>
          <w:color w:val="000000"/>
          <w:sz w:val="24"/>
          <w:szCs w:val="24"/>
          <w:lang w:eastAsia="zh-CN"/>
        </w:rPr>
        <w:t xml:space="preserve">、违约责任</w:t>
      </w:r>
      <w:r/>
    </w:p>
    <w:p>
      <w:pPr>
        <w:pStyle w:val="1058"/>
        <w:ind w:firstLine="480"/>
        <w:spacing w:line="400" w:lineRule="exact"/>
        <w:rPr>
          <w:rFonts w:hAnsi="宋体"/>
          <w:color w:val="000000"/>
          <w:sz w:val="24"/>
          <w:szCs w:val="24"/>
          <w:lang w:eastAsia="zh-CN"/>
        </w:rPr>
      </w:pPr>
      <w:r>
        <w:rPr>
          <w:rFonts w:hAnsi="宋体"/>
          <w:color w:val="000000"/>
          <w:sz w:val="24"/>
          <w:szCs w:val="24"/>
          <w:lang w:eastAsia="zh-CN"/>
        </w:rPr>
        <w:t xml:space="preserve">1</w:t>
      </w:r>
      <w:r>
        <w:rPr>
          <w:rFonts w:hint="eastAsia" w:hAnsi="宋体"/>
          <w:color w:val="000000"/>
          <w:sz w:val="24"/>
          <w:szCs w:val="24"/>
          <w:lang w:eastAsia="zh-CN"/>
        </w:rPr>
        <w:t xml:space="preserve">1</w:t>
      </w:r>
      <w:r>
        <w:rPr>
          <w:rFonts w:hAnsi="宋体"/>
          <w:color w:val="000000"/>
          <w:sz w:val="24"/>
          <w:szCs w:val="24"/>
          <w:lang w:eastAsia="zh-CN"/>
        </w:rPr>
        <w:t xml:space="preserve">.1 甲方无正当理由</w:t>
      </w:r>
      <w:r>
        <w:rPr>
          <w:rFonts w:hint="eastAsia" w:hAnsi="宋体"/>
          <w:color w:val="000000"/>
          <w:sz w:val="24"/>
          <w:szCs w:val="24"/>
          <w:lang w:eastAsia="zh-CN"/>
        </w:rPr>
        <w:t xml:space="preserve">拒绝接受乙方提供服务</w:t>
      </w:r>
      <w:r>
        <w:rPr>
          <w:rFonts w:hAnsi="宋体"/>
          <w:color w:val="000000"/>
          <w:sz w:val="24"/>
          <w:szCs w:val="24"/>
          <w:lang w:eastAsia="zh-CN"/>
        </w:rPr>
        <w:t xml:space="preserve">的，甲方向乙方偿付</w:t>
      </w:r>
      <w:r>
        <w:rPr>
          <w:rFonts w:hint="eastAsia" w:hAnsi="宋体"/>
          <w:color w:val="000000"/>
          <w:sz w:val="24"/>
          <w:szCs w:val="24"/>
          <w:lang w:eastAsia="zh-CN"/>
        </w:rPr>
        <w:t xml:space="preserve">拒绝接受服务合同价款</w:t>
      </w:r>
      <w:r>
        <w:rPr>
          <w:rFonts w:hAnsi="宋体"/>
          <w:color w:val="000000"/>
          <w:sz w:val="24"/>
          <w:szCs w:val="24"/>
          <w:lang w:eastAsia="zh-CN"/>
        </w:rPr>
        <w:t xml:space="preserve">总值的违约金。</w:t>
      </w:r>
      <w:r/>
    </w:p>
    <w:p>
      <w:pPr>
        <w:pStyle w:val="1058"/>
        <w:ind w:firstLine="480"/>
        <w:spacing w:line="400" w:lineRule="exact"/>
        <w:rPr>
          <w:rFonts w:hAnsi="宋体"/>
          <w:color w:val="000000"/>
          <w:sz w:val="24"/>
          <w:szCs w:val="24"/>
          <w:lang w:eastAsia="zh-CN"/>
        </w:rPr>
      </w:pPr>
      <w:r>
        <w:rPr>
          <w:rFonts w:hAnsi="宋体"/>
          <w:color w:val="000000"/>
          <w:sz w:val="24"/>
          <w:szCs w:val="24"/>
          <w:lang w:eastAsia="zh-CN"/>
        </w:rPr>
        <w:t xml:space="preserve">1</w:t>
      </w:r>
      <w:r>
        <w:rPr>
          <w:rFonts w:hint="eastAsia" w:hAnsi="宋体"/>
          <w:color w:val="000000"/>
          <w:sz w:val="24"/>
          <w:szCs w:val="24"/>
          <w:lang w:eastAsia="zh-CN"/>
        </w:rPr>
        <w:t xml:space="preserve">1</w:t>
      </w:r>
      <w:r>
        <w:rPr>
          <w:rFonts w:hAnsi="宋体"/>
          <w:color w:val="000000"/>
          <w:sz w:val="24"/>
          <w:szCs w:val="24"/>
          <w:lang w:eastAsia="zh-CN"/>
        </w:rPr>
        <w:t xml:space="preserve">.2 甲方无故逾期验收和办理</w:t>
      </w:r>
      <w:r>
        <w:rPr>
          <w:rFonts w:hint="eastAsia" w:hAnsi="宋体"/>
          <w:color w:val="000000"/>
          <w:sz w:val="24"/>
          <w:szCs w:val="24"/>
          <w:lang w:eastAsia="zh-CN"/>
        </w:rPr>
        <w:t xml:space="preserve">合同款项</w:t>
      </w:r>
      <w:r>
        <w:rPr>
          <w:rFonts w:hAnsi="宋体"/>
          <w:color w:val="000000"/>
          <w:sz w:val="24"/>
          <w:szCs w:val="24"/>
          <w:lang w:eastAsia="zh-CN"/>
        </w:rPr>
        <w:t xml:space="preserve">支付手续的</w:t>
      </w:r>
      <w:r>
        <w:rPr>
          <w:rFonts w:hint="eastAsia" w:hAnsi="宋体"/>
          <w:color w:val="000000"/>
          <w:sz w:val="24"/>
          <w:szCs w:val="24"/>
          <w:lang w:eastAsia="zh-CN"/>
        </w:rPr>
        <w:t xml:space="preserve">，</w:t>
      </w:r>
      <w:r>
        <w:rPr>
          <w:rFonts w:hAnsi="宋体"/>
          <w:color w:val="000000"/>
          <w:sz w:val="24"/>
          <w:szCs w:val="24"/>
          <w:lang w:eastAsia="zh-CN"/>
        </w:rPr>
        <w:t xml:space="preserve">甲方应按逾期付款总额每日向乙方支付违约金。</w:t>
      </w:r>
      <w:r/>
    </w:p>
    <w:p>
      <w:pPr>
        <w:pStyle w:val="1058"/>
        <w:ind w:firstLine="480"/>
        <w:spacing w:line="400" w:lineRule="exact"/>
        <w:rPr>
          <w:rFonts w:hAnsi="宋体"/>
          <w:color w:val="000000"/>
          <w:sz w:val="24"/>
          <w:szCs w:val="24"/>
          <w:lang w:eastAsia="zh-CN"/>
        </w:rPr>
      </w:pPr>
      <w:r>
        <w:rPr>
          <w:rFonts w:hAnsi="宋体"/>
          <w:color w:val="000000"/>
          <w:sz w:val="24"/>
          <w:szCs w:val="24"/>
          <w:lang w:eastAsia="zh-CN"/>
        </w:rPr>
        <w:t xml:space="preserve">1</w:t>
      </w:r>
      <w:r>
        <w:rPr>
          <w:rFonts w:hint="eastAsia" w:hAnsi="宋体"/>
          <w:color w:val="000000"/>
          <w:sz w:val="24"/>
          <w:szCs w:val="24"/>
          <w:lang w:eastAsia="zh-CN"/>
        </w:rPr>
        <w:t xml:space="preserve">1</w:t>
      </w:r>
      <w:r>
        <w:rPr>
          <w:rFonts w:hAnsi="宋体"/>
          <w:color w:val="000000"/>
          <w:sz w:val="24"/>
          <w:szCs w:val="24"/>
          <w:lang w:eastAsia="zh-CN"/>
        </w:rPr>
        <w:t xml:space="preserve">.3 乙方逾期</w:t>
      </w:r>
      <w:r>
        <w:rPr>
          <w:rFonts w:hint="eastAsia" w:hAnsi="宋体"/>
          <w:color w:val="000000"/>
          <w:sz w:val="24"/>
          <w:szCs w:val="24"/>
          <w:lang w:eastAsia="zh-CN"/>
        </w:rPr>
        <w:t xml:space="preserve">提供服务</w:t>
      </w:r>
      <w:r>
        <w:rPr>
          <w:rFonts w:hAnsi="宋体"/>
          <w:color w:val="000000"/>
          <w:sz w:val="24"/>
          <w:szCs w:val="24"/>
          <w:lang w:eastAsia="zh-CN"/>
        </w:rPr>
        <w:t xml:space="preserve">的，乙方应按逾期</w:t>
      </w:r>
      <w:r>
        <w:rPr>
          <w:rFonts w:hint="eastAsia" w:hAnsi="宋体"/>
          <w:color w:val="000000"/>
          <w:sz w:val="24"/>
          <w:szCs w:val="24"/>
          <w:lang w:eastAsia="zh-CN"/>
        </w:rPr>
        <w:t xml:space="preserve">提供服务合同</w:t>
      </w:r>
      <w:r>
        <w:rPr>
          <w:rFonts w:hAnsi="宋体"/>
          <w:color w:val="000000"/>
          <w:sz w:val="24"/>
          <w:szCs w:val="24"/>
          <w:lang w:eastAsia="zh-CN"/>
        </w:rPr>
        <w:t xml:space="preserve">总额每日千分之六向甲方支付违约金，由甲方从待付</w:t>
      </w:r>
      <w:r>
        <w:rPr>
          <w:rFonts w:hint="eastAsia" w:hAnsi="宋体"/>
          <w:color w:val="000000"/>
          <w:sz w:val="24"/>
          <w:szCs w:val="24"/>
          <w:lang w:eastAsia="zh-CN"/>
        </w:rPr>
        <w:t xml:space="preserve">合同款项</w:t>
      </w:r>
      <w:r>
        <w:rPr>
          <w:rFonts w:hAnsi="宋体"/>
          <w:color w:val="000000"/>
          <w:sz w:val="24"/>
          <w:szCs w:val="24"/>
          <w:lang w:eastAsia="zh-CN"/>
        </w:rPr>
        <w:t xml:space="preserve">中扣除。逾期超过约定日期10个工作日不能</w:t>
      </w:r>
      <w:r>
        <w:rPr>
          <w:rFonts w:hint="eastAsia" w:hAnsi="宋体"/>
          <w:color w:val="000000"/>
          <w:sz w:val="24"/>
          <w:szCs w:val="24"/>
          <w:lang w:eastAsia="zh-CN"/>
        </w:rPr>
        <w:t xml:space="preserve">提供服务</w:t>
      </w:r>
      <w:r>
        <w:rPr>
          <w:rFonts w:hAnsi="宋体"/>
          <w:color w:val="000000"/>
          <w:sz w:val="24"/>
          <w:szCs w:val="24"/>
          <w:lang w:eastAsia="zh-CN"/>
        </w:rPr>
        <w:t xml:space="preserve">的，甲方可解除本合同。乙方因逾期</w:t>
      </w:r>
      <w:r>
        <w:rPr>
          <w:rFonts w:hint="eastAsia" w:hAnsi="宋体"/>
          <w:color w:val="000000"/>
          <w:sz w:val="24"/>
          <w:szCs w:val="24"/>
          <w:lang w:eastAsia="zh-CN"/>
        </w:rPr>
        <w:t xml:space="preserve">提供服务</w:t>
      </w:r>
      <w:r>
        <w:rPr>
          <w:rFonts w:hAnsi="宋体"/>
          <w:color w:val="000000"/>
          <w:sz w:val="24"/>
          <w:szCs w:val="24"/>
          <w:lang w:eastAsia="zh-CN"/>
        </w:rPr>
        <w:t xml:space="preserve">或因其他违约行为导致甲方解除合同的，乙方应向甲方支付合同</w:t>
      </w:r>
      <w:r>
        <w:rPr>
          <w:rFonts w:hint="eastAsia" w:hAnsi="宋体"/>
          <w:color w:val="000000"/>
          <w:sz w:val="24"/>
          <w:szCs w:val="24"/>
          <w:lang w:eastAsia="zh-CN"/>
        </w:rPr>
        <w:t xml:space="preserve">价款总额</w:t>
      </w:r>
      <w:r>
        <w:rPr>
          <w:rFonts w:hAnsi="宋体"/>
          <w:color w:val="000000"/>
          <w:sz w:val="24"/>
          <w:szCs w:val="24"/>
          <w:lang w:eastAsia="zh-CN"/>
        </w:rPr>
        <w:t xml:space="preserve">的违约金，如造成甲方损失超过违约金的，超出部分由乙方继续承担赔偿责任。 </w:t>
      </w:r>
      <w:r/>
    </w:p>
    <w:p>
      <w:pPr>
        <w:pStyle w:val="1058"/>
        <w:ind w:firstLine="480"/>
        <w:spacing w:line="400" w:lineRule="exact"/>
        <w:rPr>
          <w:rFonts w:hAnsi="宋体"/>
          <w:color w:val="000000"/>
          <w:sz w:val="24"/>
          <w:szCs w:val="24"/>
          <w:lang w:eastAsia="zh-CN"/>
        </w:rPr>
      </w:pPr>
      <w:r>
        <w:rPr>
          <w:rFonts w:hAnsi="宋体"/>
          <w:color w:val="000000"/>
          <w:sz w:val="24"/>
          <w:szCs w:val="24"/>
          <w:lang w:eastAsia="zh-CN"/>
        </w:rPr>
        <w:t xml:space="preserve">1</w:t>
      </w:r>
      <w:r>
        <w:rPr>
          <w:rFonts w:hint="eastAsia" w:hAnsi="宋体"/>
          <w:color w:val="000000"/>
          <w:sz w:val="24"/>
          <w:szCs w:val="24"/>
          <w:lang w:eastAsia="zh-CN"/>
        </w:rPr>
        <w:t xml:space="preserve">1</w:t>
      </w:r>
      <w:r>
        <w:rPr>
          <w:rFonts w:hAnsi="宋体"/>
          <w:color w:val="000000"/>
          <w:sz w:val="24"/>
          <w:szCs w:val="24"/>
          <w:lang w:eastAsia="zh-CN"/>
        </w:rPr>
        <w:t xml:space="preserve">.4 乙方</w:t>
      </w:r>
      <w:r>
        <w:rPr>
          <w:rFonts w:hint="eastAsia" w:hAnsi="宋体"/>
          <w:color w:val="000000"/>
          <w:sz w:val="24"/>
          <w:szCs w:val="24"/>
          <w:lang w:eastAsia="zh-CN"/>
        </w:rPr>
        <w:t xml:space="preserve">所提供服务的标准</w:t>
      </w:r>
      <w:r>
        <w:rPr>
          <w:rFonts w:hAnsi="宋体"/>
          <w:color w:val="000000"/>
          <w:sz w:val="24"/>
          <w:szCs w:val="24"/>
          <w:lang w:eastAsia="zh-CN"/>
        </w:rPr>
        <w:t xml:space="preserve">不符合合同规定及招标文件规定标准的，甲方有权</w:t>
      </w:r>
      <w:r>
        <w:rPr>
          <w:rFonts w:hint="eastAsia" w:hAnsi="宋体"/>
          <w:color w:val="000000"/>
          <w:sz w:val="24"/>
          <w:szCs w:val="24"/>
          <w:lang w:eastAsia="zh-CN"/>
        </w:rPr>
        <w:t xml:space="preserve">拒绝接受服务</w:t>
      </w:r>
      <w:r>
        <w:rPr>
          <w:rFonts w:hAnsi="宋体"/>
          <w:color w:val="000000"/>
          <w:sz w:val="24"/>
          <w:szCs w:val="24"/>
          <w:lang w:eastAsia="zh-CN"/>
        </w:rPr>
        <w:t xml:space="preserve">，</w:t>
      </w:r>
      <w:r>
        <w:rPr>
          <w:rFonts w:hint="eastAsia" w:hAnsi="宋体"/>
          <w:color w:val="000000"/>
          <w:sz w:val="24"/>
          <w:szCs w:val="24"/>
          <w:lang w:eastAsia="zh-CN"/>
        </w:rPr>
        <w:t xml:space="preserve">并</w:t>
      </w:r>
      <w:r>
        <w:rPr>
          <w:rFonts w:hAnsi="宋体"/>
          <w:color w:val="000000"/>
          <w:sz w:val="24"/>
          <w:szCs w:val="24"/>
          <w:lang w:eastAsia="zh-CN"/>
        </w:rPr>
        <w:t xml:space="preserve">可单方面解除合同。</w:t>
      </w:r>
      <w:r/>
    </w:p>
    <w:p>
      <w:pPr>
        <w:pStyle w:val="1058"/>
        <w:ind w:firstLine="482"/>
        <w:spacing w:line="400" w:lineRule="exact"/>
        <w:rPr>
          <w:rFonts w:hAnsi="宋体"/>
          <w:b/>
          <w:color w:val="000000"/>
          <w:sz w:val="24"/>
          <w:szCs w:val="24"/>
          <w:lang w:eastAsia="zh-CN"/>
        </w:rPr>
      </w:pPr>
      <w:r>
        <w:rPr>
          <w:rFonts w:hAnsi="宋体"/>
          <w:b/>
          <w:color w:val="000000"/>
          <w:sz w:val="24"/>
          <w:szCs w:val="24"/>
          <w:lang w:eastAsia="zh-CN"/>
        </w:rPr>
        <w:t xml:space="preserve">十</w:t>
      </w:r>
      <w:r>
        <w:rPr>
          <w:rFonts w:hint="eastAsia" w:hAnsi="宋体"/>
          <w:b/>
          <w:color w:val="000000"/>
          <w:sz w:val="24"/>
          <w:szCs w:val="24"/>
          <w:lang w:eastAsia="zh-CN"/>
        </w:rPr>
        <w:t xml:space="preserve">二</w:t>
      </w:r>
      <w:r>
        <w:rPr>
          <w:rFonts w:hAnsi="宋体"/>
          <w:b/>
          <w:color w:val="000000"/>
          <w:sz w:val="24"/>
          <w:szCs w:val="24"/>
          <w:lang w:eastAsia="zh-CN"/>
        </w:rPr>
        <w:t xml:space="preserve">、不可抗力事件处理</w:t>
      </w:r>
      <w:r/>
    </w:p>
    <w:p>
      <w:pPr>
        <w:pStyle w:val="1058"/>
        <w:ind w:firstLine="480"/>
        <w:spacing w:line="400" w:lineRule="exact"/>
        <w:rPr>
          <w:rFonts w:hAnsi="宋体"/>
          <w:color w:val="000000"/>
          <w:sz w:val="24"/>
          <w:szCs w:val="24"/>
          <w:lang w:eastAsia="zh-CN"/>
        </w:rPr>
      </w:pPr>
      <w:r>
        <w:rPr>
          <w:rFonts w:hAnsi="宋体"/>
          <w:color w:val="000000"/>
          <w:sz w:val="24"/>
          <w:szCs w:val="24"/>
          <w:lang w:eastAsia="zh-CN"/>
        </w:rPr>
        <w:t xml:space="preserve">1</w:t>
      </w:r>
      <w:r>
        <w:rPr>
          <w:rFonts w:hint="eastAsia" w:hAnsi="宋体"/>
          <w:color w:val="000000"/>
          <w:sz w:val="24"/>
          <w:szCs w:val="24"/>
          <w:lang w:eastAsia="zh-CN"/>
        </w:rPr>
        <w:t xml:space="preserve">2</w:t>
      </w:r>
      <w:r>
        <w:rPr>
          <w:rFonts w:hAnsi="宋体"/>
          <w:color w:val="000000"/>
          <w:sz w:val="24"/>
          <w:szCs w:val="24"/>
          <w:lang w:eastAsia="zh-CN"/>
        </w:rPr>
        <w:t xml:space="preserve">.1 在合同有效期内，任何一方因不可抗力事件导致不能履行合同，则合同履行期可延长，其延长期与不可抗力影响期相同。</w:t>
      </w:r>
      <w:r/>
    </w:p>
    <w:p>
      <w:pPr>
        <w:pStyle w:val="1058"/>
        <w:ind w:firstLine="480"/>
        <w:spacing w:line="400" w:lineRule="exact"/>
        <w:rPr>
          <w:rFonts w:hAnsi="宋体"/>
          <w:color w:val="000000"/>
          <w:sz w:val="24"/>
          <w:szCs w:val="24"/>
          <w:lang w:eastAsia="zh-CN"/>
        </w:rPr>
      </w:pPr>
      <w:r>
        <w:rPr>
          <w:rFonts w:hAnsi="宋体"/>
          <w:color w:val="000000"/>
          <w:sz w:val="24"/>
          <w:szCs w:val="24"/>
          <w:lang w:eastAsia="zh-CN"/>
        </w:rPr>
        <w:t xml:space="preserve">1</w:t>
      </w:r>
      <w:r>
        <w:rPr>
          <w:rFonts w:hint="eastAsia" w:hAnsi="宋体"/>
          <w:color w:val="000000"/>
          <w:sz w:val="24"/>
          <w:szCs w:val="24"/>
          <w:lang w:eastAsia="zh-CN"/>
        </w:rPr>
        <w:t xml:space="preserve">2</w:t>
      </w:r>
      <w:r>
        <w:rPr>
          <w:rFonts w:hAnsi="宋体"/>
          <w:color w:val="000000"/>
          <w:sz w:val="24"/>
          <w:szCs w:val="24"/>
          <w:lang w:eastAsia="zh-CN"/>
        </w:rPr>
        <w:t xml:space="preserve">.2 不可抗力事件发生后，应立即通知对方，并寄送有关权威机构出具的证明。</w:t>
      </w:r>
      <w:r/>
    </w:p>
    <w:p>
      <w:pPr>
        <w:pStyle w:val="1058"/>
        <w:ind w:firstLine="480"/>
        <w:spacing w:line="400" w:lineRule="exact"/>
        <w:rPr>
          <w:rFonts w:hAnsi="宋体"/>
          <w:color w:val="000000"/>
          <w:sz w:val="24"/>
          <w:szCs w:val="24"/>
          <w:lang w:eastAsia="zh-CN"/>
        </w:rPr>
      </w:pPr>
      <w:r>
        <w:rPr>
          <w:rFonts w:hAnsi="宋体"/>
          <w:color w:val="000000"/>
          <w:sz w:val="24"/>
          <w:szCs w:val="24"/>
          <w:lang w:eastAsia="zh-CN"/>
        </w:rPr>
        <w:t xml:space="preserve">1</w:t>
      </w:r>
      <w:r>
        <w:rPr>
          <w:rFonts w:hint="eastAsia" w:hAnsi="宋体"/>
          <w:color w:val="000000"/>
          <w:sz w:val="24"/>
          <w:szCs w:val="24"/>
          <w:lang w:eastAsia="zh-CN"/>
        </w:rPr>
        <w:t xml:space="preserve">2</w:t>
      </w:r>
      <w:r>
        <w:rPr>
          <w:rFonts w:hAnsi="宋体"/>
          <w:color w:val="000000"/>
          <w:sz w:val="24"/>
          <w:szCs w:val="24"/>
          <w:lang w:eastAsia="zh-CN"/>
        </w:rPr>
        <w:t xml:space="preserve">.3 不可抗力事件延续120天以上，双方应通过友好协商，确定是否继续履行合同。</w:t>
      </w:r>
      <w:r/>
    </w:p>
    <w:p>
      <w:pPr>
        <w:pStyle w:val="1058"/>
        <w:ind w:firstLine="482"/>
        <w:spacing w:line="400" w:lineRule="exact"/>
        <w:rPr>
          <w:rFonts w:hAnsi="宋体"/>
          <w:b/>
          <w:color w:val="000000"/>
          <w:sz w:val="24"/>
          <w:szCs w:val="24"/>
          <w:lang w:eastAsia="zh-CN"/>
        </w:rPr>
      </w:pPr>
      <w:r>
        <w:rPr>
          <w:rFonts w:hAnsi="宋体"/>
          <w:b/>
          <w:color w:val="000000"/>
          <w:sz w:val="24"/>
          <w:szCs w:val="24"/>
          <w:lang w:eastAsia="zh-CN"/>
        </w:rPr>
        <w:t xml:space="preserve">十</w:t>
      </w:r>
      <w:r>
        <w:rPr>
          <w:rFonts w:hint="eastAsia" w:hAnsi="宋体"/>
          <w:b/>
          <w:color w:val="000000"/>
          <w:sz w:val="24"/>
          <w:szCs w:val="24"/>
          <w:lang w:eastAsia="zh-CN"/>
        </w:rPr>
        <w:t xml:space="preserve">三</w:t>
      </w:r>
      <w:r>
        <w:rPr>
          <w:rFonts w:hAnsi="宋体"/>
          <w:b/>
          <w:color w:val="000000"/>
          <w:sz w:val="24"/>
          <w:szCs w:val="24"/>
          <w:lang w:eastAsia="zh-CN"/>
        </w:rPr>
        <w:t xml:space="preserve">、</w:t>
      </w:r>
      <w:r>
        <w:rPr>
          <w:rFonts w:hint="eastAsia" w:hAnsi="宋体"/>
          <w:b/>
          <w:color w:val="000000"/>
          <w:sz w:val="24"/>
          <w:szCs w:val="24"/>
          <w:lang w:eastAsia="zh-CN"/>
        </w:rPr>
        <w:t xml:space="preserve">解决争议的方法</w:t>
      </w:r>
      <w:r/>
    </w:p>
    <w:p>
      <w:pPr>
        <w:pStyle w:val="1058"/>
        <w:ind w:firstLine="480"/>
        <w:spacing w:line="400" w:lineRule="exact"/>
        <w:rPr>
          <w:rFonts w:hAnsi="宋体"/>
          <w:color w:val="000000"/>
          <w:sz w:val="24"/>
          <w:szCs w:val="24"/>
          <w:lang w:eastAsia="zh-CN"/>
        </w:rPr>
      </w:pPr>
      <w:r>
        <w:rPr>
          <w:rFonts w:hint="eastAsia" w:hAnsi="宋体"/>
          <w:color w:val="000000"/>
          <w:sz w:val="24"/>
          <w:szCs w:val="24"/>
          <w:lang w:eastAsia="zh-CN"/>
        </w:rPr>
        <w:t xml:space="preserve">13.1双方在签订、履行合同中所发生的一切争议，应通过友好协商解决。如协商不成，由甲方住所地人民法院管辖。</w:t>
      </w:r>
      <w:r/>
    </w:p>
    <w:p>
      <w:pPr>
        <w:pStyle w:val="1058"/>
        <w:ind w:firstLine="482"/>
        <w:spacing w:line="400" w:lineRule="exact"/>
        <w:rPr>
          <w:rFonts w:hAnsi="宋体"/>
          <w:b/>
          <w:color w:val="000000"/>
          <w:sz w:val="24"/>
          <w:szCs w:val="24"/>
          <w:lang w:eastAsia="zh-CN"/>
        </w:rPr>
      </w:pPr>
      <w:r>
        <w:rPr>
          <w:rFonts w:hAnsi="宋体"/>
          <w:b/>
          <w:color w:val="000000"/>
          <w:sz w:val="24"/>
          <w:szCs w:val="24"/>
          <w:lang w:eastAsia="zh-CN"/>
        </w:rPr>
        <w:t xml:space="preserve">十</w:t>
      </w:r>
      <w:r>
        <w:rPr>
          <w:rFonts w:hint="eastAsia" w:hAnsi="宋体"/>
          <w:b/>
          <w:color w:val="000000"/>
          <w:sz w:val="24"/>
          <w:szCs w:val="24"/>
          <w:lang w:eastAsia="zh-CN"/>
        </w:rPr>
        <w:t xml:space="preserve">四</w:t>
      </w:r>
      <w:r>
        <w:rPr>
          <w:rFonts w:hAnsi="宋体"/>
          <w:b/>
          <w:color w:val="000000"/>
          <w:sz w:val="24"/>
          <w:szCs w:val="24"/>
          <w:lang w:eastAsia="zh-CN"/>
        </w:rPr>
        <w:t xml:space="preserve">、合同生效及其它</w:t>
      </w:r>
      <w:r/>
    </w:p>
    <w:p>
      <w:pPr>
        <w:pStyle w:val="1058"/>
        <w:ind w:firstLine="480"/>
        <w:spacing w:line="400" w:lineRule="exact"/>
        <w:rPr>
          <w:rFonts w:hAnsi="宋体"/>
          <w:color w:val="000000"/>
          <w:sz w:val="24"/>
          <w:szCs w:val="24"/>
          <w:lang w:eastAsia="zh-CN"/>
        </w:rPr>
      </w:pPr>
      <w:r>
        <w:rPr>
          <w:rFonts w:hAnsi="宋体"/>
          <w:color w:val="000000"/>
          <w:sz w:val="24"/>
          <w:szCs w:val="24"/>
          <w:lang w:eastAsia="zh-CN"/>
        </w:rPr>
        <w:t xml:space="preserve">1</w:t>
      </w:r>
      <w:r>
        <w:rPr>
          <w:rFonts w:hint="eastAsia" w:hAnsi="宋体"/>
          <w:color w:val="000000"/>
          <w:sz w:val="24"/>
          <w:szCs w:val="24"/>
          <w:lang w:eastAsia="zh-CN"/>
        </w:rPr>
        <w:t xml:space="preserve">4</w:t>
      </w:r>
      <w:r>
        <w:rPr>
          <w:rFonts w:hAnsi="宋体"/>
          <w:color w:val="000000"/>
          <w:sz w:val="24"/>
          <w:szCs w:val="24"/>
          <w:lang w:eastAsia="zh-CN"/>
        </w:rPr>
        <w:t xml:space="preserve">.1 合同经双方法定代表人或授权委托代</w:t>
      </w:r>
      <w:r>
        <w:rPr>
          <w:rFonts w:hint="eastAsia" w:hAnsi="宋体"/>
          <w:color w:val="000000"/>
          <w:sz w:val="24"/>
          <w:szCs w:val="24"/>
          <w:lang w:eastAsia="zh-CN"/>
        </w:rPr>
        <w:t xml:space="preserve">表</w:t>
      </w:r>
      <w:r>
        <w:rPr>
          <w:rFonts w:hAnsi="宋体"/>
          <w:color w:val="000000"/>
          <w:sz w:val="24"/>
          <w:szCs w:val="24"/>
          <w:lang w:eastAsia="zh-CN"/>
        </w:rPr>
        <w:t xml:space="preserve">人签字并加盖单位公章后生效。</w:t>
      </w:r>
      <w:r/>
    </w:p>
    <w:p>
      <w:pPr>
        <w:pStyle w:val="1058"/>
        <w:ind w:firstLine="480"/>
        <w:spacing w:line="400" w:lineRule="exact"/>
        <w:rPr>
          <w:rFonts w:hAnsi="宋体"/>
          <w:color w:val="000000"/>
          <w:sz w:val="24"/>
          <w:szCs w:val="24"/>
          <w:lang w:eastAsia="zh-CN"/>
        </w:rPr>
      </w:pPr>
      <w:r>
        <w:rPr>
          <w:rFonts w:hAnsi="宋体"/>
          <w:color w:val="000000"/>
          <w:sz w:val="24"/>
          <w:szCs w:val="24"/>
          <w:lang w:eastAsia="zh-CN"/>
        </w:rPr>
        <w:t xml:space="preserve">1</w:t>
      </w:r>
      <w:r>
        <w:rPr>
          <w:rFonts w:hint="eastAsia" w:hAnsi="宋体"/>
          <w:color w:val="000000"/>
          <w:sz w:val="24"/>
          <w:szCs w:val="24"/>
          <w:lang w:eastAsia="zh-CN"/>
        </w:rPr>
        <w:t xml:space="preserve">4</w:t>
      </w:r>
      <w:r>
        <w:rPr>
          <w:rFonts w:hAnsi="宋体"/>
          <w:color w:val="000000"/>
          <w:sz w:val="24"/>
          <w:szCs w:val="24"/>
          <w:lang w:eastAsia="zh-CN"/>
        </w:rPr>
        <w:t xml:space="preserve">.2本合同未尽事宜，遵照</w:t>
      </w:r>
      <w:r>
        <w:rPr>
          <w:rFonts w:hint="eastAsia" w:hAnsi="宋体"/>
          <w:color w:val="000000"/>
          <w:sz w:val="24"/>
          <w:szCs w:val="24"/>
          <w:lang w:eastAsia="zh-CN"/>
        </w:rPr>
        <w:t xml:space="preserve">《中华人民共和国民法典》《中华人民共和国政府采购法》等</w:t>
      </w:r>
      <w:r>
        <w:rPr>
          <w:rFonts w:hAnsi="宋体"/>
          <w:color w:val="000000"/>
          <w:sz w:val="24"/>
          <w:szCs w:val="24"/>
          <w:lang w:eastAsia="zh-CN"/>
        </w:rPr>
        <w:t xml:space="preserve">有关条文执行。</w:t>
      </w:r>
      <w:r/>
    </w:p>
    <w:p>
      <w:pPr>
        <w:pStyle w:val="1058"/>
        <w:ind w:firstLine="480"/>
        <w:spacing w:line="400" w:lineRule="exact"/>
        <w:rPr>
          <w:rFonts w:hAnsi="宋体"/>
          <w:color w:val="000000"/>
          <w:sz w:val="24"/>
          <w:szCs w:val="24"/>
          <w:lang w:eastAsia="zh-CN"/>
        </w:rPr>
      </w:pPr>
      <w:r>
        <w:rPr>
          <w:rFonts w:hAnsi="宋体"/>
          <w:color w:val="000000"/>
          <w:sz w:val="24"/>
          <w:szCs w:val="24"/>
          <w:lang w:eastAsia="zh-CN"/>
        </w:rPr>
        <w:t xml:space="preserve">1</w:t>
      </w:r>
      <w:r>
        <w:rPr>
          <w:rFonts w:hint="eastAsia" w:hAnsi="宋体"/>
          <w:color w:val="000000"/>
          <w:sz w:val="24"/>
          <w:szCs w:val="24"/>
          <w:lang w:eastAsia="zh-CN"/>
        </w:rPr>
        <w:t xml:space="preserve">4</w:t>
      </w:r>
      <w:r>
        <w:rPr>
          <w:rFonts w:hAnsi="宋体"/>
          <w:color w:val="000000"/>
          <w:sz w:val="24"/>
          <w:szCs w:val="24"/>
          <w:lang w:eastAsia="zh-CN"/>
        </w:rPr>
        <w:t xml:space="preserve">.</w:t>
      </w:r>
      <w:r>
        <w:rPr>
          <w:rFonts w:hint="eastAsia" w:hAnsi="宋体"/>
          <w:color w:val="000000"/>
          <w:sz w:val="24"/>
          <w:szCs w:val="24"/>
          <w:lang w:eastAsia="zh-CN"/>
        </w:rPr>
        <w:t xml:space="preserve">3</w:t>
      </w:r>
      <w:r>
        <w:rPr>
          <w:rFonts w:hAnsi="宋体"/>
          <w:color w:val="000000"/>
          <w:sz w:val="24"/>
          <w:szCs w:val="24"/>
          <w:lang w:eastAsia="zh-CN"/>
        </w:rPr>
        <w:t xml:space="preserve"> 本合同正本一式</w:t>
      </w:r>
      <w:r>
        <w:rPr>
          <w:rFonts w:hint="eastAsia" w:hAnsi="宋体"/>
          <w:color w:val="000000"/>
          <w:sz w:val="24"/>
          <w:szCs w:val="24"/>
          <w:lang w:eastAsia="zh-CN"/>
        </w:rPr>
        <w:t xml:space="preserve">两</w:t>
      </w:r>
      <w:r>
        <w:rPr>
          <w:rFonts w:hAnsi="宋体"/>
          <w:color w:val="000000"/>
          <w:sz w:val="24"/>
          <w:szCs w:val="24"/>
          <w:lang w:eastAsia="zh-CN"/>
        </w:rPr>
        <w:t xml:space="preserve">份，具有同等法律效力，甲</w:t>
      </w:r>
      <w:r>
        <w:rPr>
          <w:rFonts w:hint="eastAsia" w:hAnsi="宋体"/>
          <w:color w:val="000000"/>
          <w:sz w:val="24"/>
          <w:szCs w:val="24"/>
          <w:lang w:eastAsia="zh-CN"/>
        </w:rPr>
        <w:t xml:space="preserve">方、</w:t>
      </w:r>
      <w:r>
        <w:rPr>
          <w:rFonts w:hAnsi="宋体"/>
          <w:color w:val="000000"/>
          <w:sz w:val="24"/>
          <w:szCs w:val="24"/>
          <w:lang w:eastAsia="zh-CN"/>
        </w:rPr>
        <w:t xml:space="preserve">乙方各执一份。</w:t>
      </w:r>
      <w:r/>
    </w:p>
    <w:p>
      <w:pPr>
        <w:pStyle w:val="1058"/>
        <w:ind w:left="480" w:hanging="480"/>
        <w:spacing w:line="400" w:lineRule="exact"/>
        <w:rPr>
          <w:rFonts w:hAnsi="宋体"/>
          <w:color w:val="000000"/>
          <w:sz w:val="24"/>
          <w:szCs w:val="24"/>
        </w:rPr>
      </w:pPr>
      <w:r>
        <w:rPr>
          <w:rFonts w:hAnsi="宋体"/>
          <w:color w:val="000000"/>
          <w:sz w:val="24"/>
          <w:szCs w:val="24"/>
          <w:lang w:eastAsia="zh-CN"/>
        </w:rPr>
        <w:t xml:space="preserve">  </w:t>
      </w:r>
      <w:r>
        <w:rPr>
          <w:rFonts w:hAnsi="宋体"/>
          <w:color w:val="000000"/>
          <w:sz w:val="24"/>
          <w:szCs w:val="24"/>
        </w:rPr>
        <w:t xml:space="preserve">甲方：                        乙方： </w:t>
      </w:r>
      <w:r/>
    </w:p>
    <w:p>
      <w:pPr>
        <w:pStyle w:val="1058"/>
        <w:spacing w:line="400" w:lineRule="exact"/>
        <w:rPr>
          <w:rFonts w:hAnsi="宋体"/>
          <w:color w:val="000000"/>
          <w:sz w:val="24"/>
          <w:szCs w:val="24"/>
        </w:rPr>
      </w:pPr>
      <w:r>
        <w:rPr>
          <w:rFonts w:hAnsi="宋体"/>
          <w:color w:val="000000"/>
          <w:sz w:val="24"/>
          <w:szCs w:val="24"/>
        </w:rPr>
        <w:t xml:space="preserve">  地址：                       地址： </w:t>
      </w:r>
      <w:r/>
    </w:p>
    <w:p>
      <w:pPr>
        <w:pStyle w:val="1058"/>
        <w:spacing w:line="400" w:lineRule="exact"/>
        <w:rPr>
          <w:rFonts w:hAnsi="宋体"/>
          <w:color w:val="000000"/>
          <w:sz w:val="24"/>
          <w:szCs w:val="24"/>
          <w:lang w:eastAsia="zh-CN"/>
        </w:rPr>
      </w:pPr>
      <w:r>
        <w:rPr>
          <w:rFonts w:hAnsi="宋体"/>
          <w:color w:val="000000"/>
          <w:sz w:val="24"/>
          <w:szCs w:val="24"/>
        </w:rPr>
        <w:t xml:space="preserve">  </w:t>
      </w:r>
      <w:r>
        <w:rPr>
          <w:rFonts w:hAnsi="宋体"/>
          <w:color w:val="000000"/>
          <w:sz w:val="24"/>
          <w:szCs w:val="24"/>
          <w:lang w:eastAsia="zh-CN"/>
        </w:rPr>
        <w:t xml:space="preserve">法定代表人</w:t>
      </w:r>
      <w:r>
        <w:rPr>
          <w:rFonts w:hint="eastAsia" w:hAnsi="宋体"/>
          <w:color w:val="000000"/>
          <w:sz w:val="24"/>
          <w:szCs w:val="24"/>
          <w:lang w:eastAsia="zh-CN"/>
        </w:rPr>
        <w:t xml:space="preserve">或授权代表</w:t>
      </w:r>
      <w:r>
        <w:rPr>
          <w:rFonts w:hAnsi="宋体"/>
          <w:color w:val="000000"/>
          <w:sz w:val="24"/>
          <w:szCs w:val="24"/>
          <w:lang w:eastAsia="zh-CN"/>
        </w:rPr>
        <w:t xml:space="preserve">：        法定代表人</w:t>
      </w:r>
      <w:r>
        <w:rPr>
          <w:rFonts w:hint="eastAsia" w:hAnsi="宋体"/>
          <w:color w:val="000000"/>
          <w:sz w:val="24"/>
          <w:szCs w:val="24"/>
          <w:lang w:eastAsia="zh-CN"/>
        </w:rPr>
        <w:t xml:space="preserve">或授权代表</w:t>
      </w:r>
      <w:r>
        <w:rPr>
          <w:rFonts w:hAnsi="宋体"/>
          <w:color w:val="000000"/>
          <w:sz w:val="24"/>
          <w:szCs w:val="24"/>
          <w:lang w:eastAsia="zh-CN"/>
        </w:rPr>
        <w:t xml:space="preserve">：</w:t>
      </w:r>
      <w:r/>
    </w:p>
    <w:p>
      <w:pPr>
        <w:pStyle w:val="1058"/>
        <w:ind w:firstLine="240"/>
        <w:spacing w:line="400" w:lineRule="exact"/>
        <w:rPr>
          <w:color w:val="000000"/>
          <w:lang w:eastAsia="zh-CN"/>
        </w:rPr>
      </w:pPr>
      <w:r>
        <w:rPr>
          <w:rFonts w:hint="eastAsia" w:hAnsi="宋体"/>
          <w:color w:val="000000"/>
          <w:sz w:val="24"/>
          <w:szCs w:val="24"/>
          <w:lang w:eastAsia="zh-CN"/>
        </w:rPr>
        <w:t xml:space="preserve">联系电话：                    联系电话：          </w:t>
      </w:r>
      <w:r/>
    </w:p>
    <w:p>
      <w:pPr>
        <w:ind w:firstLine="480"/>
        <w:spacing w:line="400" w:lineRule="exact"/>
        <w:rPr>
          <w:color w:val="000000"/>
          <w:sz w:val="24"/>
          <w:szCs w:val="24"/>
        </w:rPr>
      </w:pPr>
      <w:r>
        <w:rPr>
          <w:color w:val="000000"/>
          <w:sz w:val="24"/>
          <w:szCs w:val="24"/>
        </w:rPr>
        <w:t xml:space="preserve">签订日期：      年  月  日</w:t>
      </w:r>
      <w:r/>
    </w:p>
    <w:p>
      <w:pPr>
        <w:pStyle w:val="1105"/>
        <w:jc w:val="center"/>
        <w:spacing w:before="0" w:after="0"/>
        <w:rPr>
          <w:rFonts w:ascii="黑体" w:eastAsia="黑体"/>
          <w:bCs/>
          <w:sz w:val="36"/>
          <w:szCs w:val="36"/>
        </w:rPr>
        <w:outlineLvl w:val="0"/>
      </w:pPr>
      <w:r>
        <w:rPr>
          <w:rFonts w:ascii="黑体" w:eastAsia="黑体"/>
          <w:bCs/>
          <w:sz w:val="36"/>
          <w:szCs w:val="36"/>
        </w:rPr>
      </w:r>
      <w:r/>
    </w:p>
    <w:p>
      <w:pPr>
        <w:pStyle w:val="1105"/>
        <w:jc w:val="center"/>
        <w:spacing w:before="0" w:after="0"/>
        <w:rPr>
          <w:rFonts w:ascii="黑体" w:eastAsia="黑体"/>
          <w:bCs/>
          <w:sz w:val="36"/>
          <w:szCs w:val="36"/>
        </w:rPr>
        <w:outlineLvl w:val="0"/>
      </w:pPr>
      <w:r>
        <w:rPr>
          <w:rFonts w:hint="eastAsia" w:ascii="黑体" w:eastAsia="黑体"/>
          <w:bCs/>
          <w:sz w:val="36"/>
          <w:szCs w:val="36"/>
        </w:rPr>
        <w:t xml:space="preserve">第五章 </w:t>
      </w:r>
      <w:bookmarkEnd w:id="45"/>
      <w:r/>
      <w:bookmarkEnd w:id="46"/>
      <w:r/>
      <w:bookmarkEnd w:id="47"/>
      <w:r>
        <w:rPr>
          <w:rFonts w:hint="eastAsia" w:ascii="黑体" w:eastAsia="黑体"/>
          <w:bCs/>
          <w:sz w:val="36"/>
          <w:szCs w:val="36"/>
        </w:rPr>
        <w:t xml:space="preserve">投标文件内容与格式</w:t>
      </w:r>
      <w:bookmarkEnd w:id="48"/>
      <w:r/>
      <w:r/>
    </w:p>
    <w:p>
      <w:pPr>
        <w:pStyle w:val="1105"/>
        <w:ind w:firstLine="0"/>
        <w:spacing w:before="0" w:after="0"/>
        <w:rPr>
          <w:rFonts w:cs="Arial"/>
          <w:b/>
          <w:sz w:val="28"/>
          <w:szCs w:val="28"/>
        </w:rPr>
      </w:pPr>
      <w:r/>
      <w:bookmarkStart w:id="49" w:name="_Hlt26955039"/>
      <w:r/>
      <w:bookmarkEnd w:id="49"/>
      <w:r/>
      <w:bookmarkStart w:id="50" w:name="_Hlt26671244"/>
      <w:r/>
      <w:bookmarkEnd w:id="50"/>
      <w:r/>
      <w:bookmarkStart w:id="51" w:name="_Toc26554094"/>
      <w:r/>
      <w:bookmarkStart w:id="52" w:name="_Toc49090576"/>
      <w:r/>
      <w:bookmarkStart w:id="53" w:name="_Toc120614282"/>
      <w:r/>
      <w:r/>
    </w:p>
    <w:p>
      <w:pPr>
        <w:jc w:val="left"/>
        <w:spacing w:line="360" w:lineRule="auto"/>
        <w:rPr>
          <w:rFonts w:ascii="宋体" w:hAnsi="宋体" w:cs="宋体"/>
          <w:b/>
          <w:sz w:val="32"/>
          <w:szCs w:val="20"/>
        </w:rPr>
      </w:pPr>
      <w:r>
        <w:rPr>
          <w:rFonts w:ascii="宋体" w:hAnsi="宋体" w:cs="宋体"/>
          <w:b/>
          <w:sz w:val="32"/>
          <w:szCs w:val="20"/>
        </w:rPr>
      </w:r>
      <w:r/>
    </w:p>
    <w:p>
      <w:pPr>
        <w:jc w:val="center"/>
        <w:spacing w:line="360" w:lineRule="auto"/>
        <w:rPr>
          <w:rFonts w:ascii="宋体" w:hAnsi="宋体" w:cs="宋体"/>
          <w:b/>
          <w:sz w:val="48"/>
          <w:szCs w:val="20"/>
          <w:u w:val="single"/>
        </w:rPr>
      </w:pPr>
      <w:r>
        <w:rPr>
          <w:rFonts w:ascii="宋体" w:hAnsi="宋体" w:cs="宋体"/>
          <w:b/>
          <w:sz w:val="48"/>
          <w:szCs w:val="20"/>
          <w:u w:val="single"/>
        </w:rPr>
      </w:r>
      <w:r/>
    </w:p>
    <w:p>
      <w:pPr>
        <w:jc w:val="center"/>
        <w:spacing w:line="360" w:lineRule="auto"/>
        <w:rPr>
          <w:rFonts w:ascii="宋体" w:hAnsi="宋体" w:cs="宋体"/>
          <w:b/>
          <w:sz w:val="72"/>
          <w:szCs w:val="20"/>
        </w:rPr>
      </w:pPr>
      <w:r>
        <w:rPr>
          <w:rFonts w:hint="eastAsia" w:ascii="宋体" w:hAnsi="宋体" w:cs="宋体"/>
          <w:b/>
          <w:sz w:val="48"/>
          <w:szCs w:val="20"/>
          <w:u w:val="single"/>
        </w:rPr>
        <w:t xml:space="preserve">                    项目</w:t>
      </w:r>
      <w:r>
        <w:rPr>
          <w:rFonts w:hint="eastAsia" w:ascii="宋体" w:hAnsi="宋体" w:cs="宋体"/>
          <w:b/>
          <w:sz w:val="48"/>
          <w:szCs w:val="20"/>
        </w:rPr>
        <w:t xml:space="preserve">公开招标</w:t>
      </w:r>
      <w:r/>
    </w:p>
    <w:p>
      <w:pPr>
        <w:jc w:val="center"/>
        <w:spacing w:line="360" w:lineRule="auto"/>
        <w:rPr>
          <w:rFonts w:ascii="宋体" w:hAnsi="宋体" w:cs="宋体"/>
          <w:b/>
          <w:sz w:val="72"/>
          <w:szCs w:val="20"/>
        </w:rPr>
      </w:pPr>
      <w:r>
        <w:rPr>
          <w:rFonts w:ascii="宋体" w:hAnsi="宋体" w:cs="宋体"/>
          <w:b/>
          <w:sz w:val="72"/>
          <w:szCs w:val="20"/>
        </w:rPr>
      </w:r>
      <w:r/>
    </w:p>
    <w:p>
      <w:pPr>
        <w:jc w:val="center"/>
        <w:spacing w:line="360" w:lineRule="auto"/>
        <w:rPr>
          <w:rFonts w:ascii="宋体" w:hAnsi="宋体" w:cs="宋体"/>
          <w:b/>
          <w:sz w:val="48"/>
          <w:szCs w:val="20"/>
        </w:rPr>
      </w:pPr>
      <w:r>
        <w:rPr>
          <w:rFonts w:hint="eastAsia" w:ascii="宋体" w:hAnsi="宋体" w:cs="宋体"/>
          <w:b/>
          <w:sz w:val="72"/>
          <w:szCs w:val="20"/>
        </w:rPr>
        <w:t xml:space="preserve">投标文件</w:t>
      </w:r>
      <w:r/>
    </w:p>
    <w:p>
      <w:pPr>
        <w:spacing w:line="360" w:lineRule="auto"/>
        <w:rPr>
          <w:rFonts w:ascii="宋体" w:hAnsi="宋体" w:cs="宋体"/>
          <w:b/>
          <w:sz w:val="48"/>
          <w:szCs w:val="20"/>
        </w:rPr>
      </w:pPr>
      <w:r>
        <w:rPr>
          <w:rFonts w:ascii="宋体" w:hAnsi="宋体" w:cs="宋体"/>
          <w:b/>
          <w:sz w:val="48"/>
          <w:szCs w:val="20"/>
        </w:rPr>
      </w:r>
      <w:r/>
    </w:p>
    <w:p>
      <w:pPr>
        <w:spacing w:line="360" w:lineRule="auto"/>
        <w:rPr>
          <w:rFonts w:ascii="宋体" w:hAnsi="宋体" w:cs="宋体"/>
          <w:b/>
          <w:sz w:val="30"/>
          <w:szCs w:val="30"/>
          <w:u w:val="single"/>
        </w:rPr>
      </w:pPr>
      <w:r>
        <w:rPr>
          <w:rFonts w:hint="eastAsia" w:ascii="宋体" w:hAnsi="宋体" w:cs="宋体"/>
          <w:b/>
          <w:sz w:val="30"/>
          <w:szCs w:val="30"/>
        </w:rPr>
        <w:t xml:space="preserve">政府采购编号：</w:t>
      </w:r>
      <w:r>
        <w:rPr>
          <w:rFonts w:hint="eastAsia" w:ascii="宋体" w:hAnsi="宋体" w:cs="宋体"/>
          <w:b/>
          <w:sz w:val="30"/>
          <w:szCs w:val="30"/>
          <w:u w:val="single"/>
        </w:rPr>
        <w:tab/>
      </w:r>
      <w:r/>
    </w:p>
    <w:p>
      <w:pPr>
        <w:spacing w:line="360" w:lineRule="auto"/>
        <w:rPr>
          <w:rFonts w:ascii="宋体" w:hAnsi="宋体" w:cs="宋体"/>
          <w:b/>
          <w:sz w:val="30"/>
          <w:szCs w:val="30"/>
          <w:u w:val="single"/>
        </w:rPr>
      </w:pPr>
      <w:r>
        <w:rPr>
          <w:rFonts w:hint="eastAsia" w:ascii="宋体" w:hAnsi="宋体" w:cs="宋体"/>
          <w:b/>
          <w:sz w:val="30"/>
          <w:szCs w:val="30"/>
        </w:rPr>
        <w:t xml:space="preserve">采购项目名称：</w:t>
      </w:r>
      <w:r>
        <w:rPr>
          <w:rFonts w:hint="eastAsia" w:ascii="宋体" w:hAnsi="宋体" w:cs="宋体"/>
          <w:b/>
          <w:sz w:val="30"/>
          <w:szCs w:val="30"/>
          <w:u w:val="single"/>
        </w:rPr>
        <w:tab/>
      </w:r>
      <w:r/>
    </w:p>
    <w:p>
      <w:pPr>
        <w:spacing w:line="360" w:lineRule="auto"/>
        <w:rPr>
          <w:rFonts w:ascii="宋体" w:hAnsi="宋体" w:cs="宋体"/>
          <w:b/>
          <w:sz w:val="30"/>
          <w:szCs w:val="20"/>
        </w:rPr>
      </w:pPr>
      <w:r>
        <w:rPr>
          <w:rFonts w:ascii="宋体" w:hAnsi="宋体" w:cs="宋体"/>
          <w:b/>
          <w:sz w:val="30"/>
          <w:szCs w:val="20"/>
        </w:rPr>
      </w:r>
      <w:r/>
    </w:p>
    <w:p>
      <w:pPr>
        <w:spacing w:line="360" w:lineRule="auto"/>
        <w:rPr>
          <w:rFonts w:ascii="宋体" w:hAnsi="宋体" w:cs="宋体"/>
          <w:b/>
          <w:sz w:val="30"/>
          <w:u w:val="single"/>
        </w:rPr>
      </w:pPr>
      <w:r>
        <w:rPr>
          <w:rFonts w:hint="eastAsia" w:ascii="宋体" w:hAnsi="宋体" w:cs="宋体"/>
          <w:b/>
          <w:sz w:val="30"/>
        </w:rPr>
        <w:t xml:space="preserve">供应商：</w:t>
      </w:r>
      <w:r>
        <w:rPr>
          <w:rFonts w:hint="eastAsia" w:ascii="宋体" w:hAnsi="宋体" w:cs="宋体"/>
          <w:b/>
          <w:sz w:val="30"/>
          <w:u w:val="single"/>
        </w:rPr>
        <w:tab/>
      </w:r>
      <w:r>
        <w:rPr>
          <w:rFonts w:hint="eastAsia" w:ascii="宋体" w:hAnsi="宋体" w:cs="宋体"/>
          <w:b/>
          <w:sz w:val="30"/>
          <w:u w:val="single"/>
        </w:rPr>
        <w:t xml:space="preserve">                   （签公章）</w:t>
      </w:r>
      <w:r/>
    </w:p>
    <w:p>
      <w:pPr>
        <w:spacing w:line="360" w:lineRule="auto"/>
        <w:rPr>
          <w:rFonts w:ascii="宋体" w:hAnsi="宋体" w:cs="宋体"/>
          <w:b/>
          <w:sz w:val="30"/>
        </w:rPr>
      </w:pPr>
      <w:r>
        <w:rPr>
          <w:rFonts w:hint="eastAsia" w:ascii="宋体" w:hAnsi="宋体" w:cs="宋体"/>
          <w:b/>
          <w:sz w:val="30"/>
        </w:rPr>
        <w:t xml:space="preserve">法定代表人或</w:t>
      </w:r>
      <w:r/>
    </w:p>
    <w:p>
      <w:pPr>
        <w:spacing w:line="360" w:lineRule="auto"/>
        <w:rPr>
          <w:rFonts w:ascii="宋体" w:hAnsi="宋体" w:cs="宋体"/>
          <w:b/>
          <w:sz w:val="30"/>
          <w:u w:val="single"/>
        </w:rPr>
      </w:pPr>
      <w:r>
        <w:rPr>
          <w:rFonts w:hint="eastAsia" w:ascii="宋体" w:hAnsi="宋体" w:cs="宋体"/>
          <w:b/>
          <w:sz w:val="30"/>
        </w:rPr>
        <w:t xml:space="preserve">其委托代理人：</w:t>
      </w:r>
      <w:r>
        <w:rPr>
          <w:rFonts w:hint="eastAsia" w:ascii="宋体" w:hAnsi="宋体" w:cs="宋体"/>
          <w:b/>
          <w:sz w:val="30"/>
          <w:u w:val="single"/>
        </w:rPr>
        <w:tab/>
      </w:r>
      <w:r>
        <w:rPr>
          <w:rFonts w:hint="eastAsia" w:ascii="宋体" w:hAnsi="宋体" w:cs="宋体"/>
          <w:b/>
          <w:sz w:val="30"/>
          <w:u w:val="single"/>
        </w:rPr>
        <w:t xml:space="preserve">          （签字或盖章）</w:t>
      </w:r>
      <w:r/>
    </w:p>
    <w:p>
      <w:pPr>
        <w:spacing w:line="360" w:lineRule="auto"/>
        <w:rPr>
          <w:rFonts w:ascii="宋体" w:hAnsi="宋体" w:cs="宋体"/>
          <w:b/>
          <w:sz w:val="30"/>
        </w:rPr>
      </w:pPr>
      <w:r>
        <w:rPr>
          <w:rFonts w:ascii="宋体" w:hAnsi="宋体" w:cs="宋体"/>
          <w:b/>
          <w:sz w:val="30"/>
        </w:rPr>
      </w:r>
      <w:r/>
    </w:p>
    <w:p>
      <w:pPr>
        <w:spacing w:line="360" w:lineRule="auto"/>
        <w:rPr>
          <w:rFonts w:ascii="宋体" w:hAnsi="宋体" w:cs="宋体"/>
          <w:b/>
          <w:sz w:val="30"/>
        </w:rPr>
      </w:pPr>
      <w:r>
        <w:rPr>
          <w:rFonts w:hint="eastAsia" w:ascii="宋体" w:hAnsi="宋体" w:cs="宋体"/>
          <w:b/>
          <w:sz w:val="30"/>
        </w:rPr>
        <w:t xml:space="preserve">日  期： 年 月日</w:t>
      </w:r>
      <w:r/>
    </w:p>
    <w:p>
      <w:pPr>
        <w:pStyle w:val="1105"/>
        <w:ind w:firstLine="0"/>
        <w:spacing w:before="0" w:after="0"/>
        <w:rPr>
          <w:rFonts w:cs="Arial"/>
          <w:b/>
          <w:sz w:val="28"/>
          <w:szCs w:val="28"/>
        </w:rPr>
      </w:pPr>
      <w:r>
        <w:rPr>
          <w:rFonts w:cs="Arial"/>
          <w:b/>
          <w:sz w:val="28"/>
          <w:szCs w:val="28"/>
        </w:rPr>
      </w:r>
      <w:r/>
    </w:p>
    <w:p>
      <w:pPr>
        <w:pStyle w:val="1103"/>
        <w:ind w:firstLine="0"/>
        <w:spacing w:line="360" w:lineRule="auto"/>
        <w:rPr>
          <w:rFonts w:ascii="Arial" w:hAnsi="Arial" w:eastAsia="Arial" w:cs="宋体"/>
          <w:sz w:val="24"/>
        </w:rPr>
        <w:outlineLvl w:val="1"/>
      </w:pPr>
      <w:r>
        <w:rPr>
          <w:rFonts w:ascii="Arial" w:hAnsi="Arial" w:eastAsia="Arial" w:cs="宋体"/>
          <w:sz w:val="24"/>
        </w:rPr>
      </w:r>
      <w:r/>
    </w:p>
    <w:p>
      <w:pPr>
        <w:pStyle w:val="1103"/>
        <w:ind w:firstLine="0"/>
        <w:spacing w:line="360" w:lineRule="auto"/>
        <w:rPr>
          <w:rFonts w:ascii="Arial" w:hAnsi="Arial" w:eastAsia="Arial" w:cs="宋体"/>
          <w:sz w:val="24"/>
        </w:rPr>
        <w:outlineLvl w:val="1"/>
      </w:pPr>
      <w:r>
        <w:rPr>
          <w:rFonts w:ascii="Arial" w:hAnsi="Arial" w:eastAsia="Arial" w:cs="宋体"/>
          <w:sz w:val="24"/>
        </w:rPr>
      </w:r>
      <w:r/>
    </w:p>
    <w:p>
      <w:pPr>
        <w:pStyle w:val="1103"/>
        <w:ind w:firstLine="0"/>
        <w:spacing w:line="360" w:lineRule="auto"/>
        <w:rPr>
          <w:rFonts w:ascii="Arial" w:hAnsi="Arial" w:eastAsia="Arial" w:cs="宋体"/>
          <w:sz w:val="24"/>
        </w:rPr>
        <w:outlineLvl w:val="1"/>
      </w:pPr>
      <w:r>
        <w:rPr>
          <w:rFonts w:ascii="Arial" w:hAnsi="Arial" w:eastAsia="Arial" w:cs="宋体"/>
          <w:sz w:val="24"/>
        </w:rPr>
      </w:r>
      <w:bookmarkEnd w:id="42"/>
      <w:r/>
      <w:bookmarkEnd w:id="43"/>
      <w:r/>
      <w:bookmarkEnd w:id="51"/>
      <w:r/>
      <w:bookmarkEnd w:id="52"/>
      <w:r/>
      <w:bookmarkEnd w:id="53"/>
      <w:r/>
      <w:r/>
    </w:p>
    <w:p>
      <w:pPr>
        <w:pStyle w:val="1103"/>
        <w:ind w:firstLine="0"/>
        <w:spacing w:line="360" w:lineRule="auto"/>
        <w:rPr>
          <w:rFonts w:ascii="Arial" w:hAnsi="Arial" w:eastAsia="Arial" w:cs="宋体"/>
          <w:sz w:val="24"/>
        </w:rPr>
        <w:outlineLvl w:val="1"/>
      </w:pPr>
      <w:r>
        <w:rPr>
          <w:rFonts w:ascii="Arial" w:hAnsi="Arial" w:eastAsia="Arial" w:cs="宋体"/>
          <w:sz w:val="24"/>
        </w:rPr>
      </w:r>
      <w:r/>
    </w:p>
    <w:p>
      <w:pPr>
        <w:jc w:val="left"/>
        <w:spacing w:line="360" w:lineRule="auto"/>
        <w:rPr>
          <w:rFonts w:ascii="宋体" w:hAnsi="宋体" w:cs="宋体"/>
          <w:b/>
          <w:sz w:val="30"/>
          <w:szCs w:val="30"/>
        </w:rPr>
        <w:outlineLvl w:val="1"/>
      </w:pPr>
      <w:r>
        <w:rPr>
          <w:rFonts w:hint="eastAsia" w:ascii="宋体" w:hAnsi="宋体" w:cs="宋体"/>
          <w:bCs/>
          <w:sz w:val="24"/>
        </w:rPr>
        <w:t xml:space="preserve">（一）投标函（格式）</w:t>
      </w:r>
      <w:r/>
    </w:p>
    <w:p>
      <w:pPr>
        <w:jc w:val="center"/>
        <w:spacing w:line="360" w:lineRule="auto"/>
        <w:rPr>
          <w:rFonts w:ascii="宋体" w:hAnsi="宋体" w:cs="宋体"/>
          <w:b/>
          <w:sz w:val="28"/>
          <w:szCs w:val="28"/>
        </w:rPr>
      </w:pPr>
      <w:r>
        <w:rPr>
          <w:rFonts w:hint="eastAsia" w:ascii="宋体" w:hAnsi="宋体" w:cs="宋体"/>
          <w:b/>
          <w:sz w:val="28"/>
          <w:szCs w:val="28"/>
        </w:rPr>
        <w:t xml:space="preserve">投标函</w:t>
      </w:r>
      <w:r/>
    </w:p>
    <w:p>
      <w:pPr>
        <w:ind w:firstLine="420"/>
        <w:spacing w:line="360" w:lineRule="auto"/>
        <w:rPr>
          <w:rFonts w:ascii="宋体" w:hAnsi="宋体" w:cs="宋体"/>
          <w:bCs/>
          <w:sz w:val="24"/>
        </w:rPr>
      </w:pPr>
      <w:r>
        <w:rPr>
          <w:rFonts w:hint="eastAsia" w:ascii="宋体" w:hAnsi="宋体" w:cs="宋体"/>
          <w:bCs/>
          <w:sz w:val="24"/>
        </w:rPr>
        <w:t xml:space="preserve">致江苏成建项目管理有限公司：</w:t>
      </w:r>
      <w:r/>
    </w:p>
    <w:p>
      <w:pPr>
        <w:ind w:firstLine="420"/>
        <w:spacing w:line="360" w:lineRule="auto"/>
        <w:rPr>
          <w:rFonts w:ascii="宋体" w:hAnsi="宋体" w:cs="宋体"/>
          <w:bCs/>
          <w:sz w:val="24"/>
        </w:rPr>
      </w:pPr>
      <w:r>
        <w:rPr>
          <w:rFonts w:hint="eastAsia" w:ascii="宋体" w:hAnsi="宋体" w:cs="宋体"/>
          <w:bCs/>
          <w:sz w:val="24"/>
        </w:rPr>
        <w:t xml:space="preserve">我们收到你们</w:t>
      </w:r>
      <w:r>
        <w:rPr>
          <w:rFonts w:hint="eastAsia" w:ascii="宋体" w:hAnsi="宋体" w:cs="宋体"/>
          <w:bCs/>
          <w:sz w:val="24"/>
          <w:u w:val="single"/>
        </w:rPr>
        <w:t xml:space="preserve">   ****项目     </w:t>
      </w:r>
      <w:r>
        <w:rPr>
          <w:rFonts w:hint="eastAsia" w:ascii="宋体" w:hAnsi="宋体" w:cs="宋体"/>
          <w:bCs/>
          <w:sz w:val="24"/>
        </w:rPr>
        <w:t xml:space="preserve">采购文件，经仔细阅读和研究，我们决定参加此次</w:t>
      </w:r>
      <w:r>
        <w:rPr>
          <w:rFonts w:hint="eastAsia" w:ascii="宋体" w:hAnsi="宋体" w:cs="宋体"/>
          <w:bCs/>
          <w:sz w:val="24"/>
          <w:u w:val="single"/>
        </w:rPr>
        <w:t xml:space="preserve">   （采购项目名称）   </w:t>
      </w:r>
      <w:r>
        <w:rPr>
          <w:rFonts w:hint="eastAsia" w:ascii="宋体" w:hAnsi="宋体" w:cs="宋体"/>
          <w:bCs/>
          <w:sz w:val="24"/>
        </w:rPr>
        <w:t xml:space="preserve">项目的投标。</w:t>
      </w:r>
      <w:r/>
    </w:p>
    <w:p>
      <w:pPr>
        <w:ind w:firstLine="420"/>
        <w:spacing w:line="360" w:lineRule="auto"/>
        <w:tabs>
          <w:tab w:val="left" w:pos="420" w:leader="none"/>
          <w:tab w:val="left" w:pos="525" w:leader="none"/>
          <w:tab w:val="left" w:pos="945" w:leader="none"/>
        </w:tabs>
        <w:rPr>
          <w:rFonts w:ascii="宋体" w:hAnsi="宋体" w:cs="宋体"/>
          <w:bCs/>
          <w:sz w:val="24"/>
        </w:rPr>
      </w:pPr>
      <w:r>
        <w:rPr>
          <w:rFonts w:hint="eastAsia" w:ascii="宋体" w:hAnsi="宋体" w:cs="宋体"/>
          <w:bCs/>
          <w:sz w:val="24"/>
        </w:rPr>
        <w:t xml:space="preserve">一、我们愿意按照采购文件的一切要求（包括付款方式），提供本项目的报价，总报价见开标一览表。</w:t>
      </w:r>
      <w:r/>
    </w:p>
    <w:p>
      <w:pPr>
        <w:ind w:firstLine="420"/>
        <w:spacing w:line="360" w:lineRule="auto"/>
        <w:tabs>
          <w:tab w:val="left" w:pos="0" w:leader="none"/>
          <w:tab w:val="left" w:pos="315" w:leader="none"/>
          <w:tab w:val="left" w:pos="525" w:leader="none"/>
          <w:tab w:val="left" w:pos="945" w:leader="none"/>
          <w:tab w:val="left" w:pos="1050" w:leader="none"/>
        </w:tabs>
        <w:rPr>
          <w:rFonts w:ascii="宋体" w:hAnsi="宋体" w:cs="宋体"/>
          <w:sz w:val="24"/>
        </w:rPr>
      </w:pPr>
      <w:r>
        <w:rPr>
          <w:rFonts w:hint="eastAsia" w:ascii="宋体" w:hAnsi="宋体" w:cs="宋体"/>
          <w:sz w:val="24"/>
        </w:rPr>
        <w:t xml:space="preserve">二、我方愿意提供江苏成建项目管理有限公司在采购文件中要求的文件、资料。</w:t>
      </w:r>
      <w:r/>
    </w:p>
    <w:p>
      <w:pPr>
        <w:ind w:firstLine="420"/>
        <w:spacing w:line="360" w:lineRule="auto"/>
        <w:tabs>
          <w:tab w:val="left" w:pos="0" w:leader="none"/>
          <w:tab w:val="left" w:pos="315" w:leader="none"/>
          <w:tab w:val="left" w:pos="525" w:leader="none"/>
          <w:tab w:val="left" w:pos="945" w:leader="none"/>
          <w:tab w:val="left" w:pos="1050" w:leader="none"/>
        </w:tabs>
        <w:rPr>
          <w:rFonts w:ascii="宋体" w:hAnsi="宋体" w:cs="宋体"/>
          <w:bCs/>
          <w:sz w:val="24"/>
        </w:rPr>
      </w:pPr>
      <w:r>
        <w:rPr>
          <w:rFonts w:hint="eastAsia" w:ascii="宋体" w:hAnsi="宋体" w:cs="宋体"/>
          <w:sz w:val="24"/>
        </w:rPr>
        <w:t xml:space="preserve">三、</w:t>
      </w:r>
      <w:r>
        <w:rPr>
          <w:rFonts w:hint="eastAsia" w:ascii="宋体" w:hAnsi="宋体" w:cs="宋体"/>
          <w:bCs/>
          <w:sz w:val="24"/>
        </w:rPr>
        <w:t xml:space="preserve">我方同意按招标文件中的规定，本投标文件投标的有效期限为投标截止之日起90天。</w:t>
      </w:r>
      <w:r/>
    </w:p>
    <w:p>
      <w:pPr>
        <w:ind w:firstLine="420"/>
        <w:spacing w:line="360" w:lineRule="auto"/>
        <w:tabs>
          <w:tab w:val="left" w:pos="0" w:leader="none"/>
          <w:tab w:val="left" w:pos="315" w:leader="none"/>
          <w:tab w:val="left" w:pos="525" w:leader="none"/>
          <w:tab w:val="left" w:pos="945" w:leader="none"/>
          <w:tab w:val="left" w:pos="1050" w:leader="none"/>
        </w:tabs>
        <w:rPr>
          <w:rFonts w:ascii="宋体" w:hAnsi="宋体" w:cs="宋体"/>
          <w:bCs/>
          <w:sz w:val="24"/>
        </w:rPr>
      </w:pPr>
      <w:r>
        <w:rPr>
          <w:rFonts w:hint="eastAsia" w:ascii="宋体" w:hAnsi="宋体" w:cs="宋体"/>
          <w:bCs/>
          <w:sz w:val="24"/>
        </w:rPr>
        <w:t xml:space="preserve">四、如果我方的投标文件被接受，我方将履行招标文件中规定的每一项要求，按期、按质、按量，履行合同义务。</w:t>
      </w:r>
      <w:r/>
    </w:p>
    <w:p>
      <w:pPr>
        <w:ind w:firstLine="420"/>
        <w:spacing w:line="360" w:lineRule="auto"/>
        <w:tabs>
          <w:tab w:val="left" w:pos="0" w:leader="none"/>
          <w:tab w:val="left" w:pos="315" w:leader="none"/>
          <w:tab w:val="left" w:pos="525" w:leader="none"/>
          <w:tab w:val="left" w:pos="945" w:leader="none"/>
          <w:tab w:val="left" w:pos="1050" w:leader="none"/>
        </w:tabs>
        <w:rPr>
          <w:rFonts w:ascii="宋体" w:hAnsi="宋体" w:cs="宋体"/>
          <w:bCs/>
          <w:sz w:val="24"/>
        </w:rPr>
      </w:pPr>
      <w:r>
        <w:rPr>
          <w:rFonts w:hint="eastAsia" w:eastAsia="Times New Roman"/>
          <w:bCs/>
          <w:sz w:val="24"/>
          <w:szCs w:val="24"/>
        </w:rPr>
        <w:t xml:space="preserve">五、</w:t>
      </w:r>
      <w:r>
        <w:rPr>
          <w:rFonts w:hint="eastAsia" w:ascii="宋体" w:hAnsi="宋体" w:cs="宋体"/>
          <w:bCs/>
          <w:sz w:val="24"/>
        </w:rPr>
        <w:t xml:space="preserve">我方认为贵方有权决定中标者。</w:t>
      </w:r>
      <w:r/>
    </w:p>
    <w:p>
      <w:pPr>
        <w:ind w:firstLine="420"/>
        <w:spacing w:line="360" w:lineRule="auto"/>
        <w:tabs>
          <w:tab w:val="left" w:pos="0" w:leader="none"/>
          <w:tab w:val="left" w:pos="315" w:leader="none"/>
          <w:tab w:val="left" w:pos="525" w:leader="none"/>
          <w:tab w:val="left" w:pos="945" w:leader="none"/>
          <w:tab w:val="left" w:pos="1050" w:leader="none"/>
        </w:tabs>
        <w:rPr>
          <w:rFonts w:ascii="宋体" w:hAnsi="宋体" w:cs="宋体"/>
          <w:bCs/>
          <w:sz w:val="24"/>
        </w:rPr>
      </w:pPr>
      <w:r>
        <w:rPr>
          <w:rFonts w:hint="eastAsia" w:eastAsia="Times New Roman"/>
          <w:bCs/>
          <w:sz w:val="24"/>
          <w:szCs w:val="24"/>
        </w:rPr>
        <w:t xml:space="preserve">六、</w:t>
      </w:r>
      <w:r>
        <w:rPr>
          <w:rFonts w:hint="eastAsia" w:ascii="宋体" w:hAnsi="宋体" w:cs="宋体"/>
          <w:bCs/>
          <w:sz w:val="24"/>
        </w:rPr>
        <w:t xml:space="preserve">我方愿意遵守《中华人民共和国政府采购法》，并按照《中华人民共和国民法典》、财政部《政府采购货物和服务招标投标管理办法》</w:t>
      </w:r>
      <w:r>
        <w:rPr>
          <w:rFonts w:hint="eastAsia" w:ascii="宋体" w:hAnsi="宋体" w:cs="宋体"/>
          <w:sz w:val="24"/>
        </w:rPr>
        <w:t xml:space="preserve">和</w:t>
      </w:r>
      <w:r>
        <w:rPr>
          <w:rFonts w:hint="eastAsia" w:ascii="宋体" w:hAnsi="宋体" w:cs="宋体"/>
          <w:bCs/>
          <w:sz w:val="24"/>
        </w:rPr>
        <w:t xml:space="preserve">合同条款履行自己的全部责任。在合同履行过程中，双方如有争议，同意由单位协调解决，并按相关法规和有关文件规定处理。</w:t>
      </w:r>
      <w:r/>
    </w:p>
    <w:p>
      <w:pPr>
        <w:ind w:firstLine="420"/>
        <w:spacing w:line="360" w:lineRule="auto"/>
        <w:tabs>
          <w:tab w:val="left" w:pos="0" w:leader="none"/>
          <w:tab w:val="left" w:pos="315" w:leader="none"/>
          <w:tab w:val="left" w:pos="525" w:leader="none"/>
          <w:tab w:val="left" w:pos="945" w:leader="none"/>
          <w:tab w:val="left" w:pos="1050" w:leader="none"/>
        </w:tabs>
        <w:rPr>
          <w:rFonts w:ascii="宋体" w:hAnsi="宋体" w:cs="宋体"/>
          <w:bCs/>
          <w:sz w:val="24"/>
        </w:rPr>
      </w:pPr>
      <w:r>
        <w:rPr>
          <w:rFonts w:hint="eastAsia" w:eastAsia="Times New Roman"/>
          <w:bCs/>
          <w:sz w:val="24"/>
          <w:szCs w:val="24"/>
        </w:rPr>
        <w:t xml:space="preserve">七、</w:t>
      </w:r>
      <w:r>
        <w:rPr>
          <w:rFonts w:hint="eastAsia" w:ascii="宋体" w:hAnsi="宋体" w:cs="宋体"/>
          <w:bCs/>
          <w:sz w:val="24"/>
        </w:rPr>
        <w:t xml:space="preserve">我方认可并遵守招标文件的所有规定，放弃对招标文件提出质疑的权利。</w:t>
      </w:r>
      <w:r/>
    </w:p>
    <w:p>
      <w:pPr>
        <w:ind w:firstLine="420"/>
        <w:spacing w:line="360" w:lineRule="auto"/>
        <w:tabs>
          <w:tab w:val="left" w:pos="0" w:leader="none"/>
          <w:tab w:val="left" w:pos="315" w:leader="none"/>
          <w:tab w:val="left" w:pos="525" w:leader="none"/>
          <w:tab w:val="left" w:pos="945" w:leader="none"/>
          <w:tab w:val="left" w:pos="1050" w:leader="none"/>
        </w:tabs>
        <w:rPr>
          <w:rFonts w:ascii="宋体" w:hAnsi="宋体" w:cs="宋体"/>
          <w:bCs/>
          <w:sz w:val="24"/>
        </w:rPr>
      </w:pPr>
      <w:r>
        <w:rPr>
          <w:rFonts w:hint="eastAsia" w:eastAsia="Times New Roman"/>
          <w:bCs/>
          <w:sz w:val="24"/>
          <w:szCs w:val="24"/>
        </w:rPr>
        <w:t xml:space="preserve">八、</w:t>
      </w:r>
      <w:r>
        <w:rPr>
          <w:rFonts w:hint="eastAsia" w:ascii="宋体" w:hAnsi="宋体" w:cs="宋体"/>
          <w:bCs/>
          <w:sz w:val="24"/>
        </w:rPr>
        <w:t xml:space="preserve">如果我方被确定为中标供应商，且我方无不可抗力，又未履行招标文件、投标文件和合同条款的，一经查实，我方愿意赔偿由此而造成的一切损失，并同意接受按招标文件的相关要求对我方进行的处理。</w:t>
      </w:r>
      <w:r/>
    </w:p>
    <w:p>
      <w:pPr>
        <w:ind w:firstLine="420"/>
        <w:spacing w:line="360" w:lineRule="auto"/>
        <w:tabs>
          <w:tab w:val="left" w:pos="0" w:leader="none"/>
          <w:tab w:val="left" w:pos="315" w:leader="none"/>
          <w:tab w:val="left" w:pos="525" w:leader="none"/>
          <w:tab w:val="left" w:pos="945" w:leader="none"/>
          <w:tab w:val="left" w:pos="1050" w:leader="none"/>
        </w:tabs>
        <w:rPr>
          <w:rFonts w:ascii="宋体" w:hAnsi="宋体" w:cs="宋体"/>
          <w:bCs/>
          <w:sz w:val="24"/>
        </w:rPr>
      </w:pPr>
      <w:r>
        <w:rPr>
          <w:rFonts w:hint="eastAsia" w:eastAsia="Times New Roman"/>
          <w:bCs/>
          <w:sz w:val="24"/>
          <w:szCs w:val="24"/>
        </w:rPr>
        <w:t xml:space="preserve">九、</w:t>
      </w:r>
      <w:r>
        <w:rPr>
          <w:rFonts w:hint="eastAsia" w:ascii="宋体" w:hAnsi="宋体" w:cs="宋体"/>
          <w:bCs/>
          <w:sz w:val="24"/>
        </w:rPr>
        <w:t xml:space="preserve">我方决不提供虚假材料谋取中标、决不采取不正当手段诋毁、排挤其他供应商、决不与采购人、其他供应商或者采购代理机构恶意串通、决不向采购人、采购代理机构工作人员和评委进行商业贿赂、决不在采购过程中与采购人进行协商谈判、决不拒绝有关部门监督检查或提供虚假情况，如有违反，无条件接受贵方及相关管理部门的处罚。</w:t>
      </w:r>
      <w:r/>
    </w:p>
    <w:p>
      <w:pPr>
        <w:ind w:firstLine="420"/>
        <w:spacing w:line="360" w:lineRule="auto"/>
        <w:rPr>
          <w:rFonts w:ascii="宋体" w:hAnsi="宋体" w:cs="宋体"/>
          <w:bCs/>
          <w:sz w:val="24"/>
        </w:rPr>
      </w:pPr>
      <w:r>
        <w:rPr>
          <w:rFonts w:ascii="宋体" w:hAnsi="宋体" w:cs="宋体"/>
          <w:bCs/>
          <w:sz w:val="24"/>
        </w:rPr>
      </w:r>
      <w:r/>
    </w:p>
    <w:p>
      <w:pPr>
        <w:ind w:firstLine="420"/>
        <w:spacing w:line="360" w:lineRule="auto"/>
        <w:rPr>
          <w:rFonts w:ascii="宋体" w:hAnsi="宋体" w:cs="宋体"/>
          <w:bCs/>
          <w:sz w:val="24"/>
        </w:rPr>
      </w:pPr>
      <w:r>
        <w:rPr>
          <w:rFonts w:hint="eastAsia" w:ascii="宋体" w:hAnsi="宋体" w:cs="宋体"/>
          <w:bCs/>
          <w:sz w:val="24"/>
        </w:rPr>
        <w:t xml:space="preserve">投标供应商（盖章）：     </w:t>
      </w:r>
      <w:r/>
    </w:p>
    <w:p>
      <w:pPr>
        <w:ind w:firstLine="420"/>
        <w:spacing w:line="360" w:lineRule="auto"/>
        <w:rPr>
          <w:rFonts w:ascii="宋体" w:hAnsi="宋体" w:cs="宋体"/>
          <w:bCs/>
          <w:sz w:val="24"/>
        </w:rPr>
      </w:pPr>
      <w:r>
        <w:rPr>
          <w:rFonts w:hint="eastAsia" w:ascii="宋体" w:hAnsi="宋体" w:cs="宋体"/>
          <w:bCs/>
          <w:sz w:val="24"/>
        </w:rPr>
        <w:t xml:space="preserve">法定代表人或法定代表人授权代表签字或盖章：</w:t>
      </w:r>
      <w:r/>
    </w:p>
    <w:p>
      <w:pPr>
        <w:ind w:firstLine="420"/>
        <w:spacing w:line="360" w:lineRule="auto"/>
        <w:rPr>
          <w:rFonts w:ascii="宋体" w:hAnsi="宋体" w:cs="宋体"/>
          <w:bCs/>
          <w:sz w:val="24"/>
        </w:rPr>
      </w:pPr>
      <w:r>
        <w:rPr>
          <w:rFonts w:hint="eastAsia" w:ascii="宋体" w:hAnsi="宋体" w:cs="宋体"/>
          <w:bCs/>
          <w:sz w:val="24"/>
        </w:rPr>
        <w:t xml:space="preserve">电话：                              传真：</w:t>
      </w:r>
      <w:r/>
    </w:p>
    <w:p>
      <w:pPr>
        <w:ind w:firstLine="420"/>
        <w:spacing w:line="360" w:lineRule="auto"/>
        <w:rPr>
          <w:rFonts w:ascii="宋体" w:hAnsi="宋体" w:cs="宋体"/>
          <w:bCs/>
          <w:sz w:val="24"/>
        </w:rPr>
      </w:pPr>
      <w:r>
        <w:rPr>
          <w:rFonts w:hint="eastAsia" w:ascii="宋体" w:hAnsi="宋体" w:cs="宋体"/>
          <w:bCs/>
          <w:sz w:val="24"/>
        </w:rPr>
        <w:t xml:space="preserve">通讯地址：                          邮编：</w:t>
      </w:r>
      <w:r/>
    </w:p>
    <w:p>
      <w:pPr>
        <w:ind w:firstLine="420"/>
        <w:spacing w:line="360" w:lineRule="auto"/>
        <w:rPr>
          <w:rFonts w:ascii="宋体" w:hAnsi="宋体" w:cs="宋体"/>
          <w:sz w:val="24"/>
          <w:szCs w:val="24"/>
        </w:rPr>
      </w:pPr>
      <w:r>
        <w:rPr>
          <w:rFonts w:hint="eastAsia" w:ascii="宋体" w:hAnsi="宋体" w:cs="宋体"/>
          <w:bCs/>
          <w:sz w:val="24"/>
        </w:rPr>
        <w:t xml:space="preserve">开户行：                 开户行账号：</w:t>
      </w:r>
      <w:r>
        <w:rPr>
          <w:rFonts w:hint="eastAsia" w:ascii="宋体" w:hAnsi="宋体" w:cs="宋体"/>
          <w:sz w:val="24"/>
          <w:szCs w:val="24"/>
        </w:rPr>
        <w:br w:type="page" w:clear="all"/>
      </w:r>
      <w:r>
        <w:rPr>
          <w:rFonts w:hint="eastAsia" w:ascii="宋体" w:hAnsi="宋体" w:cs="宋体"/>
          <w:sz w:val="24"/>
          <w:szCs w:val="24"/>
        </w:rPr>
        <w:t xml:space="preserve">（二）关于资格的声明函（格式）</w:t>
      </w:r>
      <w:r/>
    </w:p>
    <w:p>
      <w:pPr>
        <w:jc w:val="center"/>
        <w:spacing w:line="360" w:lineRule="auto"/>
        <w:rPr>
          <w:rFonts w:ascii="宋体" w:hAnsi="宋体" w:cs="宋体"/>
          <w:b/>
          <w:bCs/>
          <w:sz w:val="28"/>
          <w:szCs w:val="28"/>
        </w:rPr>
      </w:pPr>
      <w:r>
        <w:rPr>
          <w:rFonts w:hint="eastAsia" w:ascii="宋体" w:hAnsi="宋体" w:cs="宋体"/>
          <w:b/>
          <w:bCs/>
          <w:sz w:val="28"/>
          <w:szCs w:val="28"/>
        </w:rPr>
        <w:t xml:space="preserve">关于资格的声明函</w:t>
      </w:r>
      <w:r/>
    </w:p>
    <w:p>
      <w:pPr>
        <w:jc w:val="center"/>
        <w:spacing w:line="360" w:lineRule="auto"/>
        <w:rPr>
          <w:rFonts w:ascii="宋体" w:hAnsi="宋体" w:cs="宋体"/>
          <w:sz w:val="24"/>
          <w:u w:val="single"/>
        </w:rPr>
      </w:pPr>
      <w:r>
        <w:rPr>
          <w:rFonts w:hint="eastAsia" w:ascii="宋体" w:hAnsi="宋体" w:cs="宋体"/>
          <w:sz w:val="24"/>
        </w:rPr>
        <w:t xml:space="preserve">政府采购编号：</w:t>
      </w:r>
      <w:r/>
    </w:p>
    <w:p>
      <w:pPr>
        <w:spacing w:line="360" w:lineRule="auto"/>
        <w:rPr>
          <w:rFonts w:ascii="宋体" w:hAnsi="宋体" w:cs="宋体"/>
          <w:sz w:val="24"/>
          <w:u w:val="single"/>
        </w:rPr>
      </w:pPr>
      <w:r>
        <w:rPr>
          <w:rFonts w:hint="eastAsia" w:ascii="宋体" w:hAnsi="宋体" w:cs="宋体"/>
          <w:sz w:val="24"/>
          <w:u w:val="single"/>
        </w:rPr>
        <w:t xml:space="preserve">江苏成建项目管理有限公司：  </w:t>
      </w:r>
      <w:r/>
    </w:p>
    <w:p>
      <w:pPr>
        <w:pStyle w:val="1145"/>
        <w:ind w:left="0" w:right="34" w:firstLine="403"/>
        <w:spacing w:line="360" w:lineRule="auto"/>
        <w:rPr>
          <w:rFonts w:ascii="宋体" w:hAnsi="宋体" w:cs="宋体"/>
        </w:rPr>
      </w:pPr>
      <w:r>
        <w:rPr>
          <w:rFonts w:hint="eastAsia" w:ascii="宋体" w:hAnsi="宋体" w:cs="宋体"/>
        </w:rPr>
        <w:t xml:space="preserve">我公司（单位）参加政府采购活动前三年内在经营活动中没有重大违法记录。</w:t>
      </w:r>
      <w:r/>
    </w:p>
    <w:p>
      <w:pPr>
        <w:pStyle w:val="1145"/>
        <w:ind w:left="0" w:right="34" w:firstLine="403"/>
        <w:spacing w:line="360" w:lineRule="auto"/>
        <w:rPr>
          <w:rFonts w:ascii="宋体" w:hAnsi="宋体" w:cs="宋体"/>
          <w:szCs w:val="24"/>
        </w:rPr>
      </w:pPr>
      <w:r>
        <w:rPr>
          <w:rFonts w:hint="eastAsia" w:ascii="宋体" w:hAnsi="宋体" w:cs="宋体"/>
          <w:szCs w:val="24"/>
        </w:rPr>
        <w:t xml:space="preserve">我公司（单位）愿针对本项目（项目名称：　     　　）进行投标，投标文件中所有关于投标资格的文件、证明、陈述均是真实的、准确的。若有违背，我公司（单位）        愿意承担由此而产生的一切后果。</w:t>
      </w:r>
      <w:r/>
    </w:p>
    <w:p>
      <w:pPr>
        <w:pStyle w:val="1145"/>
        <w:ind w:left="0" w:right="34" w:firstLine="403"/>
        <w:spacing w:line="360" w:lineRule="auto"/>
        <w:rPr>
          <w:rFonts w:ascii="宋体" w:hAnsi="宋体" w:cs="宋体"/>
          <w:szCs w:val="24"/>
        </w:rPr>
      </w:pPr>
      <w:r>
        <w:rPr>
          <w:rFonts w:ascii="宋体" w:hAnsi="宋体" w:cs="宋体"/>
          <w:szCs w:val="24"/>
        </w:rPr>
      </w:r>
      <w:r/>
    </w:p>
    <w:p>
      <w:pPr>
        <w:pStyle w:val="1145"/>
        <w:ind w:left="0" w:right="34" w:firstLine="403"/>
        <w:spacing w:line="360" w:lineRule="auto"/>
        <w:rPr>
          <w:rFonts w:ascii="宋体" w:hAnsi="宋体" w:cs="宋体"/>
          <w:szCs w:val="24"/>
        </w:rPr>
      </w:pPr>
      <w:r>
        <w:rPr>
          <w:rFonts w:ascii="宋体" w:hAnsi="宋体" w:cs="宋体"/>
          <w:szCs w:val="24"/>
        </w:rPr>
      </w:r>
      <w:r/>
    </w:p>
    <w:p>
      <w:pPr>
        <w:pStyle w:val="1145"/>
        <w:ind w:left="0" w:right="34" w:firstLine="3780"/>
        <w:spacing w:line="360" w:lineRule="auto"/>
        <w:rPr>
          <w:rFonts w:ascii="宋体" w:hAnsi="宋体" w:cs="宋体"/>
          <w:szCs w:val="24"/>
        </w:rPr>
      </w:pPr>
      <w:r>
        <w:rPr>
          <w:rFonts w:hint="eastAsia" w:ascii="宋体" w:hAnsi="宋体" w:cs="宋体"/>
          <w:szCs w:val="24"/>
        </w:rPr>
        <w:t xml:space="preserve">投标供应商（盖章）：</w:t>
      </w:r>
      <w:r/>
    </w:p>
    <w:p>
      <w:pPr>
        <w:pStyle w:val="1145"/>
        <w:ind w:left="0" w:right="34" w:firstLine="3780"/>
        <w:spacing w:line="360" w:lineRule="auto"/>
        <w:rPr>
          <w:rFonts w:ascii="宋体" w:hAnsi="宋体" w:cs="宋体"/>
          <w:szCs w:val="24"/>
        </w:rPr>
      </w:pPr>
      <w:r>
        <w:rPr>
          <w:rFonts w:hint="eastAsia" w:ascii="宋体" w:hAnsi="宋体" w:cs="宋体"/>
          <w:szCs w:val="24"/>
        </w:rPr>
        <w:t xml:space="preserve">法定代表人或法定代表人授权代表签字或盖章： </w:t>
      </w:r>
      <w:r/>
    </w:p>
    <w:p>
      <w:pPr>
        <w:pStyle w:val="1145"/>
        <w:ind w:left="0" w:right="34" w:firstLine="3780"/>
        <w:spacing w:line="360" w:lineRule="auto"/>
        <w:rPr>
          <w:rFonts w:ascii="宋体" w:hAnsi="宋体" w:cs="宋体"/>
          <w:szCs w:val="24"/>
        </w:rPr>
      </w:pPr>
      <w:r>
        <w:rPr>
          <w:rFonts w:hint="eastAsia" w:ascii="宋体" w:hAnsi="宋体" w:cs="宋体"/>
          <w:szCs w:val="24"/>
        </w:rPr>
        <w:t xml:space="preserve">日期：</w:t>
      </w:r>
      <w:r/>
    </w:p>
    <w:p>
      <w:pPr>
        <w:ind w:firstLine="420"/>
        <w:spacing w:line="360" w:lineRule="auto"/>
        <w:rPr>
          <w:rFonts w:ascii="宋体" w:hAnsi="宋体" w:cs="宋体"/>
        </w:rPr>
      </w:pPr>
      <w:r>
        <w:rPr>
          <w:rFonts w:ascii="宋体" w:hAnsi="宋体" w:cs="宋体"/>
        </w:rPr>
      </w:r>
      <w:r/>
    </w:p>
    <w:p>
      <w:pPr>
        <w:spacing w:line="360" w:lineRule="auto"/>
        <w:rPr>
          <w:rFonts w:ascii="宋体" w:hAnsi="宋体" w:cs="宋体"/>
          <w:b/>
          <w:sz w:val="24"/>
        </w:rPr>
      </w:pPr>
      <w:r>
        <w:rPr>
          <w:rFonts w:hint="eastAsia" w:ascii="宋体" w:hAnsi="宋体" w:cs="宋体"/>
          <w:sz w:val="24"/>
        </w:rPr>
        <w:t xml:space="preserve">注：上述所称“重大违法记录”是指供应商因违法经营受到刑事处罚或者责令停产停业、吊销许可证或者执照、较大数额罚款等行政处罚【“较大数额罚款”的金额标准是指：200万元以上罚款，法律、行政法规以及国务院有关部门明确规定相关领域“较大数额罚款”标准高于200万元的，从其规定】</w:t>
      </w:r>
      <w:r/>
    </w:p>
    <w:p>
      <w:pPr>
        <w:spacing w:line="360" w:lineRule="auto"/>
        <w:rPr>
          <w:rFonts w:ascii="宋体" w:hAnsi="宋体" w:cs="宋体"/>
          <w:sz w:val="24"/>
        </w:rPr>
      </w:pPr>
      <w:r>
        <w:rPr>
          <w:rFonts w:hint="eastAsia" w:ascii="宋体" w:hAnsi="宋体" w:cs="宋体"/>
          <w:sz w:val="24"/>
        </w:rPr>
        <w:br w:type="page" w:clear="all"/>
      </w:r>
      <w:bookmarkStart w:id="54" w:name="_Toc98277375"/>
      <w:r/>
      <w:bookmarkStart w:id="55" w:name="_Toc116946355"/>
      <w:r/>
      <w:r/>
    </w:p>
    <w:p>
      <w:pPr>
        <w:spacing w:line="360" w:lineRule="auto"/>
        <w:rPr>
          <w:rFonts w:ascii="宋体" w:hAnsi="宋体" w:cs="宋体"/>
          <w:bCs/>
          <w:sz w:val="24"/>
        </w:rPr>
        <w:outlineLvl w:val="1"/>
      </w:pPr>
      <w:r>
        <w:rPr>
          <w:rFonts w:hint="eastAsia" w:ascii="宋体" w:hAnsi="宋体" w:cs="宋体"/>
          <w:bCs/>
          <w:sz w:val="24"/>
        </w:rPr>
        <w:t xml:space="preserve">（三）法定代表人授权委托书（格式）</w:t>
      </w:r>
      <w:bookmarkEnd w:id="54"/>
      <w:r/>
      <w:bookmarkEnd w:id="55"/>
      <w:r/>
      <w:r/>
    </w:p>
    <w:p>
      <w:pPr>
        <w:spacing w:line="360" w:lineRule="auto"/>
        <w:rPr>
          <w:rFonts w:ascii="宋体" w:hAnsi="宋体" w:cs="宋体"/>
        </w:rPr>
      </w:pPr>
      <w:r>
        <w:rPr>
          <w:rFonts w:ascii="宋体" w:hAnsi="宋体" w:cs="宋体"/>
        </w:rPr>
      </w:r>
      <w:r/>
    </w:p>
    <w:p>
      <w:pPr>
        <w:jc w:val="center"/>
        <w:spacing w:line="360" w:lineRule="auto"/>
        <w:rPr>
          <w:rFonts w:ascii="宋体" w:hAnsi="宋体" w:cs="宋体"/>
          <w:b/>
          <w:sz w:val="28"/>
          <w:szCs w:val="28"/>
        </w:rPr>
      </w:pPr>
      <w:r>
        <w:rPr>
          <w:rFonts w:hint="eastAsia" w:ascii="宋体" w:hAnsi="宋体" w:cs="宋体"/>
          <w:b/>
          <w:sz w:val="28"/>
          <w:szCs w:val="28"/>
        </w:rPr>
        <w:t xml:space="preserve">法定代表人授权委托书</w:t>
      </w:r>
      <w:r/>
    </w:p>
    <w:p>
      <w:pPr>
        <w:jc w:val="center"/>
        <w:spacing w:line="360" w:lineRule="auto"/>
        <w:rPr>
          <w:rFonts w:ascii="宋体" w:hAnsi="宋体" w:cs="宋体"/>
          <w:bCs/>
          <w:sz w:val="24"/>
        </w:rPr>
      </w:pPr>
      <w:r>
        <w:rPr>
          <w:rFonts w:hint="eastAsia" w:ascii="宋体" w:hAnsi="宋体" w:cs="宋体"/>
          <w:bCs/>
          <w:sz w:val="24"/>
        </w:rPr>
        <w:t xml:space="preserve">政府采购编号：</w:t>
      </w:r>
      <w:r/>
    </w:p>
    <w:p>
      <w:pPr>
        <w:spacing w:line="360" w:lineRule="auto"/>
        <w:rPr>
          <w:rFonts w:ascii="宋体" w:hAnsi="宋体" w:cs="宋体"/>
          <w:bCs/>
          <w:sz w:val="24"/>
        </w:rPr>
      </w:pPr>
      <w:r>
        <w:rPr>
          <w:rFonts w:hint="eastAsia" w:ascii="宋体" w:hAnsi="宋体" w:cs="宋体"/>
          <w:bCs/>
          <w:sz w:val="24"/>
        </w:rPr>
        <w:t xml:space="preserve">无锡市人才服务中心：</w:t>
      </w:r>
      <w:r/>
    </w:p>
    <w:p>
      <w:pPr>
        <w:ind w:firstLine="720"/>
        <w:spacing w:line="360" w:lineRule="auto"/>
        <w:rPr>
          <w:rFonts w:ascii="宋体" w:hAnsi="宋体"/>
          <w:bCs/>
          <w:sz w:val="24"/>
          <w:szCs w:val="24"/>
        </w:rPr>
      </w:pPr>
      <w:r>
        <w:rPr>
          <w:rFonts w:hint="eastAsia" w:ascii="宋体" w:hAnsi="宋体"/>
          <w:bCs/>
          <w:sz w:val="24"/>
          <w:u w:val="single"/>
        </w:rPr>
        <w:t xml:space="preserve">   （投标供应商名称）          </w:t>
      </w:r>
      <w:r>
        <w:rPr>
          <w:rFonts w:hint="eastAsia" w:ascii="宋体" w:hAnsi="宋体"/>
          <w:bCs/>
          <w:sz w:val="24"/>
        </w:rPr>
        <w:t xml:space="preserve">系中华人民共和国合法企业，法定地址</w:t>
      </w:r>
      <w:r>
        <w:rPr>
          <w:rFonts w:hint="eastAsia" w:ascii="宋体" w:hAnsi="宋体"/>
          <w:bCs/>
          <w:sz w:val="24"/>
          <w:lang w:eastAsia="zh-CN"/>
        </w:rPr>
        <w:t xml:space="preserve">：</w:t>
      </w:r>
      <w:r>
        <w:rPr>
          <w:rFonts w:hint="eastAsia" w:ascii="宋体" w:hAnsi="宋体"/>
          <w:bCs/>
          <w:sz w:val="24"/>
        </w:rPr>
        <w:t xml:space="preserve">特授权</w:t>
      </w:r>
      <w:r>
        <w:rPr>
          <w:rFonts w:hint="eastAsia" w:ascii="宋体" w:hAnsi="宋体"/>
          <w:bCs/>
          <w:sz w:val="24"/>
          <w:u w:val="single"/>
        </w:rPr>
        <w:t xml:space="preserve">    （姓名）   </w:t>
      </w:r>
      <w:r>
        <w:rPr>
          <w:rFonts w:hint="eastAsia" w:ascii="宋体" w:hAnsi="宋体"/>
          <w:bCs/>
          <w:sz w:val="24"/>
        </w:rPr>
        <w:t xml:space="preserve">代表我公司（单位）全权办理针对本项目（</w:t>
      </w:r>
      <w:r>
        <w:rPr>
          <w:rFonts w:hint="eastAsia" w:ascii="宋体" w:hAnsi="宋体"/>
          <w:b/>
          <w:bCs/>
          <w:sz w:val="24"/>
        </w:rPr>
        <w:t xml:space="preserve">采购项目编号：  </w:t>
      </w:r>
      <w:r>
        <w:rPr>
          <w:rFonts w:hint="eastAsia" w:ascii="黑体" w:eastAsia="黑体"/>
          <w:bCs/>
          <w:sz w:val="24"/>
        </w:rPr>
        <w:t xml:space="preserve">）</w:t>
      </w:r>
      <w:r>
        <w:rPr>
          <w:rFonts w:hint="eastAsia" w:ascii="宋体" w:hAnsi="宋体"/>
          <w:bCs/>
          <w:sz w:val="24"/>
          <w:szCs w:val="24"/>
        </w:rPr>
        <w:t xml:space="preserve">的</w:t>
      </w:r>
      <w:r>
        <w:rPr>
          <w:rFonts w:hint="eastAsia" w:hAnsi="宋体"/>
          <w:bCs/>
          <w:sz w:val="24"/>
          <w:szCs w:val="24"/>
        </w:rPr>
        <w:t xml:space="preserve">投标</w:t>
      </w:r>
      <w:r>
        <w:rPr>
          <w:rFonts w:hint="eastAsia" w:ascii="宋体" w:hAnsi="宋体"/>
          <w:bCs/>
          <w:sz w:val="24"/>
          <w:szCs w:val="24"/>
        </w:rPr>
        <w:t xml:space="preserve">，参与</w:t>
      </w:r>
      <w:r>
        <w:rPr>
          <w:rFonts w:hint="eastAsia" w:hAnsi="宋体"/>
          <w:bCs/>
          <w:sz w:val="24"/>
          <w:szCs w:val="24"/>
        </w:rPr>
        <w:t xml:space="preserve">开标</w:t>
      </w:r>
      <w:r>
        <w:rPr>
          <w:rFonts w:hint="eastAsia" w:ascii="宋体" w:hAnsi="宋体"/>
          <w:bCs/>
          <w:sz w:val="24"/>
          <w:szCs w:val="24"/>
        </w:rPr>
        <w:t xml:space="preserve">、</w:t>
      </w:r>
      <w:r>
        <w:rPr>
          <w:rFonts w:hint="eastAsia" w:hAnsi="宋体"/>
          <w:bCs/>
          <w:sz w:val="24"/>
          <w:szCs w:val="24"/>
        </w:rPr>
        <w:t xml:space="preserve">评标</w:t>
      </w:r>
      <w:r>
        <w:rPr>
          <w:rFonts w:hint="eastAsia" w:ascii="宋体" w:hAnsi="宋体"/>
          <w:bCs/>
          <w:sz w:val="24"/>
          <w:szCs w:val="24"/>
        </w:rPr>
        <w:t xml:space="preserve">、签约等具体工作，并签署全部有关的文件、协议及合同。</w:t>
      </w:r>
      <w:r/>
    </w:p>
    <w:p>
      <w:pPr>
        <w:ind w:firstLine="525"/>
        <w:spacing w:line="360" w:lineRule="auto"/>
        <w:rPr>
          <w:rFonts w:ascii="宋体" w:hAnsi="宋体"/>
          <w:bCs/>
          <w:sz w:val="24"/>
          <w:szCs w:val="24"/>
        </w:rPr>
      </w:pPr>
      <w:r>
        <w:rPr>
          <w:rFonts w:hint="eastAsia" w:ascii="宋体" w:hAnsi="宋体"/>
          <w:bCs/>
          <w:sz w:val="24"/>
          <w:szCs w:val="24"/>
        </w:rPr>
        <w:t xml:space="preserve">我公司（单位）对被授权人的签名负全部责任。</w:t>
      </w:r>
      <w:r/>
    </w:p>
    <w:p>
      <w:pPr>
        <w:ind w:firstLine="523"/>
        <w:spacing w:line="360" w:lineRule="auto"/>
        <w:rPr>
          <w:rFonts w:ascii="宋体" w:hAnsi="宋体"/>
          <w:bCs/>
          <w:sz w:val="24"/>
          <w:szCs w:val="24"/>
        </w:rPr>
      </w:pPr>
      <w:r>
        <w:rPr>
          <w:rFonts w:hint="eastAsia" w:ascii="宋体" w:hAnsi="宋体"/>
          <w:bCs/>
          <w:sz w:val="24"/>
          <w:szCs w:val="24"/>
        </w:rPr>
        <w:t xml:space="preserve">文件（在授权书有效期内签署的）不因授权的撤销而失效。被授权人有（无）转委托权。</w:t>
      </w:r>
      <w:r/>
    </w:p>
    <w:p>
      <w:pPr>
        <w:ind w:firstLine="525"/>
        <w:spacing w:line="360" w:lineRule="auto"/>
        <w:rPr>
          <w:rFonts w:ascii="宋体" w:hAnsi="宋体"/>
          <w:bCs/>
          <w:sz w:val="24"/>
          <w:szCs w:val="24"/>
        </w:rPr>
      </w:pPr>
      <w:r>
        <w:rPr>
          <w:rFonts w:hint="eastAsia" w:ascii="宋体" w:hAnsi="宋体"/>
          <w:bCs/>
          <w:sz w:val="24"/>
          <w:szCs w:val="24"/>
        </w:rPr>
        <w:t xml:space="preserve">被授权人情况：</w:t>
      </w:r>
      <w:r/>
    </w:p>
    <w:p>
      <w:pPr>
        <w:ind w:firstLine="525"/>
        <w:spacing w:line="360" w:lineRule="auto"/>
        <w:rPr>
          <w:rFonts w:ascii="宋体" w:hAnsi="宋体"/>
          <w:bCs/>
          <w:sz w:val="24"/>
          <w:szCs w:val="24"/>
        </w:rPr>
      </w:pPr>
      <w:r>
        <w:rPr>
          <w:rFonts w:hint="eastAsia" w:ascii="宋体" w:hAnsi="宋体"/>
          <w:bCs/>
          <w:sz w:val="24"/>
          <w:szCs w:val="24"/>
        </w:rPr>
        <w:t xml:space="preserve">姓名：         性别：       年龄：       职务：</w:t>
      </w:r>
      <w:r/>
    </w:p>
    <w:p>
      <w:pPr>
        <w:ind w:firstLine="525"/>
        <w:spacing w:line="360" w:lineRule="auto"/>
        <w:rPr>
          <w:rFonts w:ascii="宋体" w:hAnsi="宋体"/>
          <w:bCs/>
          <w:sz w:val="24"/>
          <w:szCs w:val="24"/>
        </w:rPr>
      </w:pPr>
      <w:r>
        <w:rPr>
          <w:rFonts w:hint="eastAsia" w:ascii="宋体" w:hAnsi="宋体"/>
          <w:bCs/>
          <w:sz w:val="24"/>
          <w:szCs w:val="24"/>
        </w:rPr>
        <w:t xml:space="preserve">身份证号码：                电话：</w:t>
      </w:r>
      <w:r/>
    </w:p>
    <w:p>
      <w:pPr>
        <w:ind w:firstLine="525"/>
        <w:spacing w:line="360" w:lineRule="auto"/>
        <w:rPr>
          <w:rFonts w:ascii="宋体" w:hAnsi="宋体"/>
          <w:bCs/>
          <w:sz w:val="24"/>
          <w:szCs w:val="24"/>
        </w:rPr>
      </w:pPr>
      <w:r>
        <w:rPr>
          <w:rFonts w:hint="eastAsia" w:ascii="宋体" w:hAnsi="宋体"/>
          <w:bCs/>
          <w:sz w:val="24"/>
          <w:szCs w:val="24"/>
        </w:rPr>
        <w:t xml:space="preserve">通讯地址：</w:t>
      </w:r>
      <w:r/>
    </w:p>
    <w:p>
      <w:pPr>
        <w:ind w:firstLine="525"/>
        <w:spacing w:line="360" w:lineRule="auto"/>
        <w:rPr>
          <w:rFonts w:ascii="宋体" w:hAnsi="宋体"/>
          <w:bCs/>
          <w:sz w:val="24"/>
          <w:szCs w:val="24"/>
        </w:rPr>
      </w:pPr>
      <w:r>
        <w:rPr>
          <w:rFonts w:hint="eastAsia" w:ascii="宋体" w:hAnsi="宋体"/>
          <w:bCs/>
          <w:sz w:val="24"/>
          <w:szCs w:val="24"/>
        </w:rPr>
        <w:t xml:space="preserve">被授权人签名：                单位名称（盖章）：</w:t>
      </w:r>
      <w:r/>
    </w:p>
    <w:p>
      <w:pPr>
        <w:ind w:firstLine="4320"/>
        <w:jc w:val="left"/>
        <w:spacing w:line="360" w:lineRule="auto"/>
        <w:rPr>
          <w:rFonts w:ascii="宋体" w:hAnsi="宋体" w:cs="宋体"/>
        </w:rPr>
      </w:pPr>
      <w:r>
        <w:rPr>
          <w:rFonts w:hint="eastAsia" w:ascii="宋体" w:hAnsi="宋体"/>
          <w:bCs/>
          <w:sz w:val="24"/>
          <w:szCs w:val="24"/>
        </w:rPr>
        <w:t xml:space="preserve">法定代表人（签字或盖章）：</w:t>
      </w:r>
      <w:r/>
    </w:p>
    <w:tbl>
      <w:tblPr>
        <w:tblStyle w:val="796"/>
        <w:tblW w:w="104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80"/>
        <w:gridCol w:w="720"/>
        <w:gridCol w:w="5040"/>
      </w:tblGrid>
      <w:tr>
        <w:trPr>
          <w:jc w:val="center"/>
          <w:trHeight w:val="2600"/>
        </w:trPr>
        <w:tc>
          <w:tcPr>
            <w:tcW w:w="4680" w:type="dxa"/>
            <w:textDirection w:val="lrTb"/>
            <w:noWrap/>
          </w:tcPr>
          <w:p>
            <w:pPr>
              <w:spacing w:before="4" w:line="360" w:lineRule="auto"/>
              <w:widowControl/>
              <w:rPr>
                <w:rFonts w:ascii="宋体" w:hAnsi="宋体" w:cs="宋体"/>
                <w:sz w:val="24"/>
              </w:rPr>
            </w:pPr>
            <w:r>
              <w:rPr>
                <w:rFonts w:ascii="宋体" w:hAnsi="宋体" w:cs="宋体"/>
                <w:sz w:val="24"/>
              </w:rPr>
            </w:r>
            <w:r/>
          </w:p>
          <w:p>
            <w:pPr>
              <w:spacing w:before="4" w:line="360" w:lineRule="auto"/>
              <w:widowControl/>
              <w:rPr>
                <w:rFonts w:ascii="宋体" w:hAnsi="宋体" w:cs="宋体"/>
                <w:sz w:val="24"/>
              </w:rPr>
            </w:pPr>
            <w:r>
              <w:rPr>
                <w:rFonts w:ascii="宋体" w:hAnsi="宋体" w:cs="宋体"/>
                <w:sz w:val="24"/>
              </w:rPr>
            </w:r>
            <w:r/>
          </w:p>
          <w:p>
            <w:pPr>
              <w:jc w:val="center"/>
              <w:spacing w:before="4" w:line="360" w:lineRule="auto"/>
              <w:widowControl/>
              <w:rPr>
                <w:rFonts w:ascii="宋体" w:hAnsi="宋体" w:cs="宋体"/>
                <w:sz w:val="24"/>
              </w:rPr>
            </w:pPr>
            <w:r>
              <w:rPr>
                <w:rFonts w:hint="eastAsia" w:ascii="宋体" w:hAnsi="宋体" w:cs="宋体"/>
                <w:sz w:val="24"/>
              </w:rPr>
              <w:t xml:space="preserve">法定代表人身份证复印件</w:t>
            </w:r>
            <w:r/>
          </w:p>
          <w:p>
            <w:pPr>
              <w:jc w:val="center"/>
              <w:spacing w:before="4" w:line="360" w:lineRule="auto"/>
              <w:widowControl/>
              <w:rPr>
                <w:rFonts w:ascii="宋体" w:hAnsi="宋体" w:cs="宋体"/>
                <w:sz w:val="24"/>
              </w:rPr>
            </w:pPr>
            <w:r>
              <w:rPr>
                <w:rFonts w:hint="eastAsia" w:ascii="宋体" w:hAnsi="宋体" w:cs="宋体"/>
                <w:sz w:val="24"/>
              </w:rPr>
              <w:t xml:space="preserve">（正面）</w:t>
            </w:r>
            <w:r/>
          </w:p>
        </w:tc>
        <w:tc>
          <w:tcPr>
            <w:tcBorders>
              <w:top w:val="none" w:color="000000" w:sz="4" w:space="0"/>
              <w:bottom w:val="none" w:color="000000" w:sz="4" w:space="0"/>
            </w:tcBorders>
            <w:tcW w:w="720" w:type="dxa"/>
            <w:textDirection w:val="lrTb"/>
            <w:noWrap/>
          </w:tcPr>
          <w:p>
            <w:pPr>
              <w:jc w:val="left"/>
              <w:spacing w:line="360" w:lineRule="auto"/>
              <w:widowControl/>
              <w:rPr>
                <w:rFonts w:ascii="宋体" w:hAnsi="宋体" w:cs="宋体"/>
                <w:sz w:val="24"/>
              </w:rPr>
            </w:pPr>
            <w:r>
              <w:rPr>
                <w:rFonts w:ascii="宋体" w:hAnsi="宋体" w:cs="宋体"/>
                <w:sz w:val="24"/>
              </w:rPr>
            </w:r>
            <w:r/>
          </w:p>
        </w:tc>
        <w:tc>
          <w:tcPr>
            <w:tcW w:w="5040" w:type="dxa"/>
            <w:textDirection w:val="lrTb"/>
            <w:noWrap/>
          </w:tcPr>
          <w:p>
            <w:pPr>
              <w:spacing w:before="4" w:line="360" w:lineRule="auto"/>
              <w:widowControl/>
              <w:rPr>
                <w:rFonts w:ascii="宋体" w:hAnsi="宋体" w:cs="宋体"/>
                <w:sz w:val="24"/>
              </w:rPr>
            </w:pPr>
            <w:r>
              <w:rPr>
                <w:rFonts w:ascii="宋体" w:hAnsi="宋体" w:cs="宋体"/>
                <w:sz w:val="24"/>
              </w:rPr>
            </w:r>
            <w:r/>
          </w:p>
          <w:p>
            <w:pPr>
              <w:spacing w:before="4" w:line="360" w:lineRule="auto"/>
              <w:widowControl/>
              <w:rPr>
                <w:rFonts w:ascii="宋体" w:hAnsi="宋体" w:cs="宋体"/>
                <w:sz w:val="24"/>
              </w:rPr>
            </w:pPr>
            <w:r>
              <w:rPr>
                <w:rFonts w:ascii="宋体" w:hAnsi="宋体" w:cs="宋体"/>
                <w:sz w:val="24"/>
              </w:rPr>
            </w:r>
            <w:r/>
          </w:p>
          <w:p>
            <w:pPr>
              <w:jc w:val="center"/>
              <w:spacing w:before="4" w:line="360" w:lineRule="auto"/>
              <w:widowControl/>
              <w:rPr>
                <w:rFonts w:ascii="宋体" w:hAnsi="宋体" w:cs="宋体"/>
                <w:sz w:val="24"/>
              </w:rPr>
            </w:pPr>
            <w:r>
              <w:rPr>
                <w:rFonts w:hint="eastAsia" w:ascii="宋体" w:hAnsi="宋体" w:cs="宋体"/>
                <w:sz w:val="24"/>
              </w:rPr>
              <w:t xml:space="preserve">法定代表人身份证复印件</w:t>
            </w:r>
            <w:r/>
          </w:p>
          <w:p>
            <w:pPr>
              <w:jc w:val="center"/>
              <w:spacing w:before="4" w:line="360" w:lineRule="auto"/>
              <w:widowControl/>
              <w:rPr>
                <w:rFonts w:ascii="宋体" w:hAnsi="宋体" w:cs="宋体"/>
                <w:sz w:val="24"/>
              </w:rPr>
            </w:pPr>
            <w:r>
              <w:rPr>
                <w:rFonts w:hint="eastAsia" w:ascii="宋体" w:hAnsi="宋体" w:cs="宋体"/>
                <w:sz w:val="24"/>
              </w:rPr>
              <w:t xml:space="preserve">（反面）</w:t>
            </w:r>
            <w:r/>
          </w:p>
        </w:tc>
      </w:tr>
    </w:tbl>
    <w:p>
      <w:pPr>
        <w:jc w:val="left"/>
        <w:spacing w:line="360" w:lineRule="auto"/>
        <w:rPr>
          <w:rFonts w:ascii="宋体" w:hAnsi="宋体" w:cs="宋体"/>
          <w:bCs/>
          <w:sz w:val="24"/>
        </w:rPr>
      </w:pPr>
      <w:r>
        <w:rPr>
          <w:rFonts w:ascii="宋体" w:hAnsi="宋体" w:cs="宋体"/>
          <w:bCs/>
          <w:sz w:val="24"/>
        </w:rPr>
      </w:r>
      <w:r/>
    </w:p>
    <w:tbl>
      <w:tblPr>
        <w:tblStyle w:val="796"/>
        <w:tblW w:w="104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80"/>
        <w:gridCol w:w="720"/>
        <w:gridCol w:w="5040"/>
      </w:tblGrid>
      <w:tr>
        <w:trPr>
          <w:jc w:val="center"/>
          <w:trHeight w:val="2525"/>
        </w:trPr>
        <w:tc>
          <w:tcPr>
            <w:tcW w:w="4680" w:type="dxa"/>
            <w:textDirection w:val="lrTb"/>
            <w:noWrap/>
          </w:tcPr>
          <w:p>
            <w:pPr>
              <w:spacing w:before="4" w:line="360" w:lineRule="auto"/>
              <w:widowControl/>
              <w:rPr>
                <w:rFonts w:ascii="宋体" w:hAnsi="宋体" w:cs="宋体"/>
                <w:sz w:val="24"/>
              </w:rPr>
            </w:pPr>
            <w:r>
              <w:rPr>
                <w:rFonts w:ascii="宋体" w:hAnsi="宋体" w:cs="宋体"/>
                <w:sz w:val="24"/>
              </w:rPr>
            </w:r>
            <w:r/>
          </w:p>
          <w:p>
            <w:pPr>
              <w:spacing w:before="4" w:line="360" w:lineRule="auto"/>
              <w:widowControl/>
              <w:rPr>
                <w:rFonts w:ascii="宋体" w:hAnsi="宋体" w:cs="宋体"/>
                <w:sz w:val="24"/>
              </w:rPr>
            </w:pPr>
            <w:r>
              <w:rPr>
                <w:rFonts w:ascii="宋体" w:hAnsi="宋体" w:cs="宋体"/>
                <w:sz w:val="24"/>
              </w:rPr>
            </w:r>
            <w:r/>
          </w:p>
          <w:p>
            <w:pPr>
              <w:jc w:val="center"/>
              <w:spacing w:before="4" w:line="360" w:lineRule="auto"/>
              <w:widowControl/>
              <w:rPr>
                <w:rFonts w:ascii="宋体" w:hAnsi="宋体" w:cs="宋体"/>
                <w:sz w:val="24"/>
              </w:rPr>
            </w:pPr>
            <w:r>
              <w:rPr>
                <w:rFonts w:hint="eastAsia" w:ascii="宋体" w:hAnsi="宋体" w:cs="宋体"/>
                <w:sz w:val="24"/>
              </w:rPr>
              <w:t xml:space="preserve">被授权代表身份证复印件</w:t>
            </w:r>
            <w:r/>
          </w:p>
          <w:p>
            <w:pPr>
              <w:jc w:val="center"/>
              <w:spacing w:before="4" w:line="360" w:lineRule="auto"/>
              <w:widowControl/>
              <w:rPr>
                <w:rFonts w:ascii="宋体" w:hAnsi="宋体" w:cs="宋体"/>
                <w:sz w:val="24"/>
              </w:rPr>
            </w:pPr>
            <w:r>
              <w:rPr>
                <w:rFonts w:hint="eastAsia" w:ascii="宋体" w:hAnsi="宋体" w:cs="宋体"/>
                <w:sz w:val="24"/>
              </w:rPr>
              <w:t xml:space="preserve">（正面）</w:t>
            </w:r>
            <w:r/>
          </w:p>
        </w:tc>
        <w:tc>
          <w:tcPr>
            <w:tcBorders>
              <w:top w:val="none" w:color="000000" w:sz="4" w:space="0"/>
              <w:bottom w:val="none" w:color="000000" w:sz="4" w:space="0"/>
            </w:tcBorders>
            <w:tcW w:w="720" w:type="dxa"/>
            <w:textDirection w:val="lrTb"/>
            <w:noWrap/>
          </w:tcPr>
          <w:p>
            <w:pPr>
              <w:jc w:val="left"/>
              <w:spacing w:line="360" w:lineRule="auto"/>
              <w:widowControl/>
              <w:rPr>
                <w:rFonts w:ascii="宋体" w:hAnsi="宋体" w:cs="宋体"/>
                <w:sz w:val="24"/>
              </w:rPr>
            </w:pPr>
            <w:r>
              <w:rPr>
                <w:rFonts w:ascii="宋体" w:hAnsi="宋体" w:cs="宋体"/>
                <w:sz w:val="24"/>
              </w:rPr>
            </w:r>
            <w:r/>
          </w:p>
        </w:tc>
        <w:tc>
          <w:tcPr>
            <w:tcW w:w="5040" w:type="dxa"/>
            <w:textDirection w:val="lrTb"/>
            <w:noWrap/>
          </w:tcPr>
          <w:p>
            <w:pPr>
              <w:spacing w:before="4" w:line="360" w:lineRule="auto"/>
              <w:widowControl/>
              <w:rPr>
                <w:rFonts w:ascii="宋体" w:hAnsi="宋体" w:cs="宋体"/>
                <w:sz w:val="24"/>
              </w:rPr>
            </w:pPr>
            <w:r>
              <w:rPr>
                <w:rFonts w:ascii="宋体" w:hAnsi="宋体" w:cs="宋体"/>
                <w:sz w:val="24"/>
              </w:rPr>
            </w:r>
            <w:r/>
          </w:p>
          <w:p>
            <w:pPr>
              <w:spacing w:before="4" w:line="360" w:lineRule="auto"/>
              <w:widowControl/>
              <w:rPr>
                <w:rFonts w:ascii="宋体" w:hAnsi="宋体" w:cs="宋体"/>
                <w:sz w:val="24"/>
              </w:rPr>
            </w:pPr>
            <w:r>
              <w:rPr>
                <w:rFonts w:ascii="宋体" w:hAnsi="宋体" w:cs="宋体"/>
                <w:sz w:val="24"/>
              </w:rPr>
            </w:r>
            <w:r/>
          </w:p>
          <w:p>
            <w:pPr>
              <w:jc w:val="center"/>
              <w:spacing w:before="4" w:line="360" w:lineRule="auto"/>
              <w:widowControl/>
              <w:rPr>
                <w:rFonts w:ascii="宋体" w:hAnsi="宋体" w:cs="宋体"/>
                <w:sz w:val="24"/>
              </w:rPr>
            </w:pPr>
            <w:r>
              <w:rPr>
                <w:rFonts w:hint="eastAsia" w:ascii="宋体" w:hAnsi="宋体" w:cs="宋体"/>
                <w:sz w:val="24"/>
              </w:rPr>
              <w:t xml:space="preserve">被授权代表身份证复印件</w:t>
            </w:r>
            <w:r/>
          </w:p>
          <w:p>
            <w:pPr>
              <w:jc w:val="center"/>
              <w:spacing w:before="4" w:line="360" w:lineRule="auto"/>
              <w:widowControl/>
              <w:rPr>
                <w:rFonts w:ascii="宋体" w:hAnsi="宋体" w:cs="宋体"/>
                <w:sz w:val="24"/>
              </w:rPr>
            </w:pPr>
            <w:r>
              <w:rPr>
                <w:rFonts w:hint="eastAsia" w:ascii="宋体" w:hAnsi="宋体" w:cs="宋体"/>
                <w:sz w:val="24"/>
              </w:rPr>
              <w:t xml:space="preserve">（反面）</w:t>
            </w:r>
            <w:r/>
          </w:p>
        </w:tc>
      </w:tr>
    </w:tbl>
    <w:p>
      <w:pPr>
        <w:spacing w:line="360" w:lineRule="auto"/>
        <w:rPr>
          <w:rFonts w:ascii="宋体" w:hAnsi="宋体" w:cs="宋体"/>
          <w:b/>
          <w:color w:val="000000"/>
          <w:sz w:val="24"/>
          <w:szCs w:val="24"/>
        </w:rPr>
        <w:sectPr>
          <w:headerReference w:type="default" r:id="rId10"/>
          <w:footerReference w:type="default" r:id="rId12"/>
          <w:footnotePr/>
          <w:endnotePr/>
          <w:type w:val="nextPage"/>
          <w:pgSz w:w="11906" w:h="16838" w:orient="portrait"/>
          <w:pgMar w:top="1440" w:right="1080" w:bottom="1440" w:left="1080" w:header="851" w:footer="992" w:gutter="0"/>
          <w:cols w:num="1" w:sep="0" w:space="1701" w:equalWidth="1"/>
          <w:docGrid w:linePitch="360"/>
        </w:sectPr>
        <w:outlineLvl w:val="2"/>
      </w:pPr>
      <w:r/>
      <w:bookmarkStart w:id="56" w:name="_Toc39873233"/>
      <w:r/>
      <w:bookmarkStart w:id="57" w:name="_Toc116946356"/>
      <w:r/>
      <w:bookmarkStart w:id="58" w:name="_Toc39873188"/>
      <w:r/>
      <w:bookmarkStart w:id="59" w:name="_Toc36850800"/>
      <w:r/>
      <w:bookmarkStart w:id="60" w:name="_Toc98277376"/>
      <w:r/>
      <w:r/>
    </w:p>
    <w:p>
      <w:pPr>
        <w:spacing w:line="360" w:lineRule="auto"/>
        <w:rPr>
          <w:rFonts w:ascii="宋体" w:hAnsi="宋体" w:cs="宋体"/>
          <w:b/>
          <w:color w:val="000000"/>
          <w:sz w:val="24"/>
          <w:szCs w:val="24"/>
        </w:rPr>
        <w:outlineLvl w:val="2"/>
      </w:pPr>
      <w:r>
        <w:rPr>
          <w:rFonts w:hint="eastAsia" w:ascii="宋体" w:hAnsi="宋体" w:cs="宋体"/>
          <w:b/>
          <w:color w:val="000000"/>
          <w:sz w:val="24"/>
          <w:szCs w:val="24"/>
        </w:rPr>
        <w:t xml:space="preserve">法定代表人亲自参加投标的需提供：</w:t>
      </w:r>
      <w:r/>
    </w:p>
    <w:p>
      <w:pPr>
        <w:jc w:val="center"/>
        <w:spacing w:line="360" w:lineRule="auto"/>
        <w:rPr>
          <w:rFonts w:ascii="宋体" w:hAnsi="宋体"/>
          <w:b/>
          <w:sz w:val="28"/>
          <w:szCs w:val="28"/>
        </w:rPr>
      </w:pPr>
      <w:r>
        <w:rPr>
          <w:rFonts w:ascii="宋体" w:hAnsi="宋体"/>
          <w:b/>
          <w:sz w:val="28"/>
          <w:szCs w:val="28"/>
        </w:rPr>
      </w:r>
      <w:r/>
    </w:p>
    <w:p>
      <w:pPr>
        <w:jc w:val="center"/>
        <w:spacing w:line="360" w:lineRule="auto"/>
        <w:rPr>
          <w:rFonts w:ascii="宋体" w:hAnsi="宋体"/>
          <w:b/>
          <w:sz w:val="28"/>
          <w:szCs w:val="28"/>
        </w:rPr>
      </w:pPr>
      <w:r>
        <w:rPr>
          <w:rFonts w:hint="eastAsia" w:ascii="宋体" w:hAnsi="宋体"/>
          <w:b/>
          <w:sz w:val="28"/>
          <w:szCs w:val="28"/>
        </w:rPr>
        <w:t xml:space="preserve">法定代表人身份证明书（格式）</w:t>
      </w:r>
      <w:r/>
    </w:p>
    <w:p>
      <w:pPr>
        <w:ind w:firstLine="612"/>
        <w:spacing w:line="360" w:lineRule="auto"/>
        <w:rPr>
          <w:rFonts w:ascii="宋体" w:hAnsi="宋体"/>
          <w:sz w:val="24"/>
          <w:szCs w:val="24"/>
        </w:rPr>
      </w:pPr>
      <w:r>
        <w:rPr>
          <w:rFonts w:hint="eastAsia" w:ascii="宋体" w:hAnsi="宋体"/>
          <w:sz w:val="24"/>
          <w:szCs w:val="24"/>
        </w:rPr>
        <w:t xml:space="preserve">单位名称：</w:t>
      </w:r>
      <w:r/>
    </w:p>
    <w:p>
      <w:pPr>
        <w:ind w:firstLine="612"/>
        <w:spacing w:line="360" w:lineRule="auto"/>
        <w:rPr>
          <w:rFonts w:ascii="宋体" w:hAnsi="宋体"/>
          <w:sz w:val="24"/>
          <w:szCs w:val="24"/>
        </w:rPr>
      </w:pPr>
      <w:r>
        <w:rPr>
          <w:rFonts w:ascii="宋体" w:hAnsi="宋体"/>
          <w:sz w:val="24"/>
          <w:szCs w:val="24"/>
        </w:rPr>
      </w:r>
      <w:r/>
    </w:p>
    <w:p>
      <w:pPr>
        <w:ind w:firstLine="610"/>
        <w:spacing w:line="360" w:lineRule="auto"/>
        <w:rPr>
          <w:rFonts w:ascii="宋体" w:hAnsi="宋体"/>
          <w:sz w:val="24"/>
          <w:szCs w:val="24"/>
          <w:u w:val="single"/>
        </w:rPr>
      </w:pPr>
      <w:r>
        <w:rPr>
          <w:rFonts w:hint="eastAsia" w:ascii="宋体" w:hAnsi="宋体"/>
          <w:sz w:val="24"/>
          <w:szCs w:val="24"/>
        </w:rPr>
        <w:t xml:space="preserve">单位性质：</w:t>
      </w:r>
      <w:r/>
    </w:p>
    <w:p>
      <w:pPr>
        <w:ind w:firstLine="610"/>
        <w:spacing w:line="360" w:lineRule="auto"/>
        <w:rPr>
          <w:rFonts w:ascii="宋体" w:hAnsi="宋体"/>
          <w:sz w:val="24"/>
          <w:szCs w:val="24"/>
        </w:rPr>
      </w:pPr>
      <w:r>
        <w:rPr>
          <w:rFonts w:ascii="宋体" w:hAnsi="宋体"/>
          <w:sz w:val="24"/>
          <w:szCs w:val="24"/>
        </w:rPr>
      </w:r>
      <w:r/>
    </w:p>
    <w:p>
      <w:pPr>
        <w:ind w:firstLine="610"/>
        <w:spacing w:line="360" w:lineRule="auto"/>
        <w:rPr>
          <w:rFonts w:ascii="宋体" w:hAnsi="宋体"/>
          <w:sz w:val="24"/>
          <w:szCs w:val="24"/>
          <w:u w:val="single"/>
        </w:rPr>
      </w:pPr>
      <w:r>
        <w:rPr>
          <w:rFonts w:hint="eastAsia" w:ascii="宋体" w:hAnsi="宋体"/>
          <w:sz w:val="24"/>
          <w:szCs w:val="24"/>
        </w:rPr>
        <w:t xml:space="preserve">地    址：</w:t>
      </w:r>
      <w:r/>
    </w:p>
    <w:p>
      <w:pPr>
        <w:ind w:firstLine="610"/>
        <w:spacing w:line="360" w:lineRule="auto"/>
        <w:rPr>
          <w:rFonts w:ascii="宋体" w:hAnsi="宋体"/>
          <w:sz w:val="24"/>
          <w:szCs w:val="24"/>
        </w:rPr>
      </w:pPr>
      <w:r>
        <w:rPr>
          <w:rFonts w:ascii="宋体" w:hAnsi="宋体"/>
          <w:sz w:val="24"/>
          <w:szCs w:val="24"/>
        </w:rPr>
      </w:r>
      <w:r/>
    </w:p>
    <w:p>
      <w:pPr>
        <w:ind w:firstLine="610"/>
        <w:spacing w:line="360" w:lineRule="auto"/>
        <w:rPr>
          <w:rFonts w:ascii="宋体" w:hAnsi="宋体"/>
          <w:sz w:val="24"/>
          <w:szCs w:val="24"/>
        </w:rPr>
      </w:pPr>
      <w:r>
        <w:rPr>
          <w:rFonts w:hint="eastAsia" w:ascii="宋体" w:hAnsi="宋体"/>
          <w:sz w:val="24"/>
          <w:szCs w:val="24"/>
        </w:rPr>
        <w:t xml:space="preserve">成立时间：年月日</w:t>
      </w:r>
      <w:r/>
    </w:p>
    <w:p>
      <w:pPr>
        <w:ind w:firstLine="610"/>
        <w:spacing w:line="360" w:lineRule="auto"/>
        <w:rPr>
          <w:rFonts w:ascii="宋体" w:hAnsi="宋体"/>
          <w:sz w:val="24"/>
          <w:szCs w:val="24"/>
        </w:rPr>
      </w:pPr>
      <w:r>
        <w:rPr>
          <w:rFonts w:ascii="宋体" w:hAnsi="宋体"/>
          <w:sz w:val="24"/>
          <w:szCs w:val="24"/>
        </w:rPr>
      </w:r>
      <w:r/>
    </w:p>
    <w:p>
      <w:pPr>
        <w:ind w:firstLine="610"/>
        <w:spacing w:line="360" w:lineRule="auto"/>
        <w:rPr>
          <w:rFonts w:ascii="宋体" w:hAnsi="宋体"/>
          <w:sz w:val="24"/>
          <w:szCs w:val="24"/>
          <w:u w:val="single"/>
        </w:rPr>
      </w:pPr>
      <w:r>
        <w:rPr>
          <w:rFonts w:hint="eastAsia" w:ascii="宋体" w:hAnsi="宋体"/>
          <w:sz w:val="24"/>
          <w:szCs w:val="24"/>
        </w:rPr>
        <w:t xml:space="preserve">经营期限：</w:t>
      </w:r>
      <w:r/>
    </w:p>
    <w:p>
      <w:pPr>
        <w:ind w:firstLine="610"/>
        <w:spacing w:line="360" w:lineRule="auto"/>
        <w:rPr>
          <w:rFonts w:ascii="宋体" w:hAnsi="宋体"/>
          <w:sz w:val="24"/>
          <w:szCs w:val="24"/>
        </w:rPr>
      </w:pPr>
      <w:r>
        <w:rPr>
          <w:rFonts w:ascii="宋体" w:hAnsi="宋体"/>
          <w:sz w:val="24"/>
          <w:szCs w:val="24"/>
        </w:rPr>
      </w:r>
      <w:r/>
    </w:p>
    <w:p>
      <w:pPr>
        <w:ind w:firstLine="610"/>
        <w:spacing w:line="360" w:lineRule="auto"/>
        <w:rPr>
          <w:rFonts w:ascii="宋体" w:hAnsi="宋体"/>
          <w:sz w:val="24"/>
          <w:szCs w:val="24"/>
          <w:u w:val="single"/>
        </w:rPr>
      </w:pPr>
      <w:r>
        <w:rPr>
          <w:rFonts w:hint="eastAsia" w:ascii="宋体" w:hAnsi="宋体"/>
          <w:sz w:val="24"/>
          <w:szCs w:val="24"/>
        </w:rPr>
        <w:t xml:space="preserve">姓    名性别：年龄：职务：</w:t>
      </w:r>
      <w:r/>
    </w:p>
    <w:p>
      <w:pPr>
        <w:ind w:firstLine="610"/>
        <w:spacing w:line="360" w:lineRule="auto"/>
        <w:rPr>
          <w:rFonts w:ascii="宋体" w:hAnsi="宋体"/>
          <w:sz w:val="24"/>
          <w:szCs w:val="24"/>
        </w:rPr>
      </w:pPr>
      <w:r>
        <w:rPr>
          <w:rFonts w:ascii="宋体" w:hAnsi="宋体"/>
          <w:sz w:val="24"/>
          <w:szCs w:val="24"/>
        </w:rPr>
      </w:r>
      <w:r/>
    </w:p>
    <w:p>
      <w:pPr>
        <w:ind w:firstLine="610"/>
        <w:spacing w:line="360" w:lineRule="auto"/>
        <w:rPr>
          <w:rFonts w:ascii="宋体" w:hAnsi="宋体"/>
          <w:sz w:val="24"/>
          <w:szCs w:val="24"/>
        </w:rPr>
      </w:pPr>
      <w:r>
        <w:rPr>
          <w:rFonts w:hint="eastAsia" w:ascii="宋体" w:hAnsi="宋体"/>
          <w:sz w:val="24"/>
          <w:szCs w:val="24"/>
        </w:rPr>
        <w:t xml:space="preserve">系的法定代表人。</w:t>
      </w:r>
      <w:r/>
    </w:p>
    <w:p>
      <w:pPr>
        <w:ind w:firstLine="610"/>
        <w:spacing w:line="360" w:lineRule="auto"/>
        <w:rPr>
          <w:rFonts w:ascii="宋体" w:hAnsi="宋体"/>
          <w:sz w:val="24"/>
          <w:szCs w:val="24"/>
        </w:rPr>
      </w:pPr>
      <w:r>
        <w:rPr>
          <w:rFonts w:ascii="宋体" w:hAnsi="宋体"/>
          <w:sz w:val="24"/>
          <w:szCs w:val="24"/>
        </w:rPr>
      </w:r>
      <w:r/>
    </w:p>
    <w:p>
      <w:pPr>
        <w:ind w:firstLine="610"/>
        <w:spacing w:line="360" w:lineRule="auto"/>
        <w:rPr>
          <w:rFonts w:ascii="宋体" w:hAnsi="宋体"/>
          <w:sz w:val="24"/>
          <w:szCs w:val="24"/>
        </w:rPr>
      </w:pPr>
      <w:r>
        <w:rPr>
          <w:rFonts w:hint="eastAsia" w:ascii="宋体" w:hAnsi="宋体"/>
          <w:sz w:val="24"/>
          <w:szCs w:val="24"/>
        </w:rPr>
        <w:t xml:space="preserve">特此证明。</w:t>
      </w:r>
      <w:r/>
    </w:p>
    <w:p>
      <w:pPr>
        <w:ind w:firstLine="4320"/>
        <w:spacing w:line="360" w:lineRule="auto"/>
        <w:tabs>
          <w:tab w:val="left" w:pos="720" w:leader="none"/>
          <w:tab w:val="left" w:pos="900" w:leader="none"/>
        </w:tabs>
        <w:rPr>
          <w:rFonts w:ascii="宋体" w:hAnsi="宋体"/>
          <w:sz w:val="24"/>
          <w:szCs w:val="24"/>
        </w:rPr>
      </w:pPr>
      <w:r>
        <w:rPr>
          <w:rFonts w:hint="eastAsia" w:ascii="宋体" w:hAnsi="宋体"/>
          <w:sz w:val="24"/>
          <w:szCs w:val="24"/>
        </w:rPr>
        <w:t xml:space="preserve">投标供应商：</w:t>
      </w:r>
      <w:r>
        <w:rPr>
          <w:rFonts w:hint="eastAsia" w:ascii="宋体" w:hAnsi="宋体"/>
          <w:sz w:val="24"/>
          <w:szCs w:val="24"/>
          <w:u w:val="single"/>
        </w:rPr>
        <w:t xml:space="preserve">             （盖公章）</w:t>
      </w:r>
      <w:r/>
    </w:p>
    <w:p>
      <w:pPr>
        <w:ind w:right="480" w:firstLine="5280"/>
        <w:spacing w:line="360" w:lineRule="auto"/>
        <w:widowControl/>
        <w:rPr>
          <w:rFonts w:ascii="宋体" w:hAnsi="宋体"/>
          <w:sz w:val="24"/>
          <w:szCs w:val="24"/>
        </w:rPr>
      </w:pPr>
      <w:r>
        <w:rPr>
          <w:rFonts w:hint="eastAsia" w:ascii="宋体" w:hAnsi="宋体"/>
          <w:sz w:val="24"/>
          <w:szCs w:val="24"/>
        </w:rPr>
        <w:t xml:space="preserve">日  期：  年  月  日</w:t>
      </w:r>
      <w:r/>
    </w:p>
    <w:p>
      <w:pPr>
        <w:spacing w:line="360" w:lineRule="auto"/>
        <w:rPr>
          <w:rFonts w:ascii="宋体" w:hAnsi="宋体" w:cs="宋体"/>
          <w:bCs/>
          <w:color w:val="000000"/>
          <w:sz w:val="24"/>
          <w:szCs w:val="24"/>
        </w:rPr>
      </w:pPr>
      <w:r>
        <w:rPr>
          <w:rFonts w:hint="eastAsia" w:ascii="宋体" w:hAnsi="宋体" w:cs="宋体"/>
          <w:bCs/>
          <w:color w:val="000000"/>
          <w:sz w:val="24"/>
          <w:szCs w:val="24"/>
        </w:rPr>
        <w:t xml:space="preserve">投标人法定代表人身份证扫描件：</w:t>
      </w:r>
      <w:r/>
    </w:p>
    <w:p>
      <w:pPr>
        <w:pStyle w:val="805"/>
        <w:spacing w:line="360" w:lineRule="auto"/>
        <w:rPr>
          <w:rFonts w:ascii="宋体" w:hAnsi="宋体" w:cs="宋体"/>
          <w:bCs/>
          <w:color w:val="000000"/>
          <w:sz w:val="24"/>
          <w:szCs w:val="24"/>
        </w:rPr>
      </w:pPr>
      <w:r>
        <w:rPr>
          <w:rFonts w:ascii="宋体" w:hAnsi="宋体" w:cs="宋体"/>
          <w:bCs/>
          <w:color w:val="000000"/>
          <w:sz w:val="24"/>
          <w:szCs w:val="24"/>
        </w:rPr>
      </w:r>
      <w:r/>
    </w:p>
    <w:p>
      <w:pPr>
        <w:spacing w:line="360" w:lineRule="auto"/>
      </w:pPr>
      <w:r/>
      <w:r/>
    </w:p>
    <w:tbl>
      <w:tblPr>
        <w:tblStyle w:val="796"/>
        <w:tblW w:w="104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80"/>
        <w:gridCol w:w="720"/>
        <w:gridCol w:w="5040"/>
      </w:tblGrid>
      <w:tr>
        <w:trPr>
          <w:jc w:val="center"/>
          <w:trHeight w:val="2600"/>
        </w:trPr>
        <w:tc>
          <w:tcPr>
            <w:tcW w:w="4680" w:type="dxa"/>
            <w:textDirection w:val="lrTb"/>
            <w:noWrap/>
          </w:tcPr>
          <w:p>
            <w:pPr>
              <w:spacing w:before="4" w:line="360" w:lineRule="auto"/>
              <w:widowControl/>
              <w:rPr>
                <w:rFonts w:ascii="宋体" w:hAnsi="宋体" w:cs="宋体"/>
                <w:sz w:val="24"/>
              </w:rPr>
            </w:pPr>
            <w:r>
              <w:rPr>
                <w:rFonts w:ascii="宋体" w:hAnsi="宋体" w:cs="宋体"/>
                <w:sz w:val="24"/>
              </w:rPr>
            </w:r>
            <w:r/>
          </w:p>
          <w:p>
            <w:pPr>
              <w:spacing w:before="4" w:line="360" w:lineRule="auto"/>
              <w:widowControl/>
              <w:rPr>
                <w:rFonts w:ascii="宋体" w:hAnsi="宋体" w:cs="宋体"/>
                <w:sz w:val="24"/>
              </w:rPr>
            </w:pPr>
            <w:r>
              <w:rPr>
                <w:rFonts w:ascii="宋体" w:hAnsi="宋体" w:cs="宋体"/>
                <w:sz w:val="24"/>
              </w:rPr>
            </w:r>
            <w:r/>
          </w:p>
          <w:p>
            <w:pPr>
              <w:jc w:val="center"/>
              <w:spacing w:before="4" w:line="360" w:lineRule="auto"/>
              <w:widowControl/>
              <w:rPr>
                <w:rFonts w:ascii="宋体" w:hAnsi="宋体" w:cs="宋体"/>
                <w:sz w:val="24"/>
              </w:rPr>
            </w:pPr>
            <w:r>
              <w:rPr>
                <w:rFonts w:hint="eastAsia" w:ascii="宋体" w:hAnsi="宋体" w:cs="宋体"/>
                <w:sz w:val="24"/>
              </w:rPr>
              <w:t xml:space="preserve">法定代表人身份证复印件</w:t>
            </w:r>
            <w:r/>
          </w:p>
          <w:p>
            <w:pPr>
              <w:jc w:val="center"/>
              <w:spacing w:before="4" w:line="360" w:lineRule="auto"/>
              <w:widowControl/>
              <w:rPr>
                <w:rFonts w:ascii="宋体" w:hAnsi="宋体" w:cs="宋体"/>
                <w:sz w:val="24"/>
              </w:rPr>
            </w:pPr>
            <w:r>
              <w:rPr>
                <w:rFonts w:hint="eastAsia" w:ascii="宋体" w:hAnsi="宋体" w:cs="宋体"/>
                <w:sz w:val="24"/>
              </w:rPr>
              <w:t xml:space="preserve">（正面）</w:t>
            </w:r>
            <w:r/>
          </w:p>
        </w:tc>
        <w:tc>
          <w:tcPr>
            <w:tcBorders>
              <w:top w:val="none" w:color="000000" w:sz="4" w:space="0"/>
              <w:bottom w:val="none" w:color="000000" w:sz="4" w:space="0"/>
            </w:tcBorders>
            <w:tcW w:w="720" w:type="dxa"/>
            <w:textDirection w:val="lrTb"/>
            <w:noWrap/>
          </w:tcPr>
          <w:p>
            <w:pPr>
              <w:jc w:val="left"/>
              <w:spacing w:line="360" w:lineRule="auto"/>
              <w:widowControl/>
              <w:rPr>
                <w:rFonts w:ascii="宋体" w:hAnsi="宋体" w:cs="宋体"/>
                <w:sz w:val="24"/>
              </w:rPr>
            </w:pPr>
            <w:r>
              <w:rPr>
                <w:rFonts w:ascii="宋体" w:hAnsi="宋体" w:cs="宋体"/>
                <w:sz w:val="24"/>
              </w:rPr>
            </w:r>
            <w:r/>
          </w:p>
        </w:tc>
        <w:tc>
          <w:tcPr>
            <w:tcW w:w="5040" w:type="dxa"/>
            <w:textDirection w:val="lrTb"/>
            <w:noWrap/>
          </w:tcPr>
          <w:p>
            <w:pPr>
              <w:spacing w:before="4" w:line="360" w:lineRule="auto"/>
              <w:widowControl/>
              <w:rPr>
                <w:rFonts w:ascii="宋体" w:hAnsi="宋体" w:cs="宋体"/>
                <w:sz w:val="24"/>
              </w:rPr>
            </w:pPr>
            <w:r>
              <w:rPr>
                <w:rFonts w:ascii="宋体" w:hAnsi="宋体" w:cs="宋体"/>
                <w:sz w:val="24"/>
              </w:rPr>
            </w:r>
            <w:r/>
          </w:p>
          <w:p>
            <w:pPr>
              <w:spacing w:before="4" w:line="360" w:lineRule="auto"/>
              <w:widowControl/>
              <w:rPr>
                <w:rFonts w:ascii="宋体" w:hAnsi="宋体" w:cs="宋体"/>
                <w:sz w:val="24"/>
              </w:rPr>
            </w:pPr>
            <w:r>
              <w:rPr>
                <w:rFonts w:ascii="宋体" w:hAnsi="宋体" w:cs="宋体"/>
                <w:sz w:val="24"/>
              </w:rPr>
            </w:r>
            <w:r/>
          </w:p>
          <w:p>
            <w:pPr>
              <w:jc w:val="center"/>
              <w:spacing w:before="4" w:line="360" w:lineRule="auto"/>
              <w:widowControl/>
              <w:rPr>
                <w:rFonts w:ascii="宋体" w:hAnsi="宋体" w:cs="宋体"/>
                <w:sz w:val="24"/>
              </w:rPr>
            </w:pPr>
            <w:r>
              <w:rPr>
                <w:rFonts w:hint="eastAsia" w:ascii="宋体" w:hAnsi="宋体" w:cs="宋体"/>
                <w:sz w:val="24"/>
              </w:rPr>
              <w:t xml:space="preserve">法定代表人身份证复印件</w:t>
            </w:r>
            <w:r/>
          </w:p>
          <w:p>
            <w:pPr>
              <w:jc w:val="center"/>
              <w:spacing w:before="4" w:line="360" w:lineRule="auto"/>
              <w:widowControl/>
              <w:rPr>
                <w:rFonts w:ascii="宋体" w:hAnsi="宋体" w:cs="宋体"/>
                <w:sz w:val="24"/>
              </w:rPr>
            </w:pPr>
            <w:r>
              <w:rPr>
                <w:rFonts w:hint="eastAsia" w:ascii="宋体" w:hAnsi="宋体" w:cs="宋体"/>
                <w:sz w:val="24"/>
              </w:rPr>
              <w:t xml:space="preserve">（反面）</w:t>
            </w:r>
            <w:r/>
          </w:p>
        </w:tc>
      </w:tr>
    </w:tbl>
    <w:p>
      <w:pPr>
        <w:spacing w:line="360" w:lineRule="auto"/>
        <w:rPr>
          <w:rFonts w:ascii="宋体" w:hAnsi="宋体" w:cs="宋体"/>
          <w:bCs/>
          <w:color w:val="000000"/>
          <w:sz w:val="24"/>
          <w:szCs w:val="24"/>
        </w:rPr>
      </w:pPr>
      <w:r>
        <w:rPr>
          <w:rFonts w:ascii="宋体" w:hAnsi="宋体" w:cs="宋体"/>
          <w:bCs/>
          <w:color w:val="000000"/>
          <w:sz w:val="24"/>
          <w:szCs w:val="24"/>
        </w:rPr>
      </w:r>
      <w:r/>
    </w:p>
    <w:p>
      <w:pPr>
        <w:pStyle w:val="805"/>
        <w:ind w:left="0"/>
        <w:spacing w:line="360" w:lineRule="auto"/>
        <w:sectPr>
          <w:footnotePr/>
          <w:endnotePr/>
          <w:type w:val="nextPage"/>
          <w:pgSz w:w="11906" w:h="16838" w:orient="portrait"/>
          <w:pgMar w:top="1440" w:right="1080" w:bottom="1440" w:left="1080" w:header="851" w:footer="992" w:gutter="0"/>
          <w:cols w:num="1" w:sep="0" w:space="1701" w:equalWidth="1"/>
          <w:docGrid w:linePitch="360"/>
        </w:sectPr>
      </w:pPr>
      <w:r/>
      <w:r/>
    </w:p>
    <w:p>
      <w:pPr>
        <w:pageBreakBefore/>
        <w:spacing w:line="360" w:lineRule="auto"/>
        <w:rPr>
          <w:rFonts w:ascii="宋体" w:hAnsi="宋体" w:cs="宋体"/>
          <w:bCs/>
          <w:sz w:val="24"/>
        </w:rPr>
        <w:outlineLvl w:val="1"/>
      </w:pPr>
      <w:r>
        <w:rPr>
          <w:rFonts w:hint="eastAsia" w:ascii="宋体" w:hAnsi="宋体" w:cs="宋体"/>
          <w:bCs/>
          <w:sz w:val="24"/>
        </w:rPr>
        <w:t xml:space="preserve">（四）政府采购投标及履约承诺函（格式）</w:t>
      </w:r>
      <w:bookmarkEnd w:id="56"/>
      <w:r/>
      <w:bookmarkEnd w:id="57"/>
      <w:r/>
      <w:bookmarkEnd w:id="58"/>
      <w:r/>
      <w:bookmarkEnd w:id="59"/>
      <w:r/>
      <w:bookmarkEnd w:id="60"/>
      <w:r/>
      <w:r/>
    </w:p>
    <w:p>
      <w:pPr>
        <w:jc w:val="center"/>
        <w:spacing w:line="360" w:lineRule="auto"/>
        <w:rPr>
          <w:rFonts w:ascii="宋体" w:hAnsi="宋体" w:cs="宋体"/>
          <w:b/>
          <w:sz w:val="28"/>
          <w:szCs w:val="28"/>
        </w:rPr>
      </w:pPr>
      <w:r>
        <w:rPr>
          <w:rFonts w:hint="eastAsia" w:ascii="宋体" w:hAnsi="宋体" w:cs="宋体"/>
          <w:b/>
          <w:sz w:val="28"/>
          <w:szCs w:val="28"/>
        </w:rPr>
        <w:t xml:space="preserve">政府采购投标及履约承诺函</w:t>
      </w:r>
      <w:r/>
    </w:p>
    <w:p>
      <w:pPr>
        <w:spacing w:line="360" w:lineRule="auto"/>
        <w:rPr>
          <w:rFonts w:ascii="宋体" w:hAnsi="宋体" w:cs="宋体"/>
          <w:sz w:val="24"/>
        </w:rPr>
      </w:pPr>
      <w:r>
        <w:rPr>
          <w:rFonts w:hint="eastAsia" w:ascii="宋体" w:hAnsi="宋体" w:cs="宋体"/>
          <w:sz w:val="24"/>
        </w:rPr>
        <w:t xml:space="preserve">（投标供应商名称）在此承诺：</w:t>
      </w:r>
      <w:r/>
    </w:p>
    <w:p>
      <w:pPr>
        <w:ind w:firstLine="482"/>
        <w:jc w:val="left"/>
        <w:spacing w:line="360" w:lineRule="auto"/>
        <w:rPr>
          <w:rFonts w:ascii="宋体" w:hAnsi="宋体" w:cs="宋体"/>
          <w:bCs/>
          <w:sz w:val="24"/>
        </w:rPr>
      </w:pPr>
      <w:r>
        <w:rPr>
          <w:rFonts w:hint="eastAsia" w:ascii="宋体" w:hAnsi="宋体" w:cs="宋体"/>
          <w:bCs/>
          <w:sz w:val="24"/>
        </w:rPr>
        <w:t xml:space="preserve">我公司（单位）愿针对此次（项目名称）进行投标。我单位承诺如下：</w:t>
      </w:r>
      <w:r>
        <w:rPr>
          <w:rFonts w:hint="eastAsia" w:ascii="宋体" w:hAnsi="宋体" w:cs="宋体"/>
          <w:bCs/>
          <w:sz w:val="24"/>
        </w:rPr>
        <w:br/>
      </w:r>
      <w:r>
        <w:rPr>
          <w:rFonts w:hint="eastAsia" w:ascii="宋体" w:hAnsi="宋体" w:cs="宋体"/>
          <w:bCs/>
          <w:sz w:val="24"/>
        </w:rPr>
        <w:t xml:space="preserve">    1.我单位本招标项目所提供的货物或服务未侵犯知识产权。</w:t>
      </w:r>
      <w:r/>
    </w:p>
    <w:p>
      <w:pPr>
        <w:ind w:firstLine="480"/>
        <w:spacing w:line="360" w:lineRule="auto"/>
        <w:rPr>
          <w:rFonts w:ascii="宋体" w:hAnsi="宋体" w:cs="宋体"/>
          <w:bCs/>
          <w:sz w:val="24"/>
        </w:rPr>
      </w:pPr>
      <w:r>
        <w:rPr>
          <w:rFonts w:hint="eastAsia" w:ascii="宋体" w:hAnsi="宋体" w:cs="宋体"/>
          <w:bCs/>
          <w:sz w:val="24"/>
        </w:rPr>
        <w:t xml:space="preserve">2.本公司（单位）具备履行合同所必需的设备和专业技术能力。</w:t>
      </w:r>
      <w:r/>
    </w:p>
    <w:p>
      <w:pPr>
        <w:ind w:firstLine="480"/>
        <w:spacing w:line="360" w:lineRule="auto"/>
        <w:rPr>
          <w:rFonts w:ascii="宋体" w:hAnsi="宋体" w:cs="宋体"/>
          <w:bCs/>
          <w:sz w:val="24"/>
        </w:rPr>
      </w:pPr>
      <w:r>
        <w:rPr>
          <w:rFonts w:hint="eastAsia" w:ascii="宋体" w:hAnsi="宋体" w:cs="宋体"/>
          <w:bCs/>
          <w:sz w:val="24"/>
        </w:rPr>
        <w:t xml:space="preserve">3.我单位参与本项目投标前三年内，在经营活动中没有违法记录。</w:t>
      </w:r>
      <w:r/>
    </w:p>
    <w:p>
      <w:pPr>
        <w:ind w:firstLine="480"/>
        <w:spacing w:line="360" w:lineRule="auto"/>
        <w:rPr>
          <w:rFonts w:ascii="宋体" w:hAnsi="宋体" w:cs="宋体"/>
          <w:bCs/>
          <w:sz w:val="24"/>
        </w:rPr>
      </w:pPr>
      <w:r>
        <w:rPr>
          <w:rFonts w:hint="eastAsia" w:ascii="宋体" w:hAnsi="宋体" w:cs="宋体"/>
          <w:bCs/>
          <w:sz w:val="24"/>
        </w:rPr>
        <w:t xml:space="preserve">4.我单位参与本项目政府采购活动时不存在被有关部门禁止参与政府采购活动且在有效期内的情况。</w:t>
      </w:r>
      <w:r/>
    </w:p>
    <w:p>
      <w:pPr>
        <w:ind w:firstLine="480"/>
        <w:spacing w:line="360" w:lineRule="auto"/>
        <w:rPr>
          <w:rFonts w:ascii="宋体" w:hAnsi="宋体" w:cs="宋体"/>
          <w:bCs/>
          <w:sz w:val="24"/>
        </w:rPr>
      </w:pPr>
      <w:r>
        <w:rPr>
          <w:rFonts w:hint="eastAsia" w:ascii="宋体" w:hAnsi="宋体" w:cs="宋体"/>
          <w:bCs/>
          <w:sz w:val="24"/>
        </w:rPr>
        <w:t xml:space="preserve">5.我单位具备《中华人民共和国政府采购法》第二十二条规定的条件，承诺如下：</w:t>
      </w:r>
      <w:r/>
    </w:p>
    <w:p>
      <w:pPr>
        <w:ind w:firstLine="480"/>
        <w:spacing w:line="360" w:lineRule="auto"/>
        <w:rPr>
          <w:rFonts w:ascii="宋体" w:hAnsi="宋体" w:cs="宋体"/>
          <w:bCs/>
          <w:sz w:val="24"/>
        </w:rPr>
      </w:pPr>
      <w:r>
        <w:rPr>
          <w:rFonts w:hint="eastAsia" w:ascii="宋体" w:hAnsi="宋体" w:cs="宋体"/>
          <w:bCs/>
          <w:sz w:val="24"/>
        </w:rPr>
        <w:t xml:space="preserve">（1）我方参加本项目政府采购活动前3年内在经营活动中没有以下违法记录，或因违法经营被禁止参加政府采购活动的期限已届满：因违法经营受到刑事处罚或者责令停产停业、吊销许可证或者执照、较大数额罚款等行政处罚。</w:t>
      </w:r>
      <w:r/>
    </w:p>
    <w:p>
      <w:pPr>
        <w:ind w:firstLine="480"/>
        <w:spacing w:line="360" w:lineRule="auto"/>
        <w:rPr>
          <w:rFonts w:ascii="宋体" w:hAnsi="宋体" w:cs="宋体"/>
          <w:bCs/>
          <w:sz w:val="24"/>
        </w:rPr>
      </w:pPr>
      <w:r>
        <w:rPr>
          <w:rFonts w:hint="eastAsia" w:ascii="宋体" w:hAnsi="宋体" w:cs="宋体"/>
          <w:bCs/>
          <w:sz w:val="24"/>
        </w:rPr>
        <w:t xml:space="preserve">（2）我方符合法律、行政法规规定的其他条件。</w:t>
      </w:r>
      <w:r/>
    </w:p>
    <w:p>
      <w:pPr>
        <w:ind w:firstLine="480"/>
        <w:spacing w:line="360" w:lineRule="auto"/>
        <w:rPr>
          <w:rFonts w:ascii="宋体" w:hAnsi="宋体" w:cs="宋体"/>
          <w:bCs/>
          <w:sz w:val="24"/>
        </w:rPr>
      </w:pPr>
      <w:r>
        <w:rPr>
          <w:rFonts w:hint="eastAsia" w:ascii="宋体" w:hAnsi="宋体" w:cs="宋体"/>
          <w:bCs/>
          <w:sz w:val="24"/>
        </w:rPr>
        <w:t xml:space="preserve">6.我单位未被列入失信被执行人、税收违法案件当事人名单、政府采购严重违法失信行为记录名单。</w:t>
      </w:r>
      <w:r/>
    </w:p>
    <w:p>
      <w:pPr>
        <w:ind w:firstLine="480"/>
        <w:spacing w:line="360" w:lineRule="auto"/>
        <w:rPr>
          <w:rFonts w:ascii="宋体" w:hAnsi="宋体" w:cs="宋体"/>
          <w:bCs/>
          <w:sz w:val="24"/>
        </w:rPr>
      </w:pPr>
      <w:r>
        <w:rPr>
          <w:rFonts w:hint="eastAsia" w:ascii="宋体" w:hAnsi="宋体" w:cs="宋体"/>
          <w:bCs/>
          <w:sz w:val="24"/>
        </w:rPr>
        <w:t xml:space="preserve">7.我方愿意向贵方提供任何与本项报价有关的数据、情况和技术资料。若贵方需要，我方愿意提供我方作出的一切承诺的证明材料。</w:t>
      </w:r>
      <w:r/>
    </w:p>
    <w:p>
      <w:pPr>
        <w:ind w:firstLine="480"/>
        <w:spacing w:line="360" w:lineRule="auto"/>
        <w:rPr>
          <w:rFonts w:ascii="宋体" w:hAnsi="宋体" w:cs="宋体"/>
          <w:bCs/>
          <w:sz w:val="24"/>
        </w:rPr>
      </w:pPr>
      <w:r>
        <w:rPr>
          <w:rFonts w:hint="eastAsia" w:ascii="宋体" w:hAnsi="宋体" w:cs="宋体"/>
          <w:bCs/>
          <w:sz w:val="24"/>
        </w:rPr>
        <w:t xml:space="preserve">8.我方与其他供应商不存在单位负责人为同一人或者存在直接控股、管理关系。</w:t>
      </w:r>
      <w:r/>
    </w:p>
    <w:p>
      <w:pPr>
        <w:ind w:firstLine="480"/>
        <w:spacing w:line="360" w:lineRule="auto"/>
        <w:rPr>
          <w:rFonts w:ascii="宋体" w:hAnsi="宋体" w:cs="宋体"/>
          <w:bCs/>
          <w:sz w:val="24"/>
        </w:rPr>
      </w:pPr>
      <w:r>
        <w:rPr>
          <w:rFonts w:hint="eastAsia" w:ascii="宋体" w:hAnsi="宋体" w:cs="宋体"/>
          <w:bCs/>
          <w:sz w:val="24"/>
        </w:rPr>
        <w:t xml:space="preserve">9.我方承诺未为本项目提供整体设计、规范编制或者项目管理、监理、检测等服务。</w:t>
      </w:r>
      <w:r/>
    </w:p>
    <w:p>
      <w:pPr>
        <w:ind w:firstLine="480"/>
        <w:spacing w:line="360" w:lineRule="auto"/>
        <w:rPr>
          <w:rFonts w:ascii="宋体" w:hAnsi="宋体" w:cs="宋体"/>
          <w:bCs/>
          <w:sz w:val="24"/>
        </w:rPr>
      </w:pPr>
      <w:r>
        <w:rPr>
          <w:rFonts w:hint="eastAsia" w:ascii="宋体" w:hAnsi="宋体" w:cs="宋体"/>
          <w:bCs/>
          <w:sz w:val="24"/>
        </w:rPr>
        <w:t xml:space="preserve">10.我单位参与该项目投标，严格遵循公平竞争的原则，不恶意串通，不妨碍其他投标供应商的竞争行为，不损害采购人或者其他投标供应商的合法权益。我单位已清楚，如违反上述要求，将作投标无效处理，并自动放弃贵单位自本项目起所有采购项目的投标事宜。</w:t>
      </w:r>
      <w:r/>
    </w:p>
    <w:p>
      <w:pPr>
        <w:ind w:firstLine="480"/>
        <w:spacing w:line="360" w:lineRule="auto"/>
        <w:rPr>
          <w:rFonts w:ascii="宋体" w:hAnsi="宋体" w:cs="宋体"/>
          <w:bCs/>
          <w:sz w:val="24"/>
        </w:rPr>
      </w:pPr>
      <w:r>
        <w:rPr>
          <w:rFonts w:hint="eastAsia" w:ascii="宋体" w:hAnsi="宋体" w:cs="宋体"/>
          <w:bCs/>
          <w:sz w:val="24"/>
        </w:rPr>
        <w:t xml:space="preserve">11.我单位如果中标，做到诚实守信，依照本项目招标文件需求内容、签署的采购合同及本单位在投标中所做的一切承诺履约。</w:t>
      </w:r>
      <w:r/>
    </w:p>
    <w:p>
      <w:pPr>
        <w:ind w:firstLine="480"/>
        <w:spacing w:line="360" w:lineRule="auto"/>
        <w:rPr>
          <w:rFonts w:ascii="宋体" w:hAnsi="宋体" w:cs="宋体"/>
          <w:bCs/>
          <w:sz w:val="24"/>
        </w:rPr>
      </w:pPr>
      <w:r>
        <w:rPr>
          <w:rFonts w:hint="eastAsia" w:ascii="宋体" w:hAnsi="宋体" w:cs="宋体"/>
          <w:bCs/>
          <w:sz w:val="24"/>
        </w:rPr>
        <w:t xml:space="preserve">12.我单位承诺本项目的报价不低于我单位的成本价，不恶意低价谋取中标；对本项目的报价负责，中标后将严格按照本项目招标文件需求、签署的采购合同及我单位在投标中所作的全部承诺履行。我单位清楚，若我单位以“报价太低而无法履约”为理由放弃本项目中标资格时，且愿意接受主管部门的处理处罚。若我单位中标本项目，我单位的报价明显低于其他投标供应商的报价时，我单位清楚，本项目将成为重点监管、重点验收项目，我单位将按时保质保量完成，并全力配合有关监管、验收工作；若我单位未按上述要求履约，我单位愿意接受主管部门的处理处罚。</w:t>
      </w:r>
      <w:r/>
    </w:p>
    <w:p>
      <w:pPr>
        <w:ind w:firstLine="480"/>
        <w:spacing w:line="360" w:lineRule="auto"/>
        <w:rPr>
          <w:rFonts w:ascii="宋体" w:hAnsi="宋体" w:cs="宋体"/>
          <w:bCs/>
          <w:sz w:val="24"/>
        </w:rPr>
      </w:pPr>
      <w:r>
        <w:rPr>
          <w:rFonts w:hint="eastAsia" w:ascii="宋体" w:hAnsi="宋体" w:cs="宋体"/>
          <w:bCs/>
          <w:sz w:val="24"/>
        </w:rPr>
        <w:t xml:space="preserve">13.我单位已认真核实了投标文件的全部内容，所有资料均为真实资料。我公司对投标文件中全部投标资料的真实性负责，如被证实我公司的投标文件中存在虚假资料的，则视为我单位隐瞒真实情况、提供虚假资料，我单位愿意接受主管部门做出的行政处罚。</w:t>
      </w:r>
      <w:r/>
    </w:p>
    <w:p>
      <w:pPr>
        <w:ind w:firstLine="480"/>
        <w:spacing w:line="360" w:lineRule="auto"/>
        <w:rPr>
          <w:rFonts w:ascii="宋体" w:hAnsi="宋体" w:cs="宋体"/>
          <w:bCs/>
          <w:sz w:val="24"/>
        </w:rPr>
      </w:pPr>
      <w:r>
        <w:rPr>
          <w:rFonts w:hint="eastAsia" w:ascii="宋体" w:hAnsi="宋体" w:cs="宋体"/>
          <w:bCs/>
          <w:sz w:val="24"/>
        </w:rPr>
        <w:t xml:space="preserve">14.我单位承诺不非法转包、分包。</w:t>
      </w:r>
      <w:r/>
    </w:p>
    <w:p>
      <w:pPr>
        <w:ind w:firstLine="480"/>
        <w:spacing w:line="360" w:lineRule="auto"/>
        <w:rPr>
          <w:rFonts w:ascii="宋体" w:hAnsi="宋体" w:cs="宋体"/>
          <w:bCs/>
          <w:sz w:val="24"/>
        </w:rPr>
      </w:pPr>
      <w:r>
        <w:rPr>
          <w:rFonts w:hint="eastAsia" w:ascii="宋体" w:hAnsi="宋体" w:cs="宋体"/>
          <w:bCs/>
          <w:sz w:val="24"/>
        </w:rPr>
        <w:t xml:space="preserve">15.我单位承诺未参与本项目的采购需求、技术指标、商务指标等内容的设定，不存在对其他投标供应商不公平的行为。</w:t>
      </w:r>
      <w:r/>
    </w:p>
    <w:p>
      <w:pPr>
        <w:ind w:firstLine="480"/>
        <w:spacing w:line="360" w:lineRule="auto"/>
        <w:rPr>
          <w:rFonts w:ascii="宋体" w:hAnsi="宋体" w:cs="宋体"/>
          <w:bCs/>
          <w:sz w:val="24"/>
        </w:rPr>
      </w:pPr>
      <w:r>
        <w:rPr>
          <w:rFonts w:hint="eastAsia" w:ascii="宋体" w:hAnsi="宋体" w:cs="宋体"/>
          <w:bCs/>
          <w:sz w:val="24"/>
        </w:rPr>
        <w:t xml:space="preserve">以上承诺，如有违反，愿依照国家相关法律处理，并承担由此给采购人带来的损失。</w:t>
      </w:r>
      <w:r/>
    </w:p>
    <w:p>
      <w:pPr>
        <w:ind w:firstLine="480"/>
        <w:spacing w:line="360" w:lineRule="auto"/>
        <w:rPr>
          <w:rFonts w:ascii="宋体" w:hAnsi="宋体" w:cs="宋体"/>
          <w:bCs/>
          <w:sz w:val="24"/>
        </w:rPr>
      </w:pPr>
      <w:r>
        <w:rPr>
          <w:rFonts w:hint="eastAsia" w:ascii="宋体" w:hAnsi="宋体" w:cs="宋体"/>
          <w:bCs/>
          <w:sz w:val="24"/>
        </w:rPr>
        <w:t xml:space="preserve">16.所有与本项目有关的函件请发往下列地址：</w:t>
      </w:r>
      <w:r/>
    </w:p>
    <w:p>
      <w:pPr>
        <w:ind w:firstLine="480"/>
        <w:spacing w:line="360" w:lineRule="auto"/>
        <w:rPr>
          <w:rFonts w:ascii="宋体" w:hAnsi="宋体" w:cs="宋体"/>
          <w:bCs/>
          <w:sz w:val="24"/>
        </w:rPr>
      </w:pPr>
      <w:r>
        <w:rPr>
          <w:rFonts w:hint="eastAsia" w:ascii="宋体" w:hAnsi="宋体" w:cs="宋体"/>
          <w:bCs/>
          <w:sz w:val="24"/>
        </w:rPr>
        <w:t xml:space="preserve">地 址：__________________，邮政编码：__________________</w:t>
      </w:r>
      <w:r/>
    </w:p>
    <w:p>
      <w:pPr>
        <w:ind w:firstLine="480"/>
        <w:spacing w:line="360" w:lineRule="auto"/>
        <w:rPr>
          <w:rFonts w:ascii="宋体" w:hAnsi="宋体" w:cs="宋体"/>
          <w:bCs/>
          <w:sz w:val="24"/>
        </w:rPr>
      </w:pPr>
      <w:r>
        <w:rPr>
          <w:rFonts w:hint="eastAsia" w:ascii="宋体" w:hAnsi="宋体" w:cs="宋体"/>
          <w:bCs/>
          <w:sz w:val="24"/>
        </w:rPr>
        <w:t xml:space="preserve">电 话：__________________，传 真：__________________  </w:t>
      </w:r>
      <w:r/>
    </w:p>
    <w:p>
      <w:pPr>
        <w:ind w:firstLine="480"/>
        <w:spacing w:line="360" w:lineRule="auto"/>
        <w:rPr>
          <w:rFonts w:ascii="宋体" w:hAnsi="宋体" w:cs="宋体"/>
          <w:bCs/>
          <w:sz w:val="24"/>
        </w:rPr>
      </w:pPr>
      <w:r>
        <w:rPr>
          <w:rFonts w:hint="eastAsia" w:ascii="宋体" w:hAnsi="宋体" w:cs="宋体"/>
          <w:bCs/>
          <w:sz w:val="24"/>
        </w:rPr>
        <w:t xml:space="preserve">代表姓名：_______________，职 务：__________________</w:t>
      </w:r>
      <w:r/>
    </w:p>
    <w:p>
      <w:pPr>
        <w:ind w:firstLine="480"/>
        <w:spacing w:line="360" w:lineRule="auto"/>
        <w:rPr>
          <w:rFonts w:ascii="宋体" w:hAnsi="宋体" w:cs="宋体"/>
          <w:bCs/>
          <w:sz w:val="24"/>
        </w:rPr>
      </w:pPr>
      <w:r>
        <w:rPr>
          <w:rFonts w:ascii="宋体" w:hAnsi="宋体" w:cs="宋体"/>
          <w:bCs/>
          <w:sz w:val="24"/>
        </w:rPr>
      </w:r>
      <w:r/>
    </w:p>
    <w:p>
      <w:pPr>
        <w:ind w:firstLine="5400"/>
        <w:spacing w:line="360" w:lineRule="auto"/>
        <w:rPr>
          <w:rFonts w:ascii="宋体" w:hAnsi="宋体" w:cs="宋体"/>
          <w:bCs/>
          <w:sz w:val="24"/>
        </w:rPr>
      </w:pPr>
      <w:r>
        <w:rPr>
          <w:rFonts w:ascii="宋体" w:hAnsi="宋体" w:cs="宋体"/>
          <w:bCs/>
          <w:sz w:val="24"/>
        </w:rPr>
      </w:r>
      <w:r/>
    </w:p>
    <w:p>
      <w:pPr>
        <w:ind w:firstLine="3720"/>
        <w:spacing w:line="360" w:lineRule="auto"/>
        <w:rPr>
          <w:rFonts w:ascii="宋体" w:hAnsi="宋体" w:cs="宋体"/>
          <w:bCs/>
          <w:sz w:val="24"/>
        </w:rPr>
      </w:pPr>
      <w:r>
        <w:rPr>
          <w:rFonts w:hint="eastAsia" w:ascii="宋体" w:hAnsi="宋体" w:cs="宋体"/>
          <w:bCs/>
          <w:sz w:val="24"/>
        </w:rPr>
        <w:t xml:space="preserve">投标供应商（盖章）：</w:t>
      </w:r>
      <w:r/>
    </w:p>
    <w:p>
      <w:pPr>
        <w:ind w:firstLine="1080"/>
        <w:spacing w:line="360" w:lineRule="auto"/>
        <w:rPr>
          <w:rFonts w:ascii="宋体" w:hAnsi="宋体" w:cs="宋体"/>
          <w:bCs/>
          <w:sz w:val="24"/>
        </w:rPr>
      </w:pPr>
      <w:r>
        <w:rPr>
          <w:rFonts w:hint="eastAsia" w:ascii="宋体" w:hAnsi="宋体" w:cs="宋体"/>
          <w:bCs/>
          <w:sz w:val="24"/>
        </w:rPr>
        <w:t xml:space="preserve">法定代表人或法定代表人授权代表签字或盖章：</w:t>
      </w:r>
      <w:r/>
    </w:p>
    <w:p>
      <w:pPr>
        <w:ind w:firstLine="5160"/>
        <w:spacing w:line="360" w:lineRule="auto"/>
        <w:rPr>
          <w:rFonts w:ascii="宋体" w:hAnsi="宋体" w:cs="宋体"/>
          <w:bCs/>
          <w:sz w:val="24"/>
        </w:rPr>
      </w:pPr>
      <w:r>
        <w:rPr>
          <w:rFonts w:hint="eastAsia" w:ascii="宋体" w:hAnsi="宋体" w:cs="宋体"/>
          <w:bCs/>
          <w:sz w:val="24"/>
        </w:rPr>
        <w:t xml:space="preserve">日  期：</w:t>
      </w:r>
      <w:r/>
    </w:p>
    <w:p>
      <w:pPr>
        <w:ind w:right="960"/>
        <w:spacing w:line="360" w:lineRule="auto"/>
        <w:rPr>
          <w:rFonts w:ascii="宋体" w:hAnsi="宋体" w:cs="宋体"/>
          <w:b/>
          <w:sz w:val="30"/>
          <w:szCs w:val="30"/>
        </w:rPr>
      </w:pPr>
      <w:r>
        <w:rPr>
          <w:rFonts w:ascii="宋体" w:hAnsi="宋体" w:cs="宋体"/>
          <w:b/>
          <w:sz w:val="30"/>
          <w:szCs w:val="30"/>
        </w:rPr>
      </w:r>
      <w:r/>
    </w:p>
    <w:p>
      <w:pPr>
        <w:ind w:left="420" w:right="960"/>
        <w:spacing w:line="360" w:lineRule="auto"/>
        <w:rPr>
          <w:rFonts w:ascii="宋体" w:hAnsi="宋体" w:cs="宋体"/>
          <w:bCs/>
          <w:sz w:val="24"/>
        </w:rPr>
      </w:pPr>
      <w:r>
        <w:rPr>
          <w:rFonts w:ascii="宋体" w:hAnsi="宋体" w:cs="宋体"/>
          <w:bCs/>
          <w:sz w:val="24"/>
        </w:rPr>
      </w:r>
      <w:r/>
    </w:p>
    <w:p>
      <w:pPr>
        <w:ind w:left="420" w:right="960"/>
        <w:spacing w:line="360" w:lineRule="auto"/>
        <w:rPr>
          <w:rFonts w:ascii="宋体" w:hAnsi="宋体" w:cs="宋体"/>
          <w:bCs/>
          <w:sz w:val="24"/>
        </w:rPr>
      </w:pPr>
      <w:r>
        <w:rPr>
          <w:rFonts w:ascii="宋体" w:hAnsi="宋体" w:cs="宋体"/>
          <w:bCs/>
          <w:sz w:val="24"/>
        </w:rPr>
      </w:r>
      <w:r/>
    </w:p>
    <w:p>
      <w:pPr>
        <w:ind w:left="420" w:right="960"/>
        <w:spacing w:line="360" w:lineRule="auto"/>
        <w:rPr>
          <w:rFonts w:ascii="宋体" w:hAnsi="宋体" w:cs="宋体"/>
          <w:bCs/>
          <w:sz w:val="24"/>
        </w:rPr>
      </w:pPr>
      <w:r>
        <w:rPr>
          <w:rFonts w:ascii="宋体" w:hAnsi="宋体" w:cs="宋体"/>
          <w:bCs/>
          <w:sz w:val="24"/>
        </w:rPr>
      </w:r>
      <w:r/>
    </w:p>
    <w:p>
      <w:pPr>
        <w:ind w:left="420" w:right="960"/>
        <w:spacing w:line="360" w:lineRule="auto"/>
        <w:rPr>
          <w:rFonts w:ascii="宋体" w:hAnsi="宋体" w:cs="宋体"/>
          <w:bCs/>
          <w:sz w:val="24"/>
        </w:rPr>
      </w:pPr>
      <w:r>
        <w:rPr>
          <w:rFonts w:ascii="宋体" w:hAnsi="宋体" w:cs="宋体"/>
          <w:bCs/>
          <w:sz w:val="24"/>
        </w:rPr>
      </w:r>
      <w:r/>
    </w:p>
    <w:p>
      <w:pPr>
        <w:ind w:left="420" w:right="960"/>
        <w:spacing w:line="360" w:lineRule="auto"/>
        <w:rPr>
          <w:rFonts w:ascii="宋体" w:hAnsi="宋体" w:cs="宋体"/>
          <w:bCs/>
          <w:sz w:val="24"/>
        </w:rPr>
      </w:pPr>
      <w:r>
        <w:rPr>
          <w:rFonts w:ascii="宋体" w:hAnsi="宋体" w:cs="宋体"/>
          <w:bCs/>
          <w:sz w:val="24"/>
        </w:rPr>
      </w:r>
      <w:r/>
    </w:p>
    <w:p>
      <w:pPr>
        <w:ind w:left="420" w:right="960"/>
        <w:spacing w:line="360" w:lineRule="auto"/>
        <w:rPr>
          <w:rFonts w:ascii="宋体" w:hAnsi="宋体" w:cs="宋体"/>
          <w:bCs/>
          <w:sz w:val="24"/>
        </w:rPr>
      </w:pPr>
      <w:r>
        <w:rPr>
          <w:rFonts w:ascii="宋体" w:hAnsi="宋体" w:cs="宋体"/>
          <w:bCs/>
          <w:sz w:val="24"/>
        </w:rPr>
      </w:r>
      <w:r/>
    </w:p>
    <w:p>
      <w:pPr>
        <w:ind w:left="420" w:right="960"/>
        <w:spacing w:line="360" w:lineRule="auto"/>
        <w:rPr>
          <w:rFonts w:ascii="宋体" w:hAnsi="宋体" w:cs="宋体"/>
          <w:bCs/>
          <w:sz w:val="24"/>
        </w:rPr>
      </w:pPr>
      <w:r>
        <w:rPr>
          <w:rFonts w:ascii="宋体" w:hAnsi="宋体" w:cs="宋体"/>
          <w:bCs/>
          <w:sz w:val="24"/>
        </w:rPr>
      </w:r>
      <w:r/>
    </w:p>
    <w:p>
      <w:pPr>
        <w:spacing w:line="360" w:lineRule="auto"/>
        <w:rPr>
          <w:rFonts w:ascii="宋体" w:hAnsi="宋体"/>
          <w:bCs/>
          <w:sz w:val="24"/>
        </w:rPr>
      </w:pPr>
      <w:r/>
      <w:bookmarkStart w:id="61" w:name="_Toc116946368"/>
      <w:r/>
      <w:bookmarkStart w:id="62" w:name="_Toc98277389"/>
      <w:r>
        <w:rPr>
          <w:rFonts w:hint="eastAsia" w:ascii="宋体" w:hAnsi="宋体" w:cs="宋体"/>
          <w:bCs/>
          <w:sz w:val="24"/>
        </w:rPr>
        <w:br w:type="page" w:clear="all"/>
      </w:r>
      <w:r>
        <w:rPr>
          <w:rFonts w:hint="eastAsia" w:ascii="宋体" w:hAnsi="宋体" w:cs="宋体"/>
          <w:bCs/>
          <w:sz w:val="24"/>
        </w:rPr>
        <w:t xml:space="preserve">（五）</w:t>
      </w:r>
      <w:r>
        <w:rPr>
          <w:rFonts w:hint="eastAsia" w:ascii="宋体" w:hAnsi="宋体"/>
          <w:bCs/>
          <w:sz w:val="24"/>
        </w:rPr>
        <w:t xml:space="preserve">承诺书（格式）</w:t>
      </w:r>
      <w:r/>
    </w:p>
    <w:p>
      <w:pPr>
        <w:jc w:val="center"/>
        <w:spacing w:before="4" w:line="360" w:lineRule="auto"/>
        <w:widowControl/>
        <w:rPr>
          <w:rFonts w:ascii="宋体" w:hAnsi="宋体"/>
          <w:bCs/>
          <w:sz w:val="28"/>
          <w:szCs w:val="28"/>
        </w:rPr>
      </w:pPr>
      <w:r>
        <w:rPr>
          <w:rFonts w:hint="eastAsia" w:hAnsi="宋体"/>
          <w:b/>
          <w:sz w:val="30"/>
          <w:szCs w:val="30"/>
        </w:rPr>
        <w:t xml:space="preserve">承诺书</w:t>
      </w:r>
      <w:r/>
    </w:p>
    <w:p>
      <w:pPr>
        <w:jc w:val="center"/>
        <w:spacing w:line="360" w:lineRule="auto"/>
        <w:rPr>
          <w:rFonts w:ascii="宋体" w:hAnsi="宋体"/>
          <w:bCs/>
          <w:sz w:val="28"/>
          <w:szCs w:val="28"/>
        </w:rPr>
      </w:pPr>
      <w:r>
        <w:rPr>
          <w:rFonts w:ascii="宋体" w:hAnsi="宋体"/>
          <w:bCs/>
          <w:sz w:val="28"/>
          <w:szCs w:val="28"/>
        </w:rPr>
      </w:r>
      <w:r/>
    </w:p>
    <w:p>
      <w:pPr>
        <w:spacing w:line="360" w:lineRule="auto"/>
        <w:rPr>
          <w:rFonts w:ascii="宋体" w:hAnsi="宋体"/>
          <w:sz w:val="24"/>
        </w:rPr>
      </w:pPr>
      <w:r>
        <w:rPr>
          <w:rFonts w:hint="eastAsia" w:ascii="宋体" w:hAnsi="宋体"/>
          <w:sz w:val="24"/>
        </w:rPr>
        <w:t xml:space="preserve">（投标供应商名称）在此承诺：</w:t>
      </w:r>
      <w:r/>
    </w:p>
    <w:p>
      <w:pPr>
        <w:ind w:firstLine="480"/>
        <w:spacing w:line="360" w:lineRule="auto"/>
        <w:rPr>
          <w:rFonts w:ascii="宋体" w:hAnsi="宋体"/>
          <w:sz w:val="24"/>
        </w:rPr>
      </w:pPr>
      <w:r>
        <w:rPr>
          <w:rFonts w:hint="eastAsia" w:ascii="宋体" w:hAnsi="宋体"/>
          <w:sz w:val="24"/>
        </w:rPr>
        <w:t xml:space="preserve">1.本公司（单位）对本项目（编号为：      ）提供符合招标要求的产品和服务；</w:t>
      </w:r>
      <w:r/>
    </w:p>
    <w:p>
      <w:pPr>
        <w:ind w:firstLine="480"/>
        <w:spacing w:line="360" w:lineRule="auto"/>
        <w:rPr>
          <w:rFonts w:ascii="宋体" w:hAnsi="宋体"/>
          <w:sz w:val="24"/>
        </w:rPr>
      </w:pPr>
      <w:r>
        <w:rPr>
          <w:rFonts w:hint="eastAsia" w:ascii="宋体" w:hAnsi="宋体"/>
          <w:sz w:val="24"/>
        </w:rPr>
        <w:t xml:space="preserve">2.本公司未被“信用中国”网站（</w:t>
      </w:r>
      <w:r>
        <w:fldChar w:fldCharType="begin"/>
      </w:r>
      <w:r>
        <w:instrText xml:space="preserve"> HYPERLINK "http://www.creditchina.gov.cn" \t "_blank" </w:instrText>
      </w:r>
      <w:r>
        <w:fldChar w:fldCharType="separate"/>
      </w:r>
      <w:r>
        <w:rPr>
          <w:rStyle w:val="831"/>
          <w:rFonts w:hint="eastAsia"/>
          <w:color w:val="auto"/>
          <w:sz w:val="24"/>
        </w:rPr>
        <w:t xml:space="preserve">www.creditchina.gov.cn</w:t>
      </w:r>
      <w:r>
        <w:rPr>
          <w:rStyle w:val="831"/>
          <w:rFonts w:hint="eastAsia"/>
          <w:color w:val="auto"/>
          <w:sz w:val="24"/>
        </w:rPr>
        <w:fldChar w:fldCharType="end"/>
      </w:r>
      <w:r>
        <w:rPr>
          <w:rFonts w:hint="eastAsia" w:ascii="宋体" w:hAnsi="宋体"/>
          <w:sz w:val="24"/>
        </w:rPr>
        <w:t xml:space="preserve">）列入失信执行人、重大税收违法失信主体、政府采购严重违法失信行为记录名单。</w:t>
      </w:r>
      <w:r/>
    </w:p>
    <w:p>
      <w:pPr>
        <w:ind w:firstLine="480"/>
        <w:spacing w:line="360" w:lineRule="auto"/>
        <w:rPr>
          <w:rFonts w:ascii="宋体" w:hAnsi="宋体"/>
          <w:sz w:val="24"/>
        </w:rPr>
      </w:pPr>
      <w:r>
        <w:rPr>
          <w:rFonts w:hint="eastAsia" w:ascii="宋体" w:hAnsi="宋体"/>
          <w:sz w:val="24"/>
        </w:rPr>
        <w:t xml:space="preserve">3.本公司未处于被责令停业、投标资格被取消或者财产被接管、冻结和破产状态，企业没有因骗取中标或者严重违约以及发生重大工程质量事故等问题，被有关部门暂停投标资格并在暂停期内。</w:t>
      </w:r>
      <w:r/>
    </w:p>
    <w:p>
      <w:pPr>
        <w:ind w:firstLine="480"/>
        <w:spacing w:line="360" w:lineRule="auto"/>
        <w:rPr>
          <w:rFonts w:ascii="宋体" w:hAnsi="宋体"/>
          <w:sz w:val="24"/>
        </w:rPr>
      </w:pPr>
      <w:r>
        <w:rPr>
          <w:rFonts w:hint="eastAsia" w:ascii="宋体" w:hAnsi="宋体"/>
          <w:sz w:val="24"/>
        </w:rPr>
        <w:t xml:space="preserve">4.根据采购人（公司）提出的招标文件要求，本公司递交的投标文件中的内容没有隐瞒、虚假、伪造等弄虚作假行为。若发现该行为，贵公司可以拒绝我公司投标，如已中标，我公司自动放弃中标资格，并接受政府采购主管部门对我公司弄虚作假、违反公平和诚实信用原则做出的任何处理。</w:t>
      </w:r>
      <w:r/>
    </w:p>
    <w:p>
      <w:pPr>
        <w:ind w:firstLine="480"/>
        <w:spacing w:before="240" w:line="360" w:lineRule="auto"/>
        <w:rPr>
          <w:rFonts w:ascii="宋体" w:hAnsi="宋体"/>
          <w:sz w:val="24"/>
        </w:rPr>
      </w:pPr>
      <w:r>
        <w:rPr>
          <w:rFonts w:ascii="宋体" w:hAnsi="宋体"/>
          <w:sz w:val="24"/>
        </w:rPr>
      </w:r>
      <w:r/>
    </w:p>
    <w:p>
      <w:pPr>
        <w:ind w:firstLine="4320"/>
        <w:spacing w:line="360" w:lineRule="auto"/>
        <w:rPr>
          <w:rFonts w:ascii="宋体" w:hAnsi="宋体"/>
          <w:bCs/>
          <w:sz w:val="24"/>
        </w:rPr>
      </w:pPr>
      <w:r>
        <w:rPr>
          <w:rFonts w:hint="eastAsia" w:ascii="宋体" w:hAnsi="宋体"/>
          <w:bCs/>
          <w:sz w:val="24"/>
        </w:rPr>
        <w:t xml:space="preserve"> 投标供应商（盖章）：</w:t>
      </w:r>
      <w:r/>
    </w:p>
    <w:p>
      <w:pPr>
        <w:spacing w:line="360" w:lineRule="auto"/>
        <w:rPr>
          <w:rFonts w:ascii="宋体" w:hAnsi="宋体"/>
          <w:bCs/>
          <w:sz w:val="24"/>
        </w:rPr>
      </w:pPr>
      <w:r>
        <w:rPr>
          <w:rFonts w:hint="eastAsia" w:ascii="宋体" w:hAnsi="宋体"/>
          <w:bCs/>
          <w:sz w:val="24"/>
        </w:rPr>
        <w:t xml:space="preserve">                               法定代表人（签字或盖章）：</w:t>
      </w:r>
      <w:r/>
    </w:p>
    <w:p>
      <w:pPr>
        <w:ind w:firstLine="4680"/>
        <w:spacing w:line="360" w:lineRule="auto"/>
        <w:rPr>
          <w:rFonts w:ascii="宋体" w:hAnsi="宋体"/>
          <w:bCs/>
          <w:sz w:val="24"/>
        </w:rPr>
      </w:pPr>
      <w:r>
        <w:rPr>
          <w:rFonts w:hint="eastAsia" w:ascii="宋体" w:hAnsi="宋体"/>
          <w:bCs/>
          <w:sz w:val="24"/>
        </w:rPr>
        <w:t xml:space="preserve">年     月     日</w:t>
      </w:r>
      <w:r/>
    </w:p>
    <w:p>
      <w:pPr>
        <w:ind w:firstLine="3240"/>
        <w:spacing w:line="360" w:lineRule="auto"/>
        <w:rPr>
          <w:rFonts w:ascii="宋体" w:hAnsi="宋体"/>
          <w:bCs/>
          <w:sz w:val="24"/>
        </w:rPr>
      </w:pPr>
      <w:r>
        <w:rPr>
          <w:rFonts w:ascii="宋体" w:hAnsi="宋体"/>
          <w:bCs/>
          <w:sz w:val="24"/>
        </w:rPr>
      </w:r>
      <w:r/>
    </w:p>
    <w:p>
      <w:pPr>
        <w:spacing w:line="360" w:lineRule="auto"/>
        <w:rPr>
          <w:rFonts w:ascii="宋体" w:hAnsi="宋体"/>
          <w:bCs/>
          <w:sz w:val="28"/>
          <w:szCs w:val="28"/>
        </w:rPr>
        <w:outlineLvl w:val="0"/>
      </w:pPr>
      <w:r>
        <w:rPr>
          <w:rFonts w:ascii="宋体" w:hAnsi="宋体"/>
          <w:bCs/>
          <w:sz w:val="28"/>
          <w:szCs w:val="28"/>
        </w:rPr>
      </w:r>
      <w:r/>
    </w:p>
    <w:p>
      <w:pPr>
        <w:spacing w:line="360" w:lineRule="auto"/>
        <w:rPr>
          <w:rFonts w:ascii="宋体" w:hAnsi="宋体"/>
          <w:bCs/>
          <w:sz w:val="28"/>
          <w:szCs w:val="28"/>
        </w:rPr>
        <w:outlineLvl w:val="0"/>
      </w:pPr>
      <w:r>
        <w:rPr>
          <w:rFonts w:ascii="宋体" w:hAnsi="宋体"/>
          <w:bCs/>
          <w:sz w:val="28"/>
          <w:szCs w:val="28"/>
        </w:rPr>
      </w:r>
      <w:r/>
    </w:p>
    <w:p>
      <w:pPr>
        <w:jc w:val="center"/>
        <w:spacing w:before="4" w:line="360" w:lineRule="auto"/>
        <w:widowControl/>
        <w:rPr>
          <w:rFonts w:hAnsi="宋体"/>
          <w:b/>
          <w:sz w:val="24"/>
          <w:szCs w:val="24"/>
        </w:rPr>
      </w:pPr>
      <w:r>
        <w:rPr>
          <w:rFonts w:hint="eastAsia" w:ascii="宋体" w:hAnsi="宋体"/>
          <w:b/>
          <w:sz w:val="30"/>
          <w:szCs w:val="30"/>
        </w:rPr>
        <w:br w:type="page" w:clear="all"/>
      </w:r>
      <w:r/>
    </w:p>
    <w:p>
      <w:pPr>
        <w:jc w:val="left"/>
        <w:pageBreakBefore/>
        <w:spacing w:line="360" w:lineRule="auto"/>
        <w:rPr>
          <w:rFonts w:ascii="宋体" w:hAnsi="宋体" w:cs="宋体"/>
          <w:bCs/>
          <w:sz w:val="24"/>
        </w:rPr>
        <w:outlineLvl w:val="1"/>
      </w:pPr>
      <w:r>
        <w:rPr>
          <w:rFonts w:hint="eastAsia" w:ascii="宋体" w:hAnsi="宋体" w:cs="宋体"/>
          <w:bCs/>
          <w:sz w:val="24"/>
        </w:rPr>
        <w:t xml:space="preserve">（六）投标供应商基本情况声明（格式）</w:t>
      </w:r>
      <w:bookmarkEnd w:id="61"/>
      <w:r/>
      <w:bookmarkEnd w:id="62"/>
      <w:r/>
      <w:r/>
    </w:p>
    <w:p>
      <w:pPr>
        <w:ind w:firstLine="420"/>
        <w:jc w:val="center"/>
        <w:spacing w:line="360" w:lineRule="auto"/>
        <w:rPr>
          <w:rFonts w:ascii="宋体" w:hAnsi="宋体" w:cs="宋体"/>
          <w:b/>
          <w:sz w:val="28"/>
          <w:szCs w:val="28"/>
        </w:rPr>
      </w:pPr>
      <w:r>
        <w:rPr>
          <w:rFonts w:hint="eastAsia" w:ascii="宋体" w:hAnsi="宋体"/>
          <w:b/>
          <w:bCs/>
          <w:sz w:val="30"/>
          <w:szCs w:val="30"/>
        </w:rPr>
        <w:t xml:space="preserve">投标供应商基本情况声明</w:t>
      </w:r>
      <w:r/>
    </w:p>
    <w:tbl>
      <w:tblPr>
        <w:tblStyle w:val="796"/>
        <w:tblW w:w="928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8"/>
        <w:gridCol w:w="1304"/>
        <w:gridCol w:w="1142"/>
        <w:gridCol w:w="1702"/>
        <w:gridCol w:w="1394"/>
        <w:gridCol w:w="1548"/>
        <w:gridCol w:w="1548"/>
      </w:tblGrid>
      <w:tr>
        <w:trPr>
          <w:cantSplit/>
          <w:trHeight w:val="443"/>
        </w:trPr>
        <w:tc>
          <w:tcPr>
            <w:gridSpan w:val="2"/>
            <w:tcW w:w="1952" w:type="dxa"/>
            <w:vAlign w:val="center"/>
            <w:textDirection w:val="lrTb"/>
            <w:noWrap/>
          </w:tcPr>
          <w:p>
            <w:pPr>
              <w:jc w:val="center"/>
              <w:spacing w:line="360" w:lineRule="auto"/>
              <w:rPr>
                <w:rFonts w:ascii="宋体" w:hAnsi="宋体" w:cs="宋体"/>
                <w:sz w:val="24"/>
                <w:szCs w:val="24"/>
              </w:rPr>
            </w:pPr>
            <w:r>
              <w:rPr>
                <w:rFonts w:hint="eastAsia" w:ascii="宋体" w:hAnsi="宋体" w:cs="宋体"/>
                <w:sz w:val="24"/>
                <w:szCs w:val="24"/>
              </w:rPr>
              <w:t xml:space="preserve">投标供应商名称</w:t>
            </w:r>
            <w:r/>
          </w:p>
        </w:tc>
        <w:tc>
          <w:tcPr>
            <w:gridSpan w:val="3"/>
            <w:tcW w:w="4238" w:type="dxa"/>
            <w:vAlign w:val="center"/>
            <w:textDirection w:val="lrTb"/>
            <w:noWrap/>
          </w:tcPr>
          <w:p>
            <w:pPr>
              <w:spacing w:line="360" w:lineRule="auto"/>
              <w:rPr>
                <w:rFonts w:ascii="宋体" w:hAnsi="宋体" w:cs="宋体"/>
                <w:sz w:val="24"/>
                <w:szCs w:val="24"/>
              </w:rPr>
            </w:pPr>
            <w:r>
              <w:rPr>
                <w:rFonts w:hint="eastAsia" w:ascii="宋体" w:hAnsi="宋体" w:cs="宋体"/>
                <w:sz w:val="24"/>
                <w:szCs w:val="24"/>
              </w:rPr>
              <w:t xml:space="preserve"> （盖章）</w:t>
            </w:r>
            <w:r/>
          </w:p>
        </w:tc>
        <w:tc>
          <w:tcPr>
            <w:tcW w:w="1548" w:type="dxa"/>
            <w:vAlign w:val="center"/>
            <w:textDirection w:val="lrTb"/>
            <w:noWrap/>
          </w:tcPr>
          <w:p>
            <w:pPr>
              <w:spacing w:line="360" w:lineRule="auto"/>
              <w:rPr>
                <w:rFonts w:ascii="宋体" w:hAnsi="宋体" w:cs="宋体"/>
                <w:sz w:val="24"/>
                <w:szCs w:val="24"/>
              </w:rPr>
            </w:pPr>
            <w:r>
              <w:rPr>
                <w:rFonts w:hint="eastAsia" w:ascii="宋体" w:hAnsi="宋体" w:cs="宋体"/>
                <w:sz w:val="24"/>
                <w:szCs w:val="24"/>
              </w:rPr>
              <w:t xml:space="preserve">邮编</w:t>
            </w:r>
            <w:r/>
          </w:p>
        </w:tc>
        <w:tc>
          <w:tcPr>
            <w:tcW w:w="1548" w:type="dxa"/>
            <w:textDirection w:val="lrTb"/>
            <w:noWrap/>
          </w:tcPr>
          <w:p>
            <w:pPr>
              <w:spacing w:line="360" w:lineRule="auto"/>
              <w:rPr>
                <w:rFonts w:ascii="宋体" w:hAnsi="宋体" w:cs="宋体"/>
                <w:sz w:val="24"/>
                <w:szCs w:val="24"/>
              </w:rPr>
            </w:pPr>
            <w:r>
              <w:rPr>
                <w:rFonts w:ascii="宋体" w:hAnsi="宋体" w:cs="宋体"/>
                <w:sz w:val="24"/>
                <w:szCs w:val="24"/>
              </w:rPr>
            </w:r>
            <w:r/>
          </w:p>
        </w:tc>
      </w:tr>
      <w:tr>
        <w:trPr>
          <w:cantSplit/>
          <w:trHeight w:val="463"/>
        </w:trPr>
        <w:tc>
          <w:tcPr>
            <w:gridSpan w:val="2"/>
            <w:tcW w:w="1952" w:type="dxa"/>
            <w:vAlign w:val="center"/>
            <w:textDirection w:val="lrTb"/>
            <w:noWrap/>
          </w:tcPr>
          <w:p>
            <w:pPr>
              <w:jc w:val="center"/>
              <w:spacing w:line="360" w:lineRule="auto"/>
              <w:rPr>
                <w:rFonts w:ascii="宋体" w:hAnsi="宋体" w:cs="宋体"/>
                <w:sz w:val="24"/>
                <w:szCs w:val="24"/>
              </w:rPr>
            </w:pPr>
            <w:r>
              <w:rPr>
                <w:rFonts w:hint="eastAsia" w:ascii="宋体" w:hAnsi="宋体" w:cs="宋体"/>
                <w:sz w:val="24"/>
                <w:szCs w:val="24"/>
              </w:rPr>
              <w:t xml:space="preserve">投标供应商地址</w:t>
            </w:r>
            <w:r/>
          </w:p>
        </w:tc>
        <w:tc>
          <w:tcPr>
            <w:gridSpan w:val="3"/>
            <w:tcW w:w="4238" w:type="dxa"/>
            <w:vAlign w:val="center"/>
            <w:textDirection w:val="lrTb"/>
            <w:noWrap/>
          </w:tcPr>
          <w:p>
            <w:pPr>
              <w:spacing w:line="360" w:lineRule="auto"/>
              <w:rPr>
                <w:rFonts w:ascii="宋体" w:hAnsi="宋体" w:cs="宋体"/>
                <w:sz w:val="24"/>
                <w:szCs w:val="24"/>
              </w:rPr>
            </w:pPr>
            <w:r>
              <w:rPr>
                <w:rFonts w:ascii="宋体" w:hAnsi="宋体" w:cs="宋体"/>
                <w:sz w:val="24"/>
                <w:szCs w:val="24"/>
              </w:rPr>
            </w:r>
            <w:r/>
          </w:p>
        </w:tc>
        <w:tc>
          <w:tcPr>
            <w:tcW w:w="1548" w:type="dxa"/>
            <w:vAlign w:val="center"/>
            <w:textDirection w:val="lrTb"/>
            <w:noWrap/>
          </w:tcPr>
          <w:p>
            <w:pPr>
              <w:spacing w:line="360" w:lineRule="auto"/>
              <w:rPr>
                <w:rFonts w:ascii="宋体" w:hAnsi="宋体" w:cs="宋体"/>
                <w:sz w:val="24"/>
                <w:szCs w:val="24"/>
              </w:rPr>
            </w:pPr>
            <w:r>
              <w:rPr>
                <w:rFonts w:hint="eastAsia" w:ascii="宋体" w:hAnsi="宋体" w:cs="宋体"/>
                <w:sz w:val="24"/>
                <w:szCs w:val="24"/>
              </w:rPr>
              <w:t xml:space="preserve">地址</w:t>
            </w:r>
            <w:r/>
          </w:p>
        </w:tc>
        <w:tc>
          <w:tcPr>
            <w:tcW w:w="1548" w:type="dxa"/>
            <w:textDirection w:val="lrTb"/>
            <w:noWrap/>
          </w:tcPr>
          <w:p>
            <w:pPr>
              <w:spacing w:line="360" w:lineRule="auto"/>
              <w:rPr>
                <w:rFonts w:ascii="宋体" w:hAnsi="宋体" w:cs="宋体"/>
                <w:sz w:val="24"/>
                <w:szCs w:val="24"/>
              </w:rPr>
            </w:pPr>
            <w:r>
              <w:rPr>
                <w:rFonts w:ascii="宋体" w:hAnsi="宋体" w:cs="宋体"/>
                <w:sz w:val="24"/>
                <w:szCs w:val="24"/>
              </w:rPr>
            </w:r>
            <w:r/>
          </w:p>
        </w:tc>
      </w:tr>
      <w:tr>
        <w:trPr>
          <w:trHeight w:val="468"/>
        </w:trPr>
        <w:tc>
          <w:tcPr>
            <w:gridSpan w:val="2"/>
            <w:tcW w:w="1952" w:type="dxa"/>
            <w:vAlign w:val="center"/>
            <w:textDirection w:val="lrTb"/>
            <w:noWrap/>
          </w:tcPr>
          <w:p>
            <w:pPr>
              <w:jc w:val="center"/>
              <w:spacing w:line="360" w:lineRule="auto"/>
              <w:rPr>
                <w:rFonts w:ascii="宋体" w:hAnsi="宋体" w:cs="宋体"/>
                <w:sz w:val="24"/>
                <w:szCs w:val="24"/>
              </w:rPr>
            </w:pPr>
            <w:r>
              <w:rPr>
                <w:rFonts w:hint="eastAsia" w:ascii="宋体" w:hAnsi="宋体" w:cs="宋体"/>
                <w:sz w:val="24"/>
                <w:szCs w:val="24"/>
              </w:rPr>
              <w:t xml:space="preserve">法定代表人</w:t>
            </w:r>
            <w:r/>
          </w:p>
        </w:tc>
        <w:tc>
          <w:tcPr>
            <w:tcW w:w="1142" w:type="dxa"/>
            <w:textDirection w:val="lrTb"/>
            <w:noWrap/>
          </w:tcPr>
          <w:p>
            <w:pPr>
              <w:spacing w:line="360" w:lineRule="auto"/>
              <w:rPr>
                <w:rFonts w:ascii="宋体" w:hAnsi="宋体" w:cs="宋体"/>
                <w:sz w:val="24"/>
                <w:szCs w:val="24"/>
              </w:rPr>
            </w:pPr>
            <w:r>
              <w:rPr>
                <w:rFonts w:ascii="宋体" w:hAnsi="宋体" w:cs="宋体"/>
                <w:sz w:val="24"/>
                <w:szCs w:val="24"/>
              </w:rPr>
            </w:r>
            <w:r/>
          </w:p>
        </w:tc>
        <w:tc>
          <w:tcPr>
            <w:tcW w:w="1702" w:type="dxa"/>
            <w:vAlign w:val="center"/>
            <w:textDirection w:val="lrTb"/>
            <w:noWrap/>
          </w:tcPr>
          <w:p>
            <w:pPr>
              <w:jc w:val="center"/>
              <w:spacing w:line="360" w:lineRule="auto"/>
              <w:rPr>
                <w:rFonts w:ascii="宋体" w:hAnsi="宋体" w:cs="宋体"/>
                <w:sz w:val="24"/>
                <w:szCs w:val="24"/>
              </w:rPr>
            </w:pPr>
            <w:r>
              <w:rPr>
                <w:rFonts w:hint="eastAsia" w:ascii="宋体" w:hAnsi="宋体" w:cs="宋体"/>
                <w:sz w:val="24"/>
                <w:szCs w:val="24"/>
              </w:rPr>
              <w:t xml:space="preserve">联系人</w:t>
            </w:r>
            <w:r/>
          </w:p>
        </w:tc>
        <w:tc>
          <w:tcPr>
            <w:tcW w:w="1394" w:type="dxa"/>
            <w:vAlign w:val="center"/>
            <w:textDirection w:val="lrTb"/>
            <w:noWrap/>
          </w:tcPr>
          <w:p>
            <w:pPr>
              <w:jc w:val="center"/>
              <w:spacing w:line="360" w:lineRule="auto"/>
              <w:rPr>
                <w:rFonts w:ascii="宋体" w:hAnsi="宋体" w:cs="宋体"/>
                <w:sz w:val="24"/>
                <w:szCs w:val="24"/>
              </w:rPr>
            </w:pPr>
            <w:r>
              <w:rPr>
                <w:rFonts w:ascii="宋体" w:hAnsi="宋体" w:cs="宋体"/>
                <w:sz w:val="24"/>
                <w:szCs w:val="24"/>
              </w:rPr>
            </w:r>
            <w:r/>
          </w:p>
        </w:tc>
        <w:tc>
          <w:tcPr>
            <w:tcW w:w="1548" w:type="dxa"/>
            <w:vAlign w:val="center"/>
            <w:textDirection w:val="lrTb"/>
            <w:noWrap/>
          </w:tcPr>
          <w:p>
            <w:pPr>
              <w:jc w:val="center"/>
              <w:spacing w:line="360" w:lineRule="auto"/>
              <w:rPr>
                <w:rFonts w:ascii="宋体" w:hAnsi="宋体" w:cs="宋体"/>
                <w:sz w:val="24"/>
                <w:szCs w:val="24"/>
              </w:rPr>
            </w:pPr>
            <w:r>
              <w:rPr>
                <w:rFonts w:hint="eastAsia" w:ascii="宋体" w:hAnsi="宋体" w:cs="宋体"/>
                <w:sz w:val="24"/>
                <w:szCs w:val="24"/>
              </w:rPr>
              <w:t xml:space="preserve">单位性质</w:t>
            </w:r>
            <w:r/>
          </w:p>
        </w:tc>
        <w:tc>
          <w:tcPr>
            <w:tcW w:w="1548" w:type="dxa"/>
            <w:textDirection w:val="lrTb"/>
            <w:noWrap/>
          </w:tcPr>
          <w:p>
            <w:pPr>
              <w:spacing w:line="360" w:lineRule="auto"/>
              <w:rPr>
                <w:rFonts w:ascii="宋体" w:hAnsi="宋体" w:cs="宋体"/>
                <w:sz w:val="24"/>
                <w:szCs w:val="24"/>
              </w:rPr>
            </w:pPr>
            <w:r>
              <w:rPr>
                <w:rFonts w:ascii="宋体" w:hAnsi="宋体" w:cs="宋体"/>
                <w:sz w:val="24"/>
                <w:szCs w:val="24"/>
              </w:rPr>
            </w:r>
            <w:r/>
          </w:p>
        </w:tc>
      </w:tr>
      <w:tr>
        <w:trPr>
          <w:cantSplit/>
          <w:trHeight w:val="646"/>
        </w:trPr>
        <w:tc>
          <w:tcPr>
            <w:gridSpan w:val="2"/>
            <w:tcW w:w="1952" w:type="dxa"/>
            <w:vAlign w:val="center"/>
            <w:vMerge w:val="restart"/>
            <w:textDirection w:val="lrTb"/>
            <w:noWrap/>
          </w:tcPr>
          <w:p>
            <w:pPr>
              <w:jc w:val="center"/>
              <w:spacing w:line="360" w:lineRule="auto"/>
              <w:rPr>
                <w:rFonts w:ascii="宋体" w:hAnsi="宋体" w:cs="宋体"/>
                <w:sz w:val="24"/>
                <w:szCs w:val="24"/>
              </w:rPr>
            </w:pPr>
            <w:r>
              <w:rPr>
                <w:rFonts w:hint="eastAsia" w:ascii="宋体" w:hAnsi="宋体" w:cs="宋体"/>
                <w:sz w:val="24"/>
                <w:szCs w:val="24"/>
              </w:rPr>
              <w:t xml:space="preserve">注册资金</w:t>
            </w:r>
            <w:r/>
          </w:p>
        </w:tc>
        <w:tc>
          <w:tcPr>
            <w:gridSpan w:val="2"/>
            <w:tcW w:w="2844" w:type="dxa"/>
            <w:vAlign w:val="center"/>
            <w:vMerge w:val="restart"/>
            <w:textDirection w:val="lrTb"/>
            <w:noWrap/>
          </w:tcPr>
          <w:p>
            <w:pPr>
              <w:jc w:val="center"/>
              <w:spacing w:line="360" w:lineRule="auto"/>
              <w:rPr>
                <w:rFonts w:ascii="宋体" w:hAnsi="宋体" w:cs="宋体"/>
                <w:sz w:val="24"/>
                <w:szCs w:val="24"/>
              </w:rPr>
            </w:pPr>
            <w:r>
              <w:rPr>
                <w:rFonts w:hint="eastAsia" w:ascii="宋体" w:hAnsi="宋体" w:cs="宋体"/>
                <w:sz w:val="24"/>
                <w:szCs w:val="24"/>
              </w:rPr>
              <w:t xml:space="preserve">    万元</w:t>
            </w:r>
            <w:r/>
          </w:p>
        </w:tc>
        <w:tc>
          <w:tcPr>
            <w:tcW w:w="1394" w:type="dxa"/>
            <w:vAlign w:val="center"/>
            <w:vMerge w:val="restart"/>
            <w:textDirection w:val="lrTb"/>
            <w:noWrap/>
          </w:tcPr>
          <w:p>
            <w:pPr>
              <w:jc w:val="center"/>
              <w:spacing w:line="360" w:lineRule="auto"/>
              <w:rPr>
                <w:rFonts w:ascii="宋体" w:hAnsi="宋体" w:cs="宋体"/>
                <w:sz w:val="24"/>
                <w:szCs w:val="24"/>
              </w:rPr>
            </w:pPr>
            <w:r>
              <w:rPr>
                <w:rFonts w:hint="eastAsia" w:ascii="宋体" w:hAnsi="宋体" w:cs="宋体"/>
                <w:sz w:val="24"/>
                <w:szCs w:val="24"/>
              </w:rPr>
              <w:t xml:space="preserve">固定资产</w:t>
            </w:r>
            <w:r/>
          </w:p>
        </w:tc>
        <w:tc>
          <w:tcPr>
            <w:gridSpan w:val="2"/>
            <w:tcW w:w="3096" w:type="dxa"/>
            <w:textDirection w:val="lrTb"/>
            <w:noWrap/>
          </w:tcPr>
          <w:p>
            <w:pPr>
              <w:spacing w:line="360" w:lineRule="auto"/>
              <w:rPr>
                <w:rFonts w:ascii="宋体" w:hAnsi="宋体" w:cs="宋体"/>
                <w:sz w:val="24"/>
                <w:szCs w:val="24"/>
              </w:rPr>
            </w:pPr>
            <w:r>
              <w:rPr>
                <w:rFonts w:hint="eastAsia" w:ascii="宋体" w:hAnsi="宋体" w:cs="宋体"/>
                <w:sz w:val="24"/>
                <w:szCs w:val="24"/>
              </w:rPr>
              <w:t xml:space="preserve">                    万元</w:t>
            </w:r>
            <w:r/>
          </w:p>
        </w:tc>
      </w:tr>
      <w:tr>
        <w:trPr>
          <w:cantSplit/>
          <w:trHeight w:val="781"/>
        </w:trPr>
        <w:tc>
          <w:tcPr>
            <w:gridSpan w:val="2"/>
            <w:tcW w:w="1952" w:type="dxa"/>
            <w:vMerge w:val="continue"/>
            <w:textDirection w:val="lrTb"/>
            <w:noWrap/>
          </w:tcPr>
          <w:p>
            <w:pPr>
              <w:spacing w:line="360" w:lineRule="auto"/>
              <w:rPr>
                <w:rFonts w:ascii="宋体" w:hAnsi="宋体" w:cs="宋体"/>
                <w:sz w:val="24"/>
                <w:szCs w:val="24"/>
              </w:rPr>
            </w:pPr>
            <w:r>
              <w:rPr>
                <w:rFonts w:ascii="宋体" w:hAnsi="宋体" w:cs="宋体"/>
                <w:sz w:val="24"/>
                <w:szCs w:val="24"/>
              </w:rPr>
            </w:r>
            <w:r/>
          </w:p>
        </w:tc>
        <w:tc>
          <w:tcPr>
            <w:gridSpan w:val="2"/>
            <w:tcW w:w="2844" w:type="dxa"/>
            <w:vMerge w:val="continue"/>
            <w:textDirection w:val="lrTb"/>
            <w:noWrap/>
          </w:tcPr>
          <w:p>
            <w:pPr>
              <w:spacing w:line="360" w:lineRule="auto"/>
              <w:rPr>
                <w:rFonts w:ascii="宋体" w:hAnsi="宋体" w:cs="宋体"/>
                <w:sz w:val="24"/>
                <w:szCs w:val="24"/>
              </w:rPr>
            </w:pPr>
            <w:r>
              <w:rPr>
                <w:rFonts w:ascii="宋体" w:hAnsi="宋体" w:cs="宋体"/>
                <w:sz w:val="24"/>
                <w:szCs w:val="24"/>
              </w:rPr>
            </w:r>
            <w:r/>
          </w:p>
        </w:tc>
        <w:tc>
          <w:tcPr>
            <w:tcW w:w="1394" w:type="dxa"/>
            <w:vMerge w:val="continue"/>
            <w:textDirection w:val="lrTb"/>
            <w:noWrap/>
          </w:tcPr>
          <w:p>
            <w:pPr>
              <w:spacing w:line="360" w:lineRule="auto"/>
              <w:rPr>
                <w:rFonts w:ascii="宋体" w:hAnsi="宋体" w:cs="宋体"/>
                <w:sz w:val="24"/>
                <w:szCs w:val="24"/>
              </w:rPr>
            </w:pPr>
            <w:r>
              <w:rPr>
                <w:rFonts w:ascii="宋体" w:hAnsi="宋体" w:cs="宋体"/>
                <w:sz w:val="24"/>
                <w:szCs w:val="24"/>
              </w:rPr>
            </w:r>
            <w:r/>
          </w:p>
        </w:tc>
        <w:tc>
          <w:tcPr>
            <w:gridSpan w:val="2"/>
            <w:tcW w:w="3096" w:type="dxa"/>
            <w:textDirection w:val="lrTb"/>
            <w:noWrap/>
          </w:tcPr>
          <w:p>
            <w:pPr>
              <w:spacing w:line="360" w:lineRule="auto"/>
              <w:rPr>
                <w:rFonts w:ascii="宋体" w:hAnsi="宋体" w:cs="宋体"/>
                <w:sz w:val="24"/>
                <w:szCs w:val="24"/>
              </w:rPr>
            </w:pPr>
            <w:r>
              <w:rPr>
                <w:rFonts w:hint="eastAsia" w:ascii="宋体" w:hAnsi="宋体" w:cs="宋体"/>
                <w:sz w:val="24"/>
                <w:szCs w:val="24"/>
              </w:rPr>
              <w:t xml:space="preserve">其中设备：          万元</w:t>
            </w:r>
            <w:r/>
          </w:p>
        </w:tc>
      </w:tr>
      <w:tr>
        <w:trPr>
          <w:trHeight w:val="582"/>
        </w:trPr>
        <w:tc>
          <w:tcPr>
            <w:gridSpan w:val="2"/>
            <w:tcW w:w="1952" w:type="dxa"/>
            <w:vAlign w:val="center"/>
            <w:textDirection w:val="lrTb"/>
            <w:noWrap/>
          </w:tcPr>
          <w:p>
            <w:pPr>
              <w:jc w:val="center"/>
              <w:spacing w:line="360" w:lineRule="auto"/>
              <w:rPr>
                <w:rFonts w:ascii="宋体" w:hAnsi="宋体" w:cs="宋体"/>
                <w:sz w:val="24"/>
                <w:szCs w:val="24"/>
              </w:rPr>
            </w:pPr>
            <w:r>
              <w:rPr>
                <w:rFonts w:hint="eastAsia" w:ascii="宋体" w:hAnsi="宋体" w:cs="宋体"/>
                <w:sz w:val="24"/>
                <w:szCs w:val="24"/>
              </w:rPr>
              <w:t xml:space="preserve">现有职工总数</w:t>
            </w:r>
            <w:r/>
          </w:p>
        </w:tc>
        <w:tc>
          <w:tcPr>
            <w:tcW w:w="1142" w:type="dxa"/>
            <w:vAlign w:val="center"/>
            <w:textDirection w:val="lrTb"/>
            <w:noWrap/>
          </w:tcPr>
          <w:p>
            <w:pPr>
              <w:jc w:val="center"/>
              <w:spacing w:line="360" w:lineRule="auto"/>
              <w:rPr>
                <w:rFonts w:ascii="宋体" w:hAnsi="宋体" w:cs="宋体"/>
                <w:sz w:val="24"/>
                <w:szCs w:val="24"/>
              </w:rPr>
            </w:pPr>
            <w:r>
              <w:rPr>
                <w:rFonts w:hint="eastAsia" w:ascii="宋体" w:hAnsi="宋体" w:cs="宋体"/>
                <w:sz w:val="24"/>
                <w:szCs w:val="24"/>
              </w:rPr>
              <w:t xml:space="preserve">人</w:t>
            </w:r>
            <w:r/>
          </w:p>
        </w:tc>
        <w:tc>
          <w:tcPr>
            <w:tcW w:w="1702" w:type="dxa"/>
            <w:vAlign w:val="center"/>
            <w:textDirection w:val="lrTb"/>
            <w:noWrap/>
          </w:tcPr>
          <w:p>
            <w:pPr>
              <w:jc w:val="center"/>
              <w:spacing w:line="360" w:lineRule="auto"/>
              <w:rPr>
                <w:rFonts w:ascii="宋体" w:hAnsi="宋体" w:cs="宋体"/>
                <w:sz w:val="24"/>
                <w:szCs w:val="24"/>
              </w:rPr>
            </w:pPr>
            <w:r>
              <w:rPr>
                <w:rFonts w:hint="eastAsia" w:ascii="宋体" w:hAnsi="宋体" w:cs="宋体"/>
                <w:sz w:val="24"/>
                <w:szCs w:val="24"/>
              </w:rPr>
              <w:t xml:space="preserve">现有管理人员</w:t>
            </w:r>
            <w:r/>
          </w:p>
        </w:tc>
        <w:tc>
          <w:tcPr>
            <w:tcW w:w="1394" w:type="dxa"/>
            <w:vAlign w:val="center"/>
            <w:textDirection w:val="lrTb"/>
            <w:noWrap/>
          </w:tcPr>
          <w:p>
            <w:pPr>
              <w:jc w:val="center"/>
              <w:spacing w:line="360" w:lineRule="auto"/>
              <w:rPr>
                <w:rFonts w:ascii="宋体" w:hAnsi="宋体" w:cs="宋体"/>
                <w:sz w:val="24"/>
                <w:szCs w:val="24"/>
              </w:rPr>
            </w:pPr>
            <w:r>
              <w:rPr>
                <w:rFonts w:hint="eastAsia" w:ascii="宋体" w:hAnsi="宋体" w:cs="宋体"/>
                <w:sz w:val="24"/>
                <w:szCs w:val="24"/>
              </w:rPr>
              <w:t xml:space="preserve">人</w:t>
            </w:r>
            <w:r/>
          </w:p>
        </w:tc>
        <w:tc>
          <w:tcPr>
            <w:tcW w:w="1548" w:type="dxa"/>
            <w:vAlign w:val="center"/>
            <w:textDirection w:val="lrTb"/>
            <w:noWrap/>
          </w:tcPr>
          <w:p>
            <w:pPr>
              <w:jc w:val="center"/>
              <w:spacing w:line="360" w:lineRule="auto"/>
              <w:rPr>
                <w:rFonts w:ascii="宋体" w:hAnsi="宋体" w:cs="宋体"/>
                <w:sz w:val="24"/>
                <w:szCs w:val="24"/>
              </w:rPr>
            </w:pPr>
            <w:r>
              <w:rPr>
                <w:rFonts w:hint="eastAsia" w:ascii="宋体" w:hAnsi="宋体" w:cs="宋体"/>
                <w:sz w:val="24"/>
                <w:szCs w:val="24"/>
              </w:rPr>
              <w:t xml:space="preserve">现有工人</w:t>
            </w:r>
            <w:r/>
          </w:p>
        </w:tc>
        <w:tc>
          <w:tcPr>
            <w:tcW w:w="1548" w:type="dxa"/>
            <w:vAlign w:val="center"/>
            <w:textDirection w:val="lrTb"/>
            <w:noWrap/>
          </w:tcPr>
          <w:p>
            <w:pPr>
              <w:jc w:val="center"/>
              <w:spacing w:line="360" w:lineRule="auto"/>
              <w:rPr>
                <w:rFonts w:ascii="宋体" w:hAnsi="宋体" w:cs="宋体"/>
                <w:sz w:val="24"/>
                <w:szCs w:val="24"/>
              </w:rPr>
            </w:pPr>
            <w:r>
              <w:rPr>
                <w:rFonts w:hint="eastAsia" w:ascii="宋体" w:hAnsi="宋体" w:cs="宋体"/>
                <w:sz w:val="24"/>
                <w:szCs w:val="24"/>
              </w:rPr>
              <w:t xml:space="preserve">人</w:t>
            </w:r>
            <w:r/>
          </w:p>
        </w:tc>
      </w:tr>
      <w:tr>
        <w:trPr>
          <w:cantSplit/>
          <w:trHeight w:val="448"/>
        </w:trPr>
        <w:tc>
          <w:tcPr>
            <w:tcW w:w="648" w:type="dxa"/>
            <w:vAlign w:val="center"/>
            <w:vMerge w:val="restart"/>
            <w:textDirection w:val="lrTb"/>
            <w:noWrap/>
          </w:tcPr>
          <w:p>
            <w:pPr>
              <w:jc w:val="center"/>
              <w:spacing w:line="360" w:lineRule="auto"/>
              <w:rPr>
                <w:rFonts w:ascii="宋体" w:hAnsi="宋体" w:cs="宋体"/>
                <w:sz w:val="24"/>
                <w:szCs w:val="24"/>
              </w:rPr>
            </w:pPr>
            <w:r>
              <w:rPr>
                <w:rFonts w:hint="eastAsia" w:ascii="宋体" w:hAnsi="宋体" w:cs="宋体"/>
                <w:sz w:val="24"/>
                <w:szCs w:val="24"/>
              </w:rPr>
              <w:t xml:space="preserve">经</w:t>
            </w:r>
            <w:r/>
          </w:p>
          <w:p>
            <w:pPr>
              <w:jc w:val="center"/>
              <w:spacing w:line="360" w:lineRule="auto"/>
              <w:rPr>
                <w:rFonts w:ascii="宋体" w:hAnsi="宋体" w:cs="宋体"/>
                <w:sz w:val="24"/>
                <w:szCs w:val="24"/>
              </w:rPr>
            </w:pPr>
            <w:r>
              <w:rPr>
                <w:rFonts w:hint="eastAsia" w:ascii="宋体" w:hAnsi="宋体" w:cs="宋体"/>
                <w:sz w:val="24"/>
                <w:szCs w:val="24"/>
              </w:rPr>
              <w:t xml:space="preserve">营</w:t>
            </w:r>
            <w:r/>
          </w:p>
          <w:p>
            <w:pPr>
              <w:jc w:val="center"/>
              <w:spacing w:line="360" w:lineRule="auto"/>
              <w:rPr>
                <w:rFonts w:ascii="宋体" w:hAnsi="宋体" w:cs="宋体"/>
                <w:sz w:val="24"/>
                <w:szCs w:val="24"/>
              </w:rPr>
            </w:pPr>
            <w:r>
              <w:rPr>
                <w:rFonts w:hint="eastAsia" w:ascii="宋体" w:hAnsi="宋体" w:cs="宋体"/>
                <w:sz w:val="24"/>
                <w:szCs w:val="24"/>
              </w:rPr>
              <w:t xml:space="preserve">业</w:t>
            </w:r>
            <w:r/>
          </w:p>
          <w:p>
            <w:pPr>
              <w:jc w:val="center"/>
              <w:spacing w:line="360" w:lineRule="auto"/>
              <w:rPr>
                <w:rFonts w:ascii="宋体" w:hAnsi="宋体" w:cs="宋体"/>
                <w:sz w:val="24"/>
                <w:szCs w:val="24"/>
              </w:rPr>
            </w:pPr>
            <w:r>
              <w:rPr>
                <w:rFonts w:hint="eastAsia" w:ascii="宋体" w:hAnsi="宋体" w:cs="宋体"/>
                <w:sz w:val="24"/>
                <w:szCs w:val="24"/>
              </w:rPr>
              <w:t xml:space="preserve">绩</w:t>
            </w:r>
            <w:r/>
          </w:p>
        </w:tc>
        <w:tc>
          <w:tcPr>
            <w:tcW w:w="1304" w:type="dxa"/>
            <w:vAlign w:val="center"/>
            <w:textDirection w:val="lrTb"/>
            <w:noWrap/>
          </w:tcPr>
          <w:p>
            <w:pPr>
              <w:jc w:val="center"/>
              <w:spacing w:line="360" w:lineRule="auto"/>
              <w:rPr>
                <w:rFonts w:ascii="宋体" w:hAnsi="宋体" w:cs="宋体"/>
                <w:sz w:val="24"/>
                <w:szCs w:val="24"/>
              </w:rPr>
            </w:pPr>
            <w:r>
              <w:rPr>
                <w:rFonts w:hint="eastAsia" w:ascii="宋体" w:hAnsi="宋体" w:cs="宋体"/>
                <w:sz w:val="24"/>
                <w:szCs w:val="24"/>
              </w:rPr>
              <w:t xml:space="preserve">年份</w:t>
            </w:r>
            <w:r/>
          </w:p>
        </w:tc>
        <w:tc>
          <w:tcPr>
            <w:gridSpan w:val="3"/>
            <w:tcW w:w="4238" w:type="dxa"/>
            <w:vAlign w:val="center"/>
            <w:textDirection w:val="lrTb"/>
            <w:noWrap/>
          </w:tcPr>
          <w:p>
            <w:pPr>
              <w:ind w:firstLine="1680"/>
              <w:jc w:val="center"/>
              <w:spacing w:line="360" w:lineRule="auto"/>
              <w:rPr>
                <w:rFonts w:ascii="宋体" w:hAnsi="宋体" w:cs="宋体"/>
                <w:sz w:val="24"/>
                <w:szCs w:val="24"/>
              </w:rPr>
            </w:pPr>
            <w:r>
              <w:rPr>
                <w:rFonts w:hint="eastAsia" w:ascii="宋体" w:hAnsi="宋体" w:cs="宋体"/>
                <w:sz w:val="24"/>
                <w:szCs w:val="24"/>
              </w:rPr>
              <w:t xml:space="preserve">总产值（万元）</w:t>
            </w:r>
            <w:r/>
          </w:p>
        </w:tc>
        <w:tc>
          <w:tcPr>
            <w:gridSpan w:val="2"/>
            <w:tcW w:w="3096" w:type="dxa"/>
            <w:vAlign w:val="center"/>
            <w:textDirection w:val="lrTb"/>
            <w:noWrap/>
          </w:tcPr>
          <w:p>
            <w:pPr>
              <w:jc w:val="center"/>
              <w:spacing w:line="360" w:lineRule="auto"/>
              <w:rPr>
                <w:rFonts w:ascii="宋体" w:hAnsi="宋体" w:cs="宋体"/>
                <w:sz w:val="24"/>
                <w:szCs w:val="24"/>
              </w:rPr>
            </w:pPr>
            <w:r>
              <w:rPr>
                <w:rFonts w:hint="eastAsia" w:ascii="宋体" w:hAnsi="宋体" w:cs="宋体"/>
                <w:sz w:val="24"/>
                <w:szCs w:val="24"/>
              </w:rPr>
              <w:t xml:space="preserve">其中工程产值（万元）</w:t>
            </w:r>
            <w:r/>
          </w:p>
        </w:tc>
      </w:tr>
      <w:tr>
        <w:trPr>
          <w:cantSplit/>
          <w:trHeight w:val="469"/>
        </w:trPr>
        <w:tc>
          <w:tcPr>
            <w:tcW w:w="648" w:type="dxa"/>
            <w:vMerge w:val="continue"/>
            <w:textDirection w:val="lrTb"/>
            <w:noWrap/>
          </w:tcPr>
          <w:p>
            <w:pPr>
              <w:spacing w:line="360" w:lineRule="auto"/>
              <w:rPr>
                <w:rFonts w:ascii="宋体" w:hAnsi="宋体" w:cs="宋体"/>
                <w:sz w:val="24"/>
                <w:szCs w:val="24"/>
              </w:rPr>
            </w:pPr>
            <w:r>
              <w:rPr>
                <w:rFonts w:ascii="宋体" w:hAnsi="宋体" w:cs="宋体"/>
                <w:sz w:val="24"/>
                <w:szCs w:val="24"/>
              </w:rPr>
            </w:r>
            <w:r/>
          </w:p>
        </w:tc>
        <w:tc>
          <w:tcPr>
            <w:tcW w:w="1304" w:type="dxa"/>
            <w:vAlign w:val="center"/>
            <w:textDirection w:val="lrTb"/>
            <w:noWrap/>
          </w:tcPr>
          <w:p>
            <w:pPr>
              <w:jc w:val="center"/>
              <w:spacing w:line="360" w:lineRule="auto"/>
              <w:rPr>
                <w:rFonts w:ascii="宋体" w:hAnsi="宋体" w:cs="宋体"/>
                <w:sz w:val="24"/>
                <w:szCs w:val="24"/>
              </w:rPr>
            </w:pPr>
            <w:r>
              <w:rPr>
                <w:rFonts w:hint="eastAsia" w:ascii="宋体" w:hAnsi="宋体" w:cs="宋体"/>
                <w:sz w:val="24"/>
                <w:szCs w:val="24"/>
              </w:rPr>
              <w:t xml:space="preserve">2022</w:t>
            </w:r>
            <w:r/>
          </w:p>
        </w:tc>
        <w:tc>
          <w:tcPr>
            <w:gridSpan w:val="3"/>
            <w:tcW w:w="4238" w:type="dxa"/>
            <w:vAlign w:val="center"/>
            <w:textDirection w:val="lrTb"/>
            <w:noWrap/>
          </w:tcPr>
          <w:p>
            <w:pPr>
              <w:jc w:val="center"/>
              <w:spacing w:line="360" w:lineRule="auto"/>
              <w:rPr>
                <w:rFonts w:ascii="宋体" w:hAnsi="宋体" w:cs="宋体"/>
                <w:sz w:val="24"/>
                <w:szCs w:val="24"/>
              </w:rPr>
            </w:pPr>
            <w:r>
              <w:rPr>
                <w:rFonts w:ascii="宋体" w:hAnsi="宋体" w:cs="宋体"/>
                <w:sz w:val="24"/>
                <w:szCs w:val="24"/>
              </w:rPr>
            </w:r>
            <w:r/>
          </w:p>
        </w:tc>
        <w:tc>
          <w:tcPr>
            <w:gridSpan w:val="2"/>
            <w:tcW w:w="3096" w:type="dxa"/>
            <w:vAlign w:val="center"/>
            <w:textDirection w:val="lrTb"/>
            <w:noWrap/>
          </w:tcPr>
          <w:p>
            <w:pPr>
              <w:jc w:val="center"/>
              <w:spacing w:line="360" w:lineRule="auto"/>
              <w:rPr>
                <w:rFonts w:ascii="宋体" w:hAnsi="宋体" w:cs="宋体"/>
                <w:sz w:val="24"/>
                <w:szCs w:val="24"/>
              </w:rPr>
            </w:pPr>
            <w:r>
              <w:rPr>
                <w:rFonts w:ascii="宋体" w:hAnsi="宋体" w:cs="宋体"/>
                <w:sz w:val="24"/>
                <w:szCs w:val="24"/>
              </w:rPr>
            </w:r>
            <w:r/>
          </w:p>
        </w:tc>
      </w:tr>
      <w:tr>
        <w:trPr>
          <w:cantSplit/>
          <w:trHeight w:val="461"/>
        </w:trPr>
        <w:tc>
          <w:tcPr>
            <w:tcW w:w="648" w:type="dxa"/>
            <w:vMerge w:val="continue"/>
            <w:textDirection w:val="lrTb"/>
            <w:noWrap/>
          </w:tcPr>
          <w:p>
            <w:pPr>
              <w:spacing w:line="360" w:lineRule="auto"/>
              <w:rPr>
                <w:rFonts w:ascii="宋体" w:hAnsi="宋体" w:cs="宋体"/>
                <w:sz w:val="24"/>
                <w:szCs w:val="24"/>
              </w:rPr>
            </w:pPr>
            <w:r>
              <w:rPr>
                <w:rFonts w:ascii="宋体" w:hAnsi="宋体" w:cs="宋体"/>
                <w:sz w:val="24"/>
                <w:szCs w:val="24"/>
              </w:rPr>
            </w:r>
            <w:r/>
          </w:p>
        </w:tc>
        <w:tc>
          <w:tcPr>
            <w:tcW w:w="1304" w:type="dxa"/>
            <w:vAlign w:val="center"/>
            <w:textDirection w:val="lrTb"/>
            <w:noWrap/>
          </w:tcPr>
          <w:p>
            <w:pPr>
              <w:jc w:val="center"/>
              <w:spacing w:line="360" w:lineRule="auto"/>
              <w:rPr>
                <w:rFonts w:ascii="宋体" w:hAnsi="宋体" w:cs="宋体"/>
                <w:sz w:val="24"/>
                <w:szCs w:val="24"/>
              </w:rPr>
            </w:pPr>
            <w:r>
              <w:rPr>
                <w:rFonts w:hint="eastAsia" w:ascii="宋体" w:hAnsi="宋体" w:cs="宋体"/>
                <w:sz w:val="24"/>
                <w:szCs w:val="24"/>
              </w:rPr>
              <w:t xml:space="preserve">2023</w:t>
            </w:r>
            <w:r/>
          </w:p>
        </w:tc>
        <w:tc>
          <w:tcPr>
            <w:gridSpan w:val="3"/>
            <w:tcW w:w="4238" w:type="dxa"/>
            <w:vAlign w:val="center"/>
            <w:textDirection w:val="lrTb"/>
            <w:noWrap/>
          </w:tcPr>
          <w:p>
            <w:pPr>
              <w:jc w:val="center"/>
              <w:spacing w:line="360" w:lineRule="auto"/>
              <w:rPr>
                <w:rFonts w:ascii="宋体" w:hAnsi="宋体" w:cs="宋体"/>
                <w:sz w:val="24"/>
                <w:szCs w:val="24"/>
              </w:rPr>
            </w:pPr>
            <w:r>
              <w:rPr>
                <w:rFonts w:ascii="宋体" w:hAnsi="宋体" w:cs="宋体"/>
                <w:sz w:val="24"/>
                <w:szCs w:val="24"/>
              </w:rPr>
            </w:r>
            <w:r/>
          </w:p>
        </w:tc>
        <w:tc>
          <w:tcPr>
            <w:gridSpan w:val="2"/>
            <w:tcW w:w="3096" w:type="dxa"/>
            <w:vAlign w:val="center"/>
            <w:textDirection w:val="lrTb"/>
            <w:noWrap/>
          </w:tcPr>
          <w:p>
            <w:pPr>
              <w:jc w:val="center"/>
              <w:spacing w:line="360" w:lineRule="auto"/>
              <w:rPr>
                <w:rFonts w:ascii="宋体" w:hAnsi="宋体" w:cs="宋体"/>
                <w:sz w:val="24"/>
                <w:szCs w:val="24"/>
              </w:rPr>
            </w:pPr>
            <w:r>
              <w:rPr>
                <w:rFonts w:ascii="宋体" w:hAnsi="宋体" w:cs="宋体"/>
                <w:sz w:val="24"/>
                <w:szCs w:val="24"/>
              </w:rPr>
            </w:r>
            <w:r/>
          </w:p>
        </w:tc>
      </w:tr>
      <w:tr>
        <w:trPr>
          <w:cantSplit/>
          <w:trHeight w:val="369"/>
        </w:trPr>
        <w:tc>
          <w:tcPr>
            <w:tcW w:w="648" w:type="dxa"/>
            <w:vMerge w:val="continue"/>
            <w:textDirection w:val="lrTb"/>
            <w:noWrap/>
          </w:tcPr>
          <w:p>
            <w:pPr>
              <w:spacing w:line="360" w:lineRule="auto"/>
              <w:rPr>
                <w:rFonts w:ascii="宋体" w:hAnsi="宋体" w:cs="宋体"/>
                <w:sz w:val="24"/>
                <w:szCs w:val="24"/>
              </w:rPr>
            </w:pPr>
            <w:r>
              <w:rPr>
                <w:rFonts w:ascii="宋体" w:hAnsi="宋体" w:cs="宋体"/>
                <w:sz w:val="24"/>
                <w:szCs w:val="24"/>
              </w:rPr>
            </w:r>
            <w:r/>
          </w:p>
        </w:tc>
        <w:tc>
          <w:tcPr>
            <w:tcW w:w="1304" w:type="dxa"/>
            <w:vAlign w:val="center"/>
            <w:textDirection w:val="lrTb"/>
            <w:noWrap/>
          </w:tcPr>
          <w:p>
            <w:pPr>
              <w:jc w:val="center"/>
              <w:spacing w:line="360" w:lineRule="auto"/>
              <w:rPr>
                <w:rFonts w:ascii="宋体" w:hAnsi="宋体" w:cs="宋体"/>
                <w:sz w:val="24"/>
                <w:szCs w:val="24"/>
              </w:rPr>
            </w:pPr>
            <w:r>
              <w:rPr>
                <w:rFonts w:hint="eastAsia" w:ascii="宋体" w:hAnsi="宋体" w:cs="宋体"/>
                <w:sz w:val="24"/>
                <w:szCs w:val="24"/>
              </w:rPr>
              <w:t xml:space="preserve">2024</w:t>
            </w:r>
            <w:r/>
          </w:p>
        </w:tc>
        <w:tc>
          <w:tcPr>
            <w:gridSpan w:val="3"/>
            <w:tcW w:w="4238" w:type="dxa"/>
            <w:textDirection w:val="lrTb"/>
            <w:noWrap/>
          </w:tcPr>
          <w:p>
            <w:pPr>
              <w:spacing w:line="360" w:lineRule="auto"/>
              <w:rPr>
                <w:rFonts w:ascii="宋体" w:hAnsi="宋体" w:cs="宋体"/>
                <w:sz w:val="24"/>
                <w:szCs w:val="24"/>
              </w:rPr>
            </w:pPr>
            <w:r>
              <w:rPr>
                <w:rFonts w:ascii="宋体" w:hAnsi="宋体" w:cs="宋体"/>
                <w:sz w:val="24"/>
                <w:szCs w:val="24"/>
              </w:rPr>
            </w:r>
            <w:r/>
          </w:p>
        </w:tc>
        <w:tc>
          <w:tcPr>
            <w:gridSpan w:val="2"/>
            <w:tcW w:w="3096" w:type="dxa"/>
            <w:textDirection w:val="lrTb"/>
            <w:noWrap/>
          </w:tcPr>
          <w:p>
            <w:pPr>
              <w:spacing w:line="360" w:lineRule="auto"/>
              <w:rPr>
                <w:rFonts w:ascii="宋体" w:hAnsi="宋体" w:cs="宋体"/>
                <w:sz w:val="24"/>
                <w:szCs w:val="24"/>
              </w:rPr>
            </w:pPr>
            <w:r>
              <w:rPr>
                <w:rFonts w:ascii="宋体" w:hAnsi="宋体" w:cs="宋体"/>
                <w:sz w:val="24"/>
                <w:szCs w:val="24"/>
              </w:rPr>
            </w:r>
            <w:r/>
          </w:p>
        </w:tc>
      </w:tr>
      <w:tr>
        <w:trPr>
          <w:cantSplit/>
          <w:trHeight w:val="369"/>
        </w:trPr>
        <w:tc>
          <w:tcPr>
            <w:gridSpan w:val="7"/>
            <w:tcW w:w="9286" w:type="dxa"/>
            <w:textDirection w:val="lrTb"/>
            <w:noWrap/>
          </w:tcPr>
          <w:p>
            <w:pPr>
              <w:spacing w:line="360" w:lineRule="auto"/>
              <w:rPr>
                <w:rFonts w:ascii="宋体" w:hAnsi="宋体" w:cs="宋体"/>
                <w:sz w:val="24"/>
                <w:szCs w:val="24"/>
              </w:rPr>
            </w:pPr>
            <w:r>
              <w:rPr>
                <w:rFonts w:hint="eastAsia" w:ascii="宋体" w:hAnsi="宋体" w:cs="宋体"/>
                <w:sz w:val="24"/>
                <w:szCs w:val="24"/>
              </w:rPr>
              <w:t xml:space="preserve">2022年以来的类似业绩：</w:t>
            </w:r>
            <w:r/>
          </w:p>
          <w:p>
            <w:pPr>
              <w:spacing w:line="360" w:lineRule="auto"/>
              <w:rPr>
                <w:rFonts w:ascii="宋体" w:hAnsi="宋体" w:cs="宋体"/>
                <w:sz w:val="24"/>
                <w:szCs w:val="24"/>
              </w:rPr>
            </w:pPr>
            <w:r>
              <w:rPr>
                <w:rFonts w:ascii="宋体" w:hAnsi="宋体" w:cs="宋体"/>
                <w:sz w:val="24"/>
                <w:szCs w:val="24"/>
              </w:rPr>
            </w:r>
            <w:r/>
          </w:p>
          <w:p>
            <w:pPr>
              <w:spacing w:line="360" w:lineRule="auto"/>
              <w:rPr>
                <w:rFonts w:ascii="宋体" w:hAnsi="宋体" w:cs="宋体"/>
                <w:sz w:val="24"/>
                <w:szCs w:val="24"/>
              </w:rPr>
            </w:pPr>
            <w:r>
              <w:rPr>
                <w:rFonts w:ascii="宋体" w:hAnsi="宋体" w:cs="宋体"/>
                <w:sz w:val="24"/>
                <w:szCs w:val="24"/>
              </w:rPr>
            </w:r>
            <w:r/>
          </w:p>
          <w:p>
            <w:pPr>
              <w:spacing w:line="360" w:lineRule="auto"/>
              <w:rPr>
                <w:rFonts w:ascii="宋体" w:hAnsi="宋体" w:cs="宋体"/>
                <w:sz w:val="24"/>
                <w:szCs w:val="24"/>
              </w:rPr>
            </w:pPr>
            <w:r>
              <w:rPr>
                <w:rFonts w:ascii="宋体" w:hAnsi="宋体" w:cs="宋体"/>
                <w:sz w:val="24"/>
                <w:szCs w:val="24"/>
              </w:rPr>
            </w:r>
            <w:r/>
          </w:p>
          <w:p>
            <w:pPr>
              <w:spacing w:line="360" w:lineRule="auto"/>
              <w:rPr>
                <w:rFonts w:ascii="宋体" w:hAnsi="宋体" w:cs="宋体"/>
                <w:sz w:val="24"/>
                <w:szCs w:val="24"/>
              </w:rPr>
            </w:pPr>
            <w:r>
              <w:rPr>
                <w:rFonts w:ascii="宋体" w:hAnsi="宋体" w:cs="宋体"/>
                <w:sz w:val="24"/>
                <w:szCs w:val="24"/>
              </w:rPr>
            </w:r>
            <w:r/>
          </w:p>
          <w:p>
            <w:pPr>
              <w:spacing w:line="360" w:lineRule="auto"/>
              <w:rPr>
                <w:rFonts w:ascii="宋体" w:hAnsi="宋体" w:cs="宋体"/>
                <w:sz w:val="24"/>
                <w:szCs w:val="24"/>
              </w:rPr>
            </w:pPr>
            <w:r>
              <w:rPr>
                <w:rFonts w:ascii="宋体" w:hAnsi="宋体" w:cs="宋体"/>
                <w:sz w:val="24"/>
                <w:szCs w:val="24"/>
              </w:rPr>
            </w:r>
            <w:r/>
          </w:p>
        </w:tc>
      </w:tr>
      <w:tr>
        <w:trPr>
          <w:cantSplit/>
          <w:trHeight w:val="539"/>
        </w:trPr>
        <w:tc>
          <w:tcPr>
            <w:gridSpan w:val="7"/>
            <w:tcW w:w="9286" w:type="dxa"/>
            <w:vAlign w:val="center"/>
            <w:textDirection w:val="lrTb"/>
            <w:noWrap/>
          </w:tcPr>
          <w:p>
            <w:pPr>
              <w:spacing w:line="360" w:lineRule="auto"/>
              <w:rPr>
                <w:rFonts w:ascii="宋体" w:hAnsi="宋体" w:cs="宋体"/>
                <w:sz w:val="24"/>
                <w:szCs w:val="24"/>
              </w:rPr>
            </w:pPr>
            <w:r>
              <w:rPr>
                <w:rFonts w:hint="eastAsia" w:ascii="宋体" w:hAnsi="宋体" w:cs="宋体"/>
                <w:sz w:val="24"/>
                <w:szCs w:val="24"/>
              </w:rPr>
              <w:t xml:space="preserve">若中标，将指定___________________为项目负责人。</w:t>
            </w:r>
            <w:r/>
          </w:p>
        </w:tc>
      </w:tr>
      <w:tr>
        <w:trPr>
          <w:cantSplit/>
          <w:trHeight w:val="369"/>
        </w:trPr>
        <w:tc>
          <w:tcPr>
            <w:gridSpan w:val="7"/>
            <w:tcW w:w="9286" w:type="dxa"/>
            <w:textDirection w:val="lrTb"/>
            <w:noWrap/>
          </w:tcPr>
          <w:p>
            <w:pPr>
              <w:spacing w:line="360" w:lineRule="auto"/>
              <w:rPr>
                <w:rFonts w:ascii="宋体" w:hAnsi="宋体" w:cs="宋体"/>
                <w:sz w:val="24"/>
                <w:szCs w:val="24"/>
              </w:rPr>
            </w:pPr>
            <w:r>
              <w:rPr>
                <w:rFonts w:hint="eastAsia" w:ascii="宋体" w:hAnsi="宋体" w:cs="宋体"/>
                <w:sz w:val="24"/>
                <w:szCs w:val="24"/>
              </w:rPr>
              <w:t xml:space="preserve">该项目负责人工作经验：</w:t>
            </w:r>
            <w:r/>
          </w:p>
          <w:p>
            <w:pPr>
              <w:spacing w:line="360" w:lineRule="auto"/>
              <w:rPr>
                <w:rFonts w:ascii="宋体" w:hAnsi="宋体" w:cs="宋体"/>
                <w:sz w:val="24"/>
                <w:szCs w:val="24"/>
              </w:rPr>
            </w:pPr>
            <w:r>
              <w:rPr>
                <w:rFonts w:ascii="宋体" w:hAnsi="宋体" w:cs="宋体"/>
                <w:sz w:val="24"/>
                <w:szCs w:val="24"/>
              </w:rPr>
            </w:r>
            <w:r/>
          </w:p>
          <w:p>
            <w:pPr>
              <w:spacing w:line="360" w:lineRule="auto"/>
              <w:rPr>
                <w:rFonts w:ascii="宋体" w:hAnsi="宋体" w:cs="宋体"/>
                <w:sz w:val="24"/>
                <w:szCs w:val="24"/>
              </w:rPr>
            </w:pPr>
            <w:r>
              <w:rPr>
                <w:rFonts w:ascii="宋体" w:hAnsi="宋体" w:cs="宋体"/>
                <w:sz w:val="24"/>
                <w:szCs w:val="24"/>
              </w:rPr>
            </w:r>
            <w:r/>
          </w:p>
          <w:p>
            <w:pPr>
              <w:spacing w:line="360" w:lineRule="auto"/>
              <w:rPr>
                <w:rFonts w:ascii="宋体" w:hAnsi="宋体" w:cs="宋体"/>
                <w:sz w:val="24"/>
                <w:szCs w:val="24"/>
              </w:rPr>
            </w:pPr>
            <w:r>
              <w:rPr>
                <w:rFonts w:ascii="宋体" w:hAnsi="宋体" w:cs="宋体"/>
                <w:sz w:val="24"/>
                <w:szCs w:val="24"/>
              </w:rPr>
            </w:r>
            <w:r/>
          </w:p>
          <w:p>
            <w:pPr>
              <w:spacing w:line="360" w:lineRule="auto"/>
              <w:rPr>
                <w:rFonts w:ascii="宋体" w:hAnsi="宋体" w:cs="宋体"/>
                <w:sz w:val="24"/>
                <w:szCs w:val="24"/>
              </w:rPr>
            </w:pPr>
            <w:r>
              <w:rPr>
                <w:rFonts w:ascii="宋体" w:hAnsi="宋体" w:cs="宋体"/>
                <w:sz w:val="24"/>
                <w:szCs w:val="24"/>
              </w:rPr>
            </w:r>
            <w:r/>
          </w:p>
          <w:p>
            <w:pPr>
              <w:spacing w:line="360" w:lineRule="auto"/>
              <w:rPr>
                <w:rFonts w:ascii="宋体" w:hAnsi="宋体" w:cs="宋体"/>
                <w:sz w:val="24"/>
                <w:szCs w:val="24"/>
              </w:rPr>
            </w:pPr>
            <w:r>
              <w:rPr>
                <w:rFonts w:ascii="宋体" w:hAnsi="宋体" w:cs="宋体"/>
                <w:sz w:val="24"/>
                <w:szCs w:val="24"/>
              </w:rPr>
            </w:r>
            <w:r/>
          </w:p>
        </w:tc>
      </w:tr>
    </w:tbl>
    <w:p>
      <w:pPr>
        <w:jc w:val="left"/>
        <w:spacing w:line="360" w:lineRule="auto"/>
        <w:rPr>
          <w:rFonts w:ascii="宋体" w:hAnsi="宋体" w:cs="宋体"/>
        </w:rPr>
      </w:pPr>
      <w:r>
        <w:rPr>
          <w:rFonts w:ascii="宋体" w:hAnsi="宋体" w:cs="宋体"/>
        </w:rPr>
      </w:r>
      <w:r/>
    </w:p>
    <w:p>
      <w:pPr>
        <w:ind w:firstLine="4320"/>
        <w:spacing w:line="360" w:lineRule="auto"/>
        <w:rPr>
          <w:rFonts w:ascii="宋体" w:hAnsi="宋体"/>
          <w:bCs/>
          <w:sz w:val="24"/>
        </w:rPr>
      </w:pPr>
      <w:r>
        <w:rPr>
          <w:rFonts w:hint="eastAsia" w:ascii="宋体" w:hAnsi="宋体"/>
          <w:bCs/>
          <w:sz w:val="24"/>
        </w:rPr>
        <w:t xml:space="preserve"> 投标供应商（盖章）：</w:t>
      </w:r>
      <w:r/>
    </w:p>
    <w:p>
      <w:pPr>
        <w:spacing w:line="360" w:lineRule="auto"/>
        <w:rPr>
          <w:rFonts w:ascii="宋体" w:hAnsi="宋体"/>
          <w:bCs/>
          <w:sz w:val="24"/>
        </w:rPr>
      </w:pPr>
      <w:r>
        <w:rPr>
          <w:rFonts w:hint="eastAsia" w:ascii="宋体" w:hAnsi="宋体"/>
          <w:bCs/>
          <w:sz w:val="24"/>
        </w:rPr>
        <w:t xml:space="preserve">                    法定代表人或授权委托人（签字或盖章）：</w:t>
      </w:r>
      <w:r/>
    </w:p>
    <w:p>
      <w:pPr>
        <w:ind w:firstLine="4680"/>
        <w:spacing w:line="360" w:lineRule="auto"/>
        <w:rPr>
          <w:rFonts w:ascii="宋体" w:hAnsi="宋体"/>
          <w:bCs/>
          <w:sz w:val="24"/>
        </w:rPr>
      </w:pPr>
      <w:r>
        <w:rPr>
          <w:rFonts w:hint="eastAsia" w:ascii="宋体" w:hAnsi="宋体"/>
          <w:bCs/>
          <w:sz w:val="24"/>
        </w:rPr>
        <w:t xml:space="preserve">年     月     日</w:t>
      </w:r>
      <w:r/>
      <w:r>
        <w:rPr>
          <w:rFonts w:hint="eastAsia" w:ascii="宋体" w:hAnsi="宋体" w:cs="宋体"/>
          <w:bCs/>
          <w:sz w:val="24"/>
        </w:rPr>
        <w:br w:type="page" w:clear="all"/>
      </w:r>
      <w:r/>
      <w:r>
        <w:rPr>
          <w:rFonts w:ascii="宋体" w:hAnsi="宋体"/>
          <w:bCs/>
          <w:sz w:val="24"/>
        </w:rPr>
      </w:r>
    </w:p>
    <w:p>
      <w:pPr>
        <w:ind w:right="960"/>
        <w:spacing w:line="360" w:lineRule="auto"/>
        <w:rPr>
          <w:rFonts w:ascii="宋体" w:hAnsi="宋体" w:cs="宋体"/>
          <w:bCs/>
          <w:sz w:val="24"/>
        </w:rPr>
        <w:outlineLvl w:val="1"/>
      </w:pPr>
      <w:r>
        <w:rPr>
          <w:rFonts w:hint="eastAsia" w:ascii="宋体" w:hAnsi="宋体" w:cs="宋体"/>
          <w:bCs/>
          <w:sz w:val="24"/>
        </w:rPr>
        <w:t xml:space="preserve">（七）开标一览表及附录（格式）</w:t>
      </w:r>
      <w:r/>
    </w:p>
    <w:p>
      <w:pPr>
        <w:pStyle w:val="1081"/>
        <w:jc w:val="center"/>
        <w:spacing w:line="360" w:lineRule="auto"/>
        <w:rPr>
          <w:b/>
          <w:bCs/>
          <w:sz w:val="28"/>
          <w:szCs w:val="28"/>
        </w:rPr>
      </w:pPr>
      <w:r>
        <w:rPr>
          <w:rFonts w:hint="eastAsia"/>
          <w:b/>
          <w:bCs/>
          <w:sz w:val="28"/>
          <w:szCs w:val="28"/>
        </w:rPr>
        <w:t xml:space="preserve">开标一览表</w:t>
      </w:r>
      <w:r/>
    </w:p>
    <w:p>
      <w:pPr>
        <w:pStyle w:val="1081"/>
        <w:spacing w:line="360" w:lineRule="auto"/>
      </w:pPr>
      <w:r>
        <w:rPr>
          <w:rFonts w:hint="eastAsia"/>
        </w:rPr>
        <w:t xml:space="preserve">政府采购编号：                                货币单位：人民币元</w:t>
      </w:r>
      <w:r/>
    </w:p>
    <w:tbl>
      <w:tblPr>
        <w:tblStyle w:val="796"/>
        <w:tblW w:w="0" w:type="auto"/>
        <w:tblCellSpacing w:w="15" w:type="dxa"/>
        <w:tblInd w:w="-12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5" w:type="dxa"/>
          <w:top w:w="15" w:type="dxa"/>
          <w:right w:w="15" w:type="dxa"/>
          <w:bottom w:w="15" w:type="dxa"/>
        </w:tblCellMar>
        <w:tblLook w:val="04A0" w:firstRow="1" w:lastRow="0" w:firstColumn="1" w:lastColumn="0" w:noHBand="0" w:noVBand="1"/>
      </w:tblPr>
      <w:tblGrid>
        <w:gridCol w:w="2794"/>
        <w:gridCol w:w="2777"/>
        <w:gridCol w:w="4340"/>
      </w:tblGrid>
      <w:tr>
        <w:trPr>
          <w:tblCellSpacing w:w="15" w:type="dxa"/>
        </w:trPr>
        <w:tc>
          <w:tcPr>
            <w:tcW w:w="2749" w:type="dxa"/>
            <w:vAlign w:val="center"/>
            <w:textDirection w:val="lrTb"/>
            <w:noWrap/>
          </w:tcPr>
          <w:p>
            <w:pPr>
              <w:pStyle w:val="1081"/>
              <w:spacing w:line="360" w:lineRule="auto"/>
            </w:pPr>
            <w:r>
              <w:rPr>
                <w:rFonts w:hint="eastAsia"/>
              </w:rPr>
              <w:t xml:space="preserve">项目名称</w:t>
            </w:r>
            <w:r/>
          </w:p>
        </w:tc>
        <w:tc>
          <w:tcPr>
            <w:tcW w:w="2747" w:type="dxa"/>
            <w:vAlign w:val="center"/>
            <w:textDirection w:val="lrTb"/>
            <w:noWrap/>
          </w:tcPr>
          <w:p>
            <w:pPr>
              <w:pStyle w:val="1081"/>
              <w:spacing w:line="360" w:lineRule="auto"/>
            </w:pPr>
            <w:r>
              <w:rPr>
                <w:rFonts w:hint="eastAsia"/>
              </w:rPr>
              <w:t xml:space="preserve">项目内容</w:t>
            </w:r>
            <w:r/>
          </w:p>
        </w:tc>
        <w:tc>
          <w:tcPr>
            <w:tcW w:w="4250" w:type="dxa"/>
            <w:vAlign w:val="center"/>
            <w:textDirection w:val="lrTb"/>
            <w:noWrap/>
          </w:tcPr>
          <w:p>
            <w:pPr>
              <w:pStyle w:val="1081"/>
              <w:spacing w:line="360" w:lineRule="auto"/>
            </w:pPr>
            <w:r>
              <w:rPr>
                <w:rFonts w:hint="eastAsia"/>
              </w:rPr>
              <w:t xml:space="preserve">总价（小写）</w:t>
            </w:r>
            <w:r/>
          </w:p>
        </w:tc>
      </w:tr>
      <w:tr>
        <w:trPr>
          <w:tblCellSpacing w:w="15" w:type="dxa"/>
        </w:trPr>
        <w:tc>
          <w:tcPr>
            <w:tcW w:w="2749" w:type="dxa"/>
            <w:vAlign w:val="center"/>
            <w:textDirection w:val="lrTb"/>
            <w:noWrap/>
          </w:tcPr>
          <w:p>
            <w:pPr>
              <w:pStyle w:val="1081"/>
              <w:spacing w:line="360" w:lineRule="auto"/>
            </w:pPr>
            <w:r>
              <w:rPr>
                <w:rFonts w:hint="eastAsia"/>
              </w:rPr>
              <w:t xml:space="preserve">项目名称  </w:t>
            </w:r>
            <w:r/>
          </w:p>
        </w:tc>
        <w:tc>
          <w:tcPr>
            <w:tcW w:w="2747" w:type="dxa"/>
            <w:vAlign w:val="center"/>
            <w:textDirection w:val="lrTb"/>
            <w:noWrap/>
          </w:tcPr>
          <w:p>
            <w:pPr>
              <w:pStyle w:val="1081"/>
              <w:spacing w:line="360" w:lineRule="auto"/>
            </w:pPr>
            <w:r>
              <w:rPr>
                <w:rFonts w:hint="eastAsia"/>
              </w:rPr>
              <w:t xml:space="preserve">详见投标文件</w:t>
            </w:r>
            <w:r/>
          </w:p>
        </w:tc>
        <w:tc>
          <w:tcPr>
            <w:tcW w:w="4250" w:type="dxa"/>
            <w:vAlign w:val="center"/>
            <w:textDirection w:val="lrTb"/>
            <w:noWrap/>
          </w:tcPr>
          <w:p>
            <w:pPr>
              <w:pStyle w:val="1081"/>
              <w:ind w:firstLine="1680"/>
              <w:spacing w:line="360" w:lineRule="auto"/>
            </w:pPr>
            <w:r>
              <w:rPr>
                <w:rFonts w:hint="eastAsia"/>
              </w:rPr>
              <w:t xml:space="preserve">元</w:t>
            </w:r>
            <w:r/>
          </w:p>
        </w:tc>
      </w:tr>
      <w:tr>
        <w:trPr>
          <w:tblCellSpacing w:w="15" w:type="dxa"/>
        </w:trPr>
        <w:tc>
          <w:tcPr>
            <w:tcW w:w="2749" w:type="dxa"/>
            <w:vAlign w:val="center"/>
            <w:textDirection w:val="lrTb"/>
            <w:noWrap/>
          </w:tcPr>
          <w:p>
            <w:pPr>
              <w:pStyle w:val="1081"/>
              <w:spacing w:line="360" w:lineRule="auto"/>
            </w:pPr>
            <w:r>
              <w:rPr>
                <w:rFonts w:hint="eastAsia"/>
              </w:rPr>
              <w:t xml:space="preserve">总价（大写）：</w:t>
            </w:r>
            <w:r/>
          </w:p>
        </w:tc>
        <w:tc>
          <w:tcPr>
            <w:gridSpan w:val="2"/>
            <w:tcW w:w="7072" w:type="dxa"/>
            <w:vAlign w:val="center"/>
            <w:textDirection w:val="lrTb"/>
            <w:noWrap/>
          </w:tcPr>
          <w:p>
            <w:pPr>
              <w:pStyle w:val="1081"/>
              <w:spacing w:line="360" w:lineRule="auto"/>
            </w:pPr>
            <w:r>
              <w:rPr>
                <w:rFonts w:hint="eastAsia"/>
              </w:rPr>
              <w:t xml:space="preserve">金额大写 </w:t>
            </w:r>
            <w:r/>
          </w:p>
        </w:tc>
      </w:tr>
    </w:tbl>
    <w:p>
      <w:pPr>
        <w:pStyle w:val="1081"/>
        <w:spacing w:line="360" w:lineRule="auto"/>
      </w:pPr>
      <w:r>
        <w:rPr>
          <w:rFonts w:hint="eastAsia"/>
        </w:rPr>
        <w:t xml:space="preserve">投标供应商公章（电子签章）：</w:t>
      </w:r>
      <w:r/>
    </w:p>
    <w:p>
      <w:pPr>
        <w:pStyle w:val="1081"/>
        <w:spacing w:line="360" w:lineRule="auto"/>
      </w:pPr>
      <w:r/>
      <w:r/>
    </w:p>
    <w:p>
      <w:pPr>
        <w:pStyle w:val="1081"/>
        <w:spacing w:line="360" w:lineRule="auto"/>
      </w:pPr>
      <w:r>
        <w:rPr>
          <w:rFonts w:hint="eastAsia"/>
        </w:rPr>
        <w:t xml:space="preserve">注：因“苏采云”系统自带“开标一览表”模块，投标人须按“苏采云”系统中给定的模块格式，完整、正确地进行填报（具体位置为“基本目录”—“开标一览表”），此处可不用再重复填报。投标人的“开标一览表”及表中所填的投标报价均将以投标人在“苏采云”系统自带的模块格式中填报的为准。</w:t>
      </w:r>
      <w:r/>
    </w:p>
    <w:p>
      <w:pPr>
        <w:ind w:right="960"/>
        <w:spacing w:line="360" w:lineRule="auto"/>
        <w:rPr>
          <w:rFonts w:ascii="宋体" w:hAnsi="宋体" w:cs="宋体"/>
          <w:b/>
          <w:sz w:val="30"/>
          <w:szCs w:val="30"/>
        </w:rPr>
      </w:pPr>
      <w:r>
        <w:rPr>
          <w:rFonts w:ascii="宋体" w:hAnsi="宋体" w:cs="宋体"/>
          <w:b/>
          <w:sz w:val="30"/>
          <w:szCs w:val="30"/>
        </w:rPr>
      </w:r>
      <w:r/>
    </w:p>
    <w:p>
      <w:pPr>
        <w:ind w:right="960"/>
        <w:spacing w:line="360" w:lineRule="auto"/>
        <w:rPr>
          <w:rFonts w:ascii="宋体" w:hAnsi="宋体" w:cs="宋体"/>
          <w:b/>
          <w:sz w:val="30"/>
          <w:szCs w:val="30"/>
        </w:rPr>
      </w:pPr>
      <w:r>
        <w:rPr>
          <w:rFonts w:ascii="宋体" w:hAnsi="宋体" w:cs="宋体"/>
          <w:b/>
          <w:sz w:val="30"/>
          <w:szCs w:val="30"/>
        </w:rPr>
      </w:r>
      <w:r/>
    </w:p>
    <w:p>
      <w:pPr>
        <w:ind w:right="960"/>
        <w:spacing w:line="360" w:lineRule="auto"/>
        <w:rPr>
          <w:rFonts w:ascii="宋体" w:hAnsi="宋体" w:cs="宋体"/>
          <w:b/>
          <w:sz w:val="30"/>
          <w:szCs w:val="30"/>
        </w:rPr>
      </w:pPr>
      <w:r>
        <w:rPr>
          <w:rFonts w:ascii="宋体" w:hAnsi="宋体" w:cs="宋体"/>
          <w:b/>
          <w:sz w:val="30"/>
          <w:szCs w:val="30"/>
        </w:rPr>
      </w:r>
      <w:r/>
    </w:p>
    <w:p>
      <w:pPr>
        <w:ind w:right="960"/>
        <w:spacing w:line="360" w:lineRule="auto"/>
        <w:rPr>
          <w:rFonts w:ascii="宋体" w:hAnsi="宋体" w:cs="宋体"/>
          <w:b/>
          <w:sz w:val="30"/>
          <w:szCs w:val="30"/>
        </w:rPr>
      </w:pPr>
      <w:r>
        <w:rPr>
          <w:rFonts w:ascii="宋体" w:hAnsi="宋体" w:cs="宋体"/>
          <w:b/>
          <w:sz w:val="30"/>
          <w:szCs w:val="30"/>
        </w:rPr>
      </w:r>
      <w:r/>
    </w:p>
    <w:p>
      <w:pPr>
        <w:ind w:right="960"/>
        <w:spacing w:line="360" w:lineRule="auto"/>
        <w:rPr>
          <w:rFonts w:ascii="宋体" w:hAnsi="宋体" w:cs="宋体"/>
          <w:b/>
          <w:sz w:val="30"/>
          <w:szCs w:val="30"/>
        </w:rPr>
      </w:pPr>
      <w:r>
        <w:rPr>
          <w:rFonts w:ascii="宋体" w:hAnsi="宋体" w:cs="宋体"/>
          <w:b/>
          <w:sz w:val="30"/>
          <w:szCs w:val="30"/>
        </w:rPr>
      </w:r>
      <w:r/>
    </w:p>
    <w:p>
      <w:pPr>
        <w:ind w:right="960"/>
        <w:spacing w:line="360" w:lineRule="auto"/>
        <w:rPr>
          <w:rFonts w:ascii="宋体" w:hAnsi="宋体" w:cs="宋体"/>
          <w:b/>
          <w:sz w:val="30"/>
          <w:szCs w:val="30"/>
        </w:rPr>
      </w:pPr>
      <w:r>
        <w:rPr>
          <w:rFonts w:ascii="宋体" w:hAnsi="宋体" w:cs="宋体"/>
          <w:b/>
          <w:sz w:val="30"/>
          <w:szCs w:val="30"/>
        </w:rPr>
      </w:r>
      <w:r/>
    </w:p>
    <w:p>
      <w:pPr>
        <w:ind w:right="960"/>
        <w:spacing w:line="360" w:lineRule="auto"/>
        <w:rPr>
          <w:rFonts w:ascii="宋体" w:hAnsi="宋体" w:cs="宋体"/>
          <w:b/>
          <w:sz w:val="30"/>
          <w:szCs w:val="30"/>
        </w:rPr>
      </w:pPr>
      <w:r>
        <w:rPr>
          <w:rFonts w:ascii="宋体" w:hAnsi="宋体" w:cs="宋体"/>
          <w:b/>
          <w:sz w:val="30"/>
          <w:szCs w:val="30"/>
        </w:rPr>
      </w:r>
      <w:r/>
    </w:p>
    <w:p>
      <w:pPr>
        <w:ind w:right="960"/>
        <w:spacing w:line="360" w:lineRule="auto"/>
        <w:rPr>
          <w:rFonts w:ascii="宋体" w:hAnsi="宋体" w:cs="宋体"/>
          <w:b/>
          <w:sz w:val="30"/>
          <w:szCs w:val="30"/>
        </w:rPr>
      </w:pPr>
      <w:r>
        <w:rPr>
          <w:rFonts w:ascii="宋体" w:hAnsi="宋体" w:cs="宋体"/>
          <w:b/>
          <w:sz w:val="30"/>
          <w:szCs w:val="30"/>
        </w:rPr>
      </w:r>
      <w:r/>
    </w:p>
    <w:p>
      <w:pPr>
        <w:ind w:right="960"/>
        <w:jc w:val="center"/>
        <w:spacing w:line="360" w:lineRule="auto"/>
        <w:rPr>
          <w:rFonts w:ascii="宋体" w:hAnsi="宋体" w:cs="宋体"/>
          <w:b/>
          <w:sz w:val="28"/>
          <w:szCs w:val="28"/>
        </w:rPr>
      </w:pPr>
      <w:r>
        <w:rPr>
          <w:rFonts w:ascii="宋体" w:hAnsi="宋体" w:cs="宋体"/>
          <w:b/>
          <w:sz w:val="28"/>
          <w:szCs w:val="28"/>
        </w:rPr>
      </w:r>
      <w:r/>
    </w:p>
    <w:p>
      <w:pPr>
        <w:jc w:val="center"/>
        <w:spacing w:line="360" w:lineRule="auto"/>
        <w:rPr>
          <w:rFonts w:ascii="宋体" w:hAnsi="宋体" w:cs="宋体"/>
          <w:b/>
          <w:sz w:val="30"/>
          <w:szCs w:val="30"/>
        </w:rPr>
      </w:pPr>
      <w:r>
        <w:rPr>
          <w:rFonts w:hint="eastAsia" w:ascii="宋体" w:hAnsi="宋体" w:cs="宋体"/>
          <w:b/>
          <w:sz w:val="28"/>
          <w:szCs w:val="28"/>
        </w:rPr>
        <w:br w:type="page" w:clear="all"/>
      </w:r>
      <w:r>
        <w:rPr>
          <w:rFonts w:hint="eastAsia" w:ascii="宋体" w:hAnsi="宋体" w:cs="宋体"/>
          <w:b/>
          <w:sz w:val="28"/>
          <w:szCs w:val="28"/>
        </w:rPr>
        <w:t xml:space="preserve">开标一览表附录</w:t>
      </w:r>
      <w:r/>
    </w:p>
    <w:p>
      <w:pPr>
        <w:pStyle w:val="804"/>
        <w:spacing w:line="360" w:lineRule="auto"/>
        <w:rPr>
          <w:rFonts w:ascii="宋体" w:hAnsi="宋体" w:cs="宋体"/>
        </w:rPr>
      </w:pPr>
      <w:r>
        <w:rPr>
          <w:rFonts w:ascii="宋体" w:hAnsi="宋体" w:cs="宋体"/>
        </w:rPr>
      </w:r>
      <w:r/>
    </w:p>
    <w:p>
      <w:pPr>
        <w:spacing w:line="360" w:lineRule="auto"/>
        <w:rPr>
          <w:rFonts w:ascii="宋体" w:hAnsi="宋体" w:cs="宋体"/>
          <w:sz w:val="24"/>
        </w:rPr>
      </w:pPr>
      <w:r>
        <w:rPr>
          <w:rFonts w:hint="eastAsia" w:ascii="宋体" w:hAnsi="宋体" w:cs="宋体"/>
          <w:sz w:val="24"/>
        </w:rPr>
        <w:t xml:space="preserve">投标人名称（签章）                              政府采购编号：</w:t>
      </w:r>
      <w:r/>
    </w:p>
    <w:tbl>
      <w:tblPr>
        <w:tblStyle w:val="796"/>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338"/>
        <w:gridCol w:w="7425"/>
      </w:tblGrid>
      <w:tr>
        <w:trPr>
          <w:cantSplit/>
          <w:trHeight w:val="993"/>
        </w:trPr>
        <w:tc>
          <w:tcPr>
            <w:tcW w:w="2338" w:type="dxa"/>
            <w:vAlign w:val="center"/>
            <w:textDirection w:val="lrTb"/>
            <w:noWrap/>
          </w:tcPr>
          <w:p>
            <w:pPr>
              <w:jc w:val="center"/>
              <w:spacing w:line="360" w:lineRule="auto"/>
              <w:rPr>
                <w:rFonts w:ascii="宋体" w:hAnsi="宋体" w:cs="宋体"/>
                <w:sz w:val="24"/>
                <w:szCs w:val="24"/>
              </w:rPr>
            </w:pPr>
            <w:r>
              <w:rPr>
                <w:rFonts w:hint="eastAsia" w:ascii="宋体" w:hAnsi="宋体"/>
                <w:sz w:val="24"/>
                <w:szCs w:val="24"/>
              </w:rPr>
              <w:t xml:space="preserve">项目名称</w:t>
            </w:r>
            <w:r/>
          </w:p>
        </w:tc>
        <w:tc>
          <w:tcPr>
            <w:tcW w:w="7425" w:type="dxa"/>
            <w:vAlign w:val="center"/>
            <w:textDirection w:val="lrTb"/>
            <w:noWrap/>
          </w:tcPr>
          <w:p>
            <w:pPr>
              <w:jc w:val="center"/>
              <w:spacing w:line="360" w:lineRule="auto"/>
              <w:rPr>
                <w:rFonts w:ascii="宋体" w:hAnsi="宋体" w:cs="宋体"/>
                <w:sz w:val="24"/>
                <w:szCs w:val="24"/>
              </w:rPr>
            </w:pPr>
            <w:r>
              <w:rPr>
                <w:rFonts w:hint="eastAsia" w:ascii="宋体" w:hAnsi="宋体" w:cs="宋体"/>
                <w:sz w:val="24"/>
              </w:rPr>
              <w:t xml:space="preserve">2025年人力资源市场大楼信息化系统维保项目</w:t>
            </w:r>
            <w:r/>
          </w:p>
        </w:tc>
      </w:tr>
      <w:tr>
        <w:trPr>
          <w:cantSplit/>
          <w:trHeight w:val="1553"/>
        </w:trPr>
        <w:tc>
          <w:tcPr>
            <w:shd w:val="clear" w:color="auto" w:fill="auto"/>
            <w:tcW w:w="2338" w:type="dxa"/>
            <w:vAlign w:val="center"/>
            <w:textDirection w:val="lrTb"/>
            <w:noWrap/>
          </w:tcPr>
          <w:p>
            <w:pPr>
              <w:pStyle w:val="802"/>
              <w:jc w:val="center"/>
              <w:spacing w:line="360" w:lineRule="auto"/>
              <w:rPr>
                <w:rFonts w:ascii="宋体" w:hAnsi="宋体" w:eastAsia="宋体" w:cs="宋体"/>
                <w:sz w:val="24"/>
                <w:szCs w:val="24"/>
              </w:rPr>
            </w:pPr>
            <w:r>
              <w:rPr>
                <w:rFonts w:hint="eastAsia" w:ascii="宋体" w:hAnsi="宋体" w:eastAsia="宋体" w:cs="宋体"/>
                <w:sz w:val="24"/>
                <w:szCs w:val="24"/>
              </w:rPr>
              <w:t xml:space="preserve">项目报价</w:t>
            </w:r>
            <w:r>
              <w:rPr>
                <w:rFonts w:hint="eastAsia" w:ascii="宋体" w:hAnsi="宋体" w:eastAsia="宋体" w:cs="宋体"/>
                <w:sz w:val="24"/>
              </w:rPr>
              <w:t xml:space="preserve">（总价） （人民币</w:t>
            </w:r>
            <w:r>
              <w:rPr>
                <w:rFonts w:hint="eastAsia" w:ascii="宋体" w:hAnsi="宋体" w:eastAsia="宋体" w:cs="宋体"/>
                <w:sz w:val="24"/>
              </w:rPr>
              <w:t xml:space="preserve">元</w:t>
            </w:r>
            <w:r>
              <w:rPr>
                <w:rFonts w:hint="eastAsia" w:ascii="宋体" w:hAnsi="宋体" w:eastAsia="宋体" w:cs="宋体"/>
                <w:sz w:val="24"/>
              </w:rPr>
              <w:t xml:space="preserve">）</w:t>
            </w:r>
            <w:r/>
          </w:p>
        </w:tc>
        <w:tc>
          <w:tcPr>
            <w:shd w:val="clear" w:color="auto" w:fill="auto"/>
            <w:tcW w:w="7425" w:type="dxa"/>
            <w:vAlign w:val="center"/>
            <w:textDirection w:val="lrTb"/>
            <w:noWrap/>
          </w:tcPr>
          <w:p>
            <w:pPr>
              <w:pStyle w:val="802"/>
              <w:spacing w:line="360" w:lineRule="auto"/>
              <w:rPr>
                <w:rFonts w:ascii="宋体" w:hAnsi="宋体" w:eastAsia="宋体" w:cs="宋体"/>
                <w:sz w:val="24"/>
                <w:szCs w:val="24"/>
              </w:rPr>
            </w:pPr>
            <w:r>
              <w:rPr>
                <w:rFonts w:hint="eastAsia" w:ascii="宋体" w:hAnsi="宋体" w:eastAsia="宋体" w:cs="宋体"/>
                <w:sz w:val="24"/>
                <w:szCs w:val="24"/>
              </w:rPr>
              <w:t xml:space="preserve">小写</w:t>
            </w:r>
            <w:r>
              <w:rPr>
                <w:rFonts w:hint="eastAsia" w:ascii="宋体" w:hAnsi="宋体" w:eastAsia="宋体" w:cs="宋体"/>
                <w:sz w:val="24"/>
              </w:rPr>
              <w:t xml:space="preserve">金额</w:t>
            </w:r>
            <w:r>
              <w:rPr>
                <w:rFonts w:hint="eastAsia" w:ascii="宋体" w:hAnsi="宋体" w:eastAsia="宋体" w:cs="宋体"/>
                <w:sz w:val="24"/>
                <w:szCs w:val="24"/>
              </w:rPr>
              <w:t xml:space="preserve">：</w:t>
            </w:r>
            <w:r/>
          </w:p>
          <w:p>
            <w:pPr>
              <w:pStyle w:val="802"/>
              <w:spacing w:line="360" w:lineRule="auto"/>
              <w:rPr>
                <w:rFonts w:ascii="宋体" w:hAnsi="宋体" w:eastAsia="宋体" w:cs="宋体"/>
                <w:sz w:val="24"/>
                <w:szCs w:val="24"/>
              </w:rPr>
            </w:pPr>
            <w:r>
              <w:rPr>
                <w:rFonts w:hint="eastAsia" w:ascii="宋体" w:hAnsi="宋体" w:eastAsia="宋体" w:cs="宋体"/>
                <w:sz w:val="24"/>
                <w:szCs w:val="24"/>
              </w:rPr>
              <w:t xml:space="preserve">大写</w:t>
            </w:r>
            <w:r>
              <w:rPr>
                <w:rFonts w:hint="eastAsia" w:ascii="宋体" w:hAnsi="宋体" w:eastAsia="宋体" w:cs="宋体"/>
                <w:sz w:val="24"/>
              </w:rPr>
              <w:t xml:space="preserve">金额</w:t>
            </w:r>
            <w:r>
              <w:rPr>
                <w:rFonts w:hint="eastAsia" w:ascii="宋体" w:hAnsi="宋体" w:eastAsia="宋体" w:cs="宋体"/>
                <w:sz w:val="24"/>
                <w:szCs w:val="24"/>
              </w:rPr>
              <w:t xml:space="preserve">：                    </w:t>
            </w:r>
            <w:r/>
          </w:p>
        </w:tc>
      </w:tr>
      <w:tr>
        <w:trPr>
          <w:cantSplit/>
          <w:trHeight w:val="1486"/>
        </w:trPr>
        <w:tc>
          <w:tcPr>
            <w:tcW w:w="2338" w:type="dxa"/>
            <w:vAlign w:val="center"/>
            <w:textDirection w:val="lrTb"/>
            <w:noWrap/>
          </w:tcPr>
          <w:p>
            <w:pPr>
              <w:jc w:val="center"/>
              <w:spacing w:line="360" w:lineRule="auto"/>
              <w:rPr>
                <w:rFonts w:ascii="宋体" w:hAnsi="宋体" w:cs="宋体"/>
                <w:sz w:val="24"/>
              </w:rPr>
            </w:pPr>
            <w:r>
              <w:rPr>
                <w:rFonts w:hint="eastAsia" w:ascii="宋体" w:hAnsi="宋体" w:cs="宋体"/>
                <w:bCs/>
                <w:sz w:val="24"/>
              </w:rPr>
              <w:t xml:space="preserve">服务期</w:t>
            </w:r>
            <w:r/>
          </w:p>
        </w:tc>
        <w:tc>
          <w:tcPr>
            <w:tcW w:w="7425" w:type="dxa"/>
            <w:vAlign w:val="center"/>
            <w:textDirection w:val="lrTb"/>
            <w:noWrap/>
          </w:tcPr>
          <w:p>
            <w:pPr>
              <w:spacing w:line="360" w:lineRule="auto"/>
              <w:rPr>
                <w:rFonts w:ascii="宋体" w:hAnsi="宋体" w:cs="宋体"/>
                <w:sz w:val="24"/>
              </w:rPr>
            </w:pPr>
            <w:r>
              <w:rPr>
                <w:rFonts w:ascii="宋体" w:hAnsi="宋体" w:cs="宋体"/>
                <w:sz w:val="24"/>
              </w:rPr>
            </w:r>
            <w:r/>
          </w:p>
        </w:tc>
      </w:tr>
      <w:tr>
        <w:trPr>
          <w:cantSplit/>
          <w:trHeight w:val="1985"/>
        </w:trPr>
        <w:tc>
          <w:tcPr>
            <w:tcW w:w="2338" w:type="dxa"/>
            <w:vAlign w:val="center"/>
            <w:textDirection w:val="lrTb"/>
            <w:noWrap/>
          </w:tcPr>
          <w:p>
            <w:pPr>
              <w:jc w:val="center"/>
              <w:spacing w:line="360" w:lineRule="auto"/>
              <w:rPr>
                <w:rFonts w:ascii="宋体" w:hAnsi="宋体" w:cs="宋体"/>
                <w:sz w:val="24"/>
              </w:rPr>
            </w:pPr>
            <w:r>
              <w:rPr>
                <w:rFonts w:hint="eastAsia" w:ascii="宋体" w:hAnsi="宋体" w:cs="宋体"/>
                <w:sz w:val="24"/>
              </w:rPr>
              <w:t xml:space="preserve">拟派项目</w:t>
            </w:r>
            <w:r>
              <w:rPr>
                <w:rFonts w:hint="eastAsia" w:ascii="宋体" w:hAnsi="宋体" w:cs="宋体"/>
                <w:sz w:val="24"/>
              </w:rPr>
              <w:t xml:space="preserve">经理</w:t>
            </w:r>
            <w:r>
              <w:rPr>
                <w:rFonts w:hint="eastAsia" w:ascii="宋体" w:hAnsi="宋体" w:cs="宋体"/>
                <w:sz w:val="24"/>
              </w:rPr>
              <w:t xml:space="preserve">（</w:t>
            </w:r>
            <w:r>
              <w:rPr>
                <w:rFonts w:hint="eastAsia" w:ascii="宋体" w:hAnsi="宋体" w:cs="宋体"/>
                <w:sz w:val="24"/>
              </w:rPr>
              <w:t xml:space="preserve">项目</w:t>
            </w:r>
            <w:r>
              <w:rPr>
                <w:rFonts w:hint="eastAsia" w:ascii="宋体" w:hAnsi="宋体" w:cs="宋体"/>
                <w:sz w:val="24"/>
              </w:rPr>
              <w:t xml:space="preserve">负责人</w:t>
            </w:r>
            <w:r>
              <w:rPr>
                <w:rFonts w:hint="eastAsia" w:ascii="宋体" w:hAnsi="宋体" w:cs="宋体"/>
                <w:sz w:val="24"/>
              </w:rPr>
              <w:t xml:space="preserve">）</w:t>
            </w:r>
            <w:r/>
          </w:p>
        </w:tc>
        <w:tc>
          <w:tcPr>
            <w:tcW w:w="7425" w:type="dxa"/>
            <w:vAlign w:val="center"/>
            <w:textDirection w:val="lrTb"/>
            <w:noWrap/>
          </w:tcPr>
          <w:p>
            <w:pPr>
              <w:spacing w:line="360" w:lineRule="auto"/>
              <w:rPr>
                <w:rFonts w:ascii="宋体" w:hAnsi="宋体" w:cs="宋体"/>
                <w:sz w:val="24"/>
              </w:rPr>
            </w:pPr>
            <w:r>
              <w:rPr>
                <w:rFonts w:hint="eastAsia" w:ascii="宋体" w:hAnsi="宋体" w:cs="宋体"/>
                <w:sz w:val="24"/>
              </w:rPr>
              <w:t xml:space="preserve">姓名：</w:t>
            </w:r>
            <w:r/>
          </w:p>
          <w:p>
            <w:pPr>
              <w:spacing w:line="360" w:lineRule="auto"/>
              <w:rPr>
                <w:rFonts w:ascii="宋体" w:hAnsi="宋体" w:cs="宋体"/>
                <w:sz w:val="24"/>
              </w:rPr>
            </w:pPr>
            <w:r>
              <w:rPr>
                <w:rFonts w:hint="eastAsia" w:ascii="宋体" w:hAnsi="宋体" w:cs="宋体"/>
                <w:sz w:val="24"/>
              </w:rPr>
              <w:t xml:space="preserve">身份证号：</w:t>
            </w:r>
            <w:r/>
          </w:p>
          <w:p>
            <w:pPr>
              <w:spacing w:line="360" w:lineRule="auto"/>
              <w:rPr>
                <w:rFonts w:ascii="宋体" w:hAnsi="宋体" w:cs="宋体"/>
                <w:sz w:val="24"/>
              </w:rPr>
            </w:pPr>
            <w:r>
              <w:rPr>
                <w:rFonts w:hint="eastAsia" w:ascii="宋体" w:hAnsi="宋体" w:cs="宋体"/>
                <w:sz w:val="24"/>
                <w:szCs w:val="24"/>
              </w:rPr>
              <w:t xml:space="preserve">证书编号（若无</w:t>
            </w:r>
            <w:r>
              <w:rPr>
                <w:rFonts w:hint="eastAsia" w:ascii="宋体" w:hAnsi="宋体" w:cs="宋体"/>
                <w:sz w:val="24"/>
                <w:szCs w:val="24"/>
                <w:lang w:val="en-US" w:eastAsia="zh-CN"/>
              </w:rPr>
              <w:t xml:space="preserve">填“</w:t>
            </w:r>
            <w:r>
              <w:rPr>
                <w:rFonts w:hint="eastAsia" w:ascii="宋体" w:hAnsi="宋体" w:cs="宋体"/>
                <w:sz w:val="24"/>
                <w:szCs w:val="24"/>
              </w:rPr>
              <w:t xml:space="preserve">/</w:t>
            </w:r>
            <w:r>
              <w:rPr>
                <w:rFonts w:hint="eastAsia" w:ascii="宋体" w:hAnsi="宋体" w:cs="宋体"/>
                <w:sz w:val="24"/>
                <w:szCs w:val="24"/>
                <w:lang w:val="en-US" w:eastAsia="zh-CN"/>
              </w:rPr>
              <w:t xml:space="preserve">”</w:t>
            </w:r>
            <w:r>
              <w:rPr>
                <w:rFonts w:hint="eastAsia" w:ascii="宋体" w:hAnsi="宋体" w:cs="宋体"/>
                <w:sz w:val="24"/>
                <w:szCs w:val="24"/>
              </w:rPr>
              <w:t xml:space="preserve">）：</w:t>
            </w:r>
            <w:r/>
          </w:p>
        </w:tc>
      </w:tr>
    </w:tbl>
    <w:p>
      <w:pPr>
        <w:jc w:val="center"/>
        <w:spacing w:line="360" w:lineRule="auto"/>
        <w:rPr>
          <w:rFonts w:ascii="宋体" w:hAnsi="宋体" w:cs="宋体"/>
          <w:bCs/>
          <w:sz w:val="32"/>
          <w:szCs w:val="28"/>
        </w:rPr>
      </w:pPr>
      <w:r>
        <w:rPr>
          <w:rFonts w:ascii="宋体" w:hAnsi="宋体" w:cs="宋体"/>
          <w:bCs/>
          <w:sz w:val="32"/>
          <w:szCs w:val="28"/>
        </w:rPr>
      </w:r>
      <w:r/>
    </w:p>
    <w:p>
      <w:pPr>
        <w:spacing w:line="360" w:lineRule="auto"/>
        <w:rPr>
          <w:rFonts w:ascii="宋体" w:hAnsi="宋体" w:cs="宋体"/>
          <w:sz w:val="24"/>
        </w:rPr>
      </w:pPr>
      <w:r>
        <w:rPr>
          <w:rFonts w:hint="eastAsia" w:ascii="宋体" w:hAnsi="宋体" w:cs="宋体"/>
          <w:sz w:val="24"/>
        </w:rPr>
        <w:t xml:space="preserve">投标供应商（公章）：</w:t>
      </w:r>
      <w:r/>
    </w:p>
    <w:p>
      <w:pPr>
        <w:spacing w:line="360" w:lineRule="auto"/>
        <w:rPr>
          <w:rFonts w:ascii="宋体" w:hAnsi="宋体" w:cs="宋体"/>
          <w:sz w:val="24"/>
        </w:rPr>
      </w:pPr>
      <w:r>
        <w:rPr>
          <w:rFonts w:hint="eastAsia" w:ascii="宋体" w:hAnsi="宋体" w:cs="宋体"/>
          <w:sz w:val="24"/>
        </w:rPr>
        <w:t xml:space="preserve">法定代表人或授权委托人（签字或盖章）：</w:t>
      </w:r>
      <w:r/>
    </w:p>
    <w:p>
      <w:pPr>
        <w:spacing w:line="360" w:lineRule="auto"/>
        <w:rPr>
          <w:rFonts w:ascii="宋体" w:hAnsi="宋体" w:cs="宋体"/>
          <w:sz w:val="24"/>
        </w:rPr>
      </w:pPr>
      <w:r>
        <w:rPr>
          <w:rFonts w:hint="eastAsia" w:ascii="宋体" w:hAnsi="宋体" w:cs="宋体"/>
          <w:sz w:val="24"/>
        </w:rPr>
        <w:t xml:space="preserve">日期：  年  月  日</w:t>
      </w:r>
      <w:r/>
    </w:p>
    <w:p>
      <w:pPr>
        <w:spacing w:line="360" w:lineRule="auto"/>
        <w:rPr>
          <w:rFonts w:ascii="宋体" w:hAnsi="宋体" w:cs="宋体"/>
          <w:sz w:val="24"/>
        </w:rPr>
      </w:pPr>
      <w:r>
        <w:rPr>
          <w:rFonts w:ascii="宋体" w:hAnsi="宋体" w:cs="宋体"/>
          <w:sz w:val="24"/>
        </w:rPr>
      </w:r>
      <w:r/>
    </w:p>
    <w:p>
      <w:pPr>
        <w:spacing w:line="360" w:lineRule="auto"/>
        <w:rPr>
          <w:rFonts w:ascii="宋体" w:hAnsi="宋体" w:cs="宋体"/>
          <w:bCs/>
          <w:sz w:val="24"/>
          <w:highlight w:val="none"/>
        </w:rPr>
      </w:pPr>
      <w:r>
        <w:rPr>
          <w:rFonts w:hint="eastAsia" w:ascii="宋体" w:hAnsi="宋体" w:cs="宋体"/>
          <w:b/>
          <w:sz w:val="28"/>
          <w:szCs w:val="28"/>
        </w:rPr>
        <w:br w:type="page" w:clear="all"/>
      </w:r>
      <w:r>
        <w:rPr>
          <w:rFonts w:hint="eastAsia" w:ascii="宋体" w:hAnsi="宋体" w:cs="宋体"/>
          <w:bCs/>
          <w:sz w:val="24"/>
        </w:rPr>
        <w:t xml:space="preserve">（八）明细报价</w:t>
      </w:r>
      <w:r>
        <w:rPr>
          <w:rFonts w:hint="eastAsia" w:ascii="宋体" w:hAnsi="宋体" w:cs="宋体"/>
          <w:bCs/>
          <w:sz w:val="24"/>
          <w:highlight w:val="none"/>
        </w:rPr>
        <w:t xml:space="preserve">表（格式可自拟）</w:t>
      </w:r>
      <w:r/>
    </w:p>
    <w:p>
      <w:pPr>
        <w:jc w:val="center"/>
        <w:spacing w:line="360" w:lineRule="auto"/>
        <w:rPr>
          <w:rFonts w:ascii="宋体" w:hAnsi="宋体" w:cs="宋体"/>
          <w:b/>
          <w:sz w:val="28"/>
          <w:szCs w:val="28"/>
        </w:rPr>
        <w:outlineLvl w:val="0"/>
      </w:pPr>
      <w:r>
        <w:rPr>
          <w:rFonts w:hint="eastAsia" w:ascii="宋体" w:hAnsi="宋体" w:cs="宋体"/>
          <w:b/>
          <w:sz w:val="28"/>
          <w:szCs w:val="28"/>
        </w:rPr>
        <w:t xml:space="preserve">明细报价表（仅供参考）</w:t>
      </w:r>
      <w:r/>
    </w:p>
    <w:p>
      <w:pPr>
        <w:jc w:val="center"/>
        <w:spacing w:line="360" w:lineRule="auto"/>
        <w:rPr>
          <w:rFonts w:ascii="宋体" w:hAnsi="宋体"/>
          <w:bCs/>
          <w:color w:val="000000" w:themeColor="text1"/>
          <w:sz w:val="28"/>
          <w:szCs w:val="28"/>
          <w14:textFill>
            <w14:solidFill>
              <w14:schemeClr w14:val="tx1"/>
            </w14:solidFill>
          </w14:textFill>
        </w:rPr>
        <w:outlineLvl w:val="0"/>
      </w:pPr>
      <w:r>
        <w:rPr>
          <w:rFonts w:hint="eastAsia" w:eastAsia="黑体"/>
          <w:bCs/>
          <w:color w:val="000000" w:themeColor="text1"/>
          <w:sz w:val="28"/>
          <w:szCs w:val="24"/>
          <w14:textFill>
            <w14:solidFill>
              <w14:schemeClr w14:val="tx1"/>
            </w14:solidFill>
          </w14:textFill>
        </w:rPr>
        <w:t xml:space="preserve">（投标供应商根据项目需求自行设计填报）</w:t>
      </w:r>
      <w:r/>
    </w:p>
    <w:p>
      <w:pPr>
        <w:spacing w:line="360" w:lineRule="auto"/>
        <w:rPr>
          <w:rFonts w:ascii="宋体" w:hAnsi="宋体" w:cs="宋体"/>
        </w:rPr>
      </w:pPr>
      <w:r>
        <w:rPr>
          <w:rFonts w:ascii="宋体" w:hAnsi="宋体" w:cs="宋体"/>
        </w:rPr>
      </w:r>
      <w:r/>
    </w:p>
    <w:tbl>
      <w:tblPr>
        <w:tblStyle w:val="796"/>
        <w:tblW w:w="988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89"/>
        <w:gridCol w:w="1695"/>
        <w:gridCol w:w="2727"/>
        <w:gridCol w:w="2087"/>
        <w:gridCol w:w="2591"/>
      </w:tblGrid>
      <w:tr>
        <w:trPr/>
        <w:tc>
          <w:tcPr>
            <w:tcW w:w="789" w:type="dxa"/>
            <w:vAlign w:val="center"/>
            <w:textDirection w:val="lrTb"/>
            <w:noWrap/>
          </w:tcPr>
          <w:p>
            <w:pPr>
              <w:jc w:val="center"/>
              <w:spacing w:line="360" w:lineRule="auto"/>
              <w:rPr>
                <w:rFonts w:ascii="宋体" w:hAnsi="宋体" w:cs="仿宋_GB2312"/>
                <w:b/>
                <w:bCs/>
                <w:sz w:val="24"/>
              </w:rPr>
            </w:pPr>
            <w:r>
              <w:rPr>
                <w:rFonts w:hint="eastAsia" w:ascii="宋体" w:hAnsi="宋体" w:cs="仿宋_GB2312"/>
                <w:b/>
                <w:bCs/>
                <w:sz w:val="24"/>
              </w:rPr>
              <w:t xml:space="preserve">序号</w:t>
            </w:r>
            <w:r/>
          </w:p>
        </w:tc>
        <w:tc>
          <w:tcPr>
            <w:tcW w:w="1695" w:type="dxa"/>
            <w:vAlign w:val="center"/>
            <w:textDirection w:val="lrTb"/>
            <w:noWrap/>
          </w:tcPr>
          <w:p>
            <w:pPr>
              <w:jc w:val="center"/>
              <w:spacing w:line="360" w:lineRule="auto"/>
              <w:rPr>
                <w:rFonts w:ascii="宋体" w:hAnsi="宋体" w:cs="仿宋_GB2312"/>
                <w:b/>
                <w:bCs/>
                <w:sz w:val="24"/>
              </w:rPr>
            </w:pPr>
            <w:r>
              <w:rPr>
                <w:rFonts w:hint="eastAsia" w:ascii="宋体" w:hAnsi="宋体" w:cs="仿宋_GB2312"/>
                <w:b/>
                <w:bCs/>
                <w:sz w:val="24"/>
              </w:rPr>
              <w:t xml:space="preserve">项目内容</w:t>
            </w:r>
            <w:r/>
          </w:p>
        </w:tc>
        <w:tc>
          <w:tcPr>
            <w:tcW w:w="2727" w:type="dxa"/>
            <w:vAlign w:val="center"/>
            <w:textDirection w:val="lrTb"/>
            <w:noWrap/>
          </w:tcPr>
          <w:p>
            <w:pPr>
              <w:jc w:val="center"/>
              <w:spacing w:line="360" w:lineRule="auto"/>
              <w:rPr>
                <w:rFonts w:ascii="宋体" w:hAnsi="宋体" w:cs="仿宋_GB2312"/>
                <w:b/>
                <w:bCs/>
                <w:sz w:val="24"/>
              </w:rPr>
            </w:pPr>
            <w:r>
              <w:rPr>
                <w:rFonts w:hint="eastAsia" w:ascii="宋体" w:hAnsi="宋体" w:cs="仿宋_GB2312"/>
                <w:b/>
                <w:bCs/>
                <w:sz w:val="24"/>
              </w:rPr>
              <w:t xml:space="preserve">数量</w:t>
            </w:r>
            <w:r/>
          </w:p>
        </w:tc>
        <w:tc>
          <w:tcPr>
            <w:tcW w:w="2087" w:type="dxa"/>
            <w:vAlign w:val="center"/>
            <w:textDirection w:val="lrTb"/>
            <w:noWrap/>
          </w:tcPr>
          <w:p>
            <w:pPr>
              <w:jc w:val="center"/>
              <w:spacing w:line="360" w:lineRule="auto"/>
              <w:rPr>
                <w:rFonts w:ascii="宋体" w:hAnsi="宋体" w:cs="仿宋_GB2312"/>
                <w:b/>
                <w:bCs/>
                <w:sz w:val="24"/>
              </w:rPr>
            </w:pPr>
            <w:r>
              <w:rPr>
                <w:rFonts w:hint="eastAsia" w:ascii="宋体" w:hAnsi="宋体" w:cs="仿宋_GB2312"/>
                <w:b/>
                <w:bCs/>
                <w:sz w:val="24"/>
              </w:rPr>
              <w:t xml:space="preserve">单价（元）</w:t>
            </w:r>
            <w:r/>
          </w:p>
        </w:tc>
        <w:tc>
          <w:tcPr>
            <w:tcW w:w="2591" w:type="dxa"/>
            <w:vAlign w:val="center"/>
            <w:textDirection w:val="lrTb"/>
            <w:noWrap/>
          </w:tcPr>
          <w:p>
            <w:pPr>
              <w:jc w:val="center"/>
              <w:spacing w:line="360" w:lineRule="auto"/>
              <w:rPr>
                <w:rFonts w:ascii="宋体" w:hAnsi="宋体" w:cs="仿宋_GB2312"/>
                <w:b/>
                <w:bCs/>
                <w:sz w:val="24"/>
              </w:rPr>
            </w:pPr>
            <w:r>
              <w:rPr>
                <w:rFonts w:hint="eastAsia" w:ascii="宋体" w:hAnsi="宋体" w:cs="仿宋_GB2312"/>
                <w:b/>
                <w:bCs/>
                <w:sz w:val="24"/>
              </w:rPr>
              <w:t xml:space="preserve">单项合计（元）</w:t>
            </w:r>
            <w:r/>
          </w:p>
        </w:tc>
      </w:tr>
      <w:tr>
        <w:trPr/>
        <w:tc>
          <w:tcPr>
            <w:tcW w:w="789" w:type="dxa"/>
            <w:vAlign w:val="center"/>
            <w:textDirection w:val="lrTb"/>
            <w:noWrap/>
          </w:tcPr>
          <w:p>
            <w:pPr>
              <w:jc w:val="center"/>
              <w:spacing w:line="360" w:lineRule="auto"/>
              <w:rPr>
                <w:rFonts w:ascii="宋体" w:hAnsi="宋体" w:cs="仿宋_GB2312"/>
                <w:sz w:val="24"/>
              </w:rPr>
            </w:pPr>
            <w:r>
              <w:rPr>
                <w:rFonts w:hint="eastAsia" w:ascii="宋体" w:hAnsi="宋体" w:cs="仿宋_GB2312"/>
                <w:sz w:val="24"/>
              </w:rPr>
              <w:t xml:space="preserve">1</w:t>
            </w:r>
            <w:r/>
          </w:p>
        </w:tc>
        <w:tc>
          <w:tcPr>
            <w:tcW w:w="1695" w:type="dxa"/>
            <w:vAlign w:val="center"/>
            <w:textDirection w:val="lrTb"/>
            <w:noWrap/>
          </w:tcPr>
          <w:p>
            <w:pPr>
              <w:jc w:val="center"/>
              <w:spacing w:line="360" w:lineRule="auto"/>
              <w:rPr>
                <w:rFonts w:ascii="宋体" w:hAnsi="宋体" w:cs="仿宋_GB2312"/>
                <w:sz w:val="24"/>
              </w:rPr>
            </w:pPr>
            <w:r>
              <w:rPr>
                <w:rFonts w:ascii="宋体" w:hAnsi="宋体" w:cs="仿宋_GB2312"/>
                <w:sz w:val="24"/>
              </w:rPr>
            </w:r>
            <w:r/>
          </w:p>
        </w:tc>
        <w:tc>
          <w:tcPr>
            <w:tcW w:w="2727" w:type="dxa"/>
            <w:vAlign w:val="center"/>
            <w:textDirection w:val="lrTb"/>
            <w:noWrap/>
          </w:tcPr>
          <w:p>
            <w:pPr>
              <w:spacing w:line="360" w:lineRule="auto"/>
              <w:rPr>
                <w:rFonts w:ascii="宋体" w:hAnsi="宋体" w:cs="仿宋_GB2312"/>
                <w:sz w:val="24"/>
              </w:rPr>
            </w:pPr>
            <w:r>
              <w:rPr>
                <w:rFonts w:ascii="宋体" w:hAnsi="宋体" w:cs="仿宋_GB2312"/>
                <w:sz w:val="24"/>
              </w:rPr>
            </w:r>
            <w:r/>
          </w:p>
        </w:tc>
        <w:tc>
          <w:tcPr>
            <w:tcW w:w="2087" w:type="dxa"/>
            <w:vAlign w:val="center"/>
            <w:textDirection w:val="lrTb"/>
            <w:noWrap/>
          </w:tcPr>
          <w:p>
            <w:pPr>
              <w:jc w:val="center"/>
              <w:spacing w:line="360" w:lineRule="auto"/>
              <w:rPr>
                <w:rFonts w:ascii="宋体" w:hAnsi="宋体" w:cs="仿宋_GB2312"/>
                <w:sz w:val="24"/>
              </w:rPr>
            </w:pPr>
            <w:r>
              <w:rPr>
                <w:rFonts w:ascii="宋体" w:hAnsi="宋体" w:cs="仿宋_GB2312"/>
                <w:sz w:val="24"/>
              </w:rPr>
            </w:r>
            <w:r/>
          </w:p>
        </w:tc>
        <w:tc>
          <w:tcPr>
            <w:tcW w:w="2591" w:type="dxa"/>
            <w:vAlign w:val="center"/>
            <w:textDirection w:val="lrTb"/>
            <w:noWrap/>
          </w:tcPr>
          <w:p>
            <w:pPr>
              <w:jc w:val="left"/>
              <w:spacing w:line="360" w:lineRule="auto"/>
              <w:rPr>
                <w:rFonts w:ascii="宋体" w:hAnsi="宋体" w:cs="仿宋_GB2312"/>
                <w:sz w:val="24"/>
              </w:rPr>
            </w:pPr>
            <w:r>
              <w:rPr>
                <w:rFonts w:ascii="宋体" w:hAnsi="宋体" w:cs="仿宋_GB2312"/>
                <w:sz w:val="24"/>
              </w:rPr>
            </w:r>
            <w:r/>
          </w:p>
        </w:tc>
      </w:tr>
      <w:tr>
        <w:trPr>
          <w:trHeight w:val="90"/>
        </w:trPr>
        <w:tc>
          <w:tcPr>
            <w:tcW w:w="789" w:type="dxa"/>
            <w:vAlign w:val="center"/>
            <w:textDirection w:val="lrTb"/>
            <w:noWrap/>
          </w:tcPr>
          <w:p>
            <w:pPr>
              <w:jc w:val="center"/>
              <w:spacing w:line="360" w:lineRule="auto"/>
              <w:rPr>
                <w:rFonts w:ascii="宋体" w:hAnsi="宋体" w:cs="仿宋_GB2312"/>
                <w:sz w:val="24"/>
              </w:rPr>
            </w:pPr>
            <w:r>
              <w:rPr>
                <w:rFonts w:hint="eastAsia" w:ascii="宋体" w:hAnsi="宋体" w:cs="仿宋_GB2312"/>
                <w:sz w:val="24"/>
              </w:rPr>
              <w:t xml:space="preserve">2</w:t>
            </w:r>
            <w:r/>
          </w:p>
        </w:tc>
        <w:tc>
          <w:tcPr>
            <w:tcW w:w="1695" w:type="dxa"/>
            <w:vAlign w:val="center"/>
            <w:textDirection w:val="lrTb"/>
            <w:noWrap/>
          </w:tcPr>
          <w:p>
            <w:pPr>
              <w:jc w:val="center"/>
              <w:spacing w:line="360" w:lineRule="auto"/>
              <w:rPr>
                <w:rFonts w:ascii="宋体" w:hAnsi="宋体" w:cs="仿宋_GB2312"/>
                <w:sz w:val="24"/>
              </w:rPr>
            </w:pPr>
            <w:r>
              <w:rPr>
                <w:rFonts w:ascii="宋体" w:hAnsi="宋体" w:cs="仿宋_GB2312"/>
                <w:sz w:val="24"/>
              </w:rPr>
            </w:r>
            <w:r/>
          </w:p>
        </w:tc>
        <w:tc>
          <w:tcPr>
            <w:tcW w:w="2727" w:type="dxa"/>
            <w:vAlign w:val="center"/>
            <w:textDirection w:val="lrTb"/>
            <w:noWrap/>
          </w:tcPr>
          <w:p>
            <w:pPr>
              <w:spacing w:line="360" w:lineRule="auto"/>
              <w:rPr>
                <w:rFonts w:ascii="宋体" w:hAnsi="宋体" w:cs="仿宋_GB2312"/>
                <w:sz w:val="24"/>
              </w:rPr>
            </w:pPr>
            <w:r>
              <w:rPr>
                <w:rFonts w:ascii="宋体" w:hAnsi="宋体" w:cs="仿宋_GB2312"/>
                <w:sz w:val="24"/>
              </w:rPr>
            </w:r>
            <w:r/>
          </w:p>
        </w:tc>
        <w:tc>
          <w:tcPr>
            <w:tcW w:w="2087" w:type="dxa"/>
            <w:vAlign w:val="center"/>
            <w:textDirection w:val="lrTb"/>
            <w:noWrap/>
          </w:tcPr>
          <w:p>
            <w:pPr>
              <w:jc w:val="center"/>
              <w:spacing w:line="360" w:lineRule="auto"/>
              <w:rPr>
                <w:rFonts w:ascii="宋体" w:hAnsi="宋体" w:cs="仿宋_GB2312"/>
                <w:sz w:val="24"/>
              </w:rPr>
            </w:pPr>
            <w:r>
              <w:rPr>
                <w:rFonts w:ascii="宋体" w:hAnsi="宋体" w:cs="仿宋_GB2312"/>
                <w:sz w:val="24"/>
              </w:rPr>
            </w:r>
            <w:r/>
          </w:p>
        </w:tc>
        <w:tc>
          <w:tcPr>
            <w:tcW w:w="2591" w:type="dxa"/>
            <w:vAlign w:val="center"/>
            <w:textDirection w:val="lrTb"/>
            <w:noWrap/>
          </w:tcPr>
          <w:p>
            <w:pPr>
              <w:jc w:val="left"/>
              <w:spacing w:line="360" w:lineRule="auto"/>
              <w:rPr>
                <w:rFonts w:ascii="宋体" w:hAnsi="宋体" w:cs="仿宋_GB2312"/>
                <w:sz w:val="24"/>
              </w:rPr>
            </w:pPr>
            <w:r>
              <w:rPr>
                <w:rFonts w:ascii="宋体" w:hAnsi="宋体" w:cs="仿宋_GB2312"/>
                <w:sz w:val="24"/>
              </w:rPr>
            </w:r>
            <w:r/>
          </w:p>
        </w:tc>
      </w:tr>
      <w:tr>
        <w:trPr/>
        <w:tc>
          <w:tcPr>
            <w:tcW w:w="789" w:type="dxa"/>
            <w:vAlign w:val="center"/>
            <w:textDirection w:val="lrTb"/>
            <w:noWrap/>
          </w:tcPr>
          <w:p>
            <w:pPr>
              <w:jc w:val="center"/>
              <w:spacing w:line="360" w:lineRule="auto"/>
              <w:rPr>
                <w:rFonts w:ascii="宋体" w:hAnsi="宋体" w:cs="仿宋_GB2312"/>
                <w:sz w:val="24"/>
              </w:rPr>
            </w:pPr>
            <w:r>
              <w:rPr>
                <w:rFonts w:hint="eastAsia" w:ascii="宋体" w:hAnsi="宋体" w:cs="仿宋_GB2312"/>
                <w:sz w:val="24"/>
              </w:rPr>
              <w:t xml:space="preserve">3</w:t>
            </w:r>
            <w:r/>
          </w:p>
        </w:tc>
        <w:tc>
          <w:tcPr>
            <w:tcW w:w="1695" w:type="dxa"/>
            <w:vAlign w:val="center"/>
            <w:textDirection w:val="lrTb"/>
            <w:noWrap/>
          </w:tcPr>
          <w:p>
            <w:pPr>
              <w:jc w:val="center"/>
              <w:spacing w:line="360" w:lineRule="auto"/>
              <w:rPr>
                <w:rFonts w:ascii="宋体" w:hAnsi="宋体" w:cs="仿宋_GB2312"/>
                <w:sz w:val="24"/>
              </w:rPr>
            </w:pPr>
            <w:r>
              <w:rPr>
                <w:rFonts w:ascii="宋体" w:hAnsi="宋体" w:cs="仿宋_GB2312"/>
                <w:sz w:val="24"/>
              </w:rPr>
            </w:r>
            <w:r/>
          </w:p>
        </w:tc>
        <w:tc>
          <w:tcPr>
            <w:tcW w:w="2727" w:type="dxa"/>
            <w:vAlign w:val="center"/>
            <w:textDirection w:val="lrTb"/>
            <w:noWrap/>
          </w:tcPr>
          <w:p>
            <w:pPr>
              <w:spacing w:line="360" w:lineRule="auto"/>
              <w:rPr>
                <w:rFonts w:ascii="宋体" w:hAnsi="宋体" w:cs="仿宋_GB2312"/>
                <w:sz w:val="24"/>
              </w:rPr>
            </w:pPr>
            <w:r>
              <w:rPr>
                <w:rFonts w:ascii="宋体" w:hAnsi="宋体" w:cs="仿宋_GB2312"/>
                <w:sz w:val="24"/>
              </w:rPr>
            </w:r>
            <w:r/>
          </w:p>
        </w:tc>
        <w:tc>
          <w:tcPr>
            <w:tcW w:w="2087" w:type="dxa"/>
            <w:vAlign w:val="center"/>
            <w:textDirection w:val="lrTb"/>
            <w:noWrap/>
          </w:tcPr>
          <w:p>
            <w:pPr>
              <w:jc w:val="center"/>
              <w:spacing w:line="360" w:lineRule="auto"/>
              <w:rPr>
                <w:rFonts w:ascii="宋体" w:hAnsi="宋体" w:cs="仿宋_GB2312"/>
                <w:sz w:val="24"/>
              </w:rPr>
            </w:pPr>
            <w:r>
              <w:rPr>
                <w:rFonts w:ascii="宋体" w:hAnsi="宋体" w:cs="仿宋_GB2312"/>
                <w:sz w:val="24"/>
              </w:rPr>
            </w:r>
            <w:r/>
          </w:p>
        </w:tc>
        <w:tc>
          <w:tcPr>
            <w:tcW w:w="2591" w:type="dxa"/>
            <w:vAlign w:val="center"/>
            <w:textDirection w:val="lrTb"/>
            <w:noWrap/>
          </w:tcPr>
          <w:p>
            <w:pPr>
              <w:jc w:val="center"/>
              <w:spacing w:line="360" w:lineRule="auto"/>
              <w:rPr>
                <w:rFonts w:ascii="宋体" w:hAnsi="宋体" w:cs="仿宋_GB2312"/>
                <w:sz w:val="24"/>
              </w:rPr>
            </w:pPr>
            <w:r>
              <w:rPr>
                <w:rFonts w:ascii="宋体" w:hAnsi="宋体" w:cs="仿宋_GB2312"/>
                <w:sz w:val="24"/>
              </w:rPr>
            </w:r>
            <w:r/>
          </w:p>
        </w:tc>
      </w:tr>
      <w:tr>
        <w:trPr/>
        <w:tc>
          <w:tcPr>
            <w:tcW w:w="789" w:type="dxa"/>
            <w:vAlign w:val="center"/>
            <w:textDirection w:val="lrTb"/>
            <w:noWrap/>
          </w:tcPr>
          <w:p>
            <w:pPr>
              <w:jc w:val="center"/>
              <w:spacing w:line="360" w:lineRule="auto"/>
              <w:rPr>
                <w:rFonts w:ascii="宋体" w:hAnsi="宋体" w:cs="仿宋_GB2312"/>
                <w:sz w:val="24"/>
              </w:rPr>
            </w:pPr>
            <w:r>
              <w:rPr>
                <w:rFonts w:hint="eastAsia" w:ascii="宋体" w:hAnsi="宋体" w:cs="仿宋_GB2312"/>
                <w:sz w:val="24"/>
              </w:rPr>
              <w:t xml:space="preserve">……</w:t>
            </w:r>
            <w:r/>
          </w:p>
        </w:tc>
        <w:tc>
          <w:tcPr>
            <w:tcW w:w="1695" w:type="dxa"/>
            <w:vAlign w:val="center"/>
            <w:textDirection w:val="lrTb"/>
            <w:noWrap/>
          </w:tcPr>
          <w:p>
            <w:pPr>
              <w:jc w:val="center"/>
              <w:spacing w:line="360" w:lineRule="auto"/>
              <w:rPr>
                <w:rFonts w:ascii="宋体" w:hAnsi="宋体" w:cs="仿宋_GB2312"/>
                <w:sz w:val="24"/>
              </w:rPr>
            </w:pPr>
            <w:r>
              <w:rPr>
                <w:rFonts w:hint="eastAsia" w:ascii="宋体" w:hAnsi="宋体" w:cs="仿宋_GB2312"/>
                <w:sz w:val="24"/>
              </w:rPr>
              <w:t xml:space="preserve">……</w:t>
            </w:r>
            <w:r/>
          </w:p>
        </w:tc>
        <w:tc>
          <w:tcPr>
            <w:tcW w:w="2727" w:type="dxa"/>
            <w:vAlign w:val="center"/>
            <w:textDirection w:val="lrTb"/>
            <w:noWrap/>
          </w:tcPr>
          <w:p>
            <w:pPr>
              <w:spacing w:line="360" w:lineRule="auto"/>
              <w:rPr>
                <w:rFonts w:ascii="宋体" w:hAnsi="宋体" w:cs="仿宋_GB2312"/>
                <w:sz w:val="24"/>
              </w:rPr>
            </w:pPr>
            <w:r>
              <w:rPr>
                <w:rFonts w:hint="eastAsia" w:ascii="宋体" w:hAnsi="宋体" w:cs="仿宋_GB2312"/>
                <w:sz w:val="24"/>
              </w:rPr>
              <w:t xml:space="preserve">……</w:t>
            </w:r>
            <w:r/>
          </w:p>
        </w:tc>
        <w:tc>
          <w:tcPr>
            <w:tcW w:w="2087" w:type="dxa"/>
            <w:vAlign w:val="center"/>
            <w:textDirection w:val="lrTb"/>
            <w:noWrap/>
          </w:tcPr>
          <w:p>
            <w:pPr>
              <w:jc w:val="center"/>
              <w:spacing w:line="360" w:lineRule="auto"/>
              <w:rPr>
                <w:rFonts w:ascii="宋体" w:hAnsi="宋体" w:cs="仿宋_GB2312"/>
                <w:sz w:val="24"/>
              </w:rPr>
            </w:pPr>
            <w:r>
              <w:rPr>
                <w:rFonts w:hint="eastAsia" w:ascii="宋体" w:hAnsi="宋体" w:cs="仿宋_GB2312"/>
                <w:sz w:val="24"/>
              </w:rPr>
              <w:t xml:space="preserve">……</w:t>
            </w:r>
            <w:r/>
          </w:p>
        </w:tc>
        <w:tc>
          <w:tcPr>
            <w:tcW w:w="2591" w:type="dxa"/>
            <w:vAlign w:val="center"/>
            <w:textDirection w:val="lrTb"/>
            <w:noWrap/>
          </w:tcPr>
          <w:p>
            <w:pPr>
              <w:jc w:val="center"/>
              <w:spacing w:line="360" w:lineRule="auto"/>
              <w:rPr>
                <w:rFonts w:ascii="宋体" w:hAnsi="宋体" w:cs="仿宋_GB2312"/>
                <w:sz w:val="24"/>
              </w:rPr>
            </w:pPr>
            <w:r>
              <w:rPr>
                <w:rFonts w:hint="eastAsia" w:ascii="宋体" w:hAnsi="宋体" w:cs="仿宋_GB2312"/>
                <w:sz w:val="24"/>
              </w:rPr>
              <w:t xml:space="preserve">……</w:t>
            </w:r>
            <w:r/>
          </w:p>
        </w:tc>
      </w:tr>
      <w:tr>
        <w:trPr/>
        <w:tc>
          <w:tcPr>
            <w:gridSpan w:val="3"/>
            <w:tcW w:w="5211" w:type="dxa"/>
            <w:vAlign w:val="center"/>
            <w:textDirection w:val="lrTb"/>
            <w:noWrap/>
          </w:tcPr>
          <w:p>
            <w:pPr>
              <w:jc w:val="center"/>
              <w:spacing w:line="360" w:lineRule="auto"/>
              <w:rPr>
                <w:rFonts w:ascii="宋体" w:hAnsi="宋体" w:cs="仿宋_GB2312"/>
                <w:b/>
                <w:sz w:val="24"/>
              </w:rPr>
            </w:pPr>
            <w:r>
              <w:rPr>
                <w:rFonts w:hint="eastAsia" w:ascii="宋体" w:hAnsi="宋体" w:cs="仿宋_GB2312"/>
                <w:b/>
                <w:sz w:val="24"/>
              </w:rPr>
              <w:t xml:space="preserve">合计</w:t>
            </w:r>
            <w:r/>
          </w:p>
        </w:tc>
        <w:tc>
          <w:tcPr>
            <w:gridSpan w:val="2"/>
            <w:tcW w:w="4678" w:type="dxa"/>
            <w:vAlign w:val="center"/>
            <w:textDirection w:val="lrTb"/>
            <w:noWrap/>
          </w:tcPr>
          <w:p>
            <w:pPr>
              <w:jc w:val="center"/>
              <w:spacing w:line="360" w:lineRule="auto"/>
              <w:rPr>
                <w:rFonts w:ascii="宋体" w:hAnsi="宋体" w:cs="仿宋_GB2312"/>
                <w:sz w:val="24"/>
              </w:rPr>
            </w:pPr>
            <w:r>
              <w:rPr>
                <w:rFonts w:ascii="宋体" w:hAnsi="宋体" w:cs="仿宋_GB2312"/>
                <w:sz w:val="24"/>
              </w:rPr>
            </w:r>
            <w:r/>
          </w:p>
        </w:tc>
      </w:tr>
    </w:tbl>
    <w:p>
      <w:pPr>
        <w:spacing w:line="360" w:lineRule="auto"/>
        <w:rPr>
          <w:rFonts w:ascii="宋体" w:hAnsi="宋体"/>
          <w:sz w:val="24"/>
        </w:rPr>
      </w:pPr>
      <w:r/>
      <w:bookmarkStart w:id="63" w:name="_Toc36830599"/>
      <w:r/>
      <w:bookmarkStart w:id="64" w:name="_Toc116946363"/>
      <w:r/>
      <w:bookmarkStart w:id="65" w:name="_Toc98277383"/>
      <w:r>
        <w:rPr>
          <w:rFonts w:hint="eastAsia" w:ascii="宋体" w:hAnsi="宋体" w:cs="仿宋_GB2312"/>
          <w:sz w:val="24"/>
        </w:rPr>
        <w:t xml:space="preserve">注：由投标供应商自行列明报价项目内容及报价</w:t>
      </w:r>
      <w:r/>
    </w:p>
    <w:p>
      <w:pPr>
        <w:spacing w:line="360" w:lineRule="auto"/>
        <w:rPr>
          <w:rFonts w:ascii="宋体" w:hAnsi="宋体"/>
          <w:sz w:val="24"/>
        </w:rPr>
      </w:pPr>
      <w:r>
        <w:rPr>
          <w:rFonts w:ascii="宋体" w:hAnsi="宋体"/>
          <w:sz w:val="24"/>
        </w:rPr>
      </w:r>
      <w:r/>
    </w:p>
    <w:p>
      <w:pPr>
        <w:spacing w:line="360" w:lineRule="auto"/>
        <w:rPr>
          <w:rFonts w:ascii="宋体" w:hAnsi="宋体"/>
          <w:sz w:val="24"/>
        </w:rPr>
      </w:pPr>
      <w:r>
        <w:rPr>
          <w:rFonts w:hint="eastAsia" w:ascii="宋体" w:hAnsi="宋体"/>
          <w:sz w:val="24"/>
        </w:rPr>
        <w:t xml:space="preserve">投标供应商（公章）：</w:t>
      </w:r>
      <w:r/>
    </w:p>
    <w:p>
      <w:pPr>
        <w:spacing w:line="360" w:lineRule="auto"/>
        <w:rPr>
          <w:rFonts w:ascii="宋体" w:hAnsi="宋体"/>
          <w:sz w:val="24"/>
        </w:rPr>
      </w:pPr>
      <w:r>
        <w:rPr>
          <w:rFonts w:hint="eastAsia" w:ascii="宋体" w:hAnsi="宋体"/>
          <w:sz w:val="24"/>
        </w:rPr>
        <w:t xml:space="preserve">法定代表人或授权委托人（签字或盖章）：</w:t>
      </w:r>
      <w:r/>
    </w:p>
    <w:p>
      <w:pPr>
        <w:spacing w:line="360" w:lineRule="auto"/>
        <w:rPr>
          <w:rFonts w:ascii="宋体" w:hAnsi="宋体"/>
          <w:sz w:val="24"/>
        </w:rPr>
      </w:pPr>
      <w:r>
        <w:rPr>
          <w:rFonts w:hint="eastAsia" w:ascii="宋体" w:hAnsi="宋体"/>
          <w:sz w:val="24"/>
        </w:rPr>
        <w:t xml:space="preserve">日期：     年     月     日</w:t>
      </w:r>
      <w:r/>
    </w:p>
    <w:p>
      <w:pPr>
        <w:spacing w:line="360" w:lineRule="auto"/>
        <w:rPr>
          <w:rFonts w:hAnsi="宋体"/>
          <w:b/>
          <w:bCs/>
          <w:color w:val="000000" w:themeColor="text1"/>
          <w:sz w:val="24"/>
          <w:szCs w:val="24"/>
          <w14:textFill>
            <w14:solidFill>
              <w14:schemeClr w14:val="tx1"/>
            </w14:solidFill>
          </w14:textFill>
        </w:rPr>
      </w:pPr>
      <w:r>
        <w:rPr>
          <w:rFonts w:hAnsi="宋体"/>
          <w:b/>
          <w:bCs/>
          <w:color w:val="000000" w:themeColor="text1"/>
          <w:sz w:val="24"/>
          <w:szCs w:val="24"/>
          <w14:textFill>
            <w14:solidFill>
              <w14:schemeClr w14:val="tx1"/>
            </w14:solidFill>
          </w14:textFill>
        </w:rPr>
      </w:r>
      <w:r/>
    </w:p>
    <w:p>
      <w:pPr>
        <w:spacing w:line="360" w:lineRule="auto"/>
        <w:rPr>
          <w:rFonts w:ascii="宋体" w:hAnsi="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 xml:space="preserve">注：报价说明</w:t>
      </w:r>
      <w:r/>
    </w:p>
    <w:p>
      <w:pPr>
        <w:ind w:firstLine="480"/>
        <w:spacing w:line="360" w:lineRule="auto"/>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1.报价供应商的报价必须以招标文件为依据，结合企业自身状况自行报价。</w:t>
      </w:r>
      <w:r/>
    </w:p>
    <w:p>
      <w:pPr>
        <w:ind w:firstLine="480"/>
        <w:spacing w:line="360" w:lineRule="auto"/>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2.投标报价采用的币种为人民币。</w:t>
      </w:r>
      <w:r/>
    </w:p>
    <w:p>
      <w:pPr>
        <w:ind w:firstLine="480"/>
        <w:jc w:val="left"/>
        <w:spacing w:line="360" w:lineRule="auto"/>
        <w:rPr>
          <w:rFonts w:ascii="宋体" w:hAnsi="宋体" w:cs="宋体"/>
          <w:bCs/>
          <w:sz w:val="24"/>
        </w:rPr>
      </w:pPr>
      <w:r>
        <w:rPr>
          <w:rFonts w:hint="eastAsia" w:ascii="宋体" w:hAnsi="宋体" w:cs="宋体"/>
          <w:bCs/>
          <w:color w:val="000000" w:themeColor="text1"/>
          <w:sz w:val="24"/>
          <w:szCs w:val="24"/>
          <w14:textFill>
            <w14:solidFill>
              <w14:schemeClr w14:val="tx1"/>
            </w14:solidFill>
          </w14:textFill>
        </w:rPr>
        <w:t xml:space="preserve">3.表格不够可自行延长。</w:t>
      </w:r>
      <w:r>
        <w:rPr>
          <w:rFonts w:hint="eastAsia" w:ascii="宋体" w:hAnsi="宋体" w:cs="宋体"/>
          <w:bCs/>
          <w:sz w:val="24"/>
        </w:rPr>
        <w:br w:type="page" w:clear="all"/>
      </w:r>
      <w:r>
        <w:rPr>
          <w:rFonts w:hint="eastAsia" w:ascii="宋体" w:hAnsi="宋体" w:cs="宋体"/>
          <w:bCs/>
          <w:sz w:val="24"/>
        </w:rPr>
        <w:t xml:space="preserve">（九）偏离表（格式）</w:t>
      </w:r>
      <w:r/>
    </w:p>
    <w:p>
      <w:pPr>
        <w:jc w:val="center"/>
        <w:spacing w:line="360" w:lineRule="auto"/>
        <w:rPr>
          <w:rFonts w:ascii="宋体" w:hAnsi="宋体"/>
          <w:b/>
          <w:sz w:val="28"/>
          <w:szCs w:val="28"/>
        </w:rPr>
      </w:pPr>
      <w:r>
        <w:rPr>
          <w:rFonts w:hint="eastAsia" w:ascii="宋体" w:hAnsi="宋体"/>
          <w:b/>
          <w:sz w:val="28"/>
          <w:szCs w:val="28"/>
        </w:rPr>
        <w:t xml:space="preserve">商务要求响应及偏离表</w:t>
      </w:r>
      <w:r/>
    </w:p>
    <w:p>
      <w:pPr>
        <w:pStyle w:val="812"/>
        <w:spacing w:line="360" w:lineRule="auto"/>
        <w:rPr>
          <w:rFonts w:ascii="宋体" w:hAnsi="宋体"/>
          <w:b/>
          <w:sz w:val="28"/>
          <w:szCs w:val="28"/>
        </w:rPr>
      </w:pPr>
      <w:r>
        <w:rPr>
          <w:rFonts w:ascii="宋体" w:hAnsi="宋体"/>
          <w:b/>
          <w:sz w:val="28"/>
          <w:szCs w:val="28"/>
        </w:rPr>
      </w:r>
      <w:r/>
    </w:p>
    <w:p>
      <w:pPr>
        <w:pStyle w:val="813"/>
        <w:spacing w:line="360" w:lineRule="auto"/>
        <w:rPr>
          <w:rFonts w:ascii="宋体" w:hAnsi="宋体"/>
          <w:b/>
          <w:sz w:val="28"/>
          <w:szCs w:val="28"/>
        </w:rPr>
      </w:pPr>
      <w:r>
        <w:rPr>
          <w:rFonts w:ascii="宋体" w:hAnsi="宋体"/>
          <w:b/>
          <w:sz w:val="28"/>
          <w:szCs w:val="28"/>
        </w:rPr>
      </w:r>
      <w:r/>
    </w:p>
    <w:p>
      <w:pPr>
        <w:spacing w:line="360" w:lineRule="auto"/>
      </w:pPr>
      <w:r/>
      <w:r/>
    </w:p>
    <w:p>
      <w:pPr>
        <w:spacing w:line="360" w:lineRule="auto"/>
        <w:rPr>
          <w:rFonts w:hAnsi="宋体" w:cs="宋体"/>
          <w:bCs/>
          <w:sz w:val="24"/>
        </w:rPr>
      </w:pPr>
      <w:r>
        <w:rPr>
          <w:rFonts w:hint="eastAsia" w:hAnsi="宋体" w:cs="宋体"/>
          <w:bCs/>
          <w:sz w:val="24"/>
        </w:rPr>
        <w:t xml:space="preserve">投标供应商名称（盖章）                                政府采购编号：</w:t>
      </w:r>
      <w:r/>
    </w:p>
    <w:tbl>
      <w:tblPr>
        <w:tblStyle w:val="796"/>
        <w:tblW w:w="0" w:type="auto"/>
        <w:tblInd w:w="0" w:type="dxa"/>
        <w:tblLayout w:type="fixed"/>
        <w:tblCellMar>
          <w:left w:w="0" w:type="dxa"/>
          <w:top w:w="0" w:type="dxa"/>
          <w:right w:w="0" w:type="dxa"/>
          <w:bottom w:w="0" w:type="dxa"/>
        </w:tblCellMar>
        <w:tblLook w:val="04A0" w:firstRow="1" w:lastRow="0" w:firstColumn="1" w:lastColumn="0" w:noHBand="0" w:noVBand="1"/>
      </w:tblPr>
      <w:tblGrid>
        <w:gridCol w:w="1738"/>
        <w:gridCol w:w="2586"/>
        <w:gridCol w:w="2586"/>
        <w:gridCol w:w="2107"/>
      </w:tblGrid>
      <w:tr>
        <w:trPr>
          <w:cantSplit/>
          <w:trHeight w:val="569"/>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738" w:type="dxa"/>
            <w:vAlign w:val="center"/>
            <w:textDirection w:val="lrTb"/>
            <w:noWrap/>
          </w:tcPr>
          <w:p>
            <w:pPr>
              <w:jc w:val="center"/>
              <w:spacing w:line="360" w:lineRule="auto"/>
              <w:rPr>
                <w:rFonts w:hAnsi="宋体" w:cs="宋体"/>
                <w:b/>
                <w:bCs/>
                <w:sz w:val="24"/>
              </w:rPr>
            </w:pPr>
            <w:r>
              <w:rPr>
                <w:rFonts w:hint="eastAsia" w:hAnsi="宋体" w:cs="宋体"/>
                <w:b/>
                <w:bCs/>
                <w:sz w:val="24"/>
              </w:rPr>
              <w:t xml:space="preserve">名称</w:t>
            </w:r>
            <w:r/>
          </w:p>
        </w:tc>
        <w:tc>
          <w:tcPr>
            <w:tcBorders>
              <w:top w:val="single" w:color="auto" w:sz="4" w:space="0"/>
              <w:left w:val="single" w:color="auto" w:sz="4" w:space="0"/>
              <w:bottom w:val="single" w:color="auto" w:sz="4" w:space="0"/>
              <w:right w:val="single" w:color="auto" w:sz="4" w:space="0"/>
            </w:tcBorders>
            <w:tcW w:w="2586" w:type="dxa"/>
            <w:vAlign w:val="center"/>
            <w:textDirection w:val="lrTb"/>
            <w:noWrap/>
          </w:tcPr>
          <w:p>
            <w:pPr>
              <w:jc w:val="center"/>
              <w:spacing w:line="360" w:lineRule="auto"/>
              <w:rPr>
                <w:rFonts w:hAnsi="宋体" w:cs="宋体"/>
                <w:b/>
                <w:bCs/>
                <w:sz w:val="24"/>
              </w:rPr>
            </w:pPr>
            <w:r>
              <w:rPr>
                <w:rFonts w:hint="eastAsia" w:hAnsi="宋体" w:cs="宋体"/>
                <w:b/>
                <w:bCs/>
                <w:sz w:val="24"/>
              </w:rPr>
              <w:t xml:space="preserve">采购要求</w:t>
            </w:r>
            <w:r/>
          </w:p>
        </w:tc>
        <w:tc>
          <w:tcPr>
            <w:tcBorders>
              <w:top w:val="single" w:color="auto" w:sz="4" w:space="0"/>
              <w:left w:val="single" w:color="auto" w:sz="4" w:space="0"/>
              <w:bottom w:val="single" w:color="auto" w:sz="4" w:space="0"/>
              <w:right w:val="single" w:color="auto" w:sz="4" w:space="0"/>
            </w:tcBorders>
            <w:tcW w:w="2586" w:type="dxa"/>
            <w:vAlign w:val="center"/>
            <w:textDirection w:val="lrTb"/>
            <w:noWrap/>
          </w:tcPr>
          <w:p>
            <w:pPr>
              <w:jc w:val="center"/>
              <w:spacing w:line="360" w:lineRule="auto"/>
              <w:rPr>
                <w:rFonts w:hAnsi="宋体" w:cs="宋体"/>
                <w:b/>
                <w:bCs/>
                <w:sz w:val="24"/>
              </w:rPr>
            </w:pPr>
            <w:r>
              <w:rPr>
                <w:rFonts w:hint="eastAsia" w:hAnsi="宋体" w:cs="宋体"/>
                <w:b/>
                <w:bCs/>
                <w:sz w:val="24"/>
              </w:rPr>
              <w:t xml:space="preserve">实报内容</w:t>
            </w:r>
            <w:r/>
          </w:p>
        </w:tc>
        <w:tc>
          <w:tcPr>
            <w:tcBorders>
              <w:top w:val="single" w:color="auto" w:sz="4" w:space="0"/>
              <w:left w:val="single" w:color="auto" w:sz="4" w:space="0"/>
              <w:bottom w:val="single" w:color="auto" w:sz="4" w:space="0"/>
              <w:right w:val="single" w:color="auto" w:sz="4" w:space="0"/>
            </w:tcBorders>
            <w:tcW w:w="2107" w:type="dxa"/>
            <w:vAlign w:val="center"/>
            <w:textDirection w:val="lrTb"/>
            <w:noWrap/>
          </w:tcPr>
          <w:p>
            <w:pPr>
              <w:jc w:val="center"/>
              <w:spacing w:line="360" w:lineRule="auto"/>
              <w:rPr>
                <w:rFonts w:hAnsi="宋体" w:cs="宋体"/>
                <w:b/>
                <w:bCs/>
                <w:sz w:val="24"/>
              </w:rPr>
            </w:pPr>
            <w:r>
              <w:rPr>
                <w:rFonts w:hint="eastAsia" w:hAnsi="宋体" w:cs="宋体"/>
                <w:b/>
                <w:bCs/>
                <w:sz w:val="24"/>
              </w:rPr>
              <w:t xml:space="preserve">偏离说明</w:t>
            </w:r>
            <w:r/>
          </w:p>
        </w:tc>
      </w:tr>
      <w:tr>
        <w:trPr>
          <w:cantSplit/>
          <w:trHeight w:val="525"/>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738" w:type="dxa"/>
            <w:vAlign w:val="center"/>
            <w:textDirection w:val="lrTb"/>
            <w:noWrap/>
          </w:tcPr>
          <w:p>
            <w:pPr>
              <w:jc w:val="center"/>
              <w:spacing w:line="360" w:lineRule="auto"/>
              <w:rPr>
                <w:rFonts w:hAnsi="宋体" w:cs="宋体"/>
                <w:bCs/>
              </w:rPr>
            </w:pPr>
            <w:r>
              <w:rPr>
                <w:rFonts w:hAnsi="宋体" w:cs="宋体"/>
                <w:bCs/>
              </w:rPr>
            </w:r>
            <w:r/>
          </w:p>
        </w:tc>
        <w:tc>
          <w:tcPr>
            <w:tcBorders>
              <w:top w:val="single" w:color="auto" w:sz="4" w:space="0"/>
              <w:left w:val="single" w:color="auto" w:sz="4" w:space="0"/>
              <w:bottom w:val="single" w:color="auto" w:sz="4" w:space="0"/>
              <w:right w:val="single" w:color="auto" w:sz="4" w:space="0"/>
            </w:tcBorders>
            <w:tcW w:w="2586" w:type="dxa"/>
            <w:vAlign w:val="center"/>
            <w:textDirection w:val="lrTb"/>
            <w:noWrap/>
          </w:tcPr>
          <w:p>
            <w:pPr>
              <w:spacing w:line="360" w:lineRule="auto"/>
              <w:rPr>
                <w:rFonts w:hAnsi="宋体" w:cs="宋体"/>
                <w:bCs/>
              </w:rPr>
            </w:pPr>
            <w:r>
              <w:rPr>
                <w:rFonts w:hAnsi="宋体" w:cs="宋体"/>
                <w:bCs/>
              </w:rPr>
            </w:r>
            <w:r/>
          </w:p>
        </w:tc>
        <w:tc>
          <w:tcPr>
            <w:tcBorders>
              <w:top w:val="single" w:color="auto" w:sz="4" w:space="0"/>
              <w:left w:val="single" w:color="auto" w:sz="4" w:space="0"/>
              <w:bottom w:val="single" w:color="auto" w:sz="4" w:space="0"/>
              <w:right w:val="single" w:color="auto" w:sz="4" w:space="0"/>
            </w:tcBorders>
            <w:tcW w:w="2586" w:type="dxa"/>
            <w:vAlign w:val="center"/>
            <w:textDirection w:val="lrTb"/>
            <w:noWrap/>
          </w:tcPr>
          <w:p>
            <w:pPr>
              <w:jc w:val="center"/>
              <w:spacing w:line="360" w:lineRule="auto"/>
              <w:rPr>
                <w:rFonts w:hAnsi="宋体" w:cs="宋体"/>
                <w:bCs/>
              </w:rPr>
            </w:pPr>
            <w:r>
              <w:rPr>
                <w:rFonts w:hAnsi="宋体" w:cs="宋体"/>
                <w:bCs/>
              </w:rPr>
            </w:r>
            <w:r/>
          </w:p>
        </w:tc>
        <w:tc>
          <w:tcPr>
            <w:tcBorders>
              <w:top w:val="single" w:color="auto" w:sz="4" w:space="0"/>
              <w:left w:val="single" w:color="auto" w:sz="4" w:space="0"/>
              <w:bottom w:val="single" w:color="auto" w:sz="4" w:space="0"/>
              <w:right w:val="single" w:color="auto" w:sz="4" w:space="0"/>
            </w:tcBorders>
            <w:tcW w:w="2107" w:type="dxa"/>
            <w:vAlign w:val="center"/>
            <w:textDirection w:val="lrTb"/>
            <w:noWrap/>
          </w:tcPr>
          <w:p>
            <w:pPr>
              <w:jc w:val="center"/>
              <w:spacing w:line="360" w:lineRule="auto"/>
              <w:rPr>
                <w:rFonts w:hAnsi="宋体" w:cs="宋体"/>
                <w:bCs/>
              </w:rPr>
            </w:pPr>
            <w:r>
              <w:rPr>
                <w:rFonts w:hAnsi="宋体" w:cs="宋体"/>
                <w:bCs/>
              </w:rPr>
            </w:r>
            <w:r/>
          </w:p>
        </w:tc>
      </w:tr>
    </w:tbl>
    <w:p>
      <w:pPr>
        <w:ind w:firstLine="480"/>
        <w:spacing w:line="360" w:lineRule="auto"/>
        <w:rPr>
          <w:rFonts w:ascii="宋体" w:hAnsi="宋体"/>
        </w:rPr>
      </w:pPr>
      <w:r>
        <w:rPr>
          <w:rFonts w:ascii="宋体" w:hAnsi="宋体"/>
        </w:rPr>
      </w:r>
      <w:r/>
    </w:p>
    <w:p>
      <w:pPr>
        <w:spacing w:line="360" w:lineRule="auto"/>
        <w:rPr>
          <w:rFonts w:ascii="宋体" w:hAnsi="宋体"/>
          <w:sz w:val="24"/>
        </w:rPr>
      </w:pPr>
      <w:r>
        <w:rPr>
          <w:rFonts w:hint="eastAsia" w:ascii="宋体" w:hAnsi="宋体"/>
          <w:bCs/>
          <w:sz w:val="24"/>
        </w:rPr>
        <w:t xml:space="preserve">法定代表人或法定代表人授权代表签字或盖章：</w:t>
      </w:r>
      <w:r/>
    </w:p>
    <w:p>
      <w:pPr>
        <w:ind w:firstLine="5340"/>
        <w:spacing w:line="360" w:lineRule="auto"/>
        <w:rPr>
          <w:rFonts w:ascii="宋体" w:hAnsi="宋体"/>
          <w:bCs/>
          <w:sz w:val="24"/>
        </w:rPr>
      </w:pPr>
      <w:r>
        <w:rPr>
          <w:rFonts w:ascii="宋体" w:hAnsi="宋体"/>
          <w:bCs/>
          <w:sz w:val="24"/>
        </w:rPr>
      </w:r>
      <w:r/>
    </w:p>
    <w:p>
      <w:pPr>
        <w:ind w:firstLine="5340"/>
        <w:spacing w:line="360" w:lineRule="auto"/>
        <w:rPr>
          <w:rFonts w:ascii="宋体" w:hAnsi="宋体"/>
          <w:bCs/>
          <w:sz w:val="24"/>
        </w:rPr>
      </w:pPr>
      <w:r>
        <w:rPr>
          <w:rFonts w:hint="eastAsia" w:ascii="宋体" w:hAnsi="宋体"/>
          <w:bCs/>
          <w:sz w:val="24"/>
        </w:rPr>
        <w:t xml:space="preserve">日期：    年  月   日</w:t>
      </w:r>
      <w:r/>
    </w:p>
    <w:p>
      <w:pPr>
        <w:spacing w:line="360" w:lineRule="auto"/>
        <w:rPr>
          <w:rFonts w:hAnsi="宋体" w:cs="宋体"/>
          <w:bCs/>
          <w:sz w:val="22"/>
          <w:szCs w:val="22"/>
        </w:rPr>
      </w:pPr>
      <w:r>
        <w:rPr>
          <w:rFonts w:hAnsi="宋体" w:cs="宋体"/>
          <w:bCs/>
          <w:sz w:val="22"/>
          <w:szCs w:val="22"/>
        </w:rPr>
      </w:r>
      <w:r/>
    </w:p>
    <w:p>
      <w:pPr>
        <w:spacing w:line="360" w:lineRule="auto"/>
        <w:rPr>
          <w:rFonts w:hAnsi="宋体" w:cs="宋体"/>
          <w:bCs/>
          <w:sz w:val="22"/>
          <w:szCs w:val="22"/>
        </w:rPr>
      </w:pPr>
      <w:r>
        <w:rPr>
          <w:rFonts w:hAnsi="宋体" w:cs="宋体"/>
          <w:bCs/>
          <w:sz w:val="22"/>
          <w:szCs w:val="22"/>
        </w:rPr>
      </w:r>
      <w:r/>
    </w:p>
    <w:p>
      <w:pPr>
        <w:spacing w:line="360" w:lineRule="auto"/>
        <w:rPr>
          <w:rFonts w:hAnsi="宋体" w:cs="宋体"/>
          <w:bCs/>
          <w:sz w:val="22"/>
          <w:szCs w:val="22"/>
        </w:rPr>
      </w:pPr>
      <w:r>
        <w:rPr>
          <w:rFonts w:hint="eastAsia" w:hAnsi="宋体" w:cs="宋体"/>
          <w:bCs/>
          <w:sz w:val="22"/>
          <w:szCs w:val="22"/>
        </w:rPr>
        <w:t xml:space="preserve">注：</w:t>
      </w:r>
      <w:r/>
    </w:p>
    <w:p>
      <w:pPr>
        <w:spacing w:line="360" w:lineRule="auto"/>
        <w:rPr>
          <w:rFonts w:hAnsi="宋体" w:cs="宋体"/>
          <w:bCs/>
          <w:sz w:val="22"/>
          <w:szCs w:val="22"/>
        </w:rPr>
      </w:pPr>
      <w:r>
        <w:rPr>
          <w:rFonts w:hint="eastAsia" w:hAnsi="宋体" w:cs="宋体"/>
          <w:bCs/>
          <w:sz w:val="22"/>
          <w:szCs w:val="22"/>
        </w:rPr>
        <w:t xml:space="preserve">（1）本表不得删除；</w:t>
      </w:r>
      <w:r/>
    </w:p>
    <w:p>
      <w:pPr>
        <w:spacing w:line="360" w:lineRule="auto"/>
        <w:rPr>
          <w:rFonts w:hAnsi="宋体" w:cs="宋体"/>
          <w:bCs/>
          <w:sz w:val="22"/>
          <w:szCs w:val="22"/>
        </w:rPr>
      </w:pPr>
      <w:r>
        <w:rPr>
          <w:rFonts w:hint="eastAsia" w:hAnsi="宋体" w:cs="宋体"/>
          <w:bCs/>
          <w:sz w:val="22"/>
          <w:szCs w:val="22"/>
        </w:rPr>
        <w:t xml:space="preserve">（2）如无任何技术偏离，请于本表 “偏离说明”中注明“无偏离”；</w:t>
      </w:r>
      <w:r/>
    </w:p>
    <w:p>
      <w:pPr>
        <w:spacing w:line="360" w:lineRule="auto"/>
        <w:rPr>
          <w:rFonts w:hAnsi="宋体" w:cs="宋体"/>
          <w:bCs/>
          <w:sz w:val="22"/>
          <w:szCs w:val="22"/>
        </w:rPr>
      </w:pPr>
      <w:r>
        <w:rPr>
          <w:rFonts w:hint="eastAsia" w:hAnsi="宋体" w:cs="宋体"/>
          <w:bCs/>
          <w:sz w:val="22"/>
          <w:szCs w:val="22"/>
        </w:rPr>
        <w:t xml:space="preserve">（3）如有技术偏离项，请于本表中列明偏离内容，如需要可自行延长，其余无偏离内容不须赘述。</w:t>
      </w:r>
      <w:r/>
    </w:p>
    <w:p>
      <w:pPr>
        <w:ind w:firstLine="480"/>
        <w:spacing w:line="360" w:lineRule="auto"/>
        <w:rPr>
          <w:rFonts w:ascii="宋体" w:hAnsi="宋体" w:cs="宋体"/>
          <w:sz w:val="24"/>
        </w:rPr>
      </w:pPr>
      <w:r>
        <w:rPr>
          <w:rFonts w:ascii="宋体" w:hAnsi="宋体" w:cs="宋体"/>
          <w:sz w:val="24"/>
        </w:rPr>
      </w:r>
      <w:r/>
    </w:p>
    <w:p>
      <w:pPr>
        <w:spacing w:line="360" w:lineRule="auto"/>
        <w:rPr>
          <w:rFonts w:ascii="宋体" w:hAnsi="宋体" w:cs="宋体"/>
          <w:b/>
          <w:bCs/>
          <w:sz w:val="24"/>
        </w:rPr>
        <w:outlineLvl w:val="0"/>
      </w:pPr>
      <w:r>
        <w:rPr>
          <w:rFonts w:ascii="宋体" w:hAnsi="宋体" w:cs="宋体"/>
          <w:b/>
          <w:bCs/>
          <w:sz w:val="24"/>
        </w:rPr>
      </w:r>
      <w:r/>
    </w:p>
    <w:p>
      <w:pPr>
        <w:spacing w:line="360" w:lineRule="auto"/>
        <w:rPr>
          <w:rFonts w:ascii="宋体" w:hAnsi="宋体" w:cs="宋体"/>
          <w:bCs/>
          <w:sz w:val="24"/>
        </w:rPr>
        <w:outlineLvl w:val="0"/>
      </w:pPr>
      <w:r>
        <w:rPr>
          <w:rFonts w:ascii="宋体" w:hAnsi="宋体" w:cs="宋体"/>
          <w:bCs/>
          <w:sz w:val="24"/>
        </w:rPr>
      </w:r>
      <w:r/>
    </w:p>
    <w:p>
      <w:pPr>
        <w:jc w:val="center"/>
        <w:spacing w:line="360" w:lineRule="auto"/>
        <w:rPr>
          <w:rFonts w:ascii="宋体" w:hAnsi="宋体"/>
          <w:b/>
          <w:sz w:val="28"/>
          <w:szCs w:val="28"/>
        </w:rPr>
      </w:pPr>
      <w:r>
        <w:rPr>
          <w:rFonts w:hint="eastAsia" w:ascii="宋体" w:hAnsi="宋体" w:cs="宋体"/>
          <w:bCs/>
          <w:sz w:val="24"/>
        </w:rPr>
        <w:br w:type="page" w:clear="all"/>
      </w:r>
      <w:r>
        <w:rPr>
          <w:rFonts w:hint="eastAsia" w:ascii="宋体" w:hAnsi="宋体"/>
          <w:b/>
          <w:sz w:val="28"/>
          <w:szCs w:val="28"/>
        </w:rPr>
        <w:t xml:space="preserve">技术要求响应及偏离表</w:t>
      </w:r>
      <w:r/>
    </w:p>
    <w:p>
      <w:pPr>
        <w:pStyle w:val="812"/>
        <w:spacing w:line="360" w:lineRule="auto"/>
        <w:rPr>
          <w:rFonts w:ascii="宋体" w:hAnsi="宋体"/>
          <w:b/>
          <w:sz w:val="28"/>
          <w:szCs w:val="28"/>
        </w:rPr>
      </w:pPr>
      <w:r>
        <w:rPr>
          <w:rFonts w:ascii="宋体" w:hAnsi="宋体"/>
          <w:b/>
          <w:sz w:val="28"/>
          <w:szCs w:val="28"/>
        </w:rPr>
      </w:r>
      <w:r/>
    </w:p>
    <w:p>
      <w:pPr>
        <w:pStyle w:val="813"/>
        <w:spacing w:line="360" w:lineRule="auto"/>
      </w:pPr>
      <w:r/>
      <w:r/>
    </w:p>
    <w:p>
      <w:pPr>
        <w:spacing w:line="360" w:lineRule="auto"/>
        <w:rPr>
          <w:rFonts w:hAnsi="宋体" w:cs="宋体"/>
          <w:bCs/>
          <w:sz w:val="24"/>
        </w:rPr>
      </w:pPr>
      <w:r>
        <w:rPr>
          <w:rFonts w:hint="eastAsia" w:hAnsi="宋体" w:cs="宋体"/>
          <w:bCs/>
          <w:sz w:val="24"/>
        </w:rPr>
        <w:t xml:space="preserve">投标供应商名称（盖章）                                政府采购编号：</w:t>
      </w:r>
      <w:r/>
    </w:p>
    <w:tbl>
      <w:tblPr>
        <w:tblStyle w:val="796"/>
        <w:tblW w:w="0" w:type="auto"/>
        <w:tblInd w:w="0" w:type="dxa"/>
        <w:tblLayout w:type="fixed"/>
        <w:tblCellMar>
          <w:left w:w="0" w:type="dxa"/>
          <w:top w:w="0" w:type="dxa"/>
          <w:right w:w="0" w:type="dxa"/>
          <w:bottom w:w="0" w:type="dxa"/>
        </w:tblCellMar>
        <w:tblLook w:val="04A0" w:firstRow="1" w:lastRow="0" w:firstColumn="1" w:lastColumn="0" w:noHBand="0" w:noVBand="1"/>
      </w:tblPr>
      <w:tblGrid>
        <w:gridCol w:w="1738"/>
        <w:gridCol w:w="2586"/>
        <w:gridCol w:w="2586"/>
        <w:gridCol w:w="2107"/>
      </w:tblGrid>
      <w:tr>
        <w:trPr>
          <w:cantSplit/>
          <w:trHeight w:val="569"/>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738" w:type="dxa"/>
            <w:vAlign w:val="center"/>
            <w:textDirection w:val="lrTb"/>
            <w:noWrap/>
          </w:tcPr>
          <w:p>
            <w:pPr>
              <w:jc w:val="center"/>
              <w:spacing w:line="360" w:lineRule="auto"/>
              <w:rPr>
                <w:rFonts w:hAnsi="宋体" w:cs="宋体"/>
                <w:b/>
                <w:bCs/>
                <w:sz w:val="24"/>
              </w:rPr>
            </w:pPr>
            <w:r>
              <w:rPr>
                <w:rFonts w:hint="eastAsia" w:hAnsi="宋体" w:cs="宋体"/>
                <w:b/>
                <w:bCs/>
                <w:sz w:val="24"/>
              </w:rPr>
              <w:t xml:space="preserve">名称</w:t>
            </w:r>
            <w:r/>
          </w:p>
        </w:tc>
        <w:tc>
          <w:tcPr>
            <w:tcBorders>
              <w:top w:val="single" w:color="auto" w:sz="4" w:space="0"/>
              <w:left w:val="single" w:color="auto" w:sz="4" w:space="0"/>
              <w:bottom w:val="single" w:color="auto" w:sz="4" w:space="0"/>
              <w:right w:val="single" w:color="auto" w:sz="4" w:space="0"/>
            </w:tcBorders>
            <w:tcW w:w="2586" w:type="dxa"/>
            <w:vAlign w:val="center"/>
            <w:textDirection w:val="lrTb"/>
            <w:noWrap/>
          </w:tcPr>
          <w:p>
            <w:pPr>
              <w:jc w:val="center"/>
              <w:spacing w:line="360" w:lineRule="auto"/>
              <w:rPr>
                <w:rFonts w:hAnsi="宋体" w:cs="宋体"/>
                <w:b/>
                <w:bCs/>
                <w:sz w:val="24"/>
              </w:rPr>
            </w:pPr>
            <w:r>
              <w:rPr>
                <w:rFonts w:hint="eastAsia" w:hAnsi="宋体" w:cs="宋体"/>
                <w:b/>
                <w:bCs/>
                <w:sz w:val="24"/>
              </w:rPr>
              <w:t xml:space="preserve">采购要求</w:t>
            </w:r>
            <w:r/>
          </w:p>
        </w:tc>
        <w:tc>
          <w:tcPr>
            <w:tcBorders>
              <w:top w:val="single" w:color="auto" w:sz="4" w:space="0"/>
              <w:left w:val="single" w:color="auto" w:sz="4" w:space="0"/>
              <w:bottom w:val="single" w:color="auto" w:sz="4" w:space="0"/>
              <w:right w:val="single" w:color="auto" w:sz="4" w:space="0"/>
            </w:tcBorders>
            <w:tcW w:w="2586" w:type="dxa"/>
            <w:vAlign w:val="center"/>
            <w:textDirection w:val="lrTb"/>
            <w:noWrap/>
          </w:tcPr>
          <w:p>
            <w:pPr>
              <w:jc w:val="center"/>
              <w:spacing w:line="360" w:lineRule="auto"/>
              <w:rPr>
                <w:rFonts w:hAnsi="宋体" w:cs="宋体"/>
                <w:b/>
                <w:bCs/>
                <w:sz w:val="24"/>
              </w:rPr>
            </w:pPr>
            <w:r>
              <w:rPr>
                <w:rFonts w:hint="eastAsia" w:hAnsi="宋体" w:cs="宋体"/>
                <w:b/>
                <w:bCs/>
                <w:sz w:val="24"/>
              </w:rPr>
              <w:t xml:space="preserve">实报内容</w:t>
            </w:r>
            <w:r/>
          </w:p>
        </w:tc>
        <w:tc>
          <w:tcPr>
            <w:tcBorders>
              <w:top w:val="single" w:color="auto" w:sz="4" w:space="0"/>
              <w:left w:val="single" w:color="auto" w:sz="4" w:space="0"/>
              <w:bottom w:val="single" w:color="auto" w:sz="4" w:space="0"/>
              <w:right w:val="single" w:color="auto" w:sz="4" w:space="0"/>
            </w:tcBorders>
            <w:tcW w:w="2107" w:type="dxa"/>
            <w:vAlign w:val="center"/>
            <w:textDirection w:val="lrTb"/>
            <w:noWrap/>
          </w:tcPr>
          <w:p>
            <w:pPr>
              <w:jc w:val="center"/>
              <w:spacing w:line="360" w:lineRule="auto"/>
              <w:rPr>
                <w:rFonts w:hAnsi="宋体" w:cs="宋体"/>
                <w:b/>
                <w:bCs/>
                <w:sz w:val="24"/>
              </w:rPr>
            </w:pPr>
            <w:r>
              <w:rPr>
                <w:rFonts w:hint="eastAsia" w:hAnsi="宋体" w:cs="宋体"/>
                <w:b/>
                <w:bCs/>
                <w:sz w:val="24"/>
              </w:rPr>
              <w:t xml:space="preserve">偏离说明</w:t>
            </w:r>
            <w:r/>
          </w:p>
        </w:tc>
      </w:tr>
      <w:tr>
        <w:trPr>
          <w:cantSplit/>
          <w:trHeight w:val="525"/>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738" w:type="dxa"/>
            <w:vAlign w:val="center"/>
            <w:textDirection w:val="lrTb"/>
            <w:noWrap/>
          </w:tcPr>
          <w:p>
            <w:pPr>
              <w:jc w:val="center"/>
              <w:spacing w:line="360" w:lineRule="auto"/>
              <w:rPr>
                <w:rFonts w:hAnsi="宋体" w:cs="宋体"/>
                <w:bCs/>
              </w:rPr>
            </w:pPr>
            <w:r>
              <w:rPr>
                <w:rFonts w:hAnsi="宋体" w:cs="宋体"/>
                <w:bCs/>
              </w:rPr>
            </w:r>
            <w:r/>
          </w:p>
        </w:tc>
        <w:tc>
          <w:tcPr>
            <w:tcBorders>
              <w:top w:val="single" w:color="auto" w:sz="4" w:space="0"/>
              <w:left w:val="single" w:color="auto" w:sz="4" w:space="0"/>
              <w:bottom w:val="single" w:color="auto" w:sz="4" w:space="0"/>
              <w:right w:val="single" w:color="auto" w:sz="4" w:space="0"/>
            </w:tcBorders>
            <w:tcW w:w="2586" w:type="dxa"/>
            <w:vAlign w:val="center"/>
            <w:textDirection w:val="lrTb"/>
            <w:noWrap/>
          </w:tcPr>
          <w:p>
            <w:pPr>
              <w:spacing w:line="360" w:lineRule="auto"/>
              <w:rPr>
                <w:rFonts w:hAnsi="宋体" w:cs="宋体"/>
                <w:bCs/>
              </w:rPr>
            </w:pPr>
            <w:r>
              <w:rPr>
                <w:rFonts w:hAnsi="宋体" w:cs="宋体"/>
                <w:bCs/>
              </w:rPr>
            </w:r>
            <w:r/>
          </w:p>
        </w:tc>
        <w:tc>
          <w:tcPr>
            <w:tcBorders>
              <w:top w:val="single" w:color="auto" w:sz="4" w:space="0"/>
              <w:left w:val="single" w:color="auto" w:sz="4" w:space="0"/>
              <w:bottom w:val="single" w:color="auto" w:sz="4" w:space="0"/>
              <w:right w:val="single" w:color="auto" w:sz="4" w:space="0"/>
            </w:tcBorders>
            <w:tcW w:w="2586" w:type="dxa"/>
            <w:vAlign w:val="center"/>
            <w:textDirection w:val="lrTb"/>
            <w:noWrap/>
          </w:tcPr>
          <w:p>
            <w:pPr>
              <w:jc w:val="center"/>
              <w:spacing w:line="360" w:lineRule="auto"/>
              <w:rPr>
                <w:rFonts w:hAnsi="宋体" w:cs="宋体"/>
                <w:bCs/>
              </w:rPr>
            </w:pPr>
            <w:r>
              <w:rPr>
                <w:rFonts w:hAnsi="宋体" w:cs="宋体"/>
                <w:bCs/>
              </w:rPr>
            </w:r>
            <w:r/>
          </w:p>
        </w:tc>
        <w:tc>
          <w:tcPr>
            <w:tcBorders>
              <w:top w:val="single" w:color="auto" w:sz="4" w:space="0"/>
              <w:left w:val="single" w:color="auto" w:sz="4" w:space="0"/>
              <w:bottom w:val="single" w:color="auto" w:sz="4" w:space="0"/>
              <w:right w:val="single" w:color="auto" w:sz="4" w:space="0"/>
            </w:tcBorders>
            <w:tcW w:w="2107" w:type="dxa"/>
            <w:vAlign w:val="center"/>
            <w:textDirection w:val="lrTb"/>
            <w:noWrap/>
          </w:tcPr>
          <w:p>
            <w:pPr>
              <w:jc w:val="center"/>
              <w:spacing w:line="360" w:lineRule="auto"/>
              <w:rPr>
                <w:rFonts w:hAnsi="宋体" w:cs="宋体"/>
                <w:bCs/>
              </w:rPr>
            </w:pPr>
            <w:r>
              <w:rPr>
                <w:rFonts w:hAnsi="宋体" w:cs="宋体"/>
                <w:bCs/>
              </w:rPr>
            </w:r>
            <w:r/>
          </w:p>
        </w:tc>
      </w:tr>
    </w:tbl>
    <w:p>
      <w:pPr>
        <w:ind w:firstLine="480"/>
        <w:spacing w:line="360" w:lineRule="auto"/>
        <w:rPr>
          <w:rFonts w:ascii="宋体" w:hAnsi="宋体"/>
        </w:rPr>
      </w:pPr>
      <w:r>
        <w:rPr>
          <w:rFonts w:ascii="宋体" w:hAnsi="宋体"/>
        </w:rPr>
      </w:r>
      <w:r/>
    </w:p>
    <w:p>
      <w:pPr>
        <w:spacing w:line="360" w:lineRule="auto"/>
        <w:rPr>
          <w:rFonts w:ascii="宋体" w:hAnsi="宋体"/>
          <w:bCs/>
          <w:sz w:val="24"/>
        </w:rPr>
      </w:pPr>
      <w:r>
        <w:rPr>
          <w:rFonts w:hint="eastAsia" w:ascii="宋体" w:hAnsi="宋体"/>
          <w:bCs/>
          <w:sz w:val="24"/>
        </w:rPr>
        <w:t xml:space="preserve">法定代表人或法定代表人授权代表签字或盖章：</w:t>
      </w:r>
      <w:r/>
    </w:p>
    <w:p>
      <w:pPr>
        <w:spacing w:line="360" w:lineRule="auto"/>
        <w:rPr>
          <w:rFonts w:ascii="宋体" w:hAnsi="宋体"/>
          <w:bCs/>
          <w:sz w:val="24"/>
        </w:rPr>
      </w:pPr>
      <w:r>
        <w:rPr>
          <w:rFonts w:ascii="宋体" w:hAnsi="宋体"/>
          <w:bCs/>
          <w:sz w:val="24"/>
        </w:rPr>
      </w:r>
      <w:r/>
    </w:p>
    <w:p>
      <w:pPr>
        <w:ind w:firstLine="5340"/>
        <w:spacing w:line="360" w:lineRule="auto"/>
        <w:rPr>
          <w:rFonts w:ascii="宋体" w:hAnsi="宋体"/>
          <w:bCs/>
          <w:sz w:val="24"/>
        </w:rPr>
      </w:pPr>
      <w:r>
        <w:rPr>
          <w:rFonts w:ascii="宋体" w:hAnsi="宋体"/>
          <w:bCs/>
          <w:sz w:val="24"/>
        </w:rPr>
      </w:r>
      <w:r/>
    </w:p>
    <w:p>
      <w:pPr>
        <w:ind w:firstLine="5340"/>
        <w:spacing w:line="360" w:lineRule="auto"/>
        <w:rPr>
          <w:rFonts w:ascii="宋体" w:hAnsi="宋体"/>
          <w:bCs/>
          <w:sz w:val="24"/>
        </w:rPr>
      </w:pPr>
      <w:r>
        <w:rPr>
          <w:rFonts w:hint="eastAsia" w:ascii="宋体" w:hAnsi="宋体"/>
          <w:bCs/>
          <w:sz w:val="24"/>
        </w:rPr>
        <w:t xml:space="preserve">日期：    年  月   日</w:t>
      </w:r>
      <w:r/>
    </w:p>
    <w:p>
      <w:pPr>
        <w:spacing w:line="360" w:lineRule="auto"/>
        <w:rPr>
          <w:rFonts w:hAnsi="宋体" w:cs="宋体"/>
          <w:bCs/>
          <w:sz w:val="22"/>
          <w:szCs w:val="22"/>
        </w:rPr>
      </w:pPr>
      <w:r>
        <w:rPr>
          <w:rFonts w:hAnsi="宋体" w:cs="宋体"/>
          <w:bCs/>
          <w:sz w:val="22"/>
          <w:szCs w:val="22"/>
        </w:rPr>
      </w:r>
      <w:r/>
    </w:p>
    <w:p>
      <w:pPr>
        <w:spacing w:line="360" w:lineRule="auto"/>
        <w:rPr>
          <w:rFonts w:hAnsi="宋体" w:cs="宋体"/>
          <w:bCs/>
          <w:sz w:val="22"/>
          <w:szCs w:val="22"/>
        </w:rPr>
      </w:pPr>
      <w:r>
        <w:rPr>
          <w:rFonts w:hAnsi="宋体" w:cs="宋体"/>
          <w:bCs/>
          <w:sz w:val="22"/>
          <w:szCs w:val="22"/>
        </w:rPr>
      </w:r>
      <w:r/>
    </w:p>
    <w:p>
      <w:pPr>
        <w:spacing w:line="360" w:lineRule="auto"/>
        <w:rPr>
          <w:rFonts w:hAnsi="宋体" w:cs="宋体"/>
          <w:bCs/>
          <w:sz w:val="22"/>
          <w:szCs w:val="22"/>
        </w:rPr>
      </w:pPr>
      <w:r>
        <w:rPr>
          <w:rFonts w:hint="eastAsia" w:hAnsi="宋体" w:cs="宋体"/>
          <w:bCs/>
          <w:sz w:val="22"/>
          <w:szCs w:val="22"/>
        </w:rPr>
        <w:t xml:space="preserve">注：</w:t>
      </w:r>
      <w:r/>
    </w:p>
    <w:p>
      <w:pPr>
        <w:spacing w:line="360" w:lineRule="auto"/>
        <w:rPr>
          <w:rFonts w:hAnsi="宋体" w:cs="宋体"/>
          <w:bCs/>
          <w:sz w:val="22"/>
          <w:szCs w:val="22"/>
        </w:rPr>
      </w:pPr>
      <w:r>
        <w:rPr>
          <w:rFonts w:hint="eastAsia" w:hAnsi="宋体" w:cs="宋体"/>
          <w:bCs/>
          <w:sz w:val="22"/>
          <w:szCs w:val="22"/>
        </w:rPr>
        <w:t xml:space="preserve">（1）本表不得删除；   </w:t>
      </w:r>
      <w:r/>
    </w:p>
    <w:p>
      <w:pPr>
        <w:spacing w:line="360" w:lineRule="auto"/>
        <w:rPr>
          <w:rFonts w:hAnsi="宋体" w:cs="宋体"/>
          <w:bCs/>
          <w:sz w:val="22"/>
          <w:szCs w:val="22"/>
        </w:rPr>
      </w:pPr>
      <w:r>
        <w:rPr>
          <w:rFonts w:hint="eastAsia" w:hAnsi="宋体" w:cs="宋体"/>
          <w:bCs/>
          <w:sz w:val="22"/>
          <w:szCs w:val="22"/>
        </w:rPr>
        <w:t xml:space="preserve">（2）如无任何技术偏离，请于本表 “偏离说明”中注明“无偏离”； </w:t>
      </w:r>
      <w:r/>
    </w:p>
    <w:p>
      <w:pPr>
        <w:spacing w:line="360" w:lineRule="auto"/>
        <w:rPr>
          <w:rFonts w:hAnsi="宋体" w:cs="宋体"/>
          <w:bCs/>
          <w:sz w:val="22"/>
          <w:szCs w:val="22"/>
        </w:rPr>
      </w:pPr>
      <w:r>
        <w:rPr>
          <w:rFonts w:hint="eastAsia" w:hAnsi="宋体" w:cs="宋体"/>
          <w:bCs/>
          <w:sz w:val="22"/>
          <w:szCs w:val="22"/>
        </w:rPr>
        <w:t xml:space="preserve">（3）如有技术偏离项，请于本表中列明偏离内容，如需要可自行延长，其余无偏离内容不须赘述。</w:t>
      </w:r>
      <w:r/>
    </w:p>
    <w:p>
      <w:pPr>
        <w:spacing w:line="360" w:lineRule="auto"/>
        <w:rPr>
          <w:rFonts w:ascii="宋体" w:hAnsi="宋体" w:cs="宋体"/>
          <w:bCs/>
          <w:sz w:val="24"/>
        </w:rPr>
      </w:pPr>
      <w:r>
        <w:rPr>
          <w:rFonts w:ascii="宋体" w:hAnsi="宋体" w:cs="宋体"/>
          <w:bCs/>
          <w:sz w:val="24"/>
        </w:rPr>
      </w:r>
      <w:r/>
    </w:p>
    <w:p>
      <w:pPr>
        <w:spacing w:line="360" w:lineRule="auto"/>
        <w:rPr>
          <w:rFonts w:ascii="宋体" w:hAnsi="宋体" w:cs="宋体"/>
          <w:bCs/>
          <w:sz w:val="24"/>
        </w:rPr>
      </w:pPr>
      <w:r>
        <w:rPr>
          <w:rFonts w:ascii="宋体" w:hAnsi="宋体" w:cs="宋体"/>
          <w:bCs/>
          <w:sz w:val="24"/>
        </w:rPr>
      </w:r>
      <w:r/>
    </w:p>
    <w:p>
      <w:pPr>
        <w:spacing w:line="360" w:lineRule="auto"/>
        <w:rPr>
          <w:rFonts w:ascii="宋体" w:hAnsi="宋体" w:cs="宋体"/>
          <w:bCs/>
          <w:sz w:val="24"/>
        </w:rPr>
      </w:pPr>
      <w:r>
        <w:rPr>
          <w:rFonts w:hint="eastAsia" w:ascii="宋体" w:hAnsi="宋体" w:cs="宋体"/>
          <w:bCs/>
          <w:sz w:val="24"/>
        </w:rPr>
        <w:br w:type="page" w:clear="all"/>
      </w:r>
      <w:r/>
    </w:p>
    <w:p>
      <w:pPr>
        <w:spacing w:line="360" w:lineRule="auto"/>
        <w:rPr>
          <w:rFonts w:ascii="宋体" w:hAnsi="宋体" w:cs="宋体"/>
          <w:bCs/>
          <w:sz w:val="24"/>
        </w:rPr>
        <w:outlineLvl w:val="1"/>
      </w:pPr>
      <w:r>
        <w:rPr>
          <w:rFonts w:hint="eastAsia" w:ascii="宋体" w:hAnsi="宋体" w:cs="宋体"/>
          <w:bCs/>
          <w:sz w:val="24"/>
        </w:rPr>
        <w:t xml:space="preserve">（十）企业业绩一览表（格式）</w:t>
      </w:r>
      <w:r/>
    </w:p>
    <w:p>
      <w:pPr>
        <w:jc w:val="center"/>
        <w:spacing w:line="360" w:lineRule="auto"/>
        <w:rPr>
          <w:rFonts w:ascii="宋体" w:hAnsi="宋体" w:cs="宋体"/>
          <w:b/>
          <w:sz w:val="28"/>
          <w:szCs w:val="28"/>
        </w:rPr>
      </w:pPr>
      <w:r>
        <w:rPr>
          <w:rFonts w:hint="eastAsia" w:ascii="宋体" w:hAnsi="宋体" w:cs="宋体"/>
          <w:b/>
          <w:sz w:val="28"/>
          <w:szCs w:val="28"/>
        </w:rPr>
        <w:t xml:space="preserve">企业业绩一览表</w:t>
      </w:r>
      <w:r/>
    </w:p>
    <w:tbl>
      <w:tblPr>
        <w:tblStyle w:val="796"/>
        <w:tblW w:w="999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76"/>
        <w:gridCol w:w="1561"/>
        <w:gridCol w:w="1462"/>
        <w:gridCol w:w="1943"/>
        <w:gridCol w:w="2582"/>
        <w:gridCol w:w="1471"/>
      </w:tblGrid>
      <w:tr>
        <w:trPr>
          <w:jc w:val="center"/>
        </w:trPr>
        <w:tc>
          <w:tcPr>
            <w:tcW w:w="976" w:type="dxa"/>
            <w:vAlign w:val="center"/>
            <w:textDirection w:val="lrTb"/>
            <w:noWrap/>
          </w:tcPr>
          <w:p>
            <w:pPr>
              <w:jc w:val="center"/>
              <w:spacing w:line="360" w:lineRule="auto"/>
              <w:rPr>
                <w:rFonts w:ascii="宋体" w:hAnsi="宋体" w:cs="宋体"/>
                <w:sz w:val="24"/>
              </w:rPr>
            </w:pPr>
            <w:r>
              <w:rPr>
                <w:rFonts w:hint="eastAsia" w:ascii="宋体" w:hAnsi="宋体" w:cs="宋体"/>
                <w:sz w:val="24"/>
              </w:rPr>
              <w:t xml:space="preserve">序号</w:t>
            </w:r>
            <w:r/>
          </w:p>
        </w:tc>
        <w:tc>
          <w:tcPr>
            <w:tcW w:w="1561" w:type="dxa"/>
            <w:vAlign w:val="center"/>
            <w:textDirection w:val="lrTb"/>
            <w:noWrap/>
          </w:tcPr>
          <w:p>
            <w:pPr>
              <w:jc w:val="center"/>
              <w:spacing w:line="360" w:lineRule="auto"/>
              <w:rPr>
                <w:rFonts w:ascii="宋体" w:hAnsi="宋体" w:cs="宋体"/>
                <w:sz w:val="24"/>
              </w:rPr>
            </w:pPr>
            <w:r>
              <w:rPr>
                <w:rFonts w:hint="eastAsia" w:ascii="宋体" w:hAnsi="宋体" w:cs="宋体"/>
                <w:sz w:val="24"/>
              </w:rPr>
              <w:t xml:space="preserve">项目名称</w:t>
            </w:r>
            <w:r/>
          </w:p>
        </w:tc>
        <w:tc>
          <w:tcPr>
            <w:tcW w:w="1462" w:type="dxa"/>
            <w:vAlign w:val="center"/>
            <w:textDirection w:val="lrTb"/>
            <w:noWrap/>
          </w:tcPr>
          <w:p>
            <w:pPr>
              <w:jc w:val="center"/>
              <w:spacing w:line="360" w:lineRule="auto"/>
              <w:tabs>
                <w:tab w:val="left" w:pos="6252" w:leader="none"/>
              </w:tabs>
              <w:rPr>
                <w:rFonts w:ascii="宋体" w:hAnsi="宋体" w:cs="宋体"/>
                <w:sz w:val="24"/>
              </w:rPr>
            </w:pPr>
            <w:r>
              <w:rPr>
                <w:rFonts w:hint="eastAsia" w:ascii="宋体" w:hAnsi="宋体" w:cs="宋体"/>
                <w:sz w:val="24"/>
              </w:rPr>
              <w:t xml:space="preserve">项目时间</w:t>
            </w:r>
            <w:r/>
          </w:p>
        </w:tc>
        <w:tc>
          <w:tcPr>
            <w:tcW w:w="1943" w:type="dxa"/>
            <w:vAlign w:val="center"/>
            <w:textDirection w:val="lrTb"/>
            <w:noWrap/>
          </w:tcPr>
          <w:p>
            <w:pPr>
              <w:jc w:val="center"/>
              <w:spacing w:line="360" w:lineRule="auto"/>
              <w:tabs>
                <w:tab w:val="left" w:pos="6252" w:leader="none"/>
              </w:tabs>
              <w:rPr>
                <w:rFonts w:ascii="宋体" w:hAnsi="宋体" w:cs="宋体"/>
                <w:sz w:val="24"/>
              </w:rPr>
            </w:pPr>
            <w:r>
              <w:rPr>
                <w:rFonts w:hint="eastAsia" w:ascii="宋体" w:hAnsi="宋体" w:cs="宋体"/>
                <w:sz w:val="24"/>
              </w:rPr>
              <w:t xml:space="preserve">合同金额</w:t>
            </w:r>
            <w:r/>
          </w:p>
          <w:p>
            <w:pPr>
              <w:jc w:val="center"/>
              <w:spacing w:line="360" w:lineRule="auto"/>
              <w:tabs>
                <w:tab w:val="left" w:pos="6252" w:leader="none"/>
              </w:tabs>
              <w:rPr>
                <w:rFonts w:ascii="宋体" w:hAnsi="宋体" w:cs="宋体"/>
                <w:sz w:val="24"/>
              </w:rPr>
            </w:pPr>
            <w:r>
              <w:rPr>
                <w:rFonts w:hint="eastAsia" w:ascii="宋体" w:hAnsi="宋体" w:cs="宋体"/>
                <w:sz w:val="24"/>
              </w:rPr>
              <w:t xml:space="preserve">（人民币）</w:t>
            </w:r>
            <w:r/>
          </w:p>
        </w:tc>
        <w:tc>
          <w:tcPr>
            <w:tcW w:w="2582" w:type="dxa"/>
            <w:vAlign w:val="center"/>
            <w:textDirection w:val="lrTb"/>
            <w:noWrap/>
          </w:tcPr>
          <w:p>
            <w:pPr>
              <w:jc w:val="center"/>
              <w:spacing w:line="360" w:lineRule="auto"/>
              <w:tabs>
                <w:tab w:val="left" w:pos="6252" w:leader="none"/>
              </w:tabs>
              <w:rPr>
                <w:rFonts w:ascii="宋体" w:hAnsi="宋体" w:cs="宋体"/>
                <w:sz w:val="24"/>
              </w:rPr>
            </w:pPr>
            <w:r>
              <w:rPr>
                <w:rFonts w:hint="eastAsia" w:ascii="宋体" w:hAnsi="宋体" w:cs="宋体"/>
                <w:sz w:val="24"/>
              </w:rPr>
              <w:t xml:space="preserve">业主单位</w:t>
            </w:r>
            <w:r/>
          </w:p>
        </w:tc>
        <w:tc>
          <w:tcPr>
            <w:tcW w:w="1471" w:type="dxa"/>
            <w:vAlign w:val="center"/>
            <w:textDirection w:val="lrTb"/>
            <w:noWrap/>
          </w:tcPr>
          <w:p>
            <w:pPr>
              <w:jc w:val="center"/>
              <w:spacing w:line="360" w:lineRule="auto"/>
              <w:rPr>
                <w:rFonts w:ascii="宋体" w:hAnsi="宋体" w:cs="宋体"/>
                <w:sz w:val="24"/>
              </w:rPr>
            </w:pPr>
            <w:r>
              <w:rPr>
                <w:rFonts w:hint="eastAsia" w:ascii="宋体" w:hAnsi="宋体" w:cs="宋体"/>
                <w:sz w:val="24"/>
              </w:rPr>
              <w:t xml:space="preserve">备注</w:t>
            </w:r>
            <w:r/>
          </w:p>
        </w:tc>
      </w:tr>
      <w:tr>
        <w:trPr>
          <w:jc w:val="center"/>
        </w:trPr>
        <w:tc>
          <w:tcPr>
            <w:tcW w:w="976" w:type="dxa"/>
            <w:vAlign w:val="center"/>
            <w:textDirection w:val="lrTb"/>
            <w:noWrap/>
          </w:tcPr>
          <w:p>
            <w:pPr>
              <w:jc w:val="center"/>
              <w:spacing w:line="360" w:lineRule="auto"/>
              <w:rPr>
                <w:rFonts w:ascii="宋体" w:hAnsi="宋体" w:cs="宋体"/>
                <w:sz w:val="26"/>
              </w:rPr>
            </w:pPr>
            <w:r>
              <w:rPr>
                <w:rFonts w:hint="eastAsia" w:ascii="宋体" w:hAnsi="宋体" w:cs="宋体"/>
                <w:sz w:val="26"/>
              </w:rPr>
              <w:t xml:space="preserve">1</w:t>
            </w:r>
            <w:r/>
          </w:p>
        </w:tc>
        <w:tc>
          <w:tcPr>
            <w:tcW w:w="1561" w:type="dxa"/>
            <w:vAlign w:val="center"/>
            <w:textDirection w:val="lrTb"/>
            <w:noWrap/>
          </w:tcPr>
          <w:p>
            <w:pPr>
              <w:jc w:val="center"/>
              <w:spacing w:line="360" w:lineRule="auto"/>
              <w:rPr>
                <w:rFonts w:ascii="宋体" w:hAnsi="宋体" w:cs="宋体"/>
                <w:sz w:val="26"/>
              </w:rPr>
            </w:pPr>
            <w:r>
              <w:rPr>
                <w:rFonts w:ascii="宋体" w:hAnsi="宋体" w:cs="宋体"/>
                <w:sz w:val="26"/>
              </w:rPr>
            </w:r>
            <w:r/>
          </w:p>
        </w:tc>
        <w:tc>
          <w:tcPr>
            <w:tcW w:w="1462" w:type="dxa"/>
            <w:textDirection w:val="lrTb"/>
            <w:noWrap/>
          </w:tcPr>
          <w:p>
            <w:pPr>
              <w:jc w:val="center"/>
              <w:spacing w:line="360" w:lineRule="auto"/>
              <w:rPr>
                <w:rFonts w:ascii="宋体" w:hAnsi="宋体" w:cs="宋体"/>
                <w:sz w:val="26"/>
              </w:rPr>
            </w:pPr>
            <w:r>
              <w:rPr>
                <w:rFonts w:ascii="宋体" w:hAnsi="宋体" w:cs="宋体"/>
                <w:sz w:val="26"/>
              </w:rPr>
            </w:r>
            <w:r/>
          </w:p>
        </w:tc>
        <w:tc>
          <w:tcPr>
            <w:tcW w:w="1943" w:type="dxa"/>
            <w:vAlign w:val="center"/>
            <w:textDirection w:val="lrTb"/>
            <w:noWrap/>
          </w:tcPr>
          <w:p>
            <w:pPr>
              <w:jc w:val="center"/>
              <w:spacing w:line="360" w:lineRule="auto"/>
              <w:rPr>
                <w:rFonts w:ascii="宋体" w:hAnsi="宋体" w:cs="宋体"/>
                <w:sz w:val="26"/>
              </w:rPr>
            </w:pPr>
            <w:r>
              <w:rPr>
                <w:rFonts w:ascii="宋体" w:hAnsi="宋体" w:cs="宋体"/>
                <w:sz w:val="26"/>
              </w:rPr>
            </w:r>
            <w:r/>
          </w:p>
        </w:tc>
        <w:tc>
          <w:tcPr>
            <w:tcW w:w="2582" w:type="dxa"/>
            <w:vAlign w:val="center"/>
            <w:textDirection w:val="lrTb"/>
            <w:noWrap/>
          </w:tcPr>
          <w:p>
            <w:pPr>
              <w:jc w:val="center"/>
              <w:spacing w:line="360" w:lineRule="auto"/>
              <w:rPr>
                <w:rFonts w:ascii="宋体" w:hAnsi="宋体" w:cs="宋体"/>
                <w:sz w:val="26"/>
              </w:rPr>
            </w:pPr>
            <w:r>
              <w:rPr>
                <w:rFonts w:ascii="宋体" w:hAnsi="宋体" w:cs="宋体"/>
                <w:sz w:val="26"/>
              </w:rPr>
            </w:r>
            <w:r/>
          </w:p>
        </w:tc>
        <w:tc>
          <w:tcPr>
            <w:tcW w:w="1471" w:type="dxa"/>
            <w:vAlign w:val="center"/>
            <w:textDirection w:val="lrTb"/>
            <w:noWrap/>
          </w:tcPr>
          <w:p>
            <w:pPr>
              <w:jc w:val="center"/>
              <w:spacing w:line="360" w:lineRule="auto"/>
              <w:rPr>
                <w:rFonts w:ascii="宋体" w:hAnsi="宋体" w:cs="宋体"/>
                <w:sz w:val="26"/>
              </w:rPr>
            </w:pPr>
            <w:r>
              <w:rPr>
                <w:rFonts w:ascii="宋体" w:hAnsi="宋体" w:cs="宋体"/>
                <w:sz w:val="26"/>
              </w:rPr>
            </w:r>
            <w:r/>
          </w:p>
        </w:tc>
      </w:tr>
      <w:tr>
        <w:trPr>
          <w:jc w:val="center"/>
        </w:trPr>
        <w:tc>
          <w:tcPr>
            <w:tcW w:w="976" w:type="dxa"/>
            <w:vAlign w:val="center"/>
            <w:textDirection w:val="lrTb"/>
            <w:noWrap/>
          </w:tcPr>
          <w:p>
            <w:pPr>
              <w:jc w:val="center"/>
              <w:spacing w:line="360" w:lineRule="auto"/>
              <w:rPr>
                <w:rFonts w:ascii="宋体" w:hAnsi="宋体" w:cs="宋体"/>
                <w:sz w:val="26"/>
              </w:rPr>
            </w:pPr>
            <w:r>
              <w:rPr>
                <w:rFonts w:hint="eastAsia" w:ascii="宋体" w:hAnsi="宋体" w:cs="宋体"/>
                <w:sz w:val="26"/>
              </w:rPr>
              <w:t xml:space="preserve">2</w:t>
            </w:r>
            <w:r/>
          </w:p>
        </w:tc>
        <w:tc>
          <w:tcPr>
            <w:tcW w:w="1561" w:type="dxa"/>
            <w:vAlign w:val="center"/>
            <w:textDirection w:val="lrTb"/>
            <w:noWrap/>
          </w:tcPr>
          <w:p>
            <w:pPr>
              <w:jc w:val="center"/>
              <w:spacing w:line="360" w:lineRule="auto"/>
              <w:rPr>
                <w:rFonts w:ascii="宋体" w:hAnsi="宋体" w:cs="宋体"/>
                <w:sz w:val="26"/>
              </w:rPr>
            </w:pPr>
            <w:r>
              <w:rPr>
                <w:rFonts w:ascii="宋体" w:hAnsi="宋体" w:cs="宋体"/>
                <w:sz w:val="26"/>
              </w:rPr>
            </w:r>
            <w:r/>
          </w:p>
        </w:tc>
        <w:tc>
          <w:tcPr>
            <w:tcW w:w="1462" w:type="dxa"/>
            <w:textDirection w:val="lrTb"/>
            <w:noWrap/>
          </w:tcPr>
          <w:p>
            <w:pPr>
              <w:jc w:val="center"/>
              <w:spacing w:line="360" w:lineRule="auto"/>
              <w:rPr>
                <w:rFonts w:ascii="宋体" w:hAnsi="宋体" w:cs="宋体"/>
                <w:sz w:val="26"/>
              </w:rPr>
            </w:pPr>
            <w:r>
              <w:rPr>
                <w:rFonts w:ascii="宋体" w:hAnsi="宋体" w:cs="宋体"/>
                <w:sz w:val="26"/>
              </w:rPr>
            </w:r>
            <w:r/>
          </w:p>
        </w:tc>
        <w:tc>
          <w:tcPr>
            <w:tcW w:w="1943" w:type="dxa"/>
            <w:vAlign w:val="center"/>
            <w:textDirection w:val="lrTb"/>
            <w:noWrap/>
          </w:tcPr>
          <w:p>
            <w:pPr>
              <w:jc w:val="center"/>
              <w:spacing w:line="360" w:lineRule="auto"/>
              <w:rPr>
                <w:rFonts w:ascii="宋体" w:hAnsi="宋体" w:cs="宋体"/>
                <w:sz w:val="26"/>
              </w:rPr>
            </w:pPr>
            <w:r>
              <w:rPr>
                <w:rFonts w:ascii="宋体" w:hAnsi="宋体" w:cs="宋体"/>
                <w:sz w:val="26"/>
              </w:rPr>
            </w:r>
            <w:r/>
          </w:p>
        </w:tc>
        <w:tc>
          <w:tcPr>
            <w:tcW w:w="2582" w:type="dxa"/>
            <w:vAlign w:val="center"/>
            <w:textDirection w:val="lrTb"/>
            <w:noWrap/>
          </w:tcPr>
          <w:p>
            <w:pPr>
              <w:jc w:val="center"/>
              <w:spacing w:line="360" w:lineRule="auto"/>
              <w:rPr>
                <w:rFonts w:ascii="宋体" w:hAnsi="宋体" w:cs="宋体"/>
                <w:sz w:val="26"/>
              </w:rPr>
            </w:pPr>
            <w:r>
              <w:rPr>
                <w:rFonts w:ascii="宋体" w:hAnsi="宋体" w:cs="宋体"/>
                <w:sz w:val="26"/>
              </w:rPr>
            </w:r>
            <w:r/>
          </w:p>
        </w:tc>
        <w:tc>
          <w:tcPr>
            <w:tcW w:w="1471" w:type="dxa"/>
            <w:vAlign w:val="center"/>
            <w:textDirection w:val="lrTb"/>
            <w:noWrap/>
          </w:tcPr>
          <w:p>
            <w:pPr>
              <w:jc w:val="center"/>
              <w:spacing w:line="360" w:lineRule="auto"/>
              <w:rPr>
                <w:rFonts w:ascii="宋体" w:hAnsi="宋体" w:cs="宋体"/>
                <w:sz w:val="26"/>
              </w:rPr>
            </w:pPr>
            <w:r>
              <w:rPr>
                <w:rFonts w:ascii="宋体" w:hAnsi="宋体" w:cs="宋体"/>
                <w:sz w:val="26"/>
              </w:rPr>
            </w:r>
            <w:r/>
          </w:p>
        </w:tc>
      </w:tr>
      <w:tr>
        <w:trPr>
          <w:jc w:val="center"/>
        </w:trPr>
        <w:tc>
          <w:tcPr>
            <w:tcW w:w="976" w:type="dxa"/>
            <w:vAlign w:val="center"/>
            <w:textDirection w:val="lrTb"/>
            <w:noWrap/>
          </w:tcPr>
          <w:p>
            <w:pPr>
              <w:jc w:val="center"/>
              <w:spacing w:line="360" w:lineRule="auto"/>
              <w:rPr>
                <w:rFonts w:ascii="宋体" w:hAnsi="宋体" w:cs="宋体"/>
                <w:sz w:val="26"/>
              </w:rPr>
            </w:pPr>
            <w:r>
              <w:rPr>
                <w:rFonts w:hint="eastAsia" w:ascii="宋体" w:hAnsi="宋体" w:cs="宋体"/>
                <w:sz w:val="26"/>
              </w:rPr>
              <w:t xml:space="preserve">3</w:t>
            </w:r>
            <w:r/>
          </w:p>
        </w:tc>
        <w:tc>
          <w:tcPr>
            <w:tcW w:w="1561" w:type="dxa"/>
            <w:vAlign w:val="center"/>
            <w:textDirection w:val="lrTb"/>
            <w:noWrap/>
          </w:tcPr>
          <w:p>
            <w:pPr>
              <w:jc w:val="center"/>
              <w:spacing w:line="360" w:lineRule="auto"/>
              <w:rPr>
                <w:rFonts w:ascii="宋体" w:hAnsi="宋体" w:cs="宋体"/>
                <w:sz w:val="26"/>
              </w:rPr>
            </w:pPr>
            <w:r>
              <w:rPr>
                <w:rFonts w:ascii="宋体" w:hAnsi="宋体" w:cs="宋体"/>
                <w:sz w:val="26"/>
              </w:rPr>
            </w:r>
            <w:r/>
          </w:p>
        </w:tc>
        <w:tc>
          <w:tcPr>
            <w:tcW w:w="1462" w:type="dxa"/>
            <w:textDirection w:val="lrTb"/>
            <w:noWrap/>
          </w:tcPr>
          <w:p>
            <w:pPr>
              <w:jc w:val="center"/>
              <w:spacing w:line="360" w:lineRule="auto"/>
              <w:rPr>
                <w:rFonts w:ascii="宋体" w:hAnsi="宋体" w:cs="宋体"/>
                <w:sz w:val="26"/>
              </w:rPr>
            </w:pPr>
            <w:r>
              <w:rPr>
                <w:rFonts w:ascii="宋体" w:hAnsi="宋体" w:cs="宋体"/>
                <w:sz w:val="26"/>
              </w:rPr>
            </w:r>
            <w:r/>
          </w:p>
        </w:tc>
        <w:tc>
          <w:tcPr>
            <w:tcW w:w="1943" w:type="dxa"/>
            <w:vAlign w:val="center"/>
            <w:textDirection w:val="lrTb"/>
            <w:noWrap/>
          </w:tcPr>
          <w:p>
            <w:pPr>
              <w:jc w:val="center"/>
              <w:spacing w:line="360" w:lineRule="auto"/>
              <w:rPr>
                <w:rFonts w:ascii="宋体" w:hAnsi="宋体" w:cs="宋体"/>
                <w:sz w:val="26"/>
              </w:rPr>
            </w:pPr>
            <w:r>
              <w:rPr>
                <w:rFonts w:ascii="宋体" w:hAnsi="宋体" w:cs="宋体"/>
                <w:sz w:val="26"/>
              </w:rPr>
            </w:r>
            <w:r/>
          </w:p>
        </w:tc>
        <w:tc>
          <w:tcPr>
            <w:tcW w:w="2582" w:type="dxa"/>
            <w:vAlign w:val="center"/>
            <w:textDirection w:val="lrTb"/>
            <w:noWrap/>
          </w:tcPr>
          <w:p>
            <w:pPr>
              <w:jc w:val="center"/>
              <w:spacing w:line="360" w:lineRule="auto"/>
              <w:rPr>
                <w:rFonts w:ascii="宋体" w:hAnsi="宋体" w:cs="宋体"/>
                <w:sz w:val="26"/>
              </w:rPr>
            </w:pPr>
            <w:r>
              <w:rPr>
                <w:rFonts w:ascii="宋体" w:hAnsi="宋体" w:cs="宋体"/>
                <w:sz w:val="26"/>
              </w:rPr>
            </w:r>
            <w:r/>
          </w:p>
        </w:tc>
        <w:tc>
          <w:tcPr>
            <w:tcW w:w="1471" w:type="dxa"/>
            <w:vAlign w:val="center"/>
            <w:textDirection w:val="lrTb"/>
            <w:noWrap/>
          </w:tcPr>
          <w:p>
            <w:pPr>
              <w:jc w:val="center"/>
              <w:spacing w:line="360" w:lineRule="auto"/>
              <w:rPr>
                <w:rFonts w:ascii="宋体" w:hAnsi="宋体" w:cs="宋体"/>
                <w:sz w:val="26"/>
              </w:rPr>
            </w:pPr>
            <w:r>
              <w:rPr>
                <w:rFonts w:ascii="宋体" w:hAnsi="宋体" w:cs="宋体"/>
                <w:sz w:val="26"/>
              </w:rPr>
            </w:r>
            <w:r/>
          </w:p>
        </w:tc>
      </w:tr>
      <w:tr>
        <w:trPr>
          <w:jc w:val="center"/>
        </w:trPr>
        <w:tc>
          <w:tcPr>
            <w:tcW w:w="976" w:type="dxa"/>
            <w:vAlign w:val="center"/>
            <w:textDirection w:val="lrTb"/>
            <w:noWrap/>
          </w:tcPr>
          <w:p>
            <w:pPr>
              <w:jc w:val="center"/>
              <w:spacing w:line="360" w:lineRule="auto"/>
              <w:rPr>
                <w:rFonts w:ascii="宋体" w:hAnsi="宋体" w:cs="宋体"/>
                <w:sz w:val="26"/>
              </w:rPr>
            </w:pPr>
            <w:r>
              <w:rPr>
                <w:rFonts w:hint="eastAsia" w:ascii="宋体" w:hAnsi="宋体" w:cs="宋体"/>
                <w:sz w:val="26"/>
              </w:rPr>
              <w:t xml:space="preserve">4</w:t>
            </w:r>
            <w:r/>
          </w:p>
        </w:tc>
        <w:tc>
          <w:tcPr>
            <w:tcW w:w="1561" w:type="dxa"/>
            <w:vAlign w:val="center"/>
            <w:textDirection w:val="lrTb"/>
            <w:noWrap/>
          </w:tcPr>
          <w:p>
            <w:pPr>
              <w:jc w:val="center"/>
              <w:spacing w:line="360" w:lineRule="auto"/>
              <w:rPr>
                <w:rFonts w:ascii="宋体" w:hAnsi="宋体" w:cs="宋体"/>
                <w:sz w:val="26"/>
              </w:rPr>
            </w:pPr>
            <w:r>
              <w:rPr>
                <w:rFonts w:ascii="宋体" w:hAnsi="宋体" w:cs="宋体"/>
                <w:sz w:val="26"/>
              </w:rPr>
            </w:r>
            <w:r/>
          </w:p>
        </w:tc>
        <w:tc>
          <w:tcPr>
            <w:tcW w:w="1462" w:type="dxa"/>
            <w:textDirection w:val="lrTb"/>
            <w:noWrap/>
          </w:tcPr>
          <w:p>
            <w:pPr>
              <w:jc w:val="center"/>
              <w:spacing w:line="360" w:lineRule="auto"/>
              <w:rPr>
                <w:rFonts w:ascii="宋体" w:hAnsi="宋体" w:cs="宋体"/>
                <w:sz w:val="26"/>
              </w:rPr>
            </w:pPr>
            <w:r>
              <w:rPr>
                <w:rFonts w:ascii="宋体" w:hAnsi="宋体" w:cs="宋体"/>
                <w:sz w:val="26"/>
              </w:rPr>
            </w:r>
            <w:r/>
          </w:p>
        </w:tc>
        <w:tc>
          <w:tcPr>
            <w:tcW w:w="1943" w:type="dxa"/>
            <w:vAlign w:val="center"/>
            <w:textDirection w:val="lrTb"/>
            <w:noWrap/>
          </w:tcPr>
          <w:p>
            <w:pPr>
              <w:jc w:val="center"/>
              <w:spacing w:line="360" w:lineRule="auto"/>
              <w:rPr>
                <w:rFonts w:ascii="宋体" w:hAnsi="宋体" w:cs="宋体"/>
                <w:sz w:val="26"/>
              </w:rPr>
            </w:pPr>
            <w:r>
              <w:rPr>
                <w:rFonts w:ascii="宋体" w:hAnsi="宋体" w:cs="宋体"/>
                <w:sz w:val="26"/>
              </w:rPr>
            </w:r>
            <w:r/>
          </w:p>
        </w:tc>
        <w:tc>
          <w:tcPr>
            <w:tcW w:w="2582" w:type="dxa"/>
            <w:vAlign w:val="center"/>
            <w:textDirection w:val="lrTb"/>
            <w:noWrap/>
          </w:tcPr>
          <w:p>
            <w:pPr>
              <w:jc w:val="center"/>
              <w:spacing w:line="360" w:lineRule="auto"/>
              <w:rPr>
                <w:rFonts w:ascii="宋体" w:hAnsi="宋体" w:cs="宋体"/>
                <w:sz w:val="26"/>
              </w:rPr>
            </w:pPr>
            <w:r>
              <w:rPr>
                <w:rFonts w:ascii="宋体" w:hAnsi="宋体" w:cs="宋体"/>
                <w:sz w:val="26"/>
              </w:rPr>
            </w:r>
            <w:r/>
          </w:p>
        </w:tc>
        <w:tc>
          <w:tcPr>
            <w:tcW w:w="1471" w:type="dxa"/>
            <w:vAlign w:val="center"/>
            <w:textDirection w:val="lrTb"/>
            <w:noWrap/>
          </w:tcPr>
          <w:p>
            <w:pPr>
              <w:jc w:val="center"/>
              <w:spacing w:line="360" w:lineRule="auto"/>
              <w:rPr>
                <w:rFonts w:ascii="宋体" w:hAnsi="宋体" w:cs="宋体"/>
                <w:sz w:val="26"/>
              </w:rPr>
            </w:pPr>
            <w:r>
              <w:rPr>
                <w:rFonts w:ascii="宋体" w:hAnsi="宋体" w:cs="宋体"/>
                <w:sz w:val="26"/>
              </w:rPr>
            </w:r>
            <w:r/>
          </w:p>
        </w:tc>
      </w:tr>
      <w:tr>
        <w:trPr>
          <w:jc w:val="center"/>
        </w:trPr>
        <w:tc>
          <w:tcPr>
            <w:tcW w:w="976" w:type="dxa"/>
            <w:vAlign w:val="center"/>
            <w:textDirection w:val="lrTb"/>
            <w:noWrap/>
          </w:tcPr>
          <w:p>
            <w:pPr>
              <w:jc w:val="center"/>
              <w:spacing w:line="360" w:lineRule="auto"/>
              <w:rPr>
                <w:rFonts w:ascii="宋体" w:hAnsi="宋体" w:cs="宋体"/>
                <w:sz w:val="26"/>
              </w:rPr>
            </w:pPr>
            <w:r>
              <w:rPr>
                <w:rFonts w:hint="eastAsia" w:ascii="宋体" w:hAnsi="宋体" w:cs="宋体"/>
                <w:sz w:val="26"/>
              </w:rPr>
              <w:t xml:space="preserve">5</w:t>
            </w:r>
            <w:r/>
          </w:p>
        </w:tc>
        <w:tc>
          <w:tcPr>
            <w:tcW w:w="1561" w:type="dxa"/>
            <w:vAlign w:val="center"/>
            <w:textDirection w:val="lrTb"/>
            <w:noWrap/>
          </w:tcPr>
          <w:p>
            <w:pPr>
              <w:jc w:val="center"/>
              <w:spacing w:line="360" w:lineRule="auto"/>
              <w:rPr>
                <w:rFonts w:ascii="宋体" w:hAnsi="宋体" w:cs="宋体"/>
                <w:sz w:val="26"/>
              </w:rPr>
            </w:pPr>
            <w:r>
              <w:rPr>
                <w:rFonts w:ascii="宋体" w:hAnsi="宋体" w:cs="宋体"/>
                <w:sz w:val="26"/>
              </w:rPr>
            </w:r>
            <w:r/>
          </w:p>
        </w:tc>
        <w:tc>
          <w:tcPr>
            <w:tcW w:w="1462" w:type="dxa"/>
            <w:textDirection w:val="lrTb"/>
            <w:noWrap/>
          </w:tcPr>
          <w:p>
            <w:pPr>
              <w:jc w:val="center"/>
              <w:spacing w:line="360" w:lineRule="auto"/>
              <w:rPr>
                <w:rFonts w:ascii="宋体" w:hAnsi="宋体" w:cs="宋体"/>
                <w:sz w:val="26"/>
              </w:rPr>
            </w:pPr>
            <w:r>
              <w:rPr>
                <w:rFonts w:ascii="宋体" w:hAnsi="宋体" w:cs="宋体"/>
                <w:sz w:val="26"/>
              </w:rPr>
            </w:r>
            <w:r/>
          </w:p>
        </w:tc>
        <w:tc>
          <w:tcPr>
            <w:tcW w:w="1943" w:type="dxa"/>
            <w:vAlign w:val="center"/>
            <w:textDirection w:val="lrTb"/>
            <w:noWrap/>
          </w:tcPr>
          <w:p>
            <w:pPr>
              <w:jc w:val="center"/>
              <w:spacing w:line="360" w:lineRule="auto"/>
              <w:rPr>
                <w:rFonts w:ascii="宋体" w:hAnsi="宋体" w:cs="宋体"/>
                <w:sz w:val="26"/>
              </w:rPr>
            </w:pPr>
            <w:r>
              <w:rPr>
                <w:rFonts w:ascii="宋体" w:hAnsi="宋体" w:cs="宋体"/>
                <w:sz w:val="26"/>
              </w:rPr>
            </w:r>
            <w:r/>
          </w:p>
        </w:tc>
        <w:tc>
          <w:tcPr>
            <w:tcW w:w="2582" w:type="dxa"/>
            <w:vAlign w:val="center"/>
            <w:textDirection w:val="lrTb"/>
            <w:noWrap/>
          </w:tcPr>
          <w:p>
            <w:pPr>
              <w:jc w:val="center"/>
              <w:spacing w:line="360" w:lineRule="auto"/>
              <w:rPr>
                <w:rFonts w:ascii="宋体" w:hAnsi="宋体" w:cs="宋体"/>
                <w:sz w:val="26"/>
              </w:rPr>
            </w:pPr>
            <w:r>
              <w:rPr>
                <w:rFonts w:ascii="宋体" w:hAnsi="宋体" w:cs="宋体"/>
                <w:sz w:val="26"/>
              </w:rPr>
            </w:r>
            <w:r/>
          </w:p>
        </w:tc>
        <w:tc>
          <w:tcPr>
            <w:tcW w:w="1471" w:type="dxa"/>
            <w:vAlign w:val="center"/>
            <w:textDirection w:val="lrTb"/>
            <w:noWrap/>
          </w:tcPr>
          <w:p>
            <w:pPr>
              <w:jc w:val="center"/>
              <w:spacing w:line="360" w:lineRule="auto"/>
              <w:rPr>
                <w:rFonts w:ascii="宋体" w:hAnsi="宋体" w:cs="宋体"/>
                <w:sz w:val="26"/>
              </w:rPr>
            </w:pPr>
            <w:r>
              <w:rPr>
                <w:rFonts w:ascii="宋体" w:hAnsi="宋体" w:cs="宋体"/>
                <w:sz w:val="26"/>
              </w:rPr>
            </w:r>
            <w:r/>
          </w:p>
        </w:tc>
      </w:tr>
      <w:tr>
        <w:trPr>
          <w:jc w:val="center"/>
        </w:trPr>
        <w:tc>
          <w:tcPr>
            <w:tcW w:w="976" w:type="dxa"/>
            <w:vAlign w:val="center"/>
            <w:textDirection w:val="lrTb"/>
            <w:noWrap/>
          </w:tcPr>
          <w:p>
            <w:pPr>
              <w:jc w:val="center"/>
              <w:spacing w:line="360" w:lineRule="auto"/>
              <w:rPr>
                <w:rFonts w:ascii="宋体" w:hAnsi="宋体" w:cs="宋体"/>
                <w:sz w:val="26"/>
              </w:rPr>
            </w:pPr>
            <w:r>
              <w:rPr>
                <w:rFonts w:hint="eastAsia" w:ascii="宋体" w:hAnsi="宋体" w:cs="宋体"/>
                <w:sz w:val="26"/>
              </w:rPr>
              <w:t xml:space="preserve">…</w:t>
            </w:r>
            <w:r/>
          </w:p>
        </w:tc>
        <w:tc>
          <w:tcPr>
            <w:tcW w:w="1561" w:type="dxa"/>
            <w:vAlign w:val="center"/>
            <w:textDirection w:val="lrTb"/>
            <w:noWrap/>
          </w:tcPr>
          <w:p>
            <w:pPr>
              <w:jc w:val="center"/>
              <w:spacing w:line="360" w:lineRule="auto"/>
              <w:rPr>
                <w:rFonts w:ascii="宋体" w:hAnsi="宋体" w:cs="宋体"/>
                <w:sz w:val="26"/>
              </w:rPr>
            </w:pPr>
            <w:r>
              <w:rPr>
                <w:rFonts w:ascii="宋体" w:hAnsi="宋体" w:cs="宋体"/>
                <w:sz w:val="26"/>
              </w:rPr>
            </w:r>
            <w:r/>
          </w:p>
        </w:tc>
        <w:tc>
          <w:tcPr>
            <w:tcW w:w="1462" w:type="dxa"/>
            <w:textDirection w:val="lrTb"/>
            <w:noWrap/>
          </w:tcPr>
          <w:p>
            <w:pPr>
              <w:jc w:val="center"/>
              <w:spacing w:line="360" w:lineRule="auto"/>
              <w:rPr>
                <w:rFonts w:ascii="宋体" w:hAnsi="宋体" w:cs="宋体"/>
                <w:sz w:val="26"/>
              </w:rPr>
            </w:pPr>
            <w:r>
              <w:rPr>
                <w:rFonts w:ascii="宋体" w:hAnsi="宋体" w:cs="宋体"/>
                <w:sz w:val="26"/>
              </w:rPr>
            </w:r>
            <w:r/>
          </w:p>
        </w:tc>
        <w:tc>
          <w:tcPr>
            <w:tcW w:w="1943" w:type="dxa"/>
            <w:vAlign w:val="center"/>
            <w:textDirection w:val="lrTb"/>
            <w:noWrap/>
          </w:tcPr>
          <w:p>
            <w:pPr>
              <w:jc w:val="center"/>
              <w:spacing w:line="360" w:lineRule="auto"/>
              <w:rPr>
                <w:rFonts w:ascii="宋体" w:hAnsi="宋体" w:cs="宋体"/>
                <w:sz w:val="26"/>
              </w:rPr>
            </w:pPr>
            <w:r>
              <w:rPr>
                <w:rFonts w:ascii="宋体" w:hAnsi="宋体" w:cs="宋体"/>
                <w:sz w:val="26"/>
              </w:rPr>
            </w:r>
            <w:r/>
          </w:p>
        </w:tc>
        <w:tc>
          <w:tcPr>
            <w:tcW w:w="2582" w:type="dxa"/>
            <w:vAlign w:val="center"/>
            <w:textDirection w:val="lrTb"/>
            <w:noWrap/>
          </w:tcPr>
          <w:p>
            <w:pPr>
              <w:jc w:val="center"/>
              <w:spacing w:line="360" w:lineRule="auto"/>
              <w:rPr>
                <w:rFonts w:ascii="宋体" w:hAnsi="宋体" w:cs="宋体"/>
                <w:sz w:val="26"/>
              </w:rPr>
            </w:pPr>
            <w:r>
              <w:rPr>
                <w:rFonts w:ascii="宋体" w:hAnsi="宋体" w:cs="宋体"/>
                <w:sz w:val="26"/>
              </w:rPr>
            </w:r>
            <w:r/>
          </w:p>
        </w:tc>
        <w:tc>
          <w:tcPr>
            <w:tcW w:w="1471" w:type="dxa"/>
            <w:vAlign w:val="center"/>
            <w:textDirection w:val="lrTb"/>
            <w:noWrap/>
          </w:tcPr>
          <w:p>
            <w:pPr>
              <w:jc w:val="center"/>
              <w:spacing w:line="360" w:lineRule="auto"/>
              <w:rPr>
                <w:rFonts w:ascii="宋体" w:hAnsi="宋体" w:cs="宋体"/>
                <w:sz w:val="26"/>
              </w:rPr>
            </w:pPr>
            <w:r>
              <w:rPr>
                <w:rFonts w:ascii="宋体" w:hAnsi="宋体" w:cs="宋体"/>
                <w:sz w:val="26"/>
              </w:rPr>
            </w:r>
            <w:r/>
          </w:p>
        </w:tc>
      </w:tr>
    </w:tbl>
    <w:p>
      <w:pPr>
        <w:ind w:firstLine="472"/>
        <w:spacing w:line="360" w:lineRule="auto"/>
        <w:rPr>
          <w:rFonts w:ascii="宋体" w:hAnsi="宋体" w:cs="宋体"/>
          <w:bCs/>
          <w:sz w:val="24"/>
          <w:szCs w:val="22"/>
        </w:rPr>
      </w:pPr>
      <w:r>
        <w:rPr>
          <w:rFonts w:ascii="宋体" w:hAnsi="宋体" w:cs="宋体"/>
          <w:bCs/>
          <w:sz w:val="24"/>
          <w:szCs w:val="22"/>
        </w:rPr>
      </w:r>
      <w:r/>
    </w:p>
    <w:p>
      <w:pPr>
        <w:ind w:firstLine="472"/>
        <w:spacing w:line="360" w:lineRule="auto"/>
        <w:rPr>
          <w:rFonts w:ascii="宋体" w:hAnsi="宋体" w:cs="宋体"/>
          <w:bCs/>
          <w:sz w:val="24"/>
          <w:szCs w:val="22"/>
        </w:rPr>
      </w:pPr>
      <w:r>
        <w:rPr>
          <w:rFonts w:hint="eastAsia" w:ascii="宋体" w:hAnsi="宋体" w:cs="宋体"/>
          <w:bCs/>
          <w:sz w:val="24"/>
          <w:szCs w:val="22"/>
        </w:rPr>
        <w:t xml:space="preserve">注：附评分标准中需要提交的证明材料。如出现证明材料复印件内容不完整或字迹、内容、盖章模糊不清等情况均不得分。</w:t>
      </w:r>
      <w:r/>
    </w:p>
    <w:p>
      <w:pPr>
        <w:ind w:firstLine="549"/>
        <w:spacing w:line="360" w:lineRule="auto"/>
        <w:rPr>
          <w:rFonts w:ascii="宋体" w:hAnsi="宋体" w:cs="宋体"/>
          <w:bCs/>
          <w:sz w:val="28"/>
        </w:rPr>
      </w:pPr>
      <w:r>
        <w:rPr>
          <w:rFonts w:ascii="宋体" w:hAnsi="宋体" w:cs="宋体"/>
          <w:bCs/>
          <w:sz w:val="28"/>
        </w:rPr>
      </w:r>
      <w:r/>
    </w:p>
    <w:p>
      <w:pPr>
        <w:ind w:firstLine="549"/>
        <w:spacing w:line="360" w:lineRule="auto"/>
        <w:rPr>
          <w:rFonts w:ascii="宋体" w:hAnsi="宋体" w:cs="宋体"/>
          <w:bCs/>
          <w:sz w:val="28"/>
        </w:rPr>
      </w:pPr>
      <w:r>
        <w:rPr>
          <w:rFonts w:ascii="宋体" w:hAnsi="宋体" w:cs="宋体"/>
          <w:bCs/>
          <w:sz w:val="28"/>
        </w:rPr>
      </w:r>
      <w:r/>
    </w:p>
    <w:p>
      <w:pPr>
        <w:ind w:firstLine="3120"/>
        <w:spacing w:line="360" w:lineRule="auto"/>
        <w:rPr>
          <w:rFonts w:ascii="宋体" w:hAnsi="宋体" w:cs="宋体"/>
          <w:bCs/>
          <w:sz w:val="24"/>
        </w:rPr>
      </w:pPr>
      <w:r>
        <w:rPr>
          <w:rFonts w:hint="eastAsia" w:ascii="宋体" w:hAnsi="宋体" w:cs="宋体"/>
          <w:bCs/>
          <w:sz w:val="24"/>
        </w:rPr>
        <w:t xml:space="preserve">投标供应商（盖章）：</w:t>
      </w:r>
      <w:r/>
    </w:p>
    <w:p>
      <w:pPr>
        <w:ind w:firstLine="480"/>
        <w:spacing w:line="360" w:lineRule="auto"/>
        <w:rPr>
          <w:rFonts w:ascii="宋体" w:hAnsi="宋体" w:cs="宋体"/>
          <w:bCs/>
          <w:sz w:val="24"/>
        </w:rPr>
      </w:pPr>
      <w:r>
        <w:rPr>
          <w:rFonts w:hint="eastAsia" w:ascii="宋体" w:hAnsi="宋体" w:cs="宋体"/>
          <w:bCs/>
          <w:sz w:val="24"/>
        </w:rPr>
        <w:t xml:space="preserve">法定代表人或法定代表人授权代表签字或盖章：</w:t>
      </w:r>
      <w:r/>
    </w:p>
    <w:p>
      <w:pPr>
        <w:ind w:firstLine="4800"/>
        <w:spacing w:line="360" w:lineRule="auto"/>
        <w:rPr>
          <w:rFonts w:ascii="宋体" w:hAnsi="宋体" w:cs="宋体"/>
          <w:bCs/>
          <w:sz w:val="24"/>
        </w:rPr>
      </w:pPr>
      <w:r>
        <w:rPr>
          <w:rFonts w:hint="eastAsia" w:ascii="宋体" w:hAnsi="宋体" w:cs="宋体"/>
          <w:bCs/>
          <w:sz w:val="24"/>
        </w:rPr>
        <w:t xml:space="preserve">日期：    年  月   日</w:t>
      </w:r>
      <w:r/>
    </w:p>
    <w:p>
      <w:pPr>
        <w:spacing w:line="360" w:lineRule="auto"/>
        <w:rPr>
          <w:rFonts w:ascii="宋体" w:hAnsi="宋体" w:cs="宋体"/>
          <w:bCs/>
          <w:sz w:val="24"/>
        </w:rPr>
        <w:outlineLvl w:val="0"/>
      </w:pPr>
      <w:r>
        <w:rPr>
          <w:rFonts w:ascii="宋体" w:hAnsi="宋体" w:cs="宋体"/>
          <w:bCs/>
          <w:sz w:val="24"/>
        </w:rPr>
      </w:r>
      <w:r/>
    </w:p>
    <w:p>
      <w:pPr>
        <w:spacing w:line="360" w:lineRule="auto"/>
        <w:rPr>
          <w:rFonts w:ascii="宋体" w:hAnsi="宋体" w:cs="宋体"/>
          <w:bCs/>
          <w:sz w:val="24"/>
        </w:rPr>
        <w:outlineLvl w:val="0"/>
      </w:pPr>
      <w:r>
        <w:rPr>
          <w:rFonts w:ascii="宋体" w:hAnsi="宋体" w:cs="宋体"/>
          <w:bCs/>
          <w:sz w:val="24"/>
        </w:rPr>
      </w:r>
      <w:r/>
    </w:p>
    <w:p>
      <w:pPr>
        <w:pStyle w:val="1050"/>
        <w:spacing w:line="360" w:lineRule="auto"/>
        <w:rPr>
          <w:lang w:eastAsia="zh-CN"/>
        </w:rPr>
      </w:pPr>
      <w:r>
        <w:rPr>
          <w:lang w:eastAsia="zh-CN"/>
        </w:rPr>
      </w:r>
      <w:r/>
    </w:p>
    <w:p>
      <w:pPr>
        <w:spacing w:line="360" w:lineRule="auto"/>
      </w:pPr>
      <w:r/>
      <w:bookmarkStart w:id="66" w:name="_Toc396996220"/>
      <w:r/>
      <w:r/>
    </w:p>
    <w:p>
      <w:pPr>
        <w:spacing w:line="360" w:lineRule="auto"/>
      </w:pPr>
      <w:r/>
      <w:r/>
    </w:p>
    <w:p>
      <w:pPr>
        <w:spacing w:line="360" w:lineRule="auto"/>
        <w:rPr>
          <w:rFonts w:ascii="宋体" w:hAnsi="宋体" w:cs="宋体"/>
          <w:bCs/>
          <w:sz w:val="24"/>
        </w:rPr>
      </w:pPr>
      <w:r>
        <w:rPr>
          <w:rFonts w:hint="eastAsia" w:ascii="宋体" w:hAnsi="宋体" w:cs="宋体"/>
          <w:bCs/>
          <w:sz w:val="24"/>
        </w:rPr>
        <w:br w:type="page" w:clear="all"/>
      </w:r>
      <w:r/>
    </w:p>
    <w:p>
      <w:pPr>
        <w:spacing w:line="360" w:lineRule="auto"/>
        <w:rPr>
          <w:rFonts w:ascii="宋体" w:hAnsi="宋体" w:cs="宋体"/>
          <w:bCs/>
          <w:sz w:val="24"/>
        </w:rPr>
        <w:outlineLvl w:val="0"/>
      </w:pPr>
      <w:r>
        <w:rPr>
          <w:rFonts w:hint="eastAsia" w:ascii="宋体" w:hAnsi="宋体" w:cs="宋体"/>
          <w:bCs/>
          <w:sz w:val="24"/>
        </w:rPr>
        <w:t xml:space="preserve">（十一）</w:t>
      </w:r>
      <w:bookmarkEnd w:id="66"/>
      <w:r>
        <w:rPr>
          <w:rFonts w:hint="eastAsia" w:ascii="宋体" w:hAnsi="宋体" w:cs="宋体"/>
          <w:bCs/>
          <w:sz w:val="24"/>
        </w:rPr>
        <w:t xml:space="preserve">人员配备情况（格式）：</w:t>
      </w:r>
      <w:r/>
    </w:p>
    <w:p>
      <w:pPr>
        <w:numPr>
          <w:ilvl w:val="255"/>
          <w:numId w:val="0"/>
        </w:numPr>
        <w:jc w:val="center"/>
        <w:spacing w:line="360" w:lineRule="auto"/>
        <w:rPr>
          <w:rFonts w:ascii="宋体" w:hAnsi="宋体" w:cs="宋体"/>
          <w:sz w:val="24"/>
          <w:szCs w:val="24"/>
        </w:rPr>
        <w:outlineLvl w:val="2"/>
      </w:pPr>
      <w:r>
        <w:rPr>
          <w:rFonts w:hint="eastAsia" w:ascii="宋体" w:hAnsi="宋体" w:cs="宋体"/>
          <w:b/>
          <w:sz w:val="28"/>
          <w:szCs w:val="28"/>
        </w:rPr>
        <w:t xml:space="preserve">（1）项目人员配置清单</w:t>
      </w:r>
      <w:r/>
    </w:p>
    <w:p>
      <w:pPr>
        <w:spacing w:line="360" w:lineRule="auto"/>
        <w:rPr>
          <w:rFonts w:ascii="宋体" w:hAnsi="宋体" w:cs="宋体"/>
          <w:sz w:val="24"/>
          <w:szCs w:val="24"/>
        </w:rPr>
      </w:pPr>
      <w:r>
        <w:rPr>
          <w:rFonts w:hint="eastAsia" w:ascii="宋体" w:hAnsi="宋体" w:cs="宋体"/>
          <w:sz w:val="24"/>
          <w:szCs w:val="24"/>
        </w:rPr>
        <w:t xml:space="preserve">项目名称：</w:t>
      </w:r>
      <w:r>
        <w:rPr>
          <w:rFonts w:hint="eastAsia" w:ascii="宋体" w:hAnsi="宋体" w:cs="宋体"/>
          <w:sz w:val="24"/>
        </w:rPr>
        <w:t xml:space="preserve">2025年人力资源市场大楼信息化系统维保项目</w:t>
      </w:r>
      <w:r/>
    </w:p>
    <w:tbl>
      <w:tblPr>
        <w:tblStyle w:val="79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467"/>
        <w:gridCol w:w="2467"/>
        <w:gridCol w:w="2467"/>
        <w:gridCol w:w="2470"/>
      </w:tblGrid>
      <w:tr>
        <w:trPr>
          <w:trHeight w:val="922"/>
        </w:trPr>
        <w:tc>
          <w:tcPr>
            <w:tcW w:w="2467" w:type="dxa"/>
            <w:vAlign w:val="center"/>
            <w:textDirection w:val="lrTb"/>
            <w:noWrap/>
          </w:tcPr>
          <w:p>
            <w:pPr>
              <w:jc w:val="center"/>
              <w:spacing w:line="360" w:lineRule="auto"/>
              <w:rPr>
                <w:rFonts w:ascii="宋体" w:hAnsi="宋体" w:cs="宋体"/>
                <w:sz w:val="24"/>
                <w:szCs w:val="24"/>
              </w:rPr>
            </w:pPr>
            <w:r>
              <w:rPr>
                <w:rFonts w:hint="eastAsia" w:ascii="宋体" w:hAnsi="宋体" w:cs="宋体"/>
                <w:sz w:val="24"/>
                <w:szCs w:val="24"/>
              </w:rPr>
              <w:t xml:space="preserve">拟在本项目担任职务</w:t>
            </w:r>
            <w:r/>
          </w:p>
        </w:tc>
        <w:tc>
          <w:tcPr>
            <w:tcW w:w="2467" w:type="dxa"/>
            <w:vAlign w:val="center"/>
            <w:textDirection w:val="lrTb"/>
            <w:noWrap/>
          </w:tcPr>
          <w:p>
            <w:pPr>
              <w:jc w:val="center"/>
              <w:spacing w:line="360" w:lineRule="auto"/>
              <w:rPr>
                <w:rFonts w:ascii="宋体" w:hAnsi="宋体" w:cs="宋体"/>
                <w:sz w:val="24"/>
                <w:szCs w:val="24"/>
              </w:rPr>
            </w:pPr>
            <w:r>
              <w:rPr>
                <w:rFonts w:hint="eastAsia" w:ascii="宋体" w:hAnsi="宋体" w:cs="宋体"/>
                <w:sz w:val="24"/>
                <w:szCs w:val="24"/>
              </w:rPr>
              <w:t xml:space="preserve">姓名</w:t>
            </w:r>
            <w:r/>
          </w:p>
        </w:tc>
        <w:tc>
          <w:tcPr>
            <w:tcW w:w="2467" w:type="dxa"/>
            <w:vAlign w:val="center"/>
            <w:textDirection w:val="lrTb"/>
            <w:noWrap/>
          </w:tcPr>
          <w:p>
            <w:pPr>
              <w:jc w:val="center"/>
              <w:spacing w:line="360" w:lineRule="auto"/>
              <w:rPr>
                <w:rFonts w:ascii="宋体" w:hAnsi="宋体" w:cs="宋体"/>
                <w:sz w:val="24"/>
                <w:szCs w:val="24"/>
              </w:rPr>
            </w:pPr>
            <w:r>
              <w:rPr>
                <w:rFonts w:hint="eastAsia" w:ascii="宋体" w:hAnsi="宋体" w:cs="宋体"/>
                <w:sz w:val="24"/>
                <w:szCs w:val="24"/>
              </w:rPr>
              <w:t xml:space="preserve">职称</w:t>
            </w:r>
            <w:r/>
          </w:p>
        </w:tc>
        <w:tc>
          <w:tcPr>
            <w:tcW w:w="2470" w:type="dxa"/>
            <w:vAlign w:val="center"/>
            <w:textDirection w:val="lrTb"/>
            <w:noWrap/>
          </w:tcPr>
          <w:p>
            <w:pPr>
              <w:jc w:val="center"/>
              <w:spacing w:line="360" w:lineRule="auto"/>
              <w:rPr>
                <w:rFonts w:ascii="宋体" w:hAnsi="宋体" w:cs="宋体"/>
                <w:sz w:val="24"/>
                <w:szCs w:val="24"/>
              </w:rPr>
            </w:pPr>
            <w:r>
              <w:rPr>
                <w:rFonts w:hint="eastAsia" w:ascii="宋体" w:hAnsi="宋体" w:cs="宋体"/>
                <w:sz w:val="24"/>
                <w:szCs w:val="24"/>
              </w:rPr>
              <w:t xml:space="preserve">证书及证书号</w:t>
            </w:r>
            <w:r/>
          </w:p>
        </w:tc>
      </w:tr>
      <w:tr>
        <w:trPr>
          <w:trHeight w:val="732"/>
        </w:trPr>
        <w:tc>
          <w:tcPr>
            <w:tcW w:w="2467" w:type="dxa"/>
            <w:vAlign w:val="center"/>
            <w:textDirection w:val="lrTb"/>
            <w:noWrap/>
          </w:tcPr>
          <w:p>
            <w:pPr>
              <w:spacing w:line="360" w:lineRule="auto"/>
              <w:rPr>
                <w:rFonts w:ascii="宋体" w:hAnsi="宋体" w:cs="宋体"/>
                <w:sz w:val="24"/>
                <w:szCs w:val="24"/>
              </w:rPr>
            </w:pPr>
            <w:r>
              <w:rPr>
                <w:rFonts w:hint="eastAsia" w:ascii="宋体" w:hAnsi="宋体" w:cs="宋体"/>
                <w:sz w:val="24"/>
                <w:szCs w:val="24"/>
              </w:rPr>
              <w:t xml:space="preserve">项目经理</w:t>
            </w:r>
            <w:r>
              <w:rPr>
                <w:rFonts w:hint="eastAsia" w:ascii="宋体" w:hAnsi="宋体" w:cs="宋体"/>
                <w:sz w:val="24"/>
                <w:szCs w:val="24"/>
              </w:rPr>
              <w:t xml:space="preserve">（</w:t>
            </w:r>
            <w:r>
              <w:rPr>
                <w:rFonts w:hint="eastAsia" w:ascii="宋体" w:hAnsi="宋体" w:cs="宋体"/>
                <w:sz w:val="24"/>
                <w:szCs w:val="24"/>
              </w:rPr>
              <w:t xml:space="preserve">项目</w:t>
            </w:r>
            <w:r>
              <w:rPr>
                <w:rFonts w:hint="eastAsia" w:ascii="宋体" w:hAnsi="宋体" w:cs="宋体"/>
                <w:sz w:val="24"/>
                <w:szCs w:val="24"/>
              </w:rPr>
              <w:t xml:space="preserve">负责人</w:t>
            </w:r>
            <w:r>
              <w:rPr>
                <w:rFonts w:hint="eastAsia" w:ascii="宋体" w:hAnsi="宋体" w:cs="宋体"/>
                <w:sz w:val="24"/>
                <w:szCs w:val="24"/>
              </w:rPr>
              <w:t xml:space="preserve">）</w:t>
            </w:r>
            <w:r/>
          </w:p>
        </w:tc>
        <w:tc>
          <w:tcPr>
            <w:tcW w:w="2467" w:type="dxa"/>
            <w:textDirection w:val="lrTb"/>
            <w:noWrap/>
          </w:tcPr>
          <w:p>
            <w:pPr>
              <w:spacing w:line="360" w:lineRule="auto"/>
              <w:rPr>
                <w:rFonts w:ascii="宋体" w:hAnsi="宋体" w:cs="宋体"/>
                <w:sz w:val="24"/>
                <w:szCs w:val="24"/>
              </w:rPr>
            </w:pPr>
            <w:r>
              <w:rPr>
                <w:rFonts w:ascii="宋体" w:hAnsi="宋体" w:cs="宋体"/>
                <w:sz w:val="24"/>
                <w:szCs w:val="24"/>
              </w:rPr>
            </w:r>
            <w:r/>
          </w:p>
        </w:tc>
        <w:tc>
          <w:tcPr>
            <w:tcW w:w="2467" w:type="dxa"/>
            <w:textDirection w:val="lrTb"/>
            <w:noWrap/>
          </w:tcPr>
          <w:p>
            <w:pPr>
              <w:spacing w:line="360" w:lineRule="auto"/>
              <w:rPr>
                <w:rFonts w:ascii="宋体" w:hAnsi="宋体" w:cs="宋体"/>
                <w:sz w:val="24"/>
                <w:szCs w:val="24"/>
              </w:rPr>
            </w:pPr>
            <w:r>
              <w:rPr>
                <w:rFonts w:ascii="宋体" w:hAnsi="宋体" w:cs="宋体"/>
                <w:sz w:val="24"/>
                <w:szCs w:val="24"/>
              </w:rPr>
            </w:r>
            <w:r/>
          </w:p>
        </w:tc>
        <w:tc>
          <w:tcPr>
            <w:tcW w:w="2470" w:type="dxa"/>
            <w:textDirection w:val="lrTb"/>
            <w:noWrap/>
          </w:tcPr>
          <w:p>
            <w:pPr>
              <w:spacing w:line="360" w:lineRule="auto"/>
              <w:rPr>
                <w:rFonts w:ascii="宋体" w:hAnsi="宋体" w:cs="宋体"/>
                <w:sz w:val="24"/>
                <w:szCs w:val="24"/>
              </w:rPr>
            </w:pPr>
            <w:r>
              <w:rPr>
                <w:rFonts w:ascii="宋体" w:hAnsi="宋体" w:cs="宋体"/>
                <w:sz w:val="24"/>
                <w:szCs w:val="24"/>
              </w:rPr>
            </w:r>
            <w:r/>
          </w:p>
        </w:tc>
      </w:tr>
      <w:tr>
        <w:trPr>
          <w:trHeight w:val="732"/>
        </w:trPr>
        <w:tc>
          <w:tcPr>
            <w:tcW w:w="2467" w:type="dxa"/>
            <w:vAlign w:val="center"/>
            <w:textDirection w:val="lrTb"/>
            <w:noWrap/>
          </w:tcPr>
          <w:p>
            <w:pPr>
              <w:spacing w:line="360" w:lineRule="auto"/>
              <w:rPr>
                <w:rFonts w:ascii="宋体" w:hAnsi="宋体" w:cs="宋体"/>
                <w:sz w:val="24"/>
                <w:szCs w:val="24"/>
              </w:rPr>
            </w:pPr>
            <w:r>
              <w:rPr>
                <w:rFonts w:hint="eastAsia" w:ascii="宋体" w:hAnsi="宋体" w:cs="宋体"/>
                <w:sz w:val="24"/>
                <w:szCs w:val="24"/>
              </w:rPr>
              <w:t xml:space="preserve">技术负责人</w:t>
            </w:r>
            <w:r/>
          </w:p>
        </w:tc>
        <w:tc>
          <w:tcPr>
            <w:tcW w:w="2467" w:type="dxa"/>
            <w:textDirection w:val="lrTb"/>
            <w:noWrap/>
          </w:tcPr>
          <w:p>
            <w:pPr>
              <w:spacing w:line="360" w:lineRule="auto"/>
              <w:rPr>
                <w:rFonts w:ascii="宋体" w:hAnsi="宋体" w:cs="宋体"/>
                <w:sz w:val="24"/>
                <w:szCs w:val="24"/>
              </w:rPr>
            </w:pPr>
            <w:r>
              <w:rPr>
                <w:rFonts w:ascii="宋体" w:hAnsi="宋体" w:cs="宋体"/>
                <w:sz w:val="24"/>
                <w:szCs w:val="24"/>
              </w:rPr>
            </w:r>
            <w:r/>
          </w:p>
        </w:tc>
        <w:tc>
          <w:tcPr>
            <w:tcW w:w="2467" w:type="dxa"/>
            <w:textDirection w:val="lrTb"/>
            <w:noWrap/>
          </w:tcPr>
          <w:p>
            <w:pPr>
              <w:spacing w:line="360" w:lineRule="auto"/>
              <w:rPr>
                <w:rFonts w:ascii="宋体" w:hAnsi="宋体" w:cs="宋体"/>
                <w:sz w:val="24"/>
                <w:szCs w:val="24"/>
              </w:rPr>
            </w:pPr>
            <w:r>
              <w:rPr>
                <w:rFonts w:ascii="宋体" w:hAnsi="宋体" w:cs="宋体"/>
                <w:sz w:val="24"/>
                <w:szCs w:val="24"/>
              </w:rPr>
            </w:r>
            <w:r/>
          </w:p>
        </w:tc>
        <w:tc>
          <w:tcPr>
            <w:tcW w:w="2470" w:type="dxa"/>
            <w:textDirection w:val="lrTb"/>
            <w:noWrap/>
          </w:tcPr>
          <w:p>
            <w:pPr>
              <w:spacing w:line="360" w:lineRule="auto"/>
              <w:rPr>
                <w:rFonts w:ascii="宋体" w:hAnsi="宋体" w:cs="宋体"/>
                <w:sz w:val="24"/>
                <w:szCs w:val="24"/>
              </w:rPr>
            </w:pPr>
            <w:r>
              <w:rPr>
                <w:rFonts w:ascii="宋体" w:hAnsi="宋体" w:cs="宋体"/>
                <w:sz w:val="24"/>
                <w:szCs w:val="24"/>
              </w:rPr>
            </w:r>
            <w:r/>
          </w:p>
        </w:tc>
      </w:tr>
      <w:tr>
        <w:trPr>
          <w:trHeight w:val="732"/>
        </w:trPr>
        <w:tc>
          <w:tcPr>
            <w:tcW w:w="2467" w:type="dxa"/>
            <w:vAlign w:val="center"/>
            <w:textDirection w:val="lrTb"/>
            <w:noWrap/>
          </w:tcPr>
          <w:p>
            <w:pPr>
              <w:spacing w:line="360" w:lineRule="auto"/>
              <w:rPr>
                <w:rFonts w:ascii="宋体" w:hAnsi="宋体" w:cs="宋体"/>
                <w:sz w:val="24"/>
                <w:szCs w:val="24"/>
              </w:rPr>
            </w:pPr>
            <w:r>
              <w:rPr>
                <w:rFonts w:ascii="宋体" w:hAnsi="宋体" w:cs="宋体"/>
                <w:sz w:val="24"/>
                <w:szCs w:val="24"/>
              </w:rPr>
            </w:r>
            <w:r/>
          </w:p>
        </w:tc>
        <w:tc>
          <w:tcPr>
            <w:tcW w:w="2467" w:type="dxa"/>
            <w:textDirection w:val="lrTb"/>
            <w:noWrap/>
          </w:tcPr>
          <w:p>
            <w:pPr>
              <w:spacing w:line="360" w:lineRule="auto"/>
              <w:rPr>
                <w:rFonts w:ascii="宋体" w:hAnsi="宋体" w:cs="宋体"/>
                <w:sz w:val="24"/>
                <w:szCs w:val="24"/>
              </w:rPr>
            </w:pPr>
            <w:r>
              <w:rPr>
                <w:rFonts w:ascii="宋体" w:hAnsi="宋体" w:cs="宋体"/>
                <w:sz w:val="24"/>
                <w:szCs w:val="24"/>
              </w:rPr>
            </w:r>
            <w:r/>
          </w:p>
        </w:tc>
        <w:tc>
          <w:tcPr>
            <w:tcW w:w="2467" w:type="dxa"/>
            <w:textDirection w:val="lrTb"/>
            <w:noWrap/>
          </w:tcPr>
          <w:p>
            <w:pPr>
              <w:spacing w:line="360" w:lineRule="auto"/>
              <w:rPr>
                <w:rFonts w:ascii="宋体" w:hAnsi="宋体" w:cs="宋体"/>
                <w:sz w:val="24"/>
                <w:szCs w:val="24"/>
              </w:rPr>
            </w:pPr>
            <w:r>
              <w:rPr>
                <w:rFonts w:ascii="宋体" w:hAnsi="宋体" w:cs="宋体"/>
                <w:sz w:val="24"/>
                <w:szCs w:val="24"/>
              </w:rPr>
            </w:r>
            <w:r/>
          </w:p>
        </w:tc>
        <w:tc>
          <w:tcPr>
            <w:tcW w:w="2470" w:type="dxa"/>
            <w:textDirection w:val="lrTb"/>
            <w:noWrap/>
          </w:tcPr>
          <w:p>
            <w:pPr>
              <w:spacing w:line="360" w:lineRule="auto"/>
              <w:rPr>
                <w:rFonts w:ascii="宋体" w:hAnsi="宋体" w:cs="宋体"/>
                <w:sz w:val="24"/>
                <w:szCs w:val="24"/>
              </w:rPr>
            </w:pPr>
            <w:r>
              <w:rPr>
                <w:rFonts w:ascii="宋体" w:hAnsi="宋体" w:cs="宋体"/>
                <w:sz w:val="24"/>
                <w:szCs w:val="24"/>
              </w:rPr>
            </w:r>
            <w:r/>
          </w:p>
        </w:tc>
      </w:tr>
      <w:tr>
        <w:trPr>
          <w:trHeight w:val="732"/>
        </w:trPr>
        <w:tc>
          <w:tcPr>
            <w:tcW w:w="2467" w:type="dxa"/>
            <w:vAlign w:val="center"/>
            <w:textDirection w:val="lrTb"/>
            <w:noWrap/>
          </w:tcPr>
          <w:p>
            <w:pPr>
              <w:spacing w:line="360" w:lineRule="auto"/>
              <w:rPr>
                <w:rFonts w:ascii="宋体" w:hAnsi="宋体" w:cs="宋体"/>
                <w:sz w:val="24"/>
                <w:szCs w:val="24"/>
              </w:rPr>
            </w:pPr>
            <w:r>
              <w:rPr>
                <w:rFonts w:ascii="宋体" w:hAnsi="宋体" w:cs="宋体"/>
                <w:sz w:val="24"/>
                <w:szCs w:val="24"/>
              </w:rPr>
            </w:r>
            <w:r/>
          </w:p>
        </w:tc>
        <w:tc>
          <w:tcPr>
            <w:tcW w:w="2467" w:type="dxa"/>
            <w:textDirection w:val="lrTb"/>
            <w:noWrap/>
          </w:tcPr>
          <w:p>
            <w:pPr>
              <w:spacing w:line="360" w:lineRule="auto"/>
              <w:rPr>
                <w:rFonts w:ascii="宋体" w:hAnsi="宋体" w:cs="宋体"/>
                <w:sz w:val="24"/>
                <w:szCs w:val="24"/>
              </w:rPr>
            </w:pPr>
            <w:r>
              <w:rPr>
                <w:rFonts w:ascii="宋体" w:hAnsi="宋体" w:cs="宋体"/>
                <w:sz w:val="24"/>
                <w:szCs w:val="24"/>
              </w:rPr>
            </w:r>
            <w:r/>
          </w:p>
        </w:tc>
        <w:tc>
          <w:tcPr>
            <w:tcW w:w="2467" w:type="dxa"/>
            <w:textDirection w:val="lrTb"/>
            <w:noWrap/>
          </w:tcPr>
          <w:p>
            <w:pPr>
              <w:spacing w:line="360" w:lineRule="auto"/>
              <w:rPr>
                <w:rFonts w:ascii="宋体" w:hAnsi="宋体" w:cs="宋体"/>
                <w:sz w:val="24"/>
                <w:szCs w:val="24"/>
              </w:rPr>
            </w:pPr>
            <w:r>
              <w:rPr>
                <w:rFonts w:ascii="宋体" w:hAnsi="宋体" w:cs="宋体"/>
                <w:sz w:val="24"/>
                <w:szCs w:val="24"/>
              </w:rPr>
            </w:r>
            <w:r/>
          </w:p>
        </w:tc>
        <w:tc>
          <w:tcPr>
            <w:tcW w:w="2470" w:type="dxa"/>
            <w:textDirection w:val="lrTb"/>
            <w:noWrap/>
          </w:tcPr>
          <w:p>
            <w:pPr>
              <w:spacing w:line="360" w:lineRule="auto"/>
              <w:rPr>
                <w:rFonts w:ascii="宋体" w:hAnsi="宋体" w:cs="宋体"/>
                <w:sz w:val="24"/>
                <w:szCs w:val="24"/>
              </w:rPr>
            </w:pPr>
            <w:r>
              <w:rPr>
                <w:rFonts w:ascii="宋体" w:hAnsi="宋体" w:cs="宋体"/>
                <w:sz w:val="24"/>
                <w:szCs w:val="24"/>
              </w:rPr>
            </w:r>
            <w:r/>
          </w:p>
        </w:tc>
      </w:tr>
      <w:tr>
        <w:trPr>
          <w:trHeight w:val="732"/>
        </w:trPr>
        <w:tc>
          <w:tcPr>
            <w:tcW w:w="2467" w:type="dxa"/>
            <w:vAlign w:val="center"/>
            <w:textDirection w:val="lrTb"/>
            <w:noWrap/>
          </w:tcPr>
          <w:p>
            <w:pPr>
              <w:spacing w:line="360" w:lineRule="auto"/>
              <w:rPr>
                <w:rFonts w:ascii="宋体" w:hAnsi="宋体" w:cs="宋体"/>
                <w:sz w:val="24"/>
                <w:szCs w:val="24"/>
              </w:rPr>
            </w:pPr>
            <w:r>
              <w:rPr>
                <w:rFonts w:ascii="宋体" w:hAnsi="宋体" w:cs="宋体"/>
                <w:sz w:val="24"/>
                <w:szCs w:val="24"/>
              </w:rPr>
            </w:r>
            <w:r/>
          </w:p>
        </w:tc>
        <w:tc>
          <w:tcPr>
            <w:tcW w:w="2467" w:type="dxa"/>
            <w:textDirection w:val="lrTb"/>
            <w:noWrap/>
          </w:tcPr>
          <w:p>
            <w:pPr>
              <w:spacing w:line="360" w:lineRule="auto"/>
              <w:rPr>
                <w:rFonts w:ascii="宋体" w:hAnsi="宋体" w:cs="宋体"/>
                <w:sz w:val="24"/>
                <w:szCs w:val="24"/>
              </w:rPr>
            </w:pPr>
            <w:r>
              <w:rPr>
                <w:rFonts w:ascii="宋体" w:hAnsi="宋体" w:cs="宋体"/>
                <w:sz w:val="24"/>
                <w:szCs w:val="24"/>
              </w:rPr>
            </w:r>
            <w:r/>
          </w:p>
        </w:tc>
        <w:tc>
          <w:tcPr>
            <w:tcW w:w="2467" w:type="dxa"/>
            <w:textDirection w:val="lrTb"/>
            <w:noWrap/>
          </w:tcPr>
          <w:p>
            <w:pPr>
              <w:spacing w:line="360" w:lineRule="auto"/>
              <w:rPr>
                <w:rFonts w:ascii="宋体" w:hAnsi="宋体" w:cs="宋体"/>
                <w:sz w:val="24"/>
                <w:szCs w:val="24"/>
              </w:rPr>
            </w:pPr>
            <w:r>
              <w:rPr>
                <w:rFonts w:ascii="宋体" w:hAnsi="宋体" w:cs="宋体"/>
                <w:sz w:val="24"/>
                <w:szCs w:val="24"/>
              </w:rPr>
            </w:r>
            <w:r/>
          </w:p>
        </w:tc>
        <w:tc>
          <w:tcPr>
            <w:tcW w:w="2470" w:type="dxa"/>
            <w:textDirection w:val="lrTb"/>
            <w:noWrap/>
          </w:tcPr>
          <w:p>
            <w:pPr>
              <w:spacing w:line="360" w:lineRule="auto"/>
              <w:rPr>
                <w:rFonts w:ascii="宋体" w:hAnsi="宋体" w:cs="宋体"/>
                <w:sz w:val="24"/>
                <w:szCs w:val="24"/>
              </w:rPr>
            </w:pPr>
            <w:r>
              <w:rPr>
                <w:rFonts w:ascii="宋体" w:hAnsi="宋体" w:cs="宋体"/>
                <w:sz w:val="24"/>
                <w:szCs w:val="24"/>
              </w:rPr>
            </w:r>
            <w:r/>
          </w:p>
        </w:tc>
      </w:tr>
      <w:tr>
        <w:trPr>
          <w:trHeight w:val="732"/>
        </w:trPr>
        <w:tc>
          <w:tcPr>
            <w:tcW w:w="2467" w:type="dxa"/>
            <w:vAlign w:val="center"/>
            <w:textDirection w:val="lrTb"/>
            <w:noWrap/>
          </w:tcPr>
          <w:p>
            <w:pPr>
              <w:spacing w:line="360" w:lineRule="auto"/>
              <w:rPr>
                <w:rFonts w:ascii="宋体" w:hAnsi="宋体" w:cs="宋体"/>
                <w:sz w:val="24"/>
                <w:szCs w:val="24"/>
              </w:rPr>
            </w:pPr>
            <w:r>
              <w:rPr>
                <w:rFonts w:ascii="宋体" w:hAnsi="宋体" w:cs="宋体"/>
                <w:sz w:val="24"/>
                <w:szCs w:val="24"/>
              </w:rPr>
            </w:r>
            <w:r/>
          </w:p>
        </w:tc>
        <w:tc>
          <w:tcPr>
            <w:tcW w:w="2467" w:type="dxa"/>
            <w:textDirection w:val="lrTb"/>
            <w:noWrap/>
          </w:tcPr>
          <w:p>
            <w:pPr>
              <w:spacing w:line="360" w:lineRule="auto"/>
              <w:rPr>
                <w:rFonts w:ascii="宋体" w:hAnsi="宋体" w:cs="宋体"/>
                <w:sz w:val="24"/>
                <w:szCs w:val="24"/>
              </w:rPr>
            </w:pPr>
            <w:r>
              <w:rPr>
                <w:rFonts w:ascii="宋体" w:hAnsi="宋体" w:cs="宋体"/>
                <w:sz w:val="24"/>
                <w:szCs w:val="24"/>
              </w:rPr>
            </w:r>
            <w:r/>
          </w:p>
        </w:tc>
        <w:tc>
          <w:tcPr>
            <w:tcW w:w="2467" w:type="dxa"/>
            <w:textDirection w:val="lrTb"/>
            <w:noWrap/>
          </w:tcPr>
          <w:p>
            <w:pPr>
              <w:spacing w:line="360" w:lineRule="auto"/>
              <w:rPr>
                <w:rFonts w:ascii="宋体" w:hAnsi="宋体" w:cs="宋体"/>
                <w:sz w:val="24"/>
                <w:szCs w:val="24"/>
              </w:rPr>
            </w:pPr>
            <w:r>
              <w:rPr>
                <w:rFonts w:ascii="宋体" w:hAnsi="宋体" w:cs="宋体"/>
                <w:sz w:val="24"/>
                <w:szCs w:val="24"/>
              </w:rPr>
            </w:r>
            <w:r/>
          </w:p>
        </w:tc>
        <w:tc>
          <w:tcPr>
            <w:tcW w:w="2470" w:type="dxa"/>
            <w:textDirection w:val="lrTb"/>
            <w:noWrap/>
          </w:tcPr>
          <w:p>
            <w:pPr>
              <w:spacing w:line="360" w:lineRule="auto"/>
              <w:rPr>
                <w:rFonts w:ascii="宋体" w:hAnsi="宋体" w:cs="宋体"/>
                <w:sz w:val="24"/>
                <w:szCs w:val="24"/>
              </w:rPr>
            </w:pPr>
            <w:r>
              <w:rPr>
                <w:rFonts w:ascii="宋体" w:hAnsi="宋体" w:cs="宋体"/>
                <w:sz w:val="24"/>
                <w:szCs w:val="24"/>
              </w:rPr>
            </w:r>
            <w:r/>
          </w:p>
        </w:tc>
      </w:tr>
      <w:tr>
        <w:trPr>
          <w:trHeight w:val="762"/>
        </w:trPr>
        <w:tc>
          <w:tcPr>
            <w:tcW w:w="2467" w:type="dxa"/>
            <w:vAlign w:val="center"/>
            <w:textDirection w:val="lrTb"/>
            <w:noWrap/>
          </w:tcPr>
          <w:p>
            <w:pPr>
              <w:spacing w:line="360" w:lineRule="auto"/>
              <w:rPr>
                <w:rFonts w:ascii="宋体" w:hAnsi="宋体" w:cs="宋体"/>
                <w:sz w:val="24"/>
                <w:szCs w:val="24"/>
              </w:rPr>
            </w:pPr>
            <w:r>
              <w:rPr>
                <w:rFonts w:ascii="宋体" w:hAnsi="宋体" w:cs="宋体"/>
                <w:sz w:val="24"/>
                <w:szCs w:val="24"/>
              </w:rPr>
            </w:r>
            <w:r/>
          </w:p>
        </w:tc>
        <w:tc>
          <w:tcPr>
            <w:tcW w:w="2467" w:type="dxa"/>
            <w:textDirection w:val="lrTb"/>
            <w:noWrap/>
          </w:tcPr>
          <w:p>
            <w:pPr>
              <w:spacing w:line="360" w:lineRule="auto"/>
              <w:rPr>
                <w:rFonts w:ascii="宋体" w:hAnsi="宋体" w:cs="宋体"/>
                <w:sz w:val="24"/>
                <w:szCs w:val="24"/>
              </w:rPr>
            </w:pPr>
            <w:r>
              <w:rPr>
                <w:rFonts w:ascii="宋体" w:hAnsi="宋体" w:cs="宋体"/>
                <w:sz w:val="24"/>
                <w:szCs w:val="24"/>
              </w:rPr>
            </w:r>
            <w:r/>
          </w:p>
        </w:tc>
        <w:tc>
          <w:tcPr>
            <w:tcW w:w="2467" w:type="dxa"/>
            <w:textDirection w:val="lrTb"/>
            <w:noWrap/>
          </w:tcPr>
          <w:p>
            <w:pPr>
              <w:spacing w:line="360" w:lineRule="auto"/>
              <w:rPr>
                <w:rFonts w:ascii="宋体" w:hAnsi="宋体" w:cs="宋体"/>
                <w:sz w:val="24"/>
                <w:szCs w:val="24"/>
              </w:rPr>
            </w:pPr>
            <w:r>
              <w:rPr>
                <w:rFonts w:ascii="宋体" w:hAnsi="宋体" w:cs="宋体"/>
                <w:sz w:val="24"/>
                <w:szCs w:val="24"/>
              </w:rPr>
            </w:r>
            <w:r/>
          </w:p>
        </w:tc>
        <w:tc>
          <w:tcPr>
            <w:tcW w:w="2470" w:type="dxa"/>
            <w:textDirection w:val="lrTb"/>
            <w:noWrap/>
          </w:tcPr>
          <w:p>
            <w:pPr>
              <w:spacing w:line="360" w:lineRule="auto"/>
              <w:rPr>
                <w:rFonts w:ascii="宋体" w:hAnsi="宋体" w:cs="宋体"/>
                <w:sz w:val="24"/>
                <w:szCs w:val="24"/>
              </w:rPr>
            </w:pPr>
            <w:r>
              <w:rPr>
                <w:rFonts w:ascii="宋体" w:hAnsi="宋体" w:cs="宋体"/>
                <w:sz w:val="24"/>
                <w:szCs w:val="24"/>
              </w:rPr>
            </w:r>
            <w:r/>
          </w:p>
        </w:tc>
      </w:tr>
    </w:tbl>
    <w:p>
      <w:pPr>
        <w:spacing w:line="360" w:lineRule="auto"/>
        <w:rPr>
          <w:rFonts w:ascii="宋体" w:hAnsi="宋体" w:cs="宋体"/>
          <w:sz w:val="24"/>
          <w:szCs w:val="24"/>
        </w:rPr>
      </w:pPr>
      <w:r>
        <w:rPr>
          <w:rFonts w:ascii="宋体" w:hAnsi="宋体" w:cs="宋体"/>
          <w:sz w:val="24"/>
          <w:szCs w:val="24"/>
        </w:rPr>
      </w:r>
      <w:r/>
    </w:p>
    <w:p>
      <w:pPr>
        <w:spacing w:line="360" w:lineRule="auto"/>
        <w:rPr>
          <w:rFonts w:ascii="宋体" w:hAnsi="宋体" w:cs="宋体"/>
          <w:sz w:val="24"/>
          <w:szCs w:val="24"/>
        </w:rPr>
      </w:pPr>
      <w:r>
        <w:rPr>
          <w:rFonts w:hint="eastAsia" w:ascii="宋体" w:hAnsi="宋体" w:cs="宋体"/>
          <w:sz w:val="24"/>
          <w:szCs w:val="24"/>
        </w:rPr>
        <w:t xml:space="preserve">                     法定代表人或授权代表人签字_____________</w:t>
      </w:r>
      <w:r/>
    </w:p>
    <w:p>
      <w:pPr>
        <w:spacing w:line="360" w:lineRule="auto"/>
        <w:rPr>
          <w:rFonts w:ascii="宋体" w:hAnsi="宋体" w:cs="宋体"/>
          <w:sz w:val="24"/>
          <w:szCs w:val="24"/>
        </w:rPr>
      </w:pPr>
      <w:r>
        <w:rPr>
          <w:rFonts w:hint="eastAsia" w:ascii="宋体" w:hAnsi="宋体" w:cs="宋体"/>
          <w:sz w:val="24"/>
          <w:szCs w:val="24"/>
        </w:rPr>
        <w:t xml:space="preserve">　　　　　　　　      　投标供应商盖公章_____________________</w:t>
      </w:r>
      <w:r/>
    </w:p>
    <w:p>
      <w:pPr>
        <w:spacing w:line="360" w:lineRule="auto"/>
        <w:rPr>
          <w:rFonts w:ascii="宋体" w:hAnsi="宋体" w:cs="宋体"/>
          <w:sz w:val="24"/>
          <w:szCs w:val="24"/>
        </w:rPr>
      </w:pPr>
      <w:r>
        <w:rPr>
          <w:rFonts w:hint="eastAsia" w:ascii="宋体" w:hAnsi="宋体" w:cs="宋体"/>
          <w:sz w:val="24"/>
          <w:szCs w:val="24"/>
        </w:rPr>
        <w:t xml:space="preserve">                     时间：_____________年______月______日</w:t>
      </w:r>
      <w:r/>
    </w:p>
    <w:p>
      <w:pPr>
        <w:spacing w:line="360" w:lineRule="auto"/>
        <w:rPr>
          <w:rFonts w:ascii="宋体" w:hAnsi="宋体" w:cs="宋体"/>
          <w:sz w:val="24"/>
          <w:szCs w:val="24"/>
        </w:rPr>
      </w:pPr>
      <w:r>
        <w:rPr>
          <w:rFonts w:ascii="宋体" w:hAnsi="宋体" w:cs="宋体"/>
          <w:sz w:val="24"/>
          <w:szCs w:val="24"/>
        </w:rPr>
      </w:r>
      <w:r/>
    </w:p>
    <w:p>
      <w:pPr>
        <w:spacing w:line="360" w:lineRule="auto"/>
        <w:rPr>
          <w:rFonts w:ascii="宋体" w:hAnsi="宋体" w:cs="宋体"/>
          <w:sz w:val="24"/>
          <w:szCs w:val="24"/>
        </w:rPr>
      </w:pPr>
      <w:r>
        <w:rPr>
          <w:rFonts w:ascii="宋体" w:hAnsi="宋体" w:cs="宋体"/>
          <w:sz w:val="24"/>
          <w:szCs w:val="24"/>
        </w:rPr>
      </w:r>
      <w:r/>
    </w:p>
    <w:p>
      <w:pPr>
        <w:spacing w:line="360" w:lineRule="auto"/>
        <w:rPr>
          <w:rFonts w:ascii="宋体" w:hAnsi="宋体" w:cs="宋体"/>
          <w:sz w:val="24"/>
          <w:szCs w:val="24"/>
        </w:rPr>
      </w:pPr>
      <w:r>
        <w:rPr>
          <w:rFonts w:hint="eastAsia" w:ascii="宋体" w:hAnsi="宋体" w:cs="宋体"/>
          <w:sz w:val="24"/>
          <w:szCs w:val="24"/>
        </w:rPr>
        <w:t xml:space="preserve">注：1.上表如需要自行延长。</w:t>
      </w:r>
      <w:r/>
    </w:p>
    <w:p>
      <w:pPr>
        <w:spacing w:line="360" w:lineRule="auto"/>
        <w:rPr>
          <w:rFonts w:ascii="宋体" w:hAnsi="宋体" w:cs="宋体"/>
          <w:sz w:val="24"/>
          <w:szCs w:val="24"/>
        </w:rPr>
      </w:pPr>
      <w:r>
        <w:rPr>
          <w:rFonts w:hint="eastAsia" w:ascii="宋体" w:hAnsi="宋体" w:cs="宋体"/>
          <w:sz w:val="24"/>
          <w:szCs w:val="24"/>
        </w:rPr>
        <w:t xml:space="preserve">2.上表内容须提供人员身份证、社保、证书扫描件等作为填列证明材料，证明材料请附在投标系统中相应模块。</w:t>
      </w:r>
      <w:r/>
    </w:p>
    <w:p>
      <w:pPr>
        <w:spacing w:line="360" w:lineRule="auto"/>
        <w:rPr>
          <w:rFonts w:ascii="宋体" w:hAnsi="宋体" w:cs="宋体"/>
          <w:sz w:val="24"/>
        </w:rPr>
      </w:pPr>
      <w:r>
        <w:rPr>
          <w:rFonts w:ascii="宋体" w:hAnsi="宋体" w:cs="宋体"/>
          <w:sz w:val="24"/>
        </w:rPr>
      </w:r>
      <w:r/>
    </w:p>
    <w:p>
      <w:pPr>
        <w:spacing w:line="360" w:lineRule="auto"/>
        <w:rPr>
          <w:rFonts w:ascii="宋体" w:hAnsi="宋体" w:cs="宋体"/>
          <w:sz w:val="24"/>
        </w:rPr>
      </w:pPr>
      <w:r>
        <w:rPr>
          <w:rFonts w:ascii="宋体" w:hAnsi="宋体" w:cs="宋体"/>
          <w:sz w:val="24"/>
        </w:rPr>
      </w:r>
      <w:r/>
    </w:p>
    <w:p>
      <w:pPr>
        <w:spacing w:line="360" w:lineRule="auto"/>
        <w:rPr>
          <w:rFonts w:ascii="宋体" w:hAnsi="宋体" w:cs="宋体"/>
          <w:sz w:val="24"/>
        </w:rPr>
      </w:pPr>
      <w:r>
        <w:rPr>
          <w:rFonts w:ascii="宋体" w:hAnsi="宋体" w:cs="宋体"/>
          <w:sz w:val="24"/>
        </w:rPr>
      </w:r>
      <w:r/>
    </w:p>
    <w:p>
      <w:pPr>
        <w:pStyle w:val="1147"/>
        <w:rPr>
          <w:rFonts w:cs="宋体"/>
          <w:bCs/>
          <w:sz w:val="24"/>
          <w:szCs w:val="24"/>
        </w:rPr>
      </w:pPr>
      <w:r>
        <w:rPr>
          <w:rFonts w:cs="宋体"/>
          <w:bCs/>
          <w:sz w:val="24"/>
          <w:szCs w:val="24"/>
        </w:rPr>
      </w:r>
      <w:r/>
    </w:p>
    <w:p>
      <w:pPr>
        <w:pStyle w:val="1147"/>
        <w:rPr>
          <w:rFonts w:cs="宋体"/>
          <w:bCs/>
          <w:sz w:val="24"/>
          <w:szCs w:val="24"/>
        </w:rPr>
      </w:pPr>
      <w:r>
        <w:rPr>
          <w:rFonts w:cs="宋体"/>
          <w:bCs/>
          <w:sz w:val="24"/>
          <w:szCs w:val="24"/>
        </w:rPr>
      </w:r>
      <w:r/>
    </w:p>
    <w:p>
      <w:pPr>
        <w:pStyle w:val="1147"/>
        <w:rPr>
          <w:rFonts w:cs="宋体"/>
          <w:bCs/>
          <w:sz w:val="24"/>
          <w:szCs w:val="24"/>
        </w:rPr>
      </w:pPr>
      <w:r>
        <w:rPr>
          <w:rFonts w:cs="宋体"/>
          <w:bCs/>
          <w:sz w:val="24"/>
          <w:szCs w:val="24"/>
        </w:rPr>
      </w:r>
      <w:r/>
    </w:p>
    <w:p>
      <w:pPr>
        <w:jc w:val="center"/>
        <w:spacing w:line="360" w:lineRule="auto"/>
        <w:rPr>
          <w:rFonts w:ascii="宋体" w:hAnsi="宋体" w:cs="宋体"/>
          <w:b/>
          <w:sz w:val="28"/>
          <w:szCs w:val="28"/>
        </w:rPr>
      </w:pPr>
      <w:r>
        <w:rPr>
          <w:rFonts w:hint="eastAsia" w:ascii="宋体" w:hAnsi="宋体" w:cs="宋体"/>
          <w:b/>
          <w:sz w:val="28"/>
          <w:szCs w:val="28"/>
        </w:rPr>
        <w:t xml:space="preserve">（2）项目</w:t>
      </w:r>
      <w:r>
        <w:rPr>
          <w:rFonts w:hint="eastAsia" w:ascii="宋体" w:hAnsi="宋体" w:cs="宋体"/>
          <w:b/>
          <w:sz w:val="28"/>
          <w:szCs w:val="28"/>
        </w:rPr>
        <w:t xml:space="preserve">经理</w:t>
      </w:r>
      <w:r>
        <w:rPr>
          <w:rFonts w:hint="eastAsia" w:ascii="宋体" w:hAnsi="宋体" w:cs="宋体"/>
          <w:b/>
          <w:sz w:val="28"/>
          <w:szCs w:val="28"/>
        </w:rPr>
        <w:t xml:space="preserve">（</w:t>
      </w:r>
      <w:r>
        <w:rPr>
          <w:rFonts w:hint="eastAsia" w:ascii="宋体" w:hAnsi="宋体" w:cs="宋体"/>
          <w:b/>
          <w:sz w:val="28"/>
          <w:szCs w:val="28"/>
        </w:rPr>
        <w:t xml:space="preserve">项目</w:t>
      </w:r>
      <w:r>
        <w:rPr>
          <w:rFonts w:hint="eastAsia" w:ascii="宋体" w:hAnsi="宋体" w:cs="宋体"/>
          <w:b/>
          <w:sz w:val="28"/>
          <w:szCs w:val="28"/>
        </w:rPr>
        <w:t xml:space="preserve">负责人</w:t>
      </w:r>
      <w:r>
        <w:rPr>
          <w:rFonts w:hint="eastAsia" w:ascii="宋体" w:hAnsi="宋体" w:cs="宋体"/>
          <w:b/>
          <w:sz w:val="28"/>
          <w:szCs w:val="28"/>
        </w:rPr>
        <w:t xml:space="preserve">）</w:t>
      </w:r>
      <w:r>
        <w:rPr>
          <w:rFonts w:hint="eastAsia" w:ascii="宋体" w:hAnsi="宋体" w:cs="宋体"/>
          <w:b/>
          <w:sz w:val="28"/>
          <w:szCs w:val="28"/>
        </w:rPr>
        <w:t xml:space="preserve">简历表</w:t>
      </w:r>
      <w:r/>
      <w:r/>
    </w:p>
    <w:p>
      <w:pPr>
        <w:spacing w:line="360" w:lineRule="auto"/>
        <w:rPr>
          <w:rFonts w:ascii="宋体" w:hAnsi="宋体" w:cs="宋体"/>
          <w:sz w:val="24"/>
          <w:szCs w:val="24"/>
        </w:rPr>
      </w:pPr>
      <w:r>
        <w:rPr>
          <w:rFonts w:ascii="宋体" w:hAnsi="宋体" w:cs="宋体"/>
          <w:sz w:val="24"/>
          <w:szCs w:val="24"/>
        </w:rPr>
      </w:r>
      <w:r/>
    </w:p>
    <w:p>
      <w:pPr>
        <w:spacing w:line="360" w:lineRule="auto"/>
        <w:rPr>
          <w:rFonts w:ascii="宋体" w:hAnsi="宋体" w:cs="宋体"/>
          <w:sz w:val="24"/>
          <w:szCs w:val="24"/>
        </w:rPr>
      </w:pPr>
      <w:r>
        <w:rPr>
          <w:rFonts w:hint="eastAsia" w:ascii="宋体" w:hAnsi="宋体" w:cs="宋体"/>
          <w:sz w:val="24"/>
          <w:szCs w:val="24"/>
        </w:rPr>
        <w:t xml:space="preserve">项目名称：</w:t>
      </w:r>
      <w:r>
        <w:rPr>
          <w:rFonts w:hint="eastAsia" w:ascii="宋体" w:hAnsi="宋体" w:cs="宋体"/>
          <w:sz w:val="24"/>
        </w:rPr>
        <w:t xml:space="preserve">2025年人力资源市场大楼信息化系统维保项目</w:t>
      </w:r>
      <w:r/>
    </w:p>
    <w:tbl>
      <w:tblPr>
        <w:tblStyle w:val="796"/>
        <w:tblpPr w:horzAnchor="margin" w:tblpXSpec="left" w:vertAnchor="text" w:tblpY="14" w:leftFromText="180" w:topFromText="0" w:rightFromText="180" w:bottomFromText="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5"/>
        <w:gridCol w:w="745"/>
        <w:gridCol w:w="1355"/>
        <w:gridCol w:w="510"/>
        <w:gridCol w:w="840"/>
        <w:gridCol w:w="540"/>
        <w:gridCol w:w="15"/>
        <w:gridCol w:w="1125"/>
        <w:gridCol w:w="435"/>
        <w:gridCol w:w="645"/>
        <w:gridCol w:w="812"/>
        <w:gridCol w:w="223"/>
        <w:gridCol w:w="1907"/>
      </w:tblGrid>
      <w:tr>
        <w:trPr>
          <w:trHeight w:val="600"/>
        </w:trPr>
        <w:tc>
          <w:tcPr>
            <w:tcW w:w="735" w:type="dxa"/>
            <w:vAlign w:val="center"/>
            <w:textDirection w:val="lrTb"/>
            <w:noWrap/>
          </w:tcPr>
          <w:p>
            <w:pPr>
              <w:spacing w:line="360" w:lineRule="auto"/>
              <w:rPr>
                <w:rFonts w:ascii="宋体" w:hAnsi="宋体" w:cs="宋体"/>
                <w:sz w:val="24"/>
                <w:szCs w:val="24"/>
              </w:rPr>
            </w:pPr>
            <w:r>
              <w:rPr>
                <w:rFonts w:hint="eastAsia" w:ascii="宋体" w:hAnsi="宋体" w:cs="宋体"/>
                <w:sz w:val="24"/>
                <w:szCs w:val="24"/>
              </w:rPr>
              <w:t xml:space="preserve">姓名</w:t>
            </w:r>
            <w:r/>
          </w:p>
        </w:tc>
        <w:tc>
          <w:tcPr>
            <w:gridSpan w:val="3"/>
            <w:tcW w:w="2610" w:type="dxa"/>
            <w:vAlign w:val="center"/>
            <w:textDirection w:val="lrTb"/>
            <w:noWrap/>
          </w:tcPr>
          <w:p>
            <w:pPr>
              <w:spacing w:line="360" w:lineRule="auto"/>
              <w:rPr>
                <w:rFonts w:ascii="宋体" w:hAnsi="宋体" w:cs="宋体"/>
                <w:sz w:val="24"/>
                <w:szCs w:val="24"/>
              </w:rPr>
            </w:pPr>
            <w:r>
              <w:rPr>
                <w:rFonts w:ascii="宋体" w:hAnsi="宋体" w:cs="宋体"/>
                <w:sz w:val="24"/>
                <w:szCs w:val="24"/>
              </w:rPr>
            </w:r>
            <w:r/>
          </w:p>
        </w:tc>
        <w:tc>
          <w:tcPr>
            <w:tcW w:w="840" w:type="dxa"/>
            <w:vAlign w:val="center"/>
            <w:textDirection w:val="lrTb"/>
            <w:noWrap/>
          </w:tcPr>
          <w:p>
            <w:pPr>
              <w:spacing w:line="360" w:lineRule="auto"/>
              <w:rPr>
                <w:rFonts w:ascii="宋体" w:hAnsi="宋体" w:cs="宋体"/>
                <w:sz w:val="24"/>
                <w:szCs w:val="24"/>
              </w:rPr>
            </w:pPr>
            <w:r>
              <w:rPr>
                <w:rFonts w:hint="eastAsia" w:ascii="宋体" w:hAnsi="宋体" w:cs="宋体"/>
                <w:sz w:val="24"/>
                <w:szCs w:val="24"/>
              </w:rPr>
              <w:t xml:space="preserve">性别</w:t>
            </w:r>
            <w:r/>
          </w:p>
        </w:tc>
        <w:tc>
          <w:tcPr>
            <w:gridSpan w:val="3"/>
            <w:tcW w:w="1680" w:type="dxa"/>
            <w:vAlign w:val="center"/>
            <w:textDirection w:val="lrTb"/>
            <w:noWrap/>
          </w:tcPr>
          <w:p>
            <w:pPr>
              <w:spacing w:line="360" w:lineRule="auto"/>
              <w:rPr>
                <w:rFonts w:ascii="宋体" w:hAnsi="宋体" w:cs="宋体"/>
                <w:sz w:val="24"/>
                <w:szCs w:val="24"/>
              </w:rPr>
            </w:pPr>
            <w:r>
              <w:rPr>
                <w:rFonts w:ascii="宋体" w:hAnsi="宋体" w:cs="宋体"/>
                <w:sz w:val="24"/>
                <w:szCs w:val="24"/>
              </w:rPr>
            </w:r>
            <w:r/>
          </w:p>
        </w:tc>
        <w:tc>
          <w:tcPr>
            <w:gridSpan w:val="2"/>
            <w:tcW w:w="1080" w:type="dxa"/>
            <w:vAlign w:val="center"/>
            <w:textDirection w:val="lrTb"/>
            <w:noWrap/>
          </w:tcPr>
          <w:p>
            <w:pPr>
              <w:spacing w:line="360" w:lineRule="auto"/>
              <w:rPr>
                <w:rFonts w:ascii="宋体" w:hAnsi="宋体" w:cs="宋体"/>
                <w:sz w:val="24"/>
                <w:szCs w:val="24"/>
              </w:rPr>
            </w:pPr>
            <w:r>
              <w:rPr>
                <w:rFonts w:hint="eastAsia" w:ascii="宋体" w:hAnsi="宋体" w:cs="宋体"/>
                <w:sz w:val="24"/>
                <w:szCs w:val="24"/>
              </w:rPr>
              <w:t xml:space="preserve">年龄</w:t>
            </w:r>
            <w:r/>
          </w:p>
        </w:tc>
        <w:tc>
          <w:tcPr>
            <w:gridSpan w:val="3"/>
            <w:tcW w:w="2942" w:type="dxa"/>
            <w:vAlign w:val="center"/>
            <w:textDirection w:val="lrTb"/>
            <w:noWrap/>
          </w:tcPr>
          <w:p>
            <w:pPr>
              <w:spacing w:line="360" w:lineRule="auto"/>
              <w:rPr>
                <w:rFonts w:ascii="宋体" w:hAnsi="宋体" w:cs="宋体"/>
                <w:sz w:val="24"/>
                <w:szCs w:val="24"/>
              </w:rPr>
            </w:pPr>
            <w:r>
              <w:rPr>
                <w:rFonts w:ascii="宋体" w:hAnsi="宋体" w:cs="宋体"/>
                <w:sz w:val="24"/>
                <w:szCs w:val="24"/>
              </w:rPr>
            </w:r>
            <w:r/>
          </w:p>
        </w:tc>
      </w:tr>
      <w:tr>
        <w:trPr>
          <w:trHeight w:val="623"/>
        </w:trPr>
        <w:tc>
          <w:tcPr>
            <w:tcW w:w="735" w:type="dxa"/>
            <w:vAlign w:val="center"/>
            <w:textDirection w:val="lrTb"/>
            <w:noWrap/>
          </w:tcPr>
          <w:p>
            <w:pPr>
              <w:spacing w:line="360" w:lineRule="auto"/>
              <w:rPr>
                <w:rFonts w:ascii="宋体" w:hAnsi="宋体" w:cs="宋体"/>
                <w:sz w:val="24"/>
                <w:szCs w:val="24"/>
              </w:rPr>
            </w:pPr>
            <w:r>
              <w:rPr>
                <w:rFonts w:hint="eastAsia" w:ascii="宋体" w:hAnsi="宋体" w:cs="宋体"/>
                <w:sz w:val="24"/>
                <w:szCs w:val="24"/>
              </w:rPr>
              <w:t xml:space="preserve">职务</w:t>
            </w:r>
            <w:r/>
          </w:p>
        </w:tc>
        <w:tc>
          <w:tcPr>
            <w:gridSpan w:val="3"/>
            <w:tcW w:w="2610" w:type="dxa"/>
            <w:vAlign w:val="center"/>
            <w:textDirection w:val="lrTb"/>
            <w:noWrap/>
          </w:tcPr>
          <w:p>
            <w:pPr>
              <w:spacing w:line="360" w:lineRule="auto"/>
              <w:rPr>
                <w:rFonts w:ascii="宋体" w:hAnsi="宋体" w:cs="宋体"/>
                <w:sz w:val="24"/>
                <w:szCs w:val="24"/>
              </w:rPr>
            </w:pPr>
            <w:r>
              <w:rPr>
                <w:rFonts w:ascii="宋体" w:hAnsi="宋体" w:cs="宋体"/>
                <w:sz w:val="24"/>
                <w:szCs w:val="24"/>
              </w:rPr>
            </w:r>
            <w:r/>
          </w:p>
        </w:tc>
        <w:tc>
          <w:tcPr>
            <w:tcW w:w="840" w:type="dxa"/>
            <w:vAlign w:val="center"/>
            <w:textDirection w:val="lrTb"/>
            <w:noWrap/>
          </w:tcPr>
          <w:p>
            <w:pPr>
              <w:spacing w:line="360" w:lineRule="auto"/>
              <w:rPr>
                <w:rFonts w:ascii="宋体" w:hAnsi="宋体" w:cs="宋体"/>
                <w:sz w:val="24"/>
                <w:szCs w:val="24"/>
              </w:rPr>
            </w:pPr>
            <w:r>
              <w:rPr>
                <w:rFonts w:hint="eastAsia" w:ascii="宋体" w:hAnsi="宋体" w:cs="宋体"/>
                <w:sz w:val="24"/>
                <w:szCs w:val="24"/>
              </w:rPr>
              <w:t xml:space="preserve">职称</w:t>
            </w:r>
            <w:r/>
          </w:p>
        </w:tc>
        <w:tc>
          <w:tcPr>
            <w:gridSpan w:val="3"/>
            <w:tcW w:w="1680" w:type="dxa"/>
            <w:vAlign w:val="center"/>
            <w:textDirection w:val="lrTb"/>
            <w:noWrap/>
          </w:tcPr>
          <w:p>
            <w:pPr>
              <w:spacing w:line="360" w:lineRule="auto"/>
              <w:rPr>
                <w:rFonts w:ascii="宋体" w:hAnsi="宋体" w:cs="宋体"/>
                <w:sz w:val="24"/>
                <w:szCs w:val="24"/>
              </w:rPr>
            </w:pPr>
            <w:r>
              <w:rPr>
                <w:rFonts w:ascii="宋体" w:hAnsi="宋体" w:cs="宋体"/>
                <w:sz w:val="24"/>
                <w:szCs w:val="24"/>
              </w:rPr>
            </w:r>
            <w:r/>
          </w:p>
        </w:tc>
        <w:tc>
          <w:tcPr>
            <w:gridSpan w:val="2"/>
            <w:tcW w:w="1080" w:type="dxa"/>
            <w:vAlign w:val="center"/>
            <w:textDirection w:val="lrTb"/>
            <w:noWrap/>
          </w:tcPr>
          <w:p>
            <w:pPr>
              <w:spacing w:line="360" w:lineRule="auto"/>
              <w:rPr>
                <w:rFonts w:ascii="宋体" w:hAnsi="宋体" w:cs="宋体"/>
                <w:sz w:val="24"/>
                <w:szCs w:val="24"/>
              </w:rPr>
            </w:pPr>
            <w:r>
              <w:rPr>
                <w:rFonts w:hint="eastAsia" w:ascii="宋体" w:hAnsi="宋体" w:cs="宋体"/>
                <w:sz w:val="24"/>
                <w:szCs w:val="24"/>
              </w:rPr>
              <w:t xml:space="preserve">学历</w:t>
            </w:r>
            <w:r/>
          </w:p>
        </w:tc>
        <w:tc>
          <w:tcPr>
            <w:gridSpan w:val="3"/>
            <w:tcW w:w="2942" w:type="dxa"/>
            <w:vAlign w:val="center"/>
            <w:textDirection w:val="lrTb"/>
            <w:noWrap/>
          </w:tcPr>
          <w:p>
            <w:pPr>
              <w:spacing w:line="360" w:lineRule="auto"/>
              <w:rPr>
                <w:rFonts w:ascii="宋体" w:hAnsi="宋体" w:cs="宋体"/>
                <w:sz w:val="24"/>
                <w:szCs w:val="24"/>
              </w:rPr>
            </w:pPr>
            <w:r>
              <w:rPr>
                <w:rFonts w:ascii="宋体" w:hAnsi="宋体" w:cs="宋体"/>
                <w:sz w:val="24"/>
                <w:szCs w:val="24"/>
              </w:rPr>
            </w:r>
            <w:r/>
          </w:p>
        </w:tc>
      </w:tr>
      <w:tr>
        <w:trPr>
          <w:trHeight w:val="600"/>
        </w:trPr>
        <w:tc>
          <w:tcPr>
            <w:gridSpan w:val="3"/>
            <w:tcW w:w="2835" w:type="dxa"/>
            <w:vAlign w:val="center"/>
            <w:textDirection w:val="lrTb"/>
            <w:noWrap/>
          </w:tcPr>
          <w:p>
            <w:pPr>
              <w:spacing w:line="360" w:lineRule="auto"/>
              <w:rPr>
                <w:rFonts w:ascii="宋体" w:hAnsi="宋体" w:cs="宋体"/>
                <w:sz w:val="24"/>
                <w:szCs w:val="24"/>
              </w:rPr>
            </w:pPr>
            <w:r>
              <w:rPr>
                <w:rFonts w:hint="eastAsia" w:ascii="宋体" w:hAnsi="宋体" w:cs="宋体"/>
                <w:sz w:val="24"/>
                <w:szCs w:val="24"/>
              </w:rPr>
              <w:t xml:space="preserve">证书号</w:t>
            </w:r>
            <w:r/>
          </w:p>
        </w:tc>
        <w:tc>
          <w:tcPr>
            <w:gridSpan w:val="3"/>
            <w:tcW w:w="1890" w:type="dxa"/>
            <w:vAlign w:val="center"/>
            <w:textDirection w:val="lrTb"/>
            <w:noWrap/>
          </w:tcPr>
          <w:p>
            <w:pPr>
              <w:spacing w:line="360" w:lineRule="auto"/>
              <w:rPr>
                <w:rFonts w:ascii="宋体" w:hAnsi="宋体" w:cs="宋体"/>
                <w:sz w:val="24"/>
                <w:szCs w:val="24"/>
              </w:rPr>
            </w:pPr>
            <w:r>
              <w:rPr>
                <w:rFonts w:ascii="宋体" w:hAnsi="宋体" w:cs="宋体"/>
                <w:sz w:val="24"/>
                <w:szCs w:val="24"/>
              </w:rPr>
            </w:r>
            <w:r/>
          </w:p>
        </w:tc>
        <w:tc>
          <w:tcPr>
            <w:gridSpan w:val="5"/>
            <w:tcW w:w="3032" w:type="dxa"/>
            <w:vAlign w:val="center"/>
            <w:textDirection w:val="lrTb"/>
            <w:noWrap/>
          </w:tcPr>
          <w:p>
            <w:pPr>
              <w:spacing w:line="360" w:lineRule="auto"/>
              <w:rPr>
                <w:rFonts w:ascii="宋体" w:hAnsi="宋体" w:cs="宋体"/>
                <w:sz w:val="24"/>
                <w:szCs w:val="24"/>
              </w:rPr>
            </w:pPr>
            <w:r>
              <w:rPr>
                <w:rFonts w:hint="eastAsia" w:ascii="宋体" w:hAnsi="宋体" w:cs="宋体"/>
                <w:sz w:val="24"/>
                <w:szCs w:val="24"/>
              </w:rPr>
              <w:t xml:space="preserve">身份证号</w:t>
            </w:r>
            <w:r/>
          </w:p>
        </w:tc>
        <w:tc>
          <w:tcPr>
            <w:gridSpan w:val="2"/>
            <w:tcW w:w="2130" w:type="dxa"/>
            <w:vAlign w:val="center"/>
            <w:textDirection w:val="lrTb"/>
            <w:noWrap/>
          </w:tcPr>
          <w:p>
            <w:pPr>
              <w:spacing w:line="360" w:lineRule="auto"/>
              <w:rPr>
                <w:rFonts w:ascii="宋体" w:hAnsi="宋体" w:cs="宋体"/>
                <w:sz w:val="24"/>
                <w:szCs w:val="24"/>
              </w:rPr>
            </w:pPr>
            <w:r>
              <w:rPr>
                <w:rFonts w:ascii="宋体" w:hAnsi="宋体" w:cs="宋体"/>
                <w:sz w:val="24"/>
                <w:szCs w:val="24"/>
              </w:rPr>
            </w:r>
            <w:r/>
          </w:p>
        </w:tc>
      </w:tr>
      <w:tr>
        <w:trPr>
          <w:trHeight w:val="600"/>
        </w:trPr>
        <w:tc>
          <w:tcPr>
            <w:gridSpan w:val="3"/>
            <w:tcW w:w="2835" w:type="dxa"/>
            <w:vAlign w:val="center"/>
            <w:textDirection w:val="lrTb"/>
            <w:noWrap/>
          </w:tcPr>
          <w:p>
            <w:pPr>
              <w:spacing w:line="360" w:lineRule="auto"/>
              <w:rPr>
                <w:rFonts w:ascii="宋体" w:hAnsi="宋体" w:cs="宋体"/>
                <w:sz w:val="24"/>
                <w:szCs w:val="24"/>
              </w:rPr>
            </w:pPr>
            <w:r>
              <w:rPr>
                <w:rFonts w:hint="eastAsia" w:ascii="宋体" w:hAnsi="宋体" w:cs="宋体"/>
                <w:sz w:val="24"/>
                <w:szCs w:val="24"/>
              </w:rPr>
              <w:t xml:space="preserve">参加工作时间</w:t>
            </w:r>
            <w:r/>
          </w:p>
        </w:tc>
        <w:tc>
          <w:tcPr>
            <w:gridSpan w:val="3"/>
            <w:tcW w:w="1890" w:type="dxa"/>
            <w:vAlign w:val="center"/>
            <w:textDirection w:val="lrTb"/>
            <w:noWrap/>
          </w:tcPr>
          <w:p>
            <w:pPr>
              <w:spacing w:line="360" w:lineRule="auto"/>
              <w:rPr>
                <w:rFonts w:ascii="宋体" w:hAnsi="宋体" w:cs="宋体"/>
                <w:sz w:val="24"/>
                <w:szCs w:val="24"/>
              </w:rPr>
            </w:pPr>
            <w:r>
              <w:rPr>
                <w:rFonts w:ascii="宋体" w:hAnsi="宋体" w:cs="宋体"/>
                <w:sz w:val="24"/>
                <w:szCs w:val="24"/>
              </w:rPr>
            </w:r>
            <w:r/>
          </w:p>
        </w:tc>
        <w:tc>
          <w:tcPr>
            <w:gridSpan w:val="5"/>
            <w:tcW w:w="3032" w:type="dxa"/>
            <w:vAlign w:val="center"/>
            <w:textDirection w:val="lrTb"/>
            <w:noWrap/>
          </w:tcPr>
          <w:p>
            <w:pPr>
              <w:spacing w:line="360" w:lineRule="auto"/>
              <w:rPr>
                <w:rFonts w:ascii="宋体" w:hAnsi="宋体" w:cs="宋体"/>
                <w:sz w:val="24"/>
                <w:szCs w:val="24"/>
              </w:rPr>
            </w:pPr>
            <w:r>
              <w:rPr>
                <w:rFonts w:hint="eastAsia" w:ascii="宋体" w:hAnsi="宋体" w:cs="宋体"/>
                <w:sz w:val="24"/>
                <w:szCs w:val="24"/>
              </w:rPr>
              <w:t xml:space="preserve">担任项目经理年限</w:t>
            </w:r>
            <w:r/>
          </w:p>
        </w:tc>
        <w:tc>
          <w:tcPr>
            <w:gridSpan w:val="2"/>
            <w:tcW w:w="2130" w:type="dxa"/>
            <w:vAlign w:val="center"/>
            <w:textDirection w:val="lrTb"/>
            <w:noWrap/>
          </w:tcPr>
          <w:p>
            <w:pPr>
              <w:spacing w:line="360" w:lineRule="auto"/>
              <w:rPr>
                <w:rFonts w:ascii="宋体" w:hAnsi="宋体" w:cs="宋体"/>
                <w:sz w:val="24"/>
                <w:szCs w:val="24"/>
              </w:rPr>
            </w:pPr>
            <w:r>
              <w:rPr>
                <w:rFonts w:ascii="宋体" w:hAnsi="宋体" w:cs="宋体"/>
                <w:sz w:val="24"/>
                <w:szCs w:val="24"/>
              </w:rPr>
            </w:r>
            <w:r/>
          </w:p>
        </w:tc>
      </w:tr>
      <w:tr>
        <w:trPr>
          <w:trHeight w:val="620"/>
        </w:trPr>
        <w:tc>
          <w:tcPr>
            <w:gridSpan w:val="13"/>
            <w:tcW w:w="9887" w:type="dxa"/>
            <w:vAlign w:val="center"/>
            <w:textDirection w:val="lrTb"/>
            <w:noWrap/>
          </w:tcPr>
          <w:p>
            <w:pPr>
              <w:spacing w:line="360" w:lineRule="auto"/>
              <w:rPr>
                <w:rFonts w:ascii="宋体" w:hAnsi="宋体" w:cs="宋体"/>
                <w:sz w:val="24"/>
                <w:szCs w:val="24"/>
              </w:rPr>
            </w:pPr>
            <w:r>
              <w:rPr>
                <w:rFonts w:hint="eastAsia" w:ascii="宋体" w:hAnsi="宋体" w:cs="宋体"/>
                <w:sz w:val="24"/>
                <w:szCs w:val="24"/>
              </w:rPr>
              <w:t xml:space="preserve">在建和已完成项目情况</w:t>
            </w:r>
            <w:r/>
          </w:p>
        </w:tc>
      </w:tr>
      <w:tr>
        <w:trPr>
          <w:trHeight w:val="600"/>
        </w:trPr>
        <w:tc>
          <w:tcPr>
            <w:gridSpan w:val="2"/>
            <w:tcW w:w="1480" w:type="dxa"/>
            <w:vAlign w:val="center"/>
            <w:textDirection w:val="lrTb"/>
            <w:noWrap/>
          </w:tcPr>
          <w:p>
            <w:pPr>
              <w:spacing w:line="360" w:lineRule="auto"/>
              <w:rPr>
                <w:rFonts w:ascii="宋体" w:hAnsi="宋体" w:cs="宋体"/>
                <w:sz w:val="24"/>
                <w:szCs w:val="24"/>
              </w:rPr>
            </w:pPr>
            <w:r>
              <w:rPr>
                <w:rFonts w:hint="eastAsia" w:ascii="宋体" w:hAnsi="宋体" w:cs="宋体"/>
                <w:sz w:val="24"/>
                <w:szCs w:val="24"/>
              </w:rPr>
              <w:t xml:space="preserve">业主</w:t>
            </w:r>
            <w:r/>
          </w:p>
        </w:tc>
        <w:tc>
          <w:tcPr>
            <w:gridSpan w:val="5"/>
            <w:tcW w:w="3260" w:type="dxa"/>
            <w:vAlign w:val="center"/>
            <w:textDirection w:val="lrTb"/>
            <w:noWrap/>
          </w:tcPr>
          <w:p>
            <w:pPr>
              <w:spacing w:line="360" w:lineRule="auto"/>
              <w:rPr>
                <w:rFonts w:ascii="宋体" w:hAnsi="宋体" w:cs="宋体"/>
                <w:sz w:val="24"/>
                <w:szCs w:val="24"/>
              </w:rPr>
            </w:pPr>
            <w:r>
              <w:rPr>
                <w:rFonts w:hint="eastAsia" w:ascii="宋体" w:hAnsi="宋体" w:cs="宋体"/>
                <w:sz w:val="24"/>
                <w:szCs w:val="24"/>
              </w:rPr>
              <w:t xml:space="preserve">项目名称</w:t>
            </w:r>
            <w:r/>
          </w:p>
        </w:tc>
        <w:tc>
          <w:tcPr>
            <w:gridSpan w:val="2"/>
            <w:tcW w:w="1560" w:type="dxa"/>
            <w:vAlign w:val="center"/>
            <w:textDirection w:val="lrTb"/>
            <w:noWrap/>
          </w:tcPr>
          <w:p>
            <w:pPr>
              <w:spacing w:line="360" w:lineRule="auto"/>
              <w:rPr>
                <w:rFonts w:ascii="宋体" w:hAnsi="宋体" w:cs="宋体"/>
                <w:sz w:val="24"/>
                <w:szCs w:val="24"/>
              </w:rPr>
            </w:pPr>
            <w:r>
              <w:rPr>
                <w:rFonts w:hint="eastAsia" w:ascii="宋体" w:hAnsi="宋体" w:cs="宋体"/>
                <w:sz w:val="24"/>
                <w:szCs w:val="24"/>
              </w:rPr>
              <w:t xml:space="preserve">合同金额</w:t>
            </w:r>
            <w:r/>
          </w:p>
        </w:tc>
        <w:tc>
          <w:tcPr>
            <w:gridSpan w:val="3"/>
            <w:tcW w:w="1680" w:type="dxa"/>
            <w:vAlign w:val="center"/>
            <w:textDirection w:val="lrTb"/>
            <w:noWrap/>
          </w:tcPr>
          <w:p>
            <w:pPr>
              <w:spacing w:line="360" w:lineRule="auto"/>
              <w:rPr>
                <w:rFonts w:ascii="宋体" w:hAnsi="宋体" w:cs="宋体"/>
                <w:sz w:val="24"/>
                <w:szCs w:val="24"/>
              </w:rPr>
            </w:pPr>
            <w:r>
              <w:rPr>
                <w:rFonts w:hint="eastAsia" w:ascii="宋体" w:hAnsi="宋体" w:cs="宋体"/>
                <w:sz w:val="24"/>
                <w:szCs w:val="24"/>
              </w:rPr>
              <w:t xml:space="preserve">完成时间</w:t>
            </w:r>
            <w:r/>
          </w:p>
        </w:tc>
        <w:tc>
          <w:tcPr>
            <w:tcW w:w="1907" w:type="dxa"/>
            <w:vAlign w:val="center"/>
            <w:textDirection w:val="lrTb"/>
            <w:noWrap/>
          </w:tcPr>
          <w:p>
            <w:pPr>
              <w:spacing w:line="360" w:lineRule="auto"/>
              <w:rPr>
                <w:rFonts w:ascii="宋体" w:hAnsi="宋体" w:cs="宋体"/>
                <w:sz w:val="24"/>
                <w:szCs w:val="24"/>
              </w:rPr>
            </w:pPr>
            <w:r>
              <w:rPr>
                <w:rFonts w:hint="eastAsia" w:ascii="宋体" w:hAnsi="宋体" w:cs="宋体"/>
                <w:sz w:val="24"/>
                <w:szCs w:val="24"/>
              </w:rPr>
              <w:t xml:space="preserve">服务质量</w:t>
            </w:r>
            <w:r/>
          </w:p>
        </w:tc>
      </w:tr>
      <w:tr>
        <w:trPr>
          <w:trHeight w:val="616"/>
        </w:trPr>
        <w:tc>
          <w:tcPr>
            <w:gridSpan w:val="2"/>
            <w:tcW w:w="1480" w:type="dxa"/>
            <w:vAlign w:val="center"/>
            <w:textDirection w:val="lrTb"/>
            <w:noWrap/>
          </w:tcPr>
          <w:p>
            <w:pPr>
              <w:spacing w:line="360" w:lineRule="auto"/>
              <w:rPr>
                <w:rFonts w:ascii="宋体" w:hAnsi="宋体" w:cs="宋体"/>
                <w:sz w:val="24"/>
                <w:szCs w:val="24"/>
              </w:rPr>
            </w:pPr>
            <w:r>
              <w:rPr>
                <w:rFonts w:ascii="宋体" w:hAnsi="宋体" w:cs="宋体"/>
                <w:sz w:val="24"/>
                <w:szCs w:val="24"/>
              </w:rPr>
            </w:r>
            <w:r/>
          </w:p>
        </w:tc>
        <w:tc>
          <w:tcPr>
            <w:gridSpan w:val="5"/>
            <w:tcW w:w="3260" w:type="dxa"/>
            <w:vAlign w:val="center"/>
            <w:textDirection w:val="lrTb"/>
            <w:noWrap/>
          </w:tcPr>
          <w:p>
            <w:pPr>
              <w:spacing w:line="360" w:lineRule="auto"/>
              <w:rPr>
                <w:rFonts w:ascii="宋体" w:hAnsi="宋体" w:cs="宋体"/>
                <w:sz w:val="24"/>
                <w:szCs w:val="24"/>
              </w:rPr>
            </w:pPr>
            <w:r>
              <w:rPr>
                <w:rFonts w:ascii="宋体" w:hAnsi="宋体" w:cs="宋体"/>
                <w:sz w:val="24"/>
                <w:szCs w:val="24"/>
              </w:rPr>
            </w:r>
            <w:r/>
          </w:p>
        </w:tc>
        <w:tc>
          <w:tcPr>
            <w:gridSpan w:val="2"/>
            <w:tcW w:w="1560" w:type="dxa"/>
            <w:vAlign w:val="center"/>
            <w:textDirection w:val="lrTb"/>
            <w:noWrap/>
          </w:tcPr>
          <w:p>
            <w:pPr>
              <w:spacing w:line="360" w:lineRule="auto"/>
              <w:rPr>
                <w:rFonts w:ascii="宋体" w:hAnsi="宋体" w:cs="宋体"/>
                <w:sz w:val="24"/>
                <w:szCs w:val="24"/>
              </w:rPr>
            </w:pPr>
            <w:r>
              <w:rPr>
                <w:rFonts w:ascii="宋体" w:hAnsi="宋体" w:cs="宋体"/>
                <w:sz w:val="24"/>
                <w:szCs w:val="24"/>
              </w:rPr>
            </w:r>
            <w:r/>
          </w:p>
        </w:tc>
        <w:tc>
          <w:tcPr>
            <w:gridSpan w:val="3"/>
            <w:tcW w:w="1680" w:type="dxa"/>
            <w:vAlign w:val="center"/>
            <w:textDirection w:val="lrTb"/>
            <w:noWrap/>
          </w:tcPr>
          <w:p>
            <w:pPr>
              <w:spacing w:line="360" w:lineRule="auto"/>
              <w:rPr>
                <w:rFonts w:ascii="宋体" w:hAnsi="宋体" w:cs="宋体"/>
                <w:sz w:val="24"/>
                <w:szCs w:val="24"/>
              </w:rPr>
            </w:pPr>
            <w:r>
              <w:rPr>
                <w:rFonts w:ascii="宋体" w:hAnsi="宋体" w:cs="宋体"/>
                <w:sz w:val="24"/>
                <w:szCs w:val="24"/>
              </w:rPr>
            </w:r>
            <w:r/>
          </w:p>
        </w:tc>
        <w:tc>
          <w:tcPr>
            <w:tcW w:w="1907" w:type="dxa"/>
            <w:vAlign w:val="center"/>
            <w:textDirection w:val="lrTb"/>
            <w:noWrap/>
          </w:tcPr>
          <w:p>
            <w:pPr>
              <w:spacing w:line="360" w:lineRule="auto"/>
              <w:rPr>
                <w:rFonts w:ascii="宋体" w:hAnsi="宋体" w:cs="宋体"/>
                <w:sz w:val="24"/>
                <w:szCs w:val="24"/>
              </w:rPr>
            </w:pPr>
            <w:r>
              <w:rPr>
                <w:rFonts w:ascii="宋体" w:hAnsi="宋体" w:cs="宋体"/>
                <w:sz w:val="24"/>
                <w:szCs w:val="24"/>
              </w:rPr>
            </w:r>
            <w:r/>
          </w:p>
        </w:tc>
      </w:tr>
      <w:tr>
        <w:trPr>
          <w:trHeight w:val="616"/>
        </w:trPr>
        <w:tc>
          <w:tcPr>
            <w:gridSpan w:val="2"/>
            <w:tcW w:w="1480" w:type="dxa"/>
            <w:vAlign w:val="center"/>
            <w:textDirection w:val="lrTb"/>
            <w:noWrap/>
          </w:tcPr>
          <w:p>
            <w:pPr>
              <w:spacing w:line="360" w:lineRule="auto"/>
              <w:rPr>
                <w:rFonts w:ascii="宋体" w:hAnsi="宋体" w:cs="宋体"/>
                <w:sz w:val="24"/>
                <w:szCs w:val="24"/>
              </w:rPr>
            </w:pPr>
            <w:r>
              <w:rPr>
                <w:rFonts w:ascii="宋体" w:hAnsi="宋体" w:cs="宋体"/>
                <w:sz w:val="24"/>
                <w:szCs w:val="24"/>
              </w:rPr>
            </w:r>
            <w:r/>
          </w:p>
        </w:tc>
        <w:tc>
          <w:tcPr>
            <w:gridSpan w:val="5"/>
            <w:tcW w:w="3260" w:type="dxa"/>
            <w:vAlign w:val="center"/>
            <w:textDirection w:val="lrTb"/>
            <w:noWrap/>
          </w:tcPr>
          <w:p>
            <w:pPr>
              <w:spacing w:line="360" w:lineRule="auto"/>
              <w:rPr>
                <w:rFonts w:ascii="宋体" w:hAnsi="宋体" w:cs="宋体"/>
                <w:sz w:val="24"/>
                <w:szCs w:val="24"/>
              </w:rPr>
            </w:pPr>
            <w:r>
              <w:rPr>
                <w:rFonts w:ascii="宋体" w:hAnsi="宋体" w:cs="宋体"/>
                <w:sz w:val="24"/>
                <w:szCs w:val="24"/>
              </w:rPr>
            </w:r>
            <w:r/>
          </w:p>
        </w:tc>
        <w:tc>
          <w:tcPr>
            <w:gridSpan w:val="2"/>
            <w:tcW w:w="1560" w:type="dxa"/>
            <w:vAlign w:val="center"/>
            <w:textDirection w:val="lrTb"/>
            <w:noWrap/>
          </w:tcPr>
          <w:p>
            <w:pPr>
              <w:spacing w:line="360" w:lineRule="auto"/>
              <w:rPr>
                <w:rFonts w:ascii="宋体" w:hAnsi="宋体" w:cs="宋体"/>
                <w:sz w:val="24"/>
                <w:szCs w:val="24"/>
              </w:rPr>
            </w:pPr>
            <w:r>
              <w:rPr>
                <w:rFonts w:ascii="宋体" w:hAnsi="宋体" w:cs="宋体"/>
                <w:sz w:val="24"/>
                <w:szCs w:val="24"/>
              </w:rPr>
            </w:r>
            <w:r/>
          </w:p>
        </w:tc>
        <w:tc>
          <w:tcPr>
            <w:gridSpan w:val="3"/>
            <w:tcW w:w="1680" w:type="dxa"/>
            <w:vAlign w:val="center"/>
            <w:textDirection w:val="lrTb"/>
            <w:noWrap/>
          </w:tcPr>
          <w:p>
            <w:pPr>
              <w:spacing w:line="360" w:lineRule="auto"/>
              <w:rPr>
                <w:rFonts w:ascii="宋体" w:hAnsi="宋体" w:cs="宋体"/>
                <w:sz w:val="24"/>
                <w:szCs w:val="24"/>
              </w:rPr>
            </w:pPr>
            <w:r>
              <w:rPr>
                <w:rFonts w:ascii="宋体" w:hAnsi="宋体" w:cs="宋体"/>
                <w:sz w:val="24"/>
                <w:szCs w:val="24"/>
              </w:rPr>
            </w:r>
            <w:r/>
          </w:p>
        </w:tc>
        <w:tc>
          <w:tcPr>
            <w:tcW w:w="1907" w:type="dxa"/>
            <w:vAlign w:val="center"/>
            <w:textDirection w:val="lrTb"/>
            <w:noWrap/>
          </w:tcPr>
          <w:p>
            <w:pPr>
              <w:spacing w:line="360" w:lineRule="auto"/>
              <w:rPr>
                <w:rFonts w:ascii="宋体" w:hAnsi="宋体" w:cs="宋体"/>
                <w:sz w:val="24"/>
                <w:szCs w:val="24"/>
              </w:rPr>
            </w:pPr>
            <w:r>
              <w:rPr>
                <w:rFonts w:ascii="宋体" w:hAnsi="宋体" w:cs="宋体"/>
                <w:sz w:val="24"/>
                <w:szCs w:val="24"/>
              </w:rPr>
            </w:r>
            <w:r/>
          </w:p>
        </w:tc>
      </w:tr>
    </w:tbl>
    <w:p>
      <w:pPr>
        <w:spacing w:line="360" w:lineRule="auto"/>
        <w:rPr>
          <w:rFonts w:ascii="宋体" w:hAnsi="宋体" w:cs="宋体"/>
          <w:sz w:val="24"/>
          <w:szCs w:val="24"/>
        </w:rPr>
      </w:pPr>
      <w:r>
        <w:rPr>
          <w:rFonts w:ascii="宋体" w:hAnsi="宋体" w:cs="宋体"/>
          <w:sz w:val="24"/>
          <w:szCs w:val="24"/>
        </w:rPr>
      </w:r>
      <w:r/>
    </w:p>
    <w:p>
      <w:pPr>
        <w:spacing w:line="360" w:lineRule="auto"/>
        <w:rPr>
          <w:rFonts w:ascii="宋体" w:hAnsi="宋体" w:cs="宋体"/>
          <w:sz w:val="24"/>
          <w:szCs w:val="24"/>
        </w:rPr>
      </w:pPr>
      <w:r>
        <w:rPr>
          <w:rFonts w:ascii="宋体" w:hAnsi="宋体" w:cs="宋体"/>
          <w:sz w:val="24"/>
          <w:szCs w:val="24"/>
        </w:rPr>
      </w:r>
      <w:r/>
    </w:p>
    <w:p>
      <w:pPr>
        <w:spacing w:line="360" w:lineRule="auto"/>
        <w:rPr>
          <w:rFonts w:ascii="宋体" w:hAnsi="宋体" w:cs="宋体"/>
          <w:sz w:val="24"/>
          <w:szCs w:val="24"/>
        </w:rPr>
      </w:pPr>
      <w:r>
        <w:rPr>
          <w:rFonts w:hint="eastAsia" w:ascii="宋体" w:hAnsi="宋体" w:cs="宋体"/>
          <w:sz w:val="24"/>
          <w:szCs w:val="24"/>
        </w:rPr>
        <w:t xml:space="preserve">                      法定代表人或授权代表人签字_____________</w:t>
      </w:r>
      <w:r/>
    </w:p>
    <w:p>
      <w:pPr>
        <w:spacing w:line="360" w:lineRule="auto"/>
        <w:rPr>
          <w:rFonts w:ascii="宋体" w:hAnsi="宋体" w:cs="宋体"/>
          <w:sz w:val="24"/>
          <w:szCs w:val="24"/>
        </w:rPr>
      </w:pPr>
      <w:r>
        <w:rPr>
          <w:rFonts w:hint="eastAsia" w:ascii="宋体" w:hAnsi="宋体" w:cs="宋体"/>
          <w:sz w:val="24"/>
          <w:szCs w:val="24"/>
        </w:rPr>
        <w:t xml:space="preserve">　　　　　　　　      　投标供应商盖公章_____________________</w:t>
      </w:r>
      <w:r/>
    </w:p>
    <w:p>
      <w:pPr>
        <w:spacing w:line="360" w:lineRule="auto"/>
        <w:rPr>
          <w:rFonts w:ascii="宋体" w:hAnsi="宋体" w:cs="宋体"/>
          <w:sz w:val="24"/>
          <w:szCs w:val="24"/>
        </w:rPr>
      </w:pPr>
      <w:r>
        <w:rPr>
          <w:rFonts w:hint="eastAsia" w:ascii="宋体" w:hAnsi="宋体" w:cs="宋体"/>
          <w:sz w:val="24"/>
          <w:szCs w:val="24"/>
        </w:rPr>
        <w:t xml:space="preserve">                     时间：_____________年______月______日</w:t>
      </w:r>
      <w:r/>
    </w:p>
    <w:p>
      <w:pPr>
        <w:spacing w:line="360" w:lineRule="auto"/>
        <w:rPr>
          <w:rFonts w:ascii="宋体" w:hAnsi="宋体" w:cs="宋体"/>
          <w:sz w:val="24"/>
          <w:szCs w:val="24"/>
        </w:rPr>
      </w:pPr>
      <w:r>
        <w:rPr>
          <w:rFonts w:ascii="宋体" w:hAnsi="宋体" w:cs="宋体"/>
          <w:sz w:val="24"/>
          <w:szCs w:val="24"/>
        </w:rPr>
      </w:r>
      <w:r/>
    </w:p>
    <w:p>
      <w:pPr>
        <w:spacing w:line="360" w:lineRule="auto"/>
        <w:rPr>
          <w:rFonts w:ascii="宋体" w:hAnsi="宋体" w:cs="宋体"/>
          <w:sz w:val="24"/>
          <w:szCs w:val="24"/>
        </w:rPr>
      </w:pPr>
      <w:r>
        <w:rPr>
          <w:rFonts w:ascii="宋体" w:hAnsi="宋体" w:cs="宋体"/>
          <w:sz w:val="24"/>
          <w:szCs w:val="24"/>
        </w:rPr>
      </w:r>
      <w:r/>
    </w:p>
    <w:p>
      <w:pPr>
        <w:spacing w:line="360" w:lineRule="auto"/>
        <w:rPr>
          <w:rFonts w:ascii="宋体" w:hAnsi="宋体" w:cs="宋体"/>
          <w:sz w:val="24"/>
          <w:szCs w:val="24"/>
        </w:rPr>
      </w:pPr>
      <w:r>
        <w:rPr>
          <w:rFonts w:hint="eastAsia" w:ascii="宋体" w:hAnsi="宋体" w:cs="宋体"/>
          <w:sz w:val="24"/>
          <w:szCs w:val="24"/>
        </w:rPr>
        <w:t xml:space="preserve">注：1.上表如需要自行延长。</w:t>
      </w:r>
      <w:r/>
    </w:p>
    <w:p>
      <w:pPr>
        <w:spacing w:line="360" w:lineRule="auto"/>
        <w:rPr>
          <w:rFonts w:ascii="宋体" w:hAnsi="宋体" w:cs="宋体"/>
          <w:sz w:val="24"/>
        </w:rPr>
      </w:pPr>
      <w:r>
        <w:rPr>
          <w:rFonts w:ascii="宋体" w:hAnsi="宋体" w:cs="宋体"/>
          <w:sz w:val="24"/>
        </w:rPr>
      </w:r>
      <w:r/>
    </w:p>
    <w:p>
      <w:pPr>
        <w:jc w:val="left"/>
        <w:spacing w:line="360" w:lineRule="auto"/>
        <w:rPr>
          <w:rFonts w:ascii="宋体" w:hAnsi="宋体" w:cs="宋体"/>
          <w:b/>
          <w:sz w:val="30"/>
          <w:szCs w:val="30"/>
        </w:rPr>
        <w:outlineLvl w:val="0"/>
      </w:pPr>
      <w:r>
        <w:rPr>
          <w:rFonts w:ascii="宋体" w:hAnsi="宋体" w:cs="宋体"/>
          <w:b/>
          <w:sz w:val="30"/>
          <w:szCs w:val="30"/>
        </w:rPr>
      </w:r>
      <w:r/>
    </w:p>
    <w:p>
      <w:pPr>
        <w:jc w:val="left"/>
        <w:spacing w:line="360" w:lineRule="auto"/>
        <w:rPr>
          <w:rFonts w:ascii="宋体" w:hAnsi="宋体" w:cs="宋体"/>
          <w:b/>
          <w:sz w:val="30"/>
          <w:szCs w:val="30"/>
        </w:rPr>
        <w:outlineLvl w:val="0"/>
      </w:pPr>
      <w:r>
        <w:rPr>
          <w:rFonts w:ascii="宋体" w:hAnsi="宋体" w:cs="宋体"/>
          <w:b/>
          <w:sz w:val="30"/>
          <w:szCs w:val="30"/>
        </w:rPr>
      </w:r>
      <w:r/>
    </w:p>
    <w:p>
      <w:pPr>
        <w:jc w:val="left"/>
        <w:spacing w:line="360" w:lineRule="auto"/>
        <w:rPr>
          <w:rFonts w:ascii="宋体" w:hAnsi="宋体" w:cs="宋体"/>
          <w:b/>
          <w:sz w:val="30"/>
          <w:szCs w:val="30"/>
        </w:rPr>
        <w:outlineLvl w:val="0"/>
      </w:pPr>
      <w:r>
        <w:rPr>
          <w:rFonts w:ascii="宋体" w:hAnsi="宋体" w:cs="宋体"/>
          <w:b/>
          <w:sz w:val="30"/>
          <w:szCs w:val="30"/>
        </w:rPr>
      </w:r>
      <w:r/>
    </w:p>
    <w:p>
      <w:pPr>
        <w:jc w:val="left"/>
        <w:spacing w:line="360" w:lineRule="auto"/>
        <w:rPr>
          <w:rFonts w:ascii="宋体" w:hAnsi="宋体" w:cs="宋体"/>
          <w:b/>
          <w:sz w:val="30"/>
          <w:szCs w:val="30"/>
        </w:rPr>
        <w:outlineLvl w:val="0"/>
      </w:pPr>
      <w:r>
        <w:rPr>
          <w:rFonts w:ascii="宋体" w:hAnsi="宋体" w:cs="宋体"/>
          <w:b/>
          <w:sz w:val="30"/>
          <w:szCs w:val="30"/>
        </w:rPr>
      </w:r>
      <w:r/>
    </w:p>
    <w:p>
      <w:pPr>
        <w:jc w:val="left"/>
        <w:spacing w:line="360" w:lineRule="auto"/>
        <w:rPr>
          <w:rFonts w:ascii="宋体" w:hAnsi="宋体" w:cs="宋体"/>
          <w:b/>
          <w:sz w:val="30"/>
          <w:szCs w:val="30"/>
        </w:rPr>
        <w:outlineLvl w:val="0"/>
      </w:pPr>
      <w:r>
        <w:rPr>
          <w:rFonts w:ascii="宋体" w:hAnsi="宋体" w:cs="宋体"/>
          <w:b/>
          <w:sz w:val="30"/>
          <w:szCs w:val="30"/>
        </w:rPr>
      </w:r>
      <w:r/>
    </w:p>
    <w:p>
      <w:pPr>
        <w:jc w:val="left"/>
        <w:spacing w:line="360" w:lineRule="auto"/>
        <w:rPr>
          <w:rFonts w:ascii="宋体" w:hAnsi="宋体" w:cs="宋体"/>
          <w:b/>
          <w:sz w:val="30"/>
          <w:szCs w:val="30"/>
        </w:rPr>
        <w:outlineLvl w:val="0"/>
      </w:pPr>
      <w:r>
        <w:rPr>
          <w:rFonts w:ascii="宋体" w:hAnsi="宋体" w:cs="宋体"/>
          <w:b/>
          <w:sz w:val="30"/>
          <w:szCs w:val="30"/>
        </w:rPr>
      </w:r>
      <w:r/>
    </w:p>
    <w:p>
      <w:pPr>
        <w:spacing w:line="360" w:lineRule="auto"/>
        <w:rPr>
          <w:rFonts w:ascii="宋体" w:hAnsi="宋体" w:cs="宋体"/>
          <w:bCs/>
          <w:sz w:val="24"/>
        </w:rPr>
        <w:outlineLvl w:val="0"/>
      </w:pPr>
      <w:r>
        <w:rPr>
          <w:rFonts w:ascii="宋体" w:hAnsi="宋体" w:cs="宋体"/>
          <w:bCs/>
          <w:sz w:val="24"/>
        </w:rPr>
      </w:r>
      <w:r/>
    </w:p>
    <w:p>
      <w:pPr>
        <w:spacing w:line="360" w:lineRule="auto"/>
        <w:rPr>
          <w:rFonts w:ascii="宋体" w:hAnsi="宋体" w:cs="宋体"/>
          <w:bCs/>
          <w:sz w:val="24"/>
        </w:rPr>
        <w:outlineLvl w:val="1"/>
      </w:pPr>
      <w:r>
        <w:rPr>
          <w:rFonts w:hint="eastAsia" w:ascii="宋体" w:hAnsi="宋体" w:cs="宋体"/>
          <w:bCs/>
          <w:sz w:val="24"/>
        </w:rPr>
        <w:t xml:space="preserve">（十二）</w:t>
      </w:r>
      <w:bookmarkEnd w:id="63"/>
      <w:r/>
      <w:bookmarkEnd w:id="64"/>
      <w:r/>
      <w:bookmarkEnd w:id="65"/>
      <w:r/>
      <w:bookmarkStart w:id="67" w:name="_Toc98277387"/>
      <w:r/>
      <w:bookmarkStart w:id="68" w:name="_Toc36830602"/>
      <w:r/>
      <w:bookmarkStart w:id="69" w:name="_Toc116946366"/>
      <w:r>
        <w:rPr>
          <w:rFonts w:hint="eastAsia" w:ascii="宋体" w:hAnsi="宋体" w:cs="宋体"/>
          <w:bCs/>
          <w:sz w:val="24"/>
        </w:rPr>
        <w:t xml:space="preserve">中小企业声明函（格式）</w:t>
      </w:r>
      <w:bookmarkEnd w:id="67"/>
      <w:r/>
      <w:bookmarkEnd w:id="68"/>
      <w:r/>
      <w:bookmarkEnd w:id="69"/>
      <w:r/>
      <w:r/>
    </w:p>
    <w:p>
      <w:pPr>
        <w:jc w:val="center"/>
        <w:spacing w:line="360" w:lineRule="auto"/>
        <w:rPr>
          <w:rFonts w:ascii="宋体" w:hAnsi="宋体" w:cs="宋体"/>
          <w:b/>
          <w:sz w:val="28"/>
          <w:szCs w:val="28"/>
        </w:rPr>
      </w:pPr>
      <w:r/>
      <w:bookmarkStart w:id="70" w:name="_Toc98277388"/>
      <w:r/>
      <w:bookmarkStart w:id="71" w:name="_Toc36830603"/>
      <w:r/>
      <w:bookmarkStart w:id="72" w:name="OLE_LINK14"/>
      <w:r/>
      <w:bookmarkStart w:id="73" w:name="_Toc116946367"/>
      <w:r/>
      <w:bookmarkStart w:id="74" w:name="OLE_LINK13"/>
      <w:r/>
      <w:r/>
    </w:p>
    <w:p>
      <w:pPr>
        <w:jc w:val="center"/>
        <w:spacing w:line="360" w:lineRule="auto"/>
        <w:rPr>
          <w:rFonts w:ascii="宋体" w:hAnsi="宋体" w:cs="宋体"/>
          <w:b/>
          <w:sz w:val="28"/>
          <w:szCs w:val="28"/>
        </w:rPr>
      </w:pPr>
      <w:r>
        <w:rPr>
          <w:rFonts w:hint="eastAsia" w:ascii="宋体" w:hAnsi="宋体" w:cs="宋体"/>
          <w:b/>
          <w:sz w:val="28"/>
          <w:szCs w:val="28"/>
        </w:rPr>
        <w:t xml:space="preserve">中小企业声明函（服务）</w:t>
      </w:r>
      <w:r/>
    </w:p>
    <w:p>
      <w:pPr>
        <w:ind w:firstLine="480"/>
        <w:spacing w:line="360" w:lineRule="auto"/>
        <w:rPr>
          <w:rFonts w:ascii="宋体" w:hAnsi="宋体" w:cs="宋体"/>
          <w:bCs/>
          <w:sz w:val="24"/>
        </w:rPr>
      </w:pPr>
      <w:r>
        <w:rPr>
          <w:rFonts w:hint="eastAsia" w:ascii="宋体" w:hAnsi="宋体" w:cs="宋体"/>
          <w:bCs/>
          <w:sz w:val="24"/>
        </w:rPr>
        <w:t xml:space="preserve">本公司（联合体）郑重声明，根据《政府采购促进中小企业发展管理办法》（财库﹝2020﹞46 号）的规定，本公司 </w:t>
      </w:r>
      <w:r>
        <w:rPr>
          <w:rFonts w:hint="eastAsia" w:ascii="宋体" w:hAnsi="宋体" w:cs="宋体"/>
          <w:bCs/>
          <w:sz w:val="24"/>
          <w:u w:val="single"/>
        </w:rPr>
        <w:t xml:space="preserve">（联合体）</w:t>
      </w:r>
      <w:r>
        <w:rPr>
          <w:rFonts w:hint="eastAsia" w:ascii="宋体" w:hAnsi="宋体" w:cs="宋体"/>
          <w:bCs/>
          <w:sz w:val="24"/>
        </w:rPr>
        <w:t xml:space="preserve">参加</w:t>
      </w:r>
      <w:r>
        <w:rPr>
          <w:rFonts w:hint="eastAsia" w:ascii="宋体" w:hAnsi="宋体" w:cs="宋体"/>
          <w:bCs/>
          <w:sz w:val="24"/>
          <w:u w:val="single"/>
        </w:rPr>
        <w:t xml:space="preserve">（单位名称）</w:t>
      </w:r>
      <w:r>
        <w:rPr>
          <w:rFonts w:hint="eastAsia" w:ascii="宋体" w:hAnsi="宋体" w:cs="宋体"/>
          <w:bCs/>
          <w:sz w:val="24"/>
        </w:rPr>
        <w:t xml:space="preserve">的</w:t>
      </w:r>
      <w:r>
        <w:rPr>
          <w:rFonts w:hint="eastAsia" w:ascii="宋体" w:hAnsi="宋体" w:cs="宋体"/>
          <w:bCs/>
          <w:sz w:val="24"/>
          <w:u w:val="single"/>
        </w:rPr>
        <w:t xml:space="preserve">（项目名称）</w:t>
      </w:r>
      <w:r>
        <w:rPr>
          <w:rFonts w:hint="eastAsia" w:ascii="宋体" w:hAnsi="宋体" w:cs="宋体"/>
          <w:bCs/>
          <w:sz w:val="24"/>
        </w:rPr>
        <w:t xml:space="preserve">采购活动，服务全部由符合政策要求的中小企业承接。相关企业（含联合体中的中小企业、签订分包意向协议的中小企业）的具体情况如下：</w:t>
      </w:r>
      <w:r/>
    </w:p>
    <w:p>
      <w:pPr>
        <w:ind w:firstLine="480"/>
        <w:spacing w:line="360" w:lineRule="auto"/>
        <w:rPr>
          <w:rFonts w:ascii="宋体" w:hAnsi="宋体" w:cs="宋体"/>
          <w:bCs/>
          <w:sz w:val="24"/>
        </w:rPr>
      </w:pPr>
      <w:r>
        <w:rPr>
          <w:rFonts w:hint="eastAsia" w:ascii="宋体" w:hAnsi="宋体" w:cs="宋体"/>
          <w:bCs/>
          <w:sz w:val="24"/>
        </w:rPr>
        <w:t xml:space="preserve">1.</w:t>
      </w:r>
      <w:r>
        <w:rPr>
          <w:rFonts w:hint="eastAsia" w:ascii="宋体" w:hAnsi="宋体" w:cs="宋体"/>
          <w:bCs/>
          <w:sz w:val="24"/>
          <w:u w:val="single"/>
        </w:rPr>
        <w:t xml:space="preserve"> （标的名称） </w:t>
      </w:r>
      <w:r>
        <w:rPr>
          <w:rFonts w:hint="eastAsia" w:ascii="宋体" w:hAnsi="宋体" w:cs="宋体"/>
          <w:bCs/>
          <w:sz w:val="24"/>
        </w:rPr>
        <w:t xml:space="preserve">，属于</w:t>
      </w:r>
      <w:r>
        <w:rPr>
          <w:rFonts w:hint="eastAsia" w:ascii="宋体" w:hAnsi="宋体" w:cs="宋体"/>
          <w:bCs/>
          <w:sz w:val="24"/>
          <w:u w:val="single"/>
        </w:rPr>
        <w:t xml:space="preserve">（招标文件中明确的所属行业）</w:t>
      </w:r>
      <w:r>
        <w:rPr>
          <w:rFonts w:hint="eastAsia" w:ascii="宋体" w:hAnsi="宋体" w:cs="宋体"/>
          <w:bCs/>
          <w:sz w:val="24"/>
        </w:rPr>
        <w:t xml:space="preserve">； 承建（承接）企业为</w:t>
      </w:r>
      <w:r>
        <w:rPr>
          <w:rFonts w:hint="eastAsia" w:ascii="宋体" w:hAnsi="宋体" w:cs="宋体"/>
          <w:bCs/>
          <w:sz w:val="24"/>
          <w:u w:val="single"/>
        </w:rPr>
        <w:t xml:space="preserve">（企业名称）</w:t>
      </w:r>
      <w:r>
        <w:rPr>
          <w:rFonts w:hint="eastAsia" w:ascii="宋体" w:hAnsi="宋体" w:cs="宋体"/>
          <w:bCs/>
          <w:sz w:val="24"/>
        </w:rPr>
        <w:t xml:space="preserve">，从业人员人，营业收入为万元，资产总额为万元，属于</w:t>
      </w:r>
      <w:r>
        <w:rPr>
          <w:rFonts w:hint="eastAsia" w:ascii="宋体" w:hAnsi="宋体" w:cs="宋体"/>
          <w:bCs/>
          <w:sz w:val="24"/>
          <w:u w:val="single"/>
        </w:rPr>
        <w:t xml:space="preserve">（中型企业、 小型企业、微型企业）</w:t>
      </w:r>
      <w:r>
        <w:rPr>
          <w:rFonts w:hint="eastAsia" w:ascii="宋体" w:hAnsi="宋体" w:cs="宋体"/>
          <w:bCs/>
          <w:sz w:val="24"/>
        </w:rPr>
        <w:t xml:space="preserve">；</w:t>
      </w:r>
      <w:r/>
    </w:p>
    <w:p>
      <w:pPr>
        <w:ind w:firstLine="480"/>
        <w:spacing w:line="360" w:lineRule="auto"/>
        <w:rPr>
          <w:rFonts w:ascii="宋体" w:hAnsi="宋体" w:cs="宋体"/>
          <w:bCs/>
          <w:sz w:val="24"/>
        </w:rPr>
      </w:pPr>
      <w:r>
        <w:rPr>
          <w:rFonts w:hint="eastAsia" w:ascii="宋体" w:hAnsi="宋体" w:cs="宋体"/>
          <w:bCs/>
          <w:sz w:val="24"/>
        </w:rPr>
        <w:t xml:space="preserve">2.</w:t>
      </w:r>
      <w:r>
        <w:rPr>
          <w:rFonts w:hint="eastAsia" w:ascii="宋体" w:hAnsi="宋体" w:cs="宋体"/>
          <w:bCs/>
          <w:sz w:val="24"/>
          <w:u w:val="single"/>
        </w:rPr>
        <w:t xml:space="preserve"> （标的名称） </w:t>
      </w:r>
      <w:r>
        <w:rPr>
          <w:rFonts w:hint="eastAsia" w:ascii="宋体" w:hAnsi="宋体" w:cs="宋体"/>
          <w:bCs/>
          <w:sz w:val="24"/>
        </w:rPr>
        <w:t xml:space="preserve">，属于</w:t>
      </w:r>
      <w:r>
        <w:rPr>
          <w:rFonts w:hint="eastAsia" w:ascii="宋体" w:hAnsi="宋体" w:cs="宋体"/>
          <w:bCs/>
          <w:sz w:val="24"/>
          <w:u w:val="single"/>
        </w:rPr>
        <w:t xml:space="preserve">（招标文件中明确的所属行业）</w:t>
      </w:r>
      <w:r>
        <w:rPr>
          <w:rFonts w:hint="eastAsia" w:ascii="宋体" w:hAnsi="宋体" w:cs="宋体"/>
          <w:bCs/>
          <w:sz w:val="24"/>
        </w:rPr>
        <w:t xml:space="preserve">； 承建（承接）企业为</w:t>
      </w:r>
      <w:r>
        <w:rPr>
          <w:rFonts w:hint="eastAsia" w:ascii="宋体" w:hAnsi="宋体" w:cs="宋体"/>
          <w:bCs/>
          <w:sz w:val="24"/>
          <w:u w:val="single"/>
        </w:rPr>
        <w:t xml:space="preserve">（企业名称）</w:t>
      </w:r>
      <w:r>
        <w:rPr>
          <w:rFonts w:hint="eastAsia" w:ascii="宋体" w:hAnsi="宋体" w:cs="宋体"/>
          <w:bCs/>
          <w:sz w:val="24"/>
        </w:rPr>
        <w:t xml:space="preserve">，从业人员人，营业收入为万元，资产总额为万元，属于</w:t>
      </w:r>
      <w:r>
        <w:rPr>
          <w:rFonts w:hint="eastAsia" w:ascii="宋体" w:hAnsi="宋体" w:cs="宋体"/>
          <w:bCs/>
          <w:sz w:val="24"/>
          <w:u w:val="single"/>
        </w:rPr>
        <w:t xml:space="preserve">（中型企业、 小型企业、微型企业）</w:t>
      </w:r>
      <w:r>
        <w:rPr>
          <w:rFonts w:hint="eastAsia" w:ascii="宋体" w:hAnsi="宋体" w:cs="宋体"/>
          <w:bCs/>
          <w:sz w:val="24"/>
        </w:rPr>
        <w:t xml:space="preserve">；</w:t>
      </w:r>
      <w:r/>
    </w:p>
    <w:p>
      <w:pPr>
        <w:ind w:firstLine="480"/>
        <w:spacing w:line="360" w:lineRule="auto"/>
        <w:rPr>
          <w:rFonts w:ascii="宋体" w:hAnsi="宋体" w:cs="宋体"/>
          <w:bCs/>
          <w:sz w:val="24"/>
        </w:rPr>
      </w:pPr>
      <w:r>
        <w:rPr>
          <w:rFonts w:hint="eastAsia" w:ascii="宋体" w:hAnsi="宋体" w:cs="宋体"/>
          <w:bCs/>
          <w:sz w:val="24"/>
        </w:rPr>
        <w:t xml:space="preserve">……</w:t>
      </w:r>
      <w:r/>
    </w:p>
    <w:p>
      <w:pPr>
        <w:ind w:firstLine="480"/>
        <w:spacing w:line="360" w:lineRule="auto"/>
        <w:rPr>
          <w:rFonts w:ascii="宋体" w:hAnsi="宋体" w:cs="宋体"/>
          <w:bCs/>
          <w:sz w:val="24"/>
        </w:rPr>
      </w:pPr>
      <w:r>
        <w:rPr>
          <w:rFonts w:hint="eastAsia" w:ascii="宋体" w:hAnsi="宋体" w:cs="宋体"/>
          <w:bCs/>
          <w:sz w:val="24"/>
        </w:rPr>
        <w:t xml:space="preserve">以上企业，不属于大企业的分支机构，不存在控股股东为大企业的情形，也不存在与大企业的负责人为同一人的情形。本企业对上述声明内容的真实性负责。如有虚假，将依法承担相应责任。</w:t>
      </w:r>
      <w:r/>
    </w:p>
    <w:p>
      <w:pPr>
        <w:spacing w:line="360" w:lineRule="auto"/>
        <w:rPr>
          <w:rFonts w:ascii="宋体" w:hAnsi="宋体" w:cs="宋体"/>
          <w:bCs/>
          <w:sz w:val="24"/>
        </w:rPr>
      </w:pPr>
      <w:r>
        <w:rPr>
          <w:rFonts w:ascii="宋体" w:hAnsi="宋体" w:cs="宋体"/>
          <w:bCs/>
          <w:sz w:val="24"/>
        </w:rPr>
      </w:r>
      <w:r/>
    </w:p>
    <w:p>
      <w:pPr>
        <w:ind w:firstLine="4800"/>
        <w:spacing w:line="360" w:lineRule="auto"/>
        <w:rPr>
          <w:rFonts w:ascii="宋体" w:hAnsi="宋体" w:cs="宋体"/>
          <w:bCs/>
          <w:sz w:val="24"/>
        </w:rPr>
      </w:pPr>
      <w:r>
        <w:rPr>
          <w:rFonts w:hint="eastAsia" w:ascii="宋体" w:hAnsi="宋体" w:cs="宋体"/>
          <w:bCs/>
          <w:sz w:val="24"/>
        </w:rPr>
        <w:t xml:space="preserve">企业名称（盖章）：</w:t>
      </w:r>
      <w:r/>
    </w:p>
    <w:p>
      <w:pPr>
        <w:ind w:firstLine="4800"/>
        <w:spacing w:line="360" w:lineRule="auto"/>
        <w:rPr>
          <w:rFonts w:ascii="宋体" w:hAnsi="宋体" w:cs="宋体"/>
          <w:bCs/>
          <w:sz w:val="24"/>
        </w:rPr>
      </w:pPr>
      <w:r>
        <w:rPr>
          <w:rFonts w:ascii="宋体" w:hAnsi="宋体" w:cs="宋体"/>
          <w:bCs/>
          <w:sz w:val="24"/>
        </w:rPr>
      </w:r>
      <w:r/>
    </w:p>
    <w:p>
      <w:pPr>
        <w:ind w:firstLine="4800"/>
        <w:spacing w:line="360" w:lineRule="auto"/>
        <w:rPr>
          <w:rFonts w:ascii="宋体" w:hAnsi="宋体" w:cs="宋体"/>
          <w:bCs/>
          <w:sz w:val="24"/>
        </w:rPr>
      </w:pPr>
      <w:r>
        <w:rPr>
          <w:rFonts w:hint="eastAsia" w:ascii="宋体" w:hAnsi="宋体" w:cs="宋体"/>
          <w:bCs/>
          <w:sz w:val="24"/>
        </w:rPr>
        <w:t xml:space="preserve">日　　　　　　期：</w:t>
      </w:r>
      <w:r/>
    </w:p>
    <w:p>
      <w:pPr>
        <w:spacing w:line="360" w:lineRule="auto"/>
        <w:rPr>
          <w:rFonts w:ascii="宋体" w:hAnsi="宋体" w:cs="宋体"/>
        </w:rPr>
      </w:pPr>
      <w:r>
        <w:rPr>
          <w:rFonts w:ascii="宋体" w:hAnsi="宋体" w:cs="宋体"/>
        </w:rPr>
      </w:r>
      <w:r/>
    </w:p>
    <w:p>
      <w:pPr>
        <w:ind w:firstLine="480"/>
        <w:spacing w:line="360" w:lineRule="auto"/>
        <w:rPr>
          <w:rFonts w:ascii="宋体" w:hAnsi="宋体" w:cs="宋体"/>
          <w:bCs/>
          <w:sz w:val="24"/>
        </w:rPr>
      </w:pPr>
      <w:r>
        <w:rPr>
          <w:rFonts w:hint="eastAsia" w:ascii="宋体" w:hAnsi="宋体" w:cs="宋体"/>
          <w:bCs/>
          <w:sz w:val="24"/>
        </w:rPr>
        <w:t xml:space="preserve">注：1.从业人员、营业收入、资产总额填报上一年度数据，无上一年度数据的新成立企业可不填报。</w:t>
      </w:r>
      <w:r/>
    </w:p>
    <w:p>
      <w:pPr>
        <w:ind w:firstLine="480"/>
        <w:spacing w:line="360" w:lineRule="auto"/>
        <w:rPr>
          <w:rFonts w:ascii="宋体" w:hAnsi="宋体" w:cs="宋体"/>
          <w:bCs/>
          <w:sz w:val="24"/>
        </w:rPr>
      </w:pPr>
      <w:r>
        <w:rPr>
          <w:rFonts w:hint="eastAsia" w:ascii="宋体" w:hAnsi="宋体" w:cs="宋体"/>
          <w:bCs/>
          <w:sz w:val="24"/>
        </w:rPr>
        <w:t xml:space="preserve">2.中标供应商的《中小企业声明函》将随中标公告进行公示。供应商按照本办法规定提供声明函内容不实的，属于提供虚假材料谋取中标、成交，依照《中华人民共和国政府采购法》等国家有关规定追究相应责任。</w:t>
      </w:r>
      <w:r/>
    </w:p>
    <w:p>
      <w:pPr>
        <w:spacing w:line="360" w:lineRule="auto"/>
        <w:rPr>
          <w:rFonts w:ascii="宋体" w:hAnsi="宋体" w:cs="宋体"/>
          <w:bCs/>
          <w:sz w:val="24"/>
        </w:rPr>
      </w:pPr>
      <w:r>
        <w:rPr>
          <w:rFonts w:ascii="宋体" w:hAnsi="宋体" w:cs="宋体"/>
          <w:bCs/>
          <w:sz w:val="24"/>
        </w:rPr>
      </w:r>
      <w:r/>
    </w:p>
    <w:p>
      <w:pPr>
        <w:spacing w:line="360" w:lineRule="auto"/>
        <w:rPr>
          <w:rFonts w:ascii="宋体" w:hAnsi="宋体" w:cs="宋体"/>
          <w:bCs/>
          <w:sz w:val="24"/>
        </w:rPr>
      </w:pPr>
      <w:r>
        <w:rPr>
          <w:rFonts w:hint="eastAsia" w:ascii="宋体" w:hAnsi="宋体" w:cs="宋体"/>
          <w:bCs/>
          <w:sz w:val="24"/>
        </w:rPr>
        <w:br w:type="page" w:clear="all"/>
      </w:r>
      <w:r>
        <w:rPr>
          <w:rFonts w:hint="eastAsia" w:ascii="宋体" w:hAnsi="宋体" w:cs="宋体"/>
          <w:bCs/>
          <w:sz w:val="24"/>
        </w:rPr>
        <w:t xml:space="preserve">（十三）残疾人福利性单位声明函（格式）</w:t>
      </w:r>
      <w:bookmarkEnd w:id="70"/>
      <w:r/>
      <w:bookmarkEnd w:id="71"/>
      <w:r/>
      <w:bookmarkEnd w:id="72"/>
      <w:r/>
      <w:bookmarkEnd w:id="73"/>
      <w:r/>
      <w:bookmarkEnd w:id="74"/>
      <w:r/>
      <w:r/>
    </w:p>
    <w:p>
      <w:pPr>
        <w:spacing w:line="360" w:lineRule="auto"/>
        <w:rPr>
          <w:rFonts w:ascii="宋体" w:hAnsi="宋体" w:cs="宋体"/>
          <w:b/>
          <w:spacing w:val="6"/>
          <w:sz w:val="30"/>
          <w:szCs w:val="30"/>
        </w:rPr>
      </w:pPr>
      <w:r>
        <w:rPr>
          <w:rFonts w:ascii="宋体" w:hAnsi="宋体" w:cs="宋体"/>
          <w:b/>
          <w:spacing w:val="6"/>
          <w:sz w:val="30"/>
          <w:szCs w:val="30"/>
        </w:rPr>
      </w:r>
      <w:r/>
    </w:p>
    <w:p>
      <w:pPr>
        <w:jc w:val="center"/>
        <w:spacing w:line="360" w:lineRule="auto"/>
        <w:rPr>
          <w:rFonts w:ascii="宋体" w:hAnsi="宋体" w:cs="宋体"/>
          <w:bCs/>
          <w:sz w:val="28"/>
          <w:szCs w:val="28"/>
        </w:rPr>
      </w:pPr>
      <w:r>
        <w:rPr>
          <w:rFonts w:hint="eastAsia" w:ascii="宋体" w:hAnsi="宋体" w:cs="宋体"/>
          <w:bCs/>
          <w:sz w:val="28"/>
          <w:szCs w:val="28"/>
        </w:rPr>
        <w:t xml:space="preserve">残疾人福利性单位声明函</w:t>
      </w:r>
      <w:r/>
    </w:p>
    <w:p>
      <w:pPr>
        <w:jc w:val="center"/>
        <w:spacing w:line="360" w:lineRule="auto"/>
        <w:rPr>
          <w:rFonts w:ascii="宋体" w:hAnsi="宋体" w:cs="宋体"/>
          <w:bCs/>
          <w:sz w:val="28"/>
          <w:szCs w:val="28"/>
        </w:rPr>
      </w:pPr>
      <w:r>
        <w:rPr>
          <w:rFonts w:ascii="宋体" w:hAnsi="宋体" w:cs="宋体"/>
          <w:bCs/>
          <w:sz w:val="28"/>
          <w:szCs w:val="28"/>
        </w:rPr>
      </w:r>
      <w:r/>
    </w:p>
    <w:p>
      <w:pPr>
        <w:ind w:firstLine="480"/>
        <w:spacing w:line="360" w:lineRule="auto"/>
        <w:rPr>
          <w:rFonts w:ascii="宋体" w:hAnsi="宋体" w:cs="宋体"/>
          <w:bCs/>
          <w:sz w:val="24"/>
        </w:rPr>
      </w:pPr>
      <w:r>
        <w:rPr>
          <w:rFonts w:hint="eastAsia" w:ascii="宋体" w:hAnsi="宋体" w:cs="宋体"/>
          <w:bCs/>
          <w:sz w:val="24"/>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pacing w:line="360" w:lineRule="auto"/>
        <w:rPr>
          <w:rFonts w:ascii="宋体" w:hAnsi="宋体" w:cs="宋体"/>
          <w:bCs/>
          <w:sz w:val="24"/>
        </w:rPr>
      </w:pPr>
      <w:r>
        <w:rPr>
          <w:rFonts w:hint="eastAsia" w:ascii="宋体" w:hAnsi="宋体" w:cs="宋体"/>
          <w:bCs/>
          <w:sz w:val="24"/>
        </w:rPr>
        <w:t xml:space="preserve">本单位对上述声明的真实性负责。如有虚假，将依法承担相应责任。</w:t>
      </w:r>
      <w:r/>
    </w:p>
    <w:p>
      <w:pPr>
        <w:ind w:firstLine="480"/>
        <w:spacing w:line="360" w:lineRule="auto"/>
        <w:rPr>
          <w:rFonts w:ascii="宋体" w:hAnsi="宋体" w:cs="宋体"/>
          <w:bCs/>
          <w:sz w:val="24"/>
        </w:rPr>
      </w:pPr>
      <w:r>
        <w:rPr>
          <w:rFonts w:ascii="宋体" w:hAnsi="宋体" w:cs="宋体"/>
          <w:bCs/>
          <w:sz w:val="24"/>
        </w:rPr>
      </w:r>
      <w:r/>
    </w:p>
    <w:p>
      <w:pPr>
        <w:ind w:firstLine="480"/>
        <w:spacing w:line="360" w:lineRule="auto"/>
        <w:rPr>
          <w:rFonts w:ascii="宋体" w:hAnsi="宋体" w:cs="宋体"/>
          <w:bCs/>
          <w:sz w:val="24"/>
        </w:rPr>
      </w:pPr>
      <w:r>
        <w:rPr>
          <w:rFonts w:ascii="宋体" w:hAnsi="宋体" w:cs="宋体"/>
          <w:bCs/>
          <w:sz w:val="24"/>
        </w:rPr>
      </w:r>
      <w:r/>
    </w:p>
    <w:p>
      <w:pPr>
        <w:ind w:firstLine="480"/>
        <w:spacing w:line="360" w:lineRule="auto"/>
        <w:rPr>
          <w:rFonts w:ascii="宋体" w:hAnsi="宋体" w:cs="宋体"/>
          <w:bCs/>
          <w:sz w:val="24"/>
        </w:rPr>
      </w:pPr>
      <w:r>
        <w:rPr>
          <w:rFonts w:hint="eastAsia" w:ascii="宋体" w:hAnsi="宋体" w:cs="宋体"/>
          <w:bCs/>
          <w:sz w:val="24"/>
        </w:rPr>
        <w:t xml:space="preserve">单位名称（盖章）：</w:t>
      </w:r>
      <w:r/>
    </w:p>
    <w:p>
      <w:pPr>
        <w:ind w:firstLine="480"/>
        <w:spacing w:line="360" w:lineRule="auto"/>
        <w:rPr>
          <w:rFonts w:ascii="宋体" w:hAnsi="宋体" w:cs="宋体"/>
          <w:bCs/>
          <w:sz w:val="24"/>
        </w:rPr>
      </w:pPr>
      <w:r>
        <w:rPr>
          <w:rFonts w:hint="eastAsia" w:ascii="宋体" w:hAnsi="宋体" w:cs="宋体"/>
          <w:bCs/>
          <w:sz w:val="24"/>
        </w:rPr>
        <w:t xml:space="preserve">日  期：</w:t>
      </w:r>
      <w:r/>
    </w:p>
    <w:p>
      <w:pPr>
        <w:ind w:firstLine="480"/>
        <w:spacing w:line="360" w:lineRule="auto"/>
        <w:rPr>
          <w:rFonts w:ascii="宋体" w:hAnsi="宋体" w:cs="宋体"/>
          <w:bCs/>
          <w:sz w:val="24"/>
        </w:rPr>
      </w:pPr>
      <w:r/>
      <w:bookmarkStart w:id="75" w:name="_Hlk62691704"/>
      <w:r>
        <w:rPr>
          <w:rFonts w:hint="eastAsia" w:ascii="宋体" w:hAnsi="宋体" w:cs="宋体"/>
          <w:bCs/>
          <w:sz w:val="24"/>
        </w:rPr>
        <w:t xml:space="preserve">（备注：1.供应商如不提供此声明函，价格将不做相应扣除。2.中标供应商为残疾人福利单位的，此声明函将随中标结果同时公告，接受社会监督）</w:t>
      </w:r>
      <w:bookmarkEnd w:id="75"/>
      <w:r/>
      <w:r/>
    </w:p>
    <w:p>
      <w:pPr>
        <w:spacing w:line="360" w:lineRule="auto"/>
      </w:pPr>
      <w:r/>
      <w:r/>
    </w:p>
    <w:sectPr>
      <w:headerReference w:type="default" r:id="rId11"/>
      <w:footerReference w:type="default" r:id="rId13"/>
      <w:footerReference w:type="first" r:id="rId14"/>
      <w:footnotePr/>
      <w:endnotePr/>
      <w:type w:val="nextPage"/>
      <w:pgSz w:w="11906" w:h="16838" w:orient="portrait"/>
      <w:pgMar w:top="1247" w:right="1588" w:bottom="1134" w:left="1365" w:header="851" w:footer="510" w:gutter="0"/>
      <w:cols w:num="1" w:sep="0" w:space="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howcard Gothic">
    <w:panose1 w:val="04020904020102020604"/>
  </w:font>
  <w:font w:name="楷体">
    <w:panose1 w:val="02010609060101010101"/>
  </w:font>
  <w:font w:name="Symbol">
    <w:panose1 w:val="05050102010706020507"/>
  </w:font>
  <w:font w:name="Wingdings">
    <w:panose1 w:val="05000000000000000000"/>
  </w:font>
  <w:font w:name="等线 Light">
    <w:panose1 w:val="02010600030101010101"/>
  </w:font>
  <w:font w:name="仿宋">
    <w:panose1 w:val="02010609060101010101"/>
  </w:font>
  <w:font w:name="Tahoma">
    <w:panose1 w:val="020B0604030504040204"/>
  </w:font>
  <w:font w:name="楷体_GB2312">
    <w:panose1 w:val="02010609060101010101"/>
  </w:font>
  <w:font w:name="华文细黑">
    <w:panose1 w:val="02010600040101010101"/>
  </w:font>
  <w:font w:name="方正黑体_GBK">
    <w:panose1 w:val="020B0503020202020204"/>
  </w:font>
  <w:font w:name="Cambria">
    <w:panose1 w:val="02040503050406030204"/>
  </w:font>
  <w:font w:name="Calibri">
    <w:panose1 w:val="020F0502020204030204"/>
  </w:font>
  <w:font w:name="Courier New">
    <w:panose1 w:val="020703090202050204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2"/>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812"/>
                          </w:pPr>
                          <w:r>
                            <w:fldChar w:fldCharType="begin"/>
                          </w:r>
                          <w:r>
                            <w:instrText xml:space="preserve"> PAGE  \* MERGEFORMAT </w:instrText>
                          </w:r>
                          <w:r>
                            <w:fldChar w:fldCharType="separate"/>
                          </w:r>
                          <w:r>
                            <w:t xml:space="preserve">39</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12"/>
                    </w:pPr>
                    <w:r>
                      <w:fldChar w:fldCharType="begin"/>
                    </w:r>
                    <w:r>
                      <w:instrText xml:space="preserve"> PAGE  \* MERGEFORMAT </w:instrText>
                    </w:r>
                    <w:r>
                      <w:fldChar w:fldCharType="separate"/>
                    </w:r>
                    <w:r>
                      <w:t xml:space="preserve">39</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7"/>
      <w:jc w:val="cente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812"/>
                          </w:pPr>
                          <w:r>
                            <w:fldChar w:fldCharType="begin"/>
                          </w:r>
                          <w:r>
                            <w:instrText xml:space="preserve"> PAGE  \* MERGEFORMAT </w:instrText>
                          </w:r>
                          <w:r>
                            <w:fldChar w:fldCharType="separate"/>
                          </w:r>
                          <w:r>
                            <w:t xml:space="preserve">66</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12"/>
                    </w:pPr>
                    <w:r>
                      <w:fldChar w:fldCharType="begin"/>
                    </w:r>
                    <w:r>
                      <w:instrText xml:space="preserve"> PAGE  \* MERGEFORMAT </w:instrText>
                    </w:r>
                    <w:r>
                      <w:fldChar w:fldCharType="separate"/>
                    </w:r>
                    <w:r>
                      <w:t xml:space="preserve">66</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2"/>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812"/>
                          </w:pPr>
                          <w:r>
                            <w:fldChar w:fldCharType="begin"/>
                          </w:r>
                          <w:r>
                            <w:instrText xml:space="preserve"> PAGE  \* MERGEFORMAT </w:instrText>
                          </w:r>
                          <w:r>
                            <w:fldChar w:fldCharType="separate"/>
                          </w:r>
                          <w:r>
                            <w:t xml:space="preserve">52</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12"/>
                    </w:pPr>
                    <w:r>
                      <w:fldChar w:fldCharType="begin"/>
                    </w:r>
                    <w:r>
                      <w:instrText xml:space="preserve"> PAGE  \* MERGEFORMAT </w:instrText>
                    </w:r>
                    <w:r>
                      <w:fldChar w:fldCharType="separate"/>
                    </w:r>
                    <w:r>
                      <w:t xml:space="preserve">52</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5"/>
      <w:ind w:left="0"/>
      <w:rPr>
        <w:rFonts w:ascii="楷体" w:hAnsi="楷体" w:eastAsia="楷体" w:cs="楷体"/>
        <w:sz w:val="18"/>
        <w:szCs w:val="18"/>
        <w:highlight w:val="none"/>
        <w:u w:val="single"/>
      </w:rPr>
    </w:pPr>
    <w:r>
      <w:rPr>
        <w:rFonts w:hint="eastAsia" w:ascii="楷体" w:hAnsi="楷体" w:eastAsia="楷体" w:cs="楷体"/>
        <w:bCs/>
        <w:sz w:val="18"/>
        <w:szCs w:val="18"/>
        <w:highlight w:val="none"/>
        <w:u w:val="single"/>
      </w:rPr>
      <w:t xml:space="preserve">2025年人力资源市场大楼信息化系统维保项目                               </w:t>
    </w:r>
    <w:r>
      <w:rPr>
        <w:rFonts w:hint="eastAsia" w:ascii="楷体" w:hAnsi="楷体" w:eastAsia="楷体" w:cs="楷体"/>
        <w:bCs/>
        <w:sz w:val="18"/>
        <w:szCs w:val="18"/>
        <w:highlight w:val="none"/>
        <w:u w:val="single"/>
      </w:rPr>
    </w:r>
    <w:r>
      <w:rPr>
        <w:rFonts w:hint="eastAsia" w:ascii="楷体" w:hAnsi="楷体" w:eastAsia="楷体" w:cs="楷体"/>
        <w:bCs/>
        <w:sz w:val="18"/>
        <w:szCs w:val="18"/>
        <w:highlight w:val="none"/>
        <w:u w:val="single"/>
      </w:rPr>
      <w:t xml:space="preserve">JSZC-320200-WXCJ-G2025-0027</w:t>
    </w:r>
    <w:r>
      <w:rPr>
        <w:rFonts w:hint="eastAsia" w:ascii="楷体" w:hAnsi="楷体" w:eastAsia="楷体" w:cs="楷体"/>
        <w:bCs/>
        <w:sz w:val="18"/>
        <w:szCs w:val="18"/>
        <w:highlight w:val="none"/>
        <w:u w:val="single"/>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46" w:lineRule="auto"/>
      <w:rPr>
        <w:rFonts w:ascii="Arial"/>
        <w:sz w:val="2"/>
      </w:rPr>
    </w:pPr>
    <w:r>
      <w:rPr>
        <w:rFonts w:ascii="Arial"/>
        <w:sz w:val="2"/>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9"/>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1）"/>
      <w:lvlJc w:val="left"/>
      <w:pPr>
        <w:ind w:left="1080" w:hanging="1080"/>
        <w:tabs>
          <w:tab w:val="left" w:pos="1080" w:leader="none"/>
        </w:tabs>
      </w:pPr>
      <w:rPr>
        <w:rFonts w:hint="eastAsia" w:cs="Times New Roman"/>
      </w:rPr>
    </w:lvl>
    <w:lvl w:ilvl="1">
      <w:start w:val="1"/>
      <w:numFmt w:val="decimal"/>
      <w:isLgl w:val="false"/>
      <w:suff w:val="tab"/>
      <w:lvlText w:val="%2."/>
      <w:lvlJc w:val="left"/>
      <w:pPr>
        <w:ind w:left="780" w:hanging="360"/>
        <w:tabs>
          <w:tab w:val="left" w:pos="780" w:leader="none"/>
        </w:tabs>
      </w:pPr>
      <w:rPr>
        <w:rFonts w:hint="eastAsia" w:cs="Times New Roman"/>
        <w:color w:val="000000"/>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1">
    <w:multiLevelType w:val="hybridMultilevel"/>
    <w:lvl w:ilvl="0">
      <w:start w:val="1"/>
      <w:numFmt w:val="decimal"/>
      <w:pStyle w:val="1114"/>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2">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1026"/>
      <w:isLgl w:val="false"/>
      <w:suff w:val="nothing"/>
      <w:lvlText w:val=""/>
      <w:lvlJc w:val="left"/>
      <w:pPr>
        <w:ind w:left="0" w:firstLine="0"/>
      </w:pPr>
      <w:rPr>
        <w:rFonts w:hint="eastAsia"/>
      </w:rPr>
    </w:lvl>
    <w:lvl w:ilvl="6">
      <w:start w:val="1"/>
      <w:numFmt w:val="decimal"/>
      <w:pStyle w:val="1027"/>
      <w:isLgl w:val="false"/>
      <w:suff w:val="nothing"/>
      <w:lvlText w:val=""/>
      <w:lvlJc w:val="left"/>
      <w:pPr>
        <w:ind w:left="0" w:firstLine="0"/>
      </w:pPr>
      <w:rPr>
        <w:rFonts w:hint="eastAsia"/>
      </w:rPr>
    </w:lvl>
    <w:lvl w:ilvl="7">
      <w:start w:val="1"/>
      <w:numFmt w:val="decimal"/>
      <w:pStyle w:val="1028"/>
      <w:isLgl w:val="false"/>
      <w:suff w:val="nothing"/>
      <w:lvlText w:val=""/>
      <w:lvlJc w:val="left"/>
      <w:pPr>
        <w:ind w:left="0" w:firstLine="0"/>
      </w:pPr>
      <w:rPr>
        <w:rFonts w:hint="eastAsia"/>
      </w:rPr>
    </w:lvl>
    <w:lvl w:ilvl="8">
      <w:start w:val="1"/>
      <w:numFmt w:val="decimal"/>
      <w:pStyle w:val="1029"/>
      <w:isLgl w:val="false"/>
      <w:suff w:val="nothing"/>
      <w:lvlText w:val=""/>
      <w:lvlJc w:val="left"/>
      <w:pPr>
        <w:ind w:left="0" w:firstLine="0"/>
      </w:pPr>
      <w:rPr>
        <w:rFonts w:hint="eastAsia"/>
      </w:rPr>
    </w:lvl>
  </w:abstractNum>
  <w:abstractNum w:abstractNumId="3">
    <w:multiLevelType w:val="hybridMultilevel"/>
    <w:lvl w:ilvl="0">
      <w:start w:val="1"/>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bullet"/>
      <w:pStyle w:val="803"/>
      <w:isLgl w:val="false"/>
      <w:suff w:val="tab"/>
      <w:lvlText w:val=""/>
      <w:lvlJc w:val="left"/>
      <w:pPr>
        <w:ind w:left="420" w:hanging="420"/>
        <w:tabs>
          <w:tab w:val="left" w:pos="420" w:leader="none"/>
        </w:tabs>
      </w:pPr>
      <w:rPr>
        <w:rFonts w:hint="default" w:ascii="Wingdings" w:hAnsi="Wingdings"/>
      </w:rPr>
    </w:lvl>
    <w:lvl w:ilvl="1">
      <w:start w:val="1"/>
      <w:numFmt w:val="bullet"/>
      <w:isLgl w:val="false"/>
      <w:suff w:val="tab"/>
      <w:lvlText w:val=""/>
      <w:lvlJc w:val="left"/>
      <w:pPr>
        <w:ind w:left="3165" w:hanging="420"/>
        <w:tabs>
          <w:tab w:val="left" w:pos="3165" w:leader="none"/>
        </w:tabs>
      </w:pPr>
      <w:rPr>
        <w:rFonts w:hint="default" w:ascii="Wingdings" w:hAnsi="Wingdings"/>
      </w:rPr>
    </w:lvl>
    <w:lvl w:ilvl="2">
      <w:start w:val="1"/>
      <w:numFmt w:val="bullet"/>
      <w:isLgl w:val="false"/>
      <w:suff w:val="tab"/>
      <w:lvlText w:val=""/>
      <w:lvlJc w:val="left"/>
      <w:pPr>
        <w:ind w:left="3585" w:hanging="420"/>
        <w:tabs>
          <w:tab w:val="left" w:pos="3585" w:leader="none"/>
        </w:tabs>
      </w:pPr>
      <w:rPr>
        <w:rFonts w:hint="default" w:ascii="Wingdings" w:hAnsi="Wingdings"/>
      </w:rPr>
    </w:lvl>
    <w:lvl w:ilvl="3">
      <w:start w:val="1"/>
      <w:numFmt w:val="bullet"/>
      <w:isLgl w:val="false"/>
      <w:suff w:val="tab"/>
      <w:lvlText w:val=""/>
      <w:lvlJc w:val="left"/>
      <w:pPr>
        <w:ind w:left="4005" w:hanging="420"/>
        <w:tabs>
          <w:tab w:val="left" w:pos="4005" w:leader="none"/>
        </w:tabs>
      </w:pPr>
      <w:rPr>
        <w:rFonts w:hint="default" w:ascii="Wingdings" w:hAnsi="Wingdings"/>
      </w:rPr>
    </w:lvl>
    <w:lvl w:ilvl="4">
      <w:start w:val="1"/>
      <w:numFmt w:val="bullet"/>
      <w:isLgl w:val="false"/>
      <w:suff w:val="tab"/>
      <w:lvlText w:val=""/>
      <w:lvlJc w:val="left"/>
      <w:pPr>
        <w:ind w:left="4425" w:hanging="420"/>
        <w:tabs>
          <w:tab w:val="left" w:pos="4425" w:leader="none"/>
        </w:tabs>
      </w:pPr>
      <w:rPr>
        <w:rFonts w:hint="default" w:ascii="Wingdings" w:hAnsi="Wingdings"/>
      </w:rPr>
    </w:lvl>
    <w:lvl w:ilvl="5">
      <w:start w:val="1"/>
      <w:numFmt w:val="bullet"/>
      <w:isLgl w:val="false"/>
      <w:suff w:val="tab"/>
      <w:lvlText w:val=""/>
      <w:lvlJc w:val="left"/>
      <w:pPr>
        <w:ind w:left="4845" w:hanging="420"/>
        <w:tabs>
          <w:tab w:val="left" w:pos="4845" w:leader="none"/>
        </w:tabs>
      </w:pPr>
      <w:rPr>
        <w:rFonts w:hint="default" w:ascii="Wingdings" w:hAnsi="Wingdings"/>
      </w:rPr>
    </w:lvl>
    <w:lvl w:ilvl="6">
      <w:start w:val="1"/>
      <w:numFmt w:val="bullet"/>
      <w:isLgl w:val="false"/>
      <w:suff w:val="tab"/>
      <w:lvlText w:val=""/>
      <w:lvlJc w:val="left"/>
      <w:pPr>
        <w:ind w:left="5265" w:hanging="420"/>
        <w:tabs>
          <w:tab w:val="left" w:pos="5265" w:leader="none"/>
        </w:tabs>
      </w:pPr>
      <w:rPr>
        <w:rFonts w:hint="default" w:ascii="Wingdings" w:hAnsi="Wingdings"/>
      </w:rPr>
    </w:lvl>
    <w:lvl w:ilvl="7">
      <w:start w:val="1"/>
      <w:numFmt w:val="bullet"/>
      <w:isLgl w:val="false"/>
      <w:suff w:val="tab"/>
      <w:lvlText w:val=""/>
      <w:lvlJc w:val="left"/>
      <w:pPr>
        <w:ind w:left="5685" w:hanging="420"/>
        <w:tabs>
          <w:tab w:val="left" w:pos="5685" w:leader="none"/>
        </w:tabs>
      </w:pPr>
      <w:rPr>
        <w:rFonts w:hint="default" w:ascii="Wingdings" w:hAnsi="Wingdings"/>
      </w:rPr>
    </w:lvl>
    <w:lvl w:ilvl="8">
      <w:start w:val="1"/>
      <w:numFmt w:val="bullet"/>
      <w:isLgl w:val="false"/>
      <w:suff w:val="tab"/>
      <w:lvlText w:val=""/>
      <w:lvlJc w:val="left"/>
      <w:pPr>
        <w:ind w:left="6105" w:hanging="420"/>
        <w:tabs>
          <w:tab w:val="left" w:pos="6105" w:leader="none"/>
        </w:tabs>
      </w:pPr>
      <w:rPr>
        <w:rFonts w:hint="default" w:ascii="Wingdings" w:hAnsi="Wingdings"/>
      </w:rPr>
    </w:lvl>
  </w:abstractNum>
  <w:abstractNum w:abstractNumId="5">
    <w:multiLevelType w:val="hybridMultilevel"/>
    <w:lvl w:ilvl="0">
      <w:start w:val="1"/>
      <w:numFmt w:val="japaneseCounting"/>
      <w:isLgl w:val="false"/>
      <w:suff w:val="tab"/>
      <w:lvlText w:val="（%1）"/>
      <w:lvlJc w:val="left"/>
      <w:pPr>
        <w:ind w:left="1080" w:hanging="1080"/>
        <w:tabs>
          <w:tab w:val="left" w:pos="1080" w:leader="none"/>
        </w:tabs>
      </w:pPr>
      <w:rPr>
        <w:rFonts w:hint="eastAsia" w:cs="Times New Roman"/>
      </w:rPr>
    </w:lvl>
    <w:lvl w:ilvl="1">
      <w:start w:val="1"/>
      <w:numFmt w:val="decimal"/>
      <w:isLgl w:val="false"/>
      <w:suff w:val="tab"/>
      <w:lvlText w:val="%2."/>
      <w:lvlJc w:val="left"/>
      <w:pPr>
        <w:ind w:left="780" w:hanging="360"/>
        <w:tabs>
          <w:tab w:val="left" w:pos="780" w:leader="none"/>
        </w:tabs>
      </w:pPr>
      <w:rPr>
        <w:rFonts w:hint="eastAsia" w:cs="Times New Roman"/>
        <w:color w:val="000000"/>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6">
    <w:multiLevelType w:val="hybridMultilevel"/>
    <w:lvl w:ilvl="0">
      <w:start w:val="1"/>
      <w:numFmt w:val="upperLetter"/>
      <w:pStyle w:val="1107"/>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2"/>
  </w:num>
  <w:num w:numId="3">
    <w:abstractNumId w:val="6"/>
  </w:num>
  <w:num w:numId="4">
    <w:abstractNumId w:val="1"/>
  </w:num>
  <w:num w:numId="5">
    <w:abstractNumId w:val="3"/>
  </w:num>
  <w:num w:numId="6">
    <w:abstractNumId w:val="7"/>
  </w:num>
  <w:num w:numId="7">
    <w:abstractNumId w:val="5"/>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84">
    <w:name w:val="TOC Heading"/>
    <w:uiPriority w:val="39"/>
    <w:unhideWhenUsed/>
  </w:style>
  <w:style w:type="paragraph" w:styleId="785" w:default="1">
    <w:name w:val="Normal"/>
    <w:next w:val="797"/>
    <w:uiPriority w:val="0"/>
    <w:qFormat/>
    <w:pPr>
      <w:jc w:val="both"/>
      <w:widowControl w:val="off"/>
    </w:pPr>
    <w:rPr>
      <w:rFonts w:ascii="Times New Roman" w:hAnsi="Times New Roman" w:eastAsia="宋体" w:cs="Times New Roman"/>
      <w:sz w:val="21"/>
      <w:szCs w:val="21"/>
      <w:lang w:val="en-US" w:eastAsia="zh-CN" w:bidi="ar-SA"/>
    </w:rPr>
  </w:style>
  <w:style w:type="paragraph" w:styleId="786">
    <w:name w:val="Heading 1"/>
    <w:basedOn w:val="785"/>
    <w:next w:val="785"/>
    <w:link w:val="872"/>
    <w:uiPriority w:val="9"/>
    <w:qFormat/>
    <w:pPr>
      <w:keepLines/>
      <w:keepNext/>
      <w:spacing w:before="480" w:after="200"/>
      <w:outlineLvl w:val="0"/>
    </w:pPr>
    <w:rPr>
      <w:rFonts w:ascii="Arial" w:hAnsi="Arial" w:eastAsia="Arial" w:cs="Arial"/>
      <w:sz w:val="40"/>
      <w:szCs w:val="40"/>
    </w:rPr>
  </w:style>
  <w:style w:type="paragraph" w:styleId="787">
    <w:name w:val="Heading 2"/>
    <w:basedOn w:val="785"/>
    <w:next w:val="785"/>
    <w:link w:val="873"/>
    <w:uiPriority w:val="9"/>
    <w:unhideWhenUsed/>
    <w:qFormat/>
    <w:pPr>
      <w:keepLines/>
      <w:keepNext/>
      <w:spacing w:before="360" w:after="200"/>
      <w:outlineLvl w:val="1"/>
    </w:pPr>
    <w:rPr>
      <w:rFonts w:ascii="Arial" w:hAnsi="Arial" w:eastAsia="Arial" w:cs="Arial"/>
      <w:sz w:val="34"/>
    </w:rPr>
  </w:style>
  <w:style w:type="paragraph" w:styleId="788">
    <w:name w:val="Heading 3"/>
    <w:basedOn w:val="785"/>
    <w:next w:val="785"/>
    <w:link w:val="874"/>
    <w:uiPriority w:val="9"/>
    <w:unhideWhenUsed/>
    <w:qFormat/>
    <w:pPr>
      <w:keepLines/>
      <w:keepNext/>
      <w:spacing w:before="320" w:after="200"/>
      <w:outlineLvl w:val="2"/>
    </w:pPr>
    <w:rPr>
      <w:rFonts w:ascii="Arial" w:hAnsi="Arial" w:eastAsia="Arial" w:cs="Arial"/>
      <w:sz w:val="30"/>
      <w:szCs w:val="30"/>
    </w:rPr>
  </w:style>
  <w:style w:type="paragraph" w:styleId="789">
    <w:name w:val="Heading 4"/>
    <w:basedOn w:val="785"/>
    <w:next w:val="785"/>
    <w:link w:val="875"/>
    <w:uiPriority w:val="9"/>
    <w:unhideWhenUsed/>
    <w:qFormat/>
    <w:pPr>
      <w:keepLines/>
      <w:keepNext/>
      <w:spacing w:before="320" w:after="200"/>
      <w:outlineLvl w:val="3"/>
    </w:pPr>
    <w:rPr>
      <w:rFonts w:ascii="Arial" w:hAnsi="Arial" w:eastAsia="Arial" w:cs="Arial"/>
      <w:b/>
      <w:bCs/>
      <w:sz w:val="26"/>
      <w:szCs w:val="26"/>
    </w:rPr>
  </w:style>
  <w:style w:type="paragraph" w:styleId="790">
    <w:name w:val="Heading 5"/>
    <w:basedOn w:val="785"/>
    <w:next w:val="785"/>
    <w:link w:val="876"/>
    <w:uiPriority w:val="9"/>
    <w:unhideWhenUsed/>
    <w:qFormat/>
    <w:pPr>
      <w:keepLines/>
      <w:keepNext/>
      <w:spacing w:before="320" w:after="200"/>
      <w:outlineLvl w:val="4"/>
    </w:pPr>
    <w:rPr>
      <w:rFonts w:ascii="Arial" w:hAnsi="Arial" w:eastAsia="Arial" w:cs="Arial"/>
      <w:b/>
      <w:bCs/>
      <w:sz w:val="24"/>
      <w:szCs w:val="24"/>
    </w:rPr>
  </w:style>
  <w:style w:type="paragraph" w:styleId="791">
    <w:name w:val="Heading 6"/>
    <w:basedOn w:val="785"/>
    <w:next w:val="785"/>
    <w:link w:val="877"/>
    <w:uiPriority w:val="9"/>
    <w:unhideWhenUsed/>
    <w:qFormat/>
    <w:pPr>
      <w:keepLines/>
      <w:keepNext/>
      <w:spacing w:before="320" w:after="200"/>
      <w:outlineLvl w:val="5"/>
    </w:pPr>
    <w:rPr>
      <w:rFonts w:ascii="Arial" w:hAnsi="Arial" w:eastAsia="Arial" w:cs="Arial"/>
      <w:b/>
      <w:bCs/>
      <w:sz w:val="22"/>
      <w:szCs w:val="22"/>
    </w:rPr>
  </w:style>
  <w:style w:type="paragraph" w:styleId="792">
    <w:name w:val="Heading 7"/>
    <w:basedOn w:val="785"/>
    <w:next w:val="785"/>
    <w:link w:val="878"/>
    <w:uiPriority w:val="9"/>
    <w:unhideWhenUsed/>
    <w:qFormat/>
    <w:pPr>
      <w:keepLines/>
      <w:keepNext/>
      <w:spacing w:before="320" w:after="200"/>
      <w:outlineLvl w:val="6"/>
    </w:pPr>
    <w:rPr>
      <w:rFonts w:ascii="Arial" w:hAnsi="Arial" w:eastAsia="Arial" w:cs="Arial"/>
      <w:b/>
      <w:bCs/>
      <w:i/>
      <w:iCs/>
      <w:sz w:val="22"/>
      <w:szCs w:val="22"/>
    </w:rPr>
  </w:style>
  <w:style w:type="paragraph" w:styleId="793">
    <w:name w:val="Heading 8"/>
    <w:basedOn w:val="785"/>
    <w:next w:val="785"/>
    <w:link w:val="879"/>
    <w:uiPriority w:val="9"/>
    <w:unhideWhenUsed/>
    <w:qFormat/>
    <w:pPr>
      <w:keepLines/>
      <w:keepNext/>
      <w:spacing w:before="320" w:after="200"/>
      <w:outlineLvl w:val="7"/>
    </w:pPr>
    <w:rPr>
      <w:rFonts w:ascii="Arial" w:hAnsi="Arial" w:eastAsia="Arial" w:cs="Arial"/>
      <w:i/>
      <w:iCs/>
      <w:sz w:val="22"/>
      <w:szCs w:val="22"/>
    </w:rPr>
  </w:style>
  <w:style w:type="paragraph" w:styleId="794">
    <w:name w:val="Heading 9"/>
    <w:basedOn w:val="785"/>
    <w:next w:val="785"/>
    <w:link w:val="880"/>
    <w:uiPriority w:val="9"/>
    <w:unhideWhenUsed/>
    <w:qFormat/>
    <w:pPr>
      <w:keepLines/>
      <w:keepNext/>
      <w:spacing w:before="320" w:after="200"/>
      <w:outlineLvl w:val="8"/>
    </w:pPr>
    <w:rPr>
      <w:rFonts w:ascii="Arial" w:hAnsi="Arial" w:eastAsia="Arial" w:cs="Arial"/>
      <w:i/>
      <w:iCs/>
    </w:rPr>
  </w:style>
  <w:style w:type="character" w:styleId="795" w:default="1">
    <w:name w:val="Default Paragraph Font"/>
    <w:uiPriority w:val="1"/>
    <w:semiHidden/>
    <w:unhideWhenUsed/>
    <w:qFormat/>
  </w:style>
  <w:style w:type="table" w:styleId="796" w:default="1">
    <w:name w:val="Normal Table"/>
    <w:uiPriority w:val="99"/>
    <w:semiHidden/>
    <w:unhideWhenUsed/>
    <w:qFormat/>
    <w:tblPr>
      <w:tblCellMar>
        <w:left w:w="108" w:type="dxa"/>
        <w:top w:w="0" w:type="dxa"/>
        <w:right w:w="108" w:type="dxa"/>
        <w:bottom w:w="0" w:type="dxa"/>
      </w:tblCellMar>
    </w:tblPr>
  </w:style>
  <w:style w:type="paragraph" w:styleId="797">
    <w:name w:val="Body Text Indent"/>
    <w:basedOn w:val="785"/>
    <w:uiPriority w:val="0"/>
    <w:qFormat/>
    <w:pPr>
      <w:ind w:left="156"/>
      <w:spacing w:line="300" w:lineRule="auto"/>
      <w:widowControl/>
    </w:pPr>
    <w:rPr>
      <w:rFonts w:ascii="仿宋_GB2312" w:eastAsia="仿宋_GB2312"/>
      <w:sz w:val="28"/>
      <w:szCs w:val="20"/>
    </w:rPr>
  </w:style>
  <w:style w:type="paragraph" w:styleId="798">
    <w:name w:val="toc 7"/>
    <w:basedOn w:val="785"/>
    <w:next w:val="785"/>
    <w:uiPriority w:val="39"/>
    <w:unhideWhenUsed/>
    <w:qFormat/>
    <w:pPr>
      <w:ind w:left="1701"/>
      <w:spacing w:after="57"/>
    </w:pPr>
  </w:style>
  <w:style w:type="paragraph" w:styleId="799">
    <w:name w:val="Normal Indent"/>
    <w:basedOn w:val="785"/>
    <w:uiPriority w:val="0"/>
    <w:qFormat/>
    <w:pPr>
      <w:ind w:firstLine="420"/>
    </w:pPr>
    <w:rPr>
      <w:szCs w:val="24"/>
    </w:rPr>
  </w:style>
  <w:style w:type="paragraph" w:styleId="800">
    <w:name w:val="Caption"/>
    <w:basedOn w:val="785"/>
    <w:next w:val="785"/>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01">
    <w:name w:val="annotation text"/>
    <w:basedOn w:val="785"/>
    <w:uiPriority w:val="99"/>
    <w:semiHidden/>
    <w:unhideWhenUsed/>
    <w:qFormat/>
    <w:pPr>
      <w:jc w:val="left"/>
    </w:pPr>
  </w:style>
  <w:style w:type="paragraph" w:styleId="802">
    <w:name w:val="Body Text"/>
    <w:basedOn w:val="785"/>
    <w:next w:val="803"/>
    <w:uiPriority w:val="0"/>
    <w:qFormat/>
    <w:rPr>
      <w:rFonts w:ascii="仿宋_GB2312" w:eastAsia="仿宋_GB2312"/>
      <w:sz w:val="28"/>
      <w:szCs w:val="20"/>
    </w:rPr>
  </w:style>
  <w:style w:type="paragraph" w:styleId="803">
    <w:name w:val="List"/>
    <w:basedOn w:val="785"/>
    <w:uiPriority w:val="0"/>
    <w:qFormat/>
    <w:pPr>
      <w:numPr>
        <w:ilvl w:val="0"/>
        <w:numId w:val="1"/>
      </w:numPr>
      <w:spacing w:after="20" w:line="288" w:lineRule="auto"/>
    </w:pPr>
    <w:rPr>
      <w:szCs w:val="20"/>
      <w:lang w:val="en-GB"/>
    </w:rPr>
  </w:style>
  <w:style w:type="paragraph" w:styleId="804">
    <w:name w:val="Block Text"/>
    <w:basedOn w:val="785"/>
    <w:uiPriority w:val="0"/>
    <w:qFormat/>
    <w:pPr>
      <w:ind w:left="420" w:right="33"/>
      <w:jc w:val="left"/>
    </w:pPr>
    <w:rPr>
      <w:sz w:val="24"/>
      <w:szCs w:val="20"/>
    </w:rPr>
  </w:style>
  <w:style w:type="paragraph" w:styleId="805">
    <w:name w:val="index 4"/>
    <w:basedOn w:val="785"/>
    <w:next w:val="785"/>
    <w:uiPriority w:val="0"/>
    <w:qFormat/>
    <w:pPr>
      <w:ind w:left="600"/>
    </w:pPr>
    <w:rPr>
      <w:szCs w:val="20"/>
    </w:rPr>
  </w:style>
  <w:style w:type="paragraph" w:styleId="806">
    <w:name w:val="toc 5"/>
    <w:basedOn w:val="785"/>
    <w:next w:val="785"/>
    <w:uiPriority w:val="39"/>
    <w:unhideWhenUsed/>
    <w:qFormat/>
    <w:pPr>
      <w:ind w:left="1134"/>
      <w:spacing w:after="57"/>
    </w:pPr>
  </w:style>
  <w:style w:type="paragraph" w:styleId="807">
    <w:name w:val="toc 3"/>
    <w:basedOn w:val="785"/>
    <w:next w:val="785"/>
    <w:uiPriority w:val="39"/>
    <w:unhideWhenUsed/>
    <w:qFormat/>
    <w:pPr>
      <w:ind w:left="567"/>
      <w:spacing w:after="57"/>
    </w:pPr>
  </w:style>
  <w:style w:type="paragraph" w:styleId="808">
    <w:name w:val="Plain Text"/>
    <w:basedOn w:val="785"/>
    <w:uiPriority w:val="0"/>
    <w:qFormat/>
    <w:rPr>
      <w:rFonts w:ascii="宋体" w:hAnsi="Courier New"/>
    </w:rPr>
  </w:style>
  <w:style w:type="paragraph" w:styleId="809">
    <w:name w:val="toc 8"/>
    <w:basedOn w:val="785"/>
    <w:next w:val="785"/>
    <w:uiPriority w:val="39"/>
    <w:unhideWhenUsed/>
    <w:qFormat/>
    <w:pPr>
      <w:ind w:left="1984"/>
      <w:spacing w:after="57"/>
    </w:pPr>
  </w:style>
  <w:style w:type="paragraph" w:styleId="810">
    <w:name w:val="endnote text"/>
    <w:basedOn w:val="785"/>
    <w:link w:val="1018"/>
    <w:uiPriority w:val="99"/>
    <w:semiHidden/>
    <w:unhideWhenUsed/>
    <w:qFormat/>
    <w:rPr>
      <w:sz w:val="20"/>
    </w:rPr>
  </w:style>
  <w:style w:type="paragraph" w:styleId="811">
    <w:name w:val="Balloon Text"/>
    <w:basedOn w:val="785"/>
    <w:link w:val="1149"/>
    <w:uiPriority w:val="99"/>
    <w:semiHidden/>
    <w:unhideWhenUsed/>
    <w:qFormat/>
    <w:rPr>
      <w:sz w:val="18"/>
      <w:szCs w:val="18"/>
    </w:rPr>
  </w:style>
  <w:style w:type="paragraph" w:styleId="812">
    <w:name w:val="Footer"/>
    <w:basedOn w:val="785"/>
    <w:next w:val="813"/>
    <w:link w:val="891"/>
    <w:uiPriority w:val="99"/>
    <w:unhideWhenUsed/>
    <w:qFormat/>
    <w:pPr>
      <w:tabs>
        <w:tab w:val="center" w:pos="7143" w:leader="none"/>
        <w:tab w:val="right" w:pos="14287" w:leader="none"/>
      </w:tabs>
    </w:pPr>
  </w:style>
  <w:style w:type="paragraph" w:styleId="813" w:customStyle="1">
    <w:name w:val="TOC Heading1"/>
    <w:next w:val="785"/>
    <w:uiPriority w:val="99"/>
    <w:qFormat/>
    <w:rPr>
      <w:rFonts w:ascii="Calibri" w:hAnsi="Calibri" w:eastAsia="宋体" w:cs="Times New Roman"/>
      <w:sz w:val="32"/>
      <w:lang w:val="en-US" w:eastAsia="zh-CN" w:bidi="ar-SA"/>
    </w:rPr>
  </w:style>
  <w:style w:type="paragraph" w:styleId="814">
    <w:name w:val="envelope return"/>
    <w:basedOn w:val="785"/>
    <w:uiPriority w:val="0"/>
    <w:qFormat/>
    <w:rPr>
      <w:rFonts w:ascii="Arial" w:hAnsi="Arial"/>
    </w:rPr>
  </w:style>
  <w:style w:type="paragraph" w:styleId="815">
    <w:name w:val="Header"/>
    <w:basedOn w:val="785"/>
    <w:link w:val="889"/>
    <w:uiPriority w:val="99"/>
    <w:unhideWhenUsed/>
    <w:qFormat/>
    <w:pPr>
      <w:tabs>
        <w:tab w:val="center" w:pos="7143" w:leader="none"/>
        <w:tab w:val="right" w:pos="14287" w:leader="none"/>
      </w:tabs>
    </w:pPr>
  </w:style>
  <w:style w:type="paragraph" w:styleId="816">
    <w:name w:val="toc 1"/>
    <w:basedOn w:val="785"/>
    <w:next w:val="785"/>
    <w:uiPriority w:val="39"/>
    <w:unhideWhenUsed/>
    <w:qFormat/>
    <w:pPr>
      <w:spacing w:after="57"/>
    </w:pPr>
  </w:style>
  <w:style w:type="paragraph" w:styleId="817">
    <w:name w:val="toc 4"/>
    <w:basedOn w:val="785"/>
    <w:next w:val="785"/>
    <w:uiPriority w:val="39"/>
    <w:unhideWhenUsed/>
    <w:qFormat/>
    <w:pPr>
      <w:ind w:left="850"/>
      <w:spacing w:after="57"/>
    </w:pPr>
  </w:style>
  <w:style w:type="paragraph" w:styleId="818">
    <w:name w:val="Subtitle"/>
    <w:basedOn w:val="785"/>
    <w:next w:val="785"/>
    <w:link w:val="884"/>
    <w:uiPriority w:val="11"/>
    <w:qFormat/>
    <w:pPr>
      <w:spacing w:before="200" w:after="200"/>
    </w:pPr>
    <w:rPr>
      <w:sz w:val="24"/>
      <w:szCs w:val="24"/>
    </w:rPr>
  </w:style>
  <w:style w:type="paragraph" w:styleId="819">
    <w:name w:val="footnote text"/>
    <w:basedOn w:val="785"/>
    <w:link w:val="1017"/>
    <w:uiPriority w:val="99"/>
    <w:semiHidden/>
    <w:unhideWhenUsed/>
    <w:qFormat/>
    <w:pPr>
      <w:spacing w:after="40"/>
    </w:pPr>
    <w:rPr>
      <w:sz w:val="18"/>
    </w:rPr>
  </w:style>
  <w:style w:type="paragraph" w:styleId="820">
    <w:name w:val="toc 6"/>
    <w:basedOn w:val="785"/>
    <w:next w:val="785"/>
    <w:uiPriority w:val="39"/>
    <w:unhideWhenUsed/>
    <w:qFormat/>
    <w:pPr>
      <w:ind w:left="1417"/>
      <w:spacing w:after="57"/>
    </w:pPr>
  </w:style>
  <w:style w:type="paragraph" w:styleId="821">
    <w:name w:val="table of figures"/>
    <w:basedOn w:val="785"/>
    <w:next w:val="785"/>
    <w:uiPriority w:val="99"/>
    <w:unhideWhenUsed/>
    <w:qFormat/>
  </w:style>
  <w:style w:type="paragraph" w:styleId="822">
    <w:name w:val="toc 2"/>
    <w:basedOn w:val="785"/>
    <w:next w:val="785"/>
    <w:uiPriority w:val="39"/>
    <w:unhideWhenUsed/>
    <w:qFormat/>
    <w:pPr>
      <w:ind w:left="283"/>
      <w:spacing w:after="57"/>
    </w:pPr>
  </w:style>
  <w:style w:type="paragraph" w:styleId="823">
    <w:name w:val="toc 9"/>
    <w:basedOn w:val="785"/>
    <w:next w:val="785"/>
    <w:uiPriority w:val="39"/>
    <w:unhideWhenUsed/>
    <w:qFormat/>
    <w:pPr>
      <w:ind w:left="2268"/>
      <w:spacing w:after="57"/>
    </w:pPr>
  </w:style>
  <w:style w:type="paragraph" w:styleId="824">
    <w:name w:val="Normal (Web)"/>
    <w:basedOn w:val="785"/>
    <w:uiPriority w:val="0"/>
    <w:qFormat/>
    <w:pPr>
      <w:jc w:val="left"/>
      <w:spacing w:before="100" w:beforeAutospacing="1" w:after="100" w:afterAutospacing="1"/>
      <w:widowControl/>
    </w:pPr>
    <w:rPr>
      <w:rFonts w:ascii="宋体" w:hAnsi="宋体"/>
      <w:sz w:val="24"/>
      <w:szCs w:val="24"/>
    </w:rPr>
  </w:style>
  <w:style w:type="paragraph" w:styleId="825">
    <w:name w:val="Title"/>
    <w:basedOn w:val="785"/>
    <w:next w:val="785"/>
    <w:link w:val="883"/>
    <w:uiPriority w:val="10"/>
    <w:qFormat/>
    <w:pPr>
      <w:contextualSpacing/>
      <w:spacing w:before="300" w:after="200"/>
    </w:pPr>
    <w:rPr>
      <w:sz w:val="48"/>
      <w:szCs w:val="48"/>
    </w:rPr>
  </w:style>
  <w:style w:type="paragraph" w:styleId="826">
    <w:name w:val="Body Text First Indent"/>
    <w:basedOn w:val="802"/>
    <w:uiPriority w:val="0"/>
    <w:qFormat/>
    <w:pPr>
      <w:ind w:firstLine="420"/>
      <w:spacing w:after="120"/>
    </w:pPr>
    <w:rPr>
      <w:rFonts w:ascii="Times New Roman" w:eastAsia="宋体"/>
      <w:sz w:val="21"/>
    </w:rPr>
  </w:style>
  <w:style w:type="paragraph" w:styleId="827">
    <w:name w:val="Body Text First Indent 2"/>
    <w:basedOn w:val="797"/>
    <w:next w:val="826"/>
    <w:uiPriority w:val="0"/>
    <w:qFormat/>
    <w:pPr>
      <w:ind w:left="420" w:firstLine="420"/>
      <w:spacing w:after="120" w:line="240" w:lineRule="auto"/>
      <w:widowControl w:val="off"/>
    </w:pPr>
    <w:rPr>
      <w:rFonts w:ascii="Cambria" w:hAnsi="Cambria" w:eastAsia="华文细黑"/>
      <w:sz w:val="21"/>
    </w:rPr>
  </w:style>
  <w:style w:type="table" w:styleId="828">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29">
    <w:name w:val="endnote reference"/>
    <w:uiPriority w:val="99"/>
    <w:semiHidden/>
    <w:unhideWhenUsed/>
    <w:qFormat/>
    <w:rPr>
      <w:vertAlign w:val="superscript"/>
    </w:rPr>
  </w:style>
  <w:style w:type="character" w:styleId="830">
    <w:name w:val="HTML Typewriter"/>
    <w:uiPriority w:val="0"/>
    <w:unhideWhenUsed/>
    <w:qFormat/>
    <w:rPr>
      <w:rFonts w:ascii="宋体" w:hAnsi="宋体" w:eastAsia="宋体" w:cs="宋体"/>
      <w:sz w:val="24"/>
      <w:szCs w:val="24"/>
    </w:rPr>
  </w:style>
  <w:style w:type="character" w:styleId="831">
    <w:name w:val="Hyperlink"/>
    <w:basedOn w:val="795"/>
    <w:uiPriority w:val="99"/>
    <w:unhideWhenUsed/>
    <w:qFormat/>
    <w:rPr>
      <w:color w:val="0000ff" w:themeColor="hyperlink"/>
      <w:u w:val="single"/>
      <w14:textFill>
        <w14:solidFill>
          <w14:schemeClr w14:val="hlink"/>
        </w14:solidFill>
      </w14:textFill>
    </w:rPr>
  </w:style>
  <w:style w:type="character" w:styleId="832">
    <w:name w:val="footnote reference"/>
    <w:uiPriority w:val="99"/>
    <w:unhideWhenUsed/>
    <w:qFormat/>
    <w:rPr>
      <w:vertAlign w:val="superscript"/>
    </w:rPr>
  </w:style>
  <w:style w:type="character" w:styleId="833" w:customStyle="1">
    <w:name w:val="Heading 1 Char"/>
    <w:basedOn w:val="795"/>
    <w:uiPriority w:val="9"/>
    <w:qFormat/>
    <w:rPr>
      <w:rFonts w:ascii="Arial" w:hAnsi="Arial" w:eastAsia="Arial" w:cs="Arial"/>
      <w:sz w:val="40"/>
      <w:szCs w:val="40"/>
    </w:rPr>
  </w:style>
  <w:style w:type="character" w:styleId="834" w:customStyle="1">
    <w:name w:val="Heading 2 Char"/>
    <w:basedOn w:val="795"/>
    <w:uiPriority w:val="9"/>
    <w:qFormat/>
    <w:rPr>
      <w:rFonts w:ascii="Arial" w:hAnsi="Arial" w:eastAsia="Arial" w:cs="Arial"/>
      <w:sz w:val="34"/>
    </w:rPr>
  </w:style>
  <w:style w:type="character" w:styleId="835" w:customStyle="1">
    <w:name w:val="Heading 3 Char"/>
    <w:basedOn w:val="795"/>
    <w:uiPriority w:val="9"/>
    <w:qFormat/>
    <w:rPr>
      <w:rFonts w:ascii="Arial" w:hAnsi="Arial" w:eastAsia="Arial" w:cs="Arial"/>
      <w:sz w:val="30"/>
      <w:szCs w:val="30"/>
    </w:rPr>
  </w:style>
  <w:style w:type="character" w:styleId="836" w:customStyle="1">
    <w:name w:val="Heading 4 Char"/>
    <w:basedOn w:val="795"/>
    <w:uiPriority w:val="9"/>
    <w:qFormat/>
    <w:rPr>
      <w:rFonts w:ascii="Arial" w:hAnsi="Arial" w:eastAsia="Arial" w:cs="Arial"/>
      <w:b/>
      <w:bCs/>
      <w:sz w:val="26"/>
      <w:szCs w:val="26"/>
    </w:rPr>
  </w:style>
  <w:style w:type="character" w:styleId="837" w:customStyle="1">
    <w:name w:val="Heading 5 Char"/>
    <w:basedOn w:val="795"/>
    <w:uiPriority w:val="9"/>
    <w:qFormat/>
    <w:rPr>
      <w:rFonts w:ascii="Arial" w:hAnsi="Arial" w:eastAsia="Arial" w:cs="Arial"/>
      <w:b/>
      <w:bCs/>
      <w:sz w:val="24"/>
      <w:szCs w:val="24"/>
    </w:rPr>
  </w:style>
  <w:style w:type="character" w:styleId="838" w:customStyle="1">
    <w:name w:val="Heading 6 Char"/>
    <w:basedOn w:val="795"/>
    <w:uiPriority w:val="9"/>
    <w:qFormat/>
    <w:rPr>
      <w:rFonts w:ascii="Arial" w:hAnsi="Arial" w:eastAsia="Arial" w:cs="Arial"/>
      <w:b/>
      <w:bCs/>
      <w:sz w:val="22"/>
      <w:szCs w:val="22"/>
    </w:rPr>
  </w:style>
  <w:style w:type="character" w:styleId="839" w:customStyle="1">
    <w:name w:val="Heading 7 Char"/>
    <w:basedOn w:val="795"/>
    <w:uiPriority w:val="9"/>
    <w:qFormat/>
    <w:rPr>
      <w:rFonts w:ascii="Arial" w:hAnsi="Arial" w:eastAsia="Arial" w:cs="Arial"/>
      <w:b/>
      <w:bCs/>
      <w:i/>
      <w:iCs/>
      <w:sz w:val="22"/>
      <w:szCs w:val="22"/>
    </w:rPr>
  </w:style>
  <w:style w:type="character" w:styleId="840" w:customStyle="1">
    <w:name w:val="Heading 8 Char"/>
    <w:basedOn w:val="795"/>
    <w:uiPriority w:val="9"/>
    <w:qFormat/>
    <w:rPr>
      <w:rFonts w:ascii="Arial" w:hAnsi="Arial" w:eastAsia="Arial" w:cs="Arial"/>
      <w:i/>
      <w:iCs/>
      <w:sz w:val="22"/>
      <w:szCs w:val="22"/>
    </w:rPr>
  </w:style>
  <w:style w:type="character" w:styleId="841" w:customStyle="1">
    <w:name w:val="Heading 9 Char"/>
    <w:basedOn w:val="795"/>
    <w:uiPriority w:val="9"/>
    <w:qFormat/>
    <w:rPr>
      <w:rFonts w:ascii="Arial" w:hAnsi="Arial" w:eastAsia="Arial" w:cs="Arial"/>
      <w:i/>
      <w:iCs/>
      <w:sz w:val="21"/>
      <w:szCs w:val="21"/>
    </w:rPr>
  </w:style>
  <w:style w:type="character" w:styleId="842" w:customStyle="1">
    <w:name w:val="Title Char"/>
    <w:basedOn w:val="795"/>
    <w:uiPriority w:val="10"/>
    <w:qFormat/>
    <w:rPr>
      <w:sz w:val="48"/>
      <w:szCs w:val="48"/>
    </w:rPr>
  </w:style>
  <w:style w:type="character" w:styleId="843" w:customStyle="1">
    <w:name w:val="Subtitle Char"/>
    <w:basedOn w:val="795"/>
    <w:uiPriority w:val="11"/>
    <w:qFormat/>
    <w:rPr>
      <w:sz w:val="24"/>
      <w:szCs w:val="24"/>
    </w:rPr>
  </w:style>
  <w:style w:type="character" w:styleId="844" w:customStyle="1">
    <w:name w:val="Quote Char"/>
    <w:uiPriority w:val="29"/>
    <w:qFormat/>
    <w:rPr>
      <w:i/>
    </w:rPr>
  </w:style>
  <w:style w:type="character" w:styleId="845" w:customStyle="1">
    <w:name w:val="Intense Quote Char"/>
    <w:uiPriority w:val="30"/>
    <w:qFormat/>
    <w:rPr>
      <w:i/>
    </w:rPr>
  </w:style>
  <w:style w:type="character" w:styleId="846" w:customStyle="1">
    <w:name w:val="Header Char"/>
    <w:basedOn w:val="795"/>
    <w:uiPriority w:val="99"/>
    <w:qFormat/>
  </w:style>
  <w:style w:type="character" w:styleId="847" w:customStyle="1">
    <w:name w:val="Caption Char"/>
    <w:uiPriority w:val="99"/>
    <w:qFormat/>
  </w:style>
  <w:style w:type="table" w:styleId="848" w:customStyle="1">
    <w:name w:val="Plain Table 1"/>
    <w:basedOn w:val="796"/>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49" w:customStyle="1">
    <w:name w:val="Plain Table 2"/>
    <w:basedOn w:val="796"/>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50" w:customStyle="1">
    <w:name w:val="Plain Table 3"/>
    <w:basedOn w:val="796"/>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51" w:customStyle="1">
    <w:name w:val="Plain Table 4"/>
    <w:basedOn w:val="796"/>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52" w:customStyle="1">
    <w:name w:val="Plain Table 5"/>
    <w:basedOn w:val="796"/>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53" w:customStyle="1">
    <w:name w:val="Grid Table 1 Light"/>
    <w:basedOn w:val="796"/>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54" w:customStyle="1">
    <w:name w:val="Grid Table 2"/>
    <w:basedOn w:val="796"/>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55" w:customStyle="1">
    <w:name w:val="Grid Table 3"/>
    <w:basedOn w:val="796"/>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6" w:customStyle="1">
    <w:name w:val="Grid Table 4"/>
    <w:basedOn w:val="796"/>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57" w:customStyle="1">
    <w:name w:val="Grid Table 5 Dark"/>
    <w:basedOn w:val="79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58" w:customStyle="1">
    <w:name w:val="Grid Table 6 Colorful"/>
    <w:basedOn w:val="796"/>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59" w:customStyle="1">
    <w:name w:val="Grid Table 7 Colorful"/>
    <w:basedOn w:val="796"/>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60" w:customStyle="1">
    <w:name w:val="List Table 1 Light"/>
    <w:basedOn w:val="796"/>
    <w:uiPriority w:val="99"/>
    <w:qFormat/>
    <w:tblPr>
      <w:tblCellMar>
        <w:left w:w="108" w:type="dxa"/>
        <w:top w:w="0" w:type="dxa"/>
        <w:right w:w="108"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1" w:customStyle="1">
    <w:name w:val="List Table 2"/>
    <w:basedOn w:val="796"/>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62" w:customStyle="1">
    <w:name w:val="List Table 3"/>
    <w:basedOn w:val="796"/>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3" w:customStyle="1">
    <w:name w:val="List Table 4"/>
    <w:basedOn w:val="796"/>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4" w:customStyle="1">
    <w:name w:val="List Table 5 Dark"/>
    <w:basedOn w:val="796"/>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108" w:type="dxa"/>
        <w:top w:w="0" w:type="dxa"/>
        <w:right w:w="108"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5" w:customStyle="1">
    <w:name w:val="List Table 6 Colorful"/>
    <w:basedOn w:val="796"/>
    <w:uiPriority w:val="99"/>
    <w:qFormat/>
    <w:tblPr>
      <w:tblBorders>
        <w:top w:val="single" w:color="7E7E7E" w:themeColor="text1" w:themeTint="80" w:sz="4" w:space="0"/>
        <w:bottom w:val="single" w:color="7E7E7E"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66" w:customStyle="1">
    <w:name w:val="List Table 7 Colorful"/>
    <w:basedOn w:val="796"/>
    <w:uiPriority w:val="99"/>
    <w:qFormat/>
    <w:tblPr>
      <w:tblBorders>
        <w:right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867" w:customStyle="1">
    <w:name w:val="Footnote Text Char"/>
    <w:uiPriority w:val="99"/>
    <w:qFormat/>
    <w:rPr>
      <w:sz w:val="18"/>
    </w:rPr>
  </w:style>
  <w:style w:type="character" w:styleId="868" w:customStyle="1">
    <w:name w:val="Endnote Text Char"/>
    <w:uiPriority w:val="99"/>
    <w:qFormat/>
    <w:rPr>
      <w:sz w:val="20"/>
    </w:rPr>
  </w:style>
  <w:style w:type="paragraph" w:styleId="869" w:customStyle="1">
    <w:name w:val="TOC 标题1"/>
    <w:uiPriority w:val="39"/>
    <w:unhideWhenUsed/>
    <w:qFormat/>
    <w:rPr>
      <w:rFonts w:ascii="Times New Roman" w:hAnsi="Times New Roman" w:eastAsia="宋体" w:cs="Times New Roman"/>
      <w:lang w:val="en-US" w:eastAsia="zh-CN" w:bidi="ar-SA"/>
    </w:rPr>
  </w:style>
  <w:style w:type="paragraph" w:styleId="870" w:customStyle="1">
    <w:name w:val="列出段落1"/>
    <w:basedOn w:val="785"/>
    <w:link w:val="1099"/>
    <w:uiPriority w:val="0"/>
    <w:qFormat/>
    <w:pPr>
      <w:contextualSpacing/>
      <w:ind w:left="720"/>
      <w:jc w:val="left"/>
      <w:widowControl/>
    </w:pPr>
    <w:rPr>
      <w:rFonts w:ascii="Calibri" w:hAnsi="Calibri"/>
      <w:sz w:val="24"/>
      <w:szCs w:val="24"/>
      <w:lang w:eastAsia="en-US" w:bidi="en-US"/>
    </w:rPr>
  </w:style>
  <w:style w:type="paragraph" w:styleId="871" w:customStyle="1">
    <w:name w:val="_Style 1"/>
    <w:basedOn w:val="785"/>
    <w:uiPriority w:val="0"/>
    <w:qFormat/>
    <w:pPr>
      <w:ind w:firstLine="420"/>
    </w:pPr>
    <w:rPr>
      <w:szCs w:val="22"/>
    </w:rPr>
  </w:style>
  <w:style w:type="character" w:styleId="872" w:customStyle="1">
    <w:name w:val="标题 1 Char1"/>
    <w:link w:val="786"/>
    <w:uiPriority w:val="9"/>
    <w:qFormat/>
    <w:rPr>
      <w:rFonts w:ascii="Arial" w:hAnsi="Arial" w:eastAsia="Arial" w:cs="Arial"/>
      <w:sz w:val="40"/>
      <w:szCs w:val="40"/>
    </w:rPr>
  </w:style>
  <w:style w:type="character" w:styleId="873" w:customStyle="1">
    <w:name w:val="标题 2 Char1"/>
    <w:link w:val="787"/>
    <w:uiPriority w:val="9"/>
    <w:qFormat/>
    <w:rPr>
      <w:rFonts w:ascii="Arial" w:hAnsi="Arial" w:eastAsia="Arial" w:cs="Arial"/>
      <w:sz w:val="34"/>
    </w:rPr>
  </w:style>
  <w:style w:type="character" w:styleId="874" w:customStyle="1">
    <w:name w:val="标题 3 Char1"/>
    <w:link w:val="788"/>
    <w:uiPriority w:val="9"/>
    <w:qFormat/>
    <w:rPr>
      <w:rFonts w:ascii="Arial" w:hAnsi="Arial" w:eastAsia="Arial" w:cs="Arial"/>
      <w:sz w:val="30"/>
      <w:szCs w:val="30"/>
    </w:rPr>
  </w:style>
  <w:style w:type="character" w:styleId="875" w:customStyle="1">
    <w:name w:val="标题 4 Char1"/>
    <w:link w:val="789"/>
    <w:uiPriority w:val="9"/>
    <w:qFormat/>
    <w:rPr>
      <w:rFonts w:ascii="Arial" w:hAnsi="Arial" w:eastAsia="Arial" w:cs="Arial"/>
      <w:b/>
      <w:bCs/>
      <w:sz w:val="26"/>
      <w:szCs w:val="26"/>
    </w:rPr>
  </w:style>
  <w:style w:type="character" w:styleId="876" w:customStyle="1">
    <w:name w:val="标题 5 Char1"/>
    <w:link w:val="790"/>
    <w:uiPriority w:val="9"/>
    <w:qFormat/>
    <w:rPr>
      <w:rFonts w:ascii="Arial" w:hAnsi="Arial" w:eastAsia="Arial" w:cs="Arial"/>
      <w:b/>
      <w:bCs/>
      <w:sz w:val="24"/>
      <w:szCs w:val="24"/>
    </w:rPr>
  </w:style>
  <w:style w:type="character" w:styleId="877" w:customStyle="1">
    <w:name w:val="标题 6 Char1"/>
    <w:link w:val="791"/>
    <w:uiPriority w:val="9"/>
    <w:qFormat/>
    <w:rPr>
      <w:rFonts w:ascii="Arial" w:hAnsi="Arial" w:eastAsia="Arial" w:cs="Arial"/>
      <w:b/>
      <w:bCs/>
      <w:sz w:val="22"/>
      <w:szCs w:val="22"/>
    </w:rPr>
  </w:style>
  <w:style w:type="character" w:styleId="878" w:customStyle="1">
    <w:name w:val="标题 7 Char1"/>
    <w:link w:val="792"/>
    <w:uiPriority w:val="9"/>
    <w:qFormat/>
    <w:rPr>
      <w:rFonts w:ascii="Arial" w:hAnsi="Arial" w:eastAsia="Arial" w:cs="Arial"/>
      <w:b/>
      <w:bCs/>
      <w:i/>
      <w:iCs/>
      <w:sz w:val="22"/>
      <w:szCs w:val="22"/>
    </w:rPr>
  </w:style>
  <w:style w:type="character" w:styleId="879" w:customStyle="1">
    <w:name w:val="标题 8 Char1"/>
    <w:link w:val="793"/>
    <w:uiPriority w:val="9"/>
    <w:qFormat/>
    <w:rPr>
      <w:rFonts w:ascii="Arial" w:hAnsi="Arial" w:eastAsia="Arial" w:cs="Arial"/>
      <w:i/>
      <w:iCs/>
      <w:sz w:val="22"/>
      <w:szCs w:val="22"/>
    </w:rPr>
  </w:style>
  <w:style w:type="character" w:styleId="880" w:customStyle="1">
    <w:name w:val="标题 9 Char1"/>
    <w:link w:val="794"/>
    <w:uiPriority w:val="9"/>
    <w:qFormat/>
    <w:rPr>
      <w:rFonts w:ascii="Arial" w:hAnsi="Arial" w:eastAsia="Arial" w:cs="Arial"/>
      <w:i/>
      <w:iCs/>
      <w:sz w:val="21"/>
      <w:szCs w:val="21"/>
    </w:rPr>
  </w:style>
  <w:style w:type="paragraph" w:styleId="881">
    <w:name w:val="List Paragraph"/>
    <w:basedOn w:val="785"/>
    <w:uiPriority w:val="34"/>
    <w:qFormat/>
    <w:pPr>
      <w:contextualSpacing/>
      <w:ind w:left="720"/>
    </w:pPr>
  </w:style>
  <w:style w:type="paragraph" w:styleId="882">
    <w:name w:val="No Spacing"/>
    <w:uiPriority w:val="1"/>
    <w:qFormat/>
    <w:rPr>
      <w:rFonts w:ascii="Calibri" w:hAnsi="Calibri" w:eastAsia="宋体" w:cs="Times New Roman"/>
      <w:lang w:val="en-US" w:eastAsia="zh-CN" w:bidi="ar-SA"/>
    </w:rPr>
  </w:style>
  <w:style w:type="character" w:styleId="883" w:customStyle="1">
    <w:name w:val="标题 Char"/>
    <w:link w:val="825"/>
    <w:uiPriority w:val="10"/>
    <w:qFormat/>
    <w:rPr>
      <w:sz w:val="48"/>
      <w:szCs w:val="48"/>
    </w:rPr>
  </w:style>
  <w:style w:type="character" w:styleId="884" w:customStyle="1">
    <w:name w:val="副标题 Char"/>
    <w:link w:val="818"/>
    <w:uiPriority w:val="11"/>
    <w:qFormat/>
    <w:rPr>
      <w:sz w:val="24"/>
      <w:szCs w:val="24"/>
    </w:rPr>
  </w:style>
  <w:style w:type="paragraph" w:styleId="885">
    <w:name w:val="Quote"/>
    <w:basedOn w:val="785"/>
    <w:next w:val="785"/>
    <w:link w:val="886"/>
    <w:uiPriority w:val="29"/>
    <w:qFormat/>
    <w:pPr>
      <w:ind w:left="720" w:right="720"/>
    </w:pPr>
    <w:rPr>
      <w:i/>
    </w:rPr>
  </w:style>
  <w:style w:type="character" w:styleId="886" w:customStyle="1">
    <w:name w:val="引用 Char"/>
    <w:link w:val="885"/>
    <w:uiPriority w:val="29"/>
    <w:qFormat/>
    <w:rPr>
      <w:i/>
    </w:rPr>
  </w:style>
  <w:style w:type="paragraph" w:styleId="887">
    <w:name w:val="Intense Quote"/>
    <w:basedOn w:val="785"/>
    <w:next w:val="785"/>
    <w:link w:val="88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88" w:customStyle="1">
    <w:name w:val="明显引用 Char"/>
    <w:link w:val="887"/>
    <w:uiPriority w:val="30"/>
    <w:qFormat/>
    <w:rPr>
      <w:i/>
    </w:rPr>
  </w:style>
  <w:style w:type="character" w:styleId="889" w:customStyle="1">
    <w:name w:val="页眉 Char1"/>
    <w:link w:val="815"/>
    <w:uiPriority w:val="99"/>
    <w:qFormat/>
  </w:style>
  <w:style w:type="character" w:styleId="890" w:customStyle="1">
    <w:name w:val="Footer Char"/>
    <w:uiPriority w:val="99"/>
    <w:qFormat/>
  </w:style>
  <w:style w:type="character" w:styleId="891" w:customStyle="1">
    <w:name w:val="页脚 Char1"/>
    <w:link w:val="812"/>
    <w:uiPriority w:val="99"/>
    <w:qFormat/>
  </w:style>
  <w:style w:type="table" w:styleId="892"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93"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94"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95"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96"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97"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98"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99"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00"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01"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02"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03"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04"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05"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06"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07"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08"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09"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10"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11"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12"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3"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4"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5"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6"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7"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8"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9"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20"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21"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22"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23"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24"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25"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26"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27"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28"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29"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30"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31"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32"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33"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34"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35"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36"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937"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38"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39"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40"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41"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42"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43"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44"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45"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46"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47"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48"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49"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50"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51"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52"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53"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54"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55"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56"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57"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58"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59"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60"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61"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62"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63"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64"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65"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66"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67"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68"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69"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70"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71"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72"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73"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74"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75"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6"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7"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8"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9"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0"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1"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2"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83"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84"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85"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86"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87"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88"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89"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90"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91"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92"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93"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94"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95"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96"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97"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98"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99"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00"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01"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02"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03"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04"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05"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06"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07"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08"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09"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10"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11"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12"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13"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14"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15"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16"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17" w:customStyle="1">
    <w:name w:val="脚注文本 Char"/>
    <w:link w:val="819"/>
    <w:uiPriority w:val="99"/>
    <w:qFormat/>
    <w:rPr>
      <w:sz w:val="18"/>
    </w:rPr>
  </w:style>
  <w:style w:type="character" w:styleId="1018" w:customStyle="1">
    <w:name w:val="尾注文本 Char"/>
    <w:link w:val="810"/>
    <w:uiPriority w:val="99"/>
    <w:qFormat/>
    <w:rPr>
      <w:sz w:val="20"/>
    </w:rPr>
  </w:style>
  <w:style w:type="paragraph" w:styleId="1019" w:customStyle="1">
    <w:name w:val="TOC 标题11"/>
    <w:uiPriority w:val="39"/>
    <w:unhideWhenUsed/>
    <w:qFormat/>
    <w:rPr>
      <w:rFonts w:ascii="Calibri" w:hAnsi="Calibri" w:eastAsia="宋体" w:cs="Times New Roman"/>
      <w:lang w:val="en-US" w:eastAsia="zh-CN" w:bidi="ar-SA"/>
    </w:rPr>
  </w:style>
  <w:style w:type="paragraph" w:styleId="1020" w:customStyle="1">
    <w:name w:val="标题 11"/>
    <w:basedOn w:val="785"/>
    <w:next w:val="785"/>
    <w:link w:val="1032"/>
    <w:uiPriority w:val="0"/>
    <w:qFormat/>
    <w:pPr>
      <w:jc w:val="center"/>
      <w:keepNext/>
      <w:outlineLvl w:val="0"/>
    </w:pPr>
    <w:rPr>
      <w:rFonts w:ascii="楷体_GB2312" w:eastAsia="楷体_GB2312"/>
      <w:sz w:val="28"/>
      <w:szCs w:val="28"/>
      <w:lang w:eastAsia="en-US"/>
    </w:rPr>
  </w:style>
  <w:style w:type="paragraph" w:styleId="1021" w:customStyle="1">
    <w:name w:val="标题 21"/>
    <w:basedOn w:val="785"/>
    <w:next w:val="1022"/>
    <w:link w:val="1033"/>
    <w:uiPriority w:val="0"/>
    <w:qFormat/>
    <w:pPr>
      <w:jc w:val="center"/>
      <w:keepLines/>
      <w:keepNext/>
      <w:spacing w:before="260" w:after="260" w:line="416" w:lineRule="auto"/>
      <w:outlineLvl w:val="1"/>
    </w:pPr>
    <w:rPr>
      <w:rFonts w:ascii="Arial" w:hAnsi="Arial" w:eastAsia="幼圆"/>
      <w:b/>
      <w:bCs/>
      <w:sz w:val="44"/>
      <w:szCs w:val="44"/>
      <w:lang w:eastAsia="en-US"/>
    </w:rPr>
  </w:style>
  <w:style w:type="paragraph" w:styleId="1022" w:customStyle="1">
    <w:name w:val="正文缩进1"/>
    <w:basedOn w:val="785"/>
    <w:link w:val="1034"/>
    <w:uiPriority w:val="0"/>
    <w:qFormat/>
    <w:pPr>
      <w:ind w:firstLine="420"/>
    </w:pPr>
    <w:rPr>
      <w:sz w:val="20"/>
      <w:lang w:eastAsia="en-US"/>
    </w:rPr>
  </w:style>
  <w:style w:type="paragraph" w:styleId="1023" w:customStyle="1">
    <w:name w:val="标题 31"/>
    <w:basedOn w:val="785"/>
    <w:next w:val="1022"/>
    <w:link w:val="1035"/>
    <w:uiPriority w:val="0"/>
    <w:qFormat/>
    <w:pPr>
      <w:keepLines/>
      <w:keepNext/>
      <w:spacing w:before="260" w:after="260" w:line="416" w:lineRule="auto"/>
      <w:outlineLvl w:val="2"/>
    </w:pPr>
    <w:rPr>
      <w:b/>
      <w:bCs/>
      <w:sz w:val="32"/>
      <w:szCs w:val="32"/>
      <w:lang w:eastAsia="en-US"/>
    </w:rPr>
  </w:style>
  <w:style w:type="paragraph" w:styleId="1024" w:customStyle="1">
    <w:name w:val="标题 41"/>
    <w:basedOn w:val="785"/>
    <w:next w:val="1022"/>
    <w:link w:val="1036"/>
    <w:uiPriority w:val="0"/>
    <w:qFormat/>
    <w:pPr>
      <w:keepLines/>
      <w:keepNext/>
      <w:spacing w:before="280" w:after="290" w:line="376" w:lineRule="auto"/>
      <w:outlineLvl w:val="3"/>
    </w:pPr>
    <w:rPr>
      <w:rFonts w:ascii="Arial" w:hAnsi="Arial" w:eastAsia="黑体"/>
      <w:b/>
      <w:bCs/>
      <w:sz w:val="28"/>
      <w:szCs w:val="28"/>
      <w:lang w:eastAsia="en-US"/>
    </w:rPr>
  </w:style>
  <w:style w:type="paragraph" w:styleId="1025" w:customStyle="1">
    <w:name w:val="标题 51"/>
    <w:basedOn w:val="785"/>
    <w:next w:val="1022"/>
    <w:link w:val="1037"/>
    <w:uiPriority w:val="0"/>
    <w:qFormat/>
    <w:pPr>
      <w:keepNext/>
      <w:outlineLvl w:val="4"/>
    </w:pPr>
    <w:rPr>
      <w:rFonts w:ascii="宋体"/>
      <w:color w:val="000000"/>
      <w:sz w:val="28"/>
      <w:szCs w:val="28"/>
      <w:lang w:eastAsia="en-US"/>
    </w:rPr>
  </w:style>
  <w:style w:type="paragraph" w:styleId="1026" w:customStyle="1">
    <w:name w:val="标题 61"/>
    <w:basedOn w:val="785"/>
    <w:next w:val="785"/>
    <w:link w:val="1038"/>
    <w:uiPriority w:val="0"/>
    <w:qFormat/>
    <w:pPr>
      <w:numPr>
        <w:ilvl w:val="5"/>
        <w:numId w:val="2"/>
      </w:numPr>
      <w:keepLines/>
      <w:keepNext/>
      <w:spacing w:before="240" w:after="64" w:line="320" w:lineRule="auto"/>
      <w:outlineLvl w:val="5"/>
    </w:pPr>
    <w:rPr>
      <w:rFonts w:ascii="Arial" w:hAnsi="Arial" w:eastAsia="黑体"/>
      <w:b/>
      <w:bCs/>
      <w:sz w:val="24"/>
      <w:szCs w:val="24"/>
      <w:lang w:eastAsia="en-US"/>
    </w:rPr>
  </w:style>
  <w:style w:type="paragraph" w:styleId="1027" w:customStyle="1">
    <w:name w:val="标题 71"/>
    <w:basedOn w:val="785"/>
    <w:next w:val="785"/>
    <w:link w:val="1039"/>
    <w:uiPriority w:val="0"/>
    <w:qFormat/>
    <w:pPr>
      <w:numPr>
        <w:ilvl w:val="6"/>
        <w:numId w:val="2"/>
      </w:numPr>
      <w:keepLines/>
      <w:keepNext/>
      <w:spacing w:before="240" w:after="64" w:line="320" w:lineRule="auto"/>
      <w:outlineLvl w:val="6"/>
    </w:pPr>
    <w:rPr>
      <w:b/>
      <w:bCs/>
      <w:sz w:val="24"/>
      <w:szCs w:val="24"/>
      <w:lang w:eastAsia="en-US"/>
    </w:rPr>
  </w:style>
  <w:style w:type="paragraph" w:styleId="1028" w:customStyle="1">
    <w:name w:val="标题 81"/>
    <w:basedOn w:val="785"/>
    <w:next w:val="785"/>
    <w:link w:val="1040"/>
    <w:uiPriority w:val="0"/>
    <w:qFormat/>
    <w:pPr>
      <w:numPr>
        <w:ilvl w:val="7"/>
        <w:numId w:val="2"/>
      </w:numPr>
      <w:keepLines/>
      <w:keepNext/>
      <w:spacing w:before="240" w:after="64" w:line="320" w:lineRule="auto"/>
      <w:outlineLvl w:val="7"/>
    </w:pPr>
    <w:rPr>
      <w:rFonts w:ascii="Arial" w:hAnsi="Arial" w:eastAsia="黑体"/>
      <w:sz w:val="24"/>
      <w:szCs w:val="24"/>
      <w:lang w:eastAsia="en-US"/>
    </w:rPr>
  </w:style>
  <w:style w:type="paragraph" w:styleId="1029" w:customStyle="1">
    <w:name w:val="标题 91"/>
    <w:basedOn w:val="785"/>
    <w:next w:val="785"/>
    <w:link w:val="1041"/>
    <w:uiPriority w:val="0"/>
    <w:qFormat/>
    <w:pPr>
      <w:numPr>
        <w:ilvl w:val="8"/>
        <w:numId w:val="2"/>
      </w:numPr>
      <w:keepLines/>
      <w:keepNext/>
      <w:spacing w:before="240" w:after="64" w:line="320" w:lineRule="auto"/>
      <w:outlineLvl w:val="8"/>
    </w:pPr>
    <w:rPr>
      <w:rFonts w:ascii="Arial" w:hAnsi="Arial" w:eastAsia="黑体"/>
      <w:sz w:val="20"/>
      <w:lang w:eastAsia="en-US"/>
    </w:rPr>
  </w:style>
  <w:style w:type="character" w:styleId="1030" w:customStyle="1">
    <w:name w:val="默认段落字体1"/>
    <w:uiPriority w:val="1"/>
    <w:unhideWhenUsed/>
    <w:qFormat/>
  </w:style>
  <w:style w:type="table" w:styleId="1031" w:customStyle="1">
    <w:name w:val="普通表格1"/>
    <w:uiPriority w:val="99"/>
    <w:unhideWhenUsed/>
    <w:qFormat/>
    <w:tblPr>
      <w:tblCellMar>
        <w:left w:w="0" w:type="dxa"/>
        <w:top w:w="0" w:type="dxa"/>
        <w:right w:w="0" w:type="dxa"/>
        <w:bottom w:w="0" w:type="dxa"/>
      </w:tblCellMar>
    </w:tblPr>
  </w:style>
  <w:style w:type="character" w:styleId="1032" w:customStyle="1">
    <w:name w:val="标题 1 Char"/>
    <w:link w:val="1020"/>
    <w:uiPriority w:val="0"/>
    <w:qFormat/>
    <w:rPr>
      <w:rFonts w:ascii="楷体_GB2312" w:hAnsi="Times New Roman" w:eastAsia="楷体_GB2312" w:cs="Times New Roman"/>
      <w:sz w:val="28"/>
      <w:szCs w:val="28"/>
    </w:rPr>
  </w:style>
  <w:style w:type="character" w:styleId="1033" w:customStyle="1">
    <w:name w:val="标题 2 Char"/>
    <w:link w:val="1021"/>
    <w:uiPriority w:val="0"/>
    <w:qFormat/>
    <w:rPr>
      <w:rFonts w:ascii="Arial" w:hAnsi="Arial" w:eastAsia="幼圆" w:cs="Arial"/>
      <w:b/>
      <w:bCs/>
      <w:sz w:val="44"/>
      <w:szCs w:val="44"/>
    </w:rPr>
  </w:style>
  <w:style w:type="character" w:styleId="1034" w:customStyle="1">
    <w:name w:val="正文缩进 Char"/>
    <w:link w:val="1022"/>
    <w:uiPriority w:val="0"/>
    <w:qFormat/>
    <w:rPr>
      <w:rFonts w:ascii="Times New Roman" w:hAnsi="Times New Roman" w:eastAsia="宋体" w:cs="Times New Roman"/>
      <w:szCs w:val="21"/>
    </w:rPr>
  </w:style>
  <w:style w:type="character" w:styleId="1035" w:customStyle="1">
    <w:name w:val="标题 3 Char"/>
    <w:link w:val="1023"/>
    <w:uiPriority w:val="0"/>
    <w:qFormat/>
    <w:rPr>
      <w:rFonts w:ascii="Times New Roman" w:hAnsi="Times New Roman" w:eastAsia="宋体" w:cs="Times New Roman"/>
      <w:b/>
      <w:bCs/>
      <w:sz w:val="32"/>
      <w:szCs w:val="32"/>
    </w:rPr>
  </w:style>
  <w:style w:type="character" w:styleId="1036" w:customStyle="1">
    <w:name w:val="标题 4 Char"/>
    <w:link w:val="1024"/>
    <w:uiPriority w:val="0"/>
    <w:qFormat/>
    <w:rPr>
      <w:rFonts w:ascii="Arial" w:hAnsi="Arial" w:eastAsia="黑体" w:cs="Arial"/>
      <w:b/>
      <w:bCs/>
      <w:sz w:val="28"/>
      <w:szCs w:val="28"/>
    </w:rPr>
  </w:style>
  <w:style w:type="character" w:styleId="1037" w:customStyle="1">
    <w:name w:val="标题 5 Char"/>
    <w:link w:val="1025"/>
    <w:uiPriority w:val="0"/>
    <w:qFormat/>
    <w:rPr>
      <w:rFonts w:ascii="宋体" w:hAnsi="Times New Roman" w:eastAsia="宋体" w:cs="Times New Roman"/>
      <w:color w:val="000000"/>
      <w:sz w:val="28"/>
      <w:szCs w:val="28"/>
    </w:rPr>
  </w:style>
  <w:style w:type="character" w:styleId="1038" w:customStyle="1">
    <w:name w:val="标题 6 Char"/>
    <w:link w:val="1026"/>
    <w:uiPriority w:val="0"/>
    <w:qFormat/>
    <w:rPr>
      <w:rFonts w:ascii="Arial" w:hAnsi="Arial" w:eastAsia="黑体" w:cs="Times New Roman"/>
      <w:b/>
      <w:bCs/>
      <w:sz w:val="24"/>
      <w:szCs w:val="24"/>
    </w:rPr>
  </w:style>
  <w:style w:type="character" w:styleId="1039" w:customStyle="1">
    <w:name w:val="标题 7 Char"/>
    <w:link w:val="1027"/>
    <w:uiPriority w:val="0"/>
    <w:qFormat/>
    <w:rPr>
      <w:rFonts w:ascii="Times New Roman" w:hAnsi="Times New Roman" w:eastAsia="宋体" w:cs="Times New Roman"/>
      <w:b/>
      <w:bCs/>
      <w:sz w:val="24"/>
      <w:szCs w:val="24"/>
    </w:rPr>
  </w:style>
  <w:style w:type="character" w:styleId="1040" w:customStyle="1">
    <w:name w:val="标题 8 Char"/>
    <w:link w:val="1028"/>
    <w:uiPriority w:val="0"/>
    <w:qFormat/>
    <w:rPr>
      <w:rFonts w:ascii="Arial" w:hAnsi="Arial" w:eastAsia="黑体" w:cs="Times New Roman"/>
      <w:sz w:val="24"/>
      <w:szCs w:val="24"/>
    </w:rPr>
  </w:style>
  <w:style w:type="character" w:styleId="1041" w:customStyle="1">
    <w:name w:val="标题 9 Char"/>
    <w:link w:val="1029"/>
    <w:uiPriority w:val="0"/>
    <w:qFormat/>
    <w:rPr>
      <w:rFonts w:ascii="Arial" w:hAnsi="Arial" w:eastAsia="黑体" w:cs="Times New Roman"/>
      <w:szCs w:val="21"/>
    </w:rPr>
  </w:style>
  <w:style w:type="paragraph" w:styleId="1042" w:customStyle="1">
    <w:name w:val="列表 31"/>
    <w:basedOn w:val="785"/>
    <w:uiPriority w:val="0"/>
    <w:qFormat/>
    <w:pPr>
      <w:ind w:left="100" w:hanging="200"/>
    </w:pPr>
  </w:style>
  <w:style w:type="paragraph" w:styleId="1043" w:customStyle="1">
    <w:name w:val="目录 71"/>
    <w:basedOn w:val="785"/>
    <w:next w:val="785"/>
    <w:uiPriority w:val="0"/>
    <w:semiHidden/>
    <w:qFormat/>
    <w:pPr>
      <w:ind w:left="1260"/>
      <w:jc w:val="left"/>
    </w:pPr>
  </w:style>
  <w:style w:type="paragraph" w:styleId="1044" w:customStyle="1">
    <w:name w:val="文档结构图1"/>
    <w:basedOn w:val="785"/>
    <w:link w:val="1045"/>
    <w:uiPriority w:val="0"/>
    <w:semiHidden/>
    <w:qFormat/>
    <w:pPr>
      <w:shd w:val="clear" w:color="auto" w:fill="000080"/>
    </w:pPr>
    <w:rPr>
      <w:sz w:val="20"/>
      <w:lang w:eastAsia="en-US"/>
    </w:rPr>
  </w:style>
  <w:style w:type="character" w:styleId="1045" w:customStyle="1">
    <w:name w:val="文档结构图 Char"/>
    <w:link w:val="1044"/>
    <w:uiPriority w:val="0"/>
    <w:semiHidden/>
    <w:qFormat/>
    <w:rPr>
      <w:rFonts w:ascii="Times New Roman" w:hAnsi="Times New Roman" w:eastAsia="宋体" w:cs="Times New Roman"/>
      <w:szCs w:val="21"/>
      <w:shd w:val="clear" w:color="auto" w:fill="000080"/>
    </w:rPr>
  </w:style>
  <w:style w:type="paragraph" w:styleId="1046" w:customStyle="1">
    <w:name w:val="批注文字1"/>
    <w:basedOn w:val="785"/>
    <w:link w:val="1047"/>
    <w:uiPriority w:val="0"/>
    <w:semiHidden/>
    <w:qFormat/>
    <w:pPr>
      <w:jc w:val="left"/>
    </w:pPr>
    <w:rPr>
      <w:sz w:val="20"/>
      <w:lang w:eastAsia="en-US"/>
    </w:rPr>
  </w:style>
  <w:style w:type="character" w:styleId="1047" w:customStyle="1">
    <w:name w:val="批注文字 Char"/>
    <w:link w:val="1046"/>
    <w:uiPriority w:val="0"/>
    <w:semiHidden/>
    <w:qFormat/>
    <w:rPr>
      <w:rFonts w:ascii="Times New Roman" w:hAnsi="Times New Roman" w:eastAsia="宋体" w:cs="Times New Roman"/>
      <w:szCs w:val="21"/>
    </w:rPr>
  </w:style>
  <w:style w:type="paragraph" w:styleId="1048" w:customStyle="1">
    <w:name w:val="正文文本 31"/>
    <w:basedOn w:val="785"/>
    <w:link w:val="1049"/>
    <w:uiPriority w:val="0"/>
    <w:qFormat/>
    <w:rPr>
      <w:rFonts w:ascii="仿宋_GB2312" w:hAnsi="Arial" w:eastAsia="仿宋_GB2312"/>
      <w:sz w:val="32"/>
      <w:szCs w:val="32"/>
      <w:lang w:eastAsia="en-US"/>
    </w:rPr>
  </w:style>
  <w:style w:type="character" w:styleId="1049" w:customStyle="1">
    <w:name w:val="正文文本 3 Char"/>
    <w:link w:val="1048"/>
    <w:uiPriority w:val="0"/>
    <w:qFormat/>
    <w:rPr>
      <w:rFonts w:ascii="仿宋_GB2312" w:hAnsi="Arial" w:eastAsia="仿宋_GB2312" w:cs="Times New Roman"/>
      <w:sz w:val="32"/>
      <w:szCs w:val="32"/>
    </w:rPr>
  </w:style>
  <w:style w:type="paragraph" w:styleId="1050" w:customStyle="1">
    <w:name w:val="正文文本1"/>
    <w:basedOn w:val="785"/>
    <w:next w:val="1051"/>
    <w:link w:val="1052"/>
    <w:uiPriority w:val="0"/>
    <w:qFormat/>
    <w:rPr>
      <w:rFonts w:ascii="楷体_GB2312" w:hAnsi="Arial" w:eastAsia="楷体_GB2312"/>
      <w:sz w:val="28"/>
      <w:szCs w:val="28"/>
      <w:lang w:eastAsia="en-US"/>
    </w:rPr>
  </w:style>
  <w:style w:type="paragraph" w:styleId="1051" w:customStyle="1">
    <w:name w:val="目录 21"/>
    <w:basedOn w:val="785"/>
    <w:next w:val="785"/>
    <w:uiPriority w:val="0"/>
    <w:semiHidden/>
    <w:qFormat/>
    <w:pPr>
      <w:ind w:left="210"/>
      <w:jc w:val="left"/>
    </w:pPr>
    <w:rPr>
      <w:smallCaps/>
      <w:szCs w:val="24"/>
    </w:rPr>
  </w:style>
  <w:style w:type="character" w:styleId="1052" w:customStyle="1">
    <w:name w:val="正文文本 Char"/>
    <w:link w:val="1050"/>
    <w:uiPriority w:val="0"/>
    <w:qFormat/>
    <w:rPr>
      <w:rFonts w:ascii="楷体_GB2312" w:hAnsi="Arial" w:eastAsia="楷体_GB2312" w:cs="Times New Roman"/>
      <w:sz w:val="28"/>
      <w:szCs w:val="28"/>
    </w:rPr>
  </w:style>
  <w:style w:type="paragraph" w:styleId="1053" w:customStyle="1">
    <w:name w:val="正文文本缩进1"/>
    <w:basedOn w:val="785"/>
    <w:link w:val="1054"/>
    <w:uiPriority w:val="0"/>
    <w:qFormat/>
    <w:pPr>
      <w:ind w:firstLine="645"/>
    </w:pPr>
    <w:rPr>
      <w:rFonts w:ascii="楷体_GB2312" w:eastAsia="楷体_GB2312"/>
      <w:sz w:val="32"/>
      <w:szCs w:val="32"/>
      <w:lang w:eastAsia="en-US"/>
    </w:rPr>
  </w:style>
  <w:style w:type="character" w:styleId="1054" w:customStyle="1">
    <w:name w:val="正文文本缩进 Char"/>
    <w:link w:val="1053"/>
    <w:uiPriority w:val="0"/>
    <w:qFormat/>
    <w:rPr>
      <w:rFonts w:ascii="楷体_GB2312" w:hAnsi="Times New Roman" w:eastAsia="楷体_GB2312" w:cs="Times New Roman"/>
      <w:sz w:val="32"/>
      <w:szCs w:val="32"/>
    </w:rPr>
  </w:style>
  <w:style w:type="paragraph" w:styleId="1055" w:customStyle="1">
    <w:name w:val="列表 21"/>
    <w:basedOn w:val="785"/>
    <w:uiPriority w:val="0"/>
    <w:qFormat/>
    <w:pPr>
      <w:ind w:left="100" w:hanging="200"/>
    </w:pPr>
  </w:style>
  <w:style w:type="paragraph" w:styleId="1056" w:customStyle="1">
    <w:name w:val="目录 51"/>
    <w:basedOn w:val="785"/>
    <w:next w:val="785"/>
    <w:uiPriority w:val="0"/>
    <w:semiHidden/>
    <w:qFormat/>
    <w:pPr>
      <w:ind w:left="840"/>
      <w:jc w:val="left"/>
    </w:pPr>
  </w:style>
  <w:style w:type="paragraph" w:styleId="1057" w:customStyle="1">
    <w:name w:val="目录 31"/>
    <w:basedOn w:val="785"/>
    <w:next w:val="785"/>
    <w:uiPriority w:val="0"/>
    <w:semiHidden/>
    <w:qFormat/>
    <w:pPr>
      <w:ind w:left="420"/>
      <w:jc w:val="left"/>
    </w:pPr>
    <w:rPr>
      <w:i/>
      <w:iCs/>
      <w:szCs w:val="24"/>
    </w:rPr>
  </w:style>
  <w:style w:type="paragraph" w:styleId="1058" w:customStyle="1">
    <w:name w:val="纯文本1"/>
    <w:basedOn w:val="785"/>
    <w:link w:val="1059"/>
    <w:uiPriority w:val="0"/>
    <w:qFormat/>
    <w:rPr>
      <w:rFonts w:ascii="宋体" w:hAnsi="Courier New"/>
      <w:sz w:val="20"/>
      <w:lang w:eastAsia="en-US"/>
    </w:rPr>
  </w:style>
  <w:style w:type="character" w:styleId="1059" w:customStyle="1">
    <w:name w:val="纯文本 Char"/>
    <w:link w:val="1058"/>
    <w:uiPriority w:val="0"/>
    <w:qFormat/>
    <w:rPr>
      <w:rFonts w:ascii="宋体" w:hAnsi="Courier New" w:eastAsia="宋体" w:cs="Courier New"/>
      <w:szCs w:val="21"/>
    </w:rPr>
  </w:style>
  <w:style w:type="paragraph" w:styleId="1060" w:customStyle="1">
    <w:name w:val="目录 81"/>
    <w:basedOn w:val="785"/>
    <w:next w:val="785"/>
    <w:uiPriority w:val="0"/>
    <w:semiHidden/>
    <w:qFormat/>
    <w:pPr>
      <w:ind w:left="1470"/>
      <w:jc w:val="left"/>
    </w:pPr>
  </w:style>
  <w:style w:type="paragraph" w:styleId="1061" w:customStyle="1">
    <w:name w:val="日期1"/>
    <w:basedOn w:val="785"/>
    <w:next w:val="785"/>
    <w:link w:val="1062"/>
    <w:uiPriority w:val="0"/>
    <w:qFormat/>
    <w:rPr>
      <w:sz w:val="24"/>
      <w:szCs w:val="24"/>
      <w:lang w:eastAsia="en-US"/>
    </w:rPr>
  </w:style>
  <w:style w:type="character" w:styleId="1062" w:customStyle="1">
    <w:name w:val="日期 Char"/>
    <w:link w:val="1061"/>
    <w:uiPriority w:val="0"/>
    <w:qFormat/>
    <w:rPr>
      <w:rFonts w:ascii="Times New Roman" w:hAnsi="Times New Roman" w:eastAsia="宋体" w:cs="Times New Roman"/>
      <w:sz w:val="24"/>
      <w:szCs w:val="24"/>
    </w:rPr>
  </w:style>
  <w:style w:type="paragraph" w:styleId="1063" w:customStyle="1">
    <w:name w:val="正文文本缩进 21"/>
    <w:basedOn w:val="785"/>
    <w:link w:val="1064"/>
    <w:uiPriority w:val="0"/>
    <w:qFormat/>
    <w:pPr>
      <w:ind w:left="630" w:firstLine="645"/>
    </w:pPr>
    <w:rPr>
      <w:rFonts w:ascii="Arial" w:hAnsi="Arial" w:eastAsia="仿宋_GB2312"/>
      <w:sz w:val="32"/>
      <w:szCs w:val="32"/>
      <w:lang w:eastAsia="en-US"/>
    </w:rPr>
  </w:style>
  <w:style w:type="character" w:styleId="1064" w:customStyle="1">
    <w:name w:val="正文文本缩进 2 Char"/>
    <w:link w:val="1063"/>
    <w:uiPriority w:val="0"/>
    <w:qFormat/>
    <w:rPr>
      <w:rFonts w:ascii="Arial" w:hAnsi="Arial" w:eastAsia="仿宋_GB2312" w:cs="Arial"/>
      <w:sz w:val="32"/>
      <w:szCs w:val="32"/>
    </w:rPr>
  </w:style>
  <w:style w:type="paragraph" w:styleId="1065" w:customStyle="1">
    <w:name w:val="批注框文本1"/>
    <w:basedOn w:val="785"/>
    <w:link w:val="1066"/>
    <w:uiPriority w:val="0"/>
    <w:semiHidden/>
    <w:qFormat/>
    <w:rPr>
      <w:sz w:val="18"/>
      <w:szCs w:val="18"/>
      <w:lang w:eastAsia="en-US"/>
    </w:rPr>
  </w:style>
  <w:style w:type="character" w:styleId="1066" w:customStyle="1">
    <w:name w:val="批注框文本 Char"/>
    <w:link w:val="1065"/>
    <w:uiPriority w:val="0"/>
    <w:semiHidden/>
    <w:qFormat/>
    <w:rPr>
      <w:rFonts w:ascii="Times New Roman" w:hAnsi="Times New Roman" w:eastAsia="宋体" w:cs="Times New Roman"/>
      <w:sz w:val="18"/>
      <w:szCs w:val="18"/>
    </w:rPr>
  </w:style>
  <w:style w:type="paragraph" w:styleId="1067" w:customStyle="1">
    <w:name w:val="页脚1"/>
    <w:basedOn w:val="785"/>
    <w:link w:val="1068"/>
    <w:uiPriority w:val="99"/>
    <w:qFormat/>
    <w:pPr>
      <w:jc w:val="left"/>
      <w:tabs>
        <w:tab w:val="center" w:pos="4153" w:leader="none"/>
        <w:tab w:val="right" w:pos="8306" w:leader="none"/>
      </w:tabs>
    </w:pPr>
    <w:rPr>
      <w:sz w:val="18"/>
      <w:szCs w:val="18"/>
      <w:lang w:eastAsia="en-US"/>
    </w:rPr>
  </w:style>
  <w:style w:type="character" w:styleId="1068" w:customStyle="1">
    <w:name w:val="页脚 Char"/>
    <w:link w:val="1067"/>
    <w:uiPriority w:val="99"/>
    <w:qFormat/>
    <w:rPr>
      <w:rFonts w:ascii="Times New Roman" w:hAnsi="Times New Roman" w:eastAsia="宋体" w:cs="Times New Roman"/>
      <w:sz w:val="18"/>
      <w:szCs w:val="18"/>
    </w:rPr>
  </w:style>
  <w:style w:type="paragraph" w:styleId="1069" w:customStyle="1">
    <w:name w:val="页眉1"/>
    <w:basedOn w:val="785"/>
    <w:link w:val="1070"/>
    <w:uiPriority w:val="99"/>
    <w:qFormat/>
    <w:pPr>
      <w:jc w:val="center"/>
      <w:tabs>
        <w:tab w:val="center" w:pos="4153" w:leader="none"/>
        <w:tab w:val="right" w:pos="8306" w:leader="none"/>
      </w:tabs>
      <w:pBdr>
        <w:bottom w:val="single" w:color="000000" w:sz="6" w:space="1"/>
      </w:pBdr>
    </w:pPr>
    <w:rPr>
      <w:sz w:val="18"/>
      <w:szCs w:val="18"/>
      <w:lang w:eastAsia="en-US"/>
    </w:rPr>
  </w:style>
  <w:style w:type="character" w:styleId="1070" w:customStyle="1">
    <w:name w:val="页眉 Char"/>
    <w:link w:val="1069"/>
    <w:uiPriority w:val="99"/>
    <w:qFormat/>
    <w:rPr>
      <w:rFonts w:ascii="Times New Roman" w:hAnsi="Times New Roman" w:eastAsia="宋体" w:cs="Times New Roman"/>
      <w:sz w:val="18"/>
      <w:szCs w:val="18"/>
    </w:rPr>
  </w:style>
  <w:style w:type="paragraph" w:styleId="1071" w:customStyle="1">
    <w:name w:val="目录 11"/>
    <w:basedOn w:val="785"/>
    <w:next w:val="785"/>
    <w:uiPriority w:val="0"/>
    <w:semiHidden/>
    <w:qFormat/>
    <w:pPr>
      <w:jc w:val="left"/>
      <w:spacing w:before="120" w:after="120" w:line="400" w:lineRule="exact"/>
      <w:tabs>
        <w:tab w:val="right" w:pos="8720" w:leader="dot"/>
      </w:tabs>
    </w:pPr>
    <w:rPr>
      <w:rFonts w:ascii="宋体" w:hAnsi="宋体"/>
      <w:caps/>
      <w:sz w:val="24"/>
      <w:szCs w:val="24"/>
    </w:rPr>
  </w:style>
  <w:style w:type="paragraph" w:styleId="1072" w:customStyle="1">
    <w:name w:val="目录 41"/>
    <w:basedOn w:val="785"/>
    <w:next w:val="785"/>
    <w:uiPriority w:val="0"/>
    <w:semiHidden/>
    <w:qFormat/>
    <w:pPr>
      <w:ind w:left="630"/>
      <w:jc w:val="left"/>
    </w:pPr>
  </w:style>
  <w:style w:type="paragraph" w:styleId="1073" w:customStyle="1">
    <w:name w:val="列表1"/>
    <w:basedOn w:val="785"/>
    <w:uiPriority w:val="0"/>
    <w:qFormat/>
    <w:pPr>
      <w:ind w:left="200" w:hanging="200"/>
    </w:pPr>
  </w:style>
  <w:style w:type="paragraph" w:styleId="1074" w:customStyle="1">
    <w:name w:val="目录 61"/>
    <w:basedOn w:val="785"/>
    <w:next w:val="785"/>
    <w:uiPriority w:val="0"/>
    <w:semiHidden/>
    <w:qFormat/>
    <w:pPr>
      <w:ind w:left="1050"/>
      <w:jc w:val="left"/>
    </w:pPr>
  </w:style>
  <w:style w:type="paragraph" w:styleId="1075" w:customStyle="1">
    <w:name w:val="正文文本缩进 31"/>
    <w:basedOn w:val="785"/>
    <w:link w:val="1076"/>
    <w:uiPriority w:val="0"/>
    <w:qFormat/>
    <w:pPr>
      <w:ind w:left="645" w:firstLine="645"/>
    </w:pPr>
    <w:rPr>
      <w:rFonts w:ascii="Arial" w:hAnsi="Arial" w:eastAsia="仿宋_GB2312"/>
      <w:color w:val="ffff00"/>
      <w:sz w:val="32"/>
      <w:szCs w:val="32"/>
      <w:lang w:eastAsia="en-US"/>
    </w:rPr>
  </w:style>
  <w:style w:type="character" w:styleId="1076" w:customStyle="1">
    <w:name w:val="正文文本缩进 3 Char"/>
    <w:link w:val="1075"/>
    <w:uiPriority w:val="0"/>
    <w:qFormat/>
    <w:rPr>
      <w:rFonts w:ascii="Arial" w:hAnsi="Arial" w:eastAsia="仿宋_GB2312" w:cs="Arial"/>
      <w:color w:val="ffff00"/>
      <w:sz w:val="32"/>
      <w:szCs w:val="32"/>
    </w:rPr>
  </w:style>
  <w:style w:type="paragraph" w:styleId="1077" w:customStyle="1">
    <w:name w:val="图表目录1"/>
    <w:basedOn w:val="785"/>
    <w:next w:val="785"/>
    <w:uiPriority w:val="0"/>
    <w:semiHidden/>
    <w:qFormat/>
    <w:pPr>
      <w:ind w:left="840" w:hanging="420"/>
    </w:pPr>
  </w:style>
  <w:style w:type="paragraph" w:styleId="1078" w:customStyle="1">
    <w:name w:val="目录 91"/>
    <w:basedOn w:val="785"/>
    <w:next w:val="785"/>
    <w:uiPriority w:val="0"/>
    <w:semiHidden/>
    <w:qFormat/>
    <w:pPr>
      <w:ind w:left="1680"/>
      <w:jc w:val="left"/>
    </w:pPr>
  </w:style>
  <w:style w:type="paragraph" w:styleId="1079" w:customStyle="1">
    <w:name w:val="正文文本 21"/>
    <w:basedOn w:val="785"/>
    <w:link w:val="1080"/>
    <w:uiPriority w:val="0"/>
    <w:qFormat/>
    <w:pPr>
      <w:jc w:val="center"/>
      <w:widowControl/>
    </w:pPr>
    <w:rPr>
      <w:rFonts w:ascii="楷体_GB2312" w:eastAsia="楷体_GB2312"/>
      <w:sz w:val="28"/>
      <w:szCs w:val="28"/>
      <w:lang w:eastAsia="en-US"/>
    </w:rPr>
  </w:style>
  <w:style w:type="character" w:styleId="1080" w:customStyle="1">
    <w:name w:val="正文文本 2 Char"/>
    <w:link w:val="1079"/>
    <w:uiPriority w:val="0"/>
    <w:qFormat/>
    <w:rPr>
      <w:rFonts w:ascii="楷体_GB2312" w:hAnsi="Times New Roman" w:eastAsia="楷体_GB2312" w:cs="Times New Roman"/>
      <w:sz w:val="28"/>
      <w:szCs w:val="28"/>
    </w:rPr>
  </w:style>
  <w:style w:type="paragraph" w:styleId="1081" w:customStyle="1">
    <w:name w:val="普通(网站)1"/>
    <w:basedOn w:val="785"/>
    <w:uiPriority w:val="99"/>
    <w:qFormat/>
    <w:pPr>
      <w:jc w:val="left"/>
      <w:spacing w:before="100" w:beforeAutospacing="1" w:after="100" w:afterAutospacing="1"/>
      <w:widowControl/>
    </w:pPr>
    <w:rPr>
      <w:rFonts w:ascii="宋体" w:hAnsi="宋体" w:cs="宋体"/>
      <w:sz w:val="24"/>
      <w:szCs w:val="24"/>
    </w:rPr>
  </w:style>
  <w:style w:type="paragraph" w:styleId="1082" w:customStyle="1">
    <w:name w:val="索引 11"/>
    <w:basedOn w:val="785"/>
    <w:next w:val="785"/>
    <w:uiPriority w:val="0"/>
    <w:semiHidden/>
    <w:qFormat/>
    <w:pPr>
      <w:spacing w:line="240" w:lineRule="atLeast"/>
    </w:pPr>
    <w:rPr>
      <w:b/>
      <w:bCs/>
    </w:rPr>
  </w:style>
  <w:style w:type="paragraph" w:styleId="1083" w:customStyle="1">
    <w:name w:val="批注主题1"/>
    <w:basedOn w:val="1046"/>
    <w:next w:val="1046"/>
    <w:link w:val="1084"/>
    <w:uiPriority w:val="0"/>
    <w:semiHidden/>
    <w:qFormat/>
    <w:rPr>
      <w:b/>
      <w:bCs/>
    </w:rPr>
  </w:style>
  <w:style w:type="character" w:styleId="1084" w:customStyle="1">
    <w:name w:val="批注主题 Char"/>
    <w:link w:val="1083"/>
    <w:uiPriority w:val="0"/>
    <w:semiHidden/>
    <w:qFormat/>
    <w:rPr>
      <w:rFonts w:ascii="Times New Roman" w:hAnsi="Times New Roman" w:eastAsia="宋体" w:cs="Times New Roman"/>
      <w:b/>
      <w:bCs/>
      <w:szCs w:val="21"/>
    </w:rPr>
  </w:style>
  <w:style w:type="paragraph" w:styleId="1085" w:customStyle="1">
    <w:name w:val="正文首行缩进1"/>
    <w:basedOn w:val="785"/>
    <w:link w:val="1086"/>
    <w:uiPriority w:val="0"/>
    <w:qFormat/>
    <w:pPr>
      <w:ind w:firstLine="200"/>
      <w:spacing w:line="360" w:lineRule="auto"/>
    </w:pPr>
    <w:rPr>
      <w:rFonts w:ascii="仿宋_GB2312" w:eastAsia="仿宋_GB2312"/>
      <w:sz w:val="30"/>
      <w:szCs w:val="30"/>
      <w:lang w:eastAsia="en-US"/>
    </w:rPr>
  </w:style>
  <w:style w:type="character" w:styleId="1086" w:customStyle="1">
    <w:name w:val="正文首行缩进 Char"/>
    <w:link w:val="1085"/>
    <w:uiPriority w:val="0"/>
    <w:qFormat/>
    <w:rPr>
      <w:rFonts w:ascii="仿宋_GB2312" w:hAnsi="Times New Roman" w:eastAsia="仿宋_GB2312" w:cs="Times New Roman"/>
      <w:sz w:val="30"/>
      <w:szCs w:val="30"/>
    </w:rPr>
  </w:style>
  <w:style w:type="paragraph" w:styleId="1087" w:customStyle="1">
    <w:name w:val="正文首行缩进 21"/>
    <w:basedOn w:val="1053"/>
    <w:next w:val="785"/>
    <w:link w:val="1088"/>
    <w:uiPriority w:val="0"/>
    <w:qFormat/>
    <w:pPr>
      <w:ind w:firstLine="420"/>
      <w:spacing w:line="360" w:lineRule="auto"/>
    </w:pPr>
    <w:rPr>
      <w:rFonts w:ascii="宋体" w:hAnsi="宋体" w:eastAsia="宋体"/>
      <w:szCs w:val="20"/>
    </w:rPr>
  </w:style>
  <w:style w:type="character" w:styleId="1088" w:customStyle="1">
    <w:name w:val="正文首行缩进 2 Char"/>
    <w:link w:val="1087"/>
    <w:uiPriority w:val="0"/>
    <w:qFormat/>
    <w:rPr>
      <w:rFonts w:ascii="宋体" w:hAnsi="宋体" w:eastAsia="宋体" w:cs="Times New Roman"/>
      <w:sz w:val="32"/>
      <w:szCs w:val="20"/>
    </w:rPr>
  </w:style>
  <w:style w:type="table" w:styleId="1089" w:customStyle="1">
    <w:name w:val="网格型1"/>
    <w:basedOn w:val="1031"/>
    <w:uiPriority w:val="0"/>
    <w:qFormat/>
    <w:pPr>
      <w:jc w:val="both"/>
      <w:widowControl w:val="off"/>
    </w:pPr>
    <w:tblPr>
      <w:tblCellMar>
        <w:left w:w="0" w:type="dxa"/>
        <w:top w:w="0" w:type="dxa"/>
        <w:right w:w="0" w:type="dxa"/>
        <w:bottom w:w="0" w:type="dxa"/>
      </w:tblCellMar>
    </w:tblPr>
  </w:style>
  <w:style w:type="character" w:styleId="1090" w:customStyle="1">
    <w:name w:val="要点1"/>
    <w:uiPriority w:val="0"/>
    <w:qFormat/>
    <w:rPr>
      <w:b/>
      <w:bCs/>
    </w:rPr>
  </w:style>
  <w:style w:type="character" w:styleId="1091" w:customStyle="1">
    <w:name w:val="页码1"/>
    <w:uiPriority w:val="0"/>
    <w:qFormat/>
  </w:style>
  <w:style w:type="character" w:styleId="1092" w:customStyle="1">
    <w:name w:val="已访问的超链接1"/>
    <w:uiPriority w:val="0"/>
    <w:qFormat/>
    <w:rPr>
      <w:color w:val="800080"/>
      <w:u w:val="single"/>
    </w:rPr>
  </w:style>
  <w:style w:type="character" w:styleId="1093" w:customStyle="1">
    <w:name w:val="HTML 打字机1"/>
    <w:uiPriority w:val="99"/>
    <w:qFormat/>
    <w:rPr>
      <w:rFonts w:ascii="宋体" w:hAnsi="宋体" w:eastAsia="宋体" w:cs="宋体"/>
      <w:sz w:val="24"/>
      <w:szCs w:val="24"/>
    </w:rPr>
  </w:style>
  <w:style w:type="character" w:styleId="1094" w:customStyle="1">
    <w:name w:val="超链接1"/>
    <w:uiPriority w:val="0"/>
    <w:qFormat/>
    <w:rPr>
      <w:color w:val="0000ff"/>
      <w:u w:val="single"/>
    </w:rPr>
  </w:style>
  <w:style w:type="character" w:styleId="1095" w:customStyle="1">
    <w:name w:val="批注引用1"/>
    <w:uiPriority w:val="0"/>
    <w:semiHidden/>
    <w:qFormat/>
    <w:rPr>
      <w:sz w:val="21"/>
      <w:szCs w:val="21"/>
    </w:rPr>
  </w:style>
  <w:style w:type="character" w:styleId="1096" w:customStyle="1">
    <w:name w:val="font5 Char"/>
    <w:uiPriority w:val="0"/>
    <w:qFormat/>
    <w:rPr>
      <w:rFonts w:ascii="宋体" w:hAnsi="宋体" w:eastAsia="宋体"/>
      <w:sz w:val="28"/>
      <w:szCs w:val="28"/>
      <w:lang w:val="en-US" w:eastAsia="zh-CN" w:bidi="ar-SA"/>
    </w:rPr>
  </w:style>
  <w:style w:type="character" w:styleId="1097" w:customStyle="1">
    <w:name w:val="二级目录 Char"/>
    <w:link w:val="1098"/>
    <w:uiPriority w:val="0"/>
    <w:qFormat/>
    <w:rPr>
      <w:rFonts w:ascii="Calibri" w:hAnsi="Calibri"/>
      <w:b/>
      <w:sz w:val="30"/>
      <w:szCs w:val="28"/>
    </w:rPr>
  </w:style>
  <w:style w:type="paragraph" w:styleId="1098" w:customStyle="1">
    <w:name w:val="二级目录"/>
    <w:next w:val="785"/>
    <w:link w:val="1097"/>
    <w:uiPriority w:val="0"/>
    <w:qFormat/>
    <w:pPr>
      <w:ind w:left="907" w:hanging="907"/>
      <w:tabs>
        <w:tab w:val="left" w:pos="907" w:leader="none"/>
        <w:tab w:val="left" w:pos="1145" w:leader="none"/>
      </w:tabs>
      <w:outlineLvl w:val="1"/>
    </w:pPr>
    <w:rPr>
      <w:rFonts w:ascii="Calibri" w:hAnsi="Calibri" w:eastAsia="宋体" w:cs="Times New Roman"/>
      <w:b/>
      <w:sz w:val="30"/>
      <w:szCs w:val="28"/>
      <w:lang w:val="en-US" w:eastAsia="zh-CN" w:bidi="ar-SA"/>
    </w:rPr>
  </w:style>
  <w:style w:type="character" w:styleId="1099" w:customStyle="1">
    <w:name w:val="列出段落 Char"/>
    <w:link w:val="870"/>
    <w:uiPriority w:val="0"/>
    <w:qFormat/>
    <w:rPr>
      <w:rFonts w:ascii="Calibri" w:hAnsi="Calibri"/>
      <w:sz w:val="24"/>
      <w:szCs w:val="24"/>
      <w:lang w:eastAsia="en-US" w:bidi="en-US"/>
    </w:rPr>
  </w:style>
  <w:style w:type="paragraph" w:styleId="1100" w:customStyle="1">
    <w:name w:val="Body Text(ch)"/>
    <w:basedOn w:val="785"/>
    <w:next w:val="1050"/>
    <w:uiPriority w:val="0"/>
    <w:qFormat/>
    <w:pPr>
      <w:spacing w:after="120"/>
    </w:pPr>
    <w:rPr>
      <w:rFonts w:ascii="宋体" w:hAnsi="Arial"/>
      <w:bCs/>
      <w:iCs/>
      <w:szCs w:val="24"/>
    </w:rPr>
  </w:style>
  <w:style w:type="paragraph" w:styleId="1101" w:customStyle="1">
    <w:name w:val="xl27"/>
    <w:basedOn w:val="785"/>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102" w:customStyle="1">
    <w:name w:val="xl26"/>
    <w:basedOn w:val="78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103" w:customStyle="1">
    <w:name w:val="Char"/>
    <w:basedOn w:val="785"/>
    <w:uiPriority w:val="0"/>
    <w:qFormat/>
    <w:pPr>
      <w:ind w:firstLine="200"/>
      <w:tabs>
        <w:tab w:val="left" w:pos="360" w:leader="none"/>
      </w:tabs>
    </w:pPr>
    <w:rPr>
      <w:sz w:val="28"/>
      <w:szCs w:val="30"/>
    </w:rPr>
  </w:style>
  <w:style w:type="paragraph" w:styleId="1104" w:customStyle="1">
    <w:name w:val="Char1"/>
    <w:basedOn w:val="1044"/>
    <w:uiPriority w:val="0"/>
    <w:qFormat/>
    <w:rPr>
      <w:rFonts w:ascii="Tahoma" w:hAnsi="Tahoma"/>
      <w:sz w:val="24"/>
      <w:szCs w:val="24"/>
    </w:rPr>
  </w:style>
  <w:style w:type="paragraph" w:styleId="1105" w:customStyle="1">
    <w:name w:val="普通正文"/>
    <w:basedOn w:val="785"/>
    <w:uiPriority w:val="0"/>
    <w:qFormat/>
    <w:pPr>
      <w:ind w:firstLine="480"/>
      <w:jc w:val="left"/>
      <w:spacing w:before="120" w:after="120" w:line="360" w:lineRule="auto"/>
    </w:pPr>
    <w:rPr>
      <w:rFonts w:ascii="Arial" w:hAnsi="Arial"/>
      <w:sz w:val="24"/>
      <w:szCs w:val="24"/>
    </w:rPr>
  </w:style>
  <w:style w:type="paragraph" w:styleId="1106" w:customStyle="1">
    <w:name w:val="table_lines"/>
    <w:basedOn w:val="785"/>
    <w:uiPriority w:val="0"/>
    <w:qFormat/>
    <w:pPr>
      <w:jc w:val="left"/>
      <w:widowControl/>
    </w:pPr>
    <w:rPr>
      <w:sz w:val="20"/>
      <w:szCs w:val="20"/>
      <w:lang w:val="de-DE" w:eastAsia="de-DE"/>
    </w:rPr>
  </w:style>
  <w:style w:type="paragraph" w:styleId="1107" w:customStyle="1">
    <w:name w:val="附录1"/>
    <w:uiPriority w:val="0"/>
    <w:qFormat/>
    <w:pPr>
      <w:numPr>
        <w:ilvl w:val="0"/>
        <w:numId w:val="3"/>
      </w:numPr>
      <w:spacing w:before="240" w:line="600" w:lineRule="atLeast"/>
    </w:pPr>
    <w:rPr>
      <w:rFonts w:ascii="Times New Roman" w:hAnsi="Times New Roman" w:eastAsia="宋体" w:cs="Times New Roman"/>
      <w:b/>
      <w:i/>
      <w:sz w:val="28"/>
      <w:lang w:val="en-US" w:eastAsia="zh-CN" w:bidi="ar-SA"/>
    </w:rPr>
  </w:style>
  <w:style w:type="paragraph" w:styleId="1108" w:customStyle="1">
    <w:name w:val="font7"/>
    <w:basedOn w:val="785"/>
    <w:uiPriority w:val="0"/>
    <w:qFormat/>
    <w:pPr>
      <w:jc w:val="left"/>
      <w:spacing w:before="100" w:beforeAutospacing="1" w:after="100" w:afterAutospacing="1"/>
      <w:widowControl/>
    </w:pPr>
    <w:rPr>
      <w:rFonts w:hint="eastAsia" w:ascii="宋体" w:hAnsi="宋体"/>
      <w:sz w:val="18"/>
      <w:szCs w:val="18"/>
    </w:rPr>
  </w:style>
  <w:style w:type="paragraph" w:styleId="1109" w:customStyle="1">
    <w:name w:val="Char Char Char Char"/>
    <w:basedOn w:val="1044"/>
    <w:uiPriority w:val="0"/>
    <w:qFormat/>
    <w:pPr>
      <w:spacing w:line="360" w:lineRule="auto"/>
    </w:pPr>
    <w:rPr>
      <w:rFonts w:ascii="Tahoma" w:hAnsi="Tahoma"/>
      <w:sz w:val="24"/>
      <w:szCs w:val="24"/>
    </w:rPr>
  </w:style>
  <w:style w:type="paragraph" w:styleId="1110" w:customStyle="1">
    <w:name w:val="列出段落2"/>
    <w:basedOn w:val="785"/>
    <w:uiPriority w:val="99"/>
    <w:qFormat/>
    <w:pPr>
      <w:contextualSpacing/>
      <w:ind w:left="720"/>
      <w:jc w:val="left"/>
      <w:widowControl/>
    </w:pPr>
    <w:rPr>
      <w:rFonts w:ascii="Calibri" w:hAnsi="Calibri"/>
      <w:sz w:val="24"/>
      <w:szCs w:val="24"/>
      <w:lang w:eastAsia="en-US" w:bidi="en-US"/>
    </w:rPr>
  </w:style>
  <w:style w:type="paragraph" w:styleId="1111" w:customStyle="1">
    <w:name w:val="4"/>
    <w:basedOn w:val="785"/>
    <w:next w:val="1075"/>
    <w:uiPriority w:val="0"/>
    <w:qFormat/>
    <w:pPr>
      <w:ind w:firstLine="420"/>
      <w:spacing w:line="360" w:lineRule="auto"/>
    </w:pPr>
    <w:rPr>
      <w:color w:val="ff0000"/>
      <w:sz w:val="24"/>
      <w:szCs w:val="24"/>
    </w:rPr>
  </w:style>
  <w:style w:type="paragraph" w:styleId="1112" w:customStyle="1">
    <w:name w:val="普通 (Web)"/>
    <w:basedOn w:val="785"/>
    <w:uiPriority w:val="0"/>
    <w:qFormat/>
    <w:pPr>
      <w:jc w:val="left"/>
      <w:spacing w:before="100" w:beforeAutospacing="1" w:after="100" w:afterAutospacing="1"/>
      <w:widowControl/>
    </w:pPr>
    <w:rPr>
      <w:rFonts w:ascii="宋体" w:hAnsi="宋体"/>
      <w:sz w:val="24"/>
      <w:szCs w:val="24"/>
    </w:rPr>
  </w:style>
  <w:style w:type="paragraph" w:styleId="1113" w:customStyle="1">
    <w:name w:val="Char Char Char Char Char Char Char Char Char Char"/>
    <w:basedOn w:val="785"/>
    <w:uiPriority w:val="0"/>
    <w:qFormat/>
    <w:pPr>
      <w:spacing w:line="360" w:lineRule="auto"/>
    </w:pPr>
    <w:rPr>
      <w:sz w:val="24"/>
      <w:szCs w:val="20"/>
    </w:rPr>
  </w:style>
  <w:style w:type="paragraph" w:styleId="1114" w:customStyle="1">
    <w:name w:val="样式1"/>
    <w:basedOn w:val="785"/>
    <w:uiPriority w:val="0"/>
    <w:qFormat/>
    <w:pPr>
      <w:numPr>
        <w:ilvl w:val="0"/>
        <w:numId w:val="4"/>
      </w:numPr>
    </w:pPr>
    <w:rPr>
      <w:rFonts w:ascii="宋体" w:hAnsi="宋体"/>
    </w:rPr>
  </w:style>
  <w:style w:type="paragraph" w:styleId="1115" w:customStyle="1">
    <w:name w:val="font6"/>
    <w:basedOn w:val="785"/>
    <w:uiPriority w:val="0"/>
    <w:qFormat/>
    <w:pPr>
      <w:jc w:val="left"/>
      <w:spacing w:before="100" w:beforeAutospacing="1" w:after="100" w:afterAutospacing="1"/>
      <w:widowControl/>
    </w:pPr>
    <w:rPr>
      <w:rFonts w:hint="eastAsia" w:ascii="宋体" w:hAnsi="宋体"/>
      <w:sz w:val="28"/>
      <w:szCs w:val="28"/>
      <w:u w:val="single"/>
    </w:rPr>
  </w:style>
  <w:style w:type="paragraph" w:styleId="1116" w:customStyle="1">
    <w:name w:val="xl25"/>
    <w:basedOn w:val="785"/>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117" w:customStyle="1">
    <w:name w:val="图标"/>
    <w:basedOn w:val="785"/>
    <w:next w:val="785"/>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118" w:customStyle="1">
    <w:name w:val="标题3"/>
    <w:basedOn w:val="785"/>
    <w:next w:val="785"/>
    <w:uiPriority w:val="0"/>
    <w:qFormat/>
    <w:pPr>
      <w:ind w:firstLine="624"/>
      <w:spacing w:line="590" w:lineRule="atLeast"/>
    </w:pPr>
    <w:rPr>
      <w:rFonts w:ascii="方正黑体_GBK" w:eastAsia="方正黑体_GBK"/>
      <w:sz w:val="32"/>
      <w:szCs w:val="32"/>
    </w:rPr>
  </w:style>
  <w:style w:type="paragraph" w:styleId="1119" w:customStyle="1">
    <w:name w:val="xl24"/>
    <w:basedOn w:val="785"/>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120" w:customStyle="1">
    <w:name w:val="xl29"/>
    <w:basedOn w:val="785"/>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121" w:customStyle="1">
    <w:name w:val="Char Char Char Char Char Char Char Char"/>
    <w:basedOn w:val="785"/>
    <w:uiPriority w:val="0"/>
    <w:qFormat/>
    <w:pPr>
      <w:jc w:val="left"/>
      <w:spacing w:after="160" w:line="240" w:lineRule="exact"/>
      <w:widowControl/>
    </w:pPr>
    <w:rPr>
      <w:rFonts w:ascii="Verdana" w:hAnsi="Verdana"/>
      <w:sz w:val="20"/>
      <w:szCs w:val="20"/>
      <w:lang w:eastAsia="en-US"/>
    </w:rPr>
  </w:style>
  <w:style w:type="paragraph" w:styleId="1122" w:customStyle="1">
    <w:name w:val="xl28"/>
    <w:basedOn w:val="785"/>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123" w:customStyle="1">
    <w:name w:val="Char Char Char Char Char Char Char Char1"/>
    <w:basedOn w:val="785"/>
    <w:uiPriority w:val="0"/>
    <w:qFormat/>
    <w:pPr>
      <w:jc w:val="left"/>
      <w:spacing w:after="160" w:line="240" w:lineRule="exact"/>
      <w:widowControl/>
    </w:pPr>
    <w:rPr>
      <w:rFonts w:ascii="Verdana" w:hAnsi="Verdana"/>
      <w:sz w:val="20"/>
      <w:szCs w:val="20"/>
      <w:lang w:eastAsia="en-US"/>
    </w:rPr>
  </w:style>
  <w:style w:type="paragraph" w:styleId="1124" w:customStyle="1">
    <w:name w:val="xl30"/>
    <w:basedOn w:val="785"/>
    <w:uiPriority w:val="0"/>
    <w:qFormat/>
    <w:pPr>
      <w:jc w:val="center"/>
      <w:spacing w:before="100" w:beforeAutospacing="1" w:after="100" w:afterAutospacing="1"/>
      <w:widowControl/>
    </w:pPr>
    <w:rPr>
      <w:rFonts w:ascii="宋体" w:hAnsi="宋体"/>
      <w:b/>
      <w:bCs/>
      <w:sz w:val="36"/>
      <w:szCs w:val="36"/>
    </w:rPr>
  </w:style>
  <w:style w:type="paragraph" w:styleId="1125" w:customStyle="1">
    <w:name w:val="Char Char Char Char1"/>
    <w:basedOn w:val="1044"/>
    <w:uiPriority w:val="0"/>
    <w:qFormat/>
    <w:pPr>
      <w:spacing w:line="360" w:lineRule="auto"/>
    </w:pPr>
    <w:rPr>
      <w:rFonts w:ascii="Tahoma" w:hAnsi="Tahoma"/>
      <w:sz w:val="24"/>
      <w:szCs w:val="24"/>
    </w:rPr>
  </w:style>
  <w:style w:type="paragraph" w:styleId="1126" w:customStyle="1">
    <w:name w:val="table_1stline"/>
    <w:basedOn w:val="785"/>
    <w:uiPriority w:val="0"/>
    <w:qFormat/>
    <w:pPr>
      <w:jc w:val="left"/>
      <w:spacing w:before="120"/>
      <w:widowControl/>
    </w:pPr>
    <w:rPr>
      <w:bCs/>
      <w:sz w:val="20"/>
      <w:szCs w:val="20"/>
      <w:lang w:val="de-DE" w:eastAsia="de-DE"/>
    </w:rPr>
  </w:style>
  <w:style w:type="paragraph" w:styleId="1127" w:customStyle="1">
    <w:name w:val="font5"/>
    <w:basedOn w:val="785"/>
    <w:uiPriority w:val="0"/>
    <w:qFormat/>
    <w:pPr>
      <w:jc w:val="left"/>
      <w:spacing w:before="100" w:beforeAutospacing="1" w:after="100" w:afterAutospacing="1"/>
      <w:widowControl/>
    </w:pPr>
    <w:rPr>
      <w:rFonts w:hint="eastAsia" w:ascii="宋体" w:hAnsi="宋体"/>
      <w:sz w:val="28"/>
      <w:szCs w:val="28"/>
    </w:rPr>
  </w:style>
  <w:style w:type="paragraph" w:styleId="1128" w:customStyle="1">
    <w:name w:val="标题1"/>
    <w:basedOn w:val="785"/>
    <w:next w:val="785"/>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129" w:customStyle="1">
    <w:name w:val="修订1"/>
    <w:uiPriority w:val="99"/>
    <w:semiHidden/>
    <w:qFormat/>
    <w:rPr>
      <w:rFonts w:ascii="Times New Roman" w:hAnsi="Times New Roman" w:eastAsia="宋体" w:cs="Times New Roman"/>
      <w:sz w:val="21"/>
      <w:szCs w:val="21"/>
      <w:lang w:val="en-US" w:eastAsia="zh-CN" w:bidi="ar-SA"/>
    </w:rPr>
  </w:style>
  <w:style w:type="paragraph" w:styleId="1130" w:customStyle="1">
    <w:name w:val="无间隔1"/>
    <w:uiPriority w:val="99"/>
    <w:qFormat/>
    <w:pPr>
      <w:jc w:val="both"/>
      <w:widowControl w:val="off"/>
    </w:pPr>
    <w:rPr>
      <w:rFonts w:ascii="Times New Roman" w:hAnsi="Times New Roman" w:eastAsia="宋体" w:cs="Times New Roman"/>
      <w:sz w:val="21"/>
      <w:szCs w:val="21"/>
      <w:lang w:val="en-US" w:eastAsia="zh-CN" w:bidi="ar-SA"/>
    </w:rPr>
  </w:style>
  <w:style w:type="paragraph" w:styleId="1131" w:customStyle="1">
    <w:name w:val="普通文字"/>
    <w:basedOn w:val="785"/>
    <w:next w:val="785"/>
    <w:uiPriority w:val="99"/>
    <w:qFormat/>
    <w:rPr>
      <w:rFonts w:ascii="宋体"/>
      <w:sz w:val="24"/>
      <w:szCs w:val="20"/>
    </w:rPr>
  </w:style>
  <w:style w:type="paragraph" w:styleId="1132" w:customStyle="1">
    <w:name w:val="目录 111"/>
    <w:basedOn w:val="785"/>
    <w:next w:val="785"/>
    <w:uiPriority w:val="39"/>
    <w:unhideWhenUsed/>
    <w:qFormat/>
    <w:pPr>
      <w:jc w:val="left"/>
      <w:spacing w:after="100" w:line="259" w:lineRule="auto"/>
      <w:widowControl/>
    </w:pPr>
    <w:rPr>
      <w:rFonts w:ascii="Calibri" w:hAnsi="Calibri"/>
      <w:sz w:val="22"/>
      <w:szCs w:val="22"/>
    </w:rPr>
  </w:style>
  <w:style w:type="paragraph" w:styleId="1133" w:customStyle="1">
    <w:name w:val="*正文"/>
    <w:basedOn w:val="785"/>
    <w:uiPriority w:val="0"/>
    <w:qFormat/>
    <w:rPr>
      <w:rFonts w:ascii="宋体" w:hAnsi="宋体"/>
      <w:sz w:val="24"/>
      <w:lang w:val="zh-CN"/>
    </w:rPr>
  </w:style>
  <w:style w:type="paragraph" w:styleId="1134" w:customStyle="1">
    <w:name w:val="WPSOffice手动目录 1"/>
    <w:uiPriority w:val="0"/>
    <w:qFormat/>
    <w:rPr>
      <w:rFonts w:ascii="Calibri" w:hAnsi="Calibri" w:eastAsia="宋体" w:cs="Times New Roman"/>
      <w:lang w:val="en-US" w:eastAsia="zh-CN" w:bidi="ar-SA"/>
    </w:rPr>
  </w:style>
  <w:style w:type="table" w:styleId="1135" w:customStyle="1">
    <w:name w:val="Table Normal"/>
    <w:uiPriority w:val="0"/>
    <w:semiHidden/>
    <w:unhideWhenUsed/>
    <w:qFormat/>
    <w:tblPr>
      <w:tblCellMar>
        <w:left w:w="0" w:type="dxa"/>
        <w:top w:w="0" w:type="dxa"/>
        <w:right w:w="0" w:type="dxa"/>
        <w:bottom w:w="0" w:type="dxa"/>
      </w:tblCellMar>
    </w:tblPr>
  </w:style>
  <w:style w:type="paragraph" w:styleId="1136" w:customStyle="1">
    <w:name w:val="Table Text"/>
    <w:basedOn w:val="785"/>
    <w:uiPriority w:val="0"/>
    <w:semiHidden/>
    <w:qFormat/>
    <w:rPr>
      <w:rFonts w:ascii="仿宋" w:hAnsi="仿宋" w:eastAsia="仿宋" w:cs="仿宋"/>
      <w:sz w:val="24"/>
      <w:szCs w:val="24"/>
      <w:lang w:eastAsia="en-US"/>
    </w:rPr>
  </w:style>
  <w:style w:type="paragraph" w:styleId="1137" w:customStyle="1">
    <w:name w:val="修订2"/>
    <w:hidden/>
    <w:uiPriority w:val="99"/>
    <w:unhideWhenUsed/>
    <w:qFormat/>
    <w:rPr>
      <w:rFonts w:ascii="Times New Roman" w:hAnsi="Times New Roman" w:eastAsia="宋体" w:cs="Times New Roman"/>
      <w:sz w:val="21"/>
      <w:szCs w:val="21"/>
      <w:lang w:val="en-US" w:eastAsia="zh-CN" w:bidi="ar-SA"/>
    </w:rPr>
  </w:style>
  <w:style w:type="paragraph" w:styleId="1138" w:customStyle="1">
    <w:name w:val="修订3"/>
    <w:hidden/>
    <w:uiPriority w:val="99"/>
    <w:unhideWhenUsed/>
    <w:qFormat/>
    <w:rPr>
      <w:rFonts w:ascii="Times New Roman" w:hAnsi="Times New Roman" w:eastAsia="宋体" w:cs="Times New Roman"/>
      <w:sz w:val="21"/>
      <w:szCs w:val="21"/>
      <w:lang w:val="en-US" w:eastAsia="zh-CN" w:bidi="ar-SA"/>
    </w:rPr>
  </w:style>
  <w:style w:type="paragraph" w:styleId="1139" w:customStyle="1">
    <w:name w:val="修订4"/>
    <w:hidden/>
    <w:uiPriority w:val="99"/>
    <w:unhideWhenUsed/>
    <w:qFormat/>
    <w:rPr>
      <w:rFonts w:ascii="Times New Roman" w:hAnsi="Times New Roman" w:eastAsia="宋体" w:cs="Times New Roman"/>
      <w:sz w:val="21"/>
      <w:szCs w:val="21"/>
      <w:lang w:val="en-US" w:eastAsia="zh-CN" w:bidi="ar-SA"/>
    </w:rPr>
  </w:style>
  <w:style w:type="paragraph" w:styleId="1140" w:customStyle="1">
    <w:name w:val="修订5"/>
    <w:hidden/>
    <w:uiPriority w:val="99"/>
    <w:unhideWhenUsed/>
    <w:qFormat/>
    <w:rPr>
      <w:rFonts w:ascii="Times New Roman" w:hAnsi="Times New Roman" w:eastAsia="宋体" w:cs="Times New Roman"/>
      <w:sz w:val="21"/>
      <w:szCs w:val="21"/>
      <w:lang w:val="en-US" w:eastAsia="zh-CN" w:bidi="ar-SA"/>
    </w:rPr>
  </w:style>
  <w:style w:type="table" w:styleId="1141" w:customStyle="1">
    <w:name w:val="网格型6"/>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paragraph" w:styleId="1142" w:customStyle="1">
    <w:name w:val="正文文本11"/>
    <w:basedOn w:val="785"/>
    <w:next w:val="785"/>
    <w:uiPriority w:val="0"/>
    <w:qFormat/>
    <w:rPr>
      <w:rFonts w:ascii="仿宋_GB2312" w:eastAsia="仿宋_GB2312"/>
      <w:sz w:val="28"/>
      <w:szCs w:val="20"/>
    </w:rPr>
  </w:style>
  <w:style w:type="character" w:styleId="1143" w:customStyle="1">
    <w:name w:val="font21"/>
    <w:basedOn w:val="795"/>
    <w:uiPriority w:val="0"/>
    <w:qFormat/>
    <w:rPr>
      <w:rFonts w:hint="eastAsia" w:ascii="宋体" w:hAnsi="宋体" w:eastAsia="宋体" w:cs="宋体"/>
      <w:b/>
      <w:bCs/>
      <w:color w:val="000000"/>
      <w:sz w:val="12"/>
      <w:szCs w:val="12"/>
      <w:u w:val="none"/>
    </w:rPr>
  </w:style>
  <w:style w:type="character" w:styleId="1144" w:customStyle="1">
    <w:name w:val="font11"/>
    <w:basedOn w:val="795"/>
    <w:uiPriority w:val="0"/>
    <w:qFormat/>
    <w:rPr>
      <w:rFonts w:hint="eastAsia" w:ascii="宋体" w:hAnsi="宋体" w:eastAsia="宋体" w:cs="宋体"/>
      <w:color w:val="000000"/>
      <w:sz w:val="12"/>
      <w:szCs w:val="12"/>
      <w:u w:val="none"/>
    </w:rPr>
  </w:style>
  <w:style w:type="paragraph" w:styleId="1145" w:customStyle="1">
    <w:name w:val="文本块1"/>
    <w:basedOn w:val="785"/>
    <w:uiPriority w:val="0"/>
    <w:qFormat/>
    <w:pPr>
      <w:ind w:left="420" w:right="33"/>
      <w:jc w:val="left"/>
    </w:pPr>
    <w:rPr>
      <w:sz w:val="24"/>
      <w:szCs w:val="20"/>
    </w:rPr>
  </w:style>
  <w:style w:type="paragraph" w:styleId="1146" w:customStyle="1">
    <w:name w:val="首行缩进"/>
    <w:uiPriority w:val="0"/>
    <w:qFormat/>
    <w:pPr>
      <w:ind w:firstLine="480"/>
      <w:jc w:val="both"/>
      <w:widowControl w:val="off"/>
    </w:pPr>
    <w:rPr>
      <w:rFonts w:ascii="Times New Roman" w:hAnsi="Times New Roman" w:eastAsia="宋体" w:cs="Times New Roman"/>
      <w:sz w:val="21"/>
      <w:lang w:val="zh-CN" w:eastAsia="zh-CN" w:bidi="ar-SA"/>
    </w:rPr>
  </w:style>
  <w:style w:type="paragraph" w:styleId="1147" w:customStyle="1">
    <w:name w:val="样式 小四 段前: 5 磅 段后: 5 磅 首行缩进:  2 字符"/>
    <w:basedOn w:val="785"/>
    <w:uiPriority w:val="0"/>
    <w:qFormat/>
    <w:pPr>
      <w:spacing w:line="360" w:lineRule="auto"/>
    </w:pPr>
    <w:rPr>
      <w:rFonts w:ascii="宋体" w:hAnsi="宋体"/>
    </w:rPr>
  </w:style>
  <w:style w:type="paragraph" w:styleId="1148" w:customStyle="1">
    <w:name w:val="副标题1"/>
    <w:basedOn w:val="785"/>
    <w:next w:val="785"/>
    <w:uiPriority w:val="0"/>
    <w:qFormat/>
    <w:pPr>
      <w:jc w:val="center"/>
      <w:spacing w:before="240" w:after="60" w:line="312" w:lineRule="auto"/>
      <w:outlineLvl w:val="1"/>
    </w:pPr>
    <w:rPr>
      <w:rFonts w:ascii="等线 Light" w:hAnsi="等线 Light"/>
      <w:b/>
      <w:bCs/>
      <w:sz w:val="32"/>
      <w:szCs w:val="32"/>
    </w:rPr>
  </w:style>
  <w:style w:type="character" w:styleId="1149" w:customStyle="1">
    <w:name w:val="批注框文本 Char1"/>
    <w:basedOn w:val="795"/>
    <w:link w:val="811"/>
    <w:uiPriority w:val="99"/>
    <w:semiHidden/>
    <w:qFormat/>
    <w:rPr>
      <w:sz w:val="18"/>
      <w:szCs w:val="18"/>
    </w:rPr>
  </w:style>
  <w:style w:type="numbering" w:styleId="115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无锡市政府采购中心</dc:creator>
  <cp:lastModifiedBy>丁霞</cp:lastModifiedBy>
  <cp:revision>521</cp:revision>
  <dcterms:created xsi:type="dcterms:W3CDTF">2023-03-16T02:16:00Z</dcterms:created>
  <dcterms:modified xsi:type="dcterms:W3CDTF">2025-10-27T02:35:50Z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2052-12.1.0.23125</vt:lpwstr>
  </property>
  <property fmtid="{D5CDD505-2E9C-101B-9397-08002B2CF9AE}" pid="3" name="ICV">
    <vt:lpwstr>E6679F0CD72341ACB080AD0D20AEB74A_13</vt:lpwstr>
  </property>
  <property fmtid="{D5CDD505-2E9C-101B-9397-08002B2CF9AE}" pid="4" name="KSOTemplateDocerSaveRecord">
    <vt:lpwstr>eyJoZGlkIjoiNGIxZjEwNzk1NjgwZGFkMDQ0ZjljNjM3MTUxNjA4NTgiLCJ1c2VySWQiOiIyODAyNDI5NDAifQ==</vt:lpwstr>
  </property>
</Properties>
</file>