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4" o:title=""/>
              </v:shape>
            </w:pict>
          </mc:Fallback>
        </mc:AlternateConten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项目编号：JSZC-320583-JZCG-T2025-0136</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r>
        <w:rPr>
          <w:rFonts w:ascii="宋体" w:hAnsi="宋体"/>
          <w:color w:val="000000"/>
          <w:sz w:val="32"/>
          <w:szCs w:val="32"/>
        </w:rPr>
        <w:t xml:space="preserve">千</w:t>
      </w:r>
      <w:r>
        <w:rPr>
          <w:rFonts w:ascii="宋体" w:hAnsi="宋体"/>
          <w:color w:val="000000"/>
          <w:sz w:val="32"/>
          <w:szCs w:val="32"/>
        </w:rPr>
        <w:t xml:space="preserve">灯镇炎武</w:t>
      </w:r>
      <w:r>
        <w:rPr>
          <w:rFonts w:ascii="宋体" w:hAnsi="宋体"/>
          <w:color w:val="000000"/>
          <w:sz w:val="32"/>
          <w:szCs w:val="32"/>
        </w:rPr>
        <w:t xml:space="preserve">中学功能教室专用设备采购</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采购单位：昆山市千灯镇人民政府</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hint="eastAsia" w:ascii="宋体" w:hAnsi="宋体"/>
          <w:color w:val="000000"/>
          <w:sz w:val="32"/>
          <w:szCs w:val="32"/>
        </w:rPr>
        <w:t xml:space="preserve">5年</w:t>
      </w:r>
      <w:r>
        <w:rPr>
          <w:rFonts w:ascii="宋体" w:hAnsi="宋体"/>
          <w:color w:val="000000"/>
          <w:sz w:val="32"/>
          <w:szCs w:val="32"/>
        </w:rPr>
        <w:t xml:space="preserve">11</w:t>
      </w:r>
      <w:r>
        <w:rPr>
          <w:rFonts w:hint="eastAsia" w:ascii="宋体" w:hAnsi="宋体"/>
          <w:color w:val="000000"/>
          <w:sz w:val="32"/>
          <w:szCs w:val="32"/>
        </w:rPr>
        <w:t xml:space="preserve">月</w:t>
      </w:r>
      <w:r/>
    </w:p>
    <w:p>
      <w:pPr>
        <w:jc w:val="left"/>
        <w:widowControl/>
        <w:rPr>
          <w:rFonts w:ascii="宋体" w:hAnsi="宋体"/>
          <w:color w:val="000000"/>
          <w:sz w:val="32"/>
          <w:szCs w:val="32"/>
        </w:rPr>
      </w:pPr>
      <w:r>
        <w:rPr>
          <w:rFonts w:ascii="宋体" w:hAnsi="宋体"/>
          <w:color w:val="000000"/>
          <w:sz w:val="32"/>
          <w:szCs w:val="32"/>
        </w:rPr>
        <w:br w:type="page" w:clear="all"/>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59"/>
            <w:jc w:val="center"/>
            <w:rPr>
              <w:rFonts w:ascii="宋体" w:hAnsi="宋体" w:eastAsia="宋体"/>
              <w:b/>
              <w:color w:val="000000" w:themeColor="text1"/>
            </w:rPr>
          </w:pPr>
          <w:r>
            <w:rPr>
              <w:rFonts w:ascii="宋体" w:hAnsi="宋体" w:eastAsia="宋体"/>
              <w:b/>
              <w:color w:val="000000" w:themeColor="text1"/>
              <w:lang w:val="zh-CN"/>
            </w:rPr>
            <w:t xml:space="preserve">目录</w:t>
          </w:r>
          <w:r/>
        </w:p>
        <w:p>
          <w:pPr>
            <w:pStyle w:val="791"/>
            <w:spacing w:line="360" w:lineRule="auto"/>
            <w:tabs>
              <w:tab w:val="right" w:pos="9118" w:leader="dot"/>
            </w:tabs>
            <w:rPr>
              <w:rFonts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19"/>
                <w:rFonts w:hint="eastAsia"/>
              </w:rPr>
              <w:t xml:space="preserve">第一章</w:t>
            </w:r>
            <w:r>
              <w:rPr>
                <w:rStyle w:val="819"/>
                <w:rFonts w:hint="eastAsia"/>
              </w:rPr>
              <w:t xml:space="preserve"> </w:t>
            </w:r>
            <w:r>
              <w:rPr>
                <w:rStyle w:val="819"/>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72" w:anchor="_Toc196309672" w:history="1">
            <w:r>
              <w:rPr>
                <w:rStyle w:val="819"/>
                <w:rFonts w:hint="eastAsia"/>
              </w:rPr>
              <w:t xml:space="preserve">第二章</w:t>
            </w:r>
            <w:r>
              <w:rPr>
                <w:rStyle w:val="819"/>
                <w:rFonts w:hint="eastAsia"/>
              </w:rPr>
              <w:t xml:space="preserve"> </w:t>
            </w:r>
            <w:r>
              <w:rPr>
                <w:rStyle w:val="819"/>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73" w:anchor="_Toc196309673" w:history="1">
            <w:r>
              <w:rPr>
                <w:rStyle w:val="819"/>
                <w:rFonts w:hint="eastAsia"/>
              </w:rPr>
              <w:t xml:space="preserve">第三章</w:t>
            </w:r>
            <w:r>
              <w:rPr>
                <w:rStyle w:val="819"/>
                <w:rFonts w:hint="eastAsia"/>
              </w:rPr>
              <w:t xml:space="preserve"> </w:t>
            </w:r>
            <w:r>
              <w:rPr>
                <w:rStyle w:val="819"/>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79" w:anchor="_Toc196309679" w:history="1">
            <w:r>
              <w:rPr>
                <w:rStyle w:val="819"/>
                <w:rFonts w:hint="eastAsia"/>
              </w:rPr>
              <w:t xml:space="preserve">第四章</w:t>
            </w:r>
            <w:r>
              <w:rPr>
                <w:rStyle w:val="819"/>
                <w:rFonts w:hint="eastAsia"/>
              </w:rPr>
              <w:t xml:space="preserve"> </w:t>
            </w:r>
            <w:r>
              <w:rPr>
                <w:rStyle w:val="819"/>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80" w:anchor="_Toc196309680" w:history="1">
            <w:r>
              <w:rPr>
                <w:rStyle w:val="819"/>
                <w:rFonts w:hint="eastAsia"/>
              </w:rPr>
              <w:t xml:space="preserve">第五章</w:t>
            </w:r>
            <w:r>
              <w:rPr>
                <w:rStyle w:val="819"/>
                <w:rFonts w:hint="eastAsia"/>
              </w:rPr>
              <w:t xml:space="preserve"> </w:t>
            </w:r>
            <w:r>
              <w:rPr>
                <w:rStyle w:val="819"/>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81" w:anchor="_Toc196309681" w:history="1">
            <w:r>
              <w:rPr>
                <w:rStyle w:val="819"/>
                <w:rFonts w:hint="eastAsia"/>
              </w:rPr>
              <w:t xml:space="preserve">第六章</w:t>
            </w:r>
            <w:r>
              <w:rPr>
                <w:rStyle w:val="819"/>
                <w:rFonts w:hint="eastAsia"/>
              </w:rPr>
              <w:t xml:space="preserve"> </w:t>
            </w:r>
            <w:r>
              <w:rPr>
                <w:rStyle w:val="819"/>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791"/>
            <w:spacing w:line="360" w:lineRule="auto"/>
            <w:tabs>
              <w:tab w:val="right" w:pos="9118" w:leader="dot"/>
            </w:tabs>
            <w:rPr>
              <w:rFonts w:asciiTheme="minorHAnsi" w:hAnsiTheme="minorHAnsi" w:eastAsiaTheme="minorEastAsia" w:cstheme="minorBidi"/>
              <w:sz w:val="22"/>
              <w14:ligatures w14:val="standardContextual"/>
            </w:rPr>
          </w:pPr>
          <w:r/>
          <w:hyperlink w:tooltip="#_Toc196309682" w:anchor="_Toc196309682" w:history="1">
            <w:r>
              <w:rPr>
                <w:rStyle w:val="819"/>
                <w:rFonts w:hint="eastAsia"/>
              </w:rPr>
              <w:t xml:space="preserve">第七章</w:t>
            </w:r>
            <w:r>
              <w:rPr>
                <w:rStyle w:val="819"/>
                <w:rFonts w:hint="eastAsia"/>
              </w:rPr>
              <w:t xml:space="preserve"> </w:t>
            </w:r>
            <w:r>
              <w:rPr>
                <w:rStyle w:val="819"/>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spacing w:line="360" w:lineRule="auto"/>
            <w:rPr>
              <w:rFonts w:ascii="宋体" w:hAnsi="宋体"/>
              <w:color w:val="000000" w:themeColor="text1"/>
              <w:szCs w:val="21"/>
            </w:rPr>
          </w:pPr>
          <w:r>
            <w:rPr>
              <w:b/>
              <w:bCs/>
              <w:lang w:val="zh-CN"/>
            </w:rPr>
            <w:fldChar w:fldCharType="end"/>
          </w:r>
          <w:r/>
        </w:p>
      </w:sdtContent>
    </w:sdt>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pStyle w:val="756"/>
        <w:jc w:val="center"/>
        <w:spacing w:line="360" w:lineRule="auto"/>
      </w:pPr>
      <w:r/>
      <w:bookmarkStart w:id="0" w:name="undefined"/>
      <w:r/>
      <w:bookmarkStart w:id="1" w:name="_Toc196309671"/>
      <w:r>
        <w:rPr>
          <w:rStyle w:val="1101"/>
          <w:rFonts w:hint="eastAsia"/>
          <w:b/>
          <w:bCs/>
          <w:sz w:val="32"/>
          <w:szCs w:val="32"/>
        </w:rPr>
        <w:t xml:space="preserve">第一章</w:t>
      </w:r>
      <w:r>
        <w:rPr>
          <w:rStyle w:val="1101"/>
          <w:rFonts w:hint="eastAsia"/>
          <w:b/>
          <w:bCs/>
          <w:sz w:val="32"/>
          <w:szCs w:val="32"/>
        </w:rPr>
        <w:t xml:space="preserve"> </w:t>
      </w:r>
      <w:r>
        <w:rPr>
          <w:rStyle w:val="1101"/>
          <w:rFonts w:hint="eastAsia"/>
          <w:b/>
          <w:bCs/>
          <w:sz w:val="32"/>
          <w:szCs w:val="32"/>
        </w:rPr>
        <w:t xml:space="preserve">竞争性谈判邀请函</w:t>
      </w:r>
      <w:bookmarkEnd w:id="0"/>
      <w:r/>
      <w:bookmarkEnd w:id="1"/>
      <w:r/>
      <w:r/>
    </w:p>
    <w:p>
      <w:pPr>
        <w:ind w:firstLine="420"/>
        <w:spacing w:line="360" w:lineRule="auto"/>
        <w:rPr>
          <w:rFonts w:ascii="宋体" w:hAnsi="宋体"/>
        </w:rPr>
      </w:pPr>
      <w:r>
        <w:rPr>
          <w:rFonts w:hint="eastAsia" w:ascii="宋体" w:hAnsi="宋体"/>
          <w:szCs w:val="21"/>
        </w:rPr>
        <w:t xml:space="preserve">苏州市公共资源交易中心昆山分中心（昆山市政府集中采购中心）受昆山市千灯镇人民政府的委托，为其拟采购的</w:t>
      </w:r>
      <w:r>
        <w:rPr>
          <w:rFonts w:ascii="宋体" w:hAnsi="宋体"/>
          <w:szCs w:val="21"/>
        </w:rPr>
        <w:t xml:space="preserve">千</w:t>
      </w:r>
      <w:r>
        <w:rPr>
          <w:rFonts w:ascii="宋体" w:hAnsi="宋体"/>
          <w:szCs w:val="21"/>
        </w:rPr>
        <w:t xml:space="preserve">灯镇炎武</w:t>
      </w:r>
      <w:r>
        <w:rPr>
          <w:rFonts w:ascii="宋体" w:hAnsi="宋体"/>
          <w:szCs w:val="21"/>
        </w:rPr>
        <w:t xml:space="preserve">中学功能教室专用设备采购</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JSZC-320583-JZCG-T2025-0136</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ascii="宋体" w:hAnsi="宋体"/>
          <w:color w:val="000000" w:themeColor="text1"/>
          <w:szCs w:val="21"/>
        </w:rPr>
        <w:t xml:space="preserve">千</w:t>
      </w:r>
      <w:r>
        <w:rPr>
          <w:rFonts w:ascii="宋体" w:hAnsi="宋体"/>
          <w:color w:val="000000" w:themeColor="text1"/>
          <w:szCs w:val="21"/>
        </w:rPr>
        <w:t xml:space="preserve">灯镇炎武</w:t>
      </w:r>
      <w:r>
        <w:rPr>
          <w:rFonts w:ascii="宋体" w:hAnsi="宋体"/>
          <w:color w:val="000000" w:themeColor="text1"/>
          <w:szCs w:val="21"/>
        </w:rPr>
        <w:t xml:space="preserve">中学功能教室专用设备采购</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人民币壹佰柒拾叁万伍仟柒佰贰拾伍</w:t>
      </w:r>
      <w:r>
        <w:rPr>
          <w:rFonts w:hint="eastAsia" w:ascii="宋体" w:hAnsi="宋体"/>
          <w:szCs w:val="21"/>
        </w:rPr>
        <w:t xml:space="preserve">元整</w:t>
      </w:r>
      <w:r>
        <w:rPr>
          <w:rFonts w:hint="eastAsia" w:ascii="宋体" w:hAnsi="宋体"/>
          <w:color w:val="000000"/>
          <w:szCs w:val="21"/>
        </w:rPr>
        <w:t xml:space="preserve">（¥</w:t>
      </w:r>
      <w:r>
        <w:rPr>
          <w:rFonts w:ascii="宋体" w:hAnsi="宋体"/>
          <w:color w:val="000000"/>
          <w:szCs w:val="21"/>
        </w:rPr>
        <w:t xml:space="preserve">1,735,725.00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rPr>
          <w:rFonts w:ascii="宋体" w:hAnsi="宋体"/>
          <w:szCs w:val="21"/>
        </w:rPr>
        <w:t xml:space="preserve">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合同履行期限：合同签订后60天内完成所有货物的供货、安装及调试等工作；</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本项目专门面向中小企业采购（整体预留），残疾人福利性单位、监狱企业视同小型、微型企业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2" w:name="_Hlk160797058"/>
      <w:r>
        <w:rPr>
          <w:rFonts w:hint="eastAsia" w:ascii="宋体" w:hAnsi="宋体"/>
          <w:szCs w:val="21"/>
        </w:rPr>
        <w:t xml:space="preserve">以评标现场查询结果为准。</w:t>
      </w:r>
      <w:bookmarkEnd w:id="2"/>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2025年</w:t>
      </w:r>
      <w:r>
        <w:rPr>
          <w:rFonts w:ascii="宋体" w:hAnsi="宋体"/>
          <w:bCs/>
          <w:color w:val="ff0000"/>
          <w:szCs w:val="21"/>
        </w:rPr>
        <w:t xml:space="preserve">11</w:t>
      </w:r>
      <w:r>
        <w:rPr>
          <w:rFonts w:hint="eastAsia" w:ascii="宋体" w:hAnsi="宋体"/>
          <w:bCs/>
          <w:color w:val="ff0000"/>
          <w:szCs w:val="21"/>
        </w:rPr>
        <w:t xml:space="preserve">月</w:t>
      </w:r>
      <w:r>
        <w:rPr>
          <w:rFonts w:ascii="宋体" w:hAnsi="宋体"/>
          <w:bCs/>
          <w:color w:val="ff0000"/>
          <w:szCs w:val="21"/>
        </w:rPr>
        <w:t xml:space="preserve">19</w:t>
      </w:r>
      <w:r>
        <w:rPr>
          <w:rFonts w:hint="eastAsia" w:ascii="宋体" w:hAnsi="宋体"/>
          <w:bCs/>
          <w:color w:val="ff0000"/>
          <w:szCs w:val="21"/>
        </w:rPr>
        <w:t xml:space="preserve">日24:00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2025年</w:t>
      </w:r>
      <w:r>
        <w:rPr>
          <w:rFonts w:ascii="宋体" w:hAnsi="宋体"/>
          <w:color w:val="ff0000"/>
          <w:szCs w:val="21"/>
        </w:rPr>
        <w:t xml:space="preserve">12</w:t>
      </w:r>
      <w:r>
        <w:rPr>
          <w:rFonts w:hint="eastAsia" w:ascii="宋体" w:hAnsi="宋体"/>
          <w:color w:val="ff0000"/>
          <w:szCs w:val="21"/>
        </w:rPr>
        <w:t xml:space="preserve">月</w:t>
      </w:r>
      <w:r>
        <w:rPr>
          <w:rFonts w:ascii="宋体" w:hAnsi="宋体"/>
          <w:color w:val="ff0000"/>
          <w:szCs w:val="21"/>
        </w:rPr>
        <w:t xml:space="preserve">30</w:t>
      </w:r>
      <w:r>
        <w:rPr>
          <w:rFonts w:hint="eastAsia" w:ascii="宋体" w:hAnsi="宋体"/>
          <w:color w:val="ff0000"/>
          <w:szCs w:val="21"/>
        </w:rPr>
        <w:t xml:space="preserve">日09:30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2025年</w:t>
      </w:r>
      <w:r>
        <w:rPr>
          <w:rFonts w:ascii="宋体" w:hAnsi="宋体"/>
          <w:color w:val="ff0000"/>
          <w:szCs w:val="21"/>
        </w:rPr>
        <w:t xml:space="preserve">12</w:t>
      </w:r>
      <w:r>
        <w:rPr>
          <w:rFonts w:hint="eastAsia" w:ascii="宋体" w:hAnsi="宋体"/>
          <w:color w:val="ff0000"/>
          <w:szCs w:val="21"/>
        </w:rPr>
        <w:t xml:space="preserve">月</w:t>
      </w:r>
      <w:r>
        <w:rPr>
          <w:rFonts w:ascii="宋体" w:hAnsi="宋体"/>
          <w:color w:val="ff0000"/>
          <w:szCs w:val="21"/>
        </w:rPr>
        <w:t xml:space="preserve">30</w:t>
      </w:r>
      <w:bookmarkStart w:id="3" w:name="_GoBack"/>
      <w:r/>
      <w:bookmarkEnd w:id="3"/>
      <w:r>
        <w:rPr>
          <w:rFonts w:hint="eastAsia" w:ascii="宋体" w:hAnsi="宋体"/>
          <w:color w:val="ff0000"/>
          <w:szCs w:val="21"/>
        </w:rPr>
        <w:t xml:space="preserve">日09:30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4" w:name="OLE_LINK1"/>
      <w:r/>
      <w:bookmarkStart w:id="5" w:name="OLE_LINK4"/>
      <w:r/>
      <w:bookmarkStart w:id="6" w:name="_Toc477184669"/>
      <w:r/>
      <w:bookmarkStart w:id="7" w:name="_Toc477184528"/>
      <w:r/>
      <w:bookmarkStart w:id="8" w:name="_Toc477184527"/>
      <w:r/>
      <w:bookmarkStart w:id="9" w:name="_Toc477184668"/>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bookmarkEnd w:id="4"/>
      <w:r/>
      <w:bookmarkEnd w:id="5"/>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bookmarkStart w:id="10"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名称：昆山市千灯镇人民政府；</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hyperlink r:id="rId15" w:tooltip="http://www.baidu.com/link?url=Zm5wR7P7MyGJKPPcT97EmjpW1oAsNsay2N6EayWb-qmR6nyjSAMcU56MvUcvG0v1nanf7a4X5cbW65Wd7uNO1ynz8VsupSjStx3nu8z1JTLF0SKPO02FN0-iOFPd_4SxQ-2kRFGXeNdEXlJlg2D8LXW6Tl8xGjID74hfZsBcebRY3FO-SdOAbWLuUlN3WtcqPjQoUIYPwWd_2-pWVp5UxNAcuDRn6G7oQ_Rv45" w:history="1">
        <w:r>
          <w:rPr>
            <w:rFonts w:ascii="宋体" w:hAnsi="宋体"/>
            <w:szCs w:val="21"/>
          </w:rPr>
          <w:t xml:space="preserve">昆山市千灯镇文笔</w:t>
        </w:r>
        <w:r>
          <w:rPr>
            <w:rFonts w:ascii="宋体" w:hAnsi="宋体"/>
            <w:szCs w:val="21"/>
          </w:rPr>
          <w:t xml:space="preserve">路与炎东路</w:t>
        </w:r>
        <w:r>
          <w:rPr>
            <w:rFonts w:ascii="宋体" w:hAnsi="宋体"/>
            <w:szCs w:val="21"/>
          </w:rPr>
          <w:t xml:space="preserve">交叉口西南侧</w:t>
        </w:r>
      </w:hyperlink>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联系人：张健；</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bookmarkEnd w:id="10"/>
      <w:r>
        <w:rPr>
          <w:rFonts w:ascii="宋体" w:hAnsi="宋体"/>
          <w:szCs w:val="21"/>
        </w:rPr>
        <w:t xml:space="preserve">0512-57475709</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联系人：孙昕玥；</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联系方式：0512-57</w:t>
      </w:r>
      <w:r>
        <w:rPr>
          <w:rFonts w:ascii="宋体" w:hAnsi="宋体"/>
          <w:szCs w:val="21"/>
        </w:rPr>
        <w:t xml:space="preserve">377321</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1022"/>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序号</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信息</w:t>
            </w:r>
            <w:r/>
          </w:p>
        </w:tc>
        <w:tc>
          <w:tcPr>
            <w:tcW w:w="5018" w:type="dxa"/>
            <w:vAlign w:val="center"/>
            <w:textDirection w:val="lrTb"/>
            <w:noWrap w:val="false"/>
          </w:tcPr>
          <w:p>
            <w:pPr>
              <w:rPr>
                <w:rStyle w:val="1022"/>
                <w:rFonts w:hint="default"/>
                <w:sz w:val="21"/>
                <w:szCs w:val="21"/>
              </w:rPr>
            </w:pPr>
            <w:r>
              <w:rPr>
                <w:rStyle w:val="1022"/>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1</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项目编号</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2</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成交供应商名称</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3</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成交供应商地址</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4</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成交金额</w:t>
            </w:r>
            <w:r/>
          </w:p>
        </w:tc>
        <w:tc>
          <w:tcPr>
            <w:tcW w:w="5018" w:type="dxa"/>
            <w:vAlign w:val="center"/>
            <w:textDirection w:val="lrTb"/>
            <w:noWrap w:val="false"/>
          </w:tcPr>
          <w:p>
            <w:pPr>
              <w:rPr>
                <w:rStyle w:val="1022"/>
                <w:rFonts w:hint="default"/>
                <w:sz w:val="21"/>
                <w:szCs w:val="21"/>
              </w:rPr>
            </w:pPr>
            <w:r>
              <w:rPr>
                <w:rStyle w:val="1022"/>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5</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代理人姓名及联系方式</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6</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合同履行期限</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7</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质保期限</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8</w:t>
            </w:r>
            <w:r/>
          </w:p>
        </w:tc>
        <w:tc>
          <w:tcPr>
            <w:tcW w:w="2693" w:type="dxa"/>
            <w:vAlign w:val="center"/>
            <w:textDirection w:val="lrTb"/>
            <w:noWrap w:val="false"/>
          </w:tcPr>
          <w:p>
            <w:pPr>
              <w:rPr>
                <w:rStyle w:val="1022"/>
                <w:rFonts w:hint="default"/>
                <w:sz w:val="21"/>
                <w:szCs w:val="21"/>
              </w:rPr>
            </w:pPr>
            <w:r>
              <w:rPr>
                <w:rStyle w:val="1022"/>
                <w:rFonts w:hint="default"/>
                <w:sz w:val="21"/>
                <w:szCs w:val="21"/>
              </w:rPr>
              <w:t xml:space="preserve">履约保证金数额</w:t>
            </w:r>
            <w:r/>
          </w:p>
        </w:tc>
        <w:tc>
          <w:tcPr>
            <w:tcW w:w="5018" w:type="dxa"/>
            <w:vAlign w:val="center"/>
            <w:textDirection w:val="lrTb"/>
            <w:noWrap w:val="false"/>
          </w:tcPr>
          <w:p>
            <w:pPr>
              <w:rPr>
                <w:rStyle w:val="102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2"/>
                <w:rFonts w:hint="default"/>
                <w:sz w:val="21"/>
                <w:szCs w:val="21"/>
              </w:rPr>
            </w:pPr>
            <w:r>
              <w:rPr>
                <w:rStyle w:val="1022"/>
                <w:rFonts w:hint="default"/>
                <w:sz w:val="21"/>
                <w:szCs w:val="21"/>
              </w:rPr>
              <w:t xml:space="preserve">9</w:t>
            </w:r>
            <w:r/>
          </w:p>
        </w:tc>
        <w:tc>
          <w:tcPr>
            <w:tcW w:w="2693" w:type="dxa"/>
            <w:vAlign w:val="center"/>
            <w:textDirection w:val="lrTb"/>
            <w:noWrap w:val="false"/>
          </w:tcPr>
          <w:p>
            <w:pPr>
              <w:rPr>
                <w:rStyle w:val="1022"/>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022"/>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01"/>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pPr>
      <w:r/>
      <w:bookmarkStart w:id="11" w:name="_Toc33452245"/>
      <w:r/>
      <w:bookmarkStart w:id="12" w:name="_Toc62807504"/>
      <w:r/>
      <w:bookmarkStart w:id="13" w:name="_Toc135142672"/>
      <w:r/>
      <w:bookmarkStart w:id="14" w:name="_Toc63583486"/>
      <w:r/>
      <w:bookmarkStart w:id="15" w:name="_Toc62807497"/>
      <w:r/>
      <w:r/>
    </w:p>
    <w:p>
      <w:pPr>
        <w:pStyle w:val="756"/>
        <w:jc w:val="center"/>
        <w:spacing w:line="360" w:lineRule="auto"/>
        <w:rPr>
          <w:rStyle w:val="1101"/>
          <w:b/>
          <w:bCs/>
          <w:sz w:val="32"/>
          <w:szCs w:val="32"/>
        </w:rPr>
      </w:pPr>
      <w:r/>
      <w:bookmarkStart w:id="16" w:name="_Toc161067499"/>
      <w:r/>
      <w:bookmarkStart w:id="17" w:name="_Toc196309672"/>
      <w:r>
        <w:rPr>
          <w:rStyle w:val="1101"/>
          <w:rFonts w:hint="eastAsia"/>
          <w:b/>
          <w:bCs/>
          <w:sz w:val="32"/>
          <w:szCs w:val="32"/>
        </w:rPr>
        <w:t xml:space="preserve">第二章</w:t>
      </w:r>
      <w:r>
        <w:rPr>
          <w:rStyle w:val="1101"/>
          <w:rFonts w:hint="eastAsia"/>
          <w:b/>
          <w:bCs/>
          <w:sz w:val="32"/>
          <w:szCs w:val="32"/>
        </w:rPr>
        <w:t xml:space="preserve"> </w:t>
      </w:r>
      <w:bookmarkEnd w:id="6"/>
      <w:r/>
      <w:bookmarkEnd w:id="7"/>
      <w:r/>
      <w:bookmarkEnd w:id="8"/>
      <w:r/>
      <w:bookmarkEnd w:id="9"/>
      <w:r>
        <w:rPr>
          <w:rStyle w:val="1101"/>
          <w:rFonts w:hint="eastAsia"/>
          <w:b/>
          <w:bCs/>
          <w:sz w:val="32"/>
          <w:szCs w:val="32"/>
        </w:rPr>
        <w:t xml:space="preserve">供应商响应须知</w:t>
      </w:r>
      <w:bookmarkEnd w:id="11"/>
      <w:r/>
      <w:bookmarkEnd w:id="12"/>
      <w:r/>
      <w:bookmarkEnd w:id="13"/>
      <w:r/>
      <w:bookmarkEnd w:id="14"/>
      <w:r/>
      <w:bookmarkEnd w:id="15"/>
      <w:r/>
      <w:bookmarkEnd w:id="16"/>
      <w:r/>
      <w:bookmarkEnd w:id="17"/>
      <w:r/>
      <w:r/>
    </w:p>
    <w:p>
      <w:pPr>
        <w:pStyle w:val="76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769"/>
        <w:jc w:val="both"/>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769"/>
        <w:jc w:val="both"/>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769"/>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769"/>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769"/>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3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3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3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3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19"/>
      <w:r/>
      <w:r/>
    </w:p>
    <w:p>
      <w:pPr>
        <w:pStyle w:val="1036"/>
        <w:ind w:left="420" w:firstLine="0"/>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5.4项目相关的符合性审查证明文件。</w:t>
      </w:r>
      <w:r>
        <w:rPr>
          <w:rFonts w:hint="eastAsia" w:ascii="宋体" w:hAnsi="宋体"/>
          <w:b/>
          <w:color w:val="ff0000"/>
          <w:szCs w:val="21"/>
        </w:rPr>
        <w:t xml:space="preserve">（如有实质性响应项要求提供的材料则必须提供相应材料，否则将被认定为未实质性响应招标文件要求）</w:t>
      </w:r>
      <w:r/>
    </w:p>
    <w:p>
      <w:pPr>
        <w:ind w:left="422"/>
        <w:spacing w:line="360" w:lineRule="auto"/>
        <w:rPr>
          <w:rFonts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.1若本次拟采购的产品（包括清单所列的标的、配件、材料）中有属于《节能产品政府采购品目清单》中规定的政府强制采购产品的，供应商须在投标文件中提供产品有效期内的认证证书电</w:t>
      </w:r>
      <w:r>
        <w:rPr>
          <w:rFonts w:hint="eastAsia" w:ascii="宋体" w:hAnsi="宋体"/>
          <w:color w:val="000000"/>
          <w:szCs w:val="21"/>
        </w:rPr>
        <w:t xml:space="preserve">子件等相关证明材料，否则将被认定为未实质性响应招标文件要求。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6"/>
        <w:ind w:left="420" w:firstLine="0"/>
        <w:spacing w:line="360" w:lineRule="auto"/>
        <w:rPr>
          <w:rFonts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投标人通过“苏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w:t>
      </w:r>
      <w:r>
        <w:rPr>
          <w:rFonts w:hint="eastAsia" w:ascii="宋体" w:hAnsi="宋体"/>
          <w:color w:val="000000"/>
          <w:szCs w:val="21"/>
        </w:rPr>
        <w:t xml:space="preserve">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769"/>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76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rPr>
          <w:rStyle w:val="1101"/>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22" w:name="_Toc135142673"/>
      <w:r/>
      <w:r/>
    </w:p>
    <w:p>
      <w:pPr>
        <w:pStyle w:val="756"/>
        <w:jc w:val="center"/>
        <w:spacing w:line="360" w:lineRule="auto"/>
        <w:rPr>
          <w:rStyle w:val="1101"/>
          <w:b/>
          <w:sz w:val="32"/>
          <w:szCs w:val="32"/>
        </w:rPr>
      </w:pPr>
      <w:r/>
      <w:bookmarkStart w:id="23" w:name="_Toc196309673"/>
      <w:r/>
      <w:bookmarkStart w:id="24" w:name="_Toc161067500"/>
      <w:r>
        <w:rPr>
          <w:rStyle w:val="1101"/>
          <w:rFonts w:hint="eastAsia"/>
          <w:b/>
          <w:sz w:val="32"/>
          <w:szCs w:val="32"/>
        </w:rPr>
        <w:t xml:space="preserve">第三章</w:t>
      </w:r>
      <w:r>
        <w:rPr>
          <w:rStyle w:val="1101"/>
          <w:rFonts w:hint="eastAsia"/>
          <w:b/>
          <w:sz w:val="32"/>
          <w:szCs w:val="32"/>
        </w:rPr>
        <w:t xml:space="preserve"> </w:t>
      </w:r>
      <w:bookmarkEnd w:id="22"/>
      <w:r>
        <w:rPr>
          <w:rStyle w:val="1101"/>
          <w:rFonts w:hint="eastAsia"/>
          <w:b/>
          <w:sz w:val="32"/>
          <w:szCs w:val="32"/>
        </w:rPr>
        <w:t xml:space="preserve">采购需求</w:t>
      </w:r>
      <w:bookmarkEnd w:id="23"/>
      <w:r/>
      <w:bookmarkEnd w:id="24"/>
      <w:r/>
      <w:r/>
    </w:p>
    <w:p>
      <w:pPr>
        <w:ind w:firstLine="422"/>
        <w:spacing w:line="360" w:lineRule="auto"/>
        <w:rPr>
          <w:rFonts w:ascii="宋体" w:hAnsi="宋体"/>
          <w:b/>
          <w:color w:val="000000"/>
          <w:szCs w:val="21"/>
        </w:rPr>
      </w:pPr>
      <w:r/>
      <w:bookmarkStart w:id="25" w:name="_Toc63583487"/>
      <w:r/>
      <w:bookmarkStart w:id="26" w:name="_Toc62807498"/>
      <w:r/>
      <w:bookmarkStart w:id="27" w:name="_Toc33452246"/>
      <w:r/>
      <w:bookmarkStart w:id="28" w:name="_Toc62807505"/>
      <w:r>
        <w:rPr>
          <w:rFonts w:hint="eastAsia" w:ascii="宋体" w:hAnsi="宋体"/>
          <w:b/>
          <w:color w:val="000000"/>
          <w:szCs w:val="21"/>
          <w:highlight w:val="yellow"/>
        </w:rPr>
        <w:t xml:space="preserve">本章（包括技术参数文档内）</w:t>
      </w:r>
      <w:bookmarkStart w:id="29" w:name="_Hlk201762552"/>
      <w:r>
        <w:rPr>
          <w:rFonts w:ascii="宋体" w:hAnsi="宋体"/>
          <w:b/>
          <w:color w:val="000000"/>
          <w:szCs w:val="21"/>
          <w:highlight w:val="yellow"/>
        </w:rPr>
        <w:t xml:space="preserve">打</w:t>
      </w:r>
      <w:bookmarkStart w:id="30" w:name="_Hlk81407760"/>
      <w:r>
        <w:rPr>
          <w:rFonts w:ascii="宋体" w:hAnsi="宋体" w:cs="Segoe UI Symbol"/>
          <w:b/>
          <w:color w:val="000000"/>
          <w:szCs w:val="21"/>
          <w:highlight w:val="yellow"/>
        </w:rPr>
        <w:t xml:space="preserve">★</w:t>
      </w:r>
      <w:bookmarkEnd w:id="30"/>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、负偏离、未按要求提供材料的，将被视为无效响应。</w:t>
      </w:r>
      <w:r/>
    </w:p>
    <w:p>
      <w:pPr>
        <w:pStyle w:val="757"/>
        <w:ind w:firstLine="422"/>
        <w:spacing w:before="0" w:after="0" w:line="360" w:lineRule="auto"/>
        <w:rPr>
          <w:rFonts w:ascii="宋体" w:hAnsi="宋体" w:eastAsia="宋体"/>
          <w:color w:val="000000"/>
          <w:sz w:val="21"/>
          <w:szCs w:val="21"/>
        </w:rPr>
      </w:pPr>
      <w:r/>
      <w:bookmarkStart w:id="31" w:name="OLE_LINK28"/>
      <w:r/>
      <w:bookmarkStart w:id="32" w:name="_Toc166338829"/>
      <w:r/>
      <w:bookmarkStart w:id="33" w:name="_Toc196309674"/>
      <w:r/>
      <w:bookmarkEnd w:id="29"/>
      <w:r>
        <w:rPr>
          <w:rFonts w:hint="eastAsia" w:ascii="宋体" w:hAnsi="宋体" w:eastAsia="宋体"/>
          <w:color w:val="000000"/>
          <w:sz w:val="21"/>
          <w:szCs w:val="21"/>
        </w:rPr>
        <w:t xml:space="preserve">★</w:t>
      </w:r>
      <w:bookmarkEnd w:id="31"/>
      <w:r>
        <w:rPr>
          <w:rFonts w:hint="eastAsia" w:ascii="宋体" w:hAnsi="宋体" w:eastAsia="宋体"/>
          <w:color w:val="000000"/>
          <w:sz w:val="21"/>
          <w:szCs w:val="21"/>
        </w:rPr>
        <w:t xml:space="preserve">一、</w:t>
      </w:r>
      <w:bookmarkEnd w:id="32"/>
      <w:r>
        <w:rPr>
          <w:rFonts w:hint="eastAsia" w:ascii="宋体" w:hAnsi="宋体" w:eastAsia="宋体"/>
          <w:color w:val="000000"/>
          <w:sz w:val="21"/>
          <w:szCs w:val="21"/>
        </w:rPr>
        <w:t xml:space="preserve">采购</w:t>
      </w:r>
      <w:bookmarkEnd w:id="33"/>
      <w:r>
        <w:rPr>
          <w:rFonts w:hint="eastAsia" w:ascii="宋体" w:hAnsi="宋体" w:eastAsia="宋体"/>
          <w:color w:val="000000"/>
          <w:sz w:val="21"/>
          <w:szCs w:val="21"/>
        </w:rPr>
        <w:t xml:space="preserve">清单：</w:t>
      </w:r>
      <w:r>
        <w:rPr>
          <w:rFonts w:hint="eastAsia" w:ascii="宋体" w:hAnsi="宋体" w:eastAsia="宋体"/>
          <w:b w:val="0"/>
          <w:color w:val="000000"/>
          <w:sz w:val="21"/>
          <w:szCs w:val="21"/>
        </w:rPr>
        <w:t xml:space="preserve">带</w:t>
      </w:r>
      <w:bookmarkStart w:id="34" w:name="OLE_LINK30"/>
      <w:r/>
      <w:bookmarkStart w:id="35" w:name="OLE_LINK29"/>
      <w:r>
        <w:rPr>
          <w:rFonts w:hint="eastAsia" w:ascii="宋体" w:hAnsi="宋体" w:eastAsia="宋体"/>
          <w:b w:val="0"/>
          <w:color w:val="000000"/>
          <w:sz w:val="21"/>
          <w:szCs w:val="21"/>
        </w:rPr>
        <w:t xml:space="preserve">▲</w:t>
      </w:r>
      <w:bookmarkEnd w:id="34"/>
      <w:r/>
      <w:bookmarkEnd w:id="35"/>
      <w:r>
        <w:rPr>
          <w:rFonts w:hint="eastAsia" w:ascii="宋体" w:hAnsi="宋体" w:eastAsia="宋体"/>
          <w:b w:val="0"/>
          <w:color w:val="000000"/>
          <w:sz w:val="21"/>
          <w:szCs w:val="21"/>
        </w:rPr>
        <w:t xml:space="preserve">参数作为重要参数，供应商须按要求提供相应材料，否则视为无效响应。</w:t>
      </w:r>
      <w:bookmarkStart w:id="36" w:name="OLE_LINK6"/>
      <w:r/>
      <w:bookmarkStart w:id="37" w:name="OLE_LINK5"/>
      <w:r>
        <w:rPr>
          <w:rFonts w:hint="eastAsia" w:ascii="宋体" w:hAnsi="宋体" w:eastAsia="宋体"/>
          <w:color w:val="000000"/>
          <w:sz w:val="21"/>
          <w:szCs w:val="21"/>
        </w:rPr>
        <w:t xml:space="preserve">（清单中</w:t>
      </w:r>
      <w:r>
        <w:rPr>
          <w:rFonts w:ascii="宋体" w:hAnsi="宋体" w:eastAsia="宋体"/>
          <w:color w:val="000000"/>
          <w:sz w:val="21"/>
          <w:szCs w:val="21"/>
        </w:rPr>
        <w:t xml:space="preserve">3</w:t>
      </w:r>
      <w:r>
        <w:rPr>
          <w:rFonts w:hint="eastAsia" w:ascii="宋体" w:hAnsi="宋体" w:eastAsia="宋体"/>
          <w:color w:val="000000"/>
          <w:sz w:val="21"/>
          <w:szCs w:val="21"/>
        </w:rPr>
        <w:t xml:space="preserve">个</w:t>
      </w:r>
      <w:bookmarkStart w:id="38" w:name="_Hlk217029157"/>
      <w:r>
        <w:rPr>
          <w:rFonts w:hint="eastAsia" w:ascii="宋体" w:hAnsi="宋体" w:eastAsia="宋体"/>
          <w:color w:val="000000"/>
          <w:sz w:val="21"/>
          <w:szCs w:val="21"/>
        </w:rPr>
        <w:t xml:space="preserve">带</w:t>
      </w:r>
      <w:bookmarkStart w:id="39" w:name="OLE_LINK22"/>
      <w:r>
        <w:rPr>
          <w:rFonts w:hint="eastAsia" w:ascii="宋体" w:hAnsi="宋体" w:eastAsia="宋体"/>
          <w:b w:val="0"/>
          <w:color w:val="000000"/>
          <w:sz w:val="21"/>
          <w:szCs w:val="21"/>
        </w:rPr>
        <w:t xml:space="preserve">▲</w:t>
      </w:r>
      <w:bookmarkEnd w:id="39"/>
      <w:r>
        <w:rPr>
          <w:rFonts w:hint="eastAsia" w:ascii="宋体" w:hAnsi="宋体" w:eastAsia="宋体"/>
          <w:color w:val="000000"/>
          <w:sz w:val="21"/>
          <w:szCs w:val="21"/>
        </w:rPr>
        <w:t xml:space="preserve">参数</w:t>
      </w:r>
      <w:bookmarkEnd w:id="38"/>
      <w:r>
        <w:rPr>
          <w:rFonts w:hint="eastAsia" w:ascii="宋体" w:hAnsi="宋体" w:eastAsia="宋体"/>
          <w:color w:val="000000"/>
          <w:sz w:val="21"/>
          <w:szCs w:val="21"/>
        </w:rPr>
        <w:t xml:space="preserve">须提供具有CMA国家认可检测（检验）资质检测报告扫描</w:t>
      </w:r>
      <w:r>
        <w:rPr>
          <w:rFonts w:hint="eastAsia" w:ascii="宋体" w:hAnsi="宋体" w:eastAsia="宋体"/>
          <w:color w:val="000000"/>
          <w:sz w:val="21"/>
          <w:szCs w:val="21"/>
        </w:rPr>
        <w:t xml:space="preserve">件予以</w:t>
      </w:r>
      <w:r>
        <w:rPr>
          <w:rFonts w:hint="eastAsia" w:ascii="宋体" w:hAnsi="宋体" w:eastAsia="宋体"/>
          <w:color w:val="000000"/>
          <w:sz w:val="21"/>
          <w:szCs w:val="21"/>
        </w:rPr>
        <w:t xml:space="preserve">佐证，不提供视为无效投标。）</w:t>
      </w:r>
      <w:bookmarkEnd w:id="36"/>
      <w:r/>
      <w:bookmarkEnd w:id="37"/>
      <w:r/>
      <w:r/>
    </w:p>
    <w:p>
      <w:pPr>
        <w:rPr>
          <w:rFonts w:hint="eastAsia"/>
        </w:rPr>
      </w:pPr>
      <w:r/>
      <w:bookmarkStart w:id="40" w:name="_MON_1817364252"/>
      <w:r/>
      <w:bookmarkEnd w:id="40"/>
      <w:r>
        <w:object w:dxaOrig="1826" w:dyaOrig="133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pPr>
        <w:ind w:firstLine="211"/>
        <w:spacing w:line="360" w:lineRule="auto"/>
        <w:rPr>
          <w:rFonts w:hint="eastAsia"/>
          <w:b/>
          <w:bCs/>
        </w:rPr>
      </w:pPr>
      <w:r>
        <w:rPr>
          <w:rFonts w:hint="eastAsia"/>
          <w:b/>
          <w:bCs/>
          <w:highlight w:val="yellow"/>
        </w:rPr>
        <w:t xml:space="preserve">注：</w:t>
      </w:r>
      <w:bookmarkStart w:id="41" w:name="OLE_LINK18"/>
      <w:r/>
      <w:bookmarkStart w:id="42" w:name="OLE_LINK20"/>
      <w:r>
        <w:rPr>
          <w:rFonts w:hint="eastAsia"/>
          <w:b/>
          <w:bCs/>
          <w:highlight w:val="yellow"/>
        </w:rPr>
        <w:t xml:space="preserve">采购清单中的</w:t>
      </w:r>
      <w:bookmarkEnd w:id="41"/>
      <w:r/>
      <w:bookmarkEnd w:id="42"/>
      <w:r>
        <w:rPr>
          <w:rFonts w:hint="eastAsia"/>
          <w:b/>
          <w:bCs/>
          <w:highlight w:val="yellow"/>
        </w:rPr>
        <w:t xml:space="preserve">规格尺寸仅供参考，允许有±</w:t>
      </w:r>
      <w:r>
        <w:rPr>
          <w:rFonts w:hint="eastAsia"/>
          <w:b/>
          <w:bCs/>
          <w:highlight w:val="yellow"/>
        </w:rPr>
        <w:t xml:space="preserve">5%</w:t>
      </w:r>
      <w:r>
        <w:rPr>
          <w:rFonts w:hint="eastAsia"/>
          <w:b/>
          <w:bCs/>
          <w:highlight w:val="yellow"/>
        </w:rPr>
        <w:t xml:space="preserve">的偏差。</w:t>
      </w:r>
      <w:r/>
    </w:p>
    <w:p>
      <w:pPr>
        <w:ind w:left="210" w:firstLine="422"/>
        <w:spacing w:line="360" w:lineRule="auto"/>
        <w:rPr>
          <w:rFonts w:ascii="宋体" w:hAnsi="宋体"/>
          <w:b/>
          <w:bCs/>
          <w:szCs w:val="22"/>
        </w:rPr>
      </w:pPr>
      <w:r>
        <w:rPr>
          <w:rFonts w:hint="eastAsia" w:ascii="宋体" w:hAnsi="宋体" w:cs="宋体"/>
          <w:b/>
          <w:szCs w:val="21"/>
        </w:rPr>
        <w:t xml:space="preserve">核心产品：</w:t>
      </w:r>
      <w:r>
        <w:rPr>
          <w:rFonts w:hint="eastAsia" w:ascii="宋体" w:hAnsi="宋体"/>
          <w:b/>
          <w:bCs/>
          <w:szCs w:val="22"/>
        </w:rPr>
        <w:t xml:space="preserve">学生专用实践设备（1200*600*780mm）</w:t>
      </w:r>
      <w:r/>
    </w:p>
    <w:p>
      <w:pPr>
        <w:ind w:firstLine="420"/>
        <w:spacing w:line="360" w:lineRule="auto"/>
        <w:rPr>
          <w:rFonts w:ascii="宋体" w:hAnsi="宋体"/>
          <w:color w:val="000000"/>
          <w:szCs w:val="21"/>
        </w:rPr>
      </w:pPr>
      <w:r>
        <w:rPr>
          <w:rFonts w:hint="eastAsia" w:ascii="宋体" w:hAnsi="宋体"/>
          <w:color w:val="000000" w:themeColor="text1"/>
          <w:szCs w:val="21"/>
        </w:rPr>
        <w:t xml:space="preserve">提供相同品牌、相同型号核心产品且通过资格审查、符合性审查的不同响应人参加同一合同项下响应的，按一家响应人计算，评审价格最低的响应人获得成交人资格。</w:t>
      </w:r>
      <w:r/>
    </w:p>
    <w:p>
      <w:pPr>
        <w:ind w:firstLine="420"/>
        <w:spacing w:line="360" w:lineRule="auto"/>
        <w:rPr>
          <w:rFonts w:ascii="宋体" w:hAnsi="宋体"/>
          <w:b/>
          <w:bCs/>
          <w:color w:val="000000" w:themeColor="text1"/>
          <w:szCs w:val="21"/>
        </w:rPr>
      </w:pPr>
      <w:r>
        <w:rPr>
          <w:rFonts w:hint="eastAsia" w:ascii="宋体" w:hAnsi="宋体"/>
          <w:b/>
          <w:bCs/>
          <w:color w:val="000000" w:themeColor="text1"/>
          <w:szCs w:val="21"/>
        </w:rPr>
        <w:t xml:space="preserve">若本次采购货物（包括清单所列的标的、产品组成）中包含有《节能产品政府采购品目清单》中规定的政府强制采购产品的（如水嘴），供应商须在响应文件中提供产品有效期内的认证证书电子件等相关证明材料，否则将被认定为未实质性响应采购文件要求。</w:t>
      </w:r>
      <w:r/>
    </w:p>
    <w:p>
      <w:pPr>
        <w:spacing w:line="360" w:lineRule="auto"/>
        <w:rPr>
          <w:rFonts w:ascii="宋体" w:hAnsi="宋体"/>
          <w:b/>
          <w:color w:val="000000"/>
          <w:szCs w:val="21"/>
        </w:rPr>
      </w:pPr>
      <w:r/>
      <w:bookmarkStart w:id="43" w:name="OLE_LINK16"/>
      <w:r/>
      <w:r/>
    </w:p>
    <w:p>
      <w:pPr>
        <w:pStyle w:val="757"/>
        <w:ind w:firstLine="422"/>
        <w:spacing w:before="0" w:after="0" w:line="360" w:lineRule="auto"/>
        <w:rPr>
          <w:rFonts w:ascii="宋体" w:hAnsi="宋体" w:eastAsia="宋体" w:cs="宋体"/>
          <w:bCs w:val="0"/>
          <w:sz w:val="21"/>
          <w:szCs w:val="21"/>
        </w:rPr>
      </w:pPr>
      <w:r/>
      <w:bookmarkStart w:id="44" w:name="OLE_LINK19"/>
      <w:r>
        <w:rPr>
          <w:rFonts w:hint="eastAsia" w:ascii="宋体" w:hAnsi="宋体" w:eastAsia="宋体"/>
          <w:color w:val="000000"/>
          <w:sz w:val="21"/>
          <w:szCs w:val="21"/>
        </w:rPr>
        <w:t xml:space="preserve">★二</w:t>
      </w:r>
      <w:r>
        <w:rPr>
          <w:rFonts w:hint="eastAsia" w:ascii="宋体" w:hAnsi="宋体" w:eastAsia="宋体" w:cs="宋体"/>
          <w:bCs w:val="0"/>
          <w:sz w:val="21"/>
          <w:szCs w:val="21"/>
        </w:rPr>
        <w:t xml:space="preserve">、检测报告</w:t>
      </w:r>
      <w:bookmarkEnd w:id="44"/>
      <w:r/>
      <w:r/>
    </w:p>
    <w:p>
      <w:pPr>
        <w:ind w:firstLine="420"/>
        <w:spacing w:line="360" w:lineRule="auto"/>
        <w:rPr>
          <w:rFonts w:ascii="宋体" w:hAnsi="宋体"/>
          <w:b/>
          <w:color w:val="000000" w:themeColor="text1"/>
          <w:szCs w:val="21"/>
        </w:rPr>
      </w:pPr>
      <w:r>
        <w:rPr>
          <w:rFonts w:hint="eastAsia" w:ascii="宋体" w:hAnsi="宋体"/>
          <w:color w:val="000000" w:themeColor="text1"/>
          <w:szCs w:val="21"/>
        </w:rPr>
        <w:t xml:space="preserve">响应人或所投货物生产厂家具有</w:t>
      </w:r>
      <w:r>
        <w:rPr>
          <w:rFonts w:hint="eastAsia" w:ascii="宋体" w:hAnsi="宋体"/>
          <w:b/>
          <w:color w:val="000000" w:themeColor="text1"/>
          <w:szCs w:val="21"/>
        </w:rPr>
        <w:t xml:space="preserve">202</w:t>
      </w:r>
      <w:r>
        <w:rPr>
          <w:rFonts w:ascii="宋体" w:hAnsi="宋体"/>
          <w:b/>
          <w:color w:val="000000" w:themeColor="text1"/>
          <w:szCs w:val="21"/>
        </w:rPr>
        <w:t xml:space="preserve">2</w:t>
      </w:r>
      <w:r>
        <w:rPr>
          <w:rFonts w:hint="eastAsia" w:ascii="宋体" w:hAnsi="宋体"/>
          <w:b/>
          <w:color w:val="000000" w:themeColor="text1"/>
          <w:szCs w:val="21"/>
        </w:rPr>
        <w:t xml:space="preserve">年1月1日</w:t>
      </w:r>
      <w:r>
        <w:rPr>
          <w:rFonts w:hint="eastAsia" w:ascii="宋体" w:hAnsi="宋体"/>
          <w:color w:val="000000" w:themeColor="text1"/>
          <w:szCs w:val="21"/>
        </w:rPr>
        <w:t xml:space="preserve">以后的带有CMA认证标识的针对以下原材料及成品的完整合格的检测（检验）报告（检测项全部满足要求）</w:t>
      </w:r>
      <w:bookmarkStart w:id="45" w:name="OLE_LINK8"/>
      <w:r/>
      <w:bookmarkStart w:id="46" w:name="OLE_LINK7"/>
      <w:r>
        <w:rPr>
          <w:rFonts w:hint="eastAsia" w:ascii="宋体" w:hAnsi="宋体"/>
          <w:b/>
          <w:color w:val="000000" w:themeColor="text1"/>
          <w:szCs w:val="21"/>
        </w:rPr>
        <w:t xml:space="preserve">（文件内提供检测报告扫描件，缺检测项或有任意一项不合格的视为无效投标）：</w:t>
      </w:r>
      <w:bookmarkEnd w:id="45"/>
      <w:r/>
      <w:bookmarkEnd w:id="46"/>
      <w:r/>
      <w:r/>
    </w:p>
    <w:p>
      <w:pPr>
        <w:ind w:firstLine="420"/>
        <w:spacing w:line="360" w:lineRule="auto"/>
        <w:rPr>
          <w:rFonts w:ascii="宋体" w:hAnsi="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rPr>
        <w:t xml:space="preserve">原材料检测报告要求：</w:t>
      </w:r>
      <w:r/>
    </w:p>
    <w:p>
      <w:pPr>
        <w:ind w:firstLine="420"/>
        <w:spacing w:line="360" w:lineRule="auto"/>
        <w:rPr>
          <w:rFonts w:hint="eastAsia" w:ascii="宋体" w:hAnsi="宋体"/>
          <w:szCs w:val="21"/>
        </w:rPr>
      </w:pPr>
      <w:r>
        <w:rPr>
          <w:rFonts w:hint="eastAsia" w:ascii="宋体" w:hAnsi="宋体"/>
          <w:szCs w:val="21"/>
        </w:rPr>
        <w:t xml:space="preserve">1.抗</w:t>
      </w:r>
      <w:r>
        <w:rPr>
          <w:rFonts w:hint="eastAsia" w:ascii="宋体" w:hAnsi="宋体"/>
          <w:szCs w:val="21"/>
        </w:rPr>
        <w:t xml:space="preserve">倍特</w:t>
      </w:r>
      <w:r>
        <w:rPr>
          <w:rFonts w:hint="eastAsia" w:ascii="宋体" w:hAnsi="宋体"/>
          <w:szCs w:val="21"/>
        </w:rPr>
        <w:t xml:space="preserve">板检测（验）报告：依据：GB/T 39600-2021；检测内容至少包含：</w:t>
      </w:r>
      <w:bookmarkStart w:id="47" w:name="_Hlk217292181"/>
      <w:r>
        <w:rPr>
          <w:rFonts w:hint="eastAsia" w:ascii="宋体" w:hAnsi="宋体"/>
          <w:szCs w:val="21"/>
        </w:rPr>
        <w:t xml:space="preserve">甲醛释放量</w:t>
      </w:r>
      <w:r>
        <w:rPr>
          <w:rFonts w:hint="eastAsia" w:ascii="宋体" w:hAnsi="宋体"/>
          <w:szCs w:val="21"/>
        </w:rPr>
        <w:t xml:space="preserve">E</w:t>
      </w:r>
      <w:r>
        <w:rPr>
          <w:rFonts w:ascii="宋体" w:hAnsi="宋体"/>
          <w:szCs w:val="21"/>
        </w:rPr>
        <w:t xml:space="preserve">NF</w:t>
      </w:r>
      <w:r>
        <w:rPr>
          <w:rFonts w:hint="eastAsia" w:ascii="宋体" w:hAnsi="宋体"/>
          <w:szCs w:val="21"/>
        </w:rPr>
        <w:t xml:space="preserve">级≤0</w:t>
      </w:r>
      <w:r>
        <w:rPr>
          <w:rFonts w:ascii="宋体" w:hAnsi="宋体"/>
          <w:szCs w:val="21"/>
        </w:rPr>
        <w:t xml:space="preserve">.025mg/m</w:t>
      </w:r>
      <w:r>
        <w:rPr>
          <w:rFonts w:hint="eastAsia"/>
        </w:rPr>
        <w:t xml:space="preserve"> </w:t>
      </w:r>
      <w:r>
        <w:rPr>
          <w:rFonts w:hint="eastAsia" w:ascii="宋体" w:hAnsi="宋体"/>
          <w:szCs w:val="21"/>
        </w:rPr>
        <w:t xml:space="preserve">³。</w:t>
      </w:r>
      <w:bookmarkEnd w:id="47"/>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2</w:t>
      </w:r>
      <w:r>
        <w:rPr>
          <w:rFonts w:hint="eastAsia" w:ascii="宋体" w:hAnsi="宋体"/>
          <w:color w:val="000000" w:themeColor="text1"/>
        </w:rPr>
        <w:t xml:space="preserve">.多功能饰罩检测（验）报告：依据：GB/T 32487-2016；检测内容至少包含：外观、耐冷热循环、硬度。</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3</w:t>
      </w:r>
      <w:r>
        <w:rPr>
          <w:rFonts w:hint="eastAsia" w:ascii="宋体" w:hAnsi="宋体"/>
          <w:color w:val="000000" w:themeColor="text1"/>
        </w:rPr>
        <w:t xml:space="preserve">.陶瓷台面检测（验）报告：依据：GB/T 17657-2022；检测内容至少包含：表面耐污染性能（不少于62种）、耐光色牢度。</w:t>
      </w:r>
      <w:r/>
    </w:p>
    <w:p>
      <w:pPr>
        <w:ind w:firstLine="420"/>
        <w:spacing w:line="360" w:lineRule="auto"/>
        <w:rPr>
          <w:rFonts w:ascii="宋体" w:hAnsi="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rPr>
        <w:t xml:space="preserve">成品检测报告要求：</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rPr>
        <w:t xml:space="preserve">1.学生专用实践设备（生物实验室1，序号：2）报告：依据：GB/T 24820-2024；检测内容至少包含：形状和位置公差、外观、金属喷涂理化性能、力学性能。</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rPr>
        <w:t xml:space="preserve">2.学生专用实践配套设备（生物实验室1，序号：10）报告：依据：GB/T 3325-2024；检测内容至少包含：形状和位置公差、外观性能、力学性能-强度耐久性、力学性能-稳定性。</w:t>
      </w:r>
      <w:r/>
    </w:p>
    <w:p>
      <w:pPr>
        <w:pStyle w:val="757"/>
        <w:ind w:firstLine="422"/>
        <w:spacing w:before="0" w:after="0" w:line="360" w:lineRule="auto"/>
        <w:rPr>
          <w:rFonts w:ascii="宋体" w:hAnsi="宋体" w:eastAsia="宋体" w:cs="宋体"/>
          <w:bCs w:val="0"/>
          <w:sz w:val="21"/>
          <w:szCs w:val="21"/>
        </w:rPr>
      </w:pPr>
      <w:r/>
      <w:bookmarkStart w:id="48" w:name="_Toc196309676"/>
      <w:r/>
      <w:bookmarkStart w:id="49" w:name="_Toc135142674"/>
      <w:r/>
      <w:bookmarkEnd w:id="43"/>
      <w:r>
        <w:rPr>
          <w:rFonts w:hint="eastAsia" w:ascii="宋体" w:hAnsi="宋体" w:eastAsia="宋体" w:cs="宋体"/>
          <w:bCs w:val="0"/>
          <w:sz w:val="21"/>
          <w:szCs w:val="21"/>
        </w:rPr>
        <w:t xml:space="preserve">★三、类似软件著作权证书</w:t>
      </w:r>
      <w:bookmarkStart w:id="50" w:name="OLE_LINK11"/>
      <w:r/>
      <w:bookmarkStart w:id="51" w:name="OLE_LINK12"/>
      <w:r/>
      <w:bookmarkEnd w:id="50"/>
      <w:r/>
      <w:bookmarkEnd w:id="51"/>
      <w:r/>
      <w:r/>
    </w:p>
    <w:p>
      <w:pPr>
        <w:ind w:firstLine="420"/>
        <w:spacing w:line="360" w:lineRule="auto"/>
        <w:rPr>
          <w:rFonts w:hint="eastAsia" w:ascii="宋体" w:hAnsi="宋体" w:cstheme="minorBidi"/>
          <w14:ligatures w14:val="none"/>
        </w:rPr>
      </w:pPr>
      <w:r>
        <w:rPr>
          <w:rFonts w:hint="eastAsia" w:ascii="宋体" w:hAnsi="宋体" w:cstheme="minorBidi"/>
          <w:szCs w:val="21"/>
        </w:rPr>
        <w:t xml:space="preserve">响应人承诺中标后提供至少包括以下功能的软件著作权证书</w:t>
      </w:r>
      <w:r>
        <w:rPr>
          <w:rFonts w:hint="eastAsia" w:ascii="宋体" w:hAnsi="宋体"/>
          <w:szCs w:val="21"/>
        </w:rPr>
        <w:t xml:space="preserve">：</w:t>
      </w:r>
      <w:r>
        <w:rPr>
          <w:rFonts w:hint="eastAsia" w:ascii="宋体" w:hAnsi="宋体" w:cstheme="minorBidi"/>
          <w:szCs w:val="21"/>
        </w:rPr>
        <w:t xml:space="preserve">数字写生与作品临摹系统、</w:t>
      </w:r>
      <w:r>
        <w:rPr>
          <w:rFonts w:hint="eastAsia" w:ascii="宋体" w:hAnsi="宋体" w:cstheme="minorBidi"/>
          <w:szCs w:val="21"/>
        </w:rPr>
        <w:t xml:space="preserve">无线</w:t>
      </w:r>
      <w:r>
        <w:rPr>
          <w:rFonts w:hint="eastAsia" w:ascii="宋体" w:hAnsi="宋体" w:cstheme="minorBidi"/>
          <w:szCs w:val="21"/>
        </w:rPr>
        <w:t xml:space="preserve">沙画互动</w:t>
      </w:r>
      <w:r>
        <w:rPr>
          <w:rFonts w:hint="eastAsia" w:ascii="宋体" w:hAnsi="宋体" w:cstheme="minorBidi"/>
          <w:szCs w:val="21"/>
        </w:rPr>
        <w:t xml:space="preserve">平台软件、无线书法沙画展示软件、团体活动训练系统软件、团体活动素质拓展训练系统</w:t>
      </w:r>
      <w:r>
        <w:rPr>
          <w:rFonts w:hint="eastAsia" w:ascii="宋体" w:hAnsi="宋体" w:cstheme="minorBidi"/>
        </w:rPr>
        <w:t xml:space="preserve">软件、团体活动协同追踪系统软件</w:t>
      </w:r>
      <w:r>
        <w:rPr>
          <w:rFonts w:hint="eastAsia" w:ascii="宋体" w:hAnsi="宋体" w:cstheme="minorBidi"/>
        </w:rPr>
        <w:t xml:space="preserve">等</w:t>
      </w:r>
      <w:r>
        <w:rPr>
          <w:rFonts w:hint="eastAsia" w:ascii="宋体" w:hAnsi="宋体" w:cstheme="minorBidi"/>
        </w:rPr>
        <w:t xml:space="preserve">。</w:t>
      </w:r>
      <w:r>
        <w:rPr>
          <w:rFonts w:hint="eastAsia" w:ascii="宋体" w:hAnsi="宋体" w:cstheme="minorBidi"/>
          <w:b/>
          <w:bCs/>
        </w:rPr>
        <w:t xml:space="preserve">（</w:t>
      </w:r>
      <w:r>
        <w:rPr>
          <w:rFonts w:hint="eastAsia" w:ascii="宋体" w:hAnsi="宋体" w:cstheme="minorBidi"/>
          <w:b/>
          <w:bCs/>
        </w:rPr>
        <w:t xml:space="preserve">投标文件内须提供承诺书，否则视为无效响应）</w:t>
      </w:r>
      <w:r>
        <w:rPr>
          <w:rFonts w:hint="eastAsia" w:ascii="宋体" w:hAnsi="宋体" w:cstheme="minorBidi"/>
        </w:rPr>
      </w:r>
    </w:p>
    <w:p>
      <w:pPr>
        <w:ind w:firstLine="420"/>
        <w:spacing w:line="360" w:lineRule="auto"/>
        <w:rPr>
          <w:rFonts w:hint="eastAsia" w:ascii="宋体" w:hAnsi="宋体" w:cstheme="minorBidi"/>
          <w:b/>
          <w:bCs/>
          <w:highlight w:val="yellow"/>
          <w14:ligatures w14:val="none"/>
        </w:rPr>
        <w:pBdr>
          <w:top w:val="none" w:color="000000" w:sz="4" w:space="0"/>
          <w:left w:val="none" w:color="000000" w:sz="4" w:space="0"/>
          <w:bottom w:val="none" w:color="000000" w:sz="4" w:space="0"/>
          <w:right w:val="none" w:color="000000" w:sz="4" w:space="0"/>
        </w:pBdr>
      </w:pPr>
      <w:r>
        <w:rPr>
          <w:rFonts w:hint="eastAsia" w:ascii="宋体" w:hAnsi="宋体" w:cstheme="minorBidi"/>
          <w:b/>
          <w:bCs/>
          <w:highlight w:val="yellow"/>
        </w:rPr>
        <w:t xml:space="preserve">中标人在中标后三个工作日内须提供产品检测报告及软件著作权证书原件对技术参数进行逐条核查，技术指标必须完全满足相应的参数要求。发现所提供证书与采购方需求不一致或达不到采购方要求的取消其成交资格。</w:t>
      </w:r>
      <w:r>
        <w:rPr>
          <w:rFonts w:hint="eastAsia" w:ascii="宋体" w:hAnsi="宋体" w:cstheme="minorBidi"/>
          <w:b/>
          <w:bCs/>
          <w:highlight w:val="yellow"/>
        </w:rPr>
      </w:r>
      <w:r>
        <w:rPr>
          <w:rFonts w:hint="eastAsia" w:ascii="宋体" w:hAnsi="宋体" w:cstheme="minorBidi"/>
          <w:b/>
          <w:bCs/>
          <w:highlight w:val="yellow"/>
        </w:rPr>
      </w:r>
    </w:p>
    <w:p>
      <w:pPr>
        <w:ind w:firstLine="420"/>
        <w:spacing w:line="360" w:lineRule="auto"/>
        <w:rPr>
          <w:rFonts w:ascii="宋体" w:hAnsi="宋体"/>
          <w:b/>
          <w:bCs/>
          <w:color w:val="000000"/>
          <w:highlight w:val="yellow"/>
        </w:rPr>
      </w:pPr>
      <w:r>
        <w:rPr>
          <w:rFonts w:hint="eastAsia" w:ascii="宋体" w:hAnsi="宋体"/>
          <w:b/>
          <w:color w:val="000000"/>
          <w:szCs w:val="21"/>
          <w:highlight w:val="yellow"/>
        </w:rPr>
      </w:r>
      <w:r/>
    </w:p>
    <w:p>
      <w:pPr>
        <w:pStyle w:val="757"/>
        <w:ind w:firstLine="422"/>
        <w:spacing w:before="0" w:after="0" w:line="360" w:lineRule="auto"/>
        <w:rPr>
          <w:rFonts w:ascii="宋体" w:hAnsi="宋体" w:eastAsia="宋体" w:cs="宋体"/>
          <w:sz w:val="21"/>
          <w:szCs w:val="21"/>
        </w:rPr>
      </w:pPr>
      <w:r>
        <w:rPr>
          <w:rFonts w:hint="eastAsia" w:ascii="宋体" w:hAnsi="宋体" w:eastAsia="宋体"/>
          <w:color w:val="000000"/>
          <w:sz w:val="21"/>
          <w:szCs w:val="21"/>
        </w:rPr>
        <w:t xml:space="preserve">★四</w:t>
      </w:r>
      <w:r>
        <w:rPr>
          <w:rFonts w:hint="eastAsia" w:ascii="宋体" w:hAnsi="宋体" w:eastAsia="宋体" w:cs="宋体"/>
          <w:bCs w:val="0"/>
          <w:sz w:val="21"/>
          <w:szCs w:val="21"/>
        </w:rPr>
        <w:t xml:space="preserve">、验收要求及程序</w:t>
      </w:r>
      <w:bookmarkEnd w:id="48"/>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szCs w:val="21"/>
        </w:rPr>
        <w:t xml:space="preserve">货物出厂时成交人应随本项目货物提供符合国家标准要求的原材料和成品合格检测报告</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.货物进场后，采购人将成立验收小组，对到场货物进行随机抽样送检，成交供应商须在采购人指定的权威检测机构完成检测，如检测不</w:t>
      </w:r>
      <w:r>
        <w:rPr>
          <w:rFonts w:hint="eastAsia" w:ascii="宋体" w:hAnsi="宋体"/>
          <w:color w:val="000000" w:themeColor="text1"/>
          <w:szCs w:val="21"/>
        </w:rPr>
        <w:t xml:space="preserve">通过，将对该品类产品进行退场处理，抽查几率不大于每类家具到货数量的3%。任意一个检测项目检测不合格即判定为产品不合格，对于检测不合格的产品，成交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视为两个批次不合格，采购人有权终止合同。以上抽检工作所产生的费用包括但不限于送检的费用和检测费用均考虑在报价中，结算不予增加。</w:t>
      </w:r>
      <w:r/>
    </w:p>
    <w:p>
      <w:pPr>
        <w:ind w:firstLine="420"/>
        <w:spacing w:line="360" w:lineRule="auto"/>
        <w:rPr>
          <w:rFonts w:ascii="宋体" w:hAnsi="宋体"/>
          <w:color w:val="000000" w:themeColor="text1"/>
          <w:szCs w:val="21"/>
        </w:rPr>
      </w:pPr>
      <w:r>
        <w:rPr>
          <w:rFonts w:ascii="宋体" w:hAnsi="宋体"/>
          <w:color w:val="000000" w:themeColor="text1"/>
          <w:szCs w:val="21"/>
        </w:rPr>
      </w:r>
      <w:r/>
    </w:p>
    <w:p>
      <w:pPr>
        <w:pStyle w:val="757"/>
        <w:ind w:firstLine="422"/>
        <w:spacing w:before="0" w:after="0" w:line="360" w:lineRule="auto"/>
      </w:pPr>
      <w:r/>
      <w:bookmarkStart w:id="54" w:name="_Toc196309677"/>
      <w:r/>
      <w:bookmarkStart w:id="55" w:name="OLE_LINK9"/>
      <w:r>
        <w:rPr>
          <w:rFonts w:hint="eastAsia" w:ascii="宋体" w:hAnsi="宋体" w:eastAsia="宋体"/>
          <w:color w:val="000000"/>
          <w:sz w:val="21"/>
          <w:szCs w:val="21"/>
        </w:rPr>
        <w:t xml:space="preserve">★五、综合说明</w:t>
      </w:r>
      <w:bookmarkStart w:id="56" w:name="_Toc119064424"/>
      <w:r/>
      <w:bookmarkEnd w:id="54"/>
      <w:r/>
      <w:bookmarkEnd w:id="56"/>
      <w:r/>
      <w:bookmarkEnd w:id="55"/>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1.供应商必须使用环保产品、材料，响应文件应对本采购文件采购清单中的内容逐项报价。</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2.供应商应采取安全措施，确保施工安全。因本项目施工产生的施工人员和采购人的人身安全问题由供应商承担全部责任。</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3.响应文件应提供详细的售后服务承诺书，包括质保期、质量问题处理方法。</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4.安装及维修有关要求： </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4.1货物到达现场后，由供应商派员安装并承担售后服务工作（费用已包含在报价中）；</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4.2供应商遵守现场的一切规章制度，文明安装；</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4.3供应商负责保管、看护进场的货物及附配件；</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4.4供应商负责货物、安装设备（工具）等的保护、包装或覆盖等处理，以免受损；</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4.5供应商安装人员对邻近设备、管线等造成损坏，应由供应商负责修复及承担一切费用；</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4.6无论安装或维修过程中，供应商负责及时清理垃圾。</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5.验收：</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5.1响应文件中应提供一份验收大纲，并提供检测报告（如有要求），在采购人确认后作为采购人验收的依据；</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5.2货物到达采购人现场，应提前通知采购人，由采购人会同有关人员根据有关清单进行验收；</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5.3货物安装完成后，供应商需提供质保书、保修证明等书面资料。</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5.4采购人可当场对总数5%的货物，进行随机破坏性检查，如发现不符合质量要求的，经第三方检测后，采购方有权要求免费更换同批次、同类型的货物。</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7.采购人配合工作：负责及时提供安装货物所需的电源、通道、场地；负责办妥安装前有关手续并配合供应商办理有关验收手续；负责提供供应商所需的图纸和相关资料；组织供应商与其他工作单位人员的协调。</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8.伴随服务：</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8.1列出随货物免费提供的配件、易损易耗件、工具等清单。</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8.2响应文件中明确免费质保期限及质保期内的服务内容等。</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8.3响应文件中明确质保期满后，主要配件、易损易耗件的报价。</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8.4响应文件中明确维修服务的响应时间和解决维修的时间。</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8.5响应文件中明确技术培训的内容等。</w:t>
      </w:r>
      <w:r/>
    </w:p>
    <w:p>
      <w:pPr>
        <w:ind w:firstLine="420"/>
        <w:spacing w:line="360" w:lineRule="auto"/>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ascii="宋体" w:hAnsi="宋体"/>
          <w:color w:val="000000" w:themeColor="text1"/>
        </w:rPr>
        <w:t xml:space="preserve">9.因货物的质量问题发生争议的，应当邀请国家认可的质量检测机构对货物质量进行鉴定。货物符合标准的，鉴定费由采购人承担；货物不符合质量标准的，鉴定费由成交人承担。</w:t>
      </w:r>
      <w:r/>
    </w:p>
    <w:p>
      <w:pPr>
        <w:ind w:firstLine="420"/>
        <w:spacing w:line="360" w:lineRule="auto"/>
        <w:rPr>
          <w:rFonts w:ascii="宋体" w:hAnsi="宋体"/>
          <w:b/>
          <w:color w:val="000000" w:themeColor="text1"/>
        </w:rPr>
        <w:pBdr>
          <w:top w:val="none" w:color="000000" w:sz="0" w:space="0"/>
          <w:left w:val="none" w:color="000000" w:sz="0" w:space="0"/>
          <w:bottom w:val="none" w:color="000000" w:sz="0" w:space="0"/>
          <w:right w:val="none" w:color="000000" w:sz="0" w:space="0"/>
        </w:pBdr>
      </w:pPr>
      <w:r/>
      <w:bookmarkStart w:id="57" w:name="OLE_LINK10"/>
      <w:r>
        <w:rPr>
          <w:rFonts w:hint="eastAsia" w:ascii="宋体" w:hAnsi="宋体"/>
          <w:b/>
          <w:color w:val="000000" w:themeColor="text1"/>
        </w:rPr>
        <w:t xml:space="preserve">1</w:t>
      </w:r>
      <w:r>
        <w:rPr>
          <w:rFonts w:ascii="宋体" w:hAnsi="宋体"/>
          <w:b/>
          <w:color w:val="000000" w:themeColor="text1"/>
        </w:rPr>
        <w:t xml:space="preserve">0.</w:t>
      </w:r>
      <w:r>
        <w:rPr>
          <w:rFonts w:hint="eastAsia" w:ascii="宋体" w:hAnsi="宋体"/>
          <w:b/>
          <w:color w:val="000000" w:themeColor="text1"/>
        </w:rPr>
        <w:t xml:space="preserve">本项目谈判结束后，采购人有权要求成交人提供检测报告原件和软件著作权证书原件备查，若所提供的原件与响应文件不一致，采购人将上报监管部门处理。</w:t>
      </w:r>
      <w:bookmarkEnd w:id="57"/>
      <w:r/>
      <w:r/>
    </w:p>
    <w:p>
      <w:pPr>
        <w:ind w:firstLine="480"/>
        <w:spacing w:line="360" w:lineRule="auto"/>
        <w:rPr>
          <w:rFonts w:ascii="宋体" w:hAnsi="宋体"/>
          <w:szCs w:val="21"/>
        </w:rPr>
      </w:pPr>
      <w:r>
        <w:rPr>
          <w:rFonts w:ascii="宋体" w:hAnsi="宋体"/>
          <w:szCs w:val="21"/>
        </w:rPr>
      </w:r>
      <w:r/>
    </w:p>
    <w:p>
      <w:pPr>
        <w:pStyle w:val="757"/>
        <w:ind w:firstLine="422"/>
        <w:spacing w:before="0" w:after="0" w:line="360" w:lineRule="auto"/>
        <w:rPr>
          <w:rFonts w:ascii="宋体" w:hAnsi="宋体" w:eastAsia="宋体" w:cs="宋体"/>
          <w:sz w:val="21"/>
          <w:szCs w:val="21"/>
        </w:rPr>
      </w:pPr>
      <w:r/>
      <w:bookmarkStart w:id="58" w:name="_Toc196309678"/>
      <w:r>
        <w:rPr>
          <w:rFonts w:hint="eastAsia" w:ascii="宋体" w:hAnsi="宋体" w:eastAsia="宋体"/>
          <w:color w:val="000000"/>
          <w:sz w:val="21"/>
          <w:szCs w:val="21"/>
        </w:rPr>
        <w:t xml:space="preserve">★六</w:t>
      </w:r>
      <w:r>
        <w:rPr>
          <w:rFonts w:hint="eastAsia" w:ascii="宋体" w:hAnsi="宋体" w:eastAsia="宋体" w:cs="宋体"/>
          <w:bCs w:val="0"/>
          <w:sz w:val="21"/>
          <w:szCs w:val="21"/>
        </w:rPr>
        <w:t xml:space="preserve">、商务要求</w:t>
      </w:r>
      <w:bookmarkEnd w:id="58"/>
      <w:r/>
      <w:r/>
    </w:p>
    <w:p>
      <w:pPr>
        <w:ind w:firstLine="48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合同签订后甲方预付合同总价的30%，货物验收合格移交后付至合同价的60%（货物验收合格移交后60天内付清），余款在货物验收合格移交之日起（如需审计：待审计结束之日起）第三年付清（到达支付节点后60天内付清）。</w:t>
      </w:r>
      <w:r>
        <w:rPr>
          <w:rFonts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合同履行期限：合同签订后60天内完成所有货物的供货、安装及调试等工作。</w:t>
      </w:r>
      <w:r/>
    </w:p>
    <w:p>
      <w:pPr>
        <w:ind w:firstLine="48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59" w:name="OLE_LINK2"/>
      <w:r>
        <w:rPr>
          <w:rFonts w:hint="eastAsia" w:ascii="宋体" w:hAnsi="宋体"/>
          <w:szCs w:val="21"/>
        </w:rPr>
        <w:t xml:space="preserve">质保期</w:t>
      </w:r>
      <w:bookmarkEnd w:id="59"/>
      <w:r>
        <w:rPr>
          <w:rFonts w:hint="eastAsia" w:ascii="宋体" w:hAnsi="宋体"/>
          <w:szCs w:val="21"/>
        </w:rPr>
        <w:t xml:space="preserve">：项目免费质保期自最终验收合格之日起计算，免费质保期为</w:t>
      </w:r>
      <w:bookmarkStart w:id="60" w:name="OLE_LINK3"/>
      <w:r>
        <w:rPr>
          <w:rFonts w:hint="eastAsia" w:ascii="宋体" w:hAnsi="宋体"/>
          <w:szCs w:val="21"/>
        </w:rPr>
        <w:t xml:space="preserve">两年</w:t>
      </w:r>
      <w:bookmarkEnd w:id="60"/>
      <w:r>
        <w:rPr>
          <w:rFonts w:hint="eastAsia" w:ascii="宋体" w:hAnsi="宋体"/>
          <w:szCs w:val="21"/>
        </w:rPr>
        <w:t xml:space="preserve">。</w:t>
      </w:r>
      <w:r/>
    </w:p>
    <w:p>
      <w:pPr>
        <w:ind w:firstLine="480"/>
        <w:spacing w:line="360" w:lineRule="auto"/>
        <w:rPr>
          <w:rStyle w:val="1101"/>
          <w:rFonts w:ascii="宋体" w:hAnsi="宋体"/>
          <w:b w:val="0"/>
        </w:rPr>
      </w:pPr>
      <w:r>
        <w:rPr>
          <w:rFonts w:hint="eastAsia" w:ascii="宋体" w:hAnsi="宋体"/>
          <w:bCs/>
          <w:szCs w:val="21"/>
        </w:rPr>
        <w:t xml:space="preserve">4.</w:t>
      </w:r>
      <w:r>
        <w:rPr>
          <w:rFonts w:hint="eastAsia" w:ascii="宋体" w:hAnsi="宋体"/>
          <w:color w:val="000000" w:themeColor="text1"/>
        </w:rPr>
        <w:t xml:space="preserve">售后</w:t>
      </w:r>
      <w:r>
        <w:rPr>
          <w:rFonts w:hint="eastAsia" w:ascii="宋体" w:hAnsi="宋体" w:cs="Arial"/>
          <w:bCs/>
          <w:szCs w:val="21"/>
        </w:rPr>
        <w:t xml:space="preserve">服务响应时间：在质保期内如出现质量问题，供货方安排专人，1小时内响应，6小时内到达现场，24小时内解决问题。如遇紧急情况，供货方需在2小时内到达现场并解决问题。</w:t>
      </w:r>
      <w:r/>
    </w:p>
    <w:p>
      <w:pPr>
        <w:ind w:firstLine="480"/>
        <w:spacing w:line="360" w:lineRule="auto"/>
        <w:rPr>
          <w:rFonts w:ascii="宋体" w:hAnsi="宋体"/>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Cs w:val="21"/>
        </w:rPr>
      </w:r>
      <w:r/>
    </w:p>
    <w:p>
      <w:pPr>
        <w:pStyle w:val="756"/>
        <w:jc w:val="center"/>
        <w:rPr>
          <w:rStyle w:val="1101"/>
          <w:b/>
          <w:sz w:val="32"/>
          <w:szCs w:val="32"/>
        </w:rPr>
      </w:pPr>
      <w:r/>
      <w:bookmarkStart w:id="61" w:name="_Toc161067501"/>
      <w:r/>
      <w:bookmarkStart w:id="62" w:name="_Toc196309679"/>
      <w:r>
        <w:rPr>
          <w:rStyle w:val="1101"/>
          <w:rFonts w:hint="eastAsia"/>
          <w:b/>
          <w:sz w:val="32"/>
          <w:szCs w:val="32"/>
        </w:rPr>
        <w:t xml:space="preserve">第四章</w:t>
      </w:r>
      <w:r>
        <w:rPr>
          <w:rStyle w:val="1101"/>
          <w:rFonts w:hint="eastAsia"/>
          <w:b/>
          <w:sz w:val="32"/>
          <w:szCs w:val="32"/>
        </w:rPr>
        <w:t xml:space="preserve"> </w:t>
      </w:r>
      <w:r>
        <w:rPr>
          <w:rStyle w:val="1101"/>
          <w:rFonts w:hint="eastAsia"/>
          <w:b/>
          <w:sz w:val="32"/>
          <w:szCs w:val="32"/>
        </w:rPr>
        <w:t xml:space="preserve">评审程序</w:t>
      </w:r>
      <w:bookmarkStart w:id="63" w:name="_Toc517625506"/>
      <w:r/>
      <w:bookmarkStart w:id="64" w:name="_Toc517625408"/>
      <w:r/>
      <w:bookmarkEnd w:id="25"/>
      <w:r/>
      <w:bookmarkEnd w:id="26"/>
      <w:r/>
      <w:bookmarkEnd w:id="27"/>
      <w:r/>
      <w:bookmarkEnd w:id="28"/>
      <w:r/>
      <w:bookmarkEnd w:id="49"/>
      <w:r/>
      <w:bookmarkEnd w:id="61"/>
      <w:r/>
      <w:bookmarkEnd w:id="62"/>
      <w:r/>
      <w:bookmarkEnd w:id="63"/>
      <w:r/>
      <w:bookmarkEnd w:id="64"/>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ascii="宋体" w:hAnsi="宋体"/>
          <w:szCs w:val="21"/>
        </w:rPr>
      </w:pPr>
      <w:r>
        <w:rPr>
          <w:rFonts w:hint="eastAsia" w:ascii="宋体" w:hAnsi="宋体"/>
        </w:rPr>
        <w:t xml:space="preserve">2.7</w:t>
      </w:r>
      <w:r>
        <w:rPr>
          <w:rFonts w:hint="eastAsia" w:ascii="宋体" w:hAnsi="宋体"/>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rPr>
      </w:pPr>
      <w:r>
        <w:rPr>
          <w:rFonts w:hint="eastAsia" w:ascii="宋体" w:hAnsi="宋体"/>
          <w:color w:val="000000"/>
        </w:rPr>
        <w:t xml:space="preserve">6.异常低价响应审查：</w:t>
      </w:r>
      <w:r/>
    </w:p>
    <w:p>
      <w:pPr>
        <w:ind w:firstLine="420"/>
        <w:spacing w:line="360" w:lineRule="auto"/>
        <w:rPr>
          <w:rFonts w:ascii="宋体" w:hAnsi="宋体"/>
          <w:color w:val="000000"/>
        </w:rPr>
      </w:pPr>
      <w:r>
        <w:rPr>
          <w:rFonts w:hint="eastAsia" w:ascii="宋体" w:hAnsi="宋体"/>
          <w:color w:val="000000"/>
        </w:rPr>
        <w:t xml:space="preserve">评审过程中出现下列情形之一的，评审委员会应当启动异常低价响应审查程序：</w:t>
      </w:r>
      <w:r/>
    </w:p>
    <w:p>
      <w:pPr>
        <w:ind w:firstLine="420"/>
        <w:spacing w:line="360" w:lineRule="auto"/>
        <w:rPr>
          <w:rFonts w:ascii="宋体" w:hAnsi="宋体"/>
          <w:color w:val="000000"/>
        </w:rPr>
      </w:pPr>
      <w:r>
        <w:rPr>
          <w:rFonts w:hint="eastAsia" w:ascii="宋体" w:hAnsi="宋体"/>
          <w:color w:val="000000"/>
        </w:rPr>
        <w:t xml:space="preserve">6.1响应报价低于采购项目预算50%的，即响应报价&lt;采购项目预算×50%；</w:t>
      </w:r>
      <w:r/>
    </w:p>
    <w:p>
      <w:pPr>
        <w:ind w:firstLine="420"/>
        <w:spacing w:line="360" w:lineRule="auto"/>
        <w:rPr>
          <w:rFonts w:ascii="宋体" w:hAnsi="宋体"/>
          <w:color w:val="000000"/>
        </w:rPr>
      </w:pPr>
      <w:r>
        <w:rPr>
          <w:rFonts w:hint="eastAsia" w:ascii="宋体" w:hAnsi="宋体"/>
          <w:color w:val="000000"/>
        </w:rPr>
        <w:t xml:space="preserve">6.2响应报价低于采购项目最高限价45%的，即响应报价&lt;采购项目最高限价×45%；</w:t>
      </w:r>
      <w:r/>
    </w:p>
    <w:p>
      <w:pPr>
        <w:ind w:firstLine="420"/>
        <w:spacing w:line="360" w:lineRule="auto"/>
        <w:rPr>
          <w:rFonts w:ascii="宋体" w:hAnsi="宋体"/>
          <w:color w:val="000000"/>
        </w:rPr>
      </w:pPr>
      <w:r>
        <w:rPr>
          <w:rFonts w:hint="eastAsia" w:ascii="宋体" w:hAnsi="宋体"/>
          <w:color w:val="000000"/>
        </w:rPr>
        <w:t xml:space="preserve">6.3评审委员会认定的供应商报价过低、有可能影响产品质量或者不能诚信履约的其他情形。</w:t>
      </w:r>
      <w:r/>
    </w:p>
    <w:p>
      <w:pPr>
        <w:ind w:firstLine="420"/>
        <w:spacing w:line="360" w:lineRule="auto"/>
        <w:rPr>
          <w:rFonts w:ascii="宋体" w:hAnsi="宋体"/>
          <w:color w:val="000000"/>
        </w:rPr>
      </w:pPr>
      <w:r>
        <w:rPr>
          <w:rFonts w:hint="eastAsia" w:ascii="宋体" w:hAnsi="宋体"/>
          <w:color w:val="000000"/>
        </w:rPr>
        <w:t xml:space="preserve">7.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w:t>
      </w:r>
      <w:r>
        <w:rPr>
          <w:rFonts w:hint="eastAsia" w:ascii="宋体" w:hAnsi="宋体" w:cs="Arial"/>
          <w:color w:val="000000"/>
        </w:rPr>
        <w:t xml:space="preserve">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rPr>
          <w:rStyle w:val="1101"/>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65" w:name="_Toc477184672"/>
      <w:r/>
      <w:bookmarkStart w:id="66" w:name="_Toc62807506"/>
      <w:r/>
      <w:bookmarkStart w:id="67" w:name="_Toc33452247"/>
      <w:r/>
      <w:bookmarkStart w:id="68" w:name="_Toc135142675"/>
      <w:r/>
      <w:bookmarkStart w:id="69" w:name="_Toc63583488"/>
      <w:r/>
      <w:bookmarkStart w:id="70" w:name="_Toc62807499"/>
      <w:r/>
      <w:bookmarkStart w:id="71" w:name="_Toc477184531"/>
      <w:r/>
      <w:bookmarkStart w:id="72" w:name="_Toc161067502"/>
      <w:r/>
      <w:r/>
    </w:p>
    <w:p>
      <w:pPr>
        <w:pStyle w:val="756"/>
        <w:jc w:val="center"/>
        <w:rPr>
          <w:rStyle w:val="1101"/>
          <w:b/>
          <w:bCs/>
          <w:sz w:val="32"/>
          <w:szCs w:val="32"/>
        </w:rPr>
      </w:pPr>
      <w:r/>
      <w:bookmarkStart w:id="73" w:name="_Toc196309680"/>
      <w:r>
        <w:rPr>
          <w:rStyle w:val="1101"/>
          <w:rFonts w:hint="eastAsia"/>
          <w:b/>
          <w:bCs/>
          <w:sz w:val="32"/>
          <w:szCs w:val="32"/>
        </w:rPr>
        <w:t xml:space="preserve">第五章</w:t>
      </w:r>
      <w:r>
        <w:rPr>
          <w:rStyle w:val="1101"/>
          <w:rFonts w:hint="eastAsia"/>
          <w:b/>
          <w:bCs/>
          <w:sz w:val="32"/>
          <w:szCs w:val="32"/>
        </w:rPr>
        <w:t xml:space="preserve"> </w:t>
      </w:r>
      <w:r>
        <w:rPr>
          <w:rStyle w:val="1101"/>
          <w:rFonts w:hint="eastAsia"/>
          <w:b/>
          <w:bCs/>
          <w:sz w:val="32"/>
          <w:szCs w:val="32"/>
        </w:rPr>
        <w:t xml:space="preserve">评审方法</w:t>
      </w:r>
      <w:bookmarkEnd w:id="65"/>
      <w:r/>
      <w:bookmarkEnd w:id="66"/>
      <w:r/>
      <w:bookmarkEnd w:id="67"/>
      <w:r/>
      <w:bookmarkEnd w:id="68"/>
      <w:r/>
      <w:bookmarkEnd w:id="69"/>
      <w:r/>
      <w:bookmarkEnd w:id="70"/>
      <w:r/>
      <w:bookmarkEnd w:id="71"/>
      <w:r/>
      <w:bookmarkEnd w:id="72"/>
      <w:r/>
      <w:bookmarkEnd w:id="73"/>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hAnsi="宋体"/>
          <w:color w:val="000000"/>
          <w:szCs w:val="21"/>
        </w:rPr>
      </w:pPr>
      <w:r>
        <w:rPr>
          <w:rFonts w:hint="eastAsia" w:hAnsi="宋体"/>
          <w:color w:val="000000"/>
          <w:szCs w:val="21"/>
        </w:rPr>
        <w:t xml:space="preserve">根据《政府采购促进中小企业发展管理办法》（财库〔</w:t>
      </w:r>
      <w:r>
        <w:rPr>
          <w:rFonts w:hint="eastAsia" w:hAnsi="宋体"/>
          <w:color w:val="000000"/>
          <w:szCs w:val="21"/>
        </w:rPr>
        <w:t xml:space="preserve">2020</w:t>
      </w:r>
      <w:r>
        <w:rPr>
          <w:rFonts w:hint="eastAsia" w:hAnsi="宋体"/>
          <w:color w:val="000000"/>
          <w:szCs w:val="21"/>
        </w:rPr>
        <w:t xml:space="preserve">〕</w:t>
      </w:r>
      <w:r>
        <w:rPr>
          <w:rFonts w:hint="eastAsia" w:hAnsi="宋体"/>
          <w:color w:val="000000"/>
          <w:szCs w:val="21"/>
        </w:rPr>
        <w:t xml:space="preserve">46</w:t>
      </w:r>
      <w:r>
        <w:rPr>
          <w:rFonts w:hint="eastAsia" w:hAnsi="宋体"/>
          <w:color w:val="000000"/>
          <w:szCs w:val="21"/>
        </w:rPr>
        <w:t xml:space="preserve">号）、《苏州市政府采购促进中小企业发展实施意见》（苏财购〔</w:t>
      </w:r>
      <w:r>
        <w:rPr>
          <w:rFonts w:hint="eastAsia" w:hAnsi="宋体"/>
          <w:color w:val="000000"/>
          <w:szCs w:val="21"/>
        </w:rPr>
        <w:t xml:space="preserve">2022</w:t>
      </w:r>
      <w:r>
        <w:rPr>
          <w:rFonts w:hint="eastAsia" w:hAnsi="宋体"/>
          <w:color w:val="000000"/>
          <w:szCs w:val="21"/>
        </w:rPr>
        <w:t xml:space="preserve">〕</w:t>
      </w:r>
      <w:r>
        <w:rPr>
          <w:rFonts w:hint="eastAsia" w:hAnsi="宋体"/>
          <w:color w:val="000000"/>
          <w:szCs w:val="21"/>
        </w:rPr>
        <w:t xml:space="preserve">16</w:t>
      </w:r>
      <w:r>
        <w:rPr>
          <w:rFonts w:hint="eastAsia" w:hAnsi="宋体"/>
          <w:color w:val="000000"/>
          <w:szCs w:val="21"/>
        </w:rPr>
        <w:t xml:space="preserve">号）的相关规定，本项目为专门面向中小企业采购。如投标人所投货物制造商均认定为中型、小型或微型企业，则需根据《中小企业划型标准规定》（工信部联企业〔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号）的相关规定，如投标人为残疾人福利性单位且</w:t>
      </w:r>
      <w:r>
        <w:rPr>
          <w:rFonts w:hint="eastAsia" w:hAnsi="宋体"/>
          <w:color w:val="000000"/>
          <w:szCs w:val="21"/>
        </w:rPr>
        <w:t xml:space="preserve">所投货物制造商均为</w:t>
      </w:r>
      <w:r>
        <w:rPr>
          <w:rFonts w:hint="eastAsia" w:hAnsi="宋体" w:cs="宋体"/>
        </w:rPr>
        <w:t xml:space="preserve">残疾人福利性单位，则视同小型、微型企业，享受预留份额的政府采购政策。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themeColor="text1"/>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000000" w:themeColor="text1"/>
        </w:rPr>
        <w:t xml:space="preserve">若本次拟采购的产品（包括清单所列的标的、配件、材料）中有属于《节能产品政府采购品目清单》政府强制采购产品的，供应商</w:t>
      </w:r>
      <w:r>
        <w:rPr>
          <w:rFonts w:hint="eastAsia" w:ascii="宋体" w:hAnsi="宋体"/>
          <w:b/>
          <w:color w:val="000000" w:themeColor="text1"/>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01"/>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74" w:name="_Toc63583489"/>
      <w:r/>
      <w:bookmarkStart w:id="75" w:name="_Toc62807500"/>
      <w:r/>
      <w:bookmarkStart w:id="76" w:name="_Toc33452248"/>
      <w:r/>
      <w:bookmarkStart w:id="77" w:name="_Toc62807507"/>
      <w:r/>
      <w:bookmarkStart w:id="78" w:name="_Toc135142676"/>
      <w:r/>
      <w:bookmarkStart w:id="79" w:name="_Toc161067503"/>
      <w:r/>
      <w:r/>
    </w:p>
    <w:p>
      <w:pPr>
        <w:pStyle w:val="756"/>
        <w:jc w:val="center"/>
        <w:rPr>
          <w:rStyle w:val="1101"/>
          <w:b/>
          <w:bCs/>
          <w:sz w:val="32"/>
          <w:szCs w:val="32"/>
        </w:rPr>
      </w:pPr>
      <w:r/>
      <w:bookmarkStart w:id="80" w:name="_Toc196309681"/>
      <w:r>
        <w:rPr>
          <w:rStyle w:val="1101"/>
          <w:rFonts w:hint="eastAsia"/>
          <w:b/>
          <w:bCs/>
          <w:sz w:val="32"/>
          <w:szCs w:val="32"/>
        </w:rPr>
        <w:t xml:space="preserve">第六章</w:t>
      </w:r>
      <w:r>
        <w:rPr>
          <w:rStyle w:val="1101"/>
          <w:rFonts w:hint="eastAsia"/>
          <w:b/>
          <w:bCs/>
          <w:sz w:val="32"/>
          <w:szCs w:val="32"/>
        </w:rPr>
        <w:t xml:space="preserve"> </w:t>
      </w:r>
      <w:bookmarkEnd w:id="74"/>
      <w:r/>
      <w:bookmarkEnd w:id="75"/>
      <w:r/>
      <w:bookmarkEnd w:id="76"/>
      <w:r/>
      <w:bookmarkEnd w:id="77"/>
      <w:r>
        <w:rPr>
          <w:rStyle w:val="1101"/>
          <w:rFonts w:hint="eastAsia"/>
          <w:b/>
          <w:bCs/>
          <w:sz w:val="32"/>
          <w:szCs w:val="32"/>
        </w:rPr>
        <w:t xml:space="preserve">采购合同</w:t>
      </w:r>
      <w:bookmarkEnd w:id="78"/>
      <w:r/>
      <w:bookmarkEnd w:id="79"/>
      <w:r/>
      <w:bookmarkEnd w:id="80"/>
      <w:r/>
      <w:r/>
    </w:p>
    <w:p>
      <w:pPr>
        <w:spacing w:line="360" w:lineRule="auto"/>
        <w:rPr>
          <w:rFonts w:ascii="宋体" w:hAnsi="宋体"/>
          <w:color w:val="000000"/>
          <w:szCs w:val="21"/>
        </w:rPr>
      </w:pPr>
      <w:r/>
      <w:bookmarkStart w:id="81" w:name="_Toc63583490"/>
      <w:r/>
      <w:bookmarkStart w:id="82" w:name="_Toc62807508"/>
      <w:r/>
      <w:bookmarkStart w:id="83" w:name="_Toc135142677"/>
      <w:r/>
      <w:bookmarkStart w:id="84" w:name="_Toc33452249"/>
      <w:r/>
      <w:bookmarkStart w:id="85" w:name="_Toc6280750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w:t>
      </w:r>
      <w:r>
        <w:rPr>
          <w:rFonts w:ascii="宋体" w:hAnsi="宋体"/>
          <w:color w:val="000000" w:themeColor="text1"/>
          <w:szCs w:val="21"/>
        </w:rPr>
        <w:t xml:space="preserve">千灯镇炎武中学功能教室专用设备采购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JSZC-320583-JZCG-T2025-0136</w:t>
      </w:r>
      <w:r>
        <w:rPr>
          <w:rFonts w:hint="eastAsia" w:ascii="宋体" w:hAnsi="宋体"/>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ascii="宋体" w:hAnsi="宋体"/>
          <w:color w:val="000000"/>
          <w:szCs w:val="21"/>
        </w:rPr>
      </w:pPr>
      <w:r>
        <w:rPr>
          <w:rFonts w:hint="eastAsia" w:ascii="宋体" w:hAnsi="宋体"/>
          <w:szCs w:val="21"/>
        </w:rPr>
        <w:t xml:space="preserve">合同总价款按此次成交价格执行，</w:t>
      </w: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谈判</w:t>
      </w:r>
      <w:r>
        <w:rPr>
          <w:rFonts w:hint="eastAsia" w:ascii="宋体" w:hAnsi="宋体"/>
          <w:color w:val="000000"/>
          <w:szCs w:val="21"/>
        </w:rPr>
        <w:t xml:space="preserve">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2"/>
        <w:spacing w:line="360" w:lineRule="auto"/>
        <w:rPr>
          <w:rFonts w:ascii="宋体" w:hAnsi="宋体"/>
          <w:bCs/>
          <w:color w:val="000000" w:themeColor="text1"/>
          <w:szCs w:val="21"/>
        </w:rPr>
      </w:pPr>
      <w:r>
        <w:rPr>
          <w:rFonts w:hint="eastAsia" w:ascii="宋体" w:hAnsi="宋体"/>
          <w:bCs/>
          <w:color w:val="000000" w:themeColor="text1"/>
          <w:szCs w:val="21"/>
        </w:rPr>
        <w:t xml:space="preserve">合同签订后甲方预付合同总价的30%，货物验收合格移交后付至合同价的60%（货物验收合格移</w:t>
      </w:r>
      <w:r>
        <w:rPr>
          <w:rFonts w:hint="eastAsia" w:ascii="宋体" w:hAnsi="宋体"/>
          <w:bCs/>
          <w:color w:val="000000" w:themeColor="text1"/>
          <w:szCs w:val="21"/>
        </w:rPr>
        <w:t xml:space="preserve">交后60天内付清），余款在货物验收合格移交之日起（如需审计：待审计结束之日起）第三年付清（到达支付节点后60天内付清）。 </w:t>
      </w:r>
      <w:r/>
    </w:p>
    <w:p>
      <w:pPr>
        <w:ind w:firstLine="422"/>
        <w:spacing w:line="360" w:lineRule="auto"/>
        <w:rPr>
          <w:rFonts w:ascii="宋体" w:hAnsi="宋体"/>
          <w:b/>
          <w:bCs/>
          <w:color w:val="000000" w:themeColor="text1"/>
          <w:szCs w:val="21"/>
        </w:rPr>
      </w:pPr>
      <w:r>
        <w:rPr>
          <w:rFonts w:ascii="宋体" w:hAnsi="宋体"/>
          <w:b/>
          <w:bCs/>
          <w:color w:val="000000" w:themeColor="text1"/>
          <w:szCs w:val="2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第四条 合同履行要求</w:t>
      </w:r>
      <w:r/>
    </w:p>
    <w:p>
      <w:pPr>
        <w:ind w:firstLine="420"/>
        <w:spacing w:line="360" w:lineRule="auto"/>
        <w:rPr>
          <w:rFonts w:ascii="宋体" w:hAnsi="宋体"/>
          <w:color w:val="000000" w:themeColor="text1"/>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bCs/>
          <w:color w:val="000000" w:themeColor="text1"/>
          <w:szCs w:val="21"/>
        </w:rPr>
        <w:t xml:space="preserve">合同签订后60天内完成所有货物的供货、安装及调试等工作。</w:t>
      </w:r>
      <w:r>
        <w:rPr>
          <w:rFonts w:ascii="宋体" w:hAnsi="宋体"/>
          <w:color w:val="000000" w:themeColor="text1"/>
          <w:szCs w:val="21"/>
        </w:rPr>
        <w:t xml:space="preserve"> </w:t>
      </w:r>
      <w:r/>
    </w:p>
    <w:p>
      <w:pPr>
        <w:ind w:firstLine="420"/>
        <w:spacing w:line="360" w:lineRule="auto"/>
        <w:rPr>
          <w:rFonts w:ascii="宋体" w:hAnsi="宋体"/>
          <w:color w:val="000000" w:themeColor="text1"/>
        </w:rPr>
      </w:pPr>
      <w:r>
        <w:rPr>
          <w:rFonts w:hint="eastAsia" w:ascii="宋体" w:hAnsi="宋体"/>
          <w:color w:val="000000" w:themeColor="text1"/>
        </w:rPr>
        <w:t xml:space="preserve">2.质保期：项目免费质保期自最终验收合格之日起计算，免费质保期为两年。</w:t>
      </w:r>
      <w:r/>
    </w:p>
    <w:p>
      <w:pPr>
        <w:ind w:firstLine="420"/>
        <w:spacing w:line="360" w:lineRule="auto"/>
        <w:rPr>
          <w:rFonts w:ascii="宋体" w:hAnsi="宋体"/>
          <w:color w:val="000000" w:themeColor="text1"/>
        </w:rPr>
      </w:pPr>
      <w:r>
        <w:rPr>
          <w:rFonts w:hint="eastAsia" w:ascii="宋体" w:hAnsi="宋体"/>
          <w:color w:val="000000" w:themeColor="text1"/>
        </w:rPr>
        <w:t xml:space="preserve">3.售后服务响应时间：在质保期内如出现质量问题，供货方安排专人，1小时内响应，6小时内到达现场，24小时内解决问题。如遇紧急情况，供货方需在2小时内到达现场并解决问题。 </w:t>
      </w:r>
      <w:r/>
    </w:p>
    <w:p>
      <w:pPr>
        <w:ind w:firstLine="420"/>
        <w:spacing w:line="360" w:lineRule="auto"/>
        <w:rPr>
          <w:rFonts w:ascii="宋体" w:hAnsi="宋体"/>
          <w:color w:val="000000" w:themeColor="text1"/>
        </w:rPr>
      </w:pPr>
      <w:r>
        <w:rPr>
          <w:rFonts w:hint="eastAsia" w:ascii="宋体" w:hAnsi="宋体"/>
          <w:color w:val="000000" w:themeColor="text1"/>
        </w:rPr>
        <w:t xml:space="preserve">4.颜色与式样、储放和保护：</w:t>
      </w:r>
      <w:r/>
    </w:p>
    <w:p>
      <w:pPr>
        <w:ind w:firstLine="420"/>
        <w:spacing w:line="360" w:lineRule="auto"/>
        <w:rPr>
          <w:rFonts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.1</w:t>
      </w:r>
      <w:r>
        <w:rPr>
          <w:rFonts w:ascii="宋体" w:hAnsi="宋体"/>
          <w:color w:val="000000" w:themeColor="text1"/>
        </w:rPr>
        <w:t xml:space="preserve">颜色以甲方提供或确定的色样为准。</w:t>
      </w:r>
      <w:r/>
    </w:p>
    <w:p>
      <w:pPr>
        <w:ind w:firstLine="420"/>
        <w:spacing w:line="360" w:lineRule="auto"/>
        <w:rPr>
          <w:rFonts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.2</w:t>
      </w:r>
      <w:r>
        <w:rPr>
          <w:rFonts w:ascii="宋体" w:hAnsi="宋体"/>
          <w:color w:val="000000" w:themeColor="text1"/>
        </w:rPr>
        <w:t xml:space="preserve">货物由乙方运至甲</w:t>
      </w:r>
      <w:r>
        <w:rPr>
          <w:rFonts w:hint="eastAsia" w:ascii="宋体" w:hAnsi="宋体"/>
          <w:color w:val="000000" w:themeColor="text1"/>
        </w:rPr>
        <w:t xml:space="preserve">方</w:t>
      </w:r>
      <w:r>
        <w:rPr>
          <w:rFonts w:ascii="宋体" w:hAnsi="宋体"/>
          <w:color w:val="000000" w:themeColor="text1"/>
        </w:rPr>
        <w:t xml:space="preserve">指定地点，验收交货前存放及保管概由乙方负责。</w:t>
      </w:r>
      <w:r/>
    </w:p>
    <w:p>
      <w:pPr>
        <w:ind w:firstLine="420"/>
        <w:spacing w:line="360" w:lineRule="auto"/>
        <w:rPr>
          <w:rFonts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w:t>
      </w:r>
      <w:r>
        <w:rPr>
          <w:rFonts w:ascii="宋体" w:hAnsi="宋体"/>
          <w:color w:val="000000" w:themeColor="text1"/>
        </w:rPr>
        <w:t xml:space="preserve">技术条款</w:t>
      </w:r>
      <w:r>
        <w:rPr>
          <w:rFonts w:hint="eastAsia" w:ascii="宋体" w:hAnsi="宋体"/>
          <w:color w:val="000000" w:themeColor="text1"/>
        </w:rPr>
        <w:t xml:space="preserve">：</w:t>
      </w:r>
      <w:r>
        <w:rPr>
          <w:rFonts w:ascii="宋体" w:hAnsi="宋体"/>
          <w:color w:val="000000" w:themeColor="text1"/>
        </w:rPr>
        <w:t xml:space="preserve">乙方所供货物须符合招标文件设计图纸和国家标准及规范要求，乙方</w:t>
      </w:r>
      <w:r>
        <w:rPr>
          <w:rFonts w:hint="eastAsia" w:ascii="宋体" w:hAnsi="宋体"/>
          <w:color w:val="000000" w:themeColor="text1"/>
        </w:rPr>
        <w:t xml:space="preserve">响应</w:t>
      </w:r>
      <w:r>
        <w:rPr>
          <w:rFonts w:ascii="宋体" w:hAnsi="宋体"/>
          <w:color w:val="000000" w:themeColor="text1"/>
        </w:rPr>
        <w:t xml:space="preserve">文件中列明的设备及元器件品牌、生产地、制造厂商、质量保证等必须符合相关的国家标准和规范。</w:t>
      </w:r>
      <w:r/>
    </w:p>
    <w:p>
      <w:pPr>
        <w:ind w:firstLine="420"/>
        <w:spacing w:line="360" w:lineRule="auto"/>
        <w:rPr>
          <w:rFonts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.质量保证：</w:t>
      </w:r>
      <w:r>
        <w:rPr>
          <w:rFonts w:ascii="宋体" w:hAnsi="宋体"/>
          <w:color w:val="000000" w:themeColor="text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w:t>
      </w:r>
      <w:r>
        <w:rPr>
          <w:rFonts w:ascii="宋体" w:hAnsi="宋体"/>
          <w:color w:val="000000" w:themeColor="text1"/>
        </w:rPr>
        <w:t xml:space="preserve">货物检测（如有涉及）</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.1甲方</w:t>
      </w:r>
      <w:r>
        <w:rPr>
          <w:rFonts w:ascii="宋体" w:hAnsi="宋体"/>
          <w:color w:val="000000" w:themeColor="text1"/>
        </w:rPr>
        <w:t xml:space="preserve">有权委托</w:t>
      </w:r>
      <w:r>
        <w:rPr>
          <w:rFonts w:hint="eastAsia" w:ascii="宋体" w:hAnsi="宋体"/>
          <w:color w:val="000000" w:themeColor="text1"/>
        </w:rPr>
        <w:t xml:space="preserve">第三方有资质的检测机构</w:t>
      </w:r>
      <w:r>
        <w:rPr>
          <w:rFonts w:ascii="宋体" w:hAnsi="宋体"/>
          <w:color w:val="000000" w:themeColor="text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color w:val="000000" w:themeColor="text1"/>
        </w:rPr>
        <w:t xml:space="preserve">乙方</w:t>
      </w:r>
      <w:r>
        <w:rPr>
          <w:rFonts w:ascii="宋体" w:hAnsi="宋体"/>
          <w:color w:val="000000" w:themeColor="text1"/>
        </w:rPr>
        <w:t xml:space="preserve">承诺进行生产的，有权提出整改、返工等要求，</w:t>
      </w:r>
      <w:r>
        <w:rPr>
          <w:rFonts w:hint="eastAsia" w:ascii="宋体" w:hAnsi="宋体"/>
          <w:color w:val="000000" w:themeColor="text1"/>
        </w:rPr>
        <w:t xml:space="preserve">乙方</w:t>
      </w:r>
      <w:r>
        <w:rPr>
          <w:rFonts w:ascii="宋体" w:hAnsi="宋体"/>
          <w:color w:val="000000" w:themeColor="text1"/>
        </w:rPr>
        <w:t xml:space="preserve">必须整改到位不得以任何理由拒绝</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.2</w:t>
      </w:r>
      <w:r>
        <w:rPr>
          <w:rFonts w:ascii="宋体" w:hAnsi="宋体"/>
          <w:color w:val="000000" w:themeColor="text1"/>
        </w:rPr>
        <w:t xml:space="preserve">产品到</w:t>
      </w:r>
      <w:r>
        <w:rPr>
          <w:rFonts w:hint="eastAsia" w:ascii="宋体" w:hAnsi="宋体"/>
          <w:color w:val="000000" w:themeColor="text1"/>
        </w:rPr>
        <w:t xml:space="preserve">达现场后</w:t>
      </w:r>
      <w:r>
        <w:rPr>
          <w:rFonts w:ascii="宋体" w:hAnsi="宋体"/>
          <w:color w:val="000000" w:themeColor="text1"/>
        </w:rPr>
        <w:t xml:space="preserve">的质量抽查。对于</w:t>
      </w:r>
      <w:r>
        <w:rPr>
          <w:rFonts w:hint="eastAsia" w:ascii="宋体" w:hAnsi="宋体"/>
          <w:color w:val="000000" w:themeColor="text1"/>
        </w:rPr>
        <w:t xml:space="preserve">乙方</w:t>
      </w:r>
      <w:r>
        <w:rPr>
          <w:rFonts w:ascii="宋体" w:hAnsi="宋体"/>
          <w:color w:val="000000" w:themeColor="text1"/>
        </w:rPr>
        <w:t xml:space="preserve">提供的货物，送达</w:t>
      </w:r>
      <w:r>
        <w:rPr>
          <w:rFonts w:hint="eastAsia" w:ascii="宋体" w:hAnsi="宋体"/>
          <w:color w:val="000000" w:themeColor="text1"/>
        </w:rPr>
        <w:t xml:space="preserve">甲方</w:t>
      </w:r>
      <w:r>
        <w:rPr>
          <w:rFonts w:ascii="宋体" w:hAnsi="宋体"/>
          <w:color w:val="000000" w:themeColor="text1"/>
        </w:rPr>
        <w:t xml:space="preserve">有权要求</w:t>
      </w:r>
      <w:r>
        <w:rPr>
          <w:rFonts w:hint="eastAsia" w:ascii="宋体" w:hAnsi="宋体"/>
          <w:color w:val="000000" w:themeColor="text1"/>
        </w:rPr>
        <w:t xml:space="preserve">第三方有资质的检测机构</w:t>
      </w:r>
      <w:r>
        <w:rPr>
          <w:rFonts w:ascii="宋体" w:hAnsi="宋体"/>
          <w:color w:val="000000" w:themeColor="text1"/>
        </w:rPr>
        <w:t xml:space="preserve">从中随机抽取进行全项检测</w:t>
      </w:r>
      <w:r>
        <w:rPr>
          <w:rFonts w:hint="eastAsia" w:ascii="宋体" w:hAnsi="宋体"/>
          <w:color w:val="000000" w:themeColor="text1"/>
        </w:rPr>
        <w:t xml:space="preserve">（抽查几率不大于每类产品到货数量的3%）</w:t>
      </w:r>
      <w:r>
        <w:rPr>
          <w:rFonts w:ascii="宋体" w:hAnsi="宋体"/>
          <w:color w:val="000000" w:themeColor="text1"/>
        </w:rPr>
        <w:t xml:space="preserve">，</w:t>
      </w:r>
      <w:r>
        <w:rPr>
          <w:rFonts w:hint="eastAsia" w:ascii="宋体" w:hAnsi="宋体"/>
          <w:color w:val="000000" w:themeColor="text1"/>
        </w:rPr>
        <w:t xml:space="preserve">乙方</w:t>
      </w:r>
      <w:r>
        <w:rPr>
          <w:rFonts w:ascii="宋体" w:hAnsi="宋体"/>
          <w:color w:val="000000" w:themeColor="text1"/>
        </w:rPr>
        <w:t xml:space="preserve">不得指定不得拒绝，检测合格方可交付使用方使用</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.3</w:t>
      </w:r>
      <w:r>
        <w:rPr>
          <w:rFonts w:ascii="宋体" w:hAnsi="宋体"/>
          <w:color w:val="000000" w:themeColor="text1"/>
        </w:rPr>
        <w:t xml:space="preserve">对于以上的随机检测费用由</w:t>
      </w:r>
      <w:r>
        <w:rPr>
          <w:rFonts w:hint="eastAsia" w:ascii="宋体" w:hAnsi="宋体"/>
          <w:color w:val="000000" w:themeColor="text1"/>
        </w:rPr>
        <w:t xml:space="preserve">乙方</w:t>
      </w:r>
      <w:r>
        <w:rPr>
          <w:rFonts w:ascii="宋体" w:hAnsi="宋体"/>
          <w:color w:val="000000" w:themeColor="text1"/>
        </w:rPr>
        <w:t xml:space="preserve">承担</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w:t>
      </w:r>
      <w:r>
        <w:rPr>
          <w:rFonts w:ascii="宋体" w:hAnsi="宋体"/>
          <w:color w:val="000000" w:themeColor="text1"/>
        </w:rPr>
        <w:t xml:space="preserve">本合同应为完整货物及功能的提供</w:t>
      </w:r>
      <w:r>
        <w:rPr>
          <w:rFonts w:hint="eastAsia" w:ascii="宋体" w:hAnsi="宋体"/>
          <w:color w:val="000000" w:themeColor="text1"/>
        </w:rPr>
        <w:t xml:space="preserve">：</w:t>
      </w:r>
      <w:r>
        <w:rPr>
          <w:rFonts w:ascii="宋体" w:hAnsi="宋体"/>
          <w:color w:val="000000" w:themeColor="text1"/>
        </w:rPr>
        <w:t xml:space="preserve">对于甲方在标书中所要求的及乙方在</w:t>
      </w:r>
      <w:r>
        <w:rPr>
          <w:rFonts w:hint="eastAsia" w:ascii="宋体" w:hAnsi="宋体"/>
          <w:color w:val="000000" w:themeColor="text1"/>
        </w:rPr>
        <w:t xml:space="preserve">响应</w:t>
      </w:r>
      <w:r>
        <w:rPr>
          <w:rFonts w:ascii="宋体" w:hAnsi="宋体"/>
          <w:color w:val="000000" w:themeColor="text1"/>
        </w:rPr>
        <w:t xml:space="preserve">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w:t>
      </w:r>
      <w:r>
        <w:rPr>
          <w:rFonts w:hint="eastAsia" w:ascii="宋体" w:hAnsi="宋体"/>
          <w:color w:val="000000" w:themeColor="text1"/>
        </w:rPr>
        <w:t xml:space="preserve">本项目结算时如涉及需财政送审或第三方审核，审核费及审核相关费用均包含在响应报价中，成交后由乙方承担和支付，结算不再增加。</w:t>
      </w:r>
      <w:r/>
    </w:p>
    <w:p>
      <w:pPr>
        <w:ind w:firstLine="420"/>
        <w:spacing w:line="360" w:lineRule="auto"/>
        <w:rPr>
          <w:rFonts w:ascii="宋体" w:hAnsi="宋体"/>
          <w:szCs w:val="21"/>
        </w:rPr>
      </w:pPr>
      <w:r>
        <w:rPr>
          <w:rFonts w:ascii="宋体" w:hAnsi="宋体"/>
          <w:szCs w:val="21"/>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完成本</w:t>
      </w:r>
      <w:r>
        <w:rPr>
          <w:rFonts w:hint="eastAsia" w:ascii="宋体" w:hAnsi="宋体"/>
          <w:color w:val="000000"/>
          <w:szCs w:val="21"/>
        </w:rPr>
        <w:t xml:space="preserve">项目等内容</w:t>
      </w:r>
      <w:r>
        <w:t xml:space="preserve">。</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违约责任及索赔</w:t>
      </w:r>
      <w:r/>
    </w:p>
    <w:p>
      <w:pPr>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ascii="宋体" w:hAnsi="宋体"/>
        </w:rPr>
      </w:pPr>
      <w:r>
        <w:rPr>
          <w:rFonts w:ascii="宋体" w:hAnsi="宋体"/>
        </w:rPr>
        <w:t xml:space="preserve">2.</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rPr>
      </w:pPr>
      <w:r>
        <w:rPr>
          <w:rFonts w:ascii="宋体" w:hAnsi="宋体"/>
        </w:rPr>
        <w:t xml:space="preserve">3</w:t>
      </w:r>
      <w:r>
        <w:rPr>
          <w:rFonts w:hint="eastAsia" w:ascii="宋体" w:hAnsi="宋体"/>
        </w:rPr>
        <w:t xml:space="preserve">.乙方未能履行合同义务（除不可抗力因素外），不能完成合同约定的内容，甲方有权要求乙方给予甲方经济赔偿。</w:t>
      </w:r>
      <w:r/>
    </w:p>
    <w:p>
      <w:pPr>
        <w:ind w:firstLine="420"/>
        <w:spacing w:line="360" w:lineRule="auto"/>
        <w:rPr>
          <w:rFonts w:ascii="宋体" w:hAnsi="宋体"/>
        </w:rPr>
      </w:pPr>
      <w:r>
        <w:rPr>
          <w:rFonts w:ascii="宋体" w:hAnsi="宋体"/>
        </w:rPr>
        <w:t xml:space="preserve">4.</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rPr>
        <w:t xml:space="preserve">。</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成交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2.本合同系指本文件及其附件中的所有部分，招标文件、更正公告、乙方成交的采购文件、中标通知书、乙方在招标过程中的澄清和承诺以及甲乙双方商定的其他文件等为本合同不可缺少的组成部分。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w:t>
      </w:r>
      <w:r/>
    </w:p>
    <w:p>
      <w:pPr>
        <w:rPr>
          <w:rStyle w:val="1101"/>
          <w:b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b w:val="0"/>
          <w:sz w:val="32"/>
          <w:szCs w:val="32"/>
        </w:rPr>
      </w:r>
      <w:r/>
    </w:p>
    <w:p>
      <w:pPr>
        <w:pStyle w:val="756"/>
        <w:jc w:val="center"/>
        <w:rPr>
          <w:rStyle w:val="1101"/>
          <w:b/>
          <w:sz w:val="32"/>
          <w:szCs w:val="32"/>
        </w:rPr>
      </w:pPr>
      <w:r/>
      <w:bookmarkStart w:id="86" w:name="_Toc161067504"/>
      <w:r/>
      <w:bookmarkStart w:id="87" w:name="_Toc196309682"/>
      <w:r/>
      <w:bookmarkStart w:id="88" w:name="_Ref15302730"/>
      <w:r/>
      <w:bookmarkStart w:id="89" w:name="_Toc62807509"/>
      <w:r/>
      <w:bookmarkStart w:id="90" w:name="_Ref477865927"/>
      <w:r/>
      <w:bookmarkEnd w:id="81"/>
      <w:r/>
      <w:bookmarkEnd w:id="82"/>
      <w:r/>
      <w:bookmarkEnd w:id="83"/>
      <w:r/>
      <w:bookmarkEnd w:id="84"/>
      <w:r/>
      <w:bookmarkEnd w:id="85"/>
      <w:r>
        <w:rPr>
          <w:rStyle w:val="1101"/>
          <w:rFonts w:hint="eastAsia"/>
          <w:b/>
          <w:sz w:val="32"/>
          <w:szCs w:val="32"/>
        </w:rPr>
        <w:t xml:space="preserve">第七章</w:t>
      </w:r>
      <w:r>
        <w:rPr>
          <w:rStyle w:val="1101"/>
          <w:rFonts w:hint="eastAsia"/>
          <w:b/>
          <w:sz w:val="32"/>
          <w:szCs w:val="32"/>
        </w:rPr>
        <w:t xml:space="preserve"> </w:t>
      </w:r>
      <w:bookmarkStart w:id="91" w:name="gpcItem_SubmitDocStruct"/>
      <w:r>
        <w:rPr>
          <w:rStyle w:val="1101"/>
          <w:rFonts w:hint="eastAsia"/>
          <w:b/>
          <w:sz w:val="32"/>
          <w:szCs w:val="32"/>
        </w:rPr>
        <w:t xml:space="preserve">响应文件格式</w:t>
      </w:r>
      <w:bookmarkEnd w:id="86"/>
      <w:r/>
      <w:bookmarkEnd w:id="87"/>
      <w:r/>
      <w:bookmarkEnd w:id="91"/>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1036"/>
        <w:ind w:firstLine="0"/>
        <w:jc w:val="center"/>
        <w:spacing w:line="440" w:lineRule="exact"/>
        <w:rPr>
          <w:rFonts w:ascii="宋体" w:hAnsi="宋体"/>
          <w:b/>
          <w:bCs/>
          <w:sz w:val="32"/>
          <w:szCs w:val="32"/>
        </w:rPr>
      </w:pPr>
      <w:r/>
      <w:bookmarkStart w:id="92" w:name="_Ref72485462"/>
      <w:r/>
      <w:bookmarkStart w:id="93" w:name="_Ref376770270"/>
      <w:r/>
      <w:bookmarkStart w:id="94" w:name="_Ref477865930"/>
      <w:r/>
      <w:bookmarkStart w:id="95" w:name="_Toc500143977"/>
      <w:r/>
      <w:bookmarkEnd w:id="88"/>
      <w:r/>
      <w:bookmarkEnd w:id="89"/>
      <w:r/>
      <w:bookmarkEnd w:id="90"/>
      <w:r>
        <w:rPr>
          <w:rFonts w:hint="eastAsia" w:ascii="宋体" w:hAnsi="宋体"/>
          <w:b/>
          <w:bCs/>
          <w:sz w:val="32"/>
          <w:szCs w:val="32"/>
        </w:rPr>
        <w:t xml:space="preserve">响应文件目录</w:t>
      </w:r>
      <w:r/>
    </w:p>
    <w:p>
      <w:pPr>
        <w:spacing w:line="360" w:lineRule="auto"/>
        <w:rPr>
          <w:rFonts w:ascii="宋体" w:hAnsi="宋体"/>
          <w:sz w:val="24"/>
          <w:szCs w:val="21"/>
        </w:rPr>
      </w:pPr>
      <w:r>
        <w:rPr>
          <w:rFonts w:hint="eastAsia" w:ascii="宋体" w:hAnsi="宋体"/>
          <w:sz w:val="24"/>
          <w:szCs w:val="21"/>
        </w:rPr>
        <w:t xml:space="preserve">一、资格审查文件</w:t>
      </w:r>
      <w:r/>
    </w:p>
    <w:p>
      <w:pPr>
        <w:spacing w:line="360" w:lineRule="auto"/>
        <w:rPr>
          <w:rFonts w:ascii="宋体" w:hAnsi="宋体"/>
          <w:sz w:val="24"/>
          <w:szCs w:val="21"/>
        </w:rPr>
      </w:pPr>
      <w:r>
        <w:rPr>
          <w:rFonts w:hint="eastAsia" w:ascii="宋体" w:hAnsi="宋体"/>
          <w:sz w:val="24"/>
          <w:szCs w:val="21"/>
        </w:rPr>
        <w:t xml:space="preserve">（一）</w:t>
      </w:r>
      <w:r>
        <w:rPr>
          <w:rFonts w:ascii="宋体" w:hAnsi="宋体"/>
          <w:sz w:val="24"/>
          <w:szCs w:val="21"/>
        </w:rPr>
        <w:t xml:space="preserve">供应商满足《中华人民共和国政府采购法》第二十二条规定</w:t>
      </w:r>
      <w:r/>
    </w:p>
    <w:p>
      <w:pPr>
        <w:pStyle w:val="1036"/>
        <w:ind w:firstLine="0"/>
        <w:spacing w:line="360" w:lineRule="auto"/>
        <w:rPr>
          <w:rFonts w:ascii="宋体" w:hAnsi="宋体"/>
          <w:sz w:val="24"/>
          <w:szCs w:val="21"/>
        </w:rPr>
      </w:pPr>
      <w:r>
        <w:rPr>
          <w:rFonts w:hint="eastAsia" w:ascii="宋体" w:hAnsi="宋体"/>
          <w:sz w:val="24"/>
          <w:szCs w:val="21"/>
        </w:rPr>
        <w:t xml:space="preserve">（二）供应商情况表</w:t>
      </w:r>
      <w:r/>
    </w:p>
    <w:p>
      <w:pPr>
        <w:pStyle w:val="1036"/>
        <w:ind w:firstLine="0"/>
        <w:spacing w:line="360" w:lineRule="auto"/>
        <w:rPr>
          <w:rFonts w:ascii="宋体" w:hAnsi="宋体"/>
          <w:sz w:val="24"/>
          <w:szCs w:val="21"/>
        </w:rPr>
      </w:pPr>
      <w:r>
        <w:rPr>
          <w:rFonts w:hint="eastAsia" w:ascii="宋体" w:hAnsi="宋体"/>
          <w:sz w:val="24"/>
          <w:szCs w:val="21"/>
        </w:rPr>
        <w:t xml:space="preserve">（三）谈判响应函</w:t>
      </w:r>
      <w:r/>
    </w:p>
    <w:p>
      <w:pPr>
        <w:spacing w:line="360" w:lineRule="auto"/>
        <w:rPr>
          <w:rFonts w:ascii="宋体" w:hAnsi="宋体"/>
          <w:sz w:val="24"/>
          <w:szCs w:val="21"/>
        </w:rPr>
      </w:pPr>
      <w:r>
        <w:rPr>
          <w:rFonts w:hint="eastAsia" w:ascii="宋体" w:hAnsi="宋体"/>
          <w:sz w:val="24"/>
          <w:szCs w:val="21"/>
        </w:rPr>
        <w:t xml:space="preserve">（四）</w:t>
      </w:r>
      <w:r>
        <w:rPr>
          <w:rFonts w:ascii="宋体" w:hAnsi="宋体"/>
          <w:sz w:val="24"/>
          <w:szCs w:val="21"/>
        </w:rPr>
        <w:t xml:space="preserve">供应商符合相关扶持政策的证明材料</w:t>
      </w:r>
      <w:r/>
    </w:p>
    <w:p>
      <w:pPr>
        <w:spacing w:line="360" w:lineRule="auto"/>
        <w:rPr>
          <w:rFonts w:ascii="宋体" w:hAnsi="宋体"/>
          <w:sz w:val="24"/>
          <w:szCs w:val="21"/>
        </w:rPr>
      </w:pPr>
      <w:r>
        <w:rPr>
          <w:rFonts w:hint="eastAsia" w:ascii="宋体" w:hAnsi="宋体"/>
          <w:sz w:val="24"/>
          <w:szCs w:val="21"/>
        </w:rPr>
        <w:t xml:space="preserve">（五）</w:t>
      </w:r>
      <w:r>
        <w:rPr>
          <w:rFonts w:ascii="宋体" w:hAnsi="宋体"/>
          <w:sz w:val="24"/>
          <w:szCs w:val="21"/>
        </w:rPr>
        <w:t xml:space="preserve">法定代表人授权委托书、双方身份证</w:t>
      </w:r>
      <w:r>
        <w:rPr>
          <w:rFonts w:hint="eastAsia" w:ascii="宋体" w:hAnsi="宋体"/>
          <w:sz w:val="24"/>
          <w:szCs w:val="21"/>
        </w:rPr>
        <w:t xml:space="preserve">（若有）</w:t>
      </w:r>
      <w:r/>
    </w:p>
    <w:p>
      <w:pPr>
        <w:spacing w:line="360" w:lineRule="auto"/>
        <w:rPr>
          <w:rFonts w:ascii="宋体" w:hAnsi="宋体"/>
          <w:sz w:val="24"/>
          <w:szCs w:val="21"/>
        </w:rPr>
      </w:pPr>
      <w:r>
        <w:rPr>
          <w:rFonts w:hint="eastAsia" w:ascii="宋体" w:hAnsi="宋体"/>
          <w:sz w:val="24"/>
          <w:szCs w:val="21"/>
        </w:rPr>
        <w:t xml:space="preserve">二、开标一览表</w:t>
      </w:r>
      <w:r/>
    </w:p>
    <w:p>
      <w:pPr>
        <w:spacing w:line="360" w:lineRule="auto"/>
        <w:rPr>
          <w:rFonts w:ascii="宋体" w:hAnsi="宋体"/>
          <w:sz w:val="24"/>
          <w:szCs w:val="21"/>
        </w:rPr>
      </w:pPr>
      <w:r>
        <w:rPr>
          <w:rFonts w:hint="eastAsia" w:ascii="宋体" w:hAnsi="宋体"/>
          <w:sz w:val="24"/>
          <w:szCs w:val="21"/>
        </w:rPr>
        <w:t xml:space="preserve">三、符合性审查文件</w:t>
      </w:r>
      <w:r/>
    </w:p>
    <w:p>
      <w:pPr>
        <w:spacing w:line="360" w:lineRule="auto"/>
        <w:rPr>
          <w:rFonts w:ascii="宋体" w:hAnsi="宋体"/>
          <w:sz w:val="24"/>
          <w:szCs w:val="21"/>
        </w:rPr>
      </w:pPr>
      <w:r>
        <w:rPr>
          <w:rFonts w:hint="eastAsia" w:ascii="宋体" w:hAnsi="宋体"/>
          <w:sz w:val="24"/>
          <w:szCs w:val="21"/>
        </w:rPr>
        <w:t xml:space="preserve">（一）报价分析表</w:t>
      </w:r>
      <w:r/>
    </w:p>
    <w:p>
      <w:pPr>
        <w:pStyle w:val="1036"/>
        <w:ind w:firstLine="0"/>
        <w:spacing w:line="360" w:lineRule="auto"/>
        <w:rPr>
          <w:rFonts w:ascii="宋体" w:hAnsi="宋体"/>
          <w:sz w:val="24"/>
          <w:szCs w:val="21"/>
        </w:rPr>
      </w:pPr>
      <w:r>
        <w:rPr>
          <w:rFonts w:hint="eastAsia" w:ascii="宋体" w:hAnsi="宋体"/>
          <w:sz w:val="24"/>
          <w:szCs w:val="21"/>
        </w:rPr>
        <w:t xml:space="preserve">（二）响应及偏离表（技术要求）</w:t>
      </w:r>
      <w:r/>
    </w:p>
    <w:p>
      <w:pPr>
        <w:pStyle w:val="1036"/>
        <w:ind w:firstLine="0"/>
        <w:spacing w:line="360" w:lineRule="auto"/>
        <w:rPr>
          <w:rFonts w:ascii="宋体" w:hAnsi="宋体"/>
          <w:sz w:val="24"/>
          <w:szCs w:val="21"/>
        </w:rPr>
      </w:pPr>
      <w:r>
        <w:rPr>
          <w:rFonts w:hint="eastAsia" w:ascii="宋体" w:hAnsi="宋体"/>
          <w:sz w:val="24"/>
          <w:szCs w:val="21"/>
        </w:rPr>
        <w:t xml:space="preserve">（三）响应及偏离表（商务要求）</w:t>
      </w:r>
      <w:r/>
    </w:p>
    <w:p>
      <w:pPr>
        <w:pStyle w:val="1036"/>
        <w:numPr>
          <w:ilvl w:val="0"/>
          <w:numId w:val="13"/>
        </w:num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96" w:name="_Toc161126689"/>
      <w:r/>
      <w:bookmarkStart w:id="97" w:name="_Toc166338837"/>
      <w:r/>
      <w:bookmarkStart w:id="98" w:name="_Toc196309683"/>
      <w:r/>
      <w:bookmarkEnd w:id="92"/>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96"/>
      <w:r/>
      <w:bookmarkEnd w:id="97"/>
      <w:r/>
      <w:bookmarkEnd w:id="98"/>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6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6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6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6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6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6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78"/>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757"/>
        <w:spacing w:before="0" w:after="0" w:line="360" w:lineRule="auto"/>
        <w:rPr>
          <w:rFonts w:ascii="宋体" w:hAnsi="宋体" w:eastAsia="宋体"/>
          <w:sz w:val="24"/>
          <w:szCs w:val="24"/>
          <w:lang w:val="zh-CN"/>
        </w:rPr>
      </w:pPr>
      <w:r/>
      <w:bookmarkStart w:id="99" w:name="_Toc166338838"/>
      <w:r/>
      <w:bookmarkStart w:id="100" w:name="_Toc196309684"/>
      <w:r>
        <w:rPr>
          <w:rFonts w:hint="eastAsia" w:ascii="宋体" w:hAnsi="宋体" w:eastAsia="宋体"/>
          <w:sz w:val="24"/>
          <w:szCs w:val="24"/>
          <w:lang w:val="zh-CN"/>
        </w:rPr>
        <w:t xml:space="preserve">二、谈判响应</w:t>
      </w:r>
      <w:r>
        <w:rPr>
          <w:rFonts w:ascii="宋体" w:hAnsi="宋体" w:eastAsia="宋体"/>
          <w:sz w:val="24"/>
          <w:szCs w:val="24"/>
          <w:lang w:val="zh-CN"/>
        </w:rPr>
        <w:t xml:space="preserve">函</w:t>
      </w:r>
      <w:bookmarkEnd w:id="99"/>
      <w:r/>
      <w:bookmarkEnd w:id="100"/>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pStyle w:val="757"/>
        <w:spacing w:before="0" w:after="0" w:line="360" w:lineRule="auto"/>
        <w:rPr>
          <w:rFonts w:ascii="宋体" w:hAnsi="宋体" w:eastAsia="宋体"/>
          <w:sz w:val="24"/>
          <w:szCs w:val="24"/>
          <w:lang w:val="zh-CN"/>
        </w:rPr>
      </w:pPr>
      <w:r/>
      <w:bookmarkStart w:id="101" w:name="_Toc196309685"/>
      <w:r/>
      <w:bookmarkStart w:id="102" w:name="_Toc166338839"/>
      <w:r>
        <w:rPr>
          <w:rFonts w:hint="eastAsia" w:ascii="宋体" w:hAnsi="宋体" w:eastAsia="宋体"/>
          <w:sz w:val="24"/>
          <w:szCs w:val="24"/>
          <w:lang w:val="zh-CN"/>
        </w:rPr>
        <w:t xml:space="preserve">三、</w:t>
      </w:r>
      <w:r>
        <w:rPr>
          <w:rFonts w:ascii="宋体" w:hAnsi="宋体" w:eastAsia="宋体"/>
          <w:sz w:val="24"/>
          <w:szCs w:val="24"/>
          <w:lang w:val="zh-CN"/>
        </w:rPr>
        <w:t xml:space="preserve">中小企业声明函</w:t>
      </w:r>
      <w:bookmarkEnd w:id="101"/>
      <w:r/>
      <w:bookmarkEnd w:id="102"/>
      <w:r/>
      <w:r/>
    </w:p>
    <w:p>
      <w:pPr>
        <w:pStyle w:val="1178"/>
        <w:ind w:right="-210" w:firstLine="42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w:t>
      </w:r>
      <w:r/>
    </w:p>
    <w:p>
      <w:pPr>
        <w:pStyle w:val="1178"/>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招标文件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78"/>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78"/>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78"/>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78"/>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178"/>
        <w:ind w:firstLine="420"/>
        <w:spacing w:line="360" w:lineRule="auto"/>
        <w:rPr>
          <w:rFonts w:hint="default"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从业人员、营业收入、资产总额填报上一年度数据，无上一年度数据的新成立企业可不填报。</w:t>
      </w:r>
      <w:r/>
    </w:p>
    <w:p>
      <w:pPr>
        <w:pStyle w:val="1178"/>
        <w:ind w:firstLine="420"/>
        <w:spacing w:line="360" w:lineRule="auto"/>
        <w:rPr>
          <w:rFonts w:hint="default" w:hAnsi="宋体" w:eastAsia="宋体"/>
          <w:bCs/>
          <w:color w:val="000000"/>
          <w:sz w:val="21"/>
          <w:szCs w:val="21"/>
        </w:rPr>
      </w:pPr>
      <w:r>
        <w:rPr>
          <w:rFonts w:hint="default" w:hAnsi="宋体" w:eastAsia="宋体"/>
          <w:bCs/>
          <w:color w:val="000000"/>
          <w:sz w:val="21"/>
          <w:szCs w:val="21"/>
        </w:rPr>
        <w:t xml:space="preserve">2.</w:t>
      </w:r>
      <w:r>
        <w:rPr>
          <w:rFonts w:hAnsi="宋体" w:eastAsia="宋体"/>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Cs/>
          <w:color w:val="000000"/>
          <w:sz w:val="21"/>
          <w:szCs w:val="21"/>
        </w:rPr>
        <w:t xml:space="preserve">，中小微企业划分标准请根据《中小企业划型标准规定》（工信部联企业﹝2</w:t>
      </w:r>
      <w:r>
        <w:rPr>
          <w:rFonts w:hint="default" w:hAnsi="宋体" w:eastAsia="宋体"/>
          <w:bCs/>
          <w:color w:val="000000"/>
          <w:sz w:val="21"/>
          <w:szCs w:val="21"/>
        </w:rPr>
        <w:t xml:space="preserve">011</w:t>
      </w:r>
      <w:r>
        <w:rPr>
          <w:rFonts w:hAnsi="宋体" w:eastAsia="宋体"/>
          <w:bCs/>
          <w:color w:val="000000"/>
          <w:sz w:val="21"/>
          <w:szCs w:val="21"/>
        </w:rPr>
        <w:t xml:space="preserve">﹞</w:t>
      </w:r>
      <w:r>
        <w:rPr>
          <w:rFonts w:hint="default" w:hAnsi="宋体" w:eastAsia="宋体"/>
          <w:bCs/>
          <w:color w:val="000000"/>
          <w:sz w:val="21"/>
          <w:szCs w:val="21"/>
        </w:rPr>
        <w:t xml:space="preserve">300</w:t>
      </w:r>
      <w:r>
        <w:rPr>
          <w:rFonts w:hAnsi="宋体" w:eastAsia="宋体"/>
          <w:bCs/>
          <w:color w:val="000000"/>
          <w:sz w:val="21"/>
          <w:szCs w:val="21"/>
        </w:rPr>
        <w:t xml:space="preserve">号文）</w:t>
      </w:r>
      <w:r/>
    </w:p>
    <w:p>
      <w:pPr>
        <w:jc w:val="right"/>
        <w:spacing w:line="360" w:lineRule="auto"/>
        <w:rPr>
          <w:rFonts w:ascii="宋体" w:hAnsi="宋体"/>
        </w:rPr>
      </w:pPr>
      <w:r>
        <w:rPr>
          <w:rFonts w:hint="eastAsia" w:ascii="宋体" w:hAnsi="宋体"/>
        </w:rPr>
        <w:t xml:space="preserve">企业名称</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spacing w:line="280" w:lineRule="exact"/>
        <w:rPr>
          <w:rFonts w:ascii="宋体" w:hAnsi="宋体"/>
          <w:b/>
          <w:bCs/>
          <w:sz w:val="20"/>
          <w:szCs w:val="20"/>
        </w:rPr>
      </w:pPr>
      <w:r>
        <w:rPr>
          <w:rFonts w:ascii="宋体" w:hAnsi="宋体"/>
          <w:b/>
          <w:bCs/>
          <w:sz w:val="20"/>
          <w:szCs w:val="20"/>
        </w:rPr>
      </w:r>
      <w:r/>
    </w:p>
    <w:p>
      <w:pPr>
        <w:pStyle w:val="1178"/>
        <w:ind w:firstLine="420"/>
        <w:spacing w:line="360" w:lineRule="auto"/>
        <w:rPr>
          <w:rFonts w:hint="default" w:hAnsi="宋体" w:eastAsia="宋体"/>
          <w:b/>
          <w:bCs/>
          <w:color w:val="000000"/>
          <w:sz w:val="21"/>
          <w:szCs w:val="21"/>
        </w:rPr>
        <w:pBdr>
          <w:top w:val="none" w:color="000000" w:sz="0" w:space="0"/>
          <w:left w:val="none" w:color="000000" w:sz="0" w:space="0"/>
          <w:bottom w:val="none" w:color="000000" w:sz="0" w:space="0"/>
          <w:right w:val="none" w:color="000000" w:sz="0" w:space="0"/>
        </w:pBdr>
      </w:pPr>
      <w:r>
        <w:rPr>
          <w:rFonts w:hAnsi="宋体" w:eastAsia="宋体"/>
          <w:b/>
          <w:bCs/>
          <w:color w:val="000000"/>
          <w:sz w:val="21"/>
          <w:szCs w:val="21"/>
        </w:rPr>
        <w:t xml:space="preserve">注：1.供应商成交后，如有申明的，务必将中小企业声明函（加盖公章的电子件）于1个工作日内发至kszcggzy@163.com邮箱，联系电话：0512-57337661，以免影响成交公告发布。</w:t>
      </w:r>
      <w:r/>
    </w:p>
    <w:p>
      <w:pPr>
        <w:pStyle w:val="1178"/>
        <w:ind w:firstLine="420"/>
        <w:spacing w:line="360" w:lineRule="auto"/>
        <w:rPr>
          <w:rFonts w:hint="default" w:hAnsi="宋体" w:eastAsia="宋体"/>
          <w:b/>
          <w:bCs/>
          <w:color w:val="000000"/>
          <w:sz w:val="21"/>
          <w:szCs w:val="21"/>
        </w:rPr>
        <w:pBdr>
          <w:top w:val="none" w:color="000000" w:sz="0" w:space="0"/>
          <w:left w:val="none" w:color="000000" w:sz="0" w:space="0"/>
          <w:bottom w:val="none" w:color="000000" w:sz="0" w:space="0"/>
          <w:right w:val="none" w:color="000000" w:sz="0" w:space="0"/>
        </w:pBdr>
      </w:pPr>
      <w:r>
        <w:rPr>
          <w:rFonts w:hAnsi="宋体" w:eastAsia="宋体"/>
          <w:b/>
          <w:bCs/>
          <w:color w:val="000000"/>
          <w:sz w:val="21"/>
          <w:szCs w:val="21"/>
        </w:rPr>
        <w:t xml:space="preserve">2.声明函中填写的标的名称为采购清单中标的名称列内容。</w:t>
      </w:r>
      <w:r/>
    </w:p>
    <w:p>
      <w:pPr>
        <w:pStyle w:val="1178"/>
        <w:ind w:firstLine="420"/>
        <w:spacing w:line="360" w:lineRule="auto"/>
        <w:rPr>
          <w:rFonts w:hint="default" w:hAnsi="宋体" w:eastAsia="宋体"/>
          <w:b/>
          <w:bCs/>
          <w:color w:val="000000"/>
          <w:sz w:val="21"/>
          <w:szCs w:val="21"/>
        </w:rPr>
        <w:pBdr>
          <w:top w:val="none" w:color="000000" w:sz="0" w:space="0"/>
          <w:left w:val="none" w:color="000000" w:sz="0" w:space="0"/>
          <w:bottom w:val="none" w:color="000000" w:sz="0" w:space="0"/>
          <w:right w:val="none" w:color="000000" w:sz="0" w:space="0"/>
        </w:pBdr>
      </w:pPr>
      <w:r>
        <w:rPr>
          <w:rFonts w:hAnsi="宋体" w:eastAsia="宋体"/>
          <w:b/>
          <w:bCs/>
          <w:color w:val="000000"/>
          <w:sz w:val="21"/>
          <w:szCs w:val="21"/>
        </w:rPr>
        <w:t xml:space="preserve">3.如清单中标的名称列中存在非主要的配件、辅材（如水电管线、网线等），可以不在《中小企业声明函》中填写的。</w:t>
      </w:r>
      <w:r/>
    </w:p>
    <w:p>
      <w:pPr>
        <w:pStyle w:val="1178"/>
        <w:ind w:firstLine="420"/>
        <w:spacing w:line="360" w:lineRule="auto"/>
        <w:rPr>
          <w:rFonts w:hint="default" w:hAnsi="宋体" w:eastAsia="宋体"/>
          <w:b/>
          <w:bCs/>
          <w:color w:val="000000"/>
          <w:sz w:val="21"/>
          <w:szCs w:val="21"/>
        </w:rPr>
        <w:pBdr>
          <w:top w:val="none" w:color="000000" w:sz="0" w:space="0"/>
          <w:left w:val="none" w:color="000000" w:sz="0" w:space="0"/>
          <w:bottom w:val="none" w:color="000000" w:sz="0" w:space="0"/>
          <w:right w:val="none" w:color="000000" w:sz="0" w:space="0"/>
        </w:pBdr>
      </w:pPr>
      <w:r>
        <w:rPr>
          <w:rFonts w:hint="default" w:hAnsi="宋体" w:eastAsia="宋体"/>
          <w:b/>
          <w:bCs/>
          <w:color w:val="000000"/>
          <w:sz w:val="21"/>
          <w:szCs w:val="21"/>
        </w:rPr>
      </w:r>
      <w:r/>
    </w:p>
    <w:p>
      <w:pPr>
        <w:spacing w:line="280" w:lineRule="exact"/>
        <w:rPr>
          <w:rFonts w:ascii="宋体" w:hAnsi="宋体"/>
          <w:b/>
          <w:bCs/>
          <w:sz w:val="20"/>
          <w:szCs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20"/>
          <w:szCs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03" w:name="_Hlk130376042"/>
      <w:r>
        <w:rPr>
          <w:rFonts w:hint="eastAsia" w:ascii="宋体" w:hAnsi="宋体"/>
          <w:b/>
          <w:sz w:val="18"/>
          <w:szCs w:val="18"/>
        </w:rPr>
        <w:t xml:space="preserve">物业管理</w:t>
      </w:r>
      <w:bookmarkEnd w:id="10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757"/>
        <w:spacing w:before="0" w:after="0" w:line="360" w:lineRule="auto"/>
        <w:rPr>
          <w:rFonts w:ascii="宋体" w:hAnsi="宋体" w:eastAsia="宋体"/>
          <w:sz w:val="24"/>
          <w:szCs w:val="24"/>
          <w:lang w:val="zh-CN"/>
        </w:rPr>
      </w:pPr>
      <w:r/>
      <w:bookmarkStart w:id="104" w:name="_Toc166338840"/>
      <w:r/>
      <w:bookmarkStart w:id="105" w:name="_Toc196309686"/>
      <w:r>
        <w:rPr>
          <w:rFonts w:hint="eastAsia" w:ascii="宋体" w:hAnsi="宋体" w:eastAsia="宋体"/>
          <w:sz w:val="24"/>
          <w:szCs w:val="24"/>
          <w:lang w:val="zh-CN"/>
        </w:rPr>
        <w:t xml:space="preserve">四、残疾人福利性单位声明函</w:t>
      </w:r>
      <w:bookmarkEnd w:id="104"/>
      <w:r/>
      <w:bookmarkEnd w:id="105"/>
      <w:r/>
      <w:r/>
    </w:p>
    <w:p>
      <w:pPr>
        <w:pStyle w:val="1192"/>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9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9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92"/>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106" w:name="_Toc166338841"/>
      <w:r/>
      <w:bookmarkStart w:id="107" w:name="_Toc196309687"/>
      <w:r/>
      <w:bookmarkStart w:id="108" w:name="_Toc161126693"/>
      <w:r>
        <w:rPr>
          <w:rFonts w:hint="eastAsia" w:ascii="宋体" w:hAnsi="宋体" w:eastAsia="宋体"/>
          <w:sz w:val="24"/>
          <w:szCs w:val="24"/>
          <w:lang w:val="zh-CN"/>
        </w:rPr>
        <w:t xml:space="preserve">五、</w:t>
      </w:r>
      <w:r>
        <w:rPr>
          <w:rFonts w:ascii="宋体" w:hAnsi="宋体" w:eastAsia="宋体"/>
          <w:sz w:val="24"/>
          <w:szCs w:val="24"/>
          <w:lang w:val="zh-CN"/>
        </w:rPr>
        <w:t xml:space="preserve">法定代表人授权委托书</w:t>
      </w:r>
      <w:bookmarkEnd w:id="106"/>
      <w:r/>
      <w:bookmarkEnd w:id="107"/>
      <w:r/>
      <w:bookmarkEnd w:id="108"/>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109" w:name="_Toc161126694"/>
      <w:r/>
      <w:bookmarkStart w:id="110" w:name="_Toc166338842"/>
      <w:r/>
      <w:bookmarkStart w:id="111" w:name="_Toc196309688"/>
      <w:r>
        <w:rPr>
          <w:rFonts w:hint="eastAsia" w:ascii="宋体" w:hAnsi="宋体" w:eastAsia="宋体"/>
          <w:sz w:val="24"/>
          <w:szCs w:val="24"/>
          <w:lang w:val="zh-CN"/>
        </w:rPr>
        <w:t xml:space="preserve">六、</w:t>
      </w:r>
      <w:r>
        <w:rPr>
          <w:rFonts w:ascii="宋体" w:hAnsi="宋体" w:eastAsia="宋体"/>
          <w:sz w:val="24"/>
          <w:szCs w:val="24"/>
          <w:lang w:val="zh-CN"/>
        </w:rPr>
        <w:t xml:space="preserve">开标一览表</w:t>
      </w:r>
      <w:bookmarkEnd w:id="109"/>
      <w:r/>
      <w:bookmarkEnd w:id="110"/>
      <w:r/>
      <w:bookmarkEnd w:id="111"/>
      <w:r/>
      <w:r/>
    </w:p>
    <w:p>
      <w:pPr>
        <w:pStyle w:val="806"/>
        <w:jc w:val="center"/>
        <w:rPr>
          <w:rFonts w:cs="Times New Roman"/>
          <w:color w:val="000000"/>
          <w:sz w:val="21"/>
          <w:szCs w:val="21"/>
        </w:rPr>
      </w:pPr>
      <w:r>
        <w:rPr>
          <w:rFonts w:cs="Times New Roman"/>
          <w:color w:val="000000"/>
          <w:sz w:val="21"/>
          <w:szCs w:val="21"/>
        </w:rPr>
        <w:t xml:space="preserve">开标一览表（总报价）</w:t>
      </w:r>
      <w:r/>
    </w:p>
    <w:p>
      <w:pPr>
        <w:pStyle w:val="806"/>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806"/>
        <w:rPr>
          <w:rFonts w:cs="Times New Roman"/>
          <w:color w:val="000000"/>
          <w:sz w:val="21"/>
          <w:szCs w:val="21"/>
        </w:rPr>
      </w:pPr>
      <w:r>
        <w:rPr>
          <w:rFonts w:cs="Times New Roman"/>
          <w:color w:val="000000"/>
          <w:sz w:val="21"/>
          <w:szCs w:val="21"/>
        </w:rPr>
        <w:t xml:space="preserve">项目编号：</w:t>
      </w:r>
      <w:r/>
    </w:p>
    <w:p>
      <w:pPr>
        <w:pStyle w:val="806"/>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386"/>
        <w:gridCol w:w="4710"/>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806"/>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5"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6"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806"/>
        <w:rPr>
          <w:rFonts w:cs="Times New Roman"/>
          <w:color w:val="000000"/>
          <w:sz w:val="21"/>
          <w:szCs w:val="21"/>
        </w:rPr>
      </w:pPr>
      <w:r>
        <w:rPr>
          <w:rFonts w:cs="Times New Roman"/>
          <w:color w:val="000000"/>
          <w:sz w:val="21"/>
          <w:szCs w:val="21"/>
        </w:rPr>
        <w:t xml:space="preserve">填写说明：</w:t>
      </w:r>
      <w:r/>
    </w:p>
    <w:p>
      <w:pPr>
        <w:pStyle w:val="806"/>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响应人</w:t>
      </w:r>
      <w:r>
        <w:rPr>
          <w:rFonts w:cs="Times New Roman"/>
          <w:color w:val="000000"/>
          <w:sz w:val="21"/>
          <w:szCs w:val="21"/>
        </w:rPr>
        <w:t xml:space="preserve">公章（复印件无效）。</w:t>
      </w:r>
      <w:r/>
    </w:p>
    <w:p>
      <w:pPr>
        <w:pStyle w:val="806"/>
        <w:rPr>
          <w:rFonts w:cs="Times New Roman"/>
          <w:color w:val="000000"/>
          <w:sz w:val="21"/>
          <w:szCs w:val="21"/>
        </w:rPr>
      </w:pPr>
      <w:r>
        <w:rPr>
          <w:rFonts w:cs="Times New Roman"/>
          <w:color w:val="000000"/>
          <w:sz w:val="21"/>
          <w:szCs w:val="21"/>
        </w:rPr>
        <w:t xml:space="preserve">2.如有分包，投标人投任何一个包的标的，都需单独填写开标一览表。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112" w:name="_Toc161126695"/>
      <w:r/>
      <w:bookmarkStart w:id="113" w:name="_Toc166338843"/>
      <w:r/>
      <w:bookmarkStart w:id="114" w:name="_Toc196309689"/>
      <w:r>
        <w:rPr>
          <w:rFonts w:hint="eastAsia" w:ascii="宋体" w:hAnsi="宋体" w:eastAsia="宋体"/>
          <w:sz w:val="24"/>
          <w:szCs w:val="24"/>
          <w:lang w:val="zh-CN"/>
        </w:rPr>
        <w:t xml:space="preserve">七、报价分析表</w:t>
      </w:r>
      <w:bookmarkEnd w:id="112"/>
      <w:r/>
      <w:bookmarkEnd w:id="113"/>
      <w:r/>
      <w:bookmarkEnd w:id="114"/>
      <w:r/>
      <w:r/>
    </w:p>
    <w:p>
      <w:pPr>
        <w:pStyle w:val="1058"/>
        <w:jc w:val="center"/>
        <w:spacing w:line="360" w:lineRule="auto"/>
        <w:rPr>
          <w:rFonts w:hAnsi="宋体" w:eastAsia="宋体"/>
          <w:color w:val="000000"/>
          <w:sz w:val="21"/>
          <w:szCs w:val="21"/>
        </w:rPr>
      </w:pP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132"/>
        <w:gridCol w:w="994"/>
        <w:gridCol w:w="994"/>
        <w:gridCol w:w="992"/>
        <w:gridCol w:w="1202"/>
        <w:gridCol w:w="790"/>
        <w:gridCol w:w="770"/>
        <w:gridCol w:w="757"/>
        <w:gridCol w:w="784"/>
      </w:tblGrid>
      <w:tr>
        <w:trPr>
          <w:jc w:val="center"/>
        </w:trPr>
        <w:tc>
          <w:tcPr>
            <w:shd w:val="clear" w:color="auto" w:fill="auto"/>
            <w:tcW w:w="386"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shd w:val="clear" w:color="auto" w:fill="auto"/>
            <w:tcW w:w="621"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标的名称</w:t>
            </w:r>
            <w:r/>
          </w:p>
        </w:tc>
        <w:tc>
          <w:tcPr>
            <w:tcW w:w="545"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w:t>
            </w:r>
            <w:r/>
          </w:p>
        </w:tc>
        <w:tc>
          <w:tcPr>
            <w:tcW w:w="545"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型号</w:t>
            </w:r>
            <w:r/>
          </w:p>
        </w:tc>
        <w:tc>
          <w:tcPr>
            <w:tcW w:w="544"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659"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生产厂家</w:t>
            </w:r>
            <w:r/>
          </w:p>
        </w:tc>
        <w:tc>
          <w:tcPr>
            <w:shd w:val="clear" w:color="auto" w:fill="auto"/>
            <w:tcW w:w="433"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422"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415"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shd w:val="clear" w:color="auto" w:fill="auto"/>
            <w:tcW w:w="430" w:type="pct"/>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总价</w:t>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86"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21"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54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59"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2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1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3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spacing w:line="360" w:lineRule="auto"/>
        <w:rPr>
          <w:rFonts w:hAnsi="宋体"/>
          <w:b/>
          <w:color w:val="000000"/>
          <w:szCs w:val="21"/>
        </w:rPr>
      </w:pPr>
      <w:r>
        <w:rPr>
          <w:rFonts w:hint="eastAsia" w:hAnsi="宋体"/>
          <w:b/>
          <w:color w:val="000000"/>
          <w:szCs w:val="21"/>
        </w:rPr>
        <w:t xml:space="preserve">注：</w:t>
      </w:r>
      <w:r/>
    </w:p>
    <w:p>
      <w:pPr>
        <w:spacing w:line="360" w:lineRule="auto"/>
        <w:rPr>
          <w:b/>
          <w:szCs w:val="21"/>
        </w:rPr>
      </w:pPr>
      <w:r>
        <w:rPr>
          <w:rFonts w:hint="eastAsia" w:hAnsi="宋体"/>
          <w:b/>
          <w:color w:val="000000"/>
          <w:szCs w:val="21"/>
        </w:rPr>
        <w:t xml:space="preserve">1.</w:t>
      </w:r>
      <w:r>
        <w:rPr>
          <w:rFonts w:hint="eastAsia"/>
          <w:b/>
        </w:rPr>
        <w:t xml:space="preserve">供应商成交后，</w:t>
      </w:r>
      <w:r>
        <w:rPr>
          <w:rFonts w:hint="eastAsia"/>
          <w:b/>
          <w:szCs w:val="21"/>
        </w:rPr>
        <w:t xml:space="preserve">请</w:t>
      </w:r>
      <w:r>
        <w:rPr>
          <w:b/>
          <w:szCs w:val="21"/>
        </w:rPr>
        <w:t xml:space="preserve">将</w:t>
      </w:r>
      <w:r>
        <w:rPr>
          <w:rFonts w:hint="eastAsia"/>
          <w:b/>
          <w:szCs w:val="21"/>
        </w:rPr>
        <w:t xml:space="preserve">已成交的报价分析表（</w:t>
      </w:r>
      <w:r>
        <w:rPr>
          <w:rFonts w:hint="eastAsia"/>
          <w:b/>
          <w:szCs w:val="21"/>
        </w:rPr>
        <w:t xml:space="preserve">word</w:t>
      </w:r>
      <w:r>
        <w:rPr>
          <w:rFonts w:hint="eastAsia"/>
          <w:b/>
          <w:szCs w:val="21"/>
        </w:rPr>
        <w:t xml:space="preserve">档）</w:t>
      </w:r>
      <w:r>
        <w:rPr>
          <w:b/>
          <w:szCs w:val="21"/>
        </w:rPr>
        <w:t xml:space="preserve">于</w:t>
      </w:r>
      <w:r>
        <w:rPr>
          <w:rFonts w:hint="eastAsia"/>
          <w:b/>
          <w:szCs w:val="21"/>
        </w:rPr>
        <w:t xml:space="preserve">1</w:t>
      </w:r>
      <w:r>
        <w:rPr>
          <w:rFonts w:hint="eastAsia"/>
          <w:b/>
          <w:szCs w:val="21"/>
        </w:rPr>
        <w:t xml:space="preserve">个</w:t>
      </w:r>
      <w:r>
        <w:rPr>
          <w:b/>
          <w:szCs w:val="21"/>
        </w:rPr>
        <w:t xml:space="preserve">工作日内发至</w:t>
      </w:r>
      <w:r>
        <w:rPr>
          <w:b/>
          <w:szCs w:val="21"/>
        </w:rPr>
        <w:t xml:space="preserve">kszcggzy@163.com</w:t>
      </w:r>
      <w:r>
        <w:rPr>
          <w:b/>
          <w:szCs w:val="21"/>
        </w:rPr>
        <w:t xml:space="preserve">邮箱</w:t>
      </w:r>
      <w:r>
        <w:rPr>
          <w:rFonts w:hint="eastAsia" w:ascii="宋体" w:hAnsi="宋体"/>
          <w:b/>
        </w:rPr>
        <w:t xml:space="preserve">，</w:t>
      </w:r>
      <w:r>
        <w:rPr>
          <w:rFonts w:hint="eastAsia"/>
          <w:b/>
        </w:rPr>
        <w:t xml:space="preserve">联系电话：</w:t>
      </w:r>
      <w:r>
        <w:rPr>
          <w:rFonts w:hint="eastAsia" w:ascii="宋体" w:hAnsi="宋体"/>
          <w:b/>
        </w:rPr>
        <w:t xml:space="preserve">0512-57337661，</w:t>
      </w:r>
      <w:r>
        <w:rPr>
          <w:rFonts w:hint="eastAsia"/>
          <w:b/>
          <w:szCs w:val="21"/>
        </w:rPr>
        <w:t xml:space="preserve">以免影响成交公告发布。</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2.标的名称列填写采购清单中所列的标的名称，须按采购清单所列标的逐项报价，</w:t>
      </w:r>
      <w:r>
        <w:rPr>
          <w:rFonts w:ascii="宋体" w:hAnsi="宋体" w:cs="宋体"/>
          <w:b/>
          <w:color w:val="000000"/>
          <w:highlight w:val="yellow"/>
        </w:rPr>
        <w:t xml:space="preserve">否则视为无效投标</w:t>
      </w:r>
      <w:r>
        <w:rPr>
          <w:rFonts w:ascii="宋体" w:hAnsi="宋体" w:cs="宋体"/>
          <w:b/>
          <w:color w:val="000000"/>
        </w:rPr>
        <w:t xml:space="preserve">。</w:t>
      </w:r>
      <w:r/>
    </w:p>
    <w:p>
      <w:pPr>
        <w:spacing w:line="360" w:lineRule="auto"/>
        <w:rPr>
          <w:rFonts w:hAnsi="宋体"/>
          <w:b/>
          <w:color w:val="000000"/>
          <w:szCs w:val="21"/>
        </w:rPr>
      </w:pPr>
      <w:r>
        <w:rPr>
          <w:rFonts w:hAnsi="宋体"/>
          <w:b/>
          <w:color w:val="000000"/>
          <w:szCs w:val="21"/>
        </w:rPr>
      </w:r>
      <w:r/>
    </w:p>
    <w:p>
      <w:pPr>
        <w:spacing w:line="360" w:lineRule="auto"/>
        <w:rPr>
          <w:rFonts w:hAnsi="宋体"/>
          <w:b/>
          <w:color w:val="000000"/>
          <w:szCs w:val="21"/>
        </w:rPr>
      </w:pPr>
      <w:r>
        <w:rPr>
          <w:rFonts w:hAnsi="宋体"/>
          <w:b/>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115" w:name="_Toc161126696"/>
      <w:r/>
      <w:bookmarkStart w:id="116" w:name="_Toc166338844"/>
      <w:r/>
      <w:bookmarkStart w:id="117" w:name="_Toc196309690"/>
      <w:r>
        <w:rPr>
          <w:rFonts w:hint="eastAsia" w:ascii="宋体" w:hAnsi="宋体" w:eastAsia="宋体"/>
          <w:sz w:val="24"/>
          <w:szCs w:val="24"/>
          <w:lang w:val="zh-CN"/>
        </w:rPr>
        <w:t xml:space="preserve">八、响应及</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115"/>
      <w:r/>
      <w:bookmarkEnd w:id="116"/>
      <w:r/>
      <w:bookmarkEnd w:id="117"/>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2938"/>
        <w:gridCol w:w="2881"/>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58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采购清单</w:t>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检测报告</w:t>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类似软件著作权证书</w:t>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4</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验收要求及程序</w:t>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611"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综合说明</w:t>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409"/>
        </w:trPr>
        <w:tc>
          <w:tcPr>
            <w:tcW w:w="486"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11"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757"/>
        <w:spacing w:before="0" w:after="0" w:line="360" w:lineRule="auto"/>
        <w:rPr>
          <w:rFonts w:ascii="宋体" w:hAnsi="宋体" w:eastAsia="宋体"/>
          <w:sz w:val="24"/>
          <w:szCs w:val="24"/>
          <w:lang w:val="zh-CN"/>
        </w:rPr>
      </w:pPr>
      <w:r/>
      <w:bookmarkStart w:id="118" w:name="_Toc196309691"/>
      <w:r/>
      <w:bookmarkStart w:id="119" w:name="_Toc161126697"/>
      <w:r/>
      <w:bookmarkStart w:id="120" w:name="_Toc166338845"/>
      <w:r>
        <w:rPr>
          <w:rFonts w:hint="eastAsia" w:ascii="宋体" w:hAnsi="宋体" w:eastAsia="宋体"/>
          <w:sz w:val="24"/>
          <w:szCs w:val="24"/>
          <w:lang w:val="zh-CN"/>
        </w:rPr>
        <w:t xml:space="preserve">九、响应及</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118"/>
      <w:r/>
      <w:bookmarkEnd w:id="119"/>
      <w:r/>
      <w:bookmarkEnd w:id="120"/>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382"/>
        <w:gridCol w:w="2318"/>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30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272"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306"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2"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21" w:name="_Toc62807512"/>
      <w:r/>
      <w:bookmarkStart w:id="122" w:name="_Ref33617527"/>
      <w:r/>
      <w:bookmarkEnd w:id="93"/>
      <w:r/>
      <w:bookmarkEnd w:id="94"/>
      <w:r/>
      <w:bookmarkEnd w:id="95"/>
      <w:r/>
      <w:bookmarkEnd w:id="121"/>
      <w:r/>
      <w:bookmarkEnd w:id="122"/>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78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6"/>
      </w:rPr>
      <w:framePr w:wrap="around" w:vAnchor="text" w:hAnchor="margin" w:xAlign="center" w:y="1"/>
    </w:pPr>
    <w:r>
      <w:rPr>
        <w:rStyle w:val="816"/>
      </w:rPr>
      <w:fldChar w:fldCharType="begin"/>
    </w:r>
    <w:r>
      <w:rPr>
        <w:rStyle w:val="816"/>
      </w:rPr>
      <w:instrText xml:space="preserve">PAGE  </w:instrText>
    </w:r>
    <w:r>
      <w:rPr>
        <w:rStyle w:val="816"/>
      </w:rP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JSZC-320583-JZCG-T2025-0136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bullet"/>
      <w:pStyle w:val="114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15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pStyle w:val="1024"/>
      <w:isLgl w:val="false"/>
      <w:suff w:val="tab"/>
      <w:lvlText w:val="%1．"/>
      <w:lvlJc w:val="left"/>
      <w:pPr>
        <w:ind w:left="720" w:hanging="720"/>
        <w:tabs>
          <w:tab w:val="left" w:pos="720" w:leader="none"/>
        </w:tabs>
      </w:pPr>
      <w:rPr>
        <w:rFonts w:hint="eastAsia"/>
      </w:rPr>
    </w:lvl>
    <w:lvl w:ilvl="1">
      <w:start w:val="1"/>
      <w:numFmt w:val="lowerLetter"/>
      <w:pStyle w:val="115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60"/>
      <w:isLgl w:val="false"/>
      <w:suff w:val="tab"/>
      <w:lvlText w:val="%5)"/>
      <w:lvlJc w:val="left"/>
      <w:pPr>
        <w:ind w:left="2100" w:hanging="420"/>
        <w:tabs>
          <w:tab w:val="left" w:pos="2100" w:leader="none"/>
        </w:tabs>
      </w:pPr>
    </w:lvl>
    <w:lvl w:ilvl="5">
      <w:start w:val="1"/>
      <w:numFmt w:val="lowerRoman"/>
      <w:pStyle w:val="761"/>
      <w:isLgl w:val="false"/>
      <w:suff w:val="tab"/>
      <w:lvlText w:val="%6."/>
      <w:lvlJc w:val="right"/>
      <w:pPr>
        <w:ind w:left="2520" w:hanging="420"/>
        <w:tabs>
          <w:tab w:val="left" w:pos="2520" w:leader="none"/>
        </w:tabs>
      </w:pPr>
    </w:lvl>
    <w:lvl w:ilvl="6">
      <w:start w:val="1"/>
      <w:numFmt w:val="decimal"/>
      <w:pStyle w:val="76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06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6">
    <w:multiLevelType w:val="hybridMultilevel"/>
    <w:lvl w:ilvl="0">
      <w:start w:val="1"/>
      <w:numFmt w:val="japaneseCounting"/>
      <w:pStyle w:val="111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18"/>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8">
    <w:multiLevelType w:val="hybridMultilevel"/>
    <w:lvl w:ilvl="0">
      <w:start w:val="1"/>
      <w:numFmt w:val="chineseCountingThousand"/>
      <w:pStyle w:val="103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3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japaneseCounting"/>
      <w:pStyle w:val="105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03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bullet"/>
      <w:pStyle w:val="115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chineseCountingThousand"/>
      <w:pStyle w:val="118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8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num w:numId="1">
    <w:abstractNumId w:val="4"/>
  </w:num>
  <w:num w:numId="2">
    <w:abstractNumId w:val="8"/>
  </w:num>
  <w:num w:numId="3">
    <w:abstractNumId w:val="10"/>
  </w:num>
  <w:num w:numId="4">
    <w:abstractNumId w:val="9"/>
  </w:num>
  <w:num w:numId="5">
    <w:abstractNumId w:val="5"/>
  </w:num>
  <w:num w:numId="6">
    <w:abstractNumId w:val="6"/>
  </w:num>
  <w:num w:numId="7">
    <w:abstractNumId w:val="1"/>
  </w:num>
  <w:num w:numId="8">
    <w:abstractNumId w:val="3"/>
  </w:num>
  <w:num w:numId="9">
    <w:abstractNumId w:val="11"/>
  </w:num>
  <w:num w:numId="10">
    <w:abstractNumId w:val="12"/>
  </w:num>
  <w:num w:numId="11">
    <w:abstractNumId w:val="7"/>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name w:val="TOC Heading"/>
    <w:uiPriority w:val="39"/>
    <w:unhideWhenUsed/>
  </w:style>
  <w:style w:type="paragraph" w:styleId="755" w:default="1">
    <w:name w:val="Normal"/>
    <w:qFormat/>
    <w:pPr>
      <w:jc w:val="both"/>
      <w:widowControl w:val="off"/>
    </w:pPr>
    <w:rPr>
      <w:sz w:val="21"/>
      <w:szCs w:val="24"/>
    </w:rPr>
  </w:style>
  <w:style w:type="paragraph" w:styleId="756">
    <w:name w:val="Heading 1"/>
    <w:basedOn w:val="755"/>
    <w:next w:val="755"/>
    <w:link w:val="844"/>
    <w:qFormat/>
    <w:pPr>
      <w:keepLines/>
      <w:keepNext/>
      <w:outlineLvl w:val="0"/>
    </w:pPr>
    <w:rPr>
      <w:rFonts w:ascii="Calibri" w:hAnsi="Calibri"/>
      <w:b/>
      <w:bCs/>
      <w:szCs w:val="44"/>
    </w:rPr>
  </w:style>
  <w:style w:type="paragraph" w:styleId="757">
    <w:name w:val="Heading 2"/>
    <w:basedOn w:val="755"/>
    <w:next w:val="755"/>
    <w:link w:val="845"/>
    <w:uiPriority w:val="9"/>
    <w:qFormat/>
    <w:pPr>
      <w:keepLines/>
      <w:keepNext/>
      <w:spacing w:before="260" w:after="260" w:line="416" w:lineRule="auto"/>
      <w:outlineLvl w:val="1"/>
    </w:pPr>
    <w:rPr>
      <w:rFonts w:ascii="Arial" w:hAnsi="Arial" w:eastAsia="黑体"/>
      <w:b/>
      <w:bCs/>
      <w:sz w:val="32"/>
      <w:szCs w:val="32"/>
    </w:rPr>
  </w:style>
  <w:style w:type="paragraph" w:styleId="758">
    <w:name w:val="Heading 3"/>
    <w:basedOn w:val="755"/>
    <w:next w:val="755"/>
    <w:link w:val="846"/>
    <w:qFormat/>
    <w:pPr>
      <w:keepLines/>
      <w:keepNext/>
      <w:spacing w:before="260" w:after="260" w:line="416" w:lineRule="auto"/>
      <w:outlineLvl w:val="2"/>
    </w:pPr>
    <w:rPr>
      <w:rFonts w:ascii="Calibri" w:hAnsi="Calibri"/>
      <w:b/>
      <w:bCs/>
      <w:sz w:val="32"/>
      <w:szCs w:val="32"/>
    </w:rPr>
  </w:style>
  <w:style w:type="paragraph" w:styleId="759">
    <w:name w:val="Heading 4"/>
    <w:basedOn w:val="755"/>
    <w:next w:val="755"/>
    <w:link w:val="847"/>
    <w:uiPriority w:val="99"/>
    <w:qFormat/>
    <w:pPr>
      <w:keepLines/>
      <w:keepNext/>
      <w:spacing w:before="280" w:after="290" w:line="374" w:lineRule="auto"/>
      <w:outlineLvl w:val="3"/>
    </w:pPr>
    <w:rPr>
      <w:rFonts w:ascii="Arial" w:hAnsi="Arial" w:eastAsia="黑体"/>
      <w:b/>
      <w:sz w:val="28"/>
      <w:szCs w:val="20"/>
    </w:rPr>
  </w:style>
  <w:style w:type="paragraph" w:styleId="760">
    <w:name w:val="Heading 5"/>
    <w:basedOn w:val="755"/>
    <w:next w:val="755"/>
    <w:link w:val="848"/>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61">
    <w:name w:val="Heading 6"/>
    <w:basedOn w:val="755"/>
    <w:next w:val="755"/>
    <w:link w:val="849"/>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62">
    <w:name w:val="Heading 7"/>
    <w:basedOn w:val="755"/>
    <w:next w:val="755"/>
    <w:link w:val="850"/>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63">
    <w:name w:val="Heading 8"/>
    <w:basedOn w:val="755"/>
    <w:next w:val="755"/>
    <w:link w:val="851"/>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64">
    <w:name w:val="Heading 9"/>
    <w:basedOn w:val="755"/>
    <w:next w:val="755"/>
    <w:link w:val="852"/>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toc 7"/>
    <w:basedOn w:val="755"/>
    <w:next w:val="755"/>
    <w:uiPriority w:val="99"/>
    <w:qFormat/>
    <w:pPr>
      <w:ind w:left="1440"/>
      <w:jc w:val="left"/>
      <w:spacing w:line="360" w:lineRule="auto"/>
    </w:pPr>
    <w:rPr>
      <w:rFonts w:ascii="Calibri" w:hAnsi="Calibri" w:cs="Calibri"/>
      <w:sz w:val="18"/>
      <w:szCs w:val="18"/>
    </w:rPr>
  </w:style>
  <w:style w:type="paragraph" w:styleId="769">
    <w:name w:val="Normal Indent"/>
    <w:basedOn w:val="755"/>
    <w:link w:val="853"/>
    <w:qFormat/>
    <w:pPr>
      <w:ind w:firstLine="420"/>
      <w:jc w:val="left"/>
    </w:pPr>
    <w:rPr>
      <w:rFonts w:ascii="Calibri" w:hAnsi="Calibri" w:eastAsia="楷体_GB2312"/>
      <w:sz w:val="24"/>
      <w:szCs w:val="20"/>
    </w:rPr>
  </w:style>
  <w:style w:type="paragraph" w:styleId="770">
    <w:name w:val="Caption"/>
    <w:basedOn w:val="755"/>
    <w:next w:val="755"/>
    <w:uiPriority w:val="99"/>
    <w:qFormat/>
    <w:pPr>
      <w:ind w:left="640" w:hanging="640"/>
      <w:jc w:val="center"/>
    </w:pPr>
    <w:rPr>
      <w:rFonts w:ascii="BankGothic Lt BT" w:hAnsi="BankGothic Lt BT" w:cs="Arial"/>
      <w:sz w:val="32"/>
    </w:rPr>
  </w:style>
  <w:style w:type="paragraph" w:styleId="771">
    <w:name w:val="Document Map"/>
    <w:basedOn w:val="755"/>
    <w:link w:val="854"/>
    <w:uiPriority w:val="99"/>
    <w:semiHidden/>
    <w:qFormat/>
    <w:pPr>
      <w:shd w:val="clear" w:color="auto" w:fill="000080"/>
    </w:pPr>
    <w:rPr>
      <w:szCs w:val="20"/>
    </w:rPr>
  </w:style>
  <w:style w:type="paragraph" w:styleId="772">
    <w:name w:val="annotation text"/>
    <w:basedOn w:val="755"/>
    <w:link w:val="855"/>
    <w:uiPriority w:val="99"/>
    <w:unhideWhenUsed/>
    <w:qFormat/>
    <w:pPr>
      <w:jc w:val="left"/>
    </w:pPr>
  </w:style>
  <w:style w:type="paragraph" w:styleId="773">
    <w:name w:val="Salutation"/>
    <w:basedOn w:val="755"/>
    <w:next w:val="755"/>
    <w:qFormat/>
    <w:rPr>
      <w:rFonts w:ascii="宋体" w:hAnsi="宋体"/>
      <w:spacing w:val="20"/>
      <w:sz w:val="24"/>
      <w:szCs w:val="22"/>
      <w:lang w:eastAsia="en-US" w:bidi="en-US"/>
    </w:rPr>
  </w:style>
  <w:style w:type="paragraph" w:styleId="774">
    <w:name w:val="Body Text 3"/>
    <w:basedOn w:val="755"/>
    <w:link w:val="856"/>
    <w:qFormat/>
    <w:pPr>
      <w:ind w:firstLine="250"/>
      <w:spacing w:after="120" w:line="300" w:lineRule="auto"/>
    </w:pPr>
    <w:rPr>
      <w:sz w:val="16"/>
      <w:szCs w:val="16"/>
    </w:rPr>
  </w:style>
  <w:style w:type="paragraph" w:styleId="775">
    <w:name w:val="Closing"/>
    <w:basedOn w:val="755"/>
    <w:qFormat/>
    <w:pPr>
      <w:ind w:left="100"/>
    </w:pPr>
    <w:rPr>
      <w:rFonts w:ascii="宋体" w:hAnsi="宋体"/>
      <w:spacing w:val="20"/>
      <w:sz w:val="24"/>
      <w:szCs w:val="22"/>
      <w:lang w:eastAsia="en-US" w:bidi="en-US"/>
    </w:rPr>
  </w:style>
  <w:style w:type="paragraph" w:styleId="776">
    <w:name w:val="Body Text"/>
    <w:basedOn w:val="755"/>
    <w:link w:val="857"/>
    <w:uiPriority w:val="99"/>
    <w:qFormat/>
    <w:pPr>
      <w:tabs>
        <w:tab w:val="left" w:pos="5250" w:leader="none"/>
      </w:tabs>
    </w:pPr>
    <w:rPr>
      <w:rFonts w:ascii="Calibri" w:hAnsi="Calibri"/>
      <w:sz w:val="28"/>
    </w:rPr>
  </w:style>
  <w:style w:type="paragraph" w:styleId="777">
    <w:name w:val="Body Text Indent"/>
    <w:basedOn w:val="755"/>
    <w:link w:val="858"/>
    <w:qFormat/>
    <w:pPr>
      <w:ind w:left="570"/>
      <w:spacing w:line="520" w:lineRule="exact"/>
    </w:pPr>
    <w:rPr>
      <w:rFonts w:ascii="方正仿宋简体" w:hAnsi="创艺简仿宋" w:eastAsia="方正仿宋简体"/>
      <w:sz w:val="24"/>
      <w:szCs w:val="20"/>
    </w:rPr>
  </w:style>
  <w:style w:type="paragraph" w:styleId="778">
    <w:name w:val="List 2"/>
    <w:basedOn w:val="755"/>
    <w:qFormat/>
    <w:pPr>
      <w:ind w:left="100" w:hanging="200"/>
    </w:pPr>
    <w:rPr>
      <w:lang w:eastAsia="en-US" w:bidi="en-US"/>
    </w:rPr>
  </w:style>
  <w:style w:type="paragraph" w:styleId="779">
    <w:name w:val="Block Text"/>
    <w:basedOn w:val="755"/>
    <w:qFormat/>
    <w:pPr>
      <w:ind w:left="113" w:right="113"/>
      <w:jc w:val="center"/>
    </w:pPr>
    <w:rPr>
      <w:rFonts w:ascii="仿宋_GB2312" w:eastAsia="仿宋_GB2312"/>
      <w:b/>
      <w:szCs w:val="20"/>
    </w:rPr>
  </w:style>
  <w:style w:type="paragraph" w:styleId="780">
    <w:name w:val="List Bullet 2"/>
    <w:basedOn w:val="755"/>
    <w:qFormat/>
    <w:pPr>
      <w:ind w:left="780" w:hanging="360"/>
      <w:tabs>
        <w:tab w:val="left" w:pos="780" w:leader="none"/>
      </w:tabs>
      <w:outlineLvl w:val="0"/>
    </w:pPr>
    <w:rPr>
      <w:color w:val="0000ff"/>
      <w:sz w:val="24"/>
      <w:szCs w:val="20"/>
    </w:rPr>
  </w:style>
  <w:style w:type="paragraph" w:styleId="781">
    <w:name w:val="toc 5"/>
    <w:basedOn w:val="755"/>
    <w:next w:val="755"/>
    <w:uiPriority w:val="99"/>
    <w:qFormat/>
    <w:pPr>
      <w:ind w:left="960"/>
      <w:jc w:val="left"/>
      <w:spacing w:line="360" w:lineRule="auto"/>
    </w:pPr>
    <w:rPr>
      <w:rFonts w:ascii="Calibri" w:hAnsi="Calibri" w:cs="Calibri"/>
      <w:sz w:val="18"/>
      <w:szCs w:val="18"/>
    </w:rPr>
  </w:style>
  <w:style w:type="paragraph" w:styleId="782">
    <w:name w:val="toc 3"/>
    <w:basedOn w:val="755"/>
    <w:next w:val="755"/>
    <w:uiPriority w:val="99"/>
    <w:qFormat/>
    <w:pPr>
      <w:ind w:left="840"/>
    </w:pPr>
  </w:style>
  <w:style w:type="paragraph" w:styleId="783">
    <w:name w:val="Plain Text"/>
    <w:basedOn w:val="755"/>
    <w:link w:val="859"/>
    <w:qFormat/>
    <w:rPr>
      <w:rFonts w:ascii="宋体" w:hAnsi="Courier New" w:eastAsia="楷体_GB2312"/>
      <w:sz w:val="28"/>
      <w:szCs w:val="20"/>
    </w:rPr>
  </w:style>
  <w:style w:type="paragraph" w:styleId="784">
    <w:name w:val="toc 8"/>
    <w:basedOn w:val="755"/>
    <w:next w:val="755"/>
    <w:uiPriority w:val="99"/>
    <w:qFormat/>
    <w:pPr>
      <w:ind w:left="1680"/>
      <w:jc w:val="left"/>
      <w:spacing w:line="360" w:lineRule="auto"/>
    </w:pPr>
    <w:rPr>
      <w:rFonts w:ascii="Calibri" w:hAnsi="Calibri" w:cs="Calibri"/>
      <w:sz w:val="18"/>
      <w:szCs w:val="18"/>
    </w:rPr>
  </w:style>
  <w:style w:type="paragraph" w:styleId="785">
    <w:name w:val="Date"/>
    <w:basedOn w:val="755"/>
    <w:next w:val="755"/>
    <w:link w:val="860"/>
    <w:qFormat/>
    <w:pPr>
      <w:ind w:left="100"/>
    </w:pPr>
    <w:rPr>
      <w:rFonts w:ascii="Calibri" w:hAnsi="Calibri"/>
      <w:sz w:val="28"/>
    </w:rPr>
  </w:style>
  <w:style w:type="paragraph" w:styleId="786">
    <w:name w:val="Body Text Indent 2"/>
    <w:basedOn w:val="755"/>
    <w:qFormat/>
    <w:pPr>
      <w:ind w:firstLine="570"/>
      <w:spacing w:line="520" w:lineRule="exact"/>
    </w:pPr>
    <w:rPr>
      <w:rFonts w:ascii="方正仿宋简体" w:hAnsi="创艺简仿宋" w:eastAsia="方正仿宋简体"/>
      <w:bCs/>
      <w:sz w:val="24"/>
      <w:szCs w:val="20"/>
    </w:rPr>
  </w:style>
  <w:style w:type="paragraph" w:styleId="787">
    <w:name w:val="endnote text"/>
    <w:basedOn w:val="755"/>
    <w:link w:val="861"/>
    <w:uiPriority w:val="99"/>
    <w:semiHidden/>
    <w:unhideWhenUsed/>
    <w:qFormat/>
    <w:rPr>
      <w:sz w:val="20"/>
    </w:rPr>
  </w:style>
  <w:style w:type="paragraph" w:styleId="788">
    <w:name w:val="Balloon Text"/>
    <w:basedOn w:val="755"/>
    <w:link w:val="862"/>
    <w:uiPriority w:val="99"/>
    <w:qFormat/>
    <w:rPr>
      <w:sz w:val="18"/>
      <w:szCs w:val="18"/>
    </w:rPr>
  </w:style>
  <w:style w:type="paragraph" w:styleId="789">
    <w:name w:val="Footer"/>
    <w:basedOn w:val="755"/>
    <w:link w:val="863"/>
    <w:uiPriority w:val="99"/>
    <w:qFormat/>
    <w:pPr>
      <w:jc w:val="left"/>
      <w:tabs>
        <w:tab w:val="center" w:pos="4153" w:leader="none"/>
        <w:tab w:val="right" w:pos="8306" w:leader="none"/>
      </w:tabs>
    </w:pPr>
    <w:rPr>
      <w:sz w:val="18"/>
      <w:szCs w:val="18"/>
    </w:rPr>
  </w:style>
  <w:style w:type="paragraph" w:styleId="790">
    <w:name w:val="Header"/>
    <w:basedOn w:val="755"/>
    <w:link w:val="864"/>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91">
    <w:name w:val="toc 1"/>
    <w:basedOn w:val="755"/>
    <w:next w:val="755"/>
    <w:uiPriority w:val="39"/>
    <w:qFormat/>
    <w:rPr>
      <w:sz w:val="30"/>
    </w:rPr>
  </w:style>
  <w:style w:type="paragraph" w:styleId="792">
    <w:name w:val="toc 4"/>
    <w:basedOn w:val="755"/>
    <w:next w:val="755"/>
    <w:uiPriority w:val="99"/>
    <w:qFormat/>
    <w:pPr>
      <w:ind w:left="720"/>
      <w:jc w:val="left"/>
      <w:spacing w:line="360" w:lineRule="auto"/>
    </w:pPr>
    <w:rPr>
      <w:rFonts w:ascii="Calibri" w:hAnsi="Calibri" w:cs="Calibri"/>
      <w:sz w:val="18"/>
      <w:szCs w:val="18"/>
    </w:rPr>
  </w:style>
  <w:style w:type="paragraph" w:styleId="793">
    <w:name w:val="index heading"/>
    <w:basedOn w:val="755"/>
    <w:next w:val="794"/>
    <w:semiHidden/>
    <w:qFormat/>
    <w:pPr>
      <w:jc w:val="left"/>
      <w:spacing w:after="200" w:line="276" w:lineRule="auto"/>
      <w:widowControl/>
    </w:pPr>
    <w:rPr>
      <w:rFonts w:ascii="Arial" w:hAnsi="Arial" w:cs="Arial"/>
      <w:b/>
      <w:bCs/>
      <w:sz w:val="22"/>
      <w:szCs w:val="22"/>
      <w:lang w:eastAsia="en-US" w:bidi="en-US"/>
    </w:rPr>
  </w:style>
  <w:style w:type="paragraph" w:styleId="794">
    <w:name w:val="index 1"/>
    <w:basedOn w:val="755"/>
    <w:next w:val="755"/>
    <w:qFormat/>
    <w:rPr>
      <w:b/>
      <w:bCs/>
    </w:rPr>
  </w:style>
  <w:style w:type="paragraph" w:styleId="795">
    <w:name w:val="Subtitle"/>
    <w:basedOn w:val="755"/>
    <w:next w:val="755"/>
    <w:link w:val="865"/>
    <w:qFormat/>
    <w:pPr>
      <w:jc w:val="left"/>
      <w:spacing w:after="200" w:line="276" w:lineRule="auto"/>
      <w:widowControl/>
    </w:pPr>
    <w:rPr>
      <w:rFonts w:ascii="Calibri" w:hAnsi="Calibri"/>
    </w:rPr>
  </w:style>
  <w:style w:type="paragraph" w:styleId="796">
    <w:name w:val="List"/>
    <w:basedOn w:val="755"/>
    <w:qFormat/>
    <w:pPr>
      <w:ind w:left="420" w:hanging="420"/>
    </w:pPr>
    <w:rPr>
      <w:szCs w:val="20"/>
    </w:rPr>
  </w:style>
  <w:style w:type="paragraph" w:styleId="797">
    <w:name w:val="footnote text"/>
    <w:basedOn w:val="755"/>
    <w:link w:val="866"/>
    <w:uiPriority w:val="99"/>
    <w:semiHidden/>
    <w:unhideWhenUsed/>
    <w:qFormat/>
    <w:pPr>
      <w:spacing w:after="40"/>
    </w:pPr>
    <w:rPr>
      <w:sz w:val="18"/>
    </w:rPr>
  </w:style>
  <w:style w:type="paragraph" w:styleId="798">
    <w:name w:val="toc 6"/>
    <w:basedOn w:val="755"/>
    <w:next w:val="755"/>
    <w:uiPriority w:val="99"/>
    <w:qFormat/>
    <w:pPr>
      <w:ind w:left="2100"/>
    </w:pPr>
  </w:style>
  <w:style w:type="paragraph" w:styleId="799">
    <w:name w:val="Body Text Indent 3"/>
    <w:basedOn w:val="755"/>
    <w:qFormat/>
    <w:pPr>
      <w:ind w:left="659"/>
      <w:spacing w:line="360" w:lineRule="auto"/>
    </w:pPr>
    <w:rPr>
      <w:rFonts w:ascii="宋体" w:hAnsi="宋体"/>
      <w:sz w:val="24"/>
    </w:rPr>
  </w:style>
  <w:style w:type="paragraph" w:styleId="800">
    <w:name w:val="table of figures"/>
    <w:basedOn w:val="755"/>
    <w:next w:val="755"/>
    <w:uiPriority w:val="99"/>
    <w:unhideWhenUsed/>
  </w:style>
  <w:style w:type="paragraph" w:styleId="801">
    <w:name w:val="toc 2"/>
    <w:basedOn w:val="755"/>
    <w:next w:val="755"/>
    <w:uiPriority w:val="39"/>
    <w:qFormat/>
    <w:pPr>
      <w:ind w:left="420"/>
    </w:pPr>
  </w:style>
  <w:style w:type="paragraph" w:styleId="802">
    <w:name w:val="toc 9"/>
    <w:basedOn w:val="755"/>
    <w:next w:val="755"/>
    <w:uiPriority w:val="99"/>
    <w:qFormat/>
    <w:pPr>
      <w:ind w:left="1920"/>
      <w:jc w:val="left"/>
      <w:spacing w:line="360" w:lineRule="auto"/>
    </w:pPr>
    <w:rPr>
      <w:rFonts w:ascii="Calibri" w:hAnsi="Calibri" w:cs="Calibri"/>
      <w:sz w:val="18"/>
      <w:szCs w:val="18"/>
    </w:rPr>
  </w:style>
  <w:style w:type="paragraph" w:styleId="803">
    <w:name w:val="Body Text 2"/>
    <w:basedOn w:val="755"/>
    <w:qFormat/>
    <w:pPr>
      <w:spacing w:after="120" w:line="480" w:lineRule="auto"/>
    </w:pPr>
  </w:style>
  <w:style w:type="paragraph" w:styleId="804">
    <w:name w:val="List Continue 2"/>
    <w:basedOn w:val="755"/>
    <w:qFormat/>
    <w:pPr>
      <w:ind w:left="840"/>
      <w:spacing w:after="120"/>
    </w:pPr>
    <w:rPr>
      <w:lang w:eastAsia="en-US" w:bidi="en-US"/>
    </w:rPr>
  </w:style>
  <w:style w:type="paragraph" w:styleId="805">
    <w:name w:val="HTML Preformatted"/>
    <w:basedOn w:val="755"/>
    <w:link w:val="8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6">
    <w:name w:val="Normal (Web)"/>
    <w:basedOn w:val="755"/>
    <w:uiPriority w:val="99"/>
    <w:unhideWhenUsed/>
    <w:qFormat/>
    <w:pPr>
      <w:jc w:val="left"/>
      <w:spacing w:before="100" w:beforeAutospacing="1" w:after="100" w:afterAutospacing="1"/>
      <w:widowControl/>
    </w:pPr>
    <w:rPr>
      <w:rFonts w:ascii="宋体" w:hAnsi="宋体" w:cs="宋体"/>
      <w:sz w:val="24"/>
    </w:rPr>
  </w:style>
  <w:style w:type="paragraph" w:styleId="807">
    <w:name w:val="Title"/>
    <w:basedOn w:val="755"/>
    <w:next w:val="755"/>
    <w:qFormat/>
    <w:pPr>
      <w:contextualSpacing/>
      <w:jc w:val="left"/>
      <w:spacing w:after="300"/>
      <w:widowControl/>
    </w:pPr>
    <w:rPr>
      <w:rFonts w:ascii="Cambria" w:hAnsi="Cambria"/>
      <w:smallCaps/>
      <w:sz w:val="52"/>
      <w:szCs w:val="52"/>
      <w:lang w:eastAsia="en-US" w:bidi="en-US"/>
    </w:rPr>
  </w:style>
  <w:style w:type="paragraph" w:styleId="808">
    <w:name w:val="annotation subject"/>
    <w:basedOn w:val="772"/>
    <w:next w:val="772"/>
    <w:link w:val="868"/>
    <w:uiPriority w:val="99"/>
    <w:semiHidden/>
    <w:unhideWhenUsed/>
    <w:qFormat/>
    <w:rPr>
      <w:b/>
      <w:bCs/>
    </w:rPr>
  </w:style>
  <w:style w:type="paragraph" w:styleId="809">
    <w:name w:val="Body Text First Indent"/>
    <w:next w:val="810"/>
    <w:link w:val="869"/>
    <w:uiPriority w:val="99"/>
    <w:unhideWhenUsed/>
    <w:qFormat/>
    <w:pPr>
      <w:ind w:firstLine="420"/>
      <w:spacing w:before="200" w:after="120" w:line="276" w:lineRule="auto"/>
    </w:pPr>
    <w:rPr>
      <w:rFonts w:ascii="Cambria" w:hAnsi="Cambria"/>
      <w:sz w:val="21"/>
      <w:szCs w:val="24"/>
    </w:rPr>
  </w:style>
  <w:style w:type="paragraph" w:styleId="810" w:customStyle="1">
    <w:name w:val="样式 正文首行缩进 + 首行缩进:  1 字符"/>
    <w:basedOn w:val="755"/>
    <w:next w:val="790"/>
    <w:qFormat/>
    <w:pPr>
      <w:ind w:firstLine="200"/>
      <w:jc w:val="left"/>
      <w:spacing w:after="40" w:line="276" w:lineRule="auto"/>
      <w:widowControl/>
    </w:pPr>
    <w:rPr>
      <w:rFonts w:ascii="Cambria" w:hAnsi="Cambria"/>
      <w:sz w:val="22"/>
      <w:szCs w:val="20"/>
      <w:lang w:eastAsia="en-US" w:bidi="en-US"/>
    </w:rPr>
  </w:style>
  <w:style w:type="paragraph" w:styleId="811">
    <w:name w:val="Body Text First Indent 2"/>
    <w:basedOn w:val="777"/>
    <w:link w:val="870"/>
    <w:semiHidden/>
    <w:unhideWhenUsed/>
    <w:pPr>
      <w:ind w:left="420" w:firstLine="420"/>
      <w:spacing w:after="120" w:line="240" w:lineRule="auto"/>
    </w:pPr>
    <w:rPr>
      <w:rFonts w:ascii="Times New Roman" w:hAnsi="Times New Roman" w:eastAsia="宋体"/>
      <w:sz w:val="21"/>
      <w:szCs w:val="24"/>
    </w:rPr>
  </w:style>
  <w:style w:type="table" w:styleId="812">
    <w:name w:val="Table Grid"/>
    <w:basedOn w:val="7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3">
    <w:name w:val="Table Theme"/>
    <w:basedOn w:val="7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uiPriority w:val="22"/>
    <w:qFormat/>
    <w:rPr>
      <w:b/>
      <w:bCs/>
    </w:rPr>
  </w:style>
  <w:style w:type="character" w:styleId="815">
    <w:name w:val="endnote reference"/>
    <w:basedOn w:val="765"/>
    <w:uiPriority w:val="99"/>
    <w:semiHidden/>
    <w:unhideWhenUsed/>
    <w:qFormat/>
    <w:rPr>
      <w:vertAlign w:val="superscript"/>
    </w:rPr>
  </w:style>
  <w:style w:type="character" w:styleId="816">
    <w:name w:val="page number"/>
    <w:basedOn w:val="765"/>
    <w:uiPriority w:val="99"/>
    <w:qFormat/>
  </w:style>
  <w:style w:type="character" w:styleId="817">
    <w:name w:val="FollowedHyperlink"/>
    <w:uiPriority w:val="99"/>
    <w:qFormat/>
    <w:rPr>
      <w:color w:val="800080"/>
      <w:u w:val="single"/>
    </w:rPr>
  </w:style>
  <w:style w:type="character" w:styleId="818">
    <w:name w:val="Emphasis"/>
    <w:basedOn w:val="765"/>
    <w:uiPriority w:val="20"/>
    <w:qFormat/>
  </w:style>
  <w:style w:type="character" w:styleId="819">
    <w:name w:val="Hyperlink"/>
    <w:uiPriority w:val="99"/>
    <w:qFormat/>
    <w:rPr>
      <w:color w:val="0000ff"/>
      <w:u w:val="single"/>
    </w:rPr>
  </w:style>
  <w:style w:type="character" w:styleId="820">
    <w:name w:val="annotation reference"/>
    <w:basedOn w:val="765"/>
    <w:uiPriority w:val="99"/>
    <w:semiHidden/>
    <w:unhideWhenUsed/>
    <w:qFormat/>
    <w:rPr>
      <w:sz w:val="21"/>
      <w:szCs w:val="21"/>
    </w:rPr>
  </w:style>
  <w:style w:type="character" w:styleId="821">
    <w:name w:val="footnote reference"/>
    <w:basedOn w:val="765"/>
    <w:uiPriority w:val="99"/>
    <w:unhideWhenUsed/>
    <w:rPr>
      <w:vertAlign w:val="superscript"/>
    </w:rPr>
  </w:style>
  <w:style w:type="table" w:styleId="822" w:customStyle="1">
    <w:name w:val="无格式表格 11"/>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网格表 7 彩色1"/>
    <w:basedOn w:val="76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清单表 31"/>
    <w:basedOn w:val="7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清单表 6 彩色1"/>
    <w:basedOn w:val="7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清单表 7 彩色1"/>
    <w:basedOn w:val="76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rPr>
      <w:sz w:val="18"/>
    </w:rPr>
  </w:style>
  <w:style w:type="character" w:styleId="842" w:customStyle="1">
    <w:name w:val="Endnote Text Char"/>
    <w:uiPriority w:val="99"/>
    <w:qFormat/>
    <w:rPr>
      <w:sz w:val="20"/>
    </w:rPr>
  </w:style>
  <w:style w:type="paragraph" w:styleId="843" w:customStyle="1">
    <w:name w:val="TOC 标题1"/>
    <w:uiPriority w:val="39"/>
    <w:unhideWhenUsed/>
  </w:style>
  <w:style w:type="character" w:styleId="844" w:customStyle="1">
    <w:name w:val="标题 1 字符"/>
    <w:link w:val="756"/>
    <w:qFormat/>
    <w:rPr>
      <w:rFonts w:ascii="Calibri" w:hAnsi="Calibri"/>
      <w:b/>
      <w:bCs/>
      <w:sz w:val="21"/>
      <w:szCs w:val="44"/>
    </w:rPr>
  </w:style>
  <w:style w:type="character" w:styleId="845" w:customStyle="1">
    <w:name w:val="标题 2 字符1"/>
    <w:link w:val="757"/>
    <w:uiPriority w:val="9"/>
    <w:qFormat/>
    <w:rPr>
      <w:rFonts w:ascii="Arial" w:hAnsi="Arial" w:eastAsia="黑体"/>
      <w:b/>
      <w:bCs/>
      <w:sz w:val="32"/>
      <w:szCs w:val="32"/>
      <w:lang w:val="en-US" w:eastAsia="zh-CN" w:bidi="ar-SA"/>
    </w:rPr>
  </w:style>
  <w:style w:type="character" w:styleId="846" w:customStyle="1">
    <w:name w:val="标题 3 字符"/>
    <w:link w:val="758"/>
    <w:uiPriority w:val="99"/>
    <w:qFormat/>
    <w:rPr>
      <w:rFonts w:eastAsia="宋体"/>
      <w:b/>
      <w:bCs/>
      <w:sz w:val="32"/>
      <w:szCs w:val="32"/>
      <w:lang w:val="en-US" w:eastAsia="zh-CN" w:bidi="ar-SA"/>
    </w:rPr>
  </w:style>
  <w:style w:type="character" w:styleId="847" w:customStyle="1">
    <w:name w:val="标题 4 字符"/>
    <w:link w:val="759"/>
    <w:uiPriority w:val="99"/>
    <w:qFormat/>
    <w:rPr>
      <w:rFonts w:ascii="Arial" w:hAnsi="Arial" w:eastAsia="黑体"/>
      <w:b/>
      <w:sz w:val="28"/>
      <w:lang w:val="en-US" w:eastAsia="zh-CN" w:bidi="ar-SA"/>
    </w:rPr>
  </w:style>
  <w:style w:type="character" w:styleId="848" w:customStyle="1">
    <w:name w:val="标题 5 字符"/>
    <w:link w:val="760"/>
    <w:uiPriority w:val="99"/>
    <w:qFormat/>
    <w:rPr>
      <w:rFonts w:ascii="Calibri" w:hAnsi="Calibri"/>
      <w:b/>
      <w:sz w:val="24"/>
    </w:rPr>
  </w:style>
  <w:style w:type="character" w:styleId="849" w:customStyle="1">
    <w:name w:val="标题 6 字符"/>
    <w:link w:val="761"/>
    <w:uiPriority w:val="99"/>
    <w:qFormat/>
    <w:rPr>
      <w:rFonts w:ascii="Calibri" w:hAnsi="Calibri"/>
      <w:b/>
      <w:sz w:val="24"/>
    </w:rPr>
  </w:style>
  <w:style w:type="character" w:styleId="850" w:customStyle="1">
    <w:name w:val="标题 7 字符"/>
    <w:link w:val="762"/>
    <w:uiPriority w:val="99"/>
    <w:qFormat/>
    <w:rPr>
      <w:rFonts w:ascii="Calibri" w:hAnsi="Calibri"/>
      <w:b/>
      <w:sz w:val="24"/>
    </w:rPr>
  </w:style>
  <w:style w:type="character" w:styleId="851" w:customStyle="1">
    <w:name w:val="标题 8 字符"/>
    <w:link w:val="763"/>
    <w:uiPriority w:val="99"/>
    <w:qFormat/>
    <w:rPr>
      <w:rFonts w:ascii="Arial" w:hAnsi="Arial" w:eastAsia="黑体"/>
      <w:sz w:val="24"/>
      <w:szCs w:val="24"/>
      <w:lang w:val="en-US" w:eastAsia="zh-CN" w:bidi="ar-SA"/>
    </w:rPr>
  </w:style>
  <w:style w:type="character" w:styleId="852" w:customStyle="1">
    <w:name w:val="标题 9 字符"/>
    <w:link w:val="764"/>
    <w:uiPriority w:val="99"/>
    <w:qFormat/>
    <w:rPr>
      <w:rFonts w:ascii="Arial" w:hAnsi="Arial" w:eastAsia="黑体"/>
      <w:sz w:val="21"/>
      <w:szCs w:val="21"/>
      <w:lang w:val="en-US" w:eastAsia="zh-CN" w:bidi="ar-SA"/>
    </w:rPr>
  </w:style>
  <w:style w:type="character" w:styleId="853" w:customStyle="1">
    <w:name w:val="正文缩进 字符1"/>
    <w:link w:val="769"/>
    <w:qFormat/>
    <w:rPr>
      <w:rFonts w:eastAsia="楷体_GB2312"/>
      <w:sz w:val="24"/>
      <w:lang w:val="en-US" w:eastAsia="zh-CN" w:bidi="ar-SA"/>
    </w:rPr>
  </w:style>
  <w:style w:type="character" w:styleId="854" w:customStyle="1">
    <w:name w:val="文档结构图 字符"/>
    <w:link w:val="771"/>
    <w:uiPriority w:val="99"/>
    <w:semiHidden/>
    <w:rPr>
      <w:sz w:val="21"/>
      <w:shd w:val="clear" w:color="auto" w:fill="000080"/>
    </w:rPr>
  </w:style>
  <w:style w:type="character" w:styleId="855" w:customStyle="1">
    <w:name w:val="批注文字 字符"/>
    <w:basedOn w:val="765"/>
    <w:link w:val="772"/>
    <w:uiPriority w:val="99"/>
    <w:qFormat/>
    <w:rPr>
      <w:sz w:val="21"/>
      <w:szCs w:val="24"/>
    </w:rPr>
  </w:style>
  <w:style w:type="character" w:styleId="856" w:customStyle="1">
    <w:name w:val="正文文本 3 字符"/>
    <w:basedOn w:val="765"/>
    <w:link w:val="774"/>
    <w:qFormat/>
    <w:rPr>
      <w:sz w:val="16"/>
      <w:szCs w:val="16"/>
    </w:rPr>
  </w:style>
  <w:style w:type="character" w:styleId="857" w:customStyle="1">
    <w:name w:val="正文文本 字符"/>
    <w:link w:val="776"/>
    <w:qFormat/>
    <w:rPr>
      <w:rFonts w:eastAsia="宋体"/>
      <w:sz w:val="28"/>
      <w:szCs w:val="24"/>
      <w:lang w:val="en-US" w:eastAsia="zh-CN" w:bidi="ar-SA"/>
    </w:rPr>
  </w:style>
  <w:style w:type="character" w:styleId="858" w:customStyle="1">
    <w:name w:val="正文文本缩进 字符"/>
    <w:link w:val="777"/>
    <w:qFormat/>
    <w:rPr>
      <w:rFonts w:ascii="方正仿宋简体" w:hAnsi="创艺简仿宋" w:eastAsia="方正仿宋简体"/>
      <w:sz w:val="24"/>
    </w:rPr>
  </w:style>
  <w:style w:type="character" w:styleId="859" w:customStyle="1">
    <w:name w:val="纯文本 字符"/>
    <w:link w:val="783"/>
    <w:qFormat/>
    <w:rPr>
      <w:rFonts w:ascii="宋体" w:hAnsi="Courier New" w:eastAsia="楷体_GB2312"/>
      <w:sz w:val="28"/>
      <w:lang w:val="en-US" w:eastAsia="zh-CN" w:bidi="ar-SA"/>
    </w:rPr>
  </w:style>
  <w:style w:type="character" w:styleId="860" w:customStyle="1">
    <w:name w:val="日期 字符"/>
    <w:link w:val="785"/>
    <w:qFormat/>
    <w:rPr>
      <w:sz w:val="28"/>
      <w:szCs w:val="24"/>
    </w:rPr>
  </w:style>
  <w:style w:type="character" w:styleId="861" w:customStyle="1">
    <w:name w:val="尾注文本 字符"/>
    <w:link w:val="787"/>
    <w:uiPriority w:val="99"/>
    <w:rPr>
      <w:sz w:val="20"/>
    </w:rPr>
  </w:style>
  <w:style w:type="character" w:styleId="862" w:customStyle="1">
    <w:name w:val="批注框文本 字符"/>
    <w:link w:val="788"/>
    <w:uiPriority w:val="99"/>
    <w:rPr>
      <w:sz w:val="18"/>
      <w:szCs w:val="18"/>
    </w:rPr>
  </w:style>
  <w:style w:type="character" w:styleId="863" w:customStyle="1">
    <w:name w:val="页脚 字符"/>
    <w:link w:val="789"/>
    <w:uiPriority w:val="99"/>
    <w:qFormat/>
    <w:rPr>
      <w:sz w:val="18"/>
      <w:szCs w:val="18"/>
    </w:rPr>
  </w:style>
  <w:style w:type="character" w:styleId="864" w:customStyle="1">
    <w:name w:val="页眉 字符"/>
    <w:link w:val="790"/>
    <w:uiPriority w:val="99"/>
    <w:qFormat/>
    <w:rPr>
      <w:rFonts w:eastAsia="宋体"/>
      <w:sz w:val="18"/>
      <w:szCs w:val="18"/>
      <w:lang w:val="en-US" w:eastAsia="zh-CN" w:bidi="ar-SA"/>
    </w:rPr>
  </w:style>
  <w:style w:type="character" w:styleId="865" w:customStyle="1">
    <w:name w:val="副标题 字符"/>
    <w:link w:val="795"/>
    <w:qFormat/>
    <w:rPr>
      <w:rFonts w:eastAsia="宋体"/>
      <w:sz w:val="21"/>
      <w:szCs w:val="24"/>
      <w:lang w:val="en-US" w:eastAsia="zh-CN" w:bidi="ar-SA"/>
    </w:rPr>
  </w:style>
  <w:style w:type="character" w:styleId="866" w:customStyle="1">
    <w:name w:val="脚注文本 字符"/>
    <w:link w:val="797"/>
    <w:uiPriority w:val="99"/>
    <w:rPr>
      <w:sz w:val="18"/>
    </w:rPr>
  </w:style>
  <w:style w:type="character" w:styleId="867" w:customStyle="1">
    <w:name w:val="HTML 预设格式 字符"/>
    <w:basedOn w:val="765"/>
    <w:link w:val="805"/>
    <w:qFormat/>
    <w:rPr>
      <w:rFonts w:ascii="宋体" w:hAnsi="宋体" w:cs="宋体"/>
      <w:sz w:val="24"/>
      <w:szCs w:val="24"/>
    </w:rPr>
  </w:style>
  <w:style w:type="character" w:styleId="868" w:customStyle="1">
    <w:name w:val="批注主题 字符"/>
    <w:basedOn w:val="855"/>
    <w:link w:val="808"/>
    <w:uiPriority w:val="99"/>
    <w:semiHidden/>
    <w:rPr>
      <w:b/>
      <w:bCs/>
      <w:sz w:val="21"/>
      <w:szCs w:val="24"/>
    </w:rPr>
  </w:style>
  <w:style w:type="character" w:styleId="869" w:customStyle="1">
    <w:name w:val="正文文本首行缩进 字符"/>
    <w:link w:val="809"/>
    <w:qFormat/>
    <w:rPr>
      <w:rFonts w:ascii="Cambria" w:hAnsi="Cambria"/>
      <w:sz w:val="21"/>
      <w:szCs w:val="24"/>
      <w:lang w:val="en-US" w:eastAsia="zh-CN" w:bidi="ar-SA"/>
    </w:rPr>
  </w:style>
  <w:style w:type="character" w:styleId="870" w:customStyle="1">
    <w:name w:val="正文文本首行缩进 2 字符"/>
    <w:basedOn w:val="858"/>
    <w:link w:val="811"/>
    <w:semiHidden/>
    <w:qFormat/>
    <w:rPr>
      <w:rFonts w:ascii="方正仿宋简体" w:hAnsi="创艺简仿宋" w:eastAsia="方正仿宋简体"/>
      <w:sz w:val="21"/>
      <w:szCs w:val="24"/>
    </w:rPr>
  </w:style>
  <w:style w:type="character" w:styleId="871" w:customStyle="1">
    <w:name w:val="Heading 1 Char"/>
    <w:basedOn w:val="765"/>
    <w:uiPriority w:val="9"/>
    <w:rPr>
      <w:rFonts w:ascii="Arial" w:hAnsi="Arial" w:eastAsia="Arial" w:cs="Arial"/>
      <w:sz w:val="40"/>
      <w:szCs w:val="40"/>
    </w:rPr>
  </w:style>
  <w:style w:type="character" w:styleId="872" w:customStyle="1">
    <w:name w:val="Heading 2 Char"/>
    <w:basedOn w:val="765"/>
    <w:uiPriority w:val="9"/>
    <w:rPr>
      <w:rFonts w:ascii="Arial" w:hAnsi="Arial" w:eastAsia="Arial" w:cs="Arial"/>
      <w:sz w:val="34"/>
    </w:rPr>
  </w:style>
  <w:style w:type="character" w:styleId="873" w:customStyle="1">
    <w:name w:val="Heading 4 Char"/>
    <w:basedOn w:val="765"/>
    <w:uiPriority w:val="9"/>
    <w:rPr>
      <w:rFonts w:ascii="Arial" w:hAnsi="Arial" w:eastAsia="Arial" w:cs="Arial"/>
      <w:b/>
      <w:bCs/>
      <w:sz w:val="26"/>
      <w:szCs w:val="26"/>
    </w:rPr>
  </w:style>
  <w:style w:type="character" w:styleId="874" w:customStyle="1">
    <w:name w:val="Heading 5 Char"/>
    <w:basedOn w:val="765"/>
    <w:uiPriority w:val="9"/>
    <w:rPr>
      <w:rFonts w:ascii="Arial" w:hAnsi="Arial" w:eastAsia="Arial" w:cs="Arial"/>
      <w:b/>
      <w:bCs/>
      <w:sz w:val="24"/>
      <w:szCs w:val="24"/>
    </w:rPr>
  </w:style>
  <w:style w:type="character" w:styleId="875" w:customStyle="1">
    <w:name w:val="Heading 6 Char"/>
    <w:basedOn w:val="765"/>
    <w:uiPriority w:val="9"/>
    <w:rPr>
      <w:rFonts w:ascii="Arial" w:hAnsi="Arial" w:eastAsia="Arial" w:cs="Arial"/>
      <w:b/>
      <w:bCs/>
      <w:sz w:val="22"/>
      <w:szCs w:val="22"/>
    </w:rPr>
  </w:style>
  <w:style w:type="character" w:styleId="876" w:customStyle="1">
    <w:name w:val="Heading 7 Char"/>
    <w:basedOn w:val="765"/>
    <w:uiPriority w:val="9"/>
    <w:rPr>
      <w:rFonts w:ascii="Arial" w:hAnsi="Arial" w:eastAsia="Arial" w:cs="Arial"/>
      <w:b/>
      <w:bCs/>
      <w:i/>
      <w:iCs/>
      <w:sz w:val="22"/>
      <w:szCs w:val="22"/>
    </w:rPr>
  </w:style>
  <w:style w:type="character" w:styleId="877" w:customStyle="1">
    <w:name w:val="Heading 8 Char"/>
    <w:basedOn w:val="765"/>
    <w:uiPriority w:val="9"/>
    <w:rPr>
      <w:rFonts w:ascii="Arial" w:hAnsi="Arial" w:eastAsia="Arial" w:cs="Arial"/>
      <w:i/>
      <w:iCs/>
      <w:sz w:val="22"/>
      <w:szCs w:val="22"/>
    </w:rPr>
  </w:style>
  <w:style w:type="character" w:styleId="878" w:customStyle="1">
    <w:name w:val="Heading 9 Char"/>
    <w:basedOn w:val="765"/>
    <w:uiPriority w:val="9"/>
    <w:rPr>
      <w:rFonts w:ascii="Arial" w:hAnsi="Arial" w:eastAsia="Arial" w:cs="Arial"/>
      <w:i/>
      <w:iCs/>
      <w:sz w:val="21"/>
      <w:szCs w:val="21"/>
    </w:rPr>
  </w:style>
  <w:style w:type="character" w:styleId="879" w:customStyle="1">
    <w:name w:val="Title Char"/>
    <w:basedOn w:val="765"/>
    <w:uiPriority w:val="10"/>
    <w:rPr>
      <w:sz w:val="48"/>
      <w:szCs w:val="48"/>
    </w:rPr>
  </w:style>
  <w:style w:type="character" w:styleId="880" w:customStyle="1">
    <w:name w:val="Subtitle Char"/>
    <w:basedOn w:val="765"/>
    <w:uiPriority w:val="11"/>
    <w:qFormat/>
    <w:rPr>
      <w:sz w:val="24"/>
      <w:szCs w:val="24"/>
    </w:rPr>
  </w:style>
  <w:style w:type="character" w:styleId="881" w:customStyle="1">
    <w:name w:val="Quote Char"/>
    <w:uiPriority w:val="29"/>
    <w:rPr>
      <w:i/>
    </w:rPr>
  </w:style>
  <w:style w:type="character" w:styleId="882" w:customStyle="1">
    <w:name w:val="Intense Quote Char"/>
    <w:uiPriority w:val="30"/>
    <w:rPr>
      <w:i/>
    </w:rPr>
  </w:style>
  <w:style w:type="character" w:styleId="883" w:customStyle="1">
    <w:name w:val="Header Char"/>
    <w:basedOn w:val="765"/>
    <w:uiPriority w:val="99"/>
  </w:style>
  <w:style w:type="character" w:styleId="884" w:customStyle="1">
    <w:name w:val="Footer Char"/>
    <w:basedOn w:val="765"/>
    <w:uiPriority w:val="99"/>
  </w:style>
  <w:style w:type="character" w:styleId="885" w:customStyle="1">
    <w:name w:val="Caption Char"/>
    <w:uiPriority w:val="99"/>
  </w:style>
  <w:style w:type="table" w:styleId="886" w:customStyle="1">
    <w:name w:val="Table Grid Light"/>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7" w:customStyle="1">
    <w:name w:val="无格式表格 11"/>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6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6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6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6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66"/>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6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6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6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7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66"/>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66"/>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66"/>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66"/>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66"/>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66"/>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网格表 31"/>
    <w:basedOn w:val="76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66"/>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66"/>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66"/>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66"/>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66"/>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66"/>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76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66"/>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15" w:customStyle="1">
    <w:name w:val="Grid Table 4 - Accent 2"/>
    <w:basedOn w:val="766"/>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16" w:customStyle="1">
    <w:name w:val="Grid Table 4 - Accent 3"/>
    <w:basedOn w:val="766"/>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7" w:customStyle="1">
    <w:name w:val="Grid Table 4 - Accent 4"/>
    <w:basedOn w:val="766"/>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18" w:customStyle="1">
    <w:name w:val="Grid Table 4 - Accent 5"/>
    <w:basedOn w:val="766"/>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9" w:customStyle="1">
    <w:name w:val="Grid Table 4 - Accent 6"/>
    <w:basedOn w:val="766"/>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0" w:customStyle="1">
    <w:name w:val="网格表 5 深色1"/>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2" w:customStyle="1">
    <w:name w:val="Grid Table 5 Dark - Accent 2"/>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3" w:customStyle="1">
    <w:name w:val="Grid Table 5 Dark - Accent 3"/>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4" w:customStyle="1">
    <w:name w:val="Grid Table 5 Dark- Accent 4"/>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5" w:customStyle="1">
    <w:name w:val="Grid Table 5 Dark - Accent 5"/>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6" w:customStyle="1">
    <w:name w:val="Grid Table 5 Dark - Accent 6"/>
    <w:basedOn w:val="76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7" w:customStyle="1">
    <w:name w:val="网格表 6 彩色1"/>
    <w:basedOn w:val="76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8" w:customStyle="1">
    <w:name w:val="Grid Table 6 Colorful - Accent 1"/>
    <w:basedOn w:val="766"/>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29" w:customStyle="1">
    <w:name w:val="Grid Table 6 Colorful - Accent 2"/>
    <w:basedOn w:val="766"/>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0" w:customStyle="1">
    <w:name w:val="Grid Table 6 Colorful - Accent 3"/>
    <w:basedOn w:val="766"/>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1" w:customStyle="1">
    <w:name w:val="Grid Table 6 Colorful - Accent 4"/>
    <w:basedOn w:val="76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2" w:customStyle="1">
    <w:name w:val="Grid Table 6 Colorful - Accent 5"/>
    <w:basedOn w:val="766"/>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3" w:customStyle="1">
    <w:name w:val="Grid Table 6 Colorful - Accent 6"/>
    <w:basedOn w:val="7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4" w:customStyle="1">
    <w:name w:val="网格表 7 彩色1"/>
    <w:basedOn w:val="76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66"/>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66"/>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66"/>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66"/>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66"/>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66"/>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76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66"/>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66"/>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66"/>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66"/>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66"/>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66"/>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清单表 21"/>
    <w:basedOn w:val="76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9" w:customStyle="1">
    <w:name w:val="List Table 2 - Accent 1"/>
    <w:basedOn w:val="766"/>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766"/>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766"/>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766"/>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3" w:customStyle="1">
    <w:name w:val="List Table 2 - Accent 5"/>
    <w:basedOn w:val="766"/>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766"/>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清单表 31"/>
    <w:basedOn w:val="7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66"/>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766"/>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66"/>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6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66"/>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66"/>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清单表 41"/>
    <w:basedOn w:val="76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66"/>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766"/>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766"/>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766"/>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766"/>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766"/>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清单表 5 深色1"/>
    <w:basedOn w:val="76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0" w:customStyle="1">
    <w:name w:val="List Table 5 Dark - Accent 1"/>
    <w:basedOn w:val="766"/>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1" w:customStyle="1">
    <w:name w:val="List Table 5 Dark - Accent 2"/>
    <w:basedOn w:val="766"/>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2" w:customStyle="1">
    <w:name w:val="List Table 5 Dark - Accent 3"/>
    <w:basedOn w:val="766"/>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3" w:customStyle="1">
    <w:name w:val="List Table 5 Dark - Accent 4"/>
    <w:basedOn w:val="766"/>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74" w:customStyle="1">
    <w:name w:val="List Table 5 Dark - Accent 5"/>
    <w:basedOn w:val="766"/>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75" w:customStyle="1">
    <w:name w:val="List Table 5 Dark - Accent 6"/>
    <w:basedOn w:val="766"/>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76" w:customStyle="1">
    <w:name w:val="清单表 6 彩色1"/>
    <w:basedOn w:val="76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7" w:customStyle="1">
    <w:name w:val="List Table 6 Colorful - Accent 1"/>
    <w:basedOn w:val="766"/>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78" w:customStyle="1">
    <w:name w:val="List Table 6 Colorful - Accent 2"/>
    <w:basedOn w:val="766"/>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79" w:customStyle="1">
    <w:name w:val="List Table 6 Colorful - Accent 3"/>
    <w:basedOn w:val="766"/>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0" w:customStyle="1">
    <w:name w:val="List Table 6 Colorful - Accent 4"/>
    <w:basedOn w:val="766"/>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1" w:customStyle="1">
    <w:name w:val="List Table 6 Colorful - Accent 5"/>
    <w:basedOn w:val="766"/>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2" w:customStyle="1">
    <w:name w:val="List Table 6 Colorful - Accent 6"/>
    <w:basedOn w:val="766"/>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3" w:customStyle="1">
    <w:name w:val="清单表 7 彩色1"/>
    <w:basedOn w:val="76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66"/>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66"/>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66"/>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66"/>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66"/>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66"/>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Lined - Accent 1"/>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2" w:customStyle="1">
    <w:name w:val="Lined - Accent 2"/>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3" w:customStyle="1">
    <w:name w:val="Lined - Accent 3"/>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95" w:customStyle="1">
    <w:name w:val="Lined - Accent 5"/>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76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76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8" w:customStyle="1">
    <w:name w:val="Bordered &amp; Lined - Accent 1"/>
    <w:basedOn w:val="766"/>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9" w:customStyle="1">
    <w:name w:val="Bordered &amp; Lined - Accent 2"/>
    <w:basedOn w:val="766"/>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0" w:customStyle="1">
    <w:name w:val="Bordered &amp; Lined - Accent 3"/>
    <w:basedOn w:val="766"/>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766"/>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2" w:customStyle="1">
    <w:name w:val="Bordered &amp; Lined - Accent 5"/>
    <w:basedOn w:val="766"/>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76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76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5" w:customStyle="1">
    <w:name w:val="Bordered - Accent 1"/>
    <w:basedOn w:val="76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76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07" w:customStyle="1">
    <w:name w:val="Bordered - Accent 3"/>
    <w:basedOn w:val="766"/>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76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09" w:customStyle="1">
    <w:name w:val="Bordered - Accent 5"/>
    <w:basedOn w:val="76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0" w:customStyle="1">
    <w:name w:val="Bordered - Accent 6"/>
    <w:basedOn w:val="76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11" w:customStyle="1">
    <w:name w:val="TOC 标题1"/>
    <w:uiPriority w:val="39"/>
    <w:unhideWhenUsed/>
  </w:style>
  <w:style w:type="table" w:styleId="1012" w:customStyle="1">
    <w:name w:val="浅色网格 - 强调文字颜色 61"/>
    <w:basedOn w:val="766"/>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013" w:customStyle="1">
    <w:name w:val="彩色底纹 - 强调文字颜色 51"/>
    <w:basedOn w:val="766"/>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14" w:customStyle="1">
    <w:name w:val="彩色列表 - 强调文字颜色 41"/>
    <w:basedOn w:val="766"/>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15" w:customStyle="1">
    <w:name w:val="pa-0"/>
    <w:basedOn w:val="755"/>
    <w:qFormat/>
    <w:pPr>
      <w:jc w:val="center"/>
      <w:spacing w:line="320" w:lineRule="atLeast"/>
      <w:widowControl/>
    </w:pPr>
    <w:rPr>
      <w:rFonts w:ascii="宋体" w:hAnsi="宋体" w:cs="宋体"/>
      <w:sz w:val="24"/>
    </w:rPr>
  </w:style>
  <w:style w:type="paragraph" w:styleId="1016" w:customStyle="1">
    <w:name w:val="pa-1"/>
    <w:basedOn w:val="755"/>
    <w:qFormat/>
    <w:pPr>
      <w:ind w:firstLine="540"/>
      <w:spacing w:line="360" w:lineRule="atLeast"/>
      <w:widowControl/>
    </w:pPr>
    <w:rPr>
      <w:rFonts w:ascii="宋体" w:hAnsi="宋体" w:cs="宋体"/>
      <w:sz w:val="24"/>
    </w:rPr>
  </w:style>
  <w:style w:type="paragraph" w:styleId="1017" w:customStyle="1">
    <w:name w:val="pa-2"/>
    <w:basedOn w:val="755"/>
    <w:qFormat/>
    <w:pPr>
      <w:ind w:firstLine="480"/>
      <w:spacing w:line="280" w:lineRule="atLeast"/>
      <w:widowControl/>
    </w:pPr>
    <w:rPr>
      <w:rFonts w:ascii="宋体" w:hAnsi="宋体" w:cs="宋体"/>
      <w:sz w:val="24"/>
    </w:rPr>
  </w:style>
  <w:style w:type="paragraph" w:styleId="1018" w:customStyle="1">
    <w:name w:val="pa-3"/>
    <w:basedOn w:val="755"/>
    <w:qFormat/>
    <w:pPr>
      <w:ind w:firstLine="480"/>
      <w:spacing w:line="360" w:lineRule="atLeast"/>
      <w:widowControl/>
    </w:pPr>
    <w:rPr>
      <w:rFonts w:ascii="宋体" w:hAnsi="宋体" w:cs="宋体"/>
      <w:sz w:val="24"/>
    </w:rPr>
  </w:style>
  <w:style w:type="paragraph" w:styleId="1019" w:customStyle="1">
    <w:name w:val="pa-4"/>
    <w:basedOn w:val="755"/>
    <w:qFormat/>
    <w:pPr>
      <w:spacing w:line="360" w:lineRule="atLeast"/>
      <w:widowControl/>
    </w:pPr>
    <w:rPr>
      <w:rFonts w:ascii="宋体" w:hAnsi="宋体" w:cs="宋体"/>
      <w:sz w:val="24"/>
    </w:rPr>
  </w:style>
  <w:style w:type="paragraph" w:styleId="1020" w:customStyle="1">
    <w:name w:val="pa-5"/>
    <w:basedOn w:val="755"/>
    <w:qFormat/>
    <w:pPr>
      <w:spacing w:line="280" w:lineRule="atLeast"/>
      <w:widowControl/>
    </w:pPr>
    <w:rPr>
      <w:rFonts w:ascii="宋体" w:hAnsi="宋体" w:cs="宋体"/>
      <w:sz w:val="24"/>
    </w:rPr>
  </w:style>
  <w:style w:type="character" w:styleId="1021" w:customStyle="1">
    <w:name w:val="ca-01"/>
    <w:qFormat/>
    <w:rPr>
      <w:rFonts w:hint="eastAsia" w:ascii="黑体" w:eastAsia="黑体"/>
      <w:sz w:val="28"/>
      <w:szCs w:val="28"/>
    </w:rPr>
  </w:style>
  <w:style w:type="character" w:styleId="1022" w:customStyle="1">
    <w:name w:val="ca-11"/>
    <w:qFormat/>
    <w:rPr>
      <w:rFonts w:hint="eastAsia" w:ascii="宋体" w:hAnsi="宋体" w:eastAsia="宋体"/>
      <w:sz w:val="24"/>
      <w:szCs w:val="24"/>
    </w:rPr>
  </w:style>
  <w:style w:type="character" w:styleId="1023" w:customStyle="1">
    <w:name w:val="ca-21"/>
    <w:qFormat/>
    <w:rPr>
      <w:rFonts w:hint="eastAsia" w:ascii="宋体" w:hAnsi="宋体" w:eastAsia="宋体"/>
      <w:b/>
      <w:bCs/>
      <w:color w:val="000000"/>
      <w:spacing w:val="-20"/>
      <w:sz w:val="24"/>
      <w:szCs w:val="24"/>
    </w:rPr>
  </w:style>
  <w:style w:type="paragraph" w:styleId="1024" w:customStyle="1">
    <w:name w:val="Char"/>
    <w:basedOn w:val="755"/>
    <w:qFormat/>
    <w:pPr>
      <w:numPr>
        <w:numId w:val="1"/>
      </w:numPr>
    </w:pPr>
    <w:rPr>
      <w:sz w:val="24"/>
    </w:rPr>
  </w:style>
  <w:style w:type="paragraph" w:styleId="1025" w:customStyle="1">
    <w:name w:val="Char2"/>
    <w:basedOn w:val="755"/>
    <w:qFormat/>
    <w:rPr>
      <w:rFonts w:ascii="Tahoma" w:hAnsi="Tahoma"/>
      <w:sz w:val="24"/>
      <w:szCs w:val="20"/>
    </w:rPr>
  </w:style>
  <w:style w:type="character" w:styleId="1026" w:customStyle="1">
    <w:name w:val="正文（首行缩进两字） Char1"/>
    <w:qFormat/>
    <w:rPr>
      <w:rFonts w:eastAsia="宋体"/>
      <w:sz w:val="21"/>
      <w:szCs w:val="24"/>
      <w:lang w:val="en-US" w:eastAsia="zh-CN" w:bidi="ar-SA"/>
    </w:rPr>
  </w:style>
  <w:style w:type="paragraph" w:styleId="1027" w:customStyle="1">
    <w:name w:val="Char Char"/>
    <w:basedOn w:val="755"/>
    <w:qFormat/>
    <w:rPr>
      <w:rFonts w:ascii="Tahoma" w:hAnsi="Tahoma"/>
      <w:sz w:val="24"/>
      <w:szCs w:val="20"/>
    </w:rPr>
  </w:style>
  <w:style w:type="paragraph" w:styleId="1028" w:customStyle="1">
    <w:name w:val="默认段落字体 Para Char Char Char Char"/>
    <w:basedOn w:val="755"/>
    <w:qFormat/>
  </w:style>
  <w:style w:type="paragraph" w:styleId="1029" w:customStyle="1">
    <w:name w:val="默认段落字体 Para Char Char"/>
    <w:basedOn w:val="755"/>
    <w:qFormat/>
  </w:style>
  <w:style w:type="paragraph" w:styleId="1030" w:customStyle="1">
    <w:name w:val="金保标题1"/>
    <w:basedOn w:val="756"/>
    <w:next w:val="755"/>
    <w:qFormat/>
    <w:pPr>
      <w:numPr>
        <w:numId w:val="2"/>
      </w:numPr>
      <w:jc w:val="center"/>
      <w:pageBreakBefore/>
    </w:pPr>
    <w:rPr>
      <w:rFonts w:ascii="黑体" w:hAnsi="Tahoma" w:eastAsia="黑体"/>
      <w:sz w:val="32"/>
      <w:szCs w:val="32"/>
    </w:rPr>
  </w:style>
  <w:style w:type="paragraph" w:styleId="1031" w:customStyle="1">
    <w:name w:val="标题2"/>
    <w:basedOn w:val="757"/>
    <w:next w:val="755"/>
    <w:link w:val="1032"/>
    <w:qFormat/>
    <w:pPr>
      <w:numPr>
        <w:ilvl w:val="1"/>
        <w:numId w:val="2"/>
      </w:numPr>
      <w:jc w:val="left"/>
      <w:spacing w:line="415" w:lineRule="auto"/>
    </w:pPr>
    <w:rPr>
      <w:rFonts w:ascii="Calibri" w:hAnsi="Calibri"/>
      <w:b w:val="0"/>
      <w:sz w:val="30"/>
      <w:szCs w:val="30"/>
    </w:rPr>
  </w:style>
  <w:style w:type="character" w:styleId="1032" w:customStyle="1">
    <w:name w:val="标题2 Char"/>
    <w:link w:val="1031"/>
    <w:qFormat/>
    <w:rPr>
      <w:rFonts w:ascii="Calibri" w:hAnsi="Calibri" w:eastAsia="黑体"/>
      <w:bCs/>
      <w:sz w:val="30"/>
      <w:szCs w:val="30"/>
    </w:rPr>
  </w:style>
  <w:style w:type="paragraph" w:styleId="1033" w:customStyle="1">
    <w:name w:val="金保标题3"/>
    <w:basedOn w:val="758"/>
    <w:next w:val="755"/>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34" w:customStyle="1">
    <w:name w:val="标准正文格式"/>
    <w:basedOn w:val="755"/>
    <w:link w:val="1035"/>
    <w:qFormat/>
    <w:pPr>
      <w:ind w:firstLine="200"/>
      <w:spacing w:before="60" w:after="120" w:line="360" w:lineRule="auto"/>
      <w:widowControl/>
    </w:pPr>
    <w:rPr>
      <w:rFonts w:ascii="Calibri" w:hAnsi="Calibri" w:eastAsia="仿宋_GB2312"/>
      <w:bCs/>
      <w:sz w:val="28"/>
      <w:szCs w:val="20"/>
    </w:rPr>
  </w:style>
  <w:style w:type="character" w:styleId="1035" w:customStyle="1">
    <w:name w:val="标准正文格式 Char"/>
    <w:link w:val="1034"/>
    <w:qFormat/>
    <w:rPr>
      <w:rFonts w:eastAsia="仿宋_GB2312"/>
      <w:bCs/>
      <w:sz w:val="28"/>
      <w:lang w:val="en-US" w:eastAsia="zh-CN" w:bidi="ar-SA"/>
    </w:rPr>
  </w:style>
  <w:style w:type="paragraph" w:styleId="1036">
    <w:name w:val="List Paragraph"/>
    <w:basedOn w:val="755"/>
    <w:link w:val="1037"/>
    <w:uiPriority w:val="34"/>
    <w:qFormat/>
    <w:pPr>
      <w:ind w:firstLine="420"/>
    </w:pPr>
    <w:rPr>
      <w:rFonts w:ascii="Calibri" w:hAnsi="Calibri"/>
      <w:szCs w:val="20"/>
    </w:rPr>
  </w:style>
  <w:style w:type="character" w:styleId="1037" w:customStyle="1">
    <w:name w:val="列表段落 字符"/>
    <w:link w:val="1036"/>
    <w:uiPriority w:val="34"/>
    <w:qFormat/>
    <w:rPr>
      <w:rFonts w:ascii="Calibri" w:hAnsi="Calibri"/>
      <w:sz w:val="21"/>
    </w:rPr>
  </w:style>
  <w:style w:type="paragraph" w:styleId="1038" w:customStyle="1">
    <w:name w:val="样式 标题 1第一章：标题 1µÚÒ»ÕÂ£º±êÌâ 1合同标题H1标书1h1Section HeadingH..."/>
    <w:basedOn w:val="756"/>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39" w:customStyle="1">
    <w:name w:val="标准正文1"/>
    <w:basedOn w:val="755"/>
    <w:link w:val="1040"/>
    <w:qFormat/>
    <w:pPr>
      <w:ind w:firstLine="420"/>
      <w:spacing w:line="288" w:lineRule="auto"/>
    </w:pPr>
    <w:rPr>
      <w:rFonts w:ascii="Calibri" w:hAnsi="Calibri" w:cs="宋体"/>
      <w:szCs w:val="20"/>
    </w:rPr>
  </w:style>
  <w:style w:type="character" w:styleId="1040" w:customStyle="1">
    <w:name w:val="标准正文1 Char"/>
    <w:link w:val="1039"/>
    <w:qFormat/>
    <w:rPr>
      <w:rFonts w:eastAsia="宋体" w:cs="宋体"/>
      <w:sz w:val="21"/>
      <w:lang w:val="en-US" w:eastAsia="zh-CN" w:bidi="ar-SA"/>
    </w:rPr>
  </w:style>
  <w:style w:type="paragraph" w:styleId="1041" w:customStyle="1">
    <w:name w:val="样式 标题 2h22nd levelheading 2H2Title2H21Heading 2 HiddenHe...1"/>
    <w:basedOn w:val="757"/>
    <w:qFormat/>
    <w:pPr>
      <w:ind w:left="576" w:hanging="576"/>
      <w:jc w:val="left"/>
      <w:spacing w:before="0" w:after="0" w:line="360" w:lineRule="auto"/>
      <w:widowControl/>
      <w:tabs>
        <w:tab w:val="left" w:pos="576" w:leader="none"/>
      </w:tabs>
    </w:pPr>
    <w:rPr>
      <w:rFonts w:ascii="黑体" w:hAnsi="宋体" w:cs="宋体"/>
      <w:szCs w:val="20"/>
    </w:rPr>
  </w:style>
  <w:style w:type="paragraph" w:styleId="1042" w:customStyle="1">
    <w:name w:val="样式 标题 3heading 3H3h33rd levelHeading 3 - oldl3CTLevel 3 ..."/>
    <w:basedOn w:val="758"/>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43" w:customStyle="1">
    <w:name w:val="Char Char Char Char Char Char Char Char Char Char Char Char Char Char Char Char"/>
    <w:basedOn w:val="755"/>
    <w:qFormat/>
    <w:rPr>
      <w:rFonts w:ascii="Tahoma" w:hAnsi="Tahoma" w:eastAsia="仿宋_GB2312"/>
      <w:color w:val="000000"/>
      <w:sz w:val="24"/>
      <w:szCs w:val="20"/>
    </w:rPr>
  </w:style>
  <w:style w:type="character" w:styleId="1044" w:customStyle="1">
    <w:name w:val="grame"/>
    <w:basedOn w:val="765"/>
    <w:qFormat/>
  </w:style>
  <w:style w:type="character" w:styleId="1045" w:customStyle="1">
    <w:name w:val="p101"/>
    <w:qFormat/>
    <w:rPr>
      <w:rFonts w:hint="default"/>
      <w:sz w:val="20"/>
      <w:u w:val="none"/>
    </w:rPr>
  </w:style>
  <w:style w:type="paragraph" w:styleId="1046" w:customStyle="1">
    <w:name w:val="textfontgray"/>
    <w:basedOn w:val="755"/>
    <w:qFormat/>
    <w:pPr>
      <w:jc w:val="left"/>
      <w:spacing w:before="100" w:beforeAutospacing="1" w:after="100" w:afterAutospacing="1" w:line="432" w:lineRule="auto"/>
      <w:widowControl/>
    </w:pPr>
    <w:rPr>
      <w:color w:val="999999"/>
      <w:sz w:val="18"/>
      <w:szCs w:val="20"/>
    </w:rPr>
  </w:style>
  <w:style w:type="paragraph" w:styleId="1047" w:customStyle="1">
    <w:name w:val="dashed"/>
    <w:basedOn w:val="755"/>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48" w:customStyle="1">
    <w:name w:val="salefont9"/>
    <w:basedOn w:val="755"/>
    <w:qFormat/>
    <w:pPr>
      <w:jc w:val="left"/>
      <w:spacing w:before="100" w:beforeAutospacing="1" w:after="100" w:afterAutospacing="1" w:line="384" w:lineRule="auto"/>
      <w:widowControl/>
    </w:pPr>
    <w:rPr>
      <w:color w:val="ff3300"/>
      <w:sz w:val="18"/>
      <w:szCs w:val="20"/>
    </w:rPr>
  </w:style>
  <w:style w:type="paragraph" w:styleId="1049" w:customStyle="1">
    <w:name w:val="flType"/>
    <w:basedOn w:val="755"/>
    <w:qFormat/>
    <w:pPr>
      <w:jc w:val="center"/>
      <w:spacing w:after="284" w:line="113" w:lineRule="atLeast"/>
    </w:pPr>
    <w:rPr>
      <w:sz w:val="24"/>
      <w:szCs w:val="20"/>
    </w:rPr>
  </w:style>
  <w:style w:type="paragraph" w:styleId="1050" w:customStyle="1">
    <w:name w:val="Char1"/>
    <w:basedOn w:val="771"/>
    <w:qFormat/>
    <w:rPr>
      <w:rFonts w:ascii="Tahoma" w:hAnsi="Tahoma"/>
      <w:sz w:val="24"/>
    </w:rPr>
  </w:style>
  <w:style w:type="paragraph" w:styleId="1051" w:customStyle="1">
    <w:name w:val="序号正文"/>
    <w:basedOn w:val="755"/>
    <w:qFormat/>
    <w:pPr>
      <w:numPr>
        <w:numId w:val="4"/>
      </w:numPr>
      <w:ind w:left="0" w:firstLine="0"/>
      <w:spacing w:before="156" w:after="156" w:line="300" w:lineRule="auto"/>
      <w:tabs>
        <w:tab w:val="left" w:pos="360" w:leader="none"/>
        <w:tab w:val="left" w:pos="425" w:leader="none"/>
      </w:tabs>
    </w:pPr>
    <w:rPr>
      <w:sz w:val="24"/>
      <w:szCs w:val="20"/>
    </w:rPr>
  </w:style>
  <w:style w:type="paragraph" w:styleId="1052" w:customStyle="1">
    <w:name w:val="p10"/>
    <w:basedOn w:val="755"/>
    <w:qFormat/>
    <w:pPr>
      <w:jc w:val="left"/>
      <w:spacing w:before="100" w:beforeAutospacing="1" w:after="100" w:afterAutospacing="1" w:line="432" w:lineRule="auto"/>
      <w:widowControl/>
    </w:pPr>
    <w:rPr>
      <w:color w:val="000000"/>
      <w:sz w:val="20"/>
      <w:szCs w:val="20"/>
    </w:rPr>
  </w:style>
  <w:style w:type="paragraph" w:styleId="1053" w:customStyle="1">
    <w:name w:val="headfont9"/>
    <w:basedOn w:val="755"/>
    <w:qFormat/>
    <w:pPr>
      <w:jc w:val="left"/>
      <w:spacing w:before="100" w:beforeAutospacing="1" w:after="100" w:afterAutospacing="1"/>
      <w:widowControl/>
    </w:pPr>
    <w:rPr>
      <w:color w:val="ffffff"/>
      <w:sz w:val="18"/>
      <w:szCs w:val="20"/>
    </w:rPr>
  </w:style>
  <w:style w:type="paragraph" w:styleId="1054" w:customStyle="1">
    <w:name w:val="textfont12"/>
    <w:basedOn w:val="755"/>
    <w:qFormat/>
    <w:pPr>
      <w:jc w:val="left"/>
      <w:spacing w:before="100" w:beforeAutospacing="1" w:after="100" w:afterAutospacing="1"/>
      <w:widowControl/>
    </w:pPr>
    <w:rPr>
      <w:b/>
      <w:color w:val="000000"/>
      <w:sz w:val="24"/>
      <w:szCs w:val="20"/>
    </w:rPr>
  </w:style>
  <w:style w:type="paragraph" w:styleId="1055" w:customStyle="1">
    <w:name w:val="表1"/>
    <w:basedOn w:val="755"/>
    <w:qFormat/>
    <w:pPr>
      <w:jc w:val="center"/>
    </w:pPr>
    <w:rPr>
      <w:spacing w:val="20"/>
      <w:szCs w:val="20"/>
    </w:rPr>
  </w:style>
  <w:style w:type="paragraph" w:styleId="1056" w:customStyle="1">
    <w:name w:val="p9"/>
    <w:basedOn w:val="755"/>
    <w:qFormat/>
    <w:pPr>
      <w:jc w:val="left"/>
      <w:spacing w:before="100" w:beforeAutospacing="1" w:after="100" w:afterAutospacing="1"/>
      <w:widowControl/>
    </w:pPr>
    <w:rPr>
      <w:color w:val="000000"/>
      <w:sz w:val="18"/>
      <w:szCs w:val="20"/>
    </w:rPr>
  </w:style>
  <w:style w:type="paragraph" w:styleId="1057" w:customStyle="1">
    <w:name w:val="profont"/>
    <w:basedOn w:val="755"/>
    <w:qFormat/>
    <w:pPr>
      <w:jc w:val="left"/>
      <w:spacing w:before="100" w:beforeAutospacing="1" w:after="100" w:afterAutospacing="1"/>
      <w:widowControl/>
    </w:pPr>
    <w:rPr>
      <w:rFonts w:ascii="Verdana" w:hAnsi="Verdana"/>
      <w:b/>
      <w:color w:val="333333"/>
      <w:sz w:val="24"/>
      <w:szCs w:val="20"/>
    </w:rPr>
  </w:style>
  <w:style w:type="paragraph" w:styleId="1058" w:customStyle="1">
    <w:name w:val="纯文本1"/>
    <w:basedOn w:val="755"/>
    <w:link w:val="1059"/>
    <w:qFormat/>
    <w:rPr>
      <w:rFonts w:ascii="宋体" w:hAnsi="Courier New" w:eastAsia="楷体_GB2312"/>
      <w:sz w:val="28"/>
      <w:szCs w:val="20"/>
    </w:rPr>
  </w:style>
  <w:style w:type="character" w:styleId="1059" w:customStyle="1">
    <w:name w:val="Plain Text Char"/>
    <w:link w:val="1058"/>
    <w:qFormat/>
    <w:rPr>
      <w:rFonts w:ascii="宋体" w:hAnsi="Courier New" w:eastAsia="楷体_GB2312"/>
      <w:sz w:val="28"/>
    </w:rPr>
  </w:style>
  <w:style w:type="paragraph" w:styleId="1060" w:customStyle="1">
    <w:name w:val="段"/>
    <w:qFormat/>
    <w:pPr>
      <w:ind w:firstLine="200"/>
      <w:jc w:val="both"/>
    </w:pPr>
    <w:rPr>
      <w:rFonts w:ascii="宋体"/>
      <w:sz w:val="21"/>
    </w:rPr>
  </w:style>
  <w:style w:type="paragraph" w:styleId="1061" w:customStyle="1">
    <w:name w:val="font0"/>
    <w:basedOn w:val="755"/>
    <w:qFormat/>
    <w:pPr>
      <w:jc w:val="left"/>
      <w:spacing w:before="100" w:beforeAutospacing="1" w:after="100" w:afterAutospacing="1"/>
      <w:widowControl/>
    </w:pPr>
    <w:rPr>
      <w:rFonts w:hint="eastAsia" w:ascii="宋体" w:hAnsi="宋体"/>
      <w:sz w:val="24"/>
      <w:szCs w:val="20"/>
    </w:rPr>
  </w:style>
  <w:style w:type="paragraph" w:styleId="1062" w:customStyle="1">
    <w:name w:val="input"/>
    <w:basedOn w:val="755"/>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63" w:customStyle="1">
    <w:name w:val="小标题"/>
    <w:basedOn w:val="755"/>
    <w:qFormat/>
    <w:rPr>
      <w:rFonts w:ascii="宋体" w:hAnsi="宋体"/>
      <w:b/>
      <w:sz w:val="24"/>
      <w:szCs w:val="20"/>
    </w:rPr>
  </w:style>
  <w:style w:type="paragraph" w:styleId="1064" w:customStyle="1">
    <w:name w:val="样式 Arial 小四 行距: 1.5 倍行距"/>
    <w:basedOn w:val="755"/>
    <w:qFormat/>
    <w:pPr>
      <w:ind w:firstLine="480"/>
      <w:spacing w:line="360" w:lineRule="auto"/>
    </w:pPr>
    <w:rPr>
      <w:rFonts w:ascii="Arial" w:hAnsi="Arial"/>
      <w:sz w:val="24"/>
      <w:szCs w:val="20"/>
    </w:rPr>
  </w:style>
  <w:style w:type="paragraph" w:styleId="1065" w:customStyle="1">
    <w:name w:val="条例"/>
    <w:basedOn w:val="755"/>
    <w:qFormat/>
    <w:pPr>
      <w:ind w:left="2" w:right="210" w:firstLine="2"/>
      <w:keepLines/>
      <w:spacing w:line="320" w:lineRule="exact"/>
      <w:widowControl/>
    </w:pPr>
    <w:rPr>
      <w:rFonts w:ascii="宋体" w:hAnsi="宋体"/>
      <w:sz w:val="24"/>
      <w:szCs w:val="20"/>
    </w:rPr>
  </w:style>
  <w:style w:type="paragraph" w:styleId="1066" w:customStyle="1">
    <w:name w:val="符号列表"/>
    <w:basedOn w:val="755"/>
    <w:qFormat/>
    <w:pPr>
      <w:numPr>
        <w:numId w:val="5"/>
      </w:numPr>
      <w:spacing w:line="440" w:lineRule="exact"/>
    </w:pPr>
    <w:rPr>
      <w:sz w:val="24"/>
      <w:szCs w:val="20"/>
    </w:rPr>
  </w:style>
  <w:style w:type="paragraph" w:styleId="1067" w:customStyle="1">
    <w:name w:val="font5"/>
    <w:basedOn w:val="755"/>
    <w:qFormat/>
    <w:pPr>
      <w:jc w:val="left"/>
      <w:spacing w:before="100" w:beforeAutospacing="1" w:after="100" w:afterAutospacing="1"/>
      <w:widowControl/>
    </w:pPr>
    <w:rPr>
      <w:rFonts w:ascii="宋体" w:hAnsi="宋体" w:cs="宋体"/>
      <w:sz w:val="18"/>
      <w:szCs w:val="18"/>
    </w:rPr>
  </w:style>
  <w:style w:type="paragraph" w:styleId="1068" w:customStyle="1">
    <w:name w:val="xl23"/>
    <w:basedOn w:val="755"/>
    <w:qFormat/>
    <w:pPr>
      <w:jc w:val="center"/>
      <w:spacing w:before="100" w:beforeAutospacing="1" w:after="100" w:afterAutospacing="1"/>
      <w:widowControl/>
    </w:pPr>
    <w:rPr>
      <w:rFonts w:ascii="宋体" w:hAnsi="宋体" w:cs="宋体"/>
      <w:sz w:val="24"/>
    </w:rPr>
  </w:style>
  <w:style w:type="paragraph" w:styleId="1069" w:customStyle="1">
    <w:name w:val="xl24"/>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0" w:customStyle="1">
    <w:name w:val="xl25"/>
    <w:basedOn w:val="7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1" w:customStyle="1">
    <w:name w:val="xl26"/>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2" w:customStyle="1">
    <w:name w:val="xl27"/>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3" w:customStyle="1">
    <w:name w:val="xl28"/>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74" w:customStyle="1">
    <w:name w:val="xl29"/>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5" w:customStyle="1">
    <w:name w:val="xl30"/>
    <w:basedOn w:val="7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6" w:customStyle="1">
    <w:name w:val="xl31"/>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77" w:customStyle="1">
    <w:name w:val="xl32"/>
    <w:basedOn w:val="7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78" w:customStyle="1">
    <w:name w:val="xl33"/>
    <w:basedOn w:val="755"/>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79" w:customStyle="1">
    <w:name w:val="xl34"/>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80" w:customStyle="1">
    <w:name w:val="xl35"/>
    <w:basedOn w:val="7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81" w:customStyle="1">
    <w:name w:val="xl36"/>
    <w:basedOn w:val="755"/>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82" w:customStyle="1">
    <w:name w:val="xl37"/>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83" w:customStyle="1">
    <w:name w:val="xl38"/>
    <w:basedOn w:val="755"/>
    <w:qFormat/>
    <w:pPr>
      <w:jc w:val="center"/>
      <w:spacing w:before="100" w:beforeAutospacing="1" w:after="100" w:afterAutospacing="1"/>
      <w:widowControl/>
    </w:pPr>
    <w:rPr>
      <w:rFonts w:ascii="宋体" w:hAnsi="宋体" w:cs="宋体"/>
      <w:b/>
      <w:bCs/>
      <w:sz w:val="32"/>
      <w:szCs w:val="32"/>
    </w:rPr>
  </w:style>
  <w:style w:type="paragraph" w:styleId="1084" w:customStyle="1">
    <w:name w:val="xl39"/>
    <w:basedOn w:val="7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85" w:customStyle="1">
    <w:name w:val="xl40"/>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86" w:customStyle="1">
    <w:name w:val="style31"/>
    <w:qFormat/>
    <w:rPr>
      <w:sz w:val="23"/>
      <w:szCs w:val="23"/>
    </w:rPr>
  </w:style>
  <w:style w:type="character" w:styleId="1087" w:customStyle="1">
    <w:name w:val="headertext"/>
    <w:basedOn w:val="765"/>
    <w:qFormat/>
  </w:style>
  <w:style w:type="character" w:styleId="1088" w:customStyle="1">
    <w:name w:val="style5"/>
    <w:basedOn w:val="765"/>
    <w:qFormat/>
  </w:style>
  <w:style w:type="character" w:styleId="1089" w:customStyle="1">
    <w:name w:val="style3"/>
    <w:basedOn w:val="765"/>
    <w:qFormat/>
  </w:style>
  <w:style w:type="character" w:styleId="1090" w:customStyle="1">
    <w:name w:val="font1"/>
    <w:qFormat/>
    <w:rPr>
      <w:color w:val="0066cc"/>
      <w:sz w:val="18"/>
      <w:szCs w:val="18"/>
      <w:u w:val="none"/>
    </w:rPr>
  </w:style>
  <w:style w:type="character" w:styleId="1091" w:customStyle="1">
    <w:name w:val="txt1"/>
    <w:qFormat/>
    <w:rPr>
      <w:rFonts w:hint="default"/>
      <w:sz w:val="18"/>
      <w:szCs w:val="18"/>
    </w:rPr>
  </w:style>
  <w:style w:type="character" w:styleId="1092" w:customStyle="1">
    <w:name w:val="font-121"/>
    <w:qFormat/>
    <w:rPr>
      <w:color w:val="666666"/>
      <w:sz w:val="24"/>
      <w:szCs w:val="24"/>
      <w:u w:val="none"/>
    </w:rPr>
  </w:style>
  <w:style w:type="character" w:styleId="1093" w:customStyle="1">
    <w:name w:val="style41"/>
    <w:qFormat/>
    <w:rPr>
      <w:color w:val="f49304"/>
    </w:rPr>
  </w:style>
  <w:style w:type="character" w:styleId="1094" w:customStyle="1">
    <w:name w:val="正文缩进 Char"/>
    <w:qFormat/>
    <w:rPr>
      <w:rFonts w:eastAsia="宋体"/>
      <w:sz w:val="24"/>
      <w:lang w:val="en-US" w:eastAsia="zh-CN" w:bidi="ar-SA"/>
    </w:rPr>
  </w:style>
  <w:style w:type="character" w:styleId="1095" w:customStyle="1">
    <w:name w:val="text1"/>
    <w:qFormat/>
    <w:rPr>
      <w:rFonts w:hint="default" w:ascii="ˎ̥" w:hAnsi="ˎ̥"/>
      <w:color w:val="000000"/>
      <w:sz w:val="18"/>
      <w:szCs w:val="18"/>
      <w:u w:val="none"/>
    </w:rPr>
  </w:style>
  <w:style w:type="character" w:styleId="1096" w:customStyle="1">
    <w:name w:val="style61"/>
    <w:qFormat/>
    <w:rPr>
      <w:b/>
      <w:bCs/>
      <w:color w:val="f49304"/>
    </w:rPr>
  </w:style>
  <w:style w:type="character" w:styleId="1097" w:customStyle="1">
    <w:name w:val="headerboxgreen"/>
    <w:basedOn w:val="765"/>
    <w:qFormat/>
  </w:style>
  <w:style w:type="character" w:styleId="1098" w:customStyle="1">
    <w:name w:val="textnorm_chn1"/>
    <w:qFormat/>
    <w:rPr>
      <w:rFonts w:hint="default" w:ascii="Arial" w:hAnsi="Arial" w:cs="Arial"/>
      <w:color w:val="21254a"/>
      <w:sz w:val="22"/>
      <w:szCs w:val="22"/>
    </w:rPr>
  </w:style>
  <w:style w:type="character" w:styleId="1099" w:customStyle="1">
    <w:name w:val="marklong"/>
    <w:basedOn w:val="765"/>
    <w:qFormat/>
  </w:style>
  <w:style w:type="character" w:styleId="1100" w:customStyle="1">
    <w:name w:val="style51"/>
    <w:qFormat/>
    <w:rPr>
      <w:color w:val="ffffff"/>
    </w:rPr>
  </w:style>
  <w:style w:type="character" w:styleId="1101" w:customStyle="1">
    <w:name w:val="Char Char4"/>
    <w:qFormat/>
    <w:rPr>
      <w:rFonts w:eastAsia="宋体"/>
      <w:b/>
      <w:bCs/>
      <w:sz w:val="44"/>
      <w:szCs w:val="44"/>
      <w:lang w:val="en-US" w:eastAsia="zh-CN" w:bidi="ar-SA"/>
    </w:rPr>
  </w:style>
  <w:style w:type="character" w:styleId="1102" w:customStyle="1">
    <w:name w:val="H2 Char"/>
    <w:qFormat/>
    <w:rPr>
      <w:rFonts w:ascii="Arial" w:hAnsi="Arial" w:eastAsia="黑体"/>
      <w:b/>
      <w:bCs/>
      <w:sz w:val="32"/>
      <w:szCs w:val="32"/>
    </w:rPr>
  </w:style>
  <w:style w:type="character" w:styleId="1103" w:customStyle="1">
    <w:name w:val="style35"/>
    <w:basedOn w:val="765"/>
    <w:qFormat/>
  </w:style>
  <w:style w:type="character" w:styleId="1104" w:customStyle="1">
    <w:name w:val="black1"/>
    <w:qFormat/>
    <w:rPr>
      <w:b/>
      <w:bCs/>
      <w:color w:val="000000"/>
      <w:sz w:val="19"/>
      <w:szCs w:val="19"/>
    </w:rPr>
  </w:style>
  <w:style w:type="paragraph" w:styleId="1105" w:customStyle="1">
    <w:name w:val="样式 标题 2 + 宋体 小四"/>
    <w:basedOn w:val="757"/>
    <w:next w:val="779"/>
    <w:qFormat/>
    <w:pPr>
      <w:spacing w:line="415" w:lineRule="auto"/>
    </w:pPr>
    <w:rPr>
      <w:rFonts w:ascii="宋体" w:hAnsi="宋体" w:eastAsia="宋体"/>
      <w:sz w:val="24"/>
    </w:rPr>
  </w:style>
  <w:style w:type="paragraph" w:styleId="1106" w:customStyle="1">
    <w:name w:val="CM20"/>
    <w:basedOn w:val="755"/>
    <w:next w:val="755"/>
    <w:qFormat/>
    <w:pPr>
      <w:jc w:val="left"/>
      <w:spacing w:after="115"/>
    </w:pPr>
    <w:rPr>
      <w:rFonts w:ascii=".a..DD.." w:eastAsia=".a..DD.."/>
      <w:sz w:val="24"/>
    </w:rPr>
  </w:style>
  <w:style w:type="paragraph" w:styleId="1107" w:customStyle="1">
    <w:name w:val="标准"/>
    <w:basedOn w:val="755"/>
    <w:qFormat/>
    <w:pPr>
      <w:spacing w:line="240" w:lineRule="atLeast"/>
    </w:pPr>
    <w:rPr>
      <w:rFonts w:eastAsia="楷体_GB2312"/>
      <w:sz w:val="24"/>
      <w:szCs w:val="20"/>
    </w:rPr>
  </w:style>
  <w:style w:type="paragraph" w:styleId="1108" w:customStyle="1">
    <w:name w:val="CM3"/>
    <w:basedOn w:val="1109"/>
    <w:next w:val="1109"/>
    <w:qFormat/>
    <w:pPr>
      <w:spacing w:line="626" w:lineRule="atLeast"/>
    </w:pPr>
    <w:rPr>
      <w:color w:val="auto"/>
    </w:rPr>
  </w:style>
  <w:style w:type="paragraph" w:styleId="1109" w:customStyle="1">
    <w:name w:val="Default"/>
    <w:qFormat/>
    <w:pPr>
      <w:widowControl w:val="off"/>
    </w:pPr>
    <w:rPr>
      <w:rFonts w:ascii=".a..DD.." w:eastAsia=".a..DD.."/>
      <w:color w:val="000000"/>
      <w:sz w:val="24"/>
      <w:szCs w:val="24"/>
    </w:rPr>
  </w:style>
  <w:style w:type="paragraph" w:styleId="1110" w:customStyle="1">
    <w:name w:val="Char21"/>
    <w:basedOn w:val="755"/>
    <w:qFormat/>
    <w:rPr>
      <w:rFonts w:ascii="Tahoma" w:hAnsi="Tahoma"/>
      <w:sz w:val="24"/>
      <w:szCs w:val="20"/>
    </w:rPr>
  </w:style>
  <w:style w:type="paragraph" w:styleId="1111" w:customStyle="1">
    <w:name w:val="6"/>
    <w:basedOn w:val="755"/>
    <w:next w:val="776"/>
    <w:qFormat/>
    <w:pPr>
      <w:spacing w:after="120"/>
    </w:pPr>
  </w:style>
  <w:style w:type="paragraph" w:styleId="1112" w:customStyle="1">
    <w:name w:val="标题 61"/>
    <w:basedOn w:val="755"/>
    <w:qFormat/>
    <w:pPr>
      <w:jc w:val="left"/>
      <w:widowControl/>
      <w:outlineLvl w:val="6"/>
    </w:pPr>
    <w:rPr>
      <w:rFonts w:ascii="宋体" w:hAnsi="宋体" w:cs="宋体"/>
      <w:color w:val="00569b"/>
      <w:szCs w:val="21"/>
    </w:rPr>
  </w:style>
  <w:style w:type="paragraph" w:styleId="1113" w:customStyle="1">
    <w:name w:val="项符&gt;"/>
    <w:basedOn w:val="755"/>
    <w:qFormat/>
    <w:pPr>
      <w:ind w:left="720" w:hanging="720"/>
      <w:spacing w:line="360" w:lineRule="auto"/>
      <w:tabs>
        <w:tab w:val="left" w:pos="420" w:leader="none"/>
        <w:tab w:val="left" w:pos="720" w:leader="none"/>
      </w:tabs>
    </w:pPr>
    <w:rPr>
      <w:rFonts w:ascii="宋体" w:hAnsi="宋体"/>
      <w:sz w:val="24"/>
      <w:szCs w:val="30"/>
    </w:rPr>
  </w:style>
  <w:style w:type="paragraph" w:styleId="1114" w:customStyle="1">
    <w:name w:val="样式1"/>
    <w:basedOn w:val="756"/>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15" w:customStyle="1">
    <w:name w:val="样式2"/>
    <w:basedOn w:val="757"/>
    <w:qFormat/>
    <w:pPr>
      <w:numPr>
        <w:numId w:val="6"/>
      </w:numPr>
      <w:spacing w:line="415" w:lineRule="auto"/>
      <w:tabs>
        <w:tab w:val="left" w:pos="840" w:leader="none"/>
      </w:tabs>
    </w:pPr>
    <w:rPr>
      <w:rFonts w:eastAsia="宋体"/>
      <w:sz w:val="24"/>
    </w:rPr>
  </w:style>
  <w:style w:type="paragraph" w:styleId="1116" w:customStyle="1">
    <w:name w:val="CM2"/>
    <w:basedOn w:val="1109"/>
    <w:next w:val="1109"/>
    <w:qFormat/>
    <w:pPr>
      <w:spacing w:line="623" w:lineRule="atLeast"/>
    </w:pPr>
    <w:rPr>
      <w:color w:val="auto"/>
    </w:rPr>
  </w:style>
  <w:style w:type="paragraph" w:styleId="1117" w:customStyle="1">
    <w:name w:val="样式 Verdana 首行缩进:  0.74 厘米"/>
    <w:basedOn w:val="755"/>
    <w:qFormat/>
    <w:pPr>
      <w:ind w:firstLine="420"/>
      <w:spacing w:line="360" w:lineRule="auto"/>
    </w:pPr>
    <w:rPr>
      <w:rFonts w:ascii="Verdana" w:hAnsi="Verdana" w:cs="宋体"/>
      <w:sz w:val="24"/>
      <w:szCs w:val="20"/>
    </w:rPr>
  </w:style>
  <w:style w:type="paragraph" w:styleId="1118" w:customStyle="1">
    <w:name w:val="样式 正文（首行缩进两字） + 首行缩进:  2 字符"/>
    <w:basedOn w:val="769"/>
    <w:qFormat/>
    <w:pPr>
      <w:ind w:firstLine="200"/>
      <w:jc w:val="both"/>
    </w:pPr>
    <w:rPr>
      <w:rFonts w:eastAsia="宋体"/>
      <w:sz w:val="21"/>
      <w:szCs w:val="24"/>
    </w:rPr>
  </w:style>
  <w:style w:type="paragraph" w:styleId="1119" w:customStyle="1">
    <w:name w:val="样式3"/>
    <w:basedOn w:val="1115"/>
    <w:next w:val="1115"/>
    <w:qFormat/>
  </w:style>
  <w:style w:type="paragraph" w:styleId="1120" w:customStyle="1">
    <w:name w:val="Char Char Char Char"/>
    <w:basedOn w:val="755"/>
    <w:qFormat/>
  </w:style>
  <w:style w:type="paragraph" w:styleId="1121" w:customStyle="1">
    <w:name w:val="Definition Term"/>
    <w:basedOn w:val="755"/>
    <w:next w:val="755"/>
    <w:qFormat/>
    <w:pPr>
      <w:jc w:val="left"/>
      <w:widowControl/>
    </w:pPr>
    <w:rPr>
      <w:sz w:val="20"/>
      <w:lang w:eastAsia="en-US"/>
    </w:rPr>
  </w:style>
  <w:style w:type="paragraph" w:styleId="1122" w:customStyle="1">
    <w:name w:val="7"/>
    <w:basedOn w:val="755"/>
    <w:next w:val="783"/>
    <w:qFormat/>
    <w:rPr>
      <w:rFonts w:ascii="宋体" w:hAnsi="Courier New"/>
      <w:sz w:val="24"/>
      <w:szCs w:val="20"/>
    </w:rPr>
  </w:style>
  <w:style w:type="paragraph" w:styleId="1123" w:customStyle="1">
    <w:name w:val="Char3"/>
    <w:basedOn w:val="755"/>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24" w:customStyle="1">
    <w:name w:val="-"/>
    <w:basedOn w:val="755"/>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25" w:customStyle="1">
    <w:name w:val="style8801"/>
    <w:basedOn w:val="755"/>
    <w:qFormat/>
    <w:pPr>
      <w:jc w:val="left"/>
      <w:spacing w:before="100" w:beforeAutospacing="1" w:after="100" w:afterAutospacing="1"/>
      <w:widowControl/>
    </w:pPr>
    <w:rPr>
      <w:rFonts w:ascii="宋体" w:hAnsi="宋体" w:cs="宋体"/>
      <w:color w:val="000000"/>
      <w:sz w:val="24"/>
    </w:rPr>
  </w:style>
  <w:style w:type="paragraph" w:styleId="1126" w:customStyle="1">
    <w:name w:val="biaoge1"/>
    <w:basedOn w:val="755"/>
    <w:qFormat/>
    <w:pPr>
      <w:jc w:val="left"/>
      <w:spacing w:before="100" w:beforeAutospacing="1" w:after="100" w:afterAutospacing="1" w:line="375" w:lineRule="atLeast"/>
      <w:widowControl/>
    </w:pPr>
    <w:rPr>
      <w:rFonts w:ascii="宋体" w:hAnsi="宋体" w:cs="宋体"/>
      <w:color w:val="000000"/>
      <w:sz w:val="20"/>
      <w:szCs w:val="20"/>
    </w:rPr>
  </w:style>
  <w:style w:type="character" w:styleId="1127" w:customStyle="1">
    <w:name w:val="info4"/>
    <w:qFormat/>
  </w:style>
  <w:style w:type="paragraph" w:styleId="1128">
    <w:name w:val="No Spacing"/>
    <w:basedOn w:val="755"/>
    <w:link w:val="1129"/>
    <w:uiPriority w:val="1"/>
    <w:qFormat/>
    <w:pPr>
      <w:jc w:val="left"/>
      <w:widowControl/>
    </w:pPr>
    <w:rPr>
      <w:rFonts w:ascii="Cambria" w:hAnsi="Cambria"/>
      <w:sz w:val="22"/>
      <w:szCs w:val="22"/>
      <w:lang w:eastAsia="en-US" w:bidi="en-US"/>
    </w:rPr>
  </w:style>
  <w:style w:type="character" w:styleId="1129" w:customStyle="1">
    <w:name w:val="无间隔 字符"/>
    <w:link w:val="1128"/>
    <w:qFormat/>
    <w:rPr>
      <w:rFonts w:ascii="Cambria" w:hAnsi="Cambria" w:eastAsia="宋体"/>
      <w:sz w:val="22"/>
      <w:szCs w:val="22"/>
      <w:lang w:val="en-US" w:eastAsia="en-US" w:bidi="en-US"/>
    </w:rPr>
  </w:style>
  <w:style w:type="paragraph" w:styleId="1130">
    <w:name w:val="Quote"/>
    <w:basedOn w:val="755"/>
    <w:next w:val="755"/>
    <w:link w:val="1131"/>
    <w:qFormat/>
    <w:pPr>
      <w:jc w:val="left"/>
      <w:spacing w:after="200" w:line="276" w:lineRule="auto"/>
      <w:widowControl/>
    </w:pPr>
    <w:rPr>
      <w:rFonts w:ascii="Cambria" w:hAnsi="Cambria"/>
      <w:i/>
      <w:iCs/>
      <w:sz w:val="22"/>
      <w:szCs w:val="22"/>
      <w:lang w:eastAsia="en-US" w:bidi="en-US"/>
    </w:rPr>
  </w:style>
  <w:style w:type="character" w:styleId="1131" w:customStyle="1">
    <w:name w:val="引用 字符"/>
    <w:link w:val="1130"/>
    <w:qFormat/>
    <w:rPr>
      <w:rFonts w:ascii="Cambria" w:hAnsi="Cambria" w:eastAsia="宋体"/>
      <w:i/>
      <w:iCs/>
      <w:sz w:val="22"/>
      <w:szCs w:val="22"/>
      <w:lang w:val="en-US" w:eastAsia="en-US" w:bidi="en-US"/>
    </w:rPr>
  </w:style>
  <w:style w:type="paragraph" w:styleId="1132">
    <w:name w:val="Intense Quote"/>
    <w:basedOn w:val="755"/>
    <w:next w:val="755"/>
    <w:link w:val="1133"/>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33" w:customStyle="1">
    <w:name w:val="明显引用 字符"/>
    <w:link w:val="1132"/>
    <w:qFormat/>
    <w:rPr>
      <w:rFonts w:ascii="Cambria" w:hAnsi="Cambria" w:eastAsia="宋体"/>
      <w:i/>
      <w:iCs/>
      <w:sz w:val="22"/>
      <w:szCs w:val="22"/>
      <w:lang w:val="en-US" w:eastAsia="en-US" w:bidi="en-US"/>
    </w:rPr>
  </w:style>
  <w:style w:type="paragraph" w:styleId="1134" w:customStyle="1">
    <w:name w:val="TOC 标题11"/>
    <w:basedOn w:val="756"/>
    <w:next w:val="755"/>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35" w:customStyle="1">
    <w:name w:val="浅色列表 - 强调文字颜色 11"/>
    <w:basedOn w:val="766"/>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36" w:customStyle="1">
    <w:name w:val="浅色网格 - 强调文字颜色 11"/>
    <w:basedOn w:val="766"/>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137" w:customStyle="1">
    <w:name w:val="navtext"/>
    <w:basedOn w:val="755"/>
    <w:qFormat/>
    <w:pPr>
      <w:spacing w:before="100" w:beforeAutospacing="1" w:after="100" w:afterAutospacing="1"/>
      <w:widowControl/>
    </w:pPr>
    <w:rPr>
      <w:rFonts w:ascii="Arial" w:hAnsi="Arial" w:cs="Arial"/>
      <w:color w:val="333333"/>
      <w:sz w:val="18"/>
      <w:szCs w:val="18"/>
      <w:lang w:eastAsia="en-US" w:bidi="en-US"/>
    </w:rPr>
  </w:style>
  <w:style w:type="paragraph" w:styleId="1138" w:customStyle="1">
    <w:name w:val="锐丰正文 Char"/>
    <w:basedOn w:val="755"/>
    <w:link w:val="1139"/>
    <w:qFormat/>
    <w:pPr>
      <w:ind w:firstLine="200"/>
      <w:spacing w:line="520" w:lineRule="exact"/>
    </w:pPr>
    <w:rPr>
      <w:rFonts w:ascii="Calibri" w:hAnsi="Calibri" w:eastAsia="楷体_GB2312"/>
      <w:sz w:val="28"/>
      <w:lang w:eastAsia="en-US" w:bidi="en-US"/>
    </w:rPr>
  </w:style>
  <w:style w:type="character" w:styleId="1139" w:customStyle="1">
    <w:name w:val="锐丰正文 Char Char"/>
    <w:link w:val="1138"/>
    <w:qFormat/>
    <w:rPr>
      <w:rFonts w:eastAsia="楷体_GB2312"/>
      <w:sz w:val="28"/>
      <w:szCs w:val="24"/>
      <w:lang w:val="en-US" w:eastAsia="en-US" w:bidi="en-US"/>
    </w:rPr>
  </w:style>
  <w:style w:type="paragraph" w:styleId="1140" w:customStyle="1">
    <w:name w:val="锐丰图片"/>
    <w:link w:val="1141"/>
    <w:qFormat/>
    <w:pPr>
      <w:jc w:val="center"/>
      <w:spacing w:after="200" w:line="276" w:lineRule="auto"/>
    </w:pPr>
    <w:rPr>
      <w:rFonts w:ascii="Calibri" w:hAnsi="Calibri" w:eastAsia="楷体_GB2312"/>
      <w:color w:val="0000ff"/>
      <w:sz w:val="28"/>
      <w:szCs w:val="28"/>
    </w:rPr>
  </w:style>
  <w:style w:type="character" w:styleId="1141" w:customStyle="1">
    <w:name w:val="锐丰图片 Char"/>
    <w:link w:val="1140"/>
    <w:qFormat/>
    <w:rPr>
      <w:rFonts w:eastAsia="楷体_GB2312"/>
      <w:color w:val="0000ff"/>
      <w:sz w:val="28"/>
      <w:szCs w:val="28"/>
      <w:lang w:val="en-US" w:eastAsia="zh-CN" w:bidi="ar-SA"/>
    </w:rPr>
  </w:style>
  <w:style w:type="paragraph" w:styleId="1142" w:customStyle="1">
    <w:name w:val="锐丰图片 Char Char"/>
    <w:link w:val="1143"/>
    <w:qFormat/>
    <w:pPr>
      <w:jc w:val="center"/>
      <w:spacing w:after="200" w:line="276" w:lineRule="auto"/>
    </w:pPr>
    <w:rPr>
      <w:rFonts w:ascii="Calibri" w:hAnsi="Calibri" w:eastAsia="楷体_GB2312"/>
      <w:color w:val="0000ff"/>
      <w:sz w:val="28"/>
      <w:szCs w:val="28"/>
    </w:rPr>
  </w:style>
  <w:style w:type="character" w:styleId="1143" w:customStyle="1">
    <w:name w:val="锐丰图片 Char Char Char"/>
    <w:link w:val="1142"/>
    <w:qFormat/>
    <w:rPr>
      <w:rFonts w:eastAsia="楷体_GB2312"/>
      <w:color w:val="0000ff"/>
      <w:sz w:val="28"/>
      <w:szCs w:val="28"/>
      <w:lang w:val="en-US" w:eastAsia="zh-CN" w:bidi="ar-SA"/>
    </w:rPr>
  </w:style>
  <w:style w:type="paragraph" w:styleId="1144" w:customStyle="1">
    <w:name w:val="样式 样式 标题 4 + 楷体_GB2312 非加粗 段前: 0 磅 段后: 0 磅 + 段前: 0.5 行"/>
    <w:basedOn w:val="755"/>
    <w:qFormat/>
    <w:pPr>
      <w:keepLines/>
      <w:keepNext/>
      <w:spacing w:line="377" w:lineRule="auto"/>
      <w:outlineLvl w:val="3"/>
    </w:pPr>
    <w:rPr>
      <w:rFonts w:ascii="楷体_GB2312" w:hAnsi="Arial" w:eastAsia="楷体_GB2312" w:cs="宋体"/>
      <w:b/>
      <w:bCs/>
      <w:sz w:val="28"/>
      <w:szCs w:val="22"/>
      <w:lang w:eastAsia="en-US" w:bidi="en-US"/>
    </w:rPr>
  </w:style>
  <w:style w:type="paragraph" w:styleId="1145" w:customStyle="1">
    <w:name w:val="锐丰表格"/>
    <w:basedOn w:val="755"/>
    <w:qFormat/>
    <w:pPr>
      <w:jc w:val="left"/>
    </w:pPr>
    <w:rPr>
      <w:rFonts w:ascii="Arial" w:hAnsi="Arial" w:cs="Arial"/>
      <w:sz w:val="24"/>
      <w:lang w:eastAsia="en-US" w:bidi="en-US"/>
    </w:rPr>
  </w:style>
  <w:style w:type="paragraph" w:styleId="1146" w:customStyle="1">
    <w:name w:val="bodytext"/>
    <w:basedOn w:val="755"/>
    <w:qFormat/>
    <w:pPr>
      <w:spacing w:before="100" w:beforeAutospacing="1" w:after="100" w:afterAutospacing="1"/>
      <w:widowControl/>
    </w:pPr>
    <w:rPr>
      <w:rFonts w:ascii="Arial" w:hAnsi="Arial" w:cs="Arial"/>
      <w:color w:val="000033"/>
      <w:sz w:val="16"/>
      <w:szCs w:val="16"/>
      <w:lang w:eastAsia="en-US" w:bidi="en-US"/>
    </w:rPr>
  </w:style>
  <w:style w:type="paragraph" w:styleId="1147" w:customStyle="1">
    <w:name w:val="样式 (中文) 楷体_GB2312 四号 左 行距: 固定值 28 磅"/>
    <w:basedOn w:val="755"/>
    <w:qFormat/>
    <w:pPr>
      <w:ind w:firstLine="200"/>
      <w:jc w:val="left"/>
      <w:spacing w:line="560" w:lineRule="exact"/>
    </w:pPr>
    <w:rPr>
      <w:rFonts w:eastAsia="楷体_GB2312" w:cs="宋体"/>
      <w:sz w:val="28"/>
      <w:szCs w:val="22"/>
      <w:lang w:eastAsia="en-US" w:bidi="en-US"/>
    </w:rPr>
  </w:style>
  <w:style w:type="paragraph" w:styleId="1148" w:customStyle="1">
    <w:name w:val="锐丰正文"/>
    <w:basedOn w:val="755"/>
    <w:qFormat/>
    <w:pPr>
      <w:ind w:firstLine="200"/>
      <w:spacing w:line="520" w:lineRule="exact"/>
    </w:pPr>
    <w:rPr>
      <w:rFonts w:eastAsia="楷体_GB2312"/>
      <w:sz w:val="28"/>
      <w:lang w:eastAsia="en-US" w:bidi="en-US"/>
    </w:rPr>
  </w:style>
  <w:style w:type="paragraph" w:styleId="1149" w:customStyle="1">
    <w:name w:val="锐丰编号3"/>
    <w:basedOn w:val="1148"/>
    <w:qFormat/>
    <w:pPr>
      <w:numPr>
        <w:numId w:val="7"/>
      </w:numPr>
      <w:ind w:firstLine="0"/>
    </w:pPr>
    <w:rPr>
      <w:szCs w:val="20"/>
    </w:rPr>
  </w:style>
  <w:style w:type="paragraph" w:styleId="1150" w:customStyle="1">
    <w:name w:val="锐丰编号二"/>
    <w:basedOn w:val="1148"/>
    <w:qFormat/>
    <w:pPr>
      <w:numPr>
        <w:numId w:val="8"/>
      </w:numPr>
      <w:ind w:firstLine="0"/>
    </w:pPr>
    <w:rPr>
      <w:szCs w:val="20"/>
    </w:rPr>
  </w:style>
  <w:style w:type="paragraph" w:styleId="1151" w:customStyle="1">
    <w:name w:val="样式 宋体 小三 行距: 1.5 倍行距1"/>
    <w:basedOn w:val="776"/>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52" w:customStyle="1">
    <w:name w:val="bigtitle1"/>
    <w:qFormat/>
    <w:rPr>
      <w:rFonts w:hint="default" w:ascii="Arial" w:hAnsi="Arial" w:cs="Arial"/>
      <w:color w:val="263470"/>
      <w:sz w:val="48"/>
      <w:szCs w:val="48"/>
    </w:rPr>
  </w:style>
  <w:style w:type="character" w:styleId="1153" w:customStyle="1">
    <w:name w:val="product_nav_bg1"/>
    <w:basedOn w:val="765"/>
    <w:qFormat/>
  </w:style>
  <w:style w:type="paragraph" w:styleId="1154" w:customStyle="1">
    <w:name w:val="标题 3 + 宋体"/>
    <w:basedOn w:val="757"/>
    <w:qFormat/>
    <w:pPr>
      <w:keepLines w:val="0"/>
      <w:spacing w:before="0" w:after="0" w:line="360" w:lineRule="auto"/>
    </w:pPr>
    <w:rPr>
      <w:rFonts w:ascii="宋体" w:hAnsi="宋体" w:eastAsia="宋体"/>
      <w:caps/>
      <w:smallCaps/>
      <w:color w:val="000000"/>
      <w:sz w:val="21"/>
      <w:szCs w:val="21"/>
      <w:lang w:bidi="en-US"/>
    </w:rPr>
  </w:style>
  <w:style w:type="paragraph" w:styleId="1155" w:customStyle="1">
    <w:name w:val="样式 样式 标题 2H2Heading 2 HiddenHeading 2 CCBS部分标题h2Underrubrik1... ..."/>
    <w:basedOn w:val="755"/>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56" w:customStyle="1">
    <w:name w:val="列出段落1"/>
    <w:basedOn w:val="755"/>
    <w:uiPriority w:val="99"/>
    <w:qFormat/>
    <w:pPr>
      <w:ind w:firstLine="420"/>
    </w:pPr>
    <w:rPr>
      <w:sz w:val="28"/>
    </w:rPr>
  </w:style>
  <w:style w:type="character" w:styleId="1157" w:customStyle="1">
    <w:name w:val="Heading 3 Char"/>
    <w:qFormat/>
    <w:rPr>
      <w:rFonts w:eastAsia="黑体" w:cs="Times New Roman"/>
      <w:b/>
      <w:bCs/>
      <w:sz w:val="32"/>
      <w:szCs w:val="32"/>
    </w:rPr>
  </w:style>
  <w:style w:type="character" w:styleId="1158" w:customStyle="1">
    <w:name w:val="short_text"/>
    <w:basedOn w:val="765"/>
    <w:qFormat/>
  </w:style>
  <w:style w:type="character" w:styleId="1159" w:customStyle="1">
    <w:name w:val="普通文字 Char1"/>
    <w:qFormat/>
    <w:rPr>
      <w:rFonts w:ascii="宋体" w:hAnsi="Courier New" w:eastAsia="楷体_GB2312"/>
      <w:sz w:val="28"/>
      <w:lang w:val="en-US" w:eastAsia="zh-CN" w:bidi="ar-SA"/>
    </w:rPr>
  </w:style>
  <w:style w:type="paragraph" w:styleId="1160" w:customStyle="1">
    <w:name w:val="样式 仿宋_GB2312 四号 黑色 行距: 1.5 倍行距1"/>
    <w:basedOn w:val="755"/>
    <w:qFormat/>
    <w:pPr>
      <w:spacing w:line="360" w:lineRule="auto"/>
    </w:pPr>
    <w:rPr>
      <w:rFonts w:ascii="仿宋_GB2312" w:hAnsi="宋体" w:eastAsia="仿宋_GB2312"/>
      <w:color w:val="000000"/>
      <w:sz w:val="24"/>
      <w:szCs w:val="20"/>
    </w:rPr>
  </w:style>
  <w:style w:type="character" w:styleId="1161"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62" w:customStyle="1">
    <w:name w:val="纯文本3"/>
    <w:basedOn w:val="755"/>
    <w:qFormat/>
    <w:rPr>
      <w:rFonts w:hint="eastAsia" w:ascii="宋体" w:hAnsi="Courier New" w:eastAsia="楷体_GB2312"/>
      <w:sz w:val="28"/>
      <w:szCs w:val="20"/>
    </w:rPr>
  </w:style>
  <w:style w:type="paragraph" w:styleId="1163" w:customStyle="1">
    <w:name w:val="p0"/>
    <w:basedOn w:val="755"/>
    <w:qFormat/>
    <w:pPr>
      <w:jc w:val="left"/>
      <w:spacing w:before="100" w:beforeAutospacing="1" w:after="100" w:afterAutospacing="1"/>
      <w:widowControl/>
    </w:pPr>
    <w:rPr>
      <w:rFonts w:ascii="宋体" w:hAnsi="宋体" w:cs="宋体"/>
      <w:sz w:val="24"/>
    </w:rPr>
  </w:style>
  <w:style w:type="paragraph" w:styleId="1164" w:customStyle="1">
    <w:name w:val="p15"/>
    <w:basedOn w:val="755"/>
    <w:qFormat/>
    <w:pPr>
      <w:widowControl/>
    </w:pPr>
    <w:rPr>
      <w:rFonts w:ascii="宋体" w:hAnsi="宋体" w:cs="宋体"/>
      <w:sz w:val="28"/>
      <w:szCs w:val="28"/>
    </w:rPr>
  </w:style>
  <w:style w:type="paragraph" w:styleId="1165" w:customStyle="1">
    <w:name w:val="纯文本11"/>
    <w:basedOn w:val="755"/>
    <w:link w:val="1166"/>
    <w:qFormat/>
    <w:rPr>
      <w:rFonts w:ascii="宋体" w:hAnsi="Courier New" w:eastAsia="楷体_GB2312"/>
      <w:sz w:val="28"/>
      <w:szCs w:val="20"/>
    </w:rPr>
  </w:style>
  <w:style w:type="character" w:styleId="1166" w:customStyle="1">
    <w:name w:val="Plain Text Char Char"/>
    <w:link w:val="1165"/>
    <w:qFormat/>
    <w:rPr>
      <w:rFonts w:ascii="宋体" w:hAnsi="Courier New" w:eastAsia="楷体_GB2312"/>
      <w:sz w:val="28"/>
    </w:rPr>
  </w:style>
  <w:style w:type="paragraph" w:styleId="1167" w:customStyle="1">
    <w:name w:val="列出段落4"/>
    <w:basedOn w:val="755"/>
    <w:uiPriority w:val="34"/>
    <w:qFormat/>
    <w:pPr>
      <w:ind w:firstLine="420"/>
      <w:jc w:val="left"/>
      <w:spacing w:after="200"/>
      <w:widowControl/>
    </w:pPr>
    <w:rPr>
      <w:rFonts w:ascii="Tahoma" w:hAnsi="Tahoma" w:eastAsia="微软雅黑"/>
      <w:sz w:val="22"/>
      <w:szCs w:val="22"/>
    </w:rPr>
  </w:style>
  <w:style w:type="character" w:styleId="1168" w:customStyle="1">
    <w:name w:val="正文缩进 字符"/>
    <w:qFormat/>
    <w:rPr>
      <w:rFonts w:eastAsia="楷体_GB2312"/>
      <w:sz w:val="24"/>
      <w:lang w:val="en-US" w:eastAsia="zh-CN" w:bidi="ar-SA"/>
    </w:rPr>
  </w:style>
  <w:style w:type="paragraph" w:styleId="1169" w:customStyle="1">
    <w:name w:val="纯文本2"/>
    <w:basedOn w:val="755"/>
    <w:qFormat/>
    <w:rPr>
      <w:rFonts w:hint="eastAsia" w:ascii="宋体" w:hAnsi="Courier New" w:eastAsia="楷体_GB2312"/>
      <w:sz w:val="28"/>
      <w:szCs w:val="20"/>
    </w:rPr>
  </w:style>
  <w:style w:type="paragraph" w:styleId="1170" w:customStyle="1">
    <w:name w:val="纯文本4"/>
    <w:basedOn w:val="755"/>
    <w:qFormat/>
    <w:rPr>
      <w:rFonts w:ascii="宋体" w:hAnsi="Courier New" w:eastAsia="楷体_GB2312"/>
      <w:sz w:val="28"/>
      <w:szCs w:val="20"/>
    </w:rPr>
  </w:style>
  <w:style w:type="character" w:styleId="1171" w:customStyle="1">
    <w:name w:val="标题 2 字符"/>
    <w:uiPriority w:val="99"/>
    <w:qFormat/>
    <w:rPr>
      <w:rFonts w:ascii="Arial" w:hAnsi="Arial" w:eastAsia="黑体"/>
      <w:b/>
      <w:bCs/>
      <w:sz w:val="32"/>
      <w:szCs w:val="32"/>
    </w:rPr>
  </w:style>
  <w:style w:type="paragraph" w:styleId="1172" w:customStyle="1">
    <w:name w:val="纯文本41"/>
    <w:basedOn w:val="755"/>
    <w:qFormat/>
    <w:rPr>
      <w:rFonts w:ascii="宋体" w:hAnsi="Courier New" w:eastAsia="楷体_GB2312"/>
      <w:sz w:val="28"/>
      <w:szCs w:val="20"/>
    </w:rPr>
  </w:style>
  <w:style w:type="paragraph" w:styleId="1173" w:customStyle="1">
    <w:name w:val="纯文本5"/>
    <w:basedOn w:val="755"/>
    <w:qFormat/>
    <w:rPr>
      <w:rFonts w:ascii="宋体" w:hAnsi="Courier New" w:eastAsia="楷体_GB2312"/>
      <w:sz w:val="28"/>
      <w:szCs w:val="20"/>
    </w:rPr>
  </w:style>
  <w:style w:type="paragraph" w:styleId="1174" w:customStyle="1">
    <w:name w:val="TOC 标题2"/>
    <w:basedOn w:val="756"/>
    <w:next w:val="75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75" w:customStyle="1">
    <w:name w:val="正文首行缩进1"/>
    <w:basedOn w:val="776"/>
    <w:qFormat/>
    <w:pPr>
      <w:ind w:firstLine="420"/>
      <w:spacing w:line="360" w:lineRule="auto"/>
      <w:widowControl/>
      <w:tabs>
        <w:tab w:val="clear" w:pos="5250" w:leader="none"/>
      </w:tabs>
    </w:pPr>
    <w:rPr>
      <w:rFonts w:hAnsi="Times New Roman"/>
      <w:sz w:val="24"/>
      <w:szCs w:val="20"/>
    </w:rPr>
  </w:style>
  <w:style w:type="paragraph" w:styleId="1176" w:customStyle="1">
    <w:name w:val="首行缩进"/>
    <w:basedOn w:val="755"/>
    <w:qFormat/>
    <w:pPr>
      <w:ind w:firstLine="480"/>
      <w:jc w:val="left"/>
      <w:spacing w:line="360" w:lineRule="auto"/>
      <w:widowControl/>
    </w:pPr>
    <w:rPr>
      <w:rFonts w:ascii="宋体" w:hAnsi="宋体"/>
      <w:sz w:val="24"/>
    </w:rPr>
  </w:style>
  <w:style w:type="paragraph" w:styleId="1177" w:customStyle="1">
    <w:name w:val="_Style 143"/>
    <w:basedOn w:val="776"/>
    <w:next w:val="1175"/>
    <w:qFormat/>
    <w:pPr>
      <w:ind w:firstLine="420"/>
      <w:spacing w:line="360" w:lineRule="auto"/>
      <w:widowControl/>
      <w:tabs>
        <w:tab w:val="clear" w:pos="5250" w:leader="none"/>
      </w:tabs>
    </w:pPr>
    <w:rPr>
      <w:rFonts w:hAnsi="Times New Roman"/>
      <w:sz w:val="24"/>
      <w:szCs w:val="20"/>
    </w:rPr>
  </w:style>
  <w:style w:type="paragraph" w:styleId="1178" w:customStyle="1">
    <w:name w:val="纯文本12"/>
    <w:basedOn w:val="755"/>
    <w:qFormat/>
    <w:rPr>
      <w:rFonts w:hint="eastAsia" w:ascii="宋体" w:hAnsi="Courier New" w:eastAsia="楷体_GB2312"/>
      <w:sz w:val="28"/>
      <w:szCs w:val="20"/>
    </w:rPr>
  </w:style>
  <w:style w:type="paragraph" w:styleId="1179" w:customStyle="1">
    <w:name w:val="paragraph"/>
    <w:basedOn w:val="755"/>
    <w:qFormat/>
    <w:pPr>
      <w:jc w:val="left"/>
      <w:spacing w:before="100" w:beforeAutospacing="1" w:after="100" w:afterAutospacing="1"/>
      <w:widowControl/>
    </w:pPr>
    <w:rPr>
      <w:rFonts w:ascii="宋体" w:hAnsi="宋体" w:cs="宋体"/>
      <w:sz w:val="24"/>
    </w:rPr>
  </w:style>
  <w:style w:type="character" w:styleId="1180" w:customStyle="1">
    <w:name w:val="font101"/>
    <w:basedOn w:val="765"/>
    <w:qFormat/>
    <w:rPr>
      <w:rFonts w:hint="eastAsia" w:ascii="宋体" w:hAnsi="宋体" w:eastAsia="宋体" w:cs="宋体"/>
      <w:color w:val="000000"/>
      <w:sz w:val="18"/>
      <w:szCs w:val="18"/>
      <w:u w:val="none"/>
    </w:rPr>
  </w:style>
  <w:style w:type="character" w:styleId="1181" w:customStyle="1">
    <w:name w:val="font91"/>
    <w:basedOn w:val="765"/>
    <w:qFormat/>
    <w:rPr>
      <w:rFonts w:hint="eastAsia" w:ascii="宋体" w:hAnsi="宋体" w:eastAsia="宋体" w:cs="宋体"/>
      <w:color w:val="000000"/>
      <w:sz w:val="18"/>
      <w:szCs w:val="18"/>
      <w:u w:val="none"/>
    </w:rPr>
  </w:style>
  <w:style w:type="paragraph" w:styleId="1182" w:customStyle="1">
    <w:name w:val="表格"/>
    <w:link w:val="1183"/>
    <w:qFormat/>
    <w:pPr>
      <w:jc w:val="center"/>
    </w:pPr>
    <w:rPr>
      <w:rFonts w:eastAsia="仿宋"/>
      <w:sz w:val="21"/>
      <w:szCs w:val="22"/>
    </w:rPr>
  </w:style>
  <w:style w:type="character" w:styleId="1183" w:customStyle="1">
    <w:name w:val="表格 Char"/>
    <w:link w:val="1182"/>
    <w:qFormat/>
    <w:rPr>
      <w:rFonts w:eastAsia="仿宋"/>
      <w:sz w:val="21"/>
      <w:szCs w:val="22"/>
    </w:rPr>
  </w:style>
  <w:style w:type="paragraph" w:styleId="1184" w:customStyle="1">
    <w:name w:val="1"/>
    <w:basedOn w:val="755"/>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85" w:customStyle="1">
    <w:name w:val="2"/>
    <w:basedOn w:val="755"/>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86" w:customStyle="1">
    <w:name w:val="3"/>
    <w:basedOn w:val="758"/>
    <w:qFormat/>
    <w:pPr>
      <w:ind w:left="720" w:hanging="720"/>
      <w:spacing w:before="50" w:after="0" w:line="240" w:lineRule="auto"/>
      <w:tabs>
        <w:tab w:val="left" w:pos="1440" w:leader="none"/>
      </w:tabs>
    </w:pPr>
    <w:rPr>
      <w:rFonts w:ascii="黑体" w:hAnsi="宋体" w:eastAsia="黑体"/>
      <w:sz w:val="28"/>
    </w:rPr>
  </w:style>
  <w:style w:type="paragraph" w:styleId="1187" w:customStyle="1">
    <w:name w:val="_Style 43"/>
    <w:basedOn w:val="755"/>
    <w:next w:val="1036"/>
    <w:uiPriority w:val="34"/>
    <w:qFormat/>
    <w:pPr>
      <w:ind w:firstLine="420"/>
    </w:pPr>
  </w:style>
  <w:style w:type="paragraph" w:styleId="1188" w:customStyle="1">
    <w:name w:val="0正文"/>
    <w:basedOn w:val="755"/>
    <w:link w:val="1189"/>
    <w:qFormat/>
    <w:pPr>
      <w:ind w:firstLine="480"/>
      <w:spacing w:line="360" w:lineRule="auto"/>
    </w:pPr>
    <w:rPr>
      <w:rFonts w:ascii="Verdana" w:hAnsi="Verdana" w:eastAsia="华文中宋"/>
      <w:color w:val="0070c0"/>
      <w:sz w:val="24"/>
    </w:rPr>
  </w:style>
  <w:style w:type="character" w:styleId="1189" w:customStyle="1">
    <w:name w:val="0正文 Char"/>
    <w:link w:val="1188"/>
    <w:qFormat/>
    <w:rPr>
      <w:rFonts w:ascii="Verdana" w:hAnsi="Verdana" w:eastAsia="华文中宋"/>
      <w:color w:val="0070c0"/>
      <w:sz w:val="24"/>
      <w:szCs w:val="24"/>
    </w:rPr>
  </w:style>
  <w:style w:type="paragraph" w:styleId="1190" w:customStyle="1">
    <w:name w:val="样式 首行缩进:  2 字符"/>
    <w:basedOn w:val="755"/>
    <w:link w:val="1191"/>
    <w:qFormat/>
    <w:pPr>
      <w:ind w:firstLine="480"/>
      <w:spacing w:line="360" w:lineRule="auto"/>
    </w:pPr>
    <w:rPr>
      <w:sz w:val="24"/>
      <w:szCs w:val="20"/>
    </w:rPr>
  </w:style>
  <w:style w:type="character" w:styleId="1191" w:customStyle="1">
    <w:name w:val="样式 首行缩进:  2 字符 Char"/>
    <w:link w:val="1190"/>
    <w:qFormat/>
    <w:rPr>
      <w:sz w:val="24"/>
    </w:rPr>
  </w:style>
  <w:style w:type="paragraph" w:styleId="1192" w:customStyle="1">
    <w:name w:val="纯文本6"/>
    <w:basedOn w:val="755"/>
    <w:qFormat/>
    <w:rPr>
      <w:rFonts w:ascii="宋体" w:hAnsi="Courier New" w:eastAsia="楷体_GB2312"/>
      <w:sz w:val="28"/>
      <w:szCs w:val="20"/>
    </w:rPr>
  </w:style>
  <w:style w:type="paragraph" w:styleId="1193" w:customStyle="1">
    <w:name w:val="正文1"/>
    <w:basedOn w:val="755"/>
    <w:qFormat/>
    <w:pPr>
      <w:ind w:firstLine="420"/>
      <w:spacing w:line="360" w:lineRule="auto"/>
      <w:tabs>
        <w:tab w:val="left" w:pos="420" w:leader="none"/>
      </w:tabs>
    </w:pPr>
    <w:rPr>
      <w:rFonts w:ascii="宋体" w:hAnsi="宋体"/>
    </w:rPr>
  </w:style>
  <w:style w:type="paragraph" w:styleId="1194" w:customStyle="1">
    <w:name w:val="投标标题2"/>
    <w:basedOn w:val="757"/>
    <w:next w:val="755"/>
    <w:link w:val="1195"/>
    <w:qFormat/>
    <w:pPr>
      <w:ind w:left="576" w:hanging="576"/>
      <w:spacing w:line="415" w:lineRule="auto"/>
      <w:tabs>
        <w:tab w:val="left" w:pos="576" w:leader="none"/>
      </w:tabs>
    </w:pPr>
    <w:rPr>
      <w:rFonts w:ascii="Times New Roman" w:hAnsi="Times New Roman"/>
      <w:sz w:val="28"/>
      <w:szCs w:val="28"/>
    </w:rPr>
  </w:style>
  <w:style w:type="character" w:styleId="1195" w:customStyle="1">
    <w:name w:val="投标标题2 Char"/>
    <w:basedOn w:val="765"/>
    <w:link w:val="1194"/>
    <w:qFormat/>
    <w:rPr>
      <w:rFonts w:eastAsia="黑体"/>
      <w:b/>
      <w:bCs/>
      <w:sz w:val="28"/>
      <w:szCs w:val="28"/>
    </w:rPr>
  </w:style>
  <w:style w:type="paragraph" w:styleId="1196" w:customStyle="1">
    <w:name w:val="投标标题4"/>
    <w:basedOn w:val="759"/>
    <w:link w:val="1197"/>
    <w:qFormat/>
    <w:pPr>
      <w:ind w:left="16"/>
      <w:spacing w:line="360" w:lineRule="auto"/>
      <w:tabs>
        <w:tab w:val="left" w:pos="376" w:leader="none"/>
      </w:tabs>
    </w:pPr>
    <w:rPr>
      <w:rFonts w:ascii="宋体" w:hAnsi="宋体" w:eastAsia="宋体" w:cs="Arial"/>
      <w:bCs/>
      <w:color w:val="000000"/>
      <w:sz w:val="24"/>
      <w:szCs w:val="24"/>
    </w:rPr>
  </w:style>
  <w:style w:type="character" w:styleId="1197" w:customStyle="1">
    <w:name w:val="投标标题4 Char"/>
    <w:basedOn w:val="765"/>
    <w:link w:val="1196"/>
    <w:qFormat/>
    <w:rPr>
      <w:rFonts w:ascii="宋体" w:hAnsi="宋体" w:cs="Arial"/>
      <w:b/>
      <w:bCs/>
      <w:color w:val="000000"/>
      <w:sz w:val="24"/>
      <w:szCs w:val="24"/>
    </w:rPr>
  </w:style>
  <w:style w:type="paragraph" w:styleId="1198" w:customStyle="1">
    <w:name w:val="投标标题3"/>
    <w:basedOn w:val="755"/>
    <w:link w:val="1199"/>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99" w:customStyle="1">
    <w:name w:val="投标标题3 Char"/>
    <w:basedOn w:val="765"/>
    <w:link w:val="1198"/>
    <w:qFormat/>
    <w:rPr>
      <w:rFonts w:ascii="宋体" w:hAnsi="宋体" w:cs="Arial" w:eastAsiaTheme="minorEastAsia"/>
      <w:b/>
      <w:bCs/>
      <w:color w:val="000000"/>
      <w:sz w:val="24"/>
      <w:szCs w:val="24"/>
    </w:rPr>
  </w:style>
  <w:style w:type="paragraph" w:styleId="1200" w:customStyle="1">
    <w:name w:val="投标正文"/>
    <w:basedOn w:val="755"/>
    <w:link w:val="1201"/>
    <w:qFormat/>
    <w:pPr>
      <w:ind w:left="100" w:firstLine="480"/>
      <w:spacing w:line="360" w:lineRule="auto"/>
    </w:pPr>
    <w:rPr>
      <w:rFonts w:asciiTheme="minorHAnsi" w:hAnsiTheme="minorHAnsi" w:eastAsiaTheme="minorEastAsia" w:cstheme="minorBidi"/>
      <w:sz w:val="24"/>
    </w:rPr>
  </w:style>
  <w:style w:type="character" w:styleId="1201" w:customStyle="1">
    <w:name w:val="投标正文 Char"/>
    <w:basedOn w:val="765"/>
    <w:link w:val="1200"/>
    <w:qFormat/>
    <w:rPr>
      <w:rFonts w:asciiTheme="minorHAnsi" w:hAnsiTheme="minorHAnsi" w:eastAsiaTheme="minorEastAsia" w:cstheme="minorBidi"/>
      <w:sz w:val="24"/>
      <w:szCs w:val="24"/>
    </w:rPr>
  </w:style>
  <w:style w:type="paragraph" w:styleId="1202" w:customStyle="1">
    <w:name w:val="_Style 23"/>
    <w:basedOn w:val="755"/>
    <w:next w:val="1036"/>
    <w:uiPriority w:val="34"/>
    <w:qFormat/>
    <w:pPr>
      <w:ind w:firstLine="420"/>
    </w:pPr>
    <w:rPr>
      <w:rFonts w:ascii="Calibri" w:hAnsi="Calibri"/>
      <w:szCs w:val="22"/>
    </w:rPr>
  </w:style>
  <w:style w:type="paragraph" w:styleId="1203" w:customStyle="1">
    <w:name w:val="msonormal"/>
    <w:basedOn w:val="755"/>
    <w:qFormat/>
    <w:pPr>
      <w:jc w:val="left"/>
      <w:spacing w:before="100" w:beforeAutospacing="1" w:after="100" w:afterAutospacing="1"/>
      <w:widowControl/>
    </w:pPr>
    <w:rPr>
      <w:rFonts w:ascii="宋体" w:hAnsi="宋体" w:cs="宋体"/>
      <w:sz w:val="24"/>
    </w:rPr>
  </w:style>
  <w:style w:type="paragraph" w:styleId="1204" w:customStyle="1">
    <w:name w:val="font6"/>
    <w:basedOn w:val="755"/>
    <w:qFormat/>
    <w:pPr>
      <w:jc w:val="left"/>
      <w:spacing w:before="100" w:beforeAutospacing="1" w:after="100" w:afterAutospacing="1"/>
      <w:widowControl/>
    </w:pPr>
    <w:rPr>
      <w:rFonts w:ascii="宋体" w:hAnsi="宋体" w:cs="宋体"/>
      <w:sz w:val="18"/>
      <w:szCs w:val="18"/>
    </w:rPr>
  </w:style>
  <w:style w:type="paragraph" w:styleId="1205" w:customStyle="1">
    <w:name w:val="xl65"/>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xl66"/>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7" w:customStyle="1">
    <w:name w:val="xl67"/>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8" w:customStyle="1">
    <w:name w:val="xl68"/>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69"/>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0" w:customStyle="1">
    <w:name w:val="xl70"/>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1" w:customStyle="1">
    <w:name w:val="xl71"/>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2" w:customStyle="1">
    <w:name w:val="xl72"/>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3" w:customStyle="1">
    <w:name w:val="xl73"/>
    <w:basedOn w:val="75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14" w:customStyle="1">
    <w:name w:val="xl74"/>
    <w:basedOn w:val="755"/>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15" w:customStyle="1">
    <w:name w:val="（三级）1.1.1 Char"/>
    <w:link w:val="1216"/>
    <w:qFormat/>
    <w:rPr>
      <w:sz w:val="28"/>
    </w:rPr>
  </w:style>
  <w:style w:type="paragraph" w:styleId="1216" w:customStyle="1">
    <w:name w:val="（三级）1.1.1"/>
    <w:basedOn w:val="755"/>
    <w:link w:val="1215"/>
    <w:qFormat/>
    <w:pPr>
      <w:ind w:left="1969" w:hanging="420"/>
      <w:jc w:val="left"/>
      <w:tabs>
        <w:tab w:val="left" w:pos="360" w:leader="none"/>
        <w:tab w:val="left" w:pos="420" w:leader="none"/>
        <w:tab w:val="left" w:pos="2982" w:leader="none"/>
      </w:tabs>
      <w:outlineLvl w:val="2"/>
    </w:pPr>
    <w:rPr>
      <w:sz w:val="28"/>
      <w:szCs w:val="20"/>
    </w:rPr>
  </w:style>
  <w:style w:type="paragraph" w:styleId="1217" w:customStyle="1">
    <w:name w:val="（二级）1.1"/>
    <w:basedOn w:val="755"/>
    <w:qFormat/>
    <w:pPr>
      <w:ind w:left="1407" w:hanging="420"/>
      <w:jc w:val="left"/>
      <w:tabs>
        <w:tab w:val="left" w:pos="360" w:leader="none"/>
        <w:tab w:val="left" w:pos="420" w:leader="none"/>
        <w:tab w:val="left" w:pos="2982" w:leader="none"/>
      </w:tabs>
      <w:outlineLvl w:val="1"/>
    </w:pPr>
    <w:rPr>
      <w:b/>
      <w:sz w:val="32"/>
      <w:szCs w:val="32"/>
    </w:rPr>
  </w:style>
  <w:style w:type="paragraph" w:styleId="1218" w:customStyle="1">
    <w:name w:val="投标标题5"/>
    <w:basedOn w:val="1200"/>
    <w:link w:val="1219"/>
    <w:qFormat/>
    <w:pPr>
      <w:numPr>
        <w:numId w:val="11"/>
      </w:numPr>
      <w:ind w:left="0" w:firstLine="482"/>
      <w:outlineLvl w:val="4"/>
    </w:pPr>
    <w:rPr>
      <w:b/>
    </w:rPr>
  </w:style>
  <w:style w:type="character" w:styleId="1219" w:customStyle="1">
    <w:name w:val="投标标题5 Char"/>
    <w:basedOn w:val="1201"/>
    <w:link w:val="1218"/>
    <w:qFormat/>
    <w:rPr>
      <w:rFonts w:asciiTheme="minorHAnsi" w:hAnsiTheme="minorHAnsi" w:eastAsiaTheme="minorEastAsia" w:cstheme="minorBidi"/>
      <w:b/>
      <w:sz w:val="24"/>
      <w:szCs w:val="24"/>
    </w:rPr>
  </w:style>
  <w:style w:type="character" w:styleId="1220" w:customStyle="1">
    <w:name w:val="批注主题 Char"/>
    <w:link w:val="1221"/>
    <w:uiPriority w:val="99"/>
    <w:qFormat/>
    <w:rPr>
      <w:b/>
    </w:rPr>
  </w:style>
  <w:style w:type="paragraph" w:styleId="1221" w:customStyle="1">
    <w:name w:val="批注主题1"/>
    <w:basedOn w:val="772"/>
    <w:next w:val="772"/>
    <w:link w:val="1220"/>
    <w:uiPriority w:val="99"/>
    <w:qFormat/>
    <w:pPr>
      <w:ind w:firstLine="560"/>
      <w:spacing w:line="360" w:lineRule="auto"/>
    </w:pPr>
    <w:rPr>
      <w:b/>
      <w:sz w:val="20"/>
      <w:szCs w:val="20"/>
    </w:rPr>
  </w:style>
  <w:style w:type="character" w:styleId="1222" w:customStyle="1">
    <w:name w:val="表格样式 Char"/>
    <w:link w:val="1223"/>
    <w:uiPriority w:val="99"/>
    <w:qFormat/>
    <w:rPr>
      <w:rFonts w:ascii="宋体"/>
      <w:sz w:val="21"/>
    </w:rPr>
  </w:style>
  <w:style w:type="paragraph" w:styleId="1223" w:customStyle="1">
    <w:name w:val="表格样式"/>
    <w:basedOn w:val="755"/>
    <w:link w:val="1222"/>
    <w:uiPriority w:val="99"/>
    <w:qFormat/>
    <w:pPr>
      <w:jc w:val="center"/>
      <w:spacing w:line="360" w:lineRule="auto"/>
    </w:pPr>
    <w:rPr>
      <w:rFonts w:ascii="宋体"/>
      <w:szCs w:val="20"/>
    </w:rPr>
  </w:style>
  <w:style w:type="character" w:styleId="1224" w:customStyle="1">
    <w:name w:val="样式 正文缩进 + 首行缩进:  2 字符 Char"/>
    <w:link w:val="1225"/>
    <w:uiPriority w:val="99"/>
    <w:qFormat/>
  </w:style>
  <w:style w:type="paragraph" w:styleId="1225" w:customStyle="1">
    <w:name w:val="样式 正文缩进 + 首行缩进:  2 字符"/>
    <w:basedOn w:val="769"/>
    <w:link w:val="1224"/>
    <w:uiPriority w:val="99"/>
    <w:qFormat/>
    <w:pPr>
      <w:ind w:firstLine="200"/>
      <w:jc w:val="both"/>
      <w:spacing w:line="360" w:lineRule="auto"/>
    </w:pPr>
    <w:rPr>
      <w:rFonts w:ascii="Times New Roman" w:hAnsi="Times New Roman" w:eastAsia="宋体"/>
      <w:sz w:val="20"/>
    </w:rPr>
  </w:style>
  <w:style w:type="character" w:styleId="1226" w:customStyle="1">
    <w:name w:val="图片样式 Char"/>
    <w:link w:val="1227"/>
    <w:uiPriority w:val="99"/>
    <w:qFormat/>
    <w:rPr>
      <w:rFonts w:ascii="宋体"/>
      <w:sz w:val="21"/>
    </w:rPr>
  </w:style>
  <w:style w:type="paragraph" w:styleId="1227" w:customStyle="1">
    <w:name w:val="图片样式"/>
    <w:basedOn w:val="755"/>
    <w:link w:val="1226"/>
    <w:uiPriority w:val="99"/>
    <w:qFormat/>
    <w:pPr>
      <w:spacing w:line="360" w:lineRule="auto"/>
    </w:pPr>
    <w:rPr>
      <w:rFonts w:ascii="宋体"/>
      <w:szCs w:val="20"/>
    </w:rPr>
  </w:style>
  <w:style w:type="character" w:styleId="1228" w:customStyle="1">
    <w:name w:val="普通(网站) Char"/>
    <w:link w:val="1229"/>
    <w:uiPriority w:val="99"/>
    <w:qFormat/>
    <w:rPr>
      <w:sz w:val="24"/>
    </w:rPr>
  </w:style>
  <w:style w:type="paragraph" w:styleId="1229" w:customStyle="1">
    <w:name w:val="普通(网站)1"/>
    <w:basedOn w:val="755"/>
    <w:link w:val="1228"/>
    <w:uiPriority w:val="99"/>
    <w:qFormat/>
    <w:pPr>
      <w:ind w:firstLine="560"/>
      <w:jc w:val="left"/>
      <w:spacing w:line="360" w:lineRule="auto"/>
    </w:pPr>
    <w:rPr>
      <w:sz w:val="24"/>
      <w:szCs w:val="20"/>
    </w:rPr>
  </w:style>
  <w:style w:type="character" w:styleId="1230" w:customStyle="1">
    <w:name w:val="图表标题 Char"/>
    <w:link w:val="1231"/>
    <w:uiPriority w:val="99"/>
    <w:qFormat/>
    <w:rPr>
      <w:rFonts w:ascii="黑体" w:hAnsi="黑体" w:eastAsia="黑体"/>
      <w:b/>
      <w:sz w:val="21"/>
    </w:rPr>
  </w:style>
  <w:style w:type="paragraph" w:styleId="1231" w:customStyle="1">
    <w:name w:val="图表标题"/>
    <w:basedOn w:val="1227"/>
    <w:link w:val="1230"/>
    <w:uiPriority w:val="99"/>
    <w:qFormat/>
    <w:pPr>
      <w:jc w:val="center"/>
    </w:pPr>
    <w:rPr>
      <w:rFonts w:ascii="黑体" w:hAnsi="黑体" w:eastAsia="黑体"/>
      <w:b/>
    </w:rPr>
  </w:style>
  <w:style w:type="character" w:styleId="1232" w:customStyle="1">
    <w:name w:val="批注引用1"/>
    <w:uiPriority w:val="99"/>
    <w:qFormat/>
    <w:rPr>
      <w:sz w:val="21"/>
    </w:rPr>
  </w:style>
  <w:style w:type="paragraph" w:styleId="1233" w:customStyle="1">
    <w:name w:val="*正文"/>
    <w:basedOn w:val="755"/>
    <w:uiPriority w:val="99"/>
    <w:qFormat/>
    <w:pPr>
      <w:ind w:firstLine="560"/>
      <w:jc w:val="left"/>
      <w:spacing w:before="100" w:line="300" w:lineRule="auto"/>
      <w:widowControl/>
    </w:pPr>
    <w:rPr>
      <w:rFonts w:ascii="仿宋" w:hAnsi="仿宋" w:eastAsia="仿宋"/>
      <w:sz w:val="30"/>
      <w:szCs w:val="28"/>
    </w:rPr>
  </w:style>
  <w:style w:type="paragraph" w:styleId="1234" w:customStyle="1">
    <w:name w:val="_表格标题"/>
    <w:basedOn w:val="755"/>
    <w:uiPriority w:val="99"/>
    <w:qFormat/>
    <w:pPr>
      <w:ind w:firstLine="560"/>
      <w:jc w:val="center"/>
      <w:spacing w:line="360" w:lineRule="auto"/>
    </w:pPr>
    <w:rPr>
      <w:rFonts w:ascii="宋体" w:hAnsi="仿宋" w:eastAsia="仿宋"/>
      <w:b/>
      <w:sz w:val="30"/>
      <w:szCs w:val="32"/>
    </w:rPr>
  </w:style>
  <w:style w:type="paragraph" w:styleId="1235" w:customStyle="1">
    <w:name w:val="_表格文字"/>
    <w:basedOn w:val="755"/>
    <w:uiPriority w:val="99"/>
    <w:qFormat/>
    <w:pPr>
      <w:ind w:firstLine="560"/>
      <w:spacing w:line="360" w:lineRule="auto"/>
    </w:pPr>
    <w:rPr>
      <w:rFonts w:ascii="宋体" w:hAnsi="仿宋" w:eastAsia="仿宋"/>
      <w:sz w:val="30"/>
      <w:szCs w:val="32"/>
    </w:rPr>
  </w:style>
  <w:style w:type="paragraph" w:styleId="1236" w:customStyle="1">
    <w:name w:val="文档正文"/>
    <w:basedOn w:val="755"/>
    <w:link w:val="1237"/>
    <w:uiPriority w:val="99"/>
    <w:qFormat/>
    <w:pPr>
      <w:jc w:val="center"/>
      <w:spacing w:line="360" w:lineRule="auto"/>
    </w:pPr>
    <w:rPr>
      <w:rFonts w:ascii="方正小标宋_GBK" w:hAnsi="方正小标宋_GBK" w:eastAsia="方正小标宋_GBK"/>
      <w:bCs/>
      <w:color w:val="000000"/>
      <w:sz w:val="52"/>
      <w:szCs w:val="52"/>
    </w:rPr>
  </w:style>
  <w:style w:type="character" w:styleId="1237" w:customStyle="1">
    <w:name w:val="文档正文 Char"/>
    <w:link w:val="1236"/>
    <w:uiPriority w:val="99"/>
    <w:qFormat/>
    <w:rPr>
      <w:rFonts w:ascii="方正小标宋_GBK" w:hAnsi="方正小标宋_GBK" w:eastAsia="方正小标宋_GBK"/>
      <w:bCs/>
      <w:color w:val="000000"/>
      <w:sz w:val="52"/>
      <w:szCs w:val="52"/>
    </w:rPr>
  </w:style>
  <w:style w:type="character" w:styleId="1238" w:customStyle="1">
    <w:name w:val="图片居中 Char"/>
    <w:link w:val="1239"/>
    <w:uiPriority w:val="99"/>
    <w:qFormat/>
    <w:rPr>
      <w:rFonts w:ascii="Arial" w:hAnsi="Arial"/>
      <w:sz w:val="22"/>
    </w:rPr>
  </w:style>
  <w:style w:type="paragraph" w:styleId="1239" w:customStyle="1">
    <w:name w:val="图片居中"/>
    <w:basedOn w:val="755"/>
    <w:link w:val="1238"/>
    <w:uiPriority w:val="99"/>
    <w:qFormat/>
    <w:pPr>
      <w:jc w:val="center"/>
      <w:spacing w:line="360" w:lineRule="auto"/>
      <w:widowControl/>
    </w:pPr>
    <w:rPr>
      <w:rFonts w:ascii="Arial" w:hAnsi="Arial"/>
      <w:sz w:val="22"/>
      <w:szCs w:val="20"/>
    </w:rPr>
  </w:style>
  <w:style w:type="character" w:styleId="1240" w:customStyle="1">
    <w:name w:val="zw Char"/>
    <w:link w:val="1241"/>
    <w:uiPriority w:val="99"/>
    <w:qFormat/>
    <w:rPr>
      <w:rFonts w:ascii="仿宋" w:hAnsi="仿宋" w:eastAsia="仿宋" w:cs="仿宋"/>
      <w:sz w:val="32"/>
      <w:szCs w:val="32"/>
    </w:rPr>
  </w:style>
  <w:style w:type="paragraph" w:styleId="1241" w:customStyle="1">
    <w:name w:val="zw"/>
    <w:basedOn w:val="755"/>
    <w:link w:val="1240"/>
    <w:uiPriority w:val="99"/>
    <w:qFormat/>
    <w:pPr>
      <w:ind w:firstLine="560"/>
      <w:spacing w:line="360" w:lineRule="auto"/>
    </w:pPr>
    <w:rPr>
      <w:rFonts w:ascii="仿宋" w:hAnsi="仿宋" w:eastAsia="仿宋" w:cs="仿宋"/>
      <w:sz w:val="32"/>
      <w:szCs w:val="32"/>
    </w:rPr>
  </w:style>
  <w:style w:type="paragraph" w:styleId="1242" w:customStyle="1">
    <w:name w:val="Default Text"/>
    <w:basedOn w:val="755"/>
    <w:link w:val="1243"/>
    <w:uiPriority w:val="99"/>
    <w:qFormat/>
    <w:pPr>
      <w:ind w:firstLine="200"/>
      <w:jc w:val="left"/>
      <w:spacing w:line="360" w:lineRule="auto"/>
      <w:widowControl/>
    </w:pPr>
    <w:rPr>
      <w:rFonts w:ascii="Arial" w:hAnsi="Arial"/>
      <w:sz w:val="24"/>
      <w:szCs w:val="20"/>
    </w:rPr>
  </w:style>
  <w:style w:type="character" w:styleId="1243" w:customStyle="1">
    <w:name w:val="Default Text Char Char"/>
    <w:link w:val="1242"/>
    <w:uiPriority w:val="99"/>
    <w:qFormat/>
    <w:rPr>
      <w:rFonts w:ascii="Arial" w:hAnsi="Arial"/>
      <w:sz w:val="24"/>
    </w:rPr>
  </w:style>
  <w:style w:type="paragraph" w:styleId="1244" w:customStyle="1">
    <w:name w:val="xl63"/>
    <w:basedOn w:val="7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5" w:customStyle="1">
    <w:name w:val="xl64"/>
    <w:basedOn w:val="755"/>
    <w:qFormat/>
    <w:pPr>
      <w:jc w:val="left"/>
      <w:spacing w:before="100" w:beforeAutospacing="1" w:after="100" w:afterAutospacing="1"/>
      <w:widowControl/>
    </w:pPr>
    <w:rPr>
      <w:rFonts w:ascii="宋体" w:hAnsi="宋体" w:cs="宋体"/>
      <w:sz w:val="24"/>
    </w:rPr>
  </w:style>
  <w:style w:type="paragraph" w:styleId="1246" w:customStyle="1">
    <w:name w:val="xl75"/>
    <w:basedOn w:val="75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47" w:customStyle="1">
    <w:name w:val="xl76"/>
    <w:basedOn w:val="75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48" w:customStyle="1">
    <w:name w:val="xl77"/>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49" w:customStyle="1">
    <w:name w:val="font71"/>
    <w:basedOn w:val="765"/>
    <w:qFormat/>
    <w:rPr>
      <w:rFonts w:hint="eastAsia" w:ascii="华文中宋" w:hAnsi="华文中宋" w:eastAsia="华文中宋" w:cs="华文中宋"/>
      <w:b/>
      <w:bCs/>
      <w:color w:val="000000"/>
      <w:sz w:val="20"/>
      <w:szCs w:val="20"/>
      <w:u w:val="none"/>
    </w:rPr>
  </w:style>
  <w:style w:type="character" w:styleId="1250" w:customStyle="1">
    <w:name w:val="font121"/>
    <w:basedOn w:val="765"/>
    <w:qFormat/>
    <w:rPr>
      <w:rFonts w:hint="eastAsia" w:ascii="宋体" w:hAnsi="宋体" w:eastAsia="宋体" w:cs="宋体"/>
      <w:b/>
      <w:bCs/>
      <w:color w:val="000000"/>
      <w:sz w:val="20"/>
      <w:szCs w:val="20"/>
      <w:u w:val="none"/>
    </w:rPr>
  </w:style>
  <w:style w:type="character" w:styleId="1251" w:customStyle="1">
    <w:name w:val="font31"/>
    <w:basedOn w:val="765"/>
    <w:qFormat/>
    <w:rPr>
      <w:rFonts w:hint="eastAsia" w:ascii="华文中宋" w:hAnsi="华文中宋" w:eastAsia="华文中宋" w:cs="华文中宋"/>
      <w:b/>
      <w:bCs/>
      <w:color w:val="000000"/>
      <w:sz w:val="20"/>
      <w:szCs w:val="20"/>
      <w:u w:val="none"/>
    </w:rPr>
  </w:style>
  <w:style w:type="character" w:styleId="1252" w:customStyle="1">
    <w:name w:val="HTML 预设格式 Char2"/>
    <w:uiPriority w:val="99"/>
    <w:qFormat/>
    <w:rPr>
      <w:rFonts w:ascii="宋体" w:hAnsi="宋体" w:cs="宋体"/>
      <w:sz w:val="24"/>
      <w:szCs w:val="24"/>
    </w:rPr>
  </w:style>
  <w:style w:type="character" w:styleId="1253" w:customStyle="1">
    <w:name w:val="正文缩进 Char2"/>
    <w:qFormat/>
    <w:rPr>
      <w:rFonts w:eastAsia="楷体_GB2312"/>
      <w:sz w:val="24"/>
    </w:rPr>
  </w:style>
  <w:style w:type="paragraph" w:styleId="1254" w:customStyle="1">
    <w:name w:val="纯文本7"/>
    <w:basedOn w:val="755"/>
    <w:qFormat/>
    <w:rPr>
      <w:rFonts w:ascii="宋体" w:hAnsi="Courier New" w:eastAsia="楷体_GB2312"/>
      <w:sz w:val="28"/>
      <w:szCs w:val="20"/>
      <w:lang w:val="zh-CN"/>
    </w:rPr>
  </w:style>
  <w:style w:type="character" w:styleId="1255" w:customStyle="1">
    <w:name w:val="正文缩进 Char1"/>
    <w:qFormat/>
    <w:rPr>
      <w:rFonts w:eastAsia="楷体_GB2312"/>
      <w:sz w:val="24"/>
      <w:lang w:val="en-US" w:eastAsia="zh-CN" w:bidi="ar-SA"/>
    </w:rPr>
  </w:style>
  <w:style w:type="paragraph" w:styleId="1256" w:customStyle="1">
    <w:name w:val="正文左对齐"/>
    <w:basedOn w:val="755"/>
    <w:link w:val="1257"/>
    <w:qFormat/>
    <w:pPr>
      <w:spacing w:line="360" w:lineRule="auto"/>
    </w:pPr>
    <w:rPr>
      <w:rFonts w:ascii="宋体" w:hAnsi="宋体" w:cstheme="minorBidi"/>
      <w:sz w:val="24"/>
      <w:szCs w:val="22"/>
    </w:rPr>
  </w:style>
  <w:style w:type="character" w:styleId="1257" w:customStyle="1">
    <w:name w:val="正文左对齐 Char"/>
    <w:basedOn w:val="765"/>
    <w:link w:val="1256"/>
    <w:qFormat/>
    <w:rPr>
      <w:rFonts w:ascii="宋体" w:hAnsi="宋体" w:cstheme="minorBidi"/>
      <w:sz w:val="24"/>
      <w:szCs w:val="22"/>
    </w:rPr>
  </w:style>
  <w:style w:type="character" w:styleId="1258" w:customStyle="1">
    <w:name w:val="未处理的提及1"/>
    <w:basedOn w:val="765"/>
    <w:uiPriority w:val="99"/>
    <w:semiHidden/>
    <w:unhideWhenUsed/>
    <w:qFormat/>
    <w:rPr>
      <w:color w:val="605e5c"/>
      <w:shd w:val="clear" w:color="auto" w:fill="e1dfdd"/>
    </w:rPr>
  </w:style>
  <w:style w:type="paragraph" w:styleId="1259" w:customStyle="1">
    <w:name w:val="TOC 标题3"/>
    <w:basedOn w:val="756"/>
    <w:next w:val="75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60" w:customStyle="1">
    <w:name w:val="wx_text_underline"/>
    <w:basedOn w:val="765"/>
    <w:qFormat/>
  </w:style>
  <w:style w:type="paragraph" w:styleId="1261" w:customStyle="1">
    <w:name w:val="_paragraph_4sbbx_1"/>
    <w:basedOn w:val="755"/>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www.baidu.com/link?url=Zm5wR7P7MyGJKPPcT97EmjpW1oAsNsay2N6EayWb-qmR6nyjSAMcU56MvUcvG0v1nanf7a4X5cbW65Wd7uNO1ynz8VsupSjStx3nu8z1JTLF0SKPO02FN0-iOFPd_4SxQ-2kRFGXeNdEXlJlg2D8LXW6Tl8xGjID74hfZsBcebRY3FO-SdOAbWLuUlN3WtcqPjQoUIYPwWd_2-pWVp5UxNAcuDRn6G7oQ_Rv450hoD0qQ_ykOiB6FrIGqxrWroGOjjIpLelTGh9ik-CcVFIsEvRS3luXnzrC7qRLVghOO-_-UwHrsz4mL2jWludGmCFg" TargetMode="External"/><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孙昕玥</cp:lastModifiedBy>
  <cp:revision>1092</cp:revision>
  <dcterms:created xsi:type="dcterms:W3CDTF">2022-11-15T05:53:00Z</dcterms:created>
  <dcterms:modified xsi:type="dcterms:W3CDTF">2025-12-22T03:11:49Z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92E45F51DF5F43FFABA83490813B76FA</vt:lpwstr>
  </property>
  <property fmtid="{D5CDD505-2E9C-101B-9397-08002B2CF9AE}" pid="4" name="KSOTemplateDocerSaveRecord">
    <vt:lpwstr>eyJoZGlkIjoiMTBlYzIzY2FjZTk4MGM4NDA2ZDBlZTNiYzRjZmJkMmMiLCJ1c2VySWQiOiIyNzA5MDkyMjkifQ==</vt:lpwstr>
  </property>
</Properties>
</file>