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bookmarkStart w:id="87" w:name="_GoBack"/>
      <w:r/>
      <w:bookmarkEnd w:id="87"/>
      <w:r/>
      <w:r/>
    </w:p>
    <w:p>
      <w:pPr>
        <w:jc w:val="right"/>
        <w:rPr>
          <w:rFonts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JSZC-321002-SWGC-G2024-0162</w:t>
      </w:r>
      <w:r>
        <w:rPr>
          <w:rFonts w:hint="eastAsia" w:ascii="宋体" w:hAnsi="宋体"/>
          <w:b/>
          <w:bCs/>
          <w:color w:val="auto"/>
          <w:sz w:val="36"/>
          <w:highlight w:val="none"/>
        </w:rPr>
        <w:t xml:space="preserve">号</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b/>
          <w:bCs/>
          <w:color w:val="auto"/>
          <w:sz w:val="36"/>
          <w:highlight w:val="none"/>
        </w:rPr>
      </w:pPr>
      <w:r>
        <w:rPr>
          <w:rFonts w:hint="eastAsia" w:ascii="宋体" w:hAnsi="宋体"/>
          <w:b/>
          <w:bCs/>
          <w:color w:val="auto"/>
          <w:sz w:val="36"/>
          <w:highlight w:val="none"/>
          <w:lang w:eastAsia="zh-CN"/>
        </w:rPr>
        <w:t xml:space="preserve">扬州市广陵区农业农村局2023年广陵区渔业增殖放流采购项目（二次）</w:t>
      </w:r>
      <w:r>
        <w:rPr>
          <w:rFonts w:hint="eastAsia" w:ascii="宋体" w:hAnsi="宋体"/>
          <w:b/>
          <w:bCs/>
          <w:color w:val="auto"/>
          <w:sz w:val="36"/>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hint="eastAsia" w:ascii="宋体" w:hAnsi="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1"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3"/>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alse">
                <v:path textboxrect="0,0,0,0"/>
                <v:imagedata r:id="rId13" o:title=""/>
              </v:shape>
            </w:pict>
          </mc:Fallback>
        </mc:AlternateConten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b/>
          <w:bCs/>
          <w:color w:val="auto"/>
          <w:sz w:val="36"/>
          <w:highlight w:val="none"/>
        </w:rPr>
      </w:pPr>
      <w:r>
        <w:rPr>
          <w:rFonts w:hint="eastAsia" w:ascii="宋体" w:hAnsi="宋体"/>
          <w:b/>
          <w:bCs/>
          <w:color w:val="auto"/>
          <w:sz w:val="36"/>
          <w:highlight w:val="none"/>
        </w:rPr>
        <w:t xml:space="preserve">江苏苏维工程管理有限公司</w:t>
      </w:r>
      <w:r/>
    </w:p>
    <w:p>
      <w:pPr>
        <w:jc w:val="center"/>
        <w:rPr>
          <w:rFonts w:ascii="宋体" w:hAnsi="宋体"/>
          <w:b/>
          <w:bCs/>
          <w:color w:val="auto"/>
          <w:sz w:val="36"/>
          <w:highlight w:val="none"/>
        </w:rPr>
      </w:pPr>
      <w:r>
        <w:rPr>
          <w:rFonts w:hint="eastAsia" w:ascii="宋体" w:hAnsi="宋体"/>
          <w:b/>
          <w:bCs/>
          <w:color w:val="auto"/>
          <w:sz w:val="36"/>
          <w:highlight w:val="none"/>
        </w:rPr>
        <w:t xml:space="preserve">202</w:t>
      </w:r>
      <w:r>
        <w:rPr>
          <w:rFonts w:hint="eastAsia" w:ascii="宋体" w:hAnsi="宋体"/>
          <w:b/>
          <w:bCs/>
          <w:color w:val="auto"/>
          <w:sz w:val="36"/>
          <w:highlight w:val="none"/>
          <w:lang w:val="en-US" w:eastAsia="zh-CN"/>
        </w:rPr>
        <w:t xml:space="preserve">4</w:t>
      </w:r>
      <w:r>
        <w:rPr>
          <w:rFonts w:hint="eastAsia" w:ascii="宋体" w:hAnsi="宋体"/>
          <w:b/>
          <w:bCs/>
          <w:color w:val="auto"/>
          <w:sz w:val="36"/>
          <w:highlight w:val="none"/>
        </w:rPr>
        <w:t xml:space="preserve">年</w:t>
      </w:r>
      <w:r>
        <w:rPr>
          <w:rFonts w:hint="eastAsia" w:ascii="宋体" w:hAnsi="宋体"/>
          <w:b/>
          <w:bCs/>
          <w:color w:val="auto"/>
          <w:sz w:val="36"/>
          <w:highlight w:val="none"/>
          <w:lang w:val="en-US" w:eastAsia="zh-CN"/>
        </w:rPr>
        <w:t xml:space="preserve">07</w:t>
      </w:r>
      <w:r>
        <w:rPr>
          <w:rFonts w:hint="eastAsia" w:ascii="宋体" w:hAnsi="宋体"/>
          <w:b/>
          <w:bCs/>
          <w:color w:val="auto"/>
          <w:sz w:val="36"/>
          <w:highlight w:val="none"/>
        </w:rPr>
        <w:t xml:space="preserve">月</w:t>
      </w:r>
      <w:r>
        <w:rPr>
          <w:rFonts w:hint="eastAsia" w:ascii="宋体" w:hAnsi="宋体"/>
          <w:b/>
          <w:bCs/>
          <w:color w:val="auto"/>
          <w:sz w:val="36"/>
          <w:highlight w:val="none"/>
          <w:lang w:val="en-US" w:eastAsia="zh-CN"/>
        </w:rPr>
        <w:t xml:space="preserve">30</w:t>
      </w:r>
      <w:r>
        <w:rPr>
          <w:rFonts w:hint="eastAsia" w:ascii="宋体" w:hAnsi="宋体"/>
          <w:b/>
          <w:bCs/>
          <w:color w:val="auto"/>
          <w:sz w:val="36"/>
          <w:highlight w:val="none"/>
        </w:rPr>
        <w:t xml:space="preserve">日</w:t>
      </w:r>
      <w:r/>
    </w:p>
    <w:p>
      <w:pPr>
        <w:jc w:val="center"/>
        <w:rPr>
          <w:rFonts w:ascii="宋体" w:hAnsi="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2"/>
          <w:highlight w:val="none"/>
        </w:rPr>
      </w:r>
      <w:r/>
    </w:p>
    <w:p>
      <w:pPr>
        <w:pStyle w:val="872"/>
        <w:rPr>
          <w:color w:val="auto"/>
          <w:highlight w:val="none"/>
        </w:rPr>
      </w:pPr>
      <w:r>
        <w:rPr>
          <w:color w:val="auto"/>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875"/>
        <w:jc w:val="both"/>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szCs w:val="36"/>
          <w:highlight w:val="none"/>
        </w:rPr>
        <w:t xml:space="preserve">第一章 </w:t>
      </w:r>
      <w:r>
        <w:rPr>
          <w:rFonts w:hint="eastAsia" w:ascii="宋体" w:hAnsi="宋体"/>
          <w:color w:val="auto"/>
          <w:szCs w:val="36"/>
          <w:highlight w:val="none"/>
          <w:lang w:eastAsia="zh-CN"/>
        </w:rPr>
        <w:t xml:space="preserve">扬州市广陵区农业农村局2023年广陵区渔业增殖放流采购项目（二次）</w:t>
      </w:r>
      <w:r>
        <w:rPr>
          <w:rFonts w:hint="eastAsia" w:ascii="宋体" w:hAnsi="宋体"/>
          <w:color w:val="auto"/>
          <w:szCs w:val="36"/>
          <w:highlight w:val="none"/>
        </w:rPr>
        <w:t xml:space="preserve">采购公告</w:t>
      </w:r>
      <w:r>
        <w:rPr>
          <w:color w:val="auto"/>
          <w:highlight w:val="none"/>
        </w:rPr>
        <w:tab/>
      </w:r>
      <w:r>
        <w:rPr>
          <w:color w:val="auto"/>
          <w:highlight w:val="none"/>
        </w:rPr>
        <w:fldChar w:fldCharType="begin"/>
      </w:r>
      <w:r>
        <w:rPr>
          <w:color w:val="auto"/>
          <w:highlight w:val="none"/>
        </w:rPr>
        <w:instrText xml:space="preserve"> PAGEREF _Toc11947 </w:instrText>
      </w:r>
      <w:r>
        <w:rPr>
          <w:color w:val="auto"/>
          <w:highlight w:val="none"/>
        </w:rPr>
        <w:fldChar w:fldCharType="separate"/>
      </w:r>
      <w:r>
        <w:rPr>
          <w:color w:val="auto"/>
          <w:highlight w:val="none"/>
        </w:rPr>
        <w:t xml:space="preserve">3</w:t>
      </w:r>
      <w:r>
        <w:rPr>
          <w:color w:val="auto"/>
          <w:highlight w:val="none"/>
        </w:rPr>
        <w:fldChar w:fldCharType="end"/>
      </w:r>
      <w:r/>
    </w:p>
    <w:p>
      <w:pPr>
        <w:pStyle w:val="875"/>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szCs w:val="36"/>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_Toc2422 </w:instrText>
      </w:r>
      <w:r>
        <w:rPr>
          <w:color w:val="auto"/>
          <w:highlight w:val="none"/>
        </w:rPr>
        <w:fldChar w:fldCharType="separate"/>
      </w:r>
      <w:r>
        <w:rPr>
          <w:color w:val="auto"/>
          <w:highlight w:val="none"/>
        </w:rPr>
        <w:t xml:space="preserve">9</w:t>
      </w:r>
      <w:r>
        <w:rPr>
          <w:color w:val="auto"/>
          <w:highlight w:val="none"/>
        </w:rPr>
        <w:fldChar w:fldCharType="end"/>
      </w:r>
      <w:r/>
    </w:p>
    <w:p>
      <w:pPr>
        <w:pStyle w:val="875"/>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szCs w:val="36"/>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_Toc4640 </w:instrText>
      </w:r>
      <w:r>
        <w:rPr>
          <w:color w:val="auto"/>
          <w:highlight w:val="none"/>
        </w:rPr>
        <w:fldChar w:fldCharType="separate"/>
      </w:r>
      <w:r>
        <w:rPr>
          <w:color w:val="auto"/>
          <w:highlight w:val="none"/>
        </w:rPr>
        <w:t xml:space="preserve">21</w:t>
      </w:r>
      <w:r>
        <w:rPr>
          <w:color w:val="auto"/>
          <w:highlight w:val="none"/>
        </w:rPr>
        <w:fldChar w:fldCharType="end"/>
      </w:r>
      <w:r/>
    </w:p>
    <w:p>
      <w:pPr>
        <w:pStyle w:val="875"/>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_Toc22450 </w:instrText>
      </w:r>
      <w:r>
        <w:rPr>
          <w:color w:val="auto"/>
          <w:highlight w:val="none"/>
        </w:rPr>
        <w:fldChar w:fldCharType="separate"/>
      </w:r>
      <w:r>
        <w:rPr>
          <w:color w:val="auto"/>
          <w:highlight w:val="none"/>
        </w:rPr>
        <w:t xml:space="preserve">24</w:t>
      </w:r>
      <w:r>
        <w:rPr>
          <w:color w:val="auto"/>
          <w:highlight w:val="none"/>
        </w:rPr>
        <w:fldChar w:fldCharType="end"/>
      </w:r>
      <w:r/>
    </w:p>
    <w:p>
      <w:pPr>
        <w:pStyle w:val="875"/>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highlight w:val="none"/>
        </w:rPr>
        <w:t xml:space="preserve">第五章 评标方法及评标标准</w:t>
      </w:r>
      <w:r>
        <w:rPr>
          <w:color w:val="auto"/>
          <w:highlight w:val="none"/>
        </w:rPr>
        <w:tab/>
      </w:r>
      <w:r>
        <w:rPr>
          <w:color w:val="auto"/>
          <w:highlight w:val="none"/>
        </w:rPr>
        <w:fldChar w:fldCharType="begin"/>
      </w:r>
      <w:r>
        <w:rPr>
          <w:color w:val="auto"/>
          <w:highlight w:val="none"/>
        </w:rPr>
        <w:instrText xml:space="preserve"> PAGEREF _Toc7803 </w:instrText>
      </w:r>
      <w:r>
        <w:rPr>
          <w:color w:val="auto"/>
          <w:highlight w:val="none"/>
        </w:rPr>
        <w:fldChar w:fldCharType="separate"/>
      </w:r>
      <w:r>
        <w:rPr>
          <w:color w:val="auto"/>
          <w:highlight w:val="none"/>
        </w:rPr>
        <w:t xml:space="preserve">30</w:t>
      </w:r>
      <w:r>
        <w:rPr>
          <w:color w:val="auto"/>
          <w:highlight w:val="none"/>
        </w:rPr>
        <w:fldChar w:fldCharType="end"/>
      </w:r>
      <w:r/>
    </w:p>
    <w:p>
      <w:pPr>
        <w:pStyle w:val="875"/>
        <w:keepLines w:val="0"/>
        <w:keepNext w:val="0"/>
        <w:pageBreakBefore w:val="0"/>
        <w:spacing w:line="360" w:lineRule="auto"/>
        <w:widowControl w:val="off"/>
        <w:tabs>
          <w:tab w:val="right" w:pos="8306" w:leader="dot"/>
        </w:tabs>
        <w:rPr>
          <w:color w:val="auto"/>
          <w:highlight w:val="none"/>
        </w:rPr>
      </w:pPr>
      <w:r>
        <w:rPr>
          <w:rFonts w:hint="eastAsia" w:ascii="宋体" w:hAnsi="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_Toc12318 </w:instrText>
      </w:r>
      <w:r>
        <w:rPr>
          <w:color w:val="auto"/>
          <w:highlight w:val="none"/>
        </w:rPr>
        <w:fldChar w:fldCharType="separate"/>
      </w:r>
      <w:r>
        <w:rPr>
          <w:color w:val="auto"/>
          <w:highlight w:val="none"/>
        </w:rPr>
        <w:t xml:space="preserve">34</w:t>
      </w:r>
      <w:r>
        <w:rPr>
          <w:color w:val="auto"/>
          <w:highlight w:val="none"/>
        </w:rPr>
        <w:fldChar w:fldCharType="end"/>
      </w:r>
      <w:r/>
    </w:p>
    <w:p>
      <w:pPr>
        <w:keepLines w:val="0"/>
        <w:keepNext w:val="0"/>
        <w:pageBreakBefore w:val="0"/>
        <w:spacing w:line="360" w:lineRule="auto"/>
        <w:widowControl w:val="off"/>
        <w:rPr>
          <w:rFonts w:ascii="宋体" w:hAnsi="宋体"/>
          <w:color w:val="auto"/>
          <w:sz w:val="28"/>
          <w:highlight w:val="none"/>
        </w:rPr>
      </w:pPr>
      <w:r>
        <w:rPr>
          <w:rFonts w:hint="eastAsia" w:ascii="宋体" w:hAnsi="宋体"/>
          <w:color w:val="auto"/>
          <w:highlight w:val="none"/>
        </w:rPr>
        <w:fldChar w:fldCharType="end"/>
      </w:r>
      <w:r/>
    </w:p>
    <w:p>
      <w:pPr>
        <w:keepLines w:val="0"/>
        <w:keepNext w:val="0"/>
        <w:pageBreakBefore w:val="0"/>
        <w:spacing w:line="360" w:lineRule="auto"/>
        <w:widowControl w:val="off"/>
        <w:rPr>
          <w:color w:val="auto"/>
          <w:highlight w:val="none"/>
        </w:rPr>
      </w:pPr>
      <w:r>
        <w:rPr>
          <w:rFonts w:hint="eastAsia" w:ascii="宋体" w:hAnsi="宋体"/>
          <w:color w:val="auto"/>
          <w:sz w:val="28"/>
          <w:highlight w:val="none"/>
        </w:rPr>
        <w:br w:type="page" w:clear="all"/>
      </w:r>
      <w:r/>
    </w:p>
    <w:p>
      <w:pPr>
        <w:pStyle w:val="858"/>
        <w:jc w:val="center"/>
        <w:rPr>
          <w:rFonts w:ascii="宋体" w:hAnsi="宋体"/>
          <w:color w:val="auto"/>
          <w:sz w:val="36"/>
          <w:szCs w:val="36"/>
          <w:highlight w:val="none"/>
        </w:rPr>
      </w:pPr>
      <w:r/>
      <w:bookmarkStart w:id="0" w:name="_Toc55204177"/>
      <w:r/>
      <w:bookmarkStart w:id="1" w:name="_Toc11947"/>
      <w:r>
        <w:rPr>
          <w:rFonts w:hint="eastAsia" w:ascii="宋体" w:hAnsi="宋体"/>
          <w:color w:val="auto"/>
          <w:sz w:val="36"/>
          <w:szCs w:val="36"/>
          <w:highlight w:val="none"/>
        </w:rPr>
        <w:t xml:space="preserve">第一章 </w:t>
      </w:r>
      <w:r>
        <w:rPr>
          <w:rFonts w:hint="eastAsia" w:ascii="宋体" w:hAnsi="宋体"/>
          <w:color w:val="auto"/>
          <w:sz w:val="36"/>
          <w:szCs w:val="36"/>
          <w:highlight w:val="none"/>
          <w:lang w:eastAsia="zh-CN"/>
        </w:rPr>
        <w:t xml:space="preserve">扬州市广陵区农业农村局2023年广陵区渔业增殖放流采购项目（二次）</w:t>
      </w:r>
      <w:r>
        <w:rPr>
          <w:rFonts w:hint="eastAsia" w:ascii="宋体" w:hAnsi="宋体"/>
          <w:color w:val="auto"/>
          <w:sz w:val="36"/>
          <w:szCs w:val="36"/>
          <w:highlight w:val="none"/>
        </w:rPr>
        <w:t xml:space="preserve">采购公告</w:t>
      </w:r>
      <w:bookmarkEnd w:id="0"/>
      <w:r/>
      <w:bookmarkEnd w:id="1"/>
      <w:r/>
      <w:r/>
    </w:p>
    <w:p>
      <w:pPr>
        <w:ind w:firstLine="420"/>
        <w:jc w:val="left"/>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扬州市广陵区农业农村局</w:t>
      </w:r>
      <w:r>
        <w:rPr>
          <w:rFonts w:hint="eastAsia" w:ascii="宋体" w:hAnsi="宋体" w:cs="宋体"/>
          <w:color w:val="auto"/>
          <w:highlight w:val="none"/>
        </w:rPr>
        <w:t xml:space="preserve">的委托，江苏苏维工程管理有限公司就</w:t>
      </w:r>
      <w:r>
        <w:rPr>
          <w:rFonts w:hint="eastAsia" w:ascii="宋体" w:hAnsi="宋体"/>
          <w:color w:val="auto"/>
          <w:highlight w:val="none"/>
          <w:lang w:eastAsia="zh-CN"/>
        </w:rPr>
        <w:t xml:space="preserve">扬州市广陵区农业农村局2023年广陵区渔业增殖放流采购项目（二次）</w:t>
      </w:r>
      <w:r>
        <w:rPr>
          <w:rFonts w:hint="eastAsia" w:ascii="宋体" w:hAnsi="宋体" w:cs="宋体"/>
          <w:color w:val="auto"/>
          <w:highlight w:val="none"/>
        </w:rPr>
        <w:t xml:space="preserve">(</w:t>
      </w:r>
      <w:r>
        <w:rPr>
          <w:rFonts w:hint="eastAsia" w:ascii="宋体" w:hAnsi="宋体"/>
          <w:color w:val="auto"/>
          <w:szCs w:val="21"/>
          <w:highlight w:val="none"/>
          <w:lang w:eastAsia="zh-CN"/>
        </w:rPr>
        <w:t xml:space="preserve">JSZC-321002-SWGC-G2024-0162</w:t>
      </w:r>
      <w:r>
        <w:rPr>
          <w:rFonts w:hint="eastAsia" w:ascii="宋体" w:hAnsi="宋体"/>
          <w:color w:val="auto"/>
          <w:szCs w:val="21"/>
          <w:highlight w:val="none"/>
        </w:rPr>
        <w:t xml:space="preserve">号</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olor w:val="auto"/>
          <w:szCs w:val="21"/>
          <w:highlight w:val="none"/>
          <w:u w:val="single"/>
          <w:lang w:eastAsia="zh-CN"/>
        </w:rPr>
        <w:pBdr>
          <w:top w:val="single" w:color="auto" w:sz="4" w:space="1"/>
          <w:left w:val="single" w:color="auto" w:sz="4" w:space="4"/>
          <w:bottom w:val="single" w:color="auto" w:sz="4" w:space="1"/>
          <w:right w:val="single" w:color="auto" w:sz="4" w:space="4"/>
        </w:pBdr>
      </w:pPr>
      <w:r>
        <w:rPr>
          <w:rFonts w:hint="eastAsia" w:ascii="宋体" w:hAnsi="宋体"/>
          <w:color w:val="auto"/>
          <w:szCs w:val="21"/>
          <w:highlight w:val="none"/>
          <w:u w:val="none"/>
          <w:lang w:eastAsia="zh-CN"/>
        </w:rPr>
        <w:t xml:space="preserve">为加强广陵区渔业资源保护，改善水域生态环境，有效补充修复渔业资源数量，促进渔业资源可持续发展，</w:t>
      </w:r>
      <w:r>
        <w:rPr>
          <w:rFonts w:hint="eastAsia" w:ascii="宋体" w:hAnsi="宋体"/>
          <w:color w:val="auto"/>
          <w:szCs w:val="21"/>
          <w:highlight w:val="none"/>
          <w:u w:val="none"/>
          <w:lang w:val="en-US" w:eastAsia="zh-CN"/>
        </w:rPr>
        <w:t xml:space="preserve">拟采购一批水产苗种（原种及原种子一代）</w:t>
      </w:r>
      <w:r>
        <w:rPr>
          <w:rFonts w:hint="eastAsia" w:ascii="宋体" w:hAnsi="宋体"/>
          <w:color w:val="auto"/>
          <w:szCs w:val="21"/>
          <w:highlight w:val="none"/>
          <w:u w:val="none"/>
          <w:lang w:eastAsia="zh-CN"/>
        </w:rPr>
        <w:t xml:space="preserve">。</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u w:val="single"/>
          <w:lang w:eastAsia="zh-CN"/>
        </w:rPr>
        <w:t xml:space="preserve">扬州市广陵区农业农村局2023年广陵区渔业增殖放流采购项目（二次）</w:t>
      </w:r>
      <w:r>
        <w:rPr>
          <w:rFonts w:hint="eastAsia" w:ascii="宋体" w:hAnsi="宋体" w:cs="宋体"/>
          <w:color w:val="auto"/>
          <w:highlight w:val="none"/>
        </w:rPr>
        <w:t xml:space="preserve">的潜在投标人可在</w:t>
      </w:r>
      <w:r>
        <w:rPr>
          <w:rFonts w:hint="eastAsia" w:ascii="宋体" w:hAnsi="宋体" w:eastAsia="宋体" w:cs="宋体"/>
          <w:color w:val="auto"/>
          <w:highlight w:val="none"/>
          <w:u w:val="single"/>
          <w:lang w:eastAsia="zh-CN"/>
        </w:rPr>
        <w:t xml:space="preserve">“扬州市广陵区政府采购网”、“扬州市政府采购网”、“江苏省政府采购网”和“中国政府采购网”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2024</w:t>
      </w:r>
      <w:r>
        <w:rPr>
          <w:rFonts w:hint="eastAsia"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08</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20</w:t>
      </w:r>
      <w:r>
        <w:rPr>
          <w:rFonts w:hint="eastAsia" w:ascii="宋体" w:hAnsi="宋体" w:cs="宋体"/>
          <w:bCs/>
          <w:color w:val="auto"/>
          <w:highlight w:val="none"/>
          <w:u w:val="single"/>
        </w:rPr>
        <w:t xml:space="preserve">日 </w:t>
      </w:r>
      <w:r>
        <w:rPr>
          <w:rFonts w:hint="eastAsia" w:ascii="宋体" w:hAnsi="宋体" w:cs="宋体"/>
          <w:bCs/>
          <w:color w:val="auto"/>
          <w:highlight w:val="none"/>
          <w:u w:val="single"/>
          <w:lang w:val="en-US" w:eastAsia="zh-CN"/>
        </w:rPr>
        <w:t xml:space="preserve">上</w:t>
      </w:r>
      <w:r>
        <w:rPr>
          <w:rFonts w:hint="eastAsia" w:ascii="宋体" w:hAnsi="宋体" w:cs="宋体"/>
          <w:bCs/>
          <w:color w:val="auto"/>
          <w:highlight w:val="none"/>
          <w:u w:val="single"/>
        </w:rPr>
        <w:t xml:space="preserve">午</w:t>
      </w:r>
      <w:r>
        <w:rPr>
          <w:rFonts w:hint="eastAsia" w:ascii="宋体" w:hAnsi="宋体" w:cs="宋体"/>
          <w:bCs/>
          <w:color w:val="auto"/>
          <w:highlight w:val="none"/>
          <w:u w:val="single"/>
          <w:lang w:val="en-US" w:eastAsia="zh-CN"/>
        </w:rPr>
        <w:t xml:space="preserve">09</w:t>
      </w:r>
      <w:r>
        <w:rPr>
          <w:rFonts w:hint="eastAsia" w:ascii="宋体" w:hAnsi="宋体" w:cs="宋体"/>
          <w:bCs/>
          <w:color w:val="auto"/>
          <w:highlight w:val="none"/>
          <w:u w:val="single"/>
        </w:rPr>
        <w:t xml:space="preserve">:30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28359002"/>
      <w:r/>
      <w:bookmarkStart w:id="3" w:name="_Toc28359079"/>
      <w:r/>
      <w:bookmarkStart w:id="4" w:name="_Toc38985263"/>
      <w:r/>
      <w:bookmarkStart w:id="5" w:name="_Toc35393790"/>
      <w:r/>
      <w:bookmarkStart w:id="6" w:name="_Toc35393621"/>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olor w:val="auto"/>
          <w:szCs w:val="21"/>
          <w:highlight w:val="none"/>
          <w:lang w:eastAsia="zh-CN"/>
        </w:rPr>
        <w:t xml:space="preserve">JSZC-321002-SWGC-G2024-0162</w:t>
      </w:r>
      <w:r>
        <w:rPr>
          <w:rFonts w:hint="eastAsia" w:ascii="宋体" w:hAnsi="宋体"/>
          <w:color w:val="auto"/>
          <w:szCs w:val="21"/>
          <w:highlight w:val="none"/>
        </w:rPr>
        <w:t xml:space="preserve">号</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olor w:val="auto"/>
          <w:highlight w:val="none"/>
          <w:lang w:eastAsia="zh-CN"/>
        </w:rPr>
        <w:t xml:space="preserve">扬州市广陵区农业农村局2023年广陵区渔业增殖放流采购项目（二次）</w:t>
      </w:r>
      <w:bookmarkEnd w:id="7"/>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3.</w:t>
      </w:r>
      <w:r>
        <w:rPr>
          <w:rFonts w:hint="eastAsia" w:ascii="宋体" w:hAnsi="宋体" w:eastAsia="宋体" w:cs="宋体"/>
          <w:color w:val="auto"/>
          <w:highlight w:val="none"/>
          <w:lang w:val="en-US" w:eastAsia="zh-CN"/>
        </w:rPr>
        <w:t xml:space="preserve">总</w:t>
      </w:r>
      <w:r>
        <w:rPr>
          <w:rFonts w:hint="eastAsia" w:ascii="宋体" w:hAnsi="宋体" w:eastAsia="宋体" w:cs="宋体"/>
          <w:color w:val="auto"/>
          <w:highlight w:val="none"/>
        </w:rPr>
        <w:t xml:space="preserve">预算金额：</w:t>
      </w:r>
      <w:r>
        <w:rPr>
          <w:rFonts w:hint="eastAsia" w:ascii="宋体" w:hAnsi="宋体" w:cs="宋体"/>
          <w:color w:val="auto"/>
          <w:szCs w:val="21"/>
          <w:highlight w:val="none"/>
          <w:lang w:val="en-US" w:eastAsia="zh-CN"/>
        </w:rPr>
        <w:t xml:space="preserve">430</w:t>
      </w:r>
      <w:r>
        <w:rPr>
          <w:rFonts w:hint="eastAsia" w:ascii="宋体" w:hAnsi="宋体" w:eastAsia="宋体" w:cs="宋体"/>
          <w:color w:val="auto"/>
          <w:szCs w:val="21"/>
          <w:highlight w:val="none"/>
          <w:lang w:val="en-US" w:eastAsia="zh-CN"/>
        </w:rPr>
        <w:t xml:space="preserve">万尾以上</w:t>
      </w:r>
      <w:r>
        <w:rPr>
          <w:rFonts w:hint="eastAsia" w:ascii="宋体" w:hAnsi="宋体" w:eastAsia="宋体" w:cs="宋体"/>
          <w:color w:val="auto"/>
          <w:szCs w:val="21"/>
          <w:highlight w:val="none"/>
        </w:rPr>
        <w:t xml:space="preserve">，共计</w:t>
      </w:r>
      <w:r>
        <w:rPr>
          <w:rFonts w:hint="eastAsia" w:ascii="宋体" w:hAnsi="宋体" w:cs="宋体"/>
          <w:color w:val="auto"/>
          <w:szCs w:val="21"/>
          <w:highlight w:val="none"/>
          <w:lang w:val="en-US" w:eastAsia="zh-CN"/>
        </w:rPr>
        <w:t xml:space="preserve">90.5</w:t>
      </w:r>
      <w:r>
        <w:rPr>
          <w:rFonts w:hint="eastAsia" w:ascii="宋体" w:hAnsi="宋体" w:eastAsia="宋体" w:cs="宋体"/>
          <w:color w:val="auto"/>
          <w:szCs w:val="21"/>
          <w:highlight w:val="none"/>
          <w:lang w:val="en-US" w:eastAsia="zh-CN"/>
        </w:rPr>
        <w:t xml:space="preserve">万</w:t>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rPr>
          <w:rFonts w:hint="eastAsia" w:ascii="宋体" w:hAnsi="宋体"/>
          <w:color w:val="auto"/>
          <w:szCs w:val="21"/>
          <w:highlight w:val="none"/>
        </w:rPr>
        <w:t xml:space="preserve">本采购项目共分为</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个包</w:t>
      </w:r>
      <w:r>
        <w:rPr>
          <w:rFonts w:hint="eastAsia" w:ascii="宋体" w:hAnsi="宋体"/>
          <w:color w:val="auto"/>
          <w:szCs w:val="21"/>
          <w:highlight w:val="none"/>
          <w:lang w:eastAsia="zh-CN"/>
        </w:rPr>
        <w:t xml:space="preserve">：</w:t>
      </w:r>
      <w:r/>
    </w:p>
    <w:p>
      <w:pPr>
        <w:ind w:firstLine="42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包</w:t>
      </w:r>
      <w:r>
        <w:rPr>
          <w:rFonts w:hint="eastAsia" w:ascii="宋体" w:hAnsi="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eastAsia="zh-CN" w:bidi="ar-SA"/>
        </w:rPr>
        <w:t xml:space="preserve">：鲢鱼不低于60万尾（15cm≥体长≥10cm），预算金额27万元；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包</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bidi="ar"/>
        </w:rPr>
        <w:t xml:space="preserve">鳙鱼</w:t>
      </w:r>
      <w:r>
        <w:rPr>
          <w:rFonts w:hint="eastAsia" w:ascii="宋体" w:hAnsi="宋体" w:eastAsia="宋体" w:cs="宋体"/>
          <w:color w:val="auto"/>
          <w:sz w:val="21"/>
          <w:szCs w:val="21"/>
          <w:highlight w:val="none"/>
        </w:rPr>
        <w:t xml:space="preserve">不低于</w:t>
      </w:r>
      <w:r>
        <w:rPr>
          <w:rFonts w:hint="eastAsia" w:ascii="宋体" w:hAnsi="宋体" w:eastAsia="宋体" w:cs="宋体"/>
          <w:color w:val="auto"/>
          <w:sz w:val="21"/>
          <w:szCs w:val="21"/>
          <w:highlight w:val="none"/>
          <w:lang w:val="en-US" w:eastAsia="zh-CN"/>
        </w:rPr>
        <w:t xml:space="preserve">30万尾</w:t>
      </w:r>
      <w:r>
        <w:rPr>
          <w:rFonts w:hint="eastAsia" w:ascii="宋体" w:hAnsi="宋体" w:cs="宋体"/>
          <w:color w:val="auto"/>
          <w:sz w:val="21"/>
          <w:szCs w:val="21"/>
          <w:highlight w:val="none"/>
          <w:lang w:val="en-US" w:eastAsia="zh-CN"/>
        </w:rPr>
        <w:t xml:space="preserve">（15cm≥体长≥10cm）</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预算</w:t>
      </w:r>
      <w:r>
        <w:rPr>
          <w:rFonts w:hint="eastAsia" w:ascii="宋体" w:hAnsi="宋体" w:eastAsia="宋体" w:cs="宋体"/>
          <w:color w:val="auto"/>
          <w:sz w:val="21"/>
          <w:szCs w:val="21"/>
          <w:highlight w:val="none"/>
        </w:rPr>
        <w:t xml:space="preserve">金额</w:t>
      </w:r>
      <w:r>
        <w:rPr>
          <w:rFonts w:hint="eastAsia" w:ascii="宋体" w:hAnsi="宋体" w:eastAsia="宋体" w:cs="宋体"/>
          <w:color w:val="auto"/>
          <w:sz w:val="21"/>
          <w:szCs w:val="21"/>
          <w:highlight w:val="none"/>
          <w:lang w:val="en-US" w:eastAsia="zh-CN"/>
        </w:rPr>
        <w:t xml:space="preserve">24万</w:t>
      </w:r>
      <w:r>
        <w:rPr>
          <w:rFonts w:hint="eastAsia" w:ascii="宋体" w:hAnsi="宋体" w:eastAsia="宋体" w:cs="宋体"/>
          <w:color w:val="auto"/>
          <w:sz w:val="21"/>
          <w:szCs w:val="21"/>
          <w:highlight w:val="none"/>
        </w:rPr>
        <w:t xml:space="preserve">元；</w:t>
      </w:r>
      <w:r/>
    </w:p>
    <w:p>
      <w:pPr>
        <w:pStyle w:val="861"/>
        <w:ind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包3：草鱼不低于10万尾（15cm≥体长≥10cm），预算金额11万元；</w:t>
      </w:r>
      <w:r/>
    </w:p>
    <w:p>
      <w:pPr>
        <w:ind w:firstLine="42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包</w:t>
      </w: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：青鱼不低于3万尾（15cm≥体长≥10cm），预算金额3万元；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包</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鲢鱼</w:t>
      </w:r>
      <w:r>
        <w:rPr>
          <w:rFonts w:hint="eastAsia" w:ascii="宋体" w:hAnsi="宋体" w:eastAsia="宋体" w:cs="宋体"/>
          <w:color w:val="auto"/>
          <w:szCs w:val="21"/>
          <w:highlight w:val="none"/>
        </w:rPr>
        <w:t xml:space="preserve">不低于</w:t>
      </w:r>
      <w:r>
        <w:rPr>
          <w:rFonts w:hint="eastAsia" w:ascii="宋体" w:hAnsi="宋体" w:cs="宋体"/>
          <w:color w:val="auto"/>
          <w:szCs w:val="21"/>
          <w:highlight w:val="none"/>
          <w:lang w:val="en-US" w:eastAsia="zh-CN"/>
        </w:rPr>
        <w:t xml:space="preserve">150</w:t>
      </w:r>
      <w:r>
        <w:rPr>
          <w:rFonts w:hint="eastAsia" w:ascii="宋体" w:hAnsi="宋体" w:eastAsia="宋体" w:cs="宋体"/>
          <w:color w:val="auto"/>
          <w:szCs w:val="21"/>
          <w:highlight w:val="none"/>
          <w:lang w:val="en-US" w:eastAsia="zh-CN"/>
        </w:rPr>
        <w:t xml:space="preserve">万尾</w:t>
      </w:r>
      <w:r>
        <w:rPr>
          <w:rFonts w:hint="eastAsia" w:ascii="宋体" w:hAnsi="宋体" w:cs="宋体"/>
          <w:color w:val="auto"/>
          <w:szCs w:val="21"/>
          <w:highlight w:val="none"/>
          <w:lang w:val="en-US" w:eastAsia="zh-CN"/>
        </w:rPr>
        <w:t xml:space="preserve">（体长≥4CM）</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预算</w:t>
      </w:r>
      <w:r>
        <w:rPr>
          <w:rFonts w:hint="eastAsia" w:ascii="宋体" w:hAnsi="宋体" w:eastAsia="宋体" w:cs="宋体"/>
          <w:color w:val="auto"/>
          <w:szCs w:val="21"/>
          <w:highlight w:val="none"/>
        </w:rPr>
        <w:t xml:space="preserve">金额</w:t>
      </w:r>
      <w:r>
        <w:rPr>
          <w:rFonts w:hint="eastAsia" w:ascii="宋体" w:hAnsi="宋体" w:cs="宋体"/>
          <w:color w:val="auto"/>
          <w:szCs w:val="21"/>
          <w:highlight w:val="none"/>
          <w:lang w:val="en-US" w:eastAsia="zh-CN"/>
        </w:rPr>
        <w:t xml:space="preserve">7.5</w:t>
      </w:r>
      <w:r>
        <w:rPr>
          <w:rFonts w:hint="eastAsia" w:ascii="宋体" w:hAnsi="宋体" w:eastAsia="宋体" w:cs="宋体"/>
          <w:color w:val="auto"/>
          <w:szCs w:val="21"/>
          <w:highlight w:val="none"/>
          <w:lang w:val="en-US" w:eastAsia="zh-CN"/>
        </w:rPr>
        <w:t xml:space="preserve">万</w:t>
      </w:r>
      <w:r>
        <w:rPr>
          <w:rFonts w:hint="eastAsia" w:ascii="宋体" w:hAnsi="宋体" w:eastAsia="宋体" w:cs="宋体"/>
          <w:color w:val="auto"/>
          <w:szCs w:val="21"/>
          <w:highlight w:val="none"/>
        </w:rPr>
        <w:t xml:space="preserve">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包</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 w:val="21"/>
          <w:szCs w:val="21"/>
          <w:highlight w:val="none"/>
        </w:rPr>
        <w:t xml:space="preserve">鳙鱼</w:t>
      </w:r>
      <w:r>
        <w:rPr>
          <w:rFonts w:hint="eastAsia" w:ascii="宋体" w:hAnsi="宋体" w:eastAsia="宋体" w:cs="宋体"/>
          <w:color w:val="auto"/>
          <w:szCs w:val="21"/>
          <w:highlight w:val="none"/>
        </w:rPr>
        <w:t xml:space="preserve">不低于</w:t>
      </w:r>
      <w:r>
        <w:rPr>
          <w:rFonts w:hint="eastAsia" w:ascii="宋体" w:hAnsi="宋体" w:cs="宋体"/>
          <w:color w:val="auto"/>
          <w:szCs w:val="21"/>
          <w:highlight w:val="none"/>
          <w:lang w:val="en-US" w:eastAsia="zh-CN"/>
        </w:rPr>
        <w:t xml:space="preserve">133万</w:t>
      </w:r>
      <w:r>
        <w:rPr>
          <w:rFonts w:hint="eastAsia" w:ascii="宋体" w:hAnsi="宋体" w:eastAsia="宋体" w:cs="宋体"/>
          <w:color w:val="auto"/>
          <w:szCs w:val="21"/>
          <w:highlight w:val="none"/>
          <w:lang w:val="en-US" w:eastAsia="zh-CN"/>
        </w:rPr>
        <w:t xml:space="preserve">尾</w:t>
      </w:r>
      <w:r>
        <w:rPr>
          <w:rFonts w:hint="eastAsia" w:ascii="宋体" w:hAnsi="宋体" w:cs="宋体"/>
          <w:color w:val="auto"/>
          <w:szCs w:val="21"/>
          <w:highlight w:val="none"/>
          <w:lang w:val="en-US" w:eastAsia="zh-CN"/>
        </w:rPr>
        <w:t xml:space="preserve">（体长≥4CM）</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预算</w:t>
      </w:r>
      <w:r>
        <w:rPr>
          <w:rFonts w:hint="eastAsia" w:ascii="宋体" w:hAnsi="宋体" w:eastAsia="宋体" w:cs="宋体"/>
          <w:color w:val="auto"/>
          <w:szCs w:val="21"/>
          <w:highlight w:val="none"/>
        </w:rPr>
        <w:t xml:space="preserve">金额</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万</w:t>
      </w:r>
      <w:r>
        <w:rPr>
          <w:rFonts w:hint="eastAsia" w:ascii="宋体" w:hAnsi="宋体" w:eastAsia="宋体" w:cs="宋体"/>
          <w:color w:val="auto"/>
          <w:szCs w:val="21"/>
          <w:highlight w:val="none"/>
        </w:rPr>
        <w:t xml:space="preserve">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包</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草鱼</w:t>
      </w:r>
      <w:r>
        <w:rPr>
          <w:rFonts w:hint="eastAsia" w:ascii="宋体" w:hAnsi="宋体" w:eastAsia="宋体" w:cs="宋体"/>
          <w:color w:val="auto"/>
          <w:szCs w:val="21"/>
          <w:highlight w:val="none"/>
        </w:rPr>
        <w:t xml:space="preserve">不低于</w:t>
      </w:r>
      <w:r>
        <w:rPr>
          <w:rFonts w:hint="eastAsia" w:ascii="宋体" w:hAnsi="宋体" w:cs="宋体"/>
          <w:color w:val="auto"/>
          <w:szCs w:val="21"/>
          <w:highlight w:val="none"/>
          <w:lang w:val="en-US" w:eastAsia="zh-CN"/>
        </w:rPr>
        <w:t xml:space="preserve">50</w:t>
      </w:r>
      <w:r>
        <w:rPr>
          <w:rFonts w:hint="eastAsia" w:ascii="宋体" w:hAnsi="宋体" w:eastAsia="宋体" w:cs="宋体"/>
          <w:color w:val="auto"/>
          <w:szCs w:val="21"/>
          <w:highlight w:val="none"/>
          <w:lang w:val="en-US" w:eastAsia="zh-CN"/>
        </w:rPr>
        <w:t xml:space="preserve">万尾</w:t>
      </w:r>
      <w:r>
        <w:rPr>
          <w:rFonts w:hint="eastAsia" w:ascii="宋体" w:hAnsi="宋体" w:cs="宋体"/>
          <w:color w:val="auto"/>
          <w:szCs w:val="21"/>
          <w:highlight w:val="none"/>
          <w:lang w:val="en-US" w:eastAsia="zh-CN"/>
        </w:rPr>
        <w:t xml:space="preserve">（体长≥4CM）</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预算</w:t>
      </w:r>
      <w:r>
        <w:rPr>
          <w:rFonts w:hint="eastAsia" w:ascii="宋体" w:hAnsi="宋体" w:eastAsia="宋体" w:cs="宋体"/>
          <w:color w:val="auto"/>
          <w:szCs w:val="21"/>
          <w:highlight w:val="none"/>
        </w:rPr>
        <w:t xml:space="preserve">金额</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万</w:t>
      </w:r>
      <w:r>
        <w:rPr>
          <w:rFonts w:hint="eastAsia" w:ascii="宋体" w:hAnsi="宋体" w:eastAsia="宋体" w:cs="宋体"/>
          <w:color w:val="auto"/>
          <w:szCs w:val="21"/>
          <w:highlight w:val="none"/>
        </w:rPr>
        <w:t xml:space="preserve">元；</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包</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w:t>
      </w:r>
      <w:r>
        <w:rPr>
          <w:rFonts w:hint="eastAsia" w:ascii="宋体" w:hAnsi="宋体" w:eastAsia="宋体" w:cs="宋体"/>
          <w:color w:val="auto"/>
          <w:sz w:val="21"/>
          <w:szCs w:val="21"/>
          <w:highlight w:val="none"/>
        </w:rPr>
        <w:t xml:space="preserve">中华绒螯蟹</w:t>
      </w:r>
      <w:r>
        <w:rPr>
          <w:rFonts w:hint="eastAsia" w:ascii="宋体" w:hAnsi="宋体" w:eastAsia="宋体" w:cs="宋体"/>
          <w:color w:val="auto"/>
          <w:szCs w:val="21"/>
          <w:highlight w:val="none"/>
        </w:rPr>
        <w:t xml:space="preserve">不低于</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万只</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 w:val="21"/>
          <w:szCs w:val="21"/>
          <w:highlight w:val="none"/>
          <w:lang w:bidi="ar"/>
        </w:rPr>
        <w:t xml:space="preserve">200只/千克</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预算</w:t>
      </w:r>
      <w:r>
        <w:rPr>
          <w:rFonts w:hint="eastAsia" w:ascii="宋体" w:hAnsi="宋体" w:eastAsia="宋体" w:cs="宋体"/>
          <w:color w:val="auto"/>
          <w:szCs w:val="21"/>
          <w:highlight w:val="none"/>
        </w:rPr>
        <w:t xml:space="preserve">金额</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万</w:t>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2"/>
        <w:spacing w:line="360" w:lineRule="auto"/>
        <w:rPr>
          <w:rFonts w:hint="eastAsia" w:ascii="宋体" w:hAnsi="宋体" w:cs="宋体"/>
          <w:color w:val="auto"/>
          <w:highlight w:val="none"/>
          <w:lang w:eastAsia="zh-CN"/>
        </w:rPr>
      </w:pPr>
      <w:r>
        <w:rPr>
          <w:rFonts w:hint="eastAsia" w:ascii="宋体" w:hAnsi="宋体" w:eastAsia="宋体" w:cs="宋体"/>
          <w:b/>
          <w:bCs/>
          <w:color w:val="auto"/>
          <w:highlight w:val="none"/>
          <w:lang w:eastAsia="zh-CN"/>
        </w:rPr>
        <w:t xml:space="preserve">各供应商结算价款按</w:t>
      </w:r>
      <w:r>
        <w:rPr>
          <w:rFonts w:hint="eastAsia" w:ascii="宋体" w:hAnsi="宋体" w:eastAsia="宋体" w:cs="宋体"/>
          <w:b/>
          <w:bCs/>
          <w:color w:val="auto"/>
          <w:highlight w:val="none"/>
          <w:lang w:val="en-US" w:eastAsia="zh-CN"/>
        </w:rPr>
        <w:t xml:space="preserve">实际投放尾数*</w:t>
      </w:r>
      <w:r>
        <w:rPr>
          <w:rFonts w:hint="eastAsia" w:ascii="宋体" w:hAnsi="宋体" w:eastAsia="宋体" w:cs="宋体"/>
          <w:b/>
          <w:bCs/>
          <w:color w:val="auto"/>
          <w:highlight w:val="none"/>
          <w:lang w:eastAsia="zh-CN"/>
        </w:rPr>
        <w:t xml:space="preserve">投标</w:t>
      </w:r>
      <w:r>
        <w:rPr>
          <w:rFonts w:hint="eastAsia" w:ascii="宋体" w:hAnsi="宋体" w:eastAsia="宋体" w:cs="宋体"/>
          <w:b/>
          <w:bCs/>
          <w:color w:val="auto"/>
          <w:highlight w:val="none"/>
          <w:lang w:val="en-US" w:eastAsia="zh-CN"/>
        </w:rPr>
        <w:t xml:space="preserve">单价</w:t>
      </w:r>
      <w:r>
        <w:rPr>
          <w:rFonts w:hint="eastAsia" w:ascii="宋体" w:hAnsi="宋体" w:eastAsia="宋体" w:cs="宋体"/>
          <w:b/>
          <w:bCs/>
          <w:color w:val="auto"/>
          <w:highlight w:val="none"/>
          <w:lang w:eastAsia="zh-CN"/>
        </w:rPr>
        <w:t xml:space="preserve">结算，</w:t>
      </w:r>
      <w:r>
        <w:rPr>
          <w:rFonts w:hint="eastAsia" w:ascii="宋体" w:hAnsi="宋体" w:eastAsia="宋体" w:cs="宋体"/>
          <w:b w:val="0"/>
          <w:bCs w:val="0"/>
          <w:color w:val="auto"/>
          <w:highlight w:val="none"/>
          <w:lang w:val="en-US" w:eastAsia="zh-CN"/>
        </w:rPr>
        <w:t xml:space="preserve">包1</w:t>
      </w:r>
      <w:r>
        <w:rPr>
          <w:rFonts w:hint="eastAsia" w:ascii="宋体" w:hAnsi="宋体" w:eastAsia="宋体" w:cs="宋体"/>
          <w:b w:val="0"/>
          <w:bCs w:val="0"/>
          <w:color w:val="auto"/>
          <w:highlight w:val="none"/>
          <w:lang w:eastAsia="zh-CN"/>
        </w:rPr>
        <w:t xml:space="preserve">结算价不得高于</w:t>
      </w:r>
      <w:r>
        <w:rPr>
          <w:rFonts w:hint="eastAsia" w:ascii="宋体" w:hAnsi="宋体" w:cs="宋体"/>
          <w:b w:val="0"/>
          <w:bCs w:val="0"/>
          <w:color w:val="auto"/>
          <w:highlight w:val="none"/>
          <w:lang w:val="en-US" w:eastAsia="zh-CN"/>
        </w:rPr>
        <w:t xml:space="preserve">27</w:t>
      </w:r>
      <w:r>
        <w:rPr>
          <w:rFonts w:hint="eastAsia" w:ascii="宋体" w:hAnsi="宋体" w:eastAsia="宋体" w:cs="宋体"/>
          <w:b w:val="0"/>
          <w:bCs w:val="0"/>
          <w:color w:val="auto"/>
          <w:highlight w:val="none"/>
          <w:lang w:eastAsia="zh-CN"/>
        </w:rPr>
        <w:t xml:space="preserve">万元，</w:t>
      </w:r>
      <w:r>
        <w:rPr>
          <w:rFonts w:hint="eastAsia" w:ascii="宋体" w:hAnsi="宋体" w:eastAsia="宋体" w:cs="宋体"/>
          <w:b w:val="0"/>
          <w:bCs w:val="0"/>
          <w:color w:val="auto"/>
          <w:highlight w:val="none"/>
          <w:lang w:val="en-US" w:eastAsia="zh-CN"/>
        </w:rPr>
        <w:t xml:space="preserve">包2</w:t>
      </w:r>
      <w:r>
        <w:rPr>
          <w:rFonts w:hint="eastAsia" w:ascii="宋体" w:hAnsi="宋体" w:eastAsia="宋体" w:cs="宋体"/>
          <w:b w:val="0"/>
          <w:bCs w:val="0"/>
          <w:color w:val="auto"/>
          <w:highlight w:val="none"/>
          <w:lang w:eastAsia="zh-CN"/>
        </w:rPr>
        <w:t xml:space="preserve">结算价不得高于</w:t>
      </w:r>
      <w:r>
        <w:rPr>
          <w:rFonts w:hint="eastAsia" w:ascii="宋体" w:hAnsi="宋体" w:cs="宋体"/>
          <w:b w:val="0"/>
          <w:bCs w:val="0"/>
          <w:color w:val="auto"/>
          <w:highlight w:val="none"/>
          <w:lang w:val="en-US" w:eastAsia="zh-CN"/>
        </w:rPr>
        <w:t xml:space="preserve">24</w:t>
      </w:r>
      <w:r>
        <w:rPr>
          <w:rFonts w:hint="eastAsia" w:ascii="宋体" w:hAnsi="宋体" w:eastAsia="宋体" w:cs="宋体"/>
          <w:b w:val="0"/>
          <w:bCs w:val="0"/>
          <w:color w:val="auto"/>
          <w:highlight w:val="none"/>
          <w:lang w:eastAsia="zh-CN"/>
        </w:rPr>
        <w:t xml:space="preserve">万元，</w:t>
      </w:r>
      <w:r>
        <w:rPr>
          <w:rFonts w:hint="eastAsia" w:ascii="宋体" w:hAnsi="宋体" w:eastAsia="宋体" w:cs="宋体"/>
          <w:b w:val="0"/>
          <w:bCs w:val="0"/>
          <w:color w:val="auto"/>
          <w:highlight w:val="none"/>
          <w:lang w:val="en-US" w:eastAsia="zh-CN"/>
        </w:rPr>
        <w:t xml:space="preserve">包3</w:t>
      </w:r>
      <w:r>
        <w:rPr>
          <w:rFonts w:hint="eastAsia" w:ascii="宋体" w:hAnsi="宋体" w:eastAsia="宋体" w:cs="宋体"/>
          <w:b w:val="0"/>
          <w:bCs w:val="0"/>
          <w:color w:val="auto"/>
          <w:highlight w:val="none"/>
          <w:lang w:eastAsia="zh-CN"/>
        </w:rPr>
        <w:t xml:space="preserve">结算价不得高于</w:t>
      </w:r>
      <w:r>
        <w:rPr>
          <w:rFonts w:hint="eastAsia" w:ascii="宋体" w:hAnsi="宋体" w:cs="宋体"/>
          <w:b w:val="0"/>
          <w:bCs w:val="0"/>
          <w:color w:val="auto"/>
          <w:highlight w:val="none"/>
          <w:lang w:val="en-US" w:eastAsia="zh-CN"/>
        </w:rPr>
        <w:t xml:space="preserve">11</w:t>
      </w:r>
      <w:r>
        <w:rPr>
          <w:rFonts w:hint="eastAsia" w:ascii="宋体" w:hAnsi="宋体" w:eastAsia="宋体" w:cs="宋体"/>
          <w:b w:val="0"/>
          <w:bCs w:val="0"/>
          <w:color w:val="auto"/>
          <w:highlight w:val="none"/>
          <w:lang w:eastAsia="zh-CN"/>
        </w:rPr>
        <w:t xml:space="preserve">万元，</w:t>
      </w:r>
      <w:r>
        <w:rPr>
          <w:rFonts w:hint="eastAsia" w:ascii="宋体" w:hAnsi="宋体" w:eastAsia="宋体" w:cs="宋体"/>
          <w:b w:val="0"/>
          <w:bCs w:val="0"/>
          <w:color w:val="auto"/>
          <w:highlight w:val="none"/>
          <w:lang w:val="en-US" w:eastAsia="zh-CN"/>
        </w:rPr>
        <w:t xml:space="preserve">包4</w:t>
      </w:r>
      <w:r>
        <w:rPr>
          <w:rFonts w:hint="eastAsia" w:ascii="宋体" w:hAnsi="宋体" w:eastAsia="宋体" w:cs="宋体"/>
          <w:b w:val="0"/>
          <w:bCs w:val="0"/>
          <w:color w:val="auto"/>
          <w:highlight w:val="none"/>
          <w:lang w:eastAsia="zh-CN"/>
        </w:rPr>
        <w:t xml:space="preserve">结算价不得高于</w:t>
      </w:r>
      <w:r>
        <w:rPr>
          <w:rFonts w:hint="eastAsia" w:ascii="宋体" w:hAnsi="宋体" w:cs="宋体"/>
          <w:b w:val="0"/>
          <w:bCs w:val="0"/>
          <w:color w:val="auto"/>
          <w:highlight w:val="none"/>
          <w:lang w:val="en-US" w:eastAsia="zh-CN"/>
        </w:rPr>
        <w:t xml:space="preserve">3</w:t>
      </w:r>
      <w:r>
        <w:rPr>
          <w:rFonts w:hint="eastAsia" w:ascii="宋体" w:hAnsi="宋体" w:eastAsia="宋体" w:cs="宋体"/>
          <w:b w:val="0"/>
          <w:bCs w:val="0"/>
          <w:color w:val="auto"/>
          <w:highlight w:val="none"/>
          <w:lang w:eastAsia="zh-CN"/>
        </w:rPr>
        <w:t xml:space="preserve">万元，</w:t>
      </w:r>
      <w:r>
        <w:rPr>
          <w:rFonts w:hint="eastAsia" w:ascii="宋体" w:hAnsi="宋体" w:eastAsia="宋体" w:cs="宋体"/>
          <w:b w:val="0"/>
          <w:bCs w:val="0"/>
          <w:color w:val="auto"/>
          <w:highlight w:val="none"/>
          <w:lang w:val="en-US" w:eastAsia="zh-CN"/>
        </w:rPr>
        <w:t xml:space="preserve">包5</w:t>
      </w:r>
      <w:r>
        <w:rPr>
          <w:rFonts w:hint="eastAsia" w:ascii="宋体" w:hAnsi="宋体" w:eastAsia="宋体" w:cs="宋体"/>
          <w:b w:val="0"/>
          <w:bCs w:val="0"/>
          <w:color w:val="auto"/>
          <w:highlight w:val="none"/>
          <w:lang w:eastAsia="zh-CN"/>
        </w:rPr>
        <w:t xml:space="preserve">结算价不得高于</w:t>
      </w:r>
      <w:r>
        <w:rPr>
          <w:rFonts w:hint="eastAsia" w:ascii="宋体" w:hAnsi="宋体" w:cs="宋体"/>
          <w:b w:val="0"/>
          <w:bCs w:val="0"/>
          <w:color w:val="auto"/>
          <w:highlight w:val="none"/>
          <w:lang w:val="en-US" w:eastAsia="zh-CN"/>
        </w:rPr>
        <w:t xml:space="preserve">7.5</w:t>
      </w:r>
      <w:r>
        <w:rPr>
          <w:rFonts w:hint="eastAsia" w:ascii="宋体" w:hAnsi="宋体" w:eastAsia="宋体" w:cs="宋体"/>
          <w:b w:val="0"/>
          <w:bCs w:val="0"/>
          <w:color w:val="auto"/>
          <w:highlight w:val="none"/>
          <w:lang w:eastAsia="zh-CN"/>
        </w:rPr>
        <w:t xml:space="preserve">万元，</w:t>
      </w:r>
      <w:r>
        <w:rPr>
          <w:rFonts w:hint="eastAsia" w:ascii="宋体" w:hAnsi="宋体" w:eastAsia="宋体" w:cs="宋体"/>
          <w:b w:val="0"/>
          <w:bCs w:val="0"/>
          <w:color w:val="auto"/>
          <w:highlight w:val="none"/>
          <w:lang w:val="en-US" w:eastAsia="zh-CN"/>
        </w:rPr>
        <w:t xml:space="preserve">包6</w:t>
      </w:r>
      <w:r>
        <w:rPr>
          <w:rFonts w:hint="eastAsia" w:ascii="宋体" w:hAnsi="宋体" w:eastAsia="宋体" w:cs="宋体"/>
          <w:b w:val="0"/>
          <w:bCs w:val="0"/>
          <w:color w:val="auto"/>
          <w:highlight w:val="none"/>
          <w:lang w:eastAsia="zh-CN"/>
        </w:rPr>
        <w:t xml:space="preserve">结算价不得高于</w:t>
      </w:r>
      <w:r>
        <w:rPr>
          <w:rFonts w:hint="eastAsia" w:ascii="宋体" w:hAnsi="宋体" w:cs="宋体"/>
          <w:b w:val="0"/>
          <w:bCs w:val="0"/>
          <w:color w:val="auto"/>
          <w:highlight w:val="none"/>
          <w:lang w:val="en-US" w:eastAsia="zh-CN"/>
        </w:rPr>
        <w:t xml:space="preserve">8</w:t>
      </w:r>
      <w:r>
        <w:rPr>
          <w:rFonts w:hint="eastAsia" w:ascii="宋体" w:hAnsi="宋体" w:eastAsia="宋体" w:cs="宋体"/>
          <w:b w:val="0"/>
          <w:bCs w:val="0"/>
          <w:color w:val="auto"/>
          <w:highlight w:val="none"/>
          <w:lang w:eastAsia="zh-CN"/>
        </w:rPr>
        <w:t xml:space="preserve">万元，</w:t>
      </w:r>
      <w:r>
        <w:rPr>
          <w:rFonts w:hint="eastAsia" w:ascii="宋体" w:hAnsi="宋体" w:eastAsia="宋体" w:cs="宋体"/>
          <w:b w:val="0"/>
          <w:bCs w:val="0"/>
          <w:color w:val="auto"/>
          <w:highlight w:val="none"/>
          <w:lang w:val="en-US" w:eastAsia="zh-CN"/>
        </w:rPr>
        <w:t xml:space="preserve">包7</w:t>
      </w:r>
      <w:r>
        <w:rPr>
          <w:rFonts w:hint="eastAsia" w:ascii="宋体" w:hAnsi="宋体" w:eastAsia="宋体" w:cs="宋体"/>
          <w:b w:val="0"/>
          <w:bCs w:val="0"/>
          <w:color w:val="auto"/>
          <w:highlight w:val="none"/>
          <w:lang w:eastAsia="zh-CN"/>
        </w:rPr>
        <w:t xml:space="preserve">结算价不得高于</w:t>
      </w:r>
      <w:r>
        <w:rPr>
          <w:rFonts w:hint="eastAsia" w:ascii="宋体" w:hAnsi="宋体" w:cs="宋体"/>
          <w:b w:val="0"/>
          <w:bCs w:val="0"/>
          <w:color w:val="auto"/>
          <w:highlight w:val="none"/>
          <w:lang w:val="en-US" w:eastAsia="zh-CN"/>
        </w:rPr>
        <w:t xml:space="preserve">4</w:t>
      </w:r>
      <w:r>
        <w:rPr>
          <w:rFonts w:hint="eastAsia" w:ascii="宋体" w:hAnsi="宋体" w:eastAsia="宋体" w:cs="宋体"/>
          <w:b w:val="0"/>
          <w:bCs w:val="0"/>
          <w:color w:val="auto"/>
          <w:highlight w:val="none"/>
          <w:lang w:eastAsia="zh-CN"/>
        </w:rPr>
        <w:t xml:space="preserve">万元，</w:t>
      </w:r>
      <w:r>
        <w:rPr>
          <w:rFonts w:hint="eastAsia" w:ascii="宋体" w:hAnsi="宋体" w:eastAsia="宋体" w:cs="宋体"/>
          <w:b w:val="0"/>
          <w:bCs w:val="0"/>
          <w:color w:val="auto"/>
          <w:highlight w:val="none"/>
          <w:lang w:val="en-US" w:eastAsia="zh-CN"/>
        </w:rPr>
        <w:t xml:space="preserve">包8</w:t>
      </w:r>
      <w:r>
        <w:rPr>
          <w:rFonts w:hint="eastAsia" w:ascii="宋体" w:hAnsi="宋体" w:eastAsia="宋体" w:cs="宋体"/>
          <w:b w:val="0"/>
          <w:bCs w:val="0"/>
          <w:color w:val="auto"/>
          <w:highlight w:val="none"/>
          <w:lang w:eastAsia="zh-CN"/>
        </w:rPr>
        <w:t xml:space="preserve">结算价不得高于</w:t>
      </w:r>
      <w:r>
        <w:rPr>
          <w:rFonts w:hint="eastAsia"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lang w:eastAsia="zh-CN"/>
        </w:rPr>
        <w:t xml:space="preserve">万元。</w:t>
      </w:r>
      <w:r/>
    </w:p>
    <w:p>
      <w:pPr>
        <w:ind w:firstLine="420"/>
        <w:spacing w:line="360" w:lineRule="auto"/>
        <w:rPr>
          <w:rFonts w:hint="eastAsia" w:ascii="宋体" w:hAnsi="宋体" w:cs="宋体"/>
          <w:b/>
          <w:bCs/>
          <w:color w:val="auto"/>
          <w:szCs w:val="21"/>
          <w:highlight w:val="none"/>
        </w:rPr>
        <w:outlineLvl w:val="0"/>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本项目每包设定最高限</w:t>
      </w:r>
      <w:r>
        <w:rPr>
          <w:rFonts w:hint="eastAsia" w:ascii="宋体" w:hAnsi="宋体"/>
          <w:color w:val="auto"/>
          <w:szCs w:val="21"/>
          <w:highlight w:val="none"/>
          <w:lang w:val="en-US" w:eastAsia="zh-CN"/>
        </w:rPr>
        <w:t xml:space="preserve">单</w:t>
      </w:r>
      <w:r>
        <w:rPr>
          <w:rFonts w:hint="eastAsia" w:ascii="宋体" w:hAnsi="宋体"/>
          <w:color w:val="auto"/>
          <w:szCs w:val="21"/>
          <w:highlight w:val="none"/>
        </w:rPr>
        <w:t xml:space="preserve">价，投标人的报价不得高于下表中最高限</w:t>
      </w:r>
      <w:r>
        <w:rPr>
          <w:rFonts w:hint="eastAsia" w:ascii="宋体" w:hAnsi="宋体"/>
          <w:color w:val="auto"/>
          <w:szCs w:val="21"/>
          <w:highlight w:val="none"/>
          <w:lang w:val="en-US" w:eastAsia="zh-CN"/>
        </w:rPr>
        <w:t xml:space="preserve">单</w:t>
      </w:r>
      <w:r>
        <w:rPr>
          <w:rFonts w:hint="eastAsia" w:ascii="宋体" w:hAnsi="宋体"/>
          <w:color w:val="auto"/>
          <w:szCs w:val="21"/>
          <w:highlight w:val="none"/>
        </w:rPr>
        <w:t xml:space="preserve">价</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投标报价超过限</w:t>
      </w:r>
      <w:r>
        <w:rPr>
          <w:rFonts w:hint="eastAsia" w:ascii="宋体" w:hAnsi="宋体"/>
          <w:color w:val="auto"/>
          <w:szCs w:val="21"/>
          <w:highlight w:val="none"/>
          <w:lang w:val="en-US" w:eastAsia="zh-CN"/>
        </w:rPr>
        <w:t xml:space="preserve">单价</w:t>
      </w:r>
      <w:r>
        <w:rPr>
          <w:rFonts w:hint="eastAsia" w:ascii="宋体" w:hAnsi="宋体"/>
          <w:color w:val="auto"/>
          <w:szCs w:val="21"/>
          <w:highlight w:val="none"/>
        </w:rPr>
        <w:t xml:space="preserve">的作无效投标处理</w:t>
      </w:r>
      <w:r>
        <w:rPr>
          <w:rFonts w:hint="eastAsia" w:ascii="宋体" w:hAnsi="宋体" w:cs="宋体"/>
          <w:color w:val="auto"/>
          <w:highlight w:val="none"/>
        </w:rPr>
        <w:t xml:space="preserve">。</w:t>
      </w:r>
      <w:r/>
    </w:p>
    <w:tbl>
      <w:tblPr>
        <w:tblStyle w:val="863"/>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032"/>
        <w:gridCol w:w="1380"/>
        <w:gridCol w:w="1020"/>
        <w:gridCol w:w="1958"/>
        <w:gridCol w:w="1463"/>
        <w:gridCol w:w="1403"/>
      </w:tblGrid>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ascii="宋体" w:hAnsi="宋体" w:cs="宋体"/>
                <w:color w:val="auto"/>
                <w:szCs w:val="21"/>
                <w:highlight w:val="none"/>
              </w:rPr>
            </w:pPr>
            <w:r>
              <w:rPr>
                <w:rFonts w:hint="eastAsia"/>
                <w:color w:val="auto"/>
                <w:highlight w:val="none"/>
                <w:lang w:val="en-US" w:eastAsia="zh-CN"/>
              </w:rPr>
              <w:t xml:space="preserve">预计</w:t>
            </w:r>
            <w:r>
              <w:rPr>
                <w:rFonts w:hint="eastAsia"/>
                <w:color w:val="auto"/>
                <w:highlight w:val="none"/>
              </w:rPr>
              <w:t xml:space="preserve">数量（万尾/万只）</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w:t>
            </w:r>
            <w:r/>
          </w:p>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eastAsia="宋体" w:cs="宋体"/>
                <w:color w:val="auto"/>
                <w:szCs w:val="21"/>
                <w:highlight w:val="none"/>
              </w:rPr>
              <w:t xml:space="preserve">限</w:t>
            </w:r>
            <w:r>
              <w:rPr>
                <w:rFonts w:hint="eastAsia" w:ascii="宋体" w:hAnsi="宋体" w:cs="宋体"/>
                <w:color w:val="auto"/>
                <w:szCs w:val="21"/>
                <w:highlight w:val="none"/>
                <w:lang w:val="en-US" w:eastAsia="zh-CN"/>
              </w:rPr>
              <w:t xml:space="preserve">单</w:t>
            </w:r>
            <w:r>
              <w:rPr>
                <w:rFonts w:hint="eastAsia" w:ascii="宋体" w:hAnsi="宋体" w:eastAsia="宋体" w:cs="宋体"/>
                <w:color w:val="auto"/>
                <w:szCs w:val="21"/>
                <w:highlight w:val="none"/>
              </w:rPr>
              <w:t xml:space="preserve">价</w:t>
            </w:r>
            <w:r>
              <w:rPr>
                <w:rFonts w:hint="eastAsia" w:ascii="宋体" w:hAnsi="宋体" w:eastAsia="宋体" w:cs="宋体"/>
                <w:color w:val="auto"/>
                <w:sz w:val="21"/>
                <w:szCs w:val="21"/>
                <w:highlight w:val="none"/>
              </w:rPr>
              <w:t xml:space="preserve">（元/尾）</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int="eastAsia" w:ascii="Calibri"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鲢鱼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15cm≥体长≥10 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60</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0.45</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int="eastAsia" w:ascii="Calibri" w:hAnsi="Calibri"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鳙鱼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15cm≥体长≥10cm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30</w:t>
            </w:r>
            <w:r/>
          </w:p>
        </w:tc>
        <w:tc>
          <w:tcPr>
            <w:tcBorders>
              <w:top w:val="single" w:color="auto" w:sz="4" w:space="0"/>
              <w:left w:val="single" w:color="auto" w:sz="4" w:space="0"/>
              <w:bottom w:val="single" w:color="auto" w:sz="4" w:space="0"/>
              <w:right w:val="single" w:color="auto" w:sz="4" w:space="0"/>
            </w:tcBorders>
            <w:tcW w:w="1958" w:type="dxa"/>
            <w:vAlign w:val="top"/>
            <w:textDirection w:val="lrTb"/>
            <w:noWrap w:val="false"/>
          </w:tcPr>
          <w:p>
            <w:pPr>
              <w:jc w:val="center"/>
              <w:spacing w:line="276"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0.8</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int="eastAsia" w:ascii="Calibri" w:hAnsi="Calibri"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草鱼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15cm≥体长≥10cm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int="eastAsia" w:ascii="Calibri"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青鱼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15cm≥体长≥10 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eastAsia="宋体" w:cs="宋体"/>
                <w:color w:val="auto"/>
                <w:sz w:val="21"/>
                <w:szCs w:val="21"/>
                <w:highlight w:val="none"/>
                <w:lang w:bidi="ar"/>
              </w:rPr>
              <w:t xml:space="preserve">鲢鱼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体长</w:t>
            </w:r>
            <w:r>
              <w:rPr>
                <w:rFonts w:hint="eastAsia" w:ascii="宋体" w:hAnsi="宋体" w:eastAsia="宋体" w:cs="宋体"/>
                <w:color w:val="auto"/>
                <w:sz w:val="21"/>
                <w:szCs w:val="21"/>
                <w:highlight w:val="none"/>
                <w:lang w:bidi="ar"/>
              </w:rPr>
              <w:t xml:space="preserve">≥4CM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150</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0.05</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int="eastAsia" w:ascii="宋体" w:hAnsi="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鳙鱼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
              </w:rPr>
              <w:t xml:space="preserve">体长</w:t>
            </w:r>
            <w:r>
              <w:rPr>
                <w:rFonts w:hint="eastAsia" w:ascii="宋体" w:hAnsi="宋体" w:eastAsia="宋体" w:cs="宋体"/>
                <w:color w:val="auto"/>
                <w:sz w:val="21"/>
                <w:szCs w:val="21"/>
                <w:highlight w:val="none"/>
                <w:lang w:bidi="ar"/>
              </w:rPr>
              <w:t xml:space="preserve">≥4CM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宋体" w:hAnsi="宋体" w:cs="宋体"/>
                <w:color w:val="auto"/>
                <w:sz w:val="21"/>
                <w:szCs w:val="21"/>
                <w:highlight w:val="none"/>
                <w:lang w:val="en-US" w:eastAsia="zh-CN" w:bidi="ar"/>
              </w:rPr>
              <w:t xml:space="preserve">133</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hint="eastAsia" w:ascii="宋体" w:hAnsi="宋体" w:cs="宋体"/>
                <w:color w:val="auto"/>
                <w:sz w:val="21"/>
                <w:szCs w:val="21"/>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0.06</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由于系统原因，报价时保留小数点后面两位，请各供应商在</w:t>
            </w:r>
            <w:r>
              <w:rPr>
                <w:rFonts w:hint="eastAsia" w:ascii="宋体" w:hAnsi="宋体" w:eastAsia="宋体" w:cs="宋体"/>
                <w:color w:val="auto"/>
                <w:szCs w:val="21"/>
                <w:highlight w:val="none"/>
              </w:rPr>
              <w:t xml:space="preserve">最高限价</w:t>
            </w:r>
            <w:r>
              <w:rPr>
                <w:rFonts w:hint="eastAsia" w:ascii="宋体" w:hAnsi="宋体" w:cs="宋体"/>
                <w:color w:val="auto"/>
                <w:szCs w:val="21"/>
                <w:highlight w:val="none"/>
                <w:lang w:val="en-US" w:eastAsia="zh-CN"/>
              </w:rPr>
              <w:t xml:space="preserve">和系统允许范围内自行考虑报价</w:t>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int="eastAsia" w:ascii="宋体" w:hAnsi="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草鱼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体长</w:t>
            </w:r>
            <w:r>
              <w:rPr>
                <w:rFonts w:hint="eastAsia" w:ascii="宋体" w:hAnsi="宋体" w:eastAsia="宋体" w:cs="宋体"/>
                <w:color w:val="auto"/>
                <w:sz w:val="21"/>
                <w:szCs w:val="21"/>
                <w:highlight w:val="none"/>
                <w:lang w:bidi="ar"/>
              </w:rPr>
              <w:t xml:space="preserve">≥4CM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50</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rPr>
                <w:rFonts w:hint="eastAsia" w:ascii="宋体" w:hAnsi="宋体" w:cs="宋体"/>
                <w:color w:val="auto"/>
                <w:sz w:val="24"/>
                <w:szCs w:val="24"/>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0.08</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Ansi="宋体" w:eastAsia="宋体"/>
                <w:color w:val="auto"/>
                <w:sz w:val="21"/>
                <w:szCs w:val="21"/>
                <w:highlight w:val="none"/>
              </w:rPr>
            </w:pPr>
            <w:r>
              <w:rPr>
                <w:rFonts w:hint="eastAsia" w:ascii="宋体" w:hAnsi="宋体" w:eastAsia="宋体" w:cs="宋体"/>
                <w:color w:val="auto"/>
                <w:sz w:val="21"/>
                <w:szCs w:val="21"/>
                <w:highlight w:val="none"/>
                <w:lang w:bidi="ar"/>
              </w:rPr>
              <w:t xml:space="preserve">中华绒螯蟹</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200只/千克</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0.6</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886"/>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b/>
          <w:bCs/>
          <w:color w:val="auto"/>
          <w:szCs w:val="21"/>
          <w:highlight w:val="none"/>
          <w:shd w:val="clear" w:color="auto" w:fill="ffffff"/>
        </w:rPr>
        <w:t xml:space="preserve">★</w:t>
      </w:r>
      <w:r>
        <w:rPr>
          <w:rFonts w:hint="eastAsia" w:ascii="宋体" w:hAnsi="宋体" w:eastAsia="宋体" w:cs="宋体"/>
          <w:b/>
          <w:bCs/>
          <w:color w:val="auto"/>
          <w:sz w:val="21"/>
          <w:szCs w:val="21"/>
          <w:highlight w:val="none"/>
        </w:rPr>
        <w:t xml:space="preserve">注:①投标人可选择其中任何一包投标，也可多包兼投</w:t>
      </w:r>
      <w:r>
        <w:rPr>
          <w:rFonts w:hint="eastAsia" w:ascii="宋体" w:hAnsi="宋体" w:eastAsia="宋体" w:cs="宋体"/>
          <w:b/>
          <w:bCs/>
          <w:color w:val="auto"/>
          <w:sz w:val="21"/>
          <w:szCs w:val="21"/>
          <w:highlight w:val="none"/>
          <w:lang w:eastAsia="zh-CN"/>
        </w:rPr>
        <w:t xml:space="preserve">。</w:t>
      </w:r>
      <w:r/>
    </w:p>
    <w:p>
      <w:pPr>
        <w:ind w:right="-155"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②供货鱼苗混杂其他鱼苗（非禁止放流品种）的比例不得超过3%；</w:t>
      </w:r>
      <w:r/>
    </w:p>
    <w:p>
      <w:pPr>
        <w:pStyle w:val="886"/>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③中华绒螯蟹种必须是在非沿海地区培育。</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6.合同履行期限：</w:t>
      </w:r>
      <w:r>
        <w:rPr>
          <w:rFonts w:hint="eastAsia" w:ascii="宋体" w:hAnsi="宋体" w:cs="宋体"/>
          <w:color w:val="auto"/>
          <w:szCs w:val="21"/>
          <w:highlight w:val="none"/>
        </w:rPr>
        <w:t xml:space="preserve">各分包规定时间内容</w:t>
      </w:r>
      <w:r>
        <w:rPr>
          <w:rFonts w:hint="eastAsia" w:ascii="宋体" w:hAnsi="宋体"/>
          <w:color w:val="auto"/>
          <w:szCs w:val="21"/>
          <w:highlight w:val="none"/>
        </w:rPr>
        <w:t xml:space="preserve">完成放流并经验收合格</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i/>
          <w:iCs/>
          <w:color w:val="auto"/>
          <w:highlight w:val="none"/>
          <w:u w:val="single"/>
        </w:rPr>
        <w:t xml:space="preserve">不接受</w:t>
      </w:r>
      <w:r>
        <w:rPr>
          <w:rFonts w:hint="eastAsia" w:ascii="宋体" w:hAnsi="宋体" w:cs="宋体"/>
          <w:color w:val="auto"/>
          <w:highlight w:val="none"/>
        </w:rPr>
        <w:t xml:space="preserve">联合体投标。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8.本项目</w:t>
      </w:r>
      <w:r>
        <w:rPr>
          <w:rFonts w:hint="eastAsia" w:ascii="宋体" w:hAnsi="宋体" w:cs="宋体"/>
          <w:i/>
          <w:iCs/>
          <w:color w:val="auto"/>
          <w:highlight w:val="none"/>
          <w:u w:val="single"/>
        </w:rPr>
        <w:t xml:space="preserve">不接受</w:t>
      </w:r>
      <w:r>
        <w:rPr>
          <w:rFonts w:hint="eastAsia" w:ascii="宋体" w:hAnsi="宋体" w:cs="宋体"/>
          <w:color w:val="auto"/>
          <w:highlight w:val="none"/>
        </w:rPr>
        <w:t xml:space="preserve">进口产品投标。</w:t>
      </w:r>
      <w:r/>
    </w:p>
    <w:p>
      <w:pPr>
        <w:spacing w:line="360" w:lineRule="auto"/>
        <w:tabs>
          <w:tab w:val="left" w:pos="266" w:leader="none"/>
        </w:tabs>
        <w:rPr>
          <w:rFonts w:ascii="宋体" w:hAnsi="宋体" w:cs="宋体"/>
          <w:b/>
          <w:bCs/>
          <w:color w:val="auto"/>
          <w:highlight w:val="none"/>
        </w:rPr>
      </w:pPr>
      <w:r/>
      <w:bookmarkStart w:id="8" w:name="_Toc28359003"/>
      <w:r/>
      <w:bookmarkStart w:id="9" w:name="_Toc35393791"/>
      <w:r/>
      <w:bookmarkStart w:id="10" w:name="_Toc38985264"/>
      <w:r/>
      <w:bookmarkStart w:id="11" w:name="_Toc35393622"/>
      <w:r/>
      <w:bookmarkStart w:id="12" w:name="_Toc28359080"/>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35393792"/>
      <w:r/>
      <w:bookmarkStart w:id="14" w:name="_Toc28359081"/>
      <w:r/>
      <w:bookmarkStart w:id="15" w:name="_Toc28359004"/>
      <w:r/>
      <w:bookmarkStart w:id="16" w:name="_Toc35393623"/>
      <w:r/>
      <w:bookmarkStart w:id="17" w:name="_Toc38985265"/>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3</w:t>
      </w:r>
      <w:r>
        <w:rPr>
          <w:rFonts w:hint="eastAsia" w:ascii="宋体" w:hAnsi="宋体" w:cs="宋体"/>
          <w:i/>
          <w:iCs/>
          <w:color w:val="auto"/>
          <w:szCs w:val="21"/>
          <w:highlight w:val="none"/>
          <w:u w:val="single"/>
        </w:rPr>
        <w:t xml:space="preserve"> </w:t>
      </w:r>
      <w:r>
        <w:rPr>
          <w:rFonts w:hint="eastAsia" w:ascii="宋体" w:hAnsi="宋体" w:cs="宋体"/>
          <w:i/>
          <w:iCs/>
          <w:color w:val="auto"/>
          <w:szCs w:val="21"/>
          <w:highlight w:val="none"/>
          <w:u w:val="single"/>
          <w:lang w:val="en-US" w:eastAsia="zh-CN"/>
        </w:rPr>
        <w:t xml:space="preserve">上一</w:t>
      </w:r>
      <w:r>
        <w:rPr>
          <w:rFonts w:hint="eastAsia" w:ascii="宋体" w:hAnsi="宋体" w:cs="宋体"/>
          <w:i/>
          <w:iCs/>
          <w:color w:val="auto"/>
          <w:szCs w:val="21"/>
          <w:highlight w:val="none"/>
          <w:u w:val="single"/>
        </w:rPr>
        <w:t xml:space="preserve">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4</w:t>
      </w:r>
      <w:r>
        <w:rPr>
          <w:rFonts w:hint="eastAsia" w:ascii="宋体" w:hAnsi="宋体" w:cs="宋体"/>
          <w:i/>
          <w:iCs/>
          <w:color w:val="auto"/>
          <w:szCs w:val="21"/>
          <w:highlight w:val="none"/>
          <w:u w:val="single"/>
        </w:rPr>
        <w:t xml:space="preserve">具备履行合同所必需的设备和专业技术能力的证明材料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5</w:t>
      </w:r>
      <w:r>
        <w:rPr>
          <w:rFonts w:hint="eastAsia" w:ascii="宋体" w:hAnsi="宋体" w:cs="宋体"/>
          <w:i/>
          <w:iCs/>
          <w:color w:val="auto"/>
          <w:szCs w:val="21"/>
          <w:highlight w:val="none"/>
          <w:u w:val="single"/>
        </w:rPr>
        <w:t xml:space="preserve"> 参加本次政府采购活动前3年内在经营活动中没有重大违法记录的书面声明</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6</w:t>
      </w:r>
      <w:r>
        <w:rPr>
          <w:rFonts w:hint="eastAsia" w:ascii="宋体" w:hAnsi="宋体" w:eastAsia="宋体" w:cs="宋体"/>
          <w:i/>
          <w:iCs/>
          <w:color w:val="auto"/>
          <w:szCs w:val="21"/>
          <w:highlight w:val="none"/>
          <w:u w:val="single"/>
        </w:rPr>
        <w:t xml:space="preserve">未被“信用中国”网站（www.creditchina.gov.cn）、“中国政府采购网</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rPr>
        <w:t xml:space="preserve">(www.ccgp.gov.cn)列入失信被执行人、重大税收违法案件当事人名单、政府采购严重违法失信行为记录名单及其他不符合《中华人民共和国政府采购法》第二十二条规定条件的信用记录。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b/>
          <w:bCs/>
          <w:i/>
          <w:iCs/>
          <w:color w:val="auto"/>
          <w:szCs w:val="21"/>
          <w:highlight w:val="none"/>
          <w:u w:val="single"/>
          <w:lang w:val="en-US" w:eastAsia="zh-CN"/>
        </w:rPr>
        <w:t xml:space="preserve">投标</w:t>
      </w:r>
      <w:r>
        <w:rPr>
          <w:rFonts w:hint="eastAsia" w:ascii="宋体" w:hAnsi="宋体" w:eastAsia="宋体" w:cs="宋体"/>
          <w:b/>
          <w:bCs/>
          <w:i/>
          <w:iCs/>
          <w:color w:val="auto"/>
          <w:szCs w:val="21"/>
          <w:highlight w:val="none"/>
          <w:u w:val="single"/>
        </w:rPr>
        <w:t xml:space="preserve">文件中无需提供证明材料）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b w:val="0"/>
          <w:bCs w:val="0"/>
          <w:i/>
          <w:iCs/>
          <w:color w:val="auto"/>
          <w:szCs w:val="21"/>
          <w:highlight w:val="none"/>
          <w:u w:val="single"/>
          <w:lang w:val="en-US" w:eastAsia="zh-CN"/>
        </w:rPr>
        <w:t xml:space="preserve">1.7</w:t>
      </w:r>
      <w:r>
        <w:rPr>
          <w:rFonts w:hint="eastAsia" w:ascii="宋体" w:hAnsi="宋体" w:cs="宋体"/>
          <w:b w:val="0"/>
          <w:bCs w:val="0"/>
          <w:i/>
          <w:iCs/>
          <w:color w:val="auto"/>
          <w:szCs w:val="21"/>
          <w:highlight w:val="none"/>
          <w:u w:val="single"/>
        </w:rPr>
        <w:t xml:space="preserve">供</w:t>
      </w:r>
      <w:r>
        <w:rPr>
          <w:rFonts w:hint="eastAsia" w:ascii="宋体" w:hAnsi="宋体" w:cs="宋体"/>
          <w:i/>
          <w:iCs/>
          <w:color w:val="auto"/>
          <w:szCs w:val="21"/>
          <w:highlight w:val="none"/>
          <w:u w:val="single"/>
        </w:rPr>
        <w:t xml:space="preserve">应商信用承诺函</w:t>
      </w:r>
      <w:r/>
    </w:p>
    <w:p>
      <w:pPr>
        <w:pStyle w:val="868"/>
        <w:rPr>
          <w:rFonts w:hint="eastAsia" w:ascii="宋体" w:hAnsi="宋体" w:eastAsia="宋体" w:cs="宋体"/>
          <w:color w:val="auto"/>
          <w:highlight w:val="none"/>
          <w:lang w:val="en-US" w:eastAsia="zh-CN"/>
        </w:rPr>
      </w:pPr>
      <w:r>
        <w:rPr>
          <w:rFonts w:hint="eastAsia" w:ascii="宋体" w:hAnsi="宋体" w:eastAsia="宋体" w:cs="宋体"/>
          <w:b/>
          <w:bCs/>
          <w:color w:val="auto"/>
          <w:szCs w:val="21"/>
          <w:highlight w:val="none"/>
          <w:lang w:val="en-US" w:eastAsia="zh-CN"/>
        </w:rPr>
        <w:t xml:space="preserve">注：</w:t>
      </w:r>
      <w:r>
        <w:rPr>
          <w:rFonts w:hint="eastAsia" w:ascii="宋体" w:hAnsi="宋体" w:eastAsia="宋体" w:cs="宋体"/>
          <w:b/>
          <w:bCs/>
          <w:color w:val="auto"/>
          <w:szCs w:val="21"/>
          <w:highlight w:val="none"/>
        </w:rPr>
        <w:t xml:space="preserve">如投标人为事业单位等非企业法人，则</w:t>
      </w:r>
      <w:r>
        <w:rPr>
          <w:rFonts w:hint="eastAsia" w:ascii="宋体" w:hAnsi="宋体" w:eastAsia="宋体" w:cs="宋体"/>
          <w:b/>
          <w:bCs/>
          <w:color w:val="auto"/>
          <w:szCs w:val="21"/>
          <w:highlight w:val="none"/>
          <w:lang w:val="en-US" w:eastAsia="zh-CN"/>
        </w:rPr>
        <w:t xml:space="preserve">1.2、1.3</w:t>
      </w:r>
      <w:r>
        <w:rPr>
          <w:rFonts w:hint="eastAsia" w:ascii="宋体" w:hAnsi="宋体" w:eastAsia="宋体" w:cs="宋体"/>
          <w:b/>
          <w:bCs/>
          <w:color w:val="auto"/>
          <w:szCs w:val="21"/>
          <w:highlight w:val="none"/>
        </w:rPr>
        <w:t xml:space="preserve">项无需提供</w:t>
      </w:r>
      <w:r>
        <w:rPr>
          <w:rFonts w:hint="eastAsia" w:ascii="宋体" w:hAnsi="宋体" w:eastAsia="宋体" w:cs="宋体"/>
          <w:b/>
          <w:bCs/>
          <w:color w:val="auto"/>
          <w:szCs w:val="21"/>
          <w:highlight w:val="none"/>
          <w:lang w:eastAsia="zh-CN"/>
        </w:rPr>
        <w:t xml:space="preserve">。</w:t>
      </w:r>
      <w:r/>
    </w:p>
    <w:p>
      <w:pPr>
        <w:numPr>
          <w:ilvl w:val="0"/>
          <w:numId w:val="2"/>
        </w:numPr>
        <w:ind w:firstLine="420"/>
        <w:spacing w:line="360" w:lineRule="auto"/>
        <w:rPr>
          <w:rFonts w:hint="eastAsia" w:ascii="宋体" w:hAnsi="宋体"/>
          <w:i/>
          <w:iCs/>
          <w:color w:val="auto"/>
          <w:szCs w:val="21"/>
          <w:highlight w:val="none"/>
          <w:u w:val="single"/>
          <w:lang w:val="en-US" w:eastAsia="zh-CN"/>
        </w:rPr>
      </w:pPr>
      <w:r>
        <w:rPr>
          <w:rFonts w:hint="eastAsia" w:ascii="宋体" w:hAnsi="宋体" w:cs="宋体"/>
          <w:color w:val="auto"/>
          <w:szCs w:val="21"/>
          <w:highlight w:val="none"/>
        </w:rPr>
        <w:t xml:space="preserve">落实政府采购政策需满足的资格要求：</w:t>
      </w:r>
      <w:r>
        <w:rPr>
          <w:rFonts w:hint="eastAsia" w:ascii="宋体" w:hAnsi="宋体"/>
          <w:i/>
          <w:iCs/>
          <w:color w:val="auto"/>
          <w:szCs w:val="21"/>
          <w:highlight w:val="none"/>
          <w:u w:val="single"/>
          <w:lang w:val="en-US" w:eastAsia="zh-CN"/>
        </w:rPr>
        <w:t xml:space="preserve">根据《政府采购促进中小企业发展管理办法》（财库〔2020〕46号）本项目对小型和微型企业、残疾人福利单位、监狱和戒毒企业提供的货物、服务给予20%的价格扣除。</w:t>
      </w:r>
      <w:r/>
    </w:p>
    <w:p>
      <w:pPr>
        <w:numPr>
          <w:ilvl w:val="0"/>
          <w:numId w:val="0"/>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3.1每包投标人均须持有</w:t>
      </w:r>
      <w:r>
        <w:rPr>
          <w:rFonts w:hint="eastAsia" w:ascii="宋体" w:hAnsi="宋体" w:cs="宋体"/>
          <w:i/>
          <w:color w:val="auto"/>
          <w:szCs w:val="21"/>
          <w:highlight w:val="none"/>
          <w:u w:val="single"/>
          <w:lang w:val="en-US" w:eastAsia="zh-CN"/>
        </w:rPr>
        <w:t xml:space="preserve">有效期内并包含所投品种的水产苗种生产许可证</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rPr>
          <w:rFonts w:hint="eastAsia" w:ascii="宋体" w:hAnsi="宋体" w:cs="宋体"/>
          <w:i/>
          <w:color w:val="auto"/>
          <w:szCs w:val="21"/>
          <w:highlight w:val="none"/>
          <w:u w:val="single"/>
        </w:rPr>
        <w:t xml:space="preserve"> </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3.</w:t>
      </w:r>
      <w:r>
        <w:rPr>
          <w:rFonts w:hint="eastAsia" w:ascii="宋体" w:hAnsi="宋体" w:cs="宋体"/>
          <w:i/>
          <w:color w:val="auto"/>
          <w:szCs w:val="21"/>
          <w:highlight w:val="none"/>
          <w:u w:val="single"/>
          <w:lang w:val="en-US" w:eastAsia="zh-CN"/>
        </w:rPr>
        <w:t xml:space="preserve">2</w:t>
      </w:r>
      <w:r>
        <w:rPr>
          <w:rFonts w:hint="eastAsia" w:ascii="宋体" w:hAnsi="宋体" w:cs="宋体"/>
          <w:i/>
          <w:color w:val="auto"/>
          <w:szCs w:val="21"/>
          <w:highlight w:val="none"/>
          <w:u w:val="single"/>
        </w:rPr>
        <w:t xml:space="preserve">每包投标人均须持有苗种亲本来源、培育、更新记录（生产记录、用药记录、销售记录）；确有特殊情况无法自繁自育的，必须提供苗种来源单位的亲本来源及苗种繁育情况证明</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p>
    <w:p>
      <w:pPr>
        <w:ind w:firstLine="420"/>
        <w:spacing w:line="360" w:lineRule="auto"/>
        <w:rPr>
          <w:rFonts w:ascii="宋体" w:hAnsi="宋体" w:cs="宋体"/>
          <w:color w:val="auto"/>
          <w:szCs w:val="21"/>
          <w:highlight w:val="none"/>
        </w:rPr>
      </w:pPr>
      <w:r>
        <w:rPr>
          <w:rFonts w:hint="eastAsia" w:ascii="宋体" w:hAnsi="宋体" w:cs="宋体"/>
          <w:i/>
          <w:color w:val="auto"/>
          <w:szCs w:val="21"/>
          <w:highlight w:val="none"/>
          <w:u w:val="single"/>
        </w:rPr>
        <w:t xml:space="preserve">3.</w:t>
      </w:r>
      <w:r>
        <w:rPr>
          <w:rFonts w:hint="eastAsia" w:ascii="宋体" w:hAnsi="宋体" w:cs="宋体"/>
          <w:i/>
          <w:color w:val="auto"/>
          <w:szCs w:val="21"/>
          <w:highlight w:val="none"/>
          <w:u w:val="single"/>
          <w:lang w:val="en-US" w:eastAsia="zh-CN"/>
        </w:rPr>
        <w:t xml:space="preserve">3</w:t>
      </w:r>
      <w:r>
        <w:rPr>
          <w:rFonts w:hint="eastAsia" w:ascii="宋体" w:hAnsi="宋体" w:cs="宋体"/>
          <w:i/>
          <w:color w:val="auto"/>
          <w:szCs w:val="21"/>
          <w:highlight w:val="none"/>
          <w:u w:val="single"/>
        </w:rPr>
        <w:t xml:space="preserve">每包投标人均须持有用于培育投标苗种水面的《水域滩涂养殖证》</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p>
    <w:p>
      <w:pPr>
        <w:ind w:firstLine="420"/>
        <w:spacing w:line="360" w:lineRule="auto"/>
        <w:rPr>
          <w:rFonts w:hint="eastAsia" w:ascii="宋体" w:hAnsi="宋体" w:cs="宋体"/>
          <w:b/>
          <w:bCs/>
          <w:i/>
          <w:color w:val="auto"/>
          <w:szCs w:val="21"/>
          <w:highlight w:val="none"/>
          <w:u w:val="single"/>
        </w:rPr>
      </w:pPr>
      <w:r>
        <w:rPr>
          <w:rFonts w:hint="eastAsia" w:ascii="宋体" w:hAnsi="宋体" w:cs="宋体"/>
          <w:i/>
          <w:color w:val="auto"/>
          <w:szCs w:val="21"/>
          <w:highlight w:val="none"/>
          <w:u w:val="single"/>
        </w:rPr>
        <w:t xml:space="preserve">3.</w:t>
      </w:r>
      <w:r>
        <w:rPr>
          <w:rFonts w:hint="eastAsia" w:ascii="宋体" w:hAnsi="宋体" w:cs="宋体"/>
          <w:i/>
          <w:color w:val="auto"/>
          <w:szCs w:val="21"/>
          <w:highlight w:val="none"/>
          <w:u w:val="single"/>
          <w:lang w:val="en-US" w:eastAsia="zh-CN"/>
        </w:rPr>
        <w:t xml:space="preserve">4每</w:t>
      </w:r>
      <w:r>
        <w:rPr>
          <w:rFonts w:hint="eastAsia" w:ascii="宋体" w:hAnsi="宋体" w:cs="宋体"/>
          <w:i/>
          <w:color w:val="auto"/>
          <w:szCs w:val="21"/>
          <w:highlight w:val="none"/>
          <w:u w:val="single"/>
        </w:rPr>
        <w:t xml:space="preserve">包投标人须为水生动物重大疫病监控对象，提供近三年重大疫病监控检测报告</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p>
    <w:p>
      <w:pPr>
        <w:ind w:firstLine="420"/>
        <w:spacing w:line="360" w:lineRule="auto"/>
        <w:rPr>
          <w:rFonts w:hint="default" w:ascii="宋体" w:hAnsi="宋体" w:cs="宋体"/>
          <w:i/>
          <w:color w:val="auto"/>
          <w:szCs w:val="21"/>
          <w:highlight w:val="none"/>
          <w:u w:val="single"/>
          <w:lang w:val="en-US" w:eastAsia="zh-CN"/>
        </w:rPr>
      </w:pPr>
      <w:r>
        <w:rPr>
          <w:rFonts w:hint="eastAsia" w:ascii="宋体" w:hAnsi="宋体" w:cs="宋体"/>
          <w:i/>
          <w:color w:val="auto"/>
          <w:szCs w:val="21"/>
          <w:highlight w:val="none"/>
          <w:u w:val="single"/>
          <w:lang w:val="en-US" w:eastAsia="zh-CN"/>
        </w:rPr>
        <w:t xml:space="preserve">3.5包1至包7投标人须提供水生动物原种及原种子一代证明材料（原件扫描上传系统）</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ascii="宋体" w:hAnsi="宋体" w:cs="宋体"/>
          <w:color w:val="auto"/>
          <w:highlight w:val="none"/>
        </w:rPr>
      </w:pPr>
      <w:r/>
      <w:bookmarkStart w:id="18" w:name="_Toc28359082"/>
      <w:r/>
      <w:bookmarkStart w:id="19" w:name="_Toc28359005"/>
      <w:r/>
      <w:bookmarkStart w:id="20" w:name="_Toc38985266"/>
      <w:r/>
      <w:bookmarkStart w:id="21" w:name="_Toc35393624"/>
      <w:r/>
      <w:bookmarkStart w:id="22" w:name="_Toc35393793"/>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2.获取方式：本项目采用网上注册登记方式。</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3.潜在供应商访问政府采购管理交易系统（苏采云）的网络地址和方法：</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1.时间：2024年</w:t>
      </w:r>
      <w:r>
        <w:rPr>
          <w:rFonts w:hint="eastAsia" w:ascii="宋体" w:hAnsi="宋体" w:cs="宋体"/>
          <w:color w:val="auto"/>
          <w:highlight w:val="none"/>
          <w:lang w:val="en-US" w:eastAsia="zh-CN"/>
        </w:rPr>
        <w:t xml:space="preserve">08</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20</w:t>
      </w:r>
      <w:r>
        <w:rPr>
          <w:rFonts w:hint="eastAsia" w:ascii="宋体" w:hAnsi="宋体" w:cs="宋体"/>
          <w:color w:val="auto"/>
          <w:highlight w:val="none"/>
        </w:rPr>
        <w:t xml:space="preserve">日 </w:t>
      </w:r>
      <w:r>
        <w:rPr>
          <w:rFonts w:hint="eastAsia" w:ascii="宋体" w:hAnsi="宋体" w:cs="宋体"/>
          <w:color w:val="auto"/>
          <w:highlight w:val="none"/>
          <w:lang w:val="en-US" w:eastAsia="zh-CN"/>
        </w:rPr>
        <w:t xml:space="preserve">上</w:t>
      </w:r>
      <w:r>
        <w:rPr>
          <w:rFonts w:hint="eastAsia" w:ascii="宋体" w:hAnsi="宋体" w:cs="宋体"/>
          <w:color w:val="auto"/>
          <w:highlight w:val="none"/>
        </w:rPr>
        <w:t xml:space="preserve">午</w:t>
      </w:r>
      <w:r>
        <w:rPr>
          <w:rFonts w:hint="eastAsia" w:ascii="宋体" w:hAnsi="宋体" w:cs="宋体"/>
          <w:color w:val="auto"/>
          <w:highlight w:val="none"/>
          <w:lang w:val="en-US" w:eastAsia="zh-CN"/>
        </w:rPr>
        <w:t xml:space="preserve">09</w:t>
      </w:r>
      <w:r>
        <w:rPr>
          <w:rFonts w:hint="eastAsia" w:ascii="宋体" w:hAnsi="宋体" w:cs="宋体"/>
          <w:color w:val="auto"/>
          <w:highlight w:val="none"/>
        </w:rPr>
        <w:t xml:space="preserve">:30</w:t>
      </w:r>
      <w:r>
        <w:rPr>
          <w:rFonts w:hint="eastAsia" w:ascii="宋体" w:hAnsi="宋体" w:cs="宋体"/>
          <w:bCs/>
          <w:color w:val="auto"/>
          <w:highlight w:val="none"/>
        </w:rPr>
        <w:t xml:space="preserve">（北京时间）</w:t>
      </w:r>
      <w:r/>
    </w:p>
    <w:p>
      <w:pPr>
        <w:ind w:firstLine="420"/>
        <w:spacing w:line="360" w:lineRule="auto"/>
        <w:rPr>
          <w:rFonts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hint="eastAsia" w:ascii="宋体" w:hAnsi="宋体"/>
          <w:b/>
          <w:color w:val="auto"/>
          <w:szCs w:val="21"/>
          <w:highlight w:val="none"/>
        </w:rPr>
        <w:t xml:space="preserve">http://jszfcg.jsczt.cn/）“开标大厅”</w:t>
      </w:r>
      <w:r>
        <w:rPr>
          <w:rFonts w:ascii="宋体" w:hAnsi="宋体"/>
          <w:b/>
          <w:color w:val="auto"/>
          <w:szCs w:val="21"/>
          <w:highlight w:val="none"/>
        </w:rPr>
        <w:fldChar w:fldCharType="end"/>
      </w:r>
      <w:r/>
    </w:p>
    <w:p>
      <w:pPr>
        <w:spacing w:line="360" w:lineRule="auto"/>
        <w:tabs>
          <w:tab w:val="left" w:pos="266" w:leader="none"/>
        </w:tabs>
        <w:rPr>
          <w:rFonts w:ascii="宋体" w:hAnsi="宋体" w:cs="宋体"/>
          <w:b/>
          <w:bCs/>
          <w:color w:val="auto"/>
          <w:highlight w:val="none"/>
        </w:rPr>
      </w:pPr>
      <w:r/>
      <w:bookmarkStart w:id="23" w:name="_Toc38985267"/>
      <w:r/>
      <w:bookmarkStart w:id="24" w:name="_Toc35393794"/>
      <w:r/>
      <w:bookmarkStart w:id="25" w:name="_Toc28359084"/>
      <w:r/>
      <w:bookmarkStart w:id="26" w:name="_Toc28359007"/>
      <w:r/>
      <w:bookmarkStart w:id="27" w:name="_Toc35393625"/>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ascii="宋体" w:hAnsi="宋体" w:cs="宋体"/>
          <w:color w:val="auto"/>
          <w:highlight w:val="none"/>
        </w:rPr>
      </w:pPr>
      <w:r/>
      <w:bookmarkStart w:id="28" w:name="_Toc35393795"/>
      <w:r/>
      <w:bookmarkStart w:id="29" w:name="_Toc38985268"/>
      <w:r/>
      <w:bookmarkStart w:id="30" w:name="_Toc35393626"/>
      <w:r>
        <w:rPr>
          <w:rFonts w:hint="eastAsia" w:ascii="宋体" w:hAnsi="宋体" w:cs="宋体"/>
          <w:color w:val="auto"/>
          <w:highlight w:val="none"/>
        </w:rPr>
        <w:t xml:space="preserve">招标公告及招标文件公告期限为自本公告发布之日起5个工作日。</w:t>
      </w:r>
      <w:r/>
    </w:p>
    <w:p>
      <w:pPr>
        <w:spacing w:line="360" w:lineRule="auto"/>
        <w:tabs>
          <w:tab w:val="left" w:pos="266" w:leader="none"/>
        </w:tabs>
        <w:rPr>
          <w:rFonts w:hint="eastAsia" w:ascii="宋体" w:hAnsi="宋体" w:eastAsia="宋体" w:cs="宋体"/>
          <w:b/>
          <w:bCs/>
          <w:color w:val="auto"/>
          <w:highlight w:val="none"/>
          <w:lang w:eastAsia="zh-CN"/>
        </w:rPr>
      </w:pPr>
      <w:r>
        <w:rPr>
          <w:rFonts w:hint="eastAsia" w:ascii="宋体" w:hAnsi="宋体" w:cs="宋体"/>
          <w:b/>
          <w:bCs/>
          <w:color w:val="auto"/>
          <w:highlight w:val="none"/>
        </w:rPr>
        <w:t xml:space="preserve">六、其他补充事宜</w:t>
      </w:r>
      <w:bookmarkEnd w:id="28"/>
      <w:r/>
      <w:bookmarkEnd w:id="29"/>
      <w:r/>
      <w:bookmarkEnd w:id="30"/>
      <w:r/>
      <w:r/>
    </w:p>
    <w:p>
      <w:pPr>
        <w:ind w:firstLine="422"/>
        <w:spacing w:line="360" w:lineRule="auto"/>
        <w:rPr>
          <w:rFonts w:ascii="宋体" w:hAnsi="宋体"/>
          <w:b/>
          <w:bCs/>
          <w:color w:val="auto"/>
          <w:highlight w:val="none"/>
        </w:rPr>
      </w:pPr>
      <w:r/>
      <w:bookmarkStart w:id="31" w:name="_Toc28359008"/>
      <w:r/>
      <w:bookmarkStart w:id="32" w:name="_Toc38985269"/>
      <w:r/>
      <w:bookmarkStart w:id="33" w:name="_Toc28359085"/>
      <w:r/>
      <w:bookmarkStart w:id="34" w:name="_Toc35393627"/>
      <w:r/>
      <w:bookmarkStart w:id="35" w:name="_Toc35393796"/>
      <w:r>
        <w:rPr>
          <w:rFonts w:hint="eastAsia" w:ascii="宋体" w:hAnsi="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b/>
          <w:bCs/>
          <w:color w:val="auto"/>
          <w:szCs w:val="21"/>
          <w:highlight w:val="none"/>
        </w:rPr>
      </w:pPr>
      <w:r>
        <w:rPr>
          <w:rFonts w:hint="eastAsia" w:ascii="宋体" w:hAnsi="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highlight w:val="none"/>
        </w:rPr>
      </w:pPr>
      <w:r>
        <w:rPr>
          <w:rFonts w:hint="eastAsia" w:ascii="宋体" w:hAnsi="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color w:val="auto"/>
          <w:highlight w:val="none"/>
          <w:u w:val="none"/>
          <w:lang w:eastAsia="zh-CN"/>
        </w:rPr>
        <w:t xml:space="preserve">“扬州市广陵区政府采购网”、“扬州市政府采购网”、“江苏省政府采购网”和“中国政府采购网”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8.本项目严格执行政府采购关于支持节能产品</w:t>
      </w:r>
      <w:r>
        <w:rPr>
          <w:rFonts w:hint="eastAsia" w:ascii="宋体" w:hAnsi="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宋体" w:hAnsi="宋体" w:cs="宋体"/>
          <w:b/>
          <w:i/>
          <w:iCs/>
          <w:color w:val="auto"/>
          <w:highlight w:val="none"/>
          <w:u w:val="single"/>
        </w:rPr>
      </w:pPr>
      <w:r>
        <w:rPr>
          <w:rFonts w:hint="eastAsia" w:ascii="宋体" w:hAnsi="宋体" w:cs="宋体"/>
          <w:bCs/>
          <w:color w:val="auto"/>
          <w:highlight w:val="none"/>
        </w:rPr>
        <w:t xml:space="preserve">9.供应商对于所投产品的包装应按照“财办库〔2020〕123号《关于印发《商品包装政府采购需求标准（试行）》、《快递包装政府采购需求标准（试行）》的通知》”执行。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color w:val="auto"/>
          <w:szCs w:val="21"/>
          <w:highlight w:val="none"/>
        </w:rPr>
      </w:pPr>
      <w:r/>
      <w:bookmarkStart w:id="36" w:name="_Toc28359087"/>
      <w:r/>
      <w:bookmarkStart w:id="37" w:name="_Toc28359010"/>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olor w:val="auto"/>
          <w:szCs w:val="21"/>
          <w:highlight w:val="none"/>
          <w:lang w:eastAsia="zh-CN"/>
        </w:rPr>
        <w:t xml:space="preserve">扬州市广陵区农业农村局</w:t>
      </w:r>
      <w:r/>
    </w:p>
    <w:p>
      <w:pPr>
        <w:ind w:firstLine="420"/>
        <w:jc w:val="left"/>
        <w:spacing w:line="360" w:lineRule="auto"/>
        <w:rPr>
          <w:rFonts w:hint="eastAsia" w:ascii="宋体" w:hAnsi="宋体" w:eastAsia="宋体"/>
          <w:color w:val="auto"/>
          <w:szCs w:val="21"/>
          <w:highlight w:val="none"/>
          <w:lang w:eastAsia="zh-CN"/>
        </w:rPr>
      </w:pPr>
      <w:r/>
      <w:bookmarkStart w:id="38" w:name="_Toc28359009"/>
      <w:r/>
      <w:bookmarkStart w:id="39" w:name="_Toc28359086"/>
      <w:r>
        <w:rPr>
          <w:rFonts w:hint="eastAsia" w:ascii="宋体" w:hAnsi="宋体" w:cs="宋体"/>
          <w:color w:val="auto"/>
          <w:highlight w:val="none"/>
        </w:rPr>
        <w:t xml:space="preserve">地 址：</w:t>
      </w:r>
      <w:r>
        <w:rPr>
          <w:rFonts w:hint="eastAsia" w:ascii="宋体" w:hAnsi="宋体" w:cs="宋体"/>
          <w:bCs/>
          <w:color w:val="auto"/>
          <w:szCs w:val="21"/>
          <w:highlight w:val="none"/>
        </w:rPr>
        <w:t xml:space="preserve">扬州市广陵区文昌东路12号</w:t>
      </w:r>
      <w:r/>
    </w:p>
    <w:p>
      <w:pPr>
        <w:ind w:firstLine="420"/>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孙文吉</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联系方式：0514-87022708</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2.采购代理机构信息</w:t>
      </w:r>
      <w:bookmarkEnd w:id="38"/>
      <w:r/>
      <w:bookmarkEnd w:id="39"/>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名称：</w:t>
      </w:r>
      <w:r>
        <w:rPr>
          <w:rFonts w:hint="eastAsia" w:ascii="宋体" w:hAnsi="宋体"/>
          <w:color w:val="auto"/>
          <w:szCs w:val="21"/>
          <w:highlight w:val="none"/>
        </w:rPr>
        <w:t xml:space="preserve">江苏苏维工程管理有限公司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扬州市翠岗路48号</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olor w:val="auto"/>
          <w:szCs w:val="21"/>
          <w:highlight w:val="none"/>
          <w:lang w:val="en-US" w:eastAsia="zh-CN"/>
        </w:rPr>
        <w:t xml:space="preserve">袁玲</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ascii="宋体" w:hAnsi="宋体"/>
          <w:color w:val="auto"/>
          <w:szCs w:val="21"/>
          <w:highlight w:val="none"/>
        </w:rPr>
        <w:t xml:space="preserve">0514-</w:t>
      </w:r>
      <w:r>
        <w:rPr>
          <w:rFonts w:hint="eastAsia" w:ascii="宋体" w:hAnsi="宋体"/>
          <w:color w:val="auto"/>
          <w:szCs w:val="21"/>
          <w:highlight w:val="none"/>
        </w:rPr>
        <w:t xml:space="preserve">8</w:t>
      </w:r>
      <w:r>
        <w:rPr>
          <w:rFonts w:hint="eastAsia" w:ascii="宋体" w:hAnsi="宋体"/>
          <w:color w:val="auto"/>
          <w:szCs w:val="21"/>
          <w:highlight w:val="none"/>
          <w:lang w:val="en-US" w:eastAsia="zh-CN"/>
        </w:rPr>
        <w:t xml:space="preserve">7982240</w:t>
      </w:r>
      <w:bookmarkEnd w:id="36"/>
      <w:r/>
      <w:bookmarkEnd w:id="37"/>
      <w:r/>
      <w:r/>
    </w:p>
    <w:p>
      <w:pPr>
        <w:jc w:val="right"/>
        <w:spacing w:line="360" w:lineRule="auto"/>
        <w:rPr>
          <w:rFonts w:ascii="宋体" w:hAnsi="宋体"/>
          <w:color w:val="auto"/>
          <w:szCs w:val="21"/>
          <w:highlight w:val="none"/>
        </w:rPr>
      </w:pPr>
      <w:r>
        <w:rPr>
          <w:rFonts w:hint="eastAsia" w:ascii="宋体" w:hAnsi="宋体"/>
          <w:color w:val="auto"/>
          <w:szCs w:val="21"/>
          <w:highlight w:val="none"/>
        </w:rPr>
        <w:t xml:space="preserve">江苏苏维工程管理有限公司</w:t>
      </w:r>
      <w:r/>
    </w:p>
    <w:p>
      <w:pPr>
        <w:jc w:val="right"/>
        <w:rPr>
          <w:color w:val="auto"/>
          <w:highlight w:val="none"/>
        </w:rPr>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07</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日</w:t>
      </w:r>
      <w:r/>
    </w:p>
    <w:p>
      <w:pPr>
        <w:pStyle w:val="858"/>
        <w:jc w:val="center"/>
        <w:rPr>
          <w:rFonts w:ascii="宋体" w:hAnsi="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40" w:name="_Toc55204178"/>
      <w:r/>
      <w:r/>
    </w:p>
    <w:p>
      <w:pPr>
        <w:pStyle w:val="858"/>
        <w:jc w:val="center"/>
        <w:rPr>
          <w:rFonts w:ascii="宋体" w:hAnsi="宋体"/>
          <w:color w:val="auto"/>
          <w:sz w:val="36"/>
          <w:szCs w:val="36"/>
          <w:highlight w:val="none"/>
        </w:rPr>
      </w:pPr>
      <w:r/>
      <w:bookmarkStart w:id="41" w:name="_Toc2422"/>
      <w:r>
        <w:rPr>
          <w:rFonts w:hint="eastAsia" w:ascii="宋体" w:hAnsi="宋体"/>
          <w:color w:val="auto"/>
          <w:sz w:val="36"/>
          <w:szCs w:val="36"/>
          <w:highlight w:val="none"/>
        </w:rPr>
        <w:t xml:space="preserve">第二章 投标人须知</w:t>
      </w:r>
      <w:bookmarkEnd w:id="40"/>
      <w:r/>
      <w:bookmarkEnd w:id="41"/>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JSZC-321002-SWGC-G2024-0162</w:t>
      </w:r>
      <w:r>
        <w:rPr>
          <w:rFonts w:hint="eastAsia" w:ascii="宋体" w:hAnsi="宋体"/>
          <w:bCs/>
          <w:color w:val="auto"/>
          <w:szCs w:val="21"/>
          <w:highlight w:val="none"/>
        </w:rPr>
        <w:t xml:space="preserve">号项目。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ascii="宋体" w:hAnsi="宋体"/>
          <w:b/>
          <w:bCs/>
          <w:color w:val="auto"/>
          <w:szCs w:val="21"/>
          <w:highlight w:val="none"/>
        </w:rPr>
      </w:pPr>
      <w:r>
        <w:rPr>
          <w:rFonts w:hint="eastAsia" w:ascii="宋体" w:hAnsi="宋体"/>
          <w:b/>
          <w:bCs/>
          <w:color w:val="auto"/>
          <w:szCs w:val="21"/>
          <w:highlight w:val="none"/>
        </w:rPr>
        <w:t xml:space="preserve">4.2本次采购由由各中标人以国家计委印发的《招标代理服务收费管理暂行办法》货物类标准五折（</w:t>
      </w:r>
      <w:r>
        <w:rPr>
          <w:rFonts w:hint="eastAsia" w:ascii="宋体" w:hAnsi="宋体"/>
          <w:b/>
          <w:bCs/>
          <w:color w:val="auto"/>
          <w:szCs w:val="21"/>
          <w:highlight w:val="none"/>
          <w:lang w:val="en-US" w:eastAsia="zh-CN"/>
        </w:rPr>
        <w:t xml:space="preserve">预算</w:t>
      </w:r>
      <w:r>
        <w:rPr>
          <w:rFonts w:hint="eastAsia" w:ascii="宋体" w:hAnsi="宋体"/>
          <w:b/>
          <w:bCs/>
          <w:color w:val="auto"/>
          <w:szCs w:val="21"/>
          <w:highlight w:val="none"/>
        </w:rPr>
        <w:t xml:space="preserve">价*1.5%*50%）计取，一次性支付给招标代理机构。</w:t>
      </w:r>
      <w:r/>
    </w:p>
    <w:p>
      <w:pPr>
        <w:numPr>
          <w:ilvl w:val="0"/>
          <w:numId w:val="3"/>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代理费金额：</w:t>
      </w:r>
      <w:r>
        <w:rPr>
          <w:rFonts w:hint="eastAsia" w:ascii="宋体" w:hAnsi="宋体" w:cs="宋体"/>
          <w:color w:val="auto"/>
          <w:szCs w:val="21"/>
          <w:highlight w:val="none"/>
          <w:lang w:eastAsia="zh-CN"/>
        </w:rPr>
        <w:t xml:space="preserve">预算价</w:t>
      </w:r>
      <w:r>
        <w:rPr>
          <w:rFonts w:hint="eastAsia" w:ascii="宋体" w:hAnsi="宋体" w:cs="宋体"/>
          <w:color w:val="auto"/>
          <w:szCs w:val="21"/>
          <w:highlight w:val="none"/>
        </w:rPr>
        <w:t xml:space="preserve">*1.5%</w:t>
      </w:r>
      <w:r>
        <w:rPr>
          <w:rFonts w:hint="eastAsia" w:ascii="宋体" w:hAnsi="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（不满</w:t>
      </w:r>
      <w:r>
        <w:rPr>
          <w:rFonts w:hint="eastAsia" w:ascii="宋体" w:hAnsi="宋体" w:eastAsia="宋体" w:cs="宋体"/>
          <w:color w:val="auto"/>
          <w:szCs w:val="21"/>
          <w:highlight w:val="none"/>
          <w:lang w:val="en-US" w:eastAsia="zh-CN"/>
        </w:rPr>
        <w:t xml:space="preserve">壹</w:t>
      </w:r>
      <w:r>
        <w:rPr>
          <w:rFonts w:hint="eastAsia" w:ascii="宋体" w:hAnsi="宋体" w:eastAsia="宋体" w:cs="宋体"/>
          <w:color w:val="auto"/>
          <w:szCs w:val="21"/>
          <w:highlight w:val="none"/>
        </w:rPr>
        <w:t xml:space="preserve">仟元按</w:t>
      </w:r>
      <w:r>
        <w:rPr>
          <w:rFonts w:hint="eastAsia" w:ascii="宋体" w:hAnsi="宋体" w:eastAsia="宋体" w:cs="宋体"/>
          <w:color w:val="auto"/>
          <w:szCs w:val="21"/>
          <w:highlight w:val="none"/>
          <w:lang w:val="en-US" w:eastAsia="zh-CN"/>
        </w:rPr>
        <w:t xml:space="preserve">壹</w:t>
      </w:r>
      <w:r>
        <w:rPr>
          <w:rFonts w:hint="eastAsia" w:ascii="宋体" w:hAnsi="宋体" w:eastAsia="宋体" w:cs="宋体"/>
          <w:color w:val="auto"/>
          <w:szCs w:val="21"/>
          <w:highlight w:val="none"/>
        </w:rPr>
        <w:t xml:space="preserve">仟元计取）</w:t>
      </w:r>
      <w:r/>
    </w:p>
    <w:p>
      <w:pPr>
        <w:numPr>
          <w:ilvl w:val="0"/>
          <w:numId w:val="3"/>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）代理服务费一次性以电汇或转账等非现金形式支付。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）代理服务费不在报价中单列，由中标人支付给代理机构。</w:t>
      </w:r>
      <w:r/>
    </w:p>
    <w:p>
      <w:pPr>
        <w:ind w:firstLine="1265"/>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代理服务费开户银行：</w:t>
      </w:r>
      <w:r>
        <w:rPr>
          <w:rFonts w:hint="eastAsia" w:ascii="宋体" w:hAnsi="宋体" w:cs="宋体"/>
          <w:b/>
          <w:color w:val="auto"/>
          <w:szCs w:val="21"/>
          <w:highlight w:val="none"/>
        </w:rPr>
        <w:t xml:space="preserve">中国工商银行扬州雍华府支行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开户帐号：</w:t>
      </w:r>
      <w:r>
        <w:rPr>
          <w:rFonts w:hint="eastAsia" w:ascii="宋体" w:hAnsi="宋体" w:cs="宋体"/>
          <w:b/>
          <w:color w:val="auto"/>
          <w:szCs w:val="21"/>
          <w:highlight w:val="none"/>
        </w:rPr>
        <w:t xml:space="preserve">1108020819100000612</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8.3招标文件的修改将在</w:t>
      </w:r>
      <w:r>
        <w:rPr>
          <w:rFonts w:hint="eastAsia" w:ascii="宋体" w:hAnsi="宋体"/>
          <w:bCs/>
          <w:color w:val="auto"/>
          <w:szCs w:val="21"/>
          <w:highlight w:val="none"/>
          <w:lang w:eastAsia="zh-CN"/>
        </w:rPr>
        <w:t xml:space="preserve">“扬州市广陵区政府采购网”、“扬州市政府采购网”、“江苏省政府采购网”和“中国政府采购网”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12.4其它费用处理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12.5投标货币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2、项目单价按投标配置及分项报价表中要求填报。</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color w:val="auto"/>
          <w:szCs w:val="21"/>
          <w:highlight w:val="none"/>
        </w:rPr>
      </w:pPr>
      <w:r/>
      <w:bookmarkStart w:id="42" w:name="_Toc462564084"/>
      <w:r/>
      <w:bookmarkStart w:id="43" w:name="_Toc20823297"/>
      <w:r/>
      <w:bookmarkStart w:id="44" w:name="_Toc16938541"/>
      <w:r/>
      <w:bookmarkStart w:id="45" w:name="_Toc513029225"/>
      <w:r>
        <w:rPr>
          <w:rFonts w:hint="eastAsia" w:ascii="宋体" w:hAnsi="宋体"/>
          <w:b/>
          <w:color w:val="auto"/>
          <w:szCs w:val="21"/>
          <w:highlight w:val="none"/>
        </w:rPr>
        <w:t xml:space="preserve">17、投标文件</w:t>
      </w:r>
      <w:bookmarkEnd w:id="42"/>
      <w:r/>
      <w:bookmarkEnd w:id="43"/>
      <w:r/>
      <w:bookmarkEnd w:id="44"/>
      <w:r/>
      <w:bookmarkEnd w:id="45"/>
      <w:r>
        <w:rPr>
          <w:rFonts w:hint="eastAsia" w:ascii="宋体" w:hAnsi="宋体"/>
          <w:b/>
          <w:color w:val="auto"/>
          <w:szCs w:val="21"/>
          <w:highlight w:val="none"/>
        </w:rPr>
        <w:t xml:space="preserve">的递交</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6" w:name="_Toc513029226"/>
      <w:r/>
      <w:bookmarkStart w:id="47" w:name="_Toc16938542"/>
      <w:r/>
      <w:bookmarkStart w:id="48" w:name="_Toc20823298"/>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18、投标截止日期</w:t>
      </w:r>
      <w:bookmarkEnd w:id="46"/>
      <w:r/>
      <w:bookmarkEnd w:id="47"/>
      <w:r/>
      <w:bookmarkEnd w:id="48"/>
      <w:r/>
      <w:r/>
    </w:p>
    <w:p>
      <w:pPr>
        <w:ind w:firstLine="420"/>
        <w:spacing w:line="440" w:lineRule="exact"/>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color w:val="auto"/>
          <w:szCs w:val="21"/>
          <w:highlight w:val="none"/>
        </w:rPr>
      </w:pPr>
      <w:r/>
      <w:bookmarkStart w:id="49" w:name="_Toc513029227"/>
      <w:r/>
      <w:bookmarkStart w:id="50" w:name="_Toc16938543"/>
      <w:r/>
      <w:bookmarkStart w:id="51" w:name="_Toc20823299"/>
      <w:r>
        <w:rPr>
          <w:rFonts w:hint="eastAsia" w:ascii="宋体" w:hAnsi="宋体"/>
          <w:b/>
          <w:color w:val="auto"/>
          <w:szCs w:val="21"/>
          <w:highlight w:val="none"/>
        </w:rPr>
        <w:t xml:space="preserve">19、投标文件</w:t>
      </w:r>
      <w:bookmarkEnd w:id="49"/>
      <w:r/>
      <w:bookmarkEnd w:id="50"/>
      <w:r/>
      <w:bookmarkEnd w:id="51"/>
      <w:r>
        <w:rPr>
          <w:rFonts w:hint="eastAsia" w:ascii="宋体" w:hAnsi="宋体"/>
          <w:b/>
          <w:color w:val="auto"/>
          <w:szCs w:val="21"/>
          <w:highlight w:val="none"/>
        </w:rPr>
        <w:t xml:space="preserve">的拒收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b/>
          <w:color w:val="auto"/>
          <w:szCs w:val="21"/>
          <w:highlight w:val="none"/>
        </w:rPr>
      </w:pPr>
      <w:r/>
      <w:bookmarkStart w:id="52" w:name="_Toc20823300"/>
      <w:r/>
      <w:bookmarkStart w:id="53" w:name="_Toc513029228"/>
      <w:r/>
      <w:bookmarkStart w:id="54" w:name="_Toc16938544"/>
      <w:r>
        <w:rPr>
          <w:rFonts w:hint="eastAsia" w:ascii="宋体" w:hAnsi="宋体"/>
          <w:b/>
          <w:color w:val="auto"/>
          <w:szCs w:val="21"/>
          <w:highlight w:val="none"/>
        </w:rPr>
        <w:t xml:space="preserve">20、投标文件的撤回和修改</w:t>
      </w:r>
      <w:bookmarkEnd w:id="52"/>
      <w:r/>
      <w:bookmarkEnd w:id="53"/>
      <w:r/>
      <w:bookmarkEnd w:id="54"/>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2"/>
        <w:spacing w:line="440" w:lineRule="exact"/>
        <w:rPr>
          <w:rFonts w:ascii="宋体" w:hAnsi="宋体"/>
          <w:bCs/>
          <w:color w:val="auto"/>
          <w:szCs w:val="21"/>
          <w:highlight w:val="none"/>
        </w:rPr>
      </w:pPr>
      <w:r>
        <w:rPr>
          <w:rFonts w:hint="eastAsia" w:ascii="宋体" w:hAnsi="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21.3投标人在开标过程中涉及到的投标文件解密、开标结果确认等工作，应按照《操作手册》规定执行。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25.8 投标人在开、评标全过程中应保持通讯畅通，并安排专人与代理机构及评委会联系。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26.2废标条款：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27.3代理机构将在</w:t>
      </w:r>
      <w:r>
        <w:rPr>
          <w:rFonts w:hint="eastAsia" w:ascii="宋体" w:hAnsi="宋体"/>
          <w:bCs/>
          <w:color w:val="auto"/>
          <w:szCs w:val="21"/>
          <w:highlight w:val="none"/>
          <w:lang w:eastAsia="zh-CN"/>
        </w:rPr>
        <w:t xml:space="preserve">“扬州市广陵区政府采购网”、“扬州市政府采购网”、“江苏省政府采购网”和“中国政府采购网”</w:t>
      </w:r>
      <w:r>
        <w:rPr>
          <w:rFonts w:hint="eastAsia" w:ascii="宋体" w:hAnsi="宋体"/>
          <w:bCs/>
          <w:color w:val="auto"/>
          <w:szCs w:val="21"/>
          <w:highlight w:val="none"/>
        </w:rPr>
        <w:t xml:space="preserve">发布中标公告，公告期限为1个工作日。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440" w:lineRule="exact"/>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440" w:lineRule="exact"/>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    28.2.2对采购过程提出质疑的，为各采购程序环节结束之日起7个工作日内提出。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    28.2.3对中标结果提出质疑的，为中标结果公告期限届满之日起7个工作日内提出。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代理机构及采购人只接收以纸质原件形式送达的质疑，同时需与采购代理机构经办人确认是否收到《质疑函》，如供应商未按上述要求去做，将自行承担所产生的风险。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31、电子投标文件要求</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31.1</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31.2投标人应对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31.3投标人应当对招标文件提出的要求和条件作出实质性响应，并在电子投标系统逐条应答。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提交投标文件的截止时间（投标截止时间）</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32.2各投标人应在规定时间内凭CA证书进行网上解密。</w:t>
      </w:r>
      <w:r/>
    </w:p>
    <w:p>
      <w:pPr>
        <w:ind w:firstLine="420"/>
        <w:spacing w:line="44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33、其他</w:t>
      </w:r>
      <w:r/>
    </w:p>
    <w:p>
      <w:pPr>
        <w:ind w:firstLine="420"/>
        <w:spacing w:line="440" w:lineRule="exact"/>
        <w:rPr>
          <w:rFonts w:ascii="宋体" w:hAnsi="宋体"/>
          <w:bCs/>
          <w:color w:val="auto"/>
          <w:szCs w:val="21"/>
          <w:highlight w:val="none"/>
        </w:rPr>
      </w:pPr>
      <w:r>
        <w:rPr>
          <w:rFonts w:hint="eastAsia" w:ascii="宋体" w:hAnsi="宋体" w:cs="宋体"/>
          <w:color w:val="auto"/>
          <w:highlight w:val="none"/>
        </w:rPr>
        <w:t xml:space="preserve">    33.1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858"/>
        <w:jc w:val="center"/>
        <w:rPr>
          <w:rFonts w:ascii="宋体" w:hAnsi="宋体"/>
          <w:color w:val="auto"/>
          <w:sz w:val="36"/>
          <w:szCs w:val="36"/>
          <w:highlight w:val="none"/>
        </w:rPr>
      </w:pPr>
      <w:r/>
      <w:bookmarkStart w:id="55" w:name="_Toc55204179"/>
      <w:r/>
      <w:bookmarkStart w:id="56" w:name="_Toc4640"/>
      <w:r/>
      <w:bookmarkStart w:id="57" w:name="_Hlk69392822"/>
      <w:r>
        <w:rPr>
          <w:rFonts w:hint="eastAsia" w:ascii="宋体" w:hAnsi="宋体"/>
          <w:color w:val="auto"/>
          <w:sz w:val="36"/>
          <w:szCs w:val="36"/>
          <w:highlight w:val="none"/>
        </w:rPr>
        <w:t xml:space="preserve">第三章 合同条款及格式</w:t>
      </w:r>
      <w:bookmarkEnd w:id="55"/>
      <w:r/>
      <w:bookmarkEnd w:id="56"/>
      <w:r/>
      <w:r/>
    </w:p>
    <w:p>
      <w:pPr>
        <w:pStyle w:val="869"/>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ind w:firstLine="240"/>
        <w:jc w:val="center"/>
        <w:spacing w:line="360" w:lineRule="auto"/>
        <w:widowControl/>
        <w:rPr>
          <w:rFonts w:hint="eastAsia" w:ascii="楷体" w:hAnsi="楷体"/>
          <w:b/>
          <w:bCs/>
          <w:color w:val="auto"/>
          <w:sz w:val="32"/>
          <w:szCs w:val="32"/>
          <w:highlight w:val="none"/>
        </w:rPr>
      </w:pPr>
      <w:r>
        <w:rPr>
          <w:rFonts w:hint="eastAsia" w:ascii="楷体" w:hAnsi="楷体"/>
          <w:b/>
          <w:bCs/>
          <w:color w:val="auto"/>
          <w:sz w:val="32"/>
          <w:szCs w:val="32"/>
          <w:highlight w:val="none"/>
          <w:lang w:eastAsia="zh-CN"/>
        </w:rPr>
        <w:t xml:space="preserve">2023年广陵区渔业增殖放流</w:t>
      </w:r>
      <w:r>
        <w:rPr>
          <w:rFonts w:hint="eastAsia" w:ascii="楷体" w:hAnsi="楷体"/>
          <w:b/>
          <w:bCs/>
          <w:color w:val="auto"/>
          <w:sz w:val="32"/>
          <w:szCs w:val="32"/>
          <w:highlight w:val="none"/>
        </w:rPr>
        <w:t xml:space="preserve">项目采购合同书</w:t>
      </w:r>
      <w:r/>
    </w:p>
    <w:p>
      <w:pPr>
        <w:jc w:val="center"/>
        <w:widowControl/>
        <w:rPr>
          <w:rFonts w:ascii="楷体" w:eastAsia="楷体"/>
          <w:b/>
          <w:bCs/>
          <w:color w:val="auto"/>
          <w:sz w:val="32"/>
          <w:szCs w:val="32"/>
          <w:highlight w:val="none"/>
        </w:rPr>
      </w:pPr>
      <w:r>
        <w:rPr>
          <w:rFonts w:ascii="楷体" w:eastAsia="楷体"/>
          <w:b/>
          <w:bCs/>
          <w:color w:val="auto"/>
          <w:sz w:val="32"/>
          <w:szCs w:val="32"/>
          <w:highlight w:val="none"/>
        </w:rPr>
      </w:r>
      <w:r/>
    </w:p>
    <w:p>
      <w:pPr>
        <w:spacing w:line="360" w:lineRule="auto"/>
        <w:widowControl/>
        <w:rPr>
          <w:rFonts w:ascii="宋体" w:hAnsi="宋体"/>
          <w:color w:val="auto"/>
          <w:szCs w:val="21"/>
          <w:highlight w:val="none"/>
        </w:rPr>
      </w:pPr>
      <w:r>
        <w:rPr>
          <w:rFonts w:hint="eastAsia" w:ascii="宋体" w:hAnsi="宋体"/>
          <w:color w:val="auto"/>
          <w:szCs w:val="21"/>
          <w:highlight w:val="none"/>
        </w:rPr>
        <w:t xml:space="preserve">甲方（采购人）：</w:t>
      </w:r>
      <w:r>
        <w:rPr>
          <w:rFonts w:hint="eastAsia" w:ascii="宋体" w:hAnsi="宋体"/>
          <w:color w:val="auto"/>
          <w:szCs w:val="21"/>
          <w:highlight w:val="none"/>
          <w:lang w:eastAsia="zh-CN"/>
        </w:rPr>
        <w:t xml:space="preserve">扬州市广陵区农业农村局</w:t>
      </w:r>
      <w:r>
        <w:rPr>
          <w:rFonts w:ascii="宋体" w:hAnsi="宋体"/>
          <w:color w:val="auto"/>
          <w:szCs w:val="21"/>
          <w:highlight w:val="none"/>
        </w:rPr>
        <w:t xml:space="preserve">  </w:t>
      </w:r>
      <w:r>
        <w:rPr>
          <w:rFonts w:hint="eastAsia" w:ascii="宋体" w:hAnsi="宋体"/>
          <w:color w:val="auto"/>
          <w:szCs w:val="21"/>
          <w:highlight w:val="none"/>
        </w:rPr>
        <w:t xml:space="preserve">                合同编号：     </w:t>
      </w:r>
      <w:r/>
    </w:p>
    <w:p>
      <w:pPr>
        <w:spacing w:line="360" w:lineRule="auto"/>
        <w:widowControl/>
        <w:rPr>
          <w:rFonts w:ascii="宋体" w:hAnsi="宋体"/>
          <w:color w:val="auto"/>
          <w:szCs w:val="21"/>
          <w:highlight w:val="none"/>
        </w:rPr>
      </w:pPr>
      <w:r>
        <w:rPr>
          <w:rFonts w:hint="eastAsia" w:ascii="宋体" w:hAnsi="宋体"/>
          <w:color w:val="auto"/>
          <w:szCs w:val="21"/>
          <w:highlight w:val="none"/>
        </w:rPr>
        <w:t xml:space="preserve">乙方（供应商）：</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签订地点：扬州 </w:t>
      </w:r>
      <w:r/>
    </w:p>
    <w:p>
      <w:pPr>
        <w:jc w:val="left"/>
        <w:spacing w:line="360" w:lineRule="auto"/>
        <w:widowControl/>
        <w:rPr>
          <w:rFonts w:hint="eastAsia" w:ascii="宋体" w:hAnsi="宋体"/>
          <w:color w:val="auto"/>
          <w:szCs w:val="21"/>
          <w:highlight w:val="none"/>
        </w:rPr>
      </w:pPr>
      <w:r>
        <w:rPr>
          <w:rFonts w:hint="eastAsia"/>
          <w:color w:val="auto"/>
          <w:highlight w:val="none"/>
        </w:rPr>
        <w:t xml:space="preserve">见证方：</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签订时间：</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right"/>
        <w:spacing w:line="360" w:lineRule="auto"/>
        <w:widowControl/>
        <w:rPr>
          <w:rFonts w:ascii="宋体" w:hAnsi="宋体"/>
          <w:color w:val="auto"/>
          <w:szCs w:val="21"/>
          <w:highlight w:val="none"/>
        </w:rPr>
      </w:pPr>
      <w:r>
        <w:rPr>
          <w:rFonts w:ascii="宋体" w:hAnsi="宋体"/>
          <w:color w:val="auto"/>
          <w:szCs w:val="21"/>
          <w:highlight w:val="none"/>
        </w:rPr>
      </w:r>
      <w:r/>
    </w:p>
    <w:p>
      <w:pPr>
        <w:ind w:firstLine="208"/>
        <w:spacing w:after="312" w:line="360" w:lineRule="atLeast"/>
        <w:widowControl/>
        <w:rPr>
          <w:rFonts w:ascii="宋体" w:hAnsi="宋体"/>
          <w:color w:val="auto"/>
          <w:szCs w:val="21"/>
          <w:highlight w:val="none"/>
        </w:rPr>
      </w:pPr>
      <w:r>
        <w:rPr>
          <w:rFonts w:hint="eastAsia" w:ascii="宋体" w:hAnsi="宋体"/>
          <w:color w:val="auto"/>
          <w:szCs w:val="21"/>
          <w:highlight w:val="none"/>
        </w:rPr>
        <w:t xml:space="preserve">根据</w:t>
      </w:r>
      <w:r>
        <w:rPr>
          <w:rFonts w:hint="eastAsia" w:ascii="宋体" w:hAnsi="宋体"/>
          <w:color w:val="auto"/>
          <w:szCs w:val="21"/>
          <w:highlight w:val="none"/>
          <w:lang w:eastAsia="zh-CN"/>
        </w:rPr>
        <w:t xml:space="preserve">2023年广陵区渔业增殖放流</w:t>
      </w:r>
      <w:r>
        <w:rPr>
          <w:rFonts w:hint="eastAsia" w:ascii="宋体" w:hAnsi="宋体"/>
          <w:color w:val="auto"/>
          <w:szCs w:val="21"/>
          <w:highlight w:val="none"/>
        </w:rPr>
        <w:t xml:space="preserve">项目采购定标结果，经甲、乙双方协商，签订本合同。</w:t>
      </w:r>
      <w:r/>
    </w:p>
    <w:p>
      <w:pPr>
        <w:ind w:left="420"/>
        <w:spacing w:line="360" w:lineRule="auto"/>
        <w:widowControl/>
        <w:rPr>
          <w:rFonts w:ascii="宋体" w:hAnsi="宋体"/>
          <w:color w:val="auto"/>
          <w:szCs w:val="21"/>
          <w:highlight w:val="none"/>
        </w:rPr>
      </w:pPr>
      <w:r>
        <w:rPr>
          <w:rFonts w:hint="eastAsia" w:ascii="宋体" w:hAnsi="宋体"/>
          <w:color w:val="auto"/>
          <w:szCs w:val="21"/>
          <w:highlight w:val="none"/>
        </w:rPr>
        <w:t xml:space="preserve">一、产品名称、品种规格、数量、金额、交售时间</w:t>
      </w:r>
      <w:r/>
    </w:p>
    <w:tbl>
      <w:tblPr>
        <w:tblStyle w:val="863"/>
        <w:tblW w:w="0" w:type="auto"/>
        <w:jc w:val="center"/>
        <w:tblLayout w:type="fixed"/>
        <w:tblCellMar>
          <w:left w:w="108" w:type="dxa"/>
          <w:top w:w="0" w:type="dxa"/>
          <w:right w:w="108" w:type="dxa"/>
          <w:bottom w:w="0" w:type="dxa"/>
        </w:tblCellMar>
        <w:tblLook w:val="04A0" w:firstRow="1" w:lastRow="0" w:firstColumn="1" w:lastColumn="0" w:noHBand="0" w:noVBand="1"/>
      </w:tblPr>
      <w:tblGrid>
        <w:gridCol w:w="709"/>
        <w:gridCol w:w="1135"/>
        <w:gridCol w:w="709"/>
        <w:gridCol w:w="850"/>
        <w:gridCol w:w="1135"/>
        <w:gridCol w:w="1418"/>
        <w:gridCol w:w="1419"/>
        <w:gridCol w:w="1276"/>
      </w:tblGrid>
      <w:tr>
        <w:trPr>
          <w:jc w:val="center"/>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产品</w:t>
            </w:r>
            <w:r/>
          </w:p>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W w:w="1135"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品种</w:t>
            </w:r>
            <w:r/>
          </w:p>
        </w:tc>
        <w:tc>
          <w:tcPr>
            <w:tcBorders>
              <w:top w:val="single" w:color="000000" w:sz="4" w:space="0"/>
              <w:left w:val="none" w:color="000000" w:sz="4" w:space="0"/>
              <w:bottom w:val="single" w:color="000000" w:sz="4" w:space="0"/>
              <w:right w:val="single" w:color="000000" w:sz="4" w:space="0"/>
            </w:tcBorders>
            <w:tcW w:w="709"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计量</w:t>
            </w:r>
            <w:r/>
          </w:p>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850"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135"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单价（元）</w:t>
            </w:r>
            <w:r/>
          </w:p>
        </w:tc>
        <w:tc>
          <w:tcPr>
            <w:gridSpan w:val="2"/>
            <w:tcBorders>
              <w:top w:val="single" w:color="000000" w:sz="4" w:space="0"/>
              <w:left w:val="none" w:color="000000" w:sz="4" w:space="0"/>
              <w:bottom w:val="single" w:color="000000" w:sz="4" w:space="0"/>
              <w:right w:val="single" w:color="000000" w:sz="4" w:space="0"/>
            </w:tcBorders>
            <w:tcW w:w="2837"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总  金  额</w:t>
            </w:r>
            <w:r/>
          </w:p>
        </w:tc>
        <w:tc>
          <w:tcPr>
            <w:tcBorders>
              <w:top w:val="single" w:color="000000" w:sz="4" w:space="0"/>
              <w:left w:val="none" w:color="000000" w:sz="4" w:space="0"/>
              <w:bottom w:val="single" w:color="000000" w:sz="4" w:space="0"/>
              <w:right w:val="single" w:color="000000" w:sz="4" w:space="0"/>
            </w:tcBorders>
            <w:tcW w:w="1276"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交货时间</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合计</w:t>
            </w:r>
            <w:r/>
          </w:p>
        </w:tc>
        <w:tc>
          <w:tcPr>
            <w:tcBorders>
              <w:top w:val="singl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人民币（元）</w:t>
            </w:r>
            <w:r/>
          </w:p>
        </w:tc>
        <w:tc>
          <w:tcPr>
            <w:tcBorders>
              <w:top w:val="single" w:color="000000" w:sz="4" w:space="0"/>
              <w:left w:val="none" w:color="000000" w:sz="4" w:space="0"/>
              <w:bottom w:val="single" w:color="000000" w:sz="4" w:space="0"/>
              <w:right w:val="single" w:color="000000" w:sz="4" w:space="0"/>
            </w:tcBorders>
            <w:tcW w:w="1276"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r>
    </w:tbl>
    <w:p>
      <w:pPr>
        <w:ind w:firstLine="315"/>
        <w:spacing w:line="360" w:lineRule="auto"/>
        <w:widowControl/>
        <w:rPr>
          <w:rFonts w:ascii="宋体" w:hAnsi="宋体"/>
          <w:color w:val="auto"/>
          <w:szCs w:val="21"/>
          <w:highlight w:val="none"/>
        </w:rPr>
      </w:pPr>
      <w:r>
        <w:rPr>
          <w:rFonts w:hint="eastAsia" w:ascii="宋体" w:hAnsi="宋体"/>
          <w:color w:val="auto"/>
          <w:szCs w:val="21"/>
          <w:highlight w:val="none"/>
        </w:rPr>
        <w:t xml:space="preserve">二、质量标准、用途：提供苗种平均规格为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，符合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质量要求，符合《江苏省水生生物增殖放流工作规范》要求，运输成活率在</w:t>
      </w:r>
      <w:r>
        <w:rPr>
          <w:rFonts w:ascii="宋体" w:hAnsi="宋体"/>
          <w:color w:val="auto"/>
          <w:szCs w:val="21"/>
          <w:highlight w:val="none"/>
        </w:rPr>
        <w:t xml:space="preserve">97%</w:t>
      </w:r>
      <w:r>
        <w:rPr>
          <w:rFonts w:hint="eastAsia" w:ascii="宋体" w:hAnsi="宋体"/>
          <w:color w:val="auto"/>
          <w:szCs w:val="21"/>
          <w:highlight w:val="none"/>
        </w:rPr>
        <w:t xml:space="preserve">以上。</w:t>
      </w:r>
      <w:r/>
    </w:p>
    <w:p>
      <w:pPr>
        <w:ind w:firstLine="315"/>
        <w:spacing w:line="360" w:lineRule="auto"/>
        <w:widowControl/>
        <w:rPr>
          <w:rFonts w:ascii="宋体" w:hAnsi="宋体"/>
          <w:color w:val="auto"/>
          <w:szCs w:val="21"/>
          <w:highlight w:val="none"/>
        </w:rPr>
      </w:pPr>
      <w:r>
        <w:rPr>
          <w:rFonts w:hint="eastAsia" w:ascii="宋体" w:hAnsi="宋体"/>
          <w:color w:val="auto"/>
          <w:szCs w:val="21"/>
          <w:highlight w:val="none"/>
        </w:rPr>
        <w:t xml:space="preserve">三、验收办法及时间、地点：时间为</w:t>
      </w:r>
      <w:r>
        <w:rPr>
          <w:rFonts w:ascii="宋体" w:hAnsi="宋体"/>
          <w:color w:val="auto"/>
          <w:szCs w:val="21"/>
          <w:highlight w:val="none"/>
        </w:rPr>
        <w:t xml:space="preserve"> </w:t>
      </w:r>
      <w:r>
        <w:rPr>
          <w:rFonts w:hint="eastAsia" w:ascii="宋体" w:hAnsi="宋体"/>
          <w:color w:val="auto"/>
          <w:szCs w:val="21"/>
          <w:highlight w:val="none"/>
        </w:rPr>
        <w:t xml:space="preserve">   年   月   日至    月   日。验收方法为：在交货地点进行计数验收。</w:t>
      </w:r>
      <w:r>
        <w:rPr>
          <w:rFonts w:ascii="宋体" w:hAnsi="宋体"/>
          <w:color w:val="auto"/>
          <w:szCs w:val="21"/>
          <w:highlight w:val="none"/>
        </w:rPr>
        <w:t xml:space="preserve"> </w:t>
      </w:r>
      <w:r/>
    </w:p>
    <w:p>
      <w:pPr>
        <w:ind w:firstLine="240"/>
        <w:spacing w:line="360" w:lineRule="auto"/>
        <w:widowControl/>
        <w:rPr>
          <w:rFonts w:ascii="宋体" w:hAnsi="宋体"/>
          <w:color w:val="auto"/>
          <w:szCs w:val="21"/>
          <w:highlight w:val="none"/>
        </w:rPr>
      </w:pPr>
      <w:r>
        <w:rPr>
          <w:rFonts w:hint="eastAsia" w:ascii="宋体" w:hAnsi="宋体"/>
          <w:color w:val="auto"/>
          <w:szCs w:val="21"/>
          <w:highlight w:val="none"/>
        </w:rPr>
        <w:t xml:space="preserve">四、检验及检疫的单位、地点、方法、标准及费用负担：苗种应由甲方指定的水产检验检疫单位检测，地点、方法、标准由检验检疫单位根据国家相关规定确定，运输及检验检疫费用由乙方承担。</w:t>
      </w:r>
      <w:r/>
    </w:p>
    <w:p>
      <w:pPr>
        <w:ind w:firstLine="240"/>
        <w:spacing w:line="360" w:lineRule="auto"/>
        <w:widowControl/>
        <w:rPr>
          <w:rFonts w:ascii="宋体" w:hAnsi="宋体"/>
          <w:color w:val="auto"/>
          <w:szCs w:val="21"/>
          <w:highlight w:val="none"/>
        </w:rPr>
      </w:pPr>
      <w:r>
        <w:rPr>
          <w:rFonts w:hint="eastAsia" w:ascii="宋体" w:hAnsi="宋体"/>
          <w:color w:val="auto"/>
          <w:szCs w:val="21"/>
          <w:highlight w:val="none"/>
        </w:rPr>
        <w:t xml:space="preserve">五、交（提）货地点及包装或装载方式和费用负担：乙方负责安全包装，采用投标时承诺的运输方式和不高于投标时承诺的运输距离运抵甲方指定的放流地点。运输及费用由乙方承担。</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六、超欠幅度及计算方法：乙方实际供苗数量不得超过甲方要求数量正负</w:t>
      </w:r>
      <w:r>
        <w:rPr>
          <w:rFonts w:ascii="宋体" w:hAnsi="宋体"/>
          <w:color w:val="auto"/>
          <w:szCs w:val="21"/>
          <w:highlight w:val="none"/>
        </w:rPr>
        <w:t xml:space="preserve">5%</w:t>
      </w:r>
      <w:r>
        <w:rPr>
          <w:rFonts w:hint="eastAsia" w:ascii="宋体" w:hAnsi="宋体"/>
          <w:color w:val="auto"/>
          <w:szCs w:val="21"/>
          <w:highlight w:val="none"/>
        </w:rPr>
        <w:t xml:space="preserve">范围，超出部分甲方有权拒收，不足部分乙方应予补足。苗种计数由甲方操作，乙方进行监督，采取称总重量，抽样测量规格，计算单位重量尾数的方式。</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七.转包或分包。</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1本合同范围的货物，应由乙方直接供应，不得转让他人供应；</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 除非得到甲方的书面同意，乙方不得部分分包给他人供应；</w:t>
      </w:r>
      <w:r/>
    </w:p>
    <w:p>
      <w:pPr>
        <w:ind w:firstLine="240"/>
        <w:spacing w:line="360" w:lineRule="auto"/>
        <w:widowControl/>
        <w:rPr>
          <w:rFonts w:ascii="宋体" w:hAnsi="宋体"/>
          <w:color w:val="auto"/>
          <w:szCs w:val="21"/>
          <w:highlight w:val="none"/>
        </w:rPr>
      </w:pPr>
      <w:r>
        <w:rPr>
          <w:rFonts w:hint="eastAsia" w:ascii="宋体" w:hAnsi="宋体"/>
          <w:color w:val="auto"/>
          <w:szCs w:val="21"/>
          <w:highlight w:val="none"/>
        </w:rPr>
        <w:t xml:space="preserve">3如有转让和未经甲方同意的分包行为，甲方有权给予终止合同。</w:t>
      </w:r>
      <w:r/>
    </w:p>
    <w:p>
      <w:pPr>
        <w:ind w:firstLine="240"/>
        <w:spacing w:line="360" w:lineRule="auto"/>
        <w:widowControl/>
        <w:rPr>
          <w:rFonts w:ascii="宋体" w:hAnsi="宋体"/>
          <w:color w:val="auto"/>
          <w:szCs w:val="21"/>
          <w:highlight w:val="none"/>
        </w:rPr>
      </w:pPr>
      <w:r>
        <w:rPr>
          <w:rFonts w:hint="eastAsia" w:ascii="宋体" w:hAnsi="宋体"/>
          <w:color w:val="auto"/>
          <w:szCs w:val="21"/>
          <w:highlight w:val="none"/>
        </w:rPr>
        <w:t xml:space="preserve">八、包装标准、包装物的供应与回收和费用负担：合同标的用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的方式进行运输，计数用品由甲方提供。计数用品包括：塑料编织筐、聚乙烯网袋、直尺、精准电子秤、小塑料盆等。</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九、付款方式及期限：</w:t>
      </w:r>
      <w:r/>
    </w:p>
    <w:p>
      <w:pPr>
        <w:ind w:firstLine="240"/>
        <w:spacing w:line="360" w:lineRule="auto"/>
        <w:widowControl/>
        <w:rPr>
          <w:rFonts w:hint="eastAsia" w:ascii="宋体" w:hAnsi="宋体" w:cs="宋体"/>
          <w:color w:val="auto"/>
          <w:highlight w:val="none"/>
        </w:rPr>
      </w:pPr>
      <w:r>
        <w:rPr>
          <w:rFonts w:hint="eastAsia" w:ascii="宋体" w:hAnsi="宋体"/>
          <w:color w:val="auto"/>
          <w:szCs w:val="21"/>
          <w:highlight w:val="none"/>
        </w:rPr>
        <w:t xml:space="preserve">1、</w:t>
      </w:r>
      <w:r>
        <w:rPr>
          <w:rFonts w:hint="eastAsia" w:ascii="宋体" w:hAnsi="宋体" w:cs="宋体"/>
          <w:color w:val="auto"/>
          <w:szCs w:val="21"/>
          <w:highlight w:val="none"/>
        </w:rPr>
        <w:t xml:space="preserve">付款方式：在合同签订后</w:t>
      </w:r>
      <w:r>
        <w:rPr>
          <w:rFonts w:hint="eastAsia" w:ascii="宋体" w:hAnsi="宋体" w:cs="宋体"/>
          <w:color w:val="auto"/>
          <w:highlight w:val="none"/>
        </w:rPr>
        <w:t xml:space="preserve">乙方向甲方开具发票，甲方自收到发票之日起15日内支付</w:t>
      </w:r>
      <w:r>
        <w:rPr>
          <w:rFonts w:hint="eastAsia" w:ascii="宋体" w:hAnsi="宋体" w:cs="宋体"/>
          <w:color w:val="auto"/>
          <w:highlight w:val="none"/>
          <w:lang w:val="en-US" w:eastAsia="zh-CN"/>
        </w:rPr>
        <w:t xml:space="preserve">预算</w:t>
      </w:r>
      <w:r>
        <w:rPr>
          <w:rFonts w:hint="eastAsia" w:ascii="宋体" w:hAnsi="宋体" w:cs="宋体"/>
          <w:color w:val="auto"/>
          <w:highlight w:val="none"/>
        </w:rPr>
        <w:t xml:space="preserve">价30%的预付款；</w:t>
      </w:r>
      <w:r/>
    </w:p>
    <w:p>
      <w:pPr>
        <w:ind w:firstLine="240"/>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本次增殖放流项目完成放流经验收合格后乙方向甲方开具发票，甲方自收到发票之日起15日内付清</w:t>
      </w:r>
      <w:r>
        <w:rPr>
          <w:rFonts w:hint="eastAsia" w:ascii="宋体" w:hAnsi="宋体" w:cs="宋体"/>
          <w:color w:val="auto"/>
          <w:highlight w:val="none"/>
          <w:lang w:val="en-US" w:eastAsia="zh-CN"/>
        </w:rPr>
        <w:t xml:space="preserve">实际合同额的余款</w:t>
      </w:r>
      <w:r>
        <w:rPr>
          <w:rFonts w:hint="eastAsia" w:ascii="宋体" w:hAnsi="宋体" w:cs="宋体"/>
          <w:color w:val="auto"/>
          <w:highlight w:val="none"/>
        </w:rPr>
        <w:t xml:space="preserve">。</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2、合同款项的结算标准：</w:t>
      </w:r>
      <w:r>
        <w:rPr>
          <w:rFonts w:hint="eastAsia" w:ascii="宋体" w:hAnsi="宋体" w:cs="宋体"/>
          <w:b/>
          <w:bCs/>
          <w:color w:val="auto"/>
          <w:highlight w:val="none"/>
          <w:lang w:eastAsia="zh-CN"/>
        </w:rPr>
        <w:t xml:space="preserve">按</w:t>
      </w:r>
      <w:r>
        <w:rPr>
          <w:rFonts w:hint="eastAsia" w:ascii="宋体" w:hAnsi="宋体" w:cs="宋体"/>
          <w:b/>
          <w:bCs/>
          <w:color w:val="auto"/>
          <w:highlight w:val="none"/>
          <w:lang w:val="en-US" w:eastAsia="zh-CN"/>
        </w:rPr>
        <w:t xml:space="preserve">实际投放尾数*</w:t>
      </w:r>
      <w:r>
        <w:rPr>
          <w:rFonts w:hint="eastAsia" w:ascii="宋体" w:hAnsi="宋体" w:cs="宋体"/>
          <w:b/>
          <w:bCs/>
          <w:color w:val="auto"/>
          <w:highlight w:val="none"/>
          <w:lang w:eastAsia="zh-CN"/>
        </w:rPr>
        <w:t xml:space="preserve">投标</w:t>
      </w:r>
      <w:r>
        <w:rPr>
          <w:rFonts w:hint="eastAsia" w:ascii="宋体" w:hAnsi="宋体" w:cs="宋体"/>
          <w:b/>
          <w:bCs/>
          <w:color w:val="auto"/>
          <w:highlight w:val="none"/>
          <w:lang w:val="en-US" w:eastAsia="zh-CN"/>
        </w:rPr>
        <w:t xml:space="preserve">单价</w:t>
      </w:r>
      <w:r>
        <w:rPr>
          <w:rFonts w:hint="eastAsia" w:ascii="宋体" w:hAnsi="宋体" w:cs="宋体"/>
          <w:b/>
          <w:bCs/>
          <w:color w:val="auto"/>
          <w:highlight w:val="none"/>
          <w:lang w:eastAsia="zh-CN"/>
        </w:rPr>
        <w:t xml:space="preserve">结算</w:t>
      </w:r>
      <w:r>
        <w:rPr>
          <w:rFonts w:hint="eastAsia" w:ascii="宋体" w:hAnsi="宋体"/>
          <w:color w:val="auto"/>
          <w:szCs w:val="21"/>
          <w:highlight w:val="none"/>
        </w:rPr>
        <w:t xml:space="preserve">。</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十、履约保证金缴纳的数额、时间：</w:t>
      </w:r>
      <w:r/>
    </w:p>
    <w:p>
      <w:pPr>
        <w:pStyle w:val="865"/>
        <w:ind w:firstLine="420"/>
        <w:jc w:val="both"/>
        <w:rPr>
          <w:rFonts w:hint="eastAsia"/>
          <w:color w:val="auto"/>
          <w:highlight w:val="none"/>
        </w:rPr>
      </w:pPr>
      <w:r>
        <w:rPr>
          <w:rFonts w:hint="eastAsia"/>
          <w:color w:val="auto"/>
          <w:szCs w:val="21"/>
          <w:highlight w:val="none"/>
          <w:lang w:eastAsia="zh-CN"/>
        </w:rPr>
        <w:t xml:space="preserve">无</w:t>
      </w:r>
      <w:r>
        <w:rPr>
          <w:rFonts w:hint="eastAsia" w:cs="Times New Roman"/>
          <w:color w:val="auto"/>
          <w:highlight w:val="none"/>
        </w:rPr>
        <w:t xml:space="preserve">。</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十一、违约责任：</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1、双方应积极配合，忠实履行各自义务，保证合同的全面履行，如其中一方违约应承担合同总金额2%的违约金。</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2、乙方提供的苗种如质量、数量和规格达不到要求，甲方有权拒收、解除合同，并要求乙方赔偿由此产生的损失。</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3、若乙方未能履行合同，取消三年放流投标资格。</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十二、其他约定事项：</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1、乙方需提供有效的苗种疫病检验检疫报告。</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2、若遇到不可抗拒原因，乙方未能如期供货，须及时书面通知甲方，在征得甲方同意后，原则上顺延供货时间。</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为落实好政府采购履约资金扶持政策，乙方可凭政府采购合同办理融资贷款，详见江苏政府采购网“政采贷”专栏。</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、未尽事宜，甲乙双方协商解决。</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、本合同正本一式四份，具有同等法律效力，甲方、乙方各执一份，见证方执</w:t>
      </w:r>
      <w:r>
        <w:rPr>
          <w:rFonts w:hint="eastAsia" w:ascii="宋体" w:hAnsi="宋体"/>
          <w:color w:val="auto"/>
          <w:szCs w:val="21"/>
          <w:highlight w:val="none"/>
          <w:lang w:eastAsia="zh-CN"/>
        </w:rPr>
        <w:t xml:space="preserve">一</w:t>
      </w:r>
      <w:r>
        <w:rPr>
          <w:rFonts w:hint="eastAsia" w:ascii="宋体" w:hAnsi="宋体"/>
          <w:color w:val="auto"/>
          <w:szCs w:val="21"/>
          <w:highlight w:val="none"/>
        </w:rPr>
        <w:t xml:space="preserve">份，</w:t>
      </w:r>
      <w:r>
        <w:rPr>
          <w:rFonts w:hint="eastAsia" w:hAnsi="宋体"/>
          <w:color w:val="auto"/>
          <w:highlight w:val="none"/>
        </w:rPr>
        <w:t xml:space="preserve">扬州市</w:t>
      </w:r>
      <w:r>
        <w:rPr>
          <w:rFonts w:hint="eastAsia" w:hAnsi="宋体"/>
          <w:color w:val="auto"/>
          <w:highlight w:val="none"/>
          <w:lang w:val="en-US" w:eastAsia="zh-CN"/>
        </w:rPr>
        <w:t xml:space="preserve">广陵区</w:t>
      </w:r>
      <w:r>
        <w:rPr>
          <w:rFonts w:hint="eastAsia" w:hAnsi="宋体"/>
          <w:color w:val="auto"/>
          <w:highlight w:val="none"/>
        </w:rPr>
        <w:t xml:space="preserve">财政局政府采购管理处备案一份。</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bl>
      <w:tblPr>
        <w:tblStyle w:val="863"/>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rPr>
                <w:rFonts w:hint="eastAsia" w:hAnsi="宋体"/>
                <w:color w:val="auto"/>
                <w:sz w:val="21"/>
                <w:highlight w:val="none"/>
                <w:lang w:eastAsia="zh-CN"/>
              </w:rPr>
              <w:t xml:space="preserve">扬州市广陵区农业农村局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日期：</w:t>
            </w:r>
            <w:r>
              <w:rPr>
                <w:rFonts w:hint="eastAsia" w:hAnsi="宋体"/>
                <w:color w:val="auto"/>
                <w:sz w:val="21"/>
                <w:highlight w:val="none"/>
                <w:lang w:val="en-US" w:eastAsia="zh-CN"/>
              </w:rPr>
              <w:t xml:space="preserve">2024</w:t>
            </w:r>
            <w:r>
              <w:rPr>
                <w:rFonts w:hint="eastAsia" w:hAnsi="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日期：</w:t>
            </w:r>
            <w:r>
              <w:rPr>
                <w:rFonts w:hint="eastAsia" w:hAnsi="宋体"/>
                <w:color w:val="auto"/>
                <w:sz w:val="21"/>
                <w:highlight w:val="none"/>
                <w:lang w:val="en-US" w:eastAsia="zh-CN"/>
              </w:rPr>
              <w:t xml:space="preserve">2024</w:t>
            </w:r>
            <w:r>
              <w:rPr>
                <w:rFonts w:hint="eastAsia" w:hAnsi="宋体"/>
                <w:color w:val="auto"/>
                <w:sz w:val="21"/>
                <w:highlight w:val="none"/>
              </w:rPr>
              <w:t xml:space="preserve">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9"/>
              <w:spacing w:before="120" w:after="120" w:line="360" w:lineRule="auto"/>
              <w:rPr>
                <w:rFonts w:hAnsi="宋体"/>
                <w:color w:val="auto"/>
                <w:sz w:val="21"/>
                <w:highlight w:val="none"/>
              </w:rPr>
            </w:pPr>
            <w:r>
              <w:rPr>
                <w:rFonts w:hint="eastAsia" w:hAnsi="宋体"/>
                <w:color w:val="auto"/>
                <w:sz w:val="21"/>
                <w:highlight w:val="none"/>
              </w:rPr>
              <w:t xml:space="preserve">日期：</w:t>
            </w:r>
            <w:r>
              <w:rPr>
                <w:rFonts w:hint="eastAsia" w:hAnsi="宋体"/>
                <w:color w:val="auto"/>
                <w:sz w:val="21"/>
                <w:highlight w:val="none"/>
                <w:lang w:val="en-US" w:eastAsia="zh-CN"/>
              </w:rPr>
              <w:t xml:space="preserve">2024</w:t>
            </w:r>
            <w:r>
              <w:rPr>
                <w:rFonts w:hint="eastAsia" w:hAnsi="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9"/>
              <w:spacing w:before="120" w:after="120" w:line="360" w:lineRule="auto"/>
              <w:rPr>
                <w:rFonts w:hAnsi="宋体"/>
                <w:color w:val="auto"/>
                <w:sz w:val="21"/>
                <w:highlight w:val="none"/>
              </w:rPr>
            </w:pPr>
            <w:r>
              <w:rPr>
                <w:rFonts w:hAnsi="宋体"/>
                <w:color w:val="auto"/>
                <w:sz w:val="21"/>
                <w:highlight w:val="none"/>
              </w:rPr>
            </w:r>
            <w:r/>
          </w:p>
        </w:tc>
      </w:tr>
    </w:tbl>
    <w:p>
      <w:pPr>
        <w:rPr>
          <w:color w:val="auto"/>
          <w:highlight w:val="none"/>
        </w:rPr>
      </w:pPr>
      <w:r>
        <w:rPr>
          <w:color w:val="auto"/>
          <w:highlight w:val="none"/>
        </w:rPr>
        <w:br w:type="page" w:clear="all"/>
      </w:r>
      <w:bookmarkEnd w:id="57"/>
      <w:r/>
      <w:r/>
    </w:p>
    <w:p>
      <w:pPr>
        <w:pStyle w:val="858"/>
        <w:numPr>
          <w:ilvl w:val="0"/>
          <w:numId w:val="5"/>
        </w:numPr>
        <w:jc w:val="center"/>
        <w:rPr>
          <w:rFonts w:ascii="宋体" w:hAnsi="宋体"/>
          <w:color w:val="auto"/>
          <w:highlight w:val="none"/>
        </w:rPr>
      </w:pPr>
      <w:r/>
      <w:bookmarkStart w:id="58" w:name="_Toc22450"/>
      <w:r>
        <w:rPr>
          <w:rFonts w:hint="eastAsia" w:ascii="宋体" w:hAnsi="宋体"/>
          <w:color w:val="auto"/>
          <w:highlight w:val="none"/>
        </w:rPr>
        <w:t xml:space="preserve">项目需求</w:t>
      </w:r>
      <w:bookmarkEnd w:id="58"/>
      <w:r/>
      <w:r/>
    </w:p>
    <w:p>
      <w:pPr>
        <w:spacing w:line="360" w:lineRule="auto"/>
        <w:rPr>
          <w:b/>
          <w:bCs/>
          <w:color w:val="auto"/>
          <w:szCs w:val="21"/>
          <w:highlight w:val="none"/>
        </w:rPr>
      </w:pPr>
      <w:r/>
      <w:bookmarkStart w:id="59" w:name="_Toc319408306"/>
      <w:r>
        <w:rPr>
          <w:rFonts w:hint="eastAsia"/>
          <w:b/>
          <w:bCs/>
          <w:color w:val="auto"/>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szCs w:val="21"/>
          <w:highlight w:val="none"/>
        </w:rPr>
        <w:t xml:space="preserve">“</w:t>
      </w:r>
      <w:r>
        <w:rPr>
          <w:rFonts w:hint="eastAsia"/>
          <w:b/>
          <w:bCs/>
          <w:color w:val="auto"/>
          <w:szCs w:val="21"/>
          <w:highlight w:val="none"/>
        </w:rPr>
        <w:t xml:space="preserve">符合证明文件格式</w:t>
      </w:r>
      <w:r>
        <w:rPr>
          <w:b/>
          <w:bCs/>
          <w:color w:val="auto"/>
          <w:szCs w:val="21"/>
          <w:highlight w:val="none"/>
        </w:rPr>
        <w:t xml:space="preserve">”</w:t>
      </w:r>
      <w:r>
        <w:rPr>
          <w:rFonts w:hint="eastAsia"/>
          <w:b/>
          <w:bCs/>
          <w:color w:val="auto"/>
          <w:szCs w:val="21"/>
          <w:highlight w:val="none"/>
        </w:rPr>
        <w:t xml:space="preserve">中准确填写或上传。</w:t>
      </w:r>
      <w:bookmarkEnd w:id="59"/>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bookmarkStart w:id="60" w:name="_Toc55204181"/>
      <w:r>
        <w:rPr>
          <w:rFonts w:hint="eastAsia" w:ascii="宋体" w:hAnsi="宋体" w:eastAsia="宋体" w:cs="宋体"/>
          <w:b/>
          <w:bCs/>
          <w:color w:val="auto"/>
          <w:sz w:val="21"/>
          <w:szCs w:val="21"/>
          <w:highlight w:val="none"/>
        </w:rPr>
        <w:t xml:space="preserve">总预算金额：430万尾以上，共计90.5万元，本采购项目共分为8个包：</w:t>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包1：鲢鱼不低于60万尾（15cm≥体长≥10cm），预算金额27万元；</w:t>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包2：鳙鱼不低于30万尾（15cm≥体长≥10cm），预算金额24万元；</w:t>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包3：草鱼不低于10万尾（15cm≥体长≥10cm），预算金额11万元；</w:t>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包4：青鱼不低于3万尾（15cm≥体长≥10cm），预算金额3万元；</w:t>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包5：鲢鱼不低于150万尾（体长≥4CM），预算金额7.5万元；</w:t>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包6：鳙鱼不低于</w:t>
      </w:r>
      <w:r>
        <w:rPr>
          <w:rFonts w:hint="eastAsia" w:ascii="宋体" w:hAnsi="宋体" w:cs="宋体"/>
          <w:b/>
          <w:bCs/>
          <w:color w:val="auto"/>
          <w:sz w:val="21"/>
          <w:szCs w:val="21"/>
          <w:highlight w:val="none"/>
          <w:lang w:eastAsia="zh-CN"/>
        </w:rPr>
        <w:t xml:space="preserve">133万</w:t>
      </w:r>
      <w:r>
        <w:rPr>
          <w:rFonts w:hint="eastAsia" w:ascii="宋体" w:hAnsi="宋体" w:eastAsia="宋体" w:cs="宋体"/>
          <w:b/>
          <w:bCs/>
          <w:color w:val="auto"/>
          <w:sz w:val="21"/>
          <w:szCs w:val="21"/>
          <w:highlight w:val="none"/>
        </w:rPr>
        <w:t xml:space="preserve">尾（体长≥4CM），预算金额8万元；</w:t>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包7：草鱼不低于50万尾（体长≥4CM），预算金额4万元；</w:t>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包8：中华绒螯蟹不低于10万只（200只/千克），预算金额6万元。</w:t>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各供应商结算价款按实际投放尾数*投标单价结算，包1结算价不得高于27万元，包2结算价不得高于24万元，包3结算价不得高于11万元，包4结算价不得高于3万元，包5结算价不得高于7.5万元，包6结算价不得高于8万元，包7结算价不得高于4万元，包8结算价不得高于6万元。</w:t>
      </w:r>
      <w:r/>
    </w:p>
    <w:p>
      <w:pPr>
        <w:numPr>
          <w:ilvl w:val="0"/>
          <w:numId w:val="6"/>
        </w:numPr>
        <w:spacing w:line="360" w:lineRule="auto"/>
        <w:rPr>
          <w:rFonts w:hint="eastAsia" w:ascii="宋体" w:hAnsi="宋体" w:cs="宋体"/>
          <w:b/>
          <w:bCs/>
          <w:color w:val="auto"/>
          <w:szCs w:val="21"/>
          <w:highlight w:val="none"/>
        </w:rPr>
      </w:pPr>
      <w:r/>
      <w:bookmarkStart w:id="61" w:name="_Toc301738995"/>
      <w:r>
        <w:rPr>
          <w:rFonts w:hint="eastAsia" w:ascii="宋体" w:hAnsi="宋体" w:cs="宋体"/>
          <w:b/>
          <w:bCs/>
          <w:color w:val="auto"/>
          <w:szCs w:val="21"/>
          <w:highlight w:val="none"/>
        </w:rPr>
        <w:t xml:space="preserve">项目背景 ：</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根据广陵区农业农村局、广陵区财政局《关于2023年省级第四批专项转移支付资金广陵区项目实施方案（第二批）的批复》（扬广农〔2024〕23号）”的要求，为加强</w:t>
      </w:r>
      <w:r>
        <w:rPr>
          <w:rFonts w:hint="eastAsia" w:ascii="宋体" w:hAnsi="宋体" w:cs="宋体"/>
          <w:color w:val="auto"/>
          <w:szCs w:val="21"/>
          <w:highlight w:val="none"/>
        </w:rPr>
        <w:t xml:space="preserve">广陵区渔业资源保护，改善水域生态环境，有效补充修复渔业资源数量，促进渔业资源可持续发展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根据广陵区实际情况，按照相关部门要求，合理制定放流苗种的品种及数量，预计放流各类苗种（原种及原种子一代）430万尾以上</w:t>
      </w:r>
      <w:r>
        <w:rPr>
          <w:rFonts w:hint="eastAsia" w:ascii="宋体" w:hAnsi="宋体" w:cs="宋体"/>
          <w:color w:val="auto"/>
          <w:szCs w:val="21"/>
          <w:highlight w:val="none"/>
          <w:lang w:eastAsia="zh-CN"/>
        </w:rPr>
        <w:t xml:space="preserve">。</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二、采购标的需实现的功能及标准、规范：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保障放流苗种质量安全，推进增殖放流工作科学有序开展。执行农业农村部《水生生物增殖放流管理规定》、《江苏省水生生物资源增殖放流工作规范》。</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三、项目概述</w:t>
      </w:r>
      <w:r>
        <w:rPr>
          <w:rFonts w:hint="eastAsia" w:ascii="宋体" w:hAnsi="宋体"/>
          <w:b/>
          <w:bCs/>
          <w:color w:val="auto"/>
          <w:szCs w:val="21"/>
          <w:highlight w:val="none"/>
        </w:rPr>
        <w:t xml:space="preserve">：</w:t>
      </w:r>
      <w:r/>
    </w:p>
    <w:p>
      <w:pPr>
        <w:ind w:firstLine="42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1、本次采购项目共分为</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个包，投标供应商可选择性投标，也可全部投标。</w:t>
      </w:r>
      <w:r/>
    </w:p>
    <w:p>
      <w:pPr>
        <w:ind w:firstLine="428"/>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i/>
          <w:iCs/>
          <w:color w:val="auto"/>
          <w:szCs w:val="21"/>
          <w:highlight w:val="none"/>
          <w:u w:val="single"/>
        </w:rPr>
        <w:t xml:space="preserve">投标供应商投标报价超出该包采购预算（最高限</w:t>
      </w:r>
      <w:r>
        <w:rPr>
          <w:rFonts w:hint="eastAsia" w:ascii="宋体" w:hAnsi="宋体" w:cs="宋体"/>
          <w:i/>
          <w:iCs/>
          <w:color w:val="auto"/>
          <w:szCs w:val="21"/>
          <w:highlight w:val="none"/>
          <w:u w:val="single"/>
          <w:lang w:val="en-US" w:eastAsia="zh-CN"/>
        </w:rPr>
        <w:t xml:space="preserve">单</w:t>
      </w:r>
      <w:r>
        <w:rPr>
          <w:rFonts w:hint="eastAsia" w:ascii="宋体" w:hAnsi="宋体" w:cs="宋体"/>
          <w:i/>
          <w:iCs/>
          <w:color w:val="auto"/>
          <w:szCs w:val="21"/>
          <w:highlight w:val="none"/>
          <w:u w:val="single"/>
        </w:rPr>
        <w:t xml:space="preserve">价）的作废标处理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投标供应商所投的放流种苗品种、规格、数量、质量、种质来源、产地、单价、合价等应在投标文件中明确，对招标文件的技术条款及要求应予以实质性响应，如有偏离应在偏离表中注明。</w:t>
      </w:r>
      <w:r/>
    </w:p>
    <w:p>
      <w:pPr>
        <w:ind w:firstLine="420"/>
        <w:spacing w:line="360" w:lineRule="auto"/>
        <w:rPr>
          <w:rFonts w:hint="eastAsia" w:ascii="宋体" w:hAnsi="宋体" w:cs="宋体"/>
          <w:b/>
          <w:bCs/>
          <w:color w:val="auto"/>
          <w:szCs w:val="21"/>
          <w:highlight w:val="none"/>
        </w:rPr>
        <w:outlineLvl w:val="0"/>
      </w:pPr>
      <w:r>
        <w:rPr>
          <w:rFonts w:hint="eastAsia" w:ascii="宋体" w:hAnsi="宋体"/>
          <w:color w:val="auto"/>
          <w:szCs w:val="21"/>
          <w:highlight w:val="none"/>
          <w:lang w:eastAsia="zh-CN"/>
        </w:rPr>
        <w:t xml:space="preserve">扬州市广陵区农业农村局2023年广陵区渔业增殖放流采购项目（二次）</w:t>
      </w:r>
      <w:r>
        <w:rPr>
          <w:rFonts w:hint="eastAsia" w:ascii="宋体" w:hAnsi="宋体"/>
          <w:color w:val="auto"/>
          <w:szCs w:val="21"/>
          <w:highlight w:val="none"/>
        </w:rPr>
        <w:t xml:space="preserve">采购清单</w:t>
      </w:r>
      <w:r/>
    </w:p>
    <w:tbl>
      <w:tblPr>
        <w:tblStyle w:val="863"/>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032"/>
        <w:gridCol w:w="1380"/>
        <w:gridCol w:w="1020"/>
        <w:gridCol w:w="1958"/>
        <w:gridCol w:w="1463"/>
        <w:gridCol w:w="1403"/>
      </w:tblGrid>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ascii="宋体" w:hAnsi="宋体" w:cs="宋体"/>
                <w:color w:val="auto"/>
                <w:szCs w:val="21"/>
                <w:highlight w:val="none"/>
              </w:rPr>
            </w:pPr>
            <w:r>
              <w:rPr>
                <w:rFonts w:hint="eastAsia"/>
                <w:color w:val="auto"/>
                <w:highlight w:val="none"/>
                <w:lang w:val="en-US" w:eastAsia="zh-CN"/>
              </w:rPr>
              <w:t xml:space="preserve">预计</w:t>
            </w:r>
            <w:r>
              <w:rPr>
                <w:rFonts w:hint="eastAsia"/>
                <w:color w:val="auto"/>
                <w:highlight w:val="none"/>
              </w:rPr>
              <w:t xml:space="preserve">数量（万尾/万只）</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w:t>
            </w:r>
            <w:r/>
          </w:p>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eastAsia="宋体" w:cs="宋体"/>
                <w:color w:val="auto"/>
                <w:szCs w:val="21"/>
                <w:highlight w:val="none"/>
              </w:rPr>
              <w:t xml:space="preserve">限</w:t>
            </w:r>
            <w:r>
              <w:rPr>
                <w:rFonts w:hint="eastAsia" w:ascii="宋体" w:hAnsi="宋体" w:cs="宋体"/>
                <w:color w:val="auto"/>
                <w:szCs w:val="21"/>
                <w:highlight w:val="none"/>
                <w:lang w:val="en-US" w:eastAsia="zh-CN"/>
              </w:rPr>
              <w:t xml:space="preserve">单</w:t>
            </w:r>
            <w:r>
              <w:rPr>
                <w:rFonts w:hint="eastAsia" w:ascii="宋体" w:hAnsi="宋体" w:eastAsia="宋体" w:cs="宋体"/>
                <w:color w:val="auto"/>
                <w:szCs w:val="21"/>
                <w:highlight w:val="none"/>
              </w:rPr>
              <w:t xml:space="preserve">价</w:t>
            </w:r>
            <w:r>
              <w:rPr>
                <w:rFonts w:hint="eastAsia" w:ascii="宋体" w:hAnsi="宋体" w:eastAsia="宋体" w:cs="宋体"/>
                <w:color w:val="auto"/>
                <w:sz w:val="21"/>
                <w:szCs w:val="21"/>
                <w:highlight w:val="none"/>
              </w:rPr>
              <w:t xml:space="preserve">（元/尾）</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int="eastAsia" w:ascii="Calibri"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鲢鱼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15cm≥体长≥10 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60</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0.45</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int="eastAsia" w:ascii="Calibri" w:hAnsi="Calibri"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鳙鱼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15cm≥体长≥10cm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30</w:t>
            </w:r>
            <w:r/>
          </w:p>
        </w:tc>
        <w:tc>
          <w:tcPr>
            <w:tcBorders>
              <w:top w:val="single" w:color="auto" w:sz="4" w:space="0"/>
              <w:left w:val="single" w:color="auto" w:sz="4" w:space="0"/>
              <w:bottom w:val="single" w:color="auto" w:sz="4" w:space="0"/>
              <w:right w:val="single" w:color="auto" w:sz="4" w:space="0"/>
            </w:tcBorders>
            <w:tcW w:w="1958" w:type="dxa"/>
            <w:vAlign w:val="top"/>
            <w:textDirection w:val="lrTb"/>
            <w:noWrap w:val="false"/>
          </w:tcPr>
          <w:p>
            <w:pPr>
              <w:jc w:val="center"/>
              <w:spacing w:line="276"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0.8</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int="eastAsia" w:ascii="Calibri" w:hAnsi="Calibri"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草鱼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15cm≥体长≥10cm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int="eastAsia" w:ascii="Calibri"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青鱼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15cm≥体长≥10 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eastAsia="宋体" w:cs="宋体"/>
                <w:color w:val="auto"/>
                <w:sz w:val="21"/>
                <w:szCs w:val="21"/>
                <w:highlight w:val="none"/>
                <w:lang w:bidi="ar"/>
              </w:rPr>
              <w:t xml:space="preserve">鲢鱼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体长</w:t>
            </w:r>
            <w:r>
              <w:rPr>
                <w:rFonts w:hint="eastAsia" w:ascii="宋体" w:hAnsi="宋体" w:eastAsia="宋体" w:cs="宋体"/>
                <w:color w:val="auto"/>
                <w:sz w:val="21"/>
                <w:szCs w:val="21"/>
                <w:highlight w:val="none"/>
                <w:lang w:bidi="ar"/>
              </w:rPr>
              <w:t xml:space="preserve">≥4CM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150</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0.05</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int="eastAsia" w:ascii="宋体" w:hAnsi="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鳙鱼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体长≥4</w:t>
            </w:r>
            <w:r>
              <w:rPr>
                <w:rFonts w:hint="eastAsia" w:ascii="宋体" w:hAnsi="宋体" w:eastAsia="宋体" w:cs="宋体"/>
                <w:color w:val="auto"/>
                <w:sz w:val="21"/>
                <w:szCs w:val="21"/>
                <w:highlight w:val="none"/>
                <w:lang w:bidi="ar"/>
              </w:rPr>
              <w:t xml:space="preserve">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宋体" w:hAnsi="宋体" w:cs="宋体"/>
                <w:color w:val="auto"/>
                <w:sz w:val="21"/>
                <w:szCs w:val="21"/>
                <w:highlight w:val="none"/>
                <w:lang w:val="en-US" w:eastAsia="zh-CN" w:bidi="ar"/>
              </w:rPr>
              <w:t xml:space="preserve">133</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hint="eastAsia" w:ascii="宋体" w:hAnsi="宋体" w:cs="宋体"/>
                <w:color w:val="auto"/>
                <w:sz w:val="21"/>
                <w:szCs w:val="21"/>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0.06</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由于系统原因，报价时保留小数点后面两位，请各供应商在</w:t>
            </w:r>
            <w:r>
              <w:rPr>
                <w:rFonts w:hint="eastAsia" w:ascii="宋体" w:hAnsi="宋体" w:eastAsia="宋体" w:cs="宋体"/>
                <w:color w:val="auto"/>
                <w:szCs w:val="21"/>
                <w:highlight w:val="none"/>
              </w:rPr>
              <w:t xml:space="preserve">最高限价</w:t>
            </w:r>
            <w:r>
              <w:rPr>
                <w:rFonts w:hint="eastAsia" w:ascii="宋体" w:hAnsi="宋体" w:cs="宋体"/>
                <w:color w:val="auto"/>
                <w:szCs w:val="21"/>
                <w:highlight w:val="none"/>
                <w:lang w:val="en-US" w:eastAsia="zh-CN"/>
              </w:rPr>
              <w:t xml:space="preserve">和系统允许范围内自行考虑报价</w:t>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int="eastAsia" w:ascii="宋体" w:hAnsi="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草鱼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体长≥</w:t>
            </w:r>
            <w:r>
              <w:rPr>
                <w:rFonts w:hint="eastAsia" w:ascii="宋体" w:hAnsi="宋体" w:eastAsia="宋体" w:cs="宋体"/>
                <w:color w:val="auto"/>
                <w:sz w:val="21"/>
                <w:szCs w:val="21"/>
                <w:highlight w:val="none"/>
                <w:lang w:bidi="ar"/>
              </w:rPr>
              <w:t xml:space="preserve">4CM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50</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rPr>
                <w:rFonts w:hint="eastAsia" w:ascii="宋体" w:hAnsi="宋体" w:cs="宋体"/>
                <w:color w:val="auto"/>
                <w:sz w:val="24"/>
                <w:szCs w:val="24"/>
                <w:highlight w:val="none"/>
                <w:lang w:val="en-US" w:eastAsia="zh-CN" w:bidi="ar-SA"/>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0.08</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widowControl/>
              <w:rPr>
                <w:rFonts w:hAnsi="宋体" w:eastAsia="宋体"/>
                <w:color w:val="auto"/>
                <w:sz w:val="21"/>
                <w:szCs w:val="21"/>
                <w:highlight w:val="none"/>
              </w:rPr>
            </w:pPr>
            <w:r>
              <w:rPr>
                <w:rFonts w:hint="eastAsia" w:ascii="宋体" w:hAnsi="宋体" w:eastAsia="宋体" w:cs="宋体"/>
                <w:color w:val="auto"/>
                <w:sz w:val="21"/>
                <w:szCs w:val="21"/>
                <w:highlight w:val="none"/>
                <w:lang w:bidi="ar"/>
              </w:rPr>
              <w:t xml:space="preserve">中华绒螯蟹</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200只/千克</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0.6</w:t>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jc w:val="left"/>
        <w:spacing w:before="100" w:after="100"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注</w:t>
      </w:r>
      <w:r>
        <w:rPr>
          <w:rFonts w:hint="eastAsia" w:ascii="宋体" w:hAnsi="宋体" w:cs="宋体"/>
          <w:color w:val="auto"/>
          <w:szCs w:val="21"/>
          <w:highlight w:val="none"/>
        </w:rPr>
        <w:t xml:space="preserve">：</w:t>
      </w:r>
      <w:r>
        <w:rPr>
          <w:rFonts w:hint="eastAsia" w:ascii="宋体" w:hAnsi="宋体" w:cs="宋体"/>
          <w:i/>
          <w:iCs/>
          <w:color w:val="auto"/>
          <w:szCs w:val="21"/>
          <w:highlight w:val="none"/>
          <w:u w:val="single"/>
        </w:rPr>
        <w:t xml:space="preserve">供货鱼苗混杂其他鱼苗（非禁止放流品种）的比例不得超过3%；</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投标时提供承诺书原件，上传系统，格式自拟</w:t>
      </w:r>
      <w:r>
        <w:rPr>
          <w:rFonts w:hint="eastAsia" w:ascii="宋体" w:hAnsi="宋体" w:cs="宋体"/>
          <w:b/>
          <w:bCs/>
          <w:i/>
          <w:iCs/>
          <w:color w:val="auto"/>
          <w:szCs w:val="21"/>
          <w:highlight w:val="none"/>
          <w:u w:val="single"/>
          <w:lang w:eastAsia="zh-CN"/>
        </w:rPr>
        <w:t xml:space="preserve">）</w:t>
      </w:r>
      <w:bookmarkEnd w:id="61"/>
      <w:r/>
      <w:r/>
    </w:p>
    <w:p>
      <w:pPr>
        <w:ind w:firstLine="422"/>
        <w:jc w:val="left"/>
        <w:spacing w:line="360" w:lineRule="auto"/>
        <w:widowControl/>
        <w:tabs>
          <w:tab w:val="left" w:pos="24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、其他要求</w:t>
      </w:r>
      <w:r/>
    </w:p>
    <w:p>
      <w:pPr>
        <w:ind w:firstLine="420"/>
        <w:jc w:val="left"/>
        <w:spacing w:before="100" w:after="10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1、有一定数量的专业技术人员和熟练技术工人组成的技术队伍，其中技术负责人应具有水产</w:t>
      </w:r>
      <w:r>
        <w:rPr>
          <w:rFonts w:hint="eastAsia" w:ascii="宋体" w:hAnsi="宋体" w:cs="宋体"/>
          <w:color w:val="auto"/>
          <w:szCs w:val="21"/>
          <w:highlight w:val="none"/>
          <w:lang w:val="en-US" w:eastAsia="zh-CN"/>
        </w:rPr>
        <w:t xml:space="preserve">大</w:t>
      </w:r>
      <w:r>
        <w:rPr>
          <w:rFonts w:hint="eastAsia" w:ascii="宋体" w:hAnsi="宋体" w:cs="宋体"/>
          <w:color w:val="auto"/>
          <w:szCs w:val="21"/>
          <w:highlight w:val="none"/>
        </w:rPr>
        <w:t xml:space="preserve">专以上学历，从事水产苗种繁育工作3年以上。建有生产和质量控制各项管理制度，以及完整的引种、保种、生产、用药、销售、检验检疫等记录；具备水质和苗种质量检验检测基本能力，制订苗种生产技术操作规程。</w:t>
      </w:r>
      <w:r/>
    </w:p>
    <w:p>
      <w:pPr>
        <w:ind w:firstLine="420"/>
        <w:jc w:val="left"/>
        <w:spacing w:before="100" w:after="10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2、生产设施和苗种生产能力：育苗设施规模和苗种生产能力能够满足放流苗种生产需要。</w:t>
      </w:r>
      <w:r/>
    </w:p>
    <w:p>
      <w:pPr>
        <w:ind w:firstLine="420"/>
        <w:jc w:val="left"/>
        <w:spacing w:before="100" w:after="10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3、资质和信誉：已开展两年以上相应放流物种的苗种繁育生产，且近两年内所生产的苗种无质量问题。生产经营状况良好，具有良好的商业及社会信誉。</w:t>
      </w:r>
      <w:r/>
    </w:p>
    <w:p>
      <w:pPr>
        <w:ind w:firstLine="420"/>
        <w:jc w:val="left"/>
        <w:spacing w:before="100" w:after="100"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4、生产苗种的亲本应来自该物种原产地天然水域、水产种质资源保护区或省级及以上原种场保育的原种，且来源、培育、更新记录清楚完整。</w:t>
      </w:r>
      <w:r/>
    </w:p>
    <w:p>
      <w:pPr>
        <w:ind w:firstLine="420"/>
        <w:jc w:val="left"/>
        <w:spacing w:before="100" w:after="100" w:line="360" w:lineRule="auto"/>
        <w:widowControl/>
        <w:rPr>
          <w:rFonts w:hint="eastAsia" w:ascii="宋体" w:hAnsi="宋体"/>
          <w:color w:val="auto"/>
          <w:szCs w:val="21"/>
          <w:highlight w:val="none"/>
        </w:rPr>
      </w:pPr>
      <w:r>
        <w:rPr>
          <w:rFonts w:hint="eastAsia" w:ascii="宋体" w:hAnsi="宋体"/>
          <w:color w:val="auto"/>
          <w:szCs w:val="21"/>
          <w:highlight w:val="none"/>
        </w:rPr>
        <w:t xml:space="preserve">特殊要求：中华绒螯蟹种必须是在非沿海地区培育。</w:t>
      </w:r>
      <w:r/>
    </w:p>
    <w:p>
      <w:pPr>
        <w:pStyle w:val="861"/>
        <w:ind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在采购合同签订前，组织渔政、渔业、水产、执法、纪检人员到放流鱼种供应单位进行考察，从鱼苗放养、中间培育、日常管理，进行实地检查。在组织实施苗种放流前，对养殖塘口、品种、规格、数量等情况抽样检查，并对放流苗种开展水产苗种产地检疫，确保检疫批次达100%。</w:t>
      </w:r>
      <w:r/>
    </w:p>
    <w:p>
      <w:pPr>
        <w:ind w:firstLine="420"/>
        <w:spacing w:line="360" w:lineRule="auto"/>
        <w:rPr>
          <w:rFonts w:hint="eastAsia" w:ascii="宋体" w:hAnsi="宋体"/>
          <w:i/>
          <w:iCs/>
          <w:color w:val="auto"/>
          <w:szCs w:val="21"/>
          <w:highlight w:val="none"/>
          <w:u w:val="single"/>
        </w:rPr>
        <w:outlineLvl w:val="0"/>
      </w:pPr>
      <w:r>
        <w:rPr>
          <w:rFonts w:hint="eastAsia" w:ascii="宋体" w:hAnsi="宋体"/>
          <w:i/>
          <w:iCs/>
          <w:color w:val="auto"/>
          <w:szCs w:val="21"/>
          <w:highlight w:val="none"/>
          <w:u w:val="single"/>
          <w:lang w:val="en-US" w:eastAsia="zh-CN"/>
        </w:rPr>
        <w:t xml:space="preserve">6</w:t>
      </w:r>
      <w:r>
        <w:rPr>
          <w:rFonts w:hint="eastAsia" w:ascii="宋体" w:hAnsi="宋体"/>
          <w:i/>
          <w:iCs/>
          <w:color w:val="auto"/>
          <w:szCs w:val="21"/>
          <w:highlight w:val="none"/>
          <w:u w:val="single"/>
        </w:rPr>
        <w:t xml:space="preserve">、所投标苗种的运输距离及运输方式的说明</w:t>
      </w:r>
      <w:r>
        <w:rPr>
          <w:rFonts w:hint="eastAsia" w:ascii="宋体" w:hAnsi="宋体"/>
          <w:b/>
          <w:bCs/>
          <w:i/>
          <w:iCs/>
          <w:color w:val="auto"/>
          <w:szCs w:val="21"/>
          <w:highlight w:val="none"/>
          <w:u w:val="single"/>
        </w:rPr>
        <w:t xml:space="preserve">（</w:t>
      </w:r>
      <w:r>
        <w:rPr>
          <w:rFonts w:hint="eastAsia" w:ascii="宋体" w:hAnsi="宋体"/>
          <w:b/>
          <w:bCs/>
          <w:i/>
          <w:iCs/>
          <w:color w:val="auto"/>
          <w:szCs w:val="21"/>
          <w:highlight w:val="none"/>
          <w:u w:val="single"/>
          <w:lang w:val="en-US" w:eastAsia="zh-CN"/>
        </w:rPr>
        <w:t xml:space="preserve">说明</w:t>
      </w:r>
      <w:r>
        <w:rPr>
          <w:rFonts w:hint="eastAsia" w:ascii="宋体" w:hAnsi="宋体"/>
          <w:b/>
          <w:bCs/>
          <w:i/>
          <w:iCs/>
          <w:color w:val="auto"/>
          <w:szCs w:val="21"/>
          <w:highlight w:val="none"/>
          <w:u w:val="single"/>
        </w:rPr>
        <w:t xml:space="preserve">原件</w:t>
      </w:r>
      <w:r>
        <w:rPr>
          <w:rFonts w:hint="eastAsia" w:ascii="宋体" w:hAnsi="宋体"/>
          <w:b/>
          <w:bCs/>
          <w:i/>
          <w:iCs/>
          <w:color w:val="auto"/>
          <w:szCs w:val="21"/>
          <w:highlight w:val="none"/>
          <w:u w:val="single"/>
          <w:lang w:eastAsia="zh-CN"/>
        </w:rPr>
        <w:t xml:space="preserve">，</w:t>
      </w:r>
      <w:r>
        <w:rPr>
          <w:rFonts w:hint="eastAsia" w:ascii="宋体" w:hAnsi="宋体"/>
          <w:b/>
          <w:bCs/>
          <w:i/>
          <w:iCs/>
          <w:color w:val="auto"/>
          <w:szCs w:val="21"/>
          <w:highlight w:val="none"/>
          <w:u w:val="single"/>
          <w:lang w:val="en-US" w:eastAsia="zh-CN"/>
        </w:rPr>
        <w:t xml:space="preserve">上传系统</w:t>
      </w:r>
      <w:r>
        <w:rPr>
          <w:rFonts w:hint="eastAsia" w:ascii="宋体" w:hAnsi="宋体"/>
          <w:b/>
          <w:bCs/>
          <w:i/>
          <w:iCs/>
          <w:color w:val="auto"/>
          <w:szCs w:val="21"/>
          <w:highlight w:val="none"/>
          <w:u w:val="single"/>
        </w:rPr>
        <w:t xml:space="preserve">）</w:t>
      </w:r>
      <w:r>
        <w:rPr>
          <w:rFonts w:hint="eastAsia" w:ascii="宋体" w:hAnsi="宋体"/>
          <w:i/>
          <w:iCs/>
          <w:color w:val="auto"/>
          <w:szCs w:val="21"/>
          <w:highlight w:val="none"/>
          <w:u w:val="single"/>
        </w:rPr>
        <w:t xml:space="preserve">（如果供应商中标，投标时承诺的距离，将是采购人育种检查的必备项，如果不实则视为违约；投标时承诺的运输方式，将是合同履约方式的组成部分，如有更改则视为违约。）</w:t>
      </w:r>
      <w:r/>
    </w:p>
    <w:p>
      <w:pPr>
        <w:ind w:firstLine="420"/>
        <w:spacing w:line="360" w:lineRule="auto"/>
        <w:rPr>
          <w:rFonts w:ascii="宋体" w:hAnsi="宋体"/>
          <w:i/>
          <w:iCs/>
          <w:color w:val="auto"/>
          <w:szCs w:val="21"/>
          <w:highlight w:val="none"/>
          <w:u w:val="single"/>
        </w:rPr>
        <w:outlineLvl w:val="0"/>
      </w:pPr>
      <w:r>
        <w:rPr>
          <w:rFonts w:hint="eastAsia" w:ascii="宋体" w:hAnsi="宋体"/>
          <w:i/>
          <w:iCs/>
          <w:color w:val="auto"/>
          <w:szCs w:val="21"/>
          <w:highlight w:val="none"/>
          <w:u w:val="single"/>
          <w:lang w:val="en-US" w:eastAsia="zh-CN"/>
        </w:rPr>
        <w:t xml:space="preserve">7</w:t>
      </w:r>
      <w:r>
        <w:rPr>
          <w:rFonts w:hint="eastAsia" w:ascii="宋体" w:hAnsi="宋体"/>
          <w:i/>
          <w:iCs/>
          <w:color w:val="auto"/>
          <w:szCs w:val="21"/>
          <w:highlight w:val="none"/>
          <w:u w:val="single"/>
        </w:rPr>
        <w:t xml:space="preserve">、所有放流苗种投放前必须通过水产苗种产地检验检疫，持有渔业官方兽医签发的《动物检疫合格证明》</w:t>
      </w:r>
      <w:r/>
    </w:p>
    <w:p>
      <w:pPr>
        <w:ind w:firstLine="422"/>
        <w:jc w:val="left"/>
        <w:spacing w:line="360" w:lineRule="auto"/>
        <w:widowControl/>
        <w:tabs>
          <w:tab w:val="left" w:pos="240" w:leader="none"/>
        </w:tabs>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、交货期及地点要求</w:t>
      </w:r>
      <w:r/>
    </w:p>
    <w:p>
      <w:pPr>
        <w:ind w:firstLine="420"/>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1、交货期（服务时间）：本次招投标活动采取一次性招投标，</w:t>
      </w:r>
      <w:r>
        <w:rPr>
          <w:rFonts w:hint="eastAsia" w:ascii="宋体" w:hAnsi="宋体"/>
          <w:color w:val="auto"/>
          <w:szCs w:val="21"/>
          <w:highlight w:val="none"/>
          <w:lang w:eastAsia="zh-CN"/>
        </w:rPr>
        <w:t xml:space="preserve">中标单位须根据采购人要求的计划放流时段、</w:t>
      </w:r>
      <w:r>
        <w:rPr>
          <w:rFonts w:hint="eastAsia" w:ascii="宋体" w:hAnsi="宋体"/>
          <w:color w:val="auto"/>
          <w:szCs w:val="21"/>
          <w:highlight w:val="none"/>
        </w:rPr>
        <w:t xml:space="preserve">批次进行</w:t>
      </w:r>
      <w:r>
        <w:rPr>
          <w:rFonts w:hint="eastAsia" w:ascii="宋体" w:hAnsi="宋体"/>
          <w:color w:val="auto"/>
          <w:szCs w:val="21"/>
          <w:highlight w:val="none"/>
          <w:lang w:eastAsia="zh-CN"/>
        </w:rPr>
        <w:t xml:space="preserve">苗种</w:t>
      </w:r>
      <w:r>
        <w:rPr>
          <w:rFonts w:hint="eastAsia" w:ascii="宋体" w:hAnsi="宋体"/>
          <w:color w:val="auto"/>
          <w:szCs w:val="21"/>
          <w:highlight w:val="none"/>
        </w:rPr>
        <w:t xml:space="preserve">放流，具体以采购人通知为准。</w:t>
      </w:r>
      <w:r/>
    </w:p>
    <w:p>
      <w:pPr>
        <w:ind w:firstLine="420"/>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2、交货（服务）地点：（交货地点同放流地点，验收及交货地点由采购人根据实际情况指定）</w:t>
      </w:r>
      <w:r/>
    </w:p>
    <w:p>
      <w:pPr>
        <w:ind w:firstLine="422"/>
        <w:jc w:val="left"/>
        <w:spacing w:line="360" w:lineRule="auto"/>
        <w:widowControl/>
        <w:tabs>
          <w:tab w:val="left" w:pos="240" w:leader="none"/>
        </w:tabs>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、苗种放流相关要求</w:t>
      </w:r>
      <w:r>
        <w:rPr>
          <w:rFonts w:hint="eastAsia" w:ascii="宋体" w:hAnsi="宋体" w:cs="宋体"/>
          <w:b/>
          <w:bCs/>
          <w:color w:val="auto"/>
          <w:szCs w:val="21"/>
          <w:highlight w:val="none"/>
          <w:lang w:val="en-US" w:eastAsia="zh-CN"/>
        </w:rPr>
        <w:t xml:space="preserve"> </w:t>
      </w:r>
      <w:r/>
    </w:p>
    <w:p>
      <w:pPr>
        <w:ind w:firstLine="420"/>
        <w:spacing w:line="360" w:lineRule="auto"/>
        <w:widowControl/>
        <w:rPr>
          <w:color w:val="auto"/>
          <w:szCs w:val="21"/>
          <w:highlight w:val="none"/>
        </w:rPr>
      </w:pPr>
      <w:r>
        <w:rPr>
          <w:rFonts w:hint="eastAsia" w:ascii="宋体" w:hAnsi="宋体"/>
          <w:color w:val="auto"/>
          <w:szCs w:val="21"/>
          <w:highlight w:val="none"/>
        </w:rPr>
        <w:t xml:space="preserve">（一）验收标准文件</w:t>
      </w:r>
      <w:r/>
    </w:p>
    <w:p>
      <w:pPr>
        <w:ind w:firstLine="420"/>
        <w:spacing w:line="360" w:lineRule="auto"/>
        <w:widowControl/>
        <w:rPr>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、《中国水生生物资源养护行动纲要》；</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、《水生生物增殖放流管理规定》；</w:t>
      </w:r>
      <w:r/>
    </w:p>
    <w:p>
      <w:pPr>
        <w:ind w:firstLine="420"/>
        <w:spacing w:line="360" w:lineRule="auto"/>
        <w:widowControl/>
        <w:rPr>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、《水生生物增殖放流技术规程》；</w:t>
      </w:r>
      <w:r/>
    </w:p>
    <w:p>
      <w:pPr>
        <w:ind w:firstLine="420"/>
        <w:spacing w:line="360" w:lineRule="auto"/>
        <w:widowControl/>
        <w:rPr>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、《江苏省水生动物增殖放流技术规范》等其他有关技术规范和标准。</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（二）苗种验收程序</w:t>
      </w:r>
      <w:r/>
    </w:p>
    <w:p>
      <w:pPr>
        <w:ind w:firstLine="420"/>
        <w:spacing w:line="360" w:lineRule="auto"/>
        <w:widowControl/>
        <w:rPr>
          <w:color w:val="auto"/>
          <w:szCs w:val="21"/>
          <w:highlight w:val="none"/>
        </w:rPr>
      </w:pPr>
      <w:r>
        <w:rPr>
          <w:rFonts w:hint="eastAsia" w:ascii="宋体" w:hAnsi="宋体"/>
          <w:color w:val="auto"/>
          <w:szCs w:val="21"/>
          <w:highlight w:val="none"/>
        </w:rPr>
        <w:t xml:space="preserve">在接到供应商以书面形式提出验收申请后，在</w:t>
      </w:r>
      <w:r>
        <w:rPr>
          <w:color w:val="auto"/>
          <w:szCs w:val="21"/>
          <w:highlight w:val="none"/>
        </w:rPr>
        <w:t xml:space="preserve">5</w:t>
      </w:r>
      <w:r>
        <w:rPr>
          <w:rFonts w:hint="eastAsia" w:ascii="宋体" w:hAnsi="宋体"/>
          <w:color w:val="auto"/>
          <w:szCs w:val="21"/>
          <w:highlight w:val="none"/>
        </w:rPr>
        <w:t xml:space="preserve">个工作日内及时组织相关专业技术人员，必要时邀请纪检、审计等部门共同参与验收，并出具验收报告，作为支付货款的依据之一。</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中标供应商应在实施放流前</w:t>
      </w:r>
      <w:r>
        <w:rPr>
          <w:rFonts w:ascii="宋体" w:hAnsi="宋体"/>
          <w:color w:val="auto"/>
          <w:szCs w:val="21"/>
          <w:highlight w:val="none"/>
        </w:rPr>
        <w:t xml:space="preserve">5</w:t>
      </w:r>
      <w:r>
        <w:rPr>
          <w:rFonts w:hint="eastAsia" w:ascii="宋体" w:hAnsi="宋体"/>
          <w:color w:val="auto"/>
          <w:szCs w:val="21"/>
          <w:highlight w:val="none"/>
        </w:rPr>
        <w:t xml:space="preserve">个工作日内将苗种送达采购单位认可、具有水生生物病害检疫资质的机构进行检验检疫，检验检疫合格证明材料送交苗种采购单位。未经检验检疫合格的苗种不得放流。</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苗种验收由采购方组织相关人员进行。原则上验收在放流地点进行，供货方必须保证苗种运抵放流地点的成活率。</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供货方必须按照投标承诺的运输方式和不高于投标时承诺的运输距离将苗种运送至放流地点。</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1、供苗数量验收</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大规格苗种采用全部重量法计数，对苗种全部称重，通过随机抽样计算单位重量的个体数量，折算苗种总数量；</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需塑料袋、</w:t>
      </w:r>
      <w:r>
        <w:rPr>
          <w:rFonts w:ascii="宋体" w:hAnsi="宋体"/>
          <w:color w:val="auto"/>
          <w:szCs w:val="21"/>
          <w:highlight w:val="none"/>
        </w:rPr>
        <w:t xml:space="preserve">苗</w:t>
      </w:r>
      <w:r>
        <w:rPr>
          <w:rFonts w:hint="eastAsia" w:ascii="宋体" w:hAnsi="宋体"/>
          <w:color w:val="auto"/>
          <w:szCs w:val="21"/>
          <w:highlight w:val="none"/>
        </w:rPr>
        <w:t xml:space="preserve">种</w:t>
      </w:r>
      <w:r>
        <w:rPr>
          <w:rFonts w:ascii="宋体" w:hAnsi="宋体"/>
          <w:color w:val="auto"/>
          <w:szCs w:val="21"/>
          <w:highlight w:val="none"/>
        </w:rPr>
        <w:t xml:space="preserve">箱等</w:t>
      </w:r>
      <w:r>
        <w:rPr>
          <w:rFonts w:hint="eastAsia" w:ascii="宋体" w:hAnsi="宋体"/>
          <w:color w:val="auto"/>
          <w:szCs w:val="21"/>
          <w:highlight w:val="none"/>
        </w:rPr>
        <w:t xml:space="preserve">包装运输的苗种</w:t>
      </w:r>
      <w:r>
        <w:rPr>
          <w:rFonts w:ascii="宋体" w:hAnsi="宋体"/>
          <w:color w:val="auto"/>
          <w:szCs w:val="21"/>
          <w:highlight w:val="none"/>
        </w:rPr>
        <w:t xml:space="preserve">采用</w:t>
      </w:r>
      <w:r>
        <w:rPr>
          <w:rFonts w:hint="eastAsia" w:ascii="宋体" w:hAnsi="宋体"/>
          <w:color w:val="auto"/>
          <w:szCs w:val="21"/>
          <w:highlight w:val="none"/>
        </w:rPr>
        <w:t xml:space="preserve">抽样重量法，将每计量批次放流生物全部均匀分装后，通过随机抽样，对样品沥水称重，进行计数</w:t>
      </w:r>
      <w:r>
        <w:rPr>
          <w:rFonts w:ascii="宋体" w:hAnsi="宋体"/>
          <w:color w:val="auto"/>
          <w:szCs w:val="21"/>
          <w:highlight w:val="none"/>
        </w:rPr>
        <w:t xml:space="preserve">统计</w:t>
      </w:r>
      <w:r>
        <w:rPr>
          <w:rFonts w:hint="eastAsia" w:ascii="宋体" w:hAnsi="宋体"/>
          <w:color w:val="auto"/>
          <w:szCs w:val="21"/>
          <w:highlight w:val="none"/>
        </w:rPr>
        <w:t xml:space="preserve">，进而求得本计量批次增殖放流生物总数量。</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每个品种随机抽样三袋进行验收：（</w:t>
      </w:r>
      <w:r>
        <w:rPr>
          <w:rFonts w:ascii="宋体" w:hAnsi="宋体"/>
          <w:color w:val="auto"/>
          <w:szCs w:val="21"/>
          <w:highlight w:val="none"/>
        </w:rPr>
        <w:t xml:space="preserve">1</w:t>
      </w:r>
      <w:r>
        <w:rPr>
          <w:rFonts w:hint="eastAsia" w:ascii="宋体" w:hAnsi="宋体"/>
          <w:color w:val="auto"/>
          <w:szCs w:val="21"/>
          <w:highlight w:val="none"/>
        </w:rPr>
        <w:t xml:space="preserve">）若三次抽样均在标准称重以上，则以标称值计算同一品种同一批次总量；（</w:t>
      </w:r>
      <w:r>
        <w:rPr>
          <w:rFonts w:ascii="宋体" w:hAnsi="宋体"/>
          <w:color w:val="auto"/>
          <w:szCs w:val="21"/>
          <w:highlight w:val="none"/>
        </w:rPr>
        <w:t xml:space="preserve">2</w:t>
      </w:r>
      <w:r>
        <w:rPr>
          <w:rFonts w:hint="eastAsia" w:ascii="宋体" w:hAnsi="宋体"/>
          <w:color w:val="auto"/>
          <w:szCs w:val="21"/>
          <w:highlight w:val="none"/>
        </w:rPr>
        <w:t xml:space="preserve">）若三次抽样均在标称值以下，则以最小值为计算依据计算同一品种同一批次总量；（</w:t>
      </w:r>
      <w:r>
        <w:rPr>
          <w:rFonts w:ascii="宋体" w:hAnsi="宋体"/>
          <w:color w:val="auto"/>
          <w:szCs w:val="21"/>
          <w:highlight w:val="none"/>
        </w:rPr>
        <w:t xml:space="preserve">3</w:t>
      </w:r>
      <w:r>
        <w:rPr>
          <w:rFonts w:hint="eastAsia" w:ascii="宋体" w:hAnsi="宋体"/>
          <w:color w:val="auto"/>
          <w:szCs w:val="21"/>
          <w:highlight w:val="none"/>
        </w:rPr>
        <w:t xml:space="preserve">）若三次抽样介于标称值上、下之间，则以三次抽样平均值计算同一品种同一批次总量。</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、苗种规格验收</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招标标段</w:t>
      </w:r>
      <w:r>
        <w:rPr>
          <w:rFonts w:ascii="宋体" w:hAnsi="宋体"/>
          <w:color w:val="auto"/>
          <w:szCs w:val="21"/>
          <w:highlight w:val="none"/>
        </w:rPr>
        <w:t xml:space="preserve">中</w:t>
      </w:r>
      <w:r>
        <w:rPr>
          <w:rFonts w:hint="eastAsia" w:ascii="宋体" w:hAnsi="宋体"/>
          <w:color w:val="auto"/>
          <w:szCs w:val="21"/>
          <w:highlight w:val="none"/>
        </w:rPr>
        <w:t xml:space="preserve">对</w:t>
      </w:r>
      <w:r>
        <w:rPr>
          <w:rFonts w:ascii="宋体" w:hAnsi="宋体"/>
          <w:color w:val="auto"/>
          <w:szCs w:val="21"/>
          <w:highlight w:val="none"/>
        </w:rPr>
        <w:t xml:space="preserve">长度有要求的苗种，</w:t>
      </w:r>
      <w:r>
        <w:rPr>
          <w:rFonts w:hint="eastAsia" w:ascii="宋体" w:hAnsi="宋体"/>
          <w:color w:val="auto"/>
          <w:szCs w:val="21"/>
          <w:highlight w:val="none"/>
        </w:rPr>
        <w:t xml:space="preserve">在</w:t>
      </w:r>
      <w:r>
        <w:rPr>
          <w:rFonts w:ascii="宋体" w:hAnsi="宋体"/>
          <w:color w:val="auto"/>
          <w:szCs w:val="21"/>
          <w:highlight w:val="none"/>
        </w:rPr>
        <w:t xml:space="preserve">交货地点采用随机抽样的方式</w:t>
      </w:r>
      <w:r>
        <w:rPr>
          <w:rFonts w:hint="eastAsia" w:ascii="宋体" w:hAnsi="宋体"/>
          <w:color w:val="auto"/>
          <w:szCs w:val="21"/>
          <w:highlight w:val="none"/>
        </w:rPr>
        <w:t xml:space="preserve">测量</w:t>
      </w:r>
      <w:r>
        <w:rPr>
          <w:rFonts w:ascii="宋体" w:hAnsi="宋体"/>
          <w:color w:val="auto"/>
          <w:szCs w:val="21"/>
          <w:highlight w:val="none"/>
        </w:rPr>
        <w:t xml:space="preserve">鱼苗全长，</w:t>
      </w:r>
      <w:r>
        <w:rPr>
          <w:rFonts w:hint="eastAsia" w:ascii="宋体" w:hAnsi="宋体"/>
          <w:color w:val="auto"/>
          <w:szCs w:val="21"/>
          <w:highlight w:val="none"/>
        </w:rPr>
        <w:t xml:space="preserve">大体型苗种抽样不少于10尾</w:t>
      </w:r>
      <w:r>
        <w:rPr>
          <w:rFonts w:ascii="宋体" w:hAnsi="宋体"/>
          <w:color w:val="auto"/>
          <w:szCs w:val="21"/>
          <w:highlight w:val="none"/>
        </w:rPr>
        <w:t xml:space="preserve">，其他</w:t>
      </w:r>
      <w:r>
        <w:rPr>
          <w:rFonts w:hint="eastAsia" w:ascii="宋体" w:hAnsi="宋体"/>
          <w:color w:val="auto"/>
          <w:szCs w:val="21"/>
          <w:highlight w:val="none"/>
        </w:rPr>
        <w:t xml:space="preserve">苗种</w:t>
      </w:r>
      <w:r>
        <w:rPr>
          <w:rFonts w:ascii="宋体" w:hAnsi="宋体"/>
          <w:color w:val="auto"/>
          <w:szCs w:val="21"/>
          <w:highlight w:val="none"/>
        </w:rPr>
        <w:t xml:space="preserve">不少于</w:t>
      </w:r>
      <w:r>
        <w:rPr>
          <w:rFonts w:hint="eastAsia" w:ascii="宋体" w:hAnsi="宋体"/>
          <w:color w:val="auto"/>
          <w:szCs w:val="21"/>
          <w:highlight w:val="none"/>
        </w:rPr>
        <w:t xml:space="preserve">30尾</w:t>
      </w:r>
      <w:r>
        <w:rPr>
          <w:rFonts w:ascii="宋体" w:hAnsi="宋体"/>
          <w:color w:val="auto"/>
          <w:szCs w:val="21"/>
          <w:highlight w:val="none"/>
        </w:rPr>
        <w:t xml:space="preserve">，抽样</w:t>
      </w:r>
      <w:r>
        <w:rPr>
          <w:rFonts w:hint="eastAsia" w:ascii="宋体" w:hAnsi="宋体"/>
          <w:color w:val="auto"/>
          <w:szCs w:val="21"/>
          <w:highlight w:val="none"/>
        </w:rPr>
        <w:t xml:space="preserve">合格率</w:t>
      </w:r>
      <w:r>
        <w:rPr>
          <w:rFonts w:ascii="宋体" w:hAnsi="宋体"/>
          <w:color w:val="auto"/>
          <w:szCs w:val="21"/>
          <w:highlight w:val="none"/>
        </w:rPr>
        <w:t xml:space="preserve">需达到</w:t>
      </w:r>
      <w:r>
        <w:rPr>
          <w:rFonts w:hint="eastAsia" w:ascii="宋体" w:hAnsi="宋体"/>
          <w:color w:val="auto"/>
          <w:szCs w:val="21"/>
          <w:highlight w:val="none"/>
        </w:rPr>
        <w:t xml:space="preserve">招标</w:t>
      </w:r>
      <w:r>
        <w:rPr>
          <w:rFonts w:ascii="宋体" w:hAnsi="宋体"/>
          <w:color w:val="auto"/>
          <w:szCs w:val="21"/>
          <w:highlight w:val="none"/>
        </w:rPr>
        <w:t xml:space="preserve">要求的</w:t>
      </w:r>
      <w:r>
        <w:rPr>
          <w:rFonts w:hint="eastAsia" w:ascii="宋体" w:hAnsi="宋体"/>
          <w:color w:val="auto"/>
          <w:szCs w:val="21"/>
          <w:highlight w:val="none"/>
        </w:rPr>
        <w:t xml:space="preserve">95%以上</w:t>
      </w:r>
      <w:r>
        <w:rPr>
          <w:rFonts w:ascii="宋体" w:hAnsi="宋体"/>
          <w:color w:val="auto"/>
          <w:szCs w:val="21"/>
          <w:highlight w:val="none"/>
        </w:rPr>
        <w:t xml:space="preserve">；</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根据现场实际</w:t>
      </w:r>
      <w:r>
        <w:rPr>
          <w:rFonts w:ascii="宋体" w:hAnsi="宋体"/>
          <w:color w:val="auto"/>
          <w:szCs w:val="21"/>
          <w:highlight w:val="none"/>
        </w:rPr>
        <w:t xml:space="preserve">验收时</w:t>
      </w:r>
      <w:r>
        <w:rPr>
          <w:rFonts w:hint="eastAsia" w:ascii="宋体" w:hAnsi="宋体"/>
          <w:color w:val="auto"/>
          <w:szCs w:val="21"/>
          <w:highlight w:val="none"/>
        </w:rPr>
        <w:t xml:space="preserve">规格</w:t>
      </w:r>
      <w:r>
        <w:rPr>
          <w:rFonts w:ascii="宋体" w:hAnsi="宋体"/>
          <w:color w:val="auto"/>
          <w:szCs w:val="21"/>
          <w:highlight w:val="none"/>
        </w:rPr>
        <w:t xml:space="preserve">达标的比率，</w:t>
      </w:r>
      <w:r>
        <w:rPr>
          <w:rFonts w:hint="eastAsia" w:ascii="宋体" w:hAnsi="宋体"/>
          <w:color w:val="auto"/>
          <w:szCs w:val="21"/>
          <w:highlight w:val="none"/>
        </w:rPr>
        <w:t xml:space="preserve">按照</w:t>
      </w:r>
      <w:r>
        <w:rPr>
          <w:rFonts w:ascii="宋体" w:hAnsi="宋体"/>
          <w:color w:val="auto"/>
          <w:szCs w:val="21"/>
          <w:highlight w:val="none"/>
        </w:rPr>
        <w:t xml:space="preserve">中标价格相应扣减</w:t>
      </w:r>
      <w:r>
        <w:rPr>
          <w:rFonts w:hint="eastAsia" w:ascii="宋体" w:hAnsi="宋体"/>
          <w:color w:val="auto"/>
          <w:szCs w:val="21"/>
          <w:highlight w:val="none"/>
        </w:rPr>
        <w:t xml:space="preserve">，</w:t>
      </w:r>
      <w:r>
        <w:rPr>
          <w:rFonts w:ascii="宋体" w:hAnsi="宋体"/>
          <w:color w:val="auto"/>
          <w:szCs w:val="21"/>
          <w:highlight w:val="none"/>
        </w:rPr>
        <w:t xml:space="preserve">如</w:t>
      </w:r>
      <w:r>
        <w:rPr>
          <w:rFonts w:hint="eastAsia" w:ascii="宋体" w:hAnsi="宋体"/>
          <w:color w:val="auto"/>
          <w:szCs w:val="21"/>
          <w:highlight w:val="none"/>
        </w:rPr>
        <w:t xml:space="preserve">现场验收</w:t>
      </w:r>
      <w:r>
        <w:rPr>
          <w:rFonts w:ascii="宋体" w:hAnsi="宋体"/>
          <w:color w:val="auto"/>
          <w:szCs w:val="21"/>
          <w:highlight w:val="none"/>
        </w:rPr>
        <w:t xml:space="preserve">规格为</w:t>
      </w:r>
      <w:r>
        <w:rPr>
          <w:rFonts w:hint="eastAsia" w:ascii="宋体" w:hAnsi="宋体"/>
          <w:color w:val="auto"/>
          <w:szCs w:val="21"/>
          <w:highlight w:val="none"/>
        </w:rPr>
        <w:t xml:space="preserve">标称值</w:t>
      </w:r>
      <w:r>
        <w:rPr>
          <w:rFonts w:ascii="宋体" w:hAnsi="宋体"/>
          <w:color w:val="auto"/>
          <w:szCs w:val="21"/>
          <w:highlight w:val="none"/>
        </w:rPr>
        <w:t xml:space="preserve">80%</w:t>
      </w:r>
      <w:r>
        <w:rPr>
          <w:rFonts w:hint="eastAsia" w:ascii="宋体" w:hAnsi="宋体"/>
          <w:color w:val="auto"/>
          <w:szCs w:val="21"/>
          <w:highlight w:val="none"/>
        </w:rPr>
        <w:t xml:space="preserve">（含低于规定标准或超过规定标准），则该批次</w:t>
      </w:r>
      <w:r>
        <w:rPr>
          <w:rFonts w:ascii="宋体" w:hAnsi="宋体"/>
          <w:color w:val="auto"/>
          <w:szCs w:val="21"/>
          <w:highlight w:val="none"/>
        </w:rPr>
        <w:t xml:space="preserve">苗种</w:t>
      </w:r>
      <w:r>
        <w:rPr>
          <w:rFonts w:hint="eastAsia" w:ascii="宋体" w:hAnsi="宋体"/>
          <w:color w:val="auto"/>
          <w:szCs w:val="21"/>
          <w:highlight w:val="none"/>
        </w:rPr>
        <w:t xml:space="preserve">按</w:t>
      </w:r>
      <w:r>
        <w:rPr>
          <w:rFonts w:ascii="宋体" w:hAnsi="宋体"/>
          <w:color w:val="auto"/>
          <w:szCs w:val="21"/>
          <w:highlight w:val="none"/>
        </w:rPr>
        <w:t xml:space="preserve">中标</w:t>
      </w:r>
      <w:r>
        <w:rPr>
          <w:rFonts w:hint="eastAsia" w:ascii="宋体" w:hAnsi="宋体"/>
          <w:color w:val="auto"/>
          <w:szCs w:val="21"/>
          <w:highlight w:val="none"/>
        </w:rPr>
        <w:t xml:space="preserve">价格相应扣减</w:t>
      </w:r>
      <w:r>
        <w:rPr>
          <w:rFonts w:ascii="宋体" w:hAnsi="宋体"/>
          <w:color w:val="auto"/>
          <w:szCs w:val="21"/>
          <w:highlight w:val="none"/>
        </w:rPr>
        <w:t xml:space="preserve">20%</w:t>
      </w:r>
      <w:r>
        <w:rPr>
          <w:rFonts w:hint="eastAsia" w:ascii="宋体" w:hAnsi="宋体"/>
          <w:color w:val="auto"/>
          <w:szCs w:val="21"/>
          <w:highlight w:val="none"/>
        </w:rPr>
        <w:t xml:space="preserve">；现场</w:t>
      </w:r>
      <w:r>
        <w:rPr>
          <w:rFonts w:ascii="宋体" w:hAnsi="宋体"/>
          <w:color w:val="auto"/>
          <w:szCs w:val="21"/>
          <w:highlight w:val="none"/>
        </w:rPr>
        <w:t xml:space="preserve">验收规格</w:t>
      </w:r>
      <w:r>
        <w:rPr>
          <w:rFonts w:hint="eastAsia" w:ascii="宋体" w:hAnsi="宋体"/>
          <w:color w:val="auto"/>
          <w:szCs w:val="21"/>
          <w:highlight w:val="none"/>
        </w:rPr>
        <w:t xml:space="preserve">低于标称值8</w:t>
      </w:r>
      <w:r>
        <w:rPr>
          <w:rFonts w:ascii="宋体" w:hAnsi="宋体"/>
          <w:color w:val="auto"/>
          <w:szCs w:val="21"/>
          <w:highlight w:val="none"/>
        </w:rPr>
        <w:t xml:space="preserve">0%</w:t>
      </w:r>
      <w:r>
        <w:rPr>
          <w:rFonts w:hint="eastAsia" w:ascii="宋体" w:hAnsi="宋体"/>
          <w:color w:val="auto"/>
          <w:szCs w:val="21"/>
          <w:highlight w:val="none"/>
        </w:rPr>
        <w:t xml:space="preserve">，则不予接受。</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、苗种质量验收</w:t>
      </w:r>
      <w:r/>
    </w:p>
    <w:p>
      <w:pPr>
        <w:ind w:firstLine="42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随机抽取一袋。成活率不得低于</w:t>
      </w:r>
      <w:r>
        <w:rPr>
          <w:rFonts w:ascii="宋体" w:hAnsi="宋体"/>
          <w:color w:val="auto"/>
          <w:szCs w:val="21"/>
          <w:highlight w:val="none"/>
        </w:rPr>
        <w:t xml:space="preserve">97%</w:t>
      </w:r>
      <w:r>
        <w:rPr>
          <w:rFonts w:hint="eastAsia" w:ascii="宋体" w:hAnsi="宋体"/>
          <w:color w:val="auto"/>
          <w:szCs w:val="21"/>
          <w:highlight w:val="none"/>
        </w:rPr>
        <w:t xml:space="preserve">，否则不予接受。供货鱼苗混杂其他鱼苗（非禁止放流品种）的比例不得超过3%，否则不予接受。</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供苗单位、购苗单位必须在验收文书上签字确认。</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（三）苗种供货程序</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苗种包装方式由苗种采购单位根据品种、规格和放流时间对供苗单位提出要求，并在苗种采购合同中加以明确。</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放流苗种在放流现场应由技术</w:t>
      </w:r>
      <w:r>
        <w:rPr>
          <w:rFonts w:ascii="宋体" w:hAnsi="宋体"/>
          <w:color w:val="auto"/>
          <w:szCs w:val="21"/>
          <w:highlight w:val="none"/>
        </w:rPr>
        <w:t xml:space="preserve">小组</w:t>
      </w:r>
      <w:r>
        <w:rPr>
          <w:rFonts w:hint="eastAsia" w:ascii="宋体" w:hAnsi="宋体"/>
          <w:color w:val="auto"/>
          <w:szCs w:val="21"/>
          <w:highlight w:val="none"/>
        </w:rPr>
        <w:t xml:space="preserve">负责技术验收，由</w:t>
      </w:r>
      <w:r>
        <w:rPr>
          <w:rFonts w:ascii="宋体" w:hAnsi="宋体"/>
          <w:color w:val="auto"/>
          <w:szCs w:val="21"/>
          <w:highlight w:val="none"/>
        </w:rPr>
        <w:t xml:space="preserve">计量小组</w:t>
      </w:r>
      <w:r>
        <w:rPr>
          <w:rFonts w:hint="eastAsia" w:ascii="宋体" w:hAnsi="宋体"/>
          <w:color w:val="auto"/>
          <w:szCs w:val="21"/>
          <w:highlight w:val="none"/>
        </w:rPr>
        <w:t xml:space="preserve">负责</w:t>
      </w:r>
      <w:r>
        <w:rPr>
          <w:rFonts w:ascii="宋体" w:hAnsi="宋体"/>
          <w:color w:val="auto"/>
          <w:szCs w:val="21"/>
          <w:highlight w:val="none"/>
        </w:rPr>
        <w:t xml:space="preserve">数量验收，</w:t>
      </w:r>
      <w:r>
        <w:rPr>
          <w:rFonts w:hint="eastAsia" w:ascii="宋体" w:hAnsi="宋体"/>
          <w:color w:val="auto"/>
          <w:szCs w:val="21"/>
          <w:highlight w:val="none"/>
        </w:rPr>
        <w:t xml:space="preserve">抽样验收接受监督小组现场监督。验收单需由记录人、苗种供货单位、检测人、监督人签字方可生效。</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、供苗单位必须在购苗单位规定的时间内将苗种运至放流地点，在验收完毕签字确认后放流。</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、苗种起水、运输、验收、放流过程接受采购单位以及纪检、监察人员等全程跟踪监督。</w:t>
      </w:r>
      <w:r/>
    </w:p>
    <w:p>
      <w:pPr>
        <w:ind w:firstLine="420"/>
        <w:spacing w:line="360" w:lineRule="auto"/>
        <w:widowControl/>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、供苗单位不能在规定的时间内完成全部批次的放流任务，其后所发生的相关费用自行承担。</w:t>
      </w:r>
      <w:r/>
    </w:p>
    <w:p>
      <w:pPr>
        <w:pStyle w:val="861"/>
        <w:ind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严格控制运输放流时间，采取岸边低坡倾倒，减少鱼类苗种碰撞受伤几率。</w:t>
      </w:r>
      <w:r/>
    </w:p>
    <w:p>
      <w:pPr>
        <w:ind w:firstLine="420"/>
        <w:spacing w:line="360" w:lineRule="auto"/>
        <w:widowControl/>
        <w:rPr>
          <w:rFonts w:ascii="宋体" w:hAnsi="宋体"/>
          <w:b/>
          <w:bCs/>
          <w:color w:val="auto"/>
          <w:szCs w:val="21"/>
          <w:highlight w:val="none"/>
        </w:rPr>
      </w:pPr>
      <w:r>
        <w:rPr>
          <w:rFonts w:hint="eastAsia" w:ascii="宋体" w:hAnsi="宋体"/>
          <w:b/>
          <w:bCs/>
          <w:color w:val="auto"/>
          <w:szCs w:val="21"/>
          <w:highlight w:val="none"/>
          <w:lang w:val="en-US" w:eastAsia="zh-CN"/>
        </w:rPr>
        <w:t xml:space="preserve">七</w:t>
      </w:r>
      <w:r>
        <w:rPr>
          <w:rFonts w:hint="eastAsia" w:ascii="宋体" w:hAnsi="宋体"/>
          <w:b/>
          <w:bCs/>
          <w:color w:val="auto"/>
          <w:szCs w:val="21"/>
          <w:highlight w:val="none"/>
        </w:rPr>
        <w:t xml:space="preserve">、报价要求</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供应商拟投标品种应与拟采购品种一致，否则视为废标；报价元</w:t>
      </w:r>
      <w:r>
        <w:rPr>
          <w:rFonts w:ascii="宋体" w:hAnsi="宋体"/>
          <w:color w:val="auto"/>
          <w:szCs w:val="21"/>
          <w:highlight w:val="none"/>
        </w:rPr>
        <w:t xml:space="preserve">/</w:t>
      </w:r>
      <w:r>
        <w:rPr>
          <w:rFonts w:hint="eastAsia" w:ascii="宋体" w:hAnsi="宋体"/>
          <w:color w:val="auto"/>
          <w:szCs w:val="21"/>
          <w:highlight w:val="none"/>
        </w:rPr>
        <w:t xml:space="preserve">尾（元/只）为单位（具体根据品种要求执行）。</w:t>
      </w:r>
      <w:r>
        <w:rPr>
          <w:rFonts w:hint="eastAsia" w:ascii="宋体" w:hAnsi="宋体"/>
          <w:color w:val="auto"/>
          <w:szCs w:val="21"/>
          <w:highlight w:val="none"/>
        </w:rPr>
        <w:t xml:space="preserve">本次苗种采购总价包含苗种、税收、苗种检验检疫、运输、装卸人工等全部费用。</w:t>
      </w:r>
      <w:r/>
    </w:p>
    <w:p>
      <w:pPr>
        <w:ind w:firstLine="420"/>
        <w:spacing w:line="360" w:lineRule="auto"/>
        <w:widowControl/>
        <w:rPr>
          <w:rFonts w:hint="eastAsia" w:ascii="宋体" w:hAnsi="宋体"/>
          <w:color w:val="auto"/>
          <w:szCs w:val="21"/>
          <w:highlight w:val="none"/>
        </w:rPr>
      </w:pPr>
      <w:r>
        <w:rPr>
          <w:rFonts w:hint="eastAsia" w:ascii="宋体" w:hAnsi="宋体"/>
          <w:b w:val="0"/>
          <w:bCs w:val="0"/>
          <w:color w:val="auto"/>
          <w:szCs w:val="21"/>
          <w:highlight w:val="none"/>
          <w:lang w:val="en-US" w:eastAsia="zh-CN"/>
        </w:rPr>
        <w:t xml:space="preserve">2、</w:t>
      </w:r>
      <w:r>
        <w:rPr>
          <w:rFonts w:hint="eastAsia" w:ascii="宋体" w:hAnsi="宋体"/>
          <w:color w:val="auto"/>
          <w:szCs w:val="21"/>
          <w:highlight w:val="none"/>
        </w:rPr>
        <w:t xml:space="preserve">中标供应商在项目实施期间应接受采购人的协调、监督和管理，在运输及放流期间，中标供应商应采取严格的安全措施，承担由于自身原因所造成的事故责任及其发生的一切费用。</w:t>
      </w:r>
      <w:r/>
    </w:p>
    <w:p>
      <w:pPr>
        <w:pStyle w:val="886"/>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lang w:eastAsia="zh-CN"/>
        </w:rPr>
        <w:t xml:space="preserve">参加投标的放流苗种，须为自身繁殖、培育，中标后不得转标或从其他途径采购苗种的情况</w:t>
      </w:r>
      <w:r>
        <w:rPr>
          <w:rFonts w:hint="eastAsia" w:ascii="宋体" w:hAnsi="宋体" w:eastAsia="宋体" w:cs="宋体"/>
          <w:b/>
          <w:bCs/>
          <w:i/>
          <w:iCs/>
          <w:color w:val="auto"/>
          <w:sz w:val="21"/>
          <w:szCs w:val="21"/>
          <w:highlight w:val="none"/>
          <w:u w:val="single"/>
          <w:lang w:eastAsia="zh-CN"/>
        </w:rPr>
        <w:t xml:space="preserve">（投标时提供承诺函</w:t>
      </w:r>
      <w:r>
        <w:rPr>
          <w:rFonts w:hint="eastAsia" w:ascii="宋体" w:hAnsi="宋体" w:eastAsia="宋体" w:cs="宋体"/>
          <w:b/>
          <w:bCs/>
          <w:i/>
          <w:iCs/>
          <w:color w:val="auto"/>
          <w:sz w:val="21"/>
          <w:szCs w:val="21"/>
          <w:highlight w:val="none"/>
          <w:u w:val="single"/>
          <w:lang w:val="en-US" w:eastAsia="zh-CN"/>
        </w:rPr>
        <w:t xml:space="preserve">原件，上传系统</w:t>
      </w:r>
      <w:r>
        <w:rPr>
          <w:rFonts w:hint="eastAsia" w:ascii="宋体" w:hAnsi="宋体" w:eastAsia="宋体" w:cs="宋体"/>
          <w:b/>
          <w:bCs/>
          <w:i/>
          <w:iCs/>
          <w:color w:val="auto"/>
          <w:sz w:val="21"/>
          <w:szCs w:val="21"/>
          <w:highlight w:val="none"/>
          <w:u w:val="single"/>
          <w:lang w:eastAsia="zh-CN"/>
        </w:rPr>
        <w:t xml:space="preserve">，格式自拟）</w:t>
      </w:r>
      <w:r/>
    </w:p>
    <w:p>
      <w:pPr>
        <w:ind w:left="0" w:firstLine="422"/>
        <w:keepLines w:val="0"/>
        <w:keepNext w:val="0"/>
        <w:pageBreakBefore w:val="0"/>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八</w:t>
      </w:r>
      <w:r>
        <w:rPr>
          <w:rFonts w:hint="eastAsia" w:ascii="宋体" w:hAnsi="宋体" w:eastAsia="宋体" w:cs="宋体"/>
          <w:b/>
          <w:color w:val="auto"/>
          <w:szCs w:val="21"/>
          <w:highlight w:val="none"/>
          <w:lang w:eastAsia="zh-CN"/>
        </w:rPr>
        <w:t xml:space="preserve">、节能产品要求</w:t>
      </w:r>
      <w:r/>
    </w:p>
    <w:p>
      <w:pPr>
        <w:ind w:left="0" w:firstLine="420"/>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iCs/>
          <w:color w:val="auto"/>
          <w:sz w:val="21"/>
          <w:szCs w:val="21"/>
          <w:highlight w:val="none"/>
        </w:rPr>
        <w:t xml:space="preserve">本次拟采购的产品</w:t>
      </w:r>
      <w:r>
        <w:rPr>
          <w:rFonts w:hint="eastAsia" w:ascii="宋体" w:hAnsi="宋体" w:eastAsia="宋体" w:cs="宋体"/>
          <w:iCs/>
          <w:color w:val="auto"/>
          <w:sz w:val="21"/>
          <w:szCs w:val="21"/>
          <w:highlight w:val="none"/>
          <w:lang w:eastAsia="zh-CN"/>
        </w:rPr>
        <w:t xml:space="preserve">如</w:t>
      </w:r>
      <w:r>
        <w:rPr>
          <w:rFonts w:hint="eastAsia" w:ascii="宋体" w:hAnsi="宋体" w:eastAsia="宋体" w:cs="宋体"/>
          <w:iCs/>
          <w:color w:val="auto"/>
          <w:sz w:val="21"/>
          <w:szCs w:val="21"/>
          <w:highlight w:val="none"/>
        </w:rPr>
        <w:t xml:space="preserve">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iCs/>
          <w:color w:val="auto"/>
          <w:sz w:val="21"/>
          <w:szCs w:val="21"/>
          <w:highlight w:val="none"/>
          <w:u w:val="single"/>
        </w:rPr>
        <w:t xml:space="preserve">并在投标文件内提供由国家确定的认证机构出具的、处于有效期之内的节能产品认证证书原件，扫描上传，否则视为无效投标。</w:t>
      </w:r>
      <w:r>
        <w:rPr>
          <w:rFonts w:hint="eastAsia" w:ascii="宋体" w:hAnsi="宋体" w:eastAsia="宋体" w:cs="宋体"/>
          <w:b/>
          <w:bCs/>
          <w:i/>
          <w:iCs/>
          <w:color w:val="auto"/>
          <w:sz w:val="21"/>
          <w:szCs w:val="21"/>
          <w:highlight w:val="none"/>
          <w:u w:val="single"/>
        </w:rPr>
        <w:t xml:space="preserve">（本项目涉及强制采购范围内产品有：</w:t>
      </w:r>
      <w:r>
        <w:rPr>
          <w:rFonts w:hint="eastAsia" w:ascii="宋体" w:hAnsi="宋体" w:eastAsia="宋体" w:cs="宋体"/>
          <w:b/>
          <w:bCs/>
          <w:i/>
          <w:iCs/>
          <w:color w:val="auto"/>
          <w:sz w:val="21"/>
          <w:szCs w:val="21"/>
          <w:highlight w:val="none"/>
          <w:u w:val="single"/>
          <w:lang w:eastAsia="zh-CN"/>
        </w:rPr>
        <w:t xml:space="preserve">无</w:t>
      </w:r>
      <w:r>
        <w:rPr>
          <w:rFonts w:hint="eastAsia" w:ascii="宋体" w:hAnsi="宋体" w:eastAsia="宋体" w:cs="宋体"/>
          <w:b/>
          <w:bCs/>
          <w:i/>
          <w:iCs/>
          <w:color w:val="auto"/>
          <w:sz w:val="21"/>
          <w:szCs w:val="21"/>
          <w:highlight w:val="none"/>
          <w:u w:val="single"/>
        </w:rPr>
        <w:t xml:space="preserve">）</w:t>
      </w:r>
      <w:r/>
    </w:p>
    <w:p>
      <w:pPr>
        <w:ind w:firstLine="422"/>
        <w:jc w:val="left"/>
        <w:spacing w:line="360" w:lineRule="auto"/>
        <w:rPr>
          <w:rFonts w:ascii="宋体" w:hAnsi="宋体" w:cs="宋体"/>
          <w:b/>
          <w:bCs/>
          <w:i/>
          <w:iCs/>
          <w:color w:val="auto"/>
          <w:szCs w:val="21"/>
          <w:highlight w:val="none"/>
          <w:u w:val="single"/>
        </w:rPr>
      </w:pPr>
      <w:r>
        <w:rPr>
          <w:rFonts w:ascii="宋体" w:hAnsi="宋体" w:cs="宋体"/>
          <w:b/>
          <w:bCs/>
          <w:i/>
          <w:iCs/>
          <w:color w:val="auto"/>
          <w:szCs w:val="21"/>
          <w:highlight w:val="none"/>
          <w:u w:val="single"/>
        </w:rPr>
      </w:r>
      <w:r/>
    </w:p>
    <w:p>
      <w:pPr>
        <w:pStyle w:val="858"/>
        <w:jc w:val="center"/>
        <w:spacing w:line="360" w:lineRule="auto"/>
        <w:rPr>
          <w:rFonts w:ascii="宋体" w:hAnsi="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6"/>
          <w:highlight w:val="none"/>
        </w:rPr>
      </w:r>
      <w:r/>
    </w:p>
    <w:p>
      <w:pPr>
        <w:pStyle w:val="858"/>
        <w:jc w:val="center"/>
        <w:rPr>
          <w:rFonts w:ascii="宋体" w:hAnsi="宋体"/>
          <w:color w:val="auto"/>
          <w:sz w:val="36"/>
          <w:highlight w:val="none"/>
        </w:rPr>
      </w:pPr>
      <w:r/>
      <w:bookmarkStart w:id="62" w:name="_Toc7803"/>
      <w:r>
        <w:rPr>
          <w:rFonts w:hint="eastAsia" w:ascii="宋体" w:hAnsi="宋体"/>
          <w:color w:val="auto"/>
          <w:sz w:val="36"/>
          <w:highlight w:val="none"/>
        </w:rPr>
        <w:t xml:space="preserve">第五章 评标方法及评标标准</w:t>
      </w:r>
      <w:bookmarkEnd w:id="60"/>
      <w:r/>
      <w:bookmarkEnd w:id="62"/>
      <w:r/>
      <w:r/>
    </w:p>
    <w:p>
      <w:pPr>
        <w:pStyle w:val="893"/>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893"/>
        <w:ind w:firstLine="420"/>
        <w:rPr>
          <w:rFonts w:ascii="宋体" w:hAnsi="宋体"/>
          <w:color w:val="auto"/>
          <w:sz w:val="21"/>
          <w:szCs w:val="21"/>
          <w:highlight w:val="none"/>
        </w:rPr>
      </w:pPr>
      <w:r/>
      <w:bookmarkStart w:id="63" w:name="_Toc449016388"/>
      <w:r/>
      <w:bookmarkStart w:id="64" w:name="_Toc449017024"/>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63"/>
      <w:r/>
      <w:bookmarkEnd w:id="64"/>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93"/>
        <w:ind w:left="315" w:firstLine="105"/>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893"/>
        <w:ind w:firstLine="420"/>
        <w:rPr>
          <w:rFonts w:ascii="宋体" w:hAnsi="宋体"/>
          <w:color w:val="auto"/>
          <w:sz w:val="21"/>
          <w:szCs w:val="21"/>
          <w:highlight w:val="none"/>
        </w:rPr>
      </w:pPr>
      <w:r>
        <w:rPr>
          <w:rFonts w:ascii="宋体" w:hAnsi="宋体"/>
          <w:color w:val="auto"/>
          <w:sz w:val="21"/>
          <w:szCs w:val="21"/>
          <w:highlight w:val="none"/>
        </w:rPr>
        <w:t xml:space="preserve">（1）本项目对小型和微型企业产品给予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893"/>
        <w:ind w:firstLine="420"/>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w:t>
      </w:r>
      <w:r>
        <w:rPr>
          <w:rFonts w:hint="eastAsia" w:ascii="宋体" w:hAnsi="宋体"/>
          <w:color w:val="auto"/>
          <w:sz w:val="21"/>
          <w:szCs w:val="21"/>
          <w:highlight w:val="none"/>
        </w:rPr>
        <w:t xml:space="preserve">中小</w:t>
      </w:r>
      <w:r>
        <w:rPr>
          <w:rFonts w:ascii="宋体" w:hAnsi="宋体"/>
          <w:color w:val="auto"/>
          <w:sz w:val="21"/>
          <w:szCs w:val="21"/>
          <w:highlight w:val="none"/>
        </w:rPr>
        <w:t xml:space="preserve">企业声明函》。</w:t>
      </w:r>
      <w:r/>
    </w:p>
    <w:p>
      <w:pPr>
        <w:pStyle w:val="893"/>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893"/>
        <w:rPr>
          <w:rFonts w:ascii="宋体" w:hAnsi="宋体"/>
          <w:color w:val="auto"/>
          <w:sz w:val="21"/>
          <w:szCs w:val="21"/>
          <w:highlight w:val="none"/>
        </w:rPr>
      </w:pPr>
      <w:r>
        <w:rPr>
          <w:rFonts w:ascii="宋体" w:hAnsi="宋体"/>
          <w:color w:val="auto"/>
          <w:sz w:val="21"/>
          <w:szCs w:val="21"/>
          <w:highlight w:val="none"/>
        </w:rPr>
        <w:t xml:space="preserve">（1）本项目对残疾人福利性单位视同小型、微型企业，给予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893"/>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893"/>
        <w:ind w:firstLine="420"/>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（3）残疾人福利单位标准请参照《关于促进残疾人就业政府采购政策的通知》（财库2017〕141号）。</w:t>
      </w:r>
      <w:r/>
    </w:p>
    <w:p>
      <w:pPr>
        <w:pStyle w:val="893"/>
        <w:ind w:left="420" w:firstLine="0"/>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893"/>
        <w:rPr>
          <w:rFonts w:ascii="宋体" w:hAnsi="宋体"/>
          <w:color w:val="auto"/>
          <w:sz w:val="21"/>
          <w:szCs w:val="21"/>
          <w:highlight w:val="none"/>
        </w:rPr>
      </w:pPr>
      <w:r>
        <w:rPr>
          <w:rFonts w:ascii="宋体" w:hAnsi="宋体"/>
          <w:color w:val="auto"/>
          <w:sz w:val="21"/>
          <w:szCs w:val="21"/>
          <w:highlight w:val="none"/>
        </w:rPr>
        <w:t xml:space="preserve">（1）本项目对监狱和戒毒企业（简称监狱企业）视同小型、微型企业，给予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893"/>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3"/>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（3）监狱企业标准请参照《关于政府采购支持监狱企业发展有关问题的通知》（财库[2014]68号）。</w:t>
      </w:r>
      <w:r/>
    </w:p>
    <w:p>
      <w:pPr>
        <w:pStyle w:val="893"/>
        <w:ind w:firstLine="420"/>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893"/>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893"/>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pStyle w:val="893"/>
        <w:ind w:firstLine="420"/>
        <w:rPr>
          <w:rFonts w:ascii="宋体" w:hAnsi="宋体"/>
          <w:color w:val="auto"/>
          <w:sz w:val="21"/>
          <w:szCs w:val="21"/>
          <w:highlight w:val="none"/>
        </w:rPr>
      </w:pPr>
      <w:r>
        <w:rPr>
          <w:rFonts w:hint="eastAsia" w:ascii="宋体" w:hAnsi="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color w:val="auto"/>
          <w:sz w:val="21"/>
          <w:szCs w:val="21"/>
          <w:highlight w:val="none"/>
        </w:rPr>
        <w:t xml:space="preserve">。</w:t>
      </w:r>
      <w:r/>
    </w:p>
    <w:p>
      <w:pPr>
        <w:pStyle w:val="893"/>
        <w:ind w:firstLine="422"/>
        <w:spacing w:before="0" w:after="0"/>
        <w:rPr>
          <w:rFonts w:hint="eastAsia" w:ascii="宋体" w:hAnsi="宋体"/>
          <w:b/>
          <w:color w:val="auto"/>
          <w:sz w:val="21"/>
          <w:szCs w:val="21"/>
          <w:highlight w:val="none"/>
        </w:rPr>
      </w:pPr>
      <w:r>
        <w:rPr>
          <w:rFonts w:hint="eastAsia" w:ascii="宋体" w:hAnsi="宋体"/>
          <w:b/>
          <w:color w:val="auto"/>
          <w:sz w:val="21"/>
          <w:szCs w:val="21"/>
          <w:highlight w:val="none"/>
        </w:rPr>
        <w:t xml:space="preserve">三</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每包</w:t>
      </w:r>
      <w:r>
        <w:rPr>
          <w:rFonts w:hint="eastAsia" w:ascii="宋体" w:hAnsi="宋体" w:eastAsia="宋体" w:cs="宋体"/>
          <w:b/>
          <w:color w:val="auto"/>
          <w:sz w:val="21"/>
          <w:szCs w:val="21"/>
          <w:highlight w:val="none"/>
        </w:rPr>
        <w:t xml:space="preserve">评标标准</w:t>
      </w:r>
      <w:r/>
    </w:p>
    <w:tbl>
      <w:tblPr>
        <w:tblStyle w:val="863"/>
        <w:tblW w:w="8619" w:type="dxa"/>
        <w:jc w:val="center"/>
        <w:tblLayout w:type="fixed"/>
        <w:tblCellMar>
          <w:left w:w="108" w:type="dxa"/>
          <w:top w:w="0" w:type="dxa"/>
          <w:right w:w="108" w:type="dxa"/>
          <w:bottom w:w="0" w:type="dxa"/>
        </w:tblCellMar>
        <w:tblLook w:val="04A0" w:firstRow="1" w:lastRow="0" w:firstColumn="1" w:lastColumn="0" w:noHBand="0" w:noVBand="1"/>
      </w:tblPr>
      <w:tblGrid>
        <w:gridCol w:w="1529"/>
        <w:gridCol w:w="7090"/>
      </w:tblGrid>
      <w:tr>
        <w:trPr>
          <w:jc w:val="center"/>
          <w:trHeight w:val="455"/>
        </w:trPr>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  分  标  准</w:t>
            </w:r>
            <w:r/>
          </w:p>
        </w:tc>
      </w:tr>
      <w:tr>
        <w:trPr>
          <w:jc w:val="center"/>
          <w:trHeight w:val="880"/>
        </w:trPr>
        <w:tc>
          <w:tcPr>
            <w:tcBorders>
              <w:top w:val="single" w:color="000000" w:sz="4" w:space="0"/>
              <w:left w:val="single" w:color="000000" w:sz="4" w:space="0"/>
              <w:bottom w:val="single" w:color="auto"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价 格</w:t>
            </w:r>
            <w:r/>
          </w:p>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0分）</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以满足招标文件要求的最低报价（</w:t>
            </w:r>
            <w:r>
              <w:rPr>
                <w:rFonts w:hint="eastAsia" w:ascii="宋体" w:hAnsi="宋体" w:cs="宋体"/>
                <w:color w:val="auto"/>
                <w:sz w:val="21"/>
                <w:szCs w:val="21"/>
                <w:highlight w:val="none"/>
                <w:lang w:val="en-US" w:eastAsia="zh-CN"/>
              </w:rPr>
              <w:t xml:space="preserve">单价</w:t>
            </w:r>
            <w:r>
              <w:rPr>
                <w:rFonts w:hint="eastAsia" w:ascii="宋体" w:hAnsi="宋体" w:cs="宋体"/>
                <w:color w:val="auto"/>
                <w:sz w:val="21"/>
                <w:szCs w:val="21"/>
                <w:highlight w:val="none"/>
                <w:lang w:val="zh-CN"/>
              </w:rPr>
              <w:t xml:space="preserve">）为基准价，得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0分，其他报价=（基准价/报价）×</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lang w:val="zh-CN"/>
              </w:rPr>
              <w:t xml:space="preserve">×100%（保留2位有效小数）</w:t>
            </w:r>
            <w:r/>
          </w:p>
          <w:p>
            <w:pPr>
              <w:spacing w:line="360" w:lineRule="auto"/>
              <w:widowControl/>
              <w:rPr>
                <w:rFonts w:hint="eastAsia" w:ascii="宋体" w:hAnsi="宋体" w:cs="宋体"/>
                <w:color w:val="auto"/>
                <w:sz w:val="21"/>
                <w:szCs w:val="21"/>
                <w:highlight w:val="none"/>
                <w:lang w:val="zh-CN"/>
              </w:rPr>
            </w:pPr>
            <w:r>
              <w:rPr>
                <w:rFonts w:hint="eastAsia" w:ascii="宋体" w:hAnsi="宋体"/>
                <w:b/>
                <w:bCs/>
                <w:color w:val="auto"/>
                <w:szCs w:val="21"/>
                <w:highlight w:val="none"/>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420"/>
        </w:trPr>
        <w:tc>
          <w:tcPr>
            <w:tcBorders>
              <w:top w:val="single" w:color="auto" w:sz="4" w:space="0"/>
              <w:left w:val="single" w:color="000000" w:sz="4" w:space="0"/>
              <w:bottom w:val="single" w:color="000000"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w:t>
            </w:r>
            <w:r/>
          </w:p>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1、苗种生产方案：苗种生产设施齐全，育苗设施</w:t>
            </w:r>
            <w:r>
              <w:rPr>
                <w:rFonts w:hint="eastAsia" w:ascii="宋体" w:hAnsi="宋体" w:cs="宋体"/>
                <w:color w:val="auto"/>
                <w:sz w:val="21"/>
                <w:szCs w:val="21"/>
                <w:highlight w:val="none"/>
                <w:lang w:val="en-US" w:eastAsia="zh-CN"/>
              </w:rPr>
              <w:t xml:space="preserve">配备</w:t>
            </w:r>
            <w:r>
              <w:rPr>
                <w:rFonts w:hint="eastAsia" w:ascii="宋体" w:hAnsi="宋体" w:cs="宋体"/>
                <w:color w:val="auto"/>
                <w:sz w:val="21"/>
                <w:szCs w:val="21"/>
                <w:highlight w:val="none"/>
              </w:rPr>
              <w:t xml:space="preserve">和苗种生产能力应满足放流苗种生产需要进行综合评分：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苗种生产方案满足项目需求，全面合理、针对性强的得</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苗种生产方案基本满足项目需求，针对性较好得</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苗种生产方案针对性一般得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2、质量保证方案：投标人的生产和质量控制各项管理制度及苗种生产技术操作规程健全，具有完整的引种</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提供原种及原种子一代证明材料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、保种、生产、投入品、质量、管理等档案记录：</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质量保证方案全面合理、针对性强的得 </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质量保证方案比较合理、针对性较好得</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w:t>
            </w:r>
            <w:r/>
          </w:p>
          <w:p>
            <w:pPr>
              <w:pStyle w:val="865"/>
              <w:jc w:val="both"/>
              <w:rPr>
                <w:rFonts w:hint="eastAsia"/>
                <w:color w:val="auto"/>
                <w:sz w:val="21"/>
                <w:szCs w:val="21"/>
                <w:highlight w:val="none"/>
              </w:rPr>
            </w:pPr>
            <w:r>
              <w:rPr>
                <w:rFonts w:hint="eastAsia"/>
                <w:color w:val="auto"/>
                <w:sz w:val="21"/>
                <w:szCs w:val="21"/>
                <w:highlight w:val="none"/>
              </w:rPr>
              <w:t xml:space="preserve">质量保证方案针对性一般得</w:t>
            </w:r>
            <w:r>
              <w:rPr>
                <w:rFonts w:hint="eastAsia"/>
                <w:color w:val="auto"/>
                <w:sz w:val="21"/>
                <w:szCs w:val="21"/>
                <w:highlight w:val="none"/>
                <w:lang w:val="en-US" w:eastAsia="zh-CN"/>
              </w:rPr>
              <w:t xml:space="preserve">3</w:t>
            </w:r>
            <w:r>
              <w:rPr>
                <w:rFonts w:hint="eastAsia"/>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rPr>
              <w:t xml:space="preserve">服务方案：评委根据投标人提供的服务方案（如服务体系、服务内容、应急事件处理、专业技术人员保障等）综合评分：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具备非常完善的服务体系，全面的服务内容得</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具备较为完善的服务体系，服务内容较全得</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w:t>
            </w:r>
            <w:r/>
          </w:p>
          <w:p>
            <w:pPr>
              <w:pStyle w:val="861"/>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投标人服务体系完善度、服务内容一般的得3分；</w:t>
            </w:r>
            <w:r/>
          </w:p>
          <w:p>
            <w:pPr>
              <w:pStyle w:val="861"/>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p>
          <w:p>
            <w:pPr>
              <w:pStyle w:val="921"/>
              <w:ind w:left="0" w:right="0" w:firstLine="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售后服务保障方案</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评委根据投标人提供的</w:t>
            </w:r>
            <w:r>
              <w:rPr>
                <w:rFonts w:hint="eastAsia" w:ascii="宋体" w:hAnsi="宋体" w:eastAsia="宋体" w:cs="宋体"/>
                <w:b w:val="0"/>
                <w:bCs w:val="0"/>
                <w:color w:val="auto"/>
                <w:sz w:val="21"/>
                <w:szCs w:val="21"/>
                <w:highlight w:val="none"/>
              </w:rPr>
              <w:t xml:space="preserve">售后</w:t>
            </w:r>
            <w:r>
              <w:rPr>
                <w:rFonts w:hint="eastAsia" w:ascii="宋体" w:hAnsi="宋体" w:eastAsia="宋体" w:cs="宋体"/>
                <w:color w:val="auto"/>
                <w:sz w:val="21"/>
                <w:szCs w:val="21"/>
                <w:highlight w:val="none"/>
              </w:rPr>
              <w:t xml:space="preserve">方案（如</w:t>
            </w:r>
            <w:r>
              <w:rPr>
                <w:rFonts w:hint="eastAsia" w:ascii="宋体" w:hAnsi="宋体" w:eastAsia="宋体" w:cs="宋体"/>
                <w:b w:val="0"/>
                <w:bCs w:val="0"/>
                <w:color w:val="auto"/>
                <w:sz w:val="21"/>
                <w:szCs w:val="21"/>
                <w:highlight w:val="none"/>
                <w:lang w:val="en-US" w:eastAsia="zh-CN"/>
              </w:rPr>
              <w:t xml:space="preserve">跟踪服务、定期走访、增值服务</w:t>
            </w:r>
            <w:r>
              <w:rPr>
                <w:rFonts w:hint="eastAsia" w:ascii="宋体" w:hAnsi="宋体" w:eastAsia="宋体" w:cs="宋体"/>
                <w:color w:val="auto"/>
                <w:sz w:val="21"/>
                <w:szCs w:val="21"/>
                <w:highlight w:val="none"/>
              </w:rPr>
              <w:t xml:space="preserve">等）综合评分</w:t>
            </w:r>
            <w:r>
              <w:rPr>
                <w:rFonts w:hint="eastAsia" w:ascii="宋体" w:hAnsi="宋体" w:eastAsia="宋体" w:cs="宋体"/>
                <w:b w:val="0"/>
                <w:bCs w:val="0"/>
                <w:color w:val="auto"/>
                <w:sz w:val="21"/>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方案科学、严密、合理，描述详细且具有针对性的得</w:t>
            </w: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方案较为合理、描述较为详细，不存在实施难度的得</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方案基本合理、描述一般、存在可操作性得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rPr>
                <w:rFonts w:hint="eastAsia" w:ascii="宋体" w:hAnsi="宋体" w:eastAsia="宋体" w:cs="宋体"/>
                <w:b w:val="0"/>
                <w:bCs w:val="0"/>
                <w:color w:val="auto"/>
                <w:sz w:val="21"/>
                <w:szCs w:val="21"/>
                <w:highlight w:val="none"/>
              </w:rPr>
              <w:t xml:space="preserve">。</w:t>
            </w:r>
            <w:r/>
          </w:p>
        </w:tc>
      </w:tr>
      <w:tr>
        <w:trPr>
          <w:jc w:val="center"/>
          <w:trHeight w:val="388"/>
        </w:trPr>
        <w:tc>
          <w:tcPr>
            <w:tcBorders>
              <w:top w:val="none" w:color="000000" w:sz="4" w:space="0"/>
              <w:left w:val="single" w:color="000000" w:sz="4" w:space="0"/>
              <w:right w:val="single" w:color="000000" w:sz="4" w:space="0"/>
            </w:tcBorders>
            <w:tcW w:w="1529" w:type="dxa"/>
            <w:vAlign w:val="center"/>
            <w:vMerge w:val="restart"/>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商务部分</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为保证放流水产苗种的质量安全水平，符合《水产苗种管理办法》的要求：</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投标人是国家级水产原良种场的得 5分；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投标人是省级水产原良种场的得3分；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投标人是市级水产原良种场及以下的得1分；</w:t>
            </w:r>
            <w:r/>
          </w:p>
          <w:p>
            <w:pPr>
              <w:spacing w:line="360" w:lineRule="auto"/>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（提供原件,上传系统）</w:t>
            </w:r>
            <w:r/>
          </w:p>
        </w:tc>
      </w:tr>
      <w:tr>
        <w:trPr>
          <w:jc w:val="center"/>
          <w:trHeight w:val="388"/>
        </w:trPr>
        <w:tc>
          <w:tcPr>
            <w:tcBorders>
              <w:left w:val="single" w:color="000000" w:sz="4" w:space="0"/>
              <w:right w:val="single" w:color="000000" w:sz="4" w:space="0"/>
            </w:tcBorders>
            <w:tcW w:w="152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承诺运输方式：采用单一方式，把苗种运输至放流点的得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分；每增加一个运输方式或环节（航运、陆运、船运）的，扣</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扣完为止</w:t>
            </w:r>
            <w:r>
              <w:rPr>
                <w:rFonts w:hint="eastAsia" w:ascii="宋体" w:hAnsi="宋体" w:cs="宋体"/>
                <w:color w:val="auto"/>
                <w:sz w:val="21"/>
                <w:szCs w:val="21"/>
                <w:highlight w:val="none"/>
              </w:rPr>
              <w:t xml:space="preserve">。满分</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rPr>
                <w:rFonts w:hint="eastAsia" w:ascii="宋体" w:hAnsi="宋体" w:cs="宋体"/>
                <w:b/>
                <w:bCs/>
                <w:color w:val="auto"/>
                <w:sz w:val="21"/>
                <w:szCs w:val="21"/>
                <w:highlight w:val="none"/>
              </w:rPr>
              <w:t xml:space="preserve">（提供承诺书原件</w:t>
            </w:r>
            <w:r>
              <w:rPr>
                <w:rFonts w:hint="eastAsia" w:ascii="宋体" w:hAnsi="宋体" w:cs="宋体"/>
                <w:b/>
                <w:bCs/>
                <w:color w:val="auto"/>
                <w:sz w:val="21"/>
                <w:szCs w:val="21"/>
                <w:highlight w:val="none"/>
                <w:lang w:val="en-US" w:eastAsia="zh-CN"/>
              </w:rPr>
              <w:t xml:space="preserve">,上传系统</w:t>
            </w:r>
            <w:r>
              <w:rPr>
                <w:rFonts w:hint="eastAsia" w:ascii="宋体" w:hAnsi="宋体" w:cs="宋体"/>
                <w:b/>
                <w:bCs/>
                <w:color w:val="auto"/>
                <w:sz w:val="21"/>
                <w:szCs w:val="21"/>
                <w:highlight w:val="none"/>
              </w:rPr>
              <w:t xml:space="preserve">）</w:t>
            </w:r>
            <w:r/>
          </w:p>
        </w:tc>
      </w:tr>
      <w:tr>
        <w:trPr>
          <w:jc w:val="center"/>
          <w:trHeight w:val="778"/>
        </w:trPr>
        <w:tc>
          <w:tcPr>
            <w:tcBorders>
              <w:left w:val="single" w:color="000000" w:sz="4" w:space="0"/>
              <w:right w:val="single" w:color="000000" w:sz="4" w:space="0"/>
            </w:tcBorders>
            <w:tcW w:w="1529" w:type="dxa"/>
            <w:vAlign w:val="center"/>
            <w:vMerge w:val="continue"/>
            <w:textDirection w:val="lrTb"/>
            <w:noWrap w:val="false"/>
          </w:tcPr>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运输距离：</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投标人承诺育苗场地距放流点</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00公里（含）范围内且运输到达放流点时间在</w:t>
            </w:r>
            <w:r>
              <w:rPr>
                <w:rFonts w:hint="eastAsia" w:ascii="宋体" w:hAnsi="宋体" w:eastAsia="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小时内的得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分，投标人承诺育苗场地距放流点</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00公里（含）范围内且运输到达放流点时间在</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小时内的得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投标人承诺超过</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00公里或者运输到达放流点时间在</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小时（含）以上的得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highlight w:val="none"/>
                <w:lang w:val="en-US" w:eastAsia="zh-CN"/>
              </w:rPr>
              <w:t xml:space="preserve">满分</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val="en-US" w:eastAsia="zh-CN"/>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放流点具体地点为：</w:t>
            </w:r>
            <w:r>
              <w:rPr>
                <w:rFonts w:hint="eastAsia" w:ascii="宋体" w:hAnsi="宋体" w:cs="宋体"/>
                <w:color w:val="auto"/>
                <w:sz w:val="21"/>
                <w:szCs w:val="21"/>
                <w:highlight w:val="none"/>
              </w:rPr>
              <w:t xml:space="preserve">长江</w:t>
            </w:r>
            <w:r>
              <w:rPr>
                <w:rFonts w:hint="eastAsia" w:ascii="宋体" w:hAnsi="宋体" w:cs="宋体"/>
                <w:color w:val="auto"/>
                <w:sz w:val="21"/>
                <w:szCs w:val="21"/>
                <w:highlight w:val="none"/>
                <w:lang w:val="en-US" w:eastAsia="zh-CN"/>
              </w:rPr>
              <w:t xml:space="preserve">广陵</w:t>
            </w:r>
            <w:r>
              <w:rPr>
                <w:rFonts w:hint="eastAsia" w:ascii="宋体" w:hAnsi="宋体" w:cs="宋体"/>
                <w:color w:val="auto"/>
                <w:sz w:val="21"/>
                <w:szCs w:val="21"/>
                <w:highlight w:val="none"/>
              </w:rPr>
              <w:t xml:space="preserve">段。</w:t>
            </w:r>
            <w:r/>
          </w:p>
          <w:p>
            <w:pPr>
              <w:spacing w:line="360" w:lineRule="auto"/>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（提供承诺书原件</w:t>
            </w:r>
            <w:r>
              <w:rPr>
                <w:rFonts w:hint="eastAsia" w:ascii="宋体" w:hAnsi="宋体" w:cs="宋体"/>
                <w:b/>
                <w:bCs/>
                <w:color w:val="auto"/>
                <w:sz w:val="21"/>
                <w:szCs w:val="21"/>
                <w:highlight w:val="none"/>
                <w:lang w:val="en-US" w:eastAsia="zh-CN"/>
              </w:rPr>
              <w:t xml:space="preserve">,上传系统</w:t>
            </w:r>
            <w:r>
              <w:rPr>
                <w:rFonts w:hint="eastAsia" w:ascii="宋体" w:hAnsi="宋体" w:cs="宋体"/>
                <w:b/>
                <w:bCs/>
                <w:color w:val="auto"/>
                <w:sz w:val="21"/>
                <w:szCs w:val="21"/>
                <w:highlight w:val="none"/>
              </w:rPr>
              <w:t xml:space="preserve">）</w:t>
            </w:r>
            <w:r/>
          </w:p>
        </w:tc>
      </w:tr>
      <w:tr>
        <w:trPr>
          <w:jc w:val="center"/>
          <w:trHeight w:val="778"/>
        </w:trPr>
        <w:tc>
          <w:tcPr>
            <w:tcBorders>
              <w:left w:val="single" w:color="000000" w:sz="4" w:space="0"/>
              <w:bottom w:val="single" w:color="auto" w:sz="4" w:space="0"/>
              <w:right w:val="single" w:color="000000" w:sz="4" w:space="0"/>
            </w:tcBorders>
            <w:tcW w:w="1529" w:type="dxa"/>
            <w:vAlign w:val="center"/>
            <w:vMerge w:val="continue"/>
            <w:textDirection w:val="lrTb"/>
            <w:noWrap w:val="false"/>
          </w:tcPr>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年1月1日至今类似项目放流业绩，每提供一个合同得2分，</w:t>
            </w:r>
            <w:r>
              <w:rPr>
                <w:rFonts w:hint="eastAsia" w:ascii="宋体" w:hAnsi="宋体" w:cs="宋体"/>
                <w:color w:val="auto"/>
                <w:sz w:val="21"/>
                <w:szCs w:val="21"/>
                <w:highlight w:val="none"/>
              </w:rPr>
              <w:t xml:space="preserve">满分10分。</w:t>
            </w:r>
            <w:r/>
          </w:p>
          <w:p>
            <w:pPr>
              <w:spacing w:line="360" w:lineRule="auto"/>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须附上放流合同（</w:t>
            </w:r>
            <w:r>
              <w:rPr>
                <w:rFonts w:hint="eastAsia" w:ascii="宋体" w:hAnsi="宋体" w:cs="宋体"/>
                <w:b/>
                <w:bCs/>
                <w:color w:val="auto"/>
                <w:sz w:val="21"/>
                <w:szCs w:val="21"/>
                <w:highlight w:val="none"/>
                <w:lang w:val="en-US" w:eastAsia="zh-CN"/>
              </w:rPr>
              <w:t xml:space="preserve">原件上传系统</w:t>
            </w:r>
            <w:r>
              <w:rPr>
                <w:rFonts w:hint="eastAsia" w:ascii="宋体" w:hAnsi="宋体" w:cs="宋体"/>
                <w:b/>
                <w:bCs/>
                <w:color w:val="auto"/>
                <w:sz w:val="21"/>
                <w:szCs w:val="21"/>
                <w:highlight w:val="none"/>
              </w:rPr>
              <w:t xml:space="preserve">，合同以签订时间为准）</w:t>
            </w:r>
            <w:r/>
          </w:p>
        </w:tc>
      </w:tr>
      <w:tr>
        <w:trPr>
          <w:jc w:val="center"/>
          <w:trHeight w:val="454"/>
        </w:trPr>
        <w:tc>
          <w:tcPr>
            <w:gridSpan w:val="2"/>
            <w:tcBorders>
              <w:top w:val="single" w:color="000000" w:sz="4" w:space="0"/>
              <w:left w:val="single" w:color="000000" w:sz="4" w:space="0"/>
              <w:bottom w:val="single" w:color="000000" w:sz="4" w:space="0"/>
              <w:right w:val="single" w:color="000000" w:sz="4" w:space="0"/>
            </w:tcBorders>
            <w:tcW w:w="861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合计：100分</w:t>
            </w:r>
            <w:r/>
          </w:p>
        </w:tc>
      </w:tr>
    </w:tbl>
    <w:p>
      <w:pPr>
        <w:rPr>
          <w:rFonts w:hint="eastAsia" w:ascii="宋体" w:hAnsi="宋体"/>
          <w:color w:val="auto"/>
          <w:sz w:val="36"/>
          <w:highlight w:val="none"/>
        </w:rPr>
      </w:pPr>
      <w:r/>
      <w:bookmarkStart w:id="65" w:name="_Toc12318"/>
      <w:r>
        <w:rPr>
          <w:rFonts w:hint="eastAsia" w:ascii="宋体" w:hAnsi="宋体"/>
          <w:color w:val="auto"/>
          <w:sz w:val="36"/>
          <w:highlight w:val="none"/>
        </w:rPr>
        <w:br w:type="page" w:clear="all"/>
      </w:r>
      <w:r/>
    </w:p>
    <w:p>
      <w:pPr>
        <w:pStyle w:val="858"/>
        <w:jc w:val="center"/>
        <w:rPr>
          <w:rFonts w:ascii="宋体" w:hAnsi="宋体"/>
          <w:color w:val="auto"/>
          <w:sz w:val="36"/>
          <w:highlight w:val="none"/>
        </w:rPr>
      </w:pPr>
      <w:r>
        <w:rPr>
          <w:rFonts w:hint="eastAsia" w:ascii="宋体" w:hAnsi="宋体"/>
          <w:color w:val="auto"/>
          <w:sz w:val="36"/>
          <w:highlight w:val="none"/>
        </w:rPr>
        <w:t xml:space="preserve">第六章 投标文件格式</w:t>
      </w:r>
      <w:bookmarkEnd w:id="65"/>
      <w:r>
        <w:rPr>
          <w:rFonts w:hint="eastAsia" w:ascii="宋体" w:hAnsi="宋体"/>
          <w:color w:val="auto"/>
          <w:sz w:val="36"/>
          <w:highlight w:val="none"/>
        </w:rPr>
        <w:t xml:space="preserve">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八、所投标苗种的捕捞方式、运输距离及运输方式的说明</w:t>
      </w:r>
      <w:r/>
    </w:p>
    <w:p>
      <w:pPr>
        <w:ind w:firstLine="480"/>
        <w:spacing w:line="360" w:lineRule="auto"/>
        <w:rPr>
          <w:color w:val="auto"/>
          <w:sz w:val="36"/>
          <w:szCs w:val="36"/>
          <w:highlight w:val="none"/>
        </w:rPr>
      </w:pPr>
      <w:r>
        <w:rPr>
          <w:rFonts w:hint="eastAsia" w:ascii="宋体" w:hAnsi="宋体"/>
          <w:color w:val="auto"/>
          <w:sz w:val="24"/>
          <w:highlight w:val="none"/>
          <w:lang w:val="en-US" w:eastAsia="zh-CN"/>
        </w:rPr>
        <w:t xml:space="preserve">九、</w:t>
      </w:r>
      <w:r>
        <w:rPr>
          <w:rFonts w:hint="eastAsia" w:ascii="宋体" w:hAnsi="宋体"/>
          <w:color w:val="auto"/>
          <w:sz w:val="24"/>
          <w:highlight w:val="none"/>
        </w:rPr>
        <w:t xml:space="preserve">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59"/>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bookmarkStart w:id="66" w:name="_Toc5792"/>
      <w:r>
        <w:rPr>
          <w:rFonts w:hint="eastAsia" w:asciiTheme="minorEastAsia" w:hAnsiTheme="minorEastAsia" w:eastAsiaTheme="minorEastAsia"/>
          <w:color w:val="auto"/>
          <w:sz w:val="32"/>
          <w:highlight w:val="none"/>
        </w:rPr>
        <w:t xml:space="preserve">一、资格审查响应对照表</w:t>
      </w:r>
      <w:bookmarkEnd w:id="66"/>
      <w:r/>
      <w:r/>
    </w:p>
    <w:tbl>
      <w:tblPr>
        <w:tblStyle w:val="863"/>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ind w:firstLine="0"/>
              <w:jc w:val="left"/>
              <w:keepLines w:val="0"/>
              <w:keepNext w:val="0"/>
              <w:pageBreakBefore w:val="0"/>
              <w:spacing w:line="360" w:lineRule="auto"/>
              <w:widowControl w:val="off"/>
              <w:rPr>
                <w:rFonts w:ascii="宋体" w:hAnsi="宋体"/>
                <w:i w:val="0"/>
                <w:iCs w:val="0"/>
                <w:color w:val="auto"/>
                <w:szCs w:val="21"/>
                <w:highlight w:val="none"/>
                <w:u w:val="none"/>
              </w:rPr>
            </w:pPr>
            <w:r>
              <w:rPr>
                <w:rFonts w:hint="eastAsia" w:ascii="宋体" w:hAnsi="宋体" w:cs="宋体"/>
                <w:i w:val="0"/>
                <w:iCs w:val="0"/>
                <w:color w:val="auto"/>
                <w:szCs w:val="21"/>
                <w:highlight w:val="none"/>
                <w:u w:val="none"/>
              </w:rPr>
              <w:t xml:space="preserve">依法缴纳税收和社会保障资金的相关材料</w:t>
            </w:r>
            <w:r>
              <w:rPr>
                <w:rFonts w:hint="eastAsia" w:ascii="宋体" w:hAnsi="宋体" w:cs="宋体"/>
                <w:b/>
                <w:bCs/>
                <w:i w:val="0"/>
                <w:iCs w:val="0"/>
                <w:color w:val="auto"/>
                <w:szCs w:val="21"/>
                <w:highlight w:val="none"/>
                <w:u w:val="none"/>
              </w:rPr>
              <w:t xml:space="preserve">（提供提交投标文件截止时间前一年内至少一个月依法缴纳税收及缴纳社会保障资金的证明材料。供应商依法享受缓缴、免缴税收、社会保障资金的提供证明材料。）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3</w:t>
            </w:r>
            <w:r/>
          </w:p>
        </w:tc>
        <w:tc>
          <w:tcPr>
            <w:tcW w:w="5447" w:type="dxa"/>
            <w:vAlign w:val="center"/>
            <w:textDirection w:val="lrTb"/>
            <w:noWrap w:val="false"/>
          </w:tcPr>
          <w:p>
            <w:pPr>
              <w:ind w:firstLine="0"/>
              <w:jc w:val="left"/>
              <w:keepLines w:val="0"/>
              <w:keepNext w:val="0"/>
              <w:pageBreakBefore w:val="0"/>
              <w:spacing w:line="360" w:lineRule="auto"/>
              <w:widowControl w:val="off"/>
              <w:rPr>
                <w:rFonts w:ascii="宋体" w:hAnsi="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上一</w:t>
            </w:r>
            <w:r>
              <w:rPr>
                <w:rFonts w:hint="eastAsia" w:ascii="宋体" w:hAnsi="宋体" w:cs="宋体"/>
                <w:i w:val="0"/>
                <w:iCs w:val="0"/>
                <w:color w:val="auto"/>
                <w:szCs w:val="21"/>
                <w:highlight w:val="none"/>
                <w:u w:val="none"/>
              </w:rPr>
              <w:t xml:space="preserve">年度的财务报告情况（</w:t>
            </w:r>
            <w:r>
              <w:rPr>
                <w:rFonts w:hint="eastAsia" w:ascii="宋体" w:hAnsi="宋体" w:cs="宋体"/>
                <w:b/>
                <w:bCs/>
                <w:i w:val="0"/>
                <w:iCs w:val="0"/>
                <w:color w:val="auto"/>
                <w:szCs w:val="21"/>
                <w:highlight w:val="none"/>
                <w:u w:val="none"/>
              </w:rPr>
              <w:t xml:space="preserve">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6</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eastAsia="宋体" w:cs="宋体"/>
                <w:i w:val="0"/>
                <w:iCs w:val="0"/>
                <w:color w:val="auto"/>
                <w:szCs w:val="21"/>
                <w:highlight w:val="none"/>
                <w:u w:val="none"/>
              </w:rPr>
              <w:t xml:space="preserve">未被“信用中国”网站（www.creditchina.gov.cn）、“中国政府采购网</w:t>
            </w:r>
            <w:r>
              <w:rPr>
                <w:rFonts w:hint="eastAsia" w:ascii="宋体" w:hAnsi="宋体" w:eastAsia="宋体" w:cs="宋体"/>
                <w:i w:val="0"/>
                <w:iCs w:val="0"/>
                <w:color w:val="auto"/>
                <w:szCs w:val="21"/>
                <w:highlight w:val="none"/>
                <w:u w:val="none"/>
                <w:lang w:eastAsia="zh-CN"/>
              </w:rPr>
              <w:t xml:space="preserve">”</w:t>
            </w:r>
            <w:r>
              <w:rPr>
                <w:rFonts w:hint="eastAsia" w:ascii="宋体" w:hAnsi="宋体" w:eastAsia="宋体" w:cs="宋体"/>
                <w:i w:val="0"/>
                <w:iCs w:val="0"/>
                <w:color w:val="auto"/>
                <w:szCs w:val="21"/>
                <w:highlight w:val="none"/>
                <w:u w:val="none"/>
              </w:rPr>
              <w:t xml:space="preserve">(www.ccgp.gov.cn)列入失信被执行人、重大税收违法案件当事人名单、政府采购严重违法失信行为记录名单及其他不符合《中华人民共和国政府采购法》第二十二条规定条件的信用记录。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b/>
                <w:bCs/>
                <w:i w:val="0"/>
                <w:iCs w:val="0"/>
                <w:color w:val="auto"/>
                <w:szCs w:val="21"/>
                <w:highlight w:val="none"/>
                <w:u w:val="none"/>
              </w:rPr>
              <w:t xml:space="preserve">（</w:t>
            </w:r>
            <w:r>
              <w:rPr>
                <w:rFonts w:hint="eastAsia" w:ascii="宋体" w:hAnsi="宋体" w:eastAsia="宋体" w:cs="宋体"/>
                <w:b/>
                <w:bCs/>
                <w:i w:val="0"/>
                <w:iCs w:val="0"/>
                <w:color w:val="auto"/>
                <w:szCs w:val="21"/>
                <w:highlight w:val="none"/>
                <w:u w:val="none"/>
                <w:lang w:val="en-US" w:eastAsia="zh-CN"/>
              </w:rPr>
              <w:t xml:space="preserve">投标</w:t>
            </w:r>
            <w:r>
              <w:rPr>
                <w:rFonts w:hint="eastAsia" w:ascii="宋体" w:hAnsi="宋体" w:eastAsia="宋体" w:cs="宋体"/>
                <w:b/>
                <w:bCs/>
                <w:i w:val="0"/>
                <w:iCs w:val="0"/>
                <w:color w:val="auto"/>
                <w:szCs w:val="21"/>
                <w:highlight w:val="none"/>
                <w:u w:val="none"/>
              </w:rPr>
              <w:t xml:space="preserve">文件中无需提供证明材料）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272"/>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8</w:t>
            </w:r>
            <w:r/>
          </w:p>
        </w:tc>
        <w:tc>
          <w:tcPr>
            <w:tcW w:w="5447" w:type="dxa"/>
            <w:vAlign w:val="center"/>
            <w:textDirection w:val="lrTb"/>
            <w:noWrap w:val="false"/>
          </w:tcPr>
          <w:p>
            <w:pPr>
              <w:keepLines w:val="0"/>
              <w:keepNext w:val="0"/>
              <w:pageBreakBefore w:val="0"/>
              <w:spacing w:line="240" w:lineRule="auto"/>
              <w:widowControl w:val="off"/>
              <w:rPr>
                <w:rFonts w:hint="default" w:eastAsia="宋体"/>
                <w:color w:val="auto"/>
                <w:highlight w:val="none"/>
                <w:lang w:val="en-US" w:eastAsia="zh-CN"/>
              </w:rPr>
            </w:pPr>
            <w:r>
              <w:rPr>
                <w:rFonts w:hint="eastAsia" w:ascii="宋体" w:hAnsi="宋体"/>
                <w:i/>
                <w:iCs/>
                <w:color w:val="auto"/>
                <w:szCs w:val="21"/>
                <w:highlight w:val="none"/>
                <w:u w:val="single"/>
                <w:lang w:val="en-US" w:eastAsia="zh-CN"/>
              </w:rPr>
              <w:t xml:space="preserve">根据《政府采购促进中小企业发展管理办法》（财库〔2020〕46号）本项目对小型和微型企业、残疾人福利单位、监狱和戒毒企业提供的货物、服务给予20%的价格扣除。</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color w:val="auto"/>
                <w:highlight w:val="none"/>
                <w:lang w:val="en-US" w:eastAsia="zh-CN"/>
              </w:rPr>
              <w:t xml:space="preserve">9</w:t>
            </w:r>
            <w:r/>
          </w:p>
        </w:tc>
        <w:tc>
          <w:tcPr>
            <w:tcW w:w="544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b w:val="0"/>
                <w:bCs w:val="0"/>
                <w:i w:val="0"/>
                <w:iCs/>
                <w:color w:val="auto"/>
                <w:szCs w:val="21"/>
                <w:highlight w:val="none"/>
                <w:u w:val="none"/>
              </w:rPr>
            </w:pPr>
            <w:r>
              <w:rPr>
                <w:rFonts w:hint="eastAsia" w:ascii="宋体" w:hAnsi="宋体" w:cs="宋体"/>
                <w:b w:val="0"/>
                <w:bCs w:val="0"/>
                <w:i w:val="0"/>
                <w:iCs/>
                <w:color w:val="auto"/>
                <w:szCs w:val="21"/>
                <w:highlight w:val="none"/>
                <w:u w:val="none"/>
                <w:lang w:val="en-US" w:eastAsia="zh-CN"/>
              </w:rPr>
              <w:t xml:space="preserve">9</w:t>
            </w:r>
            <w:r>
              <w:rPr>
                <w:rFonts w:hint="eastAsia" w:ascii="宋体" w:hAnsi="宋体" w:eastAsia="宋体" w:cs="宋体"/>
                <w:b w:val="0"/>
                <w:bCs w:val="0"/>
                <w:i w:val="0"/>
                <w:iCs/>
                <w:color w:val="auto"/>
                <w:szCs w:val="21"/>
                <w:highlight w:val="none"/>
                <w:u w:val="none"/>
              </w:rPr>
              <w:t xml:space="preserve">.1每包投标人均</w:t>
            </w:r>
            <w:r>
              <w:rPr>
                <w:rFonts w:hint="eastAsia" w:ascii="宋体" w:hAnsi="宋体" w:cs="宋体"/>
                <w:i w:val="0"/>
                <w:iCs/>
                <w:color w:val="auto"/>
                <w:szCs w:val="21"/>
                <w:highlight w:val="none"/>
                <w:u w:val="none"/>
              </w:rPr>
              <w:t xml:space="preserve">须持有</w:t>
            </w:r>
            <w:r>
              <w:rPr>
                <w:rFonts w:hint="eastAsia" w:ascii="宋体" w:hAnsi="宋体" w:cs="宋体"/>
                <w:i w:val="0"/>
                <w:iCs/>
                <w:color w:val="auto"/>
                <w:szCs w:val="21"/>
                <w:highlight w:val="none"/>
                <w:u w:val="none"/>
                <w:lang w:val="en-US" w:eastAsia="zh-CN"/>
              </w:rPr>
              <w:t xml:space="preserve">有效期内并包含所投品种的水产苗种生产许可证</w:t>
            </w:r>
            <w:r>
              <w:rPr>
                <w:rFonts w:hint="eastAsia" w:ascii="宋体" w:hAnsi="宋体" w:eastAsia="宋体" w:cs="宋体"/>
                <w:b w:val="0"/>
                <w:bCs w:val="0"/>
                <w:i w:val="0"/>
                <w:iCs/>
                <w:color w:val="auto"/>
                <w:szCs w:val="21"/>
                <w:highlight w:val="none"/>
                <w:u w:val="none"/>
              </w:rPr>
              <w:t xml:space="preserve">（</w:t>
            </w:r>
            <w:r>
              <w:rPr>
                <w:rFonts w:hint="eastAsia" w:ascii="宋体" w:hAnsi="宋体" w:eastAsia="宋体" w:cs="宋体"/>
                <w:b w:val="0"/>
                <w:bCs w:val="0"/>
                <w:i w:val="0"/>
                <w:iCs/>
                <w:color w:val="auto"/>
                <w:szCs w:val="21"/>
                <w:highlight w:val="none"/>
                <w:u w:val="none"/>
                <w:lang w:val="en-US" w:eastAsia="zh-CN"/>
              </w:rPr>
              <w:t xml:space="preserve">原件扫描上传系统</w:t>
            </w:r>
            <w:r>
              <w:rPr>
                <w:rFonts w:hint="eastAsia" w:ascii="宋体" w:hAnsi="宋体" w:eastAsia="宋体" w:cs="宋体"/>
                <w:b w:val="0"/>
                <w:bCs w:val="0"/>
                <w:i w:val="0"/>
                <w:iCs/>
                <w:color w:val="auto"/>
                <w:szCs w:val="21"/>
                <w:highlight w:val="none"/>
                <w:u w:val="none"/>
              </w:rPr>
              <w:t xml:space="preserve">） </w:t>
            </w:r>
            <w:r/>
          </w:p>
          <w:p>
            <w:pPr>
              <w:ind w:firstLine="0"/>
              <w:keepLines w:val="0"/>
              <w:keepNext w:val="0"/>
              <w:pageBreakBefore w:val="0"/>
              <w:spacing w:line="240" w:lineRule="auto"/>
              <w:widowControl w:val="off"/>
              <w:rPr>
                <w:rFonts w:hint="eastAsia" w:ascii="宋体" w:hAnsi="宋体" w:eastAsia="宋体" w:cs="宋体"/>
                <w:b w:val="0"/>
                <w:bCs w:val="0"/>
                <w:i w:val="0"/>
                <w:iCs/>
                <w:color w:val="auto"/>
                <w:szCs w:val="21"/>
                <w:highlight w:val="none"/>
                <w:u w:val="none"/>
              </w:rPr>
            </w:pPr>
            <w:r>
              <w:rPr>
                <w:rFonts w:hint="eastAsia" w:ascii="宋体" w:hAnsi="宋体" w:cs="宋体"/>
                <w:b w:val="0"/>
                <w:bCs w:val="0"/>
                <w:i w:val="0"/>
                <w:iCs/>
                <w:color w:val="auto"/>
                <w:szCs w:val="21"/>
                <w:highlight w:val="none"/>
                <w:u w:val="none"/>
                <w:lang w:val="en-US" w:eastAsia="zh-CN"/>
              </w:rPr>
              <w:t xml:space="preserve">9</w:t>
            </w:r>
            <w:r>
              <w:rPr>
                <w:rFonts w:hint="eastAsia" w:ascii="宋体" w:hAnsi="宋体" w:eastAsia="宋体" w:cs="宋体"/>
                <w:b w:val="0"/>
                <w:bCs w:val="0"/>
                <w:i w:val="0"/>
                <w:iCs/>
                <w:color w:val="auto"/>
                <w:szCs w:val="21"/>
                <w:highlight w:val="none"/>
                <w:u w:val="none"/>
              </w:rPr>
              <w:t xml:space="preserve">.</w:t>
            </w:r>
            <w:r>
              <w:rPr>
                <w:rFonts w:hint="eastAsia" w:ascii="宋体" w:hAnsi="宋体" w:eastAsia="宋体" w:cs="宋体"/>
                <w:b w:val="0"/>
                <w:bCs w:val="0"/>
                <w:i w:val="0"/>
                <w:iCs/>
                <w:color w:val="auto"/>
                <w:szCs w:val="21"/>
                <w:highlight w:val="none"/>
                <w:u w:val="none"/>
                <w:lang w:val="en-US" w:eastAsia="zh-CN"/>
              </w:rPr>
              <w:t xml:space="preserve">2</w:t>
            </w:r>
            <w:r>
              <w:rPr>
                <w:rFonts w:hint="eastAsia" w:ascii="宋体" w:hAnsi="宋体" w:eastAsia="宋体" w:cs="宋体"/>
                <w:b w:val="0"/>
                <w:bCs w:val="0"/>
                <w:i w:val="0"/>
                <w:iCs/>
                <w:color w:val="auto"/>
                <w:szCs w:val="21"/>
                <w:highlight w:val="none"/>
                <w:u w:val="none"/>
              </w:rPr>
              <w:t xml:space="preserve">每包投标人均须持有苗种亲本来源、培育、更新记录（生产记录、用药记录、销售记录）；（</w:t>
            </w:r>
            <w:r>
              <w:rPr>
                <w:rFonts w:hint="eastAsia" w:ascii="宋体" w:hAnsi="宋体" w:eastAsia="宋体" w:cs="宋体"/>
                <w:b w:val="0"/>
                <w:bCs w:val="0"/>
                <w:i w:val="0"/>
                <w:iCs/>
                <w:color w:val="auto"/>
                <w:szCs w:val="21"/>
                <w:highlight w:val="none"/>
                <w:u w:val="none"/>
                <w:lang w:val="en-US" w:eastAsia="zh-CN"/>
              </w:rPr>
              <w:t xml:space="preserve">原件扫描上传系统</w:t>
            </w:r>
            <w:r>
              <w:rPr>
                <w:rFonts w:hint="eastAsia" w:ascii="宋体" w:hAnsi="宋体" w:eastAsia="宋体" w:cs="宋体"/>
                <w:b w:val="0"/>
                <w:bCs w:val="0"/>
                <w:i w:val="0"/>
                <w:iCs/>
                <w:color w:val="auto"/>
                <w:szCs w:val="21"/>
                <w:highlight w:val="none"/>
                <w:u w:val="none"/>
              </w:rPr>
              <w:t xml:space="preserve">）</w:t>
            </w:r>
            <w:r/>
          </w:p>
          <w:p>
            <w:pPr>
              <w:ind w:firstLine="0"/>
              <w:keepLines w:val="0"/>
              <w:keepNext w:val="0"/>
              <w:pageBreakBefore w:val="0"/>
              <w:spacing w:line="240" w:lineRule="auto"/>
              <w:widowControl w:val="off"/>
              <w:rPr>
                <w:rFonts w:hint="eastAsia" w:ascii="宋体" w:hAnsi="宋体" w:eastAsia="宋体" w:cs="宋体"/>
                <w:b w:val="0"/>
                <w:bCs w:val="0"/>
                <w:i w:val="0"/>
                <w:iCs/>
                <w:color w:val="auto"/>
                <w:szCs w:val="21"/>
                <w:highlight w:val="none"/>
                <w:u w:val="none"/>
              </w:rPr>
            </w:pPr>
            <w:r>
              <w:rPr>
                <w:rFonts w:hint="eastAsia" w:ascii="宋体" w:hAnsi="宋体" w:cs="宋体"/>
                <w:b w:val="0"/>
                <w:bCs w:val="0"/>
                <w:i w:val="0"/>
                <w:iCs/>
                <w:color w:val="auto"/>
                <w:szCs w:val="21"/>
                <w:highlight w:val="none"/>
                <w:u w:val="none"/>
                <w:lang w:val="en-US" w:eastAsia="zh-CN"/>
              </w:rPr>
              <w:t xml:space="preserve">9</w:t>
            </w:r>
            <w:r>
              <w:rPr>
                <w:rFonts w:hint="eastAsia" w:ascii="宋体" w:hAnsi="宋体" w:eastAsia="宋体" w:cs="宋体"/>
                <w:b w:val="0"/>
                <w:bCs w:val="0"/>
                <w:i w:val="0"/>
                <w:iCs/>
                <w:color w:val="auto"/>
                <w:szCs w:val="21"/>
                <w:highlight w:val="none"/>
                <w:u w:val="none"/>
              </w:rPr>
              <w:t xml:space="preserve">.</w:t>
            </w:r>
            <w:r>
              <w:rPr>
                <w:rFonts w:hint="eastAsia" w:ascii="宋体" w:hAnsi="宋体" w:eastAsia="宋体" w:cs="宋体"/>
                <w:b w:val="0"/>
                <w:bCs w:val="0"/>
                <w:i w:val="0"/>
                <w:iCs/>
                <w:color w:val="auto"/>
                <w:szCs w:val="21"/>
                <w:highlight w:val="none"/>
                <w:u w:val="none"/>
                <w:lang w:val="en-US" w:eastAsia="zh-CN"/>
              </w:rPr>
              <w:t xml:space="preserve">3</w:t>
            </w:r>
            <w:r>
              <w:rPr>
                <w:rFonts w:hint="eastAsia" w:ascii="宋体" w:hAnsi="宋体" w:eastAsia="宋体" w:cs="宋体"/>
                <w:b w:val="0"/>
                <w:bCs w:val="0"/>
                <w:i w:val="0"/>
                <w:iCs/>
                <w:color w:val="auto"/>
                <w:szCs w:val="21"/>
                <w:highlight w:val="none"/>
                <w:u w:val="none"/>
              </w:rPr>
              <w:t xml:space="preserve">每包投标人均须持有用于培育投标苗种水面的《水域滩涂养殖证》（</w:t>
            </w:r>
            <w:r>
              <w:rPr>
                <w:rFonts w:hint="eastAsia" w:ascii="宋体" w:hAnsi="宋体" w:eastAsia="宋体" w:cs="宋体"/>
                <w:b w:val="0"/>
                <w:bCs w:val="0"/>
                <w:i w:val="0"/>
                <w:iCs/>
                <w:color w:val="auto"/>
                <w:szCs w:val="21"/>
                <w:highlight w:val="none"/>
                <w:u w:val="none"/>
                <w:lang w:val="en-US" w:eastAsia="zh-CN"/>
              </w:rPr>
              <w:t xml:space="preserve">原件扫描上传系统</w:t>
            </w:r>
            <w:r>
              <w:rPr>
                <w:rFonts w:hint="eastAsia" w:ascii="宋体" w:hAnsi="宋体" w:eastAsia="宋体" w:cs="宋体"/>
                <w:b w:val="0"/>
                <w:bCs w:val="0"/>
                <w:i w:val="0"/>
                <w:iCs/>
                <w:color w:val="auto"/>
                <w:szCs w:val="21"/>
                <w:highlight w:val="none"/>
                <w:u w:val="none"/>
              </w:rPr>
              <w:t xml:space="preserve">）</w:t>
            </w:r>
            <w:r/>
          </w:p>
          <w:p>
            <w:pPr>
              <w:ind w:firstLine="0"/>
              <w:keepLines w:val="0"/>
              <w:keepNext w:val="0"/>
              <w:pageBreakBefore w:val="0"/>
              <w:spacing w:line="360" w:lineRule="auto"/>
              <w:widowControl w:val="off"/>
              <w:rPr>
                <w:rFonts w:hint="eastAsia" w:ascii="宋体" w:hAnsi="宋体" w:cs="宋体"/>
                <w:b/>
                <w:bCs/>
                <w:i w:val="0"/>
                <w:iCs/>
                <w:color w:val="auto"/>
                <w:szCs w:val="21"/>
                <w:highlight w:val="none"/>
                <w:u w:val="none"/>
              </w:rPr>
            </w:pPr>
            <w:r>
              <w:rPr>
                <w:rFonts w:hint="eastAsia" w:ascii="宋体" w:hAnsi="宋体" w:cs="宋体"/>
                <w:i w:val="0"/>
                <w:iCs/>
                <w:color w:val="auto"/>
                <w:szCs w:val="21"/>
                <w:highlight w:val="none"/>
                <w:u w:val="none"/>
                <w:lang w:val="en-US" w:eastAsia="zh-CN"/>
              </w:rPr>
              <w:t xml:space="preserve">9</w:t>
            </w:r>
            <w:r>
              <w:rPr>
                <w:rFonts w:hint="eastAsia" w:ascii="宋体" w:hAnsi="宋体" w:cs="宋体"/>
                <w:i w:val="0"/>
                <w:iCs/>
                <w:color w:val="auto"/>
                <w:szCs w:val="21"/>
                <w:highlight w:val="none"/>
                <w:u w:val="none"/>
              </w:rPr>
              <w:t xml:space="preserve">.</w:t>
            </w:r>
            <w:r>
              <w:rPr>
                <w:rFonts w:hint="eastAsia" w:ascii="宋体" w:hAnsi="宋体" w:cs="宋体"/>
                <w:i w:val="0"/>
                <w:iCs/>
                <w:color w:val="auto"/>
                <w:szCs w:val="21"/>
                <w:highlight w:val="none"/>
                <w:u w:val="none"/>
                <w:lang w:val="en-US" w:eastAsia="zh-CN"/>
              </w:rPr>
              <w:t xml:space="preserve">4每</w:t>
            </w:r>
            <w:r>
              <w:rPr>
                <w:rFonts w:hint="eastAsia" w:ascii="宋体" w:hAnsi="宋体" w:cs="宋体"/>
                <w:i w:val="0"/>
                <w:iCs/>
                <w:color w:val="auto"/>
                <w:szCs w:val="21"/>
                <w:highlight w:val="none"/>
                <w:u w:val="none"/>
              </w:rPr>
              <w:t xml:space="preserve">包投标人须为水生动物重大疫病监控对象，提供近三年重大疫病监控检测报告</w:t>
            </w:r>
            <w:r>
              <w:rPr>
                <w:rFonts w:hint="eastAsia" w:ascii="宋体" w:hAnsi="宋体" w:cs="宋体"/>
                <w:b/>
                <w:bCs/>
                <w:i w:val="0"/>
                <w:iCs/>
                <w:color w:val="auto"/>
                <w:szCs w:val="21"/>
                <w:highlight w:val="none"/>
                <w:u w:val="none"/>
              </w:rPr>
              <w:t xml:space="preserve">（</w:t>
            </w:r>
            <w:r>
              <w:rPr>
                <w:rFonts w:hint="eastAsia" w:ascii="宋体" w:hAnsi="宋体" w:cs="宋体"/>
                <w:b/>
                <w:bCs/>
                <w:i w:val="0"/>
                <w:iCs/>
                <w:color w:val="auto"/>
                <w:szCs w:val="21"/>
                <w:highlight w:val="none"/>
                <w:u w:val="none"/>
                <w:lang w:val="en-US" w:eastAsia="zh-CN"/>
              </w:rPr>
              <w:t xml:space="preserve">原件扫描上传系统</w:t>
            </w:r>
            <w:r>
              <w:rPr>
                <w:rFonts w:hint="eastAsia" w:ascii="宋体" w:hAnsi="宋体" w:cs="宋体"/>
                <w:b/>
                <w:bCs/>
                <w:i w:val="0"/>
                <w:iCs/>
                <w:color w:val="auto"/>
                <w:szCs w:val="21"/>
                <w:highlight w:val="none"/>
                <w:u w:val="none"/>
              </w:rPr>
              <w:t xml:space="preserve">）</w:t>
            </w:r>
            <w:r/>
          </w:p>
          <w:p>
            <w:pPr>
              <w:ind w:firstLine="0"/>
              <w:keepLines w:val="0"/>
              <w:keepNext w:val="0"/>
              <w:pageBreakBefore w:val="0"/>
              <w:spacing w:line="360" w:lineRule="auto"/>
              <w:widowControl w:val="off"/>
              <w:rPr>
                <w:rFonts w:ascii="宋体" w:hAnsi="宋体"/>
                <w:b w:val="0"/>
                <w:bCs w:val="0"/>
                <w:iCs/>
                <w:color w:val="auto"/>
                <w:szCs w:val="21"/>
                <w:highlight w:val="none"/>
              </w:rPr>
            </w:pPr>
            <w:r>
              <w:rPr>
                <w:rFonts w:hint="eastAsia" w:ascii="宋体" w:hAnsi="宋体" w:cs="宋体"/>
                <w:i w:val="0"/>
                <w:iCs/>
                <w:color w:val="auto"/>
                <w:szCs w:val="21"/>
                <w:highlight w:val="none"/>
                <w:u w:val="none"/>
                <w:lang w:val="en-US" w:eastAsia="zh-CN"/>
              </w:rPr>
              <w:t xml:space="preserve">9.5</w:t>
            </w:r>
            <w:r>
              <w:rPr>
                <w:rFonts w:hint="eastAsia" w:ascii="宋体" w:hAnsi="宋体" w:cs="宋体"/>
                <w:i/>
                <w:color w:val="auto"/>
                <w:szCs w:val="21"/>
                <w:highlight w:val="none"/>
                <w:u w:val="single"/>
                <w:lang w:val="en-US" w:eastAsia="zh-CN"/>
              </w:rPr>
              <w:t xml:space="preserve">包1至包7</w:t>
            </w:r>
            <w:r>
              <w:rPr>
                <w:rFonts w:hint="eastAsia" w:ascii="宋体" w:hAnsi="宋体" w:cs="宋体"/>
                <w:i w:val="0"/>
                <w:iCs/>
                <w:color w:val="auto"/>
                <w:szCs w:val="21"/>
                <w:highlight w:val="none"/>
                <w:u w:val="none"/>
                <w:lang w:val="en-US" w:eastAsia="zh-CN"/>
              </w:rPr>
              <w:t xml:space="preserve">投标人须提供水生动物原种及原种子一代证明材料（原件扫描上传系统）</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0</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  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893"/>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江苏苏维工程管理有限公司</w:t>
      </w:r>
      <w:r/>
    </w:p>
    <w:p>
      <w:pPr>
        <w:pStyle w:val="89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89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89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89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89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893"/>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893"/>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93"/>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893"/>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89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89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89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89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89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89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89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89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94"/>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89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89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894"/>
        <w:ind w:firstLine="0"/>
        <w:spacing w:line="360" w:lineRule="auto"/>
        <w:rPr>
          <w:rFonts w:ascii="宋体" w:hAnsi="宋体"/>
          <w:color w:val="auto"/>
          <w:sz w:val="21"/>
          <w:szCs w:val="21"/>
          <w:highlight w:val="none"/>
        </w:rPr>
      </w:pPr>
      <w:r>
        <w:rPr>
          <w:rFonts w:ascii="宋体" w:hAnsi="宋体"/>
          <w:color w:val="auto"/>
          <w:sz w:val="21"/>
          <w:szCs w:val="21"/>
          <w:highlight w:val="none"/>
        </w:rPr>
      </w:r>
      <w:r/>
    </w:p>
    <w:p>
      <w:pPr>
        <w:pStyle w:val="89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 </w:t>
      </w:r>
      <w:r/>
    </w:p>
    <w:p>
      <w:pPr>
        <w:pStyle w:val="894"/>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89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 </w:t>
      </w:r>
      <w:r/>
    </w:p>
    <w:p>
      <w:pPr>
        <w:pStyle w:val="894"/>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894"/>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859"/>
        <w:rPr>
          <w:rFonts w:asciiTheme="minorEastAsia" w:hAnsiTheme="minorEastAsia" w:eastAsiaTheme="minorEastAsia"/>
          <w:color w:val="auto"/>
          <w:sz w:val="32"/>
          <w:highlight w:val="none"/>
        </w:rPr>
      </w:pPr>
      <w:r/>
      <w:bookmarkStart w:id="67" w:name="_Toc20616"/>
      <w:r>
        <w:rPr>
          <w:rFonts w:hint="eastAsia" w:asciiTheme="minorEastAsia" w:hAnsiTheme="minorEastAsia" w:eastAsiaTheme="minorEastAsia"/>
          <w:color w:val="auto"/>
          <w:sz w:val="32"/>
          <w:highlight w:val="none"/>
        </w:rPr>
        <w:t xml:space="preserve">二、符合性审查响应对照表</w:t>
      </w:r>
      <w:bookmarkEnd w:id="67"/>
      <w:r/>
      <w:r/>
    </w:p>
    <w:p>
      <w:pPr>
        <w:rPr>
          <w:rFonts w:ascii="宋体" w:hAnsi="宋体"/>
          <w:b/>
          <w:color w:val="auto"/>
          <w:sz w:val="32"/>
          <w:szCs w:val="32"/>
          <w:highlight w:val="none"/>
        </w:rPr>
      </w:pPr>
      <w:r>
        <w:rPr>
          <w:rFonts w:ascii="宋体" w:hAnsi="宋体"/>
          <w:b/>
          <w:color w:val="auto"/>
          <w:sz w:val="32"/>
          <w:szCs w:val="32"/>
          <w:highlight w:val="none"/>
        </w:rPr>
      </w:r>
      <w:r/>
    </w:p>
    <w:tbl>
      <w:tblPr>
        <w:tblStyle w:val="86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5447" w:type="dxa"/>
            <w:vAlign w:val="center"/>
            <w:textDirection w:val="lrTb"/>
            <w:noWrap w:val="false"/>
          </w:tcPr>
          <w:p>
            <w:pPr>
              <w:spacing w:line="0" w:lineRule="atLeast"/>
              <w:rPr>
                <w:rFonts w:ascii="宋体" w:hAnsi="宋体"/>
                <w:bCs/>
                <w:iCs/>
                <w:color w:val="auto"/>
                <w:szCs w:val="21"/>
                <w:highlight w:val="none"/>
              </w:rPr>
            </w:pPr>
            <w:r>
              <w:rPr>
                <w:rFonts w:hint="eastAsia" w:ascii="宋体" w:hAnsi="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59"/>
        <w:rPr>
          <w:rFonts w:asciiTheme="minorEastAsia" w:hAnsiTheme="minorEastAsia" w:eastAsiaTheme="minorEastAsia"/>
          <w:color w:val="auto"/>
          <w:sz w:val="32"/>
          <w:highlight w:val="none"/>
        </w:rPr>
      </w:pPr>
      <w:r/>
      <w:bookmarkStart w:id="68" w:name="_Toc23420"/>
      <w:r>
        <w:rPr>
          <w:rFonts w:hint="eastAsia" w:asciiTheme="minorEastAsia" w:hAnsiTheme="minorEastAsia" w:eastAsiaTheme="minorEastAsia"/>
          <w:color w:val="auto"/>
          <w:sz w:val="32"/>
          <w:highlight w:val="none"/>
        </w:rPr>
        <w:t xml:space="preserve">三、非实质性响应对照表</w:t>
      </w:r>
      <w:bookmarkEnd w:id="68"/>
      <w:r/>
      <w:r/>
    </w:p>
    <w:p>
      <w:pPr>
        <w:rPr>
          <w:rFonts w:ascii="宋体" w:hAnsi="宋体"/>
          <w:b/>
          <w:color w:val="auto"/>
          <w:sz w:val="32"/>
          <w:szCs w:val="32"/>
          <w:highlight w:val="none"/>
        </w:rPr>
      </w:pPr>
      <w:r>
        <w:rPr>
          <w:rFonts w:ascii="宋体" w:hAnsi="宋体"/>
          <w:b/>
          <w:color w:val="auto"/>
          <w:sz w:val="32"/>
          <w:szCs w:val="32"/>
          <w:highlight w:val="none"/>
        </w:rPr>
      </w:r>
      <w:r/>
    </w:p>
    <w:tbl>
      <w:tblPr>
        <w:tblStyle w:val="86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rPr>
          <w:b/>
          <w:bCs/>
          <w:color w:val="auto"/>
          <w:highlight w:val="none"/>
        </w:rPr>
      </w:pPr>
      <w:r>
        <w:rPr>
          <w:rFonts w:hint="eastAsia"/>
          <w:b/>
          <w:bCs/>
          <w:color w:val="auto"/>
          <w:highlight w:val="none"/>
        </w:rPr>
        <w:t xml:space="preserve">中小企业声明函（货物）</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Cs w:val="21"/>
          <w:highlight w:val="none"/>
          <w:u w:val="single"/>
          <w:lang w:val="en-US" w:eastAsia="zh-CN"/>
        </w:rPr>
        <w:t xml:space="preserve">农、林、牧、渔</w:t>
      </w:r>
      <w:r>
        <w:rPr>
          <w:rFonts w:hint="eastAsia"/>
          <w:b/>
          <w:bCs/>
          <w:color w:val="auto"/>
          <w:highlight w:val="none"/>
          <w:u w:val="single"/>
        </w:rPr>
        <w:t xml:space="preserve">）行业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Cs w:val="21"/>
          <w:highlight w:val="none"/>
          <w:u w:val="single"/>
          <w:lang w:val="en-US" w:eastAsia="zh-CN"/>
        </w:rPr>
        <w:t xml:space="preserve">农、林、牧、渔</w:t>
      </w:r>
      <w:r>
        <w:rPr>
          <w:rFonts w:hint="eastAsia"/>
          <w:b/>
          <w:bCs/>
          <w:color w:val="auto"/>
          <w:highlight w:val="none"/>
          <w:u w:val="single"/>
        </w:rPr>
        <w:t xml:space="preserve">）行业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jc w:val="left"/>
        <w:rPr>
          <w:color w:val="auto"/>
          <w:highlight w:val="none"/>
        </w:rPr>
      </w:pPr>
      <w:r>
        <w:rPr>
          <w:color w:val="auto"/>
          <w:highlight w:val="none"/>
        </w:rPr>
      </w:r>
      <w:r/>
    </w:p>
    <w:p>
      <w:pPr>
        <w:ind w:firstLine="420"/>
        <w:jc w:val="left"/>
        <w:spacing w:line="360" w:lineRule="auto"/>
        <w:rPr>
          <w:rFonts w:ascii="宋体" w:hAnsi="宋体" w:cs="宋体"/>
          <w:color w:val="auto"/>
          <w:highlight w:val="none"/>
        </w:rPr>
      </w:pPr>
      <w:r>
        <w:rPr>
          <w:rFonts w:hint="eastAsia"/>
          <w:color w:val="auto"/>
          <w:highlight w:val="none"/>
        </w:rPr>
        <w:t xml:space="preserve">注：</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3、货物采购项目中，货物制造商应当为中小微企业。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4、企业声明函请完整填写，中标后将公示。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6、</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color w:val="auto"/>
          <w:highlight w:val="none"/>
        </w:rPr>
      </w:pPr>
      <w:r>
        <w:rPr>
          <w:rFonts w:hint="eastAsia"/>
          <w:color w:val="auto"/>
          <w:highlight w:val="none"/>
        </w:rPr>
        <w:t xml:space="preserve">企业名称（盖章）：</w:t>
      </w:r>
      <w:r/>
    </w:p>
    <w:p>
      <w:pPr>
        <w:jc w:val="center"/>
        <w:spacing w:line="360" w:lineRule="auto"/>
        <w:rPr>
          <w:color w:val="auto"/>
          <w:highlight w:val="none"/>
        </w:rPr>
      </w:pPr>
      <w:r>
        <w:rPr>
          <w:rFonts w:hint="eastAsia"/>
          <w:color w:val="auto"/>
          <w:highlight w:val="none"/>
        </w:rPr>
        <w:t xml:space="preserve">                             日 期：</w:t>
      </w:r>
      <w:r/>
    </w:p>
    <w:p>
      <w:pPr>
        <w:jc w:val="center"/>
        <w:rPr>
          <w:rStyle w:val="883"/>
          <w:rFonts w:ascii="宋体" w:hAnsi="宋体" w:cs="仿宋"/>
          <w:color w:val="auto"/>
          <w:szCs w:val="21"/>
          <w:highlight w:val="none"/>
        </w:rPr>
      </w:pPr>
      <w:r>
        <w:rPr>
          <w:rStyle w:val="883"/>
          <w:rFonts w:hint="eastAsia" w:ascii="宋体" w:hAnsi="宋体" w:cs="仿宋"/>
          <w:color w:val="auto"/>
          <w:szCs w:val="21"/>
          <w:highlight w:val="none"/>
        </w:rPr>
        <w:t xml:space="preserve">中小微企业划型标准</w:t>
      </w:r>
      <w:r/>
    </w:p>
    <w:p>
      <w:pPr>
        <w:pStyle w:val="879"/>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883"/>
          <w:rFonts w:hint="eastAsia" w:ascii="宋体" w:hAnsi="宋体" w:cs="仿宋"/>
          <w:color w:val="auto"/>
          <w:sz w:val="21"/>
          <w:szCs w:val="21"/>
          <w:highlight w:val="none"/>
        </w:rPr>
        <w:t xml:space="preserve">中小微企业划型标准如下：</w:t>
      </w:r>
      <w:r/>
    </w:p>
    <w:tbl>
      <w:tblPr>
        <w:tblStyle w:val="863"/>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79"/>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ind w:firstLine="420"/>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9"/>
              <w:jc w:val="center"/>
              <w:spacing w:after="150" w:line="360" w:lineRule="auto"/>
              <w:widowControl/>
              <w:rPr>
                <w:rFonts w:ascii="宋体" w:hAnsi="宋体"/>
                <w:color w:val="auto"/>
                <w:sz w:val="21"/>
                <w:szCs w:val="21"/>
                <w:highlight w:val="none"/>
              </w:rPr>
            </w:pPr>
            <w:r>
              <w:rPr>
                <w:rStyle w:val="883"/>
                <w:rFonts w:hint="eastAsia" w:ascii="宋体" w:hAnsi="宋体" w:cs="仿宋"/>
                <w:color w:val="auto"/>
                <w:sz w:val="21"/>
                <w:szCs w:val="21"/>
                <w:highlight w:val="none"/>
              </w:rPr>
              <w:t xml:space="preserve">X＜10</w:t>
            </w:r>
            <w:r/>
          </w:p>
        </w:tc>
      </w:tr>
    </w:tbl>
    <w:p>
      <w:pPr>
        <w:pStyle w:val="879"/>
        <w:ind w:firstLine="810"/>
        <w:spacing w:before="300" w:after="452" w:line="360" w:lineRule="auto"/>
        <w:widowControl/>
        <w:rPr>
          <w:rStyle w:val="883"/>
          <w:rFonts w:ascii="宋体" w:hAnsi="宋体" w:cs="仿宋"/>
          <w:color w:val="auto"/>
          <w:sz w:val="21"/>
          <w:szCs w:val="21"/>
          <w:highlight w:val="none"/>
        </w:rPr>
      </w:pPr>
      <w:r>
        <w:rPr>
          <w:rStyle w:val="883"/>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60"/>
        <w:rPr>
          <w:rStyle w:val="883"/>
          <w:rFonts w:cs="仿宋"/>
          <w:b w:val="0"/>
          <w:color w:val="auto"/>
          <w:sz w:val="21"/>
          <w:szCs w:val="21"/>
          <w:highlight w:val="none"/>
        </w:rPr>
      </w:pPr>
      <w:r>
        <w:rPr>
          <w:rStyle w:val="883"/>
          <w:rFonts w:ascii="宋体" w:hAnsi="宋体" w:cs="仿宋"/>
          <w:b w:val="0"/>
          <w:color w:val="auto"/>
          <w:sz w:val="21"/>
          <w:szCs w:val="21"/>
          <w:highlight w:val="none"/>
        </w:rPr>
        <w:br w:type="page" w:clear="all"/>
      </w:r>
      <w:r/>
    </w:p>
    <w:p>
      <w:pPr>
        <w:ind w:firstLine="2726"/>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59"/>
        <w:rPr>
          <w:rFonts w:asciiTheme="minorEastAsia" w:hAnsiTheme="minorEastAsia" w:eastAsiaTheme="minorEastAsia"/>
          <w:color w:val="auto"/>
          <w:sz w:val="32"/>
          <w:highlight w:val="none"/>
        </w:rPr>
      </w:pPr>
      <w:r/>
      <w:bookmarkStart w:id="69" w:name="_Toc19910"/>
      <w:r>
        <w:rPr>
          <w:rFonts w:hint="eastAsia" w:asciiTheme="minorEastAsia" w:hAnsiTheme="minorEastAsia" w:eastAsiaTheme="minorEastAsia"/>
          <w:color w:val="auto"/>
          <w:sz w:val="32"/>
          <w:highlight w:val="none"/>
        </w:rPr>
        <w:t xml:space="preserve">四、开标一览表</w:t>
      </w:r>
      <w:bookmarkEnd w:id="69"/>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ascii="宋体" w:hAnsi="宋体"/>
          <w:color w:val="auto"/>
          <w:szCs w:val="21"/>
          <w:highlight w:val="none"/>
        </w:rPr>
      </w:r>
      <w:r/>
    </w:p>
    <w:tbl>
      <w:tblPr>
        <w:tblStyle w:val="86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67"/>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w:t>
            </w:r>
            <w:r>
              <w:rPr>
                <w:rFonts w:hint="eastAsia" w:ascii="宋体" w:hAnsi="宋体"/>
                <w:color w:val="auto"/>
                <w:szCs w:val="21"/>
                <w:highlight w:val="none"/>
                <w:lang w:val="en-US" w:eastAsia="zh-CN"/>
              </w:rPr>
              <w:t xml:space="preserve">报价</w:t>
            </w:r>
            <w:r/>
          </w:p>
        </w:tc>
      </w:tr>
      <w:tr>
        <w:trPr>
          <w:cantSplit/>
          <w:trHeight w:val="1697"/>
        </w:trPr>
        <w:tc>
          <w:tcPr>
            <w:tcW w:w="2481" w:type="dxa"/>
            <w:vAlign w:val="center"/>
            <w:textDirection w:val="lrTb"/>
            <w:noWrap w:val="false"/>
          </w:tcPr>
          <w:p>
            <w:pPr>
              <w:pStyle w:val="867"/>
              <w:jc w:val="center"/>
              <w:spacing w:line="30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包（   ）</w:t>
            </w:r>
            <w:r/>
          </w:p>
        </w:tc>
        <w:tc>
          <w:tcPr>
            <w:tcW w:w="6405" w:type="dxa"/>
            <w:vAlign w:val="center"/>
            <w:textDirection w:val="lrTb"/>
            <w:noWrap w:val="false"/>
          </w:tcPr>
          <w:p>
            <w:pPr>
              <w:pStyle w:val="893"/>
              <w:ind w:firstLine="0"/>
              <w:spacing w:before="0" w:after="0" w:line="5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大写：</w:t>
            </w:r>
            <w:r>
              <w:rPr>
                <w:rFonts w:hint="eastAsia" w:ascii="宋体" w:hAnsi="宋体" w:cs="宋体"/>
                <w:color w:val="auto"/>
                <w:sz w:val="21"/>
                <w:szCs w:val="21"/>
                <w:highlight w:val="none"/>
                <w:lang w:val="en-US" w:eastAsia="zh-CN"/>
              </w:rPr>
              <w:t xml:space="preserve">                   </w:t>
            </w:r>
            <w:r/>
          </w:p>
          <w:p>
            <w:pPr>
              <w:pStyle w:val="893"/>
              <w:ind w:firstLine="0"/>
              <w:spacing w:before="0" w:after="0" w:line="5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小写：                      </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元/尾或只</w:t>
            </w:r>
            <w:r>
              <w:rPr>
                <w:rFonts w:hint="eastAsia" w:ascii="宋体" w:hAnsi="宋体" w:cs="宋体"/>
                <w:color w:val="auto"/>
                <w:sz w:val="21"/>
                <w:szCs w:val="21"/>
                <w:highlight w:val="none"/>
                <w:lang w:eastAsia="zh-CN"/>
              </w:rPr>
              <w:t xml:space="preserve">）</w:t>
            </w:r>
            <w:r/>
          </w:p>
          <w:p>
            <w:pPr>
              <w:pStyle w:val="893"/>
              <w:ind w:firstLine="0"/>
              <w:spacing w:before="0" w:after="0" w:line="5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 w:val="32"/>
          <w:szCs w:val="32"/>
          <w:highlight w:val="none"/>
        </w:rPr>
      </w:pPr>
      <w:r>
        <w:rPr>
          <w:rFonts w:hint="eastAsia" w:ascii="宋体" w:hAnsi="宋体"/>
          <w:color w:val="auto"/>
          <w:szCs w:val="21"/>
          <w:highlight w:val="none"/>
        </w:rPr>
        <w:t xml:space="preserve">                                              日期：  年月日</w:t>
      </w:r>
      <w:r/>
    </w:p>
    <w:p>
      <w:pPr>
        <w:pStyle w:val="864"/>
        <w:ind w:firstLine="640"/>
        <w:rPr>
          <w:rFonts w:ascii="宋体" w:hAnsi="宋体"/>
          <w:color w:val="auto"/>
          <w:sz w:val="32"/>
          <w:szCs w:val="32"/>
          <w:highlight w:val="none"/>
        </w:rPr>
      </w:pPr>
      <w:r>
        <w:rPr>
          <w:rFonts w:ascii="宋体" w:hAnsi="宋体"/>
          <w:color w:val="auto"/>
          <w:sz w:val="32"/>
          <w:szCs w:val="32"/>
          <w:highlight w:val="none"/>
        </w:rPr>
      </w:r>
      <w:r/>
    </w:p>
    <w:p>
      <w:pPr>
        <w:pStyle w:val="864"/>
        <w:numPr>
          <w:ilvl w:val="0"/>
          <w:numId w:val="0"/>
        </w:numPr>
        <w:ind w:firstLine="422"/>
        <w:keepLines w:val="0"/>
        <w:keepNext w:val="0"/>
        <w:pageBreakBefore w:val="0"/>
        <w:spacing w:line="360" w:lineRule="auto"/>
        <w:widowControl w:val="off"/>
        <w:rPr>
          <w:rFonts w:hint="eastAsia" w:ascii="宋体" w:hAnsi="宋体"/>
          <w:bCs/>
          <w:i/>
          <w:iCs/>
          <w:color w:val="auto"/>
          <w:szCs w:val="21"/>
          <w:highlight w:val="none"/>
          <w:u w:val="single"/>
        </w:rPr>
      </w:pPr>
      <w:r>
        <w:rPr>
          <w:rFonts w:hint="eastAsia" w:ascii="宋体" w:hAnsi="宋体"/>
          <w:b/>
          <w:bCs w:val="0"/>
          <w:i w:val="0"/>
          <w:iCs w:val="0"/>
          <w:color w:val="auto"/>
          <w:szCs w:val="21"/>
          <w:highlight w:val="none"/>
          <w:u w:val="none"/>
        </w:rPr>
        <w:t xml:space="preserve">注：</w:t>
      </w:r>
      <w:r>
        <w:rPr>
          <w:rFonts w:hint="eastAsia" w:ascii="宋体" w:hAnsi="宋体" w:cs="宋体"/>
          <w:b/>
          <w:bCs w:val="0"/>
          <w:i w:val="0"/>
          <w:iCs w:val="0"/>
          <w:color w:val="auto"/>
          <w:sz w:val="21"/>
          <w:szCs w:val="21"/>
          <w:highlight w:val="none"/>
          <w:u w:val="none"/>
          <w:lang w:val="en-US" w:eastAsia="zh-CN"/>
        </w:rPr>
        <w:t xml:space="preserve">1</w:t>
      </w:r>
      <w:r>
        <w:rPr>
          <w:rFonts w:hint="eastAsia" w:ascii="宋体" w:hAnsi="宋体" w:eastAsia="宋体" w:cs="宋体"/>
          <w:b/>
          <w:bCs w:val="0"/>
          <w:i w:val="0"/>
          <w:iCs w:val="0"/>
          <w:color w:val="auto"/>
          <w:sz w:val="21"/>
          <w:szCs w:val="21"/>
          <w:highlight w:val="none"/>
          <w:u w:val="none"/>
        </w:rPr>
        <w:t xml:space="preserve">、</w:t>
      </w:r>
      <w:r>
        <w:rPr>
          <w:rFonts w:hint="eastAsia" w:ascii="宋体" w:hAnsi="宋体" w:eastAsia="宋体" w:cs="宋体"/>
          <w:b/>
          <w:bCs w:val="0"/>
          <w:color w:val="auto"/>
          <w:spacing w:val="-3"/>
          <w:sz w:val="21"/>
          <w:highlight w:val="none"/>
          <w:u w:val="none"/>
        </w:rPr>
        <w:t xml:space="preserve">如有分包，投标人投任何一个包的标的，都需单独填写开标一览表。</w:t>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859"/>
        <w:rPr>
          <w:rFonts w:asciiTheme="minorEastAsia" w:hAnsiTheme="minorEastAsia" w:eastAsiaTheme="minorEastAsia"/>
          <w:color w:val="auto"/>
          <w:sz w:val="32"/>
          <w:highlight w:val="none"/>
        </w:rPr>
      </w:pPr>
      <w:r/>
      <w:bookmarkStart w:id="70" w:name="_Toc17891"/>
      <w:r>
        <w:rPr>
          <w:rFonts w:hint="eastAsia" w:asciiTheme="minorEastAsia" w:hAnsiTheme="minorEastAsia" w:eastAsiaTheme="minorEastAsia"/>
          <w:color w:val="auto"/>
          <w:sz w:val="32"/>
          <w:highlight w:val="none"/>
        </w:rPr>
        <w:t xml:space="preserve">五、投标产品配置及分项报价表</w:t>
      </w:r>
      <w:bookmarkEnd w:id="70"/>
      <w:r/>
      <w:r/>
    </w:p>
    <w:p>
      <w:pPr>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投标人名称（公章）：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项目编号：</w:t>
      </w:r>
      <w:r>
        <w:rPr>
          <w:rFonts w:hint="eastAsia" w:ascii="宋体" w:hAnsi="宋体"/>
          <w:color w:val="auto"/>
          <w:szCs w:val="21"/>
          <w:highlight w:val="none"/>
          <w:u w:val="single"/>
        </w:rPr>
        <w:t xml:space="preserve">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分包号：</w:t>
      </w:r>
      <w:r>
        <w:rPr>
          <w:rFonts w:hint="eastAsia" w:ascii="宋体" w:hAnsi="宋体"/>
          <w:color w:val="auto"/>
          <w:szCs w:val="21"/>
          <w:highlight w:val="none"/>
          <w:u w:val="single"/>
        </w:rPr>
        <w:t xml:space="preserve">        </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206"/>
        <w:gridCol w:w="1320"/>
        <w:gridCol w:w="840"/>
        <w:gridCol w:w="1165"/>
        <w:gridCol w:w="966"/>
      </w:tblGrid>
      <w:tr>
        <w:trPr>
          <w:jc w:val="center"/>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单价</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元/尾（只）</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总价（元）</w:t>
            </w:r>
            <w:r/>
          </w:p>
        </w:tc>
      </w:tr>
      <w:tr>
        <w:trPr>
          <w:jc w:val="center"/>
          <w:trHeight w:val="1371"/>
        </w:trPr>
        <w:tc>
          <w:tcPr>
            <w:tcBorders>
              <w:top w:val="single" w:color="auto" w:sz="4" w:space="0"/>
              <w:left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4" w:space="0"/>
              <w:left w:val="single" w:color="auto" w:sz="4" w:space="0"/>
              <w:right w:val="single" w:color="auto" w:sz="4" w:space="0"/>
            </w:tcBorders>
            <w:tcW w:w="220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增殖苗种放流</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（按所投包苗种名称列出）</w:t>
            </w:r>
            <w:r/>
          </w:p>
        </w:tc>
        <w:tc>
          <w:tcPr>
            <w:tcBorders>
              <w:top w:val="single" w:color="auto" w:sz="4" w:space="0"/>
              <w:left w:val="single" w:color="auto" w:sz="4" w:space="0"/>
              <w:right w:val="single" w:color="auto" w:sz="4" w:space="0"/>
            </w:tcBorders>
            <w:tcW w:w="132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right w:val="single" w:color="auto" w:sz="4" w:space="0"/>
            </w:tcBorders>
            <w:tcW w:w="84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right w:val="single" w:color="auto" w:sz="4" w:space="0"/>
            </w:tcBorders>
            <w:tcW w:w="116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right w:val="single" w:color="auto" w:sz="4" w:space="0"/>
            </w:tcBorders>
            <w:tcW w:w="96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ind w:left="630" w:hanging="630"/>
        <w:spacing w:line="360" w:lineRule="auto"/>
        <w:rPr>
          <w:rFonts w:hint="eastAsia" w:ascii="宋体" w:hAnsi="宋体"/>
          <w:color w:val="auto"/>
          <w:szCs w:val="21"/>
          <w:highlight w:val="none"/>
        </w:rPr>
      </w:pPr>
      <w:r>
        <w:rPr>
          <w:rFonts w:hint="eastAsia" w:ascii="宋体" w:hAnsi="宋体"/>
          <w:color w:val="auto"/>
          <w:szCs w:val="21"/>
          <w:highlight w:val="none"/>
        </w:rPr>
      </w:r>
      <w:r/>
    </w:p>
    <w:p>
      <w:pPr>
        <w:ind w:left="630" w:hanging="630"/>
        <w:spacing w:line="360" w:lineRule="auto"/>
        <w:rPr>
          <w:rFonts w:ascii="宋体" w:hAnsi="宋体"/>
          <w:color w:val="auto"/>
          <w:szCs w:val="21"/>
          <w:highlight w:val="none"/>
        </w:rPr>
      </w:pPr>
      <w:r>
        <w:rPr>
          <w:rFonts w:hint="eastAsia" w:ascii="宋体" w:hAnsi="宋体"/>
          <w:color w:val="auto"/>
          <w:szCs w:val="21"/>
          <w:highlight w:val="none"/>
        </w:rPr>
        <w:t xml:space="preserve">注：1、</w:t>
      </w:r>
      <w:r>
        <w:rPr>
          <w:rFonts w:hint="eastAsia" w:ascii="楷体" w:hAnsi="楷体"/>
          <w:color w:val="auto"/>
          <w:szCs w:val="21"/>
          <w:highlight w:val="none"/>
        </w:rPr>
        <w:t xml:space="preserve">所报规格、数量、单价及总价单位必须明确，且与招标文件一致，否则投标可能会被拒绝。</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、如果不提供详细分项报价将视为没有实质性响应招标文件。</w:t>
      </w:r>
      <w:r/>
    </w:p>
    <w:p>
      <w:pPr>
        <w:ind w:firstLine="420"/>
        <w:spacing w:line="360" w:lineRule="auto"/>
        <w:rPr>
          <w:rFonts w:hint="eastAsia" w:ascii="宋体" w:hAnsi="宋体"/>
          <w:bCs/>
          <w:color w:val="auto"/>
          <w:sz w:val="24"/>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、报价中须包含检验检疫费、包装、运输、装卸、投放费用、技术支持服务费等相关费用。</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59"/>
        <w:rPr>
          <w:rFonts w:asciiTheme="minorEastAsia" w:hAnsiTheme="minorEastAsia" w:eastAsiaTheme="minorEastAsia"/>
          <w:color w:val="auto"/>
          <w:sz w:val="32"/>
          <w:highlight w:val="none"/>
        </w:rPr>
      </w:pPr>
      <w:r/>
      <w:bookmarkStart w:id="71" w:name="_Toc5967"/>
      <w:r>
        <w:rPr>
          <w:rFonts w:hint="eastAsia" w:asciiTheme="minorEastAsia" w:hAnsiTheme="minorEastAsia" w:eastAsiaTheme="minorEastAsia"/>
          <w:color w:val="auto"/>
          <w:sz w:val="32"/>
          <w:highlight w:val="none"/>
        </w:rPr>
        <w:t xml:space="preserve">六、技术参数响应及偏离表</w:t>
      </w:r>
      <w:bookmarkEnd w:id="71"/>
      <w:r/>
      <w:r/>
    </w:p>
    <w:tbl>
      <w:tblPr>
        <w:tblStyle w:val="863"/>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859"/>
        <w:rPr>
          <w:rFonts w:asciiTheme="minorEastAsia" w:hAnsiTheme="minorEastAsia" w:eastAsiaTheme="minorEastAsia"/>
          <w:color w:val="auto"/>
          <w:sz w:val="32"/>
          <w:highlight w:val="none"/>
        </w:rPr>
      </w:pPr>
      <w:r/>
      <w:bookmarkStart w:id="72" w:name="_Hlt26955054"/>
      <w:r/>
      <w:bookmarkEnd w:id="72"/>
      <w:r/>
      <w:bookmarkStart w:id="73" w:name="_Toc16820"/>
      <w:r>
        <w:rPr>
          <w:rFonts w:hint="eastAsia" w:asciiTheme="minorEastAsia" w:hAnsiTheme="minorEastAsia" w:eastAsiaTheme="minorEastAsia"/>
          <w:color w:val="auto"/>
          <w:sz w:val="32"/>
          <w:highlight w:val="none"/>
        </w:rPr>
        <w:t xml:space="preserve">七、商务条款响应及偏离表</w:t>
      </w:r>
      <w:bookmarkEnd w:id="73"/>
      <w:r/>
      <w:r/>
    </w:p>
    <w:tbl>
      <w:tblPr>
        <w:tblStyle w:val="863"/>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bookmarkStart w:id="74" w:name="_Hlt26671372"/>
            <w:r/>
            <w:bookmarkEnd w:id="74"/>
            <w:r/>
            <w:bookmarkStart w:id="75" w:name="_Hlt26955056"/>
            <w:r/>
            <w:bookmarkEnd w:id="75"/>
            <w:r/>
            <w:bookmarkStart w:id="76" w:name="_Hlt26955064"/>
            <w:r/>
            <w:bookmarkEnd w:id="76"/>
            <w:r/>
            <w:bookmarkStart w:id="77" w:name="_Hlt26609391"/>
            <w:r/>
            <w:bookmarkEnd w:id="77"/>
            <w:r/>
            <w:bookmarkStart w:id="78" w:name="_Hlt26782999"/>
            <w:r/>
            <w:bookmarkEnd w:id="78"/>
            <w:r/>
            <w:bookmarkStart w:id="79" w:name="_Hlt26580838"/>
            <w:r/>
            <w:bookmarkEnd w:id="79"/>
            <w:r/>
            <w:bookmarkStart w:id="80" w:name="_Hlt26671343"/>
            <w:r/>
            <w:bookmarkEnd w:id="80"/>
            <w:r/>
            <w:bookmarkStart w:id="81" w:name="_Hlt24879081"/>
            <w:r/>
            <w:bookmarkEnd w:id="81"/>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宋体" w:hAnsi="宋体"/>
          <w:color w:val="auto"/>
          <w:sz w:val="24"/>
          <w:highlight w:val="none"/>
        </w:rPr>
      </w:pPr>
      <w:r>
        <w:rPr>
          <w:rFonts w:ascii="宋体" w:hAnsi="宋体"/>
          <w:color w:val="auto"/>
          <w:sz w:val="24"/>
          <w:highlight w:val="none"/>
        </w:rPr>
      </w:r>
      <w:r/>
    </w:p>
    <w:p>
      <w:pPr>
        <w:spacing w:line="480" w:lineRule="auto"/>
        <w:rPr>
          <w:rFonts w:ascii="仿宋_GB2312" w:hAnsi="Arial"/>
          <w:color w:val="auto"/>
          <w:sz w:val="30"/>
          <w:highlight w:val="none"/>
        </w:rPr>
      </w:pPr>
      <w:r>
        <w:rPr>
          <w:rFonts w:ascii="仿宋_GB2312" w:hAnsi="Arial"/>
          <w:color w:val="auto"/>
          <w:sz w:val="30"/>
          <w:highlight w:val="none"/>
        </w:rPr>
      </w:r>
      <w:r/>
    </w:p>
    <w:p>
      <w:pPr>
        <w:pStyle w:val="864"/>
        <w:ind w:firstLine="480"/>
        <w:rPr>
          <w:rFonts w:ascii="宋体" w:hAnsi="宋体"/>
          <w:color w:val="auto"/>
          <w:sz w:val="24"/>
          <w:highlight w:val="none"/>
        </w:rPr>
      </w:pPr>
      <w:r/>
      <w:bookmarkStart w:id="82" w:name="_Hlt26609389"/>
      <w:r/>
      <w:bookmarkEnd w:id="82"/>
      <w:r/>
      <w:bookmarkStart w:id="83" w:name="_Hlt26671374"/>
      <w:r/>
      <w:bookmarkEnd w:id="83"/>
      <w:r/>
      <w:bookmarkStart w:id="84" w:name="_Hlt26955066"/>
      <w:r/>
      <w:bookmarkEnd w:id="84"/>
      <w:r/>
      <w:bookmarkStart w:id="85" w:name="_Toc462564146"/>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br w:type="page" w:clear="all"/>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32"/>
          <w:szCs w:val="32"/>
          <w:highlight w:val="none"/>
          <w:lang w:val="en-US" w:eastAsia="zh-CN"/>
        </w:rPr>
        <w:t xml:space="preserve">八</w:t>
      </w:r>
      <w:r>
        <w:rPr>
          <w:rFonts w:hint="eastAsia" w:ascii="宋体" w:hAnsi="宋体" w:eastAsia="宋体" w:cs="宋体"/>
          <w:color w:val="auto"/>
          <w:sz w:val="32"/>
          <w:szCs w:val="32"/>
          <w:highlight w:val="none"/>
        </w:rPr>
        <w:t xml:space="preserve">.</w:t>
      </w:r>
      <w:r>
        <w:rPr>
          <w:rFonts w:hint="eastAsia" w:ascii="宋体" w:hAnsi="宋体" w:eastAsia="宋体" w:cs="宋体"/>
          <w:b/>
          <w:color w:val="auto"/>
          <w:sz w:val="32"/>
          <w:szCs w:val="32"/>
          <w:highlight w:val="none"/>
        </w:rPr>
        <w:t xml:space="preserve">所投标苗种的捕捞方式、运输距离及运输方式的说明</w:t>
      </w:r>
      <w:r/>
    </w:p>
    <w:p>
      <w:pPr>
        <w:jc w:val="center"/>
        <w:spacing w:line="360" w:lineRule="auto"/>
        <w:rPr>
          <w:rFonts w:ascii="宋体" w:hAnsi="宋体"/>
          <w:b/>
          <w:color w:val="auto"/>
          <w:sz w:val="28"/>
          <w:szCs w:val="28"/>
          <w:highlight w:val="none"/>
        </w:rPr>
      </w:pPr>
      <w:r>
        <w:rPr>
          <w:rFonts w:hint="eastAsia" w:ascii="宋体" w:hAnsi="宋体" w:eastAsia="宋体" w:cs="宋体"/>
          <w:b/>
          <w:color w:val="auto"/>
          <w:sz w:val="24"/>
          <w:szCs w:val="24"/>
          <w:highlight w:val="none"/>
        </w:rPr>
        <w:t xml:space="preserve">所投标苗种的捕捞方式、运输距离及运输方式的说明</w:t>
      </w:r>
      <w:r/>
    </w:p>
    <w:p>
      <w:pPr>
        <w:rPr>
          <w:color w:val="auto"/>
          <w:szCs w:val="21"/>
          <w:highlight w:val="none"/>
        </w:rPr>
      </w:pPr>
      <w:r>
        <w:rPr>
          <w:color w:val="auto"/>
          <w:szCs w:val="21"/>
          <w:highlight w:val="none"/>
        </w:rPr>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880"/>
        <w:gridCol w:w="2079"/>
        <w:gridCol w:w="1701"/>
        <w:gridCol w:w="1984"/>
        <w:gridCol w:w="1244"/>
      </w:tblGrid>
      <w:tr>
        <w:trPr>
          <w:jc w:val="center"/>
          <w:trHeight w:val="293"/>
        </w:trPr>
        <w:tc>
          <w:tcPr>
            <w:tcW w:w="851" w:type="dxa"/>
            <w:vAlign w:val="center"/>
            <w:textDirection w:val="lrTb"/>
            <w:noWrap w:val="false"/>
          </w:tcPr>
          <w:p>
            <w:pPr>
              <w:jc w:val="center"/>
              <w:rPr>
                <w:color w:val="auto"/>
                <w:szCs w:val="21"/>
                <w:highlight w:val="none"/>
              </w:rPr>
            </w:pPr>
            <w:r>
              <w:rPr>
                <w:rFonts w:hint="eastAsia"/>
                <w:color w:val="auto"/>
                <w:szCs w:val="21"/>
                <w:highlight w:val="none"/>
              </w:rPr>
              <w:t xml:space="preserve">所投包</w:t>
            </w:r>
            <w:r/>
          </w:p>
        </w:tc>
        <w:tc>
          <w:tcPr>
            <w:tcW w:w="880" w:type="dxa"/>
            <w:vAlign w:val="center"/>
            <w:textDirection w:val="lrTb"/>
            <w:noWrap w:val="false"/>
          </w:tcPr>
          <w:p>
            <w:pPr>
              <w:jc w:val="center"/>
              <w:rPr>
                <w:color w:val="auto"/>
                <w:szCs w:val="21"/>
                <w:highlight w:val="none"/>
              </w:rPr>
            </w:pPr>
            <w:r>
              <w:rPr>
                <w:rFonts w:hint="eastAsia"/>
                <w:color w:val="auto"/>
                <w:szCs w:val="21"/>
                <w:highlight w:val="none"/>
              </w:rPr>
              <w:t xml:space="preserve">苗种</w:t>
            </w:r>
            <w:r/>
          </w:p>
        </w:tc>
        <w:tc>
          <w:tcPr>
            <w:tcW w:w="2079" w:type="dxa"/>
            <w:vAlign w:val="center"/>
            <w:textDirection w:val="lrTb"/>
            <w:noWrap w:val="false"/>
          </w:tcPr>
          <w:p>
            <w:pPr>
              <w:jc w:val="center"/>
              <w:rPr>
                <w:color w:val="auto"/>
                <w:szCs w:val="21"/>
                <w:highlight w:val="none"/>
              </w:rPr>
            </w:pPr>
            <w:r>
              <w:rPr>
                <w:rFonts w:hint="eastAsia"/>
                <w:color w:val="auto"/>
                <w:szCs w:val="21"/>
                <w:highlight w:val="none"/>
              </w:rPr>
              <w:t xml:space="preserve">捕捞方式说明</w:t>
            </w:r>
            <w:r/>
          </w:p>
        </w:tc>
        <w:tc>
          <w:tcPr>
            <w:tcW w:w="1701" w:type="dxa"/>
            <w:vAlign w:val="center"/>
            <w:textDirection w:val="lrTb"/>
            <w:noWrap w:val="false"/>
          </w:tcPr>
          <w:p>
            <w:pPr>
              <w:jc w:val="center"/>
              <w:rPr>
                <w:color w:val="auto"/>
                <w:szCs w:val="21"/>
                <w:highlight w:val="none"/>
              </w:rPr>
            </w:pPr>
            <w:r>
              <w:rPr>
                <w:rFonts w:hint="eastAsia"/>
                <w:color w:val="auto"/>
                <w:szCs w:val="21"/>
                <w:highlight w:val="none"/>
              </w:rPr>
              <w:t xml:space="preserve">运输</w:t>
            </w:r>
            <w:r>
              <w:rPr>
                <w:color w:val="auto"/>
                <w:szCs w:val="21"/>
                <w:highlight w:val="none"/>
              </w:rPr>
              <w:t xml:space="preserve">距离</w:t>
            </w:r>
            <w:r>
              <w:rPr>
                <w:rFonts w:hint="eastAsia"/>
                <w:color w:val="auto"/>
                <w:szCs w:val="21"/>
                <w:highlight w:val="none"/>
              </w:rPr>
              <w:t xml:space="preserve">（公里</w:t>
            </w:r>
            <w:r>
              <w:rPr>
                <w:color w:val="auto"/>
                <w:szCs w:val="21"/>
                <w:highlight w:val="none"/>
              </w:rPr>
              <w:t xml:space="preserve">）</w:t>
            </w:r>
            <w:r/>
          </w:p>
        </w:tc>
        <w:tc>
          <w:tcPr>
            <w:tcW w:w="1984" w:type="dxa"/>
            <w:vAlign w:val="center"/>
            <w:textDirection w:val="lrTb"/>
            <w:noWrap w:val="false"/>
          </w:tcPr>
          <w:p>
            <w:pPr>
              <w:jc w:val="center"/>
              <w:rPr>
                <w:color w:val="auto"/>
                <w:szCs w:val="21"/>
                <w:highlight w:val="none"/>
              </w:rPr>
            </w:pPr>
            <w:r>
              <w:rPr>
                <w:rFonts w:hint="eastAsia"/>
                <w:color w:val="auto"/>
                <w:szCs w:val="21"/>
                <w:highlight w:val="none"/>
              </w:rPr>
              <w:t xml:space="preserve">运输</w:t>
            </w:r>
            <w:r>
              <w:rPr>
                <w:color w:val="auto"/>
                <w:szCs w:val="21"/>
                <w:highlight w:val="none"/>
              </w:rPr>
              <w:t xml:space="preserve">方式</w:t>
            </w:r>
            <w:r>
              <w:rPr>
                <w:rFonts w:hint="eastAsia"/>
                <w:color w:val="auto"/>
                <w:szCs w:val="21"/>
                <w:highlight w:val="none"/>
              </w:rPr>
              <w:t xml:space="preserve">说明</w:t>
            </w:r>
            <w:r/>
          </w:p>
        </w:tc>
        <w:tc>
          <w:tcPr>
            <w:tcW w:w="1244" w:type="dxa"/>
            <w:vAlign w:val="center"/>
            <w:textDirection w:val="lrTb"/>
            <w:noWrap w:val="false"/>
          </w:tcPr>
          <w:p>
            <w:pPr>
              <w:jc w:val="center"/>
              <w:rPr>
                <w:color w:val="auto"/>
                <w:szCs w:val="21"/>
                <w:highlight w:val="none"/>
              </w:rPr>
            </w:pPr>
            <w:r>
              <w:rPr>
                <w:rFonts w:hint="eastAsia"/>
                <w:color w:val="auto"/>
                <w:highlight w:val="none"/>
              </w:rPr>
              <w:t xml:space="preserve">运输时间（小时）</w:t>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302"/>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bl>
    <w:p>
      <w:pPr>
        <w:jc w:val="left"/>
        <w:rPr>
          <w:rFonts w:hint="eastAsia" w:ascii="黑体" w:hAnsi="Arial" w:eastAsia="黑体"/>
          <w:b/>
          <w:color w:val="auto"/>
          <w:sz w:val="36"/>
          <w:highlight w:val="none"/>
        </w:rPr>
      </w:pPr>
      <w:r>
        <w:rPr>
          <w:rFonts w:hint="eastAsia"/>
          <w:color w:val="auto"/>
          <w:highlight w:val="none"/>
        </w:rPr>
        <w:t xml:space="preserve">注</w:t>
      </w:r>
      <w:r>
        <w:rPr>
          <w:color w:val="auto"/>
          <w:highlight w:val="none"/>
        </w:rPr>
        <w:t xml:space="preserve">：</w:t>
      </w:r>
      <w:r>
        <w:rPr>
          <w:rFonts w:hint="eastAsia"/>
          <w:color w:val="auto"/>
          <w:highlight w:val="none"/>
        </w:rPr>
        <w:t xml:space="preserve">如供应商成交，投标时承诺的距离、时间，将是采购人育种检查的必备项，如果不实则视为违约；投标时承诺的捕捞方式及运输方式，将是合同履约方式的组成部分，如有更改则视为违约。</w:t>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r/>
    </w:p>
    <w:p>
      <w:pPr>
        <w:pStyle w:val="864"/>
        <w:ind w:firstLine="480"/>
        <w:rPr>
          <w:rFonts w:ascii="宋体" w:hAnsi="宋体"/>
          <w:color w:val="auto"/>
          <w:sz w:val="24"/>
          <w:highlight w:val="none"/>
        </w:rPr>
      </w:pPr>
      <w:r>
        <w:rPr>
          <w:rFonts w:ascii="宋体" w:hAnsi="宋体"/>
          <w:color w:val="auto"/>
          <w:sz w:val="24"/>
          <w:highlight w:val="none"/>
        </w:rPr>
      </w:r>
      <w:bookmarkEnd w:id="85"/>
      <w:r/>
      <w:r/>
    </w:p>
    <w:p>
      <w:pPr>
        <w:jc w:val="left"/>
        <w:widowControl/>
        <w:rPr>
          <w:rFonts w:ascii="宋体" w:hAnsi="宋体"/>
          <w:b/>
          <w:color w:val="auto"/>
          <w:highlight w:val="none"/>
        </w:rPr>
      </w:pPr>
      <w:r/>
      <w:bookmarkStart w:id="86" w:name="_格式2__法定代表人授权书"/>
      <w:r/>
      <w:bookmarkEnd w:id="86"/>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63"/>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ascii="宋体" w:hAnsi="宋体"/>
          <w:color w:val="auto"/>
          <w:highlight w:val="none"/>
        </w:rPr>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color w:val="auto"/>
          <w:highlight w:val="none"/>
        </w:rPr>
      </w:pPr>
      <w:r>
        <w:rPr>
          <w:rFonts w:hint="eastAsia" w:ascii="宋体" w:hAnsi="宋体"/>
          <w:color w:val="auto"/>
          <w:highlight w:val="none"/>
        </w:rPr>
        <w:t xml:space="preserve">日期：</w:t>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fldChar w:fldCharType="begin"/>
    </w:r>
    <w:r>
      <w:instrText xml:space="preserve">PAGE   \* MERGEFORMAT</w:instrText>
    </w:r>
    <w:r>
      <w:fldChar w:fldCharType="separate"/>
    </w:r>
    <w:r>
      <w:rPr>
        <w:lang w:val="zh-CN"/>
      </w:rPr>
      <w:t xml:space="preserve">61</w:t>
    </w:r>
    <w:r>
      <w:rPr>
        <w:lang w:val="zh-CN"/>
      </w:rP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pPr>
    <w:r>
      <w:rPr>
        <w:rFonts w:hint="eastAsia"/>
        <w:lang w:eastAsia="zh-CN"/>
      </w:rPr>
      <w:t xml:space="preserve">JSZC-321002-SWGC-G2024-0162</w:t>
    </w:r>
    <w:r>
      <w:rPr>
        <w:rFonts w:hint="eastAsia"/>
      </w:rPr>
      <w:t xml:space="preserve">号                   </w:t>
    </w:r>
    <w:r>
      <w:rPr>
        <w:rFonts w:hint="eastAsia"/>
        <w:lang w:val="en-US" w:eastAsia="zh-CN"/>
      </w:rPr>
      <w:t xml:space="preserve">            </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pPr>
    <w:r>
      <w:rPr>
        <w:rFonts w:hint="eastAsia"/>
        <w:lang w:eastAsia="zh-CN"/>
      </w:rPr>
      <w:t xml:space="preserve">JSZC-321002-SWGC-G2024-0162</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870" w:hanging="450"/>
      </w:pPr>
      <w:rPr>
        <w:rFonts w:hint="default"/>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97"/>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62"/>
    <w:link w:val="858"/>
    <w:uiPriority w:val="9"/>
    <w:rPr>
      <w:rFonts w:ascii="Arial" w:hAnsi="Arial" w:eastAsia="Arial" w:cs="Arial"/>
      <w:sz w:val="40"/>
      <w:szCs w:val="40"/>
    </w:rPr>
  </w:style>
  <w:style w:type="character" w:styleId="691">
    <w:name w:val="Heading 2 Char"/>
    <w:basedOn w:val="862"/>
    <w:link w:val="859"/>
    <w:uiPriority w:val="9"/>
    <w:rPr>
      <w:rFonts w:ascii="Arial" w:hAnsi="Arial" w:eastAsia="Arial" w:cs="Arial"/>
      <w:sz w:val="34"/>
    </w:rPr>
  </w:style>
  <w:style w:type="character" w:styleId="692">
    <w:name w:val="Heading 3 Char"/>
    <w:basedOn w:val="862"/>
    <w:link w:val="860"/>
    <w:uiPriority w:val="9"/>
    <w:rPr>
      <w:rFonts w:ascii="Arial" w:hAnsi="Arial" w:eastAsia="Arial" w:cs="Arial"/>
      <w:sz w:val="30"/>
      <w:szCs w:val="30"/>
    </w:rPr>
  </w:style>
  <w:style w:type="character" w:styleId="693">
    <w:name w:val="Heading 4 Char"/>
    <w:basedOn w:val="862"/>
    <w:link w:val="861"/>
    <w:uiPriority w:val="9"/>
    <w:rPr>
      <w:rFonts w:ascii="Arial" w:hAnsi="Arial" w:eastAsia="Arial" w:cs="Arial"/>
      <w:b/>
      <w:bCs/>
      <w:sz w:val="26"/>
      <w:szCs w:val="26"/>
    </w:rPr>
  </w:style>
  <w:style w:type="paragraph" w:styleId="694">
    <w:name w:val="Heading 5"/>
    <w:basedOn w:val="857"/>
    <w:next w:val="857"/>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basedOn w:val="862"/>
    <w:link w:val="694"/>
    <w:uiPriority w:val="9"/>
    <w:rPr>
      <w:rFonts w:ascii="Arial" w:hAnsi="Arial" w:eastAsia="Arial" w:cs="Arial"/>
      <w:b/>
      <w:bCs/>
      <w:sz w:val="24"/>
      <w:szCs w:val="24"/>
    </w:rPr>
  </w:style>
  <w:style w:type="paragraph" w:styleId="696">
    <w:name w:val="Heading 6"/>
    <w:basedOn w:val="857"/>
    <w:next w:val="857"/>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basedOn w:val="862"/>
    <w:link w:val="696"/>
    <w:uiPriority w:val="9"/>
    <w:rPr>
      <w:rFonts w:ascii="Arial" w:hAnsi="Arial" w:eastAsia="Arial" w:cs="Arial"/>
      <w:b/>
      <w:bCs/>
      <w:sz w:val="22"/>
      <w:szCs w:val="22"/>
    </w:rPr>
  </w:style>
  <w:style w:type="paragraph" w:styleId="698">
    <w:name w:val="Heading 7"/>
    <w:basedOn w:val="857"/>
    <w:next w:val="857"/>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basedOn w:val="862"/>
    <w:link w:val="698"/>
    <w:uiPriority w:val="9"/>
    <w:rPr>
      <w:rFonts w:ascii="Arial" w:hAnsi="Arial" w:eastAsia="Arial" w:cs="Arial"/>
      <w:b/>
      <w:bCs/>
      <w:i/>
      <w:iCs/>
      <w:sz w:val="22"/>
      <w:szCs w:val="22"/>
    </w:rPr>
  </w:style>
  <w:style w:type="paragraph" w:styleId="700">
    <w:name w:val="Heading 8"/>
    <w:basedOn w:val="857"/>
    <w:next w:val="857"/>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basedOn w:val="862"/>
    <w:link w:val="700"/>
    <w:uiPriority w:val="9"/>
    <w:rPr>
      <w:rFonts w:ascii="Arial" w:hAnsi="Arial" w:eastAsia="Arial" w:cs="Arial"/>
      <w:i/>
      <w:iCs/>
      <w:sz w:val="22"/>
      <w:szCs w:val="22"/>
    </w:rPr>
  </w:style>
  <w:style w:type="paragraph" w:styleId="702">
    <w:name w:val="Heading 9"/>
    <w:basedOn w:val="857"/>
    <w:next w:val="857"/>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basedOn w:val="862"/>
    <w:link w:val="702"/>
    <w:uiPriority w:val="9"/>
    <w:rPr>
      <w:rFonts w:ascii="Arial" w:hAnsi="Arial" w:eastAsia="Arial" w:cs="Arial"/>
      <w:i/>
      <w:iCs/>
      <w:sz w:val="21"/>
      <w:szCs w:val="21"/>
    </w:rPr>
  </w:style>
  <w:style w:type="paragraph" w:styleId="704">
    <w:name w:val="No Spacing"/>
    <w:uiPriority w:val="1"/>
    <w:qFormat/>
    <w:pPr>
      <w:spacing w:before="0" w:after="0" w:line="240" w:lineRule="auto"/>
    </w:pPr>
  </w:style>
  <w:style w:type="paragraph" w:styleId="705">
    <w:name w:val="Title"/>
    <w:basedOn w:val="857"/>
    <w:next w:val="857"/>
    <w:link w:val="706"/>
    <w:uiPriority w:val="10"/>
    <w:qFormat/>
    <w:pPr>
      <w:contextualSpacing/>
      <w:spacing w:before="300" w:after="200"/>
    </w:pPr>
    <w:rPr>
      <w:sz w:val="48"/>
      <w:szCs w:val="48"/>
    </w:rPr>
  </w:style>
  <w:style w:type="character" w:styleId="706">
    <w:name w:val="Title Char"/>
    <w:basedOn w:val="862"/>
    <w:link w:val="705"/>
    <w:uiPriority w:val="10"/>
    <w:rPr>
      <w:sz w:val="48"/>
      <w:szCs w:val="48"/>
    </w:rPr>
  </w:style>
  <w:style w:type="paragraph" w:styleId="707">
    <w:name w:val="Subtitle"/>
    <w:basedOn w:val="857"/>
    <w:next w:val="857"/>
    <w:link w:val="708"/>
    <w:uiPriority w:val="11"/>
    <w:qFormat/>
    <w:pPr>
      <w:spacing w:before="200" w:after="200"/>
    </w:pPr>
    <w:rPr>
      <w:sz w:val="24"/>
      <w:szCs w:val="24"/>
    </w:rPr>
  </w:style>
  <w:style w:type="character" w:styleId="708">
    <w:name w:val="Subtitle Char"/>
    <w:basedOn w:val="862"/>
    <w:link w:val="707"/>
    <w:uiPriority w:val="11"/>
    <w:rPr>
      <w:sz w:val="24"/>
      <w:szCs w:val="24"/>
    </w:rPr>
  </w:style>
  <w:style w:type="paragraph" w:styleId="709">
    <w:name w:val="Quote"/>
    <w:basedOn w:val="857"/>
    <w:next w:val="857"/>
    <w:link w:val="710"/>
    <w:uiPriority w:val="29"/>
    <w:qFormat/>
    <w:pPr>
      <w:ind w:left="720" w:right="720"/>
    </w:pPr>
    <w:rPr>
      <w:i/>
    </w:rPr>
  </w:style>
  <w:style w:type="character" w:styleId="710">
    <w:name w:val="Quote Char"/>
    <w:link w:val="709"/>
    <w:uiPriority w:val="29"/>
    <w:rPr>
      <w:i/>
    </w:rPr>
  </w:style>
  <w:style w:type="paragraph" w:styleId="711">
    <w:name w:val="Intense Quote"/>
    <w:basedOn w:val="857"/>
    <w:next w:val="857"/>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62"/>
    <w:link w:val="874"/>
    <w:uiPriority w:val="99"/>
  </w:style>
  <w:style w:type="character" w:styleId="714">
    <w:name w:val="Footer Char"/>
    <w:basedOn w:val="862"/>
    <w:link w:val="872"/>
    <w:uiPriority w:val="99"/>
  </w:style>
  <w:style w:type="paragraph" w:styleId="715">
    <w:name w:val="Caption"/>
    <w:basedOn w:val="857"/>
    <w:next w:val="857"/>
    <w:uiPriority w:val="35"/>
    <w:semiHidden/>
    <w:unhideWhenUsed/>
    <w:qFormat/>
    <w:pPr>
      <w:spacing w:line="276" w:lineRule="auto"/>
    </w:pPr>
    <w:rPr>
      <w:b/>
      <w:bCs/>
      <w:color w:val="4f81bd" w:themeColor="accent1"/>
      <w:sz w:val="18"/>
      <w:szCs w:val="18"/>
    </w:rPr>
  </w:style>
  <w:style w:type="character" w:styleId="716">
    <w:name w:val="Caption Char"/>
    <w:basedOn w:val="715"/>
    <w:link w:val="872"/>
    <w:uiPriority w:val="99"/>
  </w:style>
  <w:style w:type="table" w:styleId="717">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3">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4">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5">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6">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7">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8">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5">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8">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9">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0">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1">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2">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3">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5">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6">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7">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8">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9">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0">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9">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0">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1">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2">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3">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4">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6">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7">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8">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9">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0">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1">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3">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7">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0">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4">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57"/>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2"/>
    <w:uiPriority w:val="99"/>
    <w:unhideWhenUsed/>
    <w:rPr>
      <w:vertAlign w:val="superscript"/>
    </w:rPr>
  </w:style>
  <w:style w:type="paragraph" w:styleId="845">
    <w:name w:val="endnote text"/>
    <w:basedOn w:val="857"/>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2"/>
    <w:uiPriority w:val="99"/>
    <w:semiHidden/>
    <w:unhideWhenUsed/>
    <w:rPr>
      <w:vertAlign w:val="superscript"/>
    </w:r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64"/>
    <w:uiPriority w:val="0"/>
    <w:qFormat/>
    <w:pPr>
      <w:jc w:val="both"/>
      <w:widowControl w:val="off"/>
    </w:pPr>
    <w:rPr>
      <w:rFonts w:ascii="Calibri" w:hAnsi="Calibri" w:eastAsia="宋体" w:cs="Times New Roman"/>
      <w:sz w:val="21"/>
      <w:szCs w:val="22"/>
      <w:lang w:val="en-US" w:eastAsia="zh-CN" w:bidi="ar-SA"/>
    </w:rPr>
  </w:style>
  <w:style w:type="paragraph" w:styleId="858">
    <w:name w:val="Heading 1"/>
    <w:basedOn w:val="857"/>
    <w:next w:val="857"/>
    <w:uiPriority w:val="9"/>
    <w:qFormat/>
    <w:pPr>
      <w:keepLines/>
      <w:keepNext/>
      <w:spacing w:before="340" w:after="330" w:line="578" w:lineRule="auto"/>
      <w:outlineLvl w:val="0"/>
    </w:pPr>
    <w:rPr>
      <w:b/>
      <w:bCs/>
      <w:sz w:val="44"/>
      <w:szCs w:val="44"/>
    </w:rPr>
  </w:style>
  <w:style w:type="paragraph" w:styleId="859">
    <w:name w:val="Heading 2"/>
    <w:basedOn w:val="857"/>
    <w:next w:val="8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0">
    <w:name w:val="Heading 3"/>
    <w:basedOn w:val="857"/>
    <w:next w:val="857"/>
    <w:uiPriority w:val="0"/>
    <w:qFormat/>
    <w:pPr>
      <w:keepLines/>
      <w:keepNext/>
      <w:spacing w:before="260" w:after="260" w:line="416" w:lineRule="auto"/>
      <w:outlineLvl w:val="2"/>
    </w:pPr>
    <w:rPr>
      <w:b/>
      <w:bCs/>
      <w:sz w:val="32"/>
      <w:szCs w:val="32"/>
    </w:rPr>
  </w:style>
  <w:style w:type="paragraph" w:styleId="861">
    <w:name w:val="Heading 4"/>
    <w:basedOn w:val="857"/>
    <w:next w:val="857"/>
    <w:uiPriority w:val="0"/>
    <w:qFormat/>
    <w:pPr>
      <w:spacing w:before="280" w:after="290" w:line="377" w:lineRule="auto"/>
      <w:outlineLvl w:val="3"/>
    </w:pPr>
    <w:rPr>
      <w:rFonts w:ascii="Arial" w:hAnsi="Arial" w:eastAsia="黑体"/>
      <w:b/>
      <w:bCs/>
      <w:sz w:val="28"/>
      <w:szCs w:val="28"/>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Normal Indent"/>
    <w:basedOn w:val="857"/>
    <w:uiPriority w:val="0"/>
    <w:unhideWhenUsed/>
    <w:qFormat/>
    <w:pPr>
      <w:ind w:firstLine="420"/>
    </w:pPr>
  </w:style>
  <w:style w:type="paragraph" w:styleId="865">
    <w:name w:val="index 5"/>
    <w:basedOn w:val="857"/>
    <w:next w:val="857"/>
    <w:uiPriority w:val="0"/>
    <w:qFormat/>
    <w:pPr>
      <w:jc w:val="center"/>
      <w:spacing w:line="360" w:lineRule="auto"/>
    </w:pPr>
    <w:rPr>
      <w:rFonts w:ascii="宋体" w:hAnsi="宋体" w:cs="宋体"/>
      <w:bCs/>
      <w:szCs w:val="21"/>
    </w:rPr>
  </w:style>
  <w:style w:type="paragraph" w:styleId="866">
    <w:name w:val="annotation text"/>
    <w:basedOn w:val="857"/>
    <w:link w:val="904"/>
    <w:uiPriority w:val="0"/>
    <w:qFormat/>
    <w:pPr>
      <w:jc w:val="left"/>
    </w:pPr>
  </w:style>
  <w:style w:type="paragraph" w:styleId="867">
    <w:name w:val="Body Text"/>
    <w:basedOn w:val="857"/>
    <w:uiPriority w:val="0"/>
    <w:qFormat/>
    <w:rPr>
      <w:rFonts w:ascii="楷体_GB2312" w:hAnsi="Arial" w:eastAsia="楷体_GB2312"/>
      <w:sz w:val="28"/>
      <w:szCs w:val="28"/>
    </w:rPr>
  </w:style>
  <w:style w:type="paragraph" w:styleId="868">
    <w:name w:val="Body Text Indent"/>
    <w:basedOn w:val="857"/>
    <w:next w:val="857"/>
    <w:uiPriority w:val="0"/>
    <w:qFormat/>
    <w:pPr>
      <w:ind w:left="420"/>
      <w:spacing w:after="120"/>
    </w:pPr>
    <w:rPr>
      <w:rFonts w:ascii="等线" w:hAnsi="等线" w:eastAsia="等线"/>
    </w:rPr>
  </w:style>
  <w:style w:type="paragraph" w:styleId="869">
    <w:name w:val="Plain Text"/>
    <w:basedOn w:val="857"/>
    <w:uiPriority w:val="99"/>
    <w:qFormat/>
    <w:rPr>
      <w:rFonts w:ascii="宋体" w:hAnsi="Courier New"/>
      <w:sz w:val="20"/>
      <w:szCs w:val="21"/>
    </w:rPr>
  </w:style>
  <w:style w:type="paragraph" w:styleId="870">
    <w:name w:val="Body Text Indent 2"/>
    <w:basedOn w:val="857"/>
    <w:uiPriority w:val="0"/>
    <w:qFormat/>
    <w:pPr>
      <w:ind w:left="640"/>
      <w:spacing w:after="120" w:line="480" w:lineRule="auto"/>
    </w:pPr>
    <w:rPr>
      <w:rFonts w:eastAsia="仿宋_GB2312"/>
      <w:sz w:val="32"/>
      <w:szCs w:val="28"/>
    </w:rPr>
  </w:style>
  <w:style w:type="paragraph" w:styleId="871">
    <w:name w:val="Balloon Text"/>
    <w:basedOn w:val="857"/>
    <w:link w:val="895"/>
    <w:uiPriority w:val="0"/>
    <w:qFormat/>
    <w:rPr>
      <w:sz w:val="18"/>
      <w:szCs w:val="18"/>
    </w:rPr>
  </w:style>
  <w:style w:type="paragraph" w:styleId="872">
    <w:name w:val="Footer"/>
    <w:basedOn w:val="857"/>
    <w:uiPriority w:val="99"/>
    <w:unhideWhenUsed/>
    <w:qFormat/>
    <w:pPr>
      <w:jc w:val="left"/>
      <w:tabs>
        <w:tab w:val="center" w:pos="4153" w:leader="none"/>
        <w:tab w:val="right" w:pos="8306" w:leader="none"/>
      </w:tabs>
    </w:pPr>
    <w:rPr>
      <w:sz w:val="18"/>
      <w:szCs w:val="18"/>
    </w:rPr>
  </w:style>
  <w:style w:type="paragraph" w:styleId="873">
    <w:name w:val="envelope return"/>
    <w:basedOn w:val="857"/>
    <w:uiPriority w:val="99"/>
    <w:unhideWhenUsed/>
    <w:qFormat/>
    <w:rPr>
      <w:rFonts w:ascii="Arial" w:hAnsi="Arial"/>
    </w:rPr>
  </w:style>
  <w:style w:type="paragraph" w:styleId="874">
    <w:name w:val="Header"/>
    <w:basedOn w:val="8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57"/>
    <w:next w:val="857"/>
    <w:uiPriority w:val="39"/>
    <w:unhideWhenUsed/>
    <w:qFormat/>
  </w:style>
  <w:style w:type="paragraph" w:styleId="876">
    <w:name w:val="toc 2"/>
    <w:basedOn w:val="857"/>
    <w:next w:val="857"/>
    <w:uiPriority w:val="0"/>
    <w:qFormat/>
    <w:pPr>
      <w:ind w:left="420"/>
    </w:pPr>
  </w:style>
  <w:style w:type="paragraph" w:styleId="877">
    <w:name w:val="Body Text 2"/>
    <w:basedOn w:val="857"/>
    <w:uiPriority w:val="0"/>
    <w:qFormat/>
    <w:pPr>
      <w:spacing w:after="120" w:line="480" w:lineRule="auto"/>
    </w:pPr>
  </w:style>
  <w:style w:type="paragraph" w:styleId="878">
    <w:name w:val="Message Header"/>
    <w:basedOn w:val="857"/>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79">
    <w:name w:val="Normal (Web)"/>
    <w:basedOn w:val="857"/>
    <w:uiPriority w:val="0"/>
    <w:qFormat/>
    <w:rPr>
      <w:rFonts w:ascii="Times New Roman" w:hAnsi="Times New Roman"/>
      <w:sz w:val="24"/>
    </w:rPr>
  </w:style>
  <w:style w:type="paragraph" w:styleId="880">
    <w:name w:val="annotation subject"/>
    <w:basedOn w:val="866"/>
    <w:next w:val="866"/>
    <w:link w:val="905"/>
    <w:uiPriority w:val="0"/>
    <w:qFormat/>
    <w:rPr>
      <w:b/>
      <w:bCs/>
    </w:rPr>
  </w:style>
  <w:style w:type="paragraph" w:styleId="881">
    <w:name w:val="Body Text First Indent 2"/>
    <w:basedOn w:val="868"/>
    <w:uiPriority w:val="0"/>
    <w:qFormat/>
    <w:pPr>
      <w:ind w:firstLine="420"/>
      <w:spacing w:before="100" w:beforeAutospacing="1"/>
    </w:pPr>
    <w:rPr>
      <w:rFonts w:ascii="Times New Roman" w:hAnsi="Times New Roman" w:eastAsia="宋体"/>
      <w:sz w:val="20"/>
      <w:szCs w:val="21"/>
    </w:rPr>
  </w:style>
  <w:style w:type="table" w:styleId="882">
    <w:name w:val="Table Grid"/>
    <w:basedOn w:val="8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3">
    <w:name w:val="Strong"/>
    <w:uiPriority w:val="0"/>
    <w:qFormat/>
    <w:rPr>
      <w:b/>
    </w:rPr>
  </w:style>
  <w:style w:type="character" w:styleId="884">
    <w:name w:val="Hyperlink"/>
    <w:basedOn w:val="862"/>
    <w:uiPriority w:val="0"/>
    <w:qFormat/>
    <w:rPr>
      <w:color w:val="0000ff"/>
      <w:u w:val="single"/>
    </w:rPr>
  </w:style>
  <w:style w:type="character" w:styleId="885">
    <w:name w:val="annotation reference"/>
    <w:basedOn w:val="862"/>
    <w:uiPriority w:val="0"/>
    <w:qFormat/>
    <w:rPr>
      <w:sz w:val="21"/>
      <w:szCs w:val="21"/>
    </w:rPr>
  </w:style>
  <w:style w:type="paragraph" w:styleId="886"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887" w:customStyle="1">
    <w:name w:val="正文（缩进）"/>
    <w:basedOn w:val="857"/>
    <w:uiPriority w:val="0"/>
    <w:qFormat/>
    <w:pPr>
      <w:ind w:firstLine="480"/>
      <w:spacing w:before="156" w:after="156"/>
    </w:pPr>
  </w:style>
  <w:style w:type="paragraph" w:styleId="888" w:customStyle="1">
    <w:name w:val="正文1"/>
    <w:basedOn w:val="857"/>
    <w:next w:val="889"/>
    <w:uiPriority w:val="0"/>
    <w:qFormat/>
    <w:pPr>
      <w:jc w:val="left"/>
      <w:spacing w:line="360" w:lineRule="atLeast"/>
    </w:pPr>
    <w:rPr>
      <w:rFonts w:ascii="宋体" w:hAnsiTheme="minorHAnsi" w:eastAsiaTheme="minorEastAsia" w:cstheme="minorBidi"/>
      <w:sz w:val="24"/>
      <w:szCs w:val="20"/>
    </w:rPr>
  </w:style>
  <w:style w:type="paragraph" w:styleId="889" w:customStyle="1">
    <w:name w:val="正文文本1"/>
    <w:basedOn w:val="888"/>
    <w:next w:val="890"/>
    <w:uiPriority w:val="0"/>
    <w:qFormat/>
    <w:pPr>
      <w:spacing w:after="120"/>
    </w:pPr>
    <w:rPr>
      <w:lang w:eastAsia="en-US"/>
    </w:rPr>
  </w:style>
  <w:style w:type="paragraph" w:styleId="890" w:customStyle="1">
    <w:name w:val="一级条标题"/>
    <w:basedOn w:val="891"/>
    <w:next w:val="8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1" w:customStyle="1">
    <w:name w:val="章标题"/>
    <w:next w:val="85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2" w:customStyle="1">
    <w:name w:val="段"/>
    <w:basedOn w:val="888"/>
    <w:next w:val="857"/>
    <w:uiPriority w:val="0"/>
    <w:qFormat/>
    <w:pPr>
      <w:ind w:firstLine="200"/>
      <w:widowControl/>
    </w:pPr>
    <w:rPr>
      <w:sz w:val="20"/>
    </w:rPr>
  </w:style>
  <w:style w:type="paragraph" w:styleId="893" w:customStyle="1">
    <w:name w:val="普通正文"/>
    <w:basedOn w:val="857"/>
    <w:uiPriority w:val="0"/>
    <w:qFormat/>
    <w:pPr>
      <w:ind w:firstLine="480"/>
      <w:jc w:val="left"/>
      <w:spacing w:before="120" w:after="120" w:line="360" w:lineRule="auto"/>
    </w:pPr>
    <w:rPr>
      <w:rFonts w:ascii="Arial" w:hAnsi="Arial"/>
      <w:sz w:val="24"/>
      <w:szCs w:val="24"/>
    </w:rPr>
  </w:style>
  <w:style w:type="paragraph" w:styleId="894" w:customStyle="1">
    <w:name w:val="Char"/>
    <w:basedOn w:val="857"/>
    <w:uiPriority w:val="0"/>
    <w:qFormat/>
    <w:pPr>
      <w:ind w:firstLine="200"/>
      <w:tabs>
        <w:tab w:val="left" w:pos="360" w:leader="none"/>
      </w:tabs>
    </w:pPr>
    <w:rPr>
      <w:rFonts w:ascii="Times New Roman" w:hAnsi="Times New Roman"/>
      <w:sz w:val="28"/>
      <w:szCs w:val="30"/>
    </w:rPr>
  </w:style>
  <w:style w:type="character" w:styleId="895" w:customStyle="1">
    <w:name w:val="批注框文本 字符"/>
    <w:basedOn w:val="862"/>
    <w:link w:val="871"/>
    <w:uiPriority w:val="0"/>
    <w:qFormat/>
    <w:rPr>
      <w:sz w:val="18"/>
      <w:szCs w:val="18"/>
    </w:rPr>
  </w:style>
  <w:style w:type="paragraph" w:styleId="896" w:customStyle="1">
    <w:name w:val="Table Paragraph"/>
    <w:basedOn w:val="857"/>
    <w:uiPriority w:val="1"/>
    <w:qFormat/>
    <w:rPr>
      <w:rFonts w:ascii="Noto Sans CJK JP Regular" w:hAnsi="Noto Sans CJK JP Regular" w:eastAsia="Noto Sans CJK JP Regular" w:cs="Noto Sans CJK JP Regular"/>
    </w:rPr>
  </w:style>
  <w:style w:type="paragraph" w:styleId="897" w:customStyle="1">
    <w:name w:val="正文（1）"/>
    <w:basedOn w:val="857"/>
    <w:uiPriority w:val="0"/>
    <w:qFormat/>
    <w:pPr>
      <w:numPr>
        <w:ilvl w:val="0"/>
        <w:numId w:val="1"/>
      </w:numPr>
      <w:ind w:firstLine="200"/>
    </w:pPr>
    <w:rPr>
      <w:szCs w:val="24"/>
    </w:rPr>
  </w:style>
  <w:style w:type="paragraph" w:styleId="898" w:customStyle="1">
    <w:name w:val="朱-正文"/>
    <w:basedOn w:val="857"/>
    <w:uiPriority w:val="0"/>
    <w:qFormat/>
    <w:pPr>
      <w:ind w:firstLine="200"/>
    </w:pPr>
    <w:rPr>
      <w:rFonts w:ascii="Times New Roman"/>
      <w:color w:val="000000"/>
      <w:szCs w:val="24"/>
      <w:lang w:val="en-GB"/>
    </w:rPr>
  </w:style>
  <w:style w:type="paragraph" w:styleId="899" w:customStyle="1">
    <w:name w:val="GP正文(首行缩进)"/>
    <w:basedOn w:val="857"/>
    <w:uiPriority w:val="0"/>
    <w:qFormat/>
    <w:pPr>
      <w:ind w:firstLine="480"/>
      <w:jc w:val="left"/>
    </w:pPr>
    <w:rPr>
      <w:rFonts w:ascii="Times New Roman" w:hAnsi="宋体"/>
      <w:sz w:val="24"/>
      <w:szCs w:val="24"/>
    </w:rPr>
  </w:style>
  <w:style w:type="character" w:styleId="900" w:customStyle="1">
    <w:name w:val="font71"/>
    <w:basedOn w:val="862"/>
    <w:uiPriority w:val="0"/>
    <w:qFormat/>
    <w:rPr>
      <w:rFonts w:hint="eastAsia" w:ascii="宋体" w:hAnsi="宋体" w:eastAsia="宋体" w:cs="宋体"/>
      <w:color w:val="ff0000"/>
      <w:sz w:val="21"/>
      <w:szCs w:val="21"/>
      <w:u w:val="none"/>
    </w:rPr>
  </w:style>
  <w:style w:type="character" w:styleId="901" w:customStyle="1">
    <w:name w:val="font41"/>
    <w:basedOn w:val="862"/>
    <w:uiPriority w:val="0"/>
    <w:qFormat/>
    <w:rPr>
      <w:rFonts w:hint="eastAsia" w:ascii="宋体" w:hAnsi="宋体" w:eastAsia="宋体" w:cs="宋体"/>
      <w:color w:val="000000"/>
      <w:sz w:val="21"/>
      <w:szCs w:val="21"/>
      <w:u w:val="none"/>
    </w:rPr>
  </w:style>
  <w:style w:type="paragraph" w:styleId="902">
    <w:name w:val="List Paragraph"/>
    <w:basedOn w:val="857"/>
    <w:uiPriority w:val="0"/>
    <w:qFormat/>
    <w:pPr>
      <w:ind w:firstLine="420"/>
    </w:pPr>
  </w:style>
  <w:style w:type="paragraph" w:styleId="903" w:customStyle="1">
    <w:name w:val="列出段落2"/>
    <w:basedOn w:val="857"/>
    <w:uiPriority w:val="34"/>
    <w:qFormat/>
    <w:pPr>
      <w:ind w:firstLine="420"/>
    </w:pPr>
    <w:rPr>
      <w:rFonts w:ascii="宋体"/>
      <w:color w:val="404040"/>
    </w:rPr>
  </w:style>
  <w:style w:type="character" w:styleId="904" w:customStyle="1">
    <w:name w:val="批注文字 字符"/>
    <w:basedOn w:val="862"/>
    <w:link w:val="866"/>
    <w:uiPriority w:val="0"/>
    <w:qFormat/>
    <w:rPr>
      <w:rFonts w:ascii="Calibri" w:hAnsi="Calibri"/>
      <w:sz w:val="21"/>
      <w:szCs w:val="22"/>
    </w:rPr>
  </w:style>
  <w:style w:type="character" w:styleId="905" w:customStyle="1">
    <w:name w:val="批注主题 字符"/>
    <w:basedOn w:val="904"/>
    <w:link w:val="880"/>
    <w:uiPriority w:val="0"/>
    <w:qFormat/>
    <w:rPr>
      <w:rFonts w:ascii="Calibri" w:hAnsi="Calibri"/>
      <w:b/>
      <w:bCs/>
      <w:sz w:val="21"/>
      <w:szCs w:val="22"/>
    </w:rPr>
  </w:style>
  <w:style w:type="paragraph" w:styleId="906" w:customStyle="1">
    <w:name w:val="列表段落1"/>
    <w:basedOn w:val="857"/>
    <w:uiPriority w:val="0"/>
    <w:qFormat/>
    <w:pPr>
      <w:ind w:firstLine="200"/>
    </w:pPr>
    <w:rPr>
      <w:rFonts w:cs="宋体"/>
    </w:rPr>
  </w:style>
  <w:style w:type="character" w:styleId="907" w:customStyle="1">
    <w:name w:val="font51"/>
    <w:basedOn w:val="862"/>
    <w:uiPriority w:val="0"/>
    <w:qFormat/>
    <w:rPr>
      <w:rFonts w:hint="eastAsia" w:ascii="宋体" w:hAnsi="宋体" w:eastAsia="宋体" w:cs="宋体"/>
      <w:color w:val="000000"/>
      <w:sz w:val="24"/>
      <w:szCs w:val="24"/>
      <w:u w:val="none"/>
      <w:vertAlign w:val="subscript"/>
    </w:rPr>
  </w:style>
  <w:style w:type="character" w:styleId="908" w:customStyle="1">
    <w:name w:val="font61"/>
    <w:basedOn w:val="862"/>
    <w:uiPriority w:val="0"/>
    <w:qFormat/>
    <w:rPr>
      <w:rFonts w:hint="eastAsia" w:ascii="宋体" w:hAnsi="宋体" w:eastAsia="宋体" w:cs="宋体"/>
      <w:color w:val="000000"/>
      <w:sz w:val="24"/>
      <w:szCs w:val="24"/>
      <w:u w:val="none"/>
    </w:rPr>
  </w:style>
  <w:style w:type="character" w:styleId="909" w:customStyle="1">
    <w:name w:val="font01"/>
    <w:basedOn w:val="862"/>
    <w:uiPriority w:val="0"/>
    <w:qFormat/>
    <w:rPr>
      <w:rFonts w:hint="eastAsia" w:ascii="宋体" w:hAnsi="宋体" w:eastAsia="宋体" w:cs="宋体"/>
      <w:color w:val="000000"/>
      <w:sz w:val="24"/>
      <w:szCs w:val="24"/>
      <w:u w:val="none"/>
    </w:rPr>
  </w:style>
  <w:style w:type="character" w:styleId="910" w:customStyle="1">
    <w:name w:val="font81"/>
    <w:basedOn w:val="862"/>
    <w:uiPriority w:val="0"/>
    <w:qFormat/>
    <w:rPr>
      <w:rFonts w:ascii="微软雅黑" w:hAnsi="微软雅黑" w:eastAsia="微软雅黑" w:cs="微软雅黑"/>
      <w:color w:val="000000"/>
      <w:sz w:val="24"/>
      <w:szCs w:val="24"/>
      <w:u w:val="none"/>
    </w:rPr>
  </w:style>
  <w:style w:type="character" w:styleId="911" w:customStyle="1">
    <w:name w:val="font91"/>
    <w:basedOn w:val="862"/>
    <w:uiPriority w:val="0"/>
    <w:qFormat/>
    <w:rPr>
      <w:rFonts w:ascii="Segoe UI Symbol" w:hAnsi="Segoe UI Symbol" w:eastAsia="Segoe UI Symbol" w:cs="Segoe UI Symbol"/>
      <w:color w:val="000000"/>
      <w:sz w:val="24"/>
      <w:szCs w:val="24"/>
      <w:u w:val="none"/>
    </w:rPr>
  </w:style>
  <w:style w:type="character" w:styleId="912" w:customStyle="1">
    <w:name w:val="font101"/>
    <w:basedOn w:val="862"/>
    <w:uiPriority w:val="0"/>
    <w:qFormat/>
    <w:rPr>
      <w:rFonts w:ascii="Calibri" w:hAnsi="Calibri" w:cs="Calibri"/>
      <w:color w:val="000000"/>
      <w:sz w:val="24"/>
      <w:szCs w:val="24"/>
      <w:u w:val="none"/>
    </w:rPr>
  </w:style>
  <w:style w:type="paragraph" w:styleId="913"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14" w:customStyle="1">
    <w:name w:val="TableEmphasis"/>
    <w:basedOn w:val="857"/>
    <w:uiPriority w:val="0"/>
    <w:qFormat/>
    <w:rPr>
      <w:rFonts w:ascii="Times New Roman" w:hAnsi="Times New Roman" w:eastAsia="Times New Roman"/>
      <w:b/>
      <w:bCs/>
      <w:color w:val="3333ff"/>
      <w:sz w:val="16"/>
      <w:szCs w:val="18"/>
    </w:rPr>
  </w:style>
  <w:style w:type="paragraph" w:styleId="915" w:customStyle="1">
    <w:name w:val="修订1"/>
    <w:hidden/>
    <w:uiPriority w:val="99"/>
    <w:unhideWhenUsed/>
    <w:qFormat/>
    <w:rPr>
      <w:rFonts w:ascii="Calibri" w:hAnsi="Calibri" w:eastAsia="宋体" w:cs="Times New Roman"/>
      <w:sz w:val="21"/>
      <w:szCs w:val="22"/>
      <w:lang w:val="en-US" w:eastAsia="zh-CN" w:bidi="ar-SA"/>
    </w:rPr>
  </w:style>
  <w:style w:type="paragraph" w:styleId="916" w:customStyle="1">
    <w:name w:val="修订2"/>
    <w:hidden/>
    <w:uiPriority w:val="99"/>
    <w:semiHidden/>
    <w:qFormat/>
    <w:rPr>
      <w:rFonts w:ascii="Calibri" w:hAnsi="Calibri" w:eastAsia="宋体" w:cs="Times New Roman"/>
      <w:sz w:val="21"/>
      <w:szCs w:val="22"/>
      <w:lang w:val="en-US" w:eastAsia="zh-CN" w:bidi="ar-SA"/>
    </w:rPr>
  </w:style>
  <w:style w:type="character" w:styleId="917" w:customStyle="1">
    <w:name w:val="font11"/>
    <w:basedOn w:val="862"/>
    <w:uiPriority w:val="0"/>
    <w:qFormat/>
    <w:rPr>
      <w:rFonts w:hint="eastAsia" w:ascii="宋体" w:hAnsi="宋体" w:eastAsia="宋体" w:cs="宋体"/>
      <w:color w:val="000000"/>
      <w:sz w:val="24"/>
      <w:szCs w:val="24"/>
      <w:u w:val="none"/>
    </w:rPr>
  </w:style>
  <w:style w:type="character" w:styleId="918" w:customStyle="1">
    <w:name w:val="font21"/>
    <w:basedOn w:val="862"/>
    <w:uiPriority w:val="0"/>
    <w:qFormat/>
    <w:rPr>
      <w:rFonts w:ascii="Segoe UI Symbol" w:hAnsi="Segoe UI Symbol" w:eastAsia="Segoe UI Symbol" w:cs="Segoe UI Symbol"/>
      <w:color w:val="000000"/>
      <w:sz w:val="24"/>
      <w:szCs w:val="24"/>
      <w:u w:val="none"/>
    </w:rPr>
  </w:style>
  <w:style w:type="character" w:styleId="919" w:customStyle="1">
    <w:name w:val="NormalCharacter"/>
    <w:uiPriority w:val="0"/>
    <w:semiHidden/>
    <w:qFormat/>
  </w:style>
  <w:style w:type="paragraph" w:styleId="920" w:customStyle="1">
    <w:name w:val="Date"/>
    <w:basedOn w:val="857"/>
    <w:next w:val="857"/>
    <w:uiPriority w:val="0"/>
    <w:qFormat/>
    <w:pPr>
      <w:ind w:left="100"/>
    </w:pPr>
    <w:rPr>
      <w:rFonts w:ascii="Times New Roman" w:hAnsi="Times New Roman" w:eastAsia="楷体_GB2312"/>
      <w:b/>
      <w:bCs/>
      <w:sz w:val="32"/>
    </w:rPr>
  </w:style>
  <w:style w:type="paragraph" w:styleId="921" w:customStyle="1">
    <w:name w:val="Body Text Indent"/>
    <w:basedOn w:val="857"/>
    <w:next w:val="857"/>
    <w:uiPriority w:val="0"/>
    <w:qFormat/>
    <w:pPr>
      <w:ind w:left="420"/>
      <w:spacing w:after="120"/>
    </w:pPr>
    <w:rPr>
      <w:rFonts w:ascii="Times New Roman" w:hAnsi="Times New Roman"/>
      <w:sz w:val="20"/>
      <w:szCs w:val="24"/>
    </w:rPr>
  </w:style>
  <w:style w:type="paragraph" w:styleId="922" w:customStyle="1">
    <w:name w:val="BodyText"/>
    <w:basedOn w:val="857"/>
    <w:uiPriority w:val="0"/>
    <w:qFormat/>
    <w:pPr>
      <w:jc w:val="both"/>
    </w:pPr>
    <w:rPr>
      <w:rFonts w:ascii="楷体_GB2312" w:hAnsi="Arial" w:eastAsia="楷体_GB2312"/>
      <w:sz w:val="28"/>
      <w:szCs w:val="28"/>
      <w:lang w:val="en-US" w:eastAsia="zh-CN"/>
    </w:rPr>
  </w:style>
  <w:style w:type="numbering" w:styleId="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袁玲</cp:lastModifiedBy>
  <cp:revision>4</cp:revision>
  <dcterms:created xsi:type="dcterms:W3CDTF">2023-11-29T03:36:00Z</dcterms:created>
  <dcterms:modified xsi:type="dcterms:W3CDTF">2024-07-26T09:40:22Z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693481F3D89F4AB5B57331BA5A7F9963_13</vt:lpwstr>
  </property>
</Properties>
</file>