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ascii="仿宋_GB2312" w:hAnsi="Times New Roman" w:eastAsia="仿宋_GB2312"/>
          <w:b/>
          <w:bCs/>
          <w:color w:val="000000"/>
          <w:sz w:val="84"/>
        </w:rPr>
      </w:pPr>
      <w:r>
        <w:rPr>
          <w:rFonts w:hint="eastAsia" w:ascii="仿宋_GB2312" w:hAnsi="Times New Roman" w:eastAsia="仿宋_GB2312"/>
          <w:b/>
          <w:bCs/>
          <w:color w:val="000000"/>
          <w:sz w:val="84"/>
        </w:rPr>
      </w:r>
      <w:r/>
    </w:p>
    <w:p>
      <w:pPr>
        <w:pStyle w:val="978"/>
        <w:ind w:firstLine="0"/>
        <w:jc w:val="center"/>
        <w:rPr>
          <w:rFonts w:hint="eastAsia" w:ascii="宋体" w:hAnsi="宋体"/>
          <w:b/>
          <w:bCs/>
          <w:color w:val="000000"/>
          <w:sz w:val="84"/>
        </w:rPr>
      </w:pPr>
      <w:r>
        <w:rPr>
          <w:rFonts w:hint="eastAsia" w:ascii="宋体" w:hAnsi="宋体"/>
          <w:b/>
          <w:bCs/>
          <w:color w:val="000000"/>
          <w:sz w:val="84"/>
        </w:rPr>
        <w:t xml:space="preserve">招　标　文　件</w:t>
      </w:r>
      <w:r>
        <w:rPr>
          <w:rFonts w:hint="eastAsia" w:ascii="宋体" w:hAnsi="宋体"/>
          <w:b/>
          <w:bCs/>
          <w:color w:val="000000"/>
          <w:sz w:val="84"/>
        </w:rPr>
      </w:r>
      <w:r/>
    </w:p>
    <w:p>
      <w:pPr>
        <w:pStyle w:val="978"/>
        <w:ind w:firstLine="0"/>
        <w:jc w:val="center"/>
        <w:rPr>
          <w:rFonts w:hint="eastAsia" w:ascii="宋体" w:hAnsi="宋体"/>
          <w:b/>
          <w:bCs/>
          <w:color w:val="000000"/>
          <w:sz w:val="84"/>
        </w:rPr>
      </w:pPr>
      <w:r>
        <w:rPr>
          <w:rFonts w:hint="eastAsia" w:ascii="宋体" w:hAnsi="宋体"/>
          <w:b/>
          <w:bCs/>
          <w:color w:val="000000"/>
          <w:sz w:val="84"/>
        </w:rPr>
      </w:r>
      <w:r/>
    </w:p>
    <w:p>
      <w:pPr>
        <w:pStyle w:val="978"/>
        <w:ind w:firstLine="0"/>
        <w:jc w:val="center"/>
        <w:rPr>
          <w:rFonts w:hint="eastAsia" w:ascii="宋体" w:hAnsi="宋体"/>
          <w:b/>
          <w:color w:val="000000"/>
          <w:sz w:val="30"/>
          <w:szCs w:val="30"/>
        </w:rPr>
      </w:pPr>
      <w:r>
        <w:rPr>
          <w:rFonts w:hint="eastAsia" w:ascii="宋体" w:hAnsi="宋体"/>
          <w:b/>
          <w:bCs/>
          <w:color w:val="000000"/>
          <w:sz w:val="32"/>
        </w:rPr>
        <w:t xml:space="preserve">项目名称：</w:t>
      </w:r>
      <w:r>
        <w:rPr>
          <w:rFonts w:hint="eastAsia" w:ascii="宋体" w:hAnsi="宋体"/>
          <w:b/>
          <w:color w:val="000000"/>
          <w:sz w:val="30"/>
          <w:szCs w:val="30"/>
        </w:rPr>
        <w:t xml:space="preserve">沭阳县2025-2027年政策性农业保险承保机构遴选</w:t>
      </w:r>
      <w:r>
        <w:rPr>
          <w:rFonts w:hint="eastAsia" w:ascii="宋体" w:hAnsi="宋体"/>
          <w:b/>
          <w:color w:val="000000"/>
          <w:sz w:val="30"/>
          <w:szCs w:val="30"/>
        </w:rPr>
      </w:r>
      <w:r/>
    </w:p>
    <w:p>
      <w:pPr>
        <w:pStyle w:val="889"/>
        <w:ind w:firstLine="321"/>
        <w:rPr>
          <w:rFonts w:hint="eastAsia" w:ascii="宋体" w:hAnsi="宋体"/>
          <w:b/>
          <w:color w:val="000000"/>
          <w:sz w:val="30"/>
          <w:szCs w:val="30"/>
        </w:rPr>
      </w:pPr>
      <w:r>
        <w:rPr>
          <w:rFonts w:hint="eastAsia" w:ascii="宋体" w:hAnsi="宋体"/>
          <w:b/>
          <w:bCs/>
          <w:color w:val="000000"/>
          <w:sz w:val="32"/>
        </w:rPr>
        <w:t xml:space="preserve">项目编号：</w:t>
      </w:r>
      <w:r>
        <w:rPr>
          <w:rFonts w:ascii="宋体" w:hAnsi="宋体"/>
          <w:b/>
          <w:bCs/>
          <w:color w:val="000000"/>
          <w:sz w:val="32"/>
        </w:rPr>
        <w:t xml:space="preserve">JSZC-321322-SRJJ-G2024-0005</w:t>
      </w:r>
      <w:r>
        <w:rPr>
          <w:rFonts w:hint="eastAsia" w:ascii="宋体" w:hAnsi="宋体"/>
          <w:color w:val="000000"/>
        </w:rPr>
        <w:t xml:space="preserve">         </w:t>
      </w:r>
      <w:r>
        <w:rPr>
          <w:rFonts w:hint="eastAsia" w:ascii="宋体" w:hAnsi="宋体"/>
          <w:b/>
          <w:color w:val="000000"/>
          <w:sz w:val="30"/>
          <w:szCs w:val="30"/>
        </w:rPr>
        <w:t xml:space="preserve">   </w:t>
      </w:r>
      <w:r>
        <w:rPr>
          <w:rFonts w:hint="eastAsia" w:ascii="宋体" w:hAnsi="宋体"/>
          <w:color w:val="000000"/>
        </w:rPr>
        <w:t xml:space="preserve">  </w:t>
      </w:r>
      <w:r>
        <w:rPr>
          <w:rFonts w:hint="eastAsia" w:ascii="宋体" w:hAnsi="宋体"/>
          <w:b/>
          <w:color w:val="000000"/>
          <w:sz w:val="30"/>
          <w:szCs w:val="30"/>
        </w:rPr>
        <w:t xml:space="preserve"> </w:t>
      </w:r>
      <w:r>
        <w:rPr>
          <w:rFonts w:hint="eastAsia" w:ascii="宋体" w:hAnsi="宋体"/>
          <w:b/>
          <w:color w:val="000000"/>
          <w:sz w:val="30"/>
          <w:szCs w:val="30"/>
        </w:rPr>
      </w:r>
      <w:r/>
    </w:p>
    <w:p>
      <w:pPr>
        <w:pStyle w:val="889"/>
        <w:ind w:left="2100"/>
        <w:rPr>
          <w:rFonts w:hint="eastAsia" w:ascii="宋体" w:hAnsi="宋体"/>
          <w:b/>
          <w:color w:val="000000"/>
          <w:sz w:val="30"/>
          <w:szCs w:val="30"/>
        </w:rPr>
      </w:pPr>
      <w:r>
        <w:rPr>
          <w:rFonts w:hint="eastAsia" w:ascii="宋体" w:hAnsi="宋体"/>
          <w:b/>
          <w:color w:val="000000"/>
          <w:sz w:val="30"/>
          <w:szCs w:val="30"/>
        </w:rPr>
        <w:t xml:space="preserve">（服务类项目，</w:t>
      </w:r>
      <w:r>
        <w:rPr>
          <w:rFonts w:hint="eastAsia" w:ascii="宋体" w:hAnsi="宋体"/>
          <w:b/>
          <w:color w:val="000000"/>
          <w:sz w:val="30"/>
          <w:szCs w:val="30"/>
          <w:u w:val="single"/>
        </w:rPr>
        <w:t xml:space="preserve"> 不 </w:t>
      </w:r>
      <w:r>
        <w:rPr>
          <w:rFonts w:hint="eastAsia" w:ascii="宋体" w:hAnsi="宋体"/>
          <w:b/>
          <w:color w:val="000000"/>
          <w:sz w:val="30"/>
          <w:szCs w:val="30"/>
        </w:rPr>
        <w:t xml:space="preserve">专门面向中小企业）</w:t>
      </w:r>
      <w:r>
        <w:rPr>
          <w:rFonts w:hint="eastAsia" w:ascii="宋体" w:hAnsi="宋体"/>
          <w:b/>
          <w:color w:val="000000"/>
          <w:sz w:val="30"/>
          <w:szCs w:val="3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0"/>
        <w:spacing w:before="0" w:after="0"/>
        <w:rPr>
          <w:rFonts w:hint="eastAsia" w:ascii="宋体" w:hAnsi="宋体"/>
          <w:color w:val="000000"/>
        </w:rPr>
      </w:pPr>
      <w:r>
        <w:rPr>
          <w:rFonts w:hint="eastAsia" w:ascii="宋体" w:hAnsi="宋体"/>
          <w:color w:val="000000"/>
        </w:rPr>
      </w:r>
      <w:r/>
    </w:p>
    <w:p>
      <w:pPr>
        <w:pStyle w:val="978"/>
        <w:ind w:firstLine="1690"/>
        <w:jc w:val="both"/>
        <w:rPr>
          <w:rFonts w:hint="eastAsia" w:ascii="宋体" w:hAnsi="宋体"/>
          <w:b/>
          <w:bCs/>
          <w:color w:val="000000"/>
          <w:sz w:val="32"/>
          <w:u w:val="single"/>
        </w:rPr>
      </w:pPr>
      <w:r>
        <w:rPr>
          <w:rFonts w:hint="eastAsia" w:ascii="宋体" w:hAnsi="宋体"/>
          <w:b/>
          <w:bCs/>
          <w:color w:val="000000"/>
          <w:sz w:val="32"/>
        </w:rPr>
        <w:t xml:space="preserve">采购人：</w:t>
      </w:r>
      <w:r>
        <w:rPr>
          <w:rFonts w:hint="eastAsia" w:ascii="宋体" w:hAnsi="宋体"/>
          <w:b/>
          <w:bCs/>
          <w:color w:val="000000"/>
          <w:sz w:val="32"/>
          <w:u w:val="single"/>
        </w:rPr>
        <w:t xml:space="preserve">           沭阳县财政局         </w:t>
      </w:r>
      <w:r>
        <w:rPr>
          <w:rFonts w:hint="eastAsia" w:ascii="宋体" w:hAnsi="宋体"/>
          <w:b/>
          <w:bCs/>
          <w:color w:val="000000"/>
          <w:sz w:val="32"/>
          <w:u w:val="single"/>
        </w:rPr>
      </w:r>
      <w:r/>
    </w:p>
    <w:p>
      <w:pPr>
        <w:pStyle w:val="978"/>
        <w:ind w:firstLine="1606"/>
        <w:jc w:val="both"/>
        <w:rPr>
          <w:rFonts w:hint="eastAsia" w:ascii="宋体" w:hAnsi="宋体"/>
          <w:b/>
          <w:bCs/>
          <w:color w:val="000000"/>
          <w:sz w:val="32"/>
          <w:u w:val="single"/>
        </w:rPr>
      </w:pPr>
      <w:r>
        <w:rPr>
          <w:rFonts w:hint="eastAsia" w:ascii="宋体" w:hAnsi="宋体"/>
          <w:b/>
          <w:bCs/>
          <w:color w:val="000000"/>
          <w:sz w:val="32"/>
        </w:rPr>
        <w:t xml:space="preserve">采购代理机构：</w:t>
      </w:r>
      <w:r>
        <w:rPr>
          <w:rFonts w:hint="eastAsia" w:ascii="宋体" w:hAnsi="宋体"/>
          <w:b/>
          <w:bCs/>
          <w:color w:val="000000"/>
          <w:sz w:val="32"/>
          <w:u w:val="single"/>
        </w:rPr>
        <w:t xml:space="preserve"> 江苏盛瑞保险经纪有限公司  </w:t>
      </w:r>
      <w:r>
        <w:rPr>
          <w:rFonts w:hint="eastAsia" w:ascii="宋体" w:hAnsi="宋体"/>
          <w:b/>
          <w:bCs/>
          <w:color w:val="000000"/>
          <w:sz w:val="32"/>
          <w:u w:val="single"/>
        </w:rPr>
      </w:r>
      <w:r/>
    </w:p>
    <w:p>
      <w:pPr>
        <w:pStyle w:val="978"/>
        <w:ind w:firstLine="479"/>
        <w:jc w:val="center"/>
        <w:rPr>
          <w:rFonts w:hint="eastAsia" w:ascii="宋体" w:hAnsi="宋体"/>
          <w:b/>
          <w:bCs/>
          <w:color w:val="000000"/>
          <w:sz w:val="32"/>
          <w:highlight w:val="none"/>
        </w:rPr>
      </w:pPr>
      <w:r>
        <w:rPr>
          <w:rFonts w:hint="eastAsia" w:ascii="宋体" w:hAnsi="宋体"/>
          <w:b/>
          <w:bCs/>
          <w:color w:val="000000"/>
          <w:sz w:val="32"/>
          <w:highlight w:val="none"/>
        </w:rPr>
        <w:t xml:space="preserve">2024年11月</w:t>
      </w:r>
      <w:r>
        <w:rPr>
          <w:rFonts w:hint="eastAsia" w:ascii="宋体" w:hAnsi="宋体"/>
          <w:b/>
          <w:bCs/>
          <w:color w:val="000000"/>
          <w:sz w:val="32"/>
          <w:highlight w:val="none"/>
          <w:lang w:val="en-US" w:eastAsia="zh-CN"/>
        </w:rPr>
        <w:t xml:space="preserve">1</w:t>
      </w:r>
      <w:r>
        <w:rPr>
          <w:rFonts w:hint="eastAsia" w:ascii="宋体" w:hAnsi="宋体"/>
          <w:b/>
          <w:bCs/>
          <w:color w:val="000000"/>
          <w:sz w:val="32"/>
          <w:highlight w:val="none"/>
          <w:lang w:val="en-US" w:eastAsia="zh-CN"/>
        </w:rPr>
        <w:t xml:space="preserve">2</w:t>
      </w:r>
      <w:r>
        <w:rPr>
          <w:rFonts w:hint="eastAsia" w:ascii="宋体" w:hAnsi="宋体"/>
          <w:b/>
          <w:bCs/>
          <w:color w:val="000000"/>
          <w:sz w:val="32"/>
          <w:highlight w:val="none"/>
        </w:rPr>
        <w:t xml:space="preserve">日</w:t>
      </w:r>
      <w:r>
        <w:rPr>
          <w:rFonts w:hint="eastAsia" w:ascii="宋体" w:hAnsi="宋体"/>
          <w:b/>
          <w:bCs/>
          <w:color w:val="000000"/>
          <w:sz w:val="32"/>
          <w:highlight w:val="none"/>
        </w:rPr>
      </w:r>
      <w:r/>
    </w:p>
    <w:p>
      <w:pPr>
        <w:pStyle w:val="978"/>
        <w:ind w:firstLine="0"/>
        <w:rPr>
          <w:rFonts w:hint="eastAsia" w:ascii="仿宋_GB2312" w:hAnsi="Times New Roman" w:eastAsia="仿宋_GB2312"/>
          <w:color w:val="000000"/>
          <w:u w:val="single"/>
        </w:rPr>
      </w:pPr>
      <w:r>
        <w:rPr>
          <w:rFonts w:hint="eastAsia" w:ascii="仿宋_GB2312" w:hAnsi="Times New Roman" w:eastAsia="仿宋_GB2312"/>
          <w:color w:val="000000"/>
        </w:rPr>
        <w:t xml:space="preserve">                        </w:t>
      </w:r>
      <w:r>
        <w:rPr>
          <w:rFonts w:hint="eastAsia" w:ascii="仿宋_GB2312" w:hAnsi="Times New Roman" w:eastAsia="仿宋_GB2312"/>
          <w:color w:val="000000"/>
          <w:u w:val="single"/>
        </w:rPr>
      </w:r>
      <w:r/>
    </w:p>
    <w:p>
      <w:pPr>
        <w:pStyle w:val="978"/>
        <w:ind w:firstLine="0"/>
        <w:jc w:val="center"/>
        <w:rPr>
          <w:rFonts w:hint="eastAsia" w:ascii="仿宋_GB2312" w:hAnsi="Times New Roman" w:eastAsia="仿宋_GB2312"/>
          <w:color w:val="000000"/>
        </w:rPr>
      </w:pPr>
      <w:r>
        <w:rPr>
          <w:rFonts w:hint="eastAsia" w:ascii="仿宋_GB2312" w:hAnsi="Times New Roman" w:eastAsia="仿宋_GB2312"/>
          <w:color w:val="000000"/>
        </w:rPr>
      </w:r>
      <w:r/>
    </w:p>
    <w:p>
      <w:pPr>
        <w:pStyle w:val="889"/>
        <w:jc w:val="center"/>
        <w:spacing w:line="480" w:lineRule="auto"/>
        <w:rPr>
          <w:rFonts w:hint="eastAsia" w:ascii="黑体" w:hAnsi="黑体" w:eastAsia="黑体"/>
          <w:b/>
          <w:color w:val="000000"/>
          <w:sz w:val="44"/>
        </w:rPr>
        <w:outlineLvl w:val="0"/>
      </w:pPr>
      <w:r>
        <w:rPr>
          <w:rFonts w:hint="eastAsia" w:ascii="仿宋_GB2312" w:eastAsia="仿宋_GB2312"/>
          <w:color w:val="000000"/>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仿宋_GB2312" w:eastAsia="仿宋_GB2312"/>
          <w:color w:val="000000"/>
        </w:rPr>
        <w:t xml:space="preserve"> </w:t>
      </w:r>
      <w:r>
        <w:rPr>
          <w:rFonts w:hint="eastAsia" w:ascii="黑体" w:hAnsi="黑体" w:eastAsia="黑体"/>
          <w:b/>
          <w:color w:val="000000"/>
          <w:sz w:val="44"/>
        </w:rPr>
        <w:t xml:space="preserve">总  目  录</w:t>
      </w:r>
      <w:r>
        <w:rPr>
          <w:rFonts w:hint="eastAsia" w:ascii="黑体" w:hAnsi="黑体" w:eastAsia="黑体"/>
          <w:b/>
          <w:color w:val="000000"/>
          <w:sz w:val="44"/>
        </w:rPr>
      </w:r>
      <w:r/>
    </w:p>
    <w:p>
      <w:pPr>
        <w:pStyle w:val="889"/>
        <w:spacing w:line="480" w:lineRule="auto"/>
        <w:rPr>
          <w:rFonts w:hint="eastAsia" w:ascii="仿宋_GB2312" w:eastAsia="仿宋_GB2312"/>
          <w:b/>
          <w:color w:val="000000"/>
          <w:sz w:val="28"/>
        </w:rPr>
      </w:pPr>
      <w:r>
        <w:rPr>
          <w:rFonts w:hint="eastAsia" w:ascii="仿宋_GB2312" w:eastAsia="仿宋_GB2312"/>
          <w:b/>
          <w:color w:val="000000"/>
          <w:sz w:val="28"/>
        </w:rPr>
      </w:r>
      <w:r/>
    </w:p>
    <w:p>
      <w:pPr>
        <w:pStyle w:val="889"/>
        <w:numPr>
          <w:ilvl w:val="0"/>
          <w:numId w:val="4"/>
        </w:numPr>
        <w:spacing w:line="480" w:lineRule="auto"/>
        <w:tabs>
          <w:tab w:val="left" w:pos="1440" w:leader="none"/>
        </w:tabs>
        <w:rPr>
          <w:rFonts w:hint="eastAsia" w:ascii="仿宋_GB2312" w:eastAsia="仿宋_GB2312"/>
          <w:color w:val="000000"/>
          <w:sz w:val="32"/>
        </w:rPr>
        <w:outlineLvl w:val="0"/>
      </w:pPr>
      <w:r>
        <w:rPr>
          <w:rFonts w:hint="eastAsia" w:ascii="仿宋_GB2312" w:eastAsia="仿宋_GB2312"/>
          <w:color w:val="000000"/>
          <w:sz w:val="36"/>
        </w:rPr>
        <w:t xml:space="preserve">投标邀请……………………………………3 </w:t>
      </w:r>
      <w:r>
        <w:rPr>
          <w:rFonts w:hint="eastAsia" w:ascii="仿宋_GB2312" w:eastAsia="仿宋_GB2312"/>
          <w:color w:val="000000"/>
          <w:sz w:val="32"/>
        </w:rPr>
      </w:r>
      <w:r/>
    </w:p>
    <w:p>
      <w:pPr>
        <w:pStyle w:val="889"/>
        <w:numPr>
          <w:ilvl w:val="0"/>
          <w:numId w:val="4"/>
        </w:numPr>
        <w:spacing w:line="480" w:lineRule="auto"/>
        <w:tabs>
          <w:tab w:val="left" w:pos="1440" w:leader="none"/>
        </w:tabs>
        <w:rPr>
          <w:rFonts w:hint="eastAsia" w:ascii="仿宋_GB2312" w:eastAsia="仿宋_GB2312"/>
          <w:color w:val="000000"/>
          <w:sz w:val="36"/>
        </w:rPr>
        <w:outlineLvl w:val="0"/>
      </w:pPr>
      <w:r>
        <w:rPr>
          <w:rFonts w:hint="eastAsia" w:ascii="仿宋_GB2312" w:eastAsia="仿宋_GB2312"/>
          <w:bCs/>
          <w:color w:val="000000"/>
          <w:sz w:val="36"/>
          <w:szCs w:val="36"/>
        </w:rPr>
        <w:t xml:space="preserve">投标人须知</w:t>
      </w:r>
      <w:r>
        <w:rPr>
          <w:rFonts w:hint="eastAsia" w:ascii="仿宋_GB2312" w:eastAsia="仿宋_GB2312"/>
          <w:color w:val="000000"/>
          <w:sz w:val="36"/>
          <w:szCs w:val="36"/>
        </w:rPr>
        <w:t xml:space="preserve">…</w:t>
      </w:r>
      <w:r>
        <w:rPr>
          <w:rFonts w:hint="eastAsia" w:ascii="仿宋_GB2312" w:eastAsia="仿宋_GB2312"/>
          <w:color w:val="000000"/>
          <w:sz w:val="36"/>
        </w:rPr>
        <w:t xml:space="preserve">………………………………8 </w:t>
      </w:r>
      <w:r>
        <w:rPr>
          <w:rFonts w:hint="eastAsia" w:ascii="仿宋_GB2312" w:eastAsia="仿宋_GB2312"/>
          <w:color w:val="000000"/>
          <w:sz w:val="36"/>
        </w:rPr>
      </w:r>
      <w:r/>
    </w:p>
    <w:p>
      <w:pPr>
        <w:pStyle w:val="889"/>
        <w:numPr>
          <w:ilvl w:val="0"/>
          <w:numId w:val="4"/>
        </w:numPr>
        <w:spacing w:line="480" w:lineRule="auto"/>
        <w:tabs>
          <w:tab w:val="left" w:pos="1440" w:leader="none"/>
        </w:tabs>
        <w:rPr>
          <w:rFonts w:hint="eastAsia" w:ascii="仿宋_GB2312" w:eastAsia="仿宋_GB2312"/>
          <w:color w:val="000000"/>
          <w:sz w:val="36"/>
        </w:rPr>
        <w:outlineLvl w:val="0"/>
      </w:pPr>
      <w:r>
        <w:rPr>
          <w:rFonts w:hint="eastAsia" w:ascii="仿宋_GB2312" w:eastAsia="仿宋_GB2312"/>
          <w:color w:val="000000"/>
          <w:sz w:val="36"/>
        </w:rPr>
        <w:t xml:space="preserve">合同文本……………………………………24</w:t>
      </w:r>
      <w:r/>
    </w:p>
    <w:p>
      <w:pPr>
        <w:pStyle w:val="889"/>
        <w:numPr>
          <w:ilvl w:val="0"/>
          <w:numId w:val="4"/>
        </w:numPr>
        <w:spacing w:line="480" w:lineRule="auto"/>
        <w:tabs>
          <w:tab w:val="left" w:pos="1440" w:leader="none"/>
        </w:tabs>
        <w:rPr>
          <w:rFonts w:hint="eastAsia" w:ascii="仿宋_GB2312" w:eastAsia="仿宋_GB2312"/>
          <w:color w:val="000000"/>
          <w:sz w:val="36"/>
        </w:rPr>
        <w:outlineLvl w:val="0"/>
      </w:pPr>
      <w:r>
        <w:rPr>
          <w:rFonts w:hint="eastAsia" w:ascii="仿宋_GB2312" w:eastAsia="仿宋_GB2312"/>
          <w:color w:val="000000"/>
          <w:sz w:val="36"/>
        </w:rPr>
        <w:t xml:space="preserve">采购需求……………………………………29</w:t>
      </w:r>
      <w:r>
        <w:rPr>
          <w:rFonts w:hint="eastAsia" w:ascii="仿宋_GB2312" w:eastAsia="仿宋_GB2312"/>
          <w:color w:val="000000"/>
          <w:sz w:val="36"/>
        </w:rPr>
      </w:r>
      <w:r/>
    </w:p>
    <w:p>
      <w:pPr>
        <w:pStyle w:val="889"/>
        <w:numPr>
          <w:ilvl w:val="0"/>
          <w:numId w:val="4"/>
        </w:numPr>
        <w:spacing w:line="480" w:lineRule="auto"/>
        <w:tabs>
          <w:tab w:val="left" w:pos="1440" w:leader="none"/>
        </w:tabs>
        <w:rPr>
          <w:rFonts w:hint="eastAsia" w:ascii="仿宋_GB2312" w:eastAsia="仿宋_GB2312"/>
          <w:color w:val="000000"/>
          <w:sz w:val="36"/>
        </w:rPr>
        <w:outlineLvl w:val="0"/>
      </w:pPr>
      <w:r>
        <w:rPr>
          <w:rFonts w:hint="eastAsia" w:ascii="仿宋_GB2312" w:eastAsia="仿宋_GB2312"/>
          <w:bCs/>
          <w:color w:val="000000"/>
          <w:sz w:val="36"/>
          <w:szCs w:val="36"/>
        </w:rPr>
        <w:t xml:space="preserve">评标方法与评标标准</w:t>
      </w:r>
      <w:r>
        <w:rPr>
          <w:rFonts w:hint="eastAsia" w:ascii="仿宋_GB2312" w:eastAsia="仿宋_GB2312"/>
          <w:color w:val="000000"/>
          <w:sz w:val="36"/>
        </w:rPr>
        <w:t xml:space="preserve">………………………3</w:t>
      </w:r>
      <w:r>
        <w:rPr>
          <w:rFonts w:hint="eastAsia" w:ascii="仿宋_GB2312" w:eastAsia="仿宋_GB2312"/>
          <w:color w:val="000000"/>
          <w:sz w:val="36"/>
          <w:lang w:val="en-US" w:eastAsia="zh-CN"/>
        </w:rPr>
        <w:t xml:space="preserve">3</w:t>
      </w:r>
      <w:r>
        <w:rPr>
          <w:rFonts w:hint="eastAsia" w:ascii="仿宋_GB2312" w:eastAsia="仿宋_GB2312"/>
          <w:color w:val="000000"/>
          <w:sz w:val="36"/>
        </w:rPr>
      </w:r>
      <w:r/>
    </w:p>
    <w:p>
      <w:pPr>
        <w:pStyle w:val="889"/>
        <w:numPr>
          <w:ilvl w:val="0"/>
          <w:numId w:val="4"/>
        </w:numPr>
        <w:spacing w:line="480" w:lineRule="auto"/>
        <w:tabs>
          <w:tab w:val="left" w:pos="1440" w:leader="none"/>
        </w:tabs>
        <w:rPr>
          <w:rFonts w:hint="eastAsia" w:ascii="仿宋_GB2312" w:eastAsia="仿宋_GB2312"/>
          <w:color w:val="000000"/>
          <w:sz w:val="36"/>
        </w:rPr>
        <w:outlineLvl w:val="0"/>
      </w:pPr>
      <w:r>
        <w:rPr>
          <w:rFonts w:hint="eastAsia" w:ascii="仿宋_GB2312" w:eastAsia="仿宋_GB2312"/>
          <w:color w:val="000000"/>
          <w:sz w:val="36"/>
        </w:rPr>
        <w:t xml:space="preserve">投标文件格式………………………………</w:t>
      </w:r>
      <w:r>
        <w:rPr>
          <w:rFonts w:hint="eastAsia" w:ascii="仿宋_GB2312" w:eastAsia="仿宋_GB2312"/>
          <w:color w:val="000000"/>
          <w:sz w:val="36"/>
          <w:highlight w:val="none"/>
          <w:lang w:val="en-US" w:eastAsia="zh-CN"/>
        </w:rPr>
        <w:t xml:space="preserve">38</w:t>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90"/>
        <w:rPr>
          <w:rFonts w:hint="eastAsia" w:ascii="黑体" w:hAnsi="黑体" w:eastAsia="黑体"/>
          <w:bCs/>
          <w:color w:val="000000"/>
          <w:sz w:val="44"/>
          <w:szCs w:val="44"/>
        </w:rPr>
      </w:pPr>
      <w:r>
        <w:rPr>
          <w:rFonts w:hint="eastAsia" w:ascii="黑体" w:hAnsi="黑体" w:eastAsia="黑体"/>
          <w:color w:val="000000"/>
          <w:sz w:val="44"/>
          <w:szCs w:val="44"/>
        </w:rPr>
        <w:t xml:space="preserve">第一章  </w:t>
      </w:r>
      <w:bookmarkEnd w:id="0"/>
      <w:r>
        <w:rPr>
          <w:rFonts w:hint="eastAsia" w:ascii="黑体" w:hAnsi="黑体" w:eastAsia="黑体"/>
          <w:color w:val="000000"/>
          <w:sz w:val="44"/>
          <w:szCs w:val="44"/>
        </w:rPr>
        <w:t xml:space="preserve">投标邀请</w:t>
      </w:r>
      <w:r>
        <w:rPr>
          <w:rFonts w:hint="eastAsia" w:ascii="黑体" w:hAnsi="黑体" w:eastAsia="黑体"/>
          <w:bCs/>
          <w:color w:val="000000"/>
          <w:sz w:val="44"/>
          <w:szCs w:val="4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t xml:space="preserve">受</w:t>
      </w:r>
      <w:r>
        <w:rPr>
          <w:rFonts w:hint="eastAsia" w:ascii="仿宋_GB2312" w:eastAsia="仿宋_GB2312"/>
          <w:color w:val="000000"/>
          <w:sz w:val="24"/>
          <w:szCs w:val="24"/>
          <w:u w:val="single"/>
        </w:rPr>
        <w:t xml:space="preserve">[沭阳县财政局]</w:t>
      </w:r>
      <w:r>
        <w:rPr>
          <w:rFonts w:hint="eastAsia" w:ascii="仿宋_GB2312" w:eastAsia="仿宋_GB2312"/>
          <w:color w:val="000000"/>
          <w:sz w:val="24"/>
          <w:szCs w:val="24"/>
        </w:rPr>
        <w:t xml:space="preserve">的委托，</w:t>
      </w:r>
      <w:r>
        <w:rPr>
          <w:rFonts w:hint="eastAsia" w:ascii="仿宋_GB2312" w:eastAsia="仿宋_GB2312"/>
          <w:color w:val="000000"/>
          <w:sz w:val="24"/>
          <w:szCs w:val="24"/>
          <w:u w:val="single"/>
        </w:rPr>
        <w:t xml:space="preserve">[江苏盛瑞保险经纪有限公司]</w:t>
      </w:r>
      <w:r>
        <w:rPr>
          <w:rFonts w:hint="eastAsia" w:ascii="仿宋_GB2312" w:eastAsia="仿宋_GB2312"/>
          <w:color w:val="000000"/>
          <w:sz w:val="24"/>
          <w:szCs w:val="24"/>
        </w:rPr>
        <w:t xml:space="preserve">就</w:t>
      </w:r>
      <w:r>
        <w:rPr>
          <w:rFonts w:hint="eastAsia" w:ascii="仿宋_GB2312" w:eastAsia="仿宋_GB2312"/>
          <w:color w:val="000000"/>
          <w:sz w:val="24"/>
          <w:szCs w:val="24"/>
          <w:u w:val="single"/>
        </w:rPr>
        <w:t xml:space="preserve">[沭阳县2025-2027年政策性农业保险承保机构遴选]([</w:t>
      </w:r>
      <w:r>
        <w:rPr>
          <w:rFonts w:ascii="仿宋_GB2312" w:eastAsia="仿宋_GB2312"/>
          <w:color w:val="000000"/>
          <w:sz w:val="24"/>
          <w:szCs w:val="24"/>
          <w:u w:val="single"/>
        </w:rPr>
        <w:t xml:space="preserve">JSZC-321322-SRJJ-G2024-0005</w:t>
      </w:r>
      <w:r>
        <w:rPr>
          <w:rFonts w:hint="eastAsia" w:ascii="仿宋_GB2312" w:eastAsia="仿宋_GB2312"/>
          <w:color w:val="000000"/>
          <w:sz w:val="24"/>
          <w:szCs w:val="24"/>
          <w:u w:val="single"/>
        </w:rPr>
        <w:t xml:space="preserve">])</w:t>
      </w:r>
      <w:r>
        <w:rPr>
          <w:rFonts w:hint="eastAsia" w:ascii="仿宋_GB2312" w:eastAsia="仿宋_GB2312"/>
          <w:color w:val="000000"/>
          <w:sz w:val="24"/>
          <w:szCs w:val="24"/>
        </w:rPr>
        <w:t xml:space="preserve">项目进行公开招标采购，欢迎符合条件的投标人投标。</w:t>
      </w: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_GB2312" w:eastAsia="仿宋_GB2312"/>
          <w:color w:val="000000"/>
          <w:sz w:val="24"/>
          <w:szCs w:val="24"/>
        </w:rPr>
        <w:t xml:space="preserve">项目概况</w:t>
      </w: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_GB2312" w:eastAsia="仿宋_GB2312"/>
          <w:color w:val="000000"/>
          <w:sz w:val="24"/>
          <w:szCs w:val="24"/>
          <w:u w:val="single"/>
        </w:rPr>
        <w:t xml:space="preserve"> (沭阳县2025-2027年政策性农业保险承保机构遴选)</w:t>
      </w:r>
      <w:r>
        <w:rPr>
          <w:rFonts w:hint="eastAsia" w:ascii="仿宋_GB2312" w:eastAsia="仿宋_GB2312"/>
          <w:color w:val="000000"/>
          <w:sz w:val="24"/>
          <w:szCs w:val="24"/>
        </w:rPr>
        <w:t xml:space="preserve"> 招标项目的潜在投标人可在</w:t>
      </w:r>
      <w:r>
        <w:rPr>
          <w:rFonts w:hint="eastAsia" w:ascii="仿宋_GB2312" w:eastAsia="仿宋_GB2312"/>
          <w:color w:val="000000"/>
          <w:sz w:val="24"/>
          <w:szCs w:val="24"/>
          <w:u w:val="single"/>
        </w:rPr>
        <w:t xml:space="preserve">“宿迁市政府采购网”自行免费下载</w:t>
      </w:r>
      <w:r>
        <w:rPr>
          <w:rFonts w:hint="eastAsia" w:ascii="仿宋_GB2312" w:eastAsia="仿宋_GB2312"/>
          <w:color w:val="000000"/>
          <w:sz w:val="24"/>
          <w:szCs w:val="24"/>
        </w:rPr>
        <w:t xml:space="preserve">招标文件，并于</w:t>
      </w:r>
      <w:r>
        <w:rPr>
          <w:rFonts w:hint="eastAsia" w:ascii="仿宋_GB2312" w:eastAsia="仿宋_GB2312"/>
          <w:color w:val="000000"/>
          <w:sz w:val="24"/>
          <w:szCs w:val="24"/>
          <w:highlight w:val="white"/>
          <w:u w:val="single"/>
        </w:rPr>
        <w:t xml:space="preserve"> </w:t>
      </w:r>
      <w:r>
        <w:rPr>
          <w:rFonts w:hint="eastAsia" w:ascii="仿宋_GB2312" w:eastAsia="仿宋_GB2312"/>
          <w:color w:val="000000"/>
          <w:sz w:val="24"/>
          <w:szCs w:val="24"/>
          <w:highlight w:val="white"/>
          <w:u w:val="single"/>
        </w:rPr>
        <w:t xml:space="preserve">2024 </w:t>
      </w:r>
      <w:r>
        <w:rPr>
          <w:rFonts w:hint="eastAsia" w:ascii="仿宋_GB2312" w:eastAsia="仿宋_GB2312"/>
          <w:bCs/>
          <w:color w:val="000000"/>
          <w:sz w:val="24"/>
          <w:szCs w:val="24"/>
          <w:highlight w:val="white"/>
          <w:u w:val="single"/>
        </w:rPr>
        <w:t xml:space="preserve">年 12月</w:t>
      </w:r>
      <w:r>
        <w:rPr>
          <w:rFonts w:hint="eastAsia" w:ascii="仿宋_GB2312" w:eastAsia="仿宋_GB2312"/>
          <w:bCs/>
          <w:color w:val="000000"/>
          <w:sz w:val="24"/>
          <w:szCs w:val="24"/>
          <w:highlight w:val="white"/>
          <w:u w:val="single"/>
          <w:lang w:val="en-US" w:eastAsia="zh-CN"/>
        </w:rPr>
        <w:t xml:space="preserve">0</w:t>
      </w:r>
      <w:r>
        <w:rPr>
          <w:rFonts w:hint="eastAsia" w:ascii="仿宋_GB2312" w:eastAsia="仿宋_GB2312"/>
          <w:bCs/>
          <w:color w:val="000000"/>
          <w:sz w:val="24"/>
          <w:szCs w:val="24"/>
          <w:highlight w:val="white"/>
          <w:u w:val="single"/>
          <w:lang w:val="en-US" w:eastAsia="zh-CN"/>
        </w:rPr>
        <w:t xml:space="preserve">6</w:t>
      </w:r>
      <w:r>
        <w:rPr>
          <w:rFonts w:hint="eastAsia" w:ascii="仿宋_GB2312" w:eastAsia="仿宋_GB2312"/>
          <w:bCs/>
          <w:color w:val="000000"/>
          <w:sz w:val="24"/>
          <w:szCs w:val="24"/>
          <w:highlight w:val="white"/>
          <w:u w:val="single"/>
        </w:rPr>
        <w:t xml:space="preserve">日</w:t>
      </w:r>
      <w:r>
        <w:rPr>
          <w:rFonts w:hint="eastAsia" w:ascii="仿宋_GB2312" w:eastAsia="仿宋_GB2312"/>
          <w:bCs/>
          <w:color w:val="000000"/>
          <w:sz w:val="24"/>
          <w:szCs w:val="24"/>
          <w:highlight w:val="white"/>
          <w:u w:val="single"/>
        </w:rPr>
        <w:t xml:space="preserve"> 09 </w:t>
      </w:r>
      <w:r>
        <w:rPr>
          <w:rFonts w:hint="eastAsia" w:ascii="仿宋_GB2312" w:eastAsia="仿宋_GB2312"/>
          <w:bCs/>
          <w:color w:val="000000"/>
          <w:sz w:val="24"/>
          <w:szCs w:val="24"/>
          <w:u w:val="single"/>
        </w:rPr>
        <w:t xml:space="preserve">点 30 分（</w:t>
      </w:r>
      <w:r>
        <w:rPr>
          <w:rFonts w:hint="eastAsia" w:ascii="仿宋_GB2312" w:eastAsia="仿宋_GB2312"/>
          <w:bCs/>
          <w:color w:val="000000"/>
          <w:sz w:val="24"/>
          <w:szCs w:val="24"/>
        </w:rPr>
        <w:t xml:space="preserve">北京时间）前递交投标文件</w:t>
      </w:r>
      <w:r>
        <w:rPr>
          <w:rFonts w:hint="eastAsia" w:ascii="仿宋_GB2312" w:eastAsia="仿宋_GB2312"/>
          <w:color w:val="000000"/>
          <w:sz w:val="24"/>
          <w:szCs w:val="24"/>
        </w:rPr>
        <w:t xml:space="preserve">。</w:t>
      </w:r>
      <w:r>
        <w:rPr>
          <w:rFonts w:hint="eastAsia" w:ascii="仿宋_GB2312" w:eastAsia="仿宋_GB2312"/>
          <w:color w:val="000000"/>
          <w:sz w:val="24"/>
          <w:szCs w:val="24"/>
        </w:rPr>
      </w:r>
      <w:r/>
    </w:p>
    <w:p>
      <w:pPr>
        <w:pStyle w:val="892"/>
        <w:ind w:firstLine="498"/>
        <w:spacing w:before="0" w:after="0" w:line="560" w:lineRule="exact"/>
        <w:rPr>
          <w:rFonts w:hint="eastAsia" w:ascii="楷体" w:hAnsi="楷体" w:eastAsia="楷体"/>
          <w:color w:val="00000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楷体" w:hAnsi="楷体" w:eastAsia="楷体"/>
          <w:color w:val="000000"/>
        </w:rPr>
        <w:t xml:space="preserve">一、项目基本情况</w:t>
      </w:r>
      <w:bookmarkEnd w:id="6"/>
      <w:r/>
      <w:bookmarkEnd w:id="7"/>
      <w:r/>
      <w:bookmarkEnd w:id="8"/>
      <w:r/>
      <w:bookmarkEnd w:id="9"/>
      <w:r/>
      <w:bookmarkEnd w:id="10"/>
      <w:r>
        <w:rPr>
          <w:rFonts w:hint="eastAsia" w:ascii="楷体" w:hAnsi="楷体" w:eastAsia="楷体"/>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1.项目编号：</w:t>
      </w:r>
      <w:r>
        <w:rPr>
          <w:rFonts w:ascii="仿宋_GB2312" w:eastAsia="仿宋_GB2312"/>
          <w:color w:val="000000"/>
          <w:sz w:val="24"/>
          <w:szCs w:val="24"/>
        </w:rPr>
        <w:t xml:space="preserve">JSZC-321322-SRJJ-G2024-0005</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2.项目名称：沭阳县2025-2027年政策性农业保险承保机构遴选</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bookmarkEnd w:id="11"/>
      <w:r>
        <w:rPr>
          <w:rFonts w:hint="eastAsia" w:ascii="仿宋_GB2312" w:eastAsia="仿宋_GB2312"/>
          <w:color w:val="000000"/>
          <w:sz w:val="24"/>
          <w:szCs w:val="24"/>
        </w:rPr>
        <w:t xml:space="preserve">3.本项目价格不作为评审因素，投标人各分包报价按照固定5万元填写，服务区域政策性农业保险保费规模以农户实际投保金额为准。</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s="Courier New"/>
          <w:color w:val="000000"/>
          <w:sz w:val="24"/>
          <w:szCs w:val="24"/>
        </w:rPr>
      </w:pPr>
      <w:r>
        <w:rPr>
          <w:rFonts w:hint="eastAsia" w:ascii="仿宋_GB2312" w:eastAsia="仿宋_GB2312"/>
          <w:color w:val="000000"/>
          <w:sz w:val="24"/>
          <w:szCs w:val="24"/>
        </w:rPr>
        <w:t xml:space="preserve">4.采购需求（简介）：</w:t>
      </w:r>
      <w:r>
        <w:rPr>
          <w:rFonts w:hint="eastAsia" w:ascii="仿宋_GB2312" w:eastAsia="仿宋_GB2312"/>
          <w:color w:val="000000"/>
          <w:sz w:val="24"/>
          <w:szCs w:val="24"/>
        </w:rPr>
        <w:t xml:space="preserve">政策性农业保险是指由各级政府提供保费补贴的农业保险。承保机构是指保险公司及依法设立并开展农业保险业务的农业互助保险等保险组织。开展政策性农业保险承保机构遴选工作是做好政策性农业保险工作的重要环节，对于落实省委、省政府强农惠农政策、完善农业保险市场化运营机制、规范农业保险经营行为、激发市场活力、提升农业保险服务能力，进而促进农业保险高质量发展具有重要作用。根据《中央财政农业保险保费补贴管理办法》（财金</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2021</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130号）、《财政部、农业农村部关于加强政策性农业保险承保机构遴选管理工作的通知》（财金</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2020</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128号）、《江苏省省级财政农业保险保费补贴管理办法》（苏财规</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2022</w:t>
      </w:r>
      <w:r>
        <w:rPr>
          <w:rFonts w:hint="eastAsia" w:ascii="微软雅黑" w:hAnsi="微软雅黑" w:eastAsia="微软雅黑" w:cs="微软雅黑"/>
          <w:color w:val="000000"/>
          <w:sz w:val="24"/>
          <w:szCs w:val="24"/>
        </w:rPr>
        <w:t xml:space="preserve">﹞</w:t>
      </w:r>
      <w:r>
        <w:rPr>
          <w:rFonts w:hint="eastAsia" w:ascii="仿宋_GB2312" w:eastAsia="仿宋_GB2312"/>
          <w:color w:val="000000"/>
          <w:sz w:val="24"/>
          <w:szCs w:val="24"/>
        </w:rPr>
        <w:t xml:space="preserve">6号）、</w:t>
      </w:r>
      <w:r>
        <w:rPr>
          <w:rFonts w:hint="eastAsia" w:ascii="仿宋_GB2312" w:eastAsia="仿宋_GB2312" w:cs="宋体"/>
          <w:color w:val="000000"/>
          <w:sz w:val="24"/>
          <w:szCs w:val="24"/>
        </w:rPr>
        <w:t xml:space="preserve">《江苏省财政厅江苏省农业农村厅关于做好政策性农业保险承保机构遴选工作的通知》（苏财金〔2021〕42号）</w:t>
      </w:r>
      <w:r>
        <w:rPr>
          <w:rFonts w:hint="eastAsia" w:ascii="仿宋_GB2312" w:eastAsia="仿宋_GB2312"/>
          <w:color w:val="000000"/>
          <w:sz w:val="24"/>
          <w:szCs w:val="24"/>
        </w:rPr>
        <w:t xml:space="preserve">、《关于做好新一轮政策性农业保险承保机构遴选工作的通知》（宿财金〔2024〕31号）等文件精神，同时参照《关于征求&lt;江苏省政策性农业保险承保机构公开遴选工作指引&gt;》(苏农险办〔2024〕5号)，通过公开遴选确定政策性农业保险承保机构，遴选方式参照《中华人民共和国政府采购法》、《中华人民共和国招标投标法》规定的公开招标方式确定。中选供应商作为承保机构，依法合规提供政策性农业保险服务。</w:t>
      </w:r>
      <w:r>
        <w:rPr>
          <w:rFonts w:hint="eastAsia" w:ascii="仿宋_GB2312" w:eastAsia="仿宋_GB2312" w:cs="Courier New"/>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本项目按照区域划分为两个分包：</w:t>
      </w:r>
      <w:r>
        <w:rPr>
          <w:rFonts w:hint="eastAsia" w:ascii="仿宋_GB2312" w:eastAsia="仿宋_GB2312"/>
          <w:color w:val="000000"/>
          <w:sz w:val="24"/>
          <w:szCs w:val="24"/>
        </w:rPr>
      </w:r>
      <w:r/>
    </w:p>
    <w:p>
      <w:pPr>
        <w:pStyle w:val="889"/>
        <w:ind w:firstLine="480"/>
        <w:spacing w:line="56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分包一：沭城街道、七雄街道、扎下镇、潼阳镇、颜集镇、龙庙镇</w:t>
      </w:r>
      <w:r>
        <w:rPr>
          <w:rFonts w:hint="eastAsia" w:ascii="仿宋_GB2312" w:hAnsi="Times New Roman" w:eastAsia="仿宋_GB2312" w:cs="Times New Roman"/>
          <w:color w:val="000000"/>
          <w:sz w:val="24"/>
          <w:szCs w:val="24"/>
          <w:lang w:eastAsia="zh-CN"/>
        </w:rPr>
        <w:t xml:space="preserve">、</w:t>
      </w:r>
      <w:r>
        <w:rPr>
          <w:rFonts w:hint="eastAsia" w:ascii="仿宋_GB2312" w:hAnsi="Times New Roman" w:eastAsia="仿宋_GB2312" w:cs="Times New Roman"/>
          <w:color w:val="000000"/>
          <w:sz w:val="24"/>
          <w:szCs w:val="24"/>
        </w:rPr>
        <w:t xml:space="preserve">塘沟镇、钱集镇、胡集镇、李恒镇、吴集镇、沂涛镇、马厂镇、韩山镇、贤官镇、西圩乡、高墟镇、华冲镇、桑墟镇</w:t>
      </w:r>
      <w:r>
        <w:rPr>
          <w:rFonts w:hint="eastAsia" w:ascii="仿宋_GB2312" w:hAnsi="Times New Roman" w:eastAsia="仿宋_GB2312" w:cs="Times New Roman"/>
          <w:color w:val="000000"/>
          <w:sz w:val="24"/>
          <w:szCs w:val="24"/>
          <w:lang w:eastAsia="zh-CN"/>
        </w:rPr>
        <w:t xml:space="preserve">、</w:t>
      </w:r>
      <w:r>
        <w:rPr>
          <w:rFonts w:hint="eastAsia" w:ascii="仿宋_GB2312" w:hAnsi="Times New Roman" w:eastAsia="仿宋_GB2312" w:cs="Times New Roman"/>
          <w:color w:val="000000"/>
          <w:sz w:val="24"/>
          <w:szCs w:val="24"/>
        </w:rPr>
        <w:t xml:space="preserve">青伊湖镇20个乡镇（街道）；</w:t>
      </w:r>
      <w:r>
        <w:rPr>
          <w:rFonts w:hint="eastAsia" w:ascii="仿宋_GB2312" w:hAnsi="Times New Roman" w:eastAsia="仿宋_GB2312" w:cs="Times New Roman"/>
          <w:color w:val="000000"/>
          <w:sz w:val="24"/>
          <w:szCs w:val="24"/>
        </w:rPr>
      </w:r>
      <w:r/>
    </w:p>
    <w:p>
      <w:pPr>
        <w:pStyle w:val="889"/>
        <w:ind w:firstLine="480"/>
        <w:spacing w:line="560" w:lineRule="exact"/>
        <w:rPr>
          <w:rFonts w:hint="eastAsia" w:ascii="仿宋_GB2312" w:hAnsi="Times New Roman" w:eastAsia="仿宋_GB2312" w:cs="Times New Roman"/>
          <w:color w:val="000000"/>
          <w:sz w:val="24"/>
          <w:szCs w:val="24"/>
          <w:lang w:eastAsia="zh-CN"/>
        </w:rPr>
      </w:pPr>
      <w:r>
        <w:rPr>
          <w:rFonts w:hint="eastAsia" w:ascii="仿宋_GB2312" w:hAnsi="Times New Roman" w:eastAsia="仿宋_GB2312" w:cs="Times New Roman"/>
          <w:color w:val="000000"/>
          <w:sz w:val="24"/>
          <w:szCs w:val="24"/>
        </w:rPr>
        <w:t xml:space="preserve">分包二：南湖街道、梦溪街道、章集街道、十字街道、耿圩镇、陇集镇、悦来镇、刘集镇、新河镇、庙头镇</w:t>
      </w:r>
      <w:r>
        <w:rPr>
          <w:rFonts w:hint="eastAsia" w:ascii="仿宋_GB2312" w:hAnsi="Times New Roman" w:eastAsia="仿宋_GB2312" w:cs="Times New Roman"/>
          <w:color w:val="000000"/>
          <w:sz w:val="24"/>
          <w:szCs w:val="24"/>
          <w:lang w:val="en-US" w:eastAsia="zh-CN"/>
        </w:rPr>
        <w:t xml:space="preserve">1</w:t>
      </w:r>
      <w:r>
        <w:rPr>
          <w:rFonts w:hint="eastAsia" w:ascii="仿宋_GB2312" w:hAnsi="Times New Roman" w:eastAsia="仿宋_GB2312" w:cs="Times New Roman"/>
          <w:color w:val="000000"/>
          <w:sz w:val="24"/>
          <w:szCs w:val="24"/>
        </w:rPr>
        <w:t xml:space="preserve">0个乡镇（街道）</w:t>
      </w:r>
      <w:r>
        <w:rPr>
          <w:rFonts w:hint="eastAsia" w:ascii="仿宋_GB2312" w:hAnsi="Times New Roman" w:eastAsia="仿宋_GB2312" w:cs="Times New Roman"/>
          <w:color w:val="000000"/>
          <w:sz w:val="24"/>
          <w:szCs w:val="24"/>
          <w:lang w:eastAsia="zh-CN"/>
        </w:rPr>
        <w:t xml:space="preserve">。</w:t>
      </w:r>
      <w:r>
        <w:rPr>
          <w:rFonts w:hint="eastAsia" w:ascii="仿宋_GB2312" w:hAnsi="Times New Roman" w:eastAsia="仿宋_GB2312" w:cs="Times New Roman"/>
          <w:color w:val="000000"/>
          <w:sz w:val="24"/>
          <w:szCs w:val="24"/>
          <w:lang w:eastAsia="zh-CN"/>
        </w:rPr>
      </w:r>
      <w:r/>
    </w:p>
    <w:p>
      <w:pPr>
        <w:pStyle w:val="889"/>
        <w:ind w:firstLine="480"/>
        <w:spacing w:line="560" w:lineRule="exact"/>
        <w:rPr>
          <w:rFonts w:hint="eastAsia" w:ascii="仿宋_GB2312" w:eastAsia="仿宋_GB2312"/>
          <w:b w:val="0"/>
          <w:bCs w:val="0"/>
          <w:color w:val="000000"/>
          <w:sz w:val="24"/>
          <w:szCs w:val="24"/>
        </w:rPr>
      </w:pPr>
      <w:r>
        <w:rPr>
          <w:rFonts w:hint="eastAsia" w:ascii="仿宋_GB2312" w:eastAsia="仿宋_GB2312"/>
          <w:b w:val="0"/>
          <w:bCs w:val="0"/>
          <w:color w:val="000000"/>
          <w:sz w:val="24"/>
          <w:szCs w:val="24"/>
        </w:rPr>
        <w:t xml:space="preserve">以上涉及的乡镇（街道）区域包括各乡镇（街道）范围内沂河淌、淮河淌区域。</w:t>
      </w:r>
      <w:r>
        <w:rPr>
          <w:rFonts w:hint="eastAsia" w:ascii="仿宋_GB2312" w:eastAsia="仿宋_GB2312"/>
          <w:b w:val="0"/>
          <w:bCs w:val="0"/>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投标标段选择：</w:t>
      </w:r>
      <w:r>
        <w:rPr>
          <w:rFonts w:hint="eastAsia" w:ascii="仿宋_GB2312" w:eastAsia="仿宋_GB2312"/>
          <w:b/>
          <w:bCs/>
          <w:color w:val="000000"/>
          <w:sz w:val="24"/>
          <w:szCs w:val="24"/>
        </w:rPr>
        <w:t xml:space="preserve">为保证上述标段所涉及的乡镇、街道农业保险工作推进的同步性，参加本项目投标的供应商必须同时参加上述两个标段的投标，不得只选择其中一个标段。</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开标顺序：按标段序号从小到大依次，即先开第一标段，后开第二标段。评标顺序同开标顺序。</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olor w:val="000000"/>
          <w:sz w:val="24"/>
          <w:szCs w:val="24"/>
        </w:rPr>
        <w:t xml:space="preserve">定标原则：每位供应商只能在一个标段上中标。如某供应商已在第一标段被推荐为第一中标候选人的，则其参与第二标段评标，但在第二标段不参与推荐中标候选人的排序。</w:t>
      </w:r>
      <w:r>
        <w:rPr>
          <w:rFonts w:hint="eastAsia" w:ascii="仿宋_GB2312" w:eastAsia="仿宋_GB2312" w:cs="宋体"/>
          <w:color w:val="000000"/>
          <w:sz w:val="24"/>
          <w:szCs w:val="24"/>
        </w:rPr>
        <w:t xml:space="preserve">（详细内容见本招标文件第四章）</w:t>
      </w:r>
      <w:r>
        <w:rPr>
          <w:rFonts w:hint="eastAsia" w:ascii="仿宋_GB2312" w:eastAsia="仿宋_GB2312" w:cs="宋体"/>
          <w:color w:val="000000"/>
          <w:sz w:val="24"/>
          <w:szCs w:val="24"/>
        </w:rPr>
      </w:r>
      <w:r/>
    </w:p>
    <w:p>
      <w:pPr>
        <w:pStyle w:val="889"/>
        <w:ind w:firstLine="480"/>
        <w:spacing w:line="85" w:lineRule="atLeast"/>
        <w:rPr>
          <w:rFonts w:hint="eastAsia" w:ascii="仿宋_GB2312" w:eastAsia="仿宋_GB2312"/>
          <w:color w:val="000000"/>
          <w:sz w:val="24"/>
          <w:szCs w:val="24"/>
        </w:rPr>
        <w:pBdr>
          <w:top w:val="none" w:color="000000" w:sz="0" w:space="0"/>
          <w:left w:val="none" w:color="000000" w:sz="0" w:space="0"/>
          <w:bottom w:val="none" w:color="000000" w:sz="0" w:space="0"/>
          <w:right w:val="none" w:color="000000" w:sz="0" w:space="0"/>
        </w:pBdr>
      </w:pPr>
      <w:r>
        <w:rPr>
          <w:rFonts w:hint="eastAsia" w:ascii="仿宋_GB2312" w:eastAsia="仿宋_GB2312"/>
          <w:color w:val="000000"/>
          <w:sz w:val="24"/>
          <w:szCs w:val="24"/>
        </w:rPr>
        <w:t xml:space="preserve">注：</w:t>
      </w:r>
      <w:r>
        <w:rPr>
          <w:rFonts w:hint="eastAsia" w:ascii="仿宋_GB2312" w:hAnsi="宋体" w:eastAsia="仿宋_GB2312" w:cs="宋体"/>
          <w:color w:val="000000"/>
          <w:sz w:val="24"/>
        </w:rPr>
        <w:t xml:space="preserve">评审结束后，若其中一个分包受到质疑投诉等原因，导致本分包评审结果改变，但不影响其他分包的评审结果。</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5.合同履行期限：承保机构服务协议期3年，自2025年1月1日至2027年12月31日。理赔责任履行期限截止至全部保单责任结束。</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highlight w:val="yellow"/>
        </w:rPr>
      </w:pPr>
      <w:r>
        <w:rPr>
          <w:rFonts w:hint="eastAsia" w:ascii="仿宋_GB2312" w:eastAsia="仿宋_GB2312"/>
          <w:color w:val="000000"/>
          <w:sz w:val="24"/>
          <w:szCs w:val="24"/>
        </w:rPr>
        <w:t xml:space="preserve">6.本项目两个分包均 </w:t>
      </w:r>
      <w:r>
        <w:rPr>
          <w:rFonts w:hint="eastAsia" w:ascii="仿宋_GB2312" w:eastAsia="仿宋_GB2312"/>
          <w:color w:val="000000"/>
          <w:sz w:val="24"/>
          <w:szCs w:val="24"/>
          <w:u w:val="single"/>
        </w:rPr>
        <w:t xml:space="preserve"> 不接受 </w:t>
      </w:r>
      <w:r>
        <w:rPr>
          <w:rFonts w:hint="eastAsia" w:ascii="仿宋_GB2312" w:eastAsia="仿宋_GB2312"/>
          <w:color w:val="000000"/>
          <w:sz w:val="24"/>
          <w:szCs w:val="24"/>
        </w:rPr>
        <w:t xml:space="preserve">联合体投标（接受/不接受）。</w:t>
      </w:r>
      <w:r>
        <w:rPr>
          <w:rFonts w:hint="eastAsia" w:ascii="仿宋_GB2312" w:eastAsia="仿宋_GB2312"/>
          <w:color w:val="000000"/>
          <w:sz w:val="24"/>
          <w:szCs w:val="24"/>
          <w:highlight w:val="yellow"/>
        </w:rPr>
      </w:r>
      <w:r/>
    </w:p>
    <w:p>
      <w:pPr>
        <w:pStyle w:val="892"/>
        <w:ind w:firstLine="498"/>
        <w:spacing w:before="0" w:after="0" w:line="560" w:lineRule="exact"/>
        <w:rPr>
          <w:rFonts w:hint="eastAsia" w:ascii="楷体" w:hAnsi="楷体" w:eastAsia="楷体"/>
          <w:color w:val="000000"/>
        </w:rPr>
      </w:pPr>
      <w:r/>
      <w:bookmarkStart w:id="12" w:name="_Toc28359003"/>
      <w:r/>
      <w:bookmarkStart w:id="13" w:name="_Toc38985264"/>
      <w:r/>
      <w:bookmarkStart w:id="14" w:name="_Toc35393791"/>
      <w:r/>
      <w:bookmarkStart w:id="15" w:name="_Toc35393622"/>
      <w:r/>
      <w:bookmarkStart w:id="16" w:name="_Toc28359080"/>
      <w:r>
        <w:rPr>
          <w:rFonts w:hint="eastAsia" w:ascii="楷体" w:hAnsi="楷体" w:eastAsia="楷体"/>
          <w:color w:val="000000"/>
        </w:rPr>
        <w:t xml:space="preserve">二、申请人的资格要求：</w:t>
      </w:r>
      <w:bookmarkEnd w:id="12"/>
      <w:r/>
      <w:bookmarkEnd w:id="13"/>
      <w:r/>
      <w:bookmarkEnd w:id="14"/>
      <w:r/>
      <w:bookmarkEnd w:id="15"/>
      <w:r/>
      <w:bookmarkEnd w:id="16"/>
      <w:r>
        <w:rPr>
          <w:rFonts w:hint="eastAsia" w:ascii="楷体" w:hAnsi="楷体" w:eastAsia="楷体"/>
          <w:color w:val="000000"/>
        </w:rPr>
      </w:r>
      <w:r/>
    </w:p>
    <w:p>
      <w:pPr>
        <w:pStyle w:val="889"/>
        <w:ind w:firstLine="482"/>
        <w:spacing w:line="560" w:lineRule="exact"/>
        <w:rPr>
          <w:rFonts w:hint="eastAsia" w:ascii="仿宋_GB2312" w:eastAsia="仿宋_GB2312"/>
          <w:b/>
          <w:bCs/>
          <w:color w:val="000000"/>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仿宋_GB2312" w:eastAsia="仿宋_GB2312"/>
          <w:b/>
          <w:bCs/>
          <w:color w:val="000000"/>
          <w:sz w:val="24"/>
          <w:szCs w:val="24"/>
        </w:rPr>
        <w:t xml:space="preserve">（一）通用资格要求</w:t>
      </w:r>
      <w:r>
        <w:rPr>
          <w:rFonts w:hint="eastAsia" w:ascii="仿宋_GB2312" w:eastAsia="仿宋_GB2312"/>
          <w:b/>
          <w:bCs/>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1.具备《中华人民共和国政府采购法》第二十二条第一款规定的6项条件（按要求提供投标声明及承诺函）。</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2.信用信息。信用信息查询渠道：“信用中国”网（www.creditchina.gov.cn）、“中国政府采购”网（www.ccgp.gov.cn）、江苏政府采购网（www.ccgp-jiangsu.gov.cn）。</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36"/>
          <w:szCs w:val="36"/>
        </w:rPr>
      </w:pPr>
      <w:r>
        <w:rPr>
          <w:rFonts w:hint="eastAsia" w:ascii="仿宋_GB2312" w:eastAsia="仿宋_GB2312"/>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仿宋_GB2312" w:eastAsia="仿宋_GB2312"/>
          <w:color w:val="000000"/>
          <w:sz w:val="36"/>
          <w:szCs w:val="36"/>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olor w:val="000000"/>
          <w:sz w:val="24"/>
          <w:szCs w:val="24"/>
        </w:rPr>
        <w:t xml:space="preserve">3.落实政府采购政策需满足的资格要求：无</w:t>
      </w:r>
      <w:r>
        <w:rPr>
          <w:rFonts w:hint="eastAsia" w:ascii="仿宋_GB2312" w:eastAsia="仿宋_GB2312" w:cs="宋体"/>
          <w:color w:val="000000"/>
          <w:sz w:val="24"/>
          <w:szCs w:val="24"/>
        </w:rPr>
      </w:r>
      <w:r/>
    </w:p>
    <w:p>
      <w:pPr>
        <w:pStyle w:val="889"/>
        <w:ind w:firstLine="482"/>
        <w:spacing w:line="560" w:lineRule="exact"/>
        <w:rPr>
          <w:rFonts w:hint="eastAsia" w:ascii="仿宋_GB2312" w:eastAsia="仿宋_GB2312"/>
          <w:b/>
          <w:bCs/>
          <w:color w:val="000000"/>
          <w:sz w:val="24"/>
          <w:szCs w:val="24"/>
        </w:rPr>
      </w:pPr>
      <w:r>
        <w:rPr>
          <w:rFonts w:hint="eastAsia" w:ascii="仿宋_GB2312" w:eastAsia="仿宋_GB2312"/>
          <w:b/>
          <w:bCs/>
          <w:color w:val="000000"/>
          <w:sz w:val="24"/>
          <w:szCs w:val="24"/>
        </w:rPr>
        <w:t xml:space="preserve">（二）本项</w:t>
      </w:r>
      <w:r>
        <w:rPr>
          <w:rFonts w:hint="eastAsia" w:ascii="仿宋_GB2312" w:hAnsi="Times New Roman" w:eastAsia="仿宋_GB2312" w:cs="Times New Roman"/>
          <w:b/>
          <w:bCs/>
          <w:color w:val="000000"/>
          <w:sz w:val="24"/>
          <w:szCs w:val="24"/>
        </w:rPr>
        <w:t xml:space="preserve">目（分包一至分包二）</w:t>
      </w:r>
      <w:r>
        <w:rPr>
          <w:rFonts w:hint="eastAsia" w:ascii="仿宋_GB2312" w:eastAsia="仿宋_GB2312"/>
          <w:b/>
          <w:bCs/>
          <w:color w:val="000000"/>
          <w:sz w:val="24"/>
          <w:szCs w:val="24"/>
        </w:rPr>
        <w:t xml:space="preserve">的特定资格要求</w:t>
      </w:r>
      <w:r>
        <w:rPr>
          <w:rFonts w:hint="eastAsia" w:ascii="仿宋_GB2312" w:eastAsia="仿宋_GB2312"/>
          <w:b/>
          <w:bCs/>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1.参选人（指响应遴选、参与遴选的政策性农业保险承保机构，下同）省级公司具有保险监管部门批准的财产保险及农业保险业务经营资质，且在遴选期内能独立承保各级财政补贴的政策性农业保险业务。</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2.对于《江苏省财政厅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3.单位负责人为同一人或者存在直接控股、管理关系的不同供应商，不得参加同一合同项下的政府采购活动。否则，相关投标均无效。</w:t>
      </w:r>
      <w:r>
        <w:rPr>
          <w:rFonts w:hint="eastAsia" w:ascii="仿宋_GB2312" w:eastAsia="仿宋_GB2312" w:cs="宋体"/>
          <w:color w:val="000000"/>
          <w:sz w:val="24"/>
          <w:szCs w:val="24"/>
        </w:rPr>
      </w:r>
      <w:r/>
    </w:p>
    <w:p>
      <w:pPr>
        <w:pStyle w:val="892"/>
        <w:ind w:firstLine="498"/>
        <w:spacing w:before="0" w:after="0" w:line="560" w:lineRule="exact"/>
        <w:rPr>
          <w:rFonts w:hint="eastAsia" w:ascii="楷体" w:hAnsi="楷体" w:eastAsia="楷体"/>
          <w:color w:val="000000"/>
        </w:rPr>
      </w:pPr>
      <w:r>
        <w:rPr>
          <w:rFonts w:hint="eastAsia" w:ascii="楷体" w:hAnsi="楷体" w:eastAsia="楷体"/>
          <w:color w:val="000000"/>
        </w:rPr>
        <w:t xml:space="preserve">三、获取招标文件</w:t>
      </w:r>
      <w:bookmarkEnd w:id="17"/>
      <w:r/>
      <w:bookmarkEnd w:id="18"/>
      <w:r/>
      <w:bookmarkEnd w:id="19"/>
      <w:r/>
      <w:bookmarkEnd w:id="20"/>
      <w:r/>
      <w:bookmarkEnd w:id="21"/>
      <w:r>
        <w:rPr>
          <w:rFonts w:hint="eastAsia" w:ascii="楷体" w:hAnsi="楷体" w:eastAsia="楷体"/>
          <w:color w:val="000000"/>
        </w:rPr>
      </w:r>
      <w:r/>
    </w:p>
    <w:p>
      <w:pPr>
        <w:pStyle w:val="889"/>
        <w:ind w:firstLine="480"/>
        <w:spacing w:line="560" w:lineRule="exact"/>
        <w:rPr>
          <w:rFonts w:hint="eastAsia" w:ascii="仿宋_GB2312" w:eastAsia="仿宋_GB2312" w:cs="宋体"/>
          <w:color w:val="000000"/>
          <w:sz w:val="24"/>
          <w:szCs w:val="24"/>
          <w:highlight w:val="white"/>
        </w:rPr>
      </w:pPr>
      <w:r/>
      <w:bookmarkStart w:id="22" w:name="_Toc28359005"/>
      <w:r/>
      <w:bookmarkStart w:id="23" w:name="_Toc28359082"/>
      <w:r/>
      <w:bookmarkStart w:id="24" w:name="_Toc35393793"/>
      <w:r/>
      <w:bookmarkStart w:id="25" w:name="_Toc38985266"/>
      <w:r/>
      <w:bookmarkStart w:id="26" w:name="_Toc35393624"/>
      <w:r>
        <w:rPr>
          <w:rFonts w:hint="eastAsia" w:ascii="仿宋_GB2312" w:eastAsia="仿宋_GB2312" w:cs="宋体"/>
          <w:color w:val="000000"/>
          <w:sz w:val="24"/>
          <w:szCs w:val="24"/>
        </w:rPr>
        <w:t xml:space="preserve">1.时间</w:t>
      </w:r>
      <w:r>
        <w:rPr>
          <w:rFonts w:hint="eastAsia" w:ascii="仿宋_GB2312" w:eastAsia="仿宋_GB2312" w:cs="宋体"/>
          <w:color w:val="000000"/>
          <w:sz w:val="24"/>
          <w:szCs w:val="24"/>
          <w:highlight w:val="white"/>
        </w:rPr>
        <w:t xml:space="preserve">：</w:t>
      </w:r>
      <w:r>
        <w:rPr>
          <w:rFonts w:hint="eastAsia" w:ascii="仿宋_GB2312" w:eastAsia="仿宋_GB2312" w:cs="宋体"/>
          <w:color w:val="000000"/>
          <w:sz w:val="24"/>
          <w:szCs w:val="24"/>
          <w:highlight w:val="white"/>
        </w:rPr>
        <w:t xml:space="preserve">2024年</w:t>
      </w:r>
      <w:r>
        <w:rPr>
          <w:rFonts w:hint="eastAsia" w:ascii="仿宋_GB2312" w:eastAsia="仿宋_GB2312" w:cs="宋体"/>
          <w:color w:val="000000"/>
          <w:sz w:val="24"/>
          <w:szCs w:val="24"/>
          <w:highlight w:val="white"/>
          <w:lang w:val="en-US" w:eastAsia="zh-CN"/>
        </w:rPr>
        <w:t xml:space="preserve">11</w:t>
      </w:r>
      <w:r>
        <w:rPr>
          <w:rFonts w:hint="eastAsia" w:ascii="仿宋_GB2312" w:eastAsia="仿宋_GB2312" w:cs="宋体"/>
          <w:color w:val="000000"/>
          <w:sz w:val="24"/>
          <w:szCs w:val="24"/>
          <w:highlight w:val="white"/>
        </w:rPr>
        <w:t xml:space="preserve">月</w:t>
      </w:r>
      <w:r>
        <w:rPr>
          <w:rFonts w:hint="eastAsia" w:ascii="仿宋_GB2312" w:eastAsia="仿宋_GB2312" w:cs="宋体"/>
          <w:color w:val="000000"/>
          <w:sz w:val="24"/>
          <w:szCs w:val="24"/>
          <w:highlight w:val="white"/>
          <w:lang w:val="en-US" w:eastAsia="zh-CN"/>
        </w:rPr>
        <w:t xml:space="preserve">12</w:t>
      </w:r>
      <w:r>
        <w:rPr>
          <w:rFonts w:hint="eastAsia" w:ascii="仿宋_GB2312" w:eastAsia="仿宋_GB2312" w:cs="宋体"/>
          <w:color w:val="000000"/>
          <w:sz w:val="24"/>
          <w:szCs w:val="24"/>
          <w:highlight w:val="white"/>
        </w:rPr>
        <w:t xml:space="preserve">日至2024年</w:t>
      </w:r>
      <w:r>
        <w:rPr>
          <w:rFonts w:hint="eastAsia" w:ascii="仿宋_GB2312" w:eastAsia="仿宋_GB2312" w:cs="宋体"/>
          <w:color w:val="000000"/>
          <w:sz w:val="24"/>
          <w:szCs w:val="24"/>
          <w:highlight w:val="white"/>
          <w:lang w:val="en-US" w:eastAsia="zh-CN"/>
        </w:rPr>
        <w:t xml:space="preserve">11</w:t>
      </w:r>
      <w:r>
        <w:rPr>
          <w:rFonts w:hint="eastAsia" w:ascii="仿宋_GB2312" w:eastAsia="仿宋_GB2312" w:cs="宋体"/>
          <w:color w:val="000000"/>
          <w:sz w:val="24"/>
          <w:szCs w:val="24"/>
          <w:highlight w:val="white"/>
        </w:rPr>
        <w:t xml:space="preserve">月</w:t>
      </w:r>
      <w:r>
        <w:rPr>
          <w:rFonts w:hint="eastAsia" w:ascii="仿宋_GB2312" w:eastAsia="仿宋_GB2312" w:cs="宋体"/>
          <w:color w:val="000000"/>
          <w:sz w:val="24"/>
          <w:szCs w:val="24"/>
          <w:highlight w:val="white"/>
          <w:lang w:val="en-US" w:eastAsia="zh-CN"/>
        </w:rPr>
        <w:t xml:space="preserve">19</w:t>
      </w:r>
      <w:r>
        <w:rPr>
          <w:rFonts w:hint="eastAsia" w:ascii="仿宋_GB2312" w:eastAsia="仿宋_GB2312" w:cs="宋体"/>
          <w:color w:val="000000"/>
          <w:sz w:val="24"/>
          <w:szCs w:val="24"/>
          <w:highlight w:val="white"/>
        </w:rPr>
        <w:t xml:space="preserve">日</w:t>
      </w:r>
      <w:r>
        <w:rPr>
          <w:rFonts w:hint="eastAsia" w:ascii="仿宋_GB2312" w:eastAsia="仿宋_GB2312" w:cs="宋体"/>
          <w:color w:val="000000"/>
          <w:sz w:val="24"/>
          <w:szCs w:val="24"/>
          <w:highlight w:val="white"/>
          <w:lang w:val="en-US" w:eastAsia="zh-CN"/>
        </w:rPr>
        <w:t xml:space="preserve">17</w:t>
      </w:r>
      <w:r>
        <w:rPr>
          <w:rFonts w:hint="eastAsia" w:ascii="仿宋_GB2312" w:eastAsia="仿宋_GB2312" w:cs="宋体"/>
          <w:color w:val="000000"/>
          <w:sz w:val="24"/>
          <w:szCs w:val="24"/>
          <w:highlight w:val="white"/>
        </w:rPr>
        <w:t xml:space="preserve">：</w:t>
      </w:r>
      <w:r>
        <w:rPr>
          <w:rFonts w:hint="eastAsia" w:ascii="仿宋_GB2312" w:eastAsia="仿宋_GB2312" w:cs="宋体"/>
          <w:color w:val="000000"/>
          <w:sz w:val="24"/>
          <w:szCs w:val="24"/>
          <w:highlight w:val="white"/>
          <w:lang w:val="en-US" w:eastAsia="zh-CN"/>
        </w:rPr>
        <w:t xml:space="preserve">3</w:t>
      </w:r>
      <w:r>
        <w:rPr>
          <w:rFonts w:hint="eastAsia" w:ascii="仿宋_GB2312" w:eastAsia="仿宋_GB2312" w:cs="宋体"/>
          <w:color w:val="000000"/>
          <w:sz w:val="24"/>
          <w:szCs w:val="24"/>
          <w:highlight w:val="white"/>
        </w:rPr>
        <w:t xml:space="preserve">0。</w:t>
      </w:r>
      <w:r>
        <w:rPr>
          <w:rFonts w:hint="eastAsia" w:ascii="仿宋_GB2312" w:eastAsia="仿宋_GB2312" w:cs="宋体"/>
          <w:color w:val="000000"/>
          <w:sz w:val="24"/>
          <w:szCs w:val="24"/>
          <w:highlight w:val="white"/>
        </w:rPr>
      </w:r>
      <w:r>
        <w:rPr>
          <w:highlight w:val="white"/>
        </w:rP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bookmarkStart w:id="27" w:name="EB0c44ff4da61f4af989d119fe214be450"/>
      <w:r>
        <w:rPr>
          <w:rFonts w:hint="eastAsia" w:ascii="仿宋_GB2312" w:eastAsia="仿宋_GB2312" w:cs="宋体"/>
          <w:color w:val="000000"/>
          <w:sz w:val="24"/>
          <w:szCs w:val="24"/>
        </w:rPr>
        <w:t xml:space="preserve">3.本项目共分两个包。投标人参与多个包投标的，应按包分别获取招标文件。投标人未按要求获取招标文件导致无法投标的，后果自负（其投标文件不予接受）。</w:t>
      </w:r>
      <w:bookmarkEnd w:id="27"/>
      <w:r>
        <w:rPr>
          <w:rFonts w:hint="eastAsia" w:ascii="仿宋_GB2312" w:eastAsia="仿宋_GB2312" w:cs="宋体"/>
          <w:color w:val="000000"/>
          <w:sz w:val="24"/>
          <w:szCs w:val="24"/>
        </w:rPr>
      </w:r>
      <w:r/>
    </w:p>
    <w:p>
      <w:pPr>
        <w:pStyle w:val="892"/>
        <w:ind w:firstLine="498"/>
        <w:spacing w:before="0" w:after="0" w:line="560" w:lineRule="exact"/>
        <w:rPr>
          <w:rFonts w:hint="eastAsia" w:ascii="楷体" w:hAnsi="楷体" w:eastAsia="楷体"/>
          <w:color w:val="000000"/>
        </w:rPr>
      </w:pPr>
      <w:r>
        <w:rPr>
          <w:rFonts w:hint="eastAsia" w:ascii="楷体" w:hAnsi="楷体" w:eastAsia="楷体"/>
          <w:color w:val="000000"/>
        </w:rPr>
        <w:t xml:space="preserve">四、提交投标文件</w:t>
      </w:r>
      <w:bookmarkEnd w:id="22"/>
      <w:r/>
      <w:bookmarkEnd w:id="23"/>
      <w:r>
        <w:rPr>
          <w:rFonts w:hint="eastAsia" w:ascii="楷体" w:hAnsi="楷体" w:eastAsia="楷体"/>
          <w:color w:val="000000"/>
        </w:rPr>
        <w:t xml:space="preserve">截止时间、开标时间和地点</w:t>
      </w:r>
      <w:bookmarkEnd w:id="24"/>
      <w:r/>
      <w:bookmarkEnd w:id="25"/>
      <w:r/>
      <w:bookmarkEnd w:id="26"/>
      <w:r>
        <w:rPr>
          <w:rFonts w:hint="eastAsia" w:ascii="楷体" w:hAnsi="楷体" w:eastAsia="楷体"/>
          <w:color w:val="000000"/>
        </w:rPr>
      </w:r>
      <w:r/>
    </w:p>
    <w:p>
      <w:pPr>
        <w:pStyle w:val="889"/>
        <w:ind w:firstLine="480"/>
        <w:spacing w:line="560" w:lineRule="exact"/>
        <w:rPr>
          <w:rFonts w:hint="eastAsia" w:ascii="仿宋_GB2312" w:eastAsia="仿宋_GB2312"/>
          <w:bCs/>
          <w:color w:val="000000"/>
          <w:sz w:val="24"/>
          <w:szCs w:val="24"/>
          <w:u w:val="single"/>
        </w:rPr>
      </w:pPr>
      <w:r>
        <w:rPr>
          <w:rFonts w:hint="eastAsia" w:ascii="仿宋_GB2312" w:eastAsia="仿宋_GB2312"/>
          <w:bCs/>
          <w:color w:val="000000"/>
          <w:sz w:val="24"/>
          <w:szCs w:val="24"/>
        </w:rPr>
        <w:t xml:space="preserve">1.</w:t>
      </w:r>
      <w:r>
        <w:rPr>
          <w:rFonts w:hint="eastAsia" w:ascii="仿宋_GB2312" w:eastAsia="仿宋_GB2312" w:cs="宋体"/>
          <w:color w:val="000000"/>
          <w:sz w:val="24"/>
          <w:szCs w:val="24"/>
        </w:rPr>
        <w:t xml:space="preserve">提交投标文件截止时间、开标时间：</w:t>
      </w:r>
      <w:r>
        <w:rPr>
          <w:rFonts w:hint="eastAsia" w:ascii="仿宋_GB2312" w:eastAsia="仿宋_GB2312"/>
          <w:bCs/>
          <w:color w:val="000000"/>
          <w:sz w:val="24"/>
          <w:szCs w:val="24"/>
          <w:highlight w:val="white"/>
          <w:u w:val="single"/>
        </w:rPr>
        <w:t xml:space="preserve"> </w:t>
      </w:r>
      <w:r>
        <w:rPr>
          <w:rFonts w:hint="eastAsia" w:ascii="仿宋_GB2312" w:eastAsia="仿宋_GB2312"/>
          <w:bCs/>
          <w:color w:val="000000"/>
          <w:sz w:val="24"/>
          <w:szCs w:val="24"/>
          <w:highlight w:val="white"/>
          <w:u w:val="single"/>
        </w:rPr>
        <w:t xml:space="preserve">2024 年 12 月</w:t>
      </w:r>
      <w:r>
        <w:rPr>
          <w:rFonts w:hint="eastAsia" w:ascii="仿宋_GB2312" w:eastAsia="仿宋_GB2312"/>
          <w:bCs/>
          <w:color w:val="000000"/>
          <w:sz w:val="24"/>
          <w:szCs w:val="24"/>
          <w:highlight w:val="white"/>
          <w:u w:val="single"/>
          <w:lang w:val="en-US" w:eastAsia="zh-CN"/>
        </w:rPr>
        <w:t xml:space="preserve">0</w:t>
      </w:r>
      <w:r>
        <w:rPr>
          <w:rFonts w:hint="eastAsia" w:ascii="仿宋_GB2312" w:eastAsia="仿宋_GB2312"/>
          <w:bCs/>
          <w:color w:val="000000"/>
          <w:sz w:val="24"/>
          <w:szCs w:val="24"/>
          <w:highlight w:val="white"/>
          <w:u w:val="single"/>
          <w:lang w:val="en-US" w:eastAsia="zh-CN"/>
        </w:rPr>
        <w:t xml:space="preserve">6</w:t>
      </w:r>
      <w:r>
        <w:rPr>
          <w:rFonts w:hint="eastAsia" w:ascii="仿宋_GB2312" w:eastAsia="仿宋_GB2312"/>
          <w:bCs/>
          <w:color w:val="000000"/>
          <w:sz w:val="24"/>
          <w:szCs w:val="24"/>
          <w:highlight w:val="white"/>
          <w:u w:val="single"/>
        </w:rPr>
        <w:t xml:space="preserve">日 09 点30分</w:t>
      </w:r>
      <w:r>
        <w:rPr>
          <w:rFonts w:hint="eastAsia" w:ascii="仿宋_GB2312" w:eastAsia="仿宋_GB2312"/>
          <w:bCs/>
          <w:color w:val="000000"/>
          <w:sz w:val="24"/>
          <w:szCs w:val="24"/>
          <w:highlight w:val="white"/>
        </w:rPr>
        <w:t xml:space="preserve">（北</w:t>
      </w:r>
      <w:r>
        <w:rPr>
          <w:rFonts w:hint="eastAsia" w:ascii="仿宋_GB2312" w:eastAsia="仿宋_GB2312"/>
          <w:bCs/>
          <w:color w:val="000000"/>
          <w:sz w:val="24"/>
          <w:szCs w:val="24"/>
        </w:rPr>
        <w:t xml:space="preserve">京时间）</w:t>
      </w:r>
      <w:r>
        <w:rPr>
          <w:rFonts w:hint="eastAsia" w:ascii="仿宋_GB2312" w:eastAsia="仿宋_GB2312"/>
          <w:bCs/>
          <w:color w:val="000000"/>
          <w:sz w:val="24"/>
          <w:szCs w:val="24"/>
          <w:u w:val="single"/>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2.地点：“苏采云”政府采购交易系统网上开标大厅。</w:t>
      </w:r>
      <w:r>
        <w:rPr>
          <w:rFonts w:hint="eastAsia" w:ascii="仿宋_GB2312" w:eastAsia="仿宋_GB2312" w:cs="宋体"/>
          <w:color w:val="000000"/>
          <w:sz w:val="24"/>
          <w:szCs w:val="24"/>
        </w:rPr>
      </w:r>
      <w:r/>
    </w:p>
    <w:p>
      <w:pPr>
        <w:pStyle w:val="892"/>
        <w:ind w:firstLine="498"/>
        <w:spacing w:before="0" w:after="0" w:line="560" w:lineRule="exact"/>
        <w:rPr>
          <w:rFonts w:hint="eastAsia" w:ascii="楷体" w:hAnsi="楷体" w:eastAsia="楷体"/>
          <w:color w:val="000000"/>
        </w:rPr>
      </w:pPr>
      <w:r/>
      <w:bookmarkStart w:id="28" w:name="_Toc35393794"/>
      <w:r/>
      <w:bookmarkStart w:id="29" w:name="_Toc28359084"/>
      <w:r/>
      <w:bookmarkStart w:id="30" w:name="_Toc38985267"/>
      <w:r/>
      <w:bookmarkStart w:id="31" w:name="_Toc28359007"/>
      <w:r/>
      <w:bookmarkStart w:id="32" w:name="_Toc35393625"/>
      <w:r>
        <w:rPr>
          <w:rFonts w:hint="eastAsia" w:ascii="楷体" w:hAnsi="楷体" w:eastAsia="楷体"/>
          <w:color w:val="000000"/>
        </w:rPr>
        <w:t xml:space="preserve">五、公告期限</w:t>
      </w:r>
      <w:bookmarkEnd w:id="28"/>
      <w:r/>
      <w:bookmarkEnd w:id="29"/>
      <w:r/>
      <w:bookmarkEnd w:id="30"/>
      <w:r/>
      <w:bookmarkEnd w:id="31"/>
      <w:r/>
      <w:bookmarkEnd w:id="32"/>
      <w:r>
        <w:rPr>
          <w:rFonts w:hint="eastAsia" w:ascii="楷体" w:hAnsi="楷体" w:eastAsia="楷体"/>
          <w:color w:val="000000"/>
        </w:rPr>
      </w:r>
      <w:r/>
    </w:p>
    <w:p>
      <w:pPr>
        <w:pStyle w:val="889"/>
        <w:ind w:firstLine="480"/>
        <w:spacing w:line="560" w:lineRule="exact"/>
        <w:rPr>
          <w:rFonts w:hint="eastAsia" w:ascii="仿宋_GB2312" w:eastAsia="仿宋_GB2312" w:cs="宋体"/>
          <w:color w:val="000000"/>
          <w:sz w:val="24"/>
          <w:szCs w:val="24"/>
        </w:rPr>
      </w:pPr>
      <w:r/>
      <w:bookmarkStart w:id="33" w:name="_Toc38985268"/>
      <w:r/>
      <w:bookmarkStart w:id="34" w:name="_Toc35393795"/>
      <w:r/>
      <w:bookmarkStart w:id="35" w:name="_Toc35393626"/>
      <w:r>
        <w:rPr>
          <w:rFonts w:hint="eastAsia" w:ascii="仿宋_GB2312" w:eastAsia="仿宋_GB2312" w:cs="宋体"/>
          <w:color w:val="000000"/>
          <w:sz w:val="24"/>
          <w:szCs w:val="24"/>
        </w:rPr>
        <w:t xml:space="preserve">招标公告及招标文件公告期限为自本公告发布之日起5个工作日。</w:t>
      </w:r>
      <w:r>
        <w:rPr>
          <w:rFonts w:hint="eastAsia" w:ascii="仿宋_GB2312" w:eastAsia="仿宋_GB2312"/>
          <w:color w:val="000000"/>
          <w:sz w:val="24"/>
          <w:highlight w:val="white"/>
        </w:rPr>
        <w:t xml:space="preserve">招标公告发布媒体：宿迁市政府采购网</w:t>
      </w:r>
      <w:r>
        <w:rPr>
          <w:rFonts w:hint="eastAsia" w:ascii="仿宋_GB2312" w:eastAsia="仿宋_GB2312" w:cs="仿宋_GB2312"/>
          <w:color w:val="000000"/>
          <w:sz w:val="24"/>
          <w:szCs w:val="28"/>
          <w:highlight w:val="white"/>
        </w:rPr>
        <w:t xml:space="preserve">、宿迁市公共资源交易平台</w:t>
      </w:r>
      <w:r>
        <w:rPr>
          <w:rFonts w:hint="eastAsia" w:ascii="仿宋_GB2312" w:eastAsia="仿宋_GB2312"/>
          <w:color w:val="000000"/>
          <w:sz w:val="24"/>
          <w:highlight w:val="white"/>
        </w:rPr>
        <w:t xml:space="preserve">、江苏省财政部门指定的媒体</w:t>
      </w:r>
      <w:r>
        <w:rPr>
          <w:rFonts w:hint="eastAsia" w:ascii="仿宋_GB2312" w:eastAsia="仿宋_GB2312" w:cs="宋体"/>
          <w:color w:val="000000"/>
          <w:sz w:val="24"/>
          <w:szCs w:val="24"/>
          <w:highlight w:val="white"/>
        </w:rPr>
        <w:t xml:space="preserve">。</w:t>
      </w:r>
      <w:r>
        <w:rPr>
          <w:rFonts w:hint="eastAsia" w:ascii="仿宋_GB2312" w:eastAsia="仿宋_GB2312" w:cs="宋体"/>
          <w:color w:val="000000"/>
          <w:sz w:val="24"/>
          <w:szCs w:val="24"/>
        </w:rPr>
      </w:r>
      <w:r/>
    </w:p>
    <w:p>
      <w:pPr>
        <w:pStyle w:val="892"/>
        <w:ind w:firstLine="498"/>
        <w:spacing w:before="0" w:after="0" w:line="560" w:lineRule="exact"/>
        <w:rPr>
          <w:rFonts w:hint="eastAsia" w:ascii="楷体" w:hAnsi="楷体" w:eastAsia="楷体"/>
          <w:color w:val="000000"/>
        </w:rPr>
      </w:pPr>
      <w:r>
        <w:rPr>
          <w:rFonts w:hint="eastAsia" w:ascii="楷体" w:hAnsi="楷体" w:eastAsia="楷体"/>
          <w:color w:val="000000"/>
        </w:rPr>
        <w:t xml:space="preserve">六、其他补充事宜</w:t>
      </w:r>
      <w:bookmarkEnd w:id="33"/>
      <w:r/>
      <w:bookmarkEnd w:id="34"/>
      <w:r/>
      <w:bookmarkEnd w:id="35"/>
      <w:r>
        <w:rPr>
          <w:rFonts w:hint="eastAsia" w:ascii="楷体" w:hAnsi="楷体" w:eastAsia="楷体"/>
          <w:color w:val="000000"/>
        </w:rPr>
      </w:r>
      <w:r/>
    </w:p>
    <w:p>
      <w:pPr>
        <w:pStyle w:val="889"/>
        <w:ind w:firstLine="480"/>
        <w:spacing w:line="560" w:lineRule="exact"/>
        <w:rPr>
          <w:rFonts w:hint="eastAsia" w:ascii="仿宋_GB2312" w:eastAsia="仿宋_GB2312"/>
          <w:color w:val="000000"/>
          <w:sz w:val="24"/>
        </w:rPr>
      </w:pPr>
      <w:r/>
      <w:bookmarkStart w:id="36" w:name="_Toc28359085"/>
      <w:r/>
      <w:bookmarkStart w:id="37" w:name="_Toc35393627"/>
      <w:r/>
      <w:bookmarkStart w:id="38" w:name="_Toc35393796"/>
      <w:r/>
      <w:bookmarkStart w:id="39" w:name="_Toc28359008"/>
      <w:r/>
      <w:bookmarkStart w:id="40" w:name="EB64e1f522fd8c43fcb4d3ba471386b3e7"/>
      <w:r/>
      <w:bookmarkStart w:id="41" w:name="_Toc38985269"/>
      <w:r>
        <w:rPr>
          <w:rFonts w:hint="eastAsia" w:ascii="仿宋_GB2312" w:eastAsia="仿宋_GB2312"/>
          <w:color w:val="000000"/>
          <w:sz w:val="24"/>
        </w:rPr>
        <w:t xml:space="preserve">1.财政部门监督电话：</w:t>
      </w:r>
      <w:r>
        <w:rPr>
          <w:rFonts w:ascii="仿宋_GB2312" w:hAnsi="宋体" w:eastAsia="仿宋_GB2312" w:cs="宋体"/>
          <w:color w:val="000000"/>
          <w:sz w:val="24"/>
          <w:szCs w:val="24"/>
        </w:rPr>
        <w:t xml:space="preserve">0527-83559270</w:t>
      </w:r>
      <w:r>
        <w:rPr>
          <w:rFonts w:hint="eastAsia" w:ascii="仿宋_GB2312" w:eastAsia="仿宋_GB2312"/>
          <w:color w:val="000000"/>
          <w:sz w:val="24"/>
        </w:rPr>
        <w:t xml:space="preserve">。</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highlight w:val="white"/>
        </w:rPr>
      </w:pPr>
      <w:r>
        <w:rPr>
          <w:rFonts w:hint="eastAsia" w:ascii="仿宋_GB2312" w:eastAsia="仿宋_GB2312"/>
          <w:color w:val="000000"/>
          <w:sz w:val="24"/>
          <w:highlight w:val="white"/>
        </w:rPr>
        <w:t xml:space="preserve">2.“CA”数字证书办理：“苏采云”系统目前仅支持“苏采云”系统下的意源CA。省内各地区办理的“苏采云”系统下的意源CA全省通用。宿迁地区CA数字证书办理联系方式：18762803891。</w:t>
      </w:r>
      <w:r>
        <w:rPr>
          <w:rFonts w:hint="eastAsia" w:ascii="仿宋_GB2312" w:eastAsia="仿宋_GB2312"/>
          <w:color w:val="000000"/>
          <w:sz w:val="24"/>
          <w:highlight w:val="white"/>
        </w:rPr>
      </w:r>
      <w:r/>
    </w:p>
    <w:p>
      <w:pPr>
        <w:pStyle w:val="965"/>
        <w:ind w:firstLine="480"/>
        <w:rPr>
          <w:rFonts w:hint="eastAsia" w:hAnsi="Times New Roman" w:cs="Times New Roman"/>
          <w:color w:val="000000"/>
          <w:sz w:val="24"/>
          <w:szCs w:val="21"/>
          <w:highlight w:val="white"/>
          <w:lang w:val="en-US"/>
        </w:rPr>
      </w:pPr>
      <w:r>
        <w:rPr>
          <w:rFonts w:hint="eastAsia" w:hAnsi="Times New Roman" w:cs="Times New Roman"/>
          <w:color w:val="000000"/>
          <w:sz w:val="24"/>
          <w:szCs w:val="21"/>
          <w:highlight w:val="white"/>
          <w:lang w:val="en-US"/>
        </w:rPr>
        <w:t xml:space="preserve">3.宿迁地区“苏采云”技术支持客服电话：0527-84225125、0519-86722806。</w:t>
      </w:r>
      <w:r>
        <w:rPr>
          <w:rFonts w:hint="eastAsia" w:hAnsi="Times New Roman" w:cs="Times New Roman"/>
          <w:color w:val="000000"/>
          <w:sz w:val="24"/>
          <w:szCs w:val="21"/>
          <w:highlight w:val="white"/>
          <w:lang w:val="en-US"/>
        </w:rPr>
      </w:r>
      <w:r/>
    </w:p>
    <w:p>
      <w:pPr>
        <w:pStyle w:val="965"/>
        <w:ind w:firstLine="480"/>
        <w:rPr>
          <w:rFonts w:hint="eastAsia" w:hAnsi="Times New Roman" w:cs="Times New Roman"/>
          <w:color w:val="000000"/>
          <w:sz w:val="24"/>
          <w:szCs w:val="21"/>
          <w:highlight w:val="white"/>
          <w:lang w:val="en-US"/>
        </w:rPr>
      </w:pPr>
      <w:r>
        <w:rPr>
          <w:rFonts w:hint="eastAsia" w:hAnsi="Times New Roman" w:cs="Times New Roman"/>
          <w:color w:val="000000"/>
          <w:sz w:val="24"/>
          <w:szCs w:val="21"/>
          <w:highlight w:val="white"/>
          <w:lang w:val="en-US"/>
        </w:rPr>
        <w:t xml:space="preserve">4.如果投标人通过苏采云系统参与政府采购项目，相关操作手册详见链接：</w:t>
      </w:r>
      <w:r>
        <w:rPr>
          <w:rFonts w:hint="eastAsia" w:hAnsi="Times New Roman" w:cs="Times New Roman"/>
          <w:color w:val="000000"/>
          <w:spacing w:val="-6"/>
          <w:sz w:val="24"/>
          <w:szCs w:val="21"/>
          <w:highlight w:val="white"/>
          <w:lang w:val="en-US"/>
        </w:rPr>
        <w:t xml:space="preserve">http://www.ccgp-jiangsu.gov.cn/jiangsu/zlxz/ee/ee3a4bc5a3454aa2b0d9312230633ce9.html。</w:t>
      </w:r>
      <w:r>
        <w:rPr>
          <w:rFonts w:hint="eastAsia" w:hAnsi="Times New Roman" w:cs="Times New Roman"/>
          <w:color w:val="000000"/>
          <w:sz w:val="24"/>
          <w:szCs w:val="21"/>
          <w:highlight w:val="white"/>
          <w:lang w:val="en-US"/>
        </w:rPr>
      </w:r>
      <w:r/>
    </w:p>
    <w:p>
      <w:pPr>
        <w:pStyle w:val="889"/>
        <w:ind w:firstLine="480"/>
        <w:spacing w:line="560" w:lineRule="exact"/>
        <w:rPr>
          <w:rFonts w:hint="eastAsia" w:ascii="仿宋_GB2312" w:eastAsia="仿宋_GB2312" w:cs="仿宋_GB2312"/>
          <w:b/>
          <w:bCs/>
          <w:iCs/>
          <w:color w:val="000000"/>
          <w:sz w:val="24"/>
          <w:highlight w:val="white"/>
        </w:rPr>
      </w:pPr>
      <w:r/>
      <w:bookmarkEnd w:id="40"/>
      <w:r>
        <w:rPr>
          <w:rFonts w:hint="eastAsia" w:ascii="仿宋_GB2312" w:eastAsia="仿宋_GB2312"/>
          <w:color w:val="000000"/>
          <w:sz w:val="24"/>
          <w:highlight w:val="white"/>
        </w:rPr>
        <w:t xml:space="preserve">5.现场勘察及答疑：本项目不组织集中勘察及答疑，投标人如对采购需求有疑问，请咨询采购单位联系人。</w:t>
      </w:r>
      <w:r>
        <w:rPr>
          <w:rFonts w:hint="eastAsia" w:ascii="仿宋_GB2312" w:eastAsia="仿宋_GB2312" w:cs="仿宋_GB2312"/>
          <w:b/>
          <w:bCs/>
          <w:iCs/>
          <w:color w:val="000000"/>
          <w:sz w:val="24"/>
          <w:highlight w:val="white"/>
        </w:rPr>
      </w:r>
      <w:r/>
    </w:p>
    <w:p>
      <w:pPr>
        <w:pStyle w:val="892"/>
        <w:ind w:firstLine="498"/>
        <w:spacing w:before="0" w:after="0" w:line="560" w:lineRule="exact"/>
        <w:rPr>
          <w:rFonts w:hint="eastAsia" w:ascii="楷体" w:hAnsi="楷体" w:eastAsia="楷体"/>
          <w:color w:val="000000"/>
        </w:rPr>
      </w:pPr>
      <w:r>
        <w:rPr>
          <w:rFonts w:hint="eastAsia" w:ascii="楷体" w:hAnsi="楷体" w:eastAsia="楷体"/>
          <w:color w:val="000000"/>
        </w:rPr>
        <w:t xml:space="preserve">七、本次招标联系方式</w:t>
      </w:r>
      <w:bookmarkEnd w:id="36"/>
      <w:r/>
      <w:bookmarkEnd w:id="37"/>
      <w:r/>
      <w:bookmarkEnd w:id="38"/>
      <w:r/>
      <w:bookmarkEnd w:id="39"/>
      <w:r/>
      <w:bookmarkEnd w:id="41"/>
      <w:r>
        <w:rPr>
          <w:rFonts w:hint="eastAsia" w:ascii="楷体" w:hAnsi="楷体" w:eastAsia="楷体"/>
          <w:color w:val="000000"/>
        </w:rPr>
      </w:r>
      <w:r/>
    </w:p>
    <w:p>
      <w:pPr>
        <w:pStyle w:val="889"/>
        <w:jc w:val="left"/>
        <w:spacing w:line="560" w:lineRule="exact"/>
        <w:widowControl/>
        <w:rPr>
          <w:rFonts w:hint="eastAsia" w:ascii="仿宋_GB2312" w:hAnsi="Times New Roman" w:eastAsia="仿宋_GB2312" w:cs="Times New Roman"/>
          <w:color w:val="000000"/>
          <w:sz w:val="24"/>
          <w:szCs w:val="24"/>
        </w:rPr>
      </w:pPr>
      <w:r>
        <w:rPr>
          <w:rFonts w:hint="eastAsia" w:ascii="仿宋_GB2312" w:eastAsia="仿宋_GB2312" w:cs="宋体"/>
          <w:color w:val="000000"/>
          <w:sz w:val="28"/>
          <w:szCs w:val="28"/>
        </w:rPr>
        <w:t xml:space="preserve">　</w:t>
      </w:r>
      <w:r>
        <w:rPr>
          <w:rFonts w:hint="eastAsia" w:ascii="仿宋_GB2312" w:hAnsi="Times New Roman" w:eastAsia="仿宋_GB2312" w:cs="Times New Roman"/>
          <w:color w:val="000000"/>
          <w:sz w:val="24"/>
          <w:szCs w:val="24"/>
        </w:rPr>
        <w:t xml:space="preserve">　1.采购人信息</w:t>
      </w:r>
      <w:r>
        <w:rPr>
          <w:rFonts w:hint="eastAsia" w:ascii="仿宋_GB2312" w:hAnsi="Times New Roman" w:eastAsia="仿宋_GB2312" w:cs="Times New Roman"/>
          <w:color w:val="000000"/>
          <w:sz w:val="24"/>
          <w:szCs w:val="24"/>
        </w:rPr>
      </w:r>
      <w:r/>
    </w:p>
    <w:p>
      <w:pPr>
        <w:pStyle w:val="889"/>
        <w:ind w:left="479" w:firstLine="180"/>
        <w:jc w:val="left"/>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名 称：沭阳县财政局　</w:t>
      </w:r>
      <w:r>
        <w:rPr>
          <w:rFonts w:hint="eastAsia" w:ascii="仿宋_GB2312" w:eastAsia="仿宋_GB2312"/>
          <w:color w:val="000000"/>
          <w:sz w:val="24"/>
          <w:szCs w:val="24"/>
        </w:rPr>
      </w:r>
      <w:r/>
    </w:p>
    <w:p>
      <w:pPr>
        <w:pStyle w:val="889"/>
        <w:ind w:left="479" w:firstLine="180"/>
        <w:jc w:val="left"/>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地址：沭阳县苏州东路19号　</w:t>
      </w:r>
      <w:r>
        <w:rPr>
          <w:rFonts w:hint="eastAsia" w:ascii="仿宋_GB2312" w:eastAsia="仿宋_GB2312"/>
          <w:color w:val="000000"/>
          <w:sz w:val="24"/>
          <w:szCs w:val="24"/>
        </w:rPr>
      </w:r>
      <w:r/>
    </w:p>
    <w:p>
      <w:pPr>
        <w:pStyle w:val="889"/>
        <w:ind w:left="479" w:firstLine="180"/>
        <w:jc w:val="left"/>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联系人：梁召君 </w:t>
      </w:r>
      <w:r>
        <w:rPr>
          <w:rFonts w:hint="eastAsia" w:ascii="仿宋_GB2312" w:eastAsia="仿宋_GB2312"/>
          <w:color w:val="000000"/>
          <w:sz w:val="24"/>
          <w:szCs w:val="24"/>
        </w:rPr>
      </w:r>
      <w:r/>
    </w:p>
    <w:p>
      <w:pPr>
        <w:pStyle w:val="889"/>
        <w:ind w:left="479" w:firstLine="180"/>
        <w:jc w:val="left"/>
        <w:spacing w:line="560" w:lineRule="exact"/>
        <w:rPr>
          <w:rFonts w:hint="eastAsia" w:ascii="仿宋_GB2312" w:eastAsia="仿宋_GB2312"/>
          <w:color w:val="000000"/>
          <w:sz w:val="24"/>
          <w:szCs w:val="24"/>
          <w:u w:val="single"/>
        </w:rPr>
      </w:pPr>
      <w:r>
        <w:rPr>
          <w:rFonts w:hint="eastAsia" w:ascii="仿宋_GB2312" w:eastAsia="仿宋_GB2312"/>
          <w:color w:val="000000"/>
          <w:sz w:val="24"/>
          <w:szCs w:val="24"/>
        </w:rPr>
        <w:t xml:space="preserve">联系方式：</w:t>
      </w:r>
      <w:r>
        <w:rPr>
          <w:rFonts w:ascii="仿宋_GB2312" w:eastAsia="仿宋_GB2312"/>
          <w:color w:val="000000"/>
          <w:sz w:val="24"/>
          <w:szCs w:val="24"/>
        </w:rPr>
        <w:t xml:space="preserve">0527-83554913</w:t>
      </w:r>
      <w:r>
        <w:rPr>
          <w:rFonts w:hint="eastAsia" w:ascii="仿宋_GB2312" w:eastAsia="仿宋_GB2312"/>
          <w:color w:val="000000"/>
          <w:sz w:val="24"/>
          <w:szCs w:val="24"/>
        </w:rPr>
        <w:t xml:space="preserve"> </w:t>
      </w:r>
      <w:bookmarkStart w:id="42" w:name="_Toc28359009"/>
      <w:r/>
      <w:bookmarkStart w:id="43" w:name="_Toc28359086"/>
      <w:r>
        <w:rPr>
          <w:rFonts w:hint="eastAsia" w:ascii="仿宋_GB2312" w:eastAsia="仿宋_GB2312"/>
          <w:color w:val="000000"/>
          <w:sz w:val="24"/>
          <w:szCs w:val="24"/>
          <w:u w:val="single"/>
        </w:rPr>
      </w:r>
      <w:r/>
    </w:p>
    <w:p>
      <w:pPr>
        <w:pStyle w:val="889"/>
        <w:ind w:firstLine="480"/>
        <w:jc w:val="left"/>
        <w:spacing w:line="560" w:lineRule="exact"/>
        <w:widowControl/>
        <w:rPr>
          <w:rFonts w:hint="eastAsia" w:ascii="仿宋_GB2312" w:eastAsia="仿宋_GB2312"/>
          <w:color w:val="000000"/>
          <w:sz w:val="24"/>
          <w:szCs w:val="24"/>
        </w:rPr>
      </w:pPr>
      <w:r>
        <w:rPr>
          <w:rFonts w:hint="eastAsia" w:ascii="仿宋_GB2312" w:eastAsia="仿宋_GB2312" w:cs="宋体"/>
          <w:color w:val="000000"/>
          <w:sz w:val="24"/>
          <w:szCs w:val="24"/>
        </w:rPr>
        <w:t xml:space="preserve">2.</w:t>
      </w:r>
      <w:bookmarkEnd w:id="42"/>
      <w:r/>
      <w:bookmarkEnd w:id="43"/>
      <w:r>
        <w:rPr>
          <w:rFonts w:hint="eastAsia" w:ascii="仿宋_GB2312" w:eastAsia="仿宋_GB2312" w:cs="宋体"/>
          <w:color w:val="000000"/>
          <w:sz w:val="24"/>
          <w:szCs w:val="24"/>
        </w:rPr>
        <w:t xml:space="preserve">采购代理机构信息</w:t>
      </w:r>
      <w:r>
        <w:rPr>
          <w:rFonts w:hint="eastAsia" w:ascii="仿宋_GB2312" w:eastAsia="仿宋_GB2312"/>
          <w:color w:val="000000"/>
          <w:sz w:val="24"/>
          <w:szCs w:val="24"/>
        </w:rPr>
      </w:r>
      <w:r/>
    </w:p>
    <w:p>
      <w:pPr>
        <w:pStyle w:val="889"/>
        <w:ind w:left="479" w:firstLine="180"/>
        <w:jc w:val="left"/>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名 称：江苏盛瑞保险经纪有限公司　</w:t>
      </w:r>
      <w:r>
        <w:rPr>
          <w:rFonts w:hint="eastAsia" w:ascii="仿宋_GB2312" w:eastAsia="仿宋_GB2312"/>
          <w:color w:val="000000"/>
          <w:sz w:val="24"/>
          <w:szCs w:val="24"/>
        </w:rPr>
      </w:r>
      <w:r/>
    </w:p>
    <w:p>
      <w:pPr>
        <w:pStyle w:val="889"/>
        <w:ind w:firstLine="72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地　址：江苏省徐州市云龙区秦郡路1号淮海经济区金融服务中心三区5（原8）号楼1-601-9号</w:t>
      </w:r>
      <w:r>
        <w:rPr>
          <w:rFonts w:hint="eastAsia" w:ascii="仿宋_GB2312" w:eastAsia="仿宋_GB2312"/>
          <w:color w:val="000000"/>
          <w:sz w:val="24"/>
          <w:szCs w:val="24"/>
        </w:rPr>
      </w:r>
      <w:r/>
    </w:p>
    <w:p>
      <w:pPr>
        <w:pStyle w:val="889"/>
        <w:ind w:firstLine="72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联系人：赵庭 </w:t>
      </w:r>
      <w:r>
        <w:rPr>
          <w:rFonts w:hint="eastAsia" w:ascii="仿宋_GB2312" w:eastAsia="仿宋_GB2312"/>
          <w:color w:val="000000"/>
          <w:sz w:val="24"/>
          <w:szCs w:val="24"/>
        </w:rPr>
      </w:r>
      <w:r/>
    </w:p>
    <w:p>
      <w:pPr>
        <w:pStyle w:val="889"/>
        <w:ind w:firstLine="72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联系方式：</w:t>
      </w:r>
      <w:bookmarkStart w:id="44" w:name="_Toc28359087"/>
      <w:r/>
      <w:bookmarkStart w:id="45" w:name="_Toc28359010"/>
      <w:r>
        <w:rPr>
          <w:rFonts w:hint="eastAsia" w:ascii="仿宋_GB2312" w:eastAsia="仿宋_GB2312"/>
          <w:color w:val="000000"/>
          <w:sz w:val="24"/>
          <w:szCs w:val="24"/>
        </w:rPr>
        <w:t xml:space="preserve"> 15062121693</w:t>
      </w:r>
      <w:r>
        <w:rPr>
          <w:rFonts w:hint="eastAsia" w:ascii="仿宋_GB2312" w:eastAsia="仿宋_GB2312"/>
          <w:color w:val="000000"/>
          <w:sz w:val="24"/>
          <w:szCs w:val="24"/>
        </w:rPr>
      </w:r>
      <w:r/>
    </w:p>
    <w:p>
      <w:pPr>
        <w:pStyle w:val="892"/>
        <w:ind w:firstLine="498"/>
        <w:spacing w:before="0" w:after="0" w:line="560" w:lineRule="exact"/>
        <w:rPr>
          <w:rFonts w:hint="eastAsia" w:ascii="楷体" w:hAnsi="楷体" w:eastAsia="楷体"/>
          <w:color w:val="000000"/>
        </w:rPr>
      </w:pPr>
      <w:r/>
      <w:bookmarkEnd w:id="44"/>
      <w:r/>
      <w:bookmarkEnd w:id="45"/>
      <w:r>
        <w:rPr>
          <w:rFonts w:hint="eastAsia" w:ascii="楷体" w:hAnsi="楷体" w:eastAsia="楷体"/>
          <w:color w:val="000000"/>
        </w:rPr>
        <w:t xml:space="preserve">八、其他</w:t>
      </w:r>
      <w:r>
        <w:rPr>
          <w:rFonts w:hint="eastAsia" w:ascii="楷体" w:hAnsi="楷体" w:eastAsia="楷体"/>
          <w:color w:val="000000"/>
        </w:rPr>
      </w:r>
      <w:r/>
    </w:p>
    <w:p>
      <w:pPr>
        <w:pStyle w:val="889"/>
        <w:ind w:firstLine="480"/>
        <w:spacing w:line="560" w:lineRule="exact"/>
        <w:rPr>
          <w:rFonts w:hint="eastAsia" w:ascii="仿宋_GB2312" w:eastAsia="仿宋_GB2312" w:cs="仿宋_GB2312"/>
          <w:iCs/>
          <w:color w:val="000000"/>
          <w:sz w:val="24"/>
          <w:highlight w:val="white"/>
        </w:rPr>
      </w:pPr>
      <w:r>
        <w:rPr>
          <w:rFonts w:hint="eastAsia" w:ascii="仿宋_GB2312" w:eastAsia="仿宋_GB2312" w:cs="仿宋_GB2312"/>
          <w:iCs/>
          <w:color w:val="000000"/>
          <w:sz w:val="24"/>
          <w:highlight w:val="white"/>
        </w:rPr>
        <w:t xml:space="preserve">1、有关本次招标的事项若存在变动或修改，敬请及时关注“宿迁市政府采购网”等平台更正公告。</w:t>
      </w:r>
      <w:r>
        <w:rPr>
          <w:rFonts w:hint="eastAsia" w:ascii="仿宋_GB2312" w:eastAsia="仿宋_GB2312" w:cs="仿宋_GB2312"/>
          <w:iCs/>
          <w:color w:val="000000"/>
          <w:sz w:val="24"/>
          <w:highlight w:val="white"/>
        </w:rPr>
      </w:r>
      <w:r/>
    </w:p>
    <w:p>
      <w:pPr>
        <w:pStyle w:val="889"/>
        <w:ind w:firstLine="480"/>
        <w:spacing w:line="560" w:lineRule="exact"/>
        <w:tabs>
          <w:tab w:val="left" w:pos="900" w:leader="none"/>
        </w:tabs>
        <w:rPr>
          <w:rFonts w:hint="eastAsia" w:ascii="仿宋_GB2312" w:eastAsia="仿宋_GB2312"/>
          <w:bCs/>
          <w:color w:val="000000"/>
          <w:sz w:val="24"/>
          <w:szCs w:val="24"/>
        </w:rPr>
      </w:pPr>
      <w:r>
        <w:rPr>
          <w:rFonts w:hint="eastAsia" w:ascii="仿宋_GB2312" w:eastAsia="仿宋_GB2312" w:cs="仿宋_GB2312"/>
          <w:iCs/>
          <w:color w:val="000000"/>
          <w:sz w:val="24"/>
          <w:highlight w:val="white"/>
        </w:rPr>
        <w:t xml:space="preserve">2、</w:t>
      </w:r>
      <w:r>
        <w:rPr>
          <w:rFonts w:hint="eastAsia" w:ascii="仿宋_GB2312" w:eastAsia="仿宋_GB2312"/>
          <w:bCs/>
          <w:color w:val="000000"/>
          <w:sz w:val="24"/>
          <w:szCs w:val="24"/>
        </w:rPr>
        <w:t xml:space="preserve">本次招标不收取投标保证金。</w:t>
      </w:r>
      <w:r>
        <w:rPr>
          <w:rFonts w:hint="eastAsia" w:ascii="仿宋_GB2312" w:eastAsia="仿宋_GB2312"/>
          <w:bCs/>
          <w:color w:val="000000"/>
          <w:sz w:val="24"/>
          <w:szCs w:val="24"/>
        </w:rPr>
      </w:r>
      <w:r/>
    </w:p>
    <w:p>
      <w:pPr>
        <w:pStyle w:val="891"/>
        <w:ind w:firstLine="2429"/>
        <w:jc w:val="both"/>
        <w:rPr>
          <w:rFonts w:hint="eastAsia" w:ascii="黑体" w:hAnsi="黑体" w:eastAsia="黑体"/>
          <w:b w:val="0"/>
          <w:bCs w:val="0"/>
          <w:color w:val="000000"/>
        </w:rPr>
      </w:pPr>
      <w:r/>
      <w:bookmarkStart w:id="46" w:name="_Toc120614211"/>
      <w:r>
        <w:rPr>
          <w:rFonts w:hint="eastAsia" w:ascii="仿宋_GB2312" w:hAnsi="Times New Roman" w:eastAsia="仿宋_GB2312"/>
          <w:color w:val="000000"/>
        </w:rPr>
        <w:br w:type="page" w:clear="all"/>
      </w:r>
      <w:r>
        <w:rPr>
          <w:rFonts w:hint="eastAsia" w:ascii="黑体" w:hAnsi="黑体" w:eastAsia="黑体"/>
          <w:color w:val="000000"/>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16938518"/>
      <w:r/>
      <w:bookmarkStart w:id="50" w:name="_Toc20823274"/>
      <w:r>
        <w:rPr>
          <w:rFonts w:hint="eastAsia" w:ascii="黑体" w:hAnsi="黑体" w:eastAsia="黑体"/>
          <w:color w:val="000000"/>
        </w:rPr>
        <w:t xml:space="preserve">投标人须知</w:t>
      </w:r>
      <w:bookmarkEnd w:id="47"/>
      <w:r/>
      <w:bookmarkEnd w:id="48"/>
      <w:r/>
      <w:bookmarkEnd w:id="49"/>
      <w:r/>
      <w:bookmarkEnd w:id="50"/>
      <w:r>
        <w:rPr>
          <w:rFonts w:hint="eastAsia" w:ascii="黑体" w:hAnsi="黑体" w:eastAsia="黑体"/>
          <w:b w:val="0"/>
          <w:bCs w:val="0"/>
          <w:color w:val="000000"/>
        </w:rPr>
      </w:r>
      <w:r/>
    </w:p>
    <w:p>
      <w:pPr>
        <w:pStyle w:val="892"/>
        <w:ind w:firstLine="498"/>
        <w:spacing w:before="0" w:after="0" w:line="560" w:lineRule="exact"/>
        <w:rPr>
          <w:rFonts w:hint="eastAsia" w:ascii="楷体" w:hAnsi="楷体" w:eastAsia="楷体"/>
          <w:color w:val="000000"/>
        </w:rPr>
      </w:pPr>
      <w:r/>
      <w:bookmarkStart w:id="51" w:name="_Toc120614214"/>
      <w:r/>
      <w:bookmarkStart w:id="52" w:name="_Toc513029203"/>
      <w:r/>
      <w:bookmarkStart w:id="53" w:name="_Toc20823275"/>
      <w:r/>
      <w:bookmarkStart w:id="54" w:name="_Toc16938519"/>
      <w:r>
        <w:rPr>
          <w:rFonts w:hint="eastAsia" w:ascii="楷体" w:hAnsi="楷体" w:eastAsia="楷体"/>
          <w:color w:val="000000"/>
        </w:rPr>
        <w:t xml:space="preserve">一、总则</w:t>
      </w:r>
      <w:bookmarkEnd w:id="51"/>
      <w:r/>
      <w:bookmarkEnd w:id="52"/>
      <w:r/>
      <w:bookmarkEnd w:id="53"/>
      <w:r/>
      <w:bookmarkEnd w:id="54"/>
      <w:r>
        <w:rPr>
          <w:rFonts w:hint="eastAsia" w:ascii="楷体" w:hAnsi="楷体" w:eastAsia="楷体"/>
          <w:color w:val="000000"/>
        </w:rPr>
      </w:r>
      <w:r/>
    </w:p>
    <w:p>
      <w:pPr>
        <w:pStyle w:val="893"/>
        <w:ind w:firstLine="420"/>
        <w:spacing w:before="0" w:after="0" w:line="560" w:lineRule="exact"/>
        <w:rPr>
          <w:rFonts w:hint="eastAsia" w:ascii="仿宋_GB2312" w:hAnsi="Times New Roman" w:eastAsia="仿宋_GB2312"/>
          <w:b w:val="0"/>
          <w:bCs w:val="0"/>
          <w:color w:val="000000"/>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仿宋_GB2312" w:hAnsi="Times New Roman" w:eastAsia="仿宋_GB2312"/>
          <w:b w:val="0"/>
          <w:bCs w:val="0"/>
          <w:color w:val="000000"/>
        </w:rPr>
        <w:t xml:space="preserve">1</w:t>
      </w:r>
      <w:bookmarkEnd w:id="56"/>
      <w:r>
        <w:rPr>
          <w:rFonts w:hint="eastAsia" w:ascii="仿宋_GB2312" w:hAnsi="Times New Roman" w:eastAsia="仿宋_GB2312"/>
          <w:b w:val="0"/>
          <w:bCs w:val="0"/>
          <w:color w:val="000000"/>
        </w:rPr>
        <w:t xml:space="preserve">、招标方式</w:t>
      </w:r>
      <w:bookmarkEnd w:id="57"/>
      <w:r/>
      <w:bookmarkEnd w:id="58"/>
      <w:r/>
      <w:bookmarkEnd w:id="59"/>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1.1 本次招标采取公开招标方式，本招标文件仅适用于招标公告中所述项目。</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60" w:name="_Toc16938521"/>
      <w:r/>
      <w:bookmarkStart w:id="61" w:name="_Toc513029205"/>
      <w:r/>
      <w:bookmarkStart w:id="62" w:name="_Toc20823277"/>
      <w:r>
        <w:rPr>
          <w:rFonts w:hint="eastAsia" w:ascii="仿宋_GB2312" w:hAnsi="Times New Roman" w:eastAsia="仿宋_GB2312"/>
          <w:b w:val="0"/>
          <w:bCs w:val="0"/>
          <w:color w:val="000000"/>
        </w:rPr>
        <w:t xml:space="preserve">2、合格的投标人</w:t>
      </w:r>
      <w:bookmarkEnd w:id="60"/>
      <w:r/>
      <w:bookmarkEnd w:id="61"/>
      <w:r/>
      <w:bookmarkEnd w:id="62"/>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2.1 满足招标公告中投标人的资格要求的规定。</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2.2 满足本文件实质性要求和条件的规定。</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63" w:name="_Toc20823278"/>
      <w:r/>
      <w:bookmarkStart w:id="64" w:name="_Toc513029206"/>
      <w:r/>
      <w:bookmarkStart w:id="65" w:name="_Toc16938522"/>
      <w:r>
        <w:rPr>
          <w:rFonts w:hint="eastAsia" w:ascii="仿宋_GB2312" w:hAnsi="Times New Roman" w:eastAsia="仿宋_GB2312"/>
          <w:b w:val="0"/>
          <w:bCs w:val="0"/>
          <w:color w:val="000000"/>
        </w:rPr>
        <w:t xml:space="preserve">3、适用法律</w:t>
      </w:r>
      <w:bookmarkEnd w:id="63"/>
      <w:r/>
      <w:bookmarkEnd w:id="64"/>
      <w:r/>
      <w:bookmarkEnd w:id="65"/>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3.1 本次招标及由此产生的合同受中华人民共和国有关的法律法规制约和保护。</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66" w:name="_Toc16938523"/>
      <w:r/>
      <w:bookmarkStart w:id="67" w:name="_Toc20823279"/>
      <w:r/>
      <w:bookmarkStart w:id="68" w:name="_Toc462564067"/>
      <w:r/>
      <w:bookmarkStart w:id="69" w:name="_Toc513029207"/>
      <w:r>
        <w:rPr>
          <w:rFonts w:hint="eastAsia" w:ascii="仿宋_GB2312" w:hAnsi="Times New Roman" w:eastAsia="仿宋_GB2312"/>
          <w:b w:val="0"/>
          <w:bCs w:val="0"/>
          <w:color w:val="000000"/>
        </w:rPr>
        <w:t xml:space="preserve">4、投标费用</w:t>
      </w:r>
      <w:bookmarkEnd w:id="66"/>
      <w:r/>
      <w:bookmarkEnd w:id="67"/>
      <w:r/>
      <w:bookmarkEnd w:id="68"/>
      <w:r/>
      <w:bookmarkEnd w:id="69"/>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4.1 投标人应自行承担所有与参加投标有关的费用，无论投标过程中的做法和结果如何，</w:t>
      </w:r>
      <w:r>
        <w:rPr>
          <w:rFonts w:hint="eastAsia" w:ascii="仿宋_GB2312" w:eastAsia="仿宋_GB2312"/>
          <w:color w:val="000000"/>
          <w:sz w:val="24"/>
          <w:u w:val="single"/>
        </w:rPr>
        <w:t xml:space="preserve"> 江苏盛瑞保险经纪有限公司 </w:t>
      </w:r>
      <w:r>
        <w:rPr>
          <w:rFonts w:hint="eastAsia" w:ascii="仿宋_GB2312" w:eastAsia="仿宋_GB2312"/>
          <w:color w:val="000000"/>
          <w:sz w:val="24"/>
        </w:rPr>
        <w:t xml:space="preserve">（以下简称采购代理机构）在任何情况下均无义务和责任承担这些费用。</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4.2 代理费用收取方式及标准：按以下第</w:t>
      </w:r>
      <w:r>
        <w:rPr>
          <w:rFonts w:hint="eastAsia" w:ascii="仿宋_GB2312" w:eastAsia="仿宋_GB2312"/>
          <w:color w:val="000000"/>
          <w:sz w:val="24"/>
          <w:u w:val="single"/>
        </w:rPr>
        <w:t xml:space="preserve">4.2.2</w:t>
      </w:r>
      <w:r>
        <w:rPr>
          <w:rFonts w:hint="eastAsia" w:ascii="仿宋_GB2312" w:eastAsia="仿宋_GB2312"/>
          <w:color w:val="000000"/>
          <w:sz w:val="24"/>
        </w:rPr>
        <w:t xml:space="preserve">种方式执行</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lang w:val="zh-CN"/>
        </w:rPr>
      </w:pPr>
      <w:r>
        <w:rPr>
          <w:rFonts w:hint="eastAsia" w:ascii="仿宋_GB2312" w:eastAsia="仿宋_GB2312"/>
          <w:color w:val="000000"/>
          <w:sz w:val="24"/>
          <w:lang w:val="zh-CN"/>
        </w:rPr>
        <w:t xml:space="preserve">4.2.1 无需支付；</w:t>
      </w:r>
      <w:r>
        <w:rPr>
          <w:rFonts w:hint="eastAsia" w:ascii="仿宋_GB2312" w:eastAsia="仿宋_GB2312"/>
          <w:color w:val="000000"/>
          <w:sz w:val="24"/>
          <w:lang w:val="zh-CN"/>
        </w:rPr>
      </w:r>
      <w:r/>
    </w:p>
    <w:p>
      <w:pPr>
        <w:pStyle w:val="965"/>
        <w:ind w:firstLine="480"/>
        <w:rPr>
          <w:rFonts w:hint="eastAsia" w:hAnsi="Times New Roman" w:cs="Times New Roman"/>
          <w:color w:val="000000"/>
          <w:sz w:val="24"/>
          <w:szCs w:val="21"/>
          <w:lang w:val="en-US"/>
        </w:rPr>
      </w:pPr>
      <w:r>
        <w:rPr>
          <w:rFonts w:hint="eastAsia" w:hAnsi="Times New Roman" w:cs="Times New Roman"/>
          <w:color w:val="000000"/>
          <w:sz w:val="24"/>
          <w:szCs w:val="21"/>
          <w:lang w:val="zh-CN"/>
        </w:rPr>
        <w:t xml:space="preserve">4.2.2 采购人支付，具体方式及标准为：</w:t>
      </w:r>
      <w:r>
        <w:rPr>
          <w:rFonts w:hint="eastAsia" w:hAnsi="宋体" w:cs="Times New Roman"/>
          <w:color w:val="000000"/>
          <w:sz w:val="24"/>
          <w:szCs w:val="21"/>
          <w:lang w:val="en-US"/>
        </w:rPr>
        <w:t xml:space="preserve">按《江苏省招标代理服务收费的指导意见》</w:t>
      </w:r>
      <w:r>
        <w:rPr>
          <w:rFonts w:hint="eastAsia" w:hAnsi="宋体" w:cs="宋体"/>
          <w:color w:val="000000"/>
          <w:sz w:val="24"/>
          <w:szCs w:val="24"/>
          <w:u w:val="single"/>
        </w:rPr>
        <w:t xml:space="preserve">苏招协[2022]002号文收费标准收取代理费。支付方式可以通过转账或数字人民币等方式。</w:t>
      </w:r>
      <w:r>
        <w:rPr>
          <w:rFonts w:hint="eastAsia" w:hAnsi="Times New Roman" w:cs="Times New Roman"/>
          <w:color w:val="000000"/>
          <w:sz w:val="24"/>
          <w:szCs w:val="21"/>
          <w:lang w:val="en-US"/>
        </w:rPr>
      </w:r>
      <w:r/>
    </w:p>
    <w:p>
      <w:pPr>
        <w:pStyle w:val="893"/>
        <w:ind w:firstLine="56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5、招标文件的约束力</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bCs/>
          <w:color w:val="000000"/>
          <w:sz w:val="24"/>
          <w:szCs w:val="24"/>
        </w:rPr>
        <w:t xml:space="preserve">5.1</w:t>
      </w:r>
      <w:r>
        <w:rPr>
          <w:rFonts w:hint="eastAsia" w:ascii="仿宋_GB2312" w:eastAsia="仿宋_GB2312"/>
          <w:color w:val="000000"/>
          <w:sz w:val="24"/>
          <w:szCs w:val="24"/>
        </w:rPr>
        <w:t xml:space="preserve">投标人一旦参加本项目采购活动，即被认为接受了本招标文件的规定和约束。</w:t>
      </w:r>
      <w:r>
        <w:rPr>
          <w:rFonts w:hint="eastAsia" w:ascii="仿宋_GB2312" w:eastAsia="仿宋_GB2312"/>
          <w:color w:val="000000"/>
          <w:sz w:val="24"/>
          <w:szCs w:val="24"/>
        </w:rPr>
      </w:r>
      <w:r/>
    </w:p>
    <w:p>
      <w:pPr>
        <w:pStyle w:val="892"/>
        <w:ind w:firstLine="321"/>
        <w:spacing w:before="0" w:after="0" w:line="560" w:lineRule="exact"/>
        <w:rPr>
          <w:rFonts w:hint="eastAsia" w:ascii="楷体" w:hAnsi="楷体" w:eastAsia="楷体"/>
          <w:color w:val="000000"/>
        </w:rPr>
      </w:pPr>
      <w:r/>
      <w:bookmarkStart w:id="70" w:name="_Toc16938525"/>
      <w:r/>
      <w:bookmarkStart w:id="71" w:name="_Toc20823281"/>
      <w:r/>
      <w:bookmarkStart w:id="72" w:name="_Toc120614215"/>
      <w:r/>
      <w:bookmarkStart w:id="73" w:name="_Toc513029209"/>
      <w:r>
        <w:rPr>
          <w:rFonts w:hint="eastAsia" w:ascii="楷体" w:hAnsi="楷体" w:eastAsia="楷体"/>
          <w:color w:val="000000"/>
        </w:rPr>
        <w:t xml:space="preserve">二、招标文件</w:t>
      </w:r>
      <w:bookmarkEnd w:id="70"/>
      <w:r/>
      <w:bookmarkEnd w:id="71"/>
      <w:r/>
      <w:bookmarkEnd w:id="72"/>
      <w:r/>
      <w:bookmarkEnd w:id="73"/>
      <w:r>
        <w:rPr>
          <w:rFonts w:hint="eastAsia" w:ascii="楷体" w:hAnsi="楷体" w:eastAsia="楷体"/>
          <w:color w:val="000000"/>
        </w:rPr>
      </w:r>
      <w:r/>
    </w:p>
    <w:p>
      <w:pPr>
        <w:pStyle w:val="893"/>
        <w:ind w:firstLine="420"/>
        <w:spacing w:before="0" w:after="0" w:line="560" w:lineRule="exact"/>
        <w:rPr>
          <w:rFonts w:hint="eastAsia" w:ascii="仿宋_GB2312" w:hAnsi="Times New Roman" w:eastAsia="仿宋_GB2312"/>
          <w:b w:val="0"/>
          <w:bCs w:val="0"/>
          <w:color w:val="000000"/>
        </w:rPr>
      </w:pPr>
      <w:r/>
      <w:bookmarkStart w:id="74" w:name="_Toc513029210"/>
      <w:r/>
      <w:bookmarkStart w:id="75" w:name="_Toc20823282"/>
      <w:r/>
      <w:bookmarkStart w:id="76" w:name="_Toc16938526"/>
      <w:r>
        <w:rPr>
          <w:rFonts w:hint="eastAsia" w:ascii="仿宋_GB2312" w:hAnsi="Times New Roman" w:eastAsia="仿宋_GB2312"/>
          <w:b w:val="0"/>
          <w:bCs w:val="0"/>
          <w:color w:val="000000"/>
        </w:rPr>
        <w:t xml:space="preserve">6、招标文件构成</w:t>
      </w:r>
      <w:bookmarkEnd w:id="74"/>
      <w:r/>
      <w:bookmarkEnd w:id="75"/>
      <w:r/>
      <w:bookmarkEnd w:id="76"/>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6.1</w:t>
      </w:r>
      <w:r>
        <w:rPr>
          <w:rFonts w:hint="eastAsia" w:ascii="仿宋_GB2312" w:eastAsia="仿宋_GB2312"/>
          <w:color w:val="000000"/>
          <w:sz w:val="24"/>
        </w:rPr>
        <w:t xml:space="preserve"> 招标文件由以下部分组成：</w:t>
      </w:r>
      <w:r>
        <w:rPr>
          <w:rFonts w:hint="eastAsia" w:ascii="仿宋_GB2312" w:eastAsia="仿宋_GB2312"/>
          <w:color w:val="000000"/>
          <w:sz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（1）投标邀请</w:t>
      </w:r>
      <w:r>
        <w:rPr>
          <w:rFonts w:hint="eastAsia" w:ascii="仿宋_GB2312" w:eastAsia="仿宋_GB2312"/>
          <w:color w:val="000000"/>
          <w:sz w:val="24"/>
          <w:szCs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（2）投标人须知</w:t>
      </w:r>
      <w:r>
        <w:rPr>
          <w:rFonts w:hint="eastAsia" w:ascii="仿宋_GB2312" w:eastAsia="仿宋_GB2312"/>
          <w:color w:val="000000"/>
          <w:sz w:val="24"/>
          <w:szCs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（3）合同文本</w:t>
      </w:r>
      <w:r>
        <w:rPr>
          <w:rFonts w:hint="eastAsia" w:ascii="仿宋_GB2312" w:eastAsia="仿宋_GB2312"/>
          <w:color w:val="000000"/>
          <w:sz w:val="24"/>
          <w:szCs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（4）采购需求</w:t>
      </w:r>
      <w:r>
        <w:rPr>
          <w:rFonts w:hint="eastAsia" w:ascii="仿宋_GB2312" w:eastAsia="仿宋_GB2312"/>
          <w:color w:val="000000"/>
          <w:sz w:val="24"/>
          <w:szCs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（5）评标方法与评标标准</w:t>
      </w:r>
      <w:r>
        <w:rPr>
          <w:rFonts w:hint="eastAsia" w:ascii="仿宋_GB2312" w:eastAsia="仿宋_GB2312"/>
          <w:color w:val="000000"/>
          <w:sz w:val="24"/>
          <w:szCs w:val="24"/>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（6）投标文件格式</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请仔细检查招标文件是否齐全，如有缺漏请立即与采购代理机构联系解决。</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6.2</w:t>
      </w:r>
      <w:r>
        <w:rPr>
          <w:rFonts w:hint="eastAsia" w:ascii="仿宋_GB2312" w:eastAsia="仿宋_GB2312"/>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_GB2312" w:eastAsia="仿宋_GB2312"/>
          <w:color w:val="000000"/>
          <w:sz w:val="24"/>
        </w:rPr>
      </w:r>
      <w:r/>
    </w:p>
    <w:p>
      <w:pPr>
        <w:pStyle w:val="893"/>
        <w:ind w:firstLine="560"/>
        <w:spacing w:before="0" w:after="0" w:line="560" w:lineRule="exact"/>
        <w:rPr>
          <w:rFonts w:hint="eastAsia" w:ascii="仿宋_GB2312" w:hAnsi="Times New Roman" w:eastAsia="仿宋_GB2312"/>
          <w:b w:val="0"/>
          <w:bCs w:val="0"/>
          <w:color w:val="000000"/>
        </w:rPr>
      </w:pPr>
      <w:r/>
      <w:bookmarkStart w:id="77" w:name="_Toc462564070"/>
      <w:r/>
      <w:bookmarkStart w:id="78" w:name="_Toc20823283"/>
      <w:r/>
      <w:bookmarkStart w:id="79" w:name="_Toc513029211"/>
      <w:r/>
      <w:bookmarkStart w:id="80" w:name="_Toc16938527"/>
      <w:r>
        <w:rPr>
          <w:rFonts w:hint="eastAsia" w:ascii="仿宋_GB2312" w:hAnsi="Times New Roman" w:eastAsia="仿宋_GB2312"/>
          <w:b w:val="0"/>
          <w:bCs w:val="0"/>
          <w:color w:val="000000"/>
        </w:rPr>
        <w:t xml:space="preserve">7、招标文件的澄清</w:t>
      </w:r>
      <w:bookmarkEnd w:id="77"/>
      <w:r/>
      <w:bookmarkEnd w:id="78"/>
      <w:r/>
      <w:bookmarkEnd w:id="79"/>
      <w:r/>
      <w:bookmarkEnd w:id="80"/>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bCs/>
          <w:color w:val="000000"/>
          <w:sz w:val="24"/>
        </w:rPr>
        <w:t xml:space="preserve">7.1</w:t>
      </w:r>
      <w:r>
        <w:rPr>
          <w:rFonts w:hint="eastAsia" w:ascii="仿宋_GB2312" w:eastAsia="仿宋_GB2312"/>
          <w:color w:val="000000"/>
          <w:sz w:val="24"/>
        </w:rPr>
        <w:t xml:space="preserve"> 任何要求对招标文件进行澄清的投标人，应在投标截止期</w:t>
      </w:r>
      <w:r>
        <w:rPr>
          <w:rFonts w:hint="eastAsia" w:ascii="仿宋_GB2312" w:eastAsia="仿宋_GB2312"/>
          <w:b/>
          <w:color w:val="000000"/>
          <w:sz w:val="24"/>
          <w:szCs w:val="24"/>
        </w:rPr>
        <w:t xml:space="preserve">十日</w:t>
      </w:r>
      <w:r>
        <w:rPr>
          <w:rFonts w:hint="eastAsia" w:ascii="仿宋_GB2312" w:eastAsia="仿宋_GB2312"/>
          <w:color w:val="000000"/>
          <w:sz w:val="24"/>
          <w:szCs w:val="24"/>
        </w:rPr>
        <w:t xml:space="preserve">前</w:t>
      </w:r>
      <w:r>
        <w:rPr>
          <w:rFonts w:hint="eastAsia" w:ascii="仿宋_GB2312" w:eastAsia="仿宋_GB2312"/>
          <w:color w:val="000000"/>
          <w:sz w:val="24"/>
        </w:rPr>
        <w:t xml:space="preserve">按招标公告中的通讯地址，以书面形式通知采购代理机构。</w:t>
      </w:r>
      <w:r>
        <w:rPr>
          <w:rFonts w:hint="eastAsia" w:ascii="仿宋_GB2312" w:eastAsia="仿宋_GB2312"/>
          <w:color w:val="000000"/>
          <w:sz w:val="24"/>
          <w:szCs w:val="24"/>
        </w:rPr>
      </w:r>
      <w:r/>
    </w:p>
    <w:p>
      <w:pPr>
        <w:pStyle w:val="893"/>
        <w:ind w:firstLine="560"/>
        <w:spacing w:before="0" w:after="0" w:line="560" w:lineRule="exact"/>
        <w:rPr>
          <w:rFonts w:hint="eastAsia" w:ascii="仿宋_GB2312" w:hAnsi="Times New Roman" w:eastAsia="仿宋_GB2312"/>
          <w:b w:val="0"/>
          <w:bCs w:val="0"/>
          <w:color w:val="000000"/>
        </w:rPr>
      </w:pPr>
      <w:r/>
      <w:bookmarkStart w:id="81" w:name="_Toc20823284"/>
      <w:r/>
      <w:bookmarkStart w:id="82" w:name="_Toc16938528"/>
      <w:r/>
      <w:bookmarkStart w:id="83" w:name="_Toc462564071"/>
      <w:r/>
      <w:bookmarkStart w:id="84" w:name="_Toc513029212"/>
      <w:r>
        <w:rPr>
          <w:rFonts w:hint="eastAsia" w:ascii="仿宋_GB2312" w:hAnsi="Times New Roman" w:eastAsia="仿宋_GB2312"/>
          <w:b w:val="0"/>
          <w:bCs w:val="0"/>
          <w:color w:val="000000"/>
        </w:rPr>
        <w:t xml:space="preserve">8、招标文件的修改</w:t>
      </w:r>
      <w:bookmarkEnd w:id="81"/>
      <w:r/>
      <w:bookmarkEnd w:id="82"/>
      <w:r/>
      <w:bookmarkEnd w:id="83"/>
      <w:r/>
      <w:bookmarkEnd w:id="84"/>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8.1 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8.2 在投标截止时间前，采购代理机构可以对招标文件进行修改。</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8.3 采购代理机构有权按照法定的要求推迟投标截止日期和开标日期。</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8.4 招标文件的修改将在原公告媒体上发布更正公告，补充文件将作为招标文件的组成部分，并对投标人具有约束力。</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8.5 投标人应及时登录“苏采云”系统获取澄清答疑文件（修改后招标文件），如因投标人原因未能及时下载澄清和修改后的招标文件，由此造成的相关责任，由投标人承担。</w:t>
      </w:r>
      <w:r>
        <w:rPr>
          <w:rFonts w:hint="eastAsia" w:ascii="仿宋_GB2312" w:eastAsia="仿宋_GB2312"/>
          <w:bCs/>
          <w:color w:val="000000"/>
          <w:sz w:val="24"/>
        </w:rPr>
      </w:r>
      <w:r/>
    </w:p>
    <w:p>
      <w:pPr>
        <w:pStyle w:val="892"/>
        <w:ind w:firstLine="482"/>
        <w:spacing w:before="0" w:after="0" w:line="560" w:lineRule="exact"/>
        <w:rPr>
          <w:rFonts w:hint="eastAsia" w:ascii="楷体" w:hAnsi="楷体" w:eastAsia="楷体"/>
          <w:color w:val="000000"/>
        </w:rPr>
      </w:pPr>
      <w:r/>
      <w:bookmarkStart w:id="85" w:name="_Toc513029213"/>
      <w:r/>
      <w:bookmarkStart w:id="86" w:name="_Toc16938529"/>
      <w:r/>
      <w:bookmarkStart w:id="87" w:name="_Toc120614216"/>
      <w:r/>
      <w:bookmarkStart w:id="88" w:name="_Toc462564072"/>
      <w:r/>
      <w:bookmarkStart w:id="89" w:name="_Toc20823285"/>
      <w:r>
        <w:rPr>
          <w:rFonts w:hint="eastAsia" w:ascii="楷体" w:hAnsi="楷体" w:eastAsia="楷体"/>
          <w:color w:val="000000"/>
        </w:rPr>
        <w:t xml:space="preserve">三、投标文件的编制</w:t>
      </w:r>
      <w:bookmarkEnd w:id="85"/>
      <w:r/>
      <w:bookmarkEnd w:id="86"/>
      <w:r/>
      <w:bookmarkEnd w:id="87"/>
      <w:r/>
      <w:bookmarkEnd w:id="88"/>
      <w:r/>
      <w:bookmarkEnd w:id="89"/>
      <w:r>
        <w:rPr>
          <w:rFonts w:hint="eastAsia" w:ascii="楷体" w:hAnsi="楷体" w:eastAsia="楷体"/>
          <w:color w:val="000000"/>
        </w:rPr>
      </w:r>
      <w:r/>
    </w:p>
    <w:p>
      <w:pPr>
        <w:pStyle w:val="893"/>
        <w:ind w:firstLine="560"/>
        <w:spacing w:before="0" w:after="0" w:line="560" w:lineRule="exact"/>
        <w:rPr>
          <w:rFonts w:hint="eastAsia" w:ascii="仿宋_GB2312" w:hAnsi="Times New Roman" w:eastAsia="仿宋_GB2312"/>
          <w:bCs w:val="0"/>
          <w:color w:val="000000"/>
        </w:rPr>
      </w:pPr>
      <w:r/>
      <w:bookmarkStart w:id="90" w:name="_Toc20823286"/>
      <w:r/>
      <w:bookmarkStart w:id="91" w:name="_Toc16938530"/>
      <w:r/>
      <w:bookmarkStart w:id="92" w:name="_Toc462564073"/>
      <w:r/>
      <w:bookmarkStart w:id="93" w:name="_Toc513029214"/>
      <w:r>
        <w:rPr>
          <w:rFonts w:hint="eastAsia" w:ascii="仿宋_GB2312" w:hAnsi="Times New Roman" w:eastAsia="仿宋_GB2312"/>
          <w:b w:val="0"/>
          <w:bCs w:val="0"/>
          <w:color w:val="000000"/>
        </w:rPr>
        <w:t xml:space="preserve">9、投标文件的语言及度量衡单位</w:t>
      </w:r>
      <w:bookmarkEnd w:id="90"/>
      <w:r/>
      <w:bookmarkEnd w:id="91"/>
      <w:r/>
      <w:bookmarkEnd w:id="92"/>
      <w:r/>
      <w:bookmarkEnd w:id="93"/>
      <w:r>
        <w:rPr>
          <w:rFonts w:hint="eastAsia" w:ascii="仿宋_GB2312" w:hAnsi="Times New Roman" w:eastAsia="仿宋_GB2312"/>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9.1</w:t>
      </w:r>
      <w:r>
        <w:rPr>
          <w:rFonts w:hint="eastAsia" w:ascii="仿宋_GB2312" w:eastAsia="仿宋_GB2312"/>
          <w:color w:val="000000"/>
          <w:sz w:val="24"/>
        </w:rPr>
        <w:t xml:space="preserve"> 投标人提交的投标文件以及投标人与采购代理机构就有关投标的所有来往通知、函件和文件均应使用</w:t>
      </w:r>
      <w:r>
        <w:rPr>
          <w:rFonts w:hint="eastAsia" w:ascii="仿宋_GB2312" w:eastAsia="仿宋_GB2312"/>
          <w:b/>
          <w:bCs/>
          <w:color w:val="000000"/>
          <w:sz w:val="24"/>
        </w:rPr>
        <w:t xml:space="preserve">简体中文</w:t>
      </w:r>
      <w:r>
        <w:rPr>
          <w:rFonts w:hint="eastAsia" w:ascii="仿宋_GB2312" w:eastAsia="仿宋_GB2312"/>
          <w:color w:val="000000"/>
          <w:sz w:val="24"/>
        </w:rPr>
        <w:t xml:space="preserve">。</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9.2</w:t>
      </w:r>
      <w:r>
        <w:rPr>
          <w:rFonts w:hint="eastAsia" w:ascii="仿宋_GB2312" w:eastAsia="仿宋_GB2312"/>
          <w:color w:val="000000"/>
          <w:sz w:val="24"/>
        </w:rPr>
        <w:t xml:space="preserve"> 除技术性能另有规定外，投标文件所使用的度量衡单位，均须采用国家法定计量单位。</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94" w:name="_Toc513029215"/>
      <w:r/>
      <w:bookmarkStart w:id="95" w:name="_Toc462564074"/>
      <w:r/>
      <w:bookmarkStart w:id="96" w:name="_Toc16938531"/>
      <w:r/>
      <w:bookmarkStart w:id="97" w:name="_Toc20823287"/>
      <w:r>
        <w:rPr>
          <w:rFonts w:hint="eastAsia" w:ascii="仿宋_GB2312" w:hAnsi="Times New Roman" w:eastAsia="仿宋_GB2312"/>
          <w:b w:val="0"/>
          <w:bCs w:val="0"/>
          <w:color w:val="000000"/>
        </w:rPr>
        <w:t xml:space="preserve">10、投标文件构成</w:t>
      </w:r>
      <w:bookmarkEnd w:id="94"/>
      <w:r/>
      <w:bookmarkEnd w:id="95"/>
      <w:r/>
      <w:bookmarkEnd w:id="96"/>
      <w:r/>
      <w:bookmarkEnd w:id="97"/>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lang w:val="zh-CN"/>
        </w:rPr>
        <w:t xml:space="preserve">各投标人在编制投标文件时请按照招标文件第六</w:t>
      </w:r>
      <w:r>
        <w:rPr>
          <w:rFonts w:hint="eastAsia" w:ascii="仿宋_GB2312" w:eastAsia="仿宋_GB2312"/>
          <w:bCs/>
          <w:color w:val="000000"/>
          <w:sz w:val="24"/>
        </w:rPr>
        <w:t xml:space="preserve">章</w:t>
      </w:r>
      <w:r>
        <w:rPr>
          <w:rFonts w:hint="eastAsia" w:ascii="仿宋_GB2312" w:eastAsia="仿宋_GB2312"/>
          <w:bCs/>
          <w:color w:val="000000"/>
          <w:sz w:val="24"/>
          <w:lang w:val="zh-CN"/>
        </w:rPr>
        <w:t xml:space="preserve">规定的格式进行，混乱的编排导致投标文件被误读或评委会查找不到有效文件是投标人的风险。</w:t>
      </w:r>
      <w:r>
        <w:rPr>
          <w:rFonts w:hint="eastAsia" w:ascii="仿宋_GB2312" w:eastAsia="仿宋_GB2312"/>
          <w:bCs/>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10.2投标人编写的投标文件应包括资格证明文件、符合性证明文件、响应及偏离表、其他证明文件、投标函、开标一览表等部分。</w:t>
      </w:r>
      <w:r>
        <w:rPr>
          <w:rFonts w:hint="eastAsia" w:ascii="仿宋_GB2312" w:eastAsia="仿宋_GB2312"/>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10.5如标书制作工具中格式和内容与“宿迁市政府采购网”发布的招标文件不一致，请以“宿迁市政府采购网”发布的招标文件为准。</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10.6 中标后按相关要求提供与电子投标文件一致的纸质打印投标文件2份。</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bookmarkStart w:id="98" w:name="EBc50e2bb832bb43068403b10c1cce6141"/>
      <w:r>
        <w:rPr>
          <w:rFonts w:hint="eastAsia" w:ascii="仿宋_GB2312" w:eastAsia="仿宋_GB2312"/>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hint="eastAsia" w:ascii="仿宋_GB2312" w:eastAsia="仿宋_GB2312"/>
          <w:bCs/>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513029216"/>
      <w:r/>
      <w:bookmarkStart w:id="106" w:name="_Toc49090507"/>
      <w:r/>
      <w:bookmarkStart w:id="107" w:name="_Toc14577354"/>
      <w:r>
        <w:rPr>
          <w:rFonts w:hint="eastAsia" w:ascii="仿宋_GB2312" w:hAnsi="Times New Roman" w:eastAsia="仿宋_GB2312"/>
          <w:b w:val="0"/>
          <w:bCs w:val="0"/>
          <w:color w:val="000000"/>
        </w:rPr>
        <w:t xml:space="preserve">11、证明投标人及投标标的符合招标文件规定的文件</w:t>
      </w:r>
      <w:bookmarkEnd w:id="102"/>
      <w:r/>
      <w:bookmarkEnd w:id="103"/>
      <w:r/>
      <w:bookmarkEnd w:id="104"/>
      <w:r>
        <w:rPr>
          <w:rFonts w:hint="eastAsia" w:ascii="仿宋_GB2312" w:hAnsi="Times New Roman" w:eastAsia="仿宋_GB2312"/>
          <w:b w:val="0"/>
          <w:bCs w:val="0"/>
          <w:color w:val="000000"/>
        </w:rPr>
      </w:r>
      <w:r/>
    </w:p>
    <w:p>
      <w:pPr>
        <w:pStyle w:val="889"/>
        <w:spacing w:line="560" w:lineRule="exact"/>
        <w:rPr>
          <w:rFonts w:hint="eastAsia" w:ascii="仿宋_GB2312" w:eastAsia="仿宋_GB2312"/>
          <w:color w:val="000000"/>
          <w:sz w:val="24"/>
          <w:szCs w:val="24"/>
        </w:rPr>
      </w:pPr>
      <w:r/>
      <w:bookmarkEnd w:id="105"/>
      <w:r/>
      <w:bookmarkEnd w:id="106"/>
      <w:r/>
      <w:bookmarkEnd w:id="107"/>
      <w:r/>
      <w:bookmarkStart w:id="108" w:name="_Toc14577355"/>
      <w:r/>
      <w:bookmarkStart w:id="109" w:name="_Toc49090508"/>
      <w:r>
        <w:rPr>
          <w:rFonts w:hint="eastAsia" w:ascii="仿宋_GB2312" w:eastAsia="仿宋_GB2312"/>
          <w:color w:val="000000"/>
          <w:sz w:val="24"/>
          <w:szCs w:val="24"/>
        </w:rPr>
        <w:t xml:space="preserve">    11.1投标人应按照法律、法规、规章和规范性文件以及招标文件要求提交证明文件，证明其及投标标的符合招标文件规定。</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11.2招标文件对证明文件无明确形式要求的，证明文件可以以文字资料、图纸和数据等形式提交。</w:t>
      </w:r>
      <w:r>
        <w:rPr>
          <w:rFonts w:hint="eastAsia" w:ascii="仿宋_GB2312" w:eastAsia="仿宋_GB2312"/>
          <w:color w:val="000000"/>
          <w:sz w:val="24"/>
          <w:szCs w:val="24"/>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12、投标分项报价</w:t>
      </w:r>
      <w:bookmarkEnd w:id="108"/>
      <w:r/>
      <w:bookmarkStart w:id="110" w:name="_Hlt26670373"/>
      <w:r/>
      <w:bookmarkEnd w:id="110"/>
      <w:r>
        <w:rPr>
          <w:rFonts w:hint="eastAsia" w:ascii="仿宋_GB2312" w:hAnsi="Times New Roman" w:eastAsia="仿宋_GB2312"/>
          <w:b w:val="0"/>
          <w:bCs w:val="0"/>
          <w:color w:val="000000"/>
        </w:rPr>
        <w:t xml:space="preserve">表</w:t>
      </w:r>
      <w:bookmarkEnd w:id="109"/>
      <w:r>
        <w:rPr>
          <w:rFonts w:hint="eastAsia" w:ascii="仿宋_GB2312" w:hAnsi="Times New Roman" w:eastAsia="仿宋_GB2312"/>
          <w:b w:val="0"/>
          <w:bCs w:val="0"/>
          <w:color w:val="000000"/>
        </w:rPr>
        <w:t xml:space="preserve">（本项目不涉及）</w:t>
      </w:r>
      <w:r>
        <w:rPr>
          <w:rFonts w:hint="eastAsia" w:ascii="仿宋_GB2312" w:hAnsi="Times New Roman" w:eastAsia="仿宋_GB2312"/>
          <w:b w:val="0"/>
          <w:bCs w:val="0"/>
          <w:color w:val="000000"/>
        </w:rPr>
      </w:r>
      <w:r/>
    </w:p>
    <w:p>
      <w:pPr>
        <w:pStyle w:val="893"/>
        <w:ind w:firstLine="420"/>
        <w:spacing w:before="0" w:after="0" w:line="560" w:lineRule="exact"/>
        <w:rPr>
          <w:rFonts w:hint="eastAsia" w:ascii="仿宋_GB2312" w:eastAsia="仿宋_GB2312"/>
          <w:b w:val="0"/>
          <w:bCs w:val="0"/>
          <w:color w:val="000000"/>
        </w:rPr>
      </w:pPr>
      <w:r/>
      <w:bookmarkStart w:id="111" w:name="_Hlt26954731"/>
      <w:r/>
      <w:bookmarkEnd w:id="111"/>
      <w:r/>
      <w:bookmarkStart w:id="112" w:name="_Hlt26670482"/>
      <w:r/>
      <w:bookmarkEnd w:id="112"/>
      <w:r/>
      <w:bookmarkStart w:id="113" w:name="_Hlt26670425"/>
      <w:r/>
      <w:bookmarkEnd w:id="113"/>
      <w:r/>
      <w:bookmarkStart w:id="114" w:name="_Hlt26954844"/>
      <w:r/>
      <w:bookmarkEnd w:id="114"/>
      <w:r/>
      <w:bookmarkStart w:id="115" w:name="_Hlt26668983"/>
      <w:r/>
      <w:bookmarkEnd w:id="115"/>
      <w:r/>
      <w:bookmarkStart w:id="116" w:name="_Hlt26954842"/>
      <w:r/>
      <w:bookmarkEnd w:id="116"/>
      <w:r/>
      <w:bookmarkStart w:id="117" w:name="_Hlt26670403"/>
      <w:r/>
      <w:bookmarkEnd w:id="117"/>
      <w:r/>
      <w:bookmarkStart w:id="118" w:name="_Hlt26670486"/>
      <w:r/>
      <w:bookmarkEnd w:id="118"/>
      <w:r/>
      <w:bookmarkStart w:id="119" w:name="_Hlt26954846"/>
      <w:r/>
      <w:bookmarkEnd w:id="119"/>
      <w:r/>
      <w:bookmarkStart w:id="120" w:name="_Hlt26954848"/>
      <w:r/>
      <w:bookmarkEnd w:id="120"/>
      <w:r>
        <w:rPr>
          <w:rFonts w:hint="eastAsia" w:ascii="仿宋_GB2312" w:eastAsia="仿宋_GB2312"/>
          <w:b w:val="0"/>
          <w:bCs w:val="0"/>
          <w:color w:val="000000"/>
        </w:rPr>
        <w:t xml:space="preserve">13、技术要求响应及偏离表、商务要求响应及偏离表</w:t>
      </w:r>
      <w:r>
        <w:rPr>
          <w:rFonts w:hint="eastAsia" w:ascii="仿宋_GB2312" w:eastAsia="仿宋_GB2312"/>
          <w:b w:val="0"/>
          <w:bCs w:val="0"/>
          <w:color w:val="000000"/>
        </w:rPr>
      </w:r>
      <w:r/>
    </w:p>
    <w:p>
      <w:pPr>
        <w:pStyle w:val="889"/>
        <w:ind w:firstLine="480"/>
        <w:spacing w:line="560" w:lineRule="exact"/>
        <w:rPr>
          <w:rFonts w:hint="eastAsia" w:ascii="仿宋_GB2312" w:hAnsi="Arial" w:eastAsia="仿宋_GB2312" w:cs="宋体"/>
          <w:color w:val="000000"/>
          <w:sz w:val="24"/>
          <w:lang w:val="zh-CN"/>
        </w:rPr>
      </w:pPr>
      <w:r/>
      <w:bookmarkStart w:id="121" w:name="_Toc14577359"/>
      <w:r/>
      <w:bookmarkStart w:id="122" w:name="_Toc49090510"/>
      <w:r>
        <w:rPr>
          <w:rFonts w:hint="eastAsia" w:ascii="仿宋_GB2312" w:hAnsi="Arial" w:eastAsia="仿宋_GB2312" w:cs="宋体"/>
          <w:bCs/>
          <w:color w:val="000000"/>
          <w:sz w:val="24"/>
          <w:lang w:val="zh-CN"/>
        </w:rPr>
        <w:t xml:space="preserve">13.1</w:t>
      </w:r>
      <w:r>
        <w:rPr>
          <w:rFonts w:hint="eastAsia" w:ascii="仿宋_GB2312" w:hAnsi="Arial" w:eastAsia="仿宋_GB2312" w:cs="宋体"/>
          <w:color w:val="000000"/>
          <w:sz w:val="24"/>
          <w:lang w:val="zh-CN"/>
        </w:rPr>
        <w:t xml:space="preserve">投标人需对招标文件中的技术要求与商务要求逐项作出响应或偏离，并说明原因。</w:t>
      </w:r>
      <w:r>
        <w:rPr>
          <w:rFonts w:hint="eastAsia" w:ascii="仿宋_GB2312" w:hAnsi="Arial" w:eastAsia="仿宋_GB2312" w:cs="宋体"/>
          <w:color w:val="000000"/>
          <w:sz w:val="24"/>
          <w:lang w:val="zh-CN"/>
        </w:rPr>
      </w:r>
      <w:r/>
    </w:p>
    <w:p>
      <w:pPr>
        <w:pStyle w:val="889"/>
        <w:ind w:firstLine="480"/>
        <w:spacing w:line="560" w:lineRule="exact"/>
        <w:tabs>
          <w:tab w:val="left" w:pos="1035" w:leader="none"/>
        </w:tabs>
        <w:rPr>
          <w:rFonts w:hint="eastAsia" w:ascii="仿宋_GB2312" w:hAnsi="Arial" w:eastAsia="仿宋_GB2312" w:cs="宋体"/>
          <w:color w:val="000000"/>
          <w:sz w:val="24"/>
          <w:lang w:val="zh-CN"/>
        </w:rPr>
      </w:pPr>
      <w:r>
        <w:rPr>
          <w:rFonts w:hint="eastAsia" w:ascii="仿宋_GB2312" w:hAnsi="Arial" w:eastAsia="仿宋_GB2312" w:cs="宋体"/>
          <w:color w:val="000000"/>
          <w:sz w:val="24"/>
          <w:lang w:val="zh-CN"/>
        </w:rPr>
        <w:t xml:space="preserve">13.2 投标人可在投标文件中提供认为需要的其他技术文件或说明。</w:t>
      </w:r>
      <w:r>
        <w:rPr>
          <w:rFonts w:hint="eastAsia" w:ascii="仿宋_GB2312" w:hAnsi="Arial" w:eastAsia="仿宋_GB2312" w:cs="宋体"/>
          <w:color w:val="000000"/>
          <w:sz w:val="24"/>
          <w:lang w:val="zh-CN"/>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14、投标声明及承诺函和开标一览表</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14.1</w:t>
      </w:r>
      <w:r>
        <w:rPr>
          <w:rFonts w:hint="eastAsia" w:ascii="仿宋_GB2312" w:eastAsia="仿宋_GB2312"/>
          <w:color w:val="000000"/>
          <w:sz w:val="24"/>
        </w:rPr>
        <w:t xml:space="preserve">投标人应按照招标文件中提供的格式完整、正确填写投标声明及承诺函、开标一览表。</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14.2</w:t>
      </w:r>
      <w:r>
        <w:rPr>
          <w:rFonts w:hint="eastAsia" w:ascii="仿宋_GB2312" w:eastAsia="仿宋_GB2312"/>
          <w:color w:val="000000"/>
          <w:sz w:val="24"/>
        </w:rPr>
        <w:t xml:space="preserve">对于采用货币报价的项目，</w:t>
      </w:r>
      <w:r>
        <w:rPr>
          <w:rFonts w:hint="eastAsia" w:ascii="仿宋_GB2312" w:eastAsia="仿宋_GB2312"/>
          <w:bCs/>
          <w:color w:val="000000"/>
          <w:sz w:val="24"/>
        </w:rPr>
        <w:t xml:space="preserve">开标一览表中的投标总报价应与投标分项报价表中的投标总报价一致，如不一致，</w:t>
      </w:r>
      <w:r>
        <w:rPr>
          <w:rFonts w:hint="eastAsia" w:ascii="仿宋_GB2312" w:eastAsia="仿宋_GB2312"/>
          <w:color w:val="000000"/>
          <w:sz w:val="24"/>
          <w:szCs w:val="24"/>
        </w:rPr>
        <w:t xml:space="preserve">不作为无效投标处理</w:t>
      </w:r>
      <w:r>
        <w:rPr>
          <w:rFonts w:hint="eastAsia" w:ascii="仿宋_GB2312" w:eastAsia="仿宋_GB2312"/>
          <w:bCs/>
          <w:color w:val="000000"/>
          <w:sz w:val="24"/>
        </w:rPr>
        <w:t xml:space="preserve">，但评标时按开标一览表中价格为准</w:t>
      </w:r>
      <w:r>
        <w:rPr>
          <w:rFonts w:hint="eastAsia" w:ascii="仿宋_GB2312" w:eastAsia="仿宋_GB2312"/>
          <w:b/>
          <w:bCs/>
          <w:color w:val="000000"/>
          <w:sz w:val="24"/>
        </w:rPr>
        <w:t xml:space="preserve">。</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仿宋_GB2312" w:hAnsi="Times New Roman" w:eastAsia="仿宋_GB2312"/>
          <w:b w:val="0"/>
          <w:bCs w:val="0"/>
          <w:color w:val="000000"/>
        </w:rPr>
        <w:t xml:space="preserve">15、投标有效期</w:t>
      </w:r>
      <w:bookmarkEnd w:id="126"/>
      <w:r/>
      <w:bookmarkEnd w:id="127"/>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15.1</w:t>
      </w:r>
      <w:r>
        <w:rPr>
          <w:rFonts w:hint="eastAsia" w:ascii="仿宋_GB2312" w:eastAsia="仿宋_GB2312"/>
          <w:bCs/>
          <w:color w:val="000000"/>
          <w:sz w:val="24"/>
        </w:rPr>
        <w:t xml:space="preserve"> 投标有效期为开标之日后</w:t>
      </w:r>
      <w:r>
        <w:rPr>
          <w:rFonts w:hint="eastAsia" w:ascii="仿宋_GB2312" w:eastAsia="仿宋_GB2312"/>
          <w:b/>
          <w:color w:val="000000"/>
          <w:sz w:val="24"/>
          <w:u w:val="single"/>
        </w:rPr>
        <w:t xml:space="preserve">六十（60）天</w:t>
      </w:r>
      <w:r>
        <w:rPr>
          <w:rFonts w:hint="eastAsia" w:ascii="仿宋_GB2312" w:eastAsia="仿宋_GB2312"/>
          <w:bCs/>
          <w:color w:val="000000"/>
          <w:sz w:val="24"/>
        </w:rPr>
        <w:t xml:space="preserve">。投标有效期比规定短的将被视为未实质性响应招标文件而予以拒绝。</w:t>
      </w:r>
      <w:r>
        <w:rPr>
          <w:rFonts w:hint="eastAsia" w:ascii="仿宋_GB2312" w:eastAsia="仿宋_GB2312"/>
          <w:bCs/>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16、投标有效期的延长</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16.1</w:t>
      </w:r>
      <w:r>
        <w:rPr>
          <w:rFonts w:hint="eastAsia" w:ascii="仿宋_GB2312" w:eastAsia="仿宋_GB2312"/>
          <w:bCs/>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_GB2312" w:eastAsia="仿宋_GB2312"/>
          <w:color w:val="000000"/>
          <w:sz w:val="24"/>
          <w:szCs w:val="24"/>
        </w:rPr>
        <w:t xml:space="preserve">。</w:t>
      </w:r>
      <w:r>
        <w:rPr>
          <w:rFonts w:hint="eastAsia" w:ascii="仿宋_GB2312" w:eastAsia="仿宋_GB2312"/>
          <w:bCs/>
          <w:color w:val="000000"/>
          <w:sz w:val="24"/>
        </w:rPr>
        <w:t xml:space="preserve">同意延长投标有效期的投标人既不能要求也不允许修改其投标文件</w:t>
      </w:r>
      <w:r>
        <w:rPr>
          <w:rFonts w:hint="eastAsia" w:ascii="仿宋_GB2312" w:eastAsia="仿宋_GB2312"/>
          <w:color w:val="000000"/>
          <w:sz w:val="24"/>
          <w:szCs w:val="24"/>
        </w:rPr>
        <w:t xml:space="preserve">，同时受投标有效期约束的所有权利与义务均延长至新的有效期</w:t>
      </w:r>
      <w:r>
        <w:rPr>
          <w:rFonts w:hint="eastAsia" w:ascii="仿宋_GB2312" w:eastAsia="仿宋_GB2312"/>
          <w:bCs/>
          <w:color w:val="000000"/>
          <w:sz w:val="24"/>
        </w:rPr>
        <w:t xml:space="preserve">。</w:t>
      </w:r>
      <w:r>
        <w:rPr>
          <w:rFonts w:hint="eastAsia" w:ascii="仿宋_GB2312" w:eastAsia="仿宋_GB2312"/>
          <w:bCs/>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16.2中标人的投标文件作为项目服务合同的附件，其有效期至中标人全部合同义务履行完毕为止。</w:t>
      </w:r>
      <w:r>
        <w:rPr>
          <w:rFonts w:hint="eastAsia" w:ascii="仿宋_GB2312" w:eastAsia="仿宋_GB2312"/>
          <w:color w:val="000000"/>
          <w:sz w:val="24"/>
        </w:rPr>
      </w:r>
      <w:r/>
    </w:p>
    <w:p>
      <w:pPr>
        <w:pStyle w:val="892"/>
        <w:ind w:firstLine="482"/>
        <w:spacing w:before="0" w:after="0" w:line="560" w:lineRule="exact"/>
        <w:rPr>
          <w:rFonts w:hint="eastAsia" w:ascii="楷体" w:hAnsi="楷体" w:eastAsia="楷体"/>
          <w:color w:val="000000"/>
        </w:rPr>
      </w:pPr>
      <w:r/>
      <w:bookmarkStart w:id="128" w:name="_Hlt26954739"/>
      <w:r/>
      <w:bookmarkEnd w:id="128"/>
      <w:r/>
      <w:bookmarkStart w:id="129" w:name="_Hlt26954852"/>
      <w:r/>
      <w:bookmarkEnd w:id="129"/>
      <w:r/>
      <w:bookmarkStart w:id="130" w:name="_Toc16938540"/>
      <w:r/>
      <w:bookmarkStart w:id="131" w:name="_Toc120614217"/>
      <w:r/>
      <w:bookmarkStart w:id="132" w:name="_Toc20823296"/>
      <w:r/>
      <w:bookmarkStart w:id="133" w:name="_Toc513029224"/>
      <w:r>
        <w:rPr>
          <w:rFonts w:hint="eastAsia" w:ascii="楷体" w:hAnsi="楷体" w:eastAsia="楷体"/>
          <w:color w:val="000000"/>
        </w:rPr>
        <w:t xml:space="preserve">四、投标文件的递交</w:t>
      </w:r>
      <w:bookmarkEnd w:id="130"/>
      <w:r/>
      <w:bookmarkEnd w:id="131"/>
      <w:r/>
      <w:bookmarkEnd w:id="132"/>
      <w:r/>
      <w:bookmarkEnd w:id="133"/>
      <w:r>
        <w:rPr>
          <w:rFonts w:hint="eastAsia" w:ascii="楷体" w:hAnsi="楷体" w:eastAsia="楷体"/>
          <w:color w:val="000000"/>
        </w:rPr>
      </w:r>
      <w:r/>
    </w:p>
    <w:p>
      <w:pPr>
        <w:pStyle w:val="893"/>
        <w:ind w:firstLine="560"/>
        <w:spacing w:before="0" w:after="0" w:line="560" w:lineRule="exact"/>
        <w:rPr>
          <w:rFonts w:hint="eastAsia" w:ascii="仿宋_GB2312" w:hAnsi="Times New Roman" w:eastAsia="仿宋_GB2312"/>
          <w:b w:val="0"/>
          <w:bCs w:val="0"/>
          <w:color w:val="000000"/>
        </w:rPr>
      </w:pPr>
      <w:r/>
      <w:bookmarkStart w:id="134" w:name="_Toc20823297"/>
      <w:r/>
      <w:bookmarkStart w:id="135" w:name="_Toc462564084"/>
      <w:r/>
      <w:bookmarkStart w:id="136" w:name="_Toc513029225"/>
      <w:r/>
      <w:bookmarkStart w:id="137" w:name="_Toc16938541"/>
      <w:r>
        <w:rPr>
          <w:rFonts w:hint="eastAsia" w:ascii="仿宋_GB2312" w:hAnsi="Times New Roman" w:eastAsia="仿宋_GB2312"/>
          <w:b w:val="0"/>
          <w:bCs w:val="0"/>
          <w:color w:val="000000"/>
        </w:rPr>
        <w:t xml:space="preserve">17、投标文件</w:t>
      </w:r>
      <w:bookmarkEnd w:id="134"/>
      <w:r/>
      <w:bookmarkEnd w:id="135"/>
      <w:r/>
      <w:bookmarkEnd w:id="136"/>
      <w:r/>
      <w:bookmarkEnd w:id="137"/>
      <w:r>
        <w:rPr>
          <w:rFonts w:hint="eastAsia" w:ascii="仿宋_GB2312" w:hAnsi="Times New Roman" w:eastAsia="仿宋_GB2312"/>
          <w:b w:val="0"/>
          <w:bCs w:val="0"/>
          <w:color w:val="000000"/>
        </w:rPr>
        <w:t xml:space="preserve">的递交</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17.1投标人应当按照《操作手册》规定，在投标截止时间前制作并上传电子投标文件。</w:t>
      </w:r>
      <w:bookmarkStart w:id="138" w:name="_Toc16938542"/>
      <w:r/>
      <w:bookmarkStart w:id="139" w:name="_Toc513029226"/>
      <w:r/>
      <w:bookmarkStart w:id="140" w:name="_Toc20823298"/>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17.2投标人通过“苏采云”系统不见面开标大厅在线参与开标活动。（具体操作详见《“苏采云”系统投标人操作手册》，网址链接</w:t>
      </w:r>
      <w:r>
        <w:rPr>
          <w:rFonts w:hint="eastAsia" w:ascii="仿宋_GB2312" w:eastAsia="仿宋_GB2312"/>
          <w:color w:val="000000"/>
          <w:sz w:val="22"/>
          <w:szCs w:val="20"/>
        </w:rPr>
        <w:t xml:space="preserve">http://www.ccgp-jiangsu.gov.cn//webfile/jiangsu/202311/1699268553318052447.pdf）</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18、投标截止</w:t>
      </w:r>
      <w:bookmarkEnd w:id="138"/>
      <w:r/>
      <w:bookmarkEnd w:id="139"/>
      <w:r/>
      <w:bookmarkEnd w:id="140"/>
      <w:r>
        <w:rPr>
          <w:rFonts w:hint="eastAsia" w:ascii="仿宋_GB2312" w:hAnsi="Times New Roman" w:eastAsia="仿宋_GB2312"/>
          <w:b w:val="0"/>
          <w:bCs w:val="0"/>
          <w:color w:val="000000"/>
        </w:rPr>
        <w:t xml:space="preserve">时间</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iCs/>
          <w:color w:val="000000"/>
          <w:sz w:val="24"/>
        </w:rPr>
      </w:pPr>
      <w:r>
        <w:rPr>
          <w:rFonts w:hint="eastAsia" w:ascii="仿宋_GB2312" w:eastAsia="仿宋_GB2312"/>
          <w:iCs/>
          <w:color w:val="000000"/>
          <w:sz w:val="24"/>
        </w:rPr>
        <w:t xml:space="preserve">18.1</w:t>
      </w:r>
      <w:r>
        <w:rPr>
          <w:rFonts w:hint="eastAsia" w:ascii="仿宋_GB2312" w:eastAsia="仿宋_GB2312"/>
          <w:bCs/>
          <w:iCs/>
          <w:color w:val="000000"/>
          <w:sz w:val="24"/>
        </w:rPr>
        <w:t xml:space="preserve">投标人上传电子投标文件的时间不得迟于招标公告中规定的投标截止时间。</w:t>
      </w:r>
      <w:r>
        <w:rPr>
          <w:rFonts w:hint="eastAsia" w:ascii="仿宋_GB2312" w:eastAsia="仿宋_GB2312"/>
          <w:bCs/>
          <w:iCs/>
          <w:color w:val="000000"/>
          <w:sz w:val="24"/>
        </w:rPr>
      </w:r>
      <w:r/>
    </w:p>
    <w:p>
      <w:pPr>
        <w:pStyle w:val="889"/>
        <w:ind w:firstLine="480"/>
        <w:spacing w:line="560" w:lineRule="exact"/>
        <w:rPr>
          <w:rFonts w:hint="eastAsia" w:ascii="仿宋_GB2312" w:eastAsia="仿宋_GB2312"/>
          <w:bCs/>
          <w:iCs/>
          <w:color w:val="000000"/>
          <w:sz w:val="24"/>
        </w:rPr>
      </w:pPr>
      <w:r>
        <w:rPr>
          <w:rFonts w:hint="eastAsia" w:ascii="仿宋_GB2312" w:hAnsi="宋体" w:eastAsia="仿宋_GB2312"/>
          <w:bCs/>
          <w:color w:val="000000"/>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仿宋_GB2312" w:eastAsia="仿宋_GB2312"/>
          <w:bCs/>
          <w:i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18.2</w:t>
      </w:r>
      <w:r>
        <w:rPr>
          <w:rFonts w:hint="eastAsia" w:ascii="仿宋_GB2312" w:eastAsia="仿宋_GB2312"/>
          <w:bCs/>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仿宋_GB2312" w:eastAsia="仿宋_GB2312"/>
          <w:bCs/>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141" w:name="_Toc20823299"/>
      <w:r/>
      <w:bookmarkStart w:id="142" w:name="_Toc513029227"/>
      <w:r/>
      <w:bookmarkStart w:id="143" w:name="_Toc16938543"/>
      <w:r>
        <w:rPr>
          <w:rFonts w:hint="eastAsia" w:ascii="仿宋_GB2312" w:hAnsi="Times New Roman" w:eastAsia="仿宋_GB2312"/>
          <w:b w:val="0"/>
          <w:bCs w:val="0"/>
          <w:color w:val="000000"/>
        </w:rPr>
        <w:t xml:space="preserve">19、投标文件</w:t>
      </w:r>
      <w:bookmarkEnd w:id="141"/>
      <w:r/>
      <w:bookmarkEnd w:id="142"/>
      <w:r/>
      <w:bookmarkEnd w:id="143"/>
      <w:r>
        <w:rPr>
          <w:rFonts w:hint="eastAsia" w:ascii="仿宋_GB2312" w:hAnsi="Times New Roman" w:eastAsia="仿宋_GB2312"/>
          <w:b w:val="0"/>
          <w:bCs w:val="0"/>
          <w:color w:val="000000"/>
        </w:rPr>
        <w:t xml:space="preserve">的拒收</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19.1 </w:t>
      </w:r>
      <w:r>
        <w:rPr>
          <w:rFonts w:hint="eastAsia" w:ascii="仿宋_GB2312" w:eastAsia="仿宋_GB2312"/>
          <w:bCs/>
          <w:color w:val="000000"/>
          <w:sz w:val="24"/>
        </w:rPr>
        <w:t xml:space="preserve">采购代理机构拒绝接收在其规定的投标截止时间后上传的任何投标文件。</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bookmarkStart w:id="144" w:name="_Toc20823300"/>
      <w:r/>
      <w:bookmarkStart w:id="145" w:name="_Toc16938544"/>
      <w:r/>
      <w:bookmarkStart w:id="146" w:name="_Toc513029228"/>
      <w:r>
        <w:rPr>
          <w:rFonts w:hint="eastAsia" w:ascii="仿宋_GB2312" w:hAnsi="Times New Roman" w:eastAsia="仿宋_GB2312"/>
          <w:b w:val="0"/>
          <w:bCs w:val="0"/>
          <w:color w:val="000000"/>
        </w:rPr>
        <w:t xml:space="preserve">20、投标文件的撤回和修改</w:t>
      </w:r>
      <w:bookmarkEnd w:id="144"/>
      <w:r/>
      <w:bookmarkEnd w:id="145"/>
      <w:r/>
      <w:bookmarkEnd w:id="146"/>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20.1 投标文件的撤回</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20.1.1 电子投标文件的撤回</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投标人可在投标截止时间前，撤回其电子投标文件，具体操作方法见《操作手册》。</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20.1.2 投标人撤回电子投标文件，则认为其不再参与本项目投标活动。</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20.2 投标文件的修改</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20.2.1投标人可在投标截止时间前，对其电子投标文件进行修改，具体操作方法见《操作手册》。</w:t>
      </w:r>
      <w:r>
        <w:rPr>
          <w:rFonts w:hint="eastAsia" w:ascii="仿宋_GB2312" w:eastAsia="仿宋_GB2312"/>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20.2.2</w:t>
      </w:r>
      <w:r>
        <w:rPr>
          <w:rFonts w:hint="eastAsia" w:ascii="仿宋_GB2312" w:eastAsia="仿宋_GB2312"/>
          <w:bCs/>
          <w:color w:val="000000"/>
          <w:sz w:val="24"/>
        </w:rPr>
        <w:t xml:space="preserve"> 在投标截止时间之后，投标人不得对其电子投标文件作任何修改。</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20.3</w:t>
      </w:r>
      <w:r>
        <w:rPr>
          <w:rFonts w:hint="eastAsia" w:ascii="仿宋_GB2312" w:eastAsia="仿宋_GB2312"/>
          <w:bCs/>
          <w:color w:val="000000"/>
          <w:sz w:val="24"/>
        </w:rPr>
        <w:t xml:space="preserve">在投标截止时间至招标文件中规定的投标有效期满之间的这段时间内，投标人不得撤回其投标。</w:t>
      </w:r>
      <w:r>
        <w:rPr>
          <w:rFonts w:hint="eastAsia" w:ascii="仿宋_GB2312" w:eastAsia="仿宋_GB2312"/>
          <w:bCs/>
          <w:color w:val="000000"/>
          <w:sz w:val="24"/>
        </w:rPr>
      </w:r>
      <w:r/>
    </w:p>
    <w:p>
      <w:pPr>
        <w:pStyle w:val="892"/>
        <w:ind w:firstLine="482"/>
        <w:spacing w:before="0" w:after="0" w:line="560" w:lineRule="exact"/>
        <w:rPr>
          <w:rFonts w:hint="eastAsia" w:ascii="楷体" w:hAnsi="楷体" w:eastAsia="楷体"/>
          <w:color w:val="000000"/>
        </w:rPr>
      </w:pPr>
      <w:r/>
      <w:bookmarkStart w:id="147" w:name="_Toc120614218"/>
      <w:r/>
      <w:bookmarkStart w:id="148" w:name="_Toc16938545"/>
      <w:r/>
      <w:bookmarkStart w:id="149" w:name="_Toc513029229"/>
      <w:r/>
      <w:bookmarkStart w:id="150" w:name="_Toc20823301"/>
      <w:r>
        <w:rPr>
          <w:rFonts w:hint="eastAsia" w:ascii="楷体" w:hAnsi="楷体" w:eastAsia="楷体"/>
          <w:color w:val="000000"/>
        </w:rPr>
        <w:t xml:space="preserve">五、开标与评标</w:t>
      </w:r>
      <w:bookmarkEnd w:id="147"/>
      <w:r/>
      <w:bookmarkEnd w:id="148"/>
      <w:r/>
      <w:bookmarkEnd w:id="149"/>
      <w:r/>
      <w:bookmarkEnd w:id="150"/>
      <w:r>
        <w:rPr>
          <w:rFonts w:hint="eastAsia" w:ascii="楷体" w:hAnsi="楷体" w:eastAsia="楷体"/>
          <w:color w:val="000000"/>
        </w:rPr>
      </w:r>
      <w:r/>
    </w:p>
    <w:p>
      <w:pPr>
        <w:pStyle w:val="893"/>
        <w:ind w:firstLine="420"/>
        <w:spacing w:before="0" w:after="0" w:line="560" w:lineRule="exact"/>
        <w:rPr>
          <w:rFonts w:hint="eastAsia" w:ascii="仿宋_GB2312" w:hAnsi="Times New Roman" w:eastAsia="仿宋_GB2312"/>
          <w:b w:val="0"/>
          <w:bCs w:val="0"/>
          <w:color w:val="000000"/>
        </w:rPr>
      </w:pPr>
      <w:r/>
      <w:bookmarkStart w:id="151" w:name="_Toc16938546"/>
      <w:r/>
      <w:bookmarkStart w:id="152" w:name="_Toc513029230"/>
      <w:r/>
      <w:bookmarkStart w:id="153" w:name="_Toc20823302"/>
      <w:r>
        <w:rPr>
          <w:rFonts w:hint="eastAsia" w:ascii="仿宋_GB2312" w:hAnsi="Times New Roman" w:eastAsia="仿宋_GB2312"/>
          <w:b w:val="0"/>
          <w:bCs w:val="0"/>
          <w:color w:val="000000"/>
        </w:rPr>
        <w:t xml:space="preserve">21、开标</w:t>
      </w:r>
      <w:bookmarkEnd w:id="151"/>
      <w:r/>
      <w:bookmarkEnd w:id="152"/>
      <w:r/>
      <w:bookmarkEnd w:id="153"/>
      <w:r>
        <w:rPr>
          <w:rFonts w:hint="eastAsia" w:ascii="仿宋_GB2312" w:hAnsi="Times New Roman" w:eastAsia="仿宋_GB2312"/>
          <w:b w:val="0"/>
          <w:bCs w:val="0"/>
          <w:color w:val="000000"/>
        </w:rPr>
      </w:r>
      <w:r/>
    </w:p>
    <w:p>
      <w:pPr>
        <w:pStyle w:val="1011"/>
        <w:ind w:firstLine="420"/>
        <w:spacing w:line="560" w:lineRule="exact"/>
        <w:rPr>
          <w:rFonts w:hint="eastAsia" w:ascii="仿宋_GB2312" w:eastAsia="仿宋_GB2312"/>
          <w:color w:val="000000"/>
          <w:sz w:val="24"/>
          <w:lang w:val="en-US"/>
        </w:rPr>
      </w:pPr>
      <w:r>
        <w:rPr>
          <w:rFonts w:hint="eastAsia" w:ascii="仿宋_GB2312" w:eastAsia="仿宋_GB2312"/>
          <w:color w:val="000000"/>
          <w:sz w:val="24"/>
        </w:rPr>
        <w:t xml:space="preserve">21.1</w:t>
      </w:r>
      <w:r>
        <w:rPr>
          <w:rFonts w:hint="eastAsia" w:ascii="仿宋_GB2312" w:eastAsia="仿宋_GB2312"/>
          <w:bCs/>
          <w:color w:val="000000"/>
          <w:sz w:val="24"/>
        </w:rPr>
        <w:t xml:space="preserve">采购代理机构将在招标公告中规定的时间和地点组织公开开标</w:t>
      </w:r>
      <w:r>
        <w:rPr>
          <w:rFonts w:hint="eastAsia" w:ascii="仿宋_GB2312" w:eastAsia="仿宋_GB2312"/>
          <w:color w:val="000000"/>
          <w:sz w:val="24"/>
          <w:lang w:val="en-US"/>
        </w:rPr>
        <w:t xml:space="preserve">。投标人应当按照《“苏采云”系统供应商操作手册》规定，参加开标活动和在“苏采云”系统规定的时间内对投标文件进行解密。</w:t>
      </w:r>
      <w:r>
        <w:rPr>
          <w:rFonts w:hint="eastAsia" w:ascii="仿宋_GB2312" w:eastAsia="仿宋_GB2312"/>
          <w:color w:val="000000"/>
          <w:sz w:val="24"/>
          <w:lang w:val="en-US"/>
        </w:rPr>
      </w:r>
      <w:r/>
    </w:p>
    <w:p>
      <w:pPr>
        <w:pStyle w:val="1011"/>
        <w:ind w:firstLine="420"/>
        <w:spacing w:line="560" w:lineRule="exact"/>
        <w:rPr>
          <w:rFonts w:hint="eastAsia" w:ascii="仿宋_GB2312" w:eastAsia="仿宋_GB2312"/>
          <w:color w:val="000000"/>
          <w:sz w:val="24"/>
          <w:szCs w:val="24"/>
        </w:rPr>
      </w:pPr>
      <w:r>
        <w:rPr>
          <w:rFonts w:hint="eastAsia" w:ascii="仿宋_GB2312" w:eastAsia="仿宋_GB2312"/>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rPr>
      </w:pPr>
      <w:r>
        <w:rPr>
          <w:rFonts w:hint="eastAsia" w:ascii="仿宋_GB2312" w:eastAsia="仿宋_GB2312"/>
          <w:bCs/>
          <w:color w:val="000000"/>
          <w:sz w:val="24"/>
        </w:rPr>
        <w:t xml:space="preserve">21.3投标人在开标过程中涉及到的投标文件解密、开标结果确认等工作，应按照《操作手册》规定执行。</w:t>
      </w:r>
      <w:r>
        <w:rPr>
          <w:rFonts w:hint="eastAsia" w:ascii="仿宋_GB2312" w:eastAsia="仿宋_GB2312"/>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仿宋_GB2312" w:eastAsia="仿宋_GB2312"/>
          <w:color w:val="000000"/>
          <w:sz w:val="24"/>
          <w:szCs w:val="24"/>
        </w:rPr>
      </w:r>
      <w:r/>
    </w:p>
    <w:p>
      <w:pPr>
        <w:pStyle w:val="893"/>
        <w:ind w:firstLine="420"/>
        <w:spacing w:before="0" w:after="0" w:line="560" w:lineRule="exact"/>
        <w:rPr>
          <w:rFonts w:hint="eastAsia" w:ascii="仿宋_GB2312" w:hAnsi="Times New Roman" w:eastAsia="仿宋_GB2312"/>
          <w:b w:val="0"/>
          <w:bCs w:val="0"/>
          <w:color w:val="000000"/>
        </w:rPr>
      </w:pPr>
      <w:r/>
      <w:bookmarkStart w:id="154" w:name="_Toc513029231"/>
      <w:r/>
      <w:bookmarkStart w:id="155" w:name="_Toc16938547"/>
      <w:r/>
      <w:bookmarkStart w:id="156" w:name="_Toc20823303"/>
      <w:r>
        <w:rPr>
          <w:rFonts w:hint="eastAsia" w:ascii="仿宋_GB2312" w:hAnsi="Times New Roman" w:eastAsia="仿宋_GB2312"/>
          <w:b w:val="0"/>
          <w:bCs w:val="0"/>
          <w:color w:val="000000"/>
        </w:rPr>
        <w:t xml:space="preserve">22、评委会</w:t>
      </w:r>
      <w:r>
        <w:rPr>
          <w:rFonts w:hint="eastAsia" w:ascii="仿宋_GB2312" w:hAnsi="Times New Roman" w:eastAsia="仿宋_GB2312"/>
          <w:b w:val="0"/>
          <w:bCs w:val="0"/>
          <w:color w:val="000000"/>
        </w:rPr>
      </w:r>
      <w:r/>
    </w:p>
    <w:p>
      <w:pPr>
        <w:pStyle w:val="889"/>
        <w:spacing w:line="560" w:lineRule="exact"/>
        <w:rPr>
          <w:rFonts w:hint="eastAsia" w:ascii="仿宋_GB2312" w:eastAsia="仿宋_GB2312"/>
          <w:b/>
          <w:color w:val="000000"/>
          <w:sz w:val="24"/>
          <w:szCs w:val="24"/>
        </w:rPr>
      </w:pPr>
      <w:r>
        <w:rPr>
          <w:rFonts w:hint="eastAsia" w:ascii="仿宋_GB2312" w:eastAsia="仿宋_GB2312"/>
          <w:b/>
          <w:color w:val="000000"/>
          <w:sz w:val="24"/>
          <w:szCs w:val="24"/>
        </w:rPr>
        <w:t xml:space="preserve">  </w:t>
      </w:r>
      <w:r>
        <w:rPr>
          <w:rFonts w:hint="eastAsia" w:ascii="仿宋_GB2312" w:eastAsia="仿宋_GB2312"/>
          <w:color w:val="000000"/>
          <w:sz w:val="24"/>
          <w:szCs w:val="24"/>
        </w:rPr>
        <w:t xml:space="preserve"> 22.1</w:t>
      </w:r>
      <w:r>
        <w:rPr>
          <w:rFonts w:hint="eastAsia" w:ascii="仿宋_GB2312" w:eastAsia="仿宋_GB2312"/>
          <w:b/>
          <w:color w:val="000000"/>
          <w:sz w:val="24"/>
          <w:szCs w:val="24"/>
        </w:rPr>
        <w:t xml:space="preserve"> </w:t>
      </w:r>
      <w:r>
        <w:rPr>
          <w:rFonts w:hint="eastAsia" w:ascii="仿宋_GB2312" w:eastAsia="仿宋_GB2312"/>
          <w:color w:val="000000"/>
          <w:sz w:val="24"/>
          <w:szCs w:val="24"/>
        </w:rPr>
        <w:t xml:space="preserve">开标后，采购代理机构将立即组织评委会（以下简称评委会）进行评标。</w:t>
      </w:r>
      <w:r>
        <w:rPr>
          <w:rFonts w:hint="eastAsia" w:ascii="仿宋_GB2312" w:eastAsia="仿宋_GB2312"/>
          <w:b/>
          <w:color w:val="000000"/>
          <w:sz w:val="24"/>
          <w:szCs w:val="24"/>
        </w:rPr>
      </w:r>
      <w:r/>
    </w:p>
    <w:p>
      <w:pPr>
        <w:pStyle w:val="889"/>
        <w:spacing w:line="560" w:lineRule="exact"/>
        <w:rPr>
          <w:rFonts w:hint="eastAsia" w:ascii="仿宋_GB2312" w:eastAsia="仿宋_GB2312"/>
          <w:color w:val="000000"/>
          <w:sz w:val="24"/>
          <w:szCs w:val="24"/>
        </w:rPr>
      </w:pPr>
      <w:r>
        <w:rPr>
          <w:rFonts w:hint="eastAsia" w:ascii="仿宋_GB2312" w:eastAsia="仿宋_GB2312"/>
          <w:b/>
          <w:color w:val="000000"/>
          <w:sz w:val="24"/>
          <w:szCs w:val="24"/>
        </w:rPr>
        <w:t xml:space="preserve">  </w:t>
      </w:r>
      <w:r>
        <w:rPr>
          <w:rFonts w:hint="eastAsia" w:ascii="仿宋_GB2312" w:eastAsia="仿宋_GB2312"/>
          <w:color w:val="000000"/>
          <w:sz w:val="24"/>
          <w:szCs w:val="24"/>
        </w:rPr>
        <w:t xml:space="preserve"> 22.2 评委会由采购人代表和有关技术、经济等方面的专家组成，且人员构成符合政府采购有关规定。</w:t>
      </w:r>
      <w:r>
        <w:rPr>
          <w:rFonts w:hint="eastAsia" w:ascii="仿宋_GB2312" w:eastAsia="仿宋_GB2312"/>
          <w:color w:val="000000"/>
          <w:sz w:val="24"/>
          <w:szCs w:val="24"/>
        </w:rPr>
      </w:r>
      <w:r/>
    </w:p>
    <w:p>
      <w:pPr>
        <w:pStyle w:val="889"/>
        <w:spacing w:line="560" w:lineRule="exact"/>
        <w:rPr>
          <w:rFonts w:hint="eastAsia" w:ascii="仿宋_GB2312" w:eastAsia="仿宋_GB2312"/>
          <w:color w:val="000000"/>
          <w:sz w:val="24"/>
          <w:szCs w:val="24"/>
        </w:rPr>
      </w:pPr>
      <w:r>
        <w:rPr>
          <w:rFonts w:hint="eastAsia" w:ascii="仿宋_GB2312" w:eastAsia="仿宋_GB2312"/>
          <w:b/>
          <w:color w:val="000000"/>
          <w:sz w:val="24"/>
          <w:szCs w:val="24"/>
        </w:rPr>
        <w:t xml:space="preserve">  </w:t>
      </w:r>
      <w:r>
        <w:rPr>
          <w:rFonts w:hint="eastAsia" w:ascii="仿宋_GB2312" w:eastAsia="仿宋_GB2312"/>
          <w:color w:val="000000"/>
          <w:sz w:val="24"/>
          <w:szCs w:val="24"/>
        </w:rPr>
        <w:t xml:space="preserve"> 22.3 评委会独立工作，负责评审所有投标文件并确定中标候选人。</w:t>
      </w:r>
      <w:r>
        <w:rPr>
          <w:rFonts w:hint="eastAsia" w:ascii="仿宋_GB2312" w:eastAsia="仿宋_GB2312"/>
          <w:color w:val="000000"/>
          <w:sz w:val="24"/>
          <w:szCs w:val="24"/>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23、评标过程的保密与公正</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bookmarkEnd w:id="154"/>
      <w:r/>
      <w:bookmarkEnd w:id="155"/>
      <w:r/>
      <w:bookmarkEnd w:id="156"/>
      <w:r>
        <w:rPr>
          <w:rFonts w:hint="eastAsia" w:ascii="仿宋_GB2312" w:eastAsia="仿宋_GB2312"/>
          <w:color w:val="000000"/>
          <w:sz w:val="24"/>
        </w:rPr>
        <w:t xml:space="preserve">23.1</w:t>
      </w:r>
      <w:r>
        <w:rPr>
          <w:rFonts w:hint="eastAsia" w:ascii="仿宋_GB2312" w:eastAsia="仿宋_GB2312"/>
          <w:bCs/>
          <w:color w:val="000000"/>
          <w:sz w:val="24"/>
        </w:rPr>
        <w:t xml:space="preserve">凡是与审查、澄清、评价和比较投标的有关资料以及授标建议等，采购人、评委、采购代理机构均不得向投标人或与评标无关的其他人员透露。</w:t>
      </w:r>
      <w:r>
        <w:rPr>
          <w:rFonts w:hint="eastAsia" w:ascii="仿宋_GB2312" w:eastAsia="仿宋_GB2312"/>
          <w:bCs/>
          <w:color w:val="000000"/>
          <w:sz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rPr>
        <w:t xml:space="preserve">23.2</w:t>
      </w:r>
      <w:r>
        <w:rPr>
          <w:rFonts w:hint="eastAsia" w:ascii="仿宋_GB2312" w:eastAsia="仿宋_GB2312"/>
          <w:color w:val="000000"/>
          <w:sz w:val="24"/>
          <w:szCs w:val="24"/>
        </w:rPr>
        <w:t xml:space="preserve">在评标过程中，投标人不得以任何行为影响评标过程，否则其投标文件将被作为无效投标文件。</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23.3采购代理机构和评委会不向未中标的投标人解释未中标原因，也不公布评标过程中的相关细节。</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23.4采用综合评分法的项目，未中标的投标人可于中标结果公告期限届满之日起通过“苏采云”系统查看自己的评审得分及排序情况。</w:t>
      </w:r>
      <w:r>
        <w:rPr>
          <w:rFonts w:hint="eastAsia" w:ascii="仿宋_GB2312" w:eastAsia="仿宋_GB2312"/>
          <w:color w:val="000000"/>
          <w:sz w:val="24"/>
          <w:szCs w:val="24"/>
        </w:rPr>
      </w:r>
      <w:r/>
    </w:p>
    <w:p>
      <w:pPr>
        <w:pStyle w:val="893"/>
        <w:ind w:firstLine="420"/>
        <w:spacing w:before="0" w:after="0" w:line="560" w:lineRule="exact"/>
        <w:rPr>
          <w:rFonts w:hint="eastAsia" w:ascii="仿宋_GB2312" w:hAnsi="Times New Roman" w:eastAsia="仿宋_GB2312"/>
          <w:b w:val="0"/>
          <w:bCs w:val="0"/>
          <w:color w:val="000000"/>
        </w:rPr>
      </w:pPr>
      <w:r/>
      <w:bookmarkStart w:id="157" w:name="_Toc513029232"/>
      <w:r/>
      <w:bookmarkStart w:id="158" w:name="_Toc16938548"/>
      <w:r/>
      <w:bookmarkStart w:id="159" w:name="_Toc20823304"/>
      <w:r>
        <w:rPr>
          <w:rFonts w:hint="eastAsia" w:ascii="仿宋_GB2312" w:hAnsi="Times New Roman" w:eastAsia="仿宋_GB2312"/>
          <w:b w:val="0"/>
          <w:bCs w:val="0"/>
          <w:color w:val="000000"/>
        </w:rPr>
        <w:t xml:space="preserve">24、投标文件的澄清</w:t>
      </w:r>
      <w:bookmarkEnd w:id="157"/>
      <w:r/>
      <w:bookmarkEnd w:id="158"/>
      <w:r/>
      <w:bookmarkEnd w:id="159"/>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24.1评标期间，评委会对投标文件中含义不明确、同类问题表述不一致或者有明显文字和计算错误的内容，有权要求投标人作出必要的澄清、说明或者补正。</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投标人的澄清、说明或者补正不得超出投标文件的范围或者改变投标文件的实质性内容。</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评委会并非对每个投标人都做澄清要求。</w:t>
      </w:r>
      <w:r>
        <w:rPr>
          <w:rFonts w:hint="eastAsia" w:ascii="仿宋_GB2312" w:eastAsia="仿宋_GB2312"/>
          <w:color w:val="000000"/>
          <w:sz w:val="24"/>
          <w:szCs w:val="24"/>
        </w:rPr>
      </w:r>
      <w:r/>
    </w:p>
    <w:p>
      <w:pPr>
        <w:pStyle w:val="1011"/>
        <w:ind w:firstLine="422"/>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24.2需要投标人进行澄清、说明和补正的，</w:t>
      </w:r>
      <w:r>
        <w:rPr>
          <w:rFonts w:hint="eastAsia" w:ascii="仿宋_GB2312" w:eastAsia="仿宋_GB2312"/>
          <w:color w:val="000000"/>
          <w:sz w:val="24"/>
          <w:lang w:val="en-US"/>
        </w:rPr>
        <w:t xml:space="preserve">本项目投标人的澄清、说明或者补正采用线上澄清，</w:t>
      </w:r>
      <w:r>
        <w:rPr>
          <w:rFonts w:hint="eastAsia" w:ascii="仿宋_GB2312" w:eastAsia="仿宋_GB2312"/>
          <w:color w:val="000000"/>
          <w:sz w:val="24"/>
          <w:szCs w:val="24"/>
        </w:rPr>
        <w:t xml:space="preserve">评委会将通过</w:t>
      </w:r>
      <w:r>
        <w:rPr>
          <w:rFonts w:hint="eastAsia" w:ascii="仿宋_GB2312" w:eastAsia="仿宋_GB2312"/>
          <w:color w:val="000000"/>
          <w:sz w:val="24"/>
          <w:lang w:val="en-US"/>
        </w:rPr>
        <w:t xml:space="preserve">“苏采云”系统</w:t>
      </w:r>
      <w:r>
        <w:rPr>
          <w:rFonts w:hint="eastAsia" w:ascii="仿宋_GB2312" w:eastAsia="仿宋_GB2312"/>
          <w:color w:val="000000"/>
          <w:sz w:val="24"/>
          <w:szCs w:val="24"/>
        </w:rPr>
        <w:t xml:space="preserve">向投标人发出“澄清要求函”，接到“澄清要求函”的投标人应当按照要求</w:t>
      </w:r>
      <w:r>
        <w:rPr>
          <w:rFonts w:hint="eastAsia" w:ascii="仿宋_GB2312" w:eastAsia="仿宋_GB2312"/>
          <w:color w:val="000000"/>
          <w:sz w:val="24"/>
          <w:lang w:val="en-US"/>
        </w:rPr>
        <w:t xml:space="preserve">在规定时间内</w:t>
      </w:r>
      <w:r>
        <w:rPr>
          <w:rFonts w:hint="eastAsia" w:ascii="仿宋_GB2312" w:eastAsia="仿宋_GB2312"/>
          <w:color w:val="000000"/>
          <w:sz w:val="24"/>
          <w:szCs w:val="24"/>
          <w:lang w:val="en-US"/>
        </w:rPr>
        <w:t xml:space="preserve">通过</w:t>
      </w:r>
      <w:r>
        <w:rPr>
          <w:rFonts w:hint="eastAsia" w:ascii="仿宋_GB2312" w:eastAsia="仿宋_GB2312"/>
          <w:color w:val="000000"/>
          <w:sz w:val="24"/>
          <w:lang w:val="en-US"/>
        </w:rPr>
        <w:t xml:space="preserve">“苏采云”系统</w:t>
      </w:r>
      <w:r>
        <w:rPr>
          <w:rFonts w:hint="eastAsia" w:ascii="仿宋_GB2312" w:eastAsia="仿宋_GB2312"/>
          <w:color w:val="000000"/>
          <w:sz w:val="24"/>
          <w:szCs w:val="24"/>
        </w:rPr>
        <w:t xml:space="preserve">中提交“澄清响应函”并加盖CA电子公章。澄清、说明和补正的内容作为投标文件的补充部分，具体操作方式见《操作手册》。</w:t>
      </w:r>
      <w:r>
        <w:rPr>
          <w:rFonts w:hint="eastAsia" w:ascii="仿宋_GB2312" w:eastAsia="仿宋_GB2312"/>
          <w:color w:val="000000"/>
          <w:sz w:val="24"/>
          <w:szCs w:val="24"/>
        </w:rPr>
      </w:r>
      <w:r/>
    </w:p>
    <w:p>
      <w:pPr>
        <w:pStyle w:val="889"/>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    24.3接到评委会澄清、说明和补正要求的投标人如未按规定做出澄清、说明和补正，其风险由投标人自行承担。</w:t>
      </w:r>
      <w:r>
        <w:rPr>
          <w:rFonts w:hint="eastAsia" w:ascii="仿宋_GB2312" w:eastAsia="仿宋_GB2312"/>
          <w:color w:val="000000"/>
          <w:sz w:val="24"/>
          <w:szCs w:val="24"/>
        </w:rPr>
      </w:r>
      <w:r/>
    </w:p>
    <w:p>
      <w:pPr>
        <w:pStyle w:val="893"/>
        <w:ind w:firstLine="420"/>
        <w:spacing w:before="0" w:after="0" w:line="560" w:lineRule="exact"/>
        <w:rPr>
          <w:rFonts w:hint="eastAsia" w:ascii="仿宋_GB2312" w:hAnsi="Times New Roman" w:eastAsia="仿宋_GB2312"/>
          <w:b w:val="0"/>
          <w:bCs w:val="0"/>
          <w:color w:val="000000"/>
        </w:rPr>
      </w:pPr>
      <w:r/>
      <w:bookmarkStart w:id="160" w:name="_Toc20823305"/>
      <w:r/>
      <w:bookmarkStart w:id="161" w:name="_Toc16938549"/>
      <w:r/>
      <w:bookmarkStart w:id="162" w:name="_Toc513029233"/>
      <w:r>
        <w:rPr>
          <w:rFonts w:hint="eastAsia" w:ascii="仿宋_GB2312" w:hAnsi="Times New Roman" w:eastAsia="仿宋_GB2312"/>
          <w:b w:val="0"/>
          <w:bCs w:val="0"/>
          <w:color w:val="000000"/>
        </w:rPr>
        <w:t xml:space="preserve">25、对投标文件的初审</w:t>
      </w:r>
      <w:bookmarkEnd w:id="160"/>
      <w:r/>
      <w:bookmarkEnd w:id="161"/>
      <w:r/>
      <w:bookmarkEnd w:id="162"/>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25.1 </w:t>
      </w:r>
      <w:r>
        <w:rPr>
          <w:rFonts w:hint="eastAsia" w:ascii="仿宋_GB2312" w:eastAsia="仿宋_GB2312"/>
          <w:bCs/>
          <w:color w:val="000000"/>
          <w:sz w:val="24"/>
        </w:rPr>
        <w:t xml:space="preserve">投标文件初审分为资格审查和符合性审查。</w:t>
      </w:r>
      <w:r>
        <w:rPr>
          <w:rFonts w:hint="eastAsia" w:ascii="仿宋_GB2312" w:eastAsia="仿宋_GB2312"/>
          <w:bCs/>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bCs/>
          <w:color w:val="000000"/>
          <w:sz w:val="24"/>
        </w:rPr>
        <w:t xml:space="preserve">25.1.1资格审查：依据法律法规和招标文件的规定，</w:t>
      </w:r>
      <w:r>
        <w:rPr>
          <w:rFonts w:hint="eastAsia" w:ascii="仿宋_GB2312" w:eastAsia="仿宋_GB2312"/>
          <w:color w:val="000000"/>
          <w:sz w:val="24"/>
        </w:rPr>
        <w:t xml:space="preserve">由采购人或其委托的代理机构对投标文件中的资格证明文件进行审查，以确定投标人是否具备投标资格。</w:t>
      </w:r>
      <w:r>
        <w:rPr>
          <w:rFonts w:hint="eastAsia" w:ascii="仿宋_GB2312" w:eastAsia="仿宋_GB2312"/>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仿宋_GB2312" w:eastAsia="仿宋_GB2312"/>
          <w:bCs/>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25.1.3对各投标人符合性审查过程中，对初步被认定为无效投标者，由评委会组长或采购人代表将集体意见通过</w:t>
      </w:r>
      <w:r>
        <w:rPr>
          <w:rFonts w:hint="eastAsia" w:ascii="仿宋_GB2312" w:eastAsia="仿宋_GB2312"/>
          <w:color w:val="000000"/>
          <w:sz w:val="24"/>
          <w:lang w:val="zh-CN"/>
        </w:rPr>
        <w:t xml:space="preserve">“苏采云”系统中告知未通过符合性审查的原因，评标结束后，将不再告知未通过符合性审查的原因</w:t>
      </w:r>
      <w:r>
        <w:rPr>
          <w:rFonts w:hint="eastAsia" w:ascii="仿宋_GB2312" w:eastAsia="仿宋_GB2312"/>
          <w:color w:val="000000"/>
          <w:sz w:val="24"/>
        </w:rPr>
        <w:t xml:space="preserve">。</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_GB2312" w:eastAsia="仿宋_GB2312"/>
          <w:color w:val="000000"/>
          <w:sz w:val="24"/>
        </w:rPr>
      </w:r>
      <w:r/>
    </w:p>
    <w:p>
      <w:pPr>
        <w:pStyle w:val="889"/>
        <w:ind w:firstLine="480"/>
        <w:spacing w:line="560" w:lineRule="exact"/>
        <w:rPr>
          <w:rFonts w:hint="eastAsia" w:ascii="仿宋_GB2312" w:eastAsia="仿宋_GB2312"/>
          <w:color w:val="000000"/>
          <w:sz w:val="24"/>
        </w:rPr>
      </w:pPr>
      <w:r>
        <w:rPr>
          <w:rFonts w:hint="eastAsia" w:ascii="仿宋_GB2312" w:eastAsia="仿宋_GB2312"/>
          <w:color w:val="000000"/>
          <w:sz w:val="24"/>
        </w:rPr>
        <w:t xml:space="preserve">25.3如果投标文件实质上没有响应招标文件的要求，评委会将予以拒绝，投标人不得通过修改或撤销不合要求的偏离或保留而使其投标成为实质性响应的投标。</w:t>
      </w:r>
      <w:r>
        <w:rPr>
          <w:rFonts w:hint="eastAsia" w:ascii="仿宋_GB2312" w:eastAsia="仿宋_GB2312"/>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25.4</w:t>
      </w:r>
      <w:r>
        <w:rPr>
          <w:rFonts w:hint="eastAsia" w:ascii="仿宋_GB2312" w:eastAsia="仿宋_GB2312"/>
          <w:bCs/>
          <w:color w:val="000000"/>
          <w:sz w:val="24"/>
        </w:rPr>
        <w:t xml:space="preserve">评委会将对确定为实质性响应的投标进行进一步审核，确定其是否有计算上或累加上的算术错误，修正错误的原则如下：</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（1）投标文件中开标一览表内容与投标文件中相应内容不一致的，以开标一览表为准。</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（2）大写金额和小写金额不一致的，以大写金额为准。</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（3）单价金额小数点或者百分比有明显错位的，以开标一览表的总价为准，并修改单价。</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（4）总价金额与按单价汇总金额不一致的，以单价金额计算结果为准。</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同时出现两种以上错误的，按照前款规定的顺序修正。</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color w:val="000000"/>
          <w:sz w:val="24"/>
        </w:rPr>
        <w:t xml:space="preserve">25.5</w:t>
      </w:r>
      <w:r>
        <w:rPr>
          <w:rFonts w:hint="eastAsia" w:ascii="仿宋_GB2312" w:eastAsia="仿宋_GB2312"/>
          <w:bCs/>
          <w:color w:val="000000"/>
          <w:sz w:val="24"/>
        </w:rPr>
        <w:t xml:space="preserve">评委会将按上述修正错误的方法调整投标文件中的投标报价，并通过</w:t>
      </w:r>
      <w:r>
        <w:rPr>
          <w:rFonts w:hint="eastAsia" w:ascii="仿宋_GB2312" w:eastAsia="仿宋_GB2312"/>
          <w:color w:val="000000"/>
          <w:sz w:val="24"/>
          <w:szCs w:val="24"/>
        </w:rPr>
        <w:t xml:space="preserve">“苏采云”系统</w:t>
      </w:r>
      <w:r>
        <w:rPr>
          <w:rFonts w:hint="eastAsia" w:ascii="仿宋_GB2312" w:eastAsia="仿宋_GB2312"/>
          <w:bCs/>
          <w:color w:val="000000"/>
          <w:sz w:val="24"/>
        </w:rPr>
        <w:t xml:space="preserve">告知投标人，调整后的价格应对投标人具有约束力。如果投标人不接受修正后的价格，则其投标将被拒绝。</w:t>
      </w:r>
      <w:r>
        <w:rPr>
          <w:rFonts w:hint="eastAsia" w:ascii="仿宋_GB2312" w:eastAsia="仿宋_GB2312"/>
          <w:bCs/>
          <w:color w:val="000000"/>
          <w:sz w:val="24"/>
        </w:rPr>
      </w:r>
      <w:r/>
    </w:p>
    <w:p>
      <w:pPr>
        <w:pStyle w:val="889"/>
        <w:ind w:firstLine="420"/>
        <w:spacing w:line="560" w:lineRule="exact"/>
        <w:rPr>
          <w:rFonts w:hint="eastAsia" w:ascii="仿宋_GB2312" w:eastAsia="仿宋_GB2312"/>
          <w:color w:val="000000"/>
          <w:sz w:val="24"/>
        </w:rPr>
      </w:pPr>
      <w:r/>
      <w:bookmarkStart w:id="163" w:name="_Toc513029234"/>
      <w:r/>
      <w:bookmarkStart w:id="164" w:name="_Toc16938550"/>
      <w:r/>
      <w:bookmarkStart w:id="165" w:name="_Toc20823306"/>
      <w:r>
        <w:rPr>
          <w:rFonts w:hint="eastAsia" w:ascii="仿宋_GB2312" w:eastAsia="仿宋_GB2312"/>
          <w:color w:val="000000"/>
          <w:sz w:val="24"/>
        </w:rPr>
        <w:t xml:space="preserve">25.6 投标人在开、评标全过程中应随时保持系统在线，及时在</w:t>
      </w:r>
      <w:r>
        <w:rPr>
          <w:rFonts w:hint="eastAsia" w:ascii="仿宋_GB2312" w:eastAsia="仿宋_GB2312"/>
          <w:color w:val="000000"/>
          <w:sz w:val="24"/>
          <w:szCs w:val="24"/>
        </w:rPr>
        <w:t xml:space="preserve">“苏采云”系统</w:t>
      </w:r>
      <w:r>
        <w:rPr>
          <w:rFonts w:hint="eastAsia" w:ascii="仿宋_GB2312" w:eastAsia="仿宋_GB2312"/>
          <w:color w:val="000000"/>
          <w:sz w:val="24"/>
        </w:rPr>
        <w:t xml:space="preserve">查阅、答复相关信息。</w:t>
      </w:r>
      <w:r>
        <w:rPr>
          <w:rFonts w:hint="eastAsia" w:ascii="仿宋_GB2312" w:eastAsia="仿宋_GB2312"/>
          <w:color w:val="000000"/>
          <w:sz w:val="24"/>
        </w:rPr>
      </w:r>
      <w:r/>
    </w:p>
    <w:p>
      <w:pPr>
        <w:pStyle w:val="893"/>
        <w:ind w:firstLine="420"/>
        <w:spacing w:before="0" w:after="0" w:line="560" w:lineRule="exact"/>
        <w:rPr>
          <w:rFonts w:hint="eastAsia" w:ascii="仿宋_GB2312" w:hAnsi="Times New Roman" w:eastAsia="仿宋_GB2312"/>
          <w:b w:val="0"/>
          <w:bCs w:val="0"/>
          <w:color w:val="000000"/>
        </w:rPr>
      </w:pPr>
      <w:r>
        <w:rPr>
          <w:rFonts w:hint="eastAsia" w:ascii="仿宋_GB2312" w:hAnsi="Times New Roman" w:eastAsia="仿宋_GB2312"/>
          <w:b w:val="0"/>
          <w:bCs w:val="0"/>
          <w:color w:val="000000"/>
        </w:rPr>
        <w:t xml:space="preserve">26、</w:t>
      </w:r>
      <w:bookmarkEnd w:id="163"/>
      <w:r/>
      <w:bookmarkEnd w:id="164"/>
      <w:r/>
      <w:bookmarkEnd w:id="165"/>
      <w:r>
        <w:rPr>
          <w:rFonts w:hint="eastAsia" w:ascii="仿宋_GB2312" w:hAnsi="Times New Roman" w:eastAsia="仿宋_GB2312"/>
          <w:b w:val="0"/>
          <w:bCs w:val="0"/>
          <w:color w:val="000000"/>
        </w:rPr>
        <w:t xml:space="preserve">无效投标条款和废标条款</w:t>
      </w:r>
      <w:r>
        <w:rPr>
          <w:rFonts w:hint="eastAsia" w:ascii="仿宋_GB2312" w:hAnsi="Times New Roman" w:eastAsia="仿宋_GB2312"/>
          <w:b w:val="0"/>
          <w:bCs w:val="0"/>
          <w:color w:val="000000"/>
        </w:rPr>
      </w:r>
      <w:r/>
    </w:p>
    <w:p>
      <w:pPr>
        <w:pStyle w:val="889"/>
        <w:ind w:firstLine="480"/>
        <w:spacing w:line="560" w:lineRule="exact"/>
        <w:rPr>
          <w:rFonts w:hint="eastAsia" w:ascii="仿宋_GB2312" w:eastAsia="仿宋_GB2312"/>
          <w:bCs/>
          <w:color w:val="000000"/>
          <w:sz w:val="24"/>
        </w:rPr>
      </w:pPr>
      <w:r/>
      <w:bookmarkStart w:id="166" w:name="_Toc16938551"/>
      <w:r/>
      <w:bookmarkStart w:id="167" w:name="_Toc513029235"/>
      <w:r/>
      <w:bookmarkStart w:id="168" w:name="_Toc20823307"/>
      <w:r>
        <w:rPr>
          <w:rFonts w:hint="eastAsia" w:ascii="仿宋_GB2312" w:eastAsia="仿宋_GB2312"/>
          <w:bCs/>
          <w:color w:val="000000"/>
          <w:sz w:val="24"/>
        </w:rPr>
        <w:t xml:space="preserve">26.1无效投标条款</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szCs w:val="24"/>
        </w:rPr>
      </w:pPr>
      <w:r>
        <w:rPr>
          <w:rFonts w:hint="eastAsia" w:ascii="仿宋_GB2312" w:eastAsia="仿宋_GB2312"/>
          <w:bCs/>
          <w:color w:val="000000"/>
          <w:sz w:val="24"/>
        </w:rPr>
        <w:t xml:space="preserve">26</w:t>
      </w:r>
      <w:r>
        <w:rPr>
          <w:rFonts w:hint="eastAsia" w:ascii="仿宋_GB2312" w:eastAsia="仿宋_GB2312"/>
          <w:bCs/>
          <w:color w:val="000000"/>
          <w:sz w:val="24"/>
          <w:szCs w:val="24"/>
        </w:rPr>
        <w:t xml:space="preserve">.1.1 投标人在</w:t>
      </w:r>
      <w:r>
        <w:rPr>
          <w:rFonts w:hint="eastAsia" w:ascii="仿宋_GB2312" w:eastAsia="仿宋_GB2312"/>
          <w:color w:val="000000"/>
          <w:sz w:val="24"/>
          <w:szCs w:val="24"/>
        </w:rPr>
        <w:t xml:space="preserve">“苏采云”系统</w:t>
      </w:r>
      <w:r>
        <w:rPr>
          <w:rFonts w:hint="eastAsia" w:ascii="仿宋_GB2312" w:eastAsia="仿宋_GB2312"/>
          <w:bCs/>
          <w:color w:val="000000"/>
          <w:sz w:val="24"/>
          <w:szCs w:val="24"/>
        </w:rPr>
        <w:t xml:space="preserve">规定的时间内未成功解密电子投标文件的。</w:t>
      </w:r>
      <w:r>
        <w:rPr>
          <w:rFonts w:hint="eastAsia" w:ascii="仿宋_GB2312" w:eastAsia="仿宋_GB2312"/>
          <w:bCs/>
          <w:color w:val="000000"/>
          <w:sz w:val="24"/>
          <w:szCs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26.1.2 投标人未按照招标文件要求上传电子投标文件的。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26.1.3 同一投标人提交两个（含两个）以上不同的投标报价的。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26.1.4 投标人不具备招标文件中规定资格要求的。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26.1.5 投标人的报价超过了采购预算或最高限价的。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i/>
          <w:color w:val="000000"/>
          <w:sz w:val="24"/>
          <w:u w:val="single"/>
        </w:rPr>
      </w:pPr>
      <w:r>
        <w:rPr>
          <w:rFonts w:hint="eastAsia" w:ascii="仿宋_GB2312" w:eastAsia="仿宋_GB2312"/>
          <w:bCs/>
          <w:color w:val="000000"/>
          <w:sz w:val="24"/>
        </w:rPr>
        <w:t xml:space="preserve">26.1.6 未通过符合性审查的。</w:t>
      </w:r>
      <w:r>
        <w:rPr>
          <w:rFonts w:hint="eastAsia" w:ascii="仿宋_GB2312" w:eastAsia="仿宋_GB2312"/>
          <w:bCs/>
          <w:i/>
          <w:color w:val="000000"/>
          <w:sz w:val="24"/>
          <w:u w:val="single"/>
        </w:rPr>
      </w:r>
      <w:r/>
    </w:p>
    <w:p>
      <w:pPr>
        <w:pStyle w:val="889"/>
        <w:ind w:firstLine="360"/>
        <w:spacing w:line="560" w:lineRule="exact"/>
        <w:rPr>
          <w:rFonts w:hint="eastAsia" w:ascii="仿宋_GB2312" w:eastAsia="仿宋_GB2312"/>
          <w:bCs/>
          <w:i/>
          <w:color w:val="000000"/>
          <w:sz w:val="24"/>
          <w:highlight w:val="yellow"/>
          <w:u w:val="single"/>
        </w:rPr>
      </w:pPr>
      <w:r>
        <w:rPr>
          <w:rFonts w:hint="eastAsia" w:ascii="仿宋_GB2312" w:eastAsia="仿宋_GB2312"/>
          <w:bCs/>
          <w:color w:val="000000"/>
          <w:sz w:val="24"/>
        </w:rPr>
        <w:t xml:space="preserve"> 26.1.7 不符合招标文件中规定的实质性要求和条件的。</w:t>
      </w:r>
      <w:r>
        <w:rPr>
          <w:rFonts w:hint="eastAsia" w:ascii="仿宋_GB2312" w:eastAsia="仿宋_GB2312"/>
          <w:bCs/>
          <w:i/>
          <w:color w:val="000000"/>
          <w:sz w:val="24"/>
          <w:highlight w:val="yellow"/>
          <w:u w:val="single"/>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26.1.9 投标文件含有采购人不能接受的附加条件的。</w:t>
      </w:r>
      <w:r>
        <w:rPr>
          <w:rFonts w:hint="eastAsia" w:ascii="仿宋_GB2312" w:eastAsia="仿宋_GB2312"/>
          <w:bCs/>
          <w:color w:val="000000"/>
          <w:sz w:val="24"/>
        </w:rPr>
      </w:r>
      <w:r/>
    </w:p>
    <w:p>
      <w:pPr>
        <w:pStyle w:val="889"/>
        <w:ind w:firstLine="420"/>
        <w:spacing w:line="560" w:lineRule="exact"/>
        <w:rPr>
          <w:rFonts w:hint="eastAsia" w:ascii="仿宋_GB2312" w:eastAsia="仿宋_GB2312"/>
          <w:bCs/>
          <w:color w:val="000000"/>
          <w:sz w:val="24"/>
          <w:highlight w:val="yellow"/>
        </w:rPr>
      </w:pPr>
      <w:r>
        <w:rPr>
          <w:rFonts w:hint="eastAsia" w:ascii="仿宋_GB2312" w:eastAsia="仿宋_GB2312"/>
          <w:bCs/>
          <w:color w:val="000000"/>
          <w:sz w:val="24"/>
        </w:rPr>
        <w:t xml:space="preserve">26.1.10评委会认为投标人的报价明显低于其他通过符合性审查投标人的报价，有可能影响产品质量或者不能诚信履约的，将通过</w:t>
      </w:r>
      <w:r>
        <w:rPr>
          <w:rFonts w:hint="eastAsia" w:ascii="仿宋_GB2312" w:eastAsia="仿宋_GB2312"/>
          <w:color w:val="000000"/>
          <w:sz w:val="24"/>
          <w:szCs w:val="24"/>
        </w:rPr>
        <w:t xml:space="preserve">“苏采云”系统</w:t>
      </w:r>
      <w:r>
        <w:rPr>
          <w:rFonts w:hint="eastAsia" w:ascii="仿宋_GB2312" w:eastAsia="仿宋_GB2312"/>
          <w:bCs/>
          <w:color w:val="000000"/>
          <w:sz w:val="24"/>
        </w:rPr>
        <w:t xml:space="preserve">要求其在合理的时间内提供说明，必要时提交相关证明材料；投标人不能证明其报价合理性的，评委会应当将其作为无效投标处理。</w:t>
      </w:r>
      <w:r>
        <w:rPr>
          <w:rFonts w:hint="eastAsia" w:ascii="仿宋_GB2312" w:eastAsia="仿宋_GB2312"/>
          <w:bCs/>
          <w:color w:val="000000"/>
          <w:sz w:val="24"/>
          <w:highlight w:val="yellow"/>
        </w:rPr>
      </w:r>
      <w:r/>
    </w:p>
    <w:p>
      <w:pPr>
        <w:pStyle w:val="889"/>
        <w:ind w:firstLine="420"/>
        <w:spacing w:line="560" w:lineRule="exact"/>
        <w:rPr>
          <w:rFonts w:hint="eastAsia" w:ascii="仿宋_GB2312" w:eastAsia="仿宋_GB2312"/>
          <w:color w:val="000000"/>
        </w:rPr>
      </w:pPr>
      <w:r>
        <w:rPr>
          <w:rFonts w:hint="eastAsia" w:ascii="仿宋_GB2312" w:eastAsia="仿宋_GB2312"/>
          <w:color w:val="000000"/>
          <w:sz w:val="24"/>
          <w:lang w:val="zh-CN"/>
        </w:rPr>
        <w:t xml:space="preserve">26.1.11本项目采购产品被财政部、国家发改委、生态环境部等列入“节能产品品目清单”、“环境标志产品品目清单”强制采购范围，而</w:t>
      </w:r>
      <w:r>
        <w:rPr>
          <w:rFonts w:hint="eastAsia" w:ascii="仿宋_GB2312" w:eastAsia="仿宋_GB2312"/>
          <w:color w:val="000000"/>
          <w:sz w:val="24"/>
        </w:rPr>
        <w:t xml:space="preserve">投标</w:t>
      </w:r>
      <w:r>
        <w:rPr>
          <w:rFonts w:hint="eastAsia" w:ascii="仿宋_GB2312" w:eastAsia="仿宋_GB2312"/>
          <w:color w:val="000000"/>
          <w:sz w:val="24"/>
          <w:lang w:val="zh-CN"/>
        </w:rPr>
        <w:t xml:space="preserve">人所</w:t>
      </w:r>
      <w:r>
        <w:rPr>
          <w:rFonts w:hint="eastAsia" w:ascii="仿宋_GB2312" w:eastAsia="仿宋_GB2312"/>
          <w:color w:val="000000"/>
          <w:sz w:val="24"/>
        </w:rPr>
        <w:t xml:space="preserve">投</w:t>
      </w:r>
      <w:r>
        <w:rPr>
          <w:rFonts w:hint="eastAsia" w:ascii="仿宋_GB2312" w:eastAsia="仿宋_GB2312"/>
          <w:color w:val="000000"/>
          <w:sz w:val="24"/>
          <w:lang w:val="zh-CN"/>
        </w:rPr>
        <w:t xml:space="preserve">产品不在强制采购范围内的。（所</w:t>
      </w:r>
      <w:r>
        <w:rPr>
          <w:rFonts w:hint="eastAsia" w:ascii="仿宋_GB2312" w:eastAsia="仿宋_GB2312"/>
          <w:color w:val="000000"/>
          <w:sz w:val="24"/>
        </w:rPr>
        <w:t xml:space="preserve">投</w:t>
      </w:r>
      <w:r>
        <w:rPr>
          <w:rFonts w:hint="eastAsia" w:ascii="仿宋_GB2312" w:eastAsia="仿宋_GB2312"/>
          <w:color w:val="000000"/>
          <w:sz w:val="24"/>
          <w:lang w:val="zh-CN"/>
        </w:rPr>
        <w:t xml:space="preserve">产品如属于政府强制采购节能产品品目清单范围内，</w:t>
      </w:r>
      <w:r>
        <w:rPr>
          <w:rFonts w:hint="eastAsia" w:ascii="仿宋_GB2312" w:eastAsia="仿宋_GB2312"/>
          <w:color w:val="000000"/>
          <w:sz w:val="24"/>
        </w:rPr>
        <w:t xml:space="preserve">投标</w:t>
      </w:r>
      <w:r>
        <w:rPr>
          <w:rFonts w:hint="eastAsia" w:ascii="仿宋_GB2312" w:eastAsia="仿宋_GB2312"/>
          <w:color w:val="000000"/>
          <w:sz w:val="24"/>
          <w:lang w:val="zh-CN"/>
        </w:rPr>
        <w:t xml:space="preserve">文件中必须提供国家确定的认证机构出具的、处于有效期之内的该节能产品认证证书图片）。</w:t>
      </w:r>
      <w:r>
        <w:rPr>
          <w:rFonts w:hint="eastAsia" w:ascii="仿宋_GB2312" w:eastAsia="仿宋_GB2312"/>
          <w:color w:val="00000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26.1.12 投标文件未按照招标文件要求加盖CA电子公章的。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26.1.13 其他法律、法规及本招标文件规定的属无效投标的情形。</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26.2 废标条款</w:t>
      </w:r>
      <w:r>
        <w:rPr>
          <w:rFonts w:hint="eastAsia" w:ascii="仿宋_GB2312" w:eastAsia="仿宋_GB2312"/>
          <w:bCs/>
          <w:color w:val="000000"/>
          <w:sz w:val="24"/>
        </w:rPr>
      </w:r>
      <w:r/>
    </w:p>
    <w:p>
      <w:pPr>
        <w:pStyle w:val="889"/>
        <w:ind w:left="479"/>
        <w:spacing w:line="560" w:lineRule="exact"/>
        <w:rPr>
          <w:rFonts w:hint="eastAsia" w:ascii="仿宋_GB2312" w:eastAsia="仿宋_GB2312"/>
          <w:color w:val="000000"/>
          <w:sz w:val="24"/>
          <w:szCs w:val="24"/>
        </w:rPr>
      </w:pPr>
      <w:r>
        <w:rPr>
          <w:rFonts w:hint="eastAsia" w:ascii="仿宋_GB2312" w:eastAsia="仿宋_GB2312"/>
          <w:bCs/>
          <w:color w:val="000000"/>
          <w:sz w:val="24"/>
        </w:rPr>
        <w:t xml:space="preserve">26.2.1符合专业条件的投标人或者对招标文件作实质响应的投标人不足三家的。</w:t>
      </w:r>
      <w:r>
        <w:rPr>
          <w:rFonts w:hint="eastAsia" w:ascii="仿宋_GB2312" w:eastAsia="仿宋_GB2312"/>
          <w:bCs/>
          <w:color w:val="000000"/>
          <w:sz w:val="24"/>
        </w:rPr>
      </w:r>
      <w:r/>
    </w:p>
    <w:p>
      <w:pPr>
        <w:ind w:left="479"/>
        <w:spacing w:line="560" w:lineRule="exact"/>
        <w:rPr>
          <w:rFonts w:hint="eastAsia" w:ascii="仿宋_GB2312" w:eastAsia="仿宋_GB2312"/>
          <w:color w:val="000000"/>
          <w:sz w:val="24"/>
          <w:szCs w:val="24"/>
        </w:rPr>
      </w:pPr>
      <w:r>
        <w:rPr>
          <w:rFonts w:hint="eastAsia" w:ascii="仿宋_GB2312" w:eastAsia="仿宋_GB2312"/>
          <w:bCs/>
          <w:color w:val="000000"/>
          <w:sz w:val="24"/>
        </w:rPr>
        <w:t xml:space="preserve">26.2.2 出现影响采购公正的违法、违规行为的。</w:t>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26.2.3 因重大变故，采购任务取消的。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26.2.4 评委会认定招标文件存在歧义、重大缺陷导致评审工作无法进行。</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26.2.5 因</w:t>
      </w:r>
      <w:r>
        <w:rPr>
          <w:rFonts w:hint="eastAsia" w:ascii="仿宋_GB2312" w:eastAsia="仿宋_GB2312"/>
          <w:color w:val="000000"/>
          <w:sz w:val="24"/>
          <w:szCs w:val="24"/>
        </w:rPr>
        <w:t xml:space="preserve">“苏采云”系统</w:t>
      </w:r>
      <w:r>
        <w:rPr>
          <w:rFonts w:hint="eastAsia" w:ascii="仿宋_GB2312" w:eastAsia="仿宋_GB2312"/>
          <w:bCs/>
          <w:color w:val="000000"/>
          <w:sz w:val="24"/>
        </w:rPr>
        <w:t xml:space="preserve">系统故障原因造成开标不成功的。</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26.3 投标截止时间结束后参加投标的投标人不足三家的处理：</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26.3.1如出现投标截止时间结束后参加投标的投标人或者在评标期间对招标文件做出实质响应的投标人不足三家情况，按政府采购相关规定执行。</w:t>
      </w:r>
      <w:r>
        <w:rPr>
          <w:rFonts w:hint="eastAsia" w:ascii="仿宋_GB2312" w:eastAsia="仿宋_GB2312"/>
          <w:bCs/>
          <w:color w:val="000000"/>
          <w:sz w:val="24"/>
        </w:rPr>
      </w:r>
      <w:r/>
    </w:p>
    <w:p>
      <w:pPr>
        <w:pStyle w:val="892"/>
        <w:ind w:firstLine="482"/>
        <w:spacing w:before="0" w:after="0" w:line="560" w:lineRule="exact"/>
        <w:rPr>
          <w:rFonts w:hint="eastAsia" w:ascii="楷体" w:hAnsi="楷体" w:eastAsia="楷体"/>
          <w:color w:val="000000"/>
        </w:rPr>
      </w:pPr>
      <w:r/>
      <w:bookmarkStart w:id="169" w:name="_Toc120614219"/>
      <w:r>
        <w:rPr>
          <w:rFonts w:hint="eastAsia" w:ascii="楷体" w:hAnsi="楷体" w:eastAsia="楷体"/>
          <w:color w:val="000000"/>
        </w:rPr>
        <w:t xml:space="preserve">六、</w:t>
      </w:r>
      <w:bookmarkEnd w:id="166"/>
      <w:r/>
      <w:bookmarkEnd w:id="167"/>
      <w:r/>
      <w:bookmarkEnd w:id="168"/>
      <w:r>
        <w:rPr>
          <w:rFonts w:hint="eastAsia" w:ascii="楷体" w:hAnsi="楷体" w:eastAsia="楷体"/>
          <w:color w:val="000000"/>
        </w:rPr>
        <w:t xml:space="preserve">定标</w:t>
      </w:r>
      <w:bookmarkEnd w:id="169"/>
      <w:r>
        <w:rPr>
          <w:rFonts w:hint="eastAsia" w:ascii="楷体" w:hAnsi="楷体" w:eastAsia="楷体"/>
          <w:color w:val="000000"/>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bookmarkStart w:id="170" w:name="_Toc513029238"/>
      <w:r/>
      <w:bookmarkStart w:id="171" w:name="_Toc20823310"/>
      <w:r/>
      <w:bookmarkStart w:id="172" w:name="_Toc16938554"/>
      <w:r>
        <w:rPr>
          <w:rFonts w:hint="eastAsia" w:ascii="仿宋_GB2312" w:hAnsi="Times New Roman" w:eastAsia="仿宋_GB2312" w:cs="Times New Roman"/>
          <w:b w:val="0"/>
          <w:color w:val="000000"/>
          <w:sz w:val="30"/>
          <w:szCs w:val="30"/>
        </w:rPr>
        <w:t xml:space="preserve">27、</w:t>
      </w:r>
      <w:bookmarkEnd w:id="170"/>
      <w:r>
        <w:rPr>
          <w:rFonts w:hint="eastAsia" w:ascii="仿宋_GB2312" w:hAnsi="Times New Roman" w:eastAsia="仿宋_GB2312" w:cs="Times New Roman"/>
          <w:b w:val="0"/>
          <w:color w:val="000000"/>
          <w:sz w:val="30"/>
          <w:szCs w:val="30"/>
        </w:rPr>
        <w:t xml:space="preserve">确定</w:t>
      </w:r>
      <w:bookmarkEnd w:id="171"/>
      <w:r/>
      <w:bookmarkEnd w:id="172"/>
      <w:r>
        <w:rPr>
          <w:rFonts w:hint="eastAsia" w:ascii="仿宋_GB2312" w:hAnsi="Times New Roman" w:eastAsia="仿宋_GB2312" w:cs="Times New Roman"/>
          <w:b w:val="0"/>
          <w:color w:val="000000"/>
          <w:sz w:val="30"/>
          <w:szCs w:val="30"/>
        </w:rPr>
        <w:t xml:space="preserve">中标单位</w:t>
      </w:r>
      <w:r>
        <w:rPr>
          <w:rFonts w:hint="eastAsia" w:ascii="仿宋_GB2312" w:hAnsi="Times New Roman" w:eastAsia="仿宋_GB2312" w:cs="Times New Roman"/>
          <w:b w:val="0"/>
          <w:color w:val="000000"/>
          <w:sz w:val="30"/>
          <w:szCs w:val="30"/>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27.1 中标候选人的选取原则和数量见招标文件第五章规定。</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27.2 按以下第</w:t>
      </w:r>
      <w:r>
        <w:rPr>
          <w:rFonts w:hint="eastAsia" w:ascii="仿宋_GB2312" w:eastAsia="仿宋_GB2312"/>
          <w:bCs/>
          <w:color w:val="000000"/>
          <w:sz w:val="24"/>
          <w:u w:val="single"/>
          <w:lang w:val="zh-CN"/>
        </w:rPr>
        <w:t xml:space="preserve">（</w:t>
      </w:r>
      <w:r>
        <w:rPr>
          <w:rFonts w:hint="eastAsia" w:ascii="仿宋_GB2312" w:eastAsia="仿宋_GB2312"/>
          <w:bCs/>
          <w:color w:val="000000"/>
          <w:sz w:val="24"/>
          <w:u w:val="single"/>
        </w:rPr>
        <w:t xml:space="preserve"> 2 </w:t>
      </w:r>
      <w:r>
        <w:rPr>
          <w:rFonts w:hint="eastAsia" w:ascii="仿宋_GB2312" w:eastAsia="仿宋_GB2312"/>
          <w:bCs/>
          <w:color w:val="000000"/>
          <w:sz w:val="24"/>
          <w:u w:val="single"/>
          <w:lang w:val="zh-CN"/>
        </w:rPr>
        <w:t xml:space="preserve">）</w:t>
      </w:r>
      <w:r>
        <w:rPr>
          <w:rFonts w:hint="eastAsia" w:ascii="仿宋_GB2312" w:eastAsia="仿宋_GB2312"/>
          <w:bCs/>
          <w:color w:val="000000"/>
          <w:sz w:val="24"/>
          <w:lang w:val="zh-CN"/>
        </w:rPr>
        <w:t xml:space="preserve">种方式确定中标人</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（1）评委会直接确定排名第一的中标候选人为中标人；</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（2）采购人在评委会推荐的中标候选人中按顺序确定中标人。</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color w:val="000000"/>
        </w:rPr>
      </w:pPr>
      <w:r>
        <w:rPr>
          <w:rFonts w:hint="eastAsia" w:ascii="仿宋_GB2312" w:eastAsia="仿宋_GB2312"/>
          <w:bCs/>
          <w:color w:val="000000"/>
          <w:sz w:val="24"/>
          <w:lang w:val="zh-CN"/>
        </w:rPr>
        <w:t xml:space="preserve">按第</w:t>
      </w:r>
      <w:r>
        <w:rPr>
          <w:rFonts w:hint="eastAsia" w:ascii="仿宋_GB2312" w:eastAsia="仿宋_GB2312"/>
          <w:bCs/>
          <w:color w:val="000000"/>
          <w:sz w:val="24"/>
        </w:rPr>
        <w:t xml:space="preserve">2</w:t>
      </w:r>
      <w:r>
        <w:rPr>
          <w:rFonts w:hint="eastAsia" w:ascii="仿宋_GB2312" w:eastAsia="仿宋_GB2312"/>
          <w:bCs/>
          <w:color w:val="000000"/>
          <w:sz w:val="24"/>
          <w:lang w:val="zh-CN"/>
        </w:rPr>
        <w:t xml:space="preserve">种方式确定中标人的，</w:t>
      </w:r>
      <w:r>
        <w:rPr>
          <w:rFonts w:hint="eastAsia" w:ascii="仿宋_GB2312" w:eastAsia="仿宋_GB2312"/>
          <w:bCs/>
          <w:color w:val="000000"/>
          <w:sz w:val="24"/>
        </w:rPr>
        <w:t xml:space="preserve">采购代理机构</w:t>
      </w:r>
      <w:r>
        <w:rPr>
          <w:rFonts w:hint="eastAsia" w:ascii="仿宋_GB2312" w:eastAsia="仿宋_GB2312"/>
          <w:bCs/>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仿宋_GB2312" w:eastAsia="仿宋_GB2312"/>
          <w:color w:val="00000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bCs/>
          <w:color w:val="000000"/>
          <w:sz w:val="24"/>
          <w:szCs w:val="24"/>
        </w:rPr>
        <w:t xml:space="preserve">27.3 </w:t>
      </w:r>
      <w:r>
        <w:rPr>
          <w:rFonts w:hint="eastAsia" w:ascii="仿宋_GB2312" w:eastAsia="仿宋_GB2312"/>
          <w:color w:val="000000"/>
          <w:sz w:val="24"/>
          <w:szCs w:val="24"/>
        </w:rPr>
        <w:t xml:space="preserve">采购代理机构将在“宿迁市政府采购网”发布中标公告，公告期限为1个工作日。</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27.4若有充分证据证明，中标人出现下列情况之一的，一经查实，将被取消中标资格：</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27.4.1 提供虚假材料谋取中标的。</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27.4.2 向采购人、采购代理机构行贿或者提供其他不正当利益的。</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27.4.3 属于本文件规定的无效条件，但在评标过程中又未被评委会发现的。</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27.4.4 与采购人或者其他投标人恶意串通的。</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27.4.5 采取不正当手段诋毁、排挤其他投标人的。</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bookmarkStart w:id="173" w:name="_Toc200451960"/>
      <w:r>
        <w:rPr>
          <w:rFonts w:hint="eastAsia" w:ascii="仿宋_GB2312" w:eastAsia="仿宋_GB2312"/>
          <w:color w:val="000000"/>
          <w:sz w:val="24"/>
          <w:szCs w:val="24"/>
        </w:rPr>
        <w:t xml:space="preserve">27.5 </w:t>
      </w:r>
      <w:r>
        <w:rPr>
          <w:rFonts w:hint="eastAsia" w:ascii="仿宋_GB2312" w:eastAsia="仿宋_GB2312" w:cs="宋体"/>
          <w:color w:val="000000"/>
          <w:sz w:val="24"/>
          <w:szCs w:val="24"/>
        </w:rPr>
        <w:t xml:space="preserve">有下列情形之一的，视为投标人串通投标，投标无效：</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27.5.1 不同投标人的投标文件由同一单位或者个人编制。</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27.5.2 不同投标人委托同一单位或者个人办理投标事宜。</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27.5.3 不同投标人的投标文件载明的项目管理成员或者联系人员为同一人。</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27.5.4 不同投标人的投标文件异常一致或者投标报价呈规律性差异。</w:t>
      </w:r>
      <w:r>
        <w:rPr>
          <w:rFonts w:hint="eastAsia" w:ascii="仿宋_GB2312" w:eastAsia="仿宋_GB2312"/>
          <w:color w:val="000000"/>
          <w:sz w:val="24"/>
          <w:szCs w:val="24"/>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rPr>
          <w:rFonts w:hint="eastAsia" w:ascii="仿宋_GB2312" w:hAnsi="Times New Roman" w:eastAsia="仿宋_GB2312" w:cs="Times New Roman"/>
          <w:b w:val="0"/>
          <w:color w:val="000000"/>
          <w:sz w:val="30"/>
          <w:szCs w:val="30"/>
        </w:rPr>
        <w:t xml:space="preserve">28、质疑处理</w:t>
      </w:r>
      <w:bookmarkEnd w:id="173"/>
      <w:r>
        <w:rPr>
          <w:rFonts w:hint="eastAsia" w:ascii="仿宋_GB2312" w:hAnsi="Times New Roman" w:eastAsia="仿宋_GB2312" w:cs="Times New Roman"/>
          <w:b w:val="0"/>
          <w:color w:val="000000"/>
          <w:sz w:val="30"/>
          <w:szCs w:val="3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28.1提出质疑的投标人应当是参与所质疑项目采购活动的投标人。潜在投标人依法获取其可质疑的采购文件的，可以对采购文件提出质疑。</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olor w:val="000000"/>
          <w:sz w:val="24"/>
          <w:szCs w:val="24"/>
        </w:rPr>
        <w:t xml:space="preserve">28.2.1</w:t>
      </w:r>
      <w:r>
        <w:rPr>
          <w:rFonts w:hint="eastAsia" w:ascii="仿宋_GB2312" w:eastAsia="仿宋_GB2312" w:cs="宋体"/>
          <w:color w:val="000000"/>
          <w:sz w:val="24"/>
          <w:szCs w:val="24"/>
        </w:rPr>
        <w:t xml:space="preserve">对可以质疑的采购文件提出质疑的，为收到采购文件之日或者采购文件公告期限届满之日；</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olor w:val="000000"/>
          <w:sz w:val="24"/>
          <w:szCs w:val="24"/>
        </w:rPr>
        <w:t xml:space="preserve">28.2.2 </w:t>
      </w:r>
      <w:r>
        <w:rPr>
          <w:rFonts w:hint="eastAsia" w:ascii="仿宋_GB2312" w:eastAsia="仿宋_GB2312" w:cs="宋体"/>
          <w:color w:val="000000"/>
          <w:sz w:val="24"/>
          <w:szCs w:val="24"/>
        </w:rPr>
        <w:t xml:space="preserve">对采购过程提出质疑的，为各采购程序环节结束之日；</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olor w:val="000000"/>
          <w:sz w:val="24"/>
          <w:szCs w:val="24"/>
        </w:rPr>
        <w:t xml:space="preserve">28.2.3</w:t>
      </w:r>
      <w:r>
        <w:rPr>
          <w:rFonts w:hint="eastAsia" w:ascii="仿宋_GB2312" w:eastAsia="仿宋_GB2312" w:cs="宋体"/>
          <w:color w:val="000000"/>
          <w:sz w:val="24"/>
          <w:szCs w:val="24"/>
        </w:rPr>
        <w:t xml:space="preserve">对中标或者成交结果提出质疑的，为中标或者成交结果公告期限届满之日。</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s="宋体"/>
          <w:color w:val="000000"/>
          <w:sz w:val="24"/>
          <w:szCs w:val="24"/>
        </w:rPr>
      </w:pPr>
      <w:r>
        <w:rPr>
          <w:rFonts w:hint="eastAsia" w:ascii="仿宋_GB2312" w:eastAsia="仿宋_GB2312" w:cs="宋体"/>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仿宋_GB2312" w:eastAsia="仿宋_GB2312" w:cs="宋体"/>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28.4投标人应以书面形式向采购人或者其委托的采购代理机构提出质疑。质疑超出采购机构代理范围的，投标人应当向采购人提出。</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接收质疑函的方式：现场接收或邮寄接收。</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u w:val="single"/>
        </w:rPr>
      </w:pPr>
      <w:r>
        <w:rPr>
          <w:rFonts w:hint="eastAsia" w:ascii="仿宋_GB2312" w:eastAsia="仿宋_GB2312"/>
          <w:color w:val="000000"/>
          <w:sz w:val="24"/>
          <w:szCs w:val="24"/>
        </w:rPr>
        <w:t xml:space="preserve">联系部门： </w:t>
      </w:r>
      <w:r>
        <w:rPr>
          <w:rFonts w:hint="eastAsia" w:ascii="仿宋_GB2312" w:eastAsia="仿宋_GB2312"/>
          <w:color w:val="000000"/>
          <w:sz w:val="24"/>
          <w:szCs w:val="24"/>
          <w:u w:val="single"/>
        </w:rPr>
        <w:t xml:space="preserve"> 沭阳县财政局、江苏盛瑞保险经纪有限公司 </w:t>
      </w:r>
      <w:r>
        <w:rPr>
          <w:rFonts w:hint="eastAsia" w:ascii="仿宋_GB2312" w:eastAsia="仿宋_GB2312"/>
          <w:color w:val="000000"/>
          <w:sz w:val="24"/>
          <w:szCs w:val="24"/>
          <w:u w:val="single"/>
        </w:rPr>
      </w:r>
      <w:r/>
    </w:p>
    <w:p>
      <w:pPr>
        <w:pStyle w:val="889"/>
        <w:ind w:firstLine="480"/>
        <w:spacing w:line="560" w:lineRule="exact"/>
        <w:rPr>
          <w:rFonts w:hint="eastAsia" w:ascii="仿宋_GB2312" w:eastAsia="仿宋_GB2312"/>
          <w:color w:val="000000"/>
          <w:sz w:val="24"/>
          <w:szCs w:val="24"/>
          <w:u w:val="single"/>
        </w:rPr>
      </w:pPr>
      <w:r>
        <w:rPr>
          <w:rFonts w:hint="eastAsia" w:ascii="仿宋_GB2312" w:eastAsia="仿宋_GB2312"/>
          <w:color w:val="000000"/>
          <w:sz w:val="24"/>
          <w:szCs w:val="24"/>
        </w:rPr>
        <w:t xml:space="preserve">联系电话： </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t xml:space="preserve">0527-83554913</w:t>
      </w:r>
      <w:r>
        <w:rPr>
          <w:rFonts w:hint="eastAsia" w:ascii="仿宋_GB2312" w:eastAsia="仿宋_GB2312"/>
          <w:color w:val="000000"/>
          <w:sz w:val="24"/>
          <w:szCs w:val="24"/>
          <w:u w:val="single"/>
        </w:rPr>
        <w:t xml:space="preserve">（采购人）、0516-85792898（代理机构） </w:t>
      </w:r>
      <w:r>
        <w:rPr>
          <w:rFonts w:hint="eastAsia" w:ascii="仿宋_GB2312" w:eastAsia="仿宋_GB2312"/>
          <w:color w:val="000000"/>
          <w:sz w:val="24"/>
          <w:szCs w:val="24"/>
          <w:u w:val="single"/>
        </w:rPr>
      </w:r>
      <w:r/>
    </w:p>
    <w:p>
      <w:pPr>
        <w:pStyle w:val="889"/>
        <w:ind w:firstLine="480"/>
        <w:spacing w:line="560" w:lineRule="exact"/>
        <w:rPr>
          <w:rFonts w:hint="eastAsia" w:ascii="仿宋_GB2312" w:eastAsia="仿宋_GB2312"/>
          <w:color w:val="000000"/>
          <w:sz w:val="24"/>
          <w:szCs w:val="24"/>
          <w:u w:val="single"/>
        </w:rPr>
      </w:pPr>
      <w:r>
        <w:rPr>
          <w:rFonts w:hint="eastAsia" w:ascii="仿宋_GB2312" w:eastAsia="仿宋_GB2312"/>
          <w:color w:val="000000"/>
          <w:sz w:val="24"/>
          <w:szCs w:val="24"/>
        </w:rPr>
        <w:t xml:space="preserve">通讯地址： </w:t>
      </w:r>
      <w:r>
        <w:rPr>
          <w:rFonts w:hint="eastAsia" w:ascii="仿宋_GB2312" w:eastAsia="仿宋_GB2312"/>
          <w:color w:val="000000"/>
          <w:sz w:val="24"/>
          <w:szCs w:val="24"/>
          <w:u w:val="single"/>
        </w:rPr>
        <w:t xml:space="preserve">宿迁市沭阳县苏州东路19号、徐州市云龙区秦郡路1号淮海经济区金融服务中心三区5（原8）号楼1-601-9号 </w:t>
      </w:r>
      <w:r>
        <w:rPr>
          <w:rFonts w:hint="eastAsia" w:ascii="仿宋_GB2312" w:eastAsia="仿宋_GB2312"/>
          <w:color w:val="000000"/>
          <w:sz w:val="24"/>
          <w:szCs w:val="24"/>
          <w:u w:val="single"/>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 以下情形的质疑不予受理</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28.5.1 内容不符合《政府采购质疑和投诉办法》第十二条规定的质疑。</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28.5.2 超出政府采购法定期限的质疑。</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28.5.3 以传真、电子邮件等方式递交的非原件形式的质疑。</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28.5.4未参加投标活动的投标人或在投标活动中自身权益未受到损害的投标人所提出的质疑。</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28.5.5投标人组成联合体参加投标，联合体中任何一方或多方未按要求签字、盖章、加盖公章的质疑。</w:t>
      </w:r>
      <w:r>
        <w:rPr>
          <w:rFonts w:hint="eastAsia" w:ascii="仿宋_GB2312" w:eastAsia="仿宋_GB2312"/>
          <w:color w:val="000000"/>
          <w:sz w:val="24"/>
          <w:szCs w:val="24"/>
        </w:rPr>
      </w:r>
      <w:r/>
    </w:p>
    <w:p>
      <w:pPr>
        <w:pStyle w:val="889"/>
        <w:ind w:firstLine="468"/>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仿宋_GB2312" w:eastAsia="仿宋_GB2312"/>
          <w:color w:val="000000"/>
          <w:sz w:val="24"/>
          <w:szCs w:val="24"/>
        </w:rPr>
      </w:r>
      <w:r/>
    </w:p>
    <w:p>
      <w:pPr>
        <w:pStyle w:val="889"/>
        <w:ind w:firstLine="468"/>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仿宋_GB2312" w:eastAsia="仿宋_GB2312"/>
          <w:color w:val="000000"/>
          <w:sz w:val="24"/>
          <w:szCs w:val="24"/>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rPr>
          <w:rFonts w:hint="eastAsia" w:ascii="仿宋_GB2312" w:hAnsi="Times New Roman" w:eastAsia="仿宋_GB2312" w:cs="Times New Roman"/>
          <w:b w:val="0"/>
          <w:color w:val="000000"/>
          <w:sz w:val="30"/>
          <w:szCs w:val="30"/>
        </w:rPr>
        <w:t xml:space="preserve">29、中标通知书</w:t>
      </w:r>
      <w:r>
        <w:rPr>
          <w:rFonts w:hint="eastAsia" w:ascii="仿宋_GB2312" w:hAnsi="Times New Roman" w:eastAsia="仿宋_GB2312" w:cs="Times New Roman"/>
          <w:b w:val="0"/>
          <w:color w:val="000000"/>
          <w:sz w:val="30"/>
          <w:szCs w:val="30"/>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29.l</w:t>
      </w:r>
      <w:r>
        <w:rPr>
          <w:rFonts w:hint="eastAsia" w:ascii="仿宋_GB2312" w:eastAsia="仿宋_GB2312"/>
          <w:color w:val="000000"/>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仿宋_GB2312" w:eastAsia="仿宋_GB2312"/>
          <w:color w:val="000000"/>
          <w:sz w:val="24"/>
          <w:szCs w:val="24"/>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_GB2312" w:eastAsia="仿宋_GB2312"/>
          <w:color w:val="000000"/>
          <w:sz w:val="24"/>
          <w:szCs w:val="24"/>
        </w:rPr>
      </w:r>
      <w:r/>
    </w:p>
    <w:p>
      <w:pPr>
        <w:pStyle w:val="892"/>
        <w:ind w:firstLine="643"/>
        <w:spacing w:before="0" w:after="0" w:line="560" w:lineRule="exact"/>
        <w:rPr>
          <w:rFonts w:hint="eastAsia" w:ascii="楷体" w:hAnsi="楷体" w:eastAsia="楷体"/>
          <w:color w:val="000000"/>
        </w:rPr>
      </w:pPr>
      <w:r/>
      <w:bookmarkStart w:id="174" w:name="_Toc120614220"/>
      <w:r/>
      <w:bookmarkStart w:id="175" w:name="_Toc513029236"/>
      <w:r/>
      <w:bookmarkStart w:id="176" w:name="_Toc16938552"/>
      <w:r/>
      <w:bookmarkStart w:id="177" w:name="_Toc20823308"/>
      <w:r>
        <w:rPr>
          <w:rFonts w:hint="eastAsia" w:ascii="楷体" w:hAnsi="楷体" w:eastAsia="楷体"/>
          <w:color w:val="000000"/>
        </w:rPr>
        <w:t xml:space="preserve">七、授予合同</w:t>
      </w:r>
      <w:bookmarkEnd w:id="174"/>
      <w:r>
        <w:rPr>
          <w:rFonts w:hint="eastAsia" w:ascii="楷体" w:hAnsi="楷体" w:eastAsia="楷体"/>
          <w:color w:val="000000"/>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bookmarkEnd w:id="175"/>
      <w:r/>
      <w:bookmarkEnd w:id="176"/>
      <w:r/>
      <w:bookmarkEnd w:id="177"/>
      <w:r/>
      <w:bookmarkStart w:id="178" w:name="_Toc20823309"/>
      <w:r/>
      <w:bookmarkStart w:id="179" w:name="_Toc513029237"/>
      <w:r/>
      <w:bookmarkStart w:id="180" w:name="_Toc16938553"/>
      <w:r>
        <w:rPr>
          <w:rFonts w:hint="eastAsia" w:ascii="仿宋_GB2312" w:hAnsi="Times New Roman" w:eastAsia="仿宋_GB2312" w:cs="Times New Roman"/>
          <w:b w:val="0"/>
          <w:color w:val="000000"/>
          <w:sz w:val="30"/>
          <w:szCs w:val="30"/>
        </w:rPr>
        <w:t xml:space="preserve">30. 签订合同</w:t>
      </w:r>
      <w:r>
        <w:rPr>
          <w:rFonts w:hint="eastAsia" w:ascii="仿宋_GB2312" w:hAnsi="Times New Roman" w:eastAsia="仿宋_GB2312" w:cs="Times New Roman"/>
          <w:b w:val="0"/>
          <w:color w:val="000000"/>
          <w:sz w:val="30"/>
          <w:szCs w:val="30"/>
        </w:rPr>
      </w:r>
      <w:r/>
    </w:p>
    <w:p>
      <w:pPr>
        <w:pStyle w:val="889"/>
        <w:ind w:firstLine="600"/>
        <w:spacing w:line="560" w:lineRule="exact"/>
        <w:rPr>
          <w:rFonts w:hint="eastAsia" w:ascii="仿宋_GB2312" w:eastAsia="仿宋_GB2312"/>
          <w:bCs/>
          <w:color w:val="000000"/>
          <w:sz w:val="24"/>
          <w:lang w:val="zh-CN"/>
        </w:rPr>
      </w:pPr>
      <w:r>
        <w:rPr>
          <w:rFonts w:hint="eastAsia" w:ascii="仿宋_GB2312" w:eastAsia="仿宋_GB2312"/>
          <w:bCs/>
          <w:color w:val="000000"/>
          <w:sz w:val="24"/>
          <w:szCs w:val="24"/>
        </w:rPr>
        <w:t xml:space="preserve">30</w:t>
      </w:r>
      <w:r>
        <w:rPr>
          <w:rFonts w:hint="eastAsia" w:ascii="仿宋_GB2312" w:eastAsia="仿宋_GB2312"/>
          <w:color w:val="000000"/>
          <w:sz w:val="24"/>
          <w:szCs w:val="24"/>
        </w:rPr>
        <w:t xml:space="preserve">.l 中标人应当在中标通知书发出之日起15日内，按照招标文件确定的事项与采购人签订政府采购合同。</w:t>
      </w:r>
      <w:r>
        <w:rPr>
          <w:rFonts w:hint="eastAsia" w:ascii="仿宋_GB2312" w:eastAsia="仿宋_GB2312"/>
          <w:bCs/>
          <w:color w:val="000000"/>
          <w:sz w:val="24"/>
          <w:lang w:val="zh-CN"/>
        </w:rPr>
        <w:t xml:space="preserve">并在签订之日起2个工作日内将政府采购合同在指定的媒体上公告，但政府采购合同中涉及国家秘密、商业秘密的内容除外。</w:t>
      </w:r>
      <w:r>
        <w:rPr>
          <w:rFonts w:hint="eastAsia" w:ascii="仿宋_GB2312" w:eastAsia="仿宋_GB2312"/>
          <w:bCs/>
          <w:color w:val="000000"/>
          <w:sz w:val="24"/>
          <w:lang w:val="zh-CN"/>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30.2</w:t>
      </w:r>
      <w:r>
        <w:rPr>
          <w:rFonts w:hint="eastAsia" w:ascii="仿宋_GB2312" w:eastAsia="仿宋_GB2312"/>
          <w:b/>
          <w:color w:val="000000"/>
          <w:sz w:val="24"/>
          <w:szCs w:val="24"/>
        </w:rPr>
        <w:t xml:space="preserve"> </w:t>
      </w:r>
      <w:r>
        <w:rPr>
          <w:rFonts w:hint="eastAsia" w:ascii="仿宋_GB2312" w:eastAsia="仿宋_GB2312"/>
          <w:color w:val="000000"/>
          <w:sz w:val="24"/>
          <w:szCs w:val="24"/>
        </w:rPr>
        <w:t xml:space="preserve">招标文件、中标人的投标文件及招标过程中有关澄清、承诺文件均应作为合同附件。</w:t>
      </w:r>
      <w:r>
        <w:rPr>
          <w:rFonts w:hint="eastAsia" w:ascii="仿宋_GB2312" w:eastAsia="仿宋_GB2312"/>
          <w:color w:val="000000"/>
          <w:sz w:val="24"/>
          <w:szCs w:val="24"/>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_GB2312" w:eastAsia="仿宋_GB2312"/>
          <w:color w:val="000000"/>
          <w:sz w:val="24"/>
          <w:szCs w:val="24"/>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30.4本项目的非主体、非关键性工作是否允许分包按以下第</w:t>
      </w:r>
      <w:r>
        <w:rPr>
          <w:rFonts w:hint="eastAsia" w:ascii="仿宋_GB2312" w:eastAsia="仿宋_GB2312"/>
          <w:color w:val="000000"/>
          <w:sz w:val="24"/>
          <w:szCs w:val="24"/>
          <w:u w:val="single"/>
        </w:rPr>
        <w:t xml:space="preserve"> 2 </w:t>
      </w:r>
      <w:r>
        <w:rPr>
          <w:rFonts w:hint="eastAsia" w:ascii="仿宋_GB2312" w:eastAsia="仿宋_GB2312"/>
          <w:color w:val="000000"/>
          <w:sz w:val="24"/>
          <w:szCs w:val="24"/>
        </w:rPr>
        <w:t xml:space="preserve">种方式确定：</w:t>
      </w:r>
      <w:r>
        <w:rPr>
          <w:rFonts w:hint="eastAsia" w:ascii="仿宋_GB2312" w:eastAsia="仿宋_GB2312"/>
          <w:color w:val="000000"/>
          <w:sz w:val="24"/>
          <w:szCs w:val="24"/>
        </w:rPr>
      </w:r>
      <w:r/>
    </w:p>
    <w:p>
      <w:pPr>
        <w:pStyle w:val="889"/>
        <w:ind w:firstLine="720"/>
        <w:spacing w:line="560" w:lineRule="exact"/>
        <w:rPr>
          <w:rFonts w:hint="eastAsia" w:ascii="仿宋_GB2312" w:eastAsia="仿宋_GB2312"/>
          <w:color w:val="000000"/>
          <w:sz w:val="24"/>
          <w:szCs w:val="24"/>
          <w:u w:val="single"/>
        </w:rPr>
      </w:pPr>
      <w:r>
        <w:rPr>
          <w:rFonts w:hint="eastAsia" w:ascii="仿宋_GB2312" w:eastAsia="仿宋_GB2312"/>
          <w:color w:val="000000"/>
          <w:sz w:val="24"/>
          <w:szCs w:val="24"/>
        </w:rPr>
        <w:t xml:space="preserve">1.允许分包，允许大中型企业向一家或者多家小微企业分包，分包具体内容、金额或比例：</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w:t>
      </w:r>
      <w:r>
        <w:rPr>
          <w:rFonts w:hint="eastAsia" w:ascii="仿宋_GB2312" w:eastAsia="仿宋_GB2312"/>
          <w:color w:val="000000"/>
          <w:sz w:val="24"/>
          <w:szCs w:val="24"/>
          <w:u w:val="single"/>
        </w:rPr>
      </w:r>
      <w:r/>
    </w:p>
    <w:p>
      <w:pPr>
        <w:pStyle w:val="889"/>
        <w:ind w:firstLine="60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 2.不允许分包。未经采购人同意，中标人也不得采用分包形式履行合同,否则采购人有权终止合同。转包或分包造成采购人损失的，中标人应承担相应赔偿责任。</w:t>
      </w:r>
      <w:r>
        <w:rPr>
          <w:rFonts w:hint="eastAsia" w:ascii="仿宋_GB2312" w:eastAsia="仿宋_GB2312"/>
          <w:color w:val="000000"/>
          <w:sz w:val="24"/>
          <w:szCs w:val="24"/>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30.5履约保证金</w:t>
      </w:r>
      <w:r>
        <w:rPr>
          <w:rFonts w:hint="eastAsia" w:ascii="仿宋_GB2312" w:eastAsia="仿宋_GB2312"/>
          <w:bCs/>
          <w:color w:val="000000"/>
          <w:sz w:val="24"/>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按照以下第</w:t>
      </w:r>
      <w:r>
        <w:rPr>
          <w:rFonts w:hint="eastAsia" w:ascii="仿宋_GB2312" w:eastAsia="仿宋_GB2312"/>
          <w:bCs/>
          <w:color w:val="000000"/>
          <w:sz w:val="24"/>
          <w:u w:val="single"/>
        </w:rPr>
        <w:t xml:space="preserve"> （1） </w:t>
      </w:r>
      <w:r>
        <w:rPr>
          <w:rFonts w:hint="eastAsia" w:ascii="仿宋_GB2312" w:eastAsia="仿宋_GB2312"/>
          <w:bCs/>
          <w:color w:val="000000"/>
          <w:sz w:val="24"/>
          <w:lang w:val="zh-CN"/>
        </w:rPr>
        <w:t xml:space="preserve">方式确定履约保证收取方式。</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(1)不收取履约保证金。</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(2)履约保证金应在采购合同签订前提交，履约保证金的金额：</w:t>
      </w:r>
      <w:r>
        <w:rPr>
          <w:rFonts w:hint="eastAsia" w:ascii="仿宋_GB2312" w:eastAsia="仿宋_GB2312"/>
          <w:bCs/>
          <w:color w:val="000000"/>
          <w:sz w:val="24"/>
          <w:u w:val="single"/>
        </w:rPr>
        <w:t xml:space="preserve">     ，</w:t>
      </w:r>
      <w:r>
        <w:rPr>
          <w:rFonts w:hint="eastAsia" w:ascii="仿宋_GB2312" w:eastAsia="仿宋_GB2312"/>
          <w:bCs/>
          <w:color w:val="000000"/>
          <w:sz w:val="24"/>
          <w:lang w:val="zh-CN"/>
        </w:rPr>
        <w:t xml:space="preserve">按采购合同总价的</w:t>
      </w:r>
      <w:r>
        <w:rPr>
          <w:rFonts w:hint="eastAsia" w:ascii="仿宋_GB2312" w:eastAsia="仿宋_GB2312"/>
          <w:bCs/>
          <w:color w:val="000000"/>
          <w:sz w:val="24"/>
          <w:u w:val="single"/>
        </w:rPr>
        <w:t xml:space="preserve">   </w:t>
      </w:r>
      <w:r>
        <w:rPr>
          <w:rFonts w:hint="eastAsia" w:ascii="仿宋_GB2312" w:eastAsia="仿宋_GB2312"/>
          <w:bCs/>
          <w:color w:val="000000"/>
          <w:sz w:val="24"/>
          <w:lang w:val="zh-CN"/>
        </w:rPr>
        <w:t xml:space="preserve">%计取（</w:t>
      </w:r>
      <w:r>
        <w:rPr>
          <w:rFonts w:hint="eastAsia" w:ascii="仿宋_GB2312" w:eastAsia="仿宋_GB2312"/>
          <w:bCs/>
          <w:color w:val="000000"/>
          <w:sz w:val="24"/>
        </w:rPr>
        <w:t xml:space="preserve">备注：不得超过合同金额的10%，确定后删除</w:t>
      </w:r>
      <w:r>
        <w:rPr>
          <w:rFonts w:hint="eastAsia" w:ascii="仿宋_GB2312" w:eastAsia="仿宋_GB2312"/>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履约保证金退还的条件：按以下方式实行：</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服务类项目，项目履约期满评价合格，出具</w:t>
      </w:r>
      <w:r>
        <w:rPr>
          <w:rFonts w:hint="eastAsia" w:ascii="仿宋_GB2312" w:eastAsia="仿宋_GB2312"/>
          <w:bCs/>
          <w:color w:val="000000"/>
          <w:sz w:val="24"/>
        </w:rPr>
        <w:t xml:space="preserve">验收报告（</w:t>
      </w:r>
      <w:r>
        <w:rPr>
          <w:rFonts w:hint="eastAsia" w:ascii="仿宋_GB2312" w:eastAsia="仿宋_GB2312"/>
          <w:bCs/>
          <w:color w:val="000000"/>
          <w:sz w:val="24"/>
          <w:lang w:val="zh-CN"/>
        </w:rPr>
        <w:t xml:space="preserve">履约评价报告</w:t>
      </w:r>
      <w:r>
        <w:rPr>
          <w:rFonts w:hint="eastAsia" w:ascii="仿宋_GB2312" w:eastAsia="仿宋_GB2312"/>
          <w:bCs/>
          <w:color w:val="000000"/>
          <w:sz w:val="24"/>
        </w:rPr>
        <w:t xml:space="preserve">）</w:t>
      </w:r>
      <w:r>
        <w:rPr>
          <w:rFonts w:hint="eastAsia" w:ascii="仿宋_GB2312" w:eastAsia="仿宋_GB2312"/>
          <w:bCs/>
          <w:color w:val="000000"/>
          <w:sz w:val="24"/>
          <w:lang w:val="zh-CN"/>
        </w:rPr>
        <w:t xml:space="preserve">及履约保证金收据申请退付；</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履约保证金退还时间：采购单位收到投标人退付申请后5个工作日内退还；</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仿宋_GB2312" w:eastAsia="仿宋_GB2312"/>
          <w:bCs/>
          <w:color w:val="000000"/>
          <w:sz w:val="24"/>
          <w:lang w:val="zh-CN"/>
        </w:rPr>
      </w:r>
      <w:r/>
    </w:p>
    <w:p>
      <w:pPr>
        <w:pStyle w:val="889"/>
        <w:ind w:firstLine="480"/>
        <w:spacing w:line="560" w:lineRule="exact"/>
        <w:rPr>
          <w:rFonts w:hint="eastAsia" w:ascii="仿宋_GB2312" w:eastAsia="仿宋_GB2312"/>
          <w:bCs/>
          <w:color w:val="000000"/>
          <w:sz w:val="24"/>
        </w:rPr>
      </w:pPr>
      <w:r>
        <w:rPr>
          <w:rFonts w:hint="eastAsia" w:ascii="仿宋_GB2312" w:eastAsia="仿宋_GB2312"/>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w:t>
      </w:r>
      <w:r>
        <w:rPr>
          <w:rFonts w:hint="eastAsia" w:ascii="微软雅黑" w:hAnsi="微软雅黑" w:eastAsia="微软雅黑" w:cs="微软雅黑"/>
          <w:bCs/>
          <w:color w:val="000000"/>
          <w:sz w:val="24"/>
        </w:rPr>
        <w:t xml:space="preserve">﹝</w:t>
      </w:r>
      <w:r>
        <w:rPr>
          <w:rFonts w:hint="eastAsia" w:ascii="仿宋_GB2312" w:eastAsia="仿宋_GB2312"/>
          <w:bCs/>
          <w:color w:val="000000"/>
          <w:sz w:val="24"/>
        </w:rPr>
        <w:t xml:space="preserve">2023</w:t>
      </w:r>
      <w:r>
        <w:rPr>
          <w:rFonts w:hint="eastAsia" w:ascii="微软雅黑" w:hAnsi="微软雅黑" w:eastAsia="微软雅黑" w:cs="微软雅黑"/>
          <w:bCs/>
          <w:color w:val="000000"/>
          <w:sz w:val="24"/>
        </w:rPr>
        <w:t xml:space="preserve">﹞</w:t>
      </w:r>
      <w:r>
        <w:rPr>
          <w:rFonts w:hint="eastAsia" w:ascii="仿宋_GB2312" w:eastAsia="仿宋_GB2312"/>
          <w:bCs/>
          <w:color w:val="000000"/>
          <w:sz w:val="24"/>
        </w:rPr>
        <w:t xml:space="preserve">150号)。</w:t>
      </w:r>
      <w:r>
        <w:rPr>
          <w:rFonts w:hint="eastAsia" w:ascii="仿宋_GB2312" w:eastAsia="仿宋_GB2312"/>
          <w:bCs/>
          <w:color w:val="000000"/>
          <w:sz w:val="24"/>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rPr>
          <w:rFonts w:hint="eastAsia" w:ascii="仿宋_GB2312" w:hAnsi="Times New Roman" w:eastAsia="仿宋_GB2312" w:cs="Times New Roman"/>
          <w:b w:val="0"/>
          <w:color w:val="000000"/>
          <w:sz w:val="30"/>
          <w:szCs w:val="30"/>
        </w:rPr>
        <w:t xml:space="preserve">31、服务（包含与服务相关的货物）的追加</w:t>
      </w:r>
      <w:r>
        <w:rPr>
          <w:rFonts w:hint="eastAsia" w:ascii="仿宋_GB2312" w:hAnsi="Times New Roman" w:eastAsia="仿宋_GB2312" w:cs="Times New Roman"/>
          <w:b w:val="0"/>
          <w:color w:val="000000"/>
          <w:sz w:val="30"/>
          <w:szCs w:val="30"/>
        </w:rPr>
      </w:r>
      <w:r/>
    </w:p>
    <w:p>
      <w:pPr>
        <w:pStyle w:val="889"/>
        <w:ind w:firstLine="48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_GB2312" w:eastAsia="仿宋_GB2312"/>
          <w:color w:val="000000"/>
          <w:sz w:val="24"/>
          <w:szCs w:val="24"/>
        </w:rPr>
      </w:r>
      <w:r/>
    </w:p>
    <w:p>
      <w:pPr>
        <w:pStyle w:val="893"/>
        <w:ind w:firstLine="600"/>
        <w:spacing w:before="0" w:after="0" w:line="560" w:lineRule="exact"/>
        <w:rPr>
          <w:rFonts w:hint="eastAsia" w:ascii="仿宋_GB2312" w:hAnsi="Times New Roman" w:eastAsia="仿宋_GB2312" w:cs="Times New Roman"/>
          <w:b w:val="0"/>
          <w:color w:val="000000"/>
          <w:sz w:val="30"/>
          <w:szCs w:val="30"/>
        </w:rPr>
      </w:pPr>
      <w:r/>
      <w:bookmarkEnd w:id="178"/>
      <w:r/>
      <w:bookmarkEnd w:id="179"/>
      <w:r/>
      <w:bookmarkEnd w:id="180"/>
      <w:r/>
      <w:bookmarkStart w:id="181" w:name="_Toc479757207"/>
      <w:r/>
      <w:bookmarkStart w:id="182" w:name="_Toc120614221"/>
      <w:r/>
      <w:bookmarkStart w:id="183" w:name="_Toc20823314"/>
      <w:r/>
      <w:bookmarkStart w:id="184" w:name="_Toc16938558"/>
      <w:r/>
      <w:bookmarkStart w:id="185" w:name="_Toc513029242"/>
      <w:r>
        <w:rPr>
          <w:rFonts w:hint="eastAsia" w:ascii="仿宋_GB2312" w:hAnsi="Times New Roman" w:eastAsia="仿宋_GB2312" w:cs="Times New Roman"/>
          <w:b w:val="0"/>
          <w:color w:val="000000"/>
          <w:sz w:val="30"/>
          <w:szCs w:val="30"/>
        </w:rPr>
        <w:t xml:space="preserve">32、政府采购履约资金扶持政策</w:t>
      </w:r>
      <w:r>
        <w:rPr>
          <w:rFonts w:hint="eastAsia" w:ascii="仿宋_GB2312" w:hAnsi="Times New Roman" w:eastAsia="仿宋_GB2312" w:cs="Times New Roman"/>
          <w:b w:val="0"/>
          <w:color w:val="000000"/>
          <w:sz w:val="30"/>
          <w:szCs w:val="30"/>
        </w:rPr>
      </w:r>
      <w:r/>
    </w:p>
    <w:p>
      <w:pPr>
        <w:pStyle w:val="889"/>
        <w:ind w:firstLine="480"/>
        <w:spacing w:line="560" w:lineRule="exact"/>
        <w:rPr>
          <w:rFonts w:hint="eastAsia" w:ascii="仿宋_GB2312" w:eastAsia="仿宋_GB2312"/>
          <w:bCs/>
          <w:color w:val="000000"/>
          <w:sz w:val="24"/>
          <w:lang w:val="zh-CN"/>
        </w:rPr>
      </w:pPr>
      <w:r>
        <w:rPr>
          <w:rFonts w:hint="eastAsia" w:ascii="仿宋_GB2312" w:eastAsia="仿宋_GB2312"/>
          <w:bCs/>
          <w:color w:val="000000"/>
          <w:sz w:val="24"/>
        </w:rPr>
        <w:t xml:space="preserve">32.1依</w:t>
      </w:r>
      <w:r>
        <w:rPr>
          <w:rFonts w:hint="eastAsia" w:ascii="仿宋_GB2312" w:eastAsia="仿宋_GB2312"/>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_GB2312" w:eastAsia="仿宋_GB2312"/>
          <w:bCs/>
          <w:color w:val="000000"/>
          <w:sz w:val="24"/>
          <w:lang w:val="zh-CN"/>
        </w:rPr>
      </w:r>
      <w:r/>
    </w:p>
    <w:p>
      <w:pPr>
        <w:pStyle w:val="893"/>
        <w:ind w:firstLine="600"/>
        <w:spacing w:before="0" w:after="0" w:line="560" w:lineRule="exact"/>
        <w:rPr>
          <w:rFonts w:hint="eastAsia" w:ascii="仿宋_GB2312" w:hAnsi="Times New Roman" w:eastAsia="仿宋_GB2312" w:cs="Times New Roman"/>
          <w:b w:val="0"/>
          <w:bCs w:val="0"/>
          <w:color w:val="000000"/>
          <w:sz w:val="30"/>
          <w:szCs w:val="30"/>
        </w:rPr>
      </w:pPr>
      <w:r>
        <w:rPr>
          <w:rFonts w:hint="eastAsia" w:ascii="仿宋_GB2312" w:hAnsi="Times New Roman" w:eastAsia="仿宋_GB2312" w:cs="Times New Roman"/>
          <w:b w:val="0"/>
          <w:bCs w:val="0"/>
          <w:color w:val="000000"/>
          <w:sz w:val="30"/>
          <w:szCs w:val="30"/>
        </w:rPr>
        <w:t xml:space="preserve">33、验收及付款</w:t>
      </w:r>
      <w:r>
        <w:rPr>
          <w:rFonts w:hint="eastAsia" w:ascii="仿宋_GB2312" w:hAnsi="Times New Roman" w:eastAsia="仿宋_GB2312" w:cs="Times New Roman"/>
          <w:b w:val="0"/>
          <w:bCs w:val="0"/>
          <w:color w:val="000000"/>
          <w:sz w:val="30"/>
          <w:szCs w:val="30"/>
        </w:rPr>
      </w:r>
      <w:r/>
    </w:p>
    <w:p>
      <w:pPr>
        <w:pStyle w:val="889"/>
        <w:ind w:firstLine="482"/>
        <w:spacing w:line="560" w:lineRule="exact"/>
        <w:rPr>
          <w:rFonts w:hint="eastAsia" w:ascii="仿宋_GB2312" w:eastAsia="仿宋_GB2312"/>
          <w:bCs/>
          <w:color w:val="000000"/>
          <w:sz w:val="24"/>
          <w:highlight w:val="white"/>
        </w:rPr>
      </w:pPr>
      <w:r>
        <w:rPr>
          <w:rFonts w:hint="eastAsia" w:ascii="仿宋_GB2312" w:eastAsia="仿宋_GB2312"/>
          <w:bCs/>
          <w:color w:val="000000"/>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仿宋_GB2312" w:eastAsia="仿宋_GB2312"/>
          <w:bCs/>
          <w:color w:val="000000"/>
          <w:sz w:val="24"/>
          <w:highlight w:val="white"/>
        </w:rPr>
      </w:r>
      <w:r/>
    </w:p>
    <w:p>
      <w:pPr>
        <w:pStyle w:val="889"/>
        <w:ind w:firstLine="482"/>
        <w:spacing w:line="560" w:lineRule="exact"/>
        <w:rPr>
          <w:rFonts w:hint="eastAsia" w:ascii="仿宋_GB2312" w:eastAsia="仿宋_GB2312"/>
          <w:bCs/>
          <w:color w:val="000000"/>
          <w:sz w:val="24"/>
          <w:highlight w:val="white"/>
        </w:rPr>
      </w:pPr>
      <w:r>
        <w:rPr>
          <w:rFonts w:hint="eastAsia" w:ascii="仿宋_GB2312" w:eastAsia="仿宋_GB2312"/>
          <w:bCs/>
          <w:color w:val="000000"/>
          <w:sz w:val="24"/>
          <w:highlight w:val="white"/>
        </w:rPr>
        <w:t xml:space="preserve">33.2采购人可以邀请参加本项目的其他投标人或者第三方机构参与验收。参与验收的投标人或者第三方机构的意见作为验收书的参考资料一并存档。</w:t>
      </w:r>
      <w:r>
        <w:rPr>
          <w:rFonts w:hint="eastAsia" w:ascii="仿宋_GB2312" w:eastAsia="仿宋_GB2312"/>
          <w:bCs/>
          <w:color w:val="000000"/>
          <w:sz w:val="24"/>
          <w:highlight w:val="white"/>
        </w:rPr>
      </w:r>
      <w:r/>
    </w:p>
    <w:p>
      <w:pPr>
        <w:pStyle w:val="889"/>
        <w:ind w:firstLine="482"/>
        <w:spacing w:line="560" w:lineRule="exact"/>
        <w:rPr>
          <w:rFonts w:hint="eastAsia" w:ascii="仿宋_GB2312" w:eastAsia="仿宋_GB2312"/>
          <w:bCs/>
          <w:color w:val="000000"/>
          <w:sz w:val="24"/>
          <w:highlight w:val="white"/>
        </w:rPr>
      </w:pPr>
      <w:r>
        <w:rPr>
          <w:rFonts w:hint="eastAsia" w:ascii="仿宋_GB2312" w:eastAsia="仿宋_GB2312"/>
          <w:bCs/>
          <w:color w:val="000000"/>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_GB2312" w:eastAsia="仿宋_GB2312"/>
          <w:bCs/>
          <w:color w:val="000000"/>
          <w:sz w:val="24"/>
          <w:highlight w:val="white"/>
        </w:rPr>
      </w:r>
      <w:r/>
    </w:p>
    <w:p>
      <w:pPr>
        <w:pStyle w:val="889"/>
        <w:ind w:firstLine="482"/>
        <w:spacing w:line="560" w:lineRule="exact"/>
        <w:rPr>
          <w:rFonts w:hint="eastAsia" w:ascii="仿宋_GB2312" w:eastAsia="仿宋_GB2312" w:cs="宋体"/>
          <w:color w:val="000000"/>
          <w:sz w:val="24"/>
        </w:rPr>
      </w:pPr>
      <w:r>
        <w:rPr>
          <w:rFonts w:hint="eastAsia" w:ascii="仿宋_GB2312" w:eastAsia="仿宋_GB2312"/>
          <w:bCs/>
          <w:color w:val="000000"/>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_GB2312" w:eastAsia="仿宋_GB2312" w:cs="宋体"/>
          <w:color w:val="000000"/>
          <w:sz w:val="24"/>
        </w:rPr>
      </w:r>
      <w:r/>
    </w:p>
    <w:p>
      <w:pPr>
        <w:pStyle w:val="889"/>
        <w:ind w:firstLine="482"/>
        <w:spacing w:line="560" w:lineRule="exact"/>
        <w:rPr>
          <w:rFonts w:hint="eastAsia" w:ascii="仿宋_GB2312" w:eastAsia="仿宋_GB2312"/>
          <w:bCs/>
          <w:color w:val="000000"/>
          <w:sz w:val="32"/>
          <w:szCs w:val="24"/>
        </w:rPr>
      </w:pPr>
      <w:r>
        <w:rPr>
          <w:rFonts w:hint="eastAsia" w:ascii="仿宋_GB2312" w:eastAsia="仿宋_GB2312"/>
          <w:bCs/>
          <w:color w:val="000000"/>
          <w:sz w:val="32"/>
          <w:szCs w:val="24"/>
          <w:highlight w:val="white"/>
        </w:rPr>
        <w:t xml:space="preserve">34、</w:t>
      </w:r>
      <w:r>
        <w:rPr>
          <w:rFonts w:hint="eastAsia" w:ascii="仿宋_GB2312" w:eastAsia="仿宋_GB2312"/>
          <w:color w:val="000000"/>
          <w:sz w:val="30"/>
          <w:szCs w:val="30"/>
        </w:rPr>
        <w:t xml:space="preserve">付款</w:t>
      </w:r>
      <w:r>
        <w:rPr>
          <w:rFonts w:hint="eastAsia" w:ascii="仿宋_GB2312" w:eastAsia="仿宋_GB2312"/>
          <w:bCs/>
          <w:color w:val="000000"/>
          <w:sz w:val="32"/>
          <w:szCs w:val="24"/>
        </w:rPr>
      </w:r>
      <w:r/>
    </w:p>
    <w:p>
      <w:pPr>
        <w:pStyle w:val="889"/>
        <w:ind w:firstLine="482"/>
        <w:jc w:val="left"/>
        <w:spacing w:line="560" w:lineRule="exact"/>
        <w:rPr>
          <w:rFonts w:ascii="仿宋_GB2312" w:eastAsia="仿宋_GB2312"/>
          <w:bCs/>
          <w:color w:val="000000"/>
          <w:sz w:val="24"/>
        </w:rPr>
      </w:pPr>
      <w:r>
        <w:rPr>
          <w:rFonts w:hint="eastAsia" w:ascii="仿宋_GB2312" w:eastAsia="仿宋_GB2312"/>
          <w:bCs/>
          <w:color w:val="000000"/>
          <w:sz w:val="24"/>
        </w:rPr>
        <w:t xml:space="preserve">依据《江苏省财政厅关于进一步加强和改进农业保险保费补贴资金管理的通知》（苏财金〔2021〕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rPr>
          <w:rFonts w:ascii="仿宋_GB2312" w:eastAsia="仿宋_GB2312"/>
          <w:bCs/>
          <w:color w:val="000000"/>
          <w:sz w:val="24"/>
        </w:rPr>
      </w:r>
      <w:r/>
    </w:p>
    <w:p>
      <w:pPr>
        <w:pStyle w:val="889"/>
        <w:ind w:firstLine="482"/>
        <w:jc w:val="center"/>
        <w:spacing w:line="560" w:lineRule="exact"/>
        <w:rPr>
          <w:rFonts w:ascii="仿宋_GB2312" w:eastAsia="黑体"/>
          <w:bCs/>
          <w:color w:val="000000"/>
          <w:sz w:val="24"/>
          <w:lang w:val="en-US" w:eastAsia="zh-CN"/>
        </w:rPr>
      </w:pPr>
      <w:r>
        <w:rPr>
          <w:rFonts w:hint="eastAsia" w:ascii="仿宋_GB2312" w:eastAsia="仿宋_GB2312"/>
          <w:bCs/>
          <w:color w:val="000000"/>
          <w:sz w:val="44"/>
        </w:rPr>
        <w:br w:type="page" w:clear="all"/>
      </w:r>
      <w:r>
        <w:rPr>
          <w:rFonts w:hint="eastAsia" w:ascii="黑体" w:hAnsi="黑体" w:eastAsia="黑体"/>
          <w:bCs/>
          <w:color w:val="000000"/>
          <w:sz w:val="44"/>
        </w:rPr>
        <w:t xml:space="preserve">第三章  合同</w:t>
      </w:r>
      <w:bookmarkEnd w:id="181"/>
      <w:r/>
      <w:bookmarkEnd w:id="182"/>
      <w:r/>
      <w:bookmarkEnd w:id="183"/>
      <w:r/>
      <w:bookmarkEnd w:id="184"/>
      <w:r/>
      <w:bookmarkEnd w:id="185"/>
      <w:r>
        <w:rPr>
          <w:rFonts w:hint="eastAsia" w:ascii="黑体" w:hAnsi="黑体" w:eastAsia="黑体"/>
          <w:bCs/>
          <w:color w:val="000000"/>
          <w:sz w:val="44"/>
        </w:rPr>
        <w:t xml:space="preserve">文本</w:t>
      </w:r>
      <w:r>
        <w:rPr>
          <w:rFonts w:hint="eastAsia" w:ascii="黑体" w:hAnsi="黑体" w:eastAsia="黑体" w:cs="Times New Roman"/>
          <w:bCs/>
          <w:color w:val="000000"/>
          <w:sz w:val="44"/>
          <w:lang w:eastAsia="zh-CN"/>
        </w:rPr>
        <w:t xml:space="preserve">（</w:t>
      </w:r>
      <w:r>
        <w:rPr>
          <w:rFonts w:hint="eastAsia" w:ascii="黑体" w:hAnsi="黑体" w:eastAsia="黑体" w:cs="Times New Roman"/>
          <w:bCs/>
          <w:color w:val="000000"/>
          <w:sz w:val="44"/>
          <w:lang w:val="en-US" w:eastAsia="zh-CN"/>
        </w:rPr>
        <w:t xml:space="preserve">草案）</w:t>
      </w:r>
      <w:r>
        <w:rPr>
          <w:rFonts w:ascii="仿宋_GB2312" w:eastAsia="黑体"/>
          <w:bCs/>
          <w:color w:val="000000"/>
          <w:sz w:val="24"/>
          <w:lang w:val="en-US" w:eastAsia="zh-CN"/>
        </w:rPr>
      </w:r>
      <w:r/>
    </w:p>
    <w:p>
      <w:pPr>
        <w:pStyle w:val="889"/>
        <w:ind w:firstLine="480"/>
        <w:spacing w:line="500" w:lineRule="exact"/>
        <w:rPr>
          <w:rFonts w:hint="eastAsia" w:ascii="仿宋_GB2312" w:eastAsia="仿宋_GB2312"/>
          <w:bCs/>
          <w:color w:val="000000"/>
          <w:sz w:val="24"/>
        </w:rPr>
      </w:pPr>
      <w:r/>
      <w:bookmarkStart w:id="186" w:name="_Toc513029243"/>
      <w:r/>
      <w:bookmarkStart w:id="187" w:name="_Toc20823315"/>
      <w:r/>
      <w:bookmarkStart w:id="188" w:name="_Toc16938559"/>
      <w:r>
        <w:rPr>
          <w:rFonts w:hint="eastAsia" w:ascii="仿宋_GB2312" w:eastAsia="仿宋_GB2312"/>
          <w:bCs/>
          <w:color w:val="000000"/>
          <w:sz w:val="24"/>
        </w:rPr>
        <w:t xml:space="preserve">以下为中标后签定本项目合同的通用条款，中标人不得提出实质性的修改。</w:t>
      </w:r>
      <w:r>
        <w:rPr>
          <w:rFonts w:hint="eastAsia" w:ascii="仿宋_GB2312" w:eastAsia="仿宋_GB2312"/>
          <w:bCs/>
          <w:color w:val="000000"/>
          <w:sz w:val="24"/>
        </w:rPr>
      </w:r>
      <w:r/>
    </w:p>
    <w:p>
      <w:pPr>
        <w:pStyle w:val="889"/>
        <w:jc w:val="center"/>
        <w:spacing w:line="500" w:lineRule="exact"/>
        <w:rPr>
          <w:rFonts w:hint="eastAsia" w:ascii="仿宋_GB2312" w:eastAsia="仿宋_GB2312"/>
          <w:bCs/>
          <w:color w:val="000000"/>
          <w:sz w:val="24"/>
        </w:rPr>
      </w:pPr>
      <w:r>
        <w:rPr>
          <w:rFonts w:hint="eastAsia" w:ascii="仿宋_GB2312" w:eastAsia="仿宋_GB2312"/>
          <w:bCs/>
          <w:color w:val="000000"/>
          <w:sz w:val="24"/>
        </w:rPr>
      </w:r>
      <w:r/>
    </w:p>
    <w:p>
      <w:pPr>
        <w:pStyle w:val="889"/>
        <w:jc w:val="center"/>
        <w:spacing w:line="500" w:lineRule="exact"/>
        <w:rPr>
          <w:rFonts w:hint="eastAsia" w:ascii="仿宋_GB2312" w:eastAsia="仿宋_GB2312"/>
          <w:b/>
          <w:color w:val="000000"/>
          <w:sz w:val="30"/>
        </w:rPr>
      </w:pPr>
      <w:r>
        <w:rPr>
          <w:rFonts w:hint="eastAsia" w:ascii="仿宋_GB2312" w:eastAsia="仿宋_GB2312"/>
          <w:b/>
          <w:color w:val="000000"/>
          <w:sz w:val="30"/>
        </w:rPr>
        <w:t xml:space="preserve">江苏省政府采购合同（服务）（合同编号）</w:t>
      </w:r>
      <w:r>
        <w:rPr>
          <w:rFonts w:hint="eastAsia" w:ascii="仿宋_GB2312" w:eastAsia="仿宋_GB2312"/>
          <w:b/>
          <w:color w:val="000000"/>
          <w:sz w:val="30"/>
        </w:rPr>
      </w:r>
      <w:r/>
    </w:p>
    <w:p>
      <w:pPr>
        <w:pStyle w:val="889"/>
        <w:jc w:val="center"/>
        <w:spacing w:line="500" w:lineRule="exact"/>
        <w:rPr>
          <w:rFonts w:hint="eastAsia" w:ascii="仿宋_GB2312" w:eastAsia="仿宋_GB2312"/>
          <w:bCs/>
          <w:color w:val="000000"/>
          <w:sz w:val="24"/>
        </w:rPr>
      </w:pPr>
      <w:r>
        <w:rPr>
          <w:rFonts w:hint="eastAsia" w:ascii="仿宋_GB2312" w:eastAsia="仿宋_GB2312"/>
          <w:bCs/>
          <w:color w:val="000000"/>
          <w:sz w:val="24"/>
        </w:rPr>
      </w:r>
      <w:r/>
    </w:p>
    <w:p>
      <w:pPr>
        <w:pStyle w:val="927"/>
        <w:spacing w:before="120" w:after="120"/>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项目名称：沭阳县2025-2027年政策性农业保险承保机构遴选  </w:t>
      </w:r>
      <w:r>
        <w:rPr>
          <w:rFonts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项目编号：JSZC-321322-SRJJ-G2024-0005</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甲方：</w:t>
      </w:r>
      <w:r>
        <w:rPr>
          <w:rFonts w:hint="eastAsia" w:ascii="仿宋_GB2312" w:hAnsi="Times New Roman" w:eastAsia="仿宋_GB2312"/>
          <w:color w:val="000000"/>
          <w:sz w:val="24"/>
          <w:szCs w:val="24"/>
          <w:u w:val="single"/>
        </w:rPr>
        <w:t xml:space="preserve">沭阳县财政局</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u w:val="single"/>
        </w:rPr>
      </w:pPr>
      <w:r>
        <w:rPr>
          <w:rFonts w:hint="eastAsia" w:ascii="仿宋_GB2312" w:hAnsi="Times New Roman" w:eastAsia="仿宋_GB2312"/>
          <w:color w:val="000000"/>
          <w:sz w:val="24"/>
          <w:szCs w:val="24"/>
        </w:rPr>
        <w:t xml:space="preserve">乙方：</w:t>
      </w:r>
      <w:r>
        <w:rPr>
          <w:rFonts w:hint="eastAsia" w:ascii="仿宋_GB2312" w:hAnsi="Times New Roman" w:eastAsia="仿宋_GB2312"/>
          <w:color w:val="000000"/>
          <w:sz w:val="24"/>
          <w:szCs w:val="24"/>
          <w:u w:val="single"/>
        </w:rPr>
        <w:t xml:space="preserve">            </w:t>
      </w:r>
      <w:r>
        <w:rPr>
          <w:rFonts w:hint="eastAsia" w:ascii="仿宋_GB2312" w:hAnsi="Times New Roman" w:eastAsia="仿宋_GB2312"/>
          <w:color w:val="000000"/>
          <w:sz w:val="24"/>
          <w:szCs w:val="24"/>
          <w:u w:val="single"/>
        </w:rPr>
      </w:r>
      <w:r/>
    </w:p>
    <w:p>
      <w:pPr>
        <w:pStyle w:val="927"/>
        <w:spacing w:before="120" w:after="120"/>
        <w:rPr>
          <w:rFonts w:hint="eastAsia" w:ascii="仿宋_GB2312" w:hAnsi="Times New Roman" w:eastAsia="仿宋_GB2312"/>
          <w:b/>
          <w:color w:val="000000"/>
          <w:sz w:val="24"/>
          <w:szCs w:val="24"/>
        </w:rPr>
      </w:pPr>
      <w:r>
        <w:rPr>
          <w:rFonts w:hint="eastAsia" w:ascii="仿宋_GB2312" w:hAnsi="Times New Roman" w:eastAsia="仿宋_GB2312"/>
          <w:b/>
          <w:color w:val="000000"/>
          <w:sz w:val="24"/>
          <w:szCs w:val="24"/>
        </w:rPr>
        <w:t xml:space="preserve">   </w:t>
      </w:r>
      <w:r>
        <w:rPr>
          <w:rFonts w:hint="eastAsia" w:ascii="仿宋_GB2312" w:hAnsi="Times New Roman" w:eastAsia="仿宋_GB2312"/>
          <w:color w:val="000000"/>
          <w:sz w:val="24"/>
          <w:szCs w:val="24"/>
        </w:rPr>
        <w:t xml:space="preserve">甲、乙双方根据</w:t>
      </w:r>
      <w:r>
        <w:rPr>
          <w:rFonts w:hint="eastAsia" w:ascii="仿宋_GB2312" w:hAnsi="Times New Roman" w:eastAsia="仿宋_GB2312"/>
          <w:color w:val="000000"/>
          <w:sz w:val="24"/>
          <w:szCs w:val="24"/>
          <w:u w:val="single"/>
        </w:rPr>
        <w:t xml:space="preserve"> 沭阳县2025-2027年政策性农业保险承保机构遴选</w:t>
      </w:r>
      <w:r>
        <w:rPr>
          <w:rFonts w:hint="eastAsia" w:ascii="仿宋_GB2312" w:hAnsi="Times New Roman" w:eastAsia="仿宋_GB2312"/>
          <w:color w:val="000000"/>
          <w:sz w:val="24"/>
          <w:szCs w:val="24"/>
        </w:rPr>
        <w:t xml:space="preserve">项目公开招标的结果，签署本合同。</w:t>
      </w:r>
      <w:r>
        <w:rPr>
          <w:rFonts w:hint="eastAsia" w:ascii="仿宋_GB2312" w:hAnsi="Times New Roman" w:eastAsia="仿宋_GB2312"/>
          <w:b/>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一、合同内容</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1.1 标的名称：沭阳县2025-2027年政策性农业保险承保机构遴选（</w:t>
      </w:r>
      <w:r>
        <w:rPr>
          <w:rFonts w:hint="eastAsia" w:ascii="仿宋_GB2312" w:hAnsi="Times New Roman" w:eastAsia="仿宋_GB2312"/>
          <w:color w:val="000000"/>
          <w:sz w:val="24"/>
          <w:szCs w:val="24"/>
          <w:highlight w:val="none"/>
        </w:rPr>
        <w:t xml:space="preserve">分包</w:t>
      </w:r>
      <w:r>
        <w:rPr>
          <w:rFonts w:hint="eastAsia" w:ascii="仿宋_GB2312" w:hAnsi="Times New Roman" w:eastAsia="仿宋_GB2312"/>
          <w:color w:val="000000"/>
          <w:sz w:val="24"/>
          <w:szCs w:val="24"/>
          <w:highlight w:val="white"/>
        </w:rPr>
        <w:t xml:space="preserve">*</w:t>
      </w:r>
      <w:r>
        <w:rPr>
          <w:rFonts w:hint="eastAsia" w:ascii="仿宋_GB2312" w:hAnsi="Times New Roman" w:eastAsia="仿宋_GB2312"/>
          <w:color w:val="000000"/>
          <w:sz w:val="24"/>
          <w:szCs w:val="24"/>
          <w:highlight w:val="none"/>
        </w:rPr>
        <w:t xml:space="preserve">）</w:t>
      </w:r>
      <w:r>
        <w:rPr>
          <w:rFonts w:hint="eastAsia" w:ascii="仿宋_GB2312" w:hAnsi="Times New Roman" w:eastAsia="仿宋_GB2312"/>
          <w:color w:val="000000"/>
          <w:sz w:val="24"/>
          <w:szCs w:val="24"/>
        </w:rPr>
        <w:t xml:space="preserve">。</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1.2标的质量（承保险种范围）：政策性农业保险，包括水稻、小麦、玉米等主要种植业保险，能繁母猪、育肥猪等主要养殖业保险，瓜果蔬菜、水产养殖等地方特色优势农产品保险，设施大棚、农机具等保险。具体以财政部门的规定为准。</w:t>
      </w:r>
      <w:r>
        <w:rPr>
          <w:rFonts w:hint="eastAsia" w:ascii="仿宋_GB2312" w:hAnsi="Times New Roman" w:eastAsia="仿宋_GB2312"/>
          <w:color w:val="000000"/>
          <w:sz w:val="24"/>
          <w:szCs w:val="24"/>
        </w:rPr>
      </w:r>
      <w:r/>
    </w:p>
    <w:p>
      <w:pPr>
        <w:pStyle w:val="927"/>
        <w:spacing w:before="120" w:after="120"/>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1.3标的数量（规模）：服务区域政策性农业保险保费规模以农户实际投保金额为准。</w:t>
      </w:r>
      <w:r>
        <w:rPr>
          <w:rFonts w:ascii="仿宋_GB2312" w:hAnsi="Times New Roman" w:eastAsia="仿宋_GB2312"/>
          <w:color w:val="000000"/>
          <w:sz w:val="24"/>
          <w:szCs w:val="24"/>
        </w:rPr>
      </w:r>
      <w:r/>
    </w:p>
    <w:p>
      <w:pPr>
        <w:pStyle w:val="927"/>
        <w:spacing w:before="120" w:after="120"/>
        <w:rPr>
          <w:rFonts w:hint="eastAsia" w:ascii="仿宋_GB2312" w:hAnsi="Times New Roman" w:eastAsia="仿宋_GB2312" w:cs="Courier New"/>
          <w:color w:val="000000"/>
          <w:sz w:val="24"/>
          <w:szCs w:val="24"/>
        </w:rPr>
      </w:pPr>
      <w:r>
        <w:rPr>
          <w:rFonts w:hint="eastAsia" w:ascii="仿宋_GB2312" w:hAnsi="Times New Roman" w:eastAsia="仿宋_GB2312"/>
          <w:color w:val="000000"/>
          <w:sz w:val="24"/>
          <w:szCs w:val="24"/>
        </w:rPr>
        <w:t xml:space="preserve">1.4</w:t>
      </w:r>
      <w:r>
        <w:rPr>
          <w:rFonts w:hint="eastAsia" w:ascii="仿宋_GB2312" w:eastAsia="仿宋_GB2312"/>
          <w:color w:val="000000"/>
          <w:sz w:val="24"/>
          <w:szCs w:val="24"/>
        </w:rPr>
        <w:t xml:space="preserve">服务区域：</w:t>
      </w:r>
      <w:r>
        <w:rPr>
          <w:rFonts w:hint="eastAsia" w:ascii="仿宋_GB2312" w:hAnsi="Times New Roman" w:eastAsia="仿宋_GB2312" w:cs="Courier New"/>
          <w:color w:val="000000"/>
          <w:sz w:val="24"/>
          <w:szCs w:val="24"/>
        </w:rPr>
        <w:t xml:space="preserve">分包一：沭城街道、七雄街道、扎下镇、潼阳镇、颜集镇、龙庙镇、塘沟镇、钱集镇、胡集镇、李恒镇、吴集镇、沂涛镇、马厂镇、韩山镇、贤官镇、西圩乡、高墟镇、华冲镇、桑墟镇、青伊湖镇20个乡镇（街道）；</w:t>
      </w:r>
      <w:r>
        <w:rPr>
          <w:rFonts w:hint="eastAsia" w:ascii="仿宋_GB2312" w:hAnsi="Times New Roman" w:eastAsia="仿宋_GB2312" w:cs="Courier New"/>
          <w:color w:val="000000"/>
          <w:sz w:val="24"/>
          <w:szCs w:val="24"/>
        </w:rPr>
      </w:r>
      <w:r/>
    </w:p>
    <w:p>
      <w:pPr>
        <w:pStyle w:val="927"/>
        <w:spacing w:before="120" w:after="120"/>
        <w:rPr>
          <w:rFonts w:hint="eastAsia" w:ascii="仿宋_GB2312" w:hAnsi="Times New Roman" w:eastAsia="仿宋_GB2312" w:cs="Courier New"/>
          <w:color w:val="000000"/>
          <w:sz w:val="24"/>
          <w:szCs w:val="24"/>
        </w:rPr>
      </w:pPr>
      <w:r>
        <w:rPr>
          <w:rFonts w:hint="eastAsia" w:ascii="仿宋_GB2312" w:hAnsi="Times New Roman" w:eastAsia="仿宋_GB2312" w:cs="Courier New"/>
          <w:color w:val="000000"/>
          <w:sz w:val="24"/>
          <w:szCs w:val="24"/>
        </w:rPr>
        <w:t xml:space="preserve">分包二：南湖街道、梦溪街道、章集街道、十字街道、耿圩镇、陇集镇、悦来镇、刘集镇、新河镇、庙头镇10个乡镇（街道）。</w:t>
      </w:r>
      <w:r>
        <w:rPr>
          <w:rFonts w:hint="eastAsia" w:ascii="仿宋_GB2312" w:hAnsi="Times New Roman" w:eastAsia="仿宋_GB2312" w:cs="Courier New"/>
          <w:color w:val="000000"/>
          <w:sz w:val="24"/>
          <w:szCs w:val="24"/>
        </w:rPr>
      </w:r>
      <w:r/>
    </w:p>
    <w:p>
      <w:pPr>
        <w:pStyle w:val="927"/>
        <w:spacing w:before="120" w:after="120"/>
        <w:rPr>
          <w:rFonts w:eastAsia="仿宋_GB2312"/>
          <w:color w:val="000000"/>
          <w:sz w:val="24"/>
          <w:szCs w:val="24"/>
        </w:rPr>
      </w:pPr>
      <w:r>
        <w:rPr>
          <w:rFonts w:hint="eastAsia" w:ascii="仿宋_GB2312" w:hAnsi="Times New Roman" w:eastAsia="仿宋_GB2312"/>
          <w:color w:val="000000"/>
          <w:sz w:val="24"/>
          <w:szCs w:val="24"/>
        </w:rPr>
        <w:t xml:space="preserve">以上涉及的乡镇（街道）区域包括各乡镇（街道）范围内沂河淌、淮河淌区域。</w:t>
      </w:r>
      <w:r>
        <w:rPr>
          <w:rFonts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1.5履行时间（期限）：</w:t>
      </w:r>
      <w:r>
        <w:rPr>
          <w:rFonts w:hint="eastAsia" w:ascii="仿宋_GB2312" w:hAnsi="宋体" w:eastAsia="仿宋_GB2312" w:cs="仿宋_GB2312"/>
          <w:bCs/>
          <w:color w:val="000000"/>
          <w:sz w:val="24"/>
          <w:szCs w:val="24"/>
        </w:rPr>
        <w:t xml:space="preserve">承保机构服务协议期3年，自2025年1月1日至2027年12月31日。理赔责任履行期限截止至全部保单责任结束。</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1.6 履行地点：沭阳县境内。</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二、合同组成</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下列文件应作为本合同的组成部分：</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2.1 本合同及附件；</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2.2 中标通知书；</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2.3 投标文件；</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2.4 招标文件；</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2.5 与本次招标有关的并经双方确认的其他文件。</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三、双方权利和义务</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甲方职责</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3.1 作为农业保险管理工作责任主体，统一领导、组织协调、监督管理本行政区域内的农业保险工作，支持农业保险业务发展。</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3.2 负责对乙方监督管理、考核评价等工作。</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3.3 协助乙方申请各级财政补贴资金，具体结算工作按照省市县有关规定执行。</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乙方职责</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 组织及业务管理</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3.4.1乙方设置农险责任部门，由公司经理分管，配置专门人员，落实展业、核保、出单、查勘、定损、核赔、财务、统计、档案等工作，专门人员在业务素质和数量上能够适应服务工作要求。乡镇服务机构（或网点）、服务人员（协保员）应书面报县财政局、县农业农村局备案，变更农业保险人员应重新报备。</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3.4.2 乙方建设乡镇服务机构（或网点），安排专兼职服务人员，能够深入农村高质量做好农业保险服务工作，保证农业保险高质量发展。</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3.4.3 乙方在每村选聘一名保险协办人员（协保员），签订服务协议。</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3.4.4 乙方应及时完成相关人员的培训工作，专业技术人员在业务素质和数量上要充分保障本项目相关条件及要求。</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3.4.5 乙方应按照财政部门关于农业保险保费补贴资金管理的规定，及时报送承保理赔材料凭证。</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3.4.6 乙方每年2月1日前，必须按财政部门的结算要求，向县财政部门提交上年财政年度结算申请报告及附件，同时提交相关电子文档。</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3.4.7 乙方应按照政策性农业保险承保机构服务评价的规定及时提供材料凭证，接受评价。</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3.4.8乙方应按时完成县财政局、县农业农村局安排的农业保险相关工作。</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 服务规范。乙方应主动高效服务农户购买农业保险需要，按照农业保险承保理赔管理办法和省、市、县有关规定，规范开展承保理赔工作，并留存承保、理赔档案。</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3.5.1验标承保。(1)对单独出单的种养大户、家庭农场、龙头企业或农业生产经营组织，实行全部验标承保；(2)对集体投保的种植业保险标的实行抽检，分户清单中投保的土地面积大于50亩的按照单独投保要求做好验标工作。</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3.5.2及时承保。在规定的时间节点完成农业保险各险种的承保工作：(1)小麦等夏收作物在2月底前；(2)春玉米在每年5月底前；(3)水稻、玉米等秋收作物在8月底前；(4)能繁母猪、育肥猪、</w:t>
      </w:r>
      <w:r>
        <w:rPr>
          <w:rFonts w:hint="eastAsia" w:eastAsia="仿宋_GB2312"/>
          <w:bCs/>
          <w:color w:val="000000"/>
          <w:sz w:val="24"/>
          <w:szCs w:val="24"/>
        </w:rPr>
        <w:t xml:space="preserve">农机具、</w:t>
      </w:r>
      <w:r>
        <w:rPr>
          <w:rFonts w:hint="eastAsia" w:ascii="仿宋_GB2312" w:hAnsi="Times New Roman" w:eastAsia="仿宋_GB2312"/>
          <w:color w:val="000000"/>
          <w:sz w:val="24"/>
          <w:szCs w:val="24"/>
        </w:rPr>
        <w:t xml:space="preserve">蔬菜大棚等地方特色、高效农业类险种，根据各类主体需求及时承保。</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3.5.3见费出单。在收到投保农户（农民、农业生产经营组织等）应缴保费后，及时出具相应的保险凭证，按照保险合同约定承担赔偿责任。</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3.5.4报案受理。设立24小时保险服务专线，随时接受被保险人的出险报案，报案信息及时准确录入业务系统。</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3.5.5查勘时效。接到报案后需要进行现场查勘的，在24小时内开展现场查勘工作。查勘过程应当完整、规范，能够真实客观反映标的损失情况。</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3.5.7及时理赔。在与被保险人达成赔偿协议后10日内，将应赔偿的保险金支付给被保险人。全部小麦不晚于8月底前，全部水稻、玉米年底前支付到户。</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3.5.8业务真实完整。承保理赔应真实、规范，档案材料符合财政、农业农村、保险监管等部门的规定。</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3.5.9公示要求。按规定在村级或农业生产经营组织公示栏等显著位置或通过政府公共网站、行业信息平台等方式，将组织投保的分户投保清单、分户定损结果进行公示，公示时间不少于3天。公示期间，若接到对公示内容的反馈意见应及时处理。</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 服务目标</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3.6.1 三大粮食作物承保率、育肥猪保险不低于省、市、县下达的年度指标。</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3.6.2 政策性农业保险保费规模、保障总额不低于上年。</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3.6.3 农业保险费用率不高于省有关要求。</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3.6.4 年度结案率95％以上，按已决赔款、已决案件数计算的理赔结案率不低于省、市、县下达的年度指标。</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3.6.5 不得因拒绝承保、拖赔、惜赔等损害农民权益行为被农户投诉、举报、上访，理赔纠纷能够得到及时处理，妥善化解矛盾与争议。</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3.6.6 按照要求和承诺建立健全基层服务体系和防灾减损工作机制等。</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四、保险条款执行</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4.1 条款费率：严格执行经江苏省农业保险工作领导小组审定并报中国银行保险监督管理委员会备案的条款、费率。</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4.2 保费补贴：保费补贴政策依照本级政府相关文件规定执行，在承保前甲方明确各级政府及农户自缴保费比例并告知乙方。</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五、合同金额</w:t>
      </w:r>
      <w:r>
        <w:rPr>
          <w:rFonts w:hint="eastAsia" w:ascii="楷体" w:hAnsi="楷体" w:eastAsia="楷体"/>
          <w:b/>
          <w:color w:val="000000"/>
          <w:sz w:val="24"/>
          <w:szCs w:val="24"/>
        </w:rPr>
      </w:r>
      <w:r/>
    </w:p>
    <w:p>
      <w:pPr>
        <w:pStyle w:val="927"/>
        <w:ind w:left="410" w:hanging="410"/>
        <w:spacing w:before="120" w:after="120"/>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rPr>
        <w:t xml:space="preserve">5.1 </w:t>
      </w:r>
      <w:r>
        <w:rPr>
          <w:rFonts w:hint="eastAsia" w:ascii="仿宋_GB2312" w:hAnsi="Times New Roman" w:eastAsia="仿宋_GB2312"/>
          <w:color w:val="000000"/>
          <w:sz w:val="24"/>
          <w:szCs w:val="24"/>
          <w:highlight w:val="none"/>
        </w:rPr>
        <w:t xml:space="preserve">本合同金额以最终各级财政补贴金额拨付金额为准。</w:t>
      </w:r>
      <w:r>
        <w:rPr>
          <w:rFonts w:hint="eastAsia" w:ascii="仿宋_GB2312" w:hAnsi="Times New Roman" w:eastAsia="仿宋_GB2312"/>
          <w:color w:val="000000"/>
          <w:sz w:val="24"/>
          <w:szCs w:val="24"/>
          <w:highlight w:val="none"/>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六、技术资料</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6.1任何一方对其获知的本协议涉及的所有有形、无形的信息及资料(包括但不限于甲乙双方的往来书面文字、电子邮件及信息资料等)中另一方的商业秘密负有保密义务。</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6.2 除非法律、法规另有规定或得到本协议之另一方许可，任何一方不得向第三方泄露前款规定的商业秘密。保密期限自任何一方获知该商业秘密之日至本协议规定的秘密成为公众信息之日止。</w:t>
      </w:r>
      <w:r>
        <w:rPr>
          <w:rFonts w:hint="eastAsia" w:ascii="仿宋_GB2312" w:hAnsi="Times New Roman" w:eastAsia="仿宋_GB2312"/>
          <w:color w:val="000000"/>
          <w:sz w:val="24"/>
          <w:szCs w:val="24"/>
        </w:rPr>
      </w:r>
      <w:r/>
    </w:p>
    <w:p>
      <w:pPr>
        <w:pStyle w:val="927"/>
        <w:ind w:left="412" w:hanging="412"/>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七、知识产权</w:t>
      </w:r>
      <w:r>
        <w:rPr>
          <w:rFonts w:hint="eastAsia" w:ascii="楷体" w:hAnsi="楷体" w:eastAsia="楷体"/>
          <w:b/>
          <w:color w:val="000000"/>
          <w:sz w:val="24"/>
          <w:szCs w:val="24"/>
        </w:rPr>
      </w:r>
      <w:r/>
    </w:p>
    <w:p>
      <w:pPr>
        <w:pStyle w:val="927"/>
        <w:ind w:left="408" w:hanging="408"/>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7.1乙方应保证甲方在使用、接受本合同服务（包含与服务相关的货物）或其任何一部分时不受第三方提出侵犯其专利权、版权、商标权和工业设计权等知识产权的起诉。一旦出现侵权，由乙方负全部责任。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color w:val="000000"/>
          <w:sz w:val="24"/>
          <w:szCs w:val="24"/>
          <w:u w:val="single"/>
        </w:rPr>
      </w:pPr>
      <w:r>
        <w:rPr>
          <w:rFonts w:hint="eastAsia" w:ascii="楷体" w:hAnsi="楷体" w:eastAsia="楷体"/>
          <w:b/>
          <w:color w:val="000000"/>
          <w:sz w:val="24"/>
          <w:szCs w:val="24"/>
        </w:rPr>
        <w:t xml:space="preserve">八、产权担保</w:t>
      </w:r>
      <w:r>
        <w:rPr>
          <w:rFonts w:hint="eastAsia" w:ascii="楷体" w:hAnsi="楷体" w:eastAsia="楷体"/>
          <w:color w:val="000000"/>
          <w:sz w:val="24"/>
          <w:szCs w:val="24"/>
          <w:u w:val="single"/>
        </w:rPr>
      </w:r>
      <w:r/>
    </w:p>
    <w:p>
      <w:pPr>
        <w:pStyle w:val="927"/>
        <w:ind w:left="408" w:hanging="408"/>
        <w:spacing w:before="120" w:after="120"/>
        <w:rPr>
          <w:rFonts w:hint="eastAsia" w:ascii="仿宋_GB2312" w:hAnsi="Times New Roman" w:eastAsia="仿宋_GB2312" w:cs="Times New Roman"/>
          <w:bCs/>
          <w:color w:val="000000"/>
          <w:sz w:val="24"/>
          <w:lang w:val="zh-CN"/>
        </w:rPr>
      </w:pPr>
      <w:r>
        <w:rPr>
          <w:rFonts w:hint="eastAsia" w:ascii="仿宋_GB2312" w:hAnsi="Times New Roman" w:eastAsia="仿宋_GB2312" w:cs="Times New Roman"/>
          <w:bCs/>
          <w:color w:val="000000"/>
          <w:sz w:val="24"/>
          <w:lang w:val="zh-CN"/>
        </w:rPr>
        <w:t xml:space="preserve">8.1 乙方保证所交付的服务（包含与服务相关的货物）的所有权完全属于乙方且无任何抵押、查封等产权瑕疵。</w:t>
      </w:r>
      <w:r>
        <w:rPr>
          <w:rFonts w:hint="eastAsia" w:ascii="仿宋_GB2312" w:hAnsi="Times New Roman" w:eastAsia="仿宋_GB2312" w:cs="Times New Roman"/>
          <w:bCs/>
          <w:color w:val="000000"/>
          <w:sz w:val="24"/>
          <w:lang w:val="zh-CN"/>
        </w:rPr>
      </w:r>
      <w:r/>
    </w:p>
    <w:p>
      <w:pPr>
        <w:pStyle w:val="927"/>
        <w:ind w:left="410" w:hanging="410"/>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九、履约保证金</w:t>
      </w:r>
      <w:r>
        <w:rPr>
          <w:rFonts w:hint="eastAsia" w:ascii="楷体" w:hAnsi="楷体" w:eastAsia="楷体"/>
          <w:b/>
          <w:color w:val="000000"/>
          <w:sz w:val="24"/>
          <w:szCs w:val="24"/>
        </w:rPr>
      </w:r>
      <w:r/>
    </w:p>
    <w:p>
      <w:pPr>
        <w:pStyle w:val="889"/>
        <w:spacing w:line="500" w:lineRule="exact"/>
        <w:rPr>
          <w:rFonts w:hint="eastAsia" w:ascii="仿宋_GB2312" w:eastAsia="仿宋_GB2312"/>
          <w:bCs/>
          <w:color w:val="000000"/>
          <w:sz w:val="24"/>
          <w:lang w:val="zh-CN"/>
        </w:rPr>
      </w:pPr>
      <w:r>
        <w:rPr>
          <w:rFonts w:hint="eastAsia" w:ascii="仿宋_GB2312" w:eastAsia="仿宋_GB2312"/>
          <w:bCs/>
          <w:color w:val="000000"/>
          <w:sz w:val="24"/>
          <w:lang w:val="zh-CN"/>
        </w:rPr>
        <w:t xml:space="preserve">9.1 本项目不收取履约保证金。</w:t>
      </w:r>
      <w:r>
        <w:rPr>
          <w:rFonts w:hint="eastAsia" w:ascii="仿宋_GB2312" w:eastAsia="仿宋_GB2312"/>
          <w:bCs/>
          <w:color w:val="000000"/>
          <w:sz w:val="24"/>
          <w:lang w:val="zh-CN"/>
        </w:rPr>
      </w:r>
      <w:r/>
    </w:p>
    <w:p>
      <w:pPr>
        <w:pStyle w:val="889"/>
        <w:spacing w:before="145" w:after="145"/>
        <w:rPr>
          <w:rFonts w:hint="eastAsia" w:ascii="楷体" w:hAnsi="楷体" w:eastAsia="楷体"/>
          <w:b/>
          <w:color w:val="000000"/>
          <w:sz w:val="24"/>
          <w:szCs w:val="24"/>
        </w:rPr>
      </w:pPr>
      <w:r>
        <w:rPr>
          <w:rFonts w:hint="eastAsia" w:ascii="楷体" w:hAnsi="楷体" w:eastAsia="楷体"/>
          <w:b/>
          <w:color w:val="000000"/>
          <w:sz w:val="24"/>
          <w:szCs w:val="24"/>
        </w:rPr>
        <w:t xml:space="preserve">十、合同转包或分包</w:t>
      </w:r>
      <w:r>
        <w:rPr>
          <w:rFonts w:hint="eastAsia" w:ascii="楷体" w:hAnsi="楷体" w:eastAsia="楷体"/>
          <w:b/>
          <w:color w:val="000000"/>
          <w:sz w:val="24"/>
          <w:szCs w:val="24"/>
        </w:rPr>
      </w:r>
      <w:r/>
    </w:p>
    <w:p>
      <w:pPr>
        <w:pStyle w:val="889"/>
        <w:spacing w:before="145" w:after="145"/>
        <w:rPr>
          <w:rFonts w:hint="eastAsia" w:ascii="仿宋_GB2312" w:eastAsia="仿宋_GB2312"/>
          <w:color w:val="000000"/>
          <w:sz w:val="24"/>
          <w:szCs w:val="24"/>
        </w:rPr>
      </w:pPr>
      <w:r>
        <w:rPr>
          <w:rFonts w:hint="eastAsia" w:ascii="仿宋_GB2312" w:eastAsia="仿宋_GB2312"/>
          <w:color w:val="000000"/>
          <w:sz w:val="24"/>
          <w:szCs w:val="24"/>
        </w:rPr>
        <w:t xml:space="preserve">10.1 乙方不得将合同标的转包给他人履行。</w:t>
      </w:r>
      <w:r>
        <w:rPr>
          <w:rFonts w:hint="eastAsia" w:ascii="仿宋_GB2312" w:eastAsia="仿宋_GB2312"/>
          <w:color w:val="000000"/>
          <w:sz w:val="24"/>
          <w:szCs w:val="24"/>
        </w:rPr>
      </w:r>
      <w:r/>
    </w:p>
    <w:p>
      <w:pPr>
        <w:pStyle w:val="889"/>
        <w:spacing w:before="145" w:after="145"/>
        <w:rPr>
          <w:rFonts w:hint="eastAsia" w:ascii="仿宋_GB2312" w:eastAsia="仿宋_GB2312"/>
          <w:color w:val="000000"/>
          <w:sz w:val="24"/>
          <w:szCs w:val="24"/>
        </w:rPr>
      </w:pPr>
      <w:r>
        <w:rPr>
          <w:rFonts w:hint="eastAsia" w:ascii="仿宋_GB2312" w:eastAsia="仿宋_GB2312"/>
          <w:color w:val="000000"/>
          <w:sz w:val="24"/>
          <w:szCs w:val="24"/>
        </w:rPr>
        <w:t xml:space="preserve">10.2 乙方如有转包或未经甲方同意的分包行为，甲方有权解除合同。</w:t>
      </w:r>
      <w:r>
        <w:rPr>
          <w:rFonts w:hint="eastAsia" w:ascii="仿宋_GB2312"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十一、合同款项支付</w:t>
      </w:r>
      <w:r>
        <w:rPr>
          <w:rFonts w:hint="eastAsia" w:ascii="楷体" w:hAnsi="楷体" w:eastAsia="楷体"/>
          <w:b/>
          <w:color w:val="000000"/>
          <w:sz w:val="24"/>
          <w:szCs w:val="24"/>
        </w:rPr>
      </w:r>
      <w:r/>
    </w:p>
    <w:p>
      <w:pPr>
        <w:pStyle w:val="927"/>
        <w:rPr>
          <w:rFonts w:hint="eastAsia" w:ascii="仿宋_GB2312" w:eastAsia="仿宋_GB2312"/>
          <w:bCs/>
          <w:color w:val="000000"/>
          <w:sz w:val="24"/>
          <w:lang w:val="zh-CN"/>
        </w:rPr>
      </w:pPr>
      <w:r>
        <w:rPr>
          <w:rFonts w:hint="eastAsia" w:ascii="仿宋_GB2312" w:hAnsi="Times New Roman" w:eastAsia="仿宋_GB2312"/>
          <w:bCs/>
          <w:color w:val="000000"/>
          <w:sz w:val="24"/>
          <w:szCs w:val="24"/>
        </w:rPr>
        <w:t xml:space="preserve">11.1合同款项的支付方式及进度安排：</w:t>
      </w:r>
      <w:r>
        <w:rPr>
          <w:rFonts w:hint="eastAsia" w:ascii="仿宋_GB2312" w:eastAsia="仿宋_GB2312"/>
          <w:bCs/>
          <w:color w:val="000000"/>
          <w:sz w:val="24"/>
          <w:lang w:val="zh-CN"/>
        </w:rPr>
        <w:t xml:space="preserve">依据《江苏省财政厅关于进一步加强和改进农业保险保费补贴资金管理的通知》（苏财金〔2021〕98号）等保费补贴资金管理制度， 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rPr>
          <w:rFonts w:hint="eastAsia" w:ascii="仿宋_GB2312" w:eastAsia="仿宋_GB2312"/>
          <w:bCs/>
          <w:color w:val="000000"/>
          <w:sz w:val="24"/>
          <w:lang w:val="zh-CN"/>
        </w:rPr>
      </w:r>
      <w:r/>
    </w:p>
    <w:p>
      <w:pPr>
        <w:pStyle w:val="889"/>
        <w:spacing w:before="145" w:after="145"/>
        <w:rPr>
          <w:rFonts w:hint="eastAsia" w:ascii="楷体" w:hAnsi="楷体" w:eastAsia="楷体"/>
          <w:b/>
          <w:color w:val="000000"/>
          <w:sz w:val="24"/>
          <w:szCs w:val="24"/>
        </w:rPr>
      </w:pPr>
      <w:r>
        <w:rPr>
          <w:rFonts w:hint="eastAsia" w:ascii="楷体" w:hAnsi="楷体" w:eastAsia="楷体"/>
          <w:b/>
          <w:color w:val="000000"/>
          <w:sz w:val="24"/>
          <w:szCs w:val="24"/>
        </w:rPr>
        <w:t xml:space="preserve">十二、税费</w:t>
      </w:r>
      <w:r>
        <w:rPr>
          <w:rFonts w:hint="eastAsia" w:ascii="楷体" w:hAnsi="楷体" w:eastAsia="楷体"/>
          <w:b/>
          <w:color w:val="000000"/>
          <w:sz w:val="24"/>
          <w:szCs w:val="24"/>
        </w:rPr>
      </w:r>
      <w:r/>
    </w:p>
    <w:p>
      <w:pPr>
        <w:pStyle w:val="889"/>
        <w:spacing w:before="145" w:after="145"/>
        <w:rPr>
          <w:rFonts w:hint="eastAsia" w:ascii="仿宋_GB2312" w:eastAsia="仿宋_GB2312"/>
          <w:color w:val="000000"/>
          <w:sz w:val="24"/>
          <w:szCs w:val="24"/>
        </w:rPr>
      </w:pPr>
      <w:r>
        <w:rPr>
          <w:rFonts w:hint="eastAsia" w:ascii="仿宋_GB2312" w:eastAsia="仿宋_GB2312"/>
          <w:color w:val="000000"/>
          <w:sz w:val="24"/>
          <w:szCs w:val="24"/>
        </w:rPr>
        <w:t xml:space="preserve">12.1本合同执行中相关的一切税费均由乙方负担。</w:t>
      </w:r>
      <w:r>
        <w:rPr>
          <w:rFonts w:hint="eastAsia" w:ascii="仿宋_GB2312"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十三、违约责任</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13.1 乙方所提供服务的标准不符合合同规定及招标文件规定标准的，甲方有权拒绝接受服务，并可单方面解除合同。乙方需突出承保机构的服务能力、合规经营能力和风险管控能力。甲方将建立承保机构动态考评退出机制，按相关文件精神，通过评估重要农产品参保率、保险密度、保险深度、综合赔付率、参保农户满意度等绩效指标进行考核，若在合同期内考核不合格予以清退。</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十四、不可抗力事件处理</w:t>
      </w:r>
      <w:r>
        <w:rPr>
          <w:rFonts w:hint="eastAsia" w:ascii="楷体" w:hAnsi="楷体" w:eastAsia="楷体"/>
          <w:b/>
          <w:color w:val="000000"/>
          <w:sz w:val="24"/>
          <w:szCs w:val="24"/>
        </w:rPr>
      </w:r>
      <w:r/>
    </w:p>
    <w:p>
      <w:pPr>
        <w:pStyle w:val="927"/>
        <w:ind w:left="480" w:hanging="480"/>
        <w:spacing w:before="120" w:after="120"/>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14.1在合同有效期内，任何一方因不可抗力事件导致不能履行合同，则合同履行期可</w:t>
      </w:r>
      <w:r>
        <w:rPr>
          <w:rFonts w:ascii="仿宋_GB2312" w:hAnsi="Times New Roman" w:eastAsia="仿宋_GB2312"/>
          <w:color w:val="000000"/>
          <w:sz w:val="24"/>
          <w:szCs w:val="24"/>
        </w:rPr>
      </w:r>
      <w:r/>
    </w:p>
    <w:p>
      <w:pPr>
        <w:pStyle w:val="927"/>
        <w:ind w:left="480" w:hanging="480"/>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延长，其延长期与不可抗力影响期相同。</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14.2不可抗力事件发生后，应立即通知对方，并寄送有关权威机构出具的证明。</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14.3不可抗力事件延续120天以上，双方应通过友好协商，确定是否继续履行合同。</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十五、解决争议的方法</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15.1 双方在签订、履行合同中所发生的一切争议，应通过友好协商解决。如协商不成，由甲方住所地人民法院管辖。</w:t>
      </w:r>
      <w:r>
        <w:rPr>
          <w:rFonts w:hint="eastAsia" w:ascii="仿宋_GB2312" w:hAnsi="Times New Roman" w:eastAsia="仿宋_GB2312"/>
          <w:color w:val="000000"/>
          <w:sz w:val="24"/>
          <w:szCs w:val="24"/>
        </w:rPr>
      </w:r>
      <w:r/>
    </w:p>
    <w:p>
      <w:pPr>
        <w:pStyle w:val="927"/>
        <w:spacing w:before="120" w:after="120"/>
        <w:rPr>
          <w:rFonts w:hint="eastAsia" w:ascii="楷体" w:hAnsi="楷体" w:eastAsia="楷体"/>
          <w:b/>
          <w:color w:val="000000"/>
          <w:sz w:val="24"/>
          <w:szCs w:val="24"/>
        </w:rPr>
      </w:pPr>
      <w:r>
        <w:rPr>
          <w:rFonts w:hint="eastAsia" w:ascii="楷体" w:hAnsi="楷体" w:eastAsia="楷体"/>
          <w:b/>
          <w:color w:val="000000"/>
          <w:sz w:val="24"/>
          <w:szCs w:val="24"/>
        </w:rPr>
        <w:t xml:space="preserve">十六、合同生效及其它</w:t>
      </w:r>
      <w:r>
        <w:rPr>
          <w:rFonts w:hint="eastAsia" w:ascii="楷体" w:hAnsi="楷体" w:eastAsia="楷体"/>
          <w:b/>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16.1 合同经双方法定代表人/负责人或授权委托代表人签字并加盖单位公章后生效。</w:t>
      </w:r>
      <w:r>
        <w:rPr>
          <w:rFonts w:hint="eastAsia" w:ascii="仿宋_GB2312" w:hAnsi="Times New Roman" w:eastAsia="仿宋_GB2312"/>
          <w:color w:val="000000"/>
          <w:sz w:val="24"/>
          <w:szCs w:val="24"/>
        </w:rPr>
      </w:r>
      <w:r/>
    </w:p>
    <w:p>
      <w:pPr>
        <w:pStyle w:val="927"/>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16.2本合同未尽事宜，遵照《民法典》、《政府采购法》有关条文执行。</w:t>
      </w:r>
      <w:r>
        <w:rPr>
          <w:rFonts w:hint="eastAsia" w:ascii="仿宋_GB2312" w:hAnsi="Times New Roman" w:eastAsia="仿宋_GB2312"/>
          <w:color w:val="000000"/>
          <w:sz w:val="24"/>
          <w:szCs w:val="24"/>
        </w:rPr>
      </w:r>
      <w:r/>
    </w:p>
    <w:p>
      <w:pPr>
        <w:pStyle w:val="927"/>
        <w:ind w:left="480" w:hanging="480"/>
        <w:spacing w:before="120" w:after="120"/>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16.3 本合同正本一式两份，具有同等法律效力，甲方、乙方各执一份。</w:t>
      </w:r>
      <w:r>
        <w:rPr>
          <w:rFonts w:hint="eastAsia" w:ascii="仿宋_GB2312" w:hAnsi="Times New Roman" w:eastAsia="仿宋_GB2312"/>
          <w:color w:val="000000"/>
          <w:sz w:val="24"/>
          <w:szCs w:val="24"/>
        </w:rPr>
      </w:r>
      <w:r/>
    </w:p>
    <w:p>
      <w:pPr>
        <w:pStyle w:val="927"/>
        <w:ind w:left="480" w:hanging="480"/>
        <w:spacing w:before="120" w:after="120" w:line="0" w:lineRule="atLeas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  甲方：                               乙方： </w:t>
      </w:r>
      <w:r>
        <w:rPr>
          <w:rFonts w:hint="eastAsia" w:ascii="仿宋_GB2312" w:hAnsi="Times New Roman" w:eastAsia="仿宋_GB2312"/>
          <w:color w:val="000000"/>
          <w:sz w:val="24"/>
          <w:szCs w:val="24"/>
        </w:rPr>
      </w:r>
      <w:r/>
    </w:p>
    <w:p>
      <w:pPr>
        <w:pStyle w:val="927"/>
        <w:spacing w:before="120" w:after="120" w:line="0" w:lineRule="atLeas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  地址：                               地址： </w:t>
      </w:r>
      <w:r>
        <w:rPr>
          <w:rFonts w:hint="eastAsia" w:ascii="仿宋_GB2312" w:hAnsi="Times New Roman" w:eastAsia="仿宋_GB2312"/>
          <w:color w:val="000000"/>
          <w:sz w:val="24"/>
          <w:szCs w:val="24"/>
        </w:rPr>
      </w:r>
      <w:r/>
    </w:p>
    <w:p>
      <w:pPr>
        <w:pStyle w:val="927"/>
        <w:spacing w:before="120" w:after="120" w:line="0" w:lineRule="atLeas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  法定代表人/负责人或授权代表：        法定代表人/负责人或授权代表：</w:t>
      </w:r>
      <w:r>
        <w:rPr>
          <w:rFonts w:hint="eastAsia" w:ascii="仿宋_GB2312" w:hAnsi="Times New Roman" w:eastAsia="仿宋_GB2312"/>
          <w:color w:val="000000"/>
          <w:sz w:val="24"/>
          <w:szCs w:val="24"/>
        </w:rPr>
      </w:r>
      <w:r/>
    </w:p>
    <w:p>
      <w:pPr>
        <w:pStyle w:val="927"/>
        <w:ind w:firstLine="240"/>
        <w:spacing w:before="120" w:after="120" w:line="0" w:lineRule="atLeast"/>
        <w:rPr>
          <w:rFonts w:hint="eastAsia" w:ascii="仿宋_GB2312" w:hAnsi="Times New Roman" w:eastAsia="仿宋_GB2312"/>
          <w:color w:val="000000"/>
        </w:rPr>
      </w:pPr>
      <w:r>
        <w:rPr>
          <w:rFonts w:hint="eastAsia" w:ascii="仿宋_GB2312" w:hAnsi="Times New Roman" w:eastAsia="仿宋_GB2312"/>
          <w:color w:val="000000"/>
          <w:sz w:val="24"/>
          <w:szCs w:val="24"/>
        </w:rPr>
        <w:t xml:space="preserve">联系电话：                           联系电话：          </w:t>
      </w:r>
      <w:r>
        <w:rPr>
          <w:rFonts w:hint="eastAsia" w:ascii="仿宋_GB2312" w:hAnsi="Times New Roman" w:eastAsia="仿宋_GB2312"/>
          <w:color w:val="000000"/>
        </w:rPr>
      </w:r>
      <w:r/>
    </w:p>
    <w:p>
      <w:pPr>
        <w:pStyle w:val="927"/>
        <w:jc w:val="center"/>
        <w:spacing w:before="120" w:after="120" w:line="0" w:lineRule="atLeast"/>
        <w:rPr>
          <w:rFonts w:hint="eastAsia" w:ascii="仿宋_GB2312" w:hAnsi="Times New Roman" w:eastAsia="仿宋_GB2312"/>
          <w:color w:val="000000"/>
          <w:sz w:val="24"/>
          <w:szCs w:val="24"/>
        </w:rPr>
      </w:pPr>
      <w:r>
        <w:rPr>
          <w:rFonts w:hint="eastAsia" w:ascii="仿宋_GB2312" w:hAnsi="Times New Roman" w:eastAsia="仿宋_GB2312"/>
          <w:color w:val="000000"/>
        </w:rPr>
        <w:t xml:space="preserve">                                          签订日期：      年    月   日</w:t>
      </w:r>
      <w:bookmarkEnd w:id="186"/>
      <w:r/>
      <w:bookmarkEnd w:id="187"/>
      <w:r/>
      <w:bookmarkEnd w:id="188"/>
      <w:r/>
      <w:bookmarkStart w:id="189" w:name="_Hlt16619369"/>
      <w:r/>
      <w:bookmarkEnd w:id="189"/>
      <w:r/>
      <w:bookmarkStart w:id="190" w:name="_Hlt16619350"/>
      <w:r/>
      <w:bookmarkStart w:id="191" w:name="_Toc20823346"/>
      <w:r/>
      <w:bookmarkStart w:id="192" w:name="_Toc120614244"/>
      <w:r/>
      <w:bookmarkStart w:id="193" w:name="_Toc16938590"/>
      <w:r/>
      <w:bookmarkStart w:id="194" w:name="_Toc462564139"/>
      <w:r/>
      <w:bookmarkStart w:id="195" w:name="_Toc479757211"/>
      <w:r>
        <w:rPr>
          <w:rFonts w:hint="eastAsia" w:ascii="仿宋_GB2312" w:hAnsi="Times New Roman" w:eastAsia="仿宋_GB2312"/>
          <w:bCs/>
          <w:color w:val="000000"/>
          <w:sz w:val="44"/>
        </w:rPr>
        <w:br w:type="page" w:clear="all"/>
      </w:r>
      <w:r>
        <w:rPr>
          <w:rFonts w:hint="eastAsia" w:ascii="黑体" w:hAnsi="黑体" w:eastAsia="黑体"/>
          <w:bCs/>
          <w:color w:val="000000"/>
          <w:sz w:val="44"/>
        </w:rPr>
        <w:t xml:space="preserve">第</w:t>
      </w:r>
      <w:bookmarkEnd w:id="190"/>
      <w:r>
        <w:rPr>
          <w:rFonts w:hint="eastAsia" w:ascii="黑体" w:hAnsi="黑体" w:eastAsia="黑体"/>
          <w:bCs/>
          <w:color w:val="000000"/>
          <w:sz w:val="44"/>
        </w:rPr>
        <w:t xml:space="preserve">四章 采购需求</w:t>
      </w:r>
      <w:bookmarkEnd w:id="191"/>
      <w:r/>
      <w:bookmarkEnd w:id="192"/>
      <w:r/>
      <w:bookmarkEnd w:id="193"/>
      <w:r>
        <w:rPr>
          <w:rFonts w:hint="eastAsia" w:ascii="仿宋_GB2312" w:hAnsi="Times New Roman" w:eastAsia="仿宋_GB2312"/>
          <w:color w:val="000000"/>
          <w:sz w:val="24"/>
          <w:szCs w:val="24"/>
        </w:rPr>
      </w:r>
      <w:r/>
    </w:p>
    <w:p>
      <w:pPr>
        <w:pStyle w:val="889"/>
        <w:spacing w:before="120" w:after="120" w:line="0" w:lineRule="atLeast"/>
        <w:rPr>
          <w:rFonts w:eastAsia="仿宋_GB2312"/>
          <w:color w:val="000000"/>
          <w:sz w:val="24"/>
          <w:szCs w:val="24"/>
        </w:rPr>
      </w:pPr>
      <w:r/>
      <w:bookmarkStart w:id="196" w:name="_Toc120614281"/>
      <w:r/>
      <w:bookmarkStart w:id="197" w:name="_Toc26554093"/>
      <w:r/>
      <w:bookmarkStart w:id="198" w:name="_Toc49090575"/>
      <w:r>
        <w:rPr>
          <w:rFonts w:eastAsia="仿宋_GB2312"/>
          <w:color w:val="000000"/>
          <w:sz w:val="24"/>
          <w:szCs w:val="24"/>
        </w:rPr>
        <w:t xml:space="preserve">项目属性：服务类项目。</w:t>
      </w:r>
      <w:r>
        <w:rPr>
          <w:rFonts w:eastAsia="仿宋_GB2312"/>
          <w:color w:val="000000"/>
          <w:sz w:val="24"/>
          <w:szCs w:val="24"/>
        </w:rPr>
      </w:r>
      <w:r/>
    </w:p>
    <w:p>
      <w:pPr>
        <w:pStyle w:val="889"/>
        <w:spacing w:before="120" w:after="120" w:line="0" w:lineRule="atLeast"/>
        <w:rPr>
          <w:rFonts w:eastAsia="仿宋_GB2312"/>
          <w:color w:val="000000"/>
          <w:sz w:val="24"/>
          <w:szCs w:val="24"/>
        </w:rPr>
      </w:pPr>
      <w:r>
        <w:rPr>
          <w:rFonts w:eastAsia="仿宋_GB2312"/>
          <w:color w:val="000000"/>
          <w:sz w:val="24"/>
          <w:szCs w:val="24"/>
        </w:rPr>
        <w:t xml:space="preserve">本项目采购标的对应的中小企业划分标准所属行业：</w:t>
      </w:r>
      <w:r>
        <w:rPr>
          <w:rFonts w:eastAsia="仿宋_GB2312"/>
          <w:color w:val="000000"/>
          <w:sz w:val="24"/>
          <w:szCs w:val="24"/>
          <w:u w:val="single"/>
        </w:rPr>
        <w:t xml:space="preserve"> 其他未列明行业 </w:t>
      </w:r>
      <w:r>
        <w:rPr>
          <w:rFonts w:eastAsia="仿宋_GB2312"/>
          <w:color w:val="000000"/>
          <w:sz w:val="24"/>
          <w:szCs w:val="24"/>
        </w:rPr>
      </w:r>
      <w:r/>
    </w:p>
    <w:p>
      <w:pPr>
        <w:pStyle w:val="889"/>
        <w:spacing w:before="120" w:after="120" w:line="0" w:lineRule="atLeast"/>
        <w:rPr>
          <w:rFonts w:eastAsia="仿宋_GB2312"/>
          <w:color w:val="000000"/>
          <w:sz w:val="24"/>
          <w:szCs w:val="24"/>
        </w:rPr>
      </w:pPr>
      <w:r>
        <w:rPr>
          <w:rFonts w:eastAsia="仿宋_GB2312"/>
          <w:color w:val="000000"/>
          <w:sz w:val="24"/>
          <w:szCs w:val="24"/>
        </w:rPr>
        <w:t xml:space="preserve">本项目</w:t>
      </w:r>
      <w:r>
        <w:rPr>
          <w:rFonts w:eastAsia="仿宋_GB2312"/>
          <w:color w:val="000000"/>
          <w:sz w:val="24"/>
          <w:szCs w:val="24"/>
          <w:u w:val="single"/>
        </w:rPr>
        <w:t xml:space="preserve">  不接受 </w:t>
      </w:r>
      <w:r>
        <w:rPr>
          <w:rFonts w:eastAsia="仿宋_GB2312"/>
          <w:color w:val="000000"/>
          <w:sz w:val="24"/>
          <w:szCs w:val="24"/>
        </w:rPr>
        <w:t xml:space="preserve">（接受/不接受）进口产品。</w:t>
      </w:r>
      <w:r>
        <w:rPr>
          <w:rFonts w:eastAsia="仿宋_GB2312"/>
          <w:color w:val="000000"/>
          <w:sz w:val="24"/>
          <w:szCs w:val="24"/>
        </w:rPr>
      </w:r>
      <w:r/>
    </w:p>
    <w:p>
      <w:pPr>
        <w:pStyle w:val="889"/>
        <w:spacing w:before="120" w:after="120" w:line="0" w:lineRule="atLeast"/>
        <w:rPr>
          <w:rFonts w:eastAsia="楷体"/>
          <w:color w:val="000000"/>
          <w:sz w:val="24"/>
          <w:szCs w:val="24"/>
        </w:rPr>
      </w:pPr>
      <w:r>
        <w:rPr>
          <w:rFonts w:eastAsia="楷体"/>
          <w:bCs/>
          <w:color w:val="000000"/>
          <w:sz w:val="24"/>
          <w:szCs w:val="24"/>
        </w:rPr>
        <w:t xml:space="preserve">一、项</w:t>
      </w:r>
      <w:r>
        <w:rPr>
          <w:rFonts w:eastAsia="楷体"/>
          <w:color w:val="000000"/>
          <w:sz w:val="24"/>
          <w:szCs w:val="24"/>
        </w:rPr>
        <w:t xml:space="preserve">目基本情况</w:t>
      </w:r>
      <w:r>
        <w:rPr>
          <w:rFonts w:eastAsia="楷体"/>
          <w:color w:val="000000"/>
          <w:sz w:val="24"/>
          <w:szCs w:val="24"/>
        </w:rPr>
      </w:r>
      <w:r/>
    </w:p>
    <w:p>
      <w:pPr>
        <w:pStyle w:val="889"/>
        <w:ind w:firstLine="480"/>
        <w:spacing w:line="560" w:lineRule="exact"/>
        <w:rPr>
          <w:rFonts w:hint="eastAsia" w:ascii="仿宋_GB2312" w:hAnsi="Times New Roman" w:eastAsia="仿宋_GB2312" w:cs="Times New Roman"/>
          <w:color w:val="000000"/>
          <w:sz w:val="24"/>
          <w:szCs w:val="24"/>
        </w:rPr>
      </w:pPr>
      <w:r>
        <w:rPr>
          <w:rFonts w:hint="eastAsia" w:ascii="仿宋_GB2312" w:hAnsi="Times New Roman" w:eastAsia="仿宋_GB2312" w:cs="Times New Roman"/>
          <w:color w:val="000000"/>
          <w:sz w:val="24"/>
          <w:szCs w:val="24"/>
        </w:rPr>
        <w:t xml:space="preserve">政策性农业保险是指由各级政府提供保费补贴的农业保险。承保机构是指保险公司及依法设立并开展农业保险业务的农业互助保险等保险组织。开展政策性农业保险承保机构遴选工作是做好政策性农业保险工作的重要环节，对于落实省委、省政府强农惠农政策、完善农业保险市场化运营机制、规范农业保险经营行为、激发市场活力、提升农业保险服务能力，进而促进农业保险高质量发展具有重要作</w:t>
      </w:r>
      <w:r>
        <w:rPr>
          <w:rFonts w:hint="eastAsia" w:ascii="仿宋_GB2312" w:hAnsi="Times New Roman" w:eastAsia="仿宋_GB2312" w:cs="Times New Roman"/>
          <w:color w:val="000000"/>
          <w:sz w:val="24"/>
          <w:szCs w:val="24"/>
        </w:rPr>
        <w:t xml:space="preserve">用。根据《中央财政农业保险保费补贴管理办法》（财金﹝2021﹞130号）、《财政部、农业农村部关于加强政策性农业保险承保机构遴选管理工作的通知》（财金﹝2020﹞128号）、《江苏省省级财政农业保险保费补贴管理办法》（苏财规﹝2022﹞6号）、《江苏省财政厅江苏省农业农村厅关于做好政策性农业保险承保机构遴选工作的通知》（苏财金〔2021〕42号）、《关于做好新一轮政策性农业保险承保机构遴选工作的通知》（宿财金〔2024〕31号）等文件精神，同时参照《关于征求&lt;江苏省政策性农业保险承保机构公开遴选工作指引&gt;》</w:t>
      </w:r>
      <w:r>
        <w:rPr>
          <w:rFonts w:hint="eastAsia" w:ascii="仿宋_GB2312" w:hAnsi="Times New Roman" w:eastAsia="仿宋_GB2312" w:cs="Times New Roman"/>
          <w:color w:val="000000"/>
          <w:sz w:val="24"/>
          <w:szCs w:val="24"/>
          <w:lang w:eastAsia="zh-CN"/>
        </w:rPr>
        <w:t xml:space="preserve">（</w:t>
      </w:r>
      <w:r>
        <w:rPr>
          <w:rFonts w:hint="eastAsia" w:ascii="仿宋_GB2312" w:hAnsi="Times New Roman" w:eastAsia="仿宋_GB2312" w:cs="Times New Roman"/>
          <w:color w:val="000000"/>
          <w:sz w:val="24"/>
          <w:szCs w:val="24"/>
        </w:rPr>
        <w:t xml:space="preserve">苏农险办〔2024〕5号</w:t>
      </w:r>
      <w:r>
        <w:rPr>
          <w:rFonts w:hint="eastAsia" w:ascii="仿宋_GB2312" w:hAnsi="Times New Roman" w:eastAsia="仿宋_GB2312" w:cs="Times New Roman"/>
          <w:color w:val="000000"/>
          <w:sz w:val="24"/>
          <w:szCs w:val="24"/>
          <w:lang w:eastAsia="zh-CN"/>
        </w:rPr>
        <w:t xml:space="preserve">）</w:t>
      </w:r>
      <w:r>
        <w:rPr>
          <w:rFonts w:hint="eastAsia" w:ascii="仿宋_GB2312" w:hAnsi="Times New Roman" w:eastAsia="仿宋_GB2312" w:cs="Times New Roman"/>
          <w:color w:val="000000"/>
          <w:sz w:val="24"/>
          <w:szCs w:val="24"/>
        </w:rPr>
        <w:t xml:space="preserve">，通过公开遴选确定政策性农业保险承保机构，遴选方式参照《中华人民共和国政府采购法》、《中华人民共和国招标投标法》规定的公开招标方式确定。中选供应商作为承保机构，依法合规提供政策性农业保险服务。</w:t>
      </w:r>
      <w:r>
        <w:rPr>
          <w:rFonts w:hint="eastAsia" w:ascii="仿宋_GB2312" w:hAnsi="Times New Roman" w:eastAsia="仿宋_GB2312" w:cs="Times New Roman"/>
          <w:color w:val="000000"/>
          <w:sz w:val="24"/>
          <w:szCs w:val="24"/>
        </w:rPr>
      </w:r>
      <w:r/>
    </w:p>
    <w:p>
      <w:pPr>
        <w:pStyle w:val="889"/>
        <w:spacing w:before="120" w:after="120" w:line="0" w:lineRule="atLeast"/>
        <w:rPr>
          <w:rFonts w:eastAsia="楷体"/>
          <w:color w:val="000000"/>
          <w:sz w:val="24"/>
          <w:szCs w:val="24"/>
        </w:rPr>
      </w:pPr>
      <w:r>
        <w:rPr>
          <w:rFonts w:eastAsia="楷体"/>
          <w:color w:val="000000"/>
          <w:sz w:val="24"/>
          <w:szCs w:val="24"/>
        </w:rPr>
        <w:t xml:space="preserve">二、服务需求</w:t>
      </w:r>
      <w:r>
        <w:rPr>
          <w:rFonts w:eastAsia="楷体"/>
          <w:color w:val="000000"/>
          <w:sz w:val="24"/>
          <w:szCs w:val="24"/>
        </w:rPr>
      </w:r>
      <w:r/>
    </w:p>
    <w:p>
      <w:pPr>
        <w:pStyle w:val="889"/>
        <w:spacing w:before="120" w:after="120" w:line="0" w:lineRule="atLeast"/>
        <w:rPr>
          <w:rFonts w:ascii="Times New Roman" w:hAnsi="Times New Roman" w:eastAsia="仿宋_GB2312" w:cs="Times New Roman"/>
          <w:color w:val="000000"/>
          <w:sz w:val="24"/>
          <w:szCs w:val="24"/>
        </w:rPr>
      </w:pPr>
      <w:r>
        <w:rPr>
          <w:rFonts w:eastAsia="仿宋_GB2312"/>
          <w:color w:val="000000"/>
          <w:sz w:val="24"/>
          <w:szCs w:val="24"/>
        </w:rPr>
        <w:t xml:space="preserve">    </w:t>
      </w:r>
      <w:r>
        <w:rPr>
          <w:rFonts w:ascii="Times New Roman" w:hAnsi="Times New Roman" w:eastAsia="仿宋_GB2312" w:cs="Times New Roman"/>
          <w:color w:val="000000"/>
          <w:sz w:val="24"/>
          <w:szCs w:val="24"/>
        </w:rPr>
        <w:t xml:space="preserve">沭阳县划分2个区域，遴选2家承保机构，各自按照《农业保险条例》《中央财政农业保险保费补贴管理办法》、《农业保险承保理赔管理办法》、《江苏省省级财政农业保险费补贴资金管理办法》、《江苏省财政厅关于进一步加强和改进农业保险保费补贴资金管理的通知》等政策制度的规定，做好政策性农业保险承保理赔等服务工作。</w:t>
      </w:r>
      <w:r>
        <w:rPr>
          <w:rFonts w:ascii="Times New Roman" w:hAnsi="Times New Roman" w:eastAsia="仿宋_GB2312" w:cs="Times New Roman"/>
          <w:color w:val="000000"/>
          <w:sz w:val="24"/>
          <w:szCs w:val="24"/>
        </w:rPr>
      </w:r>
      <w:r/>
    </w:p>
    <w:p>
      <w:pPr>
        <w:pStyle w:val="889"/>
        <w:spacing w:before="120" w:after="120" w:line="0" w:lineRule="atLeast"/>
        <w:rPr>
          <w:rFonts w:eastAsia="仿宋_GB2312"/>
          <w:color w:val="000000"/>
          <w:sz w:val="24"/>
          <w:szCs w:val="24"/>
        </w:rPr>
      </w:pPr>
      <w:r>
        <w:rPr>
          <w:rFonts w:eastAsia="仿宋_GB2312"/>
          <w:color w:val="000000"/>
          <w:sz w:val="24"/>
          <w:szCs w:val="24"/>
        </w:rPr>
        <w:t xml:space="preserve">（一）服务内容</w:t>
      </w:r>
      <w:r>
        <w:rPr>
          <w:rFonts w:eastAsia="仿宋_GB2312"/>
          <w:color w:val="000000"/>
          <w:sz w:val="24"/>
          <w:szCs w:val="24"/>
        </w:rPr>
      </w:r>
      <w:r/>
    </w:p>
    <w:p>
      <w:pPr>
        <w:pStyle w:val="889"/>
        <w:ind w:firstLine="480"/>
        <w:spacing w:before="120" w:after="120" w:line="0" w:lineRule="atLeast"/>
        <w:rPr>
          <w:rFonts w:hint="eastAsia" w:ascii="Times New Roman" w:hAnsi="Times New Roman" w:eastAsia="仿宋_GB2312" w:cs="Times New Roman"/>
          <w:color w:val="000000"/>
          <w:sz w:val="24"/>
          <w:szCs w:val="24"/>
        </w:rPr>
      </w:pPr>
      <w:r>
        <w:rPr>
          <w:rFonts w:eastAsia="仿宋_GB2312"/>
          <w:color w:val="000000"/>
          <w:sz w:val="24"/>
          <w:szCs w:val="24"/>
        </w:rPr>
        <w:t xml:space="preserve">l．遴选服务区域：结合种植业、养殖业及高效设施农业等产业结构均衡情况划分，划分</w:t>
      </w:r>
      <w:r>
        <w:rPr>
          <w:rFonts w:hint="eastAsia" w:eastAsia="仿宋_GB2312"/>
          <w:color w:val="000000"/>
          <w:sz w:val="24"/>
          <w:szCs w:val="24"/>
        </w:rPr>
        <w:t xml:space="preserve">2</w:t>
      </w:r>
      <w:r>
        <w:rPr>
          <w:rFonts w:eastAsia="仿宋_GB2312"/>
          <w:color w:val="000000"/>
          <w:sz w:val="24"/>
          <w:szCs w:val="24"/>
        </w:rPr>
        <w:t xml:space="preserve">个服务区域，分别是：</w:t>
      </w:r>
      <w:r>
        <w:rPr>
          <w:rFonts w:hint="eastAsia" w:ascii="Times New Roman" w:hAnsi="Times New Roman" w:eastAsia="仿宋_GB2312" w:cs="Times New Roman"/>
          <w:color w:val="000000"/>
          <w:sz w:val="24"/>
          <w:szCs w:val="24"/>
        </w:rPr>
        <w:t xml:space="preserve">分包一：沭城街道、七雄街道、扎下镇、潼阳镇、颜集镇、龙庙镇、塘沟镇、钱集镇、胡集镇、李恒镇、吴集镇、沂涛镇、马厂镇、韩山镇、贤官镇、西圩乡、高墟镇、华冲镇、桑墟镇、青伊湖镇20个乡镇（街道）；</w:t>
      </w:r>
      <w:r>
        <w:rPr>
          <w:rFonts w:hint="eastAsia" w:ascii="Times New Roman" w:hAnsi="Times New Roman" w:eastAsia="仿宋_GB2312" w:cs="Times New Roman"/>
          <w:color w:val="000000"/>
          <w:sz w:val="24"/>
          <w:szCs w:val="24"/>
        </w:rPr>
      </w:r>
      <w:r/>
    </w:p>
    <w:p>
      <w:pPr>
        <w:pStyle w:val="889"/>
        <w:ind w:firstLine="480"/>
        <w:spacing w:before="120" w:after="120" w:line="0" w:lineRule="atLeas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 xml:space="preserve">分包二：南湖街道、梦溪街道、章集街道、十字街道、耿圩镇、陇集镇、悦来镇、刘集镇、新河镇、庙头镇10个乡镇（街道）。</w:t>
      </w:r>
      <w:r>
        <w:rPr>
          <w:rFonts w:hint="eastAsia" w:ascii="Times New Roman" w:hAnsi="Times New Roman" w:eastAsia="仿宋_GB2312" w:cs="Times New Roman"/>
          <w:color w:val="000000"/>
          <w:sz w:val="24"/>
          <w:szCs w:val="24"/>
        </w:rPr>
      </w:r>
      <w:r/>
    </w:p>
    <w:p>
      <w:pPr>
        <w:pStyle w:val="889"/>
        <w:ind w:firstLine="480"/>
        <w:spacing w:before="120" w:after="120" w:line="0" w:lineRule="atLeast"/>
        <w:rPr>
          <w:rFonts w:eastAsia="仿宋_GB2312"/>
          <w:color w:val="000000"/>
          <w:sz w:val="24"/>
          <w:szCs w:val="24"/>
        </w:rPr>
      </w:pPr>
      <w:r>
        <w:rPr>
          <w:rFonts w:hint="eastAsia" w:eastAsia="仿宋_GB2312"/>
          <w:color w:val="000000"/>
          <w:sz w:val="24"/>
          <w:szCs w:val="24"/>
        </w:rPr>
        <w:t xml:space="preserve">以上涉及的乡镇（街道）区域包括各乡镇（街道）范围内沂河淌、淮河淌区域。</w:t>
      </w:r>
      <w:r>
        <w:rPr>
          <w:rFonts w:eastAsia="仿宋_GB2312"/>
          <w:color w:val="000000"/>
          <w:sz w:val="24"/>
          <w:szCs w:val="24"/>
        </w:rPr>
      </w:r>
      <w:r/>
    </w:p>
    <w:p>
      <w:pPr>
        <w:pStyle w:val="889"/>
        <w:ind w:firstLine="480"/>
        <w:spacing w:before="120" w:after="120" w:line="0" w:lineRule="atLeast"/>
        <w:rPr>
          <w:rFonts w:eastAsia="仿宋_GB2312"/>
          <w:color w:val="000000"/>
          <w:sz w:val="24"/>
          <w:szCs w:val="24"/>
        </w:rPr>
      </w:pPr>
      <w:r>
        <w:rPr>
          <w:rFonts w:eastAsia="仿宋_GB2312"/>
          <w:color w:val="000000"/>
          <w:sz w:val="24"/>
          <w:szCs w:val="24"/>
        </w:rPr>
        <w:t xml:space="preserve">开评标顺序：开标顺序按分包顺序（即分包一、分包二），评标顺序同开标顺序。</w:t>
      </w:r>
      <w:r>
        <w:rPr>
          <w:rFonts w:eastAsia="仿宋_GB2312"/>
          <w:color w:val="000000"/>
          <w:sz w:val="24"/>
          <w:szCs w:val="24"/>
        </w:rPr>
      </w:r>
      <w:r/>
    </w:p>
    <w:p>
      <w:pPr>
        <w:pStyle w:val="889"/>
        <w:ind w:firstLine="480"/>
        <w:spacing w:before="120" w:after="120" w:line="0" w:lineRule="atLeast"/>
        <w:rPr>
          <w:rFonts w:eastAsia="仿宋_GB2312"/>
          <w:color w:val="000000"/>
          <w:sz w:val="24"/>
          <w:szCs w:val="24"/>
        </w:rPr>
      </w:pPr>
      <w:r>
        <w:rPr>
          <w:rFonts w:eastAsia="仿宋_GB2312"/>
          <w:color w:val="000000"/>
          <w:sz w:val="24"/>
          <w:szCs w:val="24"/>
        </w:rPr>
        <w:t xml:space="preserve">定标原则：每位供应商只能在一个分包项目上中标。如某供应商已在其中</w:t>
      </w:r>
      <w:r>
        <w:rPr>
          <w:rFonts w:hint="eastAsia" w:eastAsia="仿宋_GB2312"/>
          <w:color w:val="000000"/>
          <w:sz w:val="24"/>
          <w:szCs w:val="24"/>
        </w:rPr>
        <w:t xml:space="preserve">一</w:t>
      </w:r>
      <w:r>
        <w:rPr>
          <w:rFonts w:eastAsia="仿宋_GB2312"/>
          <w:color w:val="000000"/>
          <w:sz w:val="24"/>
          <w:szCs w:val="24"/>
        </w:rPr>
        <w:t xml:space="preserve">个分包上被推荐为第一中标候选人的，则其仍参与其他分包的评标，但不参与推荐中标候选人的排序。</w:t>
      </w:r>
      <w:r>
        <w:rPr>
          <w:rFonts w:eastAsia="仿宋_GB2312"/>
          <w:color w:val="000000"/>
          <w:sz w:val="24"/>
          <w:szCs w:val="24"/>
        </w:rPr>
      </w:r>
      <w:r/>
    </w:p>
    <w:p>
      <w:pPr>
        <w:pStyle w:val="889"/>
        <w:ind w:firstLine="480"/>
        <w:spacing w:before="120" w:after="120" w:line="0" w:lineRule="atLeast"/>
        <w:rPr>
          <w:rFonts w:eastAsia="仿宋_GB2312"/>
          <w:color w:val="000000"/>
          <w:sz w:val="24"/>
          <w:szCs w:val="24"/>
        </w:rPr>
      </w:pPr>
      <w:r>
        <w:rPr>
          <w:rFonts w:eastAsia="仿宋_GB2312"/>
          <w:color w:val="000000"/>
          <w:sz w:val="24"/>
          <w:szCs w:val="24"/>
        </w:rPr>
        <w:t xml:space="preserve">注：评审结束后，若其中一个分包受到质疑投诉等原因，导致本分包评审结果改变，但不影响其他分包的评审。</w:t>
      </w:r>
      <w:r>
        <w:rPr>
          <w:rFonts w:eastAsia="仿宋_GB2312"/>
          <w:color w:val="000000"/>
          <w:sz w:val="24"/>
          <w:szCs w:val="24"/>
        </w:rPr>
      </w:r>
      <w:r/>
    </w:p>
    <w:p>
      <w:pPr>
        <w:pStyle w:val="889"/>
        <w:ind w:firstLine="480"/>
        <w:spacing w:before="120" w:after="120" w:line="0" w:lineRule="atLeast"/>
        <w:rPr>
          <w:rFonts w:eastAsia="仿宋_GB2312"/>
          <w:color w:val="000000"/>
          <w:sz w:val="24"/>
          <w:szCs w:val="24"/>
        </w:rPr>
      </w:pPr>
      <w:r>
        <w:rPr>
          <w:rFonts w:eastAsia="仿宋_GB2312"/>
          <w:color w:val="000000"/>
          <w:sz w:val="24"/>
          <w:szCs w:val="24"/>
        </w:rPr>
        <w:t xml:space="preserve">2．承保险种。政策性农业保险，包括水稻、小麦、玉米等主要种植业保险，能繁母猪、育肥猪等主要养殖业保险，瓜果蔬菜、水产养殖等地方特色优势农产品保险，设施大棚、</w:t>
      </w:r>
      <w:r>
        <w:rPr>
          <w:rFonts w:eastAsia="仿宋_GB2312"/>
          <w:color w:val="000000"/>
          <w:sz w:val="24"/>
          <w:szCs w:val="24"/>
          <w:highlight w:val="none"/>
        </w:rPr>
        <w:t xml:space="preserve">农机</w:t>
      </w:r>
      <w:r>
        <w:rPr>
          <w:rFonts w:hint="eastAsia" w:eastAsia="仿宋_GB2312"/>
          <w:color w:val="000000"/>
          <w:sz w:val="24"/>
          <w:szCs w:val="24"/>
          <w:highlight w:val="none"/>
        </w:rPr>
        <w:t xml:space="preserve">具</w:t>
      </w:r>
      <w:r>
        <w:rPr>
          <w:rFonts w:eastAsia="仿宋_GB2312"/>
          <w:color w:val="000000"/>
          <w:sz w:val="24"/>
          <w:szCs w:val="24"/>
          <w:highlight w:val="none"/>
        </w:rPr>
        <w:t xml:space="preserve">等</w:t>
      </w:r>
      <w:r>
        <w:rPr>
          <w:rFonts w:eastAsia="仿宋_GB2312"/>
          <w:color w:val="000000"/>
          <w:sz w:val="24"/>
          <w:szCs w:val="24"/>
        </w:rPr>
        <w:t xml:space="preserve">保险。具体以财政部门的规定为准。</w:t>
      </w:r>
      <w:r>
        <w:rPr>
          <w:rFonts w:eastAsia="仿宋_GB2312"/>
          <w:color w:val="000000"/>
          <w:sz w:val="24"/>
          <w:szCs w:val="24"/>
        </w:rPr>
      </w:r>
      <w:r/>
    </w:p>
    <w:p>
      <w:pPr>
        <w:pStyle w:val="889"/>
        <w:ind w:firstLine="480"/>
        <w:spacing w:before="120" w:after="120" w:line="0" w:lineRule="atLeast"/>
        <w:rPr>
          <w:rFonts w:eastAsia="仿宋_GB2312"/>
          <w:color w:val="000000"/>
          <w:sz w:val="24"/>
          <w:szCs w:val="24"/>
        </w:rPr>
      </w:pPr>
      <w:r>
        <w:rPr>
          <w:rFonts w:eastAsia="仿宋_GB2312"/>
          <w:color w:val="000000"/>
          <w:sz w:val="24"/>
          <w:szCs w:val="24"/>
        </w:rPr>
        <w:t xml:space="preserve">3.险种标准。承保政策性险种应严格执行省、市、县下发的关于条款及费率、承保理赔等文件实施项目操作。保险金额或赔偿限额根据省、市、县要求。</w:t>
      </w:r>
      <w:r>
        <w:rPr>
          <w:rFonts w:eastAsia="仿宋_GB2312"/>
          <w:color w:val="000000"/>
          <w:sz w:val="24"/>
          <w:szCs w:val="24"/>
        </w:rPr>
      </w:r>
      <w:r/>
    </w:p>
    <w:p>
      <w:pPr>
        <w:pStyle w:val="889"/>
        <w:ind w:firstLine="420"/>
        <w:spacing w:line="0" w:lineRule="atLeast"/>
        <w:rPr>
          <w:rFonts w:eastAsia="仿宋_GB2312"/>
          <w:bCs/>
          <w:color w:val="000000"/>
          <w:sz w:val="24"/>
          <w:szCs w:val="24"/>
        </w:rPr>
      </w:pPr>
      <w:r>
        <w:rPr>
          <w:rFonts w:ascii="Segoe UI Symbol" w:hAnsi="Segoe UI Symbol" w:eastAsia="仿宋_GB2312" w:cs="Segoe UI Symbol"/>
          <w:color w:val="000000"/>
        </w:rPr>
        <w:t xml:space="preserve">★</w:t>
      </w:r>
      <w:r>
        <w:rPr>
          <w:rFonts w:eastAsia="仿宋_GB2312"/>
          <w:bCs/>
          <w:color w:val="000000"/>
          <w:sz w:val="24"/>
          <w:szCs w:val="24"/>
        </w:rPr>
        <w:t xml:space="preserve">4、服务期限：</w:t>
      </w:r>
      <w:r>
        <w:rPr>
          <w:rFonts w:hint="eastAsia" w:eastAsia="仿宋_GB2312"/>
          <w:bCs/>
          <w:color w:val="000000"/>
          <w:sz w:val="24"/>
          <w:szCs w:val="24"/>
        </w:rPr>
        <w:t xml:space="preserve">承保机构服务协议期3年，自2025年1月1日至2027年12月31日。理赔责任履行期限截止至全部保单责任结束。</w:t>
      </w:r>
      <w:r>
        <w:rPr>
          <w:rFonts w:eastAsia="仿宋_GB2312"/>
          <w:bCs/>
          <w:color w:val="000000"/>
          <w:sz w:val="24"/>
          <w:szCs w:val="24"/>
        </w:rPr>
      </w:r>
      <w:r/>
    </w:p>
    <w:p>
      <w:pPr>
        <w:pStyle w:val="889"/>
        <w:spacing w:before="120" w:after="120" w:line="0" w:lineRule="atLeast"/>
        <w:rPr>
          <w:rFonts w:eastAsia="仿宋_GB2312"/>
          <w:color w:val="000000"/>
          <w:sz w:val="24"/>
          <w:szCs w:val="24"/>
        </w:rPr>
      </w:pPr>
      <w:r>
        <w:rPr>
          <w:rFonts w:eastAsia="仿宋_GB2312"/>
          <w:color w:val="000000"/>
          <w:sz w:val="24"/>
          <w:szCs w:val="24"/>
        </w:rPr>
        <w:t xml:space="preserve">（二）服务要求及相关说明</w:t>
      </w:r>
      <w:r>
        <w:rPr>
          <w:rFonts w:eastAsia="仿宋_GB2312"/>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1、服务范围：中选服务区域内，不得跨区域承保。</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2、服务要求：保险机构具有开展承保、理赔服务所必需的设备和专业技术能</w:t>
      </w:r>
      <w:r>
        <w:rPr>
          <w:rFonts w:eastAsia="仿宋_GB2312"/>
          <w:bCs/>
          <w:color w:val="000000"/>
          <w:sz w:val="24"/>
          <w:szCs w:val="24"/>
        </w:rPr>
        <w:t xml:space="preserve">力，需要有县、乡镇（街道）、村（社区）三级服务网络，适用的专业人员和协保员，保证每个乡镇和行政村农业保险服务网点的服务功能，能够深入农村做好农业保险政策宣传、业务培训、承保、勘查定损、无害化处理和理赔工作；农业保险责任部门具有专业管理团队，能够做好风险管控、风险防范，保证每个工作程序公平、公正、公开，不发生重大理赔信访、集访、重访案件。建立健全农业保险投诉及来访接待制度，及时登记处理，做到件件有回复。每月向县财政局、县农业农村局报告农业保险经营情况、财务情况；完成省、市、县下达的农业保险高质量发展目标任务。</w:t>
      </w:r>
      <w:r>
        <w:rPr>
          <w:rFonts w:eastAsia="仿宋_GB2312"/>
          <w:bCs/>
          <w:color w:val="000000"/>
          <w:sz w:val="24"/>
          <w:szCs w:val="24"/>
        </w:rPr>
      </w:r>
      <w:r/>
    </w:p>
    <w:p>
      <w:pPr>
        <w:pStyle w:val="889"/>
        <w:ind w:firstLine="420"/>
        <w:spacing w:line="0" w:lineRule="atLeast"/>
        <w:rPr>
          <w:rFonts w:eastAsia="仿宋_GB2312"/>
          <w:bCs/>
          <w:color w:val="000000"/>
          <w:sz w:val="24"/>
          <w:szCs w:val="24"/>
        </w:rPr>
      </w:pPr>
      <w:r>
        <w:rPr>
          <w:rFonts w:ascii="Segoe UI Symbol" w:hAnsi="Segoe UI Symbol" w:eastAsia="仿宋_GB2312" w:cs="Segoe UI Symbol"/>
          <w:color w:val="000000"/>
        </w:rPr>
        <w:t xml:space="preserve">★</w:t>
      </w:r>
      <w:r>
        <w:rPr>
          <w:rFonts w:eastAsia="仿宋_GB2312"/>
          <w:bCs/>
          <w:color w:val="000000"/>
          <w:sz w:val="24"/>
          <w:szCs w:val="24"/>
        </w:rPr>
        <w:t xml:space="preserve">3、服务标准：</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3.1组织及业务管理。</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3.1.1</w:t>
      </w:r>
      <w:r>
        <w:rPr>
          <w:rFonts w:hint="eastAsia" w:eastAsia="仿宋_GB2312"/>
          <w:bCs/>
          <w:color w:val="000000"/>
          <w:sz w:val="24"/>
          <w:szCs w:val="24"/>
        </w:rPr>
        <w:t xml:space="preserve">保险机构</w:t>
      </w:r>
      <w:r>
        <w:rPr>
          <w:rFonts w:eastAsia="仿宋_GB2312"/>
          <w:bCs/>
          <w:color w:val="000000"/>
          <w:sz w:val="24"/>
          <w:szCs w:val="24"/>
        </w:rPr>
        <w:t xml:space="preserve">设置农险责任部门，由公司经理分管，配置专门人员，落实展业、核保、出单、查勘、定损、核赔、财务、统计、档案等工作，专门人员在业务素质和数量上能够适应服务工作要求。乡镇服务机构（或网点）、服务人员（协保员）应书面报县财政局、县农业农村局备案，变更农业保险人员应重新报备。</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3.1.2</w:t>
      </w:r>
      <w:r>
        <w:rPr>
          <w:rFonts w:hint="eastAsia" w:eastAsia="仿宋_GB2312"/>
          <w:bCs/>
          <w:color w:val="000000"/>
          <w:sz w:val="24"/>
          <w:szCs w:val="24"/>
        </w:rPr>
        <w:t xml:space="preserve">保险机构</w:t>
      </w:r>
      <w:r>
        <w:rPr>
          <w:rFonts w:eastAsia="仿宋_GB2312"/>
          <w:bCs/>
          <w:color w:val="000000"/>
          <w:sz w:val="24"/>
          <w:szCs w:val="24"/>
        </w:rPr>
        <w:t xml:space="preserve">建设乡镇服务机构（或网点），安排专兼职服务人员，能够深入农村高质量做好农业保险服务工作，保证农业保险高质量发展。</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3.1.3</w:t>
      </w:r>
      <w:r>
        <w:rPr>
          <w:rFonts w:hint="eastAsia" w:eastAsia="仿宋_GB2312"/>
          <w:bCs/>
          <w:color w:val="000000"/>
          <w:sz w:val="24"/>
          <w:szCs w:val="24"/>
        </w:rPr>
        <w:t xml:space="preserve">保险机构</w:t>
      </w:r>
      <w:r>
        <w:rPr>
          <w:rFonts w:eastAsia="仿宋_GB2312"/>
          <w:bCs/>
          <w:color w:val="000000"/>
          <w:sz w:val="24"/>
          <w:szCs w:val="24"/>
        </w:rPr>
        <w:t xml:space="preserve">在每村选聘一名保险协办人员（协保员），签订服务协议。</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3.1.4</w:t>
      </w:r>
      <w:r>
        <w:rPr>
          <w:rFonts w:hint="eastAsia" w:eastAsia="仿宋_GB2312"/>
          <w:bCs/>
          <w:color w:val="000000"/>
          <w:sz w:val="24"/>
          <w:szCs w:val="24"/>
        </w:rPr>
        <w:t xml:space="preserve">保险机构</w:t>
      </w:r>
      <w:r>
        <w:rPr>
          <w:rFonts w:eastAsia="仿宋_GB2312"/>
          <w:bCs/>
          <w:color w:val="000000"/>
          <w:sz w:val="24"/>
          <w:szCs w:val="24"/>
        </w:rPr>
        <w:t xml:space="preserve">应及时完成相关人员的培训工作，专业技术人员在业务素质和数量上要充分保障本项目相关条件及要求。</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3.1.5</w:t>
      </w:r>
      <w:r>
        <w:rPr>
          <w:rFonts w:hint="eastAsia" w:eastAsia="仿宋_GB2312"/>
          <w:bCs/>
          <w:color w:val="000000"/>
          <w:sz w:val="24"/>
          <w:szCs w:val="24"/>
        </w:rPr>
        <w:t xml:space="preserve">保险机构</w:t>
      </w:r>
      <w:r>
        <w:rPr>
          <w:rFonts w:eastAsia="仿宋_GB2312"/>
          <w:bCs/>
          <w:color w:val="000000"/>
          <w:sz w:val="24"/>
          <w:szCs w:val="24"/>
        </w:rPr>
        <w:t xml:space="preserve">应按照财政部门关于农业保险保费补贴资金管理的规定，及时报送承保理赔材料凭证。</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3.1.6</w:t>
      </w:r>
      <w:r>
        <w:rPr>
          <w:rFonts w:hint="eastAsia" w:eastAsia="仿宋_GB2312"/>
          <w:bCs/>
          <w:color w:val="000000"/>
          <w:sz w:val="24"/>
          <w:szCs w:val="24"/>
        </w:rPr>
        <w:t xml:space="preserve">保险机构</w:t>
      </w:r>
      <w:r>
        <w:rPr>
          <w:rFonts w:eastAsia="仿宋_GB2312"/>
          <w:bCs/>
          <w:color w:val="000000"/>
          <w:sz w:val="24"/>
          <w:szCs w:val="24"/>
        </w:rPr>
        <w:t xml:space="preserve">每年2月1日前，必须按财政部门的结算要求，向县财政部门提交上年财政年度结算申请报告及附件，同时提交电子文档。</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3.1.7</w:t>
      </w:r>
      <w:r>
        <w:rPr>
          <w:rFonts w:hint="eastAsia" w:eastAsia="仿宋_GB2312"/>
          <w:bCs/>
          <w:color w:val="000000"/>
          <w:sz w:val="24"/>
          <w:szCs w:val="24"/>
        </w:rPr>
        <w:t xml:space="preserve">保险机构</w:t>
      </w:r>
      <w:r>
        <w:rPr>
          <w:rFonts w:eastAsia="仿宋_GB2312"/>
          <w:bCs/>
          <w:color w:val="000000"/>
          <w:sz w:val="24"/>
          <w:szCs w:val="24"/>
        </w:rPr>
        <w:t xml:space="preserve">应按照政策性农业保险承保机构服务评价的规定及时提供材料凭证接受评价。</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3.1.8</w:t>
      </w:r>
      <w:r>
        <w:rPr>
          <w:rFonts w:hint="eastAsia" w:eastAsia="仿宋_GB2312"/>
          <w:bCs/>
          <w:color w:val="000000"/>
          <w:sz w:val="24"/>
          <w:szCs w:val="24"/>
        </w:rPr>
        <w:t xml:space="preserve">保险机构</w:t>
      </w:r>
      <w:r>
        <w:rPr>
          <w:rFonts w:eastAsia="仿宋_GB2312"/>
          <w:bCs/>
          <w:color w:val="000000"/>
          <w:sz w:val="24"/>
          <w:szCs w:val="24"/>
        </w:rPr>
        <w:t xml:space="preserve">应按时完成</w:t>
      </w:r>
      <w:r>
        <w:rPr>
          <w:rFonts w:hint="eastAsia" w:eastAsia="仿宋_GB2312"/>
          <w:bCs/>
          <w:color w:val="000000"/>
          <w:sz w:val="24"/>
          <w:szCs w:val="24"/>
        </w:rPr>
        <w:t xml:space="preserve">县财政局、县农业农村局</w:t>
      </w:r>
      <w:r>
        <w:rPr>
          <w:rFonts w:eastAsia="仿宋_GB2312"/>
          <w:bCs/>
          <w:color w:val="000000"/>
          <w:sz w:val="24"/>
          <w:szCs w:val="24"/>
        </w:rPr>
        <w:t xml:space="preserve">安排的农业保险相关工作。</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 2规范服务。</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hint="eastAsia" w:eastAsia="仿宋_GB2312"/>
          <w:bCs/>
          <w:color w:val="000000"/>
          <w:sz w:val="24"/>
          <w:szCs w:val="24"/>
        </w:rPr>
        <w:t xml:space="preserve">保险机构</w:t>
      </w:r>
      <w:r>
        <w:rPr>
          <w:rFonts w:eastAsia="仿宋_GB2312"/>
          <w:bCs/>
          <w:color w:val="000000"/>
          <w:sz w:val="24"/>
          <w:szCs w:val="24"/>
        </w:rPr>
        <w:t xml:space="preserve">应主动高效服务农户购买农业保险需要，按照农业保险承保理赔管理办法和省、市、县有关规定，规范开展承保理赔工作，并留存承保、理赔档案。</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3.2.1验标承保。(1)对单独出单的种养大户、家庭农场、龙头企业或农业生产经营组织，实行全部验标承保；(2)对集体投保的种植业保险标的实行抽检，分户清单中投保的土地面积大于50亩的按照单独投保要求做好验标工作。</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3.2.2及时承保。在规定的时间节点完成农业保险各险种的承保工作：(1)小麦等夏收作物在2月底前；(2)春玉米在每年5月底前；(3)水稻、玉米等秋收作物在8月底前；(4)能繁母猪、育肥猪</w:t>
      </w:r>
      <w:r>
        <w:rPr>
          <w:rFonts w:eastAsia="仿宋_GB2312"/>
          <w:bCs/>
          <w:color w:val="000000"/>
          <w:sz w:val="24"/>
          <w:szCs w:val="24"/>
          <w:highlight w:val="none"/>
        </w:rPr>
        <w:t xml:space="preserve">、</w:t>
      </w:r>
      <w:r>
        <w:rPr>
          <w:rFonts w:hint="eastAsia" w:eastAsia="仿宋_GB2312"/>
          <w:bCs/>
          <w:color w:val="000000"/>
          <w:sz w:val="24"/>
          <w:szCs w:val="24"/>
          <w:highlight w:val="none"/>
        </w:rPr>
        <w:t xml:space="preserve">农机具、</w:t>
      </w:r>
      <w:r>
        <w:rPr>
          <w:rFonts w:eastAsia="仿宋_GB2312"/>
          <w:bCs/>
          <w:color w:val="000000"/>
          <w:sz w:val="24"/>
          <w:szCs w:val="24"/>
          <w:highlight w:val="none"/>
        </w:rPr>
        <w:t xml:space="preserve">蔬</w:t>
      </w:r>
      <w:r>
        <w:rPr>
          <w:rFonts w:eastAsia="仿宋_GB2312"/>
          <w:bCs/>
          <w:color w:val="000000"/>
          <w:sz w:val="24"/>
          <w:szCs w:val="24"/>
        </w:rPr>
        <w:t xml:space="preserve">菜大棚等地方特色、高效农业类险种，根据各类主体需求及时承保。</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3.2.3见费出单。在收到投保农户（农民、农业生产经营组织等）应缴保费后，及时出具相应的保险凭证，按照保险合同约定承担赔偿责任。</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3.2.4报案受理。设立24小时保险服务专线，随时接受被保险人的出险报案，报案信息及时准确录入业务系统。</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3.2.5查勘时效。接到报案后需要进行现场查勘的，在24小时内开展现场查勘工作。查勘过程应当完整、规范，能够真实客观反映标的损失情况。</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3.2.6及时定责定损。种植业保险、森林保险发生全部损失的，应当在接到报案后10日内完成损失核定；发生部分损失的，应当在接到报案后20日内完成损失核定。养殖业保险应当在接到报案后3日内完成损失核定。</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3.2.7及时理赔。在与被保险人达成赔偿协议后10日内，将应赔偿的保险金支付给被保险人。全部小麦不晚于8月底前，全部水稻、玉米年底前支付到户。</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3.2.8业务真实完整。承保理赔应真实、规范，档案材料符合财政、农业农村、保险监管等部门的规定。</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3.2.9公示要求。按规定在村级或农业生产经营组织公示栏等显著位置或通过政府公共网站、行业信息平台等方式，将组织投保的分户投保清单、分户定损结果进行公示，公示时间不少于3天。公示</w:t>
      </w:r>
      <w:r>
        <w:rPr>
          <w:rFonts w:hint="eastAsia" w:eastAsia="仿宋_GB2312"/>
          <w:bCs/>
          <w:color w:val="000000"/>
          <w:sz w:val="24"/>
          <w:szCs w:val="24"/>
        </w:rPr>
        <w:t xml:space="preserve">期间</w:t>
      </w:r>
      <w:r>
        <w:rPr>
          <w:rFonts w:eastAsia="仿宋_GB2312"/>
          <w:bCs/>
          <w:color w:val="000000"/>
          <w:sz w:val="24"/>
          <w:szCs w:val="24"/>
        </w:rPr>
        <w:t xml:space="preserve">，若接到对公示内容的反馈意见，应及时处理。</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3.3服务绩效。</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3.3.1三大粮食作物承保率、育肥猪保险不低于省、市、县下达的年度指标。</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3.3.2政策性农业保险保费规模、保障总额不低于上年。</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3.3.3农业保险费用率不高于省有关要求。</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3.3.4年度结案率95％以上，按</w:t>
      </w:r>
      <w:r>
        <w:rPr>
          <w:rFonts w:hint="eastAsia" w:eastAsia="仿宋_GB2312"/>
          <w:bCs/>
          <w:color w:val="000000"/>
          <w:sz w:val="24"/>
          <w:szCs w:val="24"/>
        </w:rPr>
        <w:t xml:space="preserve">已决</w:t>
      </w:r>
      <w:r>
        <w:rPr>
          <w:rFonts w:eastAsia="仿宋_GB2312"/>
          <w:bCs/>
          <w:color w:val="000000"/>
          <w:sz w:val="24"/>
          <w:szCs w:val="24"/>
        </w:rPr>
        <w:t xml:space="preserve">赔款、</w:t>
      </w:r>
      <w:r>
        <w:rPr>
          <w:rFonts w:hint="eastAsia" w:eastAsia="仿宋_GB2312"/>
          <w:bCs/>
          <w:color w:val="000000"/>
          <w:sz w:val="24"/>
          <w:szCs w:val="24"/>
        </w:rPr>
        <w:t xml:space="preserve">已决</w:t>
      </w:r>
      <w:r>
        <w:rPr>
          <w:rFonts w:eastAsia="仿宋_GB2312"/>
          <w:bCs/>
          <w:color w:val="000000"/>
          <w:sz w:val="24"/>
          <w:szCs w:val="24"/>
        </w:rPr>
        <w:t xml:space="preserve">案件数计算的理赔结案率不低于省、市、县下达的年度指标。</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3.3.5不得因拒绝承保、拖赔、惜赔等损害农民权益行为被农户投诉、举报、上访，理赔纠纷能够得到及时处理，妥善化解矛盾与争议。</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3.3.6按照要求和承诺建设健全基层服务体系和防灾减损工作机制等。</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3.4中选承保机构无正当理由不得放弃中选且不得转包。</w:t>
      </w:r>
      <w:r>
        <w:rPr>
          <w:rFonts w:eastAsia="仿宋_GB2312"/>
          <w:bCs/>
          <w:color w:val="000000"/>
          <w:sz w:val="24"/>
          <w:szCs w:val="24"/>
        </w:rPr>
      </w:r>
      <w:r/>
    </w:p>
    <w:p>
      <w:pPr>
        <w:pStyle w:val="889"/>
        <w:spacing w:before="120" w:after="120" w:line="0" w:lineRule="atLeast"/>
        <w:rPr>
          <w:rFonts w:eastAsia="仿宋_GB2312"/>
          <w:color w:val="000000"/>
          <w:sz w:val="24"/>
          <w:szCs w:val="24"/>
        </w:rPr>
      </w:pPr>
      <w:r>
        <w:rPr>
          <w:rFonts w:eastAsia="仿宋_GB2312"/>
          <w:color w:val="000000"/>
          <w:sz w:val="24"/>
          <w:szCs w:val="24"/>
        </w:rPr>
        <w:t xml:space="preserve">（三）付款方式与履约保证金</w:t>
      </w:r>
      <w:r>
        <w:rPr>
          <w:rFonts w:eastAsia="仿宋_GB2312"/>
          <w:color w:val="000000"/>
          <w:sz w:val="24"/>
          <w:szCs w:val="24"/>
        </w:rPr>
      </w:r>
      <w:r/>
    </w:p>
    <w:p>
      <w:pPr>
        <w:pStyle w:val="889"/>
        <w:ind w:firstLine="420"/>
        <w:spacing w:line="0" w:lineRule="atLeast"/>
        <w:rPr>
          <w:rFonts w:eastAsia="仿宋_GB2312"/>
          <w:bCs/>
          <w:color w:val="000000"/>
          <w:sz w:val="24"/>
          <w:szCs w:val="24"/>
        </w:rPr>
      </w:pPr>
      <w:r>
        <w:rPr>
          <w:rFonts w:ascii="Segoe UI Symbol" w:hAnsi="Segoe UI Symbol" w:eastAsia="仿宋_GB2312" w:cs="Segoe UI Symbol"/>
          <w:color w:val="000000"/>
        </w:rPr>
        <w:t xml:space="preserve">★</w:t>
      </w:r>
      <w:r>
        <w:rPr>
          <w:rFonts w:eastAsia="仿宋_GB2312"/>
          <w:bCs/>
          <w:color w:val="000000"/>
          <w:sz w:val="24"/>
          <w:szCs w:val="24"/>
        </w:rPr>
        <w:t xml:space="preserve">1、付款方式：</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依据财政部、省财政厅保费补贴资金管理制度，申请人须及时提供申请保费补贴报告以及必要的凭证材料，财政部门在审核检查无误的基础上拨付保险费补贴资金。</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2、履约保证金</w:t>
      </w:r>
      <w:r>
        <w:rPr>
          <w:rFonts w:eastAsia="仿宋_GB2312"/>
          <w:bCs/>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本项目不收取履约保证金。</w:t>
      </w:r>
      <w:r>
        <w:rPr>
          <w:rFonts w:eastAsia="仿宋_GB2312"/>
          <w:bCs/>
          <w:color w:val="000000"/>
          <w:sz w:val="24"/>
          <w:szCs w:val="24"/>
        </w:rPr>
      </w:r>
      <w:r/>
    </w:p>
    <w:p>
      <w:pPr>
        <w:pStyle w:val="889"/>
        <w:spacing w:before="120" w:after="120" w:line="0" w:lineRule="atLeast"/>
        <w:rPr>
          <w:rFonts w:eastAsia="楷体"/>
          <w:color w:val="000000"/>
          <w:sz w:val="24"/>
          <w:szCs w:val="24"/>
        </w:rPr>
      </w:pPr>
      <w:r>
        <w:rPr>
          <w:rFonts w:eastAsia="楷体"/>
          <w:color w:val="000000"/>
          <w:sz w:val="24"/>
          <w:szCs w:val="24"/>
        </w:rPr>
        <w:t xml:space="preserve">三、保险合同</w:t>
      </w:r>
      <w:r>
        <w:rPr>
          <w:rFonts w:eastAsia="楷体"/>
          <w:color w:val="000000"/>
          <w:sz w:val="24"/>
          <w:szCs w:val="24"/>
        </w:rPr>
      </w:r>
      <w:r/>
    </w:p>
    <w:p>
      <w:pPr>
        <w:pStyle w:val="889"/>
        <w:ind w:firstLine="480"/>
        <w:spacing w:line="0" w:lineRule="atLeast"/>
        <w:rPr>
          <w:rFonts w:eastAsia="仿宋_GB2312"/>
          <w:bCs/>
          <w:color w:val="000000"/>
          <w:sz w:val="24"/>
          <w:szCs w:val="24"/>
        </w:rPr>
      </w:pPr>
      <w:r>
        <w:rPr>
          <w:rFonts w:eastAsia="仿宋_GB2312"/>
          <w:bCs/>
          <w:color w:val="000000"/>
          <w:sz w:val="24"/>
          <w:szCs w:val="24"/>
        </w:rPr>
        <w:t xml:space="preserve">保险合同（保险单）严格执行省、市、县农业保险管理的规定，明确载明农业保险标的位置和农户、农业生产经营组织、地方财政、中央财政等各方承担的保费比例及金额。否则，不给予保费补贴。</w:t>
      </w:r>
      <w:r>
        <w:rPr>
          <w:rFonts w:eastAsia="仿宋_GB2312"/>
          <w:bCs/>
          <w:color w:val="000000"/>
          <w:sz w:val="24"/>
          <w:szCs w:val="24"/>
        </w:rPr>
      </w:r>
      <w:r/>
    </w:p>
    <w:p>
      <w:pPr>
        <w:pStyle w:val="889"/>
        <w:rPr>
          <w:color w:val="000000"/>
        </w:rPr>
      </w:pPr>
      <w:r>
        <w:rPr>
          <w:color w:val="000000"/>
        </w:rPr>
      </w:r>
      <w:r/>
    </w:p>
    <w:p>
      <w:pPr>
        <w:pStyle w:val="889"/>
        <w:jc w:val="center"/>
        <w:spacing w:line="0" w:lineRule="atLeast"/>
        <w:rPr>
          <w:rFonts w:hint="eastAsia" w:ascii="黑体" w:hAnsi="黑体" w:eastAsia="黑体"/>
          <w:bCs/>
          <w:color w:val="000000"/>
          <w:sz w:val="44"/>
        </w:rPr>
      </w:pPr>
      <w:r>
        <w:rPr>
          <w:rFonts w:hint="eastAsia" w:ascii="黑体" w:hAnsi="黑体" w:eastAsia="黑体"/>
          <w:bCs/>
          <w:color w:val="000000"/>
          <w:sz w:val="44"/>
        </w:rPr>
      </w:r>
      <w:r/>
    </w:p>
    <w:p>
      <w:pPr>
        <w:pStyle w:val="889"/>
        <w:jc w:val="center"/>
        <w:spacing w:line="0" w:lineRule="atLeast"/>
        <w:rPr>
          <w:rFonts w:hint="eastAsia" w:ascii="黑体" w:hAnsi="黑体" w:eastAsia="黑体"/>
          <w:bCs/>
          <w:color w:val="000000"/>
          <w:sz w:val="44"/>
        </w:rPr>
      </w:pPr>
      <w:r>
        <w:rPr>
          <w:rFonts w:hint="eastAsia" w:ascii="黑体" w:hAnsi="黑体" w:eastAsia="黑体"/>
          <w:bCs/>
          <w:color w:val="000000"/>
          <w:sz w:val="44"/>
        </w:rPr>
        <w:br w:type="page" w:clear="all"/>
      </w:r>
      <w:r>
        <w:rPr>
          <w:rFonts w:hint="eastAsia" w:ascii="黑体" w:hAnsi="黑体" w:eastAsia="黑体"/>
          <w:bCs/>
          <w:color w:val="000000"/>
          <w:sz w:val="44"/>
        </w:rPr>
        <w:t xml:space="preserve">第五章  </w:t>
      </w:r>
      <w:r>
        <w:rPr>
          <w:rFonts w:hint="eastAsia" w:ascii="黑体" w:hAnsi="黑体" w:eastAsia="黑体"/>
          <w:b/>
          <w:bCs/>
          <w:color w:val="000000"/>
          <w:sz w:val="44"/>
        </w:rPr>
        <w:t xml:space="preserve"> 评标方法与评标标准</w:t>
      </w:r>
      <w:r>
        <w:rPr>
          <w:rFonts w:hint="eastAsia" w:ascii="黑体" w:hAnsi="黑体" w:eastAsia="黑体"/>
          <w:bCs/>
          <w:color w:val="000000"/>
          <w:sz w:val="44"/>
        </w:rPr>
      </w:r>
      <w:r/>
    </w:p>
    <w:p>
      <w:pPr>
        <w:pStyle w:val="889"/>
        <w:spacing w:line="500" w:lineRule="exact"/>
        <w:rPr>
          <w:rFonts w:hint="eastAsia" w:ascii="仿宋_GB2312" w:eastAsia="仿宋_GB2312"/>
          <w:color w:val="000000"/>
          <w:sz w:val="24"/>
          <w:szCs w:val="24"/>
          <w:highlight w:val="none"/>
        </w:rPr>
      </w:pPr>
      <w:r>
        <w:rPr>
          <w:rFonts w:hint="eastAsia" w:ascii="楷体" w:hAnsi="楷体" w:eastAsia="楷体"/>
          <w:b/>
          <w:color w:val="000000"/>
          <w:sz w:val="28"/>
          <w:szCs w:val="22"/>
          <w:highlight w:val="white"/>
        </w:rPr>
        <w:t xml:space="preserve">一、资格审查。</w:t>
      </w:r>
      <w:r>
        <w:rPr>
          <w:rFonts w:hint="eastAsia" w:ascii="仿宋_GB2312" w:eastAsia="仿宋_GB2312"/>
          <w:color w:val="000000"/>
          <w:sz w:val="24"/>
          <w:highlight w:val="white"/>
        </w:rPr>
        <w:t xml:space="preserve">资格审查人员按照下列指标对各投标人的资格进行审查，未通过审查的为无效标，不参与评标。</w:t>
      </w:r>
      <w:r>
        <w:rPr>
          <w:rFonts w:hint="eastAsia" w:ascii="仿宋_GB2312" w:eastAsia="仿宋_GB2312"/>
          <w:color w:val="000000"/>
          <w:sz w:val="24"/>
        </w:rPr>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不接受联合体投标</w:t>
            </w:r>
            <w:r/>
          </w:p>
        </w:tc>
      </w:tr>
    </w:tbl>
    <w:p>
      <w:pPr>
        <w:pStyle w:val="889"/>
        <w:spacing w:line="500" w:lineRule="exact"/>
        <w:rPr>
          <w:rFonts w:hint="eastAsia" w:ascii="仿宋_GB2312" w:eastAsia="仿宋_GB2312"/>
          <w:color w:val="000000"/>
          <w:sz w:val="24"/>
          <w:szCs w:val="24"/>
          <w:highlight w:val="none"/>
        </w:rPr>
      </w:pPr>
      <w:r>
        <w:rPr>
          <w:rFonts w:hint="eastAsia" w:ascii="楷体" w:hAnsi="楷体" w:eastAsia="楷体"/>
          <w:b/>
          <w:color w:val="000000"/>
          <w:sz w:val="28"/>
          <w:szCs w:val="22"/>
          <w:highlight w:val="white"/>
        </w:rPr>
        <w:t xml:space="preserve">二、符合性审查。</w:t>
      </w:r>
      <w:r>
        <w:rPr>
          <w:rFonts w:hint="eastAsia" w:ascii="仿宋_GB2312" w:eastAsia="仿宋_GB2312"/>
          <w:color w:val="000000"/>
          <w:sz w:val="24"/>
          <w:highlight w:val="white"/>
        </w:rPr>
        <w:t xml:space="preserve">评标委员会首先按照下列指标对各投标人的投标文件进行符合性审查，未通过审查的为无效标，不再参与评审。</w:t>
      </w:r>
      <w:r>
        <w:rPr>
          <w:rFonts w:hint="eastAsia" w:ascii="仿宋_GB2312" w:eastAsia="仿宋_GB2312"/>
          <w:color w:val="000000"/>
          <w:sz w:val="24"/>
        </w:rPr>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法人单位授权书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法定代表人/负责人授权书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bl>
    <w:p>
      <w:pPr>
        <w:pStyle w:val="889"/>
        <w:spacing w:line="500" w:lineRule="exact"/>
        <w:rPr>
          <w:rFonts w:hint="eastAsia" w:ascii="楷体" w:hAnsi="楷体" w:eastAsia="楷体"/>
          <w:b/>
          <w:color w:val="000000"/>
          <w:sz w:val="28"/>
          <w:szCs w:val="22"/>
          <w:highlight w:val="white"/>
        </w:rPr>
      </w:pPr>
      <w:r>
        <w:rPr>
          <w:rFonts w:hint="eastAsia" w:ascii="楷体" w:hAnsi="楷体" w:eastAsia="楷体"/>
          <w:b/>
          <w:color w:val="000000"/>
          <w:sz w:val="28"/>
          <w:szCs w:val="22"/>
          <w:highlight w:val="white"/>
        </w:rPr>
        <w:t xml:space="preserve">三、评分办法—综合评分法</w:t>
      </w:r>
      <w:r>
        <w:rPr>
          <w:rFonts w:hint="eastAsia" w:ascii="楷体" w:hAnsi="楷体" w:eastAsia="楷体"/>
          <w:b/>
          <w:color w:val="000000"/>
          <w:sz w:val="28"/>
          <w:szCs w:val="22"/>
          <w:highlight w:val="white"/>
        </w:rPr>
      </w:r>
      <w:r/>
    </w:p>
    <w:p>
      <w:pPr>
        <w:pStyle w:val="889"/>
        <w:ind w:firstLine="241"/>
        <w:spacing w:line="500" w:lineRule="exact"/>
        <w:rPr>
          <w:rFonts w:hint="eastAsia" w:ascii="仿宋_GB2312" w:eastAsia="仿宋_GB2312"/>
          <w:color w:val="000000"/>
          <w:sz w:val="24"/>
          <w:highlight w:val="white"/>
        </w:rPr>
      </w:pPr>
      <w:r>
        <w:rPr>
          <w:rFonts w:hint="eastAsia" w:ascii="仿宋_GB2312" w:eastAsia="仿宋_GB2312"/>
          <w:b/>
          <w:color w:val="000000"/>
          <w:sz w:val="24"/>
          <w:highlight w:val="white"/>
        </w:rPr>
        <w:t xml:space="preserve">（一）评标办法：</w:t>
      </w:r>
      <w:r>
        <w:rPr>
          <w:rFonts w:hint="eastAsia" w:ascii="仿宋_GB2312" w:eastAsia="仿宋_GB2312"/>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投标文件满足招标文件全部实质性要求，且按照评审因素的量化指标评审得分最高得投标人为中标候选人。</w:t>
      </w:r>
      <w:r>
        <w:rPr>
          <w:rFonts w:hint="eastAsia" w:ascii="仿宋_GB2312" w:eastAsia="仿宋_GB2312"/>
          <w:color w:val="000000"/>
          <w:sz w:val="24"/>
          <w:highlight w:val="white"/>
        </w:rPr>
      </w:r>
      <w:r/>
    </w:p>
    <w:p>
      <w:pPr>
        <w:pStyle w:val="889"/>
        <w:ind w:firstLine="480"/>
        <w:spacing w:line="500" w:lineRule="exact"/>
        <w:rPr>
          <w:rFonts w:hint="eastAsia" w:ascii="仿宋_GB2312" w:eastAsia="仿宋_GB2312"/>
          <w:color w:val="000000"/>
          <w:sz w:val="24"/>
          <w:highlight w:val="white"/>
        </w:rPr>
      </w:pPr>
      <w:r>
        <w:rPr>
          <w:rFonts w:hint="eastAsia" w:ascii="仿宋_GB2312" w:eastAsia="仿宋_GB2312"/>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仿宋_GB2312" w:eastAsia="仿宋_GB2312"/>
          <w:color w:val="000000"/>
          <w:sz w:val="24"/>
          <w:highlight w:val="white"/>
        </w:rPr>
      </w:r>
      <w:r/>
    </w:p>
    <w:p>
      <w:pPr>
        <w:pStyle w:val="889"/>
        <w:ind w:firstLine="480"/>
        <w:spacing w:line="500" w:lineRule="exact"/>
        <w:rPr>
          <w:rFonts w:hint="eastAsia" w:ascii="仿宋_GB2312" w:eastAsia="仿宋_GB2312"/>
          <w:color w:val="000000"/>
          <w:sz w:val="24"/>
          <w:highlight w:val="white"/>
        </w:rPr>
      </w:pPr>
      <w:r>
        <w:rPr>
          <w:rFonts w:hint="eastAsia" w:ascii="仿宋_GB2312" w:eastAsia="仿宋_GB2312"/>
          <w:color w:val="000000"/>
          <w:sz w:val="24"/>
        </w:rPr>
        <w:t xml:space="preserve">每位供应商只能在一个标段上中标。如某供应商已在第一标段被推荐为第一中标候选人的，则其参与第二标段评标，但在第二标段不参与推荐中标候选人的排序。</w:t>
      </w:r>
      <w:r>
        <w:rPr>
          <w:rFonts w:hint="eastAsia" w:ascii="仿宋_GB2312" w:eastAsia="仿宋_GB2312"/>
          <w:color w:val="000000"/>
          <w:sz w:val="24"/>
          <w:highlight w:val="white"/>
        </w:rPr>
      </w:r>
      <w:r/>
    </w:p>
    <w:p>
      <w:pPr>
        <w:pStyle w:val="889"/>
        <w:ind w:firstLine="480"/>
        <w:spacing w:line="500" w:lineRule="exact"/>
        <w:rPr>
          <w:rFonts w:hint="eastAsia" w:ascii="仿宋_GB2312" w:eastAsia="仿宋_GB2312"/>
          <w:color w:val="000000"/>
          <w:sz w:val="24"/>
          <w:highlight w:val="white"/>
        </w:rPr>
      </w:pPr>
      <w:r>
        <w:rPr>
          <w:rFonts w:hint="eastAsia" w:ascii="仿宋_GB2312" w:eastAsia="仿宋_GB2312"/>
          <w:color w:val="000000"/>
          <w:sz w:val="24"/>
          <w:highlight w:val="white"/>
        </w:rPr>
        <w:t xml:space="preserve">综合评分保留至小数点后两位。</w:t>
      </w:r>
      <w:r>
        <w:rPr>
          <w:rFonts w:hint="eastAsia" w:ascii="仿宋_GB2312" w:eastAsia="仿宋_GB2312"/>
          <w:color w:val="000000"/>
          <w:sz w:val="24"/>
          <w:highlight w:val="white"/>
        </w:rPr>
      </w:r>
      <w:r/>
    </w:p>
    <w:p>
      <w:pPr>
        <w:pStyle w:val="889"/>
        <w:numPr>
          <w:ilvl w:val="0"/>
          <w:numId w:val="5"/>
        </w:numPr>
        <w:ind w:firstLine="241"/>
        <w:jc w:val="left"/>
        <w:spacing w:line="500" w:lineRule="exact"/>
        <w:rPr>
          <w:rFonts w:hint="eastAsia" w:ascii="仿宋_GB2312" w:eastAsia="仿宋_GB2312"/>
          <w:color w:val="000000"/>
          <w:sz w:val="24"/>
          <w:highlight w:val="white"/>
        </w:rPr>
      </w:pPr>
      <w:r>
        <w:rPr>
          <w:rFonts w:hint="eastAsia" w:ascii="仿宋_GB2312" w:eastAsia="仿宋_GB2312"/>
          <w:b/>
          <w:color w:val="000000"/>
          <w:sz w:val="24"/>
          <w:highlight w:val="white"/>
        </w:rPr>
        <w:t xml:space="preserve">详细评审。</w:t>
      </w:r>
      <w:r>
        <w:rPr>
          <w:rFonts w:hint="eastAsia" w:ascii="仿宋_GB2312" w:eastAsia="仿宋_GB2312"/>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仿宋_GB2312" w:eastAsia="仿宋_GB2312"/>
          <w:color w:val="000000"/>
          <w:sz w:val="24"/>
          <w:highlight w:val="white"/>
        </w:rPr>
      </w:r>
      <w:r/>
    </w:p>
    <w:p>
      <w:pPr>
        <w:jc w:val="left"/>
        <w:spacing w:line="500" w:lineRule="exact"/>
        <w:rPr>
          <w:rFonts w:hint="eastAsia" w:ascii="仿宋_GB2312" w:eastAsia="仿宋_GB2312"/>
          <w:color w:val="000000"/>
          <w:sz w:val="24"/>
          <w:szCs w:val="24"/>
          <w:highlight w:val="white"/>
        </w:rPr>
      </w:pPr>
      <w:r>
        <w:rPr>
          <w:rFonts w:hint="eastAsia" w:ascii="仿宋_GB2312" w:eastAsia="仿宋_GB2312"/>
          <w:color w:val="000000"/>
          <w:sz w:val="24"/>
          <w:szCs w:val="24"/>
          <w:highlight w:val="white"/>
        </w:rPr>
      </w:r>
      <w:r>
        <w:rPr>
          <w:rFonts w:hint="eastAsia" w:ascii="仿宋_GB2312" w:eastAsia="仿宋_GB2312"/>
          <w:color w:val="000000"/>
          <w:sz w:val="24"/>
          <w:szCs w:val="24"/>
          <w:highlight w:val="white"/>
        </w:rPr>
      </w:r>
      <w:r/>
    </w:p>
    <w:p>
      <w:pPr>
        <w:jc w:val="left"/>
        <w:spacing w:line="500" w:lineRule="exact"/>
        <w:rPr>
          <w:rFonts w:hint="eastAsia" w:ascii="仿宋_GB2312" w:eastAsia="仿宋_GB2312"/>
          <w:color w:val="000000"/>
          <w:sz w:val="24"/>
          <w:szCs w:val="24"/>
          <w:highlight w:val="white"/>
        </w:rPr>
      </w:pPr>
      <w:r>
        <w:rPr>
          <w:rFonts w:hint="eastAsia" w:ascii="仿宋_GB2312" w:eastAsia="仿宋_GB2312"/>
          <w:color w:val="000000"/>
          <w:sz w:val="24"/>
          <w:highlight w:val="none"/>
        </w:rPr>
      </w:r>
      <w:r>
        <w:rPr>
          <w:rFonts w:hint="eastAsia" w:ascii="仿宋_GB2312" w:eastAsia="仿宋_GB2312"/>
          <w:color w:val="000000"/>
          <w:sz w:val="24"/>
          <w:highlight w:val="none"/>
        </w:rPr>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4"/>
        <w:gridCol w:w="6453"/>
        <w:gridCol w:w="1258"/>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基层服务网点覆盖率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以投标人在沭阳县区域内县、乡（镇）分支机构（分支机构应与投标人为同一法人）覆盖情况计算得分，1个分支机构得2分，最高得12分。</w:t>
            </w:r>
            <w:r>
              <w:rPr>
                <w:rFonts w:ascii="FangSong" w:hAnsi="FangSong" w:eastAsia="FangSong" w:cs="FangSong"/>
                <w:b/>
                <w:color w:val="000000"/>
                <w:sz w:val="22"/>
              </w:rPr>
              <w:t xml:space="preserve">【提供投标人各分支机构营业执照副本、法人单位营业执照副本、保险许可证，原件扫描上传】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乡镇服务人员配备率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以投标人在沭阳县区域内乡（镇）分支机构（分支机构应与投标人为同一法人）人员配备情况计算得分，每个分支机构配备3人及以上得3分，最高得12分。没有分支机构承诺中选后在3个月内配齐专兼职服务人员最高得3分。承诺得分与分支机构人员配备得分不可兼得。</w:t>
            </w:r>
            <w:r>
              <w:rPr>
                <w:rFonts w:ascii="FangSong" w:hAnsi="FangSong" w:eastAsia="FangSong" w:cs="FangSong"/>
                <w:b/>
                <w:color w:val="000000"/>
                <w:sz w:val="22"/>
              </w:rPr>
              <w:t xml:space="preserve">【提供投标人人员名单、投标人或其上级单位与乡镇服务人员签署的劳动合同以及公告之日前6个月内任一月份支付薪资的银行转账凭证、或提供承诺书，原件扫描上传】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公司偿付能力充足率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隶属法人机构上年度末的综合偿付能力充足率在 180%(含)以下不得分，高于180%的，每增加30个百分点加1.5分，本项最高得8分。（举例：综合偿付能力充足率180%（不含）-210%（含）得1.5分、210%-240%（含）得3分。）</w:t>
            </w:r>
            <w:r>
              <w:rPr>
                <w:rFonts w:ascii="FangSong" w:hAnsi="FangSong" w:eastAsia="FangSong" w:cs="FangSong"/>
                <w:b/>
                <w:color w:val="000000"/>
                <w:sz w:val="22"/>
              </w:rPr>
              <w:t xml:space="preserve">【须提供上年度偿付能力审计报告或国家金融监督管理总局偿付能力监管信息系统截图（包含网站页面）】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农业保险业务信息管理水平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具备相对独立、功能完善的农业保险信息管理系统，具备数据管理和统计分析功能，能够直接导出承保数据得1分、理赔数据得1分、批改数据得1分、汇总数据得1分，最高得4分。</w:t>
            </w:r>
            <w:r>
              <w:rPr>
                <w:rFonts w:ascii="FangSong" w:hAnsi="FangSong" w:eastAsia="FangSong" w:cs="FangSong"/>
                <w:b/>
                <w:color w:val="000000"/>
                <w:sz w:val="22"/>
              </w:rPr>
              <w:t xml:space="preserve">【提供投标人农业保险信息系统有关功能截图上传】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创新能力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投标人或其省公司（含其分支机构）近三年每1个创新保护产品加1分，最高得8分。</w:t>
            </w:r>
            <w:r>
              <w:rPr>
                <w:rFonts w:ascii="FangSong" w:hAnsi="FangSong" w:eastAsia="FangSong" w:cs="FangSong"/>
                <w:b/>
                <w:color w:val="000000"/>
                <w:sz w:val="22"/>
              </w:rPr>
              <w:t xml:space="preserve">【提供江苏省农业保险工作小组创新产品保护认定文件】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科技赋能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能够利用卫星、网络、移动端开展农业保险线上化精准承保理赔服务，具有保险标的定位功能得1分、保险标的数量识别功能得1分、理赔处理功能得1分、保单查询功能得1分，最高得4分。</w:t>
            </w:r>
            <w:r>
              <w:rPr>
                <w:rFonts w:ascii="FangSong" w:hAnsi="FangSong" w:eastAsia="FangSong" w:cs="FangSong"/>
                <w:b/>
                <w:color w:val="000000"/>
                <w:sz w:val="22"/>
              </w:rPr>
              <w:t xml:space="preserve">【提供相关工具照片和能够显示保险标的位置、保险标的数量、查勘理赔处理、保单查询结果的证明材料等】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理赔结案率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沭阳县机构或省级机构2023年度政策性农业保险理赔结案率（赔案数/立案数）60%以上的，得分=理赔结案率×8分。理赔结案率60%以下得不得分。</w:t>
            </w:r>
            <w:r>
              <w:rPr>
                <w:rFonts w:ascii="FangSong" w:hAnsi="FangSong" w:eastAsia="FangSong" w:cs="FangSong"/>
                <w:b/>
                <w:color w:val="000000"/>
                <w:sz w:val="22"/>
              </w:rPr>
              <w:t xml:space="preserve">【提供保险监督管理机构统计数据或投标保险机构业务信息系统截图】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商业性保险发展能力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根据投标人2021-2023年新开办商业性农业保险险种及承保数量得分，有一个得1分，最高得4分。</w:t>
            </w:r>
            <w:r>
              <w:rPr>
                <w:rFonts w:ascii="FangSong" w:hAnsi="FangSong" w:eastAsia="FangSong" w:cs="FangSong"/>
                <w:b/>
                <w:color w:val="000000"/>
                <w:sz w:val="22"/>
              </w:rPr>
              <w:t xml:space="preserve">【提供投标人业务信息系统统计截图及承保明细清单。】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服务创新方案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根据投标人提供的服务创新方案（方案包括但不限于在保障措施、风险管控、规范操作、绩效评价等方面的创新内容）优于采购需求得4分；满足采购需求得2分；没有内容或提供的内容不能满足上述要求不得分。</w:t>
            </w:r>
            <w:r>
              <w:rPr>
                <w:rFonts w:ascii="FangSong" w:hAnsi="FangSong" w:eastAsia="FangSong" w:cs="FangSong"/>
                <w:b/>
                <w:color w:val="000000"/>
                <w:sz w:val="22"/>
              </w:rPr>
              <w:t xml:space="preserve">【提供投标人有关方案】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农业保险责任部门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省级、县级机构设置农业保险部门各得2分；均设置得4分；承诺入围后2个月内设置责任部门最多得3分。承诺得分不可与设置责任部门得分兼得。</w:t>
            </w:r>
            <w:r>
              <w:rPr>
                <w:rFonts w:ascii="FangSong" w:hAnsi="FangSong" w:eastAsia="FangSong" w:cs="FangSong"/>
                <w:b/>
                <w:color w:val="000000"/>
                <w:sz w:val="22"/>
              </w:rPr>
              <w:t xml:space="preserve">【提供投标人文件或承诺书，原件扫描上传】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农业保险责任人员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省级、县级机构农业保险责任部门分别安排责任人员各得2分，最高得4分；承诺入围后2个月内设置责任部门最多得3分。承诺得分不可与责任人员得分兼得。</w:t>
            </w:r>
            <w:r>
              <w:rPr>
                <w:rFonts w:ascii="FangSong" w:hAnsi="FangSong" w:eastAsia="FangSong" w:cs="FangSong"/>
                <w:b/>
                <w:color w:val="000000"/>
                <w:sz w:val="22"/>
              </w:rPr>
              <w:t xml:space="preserve">【提供投标人能显示农险相关岗位的证明材料，加盖公章扫描上传】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管理制度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具有完善的农业保险管理制度，包括不限于承保、理赔、费用管理、客户回访、投诉管理、内控合规、档案管理、重大灾害事故应急管理办法。每提供一个管理制度得0.5分，最高得4分。</w:t>
            </w:r>
            <w:r>
              <w:rPr>
                <w:rFonts w:ascii="FangSong" w:hAnsi="FangSong" w:eastAsia="FangSong" w:cs="FangSong"/>
                <w:b/>
                <w:color w:val="000000"/>
                <w:sz w:val="22"/>
              </w:rPr>
              <w:t xml:space="preserve">【提供投标人有关制度文件】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大灾风险分散（再保险）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按照规定，总公司与中国农业再保险股份有限公司签署《政策性农业保险再保险标准协议》得4分，其他不得分。</w:t>
            </w:r>
            <w:r>
              <w:rPr>
                <w:rFonts w:ascii="FangSong" w:hAnsi="FangSong" w:eastAsia="FangSong" w:cs="FangSong"/>
                <w:b/>
                <w:color w:val="000000"/>
                <w:sz w:val="22"/>
              </w:rPr>
              <w:t xml:space="preserve">【提供当期有效的农业保险再保险协议】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大灾风险分散（准备金）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按照财政部《农业保险大灾风险准备金管理办法》规定，计提使用、管理农业保险大灾风险准备金的，分别加2分，最高得4分。</w:t>
            </w:r>
            <w:r>
              <w:rPr>
                <w:rFonts w:ascii="FangSong" w:hAnsi="FangSong" w:eastAsia="FangSong" w:cs="FangSong"/>
                <w:b/>
                <w:color w:val="000000"/>
                <w:sz w:val="22"/>
              </w:rPr>
              <w:t xml:space="preserve">【提供向省财政部门报送的大灾风险准备金的计提使用、管理等情况报告】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省级机构服务合规水平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以省文件公布的最近两年度农业保险服务评价结果计算得分。省级机构每个“优”等级得4分；每个“良”等级得3分；每个“合格”得1分；最多得8分。因没有承保政策性农险而没有参与评价的最多得2分</w:t>
            </w:r>
            <w:r>
              <w:rPr>
                <w:rFonts w:ascii="FangSong" w:hAnsi="FangSong" w:eastAsia="FangSong" w:cs="FangSong"/>
                <w:b/>
                <w:color w:val="000000"/>
                <w:sz w:val="22"/>
              </w:rPr>
              <w:t xml:space="preserve">【提供省农业保险工作小组文件或提供没有开展服务的说明，不提供相关文件或情况说明的该项不得分。】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属地机构服务合规水平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上年度属地分支机构达到“优”等级的得满分；“良”等级得70%的分值；其他不得分；因没有承保政策性农险而没有参与评价的对应“良”等级分值。</w:t>
            </w:r>
            <w:r>
              <w:rPr>
                <w:rFonts w:ascii="FangSong" w:hAnsi="FangSong" w:eastAsia="FangSong" w:cs="FangSong"/>
                <w:b/>
                <w:color w:val="000000"/>
                <w:sz w:val="22"/>
              </w:rPr>
              <w:t xml:space="preserve">【提供遴选区域县财政部门对服务机构评价结果；未开展服务的提供情况说明。不提供评价结果或情况说明的该项不得分】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2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w:t>
            </w:r>
            <w:r/>
          </w:p>
        </w:tc>
      </w:tr>
    </w:tbl>
    <w:p>
      <w:pPr>
        <w:pStyle w:val="889"/>
        <w:ind w:firstLine="241"/>
        <w:spacing w:line="400" w:lineRule="exact"/>
        <w:rPr>
          <w:rFonts w:hint="eastAsia" w:ascii="仿宋_GB2312" w:eastAsia="仿宋_GB2312"/>
          <w:color w:val="000000"/>
          <w:sz w:val="24"/>
          <w:highlight w:val="white"/>
        </w:rPr>
      </w:pPr>
      <w:r>
        <w:rPr>
          <w:rFonts w:hint="eastAsia" w:ascii="仿宋_GB2312" w:eastAsia="仿宋_GB2312"/>
          <w:b/>
          <w:color w:val="000000"/>
          <w:sz w:val="24"/>
          <w:highlight w:val="white"/>
        </w:rPr>
        <w:t xml:space="preserve">（三）评标结果。</w:t>
      </w:r>
      <w:r>
        <w:rPr>
          <w:rFonts w:hint="eastAsia" w:ascii="仿宋_GB2312" w:eastAsia="仿宋_GB2312"/>
          <w:color w:val="000000"/>
          <w:sz w:val="24"/>
          <w:highlight w:val="white"/>
        </w:rPr>
        <w:t xml:space="preserve">评标委员会按照本办法规定推荐中标候选人，并形成评标报告。</w:t>
      </w:r>
      <w:r>
        <w:rPr>
          <w:rFonts w:hint="eastAsia" w:ascii="仿宋_GB2312" w:eastAsia="仿宋_GB2312"/>
          <w:color w:val="000000"/>
          <w:sz w:val="24"/>
          <w:highlight w:val="white"/>
        </w:rPr>
      </w:r>
      <w:r/>
    </w:p>
    <w:p>
      <w:pPr>
        <w:pStyle w:val="889"/>
        <w:ind w:firstLine="241"/>
        <w:spacing w:line="400" w:lineRule="exact"/>
        <w:rPr>
          <w:rFonts w:hint="eastAsia" w:ascii="仿宋_GB2312" w:eastAsia="仿宋_GB2312"/>
          <w:b/>
          <w:color w:val="000000"/>
          <w:sz w:val="24"/>
          <w:highlight w:val="white"/>
        </w:rPr>
      </w:pPr>
      <w:r>
        <w:rPr>
          <w:rFonts w:hint="eastAsia" w:ascii="仿宋_GB2312" w:eastAsia="仿宋_GB2312"/>
          <w:b/>
          <w:color w:val="000000"/>
          <w:sz w:val="24"/>
          <w:highlight w:val="white"/>
        </w:rPr>
        <w:t xml:space="preserve">（四）政府采购政策功能落实</w:t>
      </w:r>
      <w:r>
        <w:rPr>
          <w:rFonts w:hint="eastAsia" w:ascii="仿宋_GB2312" w:eastAsia="仿宋_GB2312"/>
          <w:b/>
          <w:color w:val="000000"/>
          <w:sz w:val="24"/>
          <w:highlight w:val="white"/>
        </w:rPr>
      </w:r>
      <w:r/>
    </w:p>
    <w:p>
      <w:pPr>
        <w:pStyle w:val="889"/>
        <w:spacing w:line="500" w:lineRule="exact"/>
        <w:rPr>
          <w:rFonts w:hint="eastAsia" w:ascii="仿宋_GB2312" w:eastAsia="仿宋_GB2312"/>
          <w:b/>
          <w:color w:val="000000"/>
          <w:sz w:val="24"/>
          <w:highlight w:val="white"/>
        </w:rPr>
      </w:pPr>
      <w:r>
        <w:rPr>
          <w:rFonts w:hint="eastAsia" w:ascii="仿宋_GB2312" w:eastAsia="仿宋_GB2312"/>
          <w:b/>
          <w:bCs/>
          <w:color w:val="000000"/>
          <w:sz w:val="24"/>
          <w:highlight w:val="white"/>
        </w:rPr>
        <w:t xml:space="preserve">本项目落实的政府采购政策对应以下序号</w:t>
      </w:r>
      <w:r>
        <w:rPr>
          <w:rFonts w:hint="eastAsia" w:ascii="仿宋_GB2312" w:eastAsia="仿宋_GB2312"/>
          <w:b/>
          <w:bCs/>
          <w:color w:val="000000"/>
          <w:sz w:val="24"/>
        </w:rPr>
        <w:t xml:space="preserve">为</w:t>
      </w:r>
      <w:r>
        <w:rPr>
          <w:rFonts w:hint="eastAsia" w:ascii="仿宋_GB2312" w:eastAsia="仿宋_GB2312"/>
          <w:b/>
          <w:bCs/>
          <w:color w:val="000000"/>
          <w:sz w:val="24"/>
          <w:u w:val="single"/>
        </w:rPr>
        <w:t xml:space="preserve"> 1  </w:t>
      </w:r>
      <w:r>
        <w:rPr>
          <w:rFonts w:hint="eastAsia" w:ascii="仿宋_GB2312" w:eastAsia="仿宋_GB2312"/>
          <w:b/>
          <w:color w:val="000000"/>
          <w:sz w:val="24"/>
          <w:highlight w:val="white"/>
        </w:rPr>
      </w:r>
      <w:r/>
    </w:p>
    <w:p>
      <w:pPr>
        <w:pStyle w:val="889"/>
        <w:numPr>
          <w:ilvl w:val="0"/>
          <w:numId w:val="6"/>
        </w:numPr>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采购本国货物、工程和服务</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2、中小企业政策</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olor w:val="000000"/>
          <w:sz w:val="24"/>
          <w:highlight w:val="white"/>
        </w:rPr>
        <w:t xml:space="preserve">本项目按以下</w:t>
      </w:r>
      <w:r>
        <w:rPr>
          <w:rFonts w:hint="eastAsia" w:ascii="仿宋_GB2312" w:eastAsia="仿宋_GB2312"/>
          <w:color w:val="000000"/>
          <w:sz w:val="24"/>
        </w:rPr>
        <w:t xml:space="preserve">第</w:t>
      </w:r>
      <w:r>
        <w:rPr>
          <w:rFonts w:hint="eastAsia" w:ascii="仿宋_GB2312" w:eastAsia="仿宋_GB2312"/>
          <w:b/>
          <w:bCs/>
          <w:color w:val="000000"/>
          <w:sz w:val="24"/>
          <w:u w:val="single"/>
        </w:rPr>
        <w:t xml:space="preserve">  /  </w:t>
      </w:r>
      <w:r>
        <w:rPr>
          <w:rFonts w:hint="eastAsia" w:ascii="仿宋_GB2312" w:eastAsia="仿宋_GB2312"/>
          <w:color w:val="000000"/>
          <w:sz w:val="24"/>
          <w:highlight w:val="white"/>
        </w:rPr>
        <w:t xml:space="preserve">种政策确定本项目落实的中小企业政策：</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olor w:val="000000"/>
          <w:sz w:val="24"/>
          <w:highlight w:val="white"/>
        </w:rPr>
        <w:t xml:space="preserve">（1）本项目专门面向中小企业（含监狱企业、残疾人福利企业）采购。</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green"/>
        </w:rPr>
      </w:pPr>
      <w:r>
        <w:rPr>
          <w:rFonts w:hint="eastAsia" w:ascii="仿宋_GB2312" w:eastAsia="仿宋_GB2312"/>
          <w:color w:val="000000"/>
          <w:sz w:val="24"/>
          <w:highlight w:val="white"/>
        </w:rPr>
        <w:t xml:space="preserve">（2）</w:t>
      </w:r>
      <w:r>
        <w:rPr>
          <w:rFonts w:hint="eastAsia" w:ascii="仿宋_GB2312" w:eastAsia="仿宋_GB2312" w:cs="仿宋_GB2312"/>
          <w:color w:val="000000"/>
          <w:sz w:val="24"/>
          <w:highlight w:val="white"/>
        </w:rPr>
        <w:t xml:space="preserve">投标人提供的服务符合下列情形的，对小微企业报价给</w:t>
      </w:r>
      <w:r>
        <w:rPr>
          <w:rFonts w:hint="eastAsia" w:ascii="仿宋_GB2312" w:eastAsia="仿宋_GB2312" w:cs="仿宋_GB2312"/>
          <w:color w:val="000000"/>
          <w:sz w:val="24"/>
        </w:rPr>
        <w:t xml:space="preserve">予</w:t>
      </w:r>
      <w:r>
        <w:rPr>
          <w:rFonts w:hint="eastAsia" w:ascii="仿宋_GB2312" w:eastAsia="仿宋_GB2312" w:cs="仿宋_GB2312"/>
          <w:color w:val="000000"/>
          <w:sz w:val="24"/>
          <w:u w:val="single"/>
        </w:rPr>
        <w:t xml:space="preserve">    %</w:t>
      </w:r>
      <w:r>
        <w:rPr>
          <w:rFonts w:hint="eastAsia" w:ascii="仿宋_GB2312" w:eastAsia="仿宋_GB2312" w:cs="仿宋_GB2312"/>
          <w:color w:val="000000"/>
          <w:sz w:val="24"/>
        </w:rPr>
        <w:t xml:space="preserve">的扣</w:t>
      </w:r>
      <w:r>
        <w:rPr>
          <w:rFonts w:hint="eastAsia" w:ascii="仿宋_GB2312" w:eastAsia="仿宋_GB2312" w:cs="仿宋_GB2312"/>
          <w:color w:val="000000"/>
          <w:sz w:val="24"/>
          <w:highlight w:val="white"/>
        </w:rPr>
        <w:t xml:space="preserve">除，用扣除后的价格参加评审。</w:t>
      </w:r>
      <w:r>
        <w:rPr>
          <w:rFonts w:hint="eastAsia" w:ascii="仿宋_GB2312" w:eastAsia="仿宋_GB2312"/>
          <w:color w:val="000000"/>
          <w:sz w:val="24"/>
          <w:highlight w:val="green"/>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s="仿宋_GB2312"/>
          <w:color w:val="000000"/>
          <w:sz w:val="24"/>
          <w:highlight w:val="white"/>
        </w:rPr>
        <w:t xml:space="preserve">在服务采购项目中，服务由中小企业承接，即提供服务的人员为中小企业依照《中华人民共和国民法典》订立劳动合同的从业人员。</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olor w:val="000000"/>
          <w:sz w:val="24"/>
          <w:highlight w:val="white"/>
        </w:rPr>
      </w:pPr>
      <w:r>
        <w:rPr>
          <w:rFonts w:hint="eastAsia" w:ascii="仿宋_GB2312" w:eastAsia="仿宋_GB2312"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hint="eastAsia" w:ascii="仿宋_GB2312" w:eastAsia="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3、政府采购节能产品、环境标志产品</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（3）采购人拟采购的产品属于优先采购的节能环保品目清单范围的，按以下条件优先采购：</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采用综合评分法的项目，对提供有效节能环保证书的投标人加分。</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采用最低评标价法的项目，同等条件下优先推荐提供有效节能环保证书多的投标人为中标人。</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4、商品包装、快递包装政府采购需求标准（试行）</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s="仿宋_GB2312"/>
          <w:color w:val="000000"/>
          <w:sz w:val="24"/>
          <w:highlight w:val="white"/>
        </w:rPr>
      </w:pPr>
      <w:r>
        <w:rPr>
          <w:rFonts w:hint="eastAsia" w:ascii="仿宋_GB2312" w:eastAsia="仿宋_GB2312" w:cs="仿宋_GB2312"/>
          <w:color w:val="000000"/>
          <w:sz w:val="24"/>
          <w:highlight w:val="white"/>
        </w:rPr>
        <w:t xml:space="preserve">5、绿色数据中心政府采购需求标准（试行）</w:t>
      </w:r>
      <w:r>
        <w:rPr>
          <w:rFonts w:hint="eastAsia" w:ascii="仿宋_GB2312" w:eastAsia="仿宋_GB2312" w:cs="仿宋_GB2312"/>
          <w:color w:val="000000"/>
          <w:sz w:val="24"/>
          <w:highlight w:val="white"/>
        </w:rPr>
      </w:r>
      <w:r/>
    </w:p>
    <w:p>
      <w:pPr>
        <w:pStyle w:val="889"/>
        <w:ind w:firstLine="480"/>
        <w:spacing w:line="460" w:lineRule="exact"/>
        <w:rPr>
          <w:rFonts w:hint="eastAsia" w:ascii="仿宋_GB2312" w:eastAsia="仿宋_GB2312"/>
          <w:color w:val="000000"/>
        </w:rPr>
      </w:pPr>
      <w:r>
        <w:rPr>
          <w:rFonts w:hint="eastAsia" w:ascii="仿宋_GB2312" w:eastAsia="仿宋_GB2312"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967"/>
        <w:rPr>
          <w:rFonts w:hint="eastAsia" w:ascii="仿宋_GB2312" w:hAnsi="Times New Roman" w:eastAsia="仿宋_GB2312"/>
          <w:color w:val="000000"/>
        </w:rPr>
      </w:pPr>
      <w:r>
        <w:rPr>
          <w:rFonts w:hint="eastAsia" w:ascii="仿宋_GB2312" w:hAnsi="Times New Roman" w:eastAsia="仿宋_GB2312"/>
          <w:color w:val="000000"/>
        </w:rPr>
      </w:r>
      <w:r/>
    </w:p>
    <w:p>
      <w:pPr>
        <w:pStyle w:val="965"/>
        <w:rPr>
          <w:rFonts w:hint="eastAsia" w:hAnsi="Times New Roman"/>
          <w:color w:val="000000"/>
        </w:rPr>
      </w:pPr>
      <w:r>
        <w:rPr>
          <w:rFonts w:hint="eastAsia" w:hAnsi="Times New Roman"/>
          <w:color w:val="000000"/>
        </w:rPr>
      </w:r>
      <w:r/>
    </w:p>
    <w:p>
      <w:pPr>
        <w:pStyle w:val="965"/>
        <w:rPr>
          <w:rFonts w:hint="eastAsia" w:hAnsi="Times New Roman"/>
          <w:color w:val="000000"/>
        </w:rPr>
      </w:pPr>
      <w:r>
        <w:rPr>
          <w:rFonts w:hint="eastAsia" w:hAnsi="Times New Roman"/>
          <w:color w:val="000000"/>
        </w:rPr>
      </w:r>
      <w:r/>
    </w:p>
    <w:p>
      <w:pPr>
        <w:pStyle w:val="890"/>
        <w:rPr>
          <w:rFonts w:hint="eastAsia" w:ascii="黑体" w:hAnsi="黑体" w:eastAsia="黑体"/>
          <w:bCs/>
          <w:color w:val="000000"/>
          <w:sz w:val="44"/>
        </w:rPr>
      </w:pPr>
      <w:r>
        <w:rPr>
          <w:rFonts w:hint="eastAsia" w:ascii="仿宋_GB2312" w:eastAsia="仿宋_GB2312"/>
          <w:bCs/>
          <w:color w:val="000000"/>
          <w:sz w:val="44"/>
        </w:rPr>
        <w:br w:type="page" w:clear="all"/>
      </w:r>
      <w:r>
        <w:rPr>
          <w:rFonts w:hint="eastAsia" w:ascii="黑体" w:hAnsi="黑体" w:eastAsia="黑体"/>
          <w:bCs/>
          <w:color w:val="000000"/>
          <w:sz w:val="44"/>
        </w:rPr>
        <w:t xml:space="preserve">第六章  投标</w:t>
      </w:r>
      <w:bookmarkEnd w:id="196"/>
      <w:r/>
      <w:bookmarkEnd w:id="197"/>
      <w:r/>
      <w:bookmarkEnd w:id="198"/>
      <w:r>
        <w:rPr>
          <w:rFonts w:hint="eastAsia" w:ascii="黑体" w:hAnsi="黑体" w:eastAsia="黑体"/>
          <w:bCs/>
          <w:color w:val="000000"/>
          <w:sz w:val="44"/>
        </w:rPr>
        <w:t xml:space="preserve">文件格式 </w:t>
      </w:r>
      <w:r>
        <w:rPr>
          <w:rFonts w:hint="eastAsia" w:ascii="黑体" w:hAnsi="黑体" w:eastAsia="黑体"/>
          <w:bCs/>
          <w:color w:val="000000"/>
          <w:sz w:val="44"/>
        </w:rPr>
      </w:r>
      <w:r/>
    </w:p>
    <w:p>
      <w:pPr>
        <w:pStyle w:val="889"/>
        <w:jc w:val="center"/>
        <w:rPr>
          <w:rFonts w:hint="eastAsia" w:ascii="仿宋_GB2312" w:eastAsia="仿宋_GB2312"/>
          <w:b/>
          <w:color w:val="000000"/>
          <w:sz w:val="72"/>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仿宋_GB2312" w:eastAsia="仿宋_GB2312"/>
          <w:b/>
          <w:color w:val="000000"/>
          <w:sz w:val="72"/>
        </w:rPr>
      </w:r>
      <w:r/>
    </w:p>
    <w:p>
      <w:pPr>
        <w:pStyle w:val="889"/>
        <w:jc w:val="center"/>
        <w:rPr>
          <w:rFonts w:hint="eastAsia" w:ascii="仿宋_GB2312" w:eastAsia="仿宋_GB2312"/>
          <w:b/>
          <w:color w:val="000000"/>
          <w:sz w:val="72"/>
        </w:rPr>
      </w:pPr>
      <w:r>
        <w:rPr>
          <w:rFonts w:hint="eastAsia" w:ascii="仿宋_GB2312" w:eastAsia="仿宋_GB2312"/>
          <w:b/>
          <w:color w:val="000000"/>
          <w:sz w:val="72"/>
        </w:rPr>
        <w:t xml:space="preserve">投  标  文  件</w:t>
      </w:r>
      <w:r>
        <w:rPr>
          <w:rFonts w:hint="eastAsia" w:ascii="仿宋_GB2312" w:eastAsia="仿宋_GB2312"/>
          <w:b/>
          <w:color w:val="000000"/>
          <w:sz w:val="72"/>
        </w:rPr>
      </w:r>
      <w:r/>
    </w:p>
    <w:p>
      <w:pPr>
        <w:pStyle w:val="889"/>
        <w:jc w:val="center"/>
        <w:rPr>
          <w:rFonts w:hint="eastAsia" w:ascii="仿宋_GB2312" w:eastAsia="仿宋_GB2312"/>
          <w:b/>
          <w:color w:val="000000"/>
          <w:sz w:val="72"/>
        </w:rPr>
      </w:pPr>
      <w:r>
        <w:rPr>
          <w:rFonts w:hint="eastAsia" w:ascii="仿宋_GB2312" w:eastAsia="仿宋_GB2312"/>
          <w:b/>
          <w:color w:val="000000"/>
          <w:sz w:val="72"/>
        </w:rPr>
      </w:r>
      <w:r/>
    </w:p>
    <w:p>
      <w:pPr>
        <w:pStyle w:val="889"/>
        <w:jc w:val="center"/>
        <w:rPr>
          <w:rFonts w:hint="eastAsia" w:ascii="仿宋_GB2312" w:eastAsia="仿宋_GB2312"/>
          <w:b/>
          <w:color w:val="000000"/>
          <w:sz w:val="72"/>
        </w:rPr>
      </w:pPr>
      <w:r>
        <w:rPr>
          <w:rFonts w:hint="eastAsia" w:ascii="仿宋_GB2312" w:eastAsia="仿宋_GB2312"/>
          <w:b/>
          <w:color w:val="000000"/>
          <w:sz w:val="72"/>
        </w:rPr>
      </w:r>
      <w:r/>
    </w:p>
    <w:p>
      <w:pPr>
        <w:pStyle w:val="889"/>
        <w:jc w:val="center"/>
        <w:rPr>
          <w:rFonts w:hint="eastAsia" w:ascii="仿宋_GB2312" w:eastAsia="仿宋_GB2312"/>
          <w:b/>
          <w:color w:val="000000"/>
          <w:sz w:val="36"/>
        </w:rPr>
      </w:pPr>
      <w:r>
        <w:rPr>
          <w:rFonts w:hint="eastAsia" w:ascii="仿宋_GB2312" w:eastAsia="仿宋_GB2312"/>
          <w:b/>
          <w:color w:val="000000"/>
          <w:sz w:val="36"/>
        </w:rPr>
      </w:r>
      <w:r/>
    </w:p>
    <w:p>
      <w:pPr>
        <w:pStyle w:val="889"/>
        <w:jc w:val="center"/>
        <w:rPr>
          <w:rFonts w:hint="eastAsia" w:ascii="仿宋_GB2312" w:eastAsia="仿宋_GB2312"/>
          <w:b/>
          <w:color w:val="000000"/>
          <w:sz w:val="36"/>
        </w:rPr>
      </w:pPr>
      <w:r>
        <w:rPr>
          <w:rFonts w:hint="eastAsia" w:ascii="仿宋_GB2312" w:eastAsia="仿宋_GB2312"/>
          <w:b/>
          <w:color w:val="000000"/>
          <w:sz w:val="36"/>
        </w:rPr>
      </w:r>
      <w:r/>
    </w:p>
    <w:p>
      <w:pPr>
        <w:pStyle w:val="889"/>
        <w:jc w:val="center"/>
        <w:rPr>
          <w:rFonts w:hint="eastAsia" w:ascii="仿宋_GB2312" w:eastAsia="仿宋_GB2312"/>
          <w:b/>
          <w:color w:val="000000"/>
          <w:sz w:val="36"/>
        </w:rPr>
      </w:pPr>
      <w:r>
        <w:rPr>
          <w:rFonts w:hint="eastAsia" w:ascii="仿宋_GB2312" w:eastAsia="仿宋_GB2312"/>
          <w:b/>
          <w:color w:val="000000"/>
          <w:sz w:val="36"/>
        </w:rPr>
      </w:r>
      <w:r/>
    </w:p>
    <w:p>
      <w:pPr>
        <w:pStyle w:val="889"/>
        <w:ind w:firstLine="1084"/>
        <w:rPr>
          <w:rFonts w:hint="eastAsia" w:ascii="仿宋_GB2312" w:eastAsia="仿宋_GB2312"/>
          <w:b/>
          <w:color w:val="000000"/>
          <w:sz w:val="36"/>
        </w:rPr>
      </w:pPr>
      <w:r>
        <w:rPr>
          <w:rFonts w:hint="eastAsia" w:ascii="仿宋_GB2312" w:eastAsia="仿宋_GB2312"/>
          <w:b/>
          <w:color w:val="000000"/>
          <w:sz w:val="36"/>
        </w:rPr>
        <w:t xml:space="preserve">项 目 名 称：</w:t>
      </w:r>
      <w:r>
        <w:rPr>
          <w:rFonts w:hint="eastAsia" w:ascii="仿宋_GB2312" w:eastAsia="仿宋_GB2312"/>
          <w:b/>
          <w:color w:val="000000"/>
          <w:sz w:val="36"/>
          <w:u w:val="single"/>
        </w:rPr>
        <w:t xml:space="preserve">               </w:t>
      </w:r>
      <w:r>
        <w:rPr>
          <w:rFonts w:hint="eastAsia" w:ascii="仿宋_GB2312" w:eastAsia="仿宋_GB2312"/>
          <w:b/>
          <w:color w:val="000000"/>
          <w:sz w:val="36"/>
        </w:rPr>
      </w:r>
      <w:r/>
    </w:p>
    <w:p>
      <w:pPr>
        <w:pStyle w:val="889"/>
        <w:ind w:firstLine="1084"/>
        <w:rPr>
          <w:rFonts w:hint="eastAsia" w:ascii="仿宋_GB2312" w:eastAsia="仿宋_GB2312"/>
          <w:b/>
          <w:color w:val="000000"/>
          <w:sz w:val="36"/>
          <w:u w:val="single"/>
        </w:rPr>
      </w:pPr>
      <w:r>
        <w:rPr>
          <w:rFonts w:hint="eastAsia" w:ascii="仿宋_GB2312" w:eastAsia="仿宋_GB2312"/>
          <w:b/>
          <w:color w:val="000000"/>
          <w:sz w:val="36"/>
        </w:rPr>
        <w:t xml:space="preserve">项 目 编 号：</w:t>
      </w:r>
      <w:r>
        <w:rPr>
          <w:rFonts w:hint="eastAsia" w:ascii="仿宋_GB2312" w:eastAsia="仿宋_GB2312"/>
          <w:b/>
          <w:color w:val="000000"/>
          <w:sz w:val="36"/>
          <w:u w:val="single"/>
        </w:rPr>
        <w:t xml:space="preserve">               </w:t>
      </w:r>
      <w:r>
        <w:rPr>
          <w:rFonts w:hint="eastAsia" w:ascii="仿宋_GB2312" w:eastAsia="仿宋_GB2312"/>
          <w:b/>
          <w:color w:val="000000"/>
          <w:sz w:val="36"/>
          <w:u w:val="single"/>
        </w:rPr>
      </w:r>
      <w:r/>
    </w:p>
    <w:p>
      <w:pPr>
        <w:pStyle w:val="889"/>
        <w:rPr>
          <w:rFonts w:hint="eastAsia" w:ascii="仿宋_GB2312" w:eastAsia="仿宋_GB2312"/>
          <w:b/>
          <w:color w:val="000000"/>
          <w:sz w:val="36"/>
          <w:u w:val="single"/>
        </w:rPr>
      </w:pPr>
      <w:r>
        <w:rPr>
          <w:rFonts w:hint="eastAsia" w:ascii="仿宋_GB2312" w:eastAsia="仿宋_GB2312"/>
          <w:b/>
          <w:color w:val="000000"/>
          <w:sz w:val="36"/>
        </w:rPr>
        <w:t xml:space="preserve">      投标人名称 ：</w:t>
      </w:r>
      <w:r>
        <w:rPr>
          <w:rFonts w:hint="eastAsia" w:ascii="仿宋_GB2312" w:eastAsia="仿宋_GB2312"/>
          <w:b/>
          <w:color w:val="000000"/>
          <w:sz w:val="36"/>
          <w:u w:val="single"/>
        </w:rPr>
        <w:t xml:space="preserve">（加盖CA电子公章）</w:t>
      </w:r>
      <w:r>
        <w:rPr>
          <w:rFonts w:hint="eastAsia" w:ascii="仿宋_GB2312" w:eastAsia="仿宋_GB2312"/>
          <w:b/>
          <w:color w:val="000000"/>
          <w:sz w:val="36"/>
          <w:u w:val="single"/>
        </w:rPr>
      </w:r>
      <w:r/>
    </w:p>
    <w:p>
      <w:pPr>
        <w:pStyle w:val="889"/>
        <w:rPr>
          <w:rFonts w:hint="eastAsia" w:ascii="仿宋_GB2312" w:eastAsia="仿宋_GB2312"/>
          <w:b/>
          <w:color w:val="000000"/>
          <w:sz w:val="36"/>
          <w:u w:val="single"/>
        </w:rPr>
      </w:pPr>
      <w:r>
        <w:rPr>
          <w:rFonts w:hint="eastAsia" w:ascii="仿宋_GB2312" w:eastAsia="仿宋_GB2312"/>
          <w:b/>
          <w:color w:val="000000"/>
          <w:sz w:val="36"/>
        </w:rPr>
        <w:t xml:space="preserve">      日      期 ：</w:t>
      </w:r>
      <w:r>
        <w:rPr>
          <w:rFonts w:hint="eastAsia" w:ascii="仿宋_GB2312" w:eastAsia="仿宋_GB2312"/>
          <w:b/>
          <w:color w:val="000000"/>
          <w:sz w:val="36"/>
          <w:u w:val="single"/>
        </w:rPr>
        <w:t xml:space="preserve">               </w:t>
      </w:r>
      <w:r>
        <w:rPr>
          <w:rFonts w:hint="eastAsia" w:ascii="仿宋_GB2312" w:eastAsia="仿宋_GB2312"/>
          <w:b/>
          <w:color w:val="000000"/>
          <w:sz w:val="36"/>
          <w:u w:val="single"/>
        </w:rPr>
      </w:r>
      <w:r/>
    </w:p>
    <w:p>
      <w:pPr>
        <w:pStyle w:val="889"/>
        <w:jc w:val="center"/>
        <w:spacing w:line="440" w:lineRule="exact"/>
        <w:rPr>
          <w:rFonts w:hint="eastAsia" w:ascii="仿宋_GB2312" w:eastAsia="仿宋_GB2312"/>
          <w:b/>
          <w:bCs/>
          <w:color w:val="000000"/>
          <w:sz w:val="32"/>
          <w:szCs w:val="32"/>
        </w:rPr>
      </w:pPr>
      <w:r>
        <w:rPr>
          <w:rFonts w:hint="eastAsia" w:ascii="仿宋_GB2312" w:eastAsia="仿宋_GB2312"/>
          <w:b/>
          <w:bCs/>
          <w:color w:val="000000"/>
          <w:sz w:val="32"/>
          <w:szCs w:val="32"/>
        </w:rPr>
      </w:r>
      <w:r/>
    </w:p>
    <w:p>
      <w:pPr>
        <w:pStyle w:val="889"/>
        <w:spacing w:line="440" w:lineRule="exact"/>
        <w:rPr>
          <w:rFonts w:hint="eastAsia" w:ascii="仿宋_GB2312" w:eastAsia="仿宋_GB2312"/>
          <w:color w:val="000000"/>
        </w:rPr>
      </w:pPr>
      <w:r>
        <w:rPr>
          <w:rFonts w:hint="eastAsia" w:ascii="仿宋_GB2312" w:eastAsia="仿宋_GB2312"/>
          <w:color w:val="000000"/>
        </w:rPr>
      </w:r>
      <w:r/>
    </w:p>
    <w:p>
      <w:pPr>
        <w:pStyle w:val="889"/>
        <w:ind w:firstLine="1084"/>
        <w:rPr>
          <w:rFonts w:hint="eastAsia" w:ascii="仿宋_GB2312" w:eastAsia="仿宋_GB2312"/>
          <w:b/>
          <w:bCs/>
          <w:color w:val="000000"/>
          <w:sz w:val="32"/>
          <w:szCs w:val="32"/>
        </w:rPr>
      </w:pPr>
      <w:r>
        <w:rPr>
          <w:rFonts w:hint="eastAsia" w:ascii="仿宋_GB2312" w:eastAsia="仿宋_GB2312"/>
          <w:b/>
          <w:color w:val="000000"/>
          <w:sz w:val="36"/>
          <w:u w:val="single"/>
        </w:rPr>
        <w:br w:type="page" w:clear="all"/>
      </w:r>
      <w:r>
        <w:rPr>
          <w:rFonts w:hint="eastAsia" w:ascii="仿宋_GB2312" w:eastAsia="仿宋_GB2312"/>
          <w:b/>
          <w:bCs/>
          <w:color w:val="000000"/>
          <w:sz w:val="32"/>
          <w:szCs w:val="32"/>
        </w:rPr>
      </w:r>
      <w:r/>
    </w:p>
    <w:p>
      <w:pPr>
        <w:pStyle w:val="889"/>
        <w:jc w:val="center"/>
        <w:spacing w:line="440" w:lineRule="exact"/>
        <w:rPr>
          <w:rFonts w:hint="eastAsia" w:ascii="仿宋_GB2312" w:eastAsia="仿宋_GB2312"/>
          <w:b/>
          <w:bCs/>
          <w:color w:val="000000"/>
          <w:sz w:val="32"/>
          <w:szCs w:val="32"/>
        </w:rPr>
      </w:pPr>
      <w:r>
        <w:rPr>
          <w:rFonts w:hint="eastAsia" w:ascii="仿宋_GB2312" w:eastAsia="仿宋_GB2312"/>
          <w:b/>
          <w:bCs/>
          <w:color w:val="000000"/>
          <w:sz w:val="32"/>
          <w:szCs w:val="32"/>
        </w:rPr>
        <w:t xml:space="preserve">投标文件目录</w:t>
      </w:r>
      <w:r>
        <w:rPr>
          <w:rFonts w:hint="eastAsia" w:ascii="仿宋_GB2312" w:eastAsia="仿宋_GB2312"/>
          <w:b/>
          <w:bCs/>
          <w:color w:val="000000"/>
          <w:sz w:val="32"/>
          <w:szCs w:val="32"/>
        </w:rPr>
      </w:r>
      <w:r/>
    </w:p>
    <w:p>
      <w:pPr>
        <w:pStyle w:val="889"/>
        <w:jc w:val="center"/>
        <w:spacing w:line="440" w:lineRule="exact"/>
        <w:rPr>
          <w:rFonts w:hint="eastAsia" w:ascii="仿宋_GB2312" w:eastAsia="仿宋_GB2312"/>
          <w:b/>
          <w:bCs/>
          <w:color w:val="000000"/>
          <w:sz w:val="32"/>
          <w:szCs w:val="32"/>
        </w:rPr>
      </w:pPr>
      <w:r>
        <w:rPr>
          <w:rFonts w:hint="eastAsia" w:ascii="仿宋_GB2312" w:eastAsia="仿宋_GB2312"/>
          <w:b/>
          <w:bCs/>
          <w:color w:val="000000"/>
          <w:sz w:val="32"/>
          <w:szCs w:val="32"/>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一、投标声明及承诺函</w:t>
      </w:r>
      <w:r>
        <w:rPr>
          <w:rFonts w:hint="eastAsia"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二、投标人基本情况</w:t>
      </w:r>
      <w:r>
        <w:rPr>
          <w:rFonts w:hint="eastAsia" w:ascii="仿宋_GB2312" w:eastAsia="仿宋_GB2312" w:cs="宋体"/>
          <w:color w:val="000000"/>
          <w:sz w:val="28"/>
          <w:szCs w:val="28"/>
        </w:rPr>
      </w:r>
      <w:r/>
    </w:p>
    <w:p>
      <w:pPr>
        <w:pStyle w:val="889"/>
        <w:rPr>
          <w:rFonts w:ascii="仿宋_GB2312" w:eastAsia="仿宋_GB2312" w:cs="宋体"/>
          <w:color w:val="000000"/>
          <w:sz w:val="28"/>
          <w:szCs w:val="28"/>
        </w:rPr>
      </w:pPr>
      <w:r>
        <w:rPr>
          <w:rFonts w:hint="eastAsia" w:ascii="仿宋_GB2312" w:eastAsia="仿宋_GB2312" w:cs="宋体"/>
          <w:color w:val="000000"/>
          <w:sz w:val="28"/>
          <w:szCs w:val="28"/>
        </w:rPr>
        <w:t xml:space="preserve">三、满足特定资格要求的证明文件</w:t>
      </w:r>
      <w:r>
        <w:rPr>
          <w:rFonts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四、法人单位授权书</w:t>
      </w:r>
      <w:r>
        <w:rPr>
          <w:rFonts w:hint="eastAsia"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五、法定代表人/负责人授权书</w:t>
      </w:r>
      <w:r>
        <w:rPr>
          <w:rFonts w:hint="eastAsia"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六、开标一览表</w:t>
      </w:r>
      <w:r>
        <w:rPr>
          <w:rFonts w:hint="eastAsia" w:ascii="仿宋_GB2312" w:eastAsia="仿宋_GB2312" w:cs="宋体"/>
          <w:color w:val="000000"/>
          <w:sz w:val="28"/>
          <w:szCs w:val="28"/>
        </w:rPr>
      </w:r>
      <w:r/>
    </w:p>
    <w:p>
      <w:pPr>
        <w:pStyle w:val="889"/>
        <w:rPr>
          <w:rFonts w:ascii="仿宋_GB2312" w:eastAsia="仿宋_GB2312" w:cs="宋体"/>
          <w:color w:val="000000"/>
          <w:sz w:val="28"/>
          <w:szCs w:val="28"/>
        </w:rPr>
      </w:pPr>
      <w:r>
        <w:rPr>
          <w:rFonts w:hint="eastAsia" w:ascii="仿宋_GB2312" w:eastAsia="仿宋_GB2312" w:cs="宋体"/>
          <w:color w:val="000000"/>
          <w:sz w:val="28"/>
          <w:szCs w:val="28"/>
        </w:rPr>
        <w:t xml:space="preserve">七、中小企业声明函</w:t>
      </w:r>
      <w:r>
        <w:rPr>
          <w:rFonts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八、残疾人福利性单位声明函</w:t>
      </w:r>
      <w:r>
        <w:rPr>
          <w:rFonts w:hint="eastAsia"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九、技术要求响应及偏离表</w:t>
      </w:r>
      <w:r>
        <w:rPr>
          <w:rFonts w:hint="eastAsia" w:ascii="仿宋_GB2312" w:eastAsia="仿宋_GB2312" w:cs="宋体"/>
          <w:color w:val="000000"/>
          <w:sz w:val="28"/>
          <w:szCs w:val="28"/>
        </w:rPr>
      </w:r>
      <w:r/>
    </w:p>
    <w:p>
      <w:pPr>
        <w:pStyle w:val="889"/>
        <w:rPr>
          <w:rFonts w:hint="eastAsia" w:ascii="仿宋_GB2312" w:eastAsia="仿宋_GB2312" w:cs="宋体"/>
          <w:color w:val="000000"/>
          <w:sz w:val="28"/>
          <w:szCs w:val="28"/>
        </w:rPr>
      </w:pPr>
      <w:r>
        <w:rPr>
          <w:rFonts w:hint="eastAsia" w:ascii="仿宋_GB2312" w:eastAsia="仿宋_GB2312" w:cs="宋体"/>
          <w:color w:val="000000"/>
          <w:sz w:val="28"/>
          <w:szCs w:val="28"/>
        </w:rPr>
        <w:t xml:space="preserve">十、乡镇服务人员名单</w:t>
      </w:r>
      <w:r>
        <w:rPr>
          <w:rFonts w:hint="eastAsia" w:ascii="仿宋_GB2312" w:eastAsia="仿宋_GB2312" w:cs="宋体"/>
          <w:color w:val="000000"/>
          <w:sz w:val="28"/>
          <w:szCs w:val="28"/>
        </w:rPr>
      </w:r>
      <w:r/>
    </w:p>
    <w:p>
      <w:pPr>
        <w:pStyle w:val="889"/>
        <w:rPr>
          <w:rFonts w:ascii="仿宋_GB2312" w:eastAsia="仿宋_GB2312" w:cs="宋体"/>
          <w:color w:val="000000"/>
          <w:sz w:val="28"/>
          <w:szCs w:val="28"/>
        </w:rPr>
      </w:pPr>
      <w:r>
        <w:rPr>
          <w:rFonts w:hint="eastAsia" w:ascii="仿宋_GB2312" w:eastAsia="仿宋_GB2312" w:cs="宋体"/>
          <w:color w:val="000000"/>
          <w:sz w:val="28"/>
          <w:szCs w:val="28"/>
        </w:rPr>
        <w:t xml:space="preserve">十一、投标所需其他材料</w:t>
      </w:r>
      <w:r>
        <w:rPr>
          <w:rFonts w:ascii="仿宋_GB2312" w:eastAsia="仿宋_GB2312" w:cs="宋体"/>
          <w:color w:val="000000"/>
          <w:sz w:val="28"/>
          <w:szCs w:val="28"/>
        </w:rPr>
      </w:r>
      <w:r/>
    </w:p>
    <w:p>
      <w:pPr>
        <w:pStyle w:val="940"/>
        <w:tabs>
          <w:tab w:val="right" w:pos="8720" w:leader="dot"/>
        </w:tabs>
        <w:rPr>
          <w:rFonts w:hint="eastAsia" w:ascii="仿宋_GB2312" w:hAnsi="Times New Roman" w:eastAsia="仿宋_GB2312"/>
          <w:caps w:val="0"/>
          <w:color w:val="000000"/>
          <w:lang w:val="en-US" w:eastAsia="zh-CN"/>
        </w:rPr>
      </w:pPr>
      <w:r>
        <w:rPr>
          <w:rFonts w:hint="eastAsia" w:ascii="仿宋_GB2312" w:hAnsi="Times New Roman" w:eastAsia="仿宋_GB2312"/>
          <w:caps w:val="0"/>
          <w:color w:val="000000"/>
          <w:lang w:val="en-US" w:eastAsia="zh-CN"/>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1007"/>
        <w:rPr>
          <w:rFonts w:hint="eastAsia" w:ascii="仿宋_GB2312" w:eastAsia="仿宋_GB2312"/>
          <w:color w:val="000000"/>
        </w:rPr>
      </w:pPr>
      <w:r/>
      <w:bookmarkStart w:id="204" w:name="_Toc23838"/>
      <w:r>
        <w:rPr>
          <w:rFonts w:hint="eastAsia" w:ascii="仿宋_GB2312" w:eastAsia="仿宋_GB2312"/>
          <w:color w:val="000000"/>
        </w:rPr>
      </w:r>
      <w:r/>
    </w:p>
    <w:p>
      <w:pPr>
        <w:pStyle w:val="1007"/>
        <w:rPr>
          <w:rFonts w:hint="eastAsia" w:ascii="仿宋_GB2312" w:eastAsia="仿宋_GB2312"/>
          <w:color w:val="000000"/>
        </w:rPr>
      </w:pPr>
      <w:r>
        <w:rPr>
          <w:rFonts w:hint="eastAsia" w:ascii="仿宋_GB2312" w:eastAsia="仿宋_GB2312"/>
          <w:color w:val="000000"/>
        </w:rPr>
      </w:r>
      <w:r/>
    </w:p>
    <w:p>
      <w:pPr>
        <w:pStyle w:val="1007"/>
        <w:rPr>
          <w:rFonts w:hint="eastAsia" w:ascii="仿宋_GB2312" w:eastAsia="仿宋_GB2312"/>
          <w:color w:val="000000"/>
        </w:rPr>
      </w:pPr>
      <w:r>
        <w:rPr>
          <w:rFonts w:hint="eastAsia" w:ascii="仿宋_GB2312" w:eastAsia="仿宋_GB2312"/>
          <w:color w:val="000000"/>
        </w:rPr>
      </w:r>
      <w:r/>
    </w:p>
    <w:p>
      <w:pPr>
        <w:pStyle w:val="1007"/>
        <w:rPr>
          <w:rFonts w:hint="eastAsia" w:ascii="仿宋_GB2312" w:eastAsia="仿宋_GB2312"/>
          <w:color w:val="000000"/>
        </w:rPr>
      </w:pPr>
      <w:r>
        <w:rPr>
          <w:rFonts w:hint="eastAsia" w:ascii="仿宋_GB2312" w:eastAsia="仿宋_GB2312"/>
          <w:color w:val="000000"/>
        </w:rPr>
        <w:br w:type="page" w:clear="all"/>
      </w:r>
      <w:r>
        <w:rPr>
          <w:rFonts w:hint="eastAsia" w:ascii="仿宋_GB2312" w:eastAsia="仿宋_GB2312"/>
          <w:color w:val="000000"/>
        </w:rPr>
      </w:r>
      <w:r/>
    </w:p>
    <w:p>
      <w:pPr>
        <w:pStyle w:val="1005"/>
        <w:jc w:val="center"/>
        <w:rPr>
          <w:rFonts w:hint="eastAsia" w:ascii="仿宋_GB2312" w:hAnsi="Times New Roman" w:eastAsia="仿宋_GB2312"/>
          <w:b/>
          <w:color w:val="000000"/>
          <w:sz w:val="32"/>
          <w:szCs w:val="32"/>
        </w:rPr>
      </w:pPr>
      <w:r/>
      <w:bookmarkEnd w:id="204"/>
      <w:r>
        <w:rPr>
          <w:rFonts w:hint="eastAsia" w:ascii="仿宋_GB2312" w:hAnsi="Times New Roman" w:eastAsia="仿宋_GB2312"/>
          <w:b/>
          <w:color w:val="000000"/>
          <w:sz w:val="32"/>
          <w:szCs w:val="32"/>
        </w:rPr>
        <w:t xml:space="preserve">一、</w:t>
      </w:r>
      <w:bookmarkEnd w:id="201"/>
      <w:r/>
      <w:bookmarkEnd w:id="202"/>
      <w:r/>
      <w:bookmarkEnd w:id="203"/>
      <w:r/>
      <w:bookmarkStart w:id="205" w:name="_Toc120614284"/>
      <w:r>
        <w:rPr>
          <w:rFonts w:hint="eastAsia" w:ascii="仿宋_GB2312" w:hAnsi="Times New Roman" w:eastAsia="仿宋_GB2312"/>
          <w:b/>
          <w:color w:val="000000"/>
          <w:sz w:val="32"/>
          <w:szCs w:val="32"/>
        </w:rPr>
        <w:t xml:space="preserve">投标声明及承诺函</w:t>
      </w:r>
      <w:r>
        <w:rPr>
          <w:rFonts w:hint="eastAsia" w:ascii="仿宋_GB2312" w:hAnsi="Times New Roman" w:eastAsia="仿宋_GB2312"/>
          <w:b/>
          <w:color w:val="000000"/>
          <w:sz w:val="32"/>
          <w:szCs w:val="32"/>
        </w:rPr>
      </w:r>
      <w:r/>
    </w:p>
    <w:p>
      <w:pPr>
        <w:pStyle w:val="1005"/>
        <w:jc w:val="left"/>
        <w:spacing w:line="500" w:lineRule="exact"/>
        <w:rPr>
          <w:rFonts w:hint="eastAsia" w:ascii="仿宋_GB2312" w:hAnsi="Times New Roman" w:eastAsia="仿宋_GB2312"/>
          <w:color w:val="000000"/>
          <w:sz w:val="24"/>
          <w:szCs w:val="24"/>
          <w:u w:val="single"/>
        </w:rPr>
      </w:pPr>
      <w:r>
        <w:rPr>
          <w:rFonts w:hint="eastAsia" w:ascii="仿宋_GB2312" w:hAnsi="Times New Roman" w:eastAsia="仿宋_GB2312"/>
          <w:color w:val="000000"/>
          <w:sz w:val="24"/>
          <w:szCs w:val="24"/>
          <w:u w:val="single"/>
        </w:rPr>
        <w:t xml:space="preserve">沭阳县财政局：</w:t>
      </w:r>
      <w:r>
        <w:rPr>
          <w:rFonts w:hint="eastAsia" w:ascii="仿宋_GB2312" w:hAnsi="Times New Roman" w:eastAsia="仿宋_GB2312"/>
          <w:color w:val="000000"/>
          <w:sz w:val="24"/>
          <w:szCs w:val="24"/>
          <w:u w:val="single"/>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根据已收到的项目编号为</w:t>
      </w:r>
      <w:r>
        <w:rPr>
          <w:rFonts w:hint="eastAsia" w:ascii="仿宋_GB2312" w:hAnsi="Times New Roman" w:eastAsia="仿宋_GB2312"/>
          <w:color w:val="000000"/>
          <w:sz w:val="24"/>
          <w:szCs w:val="24"/>
          <w:u w:val="single"/>
        </w:rPr>
        <w:t xml:space="preserve"> </w:t>
      </w:r>
      <w:r>
        <w:rPr>
          <w:rFonts w:ascii="仿宋_GB2312" w:hAnsi="Times New Roman" w:eastAsia="仿宋_GB2312"/>
          <w:color w:val="000000"/>
          <w:sz w:val="24"/>
          <w:szCs w:val="24"/>
          <w:u w:val="single"/>
        </w:rPr>
        <w:t xml:space="preserve">JSZC-321322-SRJJ-G2024-0005</w:t>
      </w:r>
      <w:r>
        <w:rPr>
          <w:rFonts w:hint="eastAsia" w:ascii="仿宋_GB2312" w:hAnsi="Times New Roman" w:eastAsia="仿宋_GB2312"/>
          <w:color w:val="000000"/>
          <w:sz w:val="24"/>
          <w:szCs w:val="24"/>
          <w:u w:val="single"/>
        </w:rPr>
        <w:t xml:space="preserve"> </w:t>
      </w:r>
      <w:r>
        <w:rPr>
          <w:rFonts w:hint="eastAsia" w:ascii="仿宋_GB2312" w:hAnsi="Times New Roman" w:eastAsia="仿宋_GB2312"/>
          <w:color w:val="000000"/>
          <w:sz w:val="24"/>
          <w:szCs w:val="24"/>
        </w:rPr>
        <w:t xml:space="preserve">的</w:t>
      </w:r>
      <w:r>
        <w:rPr>
          <w:rFonts w:hint="eastAsia" w:ascii="仿宋_GB2312" w:hAnsi="Times New Roman" w:eastAsia="仿宋_GB2312"/>
          <w:color w:val="000000"/>
          <w:sz w:val="24"/>
          <w:szCs w:val="24"/>
          <w:u w:val="single"/>
        </w:rPr>
        <w:t xml:space="preserve"> 沭阳县2025-2027年政策性农业保险承保机构遴选</w:t>
      </w:r>
      <w:r>
        <w:rPr>
          <w:rFonts w:hint="eastAsia" w:ascii="仿宋_GB2312" w:hAnsi="Times New Roman" w:eastAsia="仿宋_GB2312"/>
          <w:color w:val="000000"/>
          <w:sz w:val="24"/>
          <w:szCs w:val="24"/>
        </w:rPr>
        <w:t xml:space="preserve">项目的招标文件，我方在参加本项目招投标活动中，特做出如下承诺：</w:t>
      </w: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rPr>
      </w:pPr>
      <w:r>
        <w:rPr>
          <w:rFonts w:hint="eastAsia" w:ascii="仿宋_GB2312" w:hAnsi="Times New Roman" w:eastAsia="仿宋_GB2312"/>
          <w:color w:val="000000"/>
          <w:sz w:val="24"/>
          <w:szCs w:val="24"/>
        </w:rPr>
        <w:t xml:space="preserve">一、我方</w:t>
      </w:r>
      <w:r>
        <w:rPr>
          <w:rFonts w:hint="eastAsia" w:ascii="仿宋_GB2312" w:hAnsi="Times New Roman" w:eastAsia="仿宋_GB2312"/>
          <w:color w:val="000000"/>
          <w:sz w:val="24"/>
          <w:highlight w:val="white"/>
        </w:rPr>
        <w:t xml:space="preserve">具备《中华人民共和国政府采购法》第二十二条第一款规定的6项条件；</w:t>
      </w:r>
      <w:r>
        <w:rPr>
          <w:rFonts w:hint="eastAsia" w:ascii="仿宋_GB2312" w:hAnsi="Times New Roman" w:eastAsia="仿宋_GB2312"/>
          <w:color w:val="000000"/>
          <w:sz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三、我方按招标文件要求提交投标文件，响应招标文件规定的投标有效期；</w:t>
      </w:r>
      <w:r>
        <w:rPr>
          <w:rFonts w:hint="eastAsia" w:ascii="仿宋_GB2312" w:hAnsi="Times New Roman" w:eastAsia="仿宋_GB2312"/>
          <w:color w:val="000000"/>
          <w:sz w:val="24"/>
          <w:szCs w:val="24"/>
        </w:rPr>
      </w:r>
      <w:r/>
    </w:p>
    <w:p>
      <w:pPr>
        <w:pStyle w:val="1005"/>
        <w:ind w:firstLine="480"/>
        <w:jc w:val="left"/>
        <w:spacing w:line="5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五、我方投标文件中提供的任何材料资料和技术、服务、商务等响应承诺情况都是真实的、有效的、合法的；</w:t>
      </w: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六、我方若违背本声明及承诺约定，经查实，自愿接受采购人及相关主管部门相应的规定处理，并依法承担相应的法律责任。</w:t>
      </w: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七、我方同意采购人、采购代理机构将本声明及承诺函上网公开。</w:t>
      </w: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p>
      <w:pPr>
        <w:pStyle w:val="1005"/>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p>
      <w:pPr>
        <w:pStyle w:val="1005"/>
        <w:ind w:firstLine="480"/>
        <w:jc w:val="left"/>
        <w:spacing w:line="5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投标人名称： </w:t>
      </w:r>
      <w:r>
        <w:rPr>
          <w:rFonts w:hint="eastAsia" w:ascii="仿宋_GB2312" w:hAnsi="Times New Roman" w:eastAsia="仿宋_GB2312"/>
          <w:color w:val="000000"/>
          <w:sz w:val="24"/>
          <w:szCs w:val="24"/>
          <w:u w:val="single"/>
        </w:rPr>
        <w:t xml:space="preserve">          </w:t>
      </w:r>
      <w:r>
        <w:rPr>
          <w:rFonts w:hint="eastAsia" w:ascii="仿宋_GB2312" w:hAnsi="Times New Roman" w:eastAsia="仿宋_GB2312"/>
          <w:color w:val="000000"/>
          <w:sz w:val="24"/>
          <w:szCs w:val="24"/>
        </w:rPr>
        <w:t xml:space="preserve">（加盖CA电子公章）</w:t>
      </w:r>
      <w:r>
        <w:rPr>
          <w:rFonts w:hint="eastAsia" w:ascii="仿宋_GB2312" w:hAnsi="Times New Roman" w:eastAsia="仿宋_GB2312"/>
          <w:color w:val="000000"/>
          <w:sz w:val="24"/>
          <w:szCs w:val="24"/>
        </w:rPr>
      </w:r>
      <w:r/>
    </w:p>
    <w:p>
      <w:pPr>
        <w:pStyle w:val="1005"/>
        <w:ind w:firstLine="480"/>
        <w:rPr>
          <w:rFonts w:hint="eastAsia" w:ascii="仿宋_GB2312" w:hAnsi="Times New Roman" w:eastAsia="仿宋_GB2312"/>
          <w:color w:val="000000"/>
        </w:rPr>
      </w:pPr>
      <w:r>
        <w:rPr>
          <w:rFonts w:hint="eastAsia" w:ascii="仿宋_GB2312" w:hAnsi="Times New Roman" w:eastAsia="仿宋_GB2312"/>
          <w:color w:val="000000"/>
          <w:sz w:val="24"/>
          <w:szCs w:val="24"/>
        </w:rPr>
        <w:t xml:space="preserve">日期：    年    月   日</w:t>
      </w:r>
      <w:r>
        <w:rPr>
          <w:rFonts w:hint="eastAsia" w:ascii="仿宋_GB2312" w:hAnsi="Times New Roman" w:eastAsia="仿宋_GB2312"/>
          <w:color w:val="000000"/>
        </w:rPr>
      </w:r>
      <w:r/>
    </w:p>
    <w:p>
      <w:pPr>
        <w:pStyle w:val="1007"/>
        <w:jc w:val="center"/>
        <w:rPr>
          <w:rFonts w:hint="eastAsia" w:ascii="仿宋_GB2312" w:eastAsia="仿宋_GB2312"/>
          <w:color w:val="000000"/>
        </w:rPr>
      </w:pPr>
      <w:r>
        <w:rPr>
          <w:rFonts w:hint="eastAsia" w:ascii="仿宋_GB2312" w:eastAsia="仿宋_GB2312"/>
          <w:color w:val="000000"/>
        </w:rPr>
        <w:br w:type="page" w:clear="all"/>
      </w:r>
      <w:r>
        <w:rPr>
          <w:rFonts w:hint="eastAsia" w:ascii="仿宋_GB2312" w:eastAsia="仿宋_GB2312"/>
          <w:b/>
          <w:color w:val="000000"/>
          <w:sz w:val="32"/>
          <w:szCs w:val="32"/>
        </w:rPr>
        <w:t xml:space="preserve">二、投标人基本情况</w:t>
      </w:r>
      <w:r>
        <w:rPr>
          <w:rFonts w:hint="eastAsia" w:ascii="仿宋_GB2312" w:eastAsia="仿宋_GB2312"/>
          <w:color w:val="000000"/>
        </w:rPr>
      </w:r>
      <w:r/>
    </w:p>
    <w:p>
      <w:pPr>
        <w:pStyle w:val="1008"/>
        <w:jc w:val="center"/>
        <w:rPr>
          <w:rFonts w:hint="eastAsia" w:ascii="仿宋_GB2312" w:hAnsi="Times New Roman" w:eastAsia="仿宋_GB2312"/>
          <w:color w:val="000000"/>
          <w:sz w:val="44"/>
          <w:szCs w:val="44"/>
        </w:rPr>
      </w:pPr>
      <w:r>
        <w:rPr>
          <w:rFonts w:hint="eastAsia" w:ascii="仿宋_GB2312" w:hAnsi="Times New Roman" w:eastAsia="仿宋_GB2312"/>
          <w:color w:val="000000"/>
          <w:sz w:val="44"/>
          <w:szCs w:val="44"/>
        </w:rPr>
        <w:t xml:space="preserve">投标人基本情况表</w:t>
      </w:r>
      <w:r>
        <w:rPr>
          <w:rFonts w:hint="eastAsia" w:ascii="仿宋_GB2312" w:hAnsi="Times New Roman" w:eastAsia="仿宋_GB2312"/>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投标人名称</w:t>
            </w:r>
            <w:r>
              <w:rPr>
                <w:rFonts w:hint="eastAsia" w:ascii="仿宋_GB2312" w:hAnsi="Times New Roman" w:eastAsia="仿宋_GB2312"/>
                <w:color w:val="000000"/>
                <w:sz w:val="24"/>
                <w:szCs w:val="24"/>
              </w:rPr>
            </w:r>
            <w:r/>
          </w:p>
        </w:tc>
        <w:tc>
          <w:tcPr>
            <w:gridSpan w:val="3"/>
            <w:tcW w:w="699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法定代表人/负责人</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注册地区</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通讯地址</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邮政编码</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成立时间</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单位性质</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注册号或社会信用代码</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法人单位注册资本（万元）</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开户银行</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账号</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c>
          <w:tcPr>
            <w:tcW w:w="152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联系人</w:t>
            </w:r>
            <w:r>
              <w:rPr>
                <w:rFonts w:hint="eastAsia" w:ascii="仿宋_GB2312" w:hAnsi="Times New Roman" w:eastAsia="仿宋_GB2312"/>
                <w:color w:val="000000"/>
                <w:sz w:val="24"/>
                <w:szCs w:val="24"/>
              </w:rPr>
            </w:r>
            <w:r/>
          </w:p>
        </w:tc>
        <w:tc>
          <w:tcPr>
            <w:tcW w:w="3118"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c>
          <w:tcPr>
            <w:tcW w:w="1276"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联系电话</w:t>
            </w:r>
            <w:r>
              <w:rPr>
                <w:rFonts w:hint="eastAsia" w:ascii="仿宋_GB2312" w:hAnsi="Times New Roman" w:eastAsia="仿宋_GB2312"/>
                <w:color w:val="000000"/>
                <w:sz w:val="24"/>
                <w:szCs w:val="24"/>
              </w:rPr>
            </w:r>
            <w:r/>
          </w:p>
        </w:tc>
        <w:tc>
          <w:tcPr>
            <w:tcW w:w="2604" w:type="dxa"/>
            <w:vAlign w:val="center"/>
            <w:textDirection w:val="lrTb"/>
            <w:noWrap w:val="false"/>
          </w:tcPr>
          <w:p>
            <w:pPr>
              <w:pStyle w:val="1008"/>
              <w:jc w:val="center"/>
              <w:spacing w:line="60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rHeight w:val="2376"/>
        </w:trPr>
        <w:tc>
          <w:tcPr>
            <w:tcW w:w="1526" w:type="dxa"/>
            <w:vAlign w:val="center"/>
            <w:textDirection w:val="lrTb"/>
            <w:noWrap w:val="false"/>
          </w:tcPr>
          <w:p>
            <w:pPr>
              <w:pStyle w:val="1008"/>
              <w:jc w:val="center"/>
              <w:spacing w:line="56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经营范围</w:t>
            </w:r>
            <w:r>
              <w:rPr>
                <w:rFonts w:hint="eastAsia" w:ascii="仿宋_GB2312" w:hAnsi="Times New Roman" w:eastAsia="仿宋_GB2312"/>
                <w:color w:val="000000"/>
                <w:sz w:val="24"/>
                <w:szCs w:val="24"/>
              </w:rPr>
            </w:r>
            <w:r/>
          </w:p>
        </w:tc>
        <w:tc>
          <w:tcPr>
            <w:gridSpan w:val="3"/>
            <w:tcW w:w="6998" w:type="dxa"/>
            <w:vAlign w:val="top"/>
            <w:textDirection w:val="lrTb"/>
            <w:noWrap w:val="false"/>
          </w:tcPr>
          <w:p>
            <w:pPr>
              <w:pStyle w:val="1008"/>
              <w:ind w:firstLine="1432"/>
              <w:spacing w:line="560" w:lineRule="exact"/>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r>
            <w:r/>
          </w:p>
        </w:tc>
      </w:tr>
      <w:tr>
        <w:trPr>
          <w:trHeight w:val="1134"/>
        </w:trPr>
        <w:tc>
          <w:tcPr>
            <w:tcW w:w="1526" w:type="dxa"/>
            <w:vAlign w:val="center"/>
            <w:textDirection w:val="lrTb"/>
            <w:noWrap w:val="false"/>
          </w:tcPr>
          <w:p>
            <w:pPr>
              <w:pStyle w:val="1008"/>
              <w:jc w:val="center"/>
              <w:spacing w:line="560" w:lineRule="exact"/>
              <w:rPr>
                <w:rFonts w:hint="eastAsia" w:ascii="仿宋_GB2312" w:hAnsi="Times New Roman" w:eastAsia="仿宋_GB2312"/>
                <w:b/>
                <w:bCs/>
                <w:color w:val="000000"/>
                <w:sz w:val="24"/>
                <w:szCs w:val="24"/>
              </w:rPr>
            </w:pPr>
            <w:r>
              <w:rPr>
                <w:rFonts w:hint="eastAsia" w:ascii="仿宋_GB2312" w:eastAsia="仿宋_GB2312"/>
                <w:b/>
                <w:bCs/>
                <w:color w:val="000000"/>
                <w:sz w:val="24"/>
              </w:rPr>
              <w:t xml:space="preserve">投标人在沭阳县区域内县、乡（镇）分支机构覆盖数量</w:t>
            </w:r>
            <w:r>
              <w:rPr>
                <w:rFonts w:hint="eastAsia" w:ascii="仿宋_GB2312" w:hAnsi="Times New Roman" w:eastAsia="仿宋_GB2312"/>
                <w:b/>
                <w:bCs/>
                <w:color w:val="000000"/>
                <w:sz w:val="24"/>
                <w:szCs w:val="24"/>
              </w:rPr>
            </w:r>
            <w:r/>
          </w:p>
        </w:tc>
        <w:tc>
          <w:tcPr>
            <w:gridSpan w:val="3"/>
            <w:tcW w:w="6998" w:type="dxa"/>
            <w:vAlign w:val="center"/>
            <w:textDirection w:val="lrTb"/>
            <w:noWrap w:val="false"/>
          </w:tcPr>
          <w:p>
            <w:pPr>
              <w:pStyle w:val="1008"/>
              <w:jc w:val="center"/>
              <w:spacing w:line="500" w:lineRule="exact"/>
              <w:rPr>
                <w:rFonts w:hint="eastAsia" w:ascii="仿宋_GB2312" w:hAnsi="Times New Roman" w:eastAsia="仿宋_GB2312"/>
                <w:b/>
                <w:bCs/>
                <w:color w:val="000000"/>
                <w:sz w:val="24"/>
                <w:szCs w:val="24"/>
              </w:rPr>
            </w:pPr>
            <w:r>
              <w:rPr>
                <w:rFonts w:hint="eastAsia" w:ascii="仿宋_GB2312" w:hAnsi="Times New Roman" w:eastAsia="仿宋_GB2312"/>
                <w:b/>
                <w:bCs/>
                <w:color w:val="000000"/>
                <w:sz w:val="24"/>
                <w:szCs w:val="24"/>
                <w:lang w:val="en-US" w:eastAsia="zh-CN"/>
              </w:rPr>
              <w:t xml:space="preserve">县、</w:t>
            </w:r>
            <w:r>
              <w:rPr>
                <w:rFonts w:hint="eastAsia" w:ascii="仿宋_GB2312" w:hAnsi="Times New Roman" w:eastAsia="仿宋_GB2312"/>
                <w:b/>
                <w:bCs/>
                <w:color w:val="000000"/>
                <w:sz w:val="24"/>
                <w:szCs w:val="24"/>
              </w:rPr>
              <w:t xml:space="preserve">乡（镇）分支机构：</w:t>
            </w:r>
            <w:r>
              <w:rPr>
                <w:rFonts w:hint="eastAsia" w:ascii="仿宋_GB2312" w:hAnsi="Times New Roman" w:eastAsia="仿宋_GB2312"/>
                <w:b/>
                <w:bCs/>
                <w:color w:val="000000"/>
                <w:sz w:val="24"/>
                <w:szCs w:val="24"/>
                <w:u w:val="single"/>
              </w:rPr>
              <w:t xml:space="preserve">      </w:t>
            </w:r>
            <w:r>
              <w:rPr>
                <w:rFonts w:hint="eastAsia" w:ascii="仿宋_GB2312" w:hAnsi="Times New Roman" w:eastAsia="仿宋_GB2312"/>
                <w:b/>
                <w:bCs/>
                <w:color w:val="000000"/>
                <w:sz w:val="24"/>
                <w:szCs w:val="24"/>
              </w:rPr>
              <w:t xml:space="preserve">个</w:t>
            </w:r>
            <w:r>
              <w:rPr>
                <w:rFonts w:hint="eastAsia" w:ascii="仿宋_GB2312" w:hAnsi="Times New Roman" w:eastAsia="仿宋_GB2312"/>
                <w:b/>
                <w:bCs/>
                <w:color w:val="000000"/>
                <w:sz w:val="24"/>
                <w:szCs w:val="24"/>
              </w:rPr>
            </w:r>
            <w:r/>
          </w:p>
        </w:tc>
      </w:tr>
    </w:tbl>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440" w:lineRule="exact"/>
        <w:rPr>
          <w:rFonts w:hint="eastAsia" w:ascii="仿宋_GB2312" w:eastAsia="仿宋_GB2312"/>
          <w:color w:val="000000"/>
          <w:sz w:val="24"/>
        </w:rPr>
      </w:pPr>
      <w:r>
        <w:rPr>
          <w:rFonts w:hint="eastAsia" w:ascii="仿宋_GB2312" w:eastAsia="仿宋_GB2312"/>
          <w:color w:val="000000"/>
          <w:sz w:val="24"/>
        </w:rPr>
      </w:r>
      <w:r/>
    </w:p>
    <w:p>
      <w:pPr>
        <w:pStyle w:val="889"/>
        <w:jc w:val="center"/>
        <w:rPr>
          <w:rFonts w:hint="eastAsia" w:ascii="仿宋_GB2312" w:eastAsia="仿宋_GB2312"/>
          <w:i/>
          <w:color w:val="000000"/>
          <w:sz w:val="32"/>
          <w:szCs w:val="32"/>
          <w:u w:val="single"/>
        </w:rPr>
      </w:pPr>
      <w:r>
        <w:rPr>
          <w:rFonts w:hint="eastAsia" w:ascii="仿宋_GB2312" w:eastAsia="仿宋_GB2312"/>
          <w:color w:val="000000"/>
        </w:rPr>
        <w:br w:type="page" w:clear="all"/>
      </w:r>
      <w:r>
        <w:rPr>
          <w:rFonts w:hint="eastAsia" w:ascii="仿宋_GB2312" w:eastAsia="仿宋_GB2312"/>
          <w:b/>
          <w:color w:val="000000"/>
          <w:sz w:val="32"/>
          <w:szCs w:val="32"/>
        </w:rPr>
        <w:t xml:space="preserve">三、满足特定资格要求的证明文件</w:t>
      </w:r>
      <w:r>
        <w:rPr>
          <w:rFonts w:hint="eastAsia" w:ascii="仿宋_GB2312" w:eastAsia="仿宋_GB2312"/>
          <w:i/>
          <w:color w:val="000000"/>
          <w:sz w:val="32"/>
          <w:szCs w:val="32"/>
          <w:u w:val="single"/>
        </w:rPr>
      </w:r>
      <w:r/>
    </w:p>
    <w:p>
      <w:pPr>
        <w:pStyle w:val="889"/>
        <w:spacing w:line="460" w:lineRule="exact"/>
        <w:rPr>
          <w:rFonts w:hint="eastAsia" w:ascii="仿宋_GB2312" w:eastAsia="仿宋_GB2312"/>
          <w:bCs/>
          <w:color w:val="000000"/>
          <w:sz w:val="24"/>
        </w:rPr>
      </w:pPr>
      <w:r>
        <w:rPr>
          <w:rFonts w:hint="eastAsia" w:ascii="仿宋_GB2312" w:eastAsia="仿宋_GB2312"/>
          <w:color w:val="000000"/>
          <w:sz w:val="24"/>
        </w:rPr>
        <w:t xml:space="preserve">    如果本项目申请人的特定资格要求中要求提供的，必须提供。</w:t>
      </w:r>
      <w:r>
        <w:rPr>
          <w:rFonts w:hint="eastAsia" w:ascii="仿宋_GB2312" w:eastAsia="仿宋_GB2312"/>
          <w:bCs/>
          <w:color w:val="000000"/>
          <w:sz w:val="24"/>
        </w:rPr>
      </w:r>
      <w:r/>
    </w:p>
    <w:p>
      <w:pPr>
        <w:pStyle w:val="889"/>
        <w:spacing w:line="460" w:lineRule="exact"/>
        <w:rPr>
          <w:rFonts w:hint="eastAsia" w:ascii="仿宋_GB2312" w:eastAsia="仿宋_GB2312"/>
          <w:bCs/>
          <w:color w:val="000000"/>
          <w:sz w:val="24"/>
        </w:rPr>
      </w:pPr>
      <w:r>
        <w:rPr>
          <w:rFonts w:hint="eastAsia" w:ascii="仿宋_GB2312" w:eastAsia="仿宋_GB2312"/>
          <w:bCs/>
          <w:color w:val="000000"/>
          <w:sz w:val="24"/>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965"/>
        <w:rPr>
          <w:rFonts w:hint="eastAsia" w:hAnsi="Times New Roman"/>
          <w:i/>
          <w:color w:val="000000"/>
          <w:u w:val="single"/>
          <w:lang w:val="en-US"/>
        </w:rPr>
      </w:pPr>
      <w:r>
        <w:rPr>
          <w:rFonts w:hint="eastAsia" w:hAnsi="Times New Roman"/>
          <w:i/>
          <w:color w:val="000000"/>
          <w:u w:val="single"/>
          <w:lang w:val="en-US"/>
        </w:rPr>
      </w:r>
      <w:r/>
    </w:p>
    <w:p>
      <w:pPr>
        <w:pStyle w:val="965"/>
        <w:rPr>
          <w:rFonts w:hint="eastAsia" w:hAnsi="Times New Roman"/>
          <w:i/>
          <w:color w:val="000000"/>
          <w:u w:val="single"/>
          <w:lang w:val="en-US"/>
        </w:rPr>
      </w:pPr>
      <w:r>
        <w:rPr>
          <w:rFonts w:hint="eastAsia" w:hAnsi="Times New Roman"/>
          <w:i/>
          <w:color w:val="000000"/>
          <w:u w:val="single"/>
          <w:lang w:val="en-US"/>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pStyle w:val="889"/>
        <w:jc w:val="center"/>
        <w:rPr>
          <w:rFonts w:hint="eastAsia" w:ascii="仿宋_GB2312" w:eastAsia="仿宋_GB2312"/>
          <w:i/>
          <w:color w:val="000000"/>
          <w:sz w:val="32"/>
          <w:szCs w:val="32"/>
          <w:u w:val="single"/>
        </w:rPr>
      </w:pPr>
      <w:r>
        <w:rPr>
          <w:rFonts w:hint="eastAsia" w:ascii="仿宋_GB2312" w:eastAsia="仿宋_GB2312"/>
          <w:i/>
          <w:color w:val="000000"/>
          <w:sz w:val="32"/>
          <w:szCs w:val="32"/>
          <w:u w:val="single"/>
        </w:rPr>
      </w:r>
      <w:r/>
    </w:p>
    <w:p>
      <w:pPr>
        <w:jc w:val="center"/>
        <w:rPr>
          <w:rFonts w:hint="eastAsia" w:ascii="仿宋_GB2312" w:eastAsia="仿宋_GB2312"/>
          <w:b/>
          <w:bCs/>
          <w:color w:val="000000"/>
          <w:sz w:val="32"/>
          <w:szCs w:val="32"/>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highlight w:val="none"/>
        </w:rPr>
      </w:r>
      <w:r>
        <w:rPr>
          <w:rFonts w:hint="eastAsia" w:ascii="仿宋_GB2312" w:eastAsia="仿宋_GB2312"/>
          <w:b/>
          <w:color w:val="000000"/>
          <w:sz w:val="32"/>
          <w:szCs w:val="32"/>
          <w:highlight w:val="none"/>
        </w:rPr>
      </w:r>
      <w:r/>
    </w:p>
    <w:p>
      <w:pPr>
        <w:pStyle w:val="889"/>
        <w:jc w:val="center"/>
        <w:rPr>
          <w:rFonts w:hint="eastAsia" w:ascii="仿宋_GB2312" w:eastAsia="仿宋_GB2312"/>
          <w:b/>
          <w:bCs/>
          <w:color w:val="000000"/>
          <w:sz w:val="32"/>
          <w:szCs w:val="32"/>
          <w:highlight w:val="none"/>
        </w:rPr>
      </w:pPr>
      <w:r>
        <w:rPr>
          <w:rFonts w:hint="eastAsia" w:ascii="仿宋_GB2312" w:eastAsia="仿宋_GB2312"/>
          <w:b/>
          <w:color w:val="000000"/>
          <w:sz w:val="32"/>
          <w:szCs w:val="32"/>
        </w:rPr>
        <w:t xml:space="preserve">四、法人单位授权书</w:t>
      </w:r>
      <w:r>
        <w:rPr>
          <w:rFonts w:hint="eastAsia" w:ascii="仿宋_GB2312" w:eastAsia="仿宋_GB2312"/>
          <w:b/>
          <w:color w:val="000000"/>
          <w:sz w:val="32"/>
          <w:szCs w:val="32"/>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授权人：</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注册地址：</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法定代表人：</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ascii="仿宋_GB2312" w:eastAsia="仿宋_GB2312"/>
          <w:color w:val="000000"/>
          <w:sz w:val="24"/>
          <w:szCs w:val="24"/>
        </w:rPr>
      </w:pPr>
      <w:r>
        <w:rPr>
          <w:rFonts w:ascii="仿宋_GB2312" w:eastAsia="仿宋_GB2312"/>
          <w:color w:val="000000"/>
          <w:sz w:val="24"/>
          <w:szCs w:val="24"/>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授权分支机构名称：</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注册地址：</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单位负责人：</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hint="eastAsia" w:ascii="仿宋_GB2312" w:eastAsia="仿宋_GB2312"/>
          <w:color w:val="000000"/>
          <w:sz w:val="24"/>
          <w:szCs w:val="24"/>
          <w:u w:val="single"/>
        </w:rPr>
      </w:pPr>
      <w:r>
        <w:rPr>
          <w:rFonts w:hint="eastAsia" w:ascii="仿宋_GB2312" w:eastAsia="仿宋_GB2312"/>
          <w:color w:val="000000"/>
          <w:sz w:val="24"/>
          <w:szCs w:val="24"/>
          <w:u w:val="single"/>
        </w:rPr>
      </w:r>
      <w:r/>
    </w:p>
    <w:p>
      <w:pPr>
        <w:pStyle w:val="889"/>
        <w:rPr>
          <w:rFonts w:ascii="仿宋_GB2312" w:eastAsia="仿宋_GB2312"/>
          <w:color w:val="000000"/>
          <w:sz w:val="24"/>
          <w:szCs w:val="24"/>
        </w:rPr>
      </w:pPr>
      <w:r>
        <w:rPr>
          <w:rFonts w:hint="eastAsia" w:ascii="仿宋_GB2312" w:eastAsia="仿宋_GB2312"/>
          <w:color w:val="000000"/>
          <w:sz w:val="24"/>
          <w:szCs w:val="24"/>
        </w:rPr>
        <w:t xml:space="preserve">授权事宜：就</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（项目名称）</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（项目编号）报名、投标、签订合同、执行和处理等一切与之有关的各项事宜。</w:t>
      </w:r>
      <w:r>
        <w:rPr>
          <w:rFonts w:ascii="仿宋_GB2312" w:eastAsia="仿宋_GB2312"/>
          <w:color w:val="000000"/>
          <w:sz w:val="24"/>
          <w:szCs w:val="24"/>
        </w:rPr>
      </w:r>
      <w:r/>
    </w:p>
    <w:p>
      <w:pPr>
        <w:pStyle w:val="889"/>
        <w:rPr>
          <w:rFonts w:ascii="仿宋_GB2312" w:eastAsia="仿宋_GB2312"/>
          <w:color w:val="000000"/>
          <w:sz w:val="24"/>
          <w:szCs w:val="24"/>
        </w:rPr>
      </w:pPr>
      <w:r>
        <w:rPr>
          <w:rFonts w:hint="eastAsia" w:ascii="仿宋_GB2312" w:eastAsia="仿宋_GB2312"/>
          <w:color w:val="000000"/>
          <w:sz w:val="24"/>
          <w:szCs w:val="24"/>
        </w:rPr>
        <w:t xml:space="preserve">本授权书于</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年</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月</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日起生效，特此声明。</w:t>
      </w:r>
      <w:r>
        <w:rPr>
          <w:rFonts w:ascii="仿宋_GB2312" w:eastAsia="仿宋_GB2312"/>
          <w:color w:val="000000"/>
          <w:sz w:val="24"/>
          <w:szCs w:val="24"/>
        </w:rPr>
      </w:r>
      <w:r/>
    </w:p>
    <w:p>
      <w:pPr>
        <w:pStyle w:val="889"/>
        <w:rPr>
          <w:rFonts w:hint="eastAsia" w:ascii="仿宋_GB2312" w:eastAsia="仿宋_GB2312"/>
          <w:color w:val="000000"/>
          <w:sz w:val="24"/>
          <w:szCs w:val="24"/>
        </w:rPr>
      </w:pPr>
      <w:r>
        <w:rPr>
          <w:rFonts w:hint="eastAsia" w:ascii="仿宋_GB2312" w:eastAsia="仿宋_GB2312"/>
          <w:color w:val="000000"/>
          <w:sz w:val="24"/>
          <w:szCs w:val="24"/>
        </w:rPr>
        <w:t xml:space="preserve">本授权人不得转授权。</w:t>
      </w:r>
      <w:r>
        <w:rPr>
          <w:rFonts w:hint="eastAsia" w:ascii="仿宋_GB2312" w:eastAsia="仿宋_GB2312"/>
          <w:color w:val="000000"/>
          <w:sz w:val="24"/>
          <w:szCs w:val="24"/>
        </w:rPr>
      </w:r>
      <w:r/>
    </w:p>
    <w:p>
      <w:pPr>
        <w:pStyle w:val="889"/>
        <w:rPr>
          <w:rFonts w:ascii="仿宋_GB2312" w:eastAsia="仿宋_GB2312"/>
          <w:color w:val="000000"/>
          <w:sz w:val="24"/>
          <w:szCs w:val="24"/>
          <w:u w:val="single"/>
        </w:rPr>
      </w:pPr>
      <w:r>
        <w:rPr>
          <w:rFonts w:hint="eastAsia" w:ascii="仿宋_GB2312" w:eastAsia="仿宋_GB2312"/>
          <w:color w:val="000000"/>
          <w:sz w:val="24"/>
          <w:szCs w:val="24"/>
        </w:rPr>
        <w:t xml:space="preserve">授权人（盖章）：</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889"/>
        <w:rPr>
          <w:rFonts w:hint="eastAsia" w:ascii="仿宋_GB2312" w:eastAsia="仿宋_GB2312"/>
          <w:color w:val="000000"/>
          <w:sz w:val="24"/>
          <w:szCs w:val="24"/>
        </w:rPr>
      </w:pPr>
      <w:r>
        <w:rPr>
          <w:rFonts w:hint="eastAsia" w:ascii="仿宋_GB2312" w:eastAsia="仿宋_GB2312"/>
          <w:color w:val="000000"/>
          <w:sz w:val="24"/>
          <w:szCs w:val="24"/>
        </w:rPr>
        <w:t xml:space="preserve">法定代表人（签字或盖章）：</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r>
      <w:r/>
    </w:p>
    <w:p>
      <w:pPr>
        <w:pStyle w:val="889"/>
        <w:rPr>
          <w:rFonts w:hint="eastAsia" w:ascii="仿宋_GB2312" w:eastAsia="仿宋_GB2312"/>
          <w:color w:val="000000"/>
        </w:rPr>
      </w:pPr>
      <w:r>
        <w:rPr>
          <w:rFonts w:hint="eastAsia" w:ascii="仿宋_GB2312" w:eastAsia="仿宋_GB2312"/>
          <w:color w:val="000000"/>
          <w:sz w:val="24"/>
          <w:szCs w:val="24"/>
        </w:rPr>
        <w:t xml:space="preserve">                                  日期：    年    月   日</w:t>
      </w:r>
      <w:r>
        <w:rPr>
          <w:rFonts w:hint="eastAsia" w:ascii="仿宋_GB2312" w:eastAsia="仿宋_GB2312"/>
          <w:color w:val="000000"/>
        </w:rPr>
      </w:r>
      <w:r/>
    </w:p>
    <w:p>
      <w:pPr>
        <w:pStyle w:val="889"/>
        <w:jc w:val="center"/>
        <w:rPr>
          <w:rFonts w:ascii="仿宋_GB2312" w:eastAsia="仿宋_GB2312"/>
          <w:b/>
          <w:color w:val="000000"/>
          <w:sz w:val="32"/>
          <w:szCs w:val="32"/>
        </w:rPr>
      </w:pPr>
      <w:r>
        <w:rPr>
          <w:rFonts w:ascii="仿宋_GB2312" w:eastAsia="仿宋_GB2312"/>
          <w:b/>
          <w:color w:val="000000"/>
          <w:sz w:val="32"/>
          <w:szCs w:val="32"/>
        </w:rPr>
      </w:r>
      <w:r/>
    </w:p>
    <w:p>
      <w:pPr>
        <w:pStyle w:val="889"/>
        <w:jc w:val="center"/>
        <w:rPr>
          <w:rFonts w:hint="eastAsia" w:ascii="仿宋_GB2312" w:eastAsia="仿宋_GB2312"/>
          <w:b/>
          <w:color w:val="000000"/>
          <w:sz w:val="32"/>
          <w:szCs w:val="32"/>
        </w:rPr>
      </w:pPr>
      <w:r>
        <w:rPr>
          <w:rFonts w:ascii="仿宋_GB2312" w:eastAsia="仿宋_GB2312"/>
          <w:b/>
          <w:color w:val="000000"/>
          <w:sz w:val="32"/>
          <w:szCs w:val="32"/>
        </w:rPr>
        <w:br w:type="page" w:clear="all"/>
      </w:r>
      <w:r>
        <w:rPr>
          <w:rFonts w:hint="eastAsia" w:ascii="仿宋_GB2312" w:eastAsia="仿宋_GB2312"/>
          <w:b/>
          <w:color w:val="000000"/>
          <w:sz w:val="32"/>
          <w:szCs w:val="32"/>
        </w:rPr>
        <w:t xml:space="preserve">五、法定代表人/负责人授权书</w:t>
      </w:r>
      <w:r>
        <w:rPr>
          <w:rFonts w:hint="eastAsia" w:ascii="仿宋_GB2312" w:eastAsia="仿宋_GB2312"/>
          <w:b/>
          <w:color w:val="000000"/>
          <w:sz w:val="32"/>
          <w:szCs w:val="32"/>
        </w:rPr>
      </w:r>
      <w:r/>
    </w:p>
    <w:p>
      <w:pPr>
        <w:pStyle w:val="976"/>
        <w:ind w:firstLine="480"/>
        <w:tabs>
          <w:tab w:val="left" w:pos="360" w:leader="none"/>
        </w:tabs>
        <w:rPr>
          <w:rFonts w:hint="eastAsia" w:ascii="仿宋_GB2312" w:eastAsia="仿宋_GB2312"/>
          <w:color w:val="000000"/>
          <w:sz w:val="24"/>
          <w:szCs w:val="24"/>
        </w:rPr>
      </w:pPr>
      <w:r>
        <w:rPr>
          <w:rFonts w:hint="eastAsia" w:ascii="仿宋_GB2312" w:eastAsia="仿宋_GB2312"/>
          <w:color w:val="000000"/>
          <w:sz w:val="24"/>
          <w:szCs w:val="24"/>
        </w:rPr>
        <w:t xml:space="preserve">本授权书声明：</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（法定代表人/负责人的姓名）授权</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（被授权人的姓名）为我方就</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号项目采购活动的合法代理人，以本单位名义全权处理一切与该项目采购有关的事务。</w:t>
      </w:r>
      <w:r>
        <w:rPr>
          <w:rFonts w:hint="eastAsia" w:ascii="仿宋_GB2312" w:eastAsia="仿宋_GB2312"/>
          <w:color w:val="000000"/>
          <w:sz w:val="24"/>
          <w:szCs w:val="24"/>
        </w:rPr>
      </w:r>
      <w:r/>
    </w:p>
    <w:p>
      <w:pPr>
        <w:pStyle w:val="976"/>
        <w:ind w:firstLine="480"/>
        <w:tabs>
          <w:tab w:val="left" w:pos="360" w:leader="none"/>
        </w:tabs>
        <w:rPr>
          <w:rFonts w:hint="eastAsia" w:ascii="仿宋_GB2312" w:eastAsia="仿宋_GB2312"/>
          <w:color w:val="000000"/>
          <w:sz w:val="24"/>
          <w:szCs w:val="24"/>
        </w:rPr>
      </w:pPr>
      <w:r>
        <w:rPr>
          <w:rFonts w:hint="eastAsia" w:ascii="仿宋_GB2312" w:eastAsia="仿宋_GB2312"/>
          <w:color w:val="000000"/>
          <w:sz w:val="24"/>
          <w:szCs w:val="24"/>
        </w:rPr>
        <w:t xml:space="preserve">本授权书于</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年</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月</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日起生效，特此声明。</w:t>
      </w:r>
      <w:r>
        <w:rPr>
          <w:rFonts w:hint="eastAsia" w:ascii="仿宋_GB2312" w:eastAsia="仿宋_GB2312"/>
          <w:color w:val="000000"/>
          <w:sz w:val="24"/>
          <w:szCs w:val="24"/>
        </w:rPr>
      </w:r>
      <w:r/>
    </w:p>
    <w:p>
      <w:pPr>
        <w:pStyle w:val="976"/>
        <w:ind w:firstLine="1200"/>
        <w:tabs>
          <w:tab w:val="left" w:pos="360" w:leader="none"/>
        </w:tabs>
        <w:rPr>
          <w:rFonts w:ascii="仿宋_GB2312" w:eastAsia="仿宋_GB2312"/>
          <w:color w:val="000000"/>
          <w:sz w:val="24"/>
          <w:szCs w:val="24"/>
        </w:rPr>
      </w:pPr>
      <w:r>
        <w:rPr>
          <w:rFonts w:hint="eastAsia" w:ascii="仿宋_GB2312" w:eastAsia="仿宋_GB2312"/>
          <w:color w:val="000000"/>
          <w:sz w:val="24"/>
          <w:szCs w:val="24"/>
        </w:rPr>
        <w:t xml:space="preserve">法定代表人/负责人（签字或盖章）：</w:t>
      </w:r>
      <w:r>
        <w:rPr>
          <w:rFonts w:hint="eastAsia" w:ascii="仿宋_GB2312" w:eastAsia="仿宋_GB2312"/>
          <w:color w:val="000000"/>
          <w:sz w:val="24"/>
          <w:szCs w:val="24"/>
          <w:u w:val="single"/>
        </w:rPr>
        <w:t xml:space="preserve">                    </w:t>
      </w:r>
      <w:r>
        <w:rPr>
          <w:rFonts w:ascii="仿宋_GB2312" w:eastAsia="仿宋_GB2312"/>
          <w:color w:val="000000"/>
          <w:sz w:val="24"/>
          <w:szCs w:val="24"/>
        </w:rPr>
      </w:r>
      <w:r/>
    </w:p>
    <w:p>
      <w:pPr>
        <w:pStyle w:val="976"/>
        <w:ind w:firstLine="1200"/>
        <w:tabs>
          <w:tab w:val="left" w:pos="360" w:leader="none"/>
        </w:tabs>
        <w:rPr>
          <w:rFonts w:ascii="仿宋_GB2312" w:eastAsia="仿宋_GB2312"/>
          <w:color w:val="000000"/>
          <w:sz w:val="24"/>
          <w:szCs w:val="24"/>
          <w:u w:val="single"/>
        </w:rPr>
      </w:pPr>
      <w:r>
        <w:rPr>
          <w:rFonts w:hint="eastAsia" w:ascii="仿宋_GB2312" w:eastAsia="仿宋_GB2312"/>
          <w:color w:val="000000"/>
          <w:sz w:val="24"/>
          <w:szCs w:val="24"/>
        </w:rPr>
        <w:t xml:space="preserve">法定代表人/负责人身份证号码：</w:t>
      </w:r>
      <w:r>
        <w:rPr>
          <w:rFonts w:hint="eastAsia" w:ascii="仿宋_GB2312" w:eastAsia="仿宋_GB2312"/>
          <w:color w:val="000000"/>
          <w:sz w:val="24"/>
          <w:szCs w:val="24"/>
          <w:u w:val="single"/>
        </w:rPr>
        <w:t xml:space="preserve">                        </w:t>
      </w:r>
      <w:r>
        <w:rPr>
          <w:rFonts w:ascii="仿宋_GB2312" w:eastAsia="仿宋_GB2312"/>
          <w:color w:val="000000"/>
          <w:sz w:val="24"/>
          <w:szCs w:val="24"/>
          <w:u w:val="single"/>
        </w:rPr>
      </w:r>
      <w:r/>
    </w:p>
    <w:p>
      <w:pPr>
        <w:pStyle w:val="976"/>
        <w:ind w:firstLine="1200"/>
        <w:tabs>
          <w:tab w:val="left" w:pos="360" w:leader="none"/>
        </w:tabs>
        <w:rPr>
          <w:rFonts w:ascii="仿宋_GB2312" w:eastAsia="仿宋_GB2312"/>
          <w:color w:val="000000"/>
          <w:sz w:val="24"/>
          <w:szCs w:val="24"/>
        </w:rPr>
      </w:pPr>
      <w:r>
        <w:rPr>
          <w:rFonts w:hint="eastAsia" w:ascii="仿宋_GB2312" w:eastAsia="仿宋_GB2312"/>
          <w:color w:val="000000"/>
          <w:sz w:val="24"/>
          <w:szCs w:val="24"/>
        </w:rPr>
        <w:t xml:space="preserve">授权代理人/被授权人（签字或盖章）：</w:t>
      </w:r>
      <w:r>
        <w:rPr>
          <w:rFonts w:hint="eastAsia" w:ascii="仿宋_GB2312" w:eastAsia="仿宋_GB2312"/>
          <w:color w:val="000000"/>
          <w:sz w:val="24"/>
          <w:szCs w:val="24"/>
          <w:u w:val="single"/>
        </w:rPr>
        <w:t xml:space="preserve">                  </w:t>
      </w:r>
      <w:r>
        <w:rPr>
          <w:rFonts w:ascii="仿宋_GB2312" w:eastAsia="仿宋_GB2312"/>
          <w:color w:val="000000"/>
          <w:sz w:val="24"/>
          <w:szCs w:val="24"/>
        </w:rPr>
      </w:r>
      <w:r/>
    </w:p>
    <w:p>
      <w:pPr>
        <w:pStyle w:val="976"/>
        <w:ind w:firstLine="1200"/>
        <w:tabs>
          <w:tab w:val="left" w:pos="360" w:leader="none"/>
        </w:tabs>
        <w:rPr>
          <w:rFonts w:hint="eastAsia" w:ascii="仿宋_GB2312" w:eastAsia="仿宋_GB2312"/>
          <w:color w:val="000000"/>
          <w:sz w:val="24"/>
          <w:szCs w:val="24"/>
          <w:u w:val="single"/>
        </w:rPr>
      </w:pPr>
      <w:r>
        <w:rPr>
          <w:rFonts w:hint="eastAsia" w:ascii="仿宋_GB2312" w:eastAsia="仿宋_GB2312"/>
          <w:color w:val="000000"/>
          <w:sz w:val="24"/>
          <w:szCs w:val="24"/>
        </w:rPr>
        <w:t xml:space="preserve">授权代理人/被授权人身份证号码：</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u w:val="single"/>
        </w:rPr>
      </w:r>
      <w:r/>
    </w:p>
    <w:p>
      <w:pPr>
        <w:pStyle w:val="976"/>
        <w:ind w:firstLine="0"/>
        <w:tabs>
          <w:tab w:val="left" w:pos="360" w:leader="none"/>
        </w:tabs>
        <w:rPr>
          <w:rFonts w:hint="eastAsia" w:ascii="仿宋_GB2312" w:eastAsia="仿宋_GB2312"/>
          <w:color w:val="000000"/>
          <w:sz w:val="24"/>
          <w:szCs w:val="24"/>
          <w:u w:val="single"/>
        </w:rPr>
      </w:pPr>
      <w:r>
        <w:rPr>
          <w:rFonts w:hint="eastAsia" w:ascii="仿宋_GB2312" w:eastAsia="仿宋_GB2312"/>
          <w:color w:val="000000"/>
          <w:sz w:val="24"/>
          <w:szCs w:val="24"/>
        </w:rPr>
        <w:t xml:space="preserve">          授权代理人/被授权人联系电话：（手机）</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u w:val="single"/>
        </w:rPr>
      </w:r>
      <w:r/>
    </w:p>
    <w:p>
      <w:pPr>
        <w:pStyle w:val="976"/>
        <w:ind w:firstLine="1200"/>
        <w:tabs>
          <w:tab w:val="left" w:pos="360" w:leader="none"/>
        </w:tabs>
        <w:rPr>
          <w:rFonts w:hint="eastAsia" w:ascii="仿宋_GB2312" w:eastAsia="仿宋_GB2312"/>
          <w:color w:val="000000"/>
          <w:sz w:val="24"/>
          <w:szCs w:val="24"/>
        </w:rPr>
      </w:pPr>
      <w:r>
        <w:rPr>
          <w:rFonts w:hint="eastAsia" w:ascii="仿宋_GB2312" w:eastAsia="仿宋_GB2312"/>
          <w:color w:val="000000"/>
          <w:sz w:val="24"/>
          <w:szCs w:val="24"/>
        </w:rPr>
        <w:t xml:space="preserve">授权单位名称：</w:t>
      </w:r>
      <w:r>
        <w:rPr>
          <w:rFonts w:hint="eastAsia" w:ascii="仿宋_GB2312" w:eastAsia="仿宋_GB2312"/>
          <w:color w:val="000000"/>
          <w:sz w:val="24"/>
          <w:szCs w:val="24"/>
          <w:u w:val="single"/>
        </w:rPr>
        <w:t xml:space="preserve">           （加盖CA电子公章）         </w:t>
      </w:r>
      <w:r>
        <w:rPr>
          <w:rFonts w:hint="eastAsia" w:ascii="仿宋_GB2312" w:eastAsia="仿宋_GB2312"/>
          <w:color w:val="000000"/>
          <w:sz w:val="24"/>
          <w:szCs w:val="24"/>
        </w:rPr>
      </w:r>
      <w:r/>
    </w:p>
    <w:p>
      <w:pPr>
        <w:pStyle w:val="976"/>
        <w:ind w:firstLine="480"/>
        <w:tabs>
          <w:tab w:val="left" w:pos="360" w:leader="none"/>
        </w:tabs>
        <w:rPr>
          <w:rFonts w:hint="eastAsia" w:ascii="仿宋_GB2312" w:eastAsia="仿宋_GB2312"/>
          <w:color w:val="000000"/>
          <w:sz w:val="24"/>
          <w:szCs w:val="24"/>
          <w:u w:val="single"/>
        </w:rPr>
      </w:pPr>
      <w:r>
        <w:rPr>
          <w:rFonts w:hint="eastAsia" w:ascii="仿宋_GB2312" w:eastAsia="仿宋_GB2312"/>
          <w:color w:val="000000"/>
          <w:sz w:val="24"/>
          <w:szCs w:val="24"/>
        </w:rPr>
        <w:t xml:space="preserve">      单位地址：</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u w:val="single"/>
        </w:rPr>
      </w:r>
      <w:r/>
    </w:p>
    <w:p>
      <w:pPr>
        <w:pStyle w:val="976"/>
        <w:ind w:firstLine="480"/>
        <w:tabs>
          <w:tab w:val="left" w:pos="360" w:leader="none"/>
        </w:tabs>
        <w:rPr>
          <w:rFonts w:hint="eastAsia" w:ascii="仿宋_GB2312" w:eastAsia="仿宋_GB2312"/>
          <w:color w:val="000000"/>
          <w:sz w:val="24"/>
          <w:szCs w:val="24"/>
        </w:rPr>
      </w:pPr>
      <w:r>
        <w:rPr>
          <w:rFonts w:hint="eastAsia" w:ascii="仿宋_GB2312" w:eastAsia="仿宋_GB2312"/>
          <w:color w:val="000000"/>
          <w:sz w:val="24"/>
          <w:szCs w:val="24"/>
        </w:rPr>
        <w:t xml:space="preserve">      日期：</w:t>
      </w:r>
      <w:bookmarkStart w:id="206" w:name="_格式3__银行出具的资信证明"/>
      <w:r/>
      <w:bookmarkEnd w:id="206"/>
      <w:r/>
      <w:bookmarkStart w:id="207" w:name="_Hlt26955070"/>
      <w:r/>
      <w:bookmarkEnd w:id="207"/>
      <w:r/>
      <w:bookmarkStart w:id="208" w:name="_Hlt26671380"/>
      <w:r/>
      <w:bookmarkEnd w:id="208"/>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r>
      <w:r/>
    </w:p>
    <w:p>
      <w:pPr>
        <w:pStyle w:val="904"/>
        <w:ind w:firstLine="0"/>
        <w:rPr>
          <w:rFonts w:ascii="仿宋_GB2312" w:eastAsia="仿宋_GB2312"/>
          <w:color w:val="000000"/>
        </w:rPr>
      </w:pPr>
      <w:r>
        <w:rPr>
          <w:rFonts w:hint="eastAsia" w:ascii="仿宋_GB2312" w:eastAsia="仿宋_GB2312"/>
          <w:color w:val="000000"/>
        </w:rPr>
        <w:t xml:space="preserve">（授权书电子件可由法定代表人/负责人、授权代理人/被授权人签字后扫描上传或直接加盖电子签章，并加盖单位电子签章。）</w:t>
      </w:r>
      <w:r>
        <w:rPr>
          <w:rFonts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rPr>
      </w:pPr>
      <w:r>
        <w:rPr>
          <w:rFonts w:hint="eastAsia" w:ascii="仿宋_GB2312" w:eastAsia="仿宋_GB2312"/>
          <w:color w:val="000000"/>
        </w:rPr>
        <w:t xml:space="preserve">附法定代表人/负责人和授权代理人/被授权人身份证反正面，并加盖CA电子公章。</w:t>
      </w:r>
      <w:r>
        <w:rPr>
          <w:rFonts w:hint="eastAsia" w:ascii="仿宋_GB2312" w:eastAsia="仿宋_GB2312"/>
          <w:color w:val="000000"/>
        </w:rPr>
      </w:r>
      <w:r/>
    </w:p>
    <w:p>
      <w:pPr>
        <w:pStyle w:val="889"/>
        <w:spacing w:line="460" w:lineRule="exact"/>
        <w:rPr>
          <w:rFonts w:hint="eastAsia" w:ascii="仿宋_GB2312" w:eastAsia="仿宋_GB2312"/>
          <w:bCs/>
          <w:color w:val="000000"/>
          <w:sz w:val="24"/>
          <w:szCs w:val="24"/>
        </w:rPr>
      </w:pPr>
      <w:r>
        <w:rPr>
          <w:rFonts w:hint="eastAsia" w:ascii="仿宋_GB2312" w:eastAsia="仿宋_GB2312"/>
          <w:bCs/>
          <w:color w:val="000000"/>
          <w:sz w:val="24"/>
          <w:szCs w:val="24"/>
        </w:rPr>
      </w:r>
      <w:r/>
    </w:p>
    <w:p>
      <w:pPr>
        <w:pStyle w:val="889"/>
        <w:spacing w:line="460" w:lineRule="exact"/>
        <w:rPr>
          <w:rFonts w:hint="eastAsia" w:ascii="仿宋_GB2312" w:eastAsia="仿宋_GB2312"/>
          <w:bCs/>
          <w:color w:val="000000"/>
          <w:sz w:val="24"/>
        </w:rPr>
      </w:pPr>
      <w:r>
        <w:rPr>
          <w:rFonts w:hint="eastAsia" w:ascii="仿宋_GB2312" w:eastAsia="仿宋_GB2312"/>
          <w:bCs/>
          <w:color w:val="000000"/>
          <w:sz w:val="24"/>
        </w:rPr>
      </w:r>
      <w:r/>
    </w:p>
    <w:p>
      <w:pPr>
        <w:pStyle w:val="889"/>
        <w:jc w:val="center"/>
        <w:rPr>
          <w:rFonts w:hint="eastAsia" w:ascii="仿宋_GB2312" w:eastAsia="仿宋_GB2312"/>
          <w:color w:val="000000"/>
          <w:sz w:val="24"/>
          <w:szCs w:val="20"/>
        </w:rPr>
      </w:pPr>
      <w:r>
        <w:rPr>
          <w:rFonts w:hint="eastAsia" w:ascii="仿宋_GB2312" w:eastAsia="仿宋_GB2312"/>
          <w:bCs/>
          <w:color w:val="000000"/>
          <w:sz w:val="24"/>
        </w:rPr>
        <w:br w:type="page" w:clear="all"/>
      </w:r>
      <w:r>
        <w:rPr>
          <w:rFonts w:hint="eastAsia" w:ascii="仿宋_GB2312" w:eastAsia="仿宋_GB2312"/>
          <w:b/>
          <w:color w:val="000000"/>
          <w:sz w:val="32"/>
          <w:szCs w:val="32"/>
        </w:rPr>
        <w:t xml:space="preserve">六、开标一览表</w:t>
      </w:r>
      <w:r>
        <w:rPr>
          <w:rFonts w:hint="eastAsia" w:ascii="仿宋_GB2312" w:eastAsia="仿宋_GB2312"/>
          <w:color w:val="000000"/>
          <w:sz w:val="24"/>
          <w:szCs w:val="20"/>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t xml:space="preserve">投标人全称（加盖CA电子签章）：</w:t>
      </w: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t xml:space="preserve">项目名称：沭阳县2025-2027年政策性农业保险承保机构遴选</w:t>
      </w: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t xml:space="preserve">招标编号：</w:t>
      </w:r>
      <w:r>
        <w:rPr>
          <w:rFonts w:ascii="仿宋_GB2312" w:eastAsia="仿宋_GB2312"/>
          <w:color w:val="000000"/>
          <w:sz w:val="24"/>
          <w:szCs w:val="24"/>
        </w:rPr>
        <w:t xml:space="preserve">JSZC-321322-SRJJ-G2024-0005</w:t>
      </w:r>
      <w:r>
        <w:rPr>
          <w:rFonts w:hint="eastAsia" w:ascii="仿宋_GB2312" w:eastAsia="仿宋_GB2312"/>
          <w:color w:val="000000"/>
          <w:sz w:val="24"/>
          <w:szCs w:val="24"/>
        </w:rPr>
        <w:t xml:space="preserve">                分包号：</w:t>
      </w:r>
      <w:r>
        <w:rPr>
          <w:rFonts w:hint="eastAsia" w:ascii="仿宋_GB2312" w:eastAsia="仿宋_GB2312"/>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仿宋_GB2312" w:eastAsia="仿宋_GB2312"/>
                <w:color w:val="000000"/>
                <w:sz w:val="24"/>
                <w:szCs w:val="24"/>
              </w:rPr>
            </w:pPr>
            <w:r>
              <w:rPr>
                <w:rFonts w:hint="eastAsia" w:ascii="仿宋_GB2312" w:eastAsia="仿宋_GB2312" w:cs="宋体"/>
                <w:color w:val="000000"/>
                <w:sz w:val="24"/>
                <w:szCs w:val="24"/>
              </w:rPr>
              <w:t xml:space="preserve">                      </w:t>
            </w:r>
            <w:r>
              <w:rPr>
                <w:rFonts w:hint="eastAsia" w:ascii="仿宋_GB2312" w:eastAsia="仿宋_GB2312"/>
                <w:color w:val="000000"/>
                <w:sz w:val="24"/>
                <w:szCs w:val="24"/>
              </w:rPr>
              <w:t xml:space="preserve">投标总报价</w:t>
            </w:r>
            <w:r>
              <w:rPr>
                <w:rFonts w:hint="eastAsia" w:ascii="仿宋_GB2312" w:eastAsia="仿宋_GB2312"/>
                <w:color w:val="000000"/>
                <w:sz w:val="24"/>
                <w:szCs w:val="24"/>
              </w:rPr>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仿宋_GB2312" w:hAnsi="Times New Roman" w:eastAsia="仿宋_GB2312"/>
                <w:color w:val="000000"/>
                <w:szCs w:val="21"/>
              </w:rPr>
            </w:pPr>
            <w:r>
              <w:rPr>
                <w:rFonts w:hint="eastAsia" w:ascii="仿宋_GB2312" w:hAnsi="Times New Roman" w:eastAsia="仿宋_GB2312" w:cs="宋体"/>
                <w:color w:val="000000"/>
              </w:rPr>
              <w:t xml:space="preserve">小写：                             （人民币：元）</w:t>
            </w:r>
            <w:r>
              <w:rPr>
                <w:rFonts w:hint="eastAsia" w:ascii="仿宋_GB2312" w:hAnsi="Times New Roman" w:eastAsia="仿宋_GB2312"/>
                <w:color w:val="000000"/>
                <w:szCs w:val="21"/>
              </w:rPr>
            </w:r>
            <w:r/>
          </w:p>
        </w:tc>
      </w:tr>
    </w:tbl>
    <w:p>
      <w:pPr>
        <w:pStyle w:val="889"/>
        <w:rPr>
          <w:rFonts w:hint="eastAsia" w:ascii="仿宋_GB2312" w:eastAsia="仿宋_GB2312"/>
          <w:color w:val="000000"/>
          <w:sz w:val="24"/>
          <w:szCs w:val="24"/>
        </w:rPr>
      </w:pP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t xml:space="preserve">                                            日期：  </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年</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月</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日</w:t>
      </w: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r>
      <w:r/>
    </w:p>
    <w:p>
      <w:pPr>
        <w:pStyle w:val="889"/>
        <w:ind w:firstLine="480"/>
        <w:rPr>
          <w:rFonts w:hint="eastAsia" w:ascii="仿宋_GB2312" w:eastAsia="仿宋_GB2312"/>
          <w:color w:val="000000"/>
          <w:sz w:val="24"/>
          <w:szCs w:val="24"/>
        </w:rPr>
      </w:pPr>
      <w:r>
        <w:rPr>
          <w:rFonts w:hint="eastAsia" w:ascii="仿宋_GB2312" w:eastAsia="仿宋_GB2312"/>
          <w:color w:val="000000"/>
          <w:sz w:val="24"/>
          <w:szCs w:val="24"/>
        </w:rPr>
      </w:r>
      <w:r/>
    </w:p>
    <w:p>
      <w:pPr>
        <w:pStyle w:val="889"/>
        <w:jc w:val="center"/>
        <w:rPr>
          <w:rFonts w:hint="eastAsia" w:ascii="仿宋_GB2312" w:eastAsia="仿宋_GB2312"/>
          <w:bCs/>
          <w:color w:val="000000"/>
          <w:sz w:val="24"/>
        </w:rPr>
      </w:pPr>
      <w:r>
        <w:rPr>
          <w:rFonts w:hint="eastAsia" w:ascii="仿宋_GB2312" w:eastAsia="仿宋_GB2312"/>
          <w:b/>
          <w:color w:val="000000"/>
          <w:sz w:val="32"/>
          <w:szCs w:val="32"/>
        </w:rPr>
        <w:br w:type="page" w:clear="all"/>
      </w:r>
      <w:r>
        <w:rPr>
          <w:rFonts w:hint="eastAsia" w:ascii="仿宋_GB2312" w:eastAsia="仿宋_GB2312"/>
          <w:bCs/>
          <w:color w:val="000000"/>
          <w:sz w:val="24"/>
        </w:rPr>
      </w:r>
      <w:r/>
    </w:p>
    <w:p>
      <w:pPr>
        <w:pStyle w:val="891"/>
        <w:keepNext w:val="0"/>
        <w:spacing w:before="120" w:after="120"/>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 xml:space="preserve">七、中小企业声明函（分包号：**）</w:t>
      </w:r>
      <w:r>
        <w:rPr>
          <w:rFonts w:hint="eastAsia" w:ascii="仿宋_GB2312" w:hAnsi="Times New Roman" w:eastAsia="仿宋_GB2312" w:cs="Times New Roman"/>
          <w:color w:val="000000"/>
          <w:sz w:val="32"/>
          <w:szCs w:val="32"/>
        </w:rPr>
      </w:r>
      <w:r/>
    </w:p>
    <w:p>
      <w:pPr>
        <w:pStyle w:val="889"/>
        <w:ind w:firstLine="360"/>
        <w:spacing w:line="560" w:lineRule="exact"/>
        <w:rPr>
          <w:rFonts w:hint="eastAsia" w:ascii="仿宋_GB2312" w:eastAsia="仿宋_GB2312"/>
          <w:color w:val="000000"/>
          <w:sz w:val="24"/>
          <w:szCs w:val="24"/>
        </w:rPr>
      </w:pPr>
      <w:r>
        <w:rPr>
          <w:rFonts w:hint="eastAsia" w:ascii="仿宋_GB2312" w:eastAsia="仿宋_GB2312"/>
          <w:color w:val="000000"/>
          <w:sz w:val="24"/>
          <w:szCs w:val="24"/>
        </w:rPr>
        <w:t xml:space="preserve">本公司郑重声明，根据《政府采购促进中小企业发展管理办法》(财库[2020]46号)的规定，本公司参加江苏省政府采购代理机构组织的</w:t>
      </w:r>
      <w:r>
        <w:rPr>
          <w:rFonts w:hint="eastAsia" w:ascii="仿宋_GB2312" w:eastAsia="仿宋_GB2312"/>
          <w:color w:val="000000"/>
          <w:sz w:val="24"/>
          <w:szCs w:val="24"/>
          <w:u w:val="single"/>
        </w:rPr>
        <w:t xml:space="preserve">（沭阳县财政局）</w:t>
      </w:r>
      <w:r>
        <w:rPr>
          <w:rFonts w:hint="eastAsia" w:ascii="仿宋_GB2312" w:eastAsia="仿宋_GB2312"/>
          <w:color w:val="000000"/>
          <w:sz w:val="24"/>
          <w:szCs w:val="24"/>
        </w:rPr>
        <w:t xml:space="preserve">采购编号为</w:t>
      </w:r>
      <w:r>
        <w:rPr>
          <w:rFonts w:ascii="仿宋_GB2312" w:eastAsia="仿宋_GB2312"/>
          <w:color w:val="000000"/>
          <w:sz w:val="24"/>
          <w:szCs w:val="24"/>
          <w:u w:val="single"/>
        </w:rPr>
        <w:t xml:space="preserve">JSZC-321322-SRJJ-G2024-0005</w:t>
      </w:r>
      <w:r>
        <w:rPr>
          <w:rFonts w:hint="eastAsia" w:ascii="仿宋_GB2312" w:eastAsia="仿宋_GB2312"/>
          <w:color w:val="000000"/>
          <w:sz w:val="24"/>
          <w:szCs w:val="24"/>
        </w:rPr>
        <w:t xml:space="preserve">，</w:t>
      </w:r>
      <w:r>
        <w:rPr>
          <w:rFonts w:hint="eastAsia" w:ascii="仿宋_GB2312" w:eastAsia="仿宋_GB2312"/>
          <w:color w:val="000000"/>
          <w:sz w:val="24"/>
          <w:szCs w:val="24"/>
          <w:u w:val="single"/>
        </w:rPr>
        <w:t xml:space="preserve">（沭阳县2025-2027年政策性农业保险承保机构遴选）（分包号：**）</w:t>
      </w:r>
      <w:r>
        <w:rPr>
          <w:rFonts w:hint="eastAsia" w:ascii="仿宋_GB2312" w:eastAsia="仿宋_GB2312"/>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_GB2312" w:eastAsia="仿宋_GB2312"/>
          <w:color w:val="000000"/>
          <w:sz w:val="24"/>
          <w:szCs w:val="24"/>
        </w:rPr>
      </w:r>
      <w:r/>
    </w:p>
    <w:p>
      <w:pPr>
        <w:pStyle w:val="889"/>
        <w:ind w:firstLine="360"/>
        <w:spacing w:line="360" w:lineRule="auto"/>
        <w:rPr>
          <w:rFonts w:hint="eastAsia" w:ascii="仿宋_GB2312" w:eastAsia="仿宋_GB2312"/>
          <w:i/>
          <w:color w:val="000000"/>
          <w:sz w:val="24"/>
          <w:szCs w:val="24"/>
          <w:u w:val="single"/>
        </w:rPr>
      </w:pPr>
      <w:r>
        <w:rPr>
          <w:rFonts w:hint="eastAsia" w:ascii="仿宋_GB2312" w:eastAsia="仿宋_GB2312"/>
          <w:color w:val="000000"/>
          <w:sz w:val="24"/>
          <w:szCs w:val="24"/>
        </w:rPr>
        <w:t xml:space="preserve">1.</w:t>
      </w:r>
      <w:r>
        <w:rPr>
          <w:rFonts w:hint="eastAsia" w:ascii="仿宋_GB2312" w:eastAsia="仿宋_GB2312"/>
          <w:color w:val="000000"/>
          <w:sz w:val="24"/>
          <w:szCs w:val="24"/>
          <w:u w:val="single"/>
        </w:rPr>
        <w:t xml:space="preserve">（标的名称）</w:t>
      </w:r>
      <w:r>
        <w:rPr>
          <w:rFonts w:hint="eastAsia" w:ascii="仿宋_GB2312" w:eastAsia="仿宋_GB2312"/>
          <w:i/>
          <w:color w:val="000000"/>
          <w:sz w:val="24"/>
          <w:szCs w:val="24"/>
        </w:rPr>
        <w:t xml:space="preserve">，</w:t>
      </w:r>
      <w:r>
        <w:rPr>
          <w:rFonts w:hint="eastAsia" w:ascii="仿宋_GB2312" w:eastAsia="仿宋_GB2312"/>
          <w:color w:val="000000"/>
          <w:sz w:val="24"/>
          <w:szCs w:val="24"/>
        </w:rPr>
        <w:t xml:space="preserve">属于</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行业；承接企业为</w:t>
      </w:r>
      <w:r>
        <w:rPr>
          <w:rFonts w:hint="eastAsia" w:ascii="仿宋_GB2312" w:eastAsia="仿宋_GB2312"/>
          <w:color w:val="000000"/>
          <w:sz w:val="24"/>
          <w:szCs w:val="24"/>
          <w:u w:val="single"/>
        </w:rPr>
        <w:t xml:space="preserve">（企业名称）</w:t>
      </w:r>
      <w:r>
        <w:rPr>
          <w:rFonts w:hint="eastAsia" w:ascii="仿宋_GB2312" w:eastAsia="仿宋_GB2312"/>
          <w:color w:val="000000"/>
          <w:sz w:val="24"/>
          <w:szCs w:val="24"/>
        </w:rPr>
        <w:t xml:space="preserve">，从业人员</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人，营业收入为</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万元，资产总额为</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万元</w:t>
      </w:r>
      <w:r>
        <w:rPr>
          <w:rFonts w:hint="eastAsia" w:ascii="仿宋_GB2312" w:eastAsia="仿宋_GB2312"/>
          <w:color w:val="000000"/>
          <w:sz w:val="24"/>
          <w:szCs w:val="24"/>
          <w:vertAlign w:val="superscript"/>
        </w:rPr>
        <w:t xml:space="preserve">1</w:t>
      </w:r>
      <w:r>
        <w:rPr>
          <w:rFonts w:hint="eastAsia" w:ascii="仿宋_GB2312" w:eastAsia="仿宋_GB2312"/>
          <w:color w:val="000000"/>
          <w:sz w:val="24"/>
          <w:szCs w:val="24"/>
        </w:rPr>
        <w:t xml:space="preserve">，属于</w:t>
      </w:r>
      <w:r>
        <w:rPr>
          <w:rFonts w:hint="eastAsia" w:ascii="仿宋_GB2312" w:eastAsia="仿宋_GB2312"/>
          <w:color w:val="000000"/>
          <w:sz w:val="24"/>
          <w:szCs w:val="24"/>
          <w:u w:val="single"/>
        </w:rPr>
        <w:t xml:space="preserve">（中型企业、小型企业、微型企业）；</w:t>
      </w:r>
      <w:r>
        <w:rPr>
          <w:rFonts w:hint="eastAsia" w:ascii="仿宋_GB2312" w:eastAsia="仿宋_GB2312"/>
          <w:i/>
          <w:color w:val="000000"/>
          <w:sz w:val="24"/>
          <w:szCs w:val="24"/>
          <w:u w:val="single"/>
        </w:rPr>
      </w:r>
      <w:r/>
    </w:p>
    <w:p>
      <w:pPr>
        <w:pStyle w:val="889"/>
        <w:ind w:firstLine="360"/>
        <w:spacing w:line="360" w:lineRule="auto"/>
        <w:rPr>
          <w:rFonts w:hint="eastAsia" w:ascii="仿宋_GB2312" w:eastAsia="仿宋_GB2312"/>
          <w:i/>
          <w:color w:val="000000"/>
          <w:sz w:val="24"/>
          <w:szCs w:val="24"/>
          <w:u w:val="single"/>
        </w:rPr>
      </w:pPr>
      <w:r>
        <w:rPr>
          <w:rFonts w:hint="eastAsia" w:ascii="仿宋_GB2312" w:eastAsia="仿宋_GB2312"/>
          <w:color w:val="000000"/>
          <w:sz w:val="24"/>
          <w:szCs w:val="24"/>
        </w:rPr>
        <w:t xml:space="preserve">2.</w:t>
      </w:r>
      <w:r>
        <w:rPr>
          <w:rFonts w:hint="eastAsia" w:ascii="仿宋_GB2312" w:eastAsia="仿宋_GB2312"/>
          <w:color w:val="000000"/>
          <w:sz w:val="24"/>
          <w:szCs w:val="24"/>
          <w:u w:val="single"/>
        </w:rPr>
        <w:t xml:space="preserve">（标的名称）</w:t>
      </w:r>
      <w:r>
        <w:rPr>
          <w:rFonts w:hint="eastAsia" w:ascii="仿宋_GB2312" w:eastAsia="仿宋_GB2312"/>
          <w:i/>
          <w:color w:val="000000"/>
          <w:sz w:val="24"/>
          <w:szCs w:val="24"/>
        </w:rPr>
        <w:t xml:space="preserve">，</w:t>
      </w:r>
      <w:r>
        <w:rPr>
          <w:rFonts w:hint="eastAsia" w:ascii="仿宋_GB2312" w:eastAsia="仿宋_GB2312"/>
          <w:color w:val="000000"/>
          <w:sz w:val="24"/>
          <w:szCs w:val="24"/>
        </w:rPr>
        <w:t xml:space="preserve">属于</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行业；承接企业为</w:t>
      </w:r>
      <w:r>
        <w:rPr>
          <w:rFonts w:hint="eastAsia" w:ascii="仿宋_GB2312" w:eastAsia="仿宋_GB2312"/>
          <w:color w:val="000000"/>
          <w:sz w:val="24"/>
          <w:szCs w:val="24"/>
          <w:u w:val="single"/>
        </w:rPr>
        <w:t xml:space="preserve">（企业名称）</w:t>
      </w:r>
      <w:r>
        <w:rPr>
          <w:rFonts w:hint="eastAsia" w:ascii="仿宋_GB2312" w:eastAsia="仿宋_GB2312"/>
          <w:color w:val="000000"/>
          <w:sz w:val="24"/>
          <w:szCs w:val="24"/>
        </w:rPr>
        <w:t xml:space="preserve">，从业人员</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人，营业收入为</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万元，资产总额为</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万元</w:t>
      </w:r>
      <w:r>
        <w:rPr>
          <w:rFonts w:hint="eastAsia" w:ascii="仿宋_GB2312" w:eastAsia="仿宋_GB2312"/>
          <w:color w:val="000000"/>
          <w:sz w:val="24"/>
          <w:szCs w:val="24"/>
          <w:vertAlign w:val="superscript"/>
        </w:rPr>
        <w:t xml:space="preserve">1</w:t>
      </w:r>
      <w:r>
        <w:rPr>
          <w:rFonts w:hint="eastAsia" w:ascii="仿宋_GB2312" w:eastAsia="仿宋_GB2312"/>
          <w:color w:val="000000"/>
          <w:sz w:val="24"/>
          <w:szCs w:val="24"/>
        </w:rPr>
        <w:t xml:space="preserve">，属于</w:t>
      </w:r>
      <w:r>
        <w:rPr>
          <w:rFonts w:hint="eastAsia" w:ascii="仿宋_GB2312" w:eastAsia="仿宋_GB2312"/>
          <w:color w:val="000000"/>
          <w:sz w:val="24"/>
          <w:szCs w:val="24"/>
          <w:u w:val="single"/>
        </w:rPr>
        <w:t xml:space="preserve">（中型企业、小型企业、微型企业）；</w:t>
      </w:r>
      <w:r>
        <w:rPr>
          <w:rFonts w:hint="eastAsia" w:ascii="仿宋_GB2312" w:eastAsia="仿宋_GB2312"/>
          <w:i/>
          <w:color w:val="000000"/>
          <w:sz w:val="24"/>
          <w:szCs w:val="24"/>
          <w:u w:val="single"/>
        </w:rPr>
      </w:r>
      <w:r/>
    </w:p>
    <w:p>
      <w:pPr>
        <w:pStyle w:val="889"/>
        <w:ind w:firstLine="3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w:t>
      </w:r>
      <w:r>
        <w:rPr>
          <w:rFonts w:hint="eastAsia" w:ascii="仿宋_GB2312" w:eastAsia="仿宋_GB2312"/>
          <w:color w:val="000000"/>
          <w:sz w:val="24"/>
          <w:szCs w:val="24"/>
        </w:rPr>
      </w:r>
      <w:r/>
    </w:p>
    <w:p>
      <w:pPr>
        <w:pStyle w:val="889"/>
        <w:ind w:firstLine="3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以上企业，不属于大企业的分支机构，不存在控股股东为大企业的情形，也不存在与大企业的负责人为同一人的情形。</w:t>
      </w:r>
      <w:r>
        <w:rPr>
          <w:rFonts w:hint="eastAsia" w:ascii="仿宋_GB2312" w:eastAsia="仿宋_GB2312"/>
          <w:color w:val="000000"/>
          <w:sz w:val="24"/>
          <w:szCs w:val="24"/>
        </w:rPr>
      </w:r>
      <w:r/>
    </w:p>
    <w:p>
      <w:pPr>
        <w:pStyle w:val="889"/>
        <w:ind w:firstLine="3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本企业对上述声明内容的真实性负责。如有虚假，将依法承担相应责任。</w:t>
      </w:r>
      <w:r>
        <w:rPr>
          <w:rFonts w:hint="eastAsia" w:ascii="仿宋_GB2312" w:eastAsia="仿宋_GB2312"/>
          <w:color w:val="000000"/>
          <w:sz w:val="24"/>
          <w:szCs w:val="24"/>
        </w:rPr>
      </w:r>
      <w:r/>
    </w:p>
    <w:p>
      <w:pPr>
        <w:pStyle w:val="889"/>
        <w:ind w:firstLine="360"/>
        <w:spacing w:line="360" w:lineRule="auto"/>
        <w:rPr>
          <w:rFonts w:hint="eastAsia" w:ascii="仿宋_GB2312" w:eastAsia="仿宋_GB2312"/>
          <w:color w:val="000000"/>
          <w:sz w:val="24"/>
          <w:szCs w:val="24"/>
        </w:rPr>
      </w:pPr>
      <w:r>
        <w:rPr>
          <w:rFonts w:hint="eastAsia" w:ascii="仿宋_GB2312" w:eastAsia="仿宋_GB2312"/>
          <w:color w:val="000000"/>
          <w:sz w:val="24"/>
          <w:szCs w:val="24"/>
        </w:rPr>
      </w:r>
      <w:r/>
    </w:p>
    <w:p>
      <w:pPr>
        <w:pStyle w:val="889"/>
        <w:ind w:firstLine="3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仿宋_GB2312" w:eastAsia="仿宋_GB2312"/>
          <w:color w:val="000000"/>
          <w:sz w:val="24"/>
          <w:szCs w:val="24"/>
        </w:rPr>
      </w:r>
      <w:r/>
    </w:p>
    <w:p>
      <w:pPr>
        <w:pStyle w:val="889"/>
        <w:ind w:right="720"/>
        <w:spacing w:line="360" w:lineRule="auto"/>
        <w:rPr>
          <w:rFonts w:hint="eastAsia" w:ascii="仿宋_GB2312" w:eastAsia="仿宋_GB2312"/>
          <w:color w:val="000000"/>
          <w:sz w:val="24"/>
          <w:szCs w:val="24"/>
        </w:rPr>
      </w:pPr>
      <w:r>
        <w:rPr>
          <w:rFonts w:hint="eastAsia" w:ascii="仿宋_GB2312" w:eastAsia="仿宋_GB2312"/>
          <w:color w:val="000000"/>
          <w:sz w:val="24"/>
          <w:szCs w:val="24"/>
        </w:rPr>
      </w:r>
      <w:r/>
    </w:p>
    <w:p>
      <w:pPr>
        <w:pStyle w:val="889"/>
        <w:ind w:right="180" w:firstLine="360"/>
        <w:jc w:val="right"/>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企业名称：（加盖CA电子公章）</w:t>
      </w:r>
      <w:r>
        <w:rPr>
          <w:rFonts w:hint="eastAsia" w:ascii="仿宋_GB2312" w:eastAsia="仿宋_GB2312"/>
          <w:color w:val="000000"/>
          <w:sz w:val="24"/>
          <w:szCs w:val="24"/>
        </w:rPr>
      </w:r>
      <w:r/>
    </w:p>
    <w:p>
      <w:pPr>
        <w:pStyle w:val="889"/>
        <w:ind w:firstLine="57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日  期：</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年</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月</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日</w:t>
      </w:r>
      <w:r>
        <w:rPr>
          <w:rFonts w:hint="eastAsia" w:ascii="仿宋_GB2312" w:eastAsia="仿宋_GB2312"/>
          <w:color w:val="000000"/>
          <w:sz w:val="24"/>
          <w:szCs w:val="24"/>
        </w:rPr>
      </w:r>
      <w:r/>
    </w:p>
    <w:p>
      <w:pPr>
        <w:pStyle w:val="889"/>
        <w:jc w:val="center"/>
        <w:rPr>
          <w:rFonts w:hint="eastAsia" w:ascii="仿宋_GB2312" w:eastAsia="仿宋_GB2312"/>
          <w:color w:val="000000"/>
          <w:sz w:val="32"/>
          <w:szCs w:val="32"/>
        </w:rPr>
      </w:pPr>
      <w:r>
        <w:rPr>
          <w:rFonts w:hint="eastAsia" w:ascii="仿宋_GB2312" w:eastAsia="仿宋_GB2312"/>
          <w:color w:val="000000"/>
          <w:sz w:val="32"/>
          <w:szCs w:val="32"/>
        </w:rPr>
        <w:br w:type="page" w:clear="all"/>
      </w:r>
      <w:bookmarkStart w:id="209" w:name="_Hlk172201893"/>
      <w:r>
        <w:rPr>
          <w:rFonts w:hint="eastAsia" w:ascii="仿宋_GB2312" w:eastAsia="仿宋_GB2312"/>
          <w:b/>
          <w:color w:val="000000"/>
          <w:sz w:val="32"/>
          <w:szCs w:val="32"/>
        </w:rPr>
        <w:t xml:space="preserve">八、残疾人福利性单位声明函</w:t>
      </w:r>
      <w:r>
        <w:rPr>
          <w:rFonts w:hint="eastAsia" w:ascii="仿宋_GB2312" w:eastAsia="仿宋_GB2312"/>
          <w:color w:val="000000"/>
          <w:sz w:val="32"/>
          <w:szCs w:val="32"/>
        </w:rPr>
      </w:r>
      <w:r/>
    </w:p>
    <w:p>
      <w:pPr>
        <w:pStyle w:val="889"/>
        <w:ind w:firstLine="480"/>
        <w:spacing w:line="360" w:lineRule="auto"/>
        <w:rPr>
          <w:rFonts w:hint="eastAsia" w:ascii="仿宋_GB2312" w:eastAsia="仿宋_GB2312"/>
          <w:color w:val="000000"/>
          <w:sz w:val="24"/>
        </w:rPr>
      </w:pPr>
      <w:r/>
      <w:bookmarkEnd w:id="209"/>
      <w:r>
        <w:rPr>
          <w:rFonts w:hint="eastAsia" w:ascii="仿宋_GB2312" w:eastAsia="仿宋_GB2312"/>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_GB2312" w:eastAsia="仿宋_GB2312"/>
          <w:color w:val="000000"/>
          <w:sz w:val="24"/>
          <w:u w:val="single"/>
        </w:rPr>
        <w:t xml:space="preserve">     </w:t>
      </w:r>
      <w:r>
        <w:rPr>
          <w:rFonts w:hint="eastAsia" w:ascii="仿宋_GB2312" w:eastAsia="仿宋_GB2312"/>
          <w:color w:val="000000"/>
          <w:sz w:val="24"/>
        </w:rPr>
        <w:t xml:space="preserve">单位的采购文件编号为</w:t>
      </w:r>
      <w:r>
        <w:rPr>
          <w:rFonts w:hint="eastAsia" w:ascii="仿宋_GB2312" w:eastAsia="仿宋_GB2312"/>
          <w:color w:val="000000"/>
          <w:sz w:val="24"/>
          <w:u w:val="single"/>
        </w:rPr>
        <w:t xml:space="preserve">     </w:t>
      </w:r>
      <w:r>
        <w:rPr>
          <w:rFonts w:hint="eastAsia" w:ascii="仿宋_GB2312" w:eastAsia="仿宋_GB2312"/>
          <w:color w:val="000000"/>
          <w:sz w:val="24"/>
        </w:rPr>
        <w:t xml:space="preserve">的</w:t>
      </w:r>
      <w:r>
        <w:rPr>
          <w:rFonts w:hint="eastAsia" w:ascii="仿宋_GB2312" w:eastAsia="仿宋_GB2312"/>
          <w:color w:val="000000"/>
          <w:sz w:val="24"/>
          <w:u w:val="single"/>
        </w:rPr>
        <w:t xml:space="preserve">       </w:t>
      </w:r>
      <w:r>
        <w:rPr>
          <w:rFonts w:hint="eastAsia" w:ascii="仿宋_GB2312" w:eastAsia="仿宋_GB2312"/>
          <w:color w:val="000000"/>
          <w:sz w:val="24"/>
        </w:rPr>
        <w:t xml:space="preserve">项目（分包号：**）采购活动由本单位提供服务。</w:t>
      </w:r>
      <w:r>
        <w:rPr>
          <w:rFonts w:hint="eastAsia" w:ascii="仿宋_GB2312" w:eastAsia="仿宋_GB2312"/>
          <w:color w:val="000000"/>
          <w:sz w:val="24"/>
        </w:rPr>
      </w:r>
      <w:r/>
    </w:p>
    <w:p>
      <w:pPr>
        <w:pStyle w:val="889"/>
        <w:ind w:firstLine="480"/>
        <w:spacing w:line="360" w:lineRule="auto"/>
        <w:rPr>
          <w:rFonts w:hint="eastAsia" w:ascii="仿宋_GB2312" w:eastAsia="仿宋_GB2312"/>
          <w:color w:val="000000"/>
          <w:sz w:val="24"/>
        </w:rPr>
      </w:pPr>
      <w:r>
        <w:rPr>
          <w:rFonts w:hint="eastAsia" w:ascii="仿宋_GB2312" w:eastAsia="仿宋_GB2312"/>
          <w:color w:val="000000"/>
          <w:sz w:val="24"/>
        </w:rPr>
        <w:t xml:space="preserve">本单位对上述声明的真实性负责。如有虚假，将依法承担相应责任。</w:t>
      </w:r>
      <w:r>
        <w:rPr>
          <w:rFonts w:hint="eastAsia" w:ascii="仿宋_GB2312" w:eastAsia="仿宋_GB2312"/>
          <w:color w:val="000000"/>
          <w:sz w:val="24"/>
        </w:rPr>
      </w:r>
      <w:r/>
    </w:p>
    <w:p>
      <w:pPr>
        <w:pStyle w:val="889"/>
        <w:ind w:firstLine="480"/>
        <w:spacing w:line="360" w:lineRule="auto"/>
        <w:rPr>
          <w:rFonts w:hint="eastAsia" w:ascii="仿宋_GB2312" w:eastAsia="仿宋_GB2312"/>
          <w:color w:val="000000"/>
          <w:sz w:val="24"/>
        </w:rPr>
      </w:pPr>
      <w:r>
        <w:rPr>
          <w:rFonts w:hint="eastAsia" w:ascii="仿宋_GB2312" w:eastAsia="仿宋_GB2312"/>
          <w:color w:val="000000"/>
          <w:sz w:val="24"/>
        </w:rPr>
      </w:r>
      <w:r/>
    </w:p>
    <w:p>
      <w:pPr>
        <w:pStyle w:val="889"/>
        <w:ind w:firstLine="480"/>
        <w:spacing w:line="360" w:lineRule="auto"/>
        <w:rPr>
          <w:rFonts w:hint="eastAsia" w:ascii="仿宋_GB2312" w:eastAsia="仿宋_GB2312"/>
          <w:color w:val="000000"/>
          <w:sz w:val="24"/>
        </w:rPr>
      </w:pPr>
      <w:r>
        <w:rPr>
          <w:rFonts w:hint="eastAsia" w:ascii="仿宋_GB2312" w:eastAsia="仿宋_GB2312"/>
          <w:color w:val="000000"/>
          <w:sz w:val="24"/>
        </w:rPr>
        <w:t xml:space="preserve">（备注：1、投标人如不提供此声明函，价格将不做相应扣除。2、中标人为残疾人福利单位的，此声明函将随中标结果同时公告，接受社会监督。）</w:t>
      </w:r>
      <w:r>
        <w:rPr>
          <w:rFonts w:hint="eastAsia" w:ascii="仿宋_GB2312" w:eastAsia="仿宋_GB2312"/>
          <w:color w:val="000000"/>
          <w:sz w:val="24"/>
        </w:rPr>
      </w:r>
      <w:r/>
    </w:p>
    <w:p>
      <w:pPr>
        <w:pStyle w:val="889"/>
        <w:ind w:firstLine="624"/>
        <w:spacing w:line="360" w:lineRule="auto"/>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1009"/>
        <w:spacing w:line="360" w:lineRule="auto"/>
        <w:rPr>
          <w:rFonts w:hint="eastAsia" w:ascii="仿宋_GB2312" w:hAnsi="Times New Roman" w:eastAsia="仿宋_GB2312"/>
          <w:color w:val="000000"/>
        </w:rPr>
      </w:pPr>
      <w:r>
        <w:rPr>
          <w:rFonts w:hint="eastAsia" w:ascii="仿宋_GB2312" w:hAnsi="Times New Roman" w:eastAsia="仿宋_GB2312"/>
          <w:color w:val="000000"/>
        </w:rPr>
      </w:r>
      <w:r/>
    </w:p>
    <w:p>
      <w:pPr>
        <w:pStyle w:val="889"/>
        <w:ind w:right="180" w:firstLine="360"/>
        <w:jc w:val="right"/>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企业名称：（加盖CA电子公章）</w:t>
      </w:r>
      <w:r>
        <w:rPr>
          <w:rFonts w:hint="eastAsia" w:ascii="仿宋_GB2312" w:eastAsia="仿宋_GB2312"/>
          <w:color w:val="000000"/>
          <w:sz w:val="24"/>
          <w:szCs w:val="24"/>
        </w:rPr>
      </w:r>
      <w:r/>
    </w:p>
    <w:p>
      <w:pPr>
        <w:pStyle w:val="889"/>
        <w:ind w:firstLine="5760"/>
        <w:spacing w:line="360" w:lineRule="auto"/>
        <w:rPr>
          <w:rFonts w:hint="eastAsia" w:ascii="仿宋_GB2312" w:eastAsia="仿宋_GB2312"/>
          <w:color w:val="000000"/>
          <w:sz w:val="24"/>
          <w:szCs w:val="24"/>
        </w:rPr>
      </w:pPr>
      <w:r>
        <w:rPr>
          <w:rFonts w:hint="eastAsia" w:ascii="仿宋_GB2312" w:eastAsia="仿宋_GB2312"/>
          <w:color w:val="000000"/>
          <w:sz w:val="24"/>
          <w:szCs w:val="24"/>
        </w:rPr>
        <w:t xml:space="preserve">日  期：</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年</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月</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 xml:space="preserve">日</w:t>
      </w:r>
      <w:r>
        <w:rPr>
          <w:rFonts w:hint="eastAsia" w:ascii="仿宋_GB2312" w:eastAsia="仿宋_GB2312"/>
          <w:color w:val="000000"/>
          <w:sz w:val="24"/>
          <w:szCs w:val="24"/>
        </w:rPr>
      </w:r>
      <w:r/>
    </w:p>
    <w:p>
      <w:pPr>
        <w:pStyle w:val="889"/>
        <w:jc w:val="center"/>
        <w:spacing w:line="560" w:lineRule="exact"/>
        <w:rPr>
          <w:rFonts w:hint="eastAsia" w:ascii="仿宋_GB2312" w:eastAsia="仿宋_GB2312"/>
          <w:b/>
          <w:color w:val="000000"/>
          <w:sz w:val="32"/>
          <w:szCs w:val="32"/>
        </w:rPr>
      </w:pPr>
      <w:r>
        <w:rPr>
          <w:rFonts w:hint="eastAsia" w:ascii="仿宋_GB2312" w:eastAsia="仿宋_GB2312"/>
          <w:b/>
          <w:color w:val="000000"/>
          <w:sz w:val="32"/>
          <w:szCs w:val="32"/>
        </w:rPr>
        <w:br w:type="page" w:clear="all"/>
      </w:r>
      <w:r>
        <w:rPr>
          <w:rFonts w:hint="eastAsia" w:ascii="仿宋_GB2312" w:eastAsia="仿宋_GB2312"/>
          <w:b/>
          <w:color w:val="000000"/>
          <w:sz w:val="32"/>
          <w:szCs w:val="32"/>
        </w:rPr>
        <w:t xml:space="preserve">九、技术要求响应及偏离表（分包号：**）</w:t>
      </w:r>
      <w:r>
        <w:rPr>
          <w:rFonts w:hint="eastAsia" w:ascii="仿宋_GB2312" w:eastAsia="仿宋_GB2312"/>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t xml:space="preserve">序号</w:t>
            </w:r>
            <w:r>
              <w:rPr>
                <w:rFonts w:hint="eastAsia" w:ascii="仿宋_GB2312" w:eastAsia="仿宋_GB2312"/>
                <w:color w:val="000000"/>
                <w:sz w:val="24"/>
                <w:szCs w:val="24"/>
              </w:rPr>
            </w:r>
            <w:r/>
          </w:p>
        </w:tc>
        <w:tc>
          <w:tcPr>
            <w:tcW w:w="3291" w:type="dxa"/>
            <w:vAlign w:val="center"/>
            <w:textDirection w:val="lrTb"/>
            <w:noWrap w:val="false"/>
          </w:tcPr>
          <w:p>
            <w:pPr>
              <w:pStyle w:val="951"/>
              <w:jc w:val="center"/>
              <w:spacing w:before="0" w:beforeAutospacing="0" w:after="0" w:afterAutospacing="0"/>
              <w:rPr>
                <w:rFonts w:hint="eastAsia" w:ascii="仿宋_GB2312" w:hAnsi="Times New Roman" w:eastAsia="仿宋_GB2312"/>
                <w:color w:val="000000"/>
              </w:rPr>
            </w:pPr>
            <w:r>
              <w:rPr>
                <w:rFonts w:hint="eastAsia" w:ascii="仿宋_GB2312" w:hAnsi="Times New Roman" w:eastAsia="仿宋_GB2312"/>
                <w:color w:val="000000"/>
              </w:rPr>
              <w:t xml:space="preserve">技术要求和商务要求中的实质性要求（</w:t>
            </w:r>
            <w:r>
              <w:rPr>
                <w:rFonts w:hint="eastAsia" w:ascii="仿宋_GB2312" w:hAnsi="Times New Roman" w:eastAsia="仿宋_GB2312"/>
                <w:i/>
                <w:iCs/>
                <w:color w:val="000000"/>
                <w:u w:val="single"/>
              </w:rPr>
              <w:t xml:space="preserve">加斜体下划线内容或</w:t>
            </w:r>
            <w:r>
              <w:rPr>
                <w:rFonts w:hint="eastAsia" w:ascii="仿宋_GB2312" w:hAnsi="Times New Roman" w:eastAsia="仿宋_GB2312"/>
                <w:color w:val="000000"/>
              </w:rPr>
              <w:t xml:space="preserve">打“★”内容）</w:t>
            </w:r>
            <w:r>
              <w:rPr>
                <w:rFonts w:hint="eastAsia" w:ascii="仿宋_GB2312" w:hAnsi="Times New Roman" w:eastAsia="仿宋_GB2312"/>
                <w:color w:val="000000"/>
              </w:rPr>
            </w:r>
            <w:r/>
          </w:p>
        </w:tc>
        <w:tc>
          <w:tcPr>
            <w:tcW w:w="2852" w:type="dxa"/>
            <w:vAlign w:val="center"/>
            <w:textDirection w:val="lrTb"/>
            <w:noWrap w:val="false"/>
          </w:tcPr>
          <w:p>
            <w:pPr>
              <w:pStyle w:val="951"/>
              <w:jc w:val="center"/>
              <w:spacing w:before="0" w:beforeAutospacing="0" w:after="0" w:afterAutospacing="0"/>
              <w:rPr>
                <w:rFonts w:hint="eastAsia" w:ascii="仿宋_GB2312" w:hAnsi="Times New Roman" w:eastAsia="仿宋_GB2312"/>
                <w:color w:val="000000"/>
              </w:rPr>
            </w:pPr>
            <w:r>
              <w:rPr>
                <w:rFonts w:hint="eastAsia" w:ascii="仿宋_GB2312" w:hAnsi="Times New Roman" w:eastAsia="仿宋_GB2312"/>
                <w:color w:val="000000"/>
              </w:rPr>
              <w:t xml:space="preserve">响应情况（填报“响应或完全响应”）</w:t>
            </w:r>
            <w:r>
              <w:rPr>
                <w:rFonts w:hint="eastAsia" w:ascii="仿宋_GB2312" w:hAnsi="Times New Roman" w:eastAsia="仿宋_GB2312"/>
                <w:color w:val="000000"/>
              </w:rPr>
            </w:r>
            <w:r/>
          </w:p>
        </w:tc>
        <w:tc>
          <w:tcPr>
            <w:tcW w:w="1308" w:type="dxa"/>
            <w:vAlign w:val="center"/>
            <w:textDirection w:val="lrTb"/>
            <w:noWrap w:val="false"/>
          </w:tcPr>
          <w:p>
            <w:pPr>
              <w:pStyle w:val="951"/>
              <w:jc w:val="center"/>
              <w:spacing w:before="0" w:beforeAutospacing="0" w:after="0" w:afterAutospacing="0"/>
              <w:rPr>
                <w:rFonts w:hint="eastAsia" w:ascii="仿宋_GB2312" w:hAnsi="Times New Roman" w:eastAsia="仿宋_GB2312"/>
                <w:color w:val="000000"/>
              </w:rPr>
            </w:pPr>
            <w:r>
              <w:rPr>
                <w:rFonts w:hint="eastAsia" w:ascii="仿宋_GB2312" w:hAnsi="Times New Roman" w:eastAsia="仿宋_GB2312"/>
                <w:color w:val="000000"/>
              </w:rPr>
              <w:t xml:space="preserve">偏离（填报“正偏离、符合或负偏离”）</w:t>
            </w:r>
            <w:r>
              <w:rPr>
                <w:rFonts w:hint="eastAsia" w:ascii="仿宋_GB2312" w:hAnsi="Times New Roman" w:eastAsia="仿宋_GB2312"/>
                <w:color w:val="000000"/>
              </w:rPr>
            </w:r>
            <w:r/>
          </w:p>
        </w:tc>
        <w:tc>
          <w:tcPr>
            <w:tcW w:w="1173" w:type="dxa"/>
            <w:vAlign w:val="center"/>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t xml:space="preserve">证明</w:t>
            </w:r>
            <w:r>
              <w:rPr>
                <w:rFonts w:hint="eastAsia" w:ascii="仿宋_GB2312" w:eastAsia="仿宋_GB2312"/>
                <w:color w:val="000000"/>
                <w:sz w:val="24"/>
                <w:szCs w:val="24"/>
              </w:rPr>
            </w:r>
            <w:r/>
          </w:p>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t xml:space="preserve">材料</w:t>
            </w: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r>
        <w:trPr>
          <w:cantSplit/>
          <w:trHeight w:val="640"/>
        </w:trPr>
        <w:tc>
          <w:tcPr>
            <w:tcW w:w="545"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3291"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t xml:space="preserve">……</w:t>
            </w:r>
            <w:r>
              <w:rPr>
                <w:rFonts w:hint="eastAsia" w:ascii="仿宋_GB2312" w:eastAsia="仿宋_GB2312"/>
                <w:color w:val="000000"/>
                <w:sz w:val="24"/>
                <w:szCs w:val="24"/>
              </w:rPr>
            </w:r>
            <w:r/>
          </w:p>
        </w:tc>
        <w:tc>
          <w:tcPr>
            <w:tcW w:w="2852"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308"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c>
          <w:tcPr>
            <w:tcW w:w="1173" w:type="dxa"/>
            <w:vAlign w:val="top"/>
            <w:textDirection w:val="lrTb"/>
            <w:noWrap w:val="false"/>
          </w:tcPr>
          <w:p>
            <w:pPr>
              <w:pStyle w:val="889"/>
              <w:jc w:val="center"/>
              <w:rPr>
                <w:rFonts w:hint="eastAsia" w:ascii="仿宋_GB2312" w:eastAsia="仿宋_GB2312"/>
                <w:color w:val="000000"/>
                <w:sz w:val="24"/>
                <w:szCs w:val="24"/>
              </w:rPr>
            </w:pPr>
            <w:r>
              <w:rPr>
                <w:rFonts w:hint="eastAsia" w:ascii="仿宋_GB2312" w:eastAsia="仿宋_GB2312"/>
                <w:color w:val="000000"/>
                <w:sz w:val="24"/>
                <w:szCs w:val="24"/>
              </w:rPr>
            </w:r>
            <w:r/>
          </w:p>
        </w:tc>
      </w:tr>
    </w:tbl>
    <w:p>
      <w:pPr>
        <w:pStyle w:val="889"/>
        <w:spacing w:line="588" w:lineRule="exact"/>
        <w:rPr>
          <w:rFonts w:hint="eastAsia" w:ascii="仿宋_GB2312" w:eastAsia="仿宋_GB2312"/>
          <w:color w:val="000000"/>
          <w:sz w:val="24"/>
        </w:rPr>
      </w:pPr>
      <w:r>
        <w:rPr>
          <w:rFonts w:hint="eastAsia" w:ascii="仿宋_GB2312" w:eastAsia="仿宋_GB2312"/>
          <w:color w:val="000000"/>
          <w:sz w:val="24"/>
        </w:rPr>
        <w:t xml:space="preserve">1.投标人必须对技术要求和商务要求中的实质性要求（加斜体下划线内容或打“★”内容）做出明确响应，否则作无效响应处理。</w:t>
      </w:r>
      <w:r>
        <w:rPr>
          <w:rFonts w:hint="eastAsia" w:ascii="仿宋_GB2312" w:eastAsia="仿宋_GB2312"/>
          <w:color w:val="000000"/>
          <w:sz w:val="24"/>
        </w:rPr>
      </w:r>
      <w:r/>
    </w:p>
    <w:p>
      <w:pPr>
        <w:pStyle w:val="889"/>
        <w:spacing w:line="588" w:lineRule="exact"/>
        <w:rPr>
          <w:rFonts w:hint="eastAsia" w:ascii="仿宋_GB2312" w:eastAsia="仿宋_GB2312"/>
          <w:color w:val="000000"/>
          <w:sz w:val="24"/>
        </w:rPr>
      </w:pPr>
      <w:r>
        <w:rPr>
          <w:rFonts w:hint="eastAsia" w:ascii="仿宋_GB2312" w:eastAsia="仿宋_GB2312"/>
          <w:color w:val="000000"/>
          <w:sz w:val="24"/>
        </w:rPr>
        <w:t xml:space="preserve">2.如果采购文件要求提供证明材料，投标人必须将证明材料列于该表之下。</w:t>
      </w:r>
      <w:r>
        <w:rPr>
          <w:rFonts w:hint="eastAsia" w:ascii="仿宋_GB2312" w:eastAsia="仿宋_GB2312"/>
          <w:color w:val="000000"/>
          <w:sz w:val="24"/>
        </w:rPr>
      </w:r>
      <w:r/>
    </w:p>
    <w:p>
      <w:pPr>
        <w:pStyle w:val="889"/>
        <w:spacing w:line="588" w:lineRule="exact"/>
        <w:rPr>
          <w:rFonts w:hint="eastAsia" w:ascii="仿宋_GB2312" w:eastAsia="仿宋_GB2312"/>
          <w:color w:val="000000"/>
          <w:sz w:val="24"/>
        </w:rPr>
      </w:pPr>
      <w:r>
        <w:rPr>
          <w:rFonts w:hint="eastAsia" w:ascii="仿宋_GB2312" w:eastAsia="仿宋_GB2312"/>
          <w:color w:val="000000"/>
          <w:sz w:val="24"/>
        </w:rPr>
        <w:t xml:space="preserve">3.投标人未对实质性要求作出明确响应的，或未按采购文件要求提供证明材料的，该分包作无效响应处理。</w:t>
      </w:r>
      <w:r>
        <w:rPr>
          <w:rFonts w:hint="eastAsia" w:ascii="仿宋_GB2312" w:eastAsia="仿宋_GB2312"/>
          <w:color w:val="000000"/>
          <w:sz w:val="24"/>
        </w:rPr>
      </w:r>
      <w:r/>
    </w:p>
    <w:p>
      <w:pPr>
        <w:pStyle w:val="889"/>
        <w:spacing w:line="588" w:lineRule="exact"/>
        <w:rPr>
          <w:rFonts w:hint="eastAsia" w:ascii="仿宋_GB2312" w:eastAsia="仿宋_GB2312"/>
          <w:color w:val="000000"/>
          <w:sz w:val="24"/>
        </w:rPr>
      </w:pPr>
      <w:r>
        <w:rPr>
          <w:rFonts w:hint="eastAsia" w:ascii="仿宋_GB2312" w:eastAsia="仿宋_GB2312"/>
          <w:color w:val="000000"/>
          <w:sz w:val="24"/>
        </w:rPr>
        <w:t xml:space="preserve">4.行数不够，可自行添加。</w:t>
      </w:r>
      <w:r>
        <w:rPr>
          <w:rFonts w:hint="eastAsia" w:ascii="仿宋_GB2312" w:eastAsia="仿宋_GB2312"/>
          <w:color w:val="000000"/>
          <w:sz w:val="24"/>
        </w:rPr>
      </w:r>
      <w:r/>
    </w:p>
    <w:p>
      <w:pPr>
        <w:pStyle w:val="889"/>
        <w:jc w:val="center"/>
        <w:rPr>
          <w:rFonts w:hint="eastAsia" w:ascii="仿宋_GB2312" w:eastAsia="仿宋_GB2312"/>
          <w:b/>
          <w:color w:val="000000"/>
          <w:sz w:val="36"/>
        </w:rPr>
      </w:pPr>
      <w:r>
        <w:rPr>
          <w:rFonts w:hint="eastAsia" w:ascii="仿宋_GB2312" w:eastAsia="仿宋_GB2312"/>
          <w:b/>
          <w:color w:val="000000"/>
          <w:sz w:val="36"/>
        </w:rPr>
      </w:r>
      <w:r/>
    </w:p>
    <w:p>
      <w:pPr>
        <w:pStyle w:val="1012"/>
        <w:rPr>
          <w:rFonts w:hint="eastAsia" w:ascii="仿宋_GB2312" w:hAnsi="Times New Roman" w:eastAsia="仿宋_GB2312"/>
          <w:color w:val="000000"/>
        </w:rPr>
        <w:outlineLvl w:val="1"/>
      </w:pPr>
      <w:r>
        <w:rPr>
          <w:rFonts w:hint="eastAsia" w:ascii="仿宋_GB2312" w:hAnsi="Times New Roman" w:eastAsia="仿宋_GB2312"/>
          <w:color w:val="000000"/>
        </w:rPr>
      </w:r>
      <w:r/>
    </w:p>
    <w:p>
      <w:pPr>
        <w:pStyle w:val="1012"/>
        <w:rPr>
          <w:rFonts w:hint="eastAsia" w:ascii="仿宋_GB2312" w:hAnsi="Times New Roman" w:eastAsia="仿宋_GB2312"/>
          <w:color w:val="000000"/>
        </w:rPr>
        <w:outlineLvl w:val="1"/>
      </w:pPr>
      <w:r>
        <w:rPr>
          <w:rFonts w:hint="eastAsia" w:ascii="仿宋_GB2312" w:hAnsi="Times New Roman" w:eastAsia="仿宋_GB2312"/>
          <w:color w:val="000000"/>
        </w:rPr>
      </w:r>
      <w:r/>
    </w:p>
    <w:p>
      <w:pPr>
        <w:pStyle w:val="1012"/>
        <w:rPr>
          <w:rFonts w:hint="eastAsia" w:ascii="仿宋_GB2312" w:hAnsi="Times New Roman" w:eastAsia="仿宋_GB2312"/>
          <w:color w:val="000000"/>
        </w:rPr>
        <w:outlineLvl w:val="1"/>
      </w:pPr>
      <w:r>
        <w:rPr>
          <w:rFonts w:hint="eastAsia" w:ascii="仿宋_GB2312" w:hAnsi="Times New Roman" w:eastAsia="仿宋_GB2312"/>
          <w:color w:val="000000"/>
        </w:rPr>
      </w:r>
      <w:r/>
    </w:p>
    <w:p>
      <w:pPr>
        <w:pStyle w:val="1012"/>
        <w:jc w:val="center"/>
        <w:rPr>
          <w:rFonts w:hint="eastAsia" w:ascii="仿宋_GB2312" w:hAnsi="Times New Roman" w:eastAsia="仿宋_GB2312"/>
          <w:color w:val="000000"/>
        </w:rPr>
        <w:outlineLvl w:val="1"/>
      </w:pPr>
      <w:r>
        <w:rPr>
          <w:rFonts w:hint="eastAsia" w:ascii="仿宋_GB2312" w:hAnsi="Times New Roman" w:eastAsia="仿宋_GB2312"/>
          <w:color w:val="000000"/>
          <w:highlight w:val="none"/>
        </w:rPr>
      </w:r>
      <w:r>
        <w:rPr>
          <w:rFonts w:hint="eastAsia" w:ascii="仿宋_GB2312" w:hAnsi="Times New Roman" w:eastAsia="仿宋_GB2312"/>
          <w:color w:val="000000"/>
          <w:highlight w:val="none"/>
        </w:rPr>
      </w:r>
      <w:r/>
    </w:p>
    <w:p>
      <w:pPr>
        <w:pStyle w:val="1012"/>
        <w:jc w:val="center"/>
        <w:rPr>
          <w:rFonts w:hint="eastAsia" w:ascii="仿宋_GB2312" w:hAnsi="Times New Roman" w:eastAsia="仿宋_GB2312"/>
          <w:color w:val="000000"/>
          <w:highlight w:val="none"/>
        </w:rPr>
        <w:outlineLvl w:val="1"/>
      </w:pPr>
      <w:r>
        <w:rPr>
          <w:rFonts w:hint="eastAsia" w:ascii="仿宋_GB2312" w:hAnsi="Times New Roman" w:eastAsia="仿宋_GB2312"/>
          <w:color w:val="000000"/>
          <w:highlight w:val="none"/>
        </w:rPr>
      </w:r>
      <w:r>
        <w:rPr>
          <w:rFonts w:hint="eastAsia" w:ascii="仿宋_GB2312" w:hAnsi="Times New Roman" w:eastAsia="仿宋_GB2312"/>
          <w:color w:val="000000"/>
          <w:highlight w:val="none"/>
        </w:rPr>
      </w:r>
      <w:r/>
    </w:p>
    <w:p>
      <w:pPr>
        <w:pStyle w:val="1012"/>
        <w:jc w:val="center"/>
        <w:rPr>
          <w:rFonts w:hint="eastAsia" w:ascii="仿宋_GB2312" w:hAnsi="Times New Roman" w:eastAsia="仿宋_GB2312"/>
          <w:color w:val="000000"/>
          <w:highlight w:val="none"/>
        </w:rPr>
        <w:outlineLvl w:val="1"/>
      </w:pPr>
      <w:r>
        <w:rPr>
          <w:rFonts w:hint="eastAsia" w:ascii="仿宋_GB2312" w:hAnsi="Times New Roman" w:eastAsia="仿宋_GB2312"/>
          <w:color w:val="000000"/>
          <w:highlight w:val="none"/>
        </w:rPr>
      </w:r>
      <w:r>
        <w:rPr>
          <w:rFonts w:hint="eastAsia" w:ascii="仿宋_GB2312" w:hAnsi="Times New Roman" w:eastAsia="仿宋_GB2312"/>
          <w:color w:val="000000"/>
          <w:highlight w:val="none"/>
        </w:rPr>
      </w:r>
      <w:r/>
    </w:p>
    <w:p>
      <w:pPr>
        <w:pStyle w:val="1012"/>
        <w:jc w:val="center"/>
        <w:rPr>
          <w:rFonts w:hint="eastAsia" w:ascii="仿宋_GB2312" w:hAnsi="Times New Roman" w:eastAsia="仿宋_GB2312"/>
          <w:color w:val="000000"/>
          <w:highlight w:val="none"/>
        </w:rPr>
        <w:outlineLvl w:val="1"/>
      </w:pPr>
      <w:r>
        <w:rPr>
          <w:rFonts w:hint="eastAsia" w:ascii="仿宋_GB2312" w:hAnsi="Times New Roman" w:eastAsia="仿宋_GB2312"/>
          <w:color w:val="000000"/>
        </w:rPr>
        <w:t xml:space="preserve">十、乡镇服务人员名单</w:t>
      </w:r>
      <w:r>
        <w:rPr>
          <w:rFonts w:hint="eastAsia" w:ascii="仿宋_GB2312" w:hAnsi="Times New Roman" w:eastAsia="仿宋_GB2312"/>
          <w:color w:val="000000"/>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W w:w="959" w:type="dxa"/>
            <w:vAlign w:val="center"/>
            <w:textDirection w:val="lrTb"/>
            <w:noWrap w:val="false"/>
          </w:tcPr>
          <w:p>
            <w:pPr>
              <w:pStyle w:val="1013"/>
              <w:jc w:val="center"/>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姓名</w:t>
            </w:r>
            <w:r>
              <w:rPr>
                <w:rFonts w:hint="eastAsia" w:ascii="仿宋_GB2312" w:eastAsia="仿宋_GB2312" w:cs="仿宋_GB2312"/>
                <w:color w:val="000000"/>
                <w:sz w:val="28"/>
                <w:szCs w:val="28"/>
              </w:rPr>
            </w:r>
            <w:r/>
          </w:p>
        </w:tc>
        <w:tc>
          <w:tcPr>
            <w:tcW w:w="1843" w:type="dxa"/>
            <w:vAlign w:val="center"/>
            <w:textDirection w:val="lrTb"/>
            <w:noWrap w:val="false"/>
          </w:tcPr>
          <w:p>
            <w:pPr>
              <w:pStyle w:val="1013"/>
              <w:jc w:val="center"/>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职务</w:t>
            </w:r>
            <w:r>
              <w:rPr>
                <w:rFonts w:hint="eastAsia" w:ascii="仿宋_GB2312" w:eastAsia="仿宋_GB2312" w:cs="仿宋_GB2312"/>
                <w:color w:val="000000"/>
                <w:sz w:val="28"/>
                <w:szCs w:val="28"/>
              </w:rPr>
            </w:r>
            <w:r/>
          </w:p>
        </w:tc>
        <w:tc>
          <w:tcPr>
            <w:tcW w:w="992" w:type="dxa"/>
            <w:vAlign w:val="center"/>
            <w:textDirection w:val="lrTb"/>
            <w:noWrap w:val="false"/>
          </w:tcPr>
          <w:p>
            <w:pPr>
              <w:pStyle w:val="1013"/>
              <w:jc w:val="center"/>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学历</w:t>
            </w: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280"/>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身份证号</w:t>
            </w:r>
            <w:r>
              <w:rPr>
                <w:rFonts w:hint="eastAsia" w:ascii="仿宋_GB2312" w:eastAsia="仿宋_GB2312" w:cs="仿宋_GB2312"/>
                <w:color w:val="000000"/>
                <w:sz w:val="28"/>
                <w:szCs w:val="28"/>
              </w:rPr>
            </w:r>
            <w:r/>
          </w:p>
        </w:tc>
        <w:tc>
          <w:tcPr>
            <w:tcW w:w="1985" w:type="dxa"/>
            <w:vAlign w:val="center"/>
            <w:textDirection w:val="lrTb"/>
            <w:noWrap w:val="false"/>
          </w:tcPr>
          <w:p>
            <w:pPr>
              <w:pStyle w:val="1013"/>
              <w:jc w:val="center"/>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隶属分支机构</w:t>
            </w:r>
            <w:r>
              <w:rPr>
                <w:rFonts w:hint="eastAsia" w:ascii="仿宋_GB2312" w:eastAsia="仿宋_GB2312" w:cs="仿宋_GB2312"/>
                <w:color w:val="000000"/>
                <w:sz w:val="28"/>
                <w:szCs w:val="28"/>
              </w:rPr>
            </w:r>
            <w:r/>
          </w:p>
        </w:tc>
        <w:tc>
          <w:tcPr>
            <w:tcW w:w="850" w:type="dxa"/>
            <w:vAlign w:val="center"/>
            <w:textDirection w:val="lrTb"/>
            <w:noWrap w:val="false"/>
          </w:tcPr>
          <w:p>
            <w:pPr>
              <w:pStyle w:val="1013"/>
              <w:spacing w:beforeAutospacing="1"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t xml:space="preserve">备注</w:t>
            </w: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951"/>
              <w:jc w:val="center"/>
              <w:rPr>
                <w:rFonts w:hint="eastAsia" w:ascii="仿宋_GB2312" w:hAnsi="Times New Roman" w:eastAsia="仿宋_GB2312"/>
                <w:color w:val="000000"/>
                <w:sz w:val="20"/>
                <w:szCs w:val="20"/>
              </w:rPr>
              <w:framePr w:vAnchor="page" w:hAnchor="page" w:xAlign="center" w:y="74"/>
            </w:pPr>
            <w:r>
              <w:rPr>
                <w:rFonts w:hint="eastAsia" w:ascii="仿宋_GB2312" w:hAnsi="Times New Roman" w:eastAsia="仿宋_GB2312" w:cs="仿宋_GB2312"/>
                <w:color w:val="000000"/>
                <w:sz w:val="28"/>
                <w:szCs w:val="28"/>
                <w:lang w:bidi="ar"/>
              </w:rPr>
              <w:t xml:space="preserve">......</w:t>
            </w:r>
            <w:r>
              <w:rPr>
                <w:rFonts w:hint="eastAsia" w:ascii="仿宋_GB2312" w:hAnsi="Times New Roman" w:eastAsia="仿宋_GB2312"/>
                <w:color w:val="000000"/>
                <w:sz w:val="20"/>
                <w:szCs w:val="20"/>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951"/>
              <w:jc w:val="center"/>
              <w:rPr>
                <w:rFonts w:hint="eastAsia" w:ascii="仿宋_GB2312" w:hAnsi="Times New Roman" w:eastAsia="仿宋_GB2312" w:cs="仿宋_GB2312"/>
                <w:color w:val="000000"/>
                <w:sz w:val="28"/>
                <w:szCs w:val="28"/>
              </w:rPr>
              <w:framePr w:vAnchor="page" w:hAnchor="page" w:xAlign="center" w:y="74"/>
            </w:pPr>
            <w:r>
              <w:rPr>
                <w:rFonts w:hint="eastAsia" w:ascii="仿宋_GB2312" w:hAnsi="Times New Roman" w:eastAsia="仿宋_GB2312" w:cs="仿宋_GB2312"/>
                <w:color w:val="000000"/>
                <w:sz w:val="28"/>
                <w:szCs w:val="28"/>
                <w:lang w:bidi="ar"/>
              </w:rPr>
              <w:t xml:space="preserve">......</w:t>
            </w:r>
            <w:r>
              <w:rPr>
                <w:rFonts w:hint="eastAsia" w:ascii="仿宋_GB2312" w:hAnsi="Times New Roman"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951"/>
              <w:ind w:firstLine="420"/>
              <w:rPr>
                <w:rFonts w:hint="eastAsia" w:ascii="仿宋_GB2312" w:hAnsi="Times New Roman" w:eastAsia="仿宋_GB2312" w:cs="仿宋_GB2312"/>
                <w:color w:val="000000"/>
                <w:sz w:val="28"/>
                <w:szCs w:val="28"/>
              </w:rPr>
              <w:framePr w:vAnchor="page" w:hAnchor="page" w:xAlign="center" w:y="74"/>
            </w:pPr>
            <w:r>
              <w:rPr>
                <w:rFonts w:hint="eastAsia" w:ascii="仿宋_GB2312" w:hAnsi="Times New Roman" w:eastAsia="仿宋_GB2312" w:cs="仿宋_GB2312"/>
                <w:color w:val="000000"/>
                <w:sz w:val="28"/>
                <w:szCs w:val="28"/>
                <w:lang w:bidi="ar"/>
              </w:rPr>
              <w:t xml:space="preserve">......</w:t>
            </w:r>
            <w:r>
              <w:rPr>
                <w:rFonts w:hint="eastAsia" w:ascii="仿宋_GB2312" w:hAnsi="Times New Roman"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951"/>
              <w:rPr>
                <w:rFonts w:hint="eastAsia" w:ascii="仿宋_GB2312" w:hAnsi="Times New Roman" w:eastAsia="仿宋_GB2312" w:cs="仿宋_GB2312"/>
                <w:color w:val="000000"/>
                <w:sz w:val="28"/>
                <w:szCs w:val="28"/>
              </w:rPr>
              <w:framePr w:vAnchor="page" w:hAnchor="page" w:xAlign="center" w:y="74"/>
            </w:pPr>
            <w:r>
              <w:rPr>
                <w:rFonts w:hint="eastAsia" w:ascii="仿宋_GB2312" w:hAnsi="Times New Roman"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951"/>
              <w:rPr>
                <w:rFonts w:hint="eastAsia" w:ascii="仿宋_GB2312" w:hAnsi="Times New Roman" w:eastAsia="仿宋_GB2312" w:cs="仿宋_GB2312"/>
                <w:color w:val="000000"/>
                <w:sz w:val="28"/>
                <w:szCs w:val="28"/>
              </w:rPr>
              <w:framePr w:vAnchor="page" w:hAnchor="page" w:xAlign="center" w:y="74"/>
            </w:pPr>
            <w:r>
              <w:rPr>
                <w:rFonts w:hint="eastAsia" w:ascii="仿宋_GB2312" w:hAnsi="Times New Roman"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843"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992"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4"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1985"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c>
          <w:tcPr>
            <w:tcW w:w="850" w:type="dxa"/>
            <w:vAlign w:val="center"/>
            <w:textDirection w:val="lrTb"/>
            <w:noWrap w:val="false"/>
          </w:tcPr>
          <w:p>
            <w:pPr>
              <w:pStyle w:val="1013"/>
              <w:ind w:firstLine="560"/>
              <w:jc w:val="center"/>
              <w:spacing w:line="560" w:lineRule="exact"/>
              <w:widowControl/>
              <w:rPr>
                <w:rFonts w:hint="eastAsia" w:ascii="仿宋_GB2312" w:eastAsia="仿宋_GB2312" w:cs="仿宋_GB2312"/>
                <w:color w:val="000000"/>
                <w:sz w:val="28"/>
                <w:szCs w:val="28"/>
              </w:rPr>
              <w:framePr w:vAnchor="page" w:hAnchor="page" w:xAlign="center" w:y="74"/>
            </w:pPr>
            <w:r>
              <w:rPr>
                <w:rFonts w:hint="eastAsia" w:ascii="仿宋_GB2312" w:eastAsia="仿宋_GB2312" w:cs="仿宋_GB2312"/>
                <w:color w:val="000000"/>
                <w:sz w:val="28"/>
                <w:szCs w:val="28"/>
              </w:rPr>
            </w:r>
            <w:r/>
          </w:p>
        </w:tc>
      </w:tr>
    </w:tbl>
    <w:p>
      <w:pPr>
        <w:pStyle w:val="951"/>
        <w:ind w:firstLine="398"/>
        <w:spacing w:line="460" w:lineRule="exact"/>
        <w:rPr>
          <w:rFonts w:hint="eastAsia" w:ascii="仿宋_GB2312" w:hAnsi="Times New Roman" w:eastAsia="仿宋_GB2312" w:cs="仿宋_GB2312"/>
          <w:color w:val="000000"/>
        </w:rPr>
      </w:pPr>
      <w:r>
        <w:rPr>
          <w:rFonts w:hint="eastAsia" w:ascii="仿宋_GB2312" w:hAnsi="Times New Roman" w:eastAsia="仿宋_GB2312" w:cs="仿宋_GB2312"/>
          <w:b/>
          <w:color w:val="000000"/>
          <w:lang w:bidi="ar"/>
        </w:rPr>
        <w:t xml:space="preserve">注：</w:t>
      </w:r>
      <w:r>
        <w:rPr>
          <w:rFonts w:hint="eastAsia" w:ascii="仿宋_GB2312" w:eastAsia="仿宋_GB2312"/>
          <w:b/>
          <w:bCs/>
          <w:color w:val="000000"/>
        </w:rPr>
        <w:t xml:space="preserve">提供投标人或其上级单位与乡镇服务人员签署的劳动合同以及公告之日前6个月内任一月份支付薪资的银行转账凭证、或提供承诺书（承诺书格式自拟）。</w:t>
      </w:r>
      <w:r>
        <w:rPr>
          <w:rFonts w:hint="eastAsia" w:ascii="仿宋_GB2312" w:hAnsi="Times New Roman" w:eastAsia="仿宋_GB2312" w:cs="仿宋_GB2312"/>
          <w:color w:val="000000"/>
        </w:rPr>
      </w:r>
      <w:r/>
    </w:p>
    <w:p>
      <w:pPr>
        <w:pStyle w:val="951"/>
        <w:ind w:firstLine="280"/>
        <w:spacing w:line="500" w:lineRule="exact"/>
        <w:rPr>
          <w:rFonts w:hint="eastAsia" w:ascii="仿宋_GB2312" w:hAnsi="Times New Roman" w:eastAsia="仿宋_GB2312" w:cs="仿宋_GB2312"/>
          <w:color w:val="000000"/>
        </w:rPr>
      </w:pPr>
      <w:r>
        <w:rPr>
          <w:rFonts w:hint="eastAsia" w:ascii="仿宋_GB2312" w:hAnsi="Times New Roman" w:eastAsia="仿宋_GB2312" w:cs="仿宋_GB2312"/>
          <w:color w:val="000000"/>
        </w:rPr>
      </w:r>
      <w:r/>
    </w:p>
    <w:p>
      <w:pPr>
        <w:pStyle w:val="1014"/>
        <w:jc w:val="center"/>
        <w:spacing w:line="500" w:lineRule="exact"/>
        <w:rPr>
          <w:rFonts w:ascii="仿宋_GB2312" w:eastAsia="仿宋_GB2312"/>
          <w:color w:val="000000"/>
        </w:rPr>
      </w:pPr>
      <w:r>
        <w:rPr>
          <w:rFonts w:hint="eastAsia" w:ascii="仿宋_GB2312" w:eastAsia="仿宋_GB2312"/>
          <w:color w:val="000000"/>
        </w:rPr>
        <w:br w:type="page" w:clear="all"/>
      </w:r>
      <w:bookmarkStart w:id="210" w:name="_Toc28140"/>
      <w:r>
        <w:rPr>
          <w:rFonts w:ascii="仿宋_GB2312" w:eastAsia="仿宋_GB2312"/>
          <w:color w:val="000000"/>
        </w:rPr>
      </w:r>
      <w:r/>
    </w:p>
    <w:p>
      <w:pPr>
        <w:pStyle w:val="1017"/>
        <w:jc w:val="center"/>
        <w:rPr>
          <w:rFonts w:hint="eastAsia" w:ascii="仿宋_GB2312" w:hAnsi="Times New Roman" w:eastAsia="仿宋_GB2312"/>
          <w:color w:val="000000"/>
        </w:rPr>
        <w:outlineLvl w:val="1"/>
      </w:pPr>
      <w:r>
        <w:rPr>
          <w:rFonts w:hint="eastAsia" w:ascii="仿宋_GB2312" w:hAnsi="Times New Roman" w:eastAsia="仿宋_GB2312"/>
          <w:color w:val="000000"/>
        </w:rPr>
        <w:t xml:space="preserve">十一、投标所需其他材料</w:t>
      </w:r>
      <w:bookmarkEnd w:id="210"/>
      <w:r>
        <w:rPr>
          <w:rFonts w:hint="eastAsia" w:ascii="仿宋_GB2312" w:hAnsi="Times New Roman" w:eastAsia="仿宋_GB2312"/>
          <w:color w:val="000000"/>
        </w:rPr>
      </w:r>
      <w:r/>
    </w:p>
    <w:p>
      <w:pPr>
        <w:pStyle w:val="1018"/>
        <w:ind w:firstLine="560"/>
        <w:spacing w:line="360" w:lineRule="auto"/>
        <w:rPr>
          <w:rFonts w:hint="eastAsia"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hint="eastAsia" w:ascii="仿宋_GB2312" w:hAnsi="Times New Roman" w:eastAsia="仿宋_GB2312"/>
          <w:color w:val="000000"/>
          <w:sz w:val="28"/>
          <w:szCs w:val="28"/>
        </w:rPr>
      </w:r>
      <w:r/>
    </w:p>
    <w:p>
      <w:pPr>
        <w:pStyle w:val="889"/>
        <w:rPr>
          <w:rFonts w:hint="eastAsia" w:ascii="仿宋_GB2312" w:eastAsia="仿宋_GB2312"/>
          <w:color w:val="000000"/>
          <w:sz w:val="20"/>
          <w:highlight w:val="white"/>
        </w:rPr>
      </w:pPr>
      <w:r>
        <w:rPr>
          <w:rFonts w:hint="eastAsia" w:ascii="仿宋_GB2312" w:eastAsia="仿宋_GB2312"/>
          <w:color w:val="000000"/>
          <w:sz w:val="20"/>
          <w:highlight w:val="white"/>
        </w:rPr>
        <w:t xml:space="preserve"> </w:t>
      </w:r>
      <w:r>
        <w:rPr>
          <w:rFonts w:hint="eastAsia" w:ascii="仿宋_GB2312" w:eastAsia="仿宋_GB2312"/>
          <w:color w:val="000000"/>
          <w:sz w:val="20"/>
          <w:highlight w:val="white"/>
        </w:rPr>
      </w:r>
      <w:r/>
    </w:p>
    <w:p>
      <w:pPr>
        <w:pStyle w:val="889"/>
        <w:rPr>
          <w:rFonts w:hint="eastAsia" w:ascii="仿宋_GB2312" w:eastAsia="仿宋_GB2312"/>
          <w:color w:val="000000"/>
        </w:rPr>
      </w:pPr>
      <w:r>
        <w:rPr>
          <w:rFonts w:hint="eastAsia" w:ascii="仿宋_GB2312" w:eastAsia="仿宋_GB2312"/>
          <w:color w:val="000000"/>
        </w:rPr>
      </w:r>
      <w:r/>
    </w:p>
    <w:p>
      <w:pPr>
        <w:pStyle w:val="889"/>
        <w:rPr>
          <w:rFonts w:hint="eastAsia" w:ascii="仿宋_GB2312" w:eastAsia="仿宋_GB2312"/>
          <w:color w:val="000000"/>
          <w:sz w:val="32"/>
        </w:rPr>
      </w:pPr>
      <w:r>
        <w:rPr>
          <w:rFonts w:hint="eastAsia" w:ascii="仿宋_GB2312" w:eastAsia="仿宋_GB2312"/>
          <w:color w:val="000000"/>
          <w:sz w:val="32"/>
        </w:rPr>
      </w:r>
      <w:r/>
    </w:p>
    <w:p>
      <w:pPr>
        <w:pStyle w:val="889"/>
        <w:rPr>
          <w:rFonts w:hint="eastAsia" w:ascii="仿宋_GB2312" w:eastAsia="仿宋_GB2312"/>
          <w:color w:val="000000"/>
          <w:sz w:val="32"/>
        </w:rPr>
      </w:pPr>
      <w:r>
        <w:rPr>
          <w:rFonts w:hint="eastAsia" w:ascii="仿宋_GB2312" w:eastAsia="仿宋_GB2312"/>
          <w:color w:val="000000"/>
          <w:sz w:val="32"/>
        </w:rPr>
      </w:r>
      <w:r/>
    </w:p>
    <w:p>
      <w:pPr>
        <w:pStyle w:val="889"/>
        <w:rPr>
          <w:rFonts w:hint="eastAsia" w:ascii="仿宋_GB2312" w:eastAsia="仿宋_GB2312"/>
          <w:color w:val="000000"/>
          <w:sz w:val="32"/>
        </w:rPr>
      </w:pPr>
      <w:r>
        <w:rPr>
          <w:rFonts w:hint="eastAsia" w:ascii="仿宋_GB2312" w:eastAsia="仿宋_GB2312"/>
          <w:color w:val="000000"/>
          <w:sz w:val="32"/>
        </w:rPr>
      </w:r>
      <w:r/>
    </w:p>
    <w:p>
      <w:pPr>
        <w:pStyle w:val="889"/>
        <w:rPr>
          <w:rFonts w:hint="eastAsia" w:ascii="仿宋_GB2312" w:eastAsia="仿宋_GB2312"/>
          <w:color w:val="000000"/>
          <w:sz w:val="32"/>
        </w:rPr>
      </w:pPr>
      <w:r>
        <w:rPr>
          <w:rFonts w:hint="eastAsia" w:ascii="仿宋_GB2312" w:eastAsia="仿宋_GB2312"/>
          <w:color w:val="000000"/>
          <w:sz w:val="32"/>
        </w:rPr>
      </w:r>
      <w:r/>
    </w:p>
    <w:p>
      <w:pPr>
        <w:pStyle w:val="889"/>
        <w:spacing w:line="480" w:lineRule="auto"/>
        <w:rPr>
          <w:rFonts w:hint="eastAsia" w:ascii="仿宋_GB2312" w:eastAsia="仿宋_GB2312"/>
          <w:color w:val="000000"/>
          <w:sz w:val="24"/>
        </w:rPr>
      </w:pPr>
      <w:r/>
      <w:bookmarkEnd w:id="205"/>
      <w:r>
        <w:rPr>
          <w:rFonts w:hint="eastAsia" w:ascii="仿宋_GB2312" w:eastAsia="仿宋_GB2312"/>
          <w:color w:val="000000"/>
          <w:sz w:val="24"/>
        </w:rPr>
      </w:r>
      <w:r/>
    </w:p>
    <w:p>
      <w:pPr>
        <w:pStyle w:val="889"/>
        <w:spacing w:line="480" w:lineRule="auto"/>
        <w:rPr>
          <w:rFonts w:hint="eastAsia" w:ascii="仿宋_GB2312" w:eastAsia="仿宋_GB2312"/>
          <w:color w:val="000000"/>
          <w:sz w:val="30"/>
        </w:rPr>
      </w:pPr>
      <w:r>
        <w:rPr>
          <w:rFonts w:hint="eastAsia" w:ascii="仿宋_GB2312" w:eastAsia="仿宋_GB2312"/>
          <w:color w:val="000000"/>
          <w:sz w:val="30"/>
        </w:rPr>
      </w:r>
      <w:r/>
    </w:p>
    <w:p>
      <w:pPr>
        <w:pStyle w:val="904"/>
        <w:ind w:firstLine="0"/>
        <w:rPr>
          <w:rFonts w:hint="eastAsia" w:ascii="仿宋_GB2312" w:eastAsia="仿宋_GB2312"/>
          <w:color w:val="000000"/>
          <w:sz w:val="24"/>
        </w:rPr>
      </w:pPr>
      <w:r/>
      <w:bookmarkStart w:id="211" w:name="_Hlt26671374"/>
      <w:r/>
      <w:bookmarkEnd w:id="211"/>
      <w:r/>
      <w:bookmarkStart w:id="212" w:name="_Hlt26955066"/>
      <w:r/>
      <w:bookmarkEnd w:id="212"/>
      <w:r/>
      <w:bookmarkStart w:id="213" w:name="_Hlt26609389"/>
      <w:r/>
      <w:bookmarkEnd w:id="213"/>
      <w:r/>
      <w:bookmarkStart w:id="214" w:name="_Toc462564146"/>
      <w:r>
        <w:rPr>
          <w:rFonts w:hint="eastAsia" w:ascii="仿宋_GB2312" w:eastAsia="仿宋_GB2312"/>
          <w:color w:val="000000"/>
          <w:sz w:val="24"/>
        </w:rPr>
      </w:r>
      <w:r/>
    </w:p>
    <w:p>
      <w:pPr>
        <w:pStyle w:val="889"/>
        <w:rPr>
          <w:rFonts w:hint="eastAsia" w:ascii="仿宋_GB2312" w:eastAsia="仿宋_GB2312"/>
          <w:color w:val="000000"/>
          <w:sz w:val="24"/>
        </w:rPr>
      </w:pPr>
      <w:r>
        <w:rPr>
          <w:rFonts w:hint="eastAsia" w:ascii="仿宋_GB2312" w:eastAsia="仿宋_GB2312"/>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965"/>
        <w:ind w:firstLine="480"/>
        <w:rPr>
          <w:rFonts w:hint="eastAsia" w:hAnsi="Times New Roman"/>
          <w:color w:val="000000"/>
          <w:sz w:val="24"/>
        </w:rPr>
      </w:pPr>
      <w:r>
        <w:rPr>
          <w:rFonts w:hint="eastAsia" w:hAnsi="Times New Roman"/>
          <w:color w:val="000000"/>
          <w:sz w:val="24"/>
        </w:rPr>
      </w:r>
      <w:r/>
    </w:p>
    <w:p>
      <w:pPr>
        <w:pStyle w:val="889"/>
        <w:jc w:val="center"/>
        <w:rPr>
          <w:rFonts w:hint="eastAsia" w:ascii="仿宋_GB2312" w:eastAsia="仿宋_GB2312"/>
          <w:b/>
          <w:color w:val="000000"/>
          <w:sz w:val="32"/>
          <w:szCs w:val="32"/>
        </w:rPr>
      </w:pPr>
      <w:r/>
      <w:bookmarkEnd w:id="194"/>
      <w:r/>
      <w:bookmarkEnd w:id="195"/>
      <w:r/>
      <w:bookmarkEnd w:id="214"/>
      <w:r/>
      <w:bookmarkStart w:id="215" w:name="_格式2__法定代表人授权书"/>
      <w:r/>
      <w:bookmarkEnd w:id="215"/>
      <w:r>
        <w:rPr>
          <w:rFonts w:hint="eastAsia" w:ascii="仿宋_GB2312" w:eastAsia="仿宋_GB2312"/>
          <w:b/>
          <w:color w:val="000000"/>
          <w:sz w:val="32"/>
          <w:szCs w:val="32"/>
        </w:rPr>
      </w:r>
      <w:r/>
    </w:p>
    <w:p>
      <w:pPr>
        <w:pStyle w:val="889"/>
        <w:jc w:val="center"/>
        <w:rPr>
          <w:rFonts w:hint="eastAsia" w:ascii="仿宋_GB2312" w:eastAsia="仿宋_GB2312"/>
          <w:b/>
          <w:color w:val="000000"/>
          <w:sz w:val="32"/>
          <w:szCs w:val="32"/>
        </w:rPr>
      </w:pPr>
      <w:r>
        <w:rPr>
          <w:rFonts w:hint="eastAsia" w:ascii="仿宋_GB2312" w:eastAsia="仿宋_GB2312"/>
          <w:b/>
          <w:color w:val="000000"/>
          <w:sz w:val="32"/>
          <w:szCs w:val="32"/>
        </w:rPr>
      </w:r>
      <w:r/>
    </w:p>
    <w:p>
      <w:pPr>
        <w:pStyle w:val="889"/>
        <w:rPr>
          <w:rFonts w:hint="eastAsia" w:ascii="仿宋_GB2312" w:eastAsia="仿宋_GB2312"/>
          <w:b/>
          <w:color w:val="000000"/>
          <w:sz w:val="32"/>
          <w:szCs w:val="32"/>
        </w:rPr>
      </w:pPr>
      <w:r>
        <w:rPr>
          <w:rFonts w:hint="eastAsia" w:ascii="仿宋_GB2312" w:eastAsia="仿宋_GB2312"/>
          <w:b/>
          <w:color w:val="000000"/>
          <w:sz w:val="32"/>
          <w:szCs w:val="32"/>
        </w:rPr>
      </w:r>
      <w:r/>
    </w:p>
    <w:p>
      <w:pPr>
        <w:pStyle w:val="889"/>
        <w:rPr>
          <w:rFonts w:hint="eastAsia" w:ascii="仿宋_GB2312" w:eastAsia="仿宋_GB2312"/>
          <w:b/>
          <w:color w:val="000000"/>
          <w:sz w:val="32"/>
          <w:szCs w:val="32"/>
        </w:rPr>
      </w:pPr>
      <w:r>
        <w:rPr>
          <w:rFonts w:hint="eastAsia" w:ascii="仿宋_GB2312" w:eastAsia="仿宋_GB2312"/>
          <w:b/>
          <w:color w:val="000000"/>
          <w:sz w:val="32"/>
          <w:szCs w:val="32"/>
        </w:rPr>
      </w:r>
      <w:r/>
    </w:p>
    <w:p>
      <w:pPr>
        <w:pStyle w:val="889"/>
        <w:jc w:val="center"/>
        <w:rPr>
          <w:rFonts w:hint="eastAsia" w:ascii="仿宋_GB2312" w:eastAsia="仿宋_GB2312" w:cs="仿宋"/>
          <w:b/>
          <w:bCs/>
          <w:color w:val="000000"/>
          <w:sz w:val="32"/>
          <w:szCs w:val="32"/>
        </w:rPr>
      </w:pPr>
      <w:r>
        <w:rPr>
          <w:rFonts w:hint="eastAsia" w:ascii="仿宋_GB2312" w:eastAsia="仿宋_GB2312" w:cs="仿宋"/>
          <w:b/>
          <w:bCs/>
          <w:color w:val="000000"/>
          <w:sz w:val="32"/>
          <w:szCs w:val="32"/>
        </w:rPr>
        <w:br w:type="page" w:clear="all"/>
      </w:r>
      <w:r>
        <w:rPr>
          <w:rFonts w:hint="eastAsia" w:ascii="仿宋_GB2312" w:eastAsia="仿宋_GB2312" w:cs="仿宋"/>
          <w:b/>
          <w:bCs/>
          <w:color w:val="000000"/>
          <w:sz w:val="32"/>
          <w:szCs w:val="32"/>
        </w:rPr>
        <w:t xml:space="preserve">质疑函范本</w:t>
      </w:r>
      <w:r>
        <w:rPr>
          <w:rFonts w:hint="eastAsia" w:ascii="仿宋_GB2312" w:eastAsia="仿宋_GB2312" w:cs="仿宋"/>
          <w:b/>
          <w:bCs/>
          <w:color w:val="000000"/>
          <w:sz w:val="32"/>
          <w:szCs w:val="32"/>
        </w:rPr>
      </w:r>
      <w:r/>
    </w:p>
    <w:p>
      <w:pPr>
        <w:pStyle w:val="889"/>
        <w:spacing w:before="290" w:line="360" w:lineRule="auto"/>
        <w:rPr>
          <w:rFonts w:hint="eastAsia" w:ascii="仿宋_GB2312" w:eastAsia="仿宋_GB2312" w:cs="仿宋"/>
          <w:bCs/>
          <w:color w:val="000000"/>
          <w:sz w:val="24"/>
          <w:szCs w:val="24"/>
        </w:rPr>
      </w:pPr>
      <w:r>
        <w:rPr>
          <w:rFonts w:hint="eastAsia" w:ascii="仿宋_GB2312" w:eastAsia="仿宋_GB2312" w:cs="仿宋"/>
          <w:bCs/>
          <w:color w:val="000000"/>
          <w:sz w:val="24"/>
          <w:szCs w:val="24"/>
        </w:rPr>
        <w:t xml:space="preserve">一、质疑投标人基本信息</w:t>
      </w:r>
      <w:r>
        <w:rPr>
          <w:rFonts w:hint="eastAsia" w:ascii="仿宋_GB2312" w:eastAsia="仿宋_GB2312" w:cs="仿宋"/>
          <w:bCs/>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质疑投标人：</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地址：</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t xml:space="preserve">邮编：</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联系人：</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t xml:space="preserve">联系电话：</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授权代表：</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联系电话：</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地址： </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t xml:space="preserve">邮编：</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bCs/>
          <w:color w:val="000000"/>
          <w:sz w:val="24"/>
          <w:szCs w:val="24"/>
        </w:rPr>
      </w:pPr>
      <w:r>
        <w:rPr>
          <w:rFonts w:hint="eastAsia" w:ascii="仿宋_GB2312" w:eastAsia="仿宋_GB2312" w:cs="仿宋"/>
          <w:bCs/>
          <w:color w:val="000000"/>
          <w:sz w:val="24"/>
          <w:szCs w:val="24"/>
        </w:rPr>
        <w:t xml:space="preserve">二、质疑项目基本情况</w:t>
      </w:r>
      <w:r>
        <w:rPr>
          <w:rFonts w:hint="eastAsia" w:ascii="仿宋_GB2312" w:eastAsia="仿宋_GB2312" w:cs="仿宋"/>
          <w:bCs/>
          <w:color w:val="000000"/>
          <w:sz w:val="24"/>
          <w:szCs w:val="24"/>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质疑项目的名称：</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质疑项目的编号：</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t xml:space="preserve">包号：</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采购人名称：</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采购文件获取日期：</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bCs/>
          <w:color w:val="000000"/>
          <w:sz w:val="24"/>
          <w:szCs w:val="24"/>
        </w:rPr>
      </w:pPr>
      <w:r>
        <w:rPr>
          <w:rFonts w:hint="eastAsia" w:ascii="仿宋_GB2312" w:eastAsia="仿宋_GB2312" w:cs="仿宋"/>
          <w:bCs/>
          <w:color w:val="000000"/>
          <w:sz w:val="24"/>
          <w:szCs w:val="24"/>
        </w:rPr>
        <w:t xml:space="preserve">三、质疑事项具体内容</w:t>
      </w:r>
      <w:r>
        <w:rPr>
          <w:rFonts w:hint="eastAsia" w:ascii="仿宋_GB2312" w:eastAsia="仿宋_GB2312" w:cs="仿宋"/>
          <w:bCs/>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质疑事项1：</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事实依据：</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法律依据：</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质疑事项2</w:t>
      </w:r>
      <w:r>
        <w:rPr>
          <w:rFonts w:hint="eastAsia" w:ascii="仿宋_GB2312" w:eastAsia="仿宋_GB2312" w:cs="仿宋"/>
          <w:color w:val="000000"/>
          <w:sz w:val="24"/>
          <w:szCs w:val="24"/>
          <w:u w:val="single"/>
        </w:rPr>
      </w:r>
      <w:r/>
    </w:p>
    <w:p>
      <w:pPr>
        <w:pStyle w:val="889"/>
        <w:spacing w:line="360" w:lineRule="auto"/>
        <w:rPr>
          <w:rFonts w:hint="eastAsia" w:ascii="仿宋_GB2312" w:eastAsia="仿宋_GB2312" w:cs="仿宋"/>
          <w:color w:val="000000"/>
          <w:sz w:val="24"/>
          <w:szCs w:val="24"/>
        </w:rPr>
      </w:pPr>
      <w:r>
        <w:rPr>
          <w:rFonts w:hint="eastAsia" w:ascii="仿宋_GB2312" w:eastAsia="仿宋_GB2312" w:cs="仿宋"/>
          <w:color w:val="000000"/>
          <w:sz w:val="24"/>
          <w:szCs w:val="24"/>
        </w:rPr>
        <w:t xml:space="preserve">……</w:t>
      </w:r>
      <w:r>
        <w:rPr>
          <w:rFonts w:hint="eastAsia" w:ascii="仿宋_GB2312" w:eastAsia="仿宋_GB2312" w:cs="仿宋"/>
          <w:color w:val="000000"/>
          <w:sz w:val="24"/>
          <w:szCs w:val="24"/>
        </w:rPr>
      </w:r>
      <w:r/>
    </w:p>
    <w:p>
      <w:pPr>
        <w:pStyle w:val="889"/>
        <w:spacing w:line="360" w:lineRule="auto"/>
        <w:rPr>
          <w:rFonts w:hint="eastAsia" w:ascii="仿宋_GB2312" w:eastAsia="仿宋_GB2312" w:cs="仿宋"/>
          <w:bCs/>
          <w:color w:val="000000"/>
          <w:sz w:val="24"/>
          <w:szCs w:val="24"/>
        </w:rPr>
      </w:pPr>
      <w:r>
        <w:rPr>
          <w:rFonts w:hint="eastAsia" w:ascii="仿宋_GB2312" w:eastAsia="仿宋_GB2312" w:cs="仿宋"/>
          <w:bCs/>
          <w:color w:val="000000"/>
          <w:sz w:val="24"/>
          <w:szCs w:val="24"/>
        </w:rPr>
        <w:t xml:space="preserve">四、与质疑事项相关的质疑请求</w:t>
      </w:r>
      <w:r>
        <w:rPr>
          <w:rFonts w:hint="eastAsia" w:ascii="仿宋_GB2312" w:eastAsia="仿宋_GB2312" w:cs="仿宋"/>
          <w:bCs/>
          <w:color w:val="000000"/>
          <w:sz w:val="24"/>
          <w:szCs w:val="24"/>
        </w:rPr>
      </w:r>
      <w:r/>
    </w:p>
    <w:p>
      <w:pPr>
        <w:pStyle w:val="889"/>
        <w:spacing w:line="360" w:lineRule="auto"/>
        <w:rPr>
          <w:rFonts w:hint="eastAsia" w:ascii="仿宋_GB2312" w:eastAsia="仿宋_GB2312" w:cs="仿宋"/>
          <w:color w:val="000000"/>
          <w:sz w:val="24"/>
          <w:szCs w:val="24"/>
          <w:u w:val="single"/>
        </w:rPr>
      </w:pPr>
      <w:r>
        <w:rPr>
          <w:rFonts w:hint="eastAsia" w:ascii="仿宋_GB2312" w:eastAsia="仿宋_GB2312" w:cs="仿宋"/>
          <w:color w:val="000000"/>
          <w:sz w:val="24"/>
          <w:szCs w:val="24"/>
        </w:rPr>
        <w:t xml:space="preserve">请求：</w:t>
      </w:r>
      <w:r>
        <w:rPr>
          <w:rFonts w:hint="eastAsia" w:ascii="仿宋_GB2312" w:eastAsia="仿宋_GB2312" w:cs="仿宋"/>
          <w:color w:val="000000"/>
          <w:sz w:val="24"/>
          <w:szCs w:val="24"/>
          <w:u w:val="single"/>
        </w:rPr>
        <w:t xml:space="preserve">                                                                     </w:t>
      </w:r>
      <w:r>
        <w:rPr>
          <w:rFonts w:hint="eastAsia" w:ascii="仿宋_GB2312" w:eastAsia="仿宋_GB2312" w:cs="仿宋"/>
          <w:color w:val="000000"/>
          <w:sz w:val="24"/>
          <w:szCs w:val="24"/>
          <w:u w:val="single"/>
        </w:rPr>
      </w:r>
      <w:r/>
    </w:p>
    <w:p>
      <w:pPr>
        <w:pStyle w:val="889"/>
        <w:rPr>
          <w:rFonts w:hint="eastAsia" w:ascii="仿宋_GB2312" w:eastAsia="仿宋_GB2312"/>
          <w:color w:val="000000"/>
          <w:sz w:val="24"/>
          <w:szCs w:val="24"/>
        </w:rPr>
      </w:pPr>
      <w:r>
        <w:rPr>
          <w:rFonts w:hint="eastAsia" w:ascii="仿宋_GB2312" w:eastAsia="仿宋_GB2312"/>
          <w:color w:val="000000"/>
          <w:sz w:val="24"/>
          <w:szCs w:val="24"/>
        </w:rPr>
        <w:t xml:space="preserve">签字(签章)：                   公章：                      </w:t>
      </w:r>
      <w:r>
        <w:rPr>
          <w:rFonts w:hint="eastAsia" w:ascii="仿宋_GB2312" w:eastAsia="仿宋_GB2312"/>
          <w:color w:val="000000"/>
          <w:sz w:val="24"/>
          <w:szCs w:val="24"/>
        </w:rPr>
      </w:r>
      <w:r/>
    </w:p>
    <w:p>
      <w:pPr>
        <w:pStyle w:val="889"/>
        <w:rPr>
          <w:rFonts w:hint="eastAsia" w:ascii="仿宋_GB2312" w:eastAsia="仿宋_GB2312"/>
          <w:color w:val="000000"/>
          <w:sz w:val="24"/>
          <w:szCs w:val="24"/>
        </w:rPr>
      </w:pPr>
      <w:r>
        <w:rPr>
          <w:rFonts w:hint="eastAsia" w:ascii="仿宋_GB2312" w:eastAsia="仿宋_GB2312"/>
          <w:color w:val="000000"/>
          <w:sz w:val="24"/>
          <w:szCs w:val="24"/>
        </w:rPr>
        <w:t xml:space="preserve">日期：    </w:t>
      </w:r>
      <w:r>
        <w:rPr>
          <w:rFonts w:hint="eastAsia" w:ascii="仿宋_GB2312" w:eastAsia="仿宋_GB2312"/>
          <w:color w:val="000000"/>
          <w:sz w:val="24"/>
          <w:szCs w:val="24"/>
        </w:rPr>
      </w:r>
      <w:r/>
    </w:p>
    <w:p>
      <w:pPr>
        <w:pStyle w:val="889"/>
        <w:spacing w:line="400" w:lineRule="exact"/>
        <w:rPr>
          <w:rFonts w:hint="eastAsia" w:ascii="仿宋_GB2312" w:eastAsia="仿宋_GB2312"/>
          <w:b/>
          <w:color w:val="000000"/>
          <w:sz w:val="24"/>
          <w:szCs w:val="24"/>
        </w:rPr>
      </w:pPr>
      <w:r>
        <w:rPr>
          <w:rFonts w:hint="eastAsia" w:ascii="仿宋_GB2312" w:eastAsia="仿宋_GB2312"/>
          <w:b/>
          <w:color w:val="000000"/>
          <w:sz w:val="24"/>
          <w:szCs w:val="24"/>
        </w:rPr>
        <w:t xml:space="preserve">质疑函制作说明：</w:t>
      </w:r>
      <w:r>
        <w:rPr>
          <w:rFonts w:hint="eastAsia" w:ascii="仿宋_GB2312" w:eastAsia="仿宋_GB2312"/>
          <w:b/>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1.投标人提出质疑时，应提交质疑函和必要的证明材料。</w:t>
      </w:r>
      <w:r>
        <w:rPr>
          <w:rFonts w:hint="eastAsia" w:ascii="仿宋_GB2312" w:eastAsia="仿宋_GB2312"/>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2.质疑投标人若委托代理人进行质疑的，质疑函应按要求列明“授权代表”的有关内容，并在附件中提交由质疑</w:t>
      </w:r>
      <w:r>
        <w:rPr>
          <w:rFonts w:hint="eastAsia" w:ascii="仿宋_GB2312" w:eastAsia="仿宋_GB2312" w:cs="宋体"/>
          <w:color w:val="000000"/>
          <w:sz w:val="24"/>
          <w:szCs w:val="24"/>
        </w:rPr>
        <w:t xml:space="preserve">投标人签署的授权委托书。授权委托书应载明代理人的姓名或者名称、代理事项、具体权限、期限和相关事项。</w:t>
      </w:r>
      <w:r>
        <w:rPr>
          <w:rFonts w:hint="eastAsia" w:ascii="仿宋_GB2312" w:eastAsia="仿宋_GB2312"/>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3.质疑投标人若对项目的某一分包进行质疑，质疑函中应列明具体分包号。</w:t>
      </w:r>
      <w:r>
        <w:rPr>
          <w:rFonts w:hint="eastAsia" w:ascii="仿宋_GB2312" w:eastAsia="仿宋_GB2312"/>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4.质疑函的质疑事项应具体、明确，并有必要的事实依据和法律依据。</w:t>
      </w:r>
      <w:r>
        <w:rPr>
          <w:rFonts w:hint="eastAsia" w:ascii="仿宋_GB2312" w:eastAsia="仿宋_GB2312"/>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5.质疑函的质疑请求应与质疑事项相关。</w:t>
      </w:r>
      <w:r>
        <w:rPr>
          <w:rFonts w:hint="eastAsia" w:ascii="仿宋_GB2312" w:eastAsia="仿宋_GB2312"/>
          <w:color w:val="000000"/>
          <w:sz w:val="24"/>
          <w:szCs w:val="24"/>
        </w:rPr>
      </w:r>
      <w:r/>
    </w:p>
    <w:p>
      <w:pPr>
        <w:pStyle w:val="889"/>
        <w:ind w:firstLine="480"/>
        <w:jc w:val="left"/>
        <w:spacing w:line="400" w:lineRule="exact"/>
        <w:widowControl/>
        <w:rPr>
          <w:rFonts w:hint="eastAsia" w:ascii="仿宋_GB2312" w:eastAsia="仿宋_GB2312"/>
          <w:color w:val="000000"/>
          <w:sz w:val="24"/>
          <w:szCs w:val="24"/>
        </w:rPr>
      </w:pPr>
      <w:r>
        <w:rPr>
          <w:rFonts w:hint="eastAsia" w:ascii="仿宋_GB2312" w:eastAsia="仿宋_GB2312"/>
          <w:color w:val="000000"/>
          <w:sz w:val="24"/>
          <w:szCs w:val="24"/>
        </w:rPr>
        <w:t xml:space="preserve">6.质疑投标人为自然人的，质疑函应由本人签字；质疑投标人为法人或者其他组织的，质疑函应由法定代表人/单位负责人，或者其授权代表签字或者盖章，并加盖公章。</w:t>
      </w:r>
      <w:r>
        <w:rPr>
          <w:rFonts w:hint="eastAsia" w:ascii="仿宋_GB2312" w:eastAsia="仿宋_GB2312"/>
          <w:color w:val="000000"/>
          <w:sz w:val="24"/>
          <w:szCs w:val="24"/>
        </w:rPr>
      </w:r>
      <w:r/>
    </w:p>
    <w:p>
      <w:pPr>
        <w:pStyle w:val="904"/>
        <w:rPr>
          <w:rFonts w:hint="eastAsia" w:ascii="仿宋_GB2312" w:eastAsia="仿宋_GB2312"/>
          <w:color w:val="000000"/>
          <w:sz w:val="24"/>
          <w:szCs w:val="24"/>
        </w:rPr>
      </w:pPr>
      <w:r>
        <w:rPr>
          <w:rFonts w:hint="eastAsia" w:ascii="仿宋_GB2312" w:eastAsia="仿宋_GB2312"/>
          <w:color w:val="000000"/>
          <w:sz w:val="24"/>
          <w:szCs w:val="24"/>
        </w:rPr>
      </w:r>
      <w:r/>
    </w:p>
    <w:p>
      <w:pPr>
        <w:pStyle w:val="904"/>
        <w:rPr>
          <w:rFonts w:hint="eastAsia" w:ascii="仿宋_GB2312" w:eastAsia="仿宋_GB2312"/>
          <w:color w:val="000000"/>
          <w:sz w:val="24"/>
          <w:szCs w:val="24"/>
        </w:rPr>
      </w:pPr>
      <w:r>
        <w:rPr>
          <w:rFonts w:hint="eastAsia" w:ascii="仿宋_GB2312" w:eastAsia="仿宋_GB2312"/>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sz w:val="24"/>
        <w:szCs w:val="24"/>
      </w:rPr>
      <w:framePr w:wrap="around" w:vAnchor="text" w:hAnchor="margin" w:xAlign="center" w:y="1"/>
    </w:pPr>
    <w:r>
      <w:rPr>
        <w:rFonts w:ascii="宋体" w:hAnsi="宋体"/>
        <w:sz w:val="24"/>
        <w:szCs w:val="24"/>
      </w:rPr>
      <w:fldChar w:fldCharType="begin"/>
    </w:r>
    <w:r>
      <w:rPr>
        <w:rStyle w:val="961"/>
        <w:rFonts w:ascii="宋体" w:hAnsi="宋体"/>
        <w:sz w:val="24"/>
        <w:szCs w:val="24"/>
      </w:rPr>
      <w:instrText xml:space="preserve">PAGE  </w:instrText>
    </w:r>
    <w:r>
      <w:rPr>
        <w:rFonts w:ascii="宋体" w:hAnsi="宋体"/>
        <w:sz w:val="24"/>
        <w:szCs w:val="24"/>
      </w:rPr>
      <w:fldChar w:fldCharType="separate"/>
    </w:r>
    <w:r>
      <w:rPr>
        <w:rStyle w:val="961"/>
        <w:rFonts w:ascii="宋体" w:hAnsi="宋体"/>
        <w:sz w:val="24"/>
        <w:szCs w:val="24"/>
      </w:rPr>
      <w:t xml:space="preserve">３５</w:t>
    </w:r>
    <w:r>
      <w:rPr>
        <w:rFonts w:ascii="宋体" w:hAnsi="宋体"/>
        <w:sz w:val="24"/>
        <w:szCs w:val="24"/>
      </w:rPr>
      <w:fldChar w:fldCharType="end"/>
    </w:r>
    <w:r>
      <w:rPr>
        <w:rStyle w:val="961"/>
        <w:rFonts w:ascii="宋体" w:hAnsi="宋体"/>
        <w:sz w:val="24"/>
        <w:szCs w:val="24"/>
      </w:rPr>
    </w:r>
    <w:r/>
  </w:p>
  <w:p>
    <w:pPr>
      <w:pStyle w:val="936"/>
      <w:jc w:val="center"/>
      <w:tabs>
        <w:tab w:val="center" w:pos="4153" w:leader="none"/>
        <w:tab w:val="right" w:pos="8306" w:leader="none"/>
      </w:tabs>
      <w:rPr>
        <w:rFonts w:hint="eastAsia" w:ascii="宋体" w:hAnsi="宋体"/>
        <w:b/>
        <w:i/>
        <w:sz w:val="24"/>
        <w:szCs w:val="24"/>
      </w:rPr>
    </w:pPr>
    <w:r>
      <w:rPr>
        <w:rFonts w:ascii="宋体" w:hAnsi="宋体"/>
        <w:b/>
        <w:i/>
        <w:sz w:val="28"/>
        <w:szCs w:val="24"/>
      </w:rPr>
      <w:t xml:space="preserve"> </w:t>
    </w:r>
    <w:r>
      <w:rPr>
        <w:rFonts w:hint="eastAsia" w:ascii="宋体" w:hAnsi="宋体"/>
        <w:b/>
        <w:i/>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fldSimple w:instr="PAGE \* MERGEFORMAT">
      <w:r>
        <w:t xml:space="preserve">1</w:t>
      </w:r>
    </w:fldSimple>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7"/>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889"/>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4"/>
    <w:link w:val="903"/>
    <w:qFormat/>
    <w:pPr>
      <w:keepLines/>
      <w:keepNext/>
      <w:spacing w:before="260" w:after="260" w:line="416" w:lineRule="auto"/>
      <w:outlineLvl w:val="2"/>
    </w:pPr>
    <w:rPr>
      <w:b/>
      <w:bCs/>
      <w:sz w:val="32"/>
      <w:szCs w:val="32"/>
    </w:rPr>
  </w:style>
  <w:style w:type="paragraph" w:styleId="893">
    <w:name w:val="标题 4"/>
    <w:basedOn w:val="889"/>
    <w:next w:val="904"/>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4"/>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字符"/>
    <w:next w:val="901"/>
    <w:link w:val="890"/>
    <w:rPr>
      <w:rFonts w:ascii="楷体_GB2312" w:hAnsi="Times New Roman" w:eastAsia="楷体_GB2312" w:cs="Times New Roman"/>
      <w:sz w:val="28"/>
      <w:szCs w:val="28"/>
    </w:rPr>
  </w:style>
  <w:style w:type="character" w:styleId="902">
    <w:name w:val="标题 2 字符"/>
    <w:next w:val="902"/>
    <w:link w:val="891"/>
    <w:rPr>
      <w:rFonts w:ascii="Arial" w:hAnsi="Arial" w:eastAsia="幼圆" w:cs="Arial"/>
      <w:b/>
      <w:bCs/>
      <w:sz w:val="44"/>
      <w:szCs w:val="44"/>
    </w:rPr>
  </w:style>
  <w:style w:type="character" w:styleId="903">
    <w:name w:val="标题 3 字符"/>
    <w:next w:val="903"/>
    <w:link w:val="892"/>
    <w:rPr>
      <w:rFonts w:ascii="Times New Roman" w:hAnsi="Times New Roman" w:eastAsia="宋体" w:cs="Times New Roman"/>
      <w:b/>
      <w:bCs/>
      <w:sz w:val="32"/>
      <w:szCs w:val="32"/>
    </w:rPr>
  </w:style>
  <w:style w:type="paragraph" w:styleId="904">
    <w:name w:val="正文缩进"/>
    <w:basedOn w:val="889"/>
    <w:next w:val="889"/>
    <w:link w:val="905"/>
    <w:pPr>
      <w:ind w:firstLine="420"/>
    </w:pPr>
  </w:style>
  <w:style w:type="character" w:styleId="905">
    <w:name w:val="正文缩进 字符"/>
    <w:next w:val="905"/>
    <w:link w:val="904"/>
    <w:rPr>
      <w:rFonts w:ascii="Times New Roman" w:hAnsi="Times New Roman" w:eastAsia="宋体" w:cs="Times New Roman"/>
      <w:szCs w:val="21"/>
    </w:rPr>
  </w:style>
  <w:style w:type="character" w:styleId="906">
    <w:name w:val="标题 4 字符"/>
    <w:next w:val="906"/>
    <w:link w:val="893"/>
    <w:rPr>
      <w:rFonts w:ascii="Arial" w:hAnsi="Arial" w:eastAsia="黑体" w:cs="Arial"/>
      <w:b/>
      <w:bCs/>
      <w:sz w:val="28"/>
      <w:szCs w:val="28"/>
    </w:rPr>
  </w:style>
  <w:style w:type="character" w:styleId="907">
    <w:name w:val="标题 5 字符"/>
    <w:next w:val="907"/>
    <w:link w:val="894"/>
    <w:rPr>
      <w:rFonts w:ascii="宋体" w:hAnsi="Times New Roman" w:eastAsia="宋体" w:cs="Times New Roman"/>
      <w:color w:val="000000"/>
      <w:sz w:val="28"/>
      <w:szCs w:val="28"/>
    </w:rPr>
  </w:style>
  <w:style w:type="character" w:styleId="908">
    <w:name w:val="标题 6 字符"/>
    <w:next w:val="908"/>
    <w:link w:val="895"/>
    <w:rPr>
      <w:rFonts w:ascii="Arial" w:hAnsi="Arial" w:eastAsia="黑体" w:cs="Times New Roman"/>
      <w:b/>
      <w:bCs/>
      <w:sz w:val="24"/>
      <w:szCs w:val="24"/>
    </w:rPr>
  </w:style>
  <w:style w:type="character" w:styleId="909">
    <w:name w:val="标题 7 字符"/>
    <w:next w:val="909"/>
    <w:link w:val="896"/>
    <w:rPr>
      <w:rFonts w:ascii="Times New Roman" w:hAnsi="Times New Roman" w:eastAsia="宋体" w:cs="Times New Roman"/>
      <w:b/>
      <w:bCs/>
      <w:sz w:val="24"/>
      <w:szCs w:val="24"/>
    </w:rPr>
  </w:style>
  <w:style w:type="character" w:styleId="910">
    <w:name w:val="标题 8 字符"/>
    <w:next w:val="910"/>
    <w:link w:val="897"/>
    <w:rPr>
      <w:rFonts w:ascii="Arial" w:hAnsi="Arial" w:eastAsia="黑体" w:cs="Times New Roman"/>
      <w:sz w:val="24"/>
      <w:szCs w:val="24"/>
    </w:rPr>
  </w:style>
  <w:style w:type="character" w:styleId="911">
    <w:name w:val="标题 9 字符"/>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style>
  <w:style w:type="character" w:styleId="917">
    <w:name w:val="批注文字 字符"/>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9"/>
    <w:next w:val="889"/>
    <w:link w:val="923"/>
    <w:pPr>
      <w:ind w:firstLine="645"/>
    </w:pPr>
    <w:rPr>
      <w:rFonts w:ascii="楷体_GB2312" w:eastAsia="楷体_GB2312"/>
      <w:sz w:val="32"/>
      <w:szCs w:val="32"/>
    </w:rPr>
  </w:style>
  <w:style w:type="character" w:styleId="923">
    <w:name w:val="正文文本缩进 字符"/>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rPr>
      <w:rFonts w:ascii="宋体" w:hAnsi="Courier New" w:cs="Courier New"/>
    </w:rPr>
  </w:style>
  <w:style w:type="character" w:styleId="928">
    <w:name w:val="纯文本 字符"/>
    <w:next w:val="928"/>
    <w:link w:val="927"/>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字符"/>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cs="Arial"/>
      <w:sz w:val="32"/>
      <w:szCs w:val="32"/>
    </w:rPr>
  </w:style>
  <w:style w:type="character" w:styleId="933">
    <w:name w:val="正文文本缩进 2 字符"/>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字符"/>
    <w:next w:val="935"/>
    <w:link w:val="934"/>
    <w:semiHidden/>
    <w:rPr>
      <w:rFonts w:ascii="Times New Roman" w:hAnsi="Times New Roman" w:eastAsia="宋体" w:cs="Times New Roman"/>
      <w:sz w:val="18"/>
      <w:szCs w:val="18"/>
    </w:rPr>
  </w:style>
  <w:style w:type="paragraph" w:styleId="936">
    <w:name w:val="页脚"/>
    <w:basedOn w:val="889"/>
    <w:next w:val="936"/>
    <w:link w:val="937"/>
    <w:pPr>
      <w:jc w:val="left"/>
      <w:tabs>
        <w:tab w:val="center" w:pos="4153" w:leader="none"/>
        <w:tab w:val="right" w:pos="8306" w:leader="none"/>
      </w:tabs>
    </w:pPr>
    <w:rPr>
      <w:sz w:val="18"/>
      <w:szCs w:val="18"/>
    </w:rPr>
  </w:style>
  <w:style w:type="character" w:styleId="937">
    <w:name w:val="页脚 字符"/>
    <w:next w:val="937"/>
    <w:link w:val="936"/>
    <w:rPr>
      <w:rFonts w:ascii="Times New Roman" w:hAnsi="Times New Roman" w:eastAsia="宋体" w:cs="Times New Roman"/>
      <w:sz w:val="18"/>
      <w:szCs w:val="18"/>
    </w:rPr>
  </w:style>
  <w:style w:type="paragraph" w:styleId="938">
    <w:name w:val="页眉"/>
    <w:basedOn w:val="889"/>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s="Arial"/>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pPr>
      <w:jc w:val="center"/>
      <w:widowControl/>
    </w:pPr>
    <w:rPr>
      <w:rFonts w:ascii="楷体_GB2312" w:eastAsia="楷体_GB2312"/>
      <w:sz w:val="28"/>
      <w:szCs w:val="28"/>
    </w:rPr>
  </w:style>
  <w:style w:type="character" w:styleId="950">
    <w:name w:val="正文文本 2 字符"/>
    <w:next w:val="950"/>
    <w:link w:val="949"/>
    <w:rPr>
      <w:rFonts w:ascii="楷体_GB2312" w:hAnsi="Times New Roman" w:eastAsia="楷体_GB2312" w:cs="Times New Roman"/>
      <w:sz w:val="28"/>
      <w:szCs w:val="28"/>
    </w:rPr>
  </w:style>
  <w:style w:type="paragraph" w:styleId="951">
    <w:name w:val="普通(网站)"/>
    <w:basedOn w:val="889"/>
    <w:next w:val="951"/>
    <w:link w:val="889"/>
    <w:uiPriority w:val="99"/>
    <w:pPr>
      <w:jc w:val="left"/>
      <w:spacing w:before="100" w:beforeAutospacing="1" w:after="100" w:afterAutospacing="1"/>
      <w:widowControl/>
    </w:pPr>
    <w:rPr>
      <w:rFonts w:ascii="宋体" w:hAnsi="宋体" w:cs="宋体"/>
      <w:sz w:val="24"/>
      <w:szCs w:val="24"/>
    </w:rPr>
  </w:style>
  <w:style w:type="paragraph" w:styleId="952">
    <w:name w:val="索引 1"/>
    <w:basedOn w:val="889"/>
    <w:next w:val="889"/>
    <w:link w:val="889"/>
    <w:semiHidden/>
    <w:pPr>
      <w:spacing w:line="240" w:lineRule="atLeast"/>
    </w:pPr>
    <w:rPr>
      <w:b/>
      <w:bCs/>
    </w:rPr>
  </w:style>
  <w:style w:type="paragraph" w:styleId="953">
    <w:name w:val="批注主题"/>
    <w:basedOn w:val="916"/>
    <w:next w:val="916"/>
    <w:link w:val="954"/>
    <w:semiHidden/>
    <w:rPr>
      <w:b/>
      <w:bCs/>
    </w:rPr>
  </w:style>
  <w:style w:type="character" w:styleId="954">
    <w:name w:val="批注主题 字符"/>
    <w:next w:val="954"/>
    <w:link w:val="953"/>
    <w:semiHidden/>
    <w:rPr>
      <w:rFonts w:ascii="Times New Roman" w:hAnsi="Times New Roman" w:eastAsia="宋体" w:cs="Times New Roman"/>
      <w:b/>
      <w:bCs/>
      <w:szCs w:val="21"/>
    </w:rPr>
  </w:style>
  <w:style w:type="paragraph" w:styleId="955">
    <w:name w:val="正文首行缩进"/>
    <w:basedOn w:val="889"/>
    <w:next w:val="955"/>
    <w:link w:val="956"/>
    <w:pPr>
      <w:ind w:firstLine="200"/>
      <w:spacing w:line="360" w:lineRule="auto"/>
    </w:pPr>
    <w:rPr>
      <w:rFonts w:ascii="仿宋_GB2312" w:eastAsia="仿宋_GB2312"/>
      <w:sz w:val="30"/>
      <w:szCs w:val="30"/>
    </w:rPr>
  </w:style>
  <w:style w:type="character" w:styleId="956">
    <w:name w:val="正文文本首行缩进 字符"/>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firstLine="420"/>
      <w:spacing w:line="360" w:lineRule="auto"/>
    </w:pPr>
    <w:rPr>
      <w:rFonts w:ascii="宋体" w:hAnsi="宋体" w:eastAsia="宋体"/>
      <w:sz w:val="21"/>
      <w:szCs w:val="20"/>
    </w:rPr>
  </w:style>
  <w:style w:type="character" w:styleId="958">
    <w:name w:val="正文文本首行缩进 2 字符"/>
    <w:next w:val="958"/>
    <w:link w:val="957"/>
    <w:rPr>
      <w:rFonts w:ascii="宋体" w:hAnsi="宋体" w:eastAsia="宋体" w:cs="Times New Roman"/>
      <w:sz w:val="32"/>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超链接"/>
    <w:next w:val="963"/>
    <w:link w:val="889"/>
    <w:rPr>
      <w:color w:val="0000ff"/>
      <w:u w:val="single"/>
    </w:rPr>
  </w:style>
  <w:style w:type="character" w:styleId="964">
    <w:name w:val="批注引用"/>
    <w:next w:val="964"/>
    <w:link w:val="889"/>
    <w:semiHidden/>
    <w:rPr>
      <w:sz w:val="21"/>
      <w:szCs w:val="21"/>
    </w:rPr>
  </w:style>
  <w:style w:type="paragraph" w:styleId="965">
    <w:name w:val="正文空2字"/>
    <w:basedOn w:val="966"/>
    <w:next w:val="965"/>
    <w:link w:val="889"/>
    <w:uiPriority w:val="99"/>
    <w:qFormat/>
    <w:pPr>
      <w:ind w:firstLine="640"/>
      <w:spacing w:line="560" w:lineRule="exact"/>
      <w:widowControl w:val="off"/>
    </w:pPr>
    <w:rPr>
      <w:rFonts w:ascii="仿宋_GB2312" w:hAnsi="仿宋_GB2312" w:cs="仿宋_GB2312"/>
      <w:lang w:val="zh-TW"/>
    </w:rPr>
  </w:style>
  <w:style w:type="paragraph" w:styleId="966">
    <w:name w:val="左对齐正文"/>
    <w:next w:val="966"/>
    <w:link w:val="889"/>
    <w:uiPriority w:val="99"/>
    <w:qFormat/>
    <w:rPr>
      <w:rFonts w:ascii="Calibri" w:hAnsi="Calibri" w:eastAsia="仿宋_GB2312" w:cs="Calibri"/>
      <w:sz w:val="32"/>
      <w:szCs w:val="32"/>
      <w:lang w:val="en-US" w:eastAsia="zh-CN" w:bidi="ar-SA"/>
    </w:rPr>
  </w:style>
  <w:style w:type="paragraph" w:styleId="967">
    <w:name w:val="索引 41"/>
    <w:basedOn w:val="889"/>
    <w:next w:val="889"/>
    <w:link w:val="889"/>
    <w:semiHidden/>
    <w:qFormat/>
    <w:pPr>
      <w:ind w:left="1260"/>
    </w:pPr>
    <w:rPr>
      <w:rFonts w:ascii="Calibri" w:hAnsi="Calibri" w:eastAsia="Calibri" w:cs="宋体"/>
      <w:sz w:val="20"/>
      <w:lang w:val="zh-CN"/>
    </w:rPr>
  </w:style>
  <w:style w:type="character" w:styleId="968">
    <w:name w:val="font5 Char"/>
    <w:next w:val="968"/>
    <w:link w:val="889"/>
    <w:rPr>
      <w:rFonts w:ascii="宋体" w:hAnsi="宋体" w:eastAsia="宋体"/>
      <w:sz w:val="28"/>
      <w:szCs w:val="28"/>
      <w:lang w:val="en-US" w:eastAsia="zh-CN" w:bidi="ar-SA"/>
    </w:rPr>
  </w:style>
  <w:style w:type="character" w:styleId="969">
    <w:name w:val="二级目录 Char"/>
    <w:next w:val="969"/>
    <w:link w:val="970"/>
    <w:rPr>
      <w:b/>
      <w:sz w:val="30"/>
      <w:szCs w:val="28"/>
    </w:rPr>
  </w:style>
  <w:style w:type="paragraph" w:styleId="970">
    <w:name w:val="二级目录"/>
    <w:next w:val="889"/>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89"/>
    <w:next w:val="972"/>
    <w:link w:val="971"/>
    <w:qFormat/>
    <w:pPr>
      <w:contextualSpacing/>
      <w:ind w:left="720"/>
      <w:jc w:val="left"/>
      <w:widowControl/>
    </w:pPr>
    <w:rPr>
      <w:rFonts w:ascii="Calibri" w:hAnsi="Calibri" w:eastAsia="宋体" w:cs="Times New Roman"/>
      <w:sz w:val="24"/>
      <w:szCs w:val="24"/>
      <w:lang w:eastAsia="en-US" w:bidi="en-US"/>
    </w:rPr>
  </w:style>
  <w:style w:type="paragraph" w:styleId="973">
    <w:name w:val="Body Text(ch)"/>
    <w:basedOn w:val="889"/>
    <w:next w:val="920"/>
    <w:link w:val="889"/>
    <w:pPr>
      <w:spacing w:after="120"/>
    </w:pPr>
    <w:rPr>
      <w:rFonts w:ascii="宋体" w:hAnsi="Arial"/>
      <w:bCs/>
      <w:iCs/>
      <w:szCs w:val="24"/>
    </w:rPr>
  </w:style>
  <w:style w:type="paragraph" w:styleId="974">
    <w:name w:val="xl27"/>
    <w:basedOn w:val="889"/>
    <w:next w:val="97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89"/>
    <w:next w:val="97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89"/>
    <w:next w:val="976"/>
    <w:link w:val="889"/>
    <w:pPr>
      <w:ind w:firstLine="200"/>
      <w:tabs>
        <w:tab w:val="left" w:pos="360" w:leader="none"/>
      </w:tabs>
    </w:pPr>
    <w:rPr>
      <w:sz w:val="28"/>
      <w:szCs w:val="30"/>
    </w:rPr>
  </w:style>
  <w:style w:type="paragraph" w:styleId="977">
    <w:name w:val=" Char"/>
    <w:basedOn w:val="914"/>
    <w:next w:val="977"/>
    <w:link w:val="889"/>
    <w:rPr>
      <w:rFonts w:ascii="Tahoma" w:hAnsi="Tahoma"/>
      <w:sz w:val="24"/>
      <w:szCs w:val="24"/>
    </w:rPr>
  </w:style>
  <w:style w:type="paragraph" w:styleId="978">
    <w:name w:val="普通正文"/>
    <w:basedOn w:val="889"/>
    <w:next w:val="978"/>
    <w:link w:val="889"/>
    <w:pPr>
      <w:ind w:firstLine="480"/>
      <w:jc w:val="left"/>
      <w:spacing w:before="120" w:after="120" w:line="360" w:lineRule="auto"/>
    </w:pPr>
    <w:rPr>
      <w:rFonts w:ascii="Arial" w:hAnsi="Arial"/>
      <w:sz w:val="24"/>
      <w:szCs w:val="24"/>
    </w:rPr>
  </w:style>
  <w:style w:type="paragraph" w:styleId="979">
    <w:name w:val="table_lines"/>
    <w:basedOn w:val="889"/>
    <w:next w:val="979"/>
    <w:link w:val="889"/>
    <w:pPr>
      <w:jc w:val="left"/>
      <w:widowControl/>
    </w:pPr>
    <w:rPr>
      <w:sz w:val="20"/>
      <w:szCs w:val="20"/>
      <w:lang w:val="de-DE" w:eastAsia="de-DE"/>
    </w:rPr>
  </w:style>
  <w:style w:type="paragraph" w:styleId="980">
    <w:name w:val="附录1"/>
    <w:next w:val="980"/>
    <w:link w:val="889"/>
    <w:pPr>
      <w:numPr>
        <w:ilvl w:val="0"/>
        <w:numId w:val="2"/>
      </w:numPr>
      <w:spacing w:before="240" w:line="600" w:lineRule="atLeast"/>
      <w:tabs>
        <w:tab w:val="left" w:pos="907" w:leader="none"/>
      </w:tabs>
    </w:pPr>
    <w:rPr>
      <w:b/>
      <w:i/>
      <w:sz w:val="28"/>
      <w:lang w:val="en-US" w:eastAsia="zh-CN" w:bidi="ar-SA"/>
    </w:rPr>
  </w:style>
  <w:style w:type="paragraph" w:styleId="981">
    <w:name w:val="font7"/>
    <w:basedOn w:val="889"/>
    <w:next w:val="981"/>
    <w:link w:val="889"/>
    <w:pPr>
      <w:jc w:val="left"/>
      <w:spacing w:before="100" w:beforeAutospacing="1" w:after="100" w:afterAutospacing="1"/>
      <w:widowControl/>
    </w:pPr>
    <w:rPr>
      <w:rFonts w:hint="eastAsia" w:ascii="宋体" w:hAnsi="宋体"/>
      <w:sz w:val="18"/>
      <w:szCs w:val="18"/>
    </w:rPr>
  </w:style>
  <w:style w:type="paragraph" w:styleId="982">
    <w:name w:val=" Char Char Char Char"/>
    <w:basedOn w:val="914"/>
    <w:next w:val="982"/>
    <w:link w:val="889"/>
    <w:pPr>
      <w:spacing w:line="360" w:lineRule="auto"/>
    </w:pPr>
    <w:rPr>
      <w:rFonts w:ascii="Tahoma" w:hAnsi="Tahoma"/>
      <w:sz w:val="24"/>
      <w:szCs w:val="24"/>
    </w:rPr>
  </w:style>
  <w:style w:type="paragraph" w:styleId="983">
    <w:name w:val="列表段落"/>
    <w:basedOn w:val="889"/>
    <w:next w:val="983"/>
    <w:link w:val="889"/>
    <w:uiPriority w:val="99"/>
    <w:qFormat/>
    <w:pPr>
      <w:contextualSpacing/>
      <w:ind w:left="720"/>
      <w:jc w:val="left"/>
      <w:widowControl/>
    </w:pPr>
    <w:rPr>
      <w:rFonts w:ascii="Calibri" w:hAnsi="Calibri"/>
      <w:sz w:val="24"/>
      <w:szCs w:val="24"/>
      <w:lang w:eastAsia="en-US" w:bidi="en-US"/>
    </w:rPr>
  </w:style>
  <w:style w:type="paragraph" w:styleId="984">
    <w:name w:val="4"/>
    <w:basedOn w:val="889"/>
    <w:next w:val="944"/>
    <w:link w:val="889"/>
    <w:pPr>
      <w:ind w:firstLine="420"/>
      <w:spacing w:line="360" w:lineRule="auto"/>
    </w:pPr>
    <w:rPr>
      <w:color w:val="ff0000"/>
      <w:sz w:val="24"/>
      <w:szCs w:val="24"/>
    </w:rPr>
  </w:style>
  <w:style w:type="paragraph" w:styleId="985">
    <w:name w:val="普通 (Web)"/>
    <w:basedOn w:val="889"/>
    <w:next w:val="985"/>
    <w:link w:val="889"/>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89"/>
    <w:next w:val="986"/>
    <w:link w:val="889"/>
    <w:pPr>
      <w:spacing w:line="360" w:lineRule="auto"/>
    </w:pPr>
    <w:rPr>
      <w:sz w:val="24"/>
      <w:szCs w:val="20"/>
    </w:rPr>
  </w:style>
  <w:style w:type="paragraph" w:styleId="987">
    <w:name w:val="样式1"/>
    <w:basedOn w:val="889"/>
    <w:next w:val="987"/>
    <w:link w:val="889"/>
    <w:pPr>
      <w:numPr>
        <w:ilvl w:val="0"/>
        <w:numId w:val="3"/>
      </w:numPr>
      <w:tabs>
        <w:tab w:val="left" w:pos="709" w:leader="none"/>
      </w:tabs>
    </w:pPr>
    <w:rPr>
      <w:rFonts w:ascii="宋体" w:hAnsi="宋体"/>
    </w:rPr>
  </w:style>
  <w:style w:type="paragraph" w:styleId="988">
    <w:name w:val="font6"/>
    <w:basedOn w:val="889"/>
    <w:next w:val="988"/>
    <w:link w:val="889"/>
    <w:pPr>
      <w:jc w:val="left"/>
      <w:spacing w:before="100" w:beforeAutospacing="1" w:after="100" w:afterAutospacing="1"/>
      <w:widowControl/>
    </w:pPr>
    <w:rPr>
      <w:rFonts w:hint="eastAsia" w:ascii="宋体" w:hAnsi="宋体"/>
      <w:sz w:val="28"/>
      <w:szCs w:val="28"/>
      <w:u w:val="single"/>
    </w:rPr>
  </w:style>
  <w:style w:type="paragraph" w:styleId="989">
    <w:name w:val="xl25"/>
    <w:basedOn w:val="889"/>
    <w:next w:val="989"/>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89"/>
    <w:next w:val="889"/>
    <w:link w:val="889"/>
    <w:pPr>
      <w:ind w:firstLine="624"/>
      <w:spacing w:line="590" w:lineRule="atLeast"/>
    </w:pPr>
    <w:rPr>
      <w:rFonts w:ascii="方正黑体_GBK" w:eastAsia="方正黑体_GBK"/>
      <w:sz w:val="32"/>
      <w:szCs w:val="32"/>
    </w:rPr>
  </w:style>
  <w:style w:type="paragraph" w:styleId="992">
    <w:name w:val="xl24"/>
    <w:basedOn w:val="889"/>
    <w:next w:val="99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89"/>
    <w:next w:val="993"/>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28"/>
    <w:basedOn w:val="889"/>
    <w:next w:val="99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89"/>
    <w:next w:val="996"/>
    <w:link w:val="889"/>
    <w:pPr>
      <w:jc w:val="left"/>
      <w:spacing w:after="160" w:line="240" w:lineRule="exact"/>
      <w:widowControl/>
    </w:pPr>
    <w:rPr>
      <w:rFonts w:ascii="Verdana" w:hAnsi="Verdana"/>
      <w:sz w:val="20"/>
      <w:szCs w:val="20"/>
      <w:lang w:eastAsia="en-US"/>
    </w:rPr>
  </w:style>
  <w:style w:type="paragraph" w:styleId="997">
    <w:name w:val="xl30"/>
    <w:basedOn w:val="889"/>
    <w:next w:val="997"/>
    <w:link w:val="889"/>
    <w:pPr>
      <w:jc w:val="center"/>
      <w:spacing w:before="100" w:beforeAutospacing="1" w:after="100" w:afterAutospacing="1"/>
      <w:widowControl/>
    </w:pPr>
    <w:rPr>
      <w:rFonts w:ascii="宋体" w:hAnsi="宋体"/>
      <w:b/>
      <w:bCs/>
      <w:sz w:val="36"/>
      <w:szCs w:val="36"/>
    </w:rPr>
  </w:style>
  <w:style w:type="paragraph" w:styleId="998">
    <w:name w:val="Char Char Char Char"/>
    <w:basedOn w:val="914"/>
    <w:next w:val="998"/>
    <w:link w:val="889"/>
    <w:pPr>
      <w:spacing w:line="360" w:lineRule="auto"/>
    </w:pPr>
    <w:rPr>
      <w:rFonts w:ascii="Tahoma" w:hAnsi="Tahoma"/>
      <w:sz w:val="24"/>
      <w:szCs w:val="24"/>
    </w:rPr>
  </w:style>
  <w:style w:type="paragraph" w:styleId="999">
    <w:name w:val="table_1stline"/>
    <w:basedOn w:val="889"/>
    <w:next w:val="999"/>
    <w:link w:val="889"/>
    <w:pPr>
      <w:jc w:val="left"/>
      <w:spacing w:before="120"/>
      <w:widowControl/>
    </w:pPr>
    <w:rPr>
      <w:bCs/>
      <w:sz w:val="20"/>
      <w:szCs w:val="20"/>
      <w:lang w:val="de-DE" w:eastAsia="de-DE"/>
    </w:rPr>
  </w:style>
  <w:style w:type="paragraph" w:styleId="1000">
    <w:name w:val="font5"/>
    <w:basedOn w:val="889"/>
    <w:next w:val="1000"/>
    <w:link w:val="889"/>
    <w:pPr>
      <w:jc w:val="left"/>
      <w:spacing w:before="100" w:beforeAutospacing="1" w:after="100" w:afterAutospacing="1"/>
      <w:widowControl/>
    </w:pPr>
    <w:rPr>
      <w:rFonts w:hint="eastAsia" w:ascii="宋体" w:hAnsi="宋体"/>
      <w:sz w:val="28"/>
      <w:szCs w:val="28"/>
    </w:rPr>
  </w:style>
  <w:style w:type="paragraph" w:styleId="1001">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89"/>
    <w:uiPriority w:val="99"/>
    <w:semiHidden/>
    <w:rPr>
      <w:sz w:val="21"/>
      <w:szCs w:val="21"/>
      <w:lang w:val="en-US" w:eastAsia="zh-CN" w:bidi="ar-SA"/>
    </w:rPr>
  </w:style>
  <w:style w:type="paragraph" w:styleId="1003">
    <w:name w:val="无间隔"/>
    <w:next w:val="1003"/>
    <w:link w:val="889"/>
    <w:uiPriority w:val="99"/>
    <w:qFormat/>
    <w:pPr>
      <w:jc w:val="both"/>
      <w:widowControl w:val="off"/>
    </w:pPr>
    <w:rPr>
      <w:sz w:val="21"/>
      <w:szCs w:val="21"/>
      <w:lang w:val="en-US" w:eastAsia="zh-CN" w:bidi="ar-SA"/>
    </w:rPr>
  </w:style>
  <w:style w:type="table" w:styleId="1004">
    <w:name w:val="Table Normal"/>
    <w:next w:val="1004"/>
    <w:link w:val="889"/>
    <w:qFormat/>
    <w:rPr>
      <w:lang w:val="en-US" w:eastAsia="zh-CN" w:bidi="ar-SA"/>
    </w:rPr>
    <w:tblPr/>
  </w:style>
  <w:style w:type="paragraph" w:styleId="1005">
    <w:name w:val="Normal_5_0"/>
    <w:next w:val="1005"/>
    <w:link w:val="889"/>
    <w:qFormat/>
    <w:pPr>
      <w:jc w:val="both"/>
      <w:widowControl w:val="off"/>
    </w:pPr>
    <w:rPr>
      <w:rFonts w:ascii="Calibri" w:hAnsi="Calibri"/>
      <w:sz w:val="21"/>
      <w:szCs w:val="22"/>
      <w:lang w:val="en-US" w:eastAsia="zh-CN" w:bidi="ar-SA"/>
    </w:rPr>
  </w:style>
  <w:style w:type="paragraph" w:styleId="1006">
    <w:name w:val="Normal_6_0"/>
    <w:next w:val="1006"/>
    <w:link w:val="889"/>
    <w:qFormat/>
    <w:rPr>
      <w:rFonts w:ascii="黑体" w:hAnsi="黑体" w:eastAsia="黑体" w:cs="黑体"/>
      <w:b/>
      <w:sz w:val="32"/>
      <w:szCs w:val="24"/>
      <w:lang w:val="en-US" w:eastAsia="zh-CN" w:bidi="ar-SA"/>
    </w:rPr>
  </w:style>
  <w:style w:type="paragraph" w:styleId="1007">
    <w:name w:val="Normal_1_2"/>
    <w:next w:val="1007"/>
    <w:link w:val="889"/>
    <w:qFormat/>
    <w:rPr>
      <w:rFonts w:eastAsia="Times New Roman"/>
      <w:sz w:val="24"/>
      <w:szCs w:val="24"/>
      <w:lang w:val="en-US" w:eastAsia="zh-CN" w:bidi="ar-SA"/>
    </w:rPr>
  </w:style>
  <w:style w:type="paragraph" w:styleId="1008">
    <w:name w:val="正文_2"/>
    <w:next w:val="1008"/>
    <w:link w:val="889"/>
    <w:qFormat/>
    <w:pPr>
      <w:jc w:val="both"/>
      <w:widowControl w:val="off"/>
    </w:pPr>
    <w:rPr>
      <w:rFonts w:ascii="Calibri" w:hAnsi="Calibri"/>
      <w:sz w:val="21"/>
      <w:szCs w:val="22"/>
      <w:lang w:val="en-US" w:eastAsia="zh-CN" w:bidi="ar-SA"/>
    </w:rPr>
  </w:style>
  <w:style w:type="paragraph" w:styleId="1009">
    <w:name w:val="正文文本12"/>
    <w:basedOn w:val="889"/>
    <w:next w:val="1009"/>
    <w:link w:val="889"/>
    <w:uiPriority w:val="1"/>
    <w:qFormat/>
    <w:pPr>
      <w:ind w:left="120"/>
    </w:pPr>
    <w:rPr>
      <w:rFonts w:ascii="宋体" w:hAnsi="宋体" w:eastAsia="宋体" w:cs="宋体"/>
      <w:sz w:val="21"/>
      <w:szCs w:val="21"/>
      <w:lang w:val="zh-CN" w:eastAsia="zh-CN" w:bidi="zh-CN"/>
    </w:rPr>
  </w:style>
  <w:style w:type="paragraph" w:styleId="1010">
    <w:name w:val="正文2"/>
    <w:basedOn w:val="889"/>
    <w:next w:val="1010"/>
    <w:link w:val="889"/>
    <w:qFormat/>
    <w:pPr>
      <w:ind w:firstLine="510"/>
      <w:spacing w:before="156" w:line="360" w:lineRule="auto"/>
    </w:pPr>
    <w:rPr>
      <w:sz w:val="24"/>
      <w:szCs w:val="20"/>
    </w:rPr>
  </w:style>
  <w:style w:type="paragraph" w:styleId="1011">
    <w:name w:val="首行缩进"/>
    <w:basedOn w:val="889"/>
    <w:next w:val="1011"/>
    <w:link w:val="889"/>
    <w:qFormat/>
    <w:pPr>
      <w:ind w:firstLine="480"/>
    </w:pPr>
    <w:rPr>
      <w:rFonts w:ascii="Times New Roman" w:hAnsi="Times New Roman" w:cs="Times New Roman"/>
      <w:lang w:val="zh-CN"/>
    </w:rPr>
  </w:style>
  <w:style w:type="paragraph" w:styleId="1012">
    <w:name w:val="Normal_18_0"/>
    <w:next w:val="1012"/>
    <w:link w:val="889"/>
    <w:qFormat/>
    <w:rPr>
      <w:rFonts w:ascii="黑体" w:hAnsi="黑体" w:eastAsia="黑体" w:cs="黑体"/>
      <w:b/>
      <w:sz w:val="32"/>
      <w:szCs w:val="24"/>
      <w:lang w:val="en-US" w:eastAsia="zh-CN" w:bidi="ar-SA"/>
    </w:rPr>
  </w:style>
  <w:style w:type="paragraph" w:styleId="1013">
    <w:name w:val="正文_12_0_0_0_0"/>
    <w:basedOn w:val="889"/>
    <w:next w:val="1013"/>
    <w:link w:val="889"/>
    <w:qFormat/>
    <w:rPr>
      <w:rFonts w:ascii="Times New Roman" w:hAnsi="Times New Roman"/>
      <w:szCs w:val="24"/>
    </w:rPr>
  </w:style>
  <w:style w:type="paragraph" w:styleId="1014">
    <w:name w:val="正文_12_0_0_0"/>
    <w:next w:val="1014"/>
    <w:link w:val="889"/>
    <w:qFormat/>
    <w:pPr>
      <w:jc w:val="both"/>
      <w:widowControl w:val="off"/>
    </w:pPr>
    <w:rPr>
      <w:sz w:val="21"/>
      <w:szCs w:val="24"/>
      <w:lang w:val="en-US" w:eastAsia="zh-CN" w:bidi="ar-SA"/>
    </w:rPr>
  </w:style>
  <w:style w:type="paragraph" w:styleId="1015">
    <w:name w:val="正文_14_0"/>
    <w:next w:val="1015"/>
    <w:link w:val="889"/>
    <w:qFormat/>
    <w:pPr>
      <w:jc w:val="both"/>
      <w:widowControl w:val="off"/>
    </w:pPr>
    <w:rPr>
      <w:rFonts w:ascii="Calibri" w:hAnsi="Calibri"/>
      <w:sz w:val="21"/>
      <w:szCs w:val="22"/>
      <w:lang w:val="en-US" w:eastAsia="zh-CN" w:bidi="ar-SA"/>
    </w:rPr>
  </w:style>
  <w:style w:type="paragraph" w:styleId="1016">
    <w:name w:val="正文_14_0_0"/>
    <w:next w:val="1016"/>
    <w:link w:val="889"/>
    <w:qFormat/>
    <w:pPr>
      <w:jc w:val="both"/>
      <w:widowControl w:val="off"/>
    </w:pPr>
    <w:rPr>
      <w:sz w:val="21"/>
      <w:szCs w:val="24"/>
      <w:lang w:val="en-US" w:eastAsia="zh-CN" w:bidi="ar-SA"/>
    </w:rPr>
  </w:style>
  <w:style w:type="paragraph" w:styleId="1017">
    <w:name w:val="Normal_20"/>
    <w:next w:val="1017"/>
    <w:link w:val="889"/>
    <w:qFormat/>
    <w:rPr>
      <w:rFonts w:ascii="黑体" w:hAnsi="黑体" w:eastAsia="黑体" w:cs="黑体"/>
      <w:b/>
      <w:sz w:val="32"/>
      <w:szCs w:val="24"/>
      <w:lang w:val="en-US" w:eastAsia="zh-CN" w:bidi="ar-SA"/>
    </w:rPr>
  </w:style>
  <w:style w:type="paragraph" w:styleId="1018">
    <w:name w:val="正文_15_0"/>
    <w:next w:val="1018"/>
    <w:link w:val="889"/>
    <w:qFormat/>
    <w:pPr>
      <w:jc w:val="both"/>
      <w:widowControl w:val="off"/>
    </w:pPr>
    <w:rPr>
      <w:rFonts w:ascii="Calibri" w:hAnsi="Calibri"/>
      <w:sz w:val="21"/>
      <w:szCs w:val="22"/>
      <w:lang w:val="en-US" w:eastAsia="zh-CN" w:bidi="ar-SA"/>
    </w:rPr>
  </w:style>
  <w:style w:type="paragraph" w:styleId="1019">
    <w:name w:val="Normal_0"/>
    <w:next w:val="1019"/>
    <w:link w:val="889"/>
    <w:qFormat/>
    <w:rPr>
      <w:rFonts w:ascii="黑体" w:hAnsi="黑体" w:eastAsia="黑体"/>
      <w:b/>
      <w:sz w:val="32"/>
      <w:szCs w:val="24"/>
      <w:lang w:val="en-US" w:eastAsia="zh-CN" w:bidi="ar-SA"/>
    </w:rPr>
  </w:style>
  <w:style w:type="paragraph" w:styleId="1020">
    <w:name w:val="部分1"/>
    <w:basedOn w:val="889"/>
    <w:next w:val="1020"/>
    <w:link w:val="889"/>
    <w:qFormat/>
    <w:pPr>
      <w:jc w:val="center"/>
      <w:keepNext/>
      <w:pageBreakBefore/>
      <w:spacing w:line="360" w:lineRule="auto"/>
      <w:tabs>
        <w:tab w:val="left" w:pos="720" w:leader="none"/>
      </w:tabs>
      <w:outlineLvl w:val="0"/>
    </w:pPr>
    <w:rPr>
      <w:rFonts w:eastAsia="黑体"/>
      <w:b/>
      <w:sz w:val="36"/>
      <w:szCs w:val="20"/>
    </w:rPr>
  </w:style>
  <w:style w:type="paragraph" w:styleId="1021">
    <w:name w:val="正文-公1"/>
    <w:next w:val="951"/>
    <w:link w:val="889"/>
    <w:qFormat/>
    <w:pPr>
      <w:ind w:firstLine="200"/>
      <w:jc w:val="both"/>
      <w:widowControl w:val="off"/>
    </w:pPr>
    <w:rPr>
      <w:rFonts w:ascii="Calibri" w:hAnsi="Calibri" w:eastAsia="Arial" w:cs="黑体"/>
      <w:sz w:val="21"/>
      <w:szCs w:val="24"/>
      <w:lang w:val="en-US" w:eastAsia="zh-CN" w:bidi="ar-SA"/>
    </w:rPr>
  </w:style>
  <w:style w:type="paragraph" w:styleId="1022">
    <w:name w:val="正文_3"/>
    <w:next w:val="889"/>
    <w:link w:val="889"/>
    <w:qFormat/>
    <w:pPr>
      <w:jc w:val="both"/>
      <w:widowControl w:val="off"/>
    </w:pPr>
    <w:rPr>
      <w:rFonts w:ascii="Calibri" w:hAnsi="Calibri"/>
      <w:sz w:val="21"/>
      <w:szCs w:val="22"/>
      <w:lang w:val="en-US" w:eastAsia="zh-CN" w:bidi="ar-SA"/>
    </w:rPr>
  </w:style>
  <w:style w:type="character" w:styleId="1023">
    <w:name w:val="10_0"/>
    <w:next w:val="1023"/>
    <w:link w:val="889"/>
    <w:qFormat/>
    <w:rPr>
      <w:rFonts w:ascii="Times New Roman" w:hAnsi="Times New Roman" w:cs="Times New Roman"/>
    </w:rPr>
  </w:style>
  <w:style w:type="character" w:styleId="1024">
    <w:name w:val="font41"/>
    <w:basedOn w:val="899"/>
    <w:next w:val="1024"/>
    <w:link w:val="889"/>
    <w:rPr>
      <w:rFonts w:hint="eastAsia" w:ascii="仿宋" w:hAnsi="仿宋" w:eastAsia="仿宋" w:cs="仿宋"/>
      <w:b/>
      <w:bCs/>
      <w:i w:val="0"/>
      <w:iCs w:val="0"/>
      <w:color w:val="000000"/>
      <w:sz w:val="22"/>
      <w:szCs w:val="22"/>
      <w:u w:val="none"/>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赵庭</cp:lastModifiedBy>
  <cp:revision>90</cp:revision>
  <dcterms:created xsi:type="dcterms:W3CDTF">2024-07-16T01:02:00Z</dcterms:created>
  <dcterms:modified xsi:type="dcterms:W3CDTF">2024-11-12T04:02:14Z</dcterms:modified>
</cp:coreProperties>
</file>