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E6E6A">
      <w:pPr>
        <w:pStyle w:val="2"/>
      </w:pPr>
      <w:bookmarkStart w:id="0" w:name="_Toc103593699"/>
      <w:r>
        <w:t>附件</w:t>
      </w:r>
      <w:r>
        <w:rPr>
          <w:rFonts w:hint="eastAsia"/>
        </w:rPr>
        <w:t>一：</w:t>
      </w:r>
      <w:bookmarkEnd w:id="0"/>
    </w:p>
    <w:p w14:paraId="2ED95089">
      <w:pPr>
        <w:pStyle w:val="7"/>
        <w:ind w:firstLine="723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中山陵园风景区公共厕所保洁和维护项目</w:t>
      </w:r>
    </w:p>
    <w:p w14:paraId="75A049B8">
      <w:pPr>
        <w:pStyle w:val="7"/>
        <w:ind w:firstLine="723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2025.7-2026.6</w:t>
      </w:r>
      <w:r>
        <w:rPr>
          <w:rFonts w:hint="eastAsia" w:ascii="黑体" w:eastAsia="黑体"/>
          <w:b/>
          <w:sz w:val="36"/>
          <w:szCs w:val="36"/>
          <w:lang w:eastAsia="zh-CN"/>
        </w:rPr>
        <w:t>）</w:t>
      </w:r>
      <w:r>
        <w:rPr>
          <w:rFonts w:hint="eastAsia" w:ascii="黑体" w:eastAsia="黑体"/>
          <w:b/>
          <w:sz w:val="36"/>
          <w:szCs w:val="36"/>
        </w:rPr>
        <w:t>管理考核办法</w:t>
      </w:r>
    </w:p>
    <w:p w14:paraId="627429E8">
      <w:pPr>
        <w:pStyle w:val="7"/>
        <w:ind w:firstLine="420"/>
      </w:pPr>
      <w:r>
        <w:rPr>
          <w:rFonts w:hint="eastAsia"/>
        </w:rPr>
        <w:t>为规范中山陵园风景区公共厕所的卫生保洁、维护管理、文明服务等工作，根据相关工作规范，结合景区的实际情况，制定本考核办法。</w:t>
      </w:r>
    </w:p>
    <w:p w14:paraId="404E2311">
      <w:pPr>
        <w:pStyle w:val="7"/>
        <w:ind w:firstLine="420"/>
      </w:pPr>
      <w:r>
        <w:rPr>
          <w:rFonts w:hint="eastAsia"/>
        </w:rPr>
        <w:t>一、考核主体：由中山陵园管理局园景园容处，具体负责公厕的考核管理等工作。</w:t>
      </w:r>
    </w:p>
    <w:p w14:paraId="5FBD45C1">
      <w:pPr>
        <w:pStyle w:val="7"/>
        <w:ind w:firstLine="420"/>
      </w:pPr>
      <w:r>
        <w:rPr>
          <w:rFonts w:hint="eastAsia"/>
        </w:rPr>
        <w:t>二、考核对象：</w:t>
      </w:r>
      <w:r>
        <w:rPr>
          <w:rFonts w:hint="eastAsia"/>
          <w:color w:val="000000"/>
        </w:rPr>
        <w:t>景区公共厕所保洁和维护工作。</w:t>
      </w:r>
    </w:p>
    <w:p w14:paraId="00399120">
      <w:pPr>
        <w:pStyle w:val="7"/>
        <w:ind w:firstLine="420"/>
      </w:pPr>
      <w:r>
        <w:rPr>
          <w:rFonts w:hint="eastAsia"/>
        </w:rPr>
        <w:t>三、考核方式：</w:t>
      </w:r>
    </w:p>
    <w:p w14:paraId="2CA05802">
      <w:pPr>
        <w:pStyle w:val="7"/>
        <w:ind w:firstLine="420"/>
      </w:pPr>
      <w:r>
        <w:rPr>
          <w:rFonts w:hint="eastAsia"/>
        </w:rPr>
        <w:t>每月采用月度考核、日常检查考核、专项考核相结合的方式进行全面考核。月度考核、日常检查考核得分各占综合得分的50%，专项考核直接加减分，即：</w:t>
      </w:r>
    </w:p>
    <w:p w14:paraId="33310C1D">
      <w:pPr>
        <w:pStyle w:val="7"/>
        <w:ind w:firstLine="420"/>
      </w:pPr>
      <w:r>
        <w:rPr>
          <w:rFonts w:hint="eastAsia"/>
        </w:rPr>
        <w:t>月度考核综合得分=日常考核计分×50%+月度考核计分×50% +（-）专项考核分（考核细则、养护合同及专项考核中“加、减分”项）。</w:t>
      </w:r>
    </w:p>
    <w:p w14:paraId="6CEC6150">
      <w:pPr>
        <w:pStyle w:val="7"/>
        <w:ind w:firstLine="420"/>
        <w:rPr>
          <w:color w:val="000000"/>
        </w:rPr>
      </w:pPr>
      <w:r>
        <w:rPr>
          <w:rFonts w:hint="eastAsia"/>
          <w:color w:val="000000"/>
        </w:rPr>
        <w:t>“月度考核综合得分”</w:t>
      </w:r>
      <w:r>
        <w:rPr>
          <w:rFonts w:hint="eastAsia"/>
          <w:color w:val="000000"/>
          <w:lang w:val="en-US"/>
        </w:rPr>
        <w:t>8</w:t>
      </w:r>
      <w:r>
        <w:rPr>
          <w:rFonts w:hint="eastAsia"/>
          <w:color w:val="000000"/>
        </w:rPr>
        <w:t>0分（含</w:t>
      </w:r>
      <w:r>
        <w:rPr>
          <w:rFonts w:hint="eastAsia"/>
          <w:color w:val="000000"/>
          <w:lang w:val="en-US"/>
        </w:rPr>
        <w:t>80</w:t>
      </w:r>
      <w:r>
        <w:rPr>
          <w:rFonts w:hint="eastAsia"/>
          <w:color w:val="000000"/>
        </w:rPr>
        <w:t>分）为“合格”等次；</w:t>
      </w:r>
      <w:r>
        <w:rPr>
          <w:rFonts w:hint="eastAsia"/>
          <w:color w:val="000000"/>
          <w:lang w:val="en-US"/>
        </w:rPr>
        <w:t>80</w:t>
      </w:r>
      <w:r>
        <w:rPr>
          <w:rFonts w:hint="eastAsia"/>
          <w:color w:val="000000"/>
        </w:rPr>
        <w:t>分（不含</w:t>
      </w:r>
      <w:r>
        <w:rPr>
          <w:rFonts w:hint="eastAsia"/>
          <w:color w:val="000000"/>
          <w:lang w:val="en-US"/>
        </w:rPr>
        <w:t>80</w:t>
      </w:r>
      <w:r>
        <w:rPr>
          <w:rFonts w:hint="eastAsia"/>
          <w:color w:val="000000"/>
        </w:rPr>
        <w:t>分）以下为“不合格”等次。</w:t>
      </w:r>
    </w:p>
    <w:p w14:paraId="0DD69AF0">
      <w:pPr>
        <w:pStyle w:val="7"/>
        <w:ind w:firstLine="420"/>
      </w:pPr>
      <w:r>
        <w:rPr>
          <w:rFonts w:hint="eastAsia"/>
        </w:rPr>
        <w:t>(1)日常检查考核：日常检查考核分=督查科考核得分×50%+监管单位考核得分×50%。</w:t>
      </w:r>
    </w:p>
    <w:p w14:paraId="4F5CE9A9">
      <w:pPr>
        <w:pStyle w:val="7"/>
        <w:ind w:firstLine="420"/>
      </w:pPr>
      <w:r>
        <w:rPr>
          <w:rFonts w:hint="eastAsia"/>
        </w:rPr>
        <w:t>督查科、监管单位在日常检查中发现的问题，及时地向养管单位发出整改通知单或微信、短信、电话通知整改，养管单位须在接受通知单或整改通知后按规定时间及时整改，未整改到位的按考核标准及评分细则评分。考核小组在日常考核中直接按考核标准及评分细则评分，百分制计分，凡有加减分项的，统一计入“月度考核分”的加减分中计算。</w:t>
      </w:r>
    </w:p>
    <w:p w14:paraId="3FA01077">
      <w:pPr>
        <w:pStyle w:val="7"/>
        <w:ind w:firstLine="420"/>
      </w:pPr>
      <w:r>
        <w:rPr>
          <w:rFonts w:hint="eastAsia"/>
        </w:rPr>
        <w:t>考核得分=100-考核扣分</w:t>
      </w:r>
    </w:p>
    <w:p w14:paraId="1EC5EF03">
      <w:pPr>
        <w:pStyle w:val="7"/>
        <w:ind w:firstLine="420"/>
      </w:pPr>
      <w:r>
        <w:rPr>
          <w:rFonts w:hint="eastAsia"/>
        </w:rPr>
        <w:t>(2)月度考核计分：甲方每月所有公厕保洁、维保、管理等情况按照考核评分标准进行一次全面考核。</w:t>
      </w:r>
    </w:p>
    <w:p w14:paraId="05EC4D74">
      <w:pPr>
        <w:pStyle w:val="7"/>
        <w:ind w:firstLine="420"/>
      </w:pPr>
      <w:r>
        <w:rPr>
          <w:rFonts w:hint="eastAsia"/>
        </w:rPr>
        <w:t>月度考核得分=考核得分（即100-扣分）</w:t>
      </w:r>
    </w:p>
    <w:p w14:paraId="39B6EA42">
      <w:pPr>
        <w:pStyle w:val="7"/>
        <w:ind w:firstLine="420"/>
      </w:pPr>
      <w:r>
        <w:rPr>
          <w:rFonts w:hint="eastAsia"/>
        </w:rPr>
        <w:t>(3)专项考核：国家、省、市、中山陵园管理局、园景园容处或省、市相关部门(含文明城市检查、文明单位检查、5A景区检查、重大活动、节庆、客流高峰等)对该项目卫生保洁、设施维护、秩序管理、垃圾清理、厕所管理的质量等进行检查或发现</w:t>
      </w:r>
      <w:r>
        <w:rPr>
          <w:rFonts w:hint="eastAsia"/>
          <w:lang w:val="en-US"/>
        </w:rPr>
        <w:t>问题</w:t>
      </w:r>
      <w:r>
        <w:rPr>
          <w:rFonts w:hint="eastAsia"/>
        </w:rPr>
        <w:t>时的加减分；媒体曝光的减分；甲方对当月的指令性工作完成情况进行考核减分等。</w:t>
      </w:r>
    </w:p>
    <w:p w14:paraId="50F1C213">
      <w:pPr>
        <w:pStyle w:val="7"/>
        <w:ind w:firstLine="420"/>
      </w:pPr>
      <w:r>
        <w:rPr>
          <w:rFonts w:hint="eastAsia"/>
        </w:rPr>
        <w:t>(4)特别扣款：各项考核标准和评分细则中的特别扣款。</w:t>
      </w:r>
    </w:p>
    <w:p w14:paraId="72D9AFA7">
      <w:pPr>
        <w:pStyle w:val="7"/>
        <w:ind w:firstLine="420"/>
      </w:pPr>
      <w:r>
        <w:rPr>
          <w:rFonts w:hint="eastAsia"/>
        </w:rPr>
        <w:t>四、经费拨付：采取按月考核评分，按季拨付养护费用的方式。</w:t>
      </w:r>
    </w:p>
    <w:p w14:paraId="11BF4B7E">
      <w:pPr>
        <w:pStyle w:val="7"/>
        <w:ind w:firstLine="420"/>
      </w:pPr>
      <w:r>
        <w:rPr>
          <w:rFonts w:hint="eastAsia"/>
        </w:rPr>
        <w:t>具体考核评分标准详见附件二：《</w:t>
      </w:r>
      <w:r>
        <w:rPr>
          <w:rFonts w:hint="eastAsia"/>
          <w:b/>
          <w:bCs/>
        </w:rPr>
        <w:t>中山陵园风景区公共厕所保洁和维护项目管理考核细则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2025.7-2026.5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》</w:t>
      </w:r>
    </w:p>
    <w:p w14:paraId="4403B372">
      <w:pPr>
        <w:pStyle w:val="7"/>
        <w:ind w:firstLine="420"/>
      </w:pPr>
    </w:p>
    <w:p w14:paraId="33E3AB34">
      <w:pPr>
        <w:pStyle w:val="7"/>
        <w:ind w:firstLine="420"/>
        <w:rPr>
          <w:color w:val="000000"/>
        </w:rPr>
      </w:pPr>
      <w:r>
        <w:rPr>
          <w:rFonts w:hint="eastAsia"/>
          <w:color w:val="000000"/>
        </w:rPr>
        <w:t>管养费用支付时扣除当月应付费用10%的</w:t>
      </w:r>
      <w:r>
        <w:rPr>
          <w:rFonts w:hint="eastAsia"/>
          <w:color w:val="000000"/>
          <w:lang w:val="en-US"/>
        </w:rPr>
        <w:t>作为</w:t>
      </w:r>
      <w:r>
        <w:rPr>
          <w:rFonts w:hint="eastAsia"/>
          <w:color w:val="000000"/>
        </w:rPr>
        <w:t>尾款，尾款一个合同期</w:t>
      </w:r>
      <w:r>
        <w:rPr>
          <w:rFonts w:hint="eastAsia"/>
          <w:color w:val="000000"/>
          <w:lang w:val="en-US"/>
        </w:rPr>
        <w:t>按</w:t>
      </w:r>
      <w:r>
        <w:rPr>
          <w:rFonts w:hint="eastAsia"/>
          <w:color w:val="000000"/>
        </w:rPr>
        <w:t>年度结算，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zh-CN" w:eastAsia="zh-CN"/>
          <w14:textFill>
            <w14:solidFill>
              <w14:schemeClr w14:val="tx1"/>
            </w14:solidFill>
          </w14:textFill>
        </w:rPr>
        <w:t>乙方在四季度结束后提供景区年度水电费支付凭证的前提下，</w:t>
      </w:r>
      <w:r>
        <w:rPr>
          <w:rFonts w:hint="eastAsia"/>
          <w:color w:val="000000"/>
        </w:rPr>
        <w:t>尾</w:t>
      </w:r>
      <w:bookmarkStart w:id="1" w:name="_GoBack"/>
      <w:bookmarkEnd w:id="1"/>
      <w:r>
        <w:rPr>
          <w:rFonts w:hint="eastAsia"/>
          <w:color w:val="000000"/>
        </w:rPr>
        <w:t>款待一个合同期年度服务期满3个月以内，扣除甲方应得补偿款后，无息返还给乙方。</w:t>
      </w:r>
    </w:p>
    <w:p w14:paraId="217662CB">
      <w:pPr>
        <w:pStyle w:val="7"/>
        <w:ind w:firstLine="420"/>
        <w:rPr>
          <w:color w:val="000000"/>
        </w:rPr>
      </w:pPr>
    </w:p>
    <w:p w14:paraId="7D3C91FA">
      <w:pPr>
        <w:pStyle w:val="7"/>
        <w:ind w:firstLine="420"/>
      </w:pPr>
      <w:r>
        <w:rPr>
          <w:rFonts w:hint="eastAsia"/>
        </w:rPr>
        <w:t>本办法解释权归属中山陵园管理局园景园容处。</w:t>
      </w:r>
    </w:p>
    <w:p w14:paraId="38B0979E">
      <w:pPr>
        <w:pStyle w:val="7"/>
        <w:ind w:firstLine="420"/>
        <w:jc w:val="right"/>
      </w:pPr>
    </w:p>
    <w:p w14:paraId="766F5EAE">
      <w:pPr>
        <w:pStyle w:val="7"/>
        <w:ind w:firstLine="420"/>
        <w:jc w:val="right"/>
      </w:pPr>
    </w:p>
    <w:p w14:paraId="04308575">
      <w:pPr>
        <w:pStyle w:val="7"/>
        <w:ind w:firstLine="420"/>
        <w:jc w:val="right"/>
      </w:pPr>
      <w:r>
        <w:rPr>
          <w:rFonts w:hint="eastAsia"/>
        </w:rPr>
        <w:t>中山陵园管理局园景园容处</w:t>
      </w:r>
    </w:p>
    <w:p w14:paraId="4680D446">
      <w:pPr>
        <w:pStyle w:val="7"/>
        <w:ind w:firstLine="420"/>
        <w:jc w:val="center"/>
      </w:pPr>
      <w:r>
        <w:rPr>
          <w:rFonts w:hint="eastAsia"/>
          <w:lang w:val="en-US"/>
        </w:rPr>
        <w:t xml:space="preserve">                                                       </w:t>
      </w:r>
      <w: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>5</w:t>
      </w:r>
      <w:r>
        <w:rPr>
          <w:lang w:val="en-US"/>
        </w:rPr>
        <w:t xml:space="preserve"> </w:t>
      </w:r>
      <w:r>
        <w:rPr>
          <w:rFonts w:hint="eastAsia"/>
        </w:rPr>
        <w:t>月</w:t>
      </w:r>
    </w:p>
    <w:p w14:paraId="2A9E2D95">
      <w:pPr>
        <w:pStyle w:val="7"/>
        <w:ind w:firstLine="420"/>
        <w:jc w:val="center"/>
      </w:pPr>
    </w:p>
    <w:p w14:paraId="1E9E1AE3">
      <w:pPr>
        <w:pStyle w:val="7"/>
        <w:ind w:firstLine="420"/>
        <w:jc w:val="center"/>
      </w:pPr>
    </w:p>
    <w:p w14:paraId="0C5EDD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jNmMxZmZjNTJlMDE3MzM2ZjlmYzZhNzQ2NDg5N2EifQ=="/>
  </w:docVars>
  <w:rsids>
    <w:rsidRoot w:val="00E03690"/>
    <w:rsid w:val="00BC7C94"/>
    <w:rsid w:val="00E03690"/>
    <w:rsid w:val="2DC25EF6"/>
    <w:rsid w:val="3E42660A"/>
    <w:rsid w:val="6636502A"/>
    <w:rsid w:val="7220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autoRedefine/>
    <w:semiHidden/>
    <w:qFormat/>
    <w:uiPriority w:val="9"/>
    <w:rPr>
      <w:b/>
      <w:bCs/>
      <w:sz w:val="32"/>
      <w:szCs w:val="32"/>
    </w:rPr>
  </w:style>
  <w:style w:type="character" w:customStyle="1" w:styleId="6">
    <w:name w:val="标题 3 字符"/>
    <w:link w:val="2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7">
    <w:name w:val="（RZM政采）正文-首行缩进2"/>
    <w:basedOn w:val="1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938</Words>
  <Characters>975</Characters>
  <Lines>7</Lines>
  <Paragraphs>2</Paragraphs>
  <TotalTime>0</TotalTime>
  <ScaleCrop>false</ScaleCrop>
  <LinksUpToDate>false</LinksUpToDate>
  <CharactersWithSpaces>1033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2023-06-02T02:04:00Z</dcterms:created>
  <dc:creator>wu</dc:creator>
  <cp:lastModifiedBy>NTKO</cp:lastModifiedBy>
  <dcterms:modified xsi:type="dcterms:W3CDTF">2025-05-22T06:58:38Z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8F065C3FE516438AB0BE5C771E95D005_12</vt:lpwstr>
  </property>
</Properties>
</file>