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spacing w:before="120" w:beforeAutospacing="0" w:after="120" w:afterAutospacing="0" w:line="360" w:lineRule="auto"/>
      </w:pPr>
      <w:r>
        <w:t xml:space="preserve"> </w:t>
      </w:r>
      <w:r/>
    </w:p>
    <w:p>
      <w:pPr>
        <w:pStyle w:val="863"/>
        <w:jc w:val="center"/>
        <w:spacing w:before="120" w:beforeAutospacing="0" w:after="120" w:afterAutospacing="0" w:line="360" w:lineRule="auto"/>
      </w:pPr>
      <w:r>
        <w:rPr>
          <w:rFonts w:ascii="Arial" w:hAnsi="Arial" w:cs="Arial"/>
          <w:b/>
          <w:color w:val="000000"/>
          <w:sz w:val="84"/>
          <w:szCs w:val="84"/>
        </w:rPr>
        <w:t xml:space="preserve">招 标 文 件</w:t>
      </w:r>
      <w:r/>
    </w:p>
    <w:p>
      <w:pPr>
        <w:pStyle w:val="863"/>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63"/>
        <w:spacing w:before="120" w:beforeAutospacing="0" w:after="120" w:afterAutospacing="0" w:line="360" w:lineRule="auto"/>
      </w:pPr>
      <w:r>
        <w:rPr>
          <w:rFonts w:ascii="Arial" w:hAnsi="Arial" w:cs="Arial"/>
          <w:b/>
          <w:color w:val="000000"/>
          <w:sz w:val="30"/>
          <w:szCs w:val="30"/>
        </w:rPr>
        <w:t xml:space="preserve">项目名称：</w:t>
      </w:r>
      <w:r>
        <w:rPr>
          <w:rFonts w:hint="eastAsia" w:ascii="宋体" w:hAnsi="宋体" w:eastAsia="宋体" w:cs="宋体"/>
          <w:b/>
          <w:color w:val="000000"/>
          <w:sz w:val="30"/>
          <w:szCs w:val="30"/>
          <w:lang w:val="en-US" w:eastAsia="zh-CN"/>
        </w:rPr>
        <w:t xml:space="preserve">东台市2024年农村公路技术状况自动化检测项目</w:t>
      </w:r>
      <w:r/>
    </w:p>
    <w:p>
      <w:pPr>
        <w:pStyle w:val="863"/>
        <w:jc w:val="left"/>
        <w:spacing w:beforeAutospacing="0" w:afterAutospacing="0"/>
        <w:rPr>
          <w:rFonts w:hint="eastAsia" w:eastAsia="宋体"/>
          <w:lang w:val="en-US" w:eastAsia="zh-CN"/>
        </w:rPr>
      </w:pPr>
      <w:r>
        <w:rPr>
          <w:rFonts w:ascii="Times New Roman" w:hAnsi="Times New Roman"/>
          <w:b/>
          <w:color w:val="000000"/>
          <w:sz w:val="30"/>
          <w:szCs w:val="30"/>
        </w:rPr>
        <w:t xml:space="preserve">项目编号：</w:t>
      </w:r>
      <w:r>
        <w:rPr>
          <w:rFonts w:hint="eastAsia" w:ascii="Times New Roman" w:hAnsi="Times New Roman"/>
          <w:b/>
          <w:color w:val="000000"/>
          <w:sz w:val="30"/>
          <w:szCs w:val="30"/>
        </w:rPr>
        <w:t xml:space="preserve">JSZC-320981-XHZB-G2024-0043</w:t>
      </w:r>
      <w:r>
        <w:rPr>
          <w:rFonts w:hint="eastAsia" w:ascii="Times New Roman" w:hAnsi="Times New Roman"/>
          <w:color w:val="000000"/>
          <w:sz w:val="21"/>
          <w:szCs w:val="21"/>
          <w:lang w:val="en-US" w:eastAsia="zh-CN"/>
        </w:rPr>
        <w:t xml:space="preserve"> </w:t>
      </w:r>
      <w:r>
        <w:rPr>
          <w:rFonts w:hint="eastAsia" w:ascii="宋体" w:hAnsi="宋体" w:eastAsia="宋体" w:cs="宋体"/>
          <w:b/>
          <w:color w:val="000000"/>
          <w:sz w:val="30"/>
          <w:szCs w:val="30"/>
        </w:rPr>
        <w:fldChar w:fldCharType="begin"/>
      </w:r>
      <w:r>
        <w:rPr>
          <w:rFonts w:hint="eastAsia" w:ascii="宋体" w:hAnsi="宋体" w:eastAsia="宋体" w:cs="宋体"/>
          <w:b/>
          <w:color w:val="000000"/>
          <w:sz w:val="30"/>
          <w:szCs w:val="30"/>
        </w:rPr>
        <w:instrText xml:space="preserve"> HYPERLINK "http://jszfcg.jsczt.cn/jszc/wf/plan/detail/d859615d978d4f2999fbb19963910c2f" \o "点击查看" </w:instrText>
      </w:r>
      <w:r>
        <w:rPr>
          <w:rFonts w:hint="eastAsia" w:ascii="宋体" w:hAnsi="宋体" w:eastAsia="宋体" w:cs="宋体"/>
          <w:b/>
          <w:color w:val="000000"/>
          <w:sz w:val="30"/>
          <w:szCs w:val="30"/>
        </w:rPr>
        <w:fldChar w:fldCharType="separate"/>
      </w:r>
      <w:r>
        <w:rPr>
          <w:rFonts w:hint="eastAsia" w:ascii="宋体" w:hAnsi="宋体" w:cs="宋体"/>
          <w:b/>
          <w:color w:val="000000"/>
          <w:sz w:val="30"/>
          <w:szCs w:val="30"/>
          <w:lang w:val="en-US" w:eastAsia="zh-CN"/>
        </w:rPr>
        <w:t xml:space="preserve"> </w:t>
      </w:r>
      <w:r>
        <w:rPr>
          <w:rFonts w:hint="eastAsia" w:ascii="宋体" w:hAnsi="宋体" w:eastAsia="宋体" w:cs="宋体"/>
          <w:b/>
          <w:color w:val="000000"/>
          <w:sz w:val="30"/>
          <w:szCs w:val="30"/>
        </w:rPr>
        <w:fldChar w:fldCharType="end"/>
      </w:r>
      <w:r>
        <w:rPr>
          <w:rFonts w:hint="eastAsia" w:eastAsia="宋体"/>
          <w:lang w:val="en-US" w:eastAsia="zh-CN"/>
        </w:rPr>
      </w:r>
      <w:r/>
    </w:p>
    <w:p>
      <w:pPr>
        <w:pStyle w:val="863"/>
        <w:spacing w:beforeAutospacing="0" w:afterAutospacing="0" w:line="360" w:lineRule="auto"/>
      </w:pPr>
      <w:r>
        <w:t xml:space="preserve"> </w:t>
      </w:r>
      <w:r/>
    </w:p>
    <w:p>
      <w:pPr>
        <w:pStyle w:val="863"/>
        <w:spacing w:beforeAutospacing="0" w:afterAutospacing="0" w:line="360" w:lineRule="auto"/>
      </w:pPr>
      <w:r>
        <w:t xml:space="preserve"> </w:t>
      </w:r>
      <w:r/>
    </w:p>
    <w:p>
      <w:pPr>
        <w:pStyle w:val="863"/>
        <w:spacing w:beforeAutospacing="0" w:afterAutospacing="0" w:line="360" w:lineRule="auto"/>
      </w:pPr>
      <w:r>
        <w:t xml:space="preserve">  </w:t>
      </w:r>
      <w:r/>
    </w:p>
    <w:p>
      <w:pPr>
        <w:pStyle w:val="863"/>
        <w:spacing w:beforeAutospacing="0" w:afterAutospacing="0" w:line="360" w:lineRule="auto"/>
      </w:pPr>
      <w:r>
        <w:t xml:space="preserve"> </w:t>
      </w:r>
      <w:r/>
    </w:p>
    <w:p>
      <w:pPr>
        <w:pStyle w:val="863"/>
        <w:spacing w:beforeAutospacing="0" w:afterAutospacing="0" w:line="360" w:lineRule="auto"/>
      </w:pPr>
      <w:r>
        <w:t xml:space="preserve"> </w:t>
      </w:r>
      <w:r/>
    </w:p>
    <w:p>
      <w:pPr>
        <w:pStyle w:val="863"/>
        <w:spacing w:beforeAutospacing="0" w:afterAutospacing="0" w:line="360" w:lineRule="auto"/>
      </w:pPr>
      <w:r>
        <w:t xml:space="preserve"> </w:t>
      </w:r>
      <w:r/>
    </w:p>
    <w:p>
      <w:pPr>
        <w:pStyle w:val="852"/>
        <w:spacing w:line="480" w:lineRule="auto"/>
        <w:rPr>
          <w:rFonts w:hint="eastAsia" w:ascii="宋体" w:hAnsi="宋体" w:eastAsia="宋体" w:cs="宋体"/>
        </w:rPr>
        <w:outlineLvl w:val="0"/>
      </w:pPr>
      <w:r>
        <w:rPr>
          <w:rFonts w:hint="eastAsia" w:ascii="宋体" w:hAnsi="宋体" w:eastAsia="宋体" w:cs="宋体"/>
        </w:rPr>
      </w:r>
      <w:r/>
    </w:p>
    <w:p>
      <w:pPr>
        <w:pStyle w:val="852"/>
        <w:spacing w:line="480" w:lineRule="auto"/>
        <w:rPr>
          <w:rFonts w:ascii="宋体" w:hAnsi="宋体" w:eastAsia="宋体" w:cs="宋体"/>
          <w:b/>
          <w:sz w:val="31"/>
        </w:rPr>
        <w:outlineLvl w:val="0"/>
      </w:pPr>
      <w:r>
        <w:rPr>
          <w:rFonts w:hint="eastAsia" w:ascii="宋体" w:hAnsi="宋体" w:eastAsia="宋体" w:cs="宋体"/>
        </w:rPr>
        <w:t xml:space="preserve"> </w:t>
      </w:r>
      <w:r>
        <w:rPr>
          <w:rFonts w:hint="eastAsia" w:ascii="宋体" w:hAnsi="宋体" w:eastAsia="宋体" w:cs="宋体"/>
          <w:b/>
          <w:sz w:val="31"/>
        </w:rPr>
        <w:t xml:space="preserve">采购人：</w:t>
      </w:r>
      <w:r>
        <w:rPr>
          <w:rFonts w:hint="eastAsia" w:ascii="宋体" w:hAnsi="宋体" w:eastAsia="宋体" w:cs="宋体"/>
          <w:b/>
          <w:sz w:val="31"/>
          <w:u w:val="single"/>
        </w:rPr>
        <w:t xml:space="preserve">       东台市交通运输局           </w:t>
      </w:r>
      <w:r>
        <w:rPr>
          <w:rFonts w:hint="eastAsia" w:ascii="宋体" w:hAnsi="宋体" w:eastAsia="宋体" w:cs="宋体"/>
          <w:b/>
          <w:sz w:val="31"/>
        </w:rPr>
        <w:t xml:space="preserve">（盖章）</w:t>
      </w:r>
      <w:r>
        <w:rPr>
          <w:rFonts w:ascii="宋体" w:hAnsi="宋体" w:eastAsia="宋体" w:cs="宋体"/>
          <w:b/>
          <w:sz w:val="31"/>
        </w:rPr>
      </w:r>
      <w:r/>
    </w:p>
    <w:p>
      <w:pPr>
        <w:pStyle w:val="852"/>
        <w:spacing w:line="480" w:lineRule="auto"/>
        <w:rPr>
          <w:rFonts w:ascii="宋体" w:hAnsi="宋体" w:eastAsia="宋体" w:cs="宋体"/>
          <w:b/>
          <w:sz w:val="31"/>
        </w:rPr>
        <w:outlineLvl w:val="0"/>
      </w:pPr>
      <w:r>
        <w:rPr>
          <w:rFonts w:hint="eastAsia" w:ascii="宋体" w:hAnsi="宋体" w:eastAsia="宋体" w:cs="宋体"/>
          <w:b/>
          <w:sz w:val="31"/>
        </w:rPr>
        <w:t xml:space="preserve">法定代表人或其委托代理人：</w:t>
      </w:r>
      <w:r>
        <w:rPr>
          <w:rFonts w:hint="eastAsia" w:ascii="宋体" w:hAnsi="宋体" w:eastAsia="宋体" w:cs="宋体"/>
          <w:b/>
          <w:sz w:val="31"/>
          <w:u w:val="single"/>
        </w:rPr>
        <w:t xml:space="preserve">             </w:t>
      </w:r>
      <w:r>
        <w:rPr>
          <w:rFonts w:hint="eastAsia" w:ascii="宋体" w:hAnsi="宋体" w:eastAsia="宋体" w:cs="宋体"/>
          <w:b/>
          <w:sz w:val="31"/>
        </w:rPr>
        <w:t xml:space="preserve">（签字或盖章）</w:t>
      </w:r>
      <w:r>
        <w:rPr>
          <w:rFonts w:ascii="宋体" w:hAnsi="宋体" w:eastAsia="宋体" w:cs="宋体"/>
          <w:b/>
          <w:sz w:val="31"/>
        </w:rPr>
      </w:r>
      <w:r/>
    </w:p>
    <w:p>
      <w:pPr>
        <w:pStyle w:val="852"/>
        <w:spacing w:line="480" w:lineRule="auto"/>
        <w:rPr>
          <w:rFonts w:ascii="宋体" w:hAnsi="宋体" w:eastAsia="宋体" w:cs="宋体"/>
          <w:b/>
          <w:sz w:val="31"/>
        </w:rPr>
      </w:pPr>
      <w:r>
        <w:rPr>
          <w:rFonts w:ascii="宋体" w:hAnsi="宋体" w:eastAsia="宋体" w:cs="宋体"/>
          <w:b/>
          <w:sz w:val="31"/>
        </w:rPr>
      </w:r>
      <w:r/>
    </w:p>
    <w:p>
      <w:pPr>
        <w:pStyle w:val="852"/>
        <w:spacing w:line="480" w:lineRule="auto"/>
        <w:rPr>
          <w:rFonts w:hint="eastAsia" w:ascii="宋体" w:hAnsi="宋体" w:eastAsia="宋体" w:cs="宋体"/>
          <w:b/>
          <w:sz w:val="31"/>
        </w:rPr>
        <w:outlineLvl w:val="0"/>
      </w:pPr>
      <w:r>
        <w:rPr>
          <w:rFonts w:hint="eastAsia" w:ascii="宋体" w:hAnsi="宋体" w:eastAsia="宋体" w:cs="宋体"/>
          <w:b/>
          <w:sz w:val="31"/>
        </w:rPr>
      </w:r>
      <w:r/>
    </w:p>
    <w:p>
      <w:pPr>
        <w:pStyle w:val="852"/>
        <w:spacing w:line="480" w:lineRule="auto"/>
        <w:rPr>
          <w:rFonts w:ascii="宋体" w:hAnsi="宋体" w:eastAsia="宋体" w:cs="宋体"/>
          <w:b/>
          <w:sz w:val="31"/>
        </w:rPr>
        <w:outlineLvl w:val="0"/>
      </w:pPr>
      <w:r>
        <w:rPr>
          <w:rFonts w:hint="eastAsia" w:ascii="宋体" w:hAnsi="宋体" w:eastAsia="宋体" w:cs="宋体"/>
          <w:b/>
          <w:sz w:val="31"/>
        </w:rPr>
        <w:t xml:space="preserve">采购代理机构：</w:t>
      </w:r>
      <w:r>
        <w:rPr>
          <w:rFonts w:hint="eastAsia" w:ascii="宋体" w:hAnsi="宋体" w:eastAsia="宋体" w:cs="宋体"/>
          <w:b/>
          <w:sz w:val="31"/>
          <w:u w:val="single"/>
        </w:rPr>
        <w:t xml:space="preserve">  </w:t>
      </w:r>
      <w:r>
        <w:rPr>
          <w:rFonts w:hint="eastAsia" w:ascii="宋体" w:hAnsi="宋体" w:cs="宋体"/>
          <w:b/>
          <w:sz w:val="31"/>
          <w:u w:val="single"/>
          <w:lang w:val="en-US" w:eastAsia="zh-CN"/>
        </w:rPr>
        <w:t xml:space="preserve">东台市兴华招标代理有限公司</w:t>
      </w:r>
      <w:r>
        <w:rPr>
          <w:rFonts w:hint="eastAsia" w:ascii="宋体" w:hAnsi="宋体" w:eastAsia="宋体" w:cs="宋体"/>
          <w:b/>
          <w:sz w:val="31"/>
          <w:u w:val="single"/>
        </w:rPr>
        <w:t xml:space="preserve">   </w:t>
      </w:r>
      <w:r>
        <w:rPr>
          <w:rFonts w:hint="eastAsia" w:ascii="宋体" w:hAnsi="宋体" w:eastAsia="宋体" w:cs="宋体"/>
          <w:b/>
          <w:sz w:val="31"/>
        </w:rPr>
        <w:t xml:space="preserve">（盖章）</w:t>
      </w:r>
      <w:r>
        <w:rPr>
          <w:rFonts w:ascii="宋体" w:hAnsi="宋体" w:eastAsia="宋体" w:cs="宋体"/>
          <w:b/>
          <w:sz w:val="31"/>
        </w:rPr>
      </w:r>
      <w:r/>
    </w:p>
    <w:p>
      <w:pPr>
        <w:pStyle w:val="852"/>
        <w:spacing w:line="480" w:lineRule="auto"/>
        <w:rPr>
          <w:rFonts w:ascii="宋体" w:hAnsi="宋体" w:eastAsia="宋体" w:cs="宋体"/>
          <w:b/>
          <w:sz w:val="31"/>
        </w:rPr>
        <w:outlineLvl w:val="0"/>
      </w:pPr>
      <w:r>
        <w:rPr>
          <w:rFonts w:hint="eastAsia" w:ascii="宋体" w:hAnsi="宋体" w:eastAsia="宋体" w:cs="宋体"/>
          <w:b/>
          <w:sz w:val="31"/>
        </w:rPr>
        <w:t xml:space="preserve">法定代表人或其委托代理人：</w:t>
      </w:r>
      <w:r>
        <w:rPr>
          <w:rFonts w:hint="eastAsia" w:ascii="宋体" w:hAnsi="宋体" w:eastAsia="宋体" w:cs="宋体"/>
          <w:b/>
          <w:sz w:val="31"/>
          <w:u w:val="single"/>
        </w:rPr>
        <w:t xml:space="preserve">             </w:t>
      </w:r>
      <w:r>
        <w:rPr>
          <w:rFonts w:hint="eastAsia" w:ascii="宋体" w:hAnsi="宋体" w:eastAsia="宋体" w:cs="宋体"/>
          <w:b/>
          <w:sz w:val="31"/>
        </w:rPr>
        <w:t xml:space="preserve">（签字或盖章）</w:t>
      </w:r>
      <w:r>
        <w:rPr>
          <w:rFonts w:ascii="宋体" w:hAnsi="宋体" w:eastAsia="宋体" w:cs="宋体"/>
          <w:b/>
          <w:sz w:val="31"/>
        </w:rPr>
      </w:r>
      <w:r/>
    </w:p>
    <w:p>
      <w:pPr>
        <w:pStyle w:val="866"/>
        <w:jc w:val="center"/>
        <w:spacing w:before="0" w:after="0" w:line="453" w:lineRule="atLeast"/>
        <w:widowControl w:val="off"/>
        <w:rPr>
          <w:rFonts w:ascii="宋体" w:hAnsi="宋体" w:eastAsia="宋体" w:cs="宋体"/>
          <w:b/>
          <w:color w:val="000000"/>
        </w:rPr>
      </w:pPr>
      <w:r>
        <w:rPr>
          <w:rFonts w:ascii="宋体" w:hAnsi="宋体" w:eastAsia="宋体" w:cs="宋体"/>
          <w:b/>
          <w:color w:val="000000"/>
        </w:rPr>
      </w:r>
      <w:r/>
    </w:p>
    <w:p>
      <w:pPr>
        <w:pStyle w:val="852"/>
        <w:jc w:val="center"/>
        <w:spacing w:line="453" w:lineRule="atLeast"/>
        <w:rPr>
          <w:rFonts w:hint="eastAsia" w:ascii="宋体" w:hAnsi="宋体" w:eastAsia="宋体" w:cs="宋体"/>
          <w:b/>
          <w:sz w:val="28"/>
          <w:lang w:eastAsia="zh-CN"/>
        </w:rPr>
      </w:pPr>
      <w:r>
        <w:rPr>
          <w:rFonts w:hint="eastAsia" w:ascii="宋体" w:hAnsi="宋体" w:eastAsia="宋体" w:cs="宋体"/>
          <w:b/>
          <w:sz w:val="28"/>
          <w:lang w:eastAsia="zh-CN"/>
        </w:rPr>
        <w:t xml:space="preserve">2024年</w:t>
      </w:r>
      <w:r>
        <w:rPr>
          <w:rFonts w:hint="eastAsia" w:ascii="宋体" w:hAnsi="宋体" w:cs="宋体"/>
          <w:b/>
          <w:sz w:val="28"/>
          <w:lang w:val="en-US" w:eastAsia="zh-CN"/>
        </w:rPr>
        <w:t xml:space="preserve">10</w:t>
      </w:r>
      <w:r>
        <w:rPr>
          <w:rFonts w:hint="eastAsia" w:ascii="宋体" w:hAnsi="宋体" w:eastAsia="宋体" w:cs="宋体"/>
          <w:b/>
          <w:sz w:val="28"/>
          <w:lang w:eastAsia="zh-CN"/>
        </w:rPr>
        <w:t xml:space="preserve">月</w:t>
      </w:r>
      <w:r>
        <w:rPr>
          <w:rFonts w:hint="eastAsia" w:ascii="宋体" w:hAnsi="宋体" w:cs="宋体"/>
          <w:b/>
          <w:sz w:val="28"/>
          <w:lang w:val="en-US" w:eastAsia="zh-CN"/>
        </w:rPr>
        <w:t xml:space="preserve">8</w:t>
      </w:r>
      <w:r>
        <w:rPr>
          <w:rFonts w:hint="eastAsia" w:ascii="宋体" w:hAnsi="宋体" w:eastAsia="宋体" w:cs="宋体"/>
          <w:b/>
          <w:sz w:val="28"/>
          <w:lang w:eastAsia="zh-CN"/>
        </w:rPr>
        <w:t xml:space="preserve">日</w:t>
      </w:r>
      <w:r>
        <w:rPr>
          <w:rFonts w:hint="eastAsia" w:ascii="宋体" w:hAnsi="宋体" w:eastAsia="宋体" w:cs="宋体"/>
          <w:b/>
          <w:sz w:val="28"/>
          <w:lang w:eastAsia="zh-CN"/>
        </w:rPr>
      </w:r>
      <w:r/>
    </w:p>
    <w:p>
      <w:pPr>
        <w:pStyle w:val="863"/>
        <w:spacing w:before="120" w:beforeAutospacing="0" w:after="120" w:afterAutospacing="0" w:line="360" w:lineRule="auto"/>
      </w:pPr>
      <w:r>
        <w:rPr>
          <w:rFonts w:ascii="Arial" w:hAnsi="Arial" w:cs="Arial"/>
          <w:color w:val="000000"/>
        </w:rPr>
        <w:t xml:space="preserve">                        </w:t>
      </w:r>
      <w:r/>
    </w:p>
    <w:p>
      <w:pPr>
        <w:pStyle w:val="863"/>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20614210"/>
      <w:r/>
      <w:bookmarkStart w:id="1" w:name="_Toc479757206"/>
      <w:r/>
      <w:bookmarkStart w:id="2" w:name="_Toc513029200"/>
      <w:r/>
      <w:bookmarkStart w:id="3" w:name="_Toc16938516"/>
      <w:r/>
      <w:bookmarkStart w:id="4" w:name="_Toc20823272"/>
      <w:r/>
      <w:bookmarkStart w:id="5" w:name="_Toc523127445"/>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63"/>
        <w:jc w:val="both"/>
        <w:spacing w:beforeAutospacing="0" w:afterAutospacing="0" w:line="480" w:lineRule="auto"/>
      </w:pPr>
      <w:r>
        <w:t xml:space="preserve"> </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val="en-US" w:eastAsia="zh-CN"/>
        </w:rPr>
        <w:t xml:space="preserve">招标公告</w:t>
      </w:r>
      <w:r>
        <w:rPr>
          <w:rFonts w:hint="eastAsia" w:ascii="黑体" w:hAnsi="宋体" w:eastAsia="黑体" w:cs="黑体"/>
          <w:color w:val="000000"/>
          <w:sz w:val="36"/>
          <w:szCs w:val="36"/>
        </w:rPr>
        <w:t xml:space="preserve">…………………………………… </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  </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center"/>
        <w:keepNext/>
        <w:spacing w:beforeAutospacing="0" w:afterAutospacing="0"/>
        <w:rPr>
          <w:rFonts w:eastAsia="黑体"/>
          <w:lang w:val="en-US" w:eastAsia="zh-CN"/>
        </w:rPr>
      </w:pPr>
      <w:r>
        <w:rPr>
          <w:rFonts w:hint="eastAsia" w:ascii="黑体" w:hAnsi="宋体" w:eastAsia="黑体" w:cs="黑体"/>
          <w:color w:val="000000"/>
          <w:sz w:val="44"/>
          <w:szCs w:val="44"/>
        </w:rPr>
        <w:t xml:space="preserve">第一章 </w:t>
      </w:r>
      <w:r>
        <w:rPr>
          <w:rFonts w:hint="eastAsia" w:ascii="黑体" w:hAnsi="宋体" w:eastAsia="黑体" w:cs="黑体"/>
          <w:color w:val="000000"/>
          <w:sz w:val="44"/>
          <w:szCs w:val="44"/>
          <w:lang w:val="en-US" w:eastAsia="zh-CN"/>
        </w:rPr>
        <w:t xml:space="preserve">招标公告</w:t>
      </w:r>
      <w:r>
        <w:rPr>
          <w:rFonts w:eastAsia="黑体"/>
          <w:lang w:val="en-US" w:eastAsia="zh-CN"/>
        </w:rPr>
      </w:r>
      <w:r/>
    </w:p>
    <w:p>
      <w:pPr>
        <w:pStyle w:val="863"/>
        <w:ind w:firstLine="482"/>
        <w:jc w:val="both"/>
        <w:keepLines w:val="0"/>
        <w:keepNext w:val="0"/>
        <w:pageBreakBefore w:val="0"/>
        <w:spacing w:beforeAutospacing="0" w:afterAutospacing="0" w:line="480" w:lineRule="exact"/>
        <w:widowControl w:val="off"/>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w:t>
      </w:r>
      <w:r>
        <w:rPr>
          <w:rFonts w:hint="eastAsia" w:ascii="仿宋" w:hAnsi="仿宋" w:eastAsia="仿宋" w:cs="仿宋"/>
          <w:sz w:val="28"/>
          <w:szCs w:val="28"/>
        </w:rPr>
      </w:r>
      <w:r/>
    </w:p>
    <w:p>
      <w:pPr>
        <w:pStyle w:val="863"/>
        <w:ind w:firstLine="482"/>
        <w:jc w:val="both"/>
        <w:keepLines w:val="0"/>
        <w:keepNext w:val="0"/>
        <w:pageBreakBefore w:val="0"/>
        <w:spacing w:beforeAutospacing="0" w:afterAutospacing="0" w:line="480" w:lineRule="exact"/>
        <w:widowControl w:val="off"/>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u w:val="single"/>
          <w:lang w:val="en-US" w:eastAsia="zh-CN" w:bidi="ar-SA"/>
        </w:rPr>
        <w:t xml:space="preserve">东台市2024年农村公路技术状况自动化检测项目</w:t>
      </w:r>
      <w:r>
        <w:rPr>
          <w:rFonts w:hint="eastAsia" w:ascii="仿宋" w:hAnsi="仿宋" w:eastAsia="仿宋" w:cs="仿宋"/>
          <w:color w:val="000000"/>
          <w:sz w:val="28"/>
          <w:szCs w:val="28"/>
        </w:rPr>
        <w:t xml:space="preserve">招标项目的潜在投标人可在</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u w:val="single"/>
          <w:lang w:val="en-US" w:eastAsia="zh-CN" w:bidi="ar-SA"/>
        </w:rPr>
        <w:t xml:space="preserve">中国政府采购网</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u w:val="single"/>
          <w:lang w:eastAsia="zh-CN"/>
        </w:rPr>
        <w:t xml:space="preserve">、</w:t>
      </w:r>
      <w:r>
        <w:rPr>
          <w:rFonts w:hint="eastAsia" w:ascii="仿宋" w:hAnsi="仿宋" w:eastAsia="仿宋" w:cs="仿宋"/>
          <w:color w:val="000000"/>
          <w:sz w:val="28"/>
          <w:szCs w:val="28"/>
          <w:u w:val="single"/>
        </w:rPr>
        <w:t xml:space="preserve">“江苏政府采购网、盐城市政府采购网”</w:t>
      </w:r>
      <w:r>
        <w:rPr>
          <w:rFonts w:hint="eastAsia" w:ascii="仿宋" w:hAnsi="仿宋" w:eastAsia="仿宋" w:cs="仿宋"/>
          <w:color w:val="000000"/>
          <w:sz w:val="28"/>
          <w:szCs w:val="28"/>
          <w:lang w:val="en-US" w:eastAsia="zh-CN"/>
        </w:rPr>
        <w:t xml:space="preserve">获取</w:t>
      </w:r>
      <w:r>
        <w:rPr>
          <w:rFonts w:hint="eastAsia" w:ascii="仿宋" w:hAnsi="仿宋" w:eastAsia="仿宋" w:cs="仿宋"/>
          <w:color w:val="000000"/>
          <w:sz w:val="28"/>
          <w:szCs w:val="28"/>
        </w:rPr>
        <w:t xml:space="preserve">招标文件，并于</w:t>
      </w:r>
      <w:r>
        <w:rPr>
          <w:rFonts w:hint="eastAsia" w:ascii="仿宋" w:hAnsi="仿宋" w:eastAsia="仿宋" w:cs="仿宋"/>
          <w:color w:val="000000"/>
          <w:sz w:val="28"/>
          <w:szCs w:val="28"/>
          <w:u w:val="single"/>
          <w:lang w:val="en-US" w:eastAsia="zh-CN"/>
        </w:rPr>
        <w:t xml:space="preserve">2024</w:t>
      </w:r>
      <w:r>
        <w:rPr>
          <w:rFonts w:hint="eastAsia" w:ascii="仿宋" w:hAnsi="仿宋" w:eastAsia="仿宋" w:cs="仿宋"/>
          <w:color w:val="000000"/>
          <w:sz w:val="28"/>
          <w:szCs w:val="28"/>
          <w:u w:val="single"/>
        </w:rPr>
        <w:t xml:space="preserve">年</w:t>
      </w:r>
      <w:r>
        <w:rPr>
          <w:rFonts w:hint="eastAsia" w:ascii="仿宋" w:hAnsi="仿宋" w:eastAsia="仿宋" w:cs="仿宋"/>
          <w:color w:val="000000"/>
          <w:sz w:val="28"/>
          <w:szCs w:val="28"/>
          <w:u w:val="single"/>
          <w:lang w:val="en-US" w:eastAsia="zh-CN"/>
        </w:rPr>
        <w:t xml:space="preserve">10</w:t>
      </w:r>
      <w:r>
        <w:rPr>
          <w:rFonts w:hint="eastAsia" w:ascii="仿宋" w:hAnsi="仿宋" w:eastAsia="仿宋" w:cs="仿宋"/>
          <w:color w:val="000000"/>
          <w:sz w:val="28"/>
          <w:szCs w:val="28"/>
          <w:u w:val="single"/>
        </w:rPr>
        <w:t xml:space="preserve">月</w:t>
      </w:r>
      <w:r>
        <w:rPr>
          <w:rFonts w:hint="eastAsia" w:ascii="仿宋" w:hAnsi="仿宋" w:eastAsia="仿宋" w:cs="仿宋"/>
          <w:color w:val="000000"/>
          <w:sz w:val="28"/>
          <w:szCs w:val="28"/>
          <w:u w:val="single"/>
          <w:lang w:val="en-US" w:eastAsia="zh-CN"/>
        </w:rPr>
        <w:t xml:space="preserve">31</w:t>
      </w:r>
      <w:r>
        <w:rPr>
          <w:rFonts w:hint="eastAsia" w:ascii="仿宋" w:hAnsi="仿宋" w:eastAsia="仿宋" w:cs="仿宋"/>
          <w:color w:val="000000"/>
          <w:sz w:val="28"/>
          <w:szCs w:val="28"/>
          <w:u w:val="single"/>
        </w:rPr>
        <w:t xml:space="preserve">日</w:t>
      </w:r>
      <w:r>
        <w:rPr>
          <w:rFonts w:hint="eastAsia" w:ascii="仿宋" w:hAnsi="仿宋" w:eastAsia="仿宋" w:cs="仿宋"/>
          <w:color w:val="000000"/>
          <w:sz w:val="28"/>
          <w:szCs w:val="28"/>
          <w:u w:val="single"/>
          <w:lang w:val="en-US" w:eastAsia="zh-CN"/>
        </w:rPr>
        <w:t xml:space="preserve">9</w:t>
      </w:r>
      <w:r>
        <w:rPr>
          <w:rFonts w:hint="eastAsia" w:ascii="仿宋" w:hAnsi="仿宋" w:eastAsia="仿宋" w:cs="仿宋"/>
          <w:color w:val="000000"/>
          <w:sz w:val="28"/>
          <w:szCs w:val="28"/>
          <w:u w:val="single"/>
        </w:rPr>
        <w:t xml:space="preserve">点</w:t>
      </w:r>
      <w:r>
        <w:rPr>
          <w:rFonts w:hint="eastAsia" w:ascii="仿宋" w:hAnsi="仿宋" w:eastAsia="仿宋" w:cs="仿宋"/>
          <w:color w:val="000000"/>
          <w:sz w:val="28"/>
          <w:szCs w:val="28"/>
          <w:u w:val="single"/>
          <w:lang w:val="en-US" w:eastAsia="zh-CN"/>
        </w:rPr>
        <w:t xml:space="preserve">00</w:t>
      </w:r>
      <w:r>
        <w:rPr>
          <w:rFonts w:hint="eastAsia" w:ascii="仿宋" w:hAnsi="仿宋" w:eastAsia="仿宋" w:cs="仿宋"/>
          <w:color w:val="000000"/>
          <w:sz w:val="28"/>
          <w:szCs w:val="28"/>
          <w:u w:val="single"/>
        </w:rPr>
        <w:t xml:space="preserve">分（</w:t>
      </w:r>
      <w:r>
        <w:rPr>
          <w:rFonts w:hint="eastAsia" w:ascii="仿宋" w:hAnsi="仿宋" w:eastAsia="仿宋" w:cs="仿宋"/>
          <w:color w:val="000000"/>
          <w:sz w:val="28"/>
          <w:szCs w:val="28"/>
        </w:rPr>
        <w:t xml:space="preserve">北京时间）前递交投标文件。</w:t>
      </w:r>
      <w:r>
        <w:rPr>
          <w:rFonts w:hint="eastAsia" w:ascii="仿宋" w:hAnsi="仿宋" w:eastAsia="仿宋" w:cs="仿宋"/>
          <w:sz w:val="28"/>
          <w:szCs w:val="28"/>
        </w:rPr>
      </w:r>
      <w:r/>
    </w:p>
    <w:p>
      <w:pPr>
        <w:pStyle w:val="863"/>
        <w:ind w:firstLine="498"/>
        <w:jc w:val="both"/>
        <w:keepLines/>
        <w:keepNext/>
        <w:pageBreakBefore w:val="0"/>
        <w:spacing w:before="145" w:beforeAutospacing="0" w:after="145" w:afterAutospacing="0" w:line="480" w:lineRule="exact"/>
        <w:rPr>
          <w:rFonts w:hint="eastAsia" w:ascii="仿宋" w:hAnsi="仿宋" w:eastAsia="仿宋" w:cs="仿宋"/>
        </w:rPr>
      </w:pPr>
      <w:r/>
      <w:bookmarkStart w:id="6" w:name="_Toc28359002"/>
      <w:r/>
      <w:bookmarkStart w:id="7" w:name="_Toc35393621"/>
      <w:r/>
      <w:bookmarkStart w:id="8" w:name="_Hlk24379207"/>
      <w:r/>
      <w:bookmarkStart w:id="9" w:name="_Toc35393790"/>
      <w:r/>
      <w:bookmarkStart w:id="10" w:name="_Toc28359079"/>
      <w:r/>
      <w:bookmarkStart w:id="11" w:name="_Toc38985263"/>
      <w:r>
        <w:rPr>
          <w:rFonts w:hint="eastAsia" w:ascii="仿宋" w:hAnsi="仿宋" w:eastAsia="仿宋" w:cs="仿宋"/>
          <w:b/>
          <w:color w:val="000000"/>
          <w:sz w:val="32"/>
          <w:szCs w:val="32"/>
        </w:rPr>
        <w:t xml:space="preserve">一、项目基本情况</w:t>
      </w:r>
      <w:bookmarkEnd w:id="6"/>
      <w:r/>
      <w:bookmarkEnd w:id="7"/>
      <w:r/>
      <w:bookmarkEnd w:id="8"/>
      <w:r/>
      <w:bookmarkEnd w:id="9"/>
      <w:r/>
      <w:bookmarkEnd w:id="10"/>
      <w:r/>
      <w:bookmarkEnd w:id="11"/>
      <w:r>
        <w:rPr>
          <w:rFonts w:hint="eastAsia" w:ascii="仿宋" w:hAnsi="仿宋" w:eastAsia="仿宋" w:cs="仿宋"/>
        </w:rPr>
      </w:r>
      <w:r/>
    </w:p>
    <w:p>
      <w:pPr>
        <w:pStyle w:val="863"/>
        <w:ind w:firstLine="480"/>
        <w:jc w:val="both"/>
        <w:pageBreakBefore w:val="0"/>
        <w:spacing w:beforeAutospacing="0" w:afterAutospacing="0"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1.项目编号：JSZC-320981-XHZB-G2024-0043</w:t>
      </w:r>
      <w:r>
        <w:rPr>
          <w:rFonts w:hint="eastAsia" w:ascii="仿宋" w:hAnsi="仿宋" w:eastAsia="仿宋" w:cs="仿宋"/>
          <w:color w:val="000000"/>
          <w:sz w:val="28"/>
          <w:szCs w:val="28"/>
        </w:rPr>
      </w:r>
      <w:r/>
    </w:p>
    <w:p>
      <w:pPr>
        <w:pStyle w:val="863"/>
        <w:ind w:firstLine="480"/>
        <w:jc w:val="both"/>
        <w:pageBreakBefore w:val="0"/>
        <w:spacing w:beforeAutospacing="0" w:afterAutospacing="0"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2.项目名称</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东台市2024年农村公路技术状况自动化检测项目</w:t>
      </w:r>
      <w:r>
        <w:rPr>
          <w:rFonts w:hint="eastAsia" w:ascii="仿宋" w:hAnsi="仿宋" w:eastAsia="仿宋" w:cs="仿宋"/>
          <w:color w:val="000000"/>
          <w:sz w:val="28"/>
          <w:szCs w:val="28"/>
        </w:rPr>
      </w:r>
      <w:r/>
    </w:p>
    <w:p>
      <w:pPr>
        <w:pStyle w:val="863"/>
        <w:ind w:firstLine="480"/>
        <w:jc w:val="both"/>
        <w:pageBreakBefore w:val="0"/>
        <w:spacing w:beforeAutospacing="0" w:afterAutospacing="0" w:line="480" w:lineRule="exact"/>
        <w:rPr>
          <w:rFonts w:hint="eastAsia" w:ascii="仿宋" w:hAnsi="仿宋" w:eastAsia="仿宋" w:cs="仿宋"/>
          <w:color w:val="000000"/>
          <w:sz w:val="28"/>
          <w:szCs w:val="28"/>
          <w:lang w:val="en-US" w:eastAsia="zh-CN"/>
        </w:rPr>
      </w:pPr>
      <w:r>
        <w:rPr>
          <w:rFonts w:hint="eastAsia" w:ascii="仿宋" w:hAnsi="仿宋" w:eastAsia="仿宋" w:cs="仿宋"/>
          <w:i w:val="0"/>
          <w:iCs w:val="0"/>
          <w:caps w:val="0"/>
          <w:color w:val="333333"/>
          <w:spacing w:val="0"/>
          <w:sz w:val="28"/>
          <w:szCs w:val="28"/>
          <w:shd w:val="clear" w:color="auto" w:fill="ffffff"/>
          <w:lang w:val="en-US" w:eastAsia="zh-CN"/>
        </w:rPr>
        <w:t xml:space="preserve">3.</w:t>
      </w:r>
      <w:r>
        <w:rPr>
          <w:rFonts w:hint="eastAsia" w:ascii="仿宋" w:hAnsi="仿宋" w:eastAsia="仿宋" w:cs="仿宋"/>
          <w:i w:val="0"/>
          <w:iCs w:val="0"/>
          <w:caps w:val="0"/>
          <w:color w:val="333333"/>
          <w:spacing w:val="0"/>
          <w:sz w:val="28"/>
          <w:szCs w:val="28"/>
          <w:shd w:val="clear" w:color="auto" w:fill="ffffff"/>
        </w:rPr>
        <w:t xml:space="preserve">采购方式：</w:t>
      </w:r>
      <w:r>
        <w:rPr>
          <w:rFonts w:hint="eastAsia" w:ascii="仿宋" w:hAnsi="仿宋" w:eastAsia="仿宋" w:cs="仿宋"/>
          <w:i w:val="0"/>
          <w:iCs w:val="0"/>
          <w:caps w:val="0"/>
          <w:color w:val="333333"/>
          <w:spacing w:val="0"/>
          <w:sz w:val="28"/>
          <w:szCs w:val="28"/>
          <w:shd w:val="clear" w:color="auto" w:fill="ffffff"/>
          <w:lang w:val="en-US" w:eastAsia="zh-CN"/>
        </w:rPr>
        <w:t xml:space="preserve">公开招标</w:t>
      </w:r>
      <w:r>
        <w:rPr>
          <w:rFonts w:hint="eastAsia" w:ascii="仿宋" w:hAnsi="仿宋" w:eastAsia="仿宋" w:cs="仿宋"/>
          <w:color w:val="000000"/>
          <w:sz w:val="28"/>
          <w:szCs w:val="28"/>
          <w:lang w:val="en-US" w:eastAsia="zh-CN"/>
        </w:rPr>
      </w:r>
      <w:r/>
    </w:p>
    <w:p>
      <w:pPr>
        <w:pStyle w:val="863"/>
        <w:ind w:firstLine="480"/>
        <w:jc w:val="both"/>
        <w:pageBreakBefore w:val="0"/>
        <w:spacing w:beforeAutospacing="0" w:afterAutospacing="0" w:line="480" w:lineRule="exact"/>
        <w:rPr>
          <w:rFonts w:hint="eastAsia" w:ascii="仿宋" w:hAnsi="仿宋" w:eastAsia="仿宋" w:cs="仿宋"/>
          <w:color w:val="000000"/>
          <w:sz w:val="28"/>
          <w:szCs w:val="28"/>
          <w:shd w:val="clear" w:color="auto" w:fill="ffff00"/>
          <w:lang w:val="en-US" w:eastAsia="zh-CN"/>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.预算金额：</w:t>
      </w:r>
      <w:r>
        <w:rPr>
          <w:rFonts w:hint="eastAsia" w:ascii="仿宋" w:hAnsi="仿宋" w:eastAsia="仿宋" w:cs="仿宋"/>
          <w:color w:val="000000"/>
          <w:sz w:val="28"/>
          <w:szCs w:val="28"/>
          <w:lang w:val="en-US" w:eastAsia="zh-CN"/>
        </w:rPr>
        <w:t xml:space="preserve">65万元</w:t>
      </w:r>
      <w:r>
        <w:rPr>
          <w:rFonts w:hint="eastAsia" w:ascii="仿宋" w:hAnsi="仿宋" w:eastAsia="仿宋" w:cs="仿宋"/>
          <w:color w:val="000000"/>
          <w:sz w:val="28"/>
          <w:szCs w:val="28"/>
          <w:shd w:val="clear" w:color="auto" w:fill="ffff00"/>
          <w:lang w:val="en-US" w:eastAsia="zh-CN"/>
        </w:rPr>
      </w:r>
      <w:r/>
    </w:p>
    <w:p>
      <w:pPr>
        <w:pStyle w:val="863"/>
        <w:ind w:firstLine="480"/>
        <w:jc w:val="both"/>
        <w:pageBreakBefore w:val="0"/>
        <w:spacing w:beforeAutospacing="0" w:afterAutospacing="0" w:line="480" w:lineRule="exact"/>
        <w:rPr>
          <w:rFonts w:hint="eastAsia" w:ascii="仿宋" w:hAnsi="仿宋" w:eastAsia="仿宋" w:cs="仿宋"/>
          <w:color w:val="000000"/>
          <w:sz w:val="28"/>
          <w:szCs w:val="28"/>
          <w:shd w:val="clear" w:color="auto" w:fill="ffff00"/>
          <w:lang w:val="en-US" w:eastAsia="zh-CN"/>
        </w:rPr>
      </w:pPr>
      <w:r>
        <w:rPr>
          <w:rFonts w:hint="eastAsia" w:ascii="仿宋" w:hAnsi="仿宋" w:eastAsia="仿宋" w:cs="仿宋"/>
          <w:i w:val="0"/>
          <w:iCs w:val="0"/>
          <w:caps w:val="0"/>
          <w:color w:val="333333"/>
          <w:spacing w:val="0"/>
          <w:sz w:val="28"/>
          <w:szCs w:val="28"/>
          <w:shd w:val="clear" w:color="auto" w:fill="ffffff"/>
          <w:lang w:val="en-US" w:eastAsia="zh-CN"/>
        </w:rPr>
        <w:t xml:space="preserve">5.</w:t>
      </w:r>
      <w:r>
        <w:rPr>
          <w:rFonts w:hint="eastAsia" w:ascii="仿宋" w:hAnsi="仿宋" w:eastAsia="仿宋" w:cs="仿宋"/>
          <w:i w:val="0"/>
          <w:iCs w:val="0"/>
          <w:caps w:val="0"/>
          <w:color w:val="333333"/>
          <w:spacing w:val="0"/>
          <w:sz w:val="28"/>
          <w:szCs w:val="28"/>
          <w:shd w:val="clear" w:color="auto" w:fill="ffffff"/>
        </w:rPr>
        <w:t xml:space="preserve">最高限价：</w:t>
      </w:r>
      <w:r>
        <w:rPr>
          <w:rFonts w:hint="eastAsia" w:ascii="仿宋" w:hAnsi="仿宋" w:eastAsia="仿宋" w:cs="仿宋"/>
          <w:i w:val="0"/>
          <w:iCs w:val="0"/>
          <w:caps w:val="0"/>
          <w:color w:val="333333"/>
          <w:spacing w:val="0"/>
          <w:sz w:val="28"/>
          <w:szCs w:val="28"/>
          <w:shd w:val="clear" w:color="auto" w:fill="ffffff"/>
          <w:lang w:val="en-US" w:eastAsia="zh-CN"/>
        </w:rPr>
        <w:t xml:space="preserve">65万元</w:t>
      </w:r>
      <w:r>
        <w:rPr>
          <w:rFonts w:hint="eastAsia" w:ascii="仿宋" w:hAnsi="仿宋" w:eastAsia="仿宋" w:cs="仿宋"/>
          <w:color w:val="000000"/>
          <w:sz w:val="28"/>
          <w:szCs w:val="28"/>
          <w:shd w:val="clear" w:color="auto" w:fill="ffff00"/>
          <w:lang w:val="en-US" w:eastAsia="zh-CN"/>
        </w:rPr>
      </w:r>
      <w:r/>
    </w:p>
    <w:p>
      <w:pPr>
        <w:pStyle w:val="863"/>
        <w:ind w:firstLine="480"/>
        <w:jc w:val="both"/>
        <w:pageBreakBefore w:val="0"/>
        <w:spacing w:beforeAutospacing="0" w:afterAutospacing="0" w:line="48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.采购需求（</w:t>
      </w:r>
      <w:r>
        <w:rPr>
          <w:rFonts w:hint="eastAsia" w:ascii="仿宋" w:hAnsi="仿宋" w:eastAsia="仿宋" w:cs="仿宋"/>
          <w:color w:val="000000"/>
          <w:sz w:val="28"/>
          <w:szCs w:val="28"/>
          <w:lang w:val="en-US" w:eastAsia="zh-CN"/>
        </w:rPr>
        <w:t xml:space="preserve">简介）：东台市境内农村公路技术状况数据采集及评测，总里程约3500公里，其中县道约500公里、乡村道约3000公里。农村公路技术状况自动化检测项目内容：路面技术状况指数PQI（包括路面损坏状况指数PCI和路面行驶质量指数RQI）、公路技术状况指数MQI、路基技术状况指数 SCI、桥隧构造物技术状况指数 BCI、沿线设施技术状况指数 TCI等</w:t>
      </w:r>
      <w:r>
        <w:rPr>
          <w:rFonts w:hint="eastAsia" w:ascii="仿宋" w:hAnsi="仿宋" w:eastAsia="仿宋" w:cs="仿宋"/>
          <w:color w:val="000000"/>
          <w:sz w:val="28"/>
          <w:szCs w:val="28"/>
          <w:lang w:val="en-US" w:eastAsia="zh-CN"/>
        </w:rPr>
        <w:t xml:space="preserve">公路技术指标,上述公路技术指标必须提供各线路检测明细表及汇总表、每个镇区分别提供汇总表（包括MQI、PQI）、按照上级要求做好农村公路（百米）路面损坏明细表。公路技术状况检测与调查宜采用自动化检测（自动化检测达到总里程100%）。项目应遵循客观、科学和高效的原则，采用先进可靠的检测和评定手段，按时限要求提交检测评定报告，并提出养护技术方案。本项目根据盐城市交通运输局关于印发2024年盐城市农村公路建设管理养护重点工作任务的通知(盐市交公[2024]2号)进行招标，应满足《省交通运输厅公路事业发展中心关于做好</w:t>
      </w:r>
      <w:r>
        <w:rPr>
          <w:rFonts w:ascii="仿宋" w:hAnsi="仿宋" w:eastAsia="仿宋" w:cs="仿宋"/>
          <w:color w:val="000000"/>
          <w:sz w:val="28"/>
          <w:szCs w:val="28"/>
          <w:lang w:val="en-US" w:eastAsia="zh-CN"/>
        </w:rPr>
        <w:t xml:space="preserve">2023 年农村公路路面技术状况自动化检评数据省级抽核准备工作的通知</w:t>
      </w:r>
      <w:r>
        <w:rPr>
          <w:rFonts w:hint="eastAsia" w:ascii="仿宋" w:hAnsi="仿宋" w:eastAsia="仿宋" w:cs="仿宋"/>
          <w:color w:val="000000"/>
          <w:sz w:val="28"/>
          <w:szCs w:val="28"/>
          <w:lang w:val="en-US" w:eastAsia="zh-CN"/>
        </w:rPr>
        <w:t xml:space="preserve">》（江苏省交通运输厅公路事业发展中心，苏交公便农管〔</w:t>
      </w:r>
      <w:r>
        <w:rPr>
          <w:rFonts w:ascii="仿宋" w:hAnsi="仿宋" w:eastAsia="仿宋" w:cs="仿宋"/>
          <w:color w:val="000000"/>
          <w:sz w:val="28"/>
          <w:szCs w:val="28"/>
          <w:lang w:val="en-US" w:eastAsia="zh-CN"/>
        </w:rPr>
        <w:t xml:space="preserve">2023〕217号</w:t>
      </w:r>
      <w:r>
        <w:rPr>
          <w:rFonts w:hint="eastAsia" w:ascii="仿宋" w:hAnsi="仿宋" w:eastAsia="仿宋" w:cs="仿宋"/>
          <w:color w:val="000000"/>
          <w:sz w:val="28"/>
          <w:szCs w:val="28"/>
          <w:lang w:val="en-US" w:eastAsia="zh-CN"/>
        </w:rPr>
        <w:t xml:space="preserve">）的要求。</w:t>
      </w:r>
      <w:r>
        <w:rPr>
          <w:rFonts w:hint="eastAsia" w:ascii="仿宋" w:hAnsi="仿宋" w:eastAsia="仿宋" w:cs="仿宋"/>
          <w:color w:val="000000"/>
          <w:sz w:val="28"/>
          <w:szCs w:val="28"/>
          <w:lang w:val="en-US" w:eastAsia="zh-CN"/>
        </w:rPr>
      </w:r>
      <w:r/>
    </w:p>
    <w:p>
      <w:pPr>
        <w:pStyle w:val="863"/>
        <w:ind w:firstLine="480"/>
        <w:jc w:val="both"/>
        <w:pageBreakBefore w:val="0"/>
        <w:spacing w:beforeAutospacing="0" w:afterAutospacing="0"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.合同履行期限：合同签订之日起</w:t>
      </w:r>
      <w:r>
        <w:rPr>
          <w:rFonts w:hint="eastAsia" w:ascii="仿宋" w:hAnsi="仿宋" w:eastAsia="仿宋" w:cs="仿宋"/>
          <w:color w:val="000000"/>
          <w:sz w:val="28"/>
          <w:szCs w:val="28"/>
          <w:lang w:val="en-US" w:eastAsia="zh-CN"/>
        </w:rPr>
        <w:t xml:space="preserve">100日历天。</w:t>
      </w:r>
      <w:r>
        <w:rPr>
          <w:rFonts w:hint="eastAsia" w:ascii="仿宋" w:hAnsi="仿宋" w:eastAsia="仿宋" w:cs="仿宋"/>
          <w:color w:val="000000"/>
          <w:sz w:val="28"/>
          <w:szCs w:val="28"/>
        </w:rPr>
      </w:r>
      <w:r/>
    </w:p>
    <w:p>
      <w:pPr>
        <w:pStyle w:val="856"/>
        <w:ind w:firstLine="560"/>
        <w:pageBreakBefore w:val="0"/>
        <w:spacing w:line="480" w:lineRule="exact"/>
        <w:rPr>
          <w:rFonts w:hint="eastAsia" w:ascii="仿宋" w:hAnsi="仿宋" w:eastAsia="仿宋" w:cs="仿宋"/>
        </w:rPr>
      </w:pPr>
      <w:r>
        <w:rPr>
          <w:rFonts w:hint="eastAsia" w:ascii="仿宋" w:hAnsi="仿宋" w:eastAsia="仿宋" w:cs="仿宋"/>
          <w:i w:val="0"/>
          <w:iCs w:val="0"/>
          <w:caps w:val="0"/>
          <w:color w:val="333333"/>
          <w:spacing w:val="0"/>
          <w:sz w:val="28"/>
          <w:szCs w:val="28"/>
          <w:shd w:val="clear" w:color="auto" w:fill="ffffff"/>
          <w:lang w:val="en-US" w:eastAsia="zh-CN"/>
        </w:rPr>
        <w:t xml:space="preserve">8.</w:t>
      </w:r>
      <w:r>
        <w:rPr>
          <w:rFonts w:hint="eastAsia" w:ascii="仿宋" w:hAnsi="仿宋" w:eastAsia="仿宋" w:cs="仿宋"/>
          <w:color w:val="000000"/>
          <w:sz w:val="28"/>
          <w:szCs w:val="28"/>
          <w:lang w:val="en-US" w:eastAsia="zh-CN" w:bidi="ar-SA"/>
        </w:rPr>
        <w:t xml:space="preserve">本项目（是/否）接受联合体：</w:t>
      </w:r>
      <w:r>
        <w:rPr>
          <w:rFonts w:hint="eastAsia" w:ascii="仿宋" w:hAnsi="仿宋" w:eastAsia="仿宋" w:cs="仿宋"/>
          <w:color w:val="000000"/>
          <w:sz w:val="28"/>
          <w:szCs w:val="28"/>
          <w:u w:val="single"/>
          <w:lang w:val="en-US" w:eastAsia="zh-CN" w:bidi="ar-SA"/>
        </w:rPr>
        <w:t xml:space="preserve">否</w:t>
      </w:r>
      <w:r>
        <w:rPr>
          <w:rFonts w:hint="eastAsia" w:ascii="仿宋" w:hAnsi="仿宋" w:eastAsia="仿宋" w:cs="仿宋"/>
          <w:color w:val="000000"/>
          <w:sz w:val="28"/>
          <w:szCs w:val="28"/>
          <w:lang w:val="en-US" w:eastAsia="zh-CN" w:bidi="ar-SA"/>
        </w:rPr>
        <w:t xml:space="preserve">。</w:t>
      </w:r>
      <w:r>
        <w:rPr>
          <w:rFonts w:hint="eastAsia" w:ascii="仿宋" w:hAnsi="仿宋" w:eastAsia="仿宋" w:cs="仿宋"/>
        </w:rPr>
      </w:r>
      <w:r/>
    </w:p>
    <w:p>
      <w:pPr>
        <w:pStyle w:val="863"/>
        <w:ind w:firstLine="498"/>
        <w:jc w:val="both"/>
        <w:keepLines/>
        <w:keepNext/>
        <w:pageBreakBefore w:val="0"/>
        <w:spacing w:before="145" w:beforeAutospacing="0" w:after="145" w:afterAutospacing="0" w:line="480" w:lineRule="exact"/>
        <w:rPr>
          <w:rFonts w:hint="eastAsia" w:ascii="仿宋" w:hAnsi="仿宋" w:eastAsia="仿宋" w:cs="仿宋"/>
        </w:rPr>
      </w:pPr>
      <w:r/>
      <w:bookmarkStart w:id="12" w:name="_Toc35393791"/>
      <w:r/>
      <w:bookmarkStart w:id="13" w:name="_Toc28359080"/>
      <w:r/>
      <w:bookmarkStart w:id="14" w:name="_Toc38985264"/>
      <w:r/>
      <w:bookmarkStart w:id="15" w:name="_Toc35393622"/>
      <w:r/>
      <w:bookmarkStart w:id="16" w:name="_Toc28359003"/>
      <w:r>
        <w:rPr>
          <w:rFonts w:hint="eastAsia" w:ascii="仿宋" w:hAnsi="仿宋" w:eastAsia="仿宋" w:cs="仿宋"/>
          <w:b/>
          <w:color w:val="000000"/>
          <w:sz w:val="32"/>
          <w:szCs w:val="32"/>
        </w:rPr>
        <w:t xml:space="preserve">二、申请人的资格要求：</w:t>
      </w:r>
      <w:bookmarkEnd w:id="12"/>
      <w:r/>
      <w:bookmarkEnd w:id="13"/>
      <w:r/>
      <w:bookmarkEnd w:id="14"/>
      <w:r/>
      <w:bookmarkEnd w:id="15"/>
      <w:r/>
      <w:bookmarkEnd w:id="16"/>
      <w:r>
        <w:rPr>
          <w:rFonts w:hint="eastAsia" w:ascii="仿宋" w:hAnsi="仿宋" w:eastAsia="仿宋" w:cs="仿宋"/>
        </w:rPr>
      </w:r>
      <w:r/>
    </w:p>
    <w:p>
      <w:pPr>
        <w:pStyle w:val="863"/>
        <w:ind w:firstLine="480"/>
        <w:jc w:val="both"/>
        <w:pageBreakBefore w:val="0"/>
        <w:spacing w:beforeAutospacing="0" w:afterAutospacing="0" w:line="480" w:lineRule="exact"/>
        <w:rPr>
          <w:rFonts w:hint="eastAsia" w:ascii="仿宋" w:hAnsi="仿宋" w:eastAsia="仿宋" w:cs="仿宋"/>
          <w:sz w:val="28"/>
          <w:szCs w:val="28"/>
        </w:rPr>
      </w:pPr>
      <w:r>
        <w:rPr>
          <w:rFonts w:hint="eastAsia" w:ascii="仿宋" w:hAnsi="仿宋" w:eastAsia="仿宋" w:cs="仿宋"/>
          <w:color w:val="000000"/>
          <w:sz w:val="28"/>
          <w:szCs w:val="28"/>
        </w:rPr>
        <w:t xml:space="preserve">1.满足《中华人民共和国政府采购法》第二十二条规定，并提供下列材料：</w:t>
      </w:r>
      <w:r>
        <w:rPr>
          <w:rFonts w:hint="eastAsia" w:ascii="仿宋" w:hAnsi="仿宋" w:eastAsia="仿宋" w:cs="仿宋"/>
          <w:sz w:val="28"/>
          <w:szCs w:val="28"/>
        </w:rPr>
      </w:r>
      <w:r/>
    </w:p>
    <w:p>
      <w:pPr>
        <w:pStyle w:val="863"/>
        <w:ind w:firstLine="480"/>
        <w:jc w:val="both"/>
        <w:pageBreakBefore w:val="0"/>
        <w:spacing w:beforeAutospacing="0" w:afterAutospacing="0" w:line="480" w:lineRule="exact"/>
        <w:rPr>
          <w:rFonts w:hint="eastAsia" w:ascii="仿宋" w:hAnsi="仿宋" w:eastAsia="仿宋" w:cs="仿宋"/>
          <w:sz w:val="28"/>
          <w:szCs w:val="28"/>
        </w:rPr>
      </w:pPr>
      <w:r>
        <w:rPr>
          <w:rFonts w:hint="eastAsia" w:ascii="仿宋" w:hAnsi="仿宋" w:eastAsia="仿宋" w:cs="仿宋"/>
          <w:color w:val="000000"/>
          <w:sz w:val="28"/>
          <w:szCs w:val="28"/>
        </w:rPr>
        <w:t xml:space="preserve">1.1 法人或者其他组织的营业执照等证明文件，自然人的身份证明；</w:t>
      </w:r>
      <w:r>
        <w:rPr>
          <w:rFonts w:hint="eastAsia" w:ascii="仿宋" w:hAnsi="仿宋" w:eastAsia="仿宋" w:cs="仿宋"/>
          <w:sz w:val="28"/>
          <w:szCs w:val="28"/>
        </w:rPr>
      </w:r>
      <w:r/>
    </w:p>
    <w:p>
      <w:pPr>
        <w:pStyle w:val="863"/>
        <w:ind w:firstLine="480"/>
        <w:jc w:val="both"/>
        <w:pageBreakBefore w:val="0"/>
        <w:spacing w:beforeAutospacing="0" w:afterAutospacing="0"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1.2上一年度的财务状况报表（成立不满一年无需提供）；</w:t>
      </w:r>
      <w:r>
        <w:rPr>
          <w:rFonts w:hint="eastAsia" w:ascii="仿宋" w:hAnsi="仿宋" w:eastAsia="仿宋" w:cs="仿宋"/>
          <w:color w:val="000000"/>
          <w:sz w:val="28"/>
          <w:szCs w:val="28"/>
        </w:rPr>
      </w:r>
      <w:r/>
    </w:p>
    <w:p>
      <w:pPr>
        <w:pStyle w:val="863"/>
        <w:ind w:firstLine="480"/>
        <w:jc w:val="both"/>
        <w:pageBreakBefore w:val="0"/>
        <w:spacing w:beforeAutospacing="0" w:afterAutospacing="0" w:line="48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1.3</w:t>
      </w:r>
      <w:r>
        <w:rPr>
          <w:rFonts w:hint="eastAsia" w:ascii="仿宋" w:hAnsi="仿宋" w:eastAsia="仿宋" w:cs="仿宋"/>
          <w:color w:val="000000"/>
          <w:sz w:val="28"/>
          <w:szCs w:val="28"/>
        </w:rPr>
        <w:t xml:space="preserve">具备履行合同所必需的设备和专业技术能力的书面声明；</w:t>
      </w:r>
      <w:r>
        <w:rPr>
          <w:rFonts w:hint="eastAsia" w:ascii="仿宋" w:hAnsi="仿宋" w:eastAsia="仿宋" w:cs="仿宋"/>
          <w:color w:val="000000"/>
          <w:sz w:val="28"/>
          <w:szCs w:val="28"/>
          <w:lang w:val="en-US" w:eastAsia="zh-CN"/>
        </w:rPr>
      </w:r>
      <w:r/>
    </w:p>
    <w:p>
      <w:pPr>
        <w:pStyle w:val="863"/>
        <w:ind w:firstLine="480"/>
        <w:jc w:val="both"/>
        <w:pageBreakBefore w:val="0"/>
        <w:spacing w:beforeAutospacing="0" w:afterAutospacing="0" w:line="480" w:lineRule="exact"/>
        <w:rPr>
          <w:rFonts w:hint="eastAsia" w:ascii="仿宋" w:hAnsi="仿宋" w:eastAsia="仿宋" w:cs="仿宋"/>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仿宋" w:hAnsi="仿宋" w:eastAsia="仿宋" w:cs="仿宋"/>
          <w:sz w:val="28"/>
          <w:szCs w:val="28"/>
        </w:rPr>
      </w:r>
      <w:r/>
    </w:p>
    <w:p>
      <w:pPr>
        <w:pStyle w:val="863"/>
        <w:ind w:firstLine="480"/>
        <w:jc w:val="both"/>
        <w:pageBreakBefore w:val="0"/>
        <w:spacing w:beforeAutospacing="0" w:afterAutospacing="0"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.5参加政府采购活动前3年内在经营活动中没有重大违法记录的书面声明。</w:t>
      </w:r>
      <w:r>
        <w:rPr>
          <w:rFonts w:hint="eastAsia" w:ascii="仿宋" w:hAnsi="仿宋" w:eastAsia="仿宋" w:cs="仿宋"/>
          <w:color w:val="000000"/>
          <w:sz w:val="28"/>
          <w:szCs w:val="28"/>
        </w:rPr>
      </w:r>
      <w:r/>
    </w:p>
    <w:p>
      <w:pPr>
        <w:pStyle w:val="863"/>
        <w:ind w:firstLine="480"/>
        <w:jc w:val="both"/>
        <w:pageBreakBefore w:val="0"/>
        <w:spacing w:beforeAutospacing="0" w:afterAutospacing="0" w:line="48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1.6法律、行政法规规定的其他条件。</w:t>
      </w:r>
      <w:r>
        <w:rPr>
          <w:rFonts w:hint="eastAsia" w:ascii="仿宋" w:hAnsi="仿宋" w:eastAsia="仿宋" w:cs="仿宋"/>
          <w:color w:val="000000"/>
          <w:sz w:val="28"/>
          <w:szCs w:val="28"/>
          <w:lang w:val="en-US" w:eastAsia="zh-CN"/>
        </w:rPr>
      </w:r>
      <w:r/>
    </w:p>
    <w:p>
      <w:pPr>
        <w:pStyle w:val="863"/>
        <w:ind w:firstLine="480"/>
        <w:jc w:val="both"/>
        <w:pageBreakBefore w:val="0"/>
        <w:spacing w:beforeAutospacing="0" w:afterAutospacing="0"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1.7</w:t>
      </w:r>
      <w:r>
        <w:rPr>
          <w:rFonts w:hint="eastAsia" w:ascii="仿宋" w:hAnsi="仿宋" w:eastAsia="仿宋" w:cs="仿宋"/>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仿宋" w:hAnsi="仿宋" w:eastAsia="仿宋" w:cs="仿宋"/>
          <w:color w:val="000000"/>
          <w:sz w:val="28"/>
          <w:szCs w:val="28"/>
        </w:rPr>
      </w:r>
      <w:r/>
    </w:p>
    <w:p>
      <w:pPr>
        <w:pStyle w:val="863"/>
        <w:ind w:firstLine="480"/>
        <w:jc w:val="both"/>
        <w:pageBreakBefore w:val="0"/>
        <w:spacing w:beforeAutospacing="0" w:afterAutospacing="0"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1.8</w:t>
      </w:r>
      <w:r>
        <w:rPr>
          <w:rFonts w:hint="eastAsia" w:ascii="仿宋" w:hAnsi="仿宋" w:eastAsia="仿宋" w:cs="仿宋"/>
          <w:color w:val="000000"/>
          <w:sz w:val="28"/>
          <w:szCs w:val="28"/>
        </w:rPr>
        <w:t xml:space="preserve">单位负责人为同一人或者存在直接控股、管理关系的不同供应商，不得参加同一合同项下的政府采购活动。</w:t>
      </w:r>
      <w:r>
        <w:rPr>
          <w:rFonts w:hint="eastAsia" w:ascii="仿宋" w:hAnsi="仿宋" w:eastAsia="仿宋" w:cs="仿宋"/>
          <w:color w:val="000000"/>
          <w:sz w:val="28"/>
          <w:szCs w:val="28"/>
        </w:rPr>
      </w:r>
      <w:r/>
    </w:p>
    <w:p>
      <w:pPr>
        <w:pStyle w:val="863"/>
        <w:ind w:firstLine="480"/>
        <w:jc w:val="both"/>
        <w:pageBreakBefore w:val="0"/>
        <w:spacing w:beforeAutospacing="0" w:afterAutospacing="0" w:line="480" w:lineRule="exact"/>
        <w:rPr>
          <w:rFonts w:hint="eastAsia" w:ascii="仿宋" w:hAnsi="仿宋" w:eastAsia="仿宋" w:cs="仿宋"/>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落实政府采购政策需满足的资格要求：无</w:t>
      </w:r>
      <w:r>
        <w:rPr>
          <w:rFonts w:hint="eastAsia" w:ascii="仿宋" w:hAnsi="仿宋" w:eastAsia="仿宋" w:cs="仿宋"/>
          <w:sz w:val="28"/>
          <w:szCs w:val="28"/>
        </w:rPr>
      </w:r>
      <w:r/>
    </w:p>
    <w:p>
      <w:pPr>
        <w:pStyle w:val="852"/>
        <w:ind w:firstLine="560"/>
        <w:pageBreakBefore w:val="0"/>
        <w:spacing w:line="48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本项目的特定资格要求</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863"/>
        <w:ind w:firstLine="480"/>
        <w:jc w:val="both"/>
        <w:pageBreakBefore w:val="0"/>
        <w:spacing w:beforeAutospacing="0" w:afterAutospacing="0"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（1）投标人如委托被授权人参与，则被授权人须为本单位正式职工并提供投标人为被授权人缴纳的社会养老保险证明；</w:t>
      </w:r>
      <w:r>
        <w:rPr>
          <w:rFonts w:hint="eastAsia" w:ascii="仿宋" w:hAnsi="仿宋" w:eastAsia="仿宋" w:cs="仿宋"/>
          <w:color w:val="000000"/>
          <w:sz w:val="28"/>
          <w:szCs w:val="28"/>
        </w:rPr>
      </w:r>
      <w:r/>
    </w:p>
    <w:p>
      <w:pPr>
        <w:pStyle w:val="863"/>
        <w:ind w:firstLine="480"/>
        <w:jc w:val="both"/>
        <w:pageBreakBefore w:val="0"/>
        <w:spacing w:beforeAutospacing="0" w:afterAutospacing="0"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lang w:val="en-US" w:eastAsia="zh-CN"/>
        </w:rPr>
        <w:t xml:space="preserve">须具有公路工程试验检测综合乙级及以上资质，且同时具有省级及以上计量行政部门颁发的计量认证证书（或资质认定证书）；</w:t>
      </w:r>
      <w:r>
        <w:rPr>
          <w:rFonts w:hint="eastAsia" w:ascii="仿宋" w:hAnsi="仿宋" w:eastAsia="仿宋" w:cs="仿宋"/>
          <w:color w:val="000000"/>
          <w:sz w:val="28"/>
          <w:szCs w:val="28"/>
        </w:rPr>
      </w:r>
      <w:r/>
    </w:p>
    <w:p>
      <w:pPr>
        <w:pStyle w:val="863"/>
        <w:ind w:firstLine="480"/>
        <w:jc w:val="both"/>
        <w:pageBreakBefore w:val="0"/>
        <w:spacing w:beforeAutospacing="0" w:afterAutospacing="0"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项目负责人应具有交通运输部公路工程试验检测工程师（公路专业）资格证书或公路水运工程试验检测师（道路工程专业）。</w:t>
      </w:r>
      <w:r>
        <w:rPr>
          <w:rFonts w:hint="eastAsia" w:ascii="仿宋" w:hAnsi="仿宋" w:eastAsia="仿宋" w:cs="仿宋"/>
          <w:color w:val="000000"/>
          <w:sz w:val="28"/>
          <w:szCs w:val="28"/>
        </w:rPr>
      </w:r>
      <w:r/>
    </w:p>
    <w:p>
      <w:pPr>
        <w:pStyle w:val="863"/>
        <w:ind w:firstLine="498"/>
        <w:jc w:val="both"/>
        <w:keepLines/>
        <w:keepNext/>
        <w:pageBreakBefore w:val="0"/>
        <w:spacing w:before="145" w:beforeAutospacing="0" w:after="145" w:afterAutospacing="0" w:line="480" w:lineRule="exact"/>
        <w:rPr>
          <w:rFonts w:hint="eastAsia" w:ascii="仿宋" w:hAnsi="仿宋" w:eastAsia="仿宋" w:cs="仿宋"/>
        </w:rPr>
      </w:pPr>
      <w:r>
        <w:rPr>
          <w:rFonts w:hint="eastAsia" w:ascii="仿宋" w:hAnsi="仿宋" w:eastAsia="仿宋" w:cs="仿宋"/>
          <w:b/>
          <w:color w:val="000000"/>
          <w:sz w:val="32"/>
          <w:szCs w:val="32"/>
        </w:rPr>
        <w:t xml:space="preserve">三、获取招标文件</w:t>
      </w:r>
      <w:r>
        <w:rPr>
          <w:rFonts w:hint="eastAsia" w:ascii="仿宋" w:hAnsi="仿宋" w:eastAsia="仿宋" w:cs="仿宋"/>
        </w:rPr>
      </w:r>
      <w:r/>
    </w:p>
    <w:p>
      <w:pPr>
        <w:pStyle w:val="863"/>
        <w:ind w:left="0" w:right="0" w:firstLine="540"/>
        <w:jc w:val="both"/>
        <w:keepLines w:val="0"/>
        <w:keepNext w:val="0"/>
        <w:pageBreakBefore w:val="0"/>
        <w:spacing w:before="0" w:beforeAutospacing="0" w:after="0" w:afterAutospacing="0" w:line="480" w:lineRule="exact"/>
        <w:shd w:val="clear" w:color="auto" w:fill="ffffff"/>
        <w:widowControl/>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bookmarkStart w:id="17" w:name="_Toc35393624"/>
      <w:r/>
      <w:bookmarkStart w:id="18" w:name="_Toc38985266"/>
      <w:r/>
      <w:bookmarkStart w:id="19" w:name="_Toc28359082"/>
      <w:r/>
      <w:bookmarkStart w:id="20" w:name="_Toc28359005"/>
      <w:r/>
      <w:bookmarkStart w:id="21" w:name="_Toc35393793"/>
      <w:r>
        <w:rPr>
          <w:rFonts w:hint="eastAsia" w:ascii="仿宋" w:hAnsi="仿宋" w:eastAsia="仿宋" w:cs="仿宋"/>
          <w:color w:val="000000"/>
          <w:sz w:val="28"/>
          <w:szCs w:val="28"/>
          <w:highlight w:val="none"/>
        </w:rPr>
        <w:t xml:space="preserve">1.时间：</w:t>
      </w:r>
      <w:bookmarkEnd w:id="17"/>
      <w:r/>
      <w:bookmarkEnd w:id="18"/>
      <w:r/>
      <w:bookmarkEnd w:id="19"/>
      <w:r/>
      <w:bookmarkEnd w:id="20"/>
      <w:r/>
      <w:bookmarkEnd w:id="21"/>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2024</w:t>
      </w:r>
      <w:r>
        <w:rPr>
          <w:rFonts w:hint="eastAsia" w:ascii="仿宋" w:hAnsi="仿宋" w:eastAsia="仿宋" w:cs="仿宋"/>
          <w:i w:val="0"/>
          <w:iCs w:val="0"/>
          <w:caps w:val="0"/>
          <w:color w:val="333333"/>
          <w:spacing w:val="0"/>
          <w:sz w:val="28"/>
          <w:szCs w:val="28"/>
          <w:highlight w:val="none"/>
          <w:u w:val="single"/>
          <w:shd w:val="clear" w:color="auto" w:fill="ffffff"/>
        </w:rPr>
        <w:t xml:space="preserve">年</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10</w:t>
      </w:r>
      <w:r>
        <w:rPr>
          <w:rFonts w:hint="eastAsia" w:ascii="仿宋" w:hAnsi="仿宋" w:eastAsia="仿宋" w:cs="仿宋"/>
          <w:i w:val="0"/>
          <w:iCs w:val="0"/>
          <w:caps w:val="0"/>
          <w:color w:val="333333"/>
          <w:spacing w:val="0"/>
          <w:sz w:val="28"/>
          <w:szCs w:val="28"/>
          <w:highlight w:val="none"/>
          <w:u w:val="single"/>
          <w:shd w:val="clear" w:color="auto" w:fill="ffffff"/>
        </w:rPr>
        <w:t xml:space="preserve">月</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8</w:t>
      </w:r>
      <w:r>
        <w:rPr>
          <w:rFonts w:hint="eastAsia" w:ascii="仿宋" w:hAnsi="仿宋" w:eastAsia="仿宋" w:cs="仿宋"/>
          <w:i w:val="0"/>
          <w:iCs w:val="0"/>
          <w:caps w:val="0"/>
          <w:color w:val="333333"/>
          <w:spacing w:val="0"/>
          <w:sz w:val="28"/>
          <w:szCs w:val="28"/>
          <w:highlight w:val="none"/>
          <w:u w:val="single"/>
          <w:shd w:val="clear" w:color="auto" w:fill="ffffff"/>
        </w:rPr>
        <w:t xml:space="preserve">日</w:t>
      </w:r>
      <w:r>
        <w:rPr>
          <w:rFonts w:hint="eastAsia" w:ascii="仿宋" w:hAnsi="仿宋" w:eastAsia="仿宋" w:cs="仿宋"/>
          <w:i w:val="0"/>
          <w:iCs w:val="0"/>
          <w:caps w:val="0"/>
          <w:color w:val="333333"/>
          <w:spacing w:val="0"/>
          <w:sz w:val="28"/>
          <w:szCs w:val="28"/>
          <w:highlight w:val="none"/>
          <w:shd w:val="clear" w:color="auto" w:fill="ffffff"/>
        </w:rPr>
        <w:t xml:space="preserve">至</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2024</w:t>
      </w:r>
      <w:r>
        <w:rPr>
          <w:rFonts w:hint="eastAsia" w:ascii="仿宋" w:hAnsi="仿宋" w:eastAsia="仿宋" w:cs="仿宋"/>
          <w:i w:val="0"/>
          <w:iCs w:val="0"/>
          <w:caps w:val="0"/>
          <w:color w:val="333333"/>
          <w:spacing w:val="0"/>
          <w:sz w:val="28"/>
          <w:szCs w:val="28"/>
          <w:highlight w:val="none"/>
          <w:u w:val="single"/>
          <w:shd w:val="clear" w:color="auto" w:fill="ffffff"/>
        </w:rPr>
        <w:t xml:space="preserve">年</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10</w:t>
      </w:r>
      <w:r>
        <w:rPr>
          <w:rFonts w:hint="eastAsia" w:ascii="仿宋" w:hAnsi="仿宋" w:eastAsia="仿宋" w:cs="仿宋"/>
          <w:i w:val="0"/>
          <w:iCs w:val="0"/>
          <w:caps w:val="0"/>
          <w:color w:val="333333"/>
          <w:spacing w:val="0"/>
          <w:sz w:val="28"/>
          <w:szCs w:val="28"/>
          <w:highlight w:val="none"/>
          <w:u w:val="single"/>
          <w:shd w:val="clear" w:color="auto" w:fill="ffffff"/>
        </w:rPr>
        <w:t xml:space="preserve">月</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14</w:t>
      </w:r>
      <w:r>
        <w:rPr>
          <w:rFonts w:hint="eastAsia" w:ascii="仿宋" w:hAnsi="仿宋" w:eastAsia="仿宋" w:cs="仿宋"/>
          <w:i w:val="0"/>
          <w:iCs w:val="0"/>
          <w:caps w:val="0"/>
          <w:color w:val="333333"/>
          <w:spacing w:val="0"/>
          <w:sz w:val="28"/>
          <w:szCs w:val="28"/>
          <w:highlight w:val="none"/>
          <w:u w:val="single"/>
          <w:shd w:val="clear" w:color="auto" w:fill="ffffff"/>
        </w:rPr>
        <w:t xml:space="preserve">日</w:t>
      </w:r>
      <w:r>
        <w:rPr>
          <w:rFonts w:hint="eastAsia" w:ascii="仿宋" w:hAnsi="仿宋" w:eastAsia="仿宋" w:cs="仿宋"/>
          <w:i w:val="0"/>
          <w:iCs w:val="0"/>
          <w:caps w:val="0"/>
          <w:color w:val="333333"/>
          <w:spacing w:val="0"/>
          <w:sz w:val="28"/>
          <w:szCs w:val="28"/>
          <w:highlight w:val="none"/>
          <w:shd w:val="clear" w:color="auto" w:fill="ffffff"/>
        </w:rPr>
        <w:t xml:space="preserve">，</w:t>
      </w:r>
      <w:r>
        <w:rPr>
          <w:rFonts w:ascii="FangSong" w:hAnsi="FangSong" w:eastAsia="FangSong" w:cs="FangSong"/>
          <w:color w:val="000000"/>
          <w:sz w:val="28"/>
          <w:highlight w:val="none"/>
        </w:rPr>
        <w:t xml:space="preserve">每天上午00:00-12:00，下午12:00-23:59（北京时间，法定节假日除外）</w:t>
      </w:r>
      <w:r>
        <w:rPr>
          <w:rFonts w:hint="eastAsia" w:ascii="仿宋" w:hAnsi="仿宋" w:eastAsia="仿宋" w:cs="仿宋"/>
          <w:i w:val="0"/>
          <w:iCs w:val="0"/>
          <w:caps w:val="0"/>
          <w:color w:val="333333"/>
          <w:spacing w:val="0"/>
          <w:sz w:val="28"/>
          <w:szCs w:val="28"/>
          <w:highlight w:val="none"/>
          <w:shd w:val="clear" w:color="auto" w:fill="ffffff"/>
        </w:rPr>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52"/>
        <w:ind w:firstLine="480"/>
        <w:jc w:val="left"/>
        <w:pageBreakBefore w:val="0"/>
        <w:spacing w:line="48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2.地点：</w:t>
      </w:r>
      <w:r>
        <w:rPr>
          <w:rFonts w:hint="eastAsia" w:ascii="仿宋" w:hAnsi="仿宋" w:eastAsia="仿宋" w:cs="仿宋"/>
          <w:color w:val="000000"/>
          <w:sz w:val="28"/>
          <w:szCs w:val="28"/>
          <w:lang w:val="en-US" w:eastAsia="zh-CN" w:bidi="ar-SA"/>
        </w:rPr>
        <w:t xml:space="preserve">中国政府采购网、</w:t>
      </w:r>
      <w:r>
        <w:rPr>
          <w:rFonts w:hint="eastAsia" w:ascii="仿宋" w:hAnsi="仿宋" w:eastAsia="仿宋" w:cs="仿宋"/>
          <w:color w:val="000000"/>
          <w:sz w:val="28"/>
          <w:szCs w:val="28"/>
          <w:highlight w:val="none"/>
          <w:lang w:val="en-US" w:eastAsia="zh-CN"/>
        </w:rPr>
        <w:t xml:space="preserve">江苏政府采购网、盐城市政府采购网</w:t>
      </w:r>
      <w:r>
        <w:rPr>
          <w:rFonts w:hint="eastAsia" w:ascii="仿宋" w:hAnsi="仿宋" w:eastAsia="仿宋" w:cs="仿宋"/>
          <w:color w:val="000000"/>
          <w:sz w:val="28"/>
          <w:szCs w:val="28"/>
          <w:highlight w:val="none"/>
          <w:lang w:val="en-US" w:eastAsia="zh-CN"/>
        </w:rPr>
      </w:r>
      <w:r/>
    </w:p>
    <w:p>
      <w:pPr>
        <w:pStyle w:val="863"/>
        <w:ind w:firstLine="540"/>
        <w:jc w:val="both"/>
        <w:pageBreakBefore w:val="0"/>
        <w:spacing w:beforeAutospacing="0" w:afterAutospacing="0"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.方式：在</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bidi="ar-SA"/>
        </w:rPr>
        <w:t xml:space="preserve">中国政府采购网</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highlight w:val="none"/>
        </w:rPr>
        <w:t xml:space="preserve">“江苏政府采购网”、“盐城市政府采购网”自行免费下载</w:t>
      </w:r>
      <w:r>
        <w:rPr>
          <w:rFonts w:hint="eastAsia" w:ascii="仿宋" w:hAnsi="仿宋" w:eastAsia="仿宋" w:cs="仿宋"/>
          <w:color w:val="000000"/>
          <w:sz w:val="28"/>
          <w:szCs w:val="28"/>
          <w:highlight w:val="none"/>
          <w:lang w:val="en-US" w:eastAsia="zh-CN"/>
        </w:rPr>
        <w:t xml:space="preserve">招标</w:t>
      </w:r>
      <w:r>
        <w:rPr>
          <w:rFonts w:hint="eastAsia" w:ascii="仿宋" w:hAnsi="仿宋" w:eastAsia="仿宋" w:cs="仿宋"/>
          <w:color w:val="000000"/>
          <w:sz w:val="28"/>
          <w:szCs w:val="28"/>
          <w:highlight w:val="none"/>
        </w:rPr>
        <w:t xml:space="preserve">文件。</w:t>
      </w:r>
      <w:r>
        <w:rPr>
          <w:rFonts w:hint="eastAsia" w:ascii="仿宋" w:hAnsi="仿宋" w:eastAsia="仿宋" w:cs="仿宋"/>
          <w:color w:val="000000"/>
          <w:sz w:val="28"/>
          <w:szCs w:val="28"/>
          <w:highlight w:val="none"/>
        </w:rPr>
      </w:r>
      <w:r/>
    </w:p>
    <w:p>
      <w:pPr>
        <w:pStyle w:val="852"/>
        <w:ind w:firstLine="480"/>
        <w:jc w:val="left"/>
        <w:pageBreakBefore w:val="0"/>
        <w:spacing w:line="480" w:lineRule="exact"/>
        <w:widowControl/>
        <w:rPr>
          <w:rFonts w:hint="eastAsia" w:ascii="仿宋" w:hAnsi="仿宋" w:eastAsia="仿宋" w:cs="仿宋"/>
        </w:rPr>
      </w:pPr>
      <w:r>
        <w:rPr>
          <w:rFonts w:hint="eastAsia" w:ascii="仿宋" w:hAnsi="仿宋" w:eastAsia="仿宋" w:cs="仿宋"/>
          <w:color w:val="000000"/>
          <w:sz w:val="28"/>
          <w:szCs w:val="28"/>
          <w:highlight w:val="none"/>
          <w:lang w:val="en-US" w:eastAsia="zh-CN"/>
        </w:rPr>
        <w:t xml:space="preserve">4.售价：0元</w:t>
      </w:r>
      <w:r>
        <w:rPr>
          <w:rFonts w:hint="eastAsia" w:ascii="仿宋" w:hAnsi="仿宋" w:eastAsia="仿宋" w:cs="仿宋"/>
        </w:rPr>
      </w:r>
      <w:r/>
    </w:p>
    <w:p>
      <w:pPr>
        <w:pStyle w:val="863"/>
        <w:ind w:firstLine="498"/>
        <w:jc w:val="both"/>
        <w:keepLines/>
        <w:keepNext/>
        <w:pageBreakBefore w:val="0"/>
        <w:spacing w:before="145" w:beforeAutospacing="0" w:after="145" w:afterAutospacing="0" w:line="480" w:lineRule="exact"/>
        <w:rPr>
          <w:rFonts w:hint="eastAsia" w:ascii="仿宋" w:hAnsi="仿宋" w:eastAsia="仿宋" w:cs="仿宋"/>
        </w:rPr>
      </w:pPr>
      <w:r>
        <w:rPr>
          <w:rFonts w:hint="eastAsia" w:ascii="仿宋" w:hAnsi="仿宋" w:eastAsia="仿宋" w:cs="仿宋"/>
          <w:b/>
          <w:color w:val="000000"/>
          <w:sz w:val="32"/>
          <w:szCs w:val="32"/>
        </w:rPr>
        <w:t xml:space="preserve">四、提交投标文件截止时间、开标时间和地点</w:t>
      </w:r>
      <w:r>
        <w:rPr>
          <w:rFonts w:hint="eastAsia" w:ascii="仿宋" w:hAnsi="仿宋" w:eastAsia="仿宋" w:cs="仿宋"/>
        </w:rPr>
      </w:r>
      <w:r/>
    </w:p>
    <w:p>
      <w:pPr>
        <w:pStyle w:val="863"/>
        <w:ind w:firstLine="560"/>
        <w:jc w:val="both"/>
        <w:pageBreakBefore w:val="0"/>
        <w:spacing w:beforeAutospacing="0" w:afterAutospacing="0" w:line="500" w:lineRule="exact"/>
        <w:shd w:val="clear" w:color="auto" w:fill="ffffff"/>
        <w:widowControl/>
        <w:rPr>
          <w:rFonts w:ascii="仿宋" w:hAnsi="仿宋" w:eastAsia="仿宋" w:cs="仿宋"/>
          <w:color w:val="000000"/>
          <w:sz w:val="28"/>
          <w:szCs w:val="28"/>
          <w:highlight w:val="none"/>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highlight w:val="none"/>
          <w:u w:val="none"/>
          <w:shd w:val="clear" w:color="auto" w:fill="ffffff"/>
        </w:rPr>
        <w:t xml:space="preserve">2024-</w:t>
      </w:r>
      <w:r>
        <w:rPr>
          <w:rFonts w:hint="eastAsia" w:ascii="仿宋" w:hAnsi="仿宋" w:eastAsia="仿宋" w:cs="仿宋"/>
          <w:i w:val="0"/>
          <w:iCs w:val="0"/>
          <w:color w:val="000000"/>
          <w:sz w:val="28"/>
          <w:szCs w:val="28"/>
          <w:highlight w:val="none"/>
          <w:u w:val="single"/>
          <w:shd w:val="clear" w:color="auto" w:fill="ffffff"/>
          <w:lang w:val="en-US" w:eastAsia="zh-CN"/>
        </w:rPr>
        <w:t xml:space="preserve">10</w:t>
      </w:r>
      <w:r>
        <w:rPr>
          <w:rFonts w:hint="eastAsia" w:ascii="仿宋" w:hAnsi="仿宋" w:eastAsia="仿宋" w:cs="仿宋"/>
          <w:color w:val="000000"/>
          <w:sz w:val="28"/>
          <w:szCs w:val="28"/>
          <w:highlight w:val="none"/>
          <w:u w:val="none"/>
          <w:shd w:val="clear" w:color="auto" w:fill="ffffff"/>
        </w:rPr>
        <w:t xml:space="preserve">-</w:t>
      </w:r>
      <w:r>
        <w:rPr>
          <w:rFonts w:hint="eastAsia" w:ascii="仿宋" w:hAnsi="仿宋" w:eastAsia="仿宋" w:cs="仿宋"/>
          <w:color w:val="000000"/>
          <w:sz w:val="28"/>
          <w:szCs w:val="28"/>
          <w:highlight w:val="none"/>
          <w:u w:val="single"/>
          <w:shd w:val="clear" w:color="auto" w:fill="ffffff"/>
          <w:lang w:val="en-US" w:eastAsia="zh-CN"/>
        </w:rPr>
        <w:t xml:space="preserve">31</w:t>
      </w:r>
      <w:r>
        <w:rPr>
          <w:rFonts w:hint="eastAsia" w:ascii="仿宋" w:hAnsi="仿宋" w:eastAsia="仿宋" w:cs="仿宋"/>
          <w:color w:val="000000"/>
          <w:sz w:val="28"/>
          <w:szCs w:val="28"/>
          <w:highlight w:val="none"/>
          <w:u w:val="none"/>
          <w:shd w:val="clear" w:color="auto" w:fill="ffffff"/>
        </w:rPr>
        <w:t xml:space="preserve"> </w:t>
      </w:r>
      <w:r>
        <w:rPr>
          <w:rFonts w:hint="eastAsia" w:ascii="仿宋" w:hAnsi="仿宋" w:eastAsia="仿宋" w:cs="仿宋"/>
          <w:color w:val="000000"/>
          <w:sz w:val="28"/>
          <w:szCs w:val="28"/>
          <w:highlight w:val="none"/>
          <w:u w:val="single"/>
          <w:shd w:val="clear" w:color="auto" w:fill="ffffff"/>
          <w:lang w:val="en-US" w:eastAsia="zh-CN"/>
        </w:rPr>
        <w:t xml:space="preserve">9</w:t>
      </w:r>
      <w:r>
        <w:rPr>
          <w:rFonts w:hint="eastAsia" w:ascii="仿宋" w:hAnsi="仿宋" w:eastAsia="仿宋" w:cs="仿宋"/>
          <w:color w:val="000000"/>
          <w:sz w:val="28"/>
          <w:szCs w:val="28"/>
          <w:highlight w:val="none"/>
          <w:shd w:val="clear" w:color="auto" w:fill="ffffff"/>
        </w:rPr>
        <w:t xml:space="preserve">:00</w:t>
      </w:r>
      <w:r>
        <w:rPr>
          <w:rFonts w:hint="eastAsia" w:ascii="仿宋" w:hAnsi="仿宋" w:eastAsia="仿宋" w:cs="仿宋"/>
          <w:color w:val="000000"/>
          <w:sz w:val="28"/>
          <w:szCs w:val="28"/>
          <w:highlight w:val="none"/>
        </w:rPr>
        <w:t xml:space="preserve">（北京时间）</w:t>
      </w:r>
      <w:r>
        <w:rPr>
          <w:rFonts w:ascii="仿宋" w:hAnsi="仿宋" w:eastAsia="仿宋" w:cs="仿宋"/>
          <w:color w:val="000000"/>
          <w:sz w:val="28"/>
          <w:szCs w:val="28"/>
          <w:highlight w:val="none"/>
        </w:rPr>
      </w:r>
      <w:r/>
    </w:p>
    <w:p>
      <w:pPr>
        <w:pStyle w:val="863"/>
        <w:ind w:firstLine="480"/>
        <w:jc w:val="both"/>
        <w:pageBreakBefore w:val="0"/>
        <w:spacing w:beforeAutospacing="0" w:afterAutospacing="0" w:line="480" w:lineRule="exact"/>
        <w:rPr>
          <w:rFonts w:hint="eastAsia" w:ascii="仿宋" w:hAnsi="仿宋" w:eastAsia="仿宋" w:cs="仿宋"/>
          <w:sz w:val="28"/>
          <w:szCs w:val="28"/>
        </w:rPr>
      </w:pPr>
      <w:r>
        <w:rPr>
          <w:rFonts w:hint="eastAsia" w:ascii="仿宋" w:hAnsi="仿宋" w:eastAsia="仿宋" w:cs="仿宋"/>
          <w:color w:val="000000"/>
          <w:sz w:val="28"/>
          <w:szCs w:val="28"/>
        </w:rPr>
        <w:t xml:space="preserve">2.地点：</w:t>
      </w:r>
      <w:r>
        <w:rPr>
          <w:rFonts w:hint="eastAsia" w:ascii="仿宋" w:hAnsi="仿宋" w:eastAsia="仿宋" w:cs="仿宋"/>
          <w:color w:val="ff0000"/>
          <w:sz w:val="28"/>
          <w:szCs w:val="28"/>
        </w:rPr>
        <w:t xml:space="preserve">“苏采云”政府采购交易系统网上开标大厅。</w:t>
      </w:r>
      <w:r>
        <w:rPr>
          <w:rFonts w:hint="eastAsia" w:ascii="仿宋" w:hAnsi="仿宋" w:eastAsia="仿宋" w:cs="仿宋"/>
          <w:sz w:val="28"/>
          <w:szCs w:val="28"/>
        </w:rPr>
      </w:r>
      <w:r/>
    </w:p>
    <w:p>
      <w:pPr>
        <w:pStyle w:val="863"/>
        <w:ind w:firstLine="498"/>
        <w:jc w:val="both"/>
        <w:keepLines/>
        <w:keepNext/>
        <w:pageBreakBefore w:val="0"/>
        <w:spacing w:before="145" w:beforeAutospacing="0" w:after="145" w:afterAutospacing="0" w:line="480" w:lineRule="exact"/>
        <w:rPr>
          <w:rFonts w:hint="eastAsia" w:ascii="仿宋" w:hAnsi="仿宋" w:eastAsia="仿宋" w:cs="仿宋"/>
        </w:rPr>
      </w:pPr>
      <w:r/>
      <w:bookmarkStart w:id="22" w:name="_Toc35393625"/>
      <w:r/>
      <w:bookmarkStart w:id="23" w:name="_Toc35393794"/>
      <w:r/>
      <w:bookmarkStart w:id="24" w:name="_Toc28359084"/>
      <w:r/>
      <w:bookmarkStart w:id="25" w:name="_Toc28359007"/>
      <w:r/>
      <w:bookmarkStart w:id="26" w:name="_Toc38985267"/>
      <w:r>
        <w:rPr>
          <w:rFonts w:hint="eastAsia" w:ascii="仿宋" w:hAnsi="仿宋" w:eastAsia="仿宋" w:cs="仿宋"/>
          <w:b/>
          <w:color w:val="000000"/>
          <w:sz w:val="32"/>
          <w:szCs w:val="32"/>
        </w:rPr>
        <w:t xml:space="preserve">五、公告期限</w:t>
      </w:r>
      <w:bookmarkEnd w:id="22"/>
      <w:r/>
      <w:bookmarkEnd w:id="23"/>
      <w:r/>
      <w:bookmarkEnd w:id="24"/>
      <w:r/>
      <w:bookmarkEnd w:id="25"/>
      <w:r/>
      <w:bookmarkEnd w:id="26"/>
      <w:r>
        <w:rPr>
          <w:rFonts w:hint="eastAsia" w:ascii="仿宋" w:hAnsi="仿宋" w:eastAsia="仿宋" w:cs="仿宋"/>
        </w:rPr>
      </w:r>
      <w:r/>
    </w:p>
    <w:p>
      <w:pPr>
        <w:pStyle w:val="863"/>
        <w:ind w:left="0" w:right="0" w:firstLine="560"/>
        <w:jc w:val="both"/>
        <w:keepLines w:val="0"/>
        <w:keepNext w:val="0"/>
        <w:pageBreakBefore w:val="0"/>
        <w:spacing w:before="0" w:beforeAutospacing="0" w:after="0" w:afterAutospacing="0" w:line="48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bookmarkStart w:id="27" w:name="_Toc35393626"/>
      <w:r/>
      <w:bookmarkStart w:id="28" w:name="_Toc38985268"/>
      <w:r/>
      <w:bookmarkStart w:id="29" w:name="_Toc35393795"/>
      <w:r>
        <w:rPr>
          <w:rFonts w:hint="eastAsia" w:ascii="仿宋" w:hAnsi="仿宋" w:eastAsia="仿宋" w:cs="仿宋"/>
          <w:i w:val="0"/>
          <w:iCs w:val="0"/>
          <w:caps w:val="0"/>
          <w:color w:val="333333"/>
          <w:spacing w:val="0"/>
          <w:sz w:val="28"/>
          <w:szCs w:val="28"/>
          <w:shd w:val="clear" w:color="auto" w:fill="ffffff"/>
          <w:lang w:val="en-US" w:eastAsia="zh-CN"/>
        </w:rPr>
        <w:t xml:space="preserve">自本公告发布之日起5个工作日。</w:t>
      </w:r>
      <w:bookmarkEnd w:id="27"/>
      <w:r/>
      <w:bookmarkEnd w:id="28"/>
      <w:r/>
      <w:bookmarkEnd w:id="29"/>
      <w:r>
        <w:rPr>
          <w:rFonts w:hint="eastAsia" w:ascii="仿宋" w:hAnsi="仿宋" w:eastAsia="仿宋" w:cs="仿宋"/>
          <w:i w:val="0"/>
          <w:iCs w:val="0"/>
          <w:caps w:val="0"/>
          <w:color w:val="333333"/>
          <w:spacing w:val="0"/>
          <w:sz w:val="28"/>
          <w:szCs w:val="28"/>
          <w:shd w:val="clear" w:color="auto" w:fill="ffffff"/>
          <w:lang w:val="en-US" w:eastAsia="zh-CN"/>
        </w:rPr>
      </w:r>
      <w:r/>
    </w:p>
    <w:p>
      <w:pPr>
        <w:pStyle w:val="863"/>
        <w:ind w:firstLine="498"/>
        <w:jc w:val="both"/>
        <w:keepLines/>
        <w:keepNext/>
        <w:pageBreakBefore w:val="0"/>
        <w:spacing w:before="145" w:beforeAutospacing="0" w:after="145" w:afterAutospacing="0" w:line="480" w:lineRule="exact"/>
        <w:rPr>
          <w:rFonts w:hint="eastAsia" w:ascii="仿宋" w:hAnsi="仿宋" w:eastAsia="仿宋" w:cs="仿宋"/>
        </w:rPr>
      </w:pPr>
      <w:r>
        <w:rPr>
          <w:rFonts w:hint="eastAsia" w:ascii="仿宋" w:hAnsi="仿宋" w:eastAsia="仿宋" w:cs="仿宋"/>
          <w:b/>
          <w:color w:val="000000"/>
          <w:sz w:val="32"/>
          <w:szCs w:val="32"/>
        </w:rPr>
        <w:t xml:space="preserve">六、其他补充事宜</w:t>
      </w:r>
      <w:r>
        <w:rPr>
          <w:rFonts w:hint="eastAsia" w:ascii="仿宋" w:hAnsi="仿宋" w:eastAsia="仿宋" w:cs="仿宋"/>
        </w:rPr>
      </w:r>
      <w:r/>
    </w:p>
    <w:p>
      <w:pPr>
        <w:pStyle w:val="863"/>
        <w:ind w:left="0" w:right="0" w:firstLine="560"/>
        <w:jc w:val="both"/>
        <w:keepLines w:val="0"/>
        <w:keepNext w:val="0"/>
        <w:pageBreakBefore w:val="0"/>
        <w:spacing w:before="0" w:beforeAutospacing="0" w:after="0" w:afterAutospacing="0" w:line="48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bookmarkStart w:id="30" w:name="_Toc28359018"/>
      <w:r>
        <w:rPr>
          <w:rFonts w:hint="eastAsia" w:ascii="仿宋" w:hAnsi="仿宋" w:eastAsia="仿宋" w:cs="仿宋"/>
          <w:i w:val="0"/>
          <w:iCs w:val="0"/>
          <w:caps w:val="0"/>
          <w:color w:val="333333"/>
          <w:spacing w:val="0"/>
          <w:sz w:val="28"/>
          <w:szCs w:val="28"/>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仿宋" w:hAnsi="仿宋" w:eastAsia="仿宋" w:cs="仿宋"/>
          <w:i w:val="0"/>
          <w:iCs w:val="0"/>
          <w:caps w:val="0"/>
          <w:color w:val="333333"/>
          <w:spacing w:val="0"/>
          <w:sz w:val="28"/>
          <w:szCs w:val="28"/>
          <w:shd w:val="clear" w:color="auto" w:fill="ffffff"/>
          <w:lang w:val="en-US" w:eastAsia="zh-CN"/>
        </w:rPr>
      </w:r>
      <w:r/>
    </w:p>
    <w:p>
      <w:pPr>
        <w:pStyle w:val="863"/>
        <w:ind w:left="0" w:right="0" w:firstLine="560"/>
        <w:jc w:val="both"/>
        <w:keepLines w:val="0"/>
        <w:keepNext w:val="0"/>
        <w:pageBreakBefore w:val="0"/>
        <w:spacing w:before="0" w:beforeAutospacing="0" w:after="0" w:afterAutospacing="0" w:line="48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http://www.ccgp-jiangsu.gov.cn/jiangsu/zlxz/ee/ee3a4bc5a3454aa2b0d9312230633ce9.html。</w:t>
      </w:r>
      <w:r>
        <w:rPr>
          <w:rFonts w:hint="eastAsia" w:ascii="仿宋" w:hAnsi="仿宋" w:eastAsia="仿宋" w:cs="仿宋"/>
          <w:i w:val="0"/>
          <w:iCs w:val="0"/>
          <w:caps w:val="0"/>
          <w:color w:val="333333"/>
          <w:spacing w:val="0"/>
          <w:sz w:val="28"/>
          <w:szCs w:val="28"/>
          <w:shd w:val="clear" w:color="auto" w:fill="ffffff"/>
          <w:lang w:val="en-US" w:eastAsia="zh-CN"/>
        </w:rPr>
      </w:r>
      <w:r/>
    </w:p>
    <w:p>
      <w:pPr>
        <w:pStyle w:val="863"/>
        <w:ind w:left="0" w:right="0" w:firstLine="560"/>
        <w:jc w:val="both"/>
        <w:keepLines w:val="0"/>
        <w:keepNext w:val="0"/>
        <w:pageBreakBefore w:val="0"/>
        <w:spacing w:before="0" w:beforeAutospacing="0" w:after="0" w:afterAutospacing="0" w:line="48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rPr>
          <w:rFonts w:hint="eastAsia" w:ascii="仿宋" w:hAnsi="仿宋" w:eastAsia="仿宋" w:cs="仿宋"/>
          <w:i w:val="0"/>
          <w:iCs w:val="0"/>
          <w:caps w:val="0"/>
          <w:color w:val="333333"/>
          <w:spacing w:val="0"/>
          <w:sz w:val="28"/>
          <w:szCs w:val="28"/>
          <w:shd w:val="clear" w:color="auto" w:fill="ffffff"/>
          <w:lang w:val="en-US" w:eastAsia="zh-CN"/>
        </w:rPr>
      </w:r>
      <w:r/>
    </w:p>
    <w:p>
      <w:pPr>
        <w:pStyle w:val="863"/>
        <w:ind w:left="0" w:right="0" w:firstLine="560"/>
        <w:jc w:val="both"/>
        <w:keepLines w:val="0"/>
        <w:keepNext w:val="0"/>
        <w:pageBreakBefore w:val="0"/>
        <w:spacing w:before="0" w:beforeAutospacing="0" w:after="0" w:afterAutospacing="0" w:line="48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2.有关本次招标的事项若存在变动或修改，敬请及时关注盐城市政府采购中心在“</w:t>
      </w:r>
      <w:r>
        <w:rPr>
          <w:rFonts w:hint="eastAsia" w:ascii="仿宋" w:hAnsi="仿宋" w:eastAsia="仿宋" w:cs="仿宋"/>
          <w:color w:val="000000"/>
          <w:sz w:val="28"/>
          <w:szCs w:val="28"/>
          <w:lang w:val="en-US" w:eastAsia="zh-CN" w:bidi="ar-SA"/>
        </w:rPr>
        <w:t xml:space="preserve">中国政府采购网</w:t>
      </w:r>
      <w:r>
        <w:rPr>
          <w:rFonts w:hint="eastAsia" w:ascii="仿宋" w:hAnsi="仿宋" w:eastAsia="仿宋" w:cs="仿宋"/>
          <w:i w:val="0"/>
          <w:iCs w:val="0"/>
          <w:caps w:val="0"/>
          <w:color w:val="333333"/>
          <w:spacing w:val="0"/>
          <w:sz w:val="28"/>
          <w:szCs w:val="28"/>
          <w:shd w:val="clear" w:color="auto" w:fill="ffffff"/>
          <w:lang w:val="en-US" w:eastAsia="zh-CN"/>
        </w:rPr>
        <w:t xml:space="preserve">”、“江苏政府采购网”、“盐城市政府采购网”发布的更正公告。</w:t>
      </w:r>
      <w:r>
        <w:rPr>
          <w:rFonts w:hint="eastAsia" w:ascii="仿宋" w:hAnsi="仿宋" w:eastAsia="仿宋" w:cs="仿宋"/>
          <w:i w:val="0"/>
          <w:iCs w:val="0"/>
          <w:caps w:val="0"/>
          <w:color w:val="333333"/>
          <w:spacing w:val="0"/>
          <w:sz w:val="28"/>
          <w:szCs w:val="28"/>
          <w:shd w:val="clear" w:color="auto" w:fill="ffffff"/>
          <w:lang w:val="en-US" w:eastAsia="zh-CN"/>
        </w:rPr>
      </w:r>
      <w:r/>
    </w:p>
    <w:p>
      <w:pPr>
        <w:pStyle w:val="863"/>
        <w:ind w:left="0" w:right="0" w:firstLine="560"/>
        <w:jc w:val="both"/>
        <w:keepLines w:val="0"/>
        <w:keepNext w:val="0"/>
        <w:pageBreakBefore w:val="0"/>
        <w:spacing w:before="0" w:beforeAutospacing="0" w:after="0" w:afterAutospacing="0" w:line="48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3.本次招标不收取投标保证金，不收取质量保证金。</w:t>
      </w:r>
      <w:r>
        <w:rPr>
          <w:rFonts w:hint="eastAsia" w:ascii="仿宋" w:hAnsi="仿宋" w:eastAsia="仿宋" w:cs="仿宋"/>
          <w:i w:val="0"/>
          <w:iCs w:val="0"/>
          <w:caps w:val="0"/>
          <w:color w:val="333333"/>
          <w:spacing w:val="0"/>
          <w:sz w:val="28"/>
          <w:szCs w:val="28"/>
          <w:shd w:val="clear" w:color="auto" w:fill="ffffff"/>
          <w:lang w:val="en-US" w:eastAsia="zh-CN"/>
        </w:rPr>
      </w:r>
      <w:r/>
    </w:p>
    <w:p>
      <w:pPr>
        <w:pStyle w:val="853"/>
        <w:ind w:left="0" w:right="0" w:firstLine="560"/>
        <w:jc w:val="both"/>
        <w:keepLines w:val="0"/>
        <w:keepNext w:val="0"/>
        <w:pageBreakBefore w:val="0"/>
        <w:spacing w:before="0" w:beforeAutospacing="0" w:after="0" w:afterAutospacing="0" w:line="480" w:lineRule="exact"/>
        <w:shd w:val="clear" w:color="auto" w:fill="ffffff"/>
        <w:widowControl/>
        <w:rPr>
          <w:rFonts w:hint="eastAsia" w:ascii="仿宋" w:hAnsi="仿宋" w:eastAsia="仿宋" w:cs="仿宋"/>
          <w:b w:val="0"/>
          <w:bCs w:val="0"/>
          <w:i w:val="0"/>
          <w:iCs w:val="0"/>
          <w:caps w:val="0"/>
          <w:color w:val="333333"/>
          <w:spacing w:val="0"/>
          <w:sz w:val="27"/>
          <w:szCs w:val="27"/>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bCs w:val="0"/>
          <w:i w:val="0"/>
          <w:iCs w:val="0"/>
          <w:caps w:val="0"/>
          <w:color w:val="333333"/>
          <w:spacing w:val="0"/>
          <w:sz w:val="28"/>
          <w:szCs w:val="28"/>
          <w:u w:val="none"/>
          <w:shd w:val="clear" w:color="auto" w:fill="ffffff"/>
          <w:lang w:val="en-US" w:eastAsia="zh-CN"/>
        </w:rPr>
        <w:t xml:space="preserve">七</w:t>
      </w:r>
      <w:r>
        <w:rPr>
          <w:rFonts w:hint="eastAsia" w:ascii="仿宋" w:hAnsi="仿宋" w:eastAsia="仿宋" w:cs="仿宋"/>
          <w:b w:val="0"/>
          <w:bCs w:val="0"/>
          <w:i w:val="0"/>
          <w:iCs w:val="0"/>
          <w:caps w:val="0"/>
          <w:color w:val="333333"/>
          <w:spacing w:val="0"/>
          <w:sz w:val="28"/>
          <w:szCs w:val="28"/>
          <w:u w:val="none"/>
          <w:shd w:val="clear" w:color="auto" w:fill="ffffff"/>
        </w:rPr>
        <w:t xml:space="preserve">、对本次</w:t>
      </w:r>
      <w:r>
        <w:rPr>
          <w:rFonts w:hint="eastAsia" w:ascii="仿宋" w:hAnsi="仿宋" w:eastAsia="仿宋" w:cs="仿宋"/>
          <w:b w:val="0"/>
          <w:bCs w:val="0"/>
          <w:i w:val="0"/>
          <w:iCs w:val="0"/>
          <w:caps w:val="0"/>
          <w:color w:val="333333"/>
          <w:spacing w:val="0"/>
          <w:sz w:val="28"/>
          <w:szCs w:val="28"/>
          <w:u w:val="none"/>
          <w:shd w:val="clear" w:color="auto" w:fill="ffffff"/>
          <w:lang w:val="en-US" w:eastAsia="zh-CN"/>
        </w:rPr>
        <w:t xml:space="preserve">招标</w:t>
      </w:r>
      <w:r>
        <w:rPr>
          <w:rFonts w:hint="eastAsia" w:ascii="仿宋" w:hAnsi="仿宋" w:eastAsia="仿宋" w:cs="仿宋"/>
          <w:b w:val="0"/>
          <w:bCs w:val="0"/>
          <w:i w:val="0"/>
          <w:iCs w:val="0"/>
          <w:caps w:val="0"/>
          <w:color w:val="333333"/>
          <w:spacing w:val="0"/>
          <w:sz w:val="28"/>
          <w:szCs w:val="28"/>
          <w:u w:val="none"/>
          <w:shd w:val="clear" w:color="auto" w:fill="ffffff"/>
        </w:rPr>
        <w:t xml:space="preserve">提出询问，请按以下方式联系。</w:t>
      </w:r>
      <w:bookmarkEnd w:id="30"/>
      <w:r>
        <w:rPr>
          <w:rFonts w:hint="eastAsia" w:ascii="仿宋" w:hAnsi="仿宋" w:eastAsia="仿宋" w:cs="仿宋"/>
          <w:b w:val="0"/>
          <w:bCs w:val="0"/>
          <w:i w:val="0"/>
          <w:iCs w:val="0"/>
          <w:caps w:val="0"/>
          <w:color w:val="333333"/>
          <w:spacing w:val="0"/>
          <w:sz w:val="27"/>
          <w:szCs w:val="27"/>
        </w:rPr>
      </w:r>
      <w:r/>
    </w:p>
    <w:p>
      <w:pPr>
        <w:pStyle w:val="852"/>
        <w:ind w:firstLine="560"/>
        <w:pageBreakBefore w:val="0"/>
        <w:spacing w:line="480" w:lineRule="exact"/>
        <w:rPr>
          <w:rFonts w:hint="eastAsia" w:ascii="仿宋" w:hAnsi="仿宋" w:eastAsia="仿宋" w:cs="仿宋"/>
          <w:color w:val="000000"/>
          <w:sz w:val="28"/>
          <w:szCs w:val="28"/>
        </w:rPr>
        <w:outlineLvl w:val="1"/>
      </w:pPr>
      <w:r/>
      <w:bookmarkStart w:id="31" w:name="_Toc28359009"/>
      <w:r>
        <w:rPr>
          <w:rFonts w:hint="eastAsia" w:ascii="仿宋" w:hAnsi="仿宋" w:eastAsia="仿宋" w:cs="仿宋"/>
          <w:color w:val="000000"/>
          <w:sz w:val="28"/>
          <w:szCs w:val="28"/>
        </w:rPr>
        <w:t xml:space="preserve">1.采购人信息</w:t>
      </w:r>
      <w:r>
        <w:rPr>
          <w:rFonts w:hint="eastAsia" w:ascii="仿宋" w:hAnsi="仿宋" w:eastAsia="仿宋" w:cs="仿宋"/>
          <w:color w:val="000000"/>
          <w:sz w:val="28"/>
          <w:szCs w:val="28"/>
        </w:rPr>
      </w:r>
      <w:r/>
    </w:p>
    <w:p>
      <w:pPr>
        <w:pStyle w:val="852"/>
        <w:ind w:firstLine="560"/>
        <w:pageBreakBefore w:val="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名    称：</w:t>
      </w:r>
      <w:r>
        <w:rPr>
          <w:rFonts w:hint="eastAsia" w:ascii="仿宋" w:hAnsi="仿宋" w:eastAsia="仿宋" w:cs="仿宋"/>
          <w:color w:val="000000"/>
          <w:sz w:val="28"/>
          <w:szCs w:val="28"/>
          <w:u w:val="single"/>
        </w:rPr>
        <w:t xml:space="preserve">东台市交通运输局</w:t>
      </w:r>
      <w:r>
        <w:rPr>
          <w:rFonts w:hint="eastAsia" w:ascii="仿宋" w:hAnsi="仿宋" w:eastAsia="仿宋" w:cs="仿宋"/>
          <w:color w:val="000000"/>
          <w:sz w:val="28"/>
          <w:szCs w:val="28"/>
        </w:rPr>
      </w:r>
      <w:r/>
    </w:p>
    <w:p>
      <w:pPr>
        <w:pStyle w:val="852"/>
        <w:ind w:firstLine="560"/>
        <w:pageBreakBefore w:val="0"/>
        <w:spacing w:line="48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地    址：</w:t>
      </w:r>
      <w:r>
        <w:rPr>
          <w:rFonts w:hint="eastAsia" w:ascii="仿宋" w:hAnsi="仿宋" w:eastAsia="仿宋" w:cs="仿宋"/>
          <w:color w:val="000000"/>
          <w:sz w:val="28"/>
          <w:szCs w:val="28"/>
          <w:u w:val="single"/>
        </w:rPr>
        <w:t xml:space="preserve">东台市范公北路9号</w:t>
      </w:r>
      <w:r>
        <w:rPr>
          <w:rFonts w:hint="eastAsia" w:ascii="仿宋" w:hAnsi="仿宋" w:eastAsia="仿宋" w:cs="仿宋"/>
          <w:color w:val="000000"/>
          <w:sz w:val="28"/>
          <w:szCs w:val="28"/>
          <w:u w:val="single"/>
        </w:rPr>
      </w:r>
      <w:r/>
    </w:p>
    <w:p>
      <w:pPr>
        <w:pStyle w:val="852"/>
        <w:ind w:firstLine="560"/>
        <w:pageBreakBefore w:val="0"/>
        <w:spacing w:line="480" w:lineRule="exact"/>
        <w:rPr>
          <w:rFonts w:hint="eastAsia" w:ascii="仿宋" w:hAnsi="仿宋" w:eastAsia="仿宋" w:cs="仿宋"/>
          <w:color w:val="000000"/>
          <w:sz w:val="28"/>
          <w:szCs w:val="28"/>
        </w:rPr>
        <w:outlineLvl w:val="1"/>
      </w:pP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u w:val="single"/>
          <w:lang w:val="en-US" w:eastAsia="zh-CN"/>
        </w:rPr>
        <w:t xml:space="preserve">王</w:t>
      </w:r>
      <w:r>
        <w:rPr>
          <w:rFonts w:hint="eastAsia" w:ascii="仿宋" w:hAnsi="仿宋" w:eastAsia="仿宋" w:cs="仿宋"/>
          <w:color w:val="000000"/>
          <w:sz w:val="28"/>
          <w:szCs w:val="28"/>
          <w:u w:val="single"/>
        </w:rPr>
        <w:t xml:space="preserve">先生0515-6989181</w:t>
      </w:r>
      <w:r>
        <w:rPr>
          <w:rFonts w:hint="eastAsia" w:ascii="仿宋" w:hAnsi="仿宋" w:eastAsia="仿宋" w:cs="仿宋"/>
          <w:color w:val="000000"/>
          <w:sz w:val="28"/>
          <w:szCs w:val="28"/>
          <w:u w:val="single"/>
          <w:lang w:val="en-US" w:eastAsia="zh-CN"/>
        </w:rPr>
        <w:t xml:space="preserve">5</w:t>
      </w:r>
      <w:r>
        <w:rPr>
          <w:rFonts w:hint="eastAsia" w:ascii="仿宋" w:hAnsi="仿宋" w:eastAsia="仿宋" w:cs="仿宋"/>
          <w:color w:val="000000"/>
          <w:sz w:val="28"/>
          <w:szCs w:val="28"/>
        </w:rPr>
      </w:r>
      <w:r/>
    </w:p>
    <w:p>
      <w:pPr>
        <w:pStyle w:val="852"/>
        <w:ind w:firstLine="560"/>
        <w:pageBreakBefore w:val="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2.采购代理机构信息</w:t>
      </w:r>
      <w:r>
        <w:rPr>
          <w:rFonts w:hint="eastAsia" w:ascii="仿宋" w:hAnsi="仿宋" w:eastAsia="仿宋" w:cs="仿宋"/>
          <w:color w:val="000000"/>
          <w:sz w:val="28"/>
          <w:szCs w:val="28"/>
        </w:rPr>
      </w:r>
      <w:r/>
    </w:p>
    <w:p>
      <w:pPr>
        <w:pStyle w:val="852"/>
        <w:ind w:firstLine="560"/>
        <w:pageBreakBefore w:val="0"/>
        <w:spacing w:line="480" w:lineRule="exact"/>
        <w:rPr>
          <w:rFonts w:ascii="仿宋" w:hAnsi="仿宋" w:eastAsia="仿宋" w:cs="仿宋"/>
          <w:color w:val="000000"/>
          <w:sz w:val="28"/>
          <w:szCs w:val="28"/>
          <w:u w:val="single"/>
          <w:lang w:val="en-US"/>
        </w:rPr>
      </w:pPr>
      <w:r>
        <w:rPr>
          <w:rFonts w:hint="eastAsia" w:ascii="仿宋" w:hAnsi="仿宋" w:eastAsia="仿宋" w:cs="仿宋"/>
          <w:color w:val="000000"/>
          <w:sz w:val="28"/>
          <w:szCs w:val="28"/>
        </w:rPr>
        <w:t xml:space="preserve">名    称：</w:t>
      </w:r>
      <w:r>
        <w:rPr>
          <w:rFonts w:hint="eastAsia" w:ascii="仿宋" w:hAnsi="仿宋" w:eastAsia="仿宋" w:cs="仿宋"/>
          <w:color w:val="000000"/>
          <w:sz w:val="28"/>
          <w:szCs w:val="28"/>
          <w:u w:val="single"/>
          <w:lang w:val="en-US" w:eastAsia="zh-CN"/>
        </w:rPr>
        <w:t xml:space="preserve">东台市兴华招标代理有限公司</w:t>
      </w:r>
      <w:r>
        <w:rPr>
          <w:rFonts w:ascii="仿宋" w:hAnsi="仿宋" w:eastAsia="仿宋" w:cs="仿宋"/>
          <w:color w:val="000000"/>
          <w:sz w:val="28"/>
          <w:szCs w:val="28"/>
          <w:u w:val="single"/>
          <w:lang w:val="en-US"/>
        </w:rPr>
      </w:r>
      <w:r/>
    </w:p>
    <w:p>
      <w:pPr>
        <w:pStyle w:val="852"/>
        <w:ind w:firstLine="560"/>
        <w:pageBreakBefore w:val="0"/>
        <w:spacing w:line="48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地　　址：</w:t>
      </w:r>
      <w:r>
        <w:rPr>
          <w:rFonts w:hint="eastAsia" w:ascii="仿宋" w:hAnsi="仿宋" w:eastAsia="仿宋" w:cs="仿宋"/>
          <w:color w:val="000000"/>
          <w:sz w:val="28"/>
          <w:szCs w:val="28"/>
          <w:u w:val="single"/>
          <w:lang w:val="en-US" w:eastAsia="zh-CN"/>
        </w:rPr>
        <w:t xml:space="preserve">东台市东达翰林缘小区12-104号</w:t>
      </w:r>
      <w:r>
        <w:rPr>
          <w:rFonts w:hint="eastAsia" w:ascii="仿宋" w:hAnsi="仿宋" w:eastAsia="仿宋" w:cs="仿宋"/>
          <w:color w:val="000000"/>
          <w:sz w:val="28"/>
          <w:szCs w:val="28"/>
          <w:lang w:val="en-US" w:eastAsia="zh-CN"/>
        </w:rPr>
      </w:r>
      <w:r/>
    </w:p>
    <w:p>
      <w:pPr>
        <w:pStyle w:val="852"/>
        <w:ind w:firstLine="560"/>
        <w:pageBreakBefore w:val="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u w:val="single"/>
          <w:lang w:val="en-US" w:eastAsia="zh-CN"/>
        </w:rPr>
        <w:t xml:space="preserve">左先生、18051391219 </w:t>
      </w:r>
      <w:r>
        <w:rPr>
          <w:rFonts w:hint="eastAsia" w:ascii="仿宋" w:hAnsi="仿宋" w:eastAsia="仿宋" w:cs="仿宋"/>
          <w:color w:val="000000"/>
          <w:sz w:val="28"/>
          <w:szCs w:val="28"/>
        </w:rPr>
      </w:r>
      <w:r/>
    </w:p>
    <w:p>
      <w:pPr>
        <w:pStyle w:val="852"/>
        <w:ind w:firstLine="560"/>
        <w:pageBreakBefore w:val="0"/>
        <w:spacing w:line="480" w:lineRule="exact"/>
        <w:rPr>
          <w:rFonts w:hint="eastAsia" w:ascii="仿宋" w:hAnsi="仿宋" w:eastAsia="仿宋" w:cs="仿宋"/>
          <w:color w:val="000000"/>
          <w:sz w:val="28"/>
          <w:szCs w:val="28"/>
        </w:rPr>
        <w:outlineLvl w:val="1"/>
      </w:pPr>
      <w:r>
        <w:rPr>
          <w:rFonts w:hint="eastAsia" w:ascii="仿宋" w:hAnsi="仿宋" w:eastAsia="仿宋" w:cs="仿宋"/>
          <w:color w:val="000000"/>
          <w:sz w:val="28"/>
          <w:szCs w:val="28"/>
        </w:rPr>
        <w:t xml:space="preserve">3.项目联系方式</w:t>
      </w:r>
      <w:r>
        <w:rPr>
          <w:rFonts w:hint="eastAsia" w:ascii="仿宋" w:hAnsi="仿宋" w:eastAsia="仿宋" w:cs="仿宋"/>
          <w:color w:val="000000"/>
          <w:sz w:val="28"/>
          <w:szCs w:val="28"/>
        </w:rPr>
      </w:r>
      <w:r/>
    </w:p>
    <w:p>
      <w:pPr>
        <w:pStyle w:val="852"/>
        <w:ind w:firstLine="560"/>
        <w:pageBreakBefore w:val="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项目联系人：</w:t>
      </w:r>
      <w:r>
        <w:rPr>
          <w:rFonts w:hint="eastAsia" w:ascii="仿宋" w:hAnsi="仿宋" w:eastAsia="仿宋" w:cs="仿宋"/>
          <w:color w:val="000000"/>
          <w:sz w:val="28"/>
          <w:szCs w:val="28"/>
          <w:u w:val="single"/>
          <w:lang w:val="en-US" w:eastAsia="zh-CN"/>
        </w:rPr>
        <w:t xml:space="preserve">王</w:t>
      </w:r>
      <w:r>
        <w:rPr>
          <w:rFonts w:hint="eastAsia" w:ascii="仿宋" w:hAnsi="仿宋" w:eastAsia="仿宋" w:cs="仿宋"/>
          <w:color w:val="000000"/>
          <w:sz w:val="28"/>
          <w:szCs w:val="28"/>
          <w:u w:val="single"/>
        </w:rPr>
        <w:t xml:space="preserve">先生、</w:t>
      </w:r>
      <w:r>
        <w:rPr>
          <w:rFonts w:hint="eastAsia" w:ascii="仿宋" w:hAnsi="仿宋" w:eastAsia="仿宋" w:cs="仿宋"/>
          <w:color w:val="000000"/>
          <w:sz w:val="28"/>
          <w:szCs w:val="28"/>
          <w:u w:val="single"/>
          <w:lang w:val="en-US" w:eastAsia="zh-CN"/>
        </w:rPr>
        <w:t xml:space="preserve">左</w:t>
      </w:r>
      <w:r>
        <w:rPr>
          <w:rFonts w:hint="eastAsia" w:ascii="仿宋" w:hAnsi="仿宋" w:eastAsia="仿宋" w:cs="仿宋"/>
          <w:color w:val="000000"/>
          <w:sz w:val="28"/>
          <w:szCs w:val="28"/>
          <w:u w:val="single"/>
        </w:rPr>
        <w:t xml:space="preserve">先生</w:t>
      </w:r>
      <w:r>
        <w:rPr>
          <w:rFonts w:hint="eastAsia" w:ascii="仿宋" w:hAnsi="仿宋" w:eastAsia="仿宋" w:cs="仿宋"/>
          <w:color w:val="000000"/>
          <w:sz w:val="28"/>
          <w:szCs w:val="28"/>
        </w:rPr>
      </w:r>
      <w:r/>
    </w:p>
    <w:p>
      <w:pPr>
        <w:pStyle w:val="863"/>
        <w:ind w:right="840" w:firstLine="560"/>
        <w:jc w:val="both"/>
        <w:pageBreakBefore w:val="0"/>
        <w:spacing w:beforeAutospacing="0" w:afterAutospacing="0" w:line="480" w:lineRule="exact"/>
        <w:rPr>
          <w:rFonts w:hint="eastAsia" w:ascii="仿宋" w:hAnsi="仿宋" w:eastAsia="仿宋" w:cs="仿宋"/>
          <w:color w:val="000000"/>
          <w:sz w:val="28"/>
          <w:szCs w:val="28"/>
          <w:u w:val="single"/>
          <w:lang w:val="en-US" w:eastAsia="zh-CN"/>
        </w:rPr>
      </w:pPr>
      <w:r>
        <w:rPr>
          <w:rFonts w:hint="eastAsia" w:ascii="仿宋" w:hAnsi="仿宋" w:eastAsia="仿宋" w:cs="仿宋"/>
          <w:color w:val="000000"/>
          <w:sz w:val="28"/>
          <w:szCs w:val="28"/>
        </w:rPr>
        <w:t xml:space="preserve">电　　 话：</w:t>
      </w:r>
      <w:r>
        <w:rPr>
          <w:rFonts w:hint="eastAsia" w:ascii="仿宋" w:hAnsi="仿宋" w:eastAsia="仿宋" w:cs="仿宋"/>
          <w:color w:val="000000"/>
          <w:sz w:val="28"/>
          <w:szCs w:val="28"/>
          <w:u w:val="single"/>
        </w:rPr>
        <w:t xml:space="preserve">0515-6989181</w:t>
      </w:r>
      <w:r>
        <w:rPr>
          <w:rFonts w:hint="eastAsia" w:ascii="仿宋" w:hAnsi="仿宋" w:eastAsia="仿宋" w:cs="仿宋"/>
          <w:color w:val="000000"/>
          <w:sz w:val="28"/>
          <w:szCs w:val="28"/>
          <w:u w:val="single"/>
          <w:lang w:val="en-US" w:eastAsia="zh-CN"/>
        </w:rPr>
        <w:t xml:space="preserve">5</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u w:val="single"/>
          <w:lang w:val="en-US" w:eastAsia="zh-CN"/>
        </w:rPr>
        <w:t xml:space="preserve">18051391219</w:t>
      </w:r>
      <w:r>
        <w:rPr>
          <w:rFonts w:hint="eastAsia" w:ascii="仿宋" w:hAnsi="仿宋" w:eastAsia="仿宋" w:cs="仿宋"/>
          <w:color w:val="000000"/>
          <w:sz w:val="28"/>
          <w:szCs w:val="28"/>
          <w:u w:val="single"/>
          <w:lang w:val="en-US" w:eastAsia="zh-CN"/>
        </w:rPr>
      </w:r>
      <w:r/>
    </w:p>
    <w:p>
      <w:pPr>
        <w:pStyle w:val="863"/>
        <w:ind w:right="840"/>
        <w:jc w:val="both"/>
        <w:pageBreakBefore w:val="0"/>
        <w:spacing w:beforeAutospacing="0" w:afterAutospacing="0" w:line="480" w:lineRule="exact"/>
        <w:rPr>
          <w:rFonts w:hint="eastAsia" w:ascii="仿宋" w:hAnsi="仿宋" w:eastAsia="仿宋" w:cs="仿宋"/>
          <w:color w:val="000000"/>
          <w:sz w:val="28"/>
          <w:szCs w:val="28"/>
          <w:u w:val="single"/>
          <w:lang w:val="en-US" w:eastAsia="zh-CN"/>
        </w:rPr>
      </w:pPr>
      <w:r>
        <w:rPr>
          <w:rFonts w:hint="eastAsia" w:ascii="仿宋" w:hAnsi="仿宋" w:eastAsia="仿宋" w:cs="仿宋"/>
          <w:color w:val="000000"/>
          <w:sz w:val="28"/>
          <w:szCs w:val="28"/>
          <w:u w:val="single"/>
          <w:lang w:val="en-US" w:eastAsia="zh-CN"/>
        </w:rPr>
      </w:r>
      <w:r/>
    </w:p>
    <w:p>
      <w:pPr>
        <w:pStyle w:val="863"/>
        <w:ind w:right="840"/>
        <w:jc w:val="center"/>
        <w:pageBreakBefore w:val="0"/>
        <w:spacing w:beforeAutospacing="0" w:afterAutospacing="0" w:line="480" w:lineRule="exact"/>
        <w:rPr>
          <w:rFonts w:hint="eastAsia" w:ascii="黑体" w:hAnsi="宋体" w:eastAsia="黑体" w:cs="黑体"/>
          <w:b/>
          <w:bCs/>
          <w:color w:val="000000"/>
          <w:sz w:val="44"/>
          <w:szCs w:val="44"/>
          <w:lang w:val="en-US" w:eastAsia="zh-CN"/>
        </w:rPr>
      </w:pPr>
      <w:r/>
      <w:bookmarkStart w:id="32" w:name="_Toc120614211"/>
      <w:r>
        <w:rPr>
          <w:rFonts w:hint="eastAsia" w:ascii="黑体" w:hAnsi="宋体" w:eastAsia="黑体" w:cs="黑体"/>
          <w:b/>
          <w:color w:val="000000"/>
          <w:sz w:val="44"/>
          <w:szCs w:val="44"/>
          <w:lang w:val="en-US" w:eastAsia="zh-CN"/>
        </w:rPr>
        <w:t xml:space="preserve"> </w:t>
      </w:r>
      <w:r/>
    </w:p>
    <w:p>
      <w:pPr>
        <w:pStyle w:val="863"/>
        <w:ind w:right="840"/>
        <w:jc w:val="center"/>
        <w:pageBreakBefore w:val="0"/>
        <w:spacing w:beforeAutospacing="0" w:afterAutospacing="0" w:line="480" w:lineRule="exact"/>
      </w:pPr>
      <w:r>
        <w:rPr>
          <w:rFonts w:hint="eastAsia" w:ascii="黑体" w:hAnsi="宋体" w:eastAsia="黑体" w:cs="黑体"/>
          <w:b/>
          <w:color w:val="000000"/>
          <w:sz w:val="44"/>
          <w:szCs w:val="44"/>
          <w:lang w:val="en-US" w:eastAsia="zh-CN"/>
        </w:rPr>
        <w:t xml:space="preserve"> </w:t>
      </w:r>
      <w:r>
        <w:rPr>
          <w:rFonts w:hint="eastAsia" w:ascii="黑体" w:hAnsi="宋体" w:eastAsia="黑体" w:cs="黑体"/>
          <w:b/>
          <w:color w:val="000000"/>
          <w:sz w:val="44"/>
          <w:szCs w:val="44"/>
        </w:rPr>
        <w:t xml:space="preserve">第二章  </w:t>
      </w:r>
      <w:bookmarkEnd w:id="32"/>
      <w:r/>
      <w:bookmarkStart w:id="33" w:name="_Toc120614213"/>
      <w:r/>
      <w:bookmarkStart w:id="34" w:name="_Toc513029202"/>
      <w:r/>
      <w:bookmarkStart w:id="35" w:name="_Toc16938518"/>
      <w:r/>
      <w:bookmarkStart w:id="36" w:name="_Toc20823274"/>
      <w:r>
        <w:rPr>
          <w:rFonts w:hint="eastAsia" w:ascii="黑体" w:hAnsi="宋体" w:eastAsia="黑体" w:cs="黑体"/>
          <w:b/>
          <w:color w:val="000000"/>
          <w:sz w:val="44"/>
          <w:szCs w:val="44"/>
        </w:rPr>
        <w:t xml:space="preserve">投标人须知</w:t>
      </w:r>
      <w:bookmarkEnd w:id="33"/>
      <w:r/>
      <w:bookmarkEnd w:id="34"/>
      <w:r/>
      <w:bookmarkEnd w:id="35"/>
      <w:r/>
      <w:bookmarkEnd w:id="36"/>
      <w:r/>
      <w:r/>
    </w:p>
    <w:p>
      <w:pPr>
        <w:pStyle w:val="863"/>
        <w:ind w:firstLine="498"/>
        <w:jc w:val="both"/>
        <w:keepLines/>
        <w:keepNext/>
        <w:spacing w:before="145" w:beforeAutospacing="0" w:after="145" w:afterAutospacing="0" w:line="360" w:lineRule="auto"/>
      </w:pPr>
      <w:r/>
      <w:bookmarkStart w:id="37" w:name="_Toc16938519"/>
      <w:r/>
      <w:bookmarkStart w:id="38" w:name="_Toc513029203"/>
      <w:r/>
      <w:bookmarkStart w:id="39" w:name="_Toc120614214"/>
      <w:r/>
      <w:bookmarkStart w:id="40" w:name="_Toc20823275"/>
      <w:r>
        <w:rPr>
          <w:rFonts w:ascii="Times New Roman" w:hAnsi="Times New Roman"/>
          <w:b/>
          <w:color w:val="000000"/>
          <w:sz w:val="32"/>
          <w:szCs w:val="32"/>
        </w:rPr>
        <w:t xml:space="preserve">一、总则</w:t>
      </w:r>
      <w:bookmarkEnd w:id="37"/>
      <w:r/>
      <w:bookmarkEnd w:id="38"/>
      <w:r/>
      <w:bookmarkEnd w:id="39"/>
      <w:r/>
      <w:bookmarkEnd w:id="40"/>
      <w:r/>
      <w:r/>
    </w:p>
    <w:p>
      <w:pPr>
        <w:pStyle w:val="863"/>
        <w:ind w:firstLine="420"/>
        <w:jc w:val="both"/>
        <w:keepLines/>
        <w:keepNext/>
        <w:pageBreakBefore w:val="0"/>
        <w:spacing w:beforeAutospacing="0" w:afterAutospacing="0" w:line="400" w:lineRule="exact"/>
        <w:widowControl w:val="off"/>
        <w:rPr>
          <w:rFonts w:hint="eastAsia" w:ascii="宋体" w:hAnsi="宋体" w:eastAsia="宋体" w:cs="宋体"/>
          <w:b w:val="0"/>
          <w:bCs w:val="0"/>
          <w:sz w:val="24"/>
          <w:szCs w:val="24"/>
        </w:rPr>
      </w:pPr>
      <w:r/>
      <w:bookmarkStart w:id="41" w:name="_Toc16938520"/>
      <w:r/>
      <w:bookmarkStart w:id="42" w:name="_Toc513029204"/>
      <w:r/>
      <w:bookmarkStart w:id="43" w:name="_Toc458694821"/>
      <w:r/>
      <w:bookmarkStart w:id="44" w:name="_Toc20823276"/>
      <w:r/>
      <w:bookmarkStart w:id="45" w:name="_Hlt16619475"/>
      <w:r>
        <w:rPr>
          <w:rFonts w:hint="eastAsia" w:ascii="宋体" w:hAnsi="宋体" w:eastAsia="宋体" w:cs="宋体"/>
          <w:b w:val="0"/>
          <w:bCs w:val="0"/>
          <w:color w:val="000000"/>
          <w:sz w:val="24"/>
          <w:szCs w:val="24"/>
        </w:rPr>
        <w:t xml:space="preserve">1</w:t>
      </w:r>
      <w:bookmarkEnd w:id="41"/>
      <w:r>
        <w:rPr>
          <w:rFonts w:hint="eastAsia" w:ascii="宋体" w:hAnsi="宋体" w:eastAsia="宋体" w:cs="宋体"/>
          <w:b w:val="0"/>
          <w:bCs w:val="0"/>
          <w:color w:val="000000"/>
          <w:sz w:val="24"/>
          <w:szCs w:val="24"/>
        </w:rPr>
        <w:t xml:space="preserve">、招标方式</w:t>
      </w:r>
      <w:bookmarkEnd w:id="42"/>
      <w:r/>
      <w:bookmarkEnd w:id="43"/>
      <w:r/>
      <w:bookmarkEnd w:id="44"/>
      <w:r>
        <w:rPr>
          <w:rFonts w:hint="eastAsia" w:ascii="宋体" w:hAnsi="宋体" w:eastAsia="宋体" w:cs="宋体"/>
          <w:b w:val="0"/>
          <w:bCs w:val="0"/>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color w:val="000000"/>
          <w:sz w:val="24"/>
          <w:szCs w:val="24"/>
        </w:rPr>
        <w:t xml:space="preserve">1.1本次招标采取公开招标方式，本招标文件仅适用于招标公告中所述项目。</w:t>
      </w:r>
      <w:r>
        <w:rPr>
          <w:rFonts w:hint="eastAsia" w:ascii="宋体" w:hAnsi="宋体" w:eastAsia="宋体" w:cs="宋体"/>
          <w:b w:val="0"/>
          <w:bCs w:val="0"/>
          <w:sz w:val="24"/>
          <w:szCs w:val="24"/>
        </w:rPr>
      </w:r>
      <w:r/>
    </w:p>
    <w:p>
      <w:pPr>
        <w:pStyle w:val="863"/>
        <w:ind w:firstLine="420"/>
        <w:jc w:val="both"/>
        <w:keepLines/>
        <w:keepNext/>
        <w:pageBreakBefore w:val="0"/>
        <w:spacing w:beforeAutospacing="0" w:afterAutospacing="0" w:line="400" w:lineRule="exact"/>
        <w:widowControl w:val="off"/>
        <w:rPr>
          <w:rFonts w:hint="eastAsia" w:ascii="宋体" w:hAnsi="宋体" w:eastAsia="宋体" w:cs="宋体"/>
          <w:b w:val="0"/>
          <w:bCs w:val="0"/>
          <w:sz w:val="24"/>
          <w:szCs w:val="24"/>
        </w:rPr>
      </w:pPr>
      <w:r/>
      <w:bookmarkStart w:id="46" w:name="_Toc20823277"/>
      <w:r/>
      <w:bookmarkStart w:id="47" w:name="_Toc513029205"/>
      <w:r/>
      <w:bookmarkStart w:id="48" w:name="_Toc16938521"/>
      <w:r>
        <w:rPr>
          <w:rFonts w:hint="eastAsia" w:ascii="宋体" w:hAnsi="宋体" w:eastAsia="宋体" w:cs="宋体"/>
          <w:b w:val="0"/>
          <w:bCs w:val="0"/>
          <w:color w:val="000000"/>
          <w:sz w:val="24"/>
          <w:szCs w:val="24"/>
        </w:rPr>
        <w:t xml:space="preserve">2、合格的投标人</w:t>
      </w:r>
      <w:bookmarkEnd w:id="46"/>
      <w:r/>
      <w:bookmarkEnd w:id="47"/>
      <w:r/>
      <w:bookmarkEnd w:id="48"/>
      <w:r>
        <w:rPr>
          <w:rFonts w:hint="eastAsia" w:ascii="宋体" w:hAnsi="宋体" w:eastAsia="宋体" w:cs="宋体"/>
          <w:b w:val="0"/>
          <w:bCs w:val="0"/>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color w:val="000000"/>
          <w:sz w:val="24"/>
          <w:szCs w:val="24"/>
        </w:rPr>
        <w:t xml:space="preserve">2.1满足招标公告中供应商的资格要求的规定。</w:t>
      </w:r>
      <w:r>
        <w:rPr>
          <w:rFonts w:hint="eastAsia" w:ascii="宋体" w:hAnsi="宋体" w:eastAsia="宋体" w:cs="宋体"/>
          <w:b w:val="0"/>
          <w:bCs w:val="0"/>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color w:val="000000"/>
          <w:sz w:val="24"/>
          <w:szCs w:val="24"/>
        </w:rPr>
        <w:t xml:space="preserve">2.2满足本文件实质性要求和条件的规定。</w:t>
      </w:r>
      <w:r>
        <w:rPr>
          <w:rFonts w:hint="eastAsia" w:ascii="宋体" w:hAnsi="宋体" w:eastAsia="宋体" w:cs="宋体"/>
          <w:b w:val="0"/>
          <w:bCs w:val="0"/>
          <w:sz w:val="24"/>
          <w:szCs w:val="24"/>
        </w:rPr>
      </w:r>
      <w:r/>
    </w:p>
    <w:p>
      <w:pPr>
        <w:pStyle w:val="863"/>
        <w:ind w:firstLine="420"/>
        <w:jc w:val="both"/>
        <w:keepLines/>
        <w:keepNext/>
        <w:pageBreakBefore w:val="0"/>
        <w:spacing w:beforeAutospacing="0" w:afterAutospacing="0" w:line="400" w:lineRule="exact"/>
        <w:widowControl w:val="off"/>
        <w:rPr>
          <w:rFonts w:hint="eastAsia" w:ascii="宋体" w:hAnsi="宋体" w:eastAsia="宋体" w:cs="宋体"/>
          <w:b w:val="0"/>
          <w:bCs w:val="0"/>
          <w:sz w:val="24"/>
          <w:szCs w:val="24"/>
        </w:rPr>
      </w:pPr>
      <w:r/>
      <w:bookmarkStart w:id="49" w:name="_Toc513029206"/>
      <w:r/>
      <w:bookmarkStart w:id="50" w:name="_Toc16938522"/>
      <w:r/>
      <w:bookmarkStart w:id="51" w:name="_Toc20823278"/>
      <w:r>
        <w:rPr>
          <w:rFonts w:hint="eastAsia" w:ascii="宋体" w:hAnsi="宋体" w:eastAsia="宋体" w:cs="宋体"/>
          <w:b w:val="0"/>
          <w:bCs w:val="0"/>
          <w:color w:val="000000"/>
          <w:sz w:val="24"/>
          <w:szCs w:val="24"/>
        </w:rPr>
        <w:t xml:space="preserve">3、适用法律</w:t>
      </w:r>
      <w:bookmarkEnd w:id="49"/>
      <w:r/>
      <w:bookmarkEnd w:id="50"/>
      <w:r/>
      <w:bookmarkEnd w:id="51"/>
      <w:r>
        <w:rPr>
          <w:rFonts w:hint="eastAsia" w:ascii="宋体" w:hAnsi="宋体" w:eastAsia="宋体" w:cs="宋体"/>
          <w:b w:val="0"/>
          <w:bCs w:val="0"/>
          <w:sz w:val="24"/>
          <w:szCs w:val="24"/>
        </w:rPr>
      </w:r>
      <w:r/>
    </w:p>
    <w:p>
      <w:pPr>
        <w:pStyle w:val="863"/>
        <w:ind w:firstLine="420"/>
        <w:jc w:val="both"/>
        <w:pageBreakBefore w:val="0"/>
        <w:spacing w:beforeAutospacing="0" w:afterAutospacing="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color w:val="000000"/>
          <w:sz w:val="24"/>
          <w:szCs w:val="24"/>
        </w:rPr>
        <w:t xml:space="preserve">3.1本次招标及由此产生的合同受中华人民共和国有关的法律法规制约和保护。</w:t>
      </w:r>
      <w:r>
        <w:rPr>
          <w:rFonts w:hint="eastAsia" w:ascii="宋体" w:hAnsi="宋体" w:eastAsia="宋体" w:cs="宋体"/>
          <w:b w:val="0"/>
          <w:bCs w:val="0"/>
          <w:sz w:val="24"/>
          <w:szCs w:val="24"/>
        </w:rPr>
      </w:r>
      <w:r/>
    </w:p>
    <w:p>
      <w:pPr>
        <w:pStyle w:val="863"/>
        <w:ind w:firstLine="420"/>
        <w:jc w:val="both"/>
        <w:keepLines/>
        <w:keepNext/>
        <w:pageBreakBefore w:val="0"/>
        <w:spacing w:beforeAutospacing="0" w:afterAutospacing="0" w:line="400" w:lineRule="exact"/>
        <w:widowControl w:val="off"/>
        <w:rPr>
          <w:rFonts w:hint="eastAsia" w:ascii="宋体" w:hAnsi="宋体" w:eastAsia="宋体" w:cs="宋体"/>
          <w:b w:val="0"/>
          <w:bCs w:val="0"/>
          <w:sz w:val="24"/>
          <w:szCs w:val="24"/>
        </w:rPr>
      </w:pPr>
      <w:r/>
      <w:bookmarkStart w:id="52" w:name="_Toc20823279"/>
      <w:r/>
      <w:bookmarkStart w:id="53" w:name="_Toc462564067"/>
      <w:r/>
      <w:bookmarkStart w:id="54" w:name="_Toc16938523"/>
      <w:r/>
      <w:bookmarkStart w:id="55" w:name="_Toc513029207"/>
      <w:r>
        <w:rPr>
          <w:rFonts w:hint="eastAsia" w:ascii="宋体" w:hAnsi="宋体" w:eastAsia="宋体" w:cs="宋体"/>
          <w:b w:val="0"/>
          <w:bCs w:val="0"/>
          <w:color w:val="000000"/>
          <w:sz w:val="24"/>
          <w:szCs w:val="24"/>
        </w:rPr>
        <w:t xml:space="preserve">4、投标费用</w:t>
      </w:r>
      <w:bookmarkEnd w:id="52"/>
      <w:r/>
      <w:bookmarkEnd w:id="53"/>
      <w:r/>
      <w:bookmarkEnd w:id="54"/>
      <w:r/>
      <w:bookmarkEnd w:id="55"/>
      <w:r>
        <w:rPr>
          <w:rFonts w:hint="eastAsia" w:ascii="宋体" w:hAnsi="宋体" w:eastAsia="宋体" w:cs="宋体"/>
          <w:b w:val="0"/>
          <w:bCs w:val="0"/>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color w:val="000000"/>
          <w:sz w:val="24"/>
          <w:szCs w:val="24"/>
        </w:rPr>
        <w:t xml:space="preserve">4.1投标人应自行承担所有与参加投标有关的费用，无论投标过程中的做法和结果如何，</w:t>
      </w:r>
      <w:r>
        <w:rPr>
          <w:rFonts w:hint="eastAsia" w:ascii="宋体" w:hAnsi="宋体" w:cs="宋体"/>
          <w:b w:val="0"/>
          <w:bCs w:val="0"/>
          <w:color w:val="000000"/>
          <w:sz w:val="24"/>
          <w:szCs w:val="24"/>
          <w:lang w:val="en-US" w:eastAsia="zh-CN"/>
        </w:rPr>
        <w:t xml:space="preserve">采购人及代理机构</w:t>
      </w:r>
      <w:r>
        <w:rPr>
          <w:rFonts w:hint="eastAsia" w:ascii="宋体" w:hAnsi="宋体" w:eastAsia="宋体" w:cs="宋体"/>
          <w:b w:val="0"/>
          <w:bCs w:val="0"/>
          <w:color w:val="000000"/>
          <w:sz w:val="24"/>
          <w:szCs w:val="24"/>
        </w:rPr>
        <w:t xml:space="preserve">在任何情况下均无义务和责任承担这些费用。</w:t>
      </w:r>
      <w:r>
        <w:rPr>
          <w:rFonts w:hint="eastAsia" w:ascii="宋体" w:hAnsi="宋体" w:eastAsia="宋体" w:cs="宋体"/>
          <w:b w:val="0"/>
          <w:bCs w:val="0"/>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color w:val="000000"/>
          <w:sz w:val="24"/>
          <w:szCs w:val="24"/>
        </w:rPr>
        <w:t xml:space="preserve">4.2本次招标不收取标书工本费</w:t>
      </w:r>
      <w:r>
        <w:rPr>
          <w:rFonts w:hint="eastAsia" w:ascii="宋体" w:hAnsi="宋体" w:cs="宋体"/>
          <w:b w:val="0"/>
          <w:bCs w:val="0"/>
          <w:color w:val="000000"/>
          <w:sz w:val="24"/>
          <w:szCs w:val="24"/>
          <w:lang w:eastAsia="zh-CN"/>
        </w:rPr>
        <w:t xml:space="preserve">。</w:t>
      </w:r>
      <w:r>
        <w:rPr>
          <w:rFonts w:hint="eastAsia" w:ascii="宋体" w:hAnsi="宋体" w:eastAsia="宋体" w:cs="宋体"/>
          <w:b w:val="0"/>
          <w:bCs w:val="0"/>
          <w:sz w:val="24"/>
          <w:szCs w:val="24"/>
          <w:lang w:eastAsia="zh-CN"/>
        </w:rPr>
      </w:r>
      <w:r/>
    </w:p>
    <w:p>
      <w:pPr>
        <w:pStyle w:val="863"/>
        <w:ind w:firstLine="480"/>
        <w:jc w:val="both"/>
        <w:keepLines/>
        <w:keepNext/>
        <w:pageBreakBefore w:val="0"/>
        <w:spacing w:beforeAutospacing="0" w:afterAutospacing="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color w:val="000000"/>
          <w:sz w:val="24"/>
          <w:szCs w:val="24"/>
        </w:rPr>
        <w:t xml:space="preserve">5、招标文件的约束力</w:t>
      </w:r>
      <w:r>
        <w:rPr>
          <w:rFonts w:hint="eastAsia" w:ascii="宋体" w:hAnsi="宋体" w:eastAsia="宋体" w:cs="宋体"/>
          <w:b w:val="0"/>
          <w:bCs w:val="0"/>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color w:val="000000"/>
          <w:sz w:val="24"/>
          <w:szCs w:val="24"/>
        </w:rPr>
        <w:t xml:space="preserve">5.1投标人一旦参加本项目采购活动，即被认为接受了本招标文件的规定和约束。</w:t>
      </w:r>
      <w:r>
        <w:rPr>
          <w:rFonts w:hint="eastAsia" w:ascii="宋体" w:hAnsi="宋体" w:eastAsia="宋体" w:cs="宋体"/>
          <w:b w:val="0"/>
          <w:bCs w:val="0"/>
          <w:sz w:val="24"/>
          <w:szCs w:val="24"/>
        </w:rPr>
      </w:r>
      <w:r/>
    </w:p>
    <w:p>
      <w:pPr>
        <w:pStyle w:val="863"/>
        <w:ind w:firstLine="321"/>
        <w:jc w:val="both"/>
        <w:keepLines/>
        <w:keepNext/>
        <w:spacing w:before="145" w:beforeAutospacing="0" w:after="145" w:afterAutospacing="0" w:line="360" w:lineRule="auto"/>
      </w:pPr>
      <w:r/>
      <w:bookmarkStart w:id="56" w:name="_Toc513029209"/>
      <w:r/>
      <w:bookmarkStart w:id="57" w:name="_Toc20823281"/>
      <w:r/>
      <w:bookmarkStart w:id="58" w:name="_Toc16938525"/>
      <w:r/>
      <w:bookmarkStart w:id="59" w:name="_Toc120614215"/>
      <w:r>
        <w:rPr>
          <w:rFonts w:ascii="Times New Roman" w:hAnsi="Times New Roman"/>
          <w:b/>
          <w:color w:val="000000"/>
          <w:sz w:val="32"/>
          <w:szCs w:val="32"/>
        </w:rPr>
        <w:t xml:space="preserve">二、招标文件</w:t>
      </w:r>
      <w:bookmarkEnd w:id="56"/>
      <w:r/>
      <w:bookmarkEnd w:id="57"/>
      <w:r/>
      <w:bookmarkEnd w:id="58"/>
      <w:r/>
      <w:bookmarkEnd w:id="59"/>
      <w:r/>
      <w:r/>
    </w:p>
    <w:p>
      <w:pPr>
        <w:pStyle w:val="863"/>
        <w:ind w:firstLine="420"/>
        <w:jc w:val="both"/>
        <w:keepLines/>
        <w:keepNext/>
        <w:pageBreakBefore w:val="0"/>
        <w:spacing w:beforeAutospacing="0" w:afterAutospacing="0" w:line="400" w:lineRule="exact"/>
        <w:widowControl w:val="off"/>
        <w:rPr>
          <w:rFonts w:hint="eastAsia" w:ascii="宋体" w:hAnsi="宋体" w:eastAsia="宋体" w:cs="宋体"/>
          <w:sz w:val="24"/>
          <w:szCs w:val="24"/>
        </w:rPr>
      </w:pPr>
      <w:r/>
      <w:bookmarkStart w:id="60" w:name="_Toc16938526"/>
      <w:r/>
      <w:bookmarkStart w:id="61" w:name="_Toc20823282"/>
      <w:r/>
      <w:bookmarkStart w:id="62" w:name="_Toc513029210"/>
      <w:r>
        <w:rPr>
          <w:rFonts w:hint="eastAsia" w:ascii="宋体" w:hAnsi="宋体" w:eastAsia="宋体" w:cs="宋体"/>
          <w:color w:val="000000"/>
          <w:sz w:val="24"/>
          <w:szCs w:val="24"/>
        </w:rPr>
        <w:t xml:space="preserve">6、招标文件构成</w:t>
      </w:r>
      <w:bookmarkEnd w:id="60"/>
      <w:r/>
      <w:bookmarkEnd w:id="61"/>
      <w:r/>
      <w:bookmarkEnd w:id="62"/>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6.1 招标文件由以下部分组成：</w:t>
      </w:r>
      <w:r>
        <w:rPr>
          <w:rFonts w:hint="eastAsia" w:ascii="宋体" w:hAnsi="宋体" w:eastAsia="宋体" w:cs="宋体"/>
          <w:sz w:val="24"/>
          <w:szCs w:val="24"/>
        </w:rPr>
      </w:r>
      <w:r/>
    </w:p>
    <w:p>
      <w:pPr>
        <w:pStyle w:val="863"/>
        <w:ind w:firstLine="360"/>
        <w:jc w:val="both"/>
        <w:pageBreakBefore w:val="0"/>
        <w:spacing w:beforeAutospacing="0" w:afterAutospacing="0" w:line="400" w:lineRule="exact"/>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招标公告</w:t>
      </w:r>
      <w:r>
        <w:rPr>
          <w:rFonts w:hint="eastAsia" w:ascii="宋体" w:hAnsi="宋体" w:eastAsia="宋体" w:cs="宋体"/>
          <w:sz w:val="24"/>
          <w:szCs w:val="24"/>
          <w:lang w:val="en-US" w:eastAsia="zh-CN"/>
        </w:rPr>
      </w:r>
      <w:r/>
    </w:p>
    <w:p>
      <w:pPr>
        <w:pStyle w:val="863"/>
        <w:ind w:firstLine="36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（2）投标人须知</w:t>
      </w:r>
      <w:r>
        <w:rPr>
          <w:rFonts w:hint="eastAsia" w:ascii="宋体" w:hAnsi="宋体" w:eastAsia="宋体" w:cs="宋体"/>
          <w:sz w:val="24"/>
          <w:szCs w:val="24"/>
        </w:rPr>
      </w:r>
      <w:r/>
    </w:p>
    <w:p>
      <w:pPr>
        <w:pStyle w:val="863"/>
        <w:ind w:firstLine="36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（3）合同文本</w:t>
      </w:r>
      <w:r>
        <w:rPr>
          <w:rFonts w:hint="eastAsia" w:ascii="宋体" w:hAnsi="宋体" w:eastAsia="宋体" w:cs="宋体"/>
          <w:sz w:val="24"/>
          <w:szCs w:val="24"/>
        </w:rPr>
      </w:r>
      <w:r/>
    </w:p>
    <w:p>
      <w:pPr>
        <w:pStyle w:val="863"/>
        <w:ind w:firstLine="36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（4）采购需求</w:t>
      </w:r>
      <w:r>
        <w:rPr>
          <w:rFonts w:hint="eastAsia" w:ascii="宋体" w:hAnsi="宋体" w:eastAsia="宋体" w:cs="宋体"/>
          <w:sz w:val="24"/>
          <w:szCs w:val="24"/>
        </w:rPr>
      </w:r>
      <w:r/>
    </w:p>
    <w:p>
      <w:pPr>
        <w:pStyle w:val="863"/>
        <w:ind w:firstLine="36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（5）评标方法与评标标准</w:t>
      </w:r>
      <w:r>
        <w:rPr>
          <w:rFonts w:hint="eastAsia" w:ascii="宋体" w:hAnsi="宋体" w:eastAsia="宋体" w:cs="宋体"/>
          <w:sz w:val="24"/>
          <w:szCs w:val="24"/>
        </w:rPr>
      </w:r>
      <w:r/>
    </w:p>
    <w:p>
      <w:pPr>
        <w:pStyle w:val="863"/>
        <w:ind w:firstLine="36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（6）投标文件格式</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请仔细检查招标文件是否齐全，如有缺漏请立即与采购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联系解决。</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szCs w:val="24"/>
        </w:rPr>
      </w:r>
      <w:r/>
    </w:p>
    <w:p>
      <w:pPr>
        <w:pStyle w:val="863"/>
        <w:ind w:firstLine="560"/>
        <w:jc w:val="both"/>
        <w:keepLines/>
        <w:keepNext/>
        <w:pageBreakBefore w:val="0"/>
        <w:spacing w:beforeAutospacing="0" w:afterAutospacing="0" w:line="400" w:lineRule="exact"/>
        <w:widowControl w:val="off"/>
        <w:rPr>
          <w:rFonts w:hint="eastAsia" w:ascii="宋体" w:hAnsi="宋体" w:eastAsia="宋体" w:cs="宋体"/>
          <w:sz w:val="24"/>
          <w:szCs w:val="24"/>
        </w:rPr>
      </w:pPr>
      <w:r/>
      <w:bookmarkStart w:id="63" w:name="_Toc16938527"/>
      <w:r/>
      <w:bookmarkStart w:id="64" w:name="_Toc462564070"/>
      <w:r/>
      <w:bookmarkStart w:id="65" w:name="_Toc513029211"/>
      <w:r/>
      <w:bookmarkStart w:id="66" w:name="_Toc20823283"/>
      <w:r>
        <w:rPr>
          <w:rFonts w:hint="eastAsia" w:ascii="宋体" w:hAnsi="宋体" w:eastAsia="宋体" w:cs="宋体"/>
          <w:color w:val="000000"/>
          <w:sz w:val="24"/>
          <w:szCs w:val="24"/>
        </w:rPr>
        <w:t xml:space="preserve">7、招标文件的澄清</w:t>
      </w:r>
      <w:bookmarkEnd w:id="63"/>
      <w:r/>
      <w:bookmarkEnd w:id="64"/>
      <w:r/>
      <w:bookmarkEnd w:id="65"/>
      <w:r/>
      <w:bookmarkEnd w:id="66"/>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7.1任何要求对招标文件进行澄清的投标人，应在投标截止期</w:t>
      </w:r>
      <w:r>
        <w:rPr>
          <w:rFonts w:hint="eastAsia" w:ascii="宋体" w:hAnsi="宋体" w:eastAsia="宋体" w:cs="宋体"/>
          <w:b/>
          <w:color w:val="000000"/>
          <w:sz w:val="24"/>
          <w:szCs w:val="24"/>
        </w:rPr>
        <w:t xml:space="preserve">十日</w:t>
      </w:r>
      <w:r>
        <w:rPr>
          <w:rFonts w:hint="eastAsia" w:ascii="宋体" w:hAnsi="宋体" w:eastAsia="宋体" w:cs="宋体"/>
          <w:color w:val="000000"/>
          <w:sz w:val="24"/>
          <w:szCs w:val="24"/>
        </w:rPr>
        <w:t xml:space="preserve">前按招标公告中的通讯地址，以书面形式通知采购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863"/>
        <w:ind w:firstLine="560"/>
        <w:jc w:val="both"/>
        <w:keepLines/>
        <w:keepNext/>
        <w:pageBreakBefore w:val="0"/>
        <w:spacing w:beforeAutospacing="0" w:afterAutospacing="0" w:line="400" w:lineRule="exact"/>
        <w:widowControl w:val="off"/>
        <w:rPr>
          <w:rFonts w:hint="eastAsia" w:ascii="宋体" w:hAnsi="宋体" w:eastAsia="宋体" w:cs="宋体"/>
          <w:sz w:val="24"/>
          <w:szCs w:val="24"/>
        </w:rPr>
      </w:pPr>
      <w:r/>
      <w:bookmarkStart w:id="67" w:name="_Toc462564071"/>
      <w:r/>
      <w:bookmarkStart w:id="68" w:name="_Toc16938528"/>
      <w:r/>
      <w:bookmarkStart w:id="69" w:name="_Toc20823284"/>
      <w:r/>
      <w:bookmarkStart w:id="70" w:name="_Toc513029212"/>
      <w:r>
        <w:rPr>
          <w:rFonts w:hint="eastAsia" w:ascii="宋体" w:hAnsi="宋体" w:eastAsia="宋体" w:cs="宋体"/>
          <w:color w:val="000000"/>
          <w:sz w:val="24"/>
          <w:szCs w:val="24"/>
        </w:rPr>
        <w:t xml:space="preserve">8、招标文件的修改</w:t>
      </w:r>
      <w:bookmarkEnd w:id="67"/>
      <w:r/>
      <w:bookmarkEnd w:id="68"/>
      <w:r/>
      <w:bookmarkEnd w:id="69"/>
      <w:r/>
      <w:bookmarkEnd w:id="70"/>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8.1在投标截止时间前，采购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可以对招标文件进行修改。</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8.2采购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有权按照法定的要求推迟投标截止日期和开标日期。</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8.3招标文件的修改将在</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color w:val="000000"/>
          <w:sz w:val="24"/>
          <w:szCs w:val="24"/>
        </w:rPr>
        <w:t xml:space="preserve">江苏政府采购网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盐城市政府采购网</w:t>
      </w:r>
      <w:r>
        <w:rPr>
          <w:rFonts w:hint="eastAsia" w:ascii="宋体" w:hAnsi="宋体" w:eastAsia="宋体" w:cs="宋体"/>
          <w:color w:val="000000"/>
          <w:sz w:val="24"/>
          <w:szCs w:val="24"/>
        </w:rPr>
        <w:t xml:space="preserve">公布，补充文件将作为招标文件的组成部分，并对投标人具有约束力。</w:t>
      </w:r>
      <w:r>
        <w:rPr>
          <w:rFonts w:hint="eastAsia" w:ascii="宋体" w:hAnsi="宋体" w:eastAsia="宋体" w:cs="宋体"/>
          <w:sz w:val="24"/>
          <w:szCs w:val="24"/>
        </w:rPr>
      </w:r>
      <w:r/>
    </w:p>
    <w:p>
      <w:pPr>
        <w:pStyle w:val="863"/>
        <w:ind w:firstLine="482"/>
        <w:jc w:val="both"/>
        <w:keepLines/>
        <w:keepNext/>
        <w:pageBreakBefore w:val="0"/>
        <w:spacing w:before="145" w:beforeAutospacing="0" w:after="145" w:afterAutospacing="0" w:line="400" w:lineRule="exact"/>
        <w:widowControl w:val="off"/>
      </w:pPr>
      <w:r/>
      <w:bookmarkStart w:id="71" w:name="_Toc16938529"/>
      <w:r/>
      <w:bookmarkStart w:id="72" w:name="_Toc120614216"/>
      <w:r/>
      <w:bookmarkStart w:id="73" w:name="_Toc462564072"/>
      <w:r/>
      <w:bookmarkStart w:id="74" w:name="_Toc513029213"/>
      <w:r/>
      <w:bookmarkStart w:id="75" w:name="_Toc20823285"/>
      <w:r>
        <w:rPr>
          <w:rFonts w:ascii="Times New Roman" w:hAnsi="Times New Roman"/>
          <w:b/>
          <w:color w:val="000000"/>
          <w:sz w:val="32"/>
          <w:szCs w:val="32"/>
        </w:rPr>
        <w:t xml:space="preserve">三、投标文件的编制</w:t>
      </w:r>
      <w:bookmarkEnd w:id="71"/>
      <w:r/>
      <w:bookmarkEnd w:id="72"/>
      <w:r/>
      <w:bookmarkEnd w:id="73"/>
      <w:r/>
      <w:bookmarkEnd w:id="74"/>
      <w:r/>
      <w:bookmarkEnd w:id="75"/>
      <w:r/>
      <w:r/>
    </w:p>
    <w:p>
      <w:pPr>
        <w:pStyle w:val="863"/>
        <w:ind w:firstLine="560"/>
        <w:jc w:val="both"/>
        <w:keepLines/>
        <w:keepNext/>
        <w:pageBreakBefore w:val="0"/>
        <w:spacing w:beforeAutospacing="0" w:afterAutospacing="0" w:line="400" w:lineRule="exact"/>
        <w:widowControl w:val="off"/>
        <w:rPr>
          <w:rFonts w:hint="eastAsia" w:ascii="宋体" w:hAnsi="宋体" w:eastAsia="宋体" w:cs="宋体"/>
          <w:sz w:val="24"/>
          <w:szCs w:val="24"/>
        </w:rPr>
      </w:pPr>
      <w:r/>
      <w:bookmarkStart w:id="76" w:name="_Toc20823286"/>
      <w:r/>
      <w:bookmarkStart w:id="77" w:name="_Toc462564073"/>
      <w:r/>
      <w:bookmarkStart w:id="78" w:name="_Toc513029214"/>
      <w:r/>
      <w:bookmarkStart w:id="79" w:name="_Toc16938530"/>
      <w:r>
        <w:rPr>
          <w:rFonts w:hint="eastAsia" w:ascii="宋体" w:hAnsi="宋体" w:eastAsia="宋体" w:cs="宋体"/>
          <w:color w:val="000000"/>
          <w:sz w:val="24"/>
          <w:szCs w:val="24"/>
        </w:rPr>
        <w:t xml:space="preserve">9、投标文件的语言及度量衡单位</w:t>
      </w:r>
      <w:bookmarkEnd w:id="76"/>
      <w:r/>
      <w:bookmarkEnd w:id="77"/>
      <w:r/>
      <w:bookmarkEnd w:id="78"/>
      <w:r/>
      <w:bookmarkEnd w:id="79"/>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9.1投标人提交的投标文件以及投标人与采购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color w:val="000000"/>
          <w:sz w:val="24"/>
          <w:szCs w:val="24"/>
        </w:rPr>
        <w:t xml:space="preserve">简体中文</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9.2除技术性能另有规定外，投标文件所使用的度量衡单位，均须采用国家法定计量单位。</w:t>
      </w:r>
      <w:r>
        <w:rPr>
          <w:rFonts w:hint="eastAsia" w:ascii="宋体" w:hAnsi="宋体" w:eastAsia="宋体" w:cs="宋体"/>
          <w:sz w:val="24"/>
          <w:szCs w:val="24"/>
        </w:rPr>
      </w:r>
      <w:r/>
    </w:p>
    <w:p>
      <w:pPr>
        <w:pStyle w:val="863"/>
        <w:ind w:firstLine="420"/>
        <w:jc w:val="both"/>
        <w:keepLines/>
        <w:keepNext/>
        <w:pageBreakBefore w:val="0"/>
        <w:spacing w:beforeAutospacing="0" w:afterAutospacing="0" w:line="400" w:lineRule="exact"/>
        <w:widowControl w:val="off"/>
        <w:rPr>
          <w:rFonts w:hint="eastAsia" w:ascii="宋体" w:hAnsi="宋体" w:eastAsia="宋体" w:cs="宋体"/>
          <w:sz w:val="24"/>
          <w:szCs w:val="24"/>
        </w:rPr>
      </w:pPr>
      <w:r/>
      <w:bookmarkStart w:id="80" w:name="_Toc513029215"/>
      <w:r/>
      <w:bookmarkStart w:id="81" w:name="_Toc462564074"/>
      <w:r/>
      <w:bookmarkStart w:id="82" w:name="_Toc16938531"/>
      <w:r/>
      <w:bookmarkStart w:id="83" w:name="_Toc20823287"/>
      <w:r>
        <w:rPr>
          <w:rFonts w:hint="eastAsia" w:ascii="宋体" w:hAnsi="宋体" w:eastAsia="宋体" w:cs="宋体"/>
          <w:color w:val="000000"/>
          <w:sz w:val="24"/>
          <w:szCs w:val="24"/>
        </w:rPr>
        <w:t xml:space="preserve">10、投标文件构成</w:t>
      </w:r>
      <w:bookmarkEnd w:id="80"/>
      <w:r/>
      <w:bookmarkEnd w:id="81"/>
      <w:r/>
      <w:bookmarkEnd w:id="82"/>
      <w:r/>
      <w:bookmarkEnd w:id="83"/>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10.1投标人编写的投标文件应包括资格证明文件、符合性证明文件、投标分项报价表、技术要求响应及偏离表、商务要求响应及偏离表、其他证明文件、</w:t>
      </w:r>
      <w:r>
        <w:rPr>
          <w:rFonts w:hint="eastAsia" w:ascii="宋体" w:hAnsi="宋体" w:eastAsia="宋体" w:cs="宋体"/>
          <w:color w:val="000000"/>
          <w:sz w:val="24"/>
          <w:szCs w:val="24"/>
          <w:highlight w:val="none"/>
        </w:rPr>
        <w:t xml:space="preserve">投标函、开标一览表等部分。</w:t>
      </w:r>
      <w:r>
        <w:rPr>
          <w:rFonts w:hint="eastAsia" w:ascii="宋体" w:hAnsi="宋体" w:eastAsia="宋体" w:cs="宋体"/>
          <w:sz w:val="24"/>
          <w:szCs w:val="24"/>
          <w:highlight w:val="none"/>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“江苏政府采购网”、“盐城市政府采购网”发布的招标文件为准。</w:t>
      </w:r>
      <w:r>
        <w:rPr>
          <w:rFonts w:hint="eastAsia" w:ascii="宋体" w:hAnsi="宋体" w:eastAsia="宋体" w:cs="宋体"/>
          <w:sz w:val="24"/>
          <w:szCs w:val="24"/>
          <w:highlight w:val="none"/>
        </w:rPr>
      </w:r>
      <w:r/>
    </w:p>
    <w:p>
      <w:pPr>
        <w:pStyle w:val="863"/>
        <w:ind w:firstLine="42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84" w:name="_Toc14577354"/>
      <w:r/>
      <w:bookmarkStart w:id="85" w:name="_Toc49090509"/>
      <w:r/>
      <w:bookmarkStart w:id="86" w:name="_Toc49090507"/>
      <w:r/>
      <w:bookmarkStart w:id="87" w:name="_Toc513029216"/>
      <w:r/>
      <w:bookmarkStart w:id="88" w:name="_Toc513029219"/>
      <w:r/>
      <w:bookmarkStart w:id="89" w:name="_Hlt26668975"/>
      <w:r/>
      <w:bookmarkStart w:id="90" w:name="_Hlt26670360"/>
      <w:r/>
      <w:bookmarkStart w:id="91" w:name="_Hlt26954838"/>
      <w:r/>
      <w:bookmarkStart w:id="92" w:name="_Toc14577357"/>
      <w:r>
        <w:rPr>
          <w:rFonts w:hint="eastAsia" w:ascii="宋体" w:hAnsi="宋体" w:eastAsia="宋体" w:cs="宋体"/>
          <w:color w:val="000000"/>
          <w:sz w:val="24"/>
          <w:szCs w:val="24"/>
          <w:highlight w:val="none"/>
        </w:rPr>
        <w:t xml:space="preserve">11、证明投标人及投标标的符合招标文件规定的文件</w:t>
      </w:r>
      <w:bookmarkEnd w:id="84"/>
      <w:r/>
      <w:bookmarkEnd w:id="85"/>
      <w:r/>
      <w:bookmarkEnd w:id="86"/>
      <w:r/>
      <w:bookmarkEnd w:id="87"/>
      <w:r/>
      <w:bookmarkEnd w:id="88"/>
      <w:r/>
      <w:bookmarkEnd w:id="92"/>
      <w:r>
        <w:rPr>
          <w:rFonts w:hint="eastAsia" w:ascii="宋体" w:hAnsi="宋体" w:eastAsia="宋体" w:cs="宋体"/>
          <w:sz w:val="24"/>
          <w:szCs w:val="24"/>
          <w:highlight w:val="none"/>
        </w:rPr>
      </w:r>
      <w:r/>
    </w:p>
    <w:p>
      <w:pPr>
        <w:pStyle w:val="863"/>
        <w:jc w:val="both"/>
        <w:pageBreakBefore w:val="0"/>
        <w:spacing w:beforeAutospacing="0" w:afterAutospacing="0" w:line="400" w:lineRule="exact"/>
        <w:widowControl w:val="off"/>
        <w:rPr>
          <w:rFonts w:hint="eastAsia" w:ascii="宋体" w:hAnsi="宋体" w:eastAsia="宋体" w:cs="宋体"/>
          <w:sz w:val="24"/>
          <w:szCs w:val="24"/>
        </w:rPr>
      </w:pPr>
      <w:r/>
      <w:bookmarkStart w:id="93" w:name="_Toc14577355"/>
      <w:r/>
      <w:bookmarkStart w:id="94" w:name="_Toc49090508"/>
      <w:r>
        <w:rPr>
          <w:rFonts w:hint="eastAsia" w:ascii="宋体" w:hAnsi="宋体" w:eastAsia="宋体" w:cs="宋体"/>
          <w:color w:val="000000"/>
          <w:sz w:val="24"/>
          <w:szCs w:val="24"/>
          <w:highlight w:val="none"/>
        </w:rPr>
        <w:t xml:space="preserve">    11.1投标人应按照法律、法规、规章和规范性文件以及招标文件要求提</w:t>
      </w:r>
      <w:r>
        <w:rPr>
          <w:rFonts w:hint="eastAsia" w:ascii="宋体" w:hAnsi="宋体" w:eastAsia="宋体" w:cs="宋体"/>
          <w:color w:val="000000"/>
          <w:sz w:val="24"/>
          <w:szCs w:val="24"/>
        </w:rPr>
        <w:t xml:space="preserve">交证明文件，证明其及投标标的符合招标文件规定。</w:t>
      </w:r>
      <w:bookmarkEnd w:id="93"/>
      <w:r/>
      <w:bookmarkEnd w:id="94"/>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11.2招标文件对证明文件无明确形式要求的，证明文件可以以文字资料、图纸和数据等形式提交。</w:t>
      </w:r>
      <w:r>
        <w:rPr>
          <w:rFonts w:hint="eastAsia" w:ascii="宋体" w:hAnsi="宋体" w:eastAsia="宋体" w:cs="宋体"/>
          <w:sz w:val="24"/>
          <w:szCs w:val="24"/>
        </w:rPr>
      </w:r>
      <w:r/>
    </w:p>
    <w:p>
      <w:pPr>
        <w:pStyle w:val="863"/>
        <w:ind w:firstLine="420"/>
        <w:jc w:val="both"/>
        <w:keepLines/>
        <w:keepNext/>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12、投标分项报价</w:t>
      </w:r>
      <w:bookmarkStart w:id="95" w:name="_Hlt26670373"/>
      <w:r>
        <w:rPr>
          <w:rFonts w:hint="eastAsia" w:ascii="宋体" w:hAnsi="宋体" w:eastAsia="宋体" w:cs="宋体"/>
          <w:color w:val="000000"/>
          <w:sz w:val="24"/>
          <w:szCs w:val="24"/>
        </w:rPr>
        <w:t xml:space="preserve">表</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12.1投</w:t>
      </w:r>
      <w:bookmarkStart w:id="96" w:name="_Hlt26954840"/>
      <w:r>
        <w:rPr>
          <w:rFonts w:hint="eastAsia" w:ascii="宋体" w:hAnsi="宋体" w:eastAsia="宋体" w:cs="宋体"/>
          <w:color w:val="000000"/>
          <w:sz w:val="24"/>
          <w:szCs w:val="24"/>
        </w:rPr>
        <w:t xml:space="preserve">标人应按照招标文件规定格式填报投标分项报价表</w:t>
      </w:r>
      <w:bookmarkStart w:id="97" w:name="_Hlt26670399"/>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12.2投标货币。投标文件中的单价和总价无特殊规定的采用人民币报价，以元为单位标注。招标文件中另有规定的按规定执行。</w:t>
      </w:r>
      <w:r>
        <w:rPr>
          <w:rFonts w:hint="eastAsia" w:ascii="宋体" w:hAnsi="宋体" w:eastAsia="宋体" w:cs="宋体"/>
          <w:sz w:val="24"/>
          <w:szCs w:val="24"/>
        </w:rPr>
      </w:r>
      <w:r/>
    </w:p>
    <w:p>
      <w:pPr>
        <w:pStyle w:val="863"/>
        <w:ind w:firstLine="420"/>
        <w:jc w:val="both"/>
        <w:keepLines/>
        <w:keepNext/>
        <w:pageBreakBefore w:val="0"/>
        <w:spacing w:beforeAutospacing="0" w:afterAutospacing="0" w:line="400" w:lineRule="exact"/>
        <w:widowControl w:val="off"/>
        <w:rPr>
          <w:rFonts w:hint="eastAsia" w:ascii="宋体" w:hAnsi="宋体" w:eastAsia="宋体" w:cs="宋体"/>
          <w:sz w:val="24"/>
          <w:szCs w:val="24"/>
        </w:rPr>
      </w:pPr>
      <w:r/>
      <w:bookmarkStart w:id="98" w:name="_Hlt26954846"/>
      <w:r/>
      <w:bookmarkStart w:id="99" w:name="_Hlt26954731"/>
      <w:r/>
      <w:bookmarkStart w:id="100" w:name="_Hlt26954848"/>
      <w:r/>
      <w:bookmarkStart w:id="101" w:name="_Hlt26954842"/>
      <w:r/>
      <w:bookmarkStart w:id="102" w:name="_Hlt26670425"/>
      <w:r/>
      <w:bookmarkStart w:id="103" w:name="_Hlt26954844"/>
      <w:r/>
      <w:bookmarkStart w:id="104" w:name="_Hlt26670486"/>
      <w:r/>
      <w:bookmarkStart w:id="105" w:name="_Hlt26670482"/>
      <w:r/>
      <w:bookmarkStart w:id="106" w:name="_Hlt26670403"/>
      <w:r/>
      <w:bookmarkStart w:id="107" w:name="_Hlt26668983"/>
      <w:r>
        <w:rPr>
          <w:rFonts w:hint="eastAsia" w:ascii="宋体" w:hAnsi="宋体" w:eastAsia="宋体" w:cs="宋体"/>
          <w:color w:val="000000"/>
          <w:sz w:val="24"/>
          <w:szCs w:val="24"/>
        </w:rPr>
        <w:t xml:space="preserve">13、技术要求响应及偏离表、商务要求响应及偏离表</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13.1投标人需对招标文件中的技术要求与商务要求逐项作出响应或偏离，并说明原因。</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tabs>
          <w:tab w:val="left" w:pos="1036"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13.2投标人可在投标文件中提供认为需要的其他技术文件或说明。</w:t>
      </w:r>
      <w:r>
        <w:rPr>
          <w:rFonts w:hint="eastAsia" w:ascii="宋体" w:hAnsi="宋体" w:eastAsia="宋体" w:cs="宋体"/>
          <w:sz w:val="24"/>
          <w:szCs w:val="24"/>
        </w:rPr>
      </w:r>
      <w:r/>
    </w:p>
    <w:p>
      <w:pPr>
        <w:pStyle w:val="863"/>
        <w:ind w:firstLine="420"/>
        <w:jc w:val="both"/>
        <w:keepLines/>
        <w:keepNext/>
        <w:pageBreakBefore w:val="0"/>
        <w:spacing w:beforeAutospacing="0" w:afterAutospacing="0" w:line="400" w:lineRule="exact"/>
        <w:widowControl w:val="off"/>
        <w:rPr>
          <w:rFonts w:hint="eastAsia" w:ascii="宋体" w:hAnsi="宋体" w:eastAsia="宋体" w:cs="宋体"/>
          <w:sz w:val="24"/>
          <w:szCs w:val="24"/>
        </w:rPr>
      </w:pPr>
      <w:r/>
      <w:bookmarkStart w:id="108" w:name="_Toc49090510"/>
      <w:r/>
      <w:bookmarkStart w:id="109" w:name="_Toc14577359"/>
      <w:r>
        <w:rPr>
          <w:rFonts w:hint="eastAsia" w:ascii="宋体" w:hAnsi="宋体" w:eastAsia="宋体" w:cs="宋体"/>
          <w:color w:val="000000"/>
          <w:sz w:val="24"/>
          <w:szCs w:val="24"/>
        </w:rPr>
        <w:t xml:space="preserve">14、投标函和开标一览表</w:t>
      </w:r>
      <w:bookmarkEnd w:id="108"/>
      <w:r/>
      <w:bookmarkEnd w:id="109"/>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14.1投标人应按照招标文件中提供的格式完整、正确填写投标函、开标一览表。</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rPr>
        <w:t xml:space="preserve">。</w:t>
      </w:r>
      <w:r>
        <w:rPr>
          <w:rFonts w:hint="eastAsia" w:ascii="宋体" w:hAnsi="宋体" w:eastAsia="宋体" w:cs="宋体"/>
          <w:sz w:val="24"/>
          <w:szCs w:val="24"/>
        </w:rPr>
      </w:r>
      <w:r/>
    </w:p>
    <w:p>
      <w:pPr>
        <w:pStyle w:val="863"/>
        <w:ind w:firstLine="420"/>
        <w:jc w:val="both"/>
        <w:keepLines/>
        <w:keepNext/>
        <w:pageBreakBefore w:val="0"/>
        <w:spacing w:beforeAutospacing="0" w:afterAutospacing="0" w:line="400" w:lineRule="exact"/>
        <w:widowControl w:val="off"/>
        <w:rPr>
          <w:rFonts w:hint="eastAsia" w:ascii="宋体" w:hAnsi="宋体" w:eastAsia="宋体" w:cs="宋体"/>
          <w:sz w:val="24"/>
          <w:szCs w:val="24"/>
        </w:rPr>
      </w:pPr>
      <w:r/>
      <w:bookmarkStart w:id="110" w:name="_Toc49090511"/>
      <w:r/>
      <w:bookmarkStart w:id="111" w:name="_Toc14577360"/>
      <w:r/>
      <w:bookmarkStart w:id="112" w:name="_Hlt26670489"/>
      <w:r/>
      <w:bookmarkStart w:id="113" w:name="_Hlt26954850"/>
      <w:r/>
      <w:bookmarkStart w:id="114" w:name="_Hlt26954734"/>
      <w:r>
        <w:rPr>
          <w:rFonts w:hint="eastAsia" w:ascii="宋体" w:hAnsi="宋体" w:eastAsia="宋体" w:cs="宋体"/>
          <w:color w:val="000000"/>
          <w:sz w:val="24"/>
          <w:szCs w:val="24"/>
        </w:rPr>
        <w:t xml:space="preserve">15、投标有效期</w:t>
      </w:r>
      <w:bookmarkEnd w:id="110"/>
      <w:r/>
      <w:bookmarkEnd w:id="111"/>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15.1投标有效期为采购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规定的开标之日后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color w:val="000000"/>
          <w:sz w:val="24"/>
          <w:szCs w:val="24"/>
        </w:rPr>
        <w:t xml:space="preserve">。投标有效期比规定短的将被视为未实质性响应招标文件而予以拒绝。</w:t>
      </w:r>
      <w:r>
        <w:rPr>
          <w:rFonts w:hint="eastAsia" w:ascii="宋体" w:hAnsi="宋体" w:eastAsia="宋体" w:cs="宋体"/>
          <w:sz w:val="24"/>
          <w:szCs w:val="24"/>
        </w:rPr>
      </w:r>
      <w:r/>
    </w:p>
    <w:p>
      <w:pPr>
        <w:pStyle w:val="863"/>
        <w:ind w:firstLine="420"/>
        <w:jc w:val="both"/>
        <w:keepLines/>
        <w:keepNext/>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16、投标有效期的延长</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16.1在特殊情况下，采购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于原投标有效期满之前，可向投标人提出延长投标有效期的要求。这种要求与答复均应采用书面形式。投标人可以拒绝采购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宋体"/>
          <w:sz w:val="24"/>
          <w:szCs w:val="24"/>
        </w:rPr>
      </w:r>
      <w:r/>
    </w:p>
    <w:p>
      <w:pPr>
        <w:pStyle w:val="863"/>
        <w:ind w:firstLine="482"/>
        <w:jc w:val="both"/>
        <w:keepLines/>
        <w:keepNext/>
        <w:spacing w:before="145" w:beforeAutospacing="0" w:after="145" w:afterAutospacing="0" w:line="360" w:lineRule="auto"/>
      </w:pPr>
      <w:r/>
      <w:bookmarkStart w:id="115" w:name="_Toc20823296"/>
      <w:r/>
      <w:bookmarkStart w:id="116" w:name="_Toc513029224"/>
      <w:r/>
      <w:bookmarkStart w:id="117" w:name="_Toc16938540"/>
      <w:r/>
      <w:bookmarkStart w:id="118" w:name="_Toc120614217"/>
      <w:r/>
      <w:bookmarkStart w:id="119" w:name="_Hlt26954739"/>
      <w:r/>
      <w:bookmarkStart w:id="120" w:name="_Hlt26954852"/>
      <w:r>
        <w:rPr>
          <w:rFonts w:ascii="Times New Roman" w:hAnsi="Times New Roman"/>
          <w:b/>
          <w:color w:val="000000"/>
          <w:sz w:val="32"/>
          <w:szCs w:val="32"/>
        </w:rPr>
        <w:t xml:space="preserve">四、投标文件的递交</w:t>
      </w:r>
      <w:bookmarkEnd w:id="115"/>
      <w:r/>
      <w:bookmarkEnd w:id="116"/>
      <w:r/>
      <w:bookmarkEnd w:id="117"/>
      <w:r/>
      <w:bookmarkEnd w:id="118"/>
      <w:r/>
      <w:r/>
    </w:p>
    <w:p>
      <w:pPr>
        <w:pStyle w:val="863"/>
        <w:ind w:firstLine="560"/>
        <w:jc w:val="both"/>
        <w:keepLines/>
        <w:keepNext/>
        <w:pageBreakBefore w:val="0"/>
        <w:spacing w:beforeAutospacing="0" w:afterAutospacing="0" w:line="400" w:lineRule="exact"/>
        <w:widowControl w:val="off"/>
        <w:rPr>
          <w:rFonts w:hint="eastAsia" w:ascii="宋体" w:hAnsi="宋体" w:eastAsia="宋体" w:cs="宋体"/>
          <w:sz w:val="24"/>
          <w:szCs w:val="24"/>
        </w:rPr>
      </w:pPr>
      <w:r/>
      <w:bookmarkStart w:id="121" w:name="_Toc20823297"/>
      <w:r/>
      <w:bookmarkStart w:id="122" w:name="_Toc462564084"/>
      <w:r/>
      <w:bookmarkStart w:id="123" w:name="_Toc513029225"/>
      <w:r/>
      <w:bookmarkStart w:id="124" w:name="_Toc16938541"/>
      <w:r>
        <w:rPr>
          <w:rFonts w:hint="eastAsia" w:ascii="宋体" w:hAnsi="宋体" w:eastAsia="宋体" w:cs="宋体"/>
          <w:color w:val="000000"/>
          <w:sz w:val="24"/>
          <w:szCs w:val="24"/>
        </w:rPr>
        <w:t xml:space="preserve">17、投标文件</w:t>
      </w:r>
      <w:bookmarkEnd w:id="121"/>
      <w:r/>
      <w:bookmarkEnd w:id="122"/>
      <w:r/>
      <w:bookmarkEnd w:id="123"/>
      <w:r/>
      <w:bookmarkEnd w:id="124"/>
      <w:r>
        <w:rPr>
          <w:rFonts w:hint="eastAsia" w:ascii="宋体" w:hAnsi="宋体" w:eastAsia="宋体" w:cs="宋体"/>
          <w:color w:val="000000"/>
          <w:sz w:val="24"/>
          <w:szCs w:val="24"/>
        </w:rPr>
        <w:t xml:space="preserve">的递交</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17.1 电子投标文件的递交</w:t>
      </w:r>
      <w:r>
        <w:rPr>
          <w:rFonts w:hint="eastAsia" w:ascii="宋体" w:hAnsi="宋体" w:eastAsia="宋体" w:cs="宋体"/>
          <w:sz w:val="24"/>
          <w:szCs w:val="24"/>
        </w:rPr>
      </w:r>
      <w:r/>
    </w:p>
    <w:p>
      <w:pPr>
        <w:pStyle w:val="863"/>
        <w:ind w:left="525"/>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投标人应当按照《操作手册》规定，在投标截止时间前制作并上传电子投标文件。</w:t>
      </w:r>
      <w:bookmarkStart w:id="125" w:name="_Toc513029226"/>
      <w:r/>
      <w:bookmarkStart w:id="126" w:name="_Toc20823298"/>
      <w:r/>
      <w:bookmarkEnd w:id="126"/>
      <w:r/>
      <w:bookmarkStart w:id="127" w:name="_Toc16938542"/>
      <w:r/>
      <w:bookmarkEnd w:id="127"/>
      <w:r>
        <w:rPr>
          <w:rFonts w:hint="eastAsia" w:ascii="宋体" w:hAnsi="宋体" w:eastAsia="宋体" w:cs="宋体"/>
          <w:sz w:val="24"/>
          <w:szCs w:val="24"/>
        </w:rPr>
      </w:r>
      <w:r/>
    </w:p>
    <w:p>
      <w:pPr>
        <w:pStyle w:val="863"/>
        <w:ind w:firstLine="420"/>
        <w:jc w:val="both"/>
        <w:keepLines/>
        <w:keepNext/>
        <w:pageBreakBefore w:val="0"/>
        <w:spacing w:before="280" w:beforeAutospacing="0" w:after="29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18、投标截止时间</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i/>
          <w:color w:val="000000"/>
          <w:sz w:val="24"/>
          <w:szCs w:val="24"/>
          <w:u w:val="single"/>
        </w:rPr>
        <w:t xml:space="preserve">18.1投标人上传电子投标文件的时间不得迟于招标公告中规定的投标截止时间。</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18.2采购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sz w:val="24"/>
          <w:szCs w:val="24"/>
        </w:rPr>
      </w:r>
      <w:r/>
    </w:p>
    <w:p>
      <w:pPr>
        <w:pStyle w:val="863"/>
        <w:ind w:firstLine="420"/>
        <w:jc w:val="both"/>
        <w:keepLines/>
        <w:keepNext/>
        <w:pageBreakBefore w:val="0"/>
        <w:spacing w:beforeAutospacing="0" w:afterAutospacing="0" w:line="400" w:lineRule="exact"/>
        <w:widowControl w:val="off"/>
        <w:rPr>
          <w:rFonts w:hint="eastAsia" w:ascii="宋体" w:hAnsi="宋体" w:eastAsia="宋体" w:cs="宋体"/>
          <w:sz w:val="24"/>
          <w:szCs w:val="24"/>
        </w:rPr>
      </w:pPr>
      <w:r/>
      <w:bookmarkStart w:id="128" w:name="_Toc20823299"/>
      <w:r/>
      <w:bookmarkStart w:id="129" w:name="_Toc513029227"/>
      <w:r/>
      <w:bookmarkStart w:id="130" w:name="_Toc16938543"/>
      <w:r>
        <w:rPr>
          <w:rFonts w:hint="eastAsia" w:ascii="宋体" w:hAnsi="宋体" w:eastAsia="宋体" w:cs="宋体"/>
          <w:color w:val="000000"/>
          <w:sz w:val="24"/>
          <w:szCs w:val="24"/>
        </w:rPr>
        <w:t xml:space="preserve">19、投标文件</w:t>
      </w:r>
      <w:bookmarkEnd w:id="128"/>
      <w:r/>
      <w:bookmarkEnd w:id="129"/>
      <w:r/>
      <w:bookmarkEnd w:id="130"/>
      <w:r>
        <w:rPr>
          <w:rFonts w:hint="eastAsia" w:ascii="宋体" w:hAnsi="宋体" w:eastAsia="宋体" w:cs="宋体"/>
          <w:color w:val="000000"/>
          <w:sz w:val="24"/>
          <w:szCs w:val="24"/>
        </w:rPr>
        <w:t xml:space="preserve">的拒收</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19.1采购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拒绝接收在其规定的投标截止时间后上传的任何投标文件。</w:t>
      </w:r>
      <w:r>
        <w:rPr>
          <w:rFonts w:hint="eastAsia" w:ascii="宋体" w:hAnsi="宋体" w:eastAsia="宋体" w:cs="宋体"/>
          <w:sz w:val="24"/>
          <w:szCs w:val="24"/>
        </w:rPr>
      </w:r>
      <w:r/>
    </w:p>
    <w:p>
      <w:pPr>
        <w:pStyle w:val="863"/>
        <w:ind w:firstLine="420"/>
        <w:jc w:val="both"/>
        <w:keepLines/>
        <w:keepNext/>
        <w:pageBreakBefore w:val="0"/>
        <w:spacing w:beforeAutospacing="0" w:afterAutospacing="0" w:line="400" w:lineRule="exact"/>
        <w:widowControl w:val="off"/>
        <w:rPr>
          <w:rFonts w:hint="eastAsia" w:ascii="宋体" w:hAnsi="宋体" w:eastAsia="宋体" w:cs="宋体"/>
          <w:sz w:val="24"/>
          <w:szCs w:val="24"/>
        </w:rPr>
      </w:pPr>
      <w:r/>
      <w:bookmarkStart w:id="131" w:name="_Toc513029228"/>
      <w:r/>
      <w:bookmarkStart w:id="132" w:name="_Toc16938544"/>
      <w:r/>
      <w:bookmarkStart w:id="133" w:name="_Toc20823300"/>
      <w:r>
        <w:rPr>
          <w:rFonts w:hint="eastAsia" w:ascii="宋体" w:hAnsi="宋体" w:eastAsia="宋体" w:cs="宋体"/>
          <w:color w:val="000000"/>
          <w:sz w:val="24"/>
          <w:szCs w:val="24"/>
        </w:rPr>
        <w:t xml:space="preserve">20、投标文件的撤回和修改</w:t>
      </w:r>
      <w:bookmarkEnd w:id="131"/>
      <w:r/>
      <w:bookmarkEnd w:id="132"/>
      <w:r/>
      <w:bookmarkEnd w:id="133"/>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20.1投标文件的撤回</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21.1.1电子投标文件的撤回</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21.1.2投标人撤回电子投标文件，则认为其不再参与本项目投标活动。</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20.2 投标文件的修改</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20.2.2在投标截止时间之后，投标人不得对其电子投标文件作任何修改。</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20.3在投标截止时间至招标文件中规定的投标有效期满之间的这段时间内，投标人不得撤回其投标。</w:t>
      </w:r>
      <w:r>
        <w:rPr>
          <w:rFonts w:hint="eastAsia" w:ascii="宋体" w:hAnsi="宋体" w:eastAsia="宋体" w:cs="宋体"/>
          <w:sz w:val="24"/>
          <w:szCs w:val="24"/>
        </w:rPr>
      </w:r>
      <w:r/>
    </w:p>
    <w:p>
      <w:pPr>
        <w:pStyle w:val="863"/>
        <w:ind w:firstLine="482"/>
        <w:jc w:val="both"/>
        <w:keepLines/>
        <w:keepNext/>
        <w:spacing w:before="145" w:beforeAutospacing="0" w:after="145" w:afterAutospacing="0" w:line="360" w:lineRule="auto"/>
        <w:rPr>
          <w:rFonts w:hint="eastAsia" w:ascii="宋体" w:hAnsi="宋体" w:eastAsia="宋体" w:cs="宋体"/>
          <w:sz w:val="24"/>
          <w:szCs w:val="24"/>
        </w:rPr>
      </w:pPr>
      <w:r/>
      <w:bookmarkStart w:id="134" w:name="_Toc513029229"/>
      <w:r/>
      <w:bookmarkStart w:id="135" w:name="_Toc16938545"/>
      <w:r/>
      <w:bookmarkStart w:id="136" w:name="_Toc120614218"/>
      <w:r/>
      <w:bookmarkStart w:id="137" w:name="_Toc20823301"/>
      <w:r>
        <w:rPr>
          <w:rFonts w:hint="eastAsia" w:ascii="宋体" w:hAnsi="宋体" w:eastAsia="宋体" w:cs="宋体"/>
          <w:b/>
          <w:color w:val="000000"/>
          <w:sz w:val="24"/>
          <w:szCs w:val="24"/>
        </w:rPr>
        <w:t xml:space="preserve">五、开标与评标</w:t>
      </w:r>
      <w:bookmarkEnd w:id="134"/>
      <w:r/>
      <w:bookmarkEnd w:id="135"/>
      <w:r/>
      <w:bookmarkEnd w:id="136"/>
      <w:r/>
      <w:bookmarkEnd w:id="137"/>
      <w:r>
        <w:rPr>
          <w:rFonts w:hint="eastAsia" w:ascii="宋体" w:hAnsi="宋体" w:eastAsia="宋体" w:cs="宋体"/>
          <w:sz w:val="24"/>
          <w:szCs w:val="24"/>
        </w:rPr>
      </w:r>
      <w:r/>
    </w:p>
    <w:p>
      <w:pPr>
        <w:pStyle w:val="863"/>
        <w:ind w:firstLine="420"/>
        <w:jc w:val="both"/>
        <w:keepLines/>
        <w:keepNext/>
        <w:pageBreakBefore w:val="0"/>
        <w:spacing w:beforeAutospacing="0" w:afterAutospacing="0" w:line="400" w:lineRule="exact"/>
        <w:widowControl w:val="off"/>
        <w:rPr>
          <w:rFonts w:hint="eastAsia" w:ascii="宋体" w:hAnsi="宋体" w:eastAsia="宋体" w:cs="宋体"/>
          <w:sz w:val="24"/>
          <w:szCs w:val="24"/>
        </w:rPr>
      </w:pPr>
      <w:r/>
      <w:bookmarkStart w:id="138" w:name="_Toc16938546"/>
      <w:r/>
      <w:bookmarkStart w:id="139" w:name="_Toc513029230"/>
      <w:r/>
      <w:bookmarkStart w:id="140" w:name="_Toc20823302"/>
      <w:r>
        <w:rPr>
          <w:rFonts w:hint="eastAsia" w:ascii="宋体" w:hAnsi="宋体" w:eastAsia="宋体" w:cs="宋体"/>
          <w:color w:val="000000"/>
          <w:sz w:val="24"/>
          <w:szCs w:val="24"/>
        </w:rPr>
        <w:t xml:space="preserve">21、开标</w:t>
      </w:r>
      <w:bookmarkEnd w:id="138"/>
      <w:r/>
      <w:bookmarkEnd w:id="139"/>
      <w:r/>
      <w:bookmarkEnd w:id="140"/>
      <w:r>
        <w:rPr>
          <w:rFonts w:hint="eastAsia" w:ascii="宋体" w:hAnsi="宋体" w:eastAsia="宋体" w:cs="宋体"/>
          <w:sz w:val="24"/>
          <w:szCs w:val="24"/>
        </w:rPr>
      </w:r>
      <w:r/>
    </w:p>
    <w:p>
      <w:pPr>
        <w:pStyle w:val="863"/>
        <w:ind w:firstLine="36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21.1采购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将在招标公告中规定的时间和地点组织公开开标。投标人应当按照《操作手册》规定，参加开标活动和在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规定的时间内对投标文件进行解密。</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21.2开标仪式由采购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组织。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将自动对项目进行开标，并宣布各投标人名称和投标价格。</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21.3投标人在开标过程中涉及到的投标文件解密、开标结果确认等工作，应按照《操作手册》规定执行。</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21.4投标人如果对开标过程和开标记录有疑义，应当根据《操作手册》规定提出，如</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中《开标记录表》宣布后5分钟内未提出的，视同认可开标结果。</w:t>
      </w:r>
      <w:r>
        <w:rPr>
          <w:rFonts w:hint="eastAsia" w:ascii="宋体" w:hAnsi="宋体" w:eastAsia="宋体" w:cs="宋体"/>
          <w:sz w:val="24"/>
          <w:szCs w:val="24"/>
        </w:rPr>
      </w:r>
      <w:r/>
    </w:p>
    <w:p>
      <w:pPr>
        <w:pStyle w:val="863"/>
        <w:ind w:firstLine="420"/>
        <w:jc w:val="both"/>
        <w:keepLines/>
        <w:keepNext/>
        <w:pageBreakBefore w:val="0"/>
        <w:spacing w:beforeAutospacing="0" w:afterAutospacing="0" w:line="400" w:lineRule="exact"/>
        <w:widowControl w:val="off"/>
        <w:rPr>
          <w:rFonts w:hint="eastAsia" w:ascii="宋体" w:hAnsi="宋体" w:eastAsia="宋体" w:cs="宋体"/>
          <w:sz w:val="24"/>
          <w:szCs w:val="24"/>
        </w:rPr>
      </w:pPr>
      <w:r/>
      <w:bookmarkStart w:id="141" w:name="_Toc20823303"/>
      <w:r/>
      <w:bookmarkStart w:id="142" w:name="_Toc513029231"/>
      <w:r/>
      <w:bookmarkStart w:id="143" w:name="_Toc16938547"/>
      <w:r>
        <w:rPr>
          <w:rFonts w:hint="eastAsia" w:ascii="宋体" w:hAnsi="宋体" w:eastAsia="宋体" w:cs="宋体"/>
          <w:color w:val="000000"/>
          <w:sz w:val="24"/>
          <w:szCs w:val="24"/>
        </w:rPr>
        <w:t xml:space="preserve">22、评标委员会</w:t>
      </w:r>
      <w:bookmarkEnd w:id="141"/>
      <w:r/>
      <w:bookmarkEnd w:id="142"/>
      <w:r/>
      <w:bookmarkEnd w:id="143"/>
      <w:r>
        <w:rPr>
          <w:rFonts w:hint="eastAsia" w:ascii="宋体" w:hAnsi="宋体" w:eastAsia="宋体" w:cs="宋体"/>
          <w:sz w:val="24"/>
          <w:szCs w:val="24"/>
        </w:rPr>
      </w:r>
      <w:r/>
    </w:p>
    <w:p>
      <w:pPr>
        <w:pStyle w:val="863"/>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22.1开标后，采购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将立即组织评标委员会（以下简称评委会）进行评标。</w:t>
      </w:r>
      <w:r>
        <w:rPr>
          <w:rFonts w:hint="eastAsia" w:ascii="宋体" w:hAnsi="宋体" w:eastAsia="宋体" w:cs="宋体"/>
          <w:sz w:val="24"/>
          <w:szCs w:val="24"/>
        </w:rPr>
      </w:r>
      <w:r/>
    </w:p>
    <w:p>
      <w:pPr>
        <w:pStyle w:val="863"/>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22.2评委会由采购人代表和有关技术、经济等方面的专家组成，且人员构成符合政府采购有关规定。</w:t>
      </w:r>
      <w:r>
        <w:rPr>
          <w:rFonts w:hint="eastAsia" w:ascii="宋体" w:hAnsi="宋体" w:eastAsia="宋体" w:cs="宋体"/>
          <w:sz w:val="24"/>
          <w:szCs w:val="24"/>
        </w:rPr>
      </w:r>
      <w:r/>
    </w:p>
    <w:p>
      <w:pPr>
        <w:pStyle w:val="863"/>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22.3评委会独立工作，负责评审所有投标文件并确定中标侯选人。</w:t>
      </w:r>
      <w:r>
        <w:rPr>
          <w:rFonts w:hint="eastAsia" w:ascii="宋体" w:hAnsi="宋体" w:eastAsia="宋体" w:cs="宋体"/>
          <w:sz w:val="24"/>
          <w:szCs w:val="24"/>
        </w:rPr>
      </w:r>
      <w:r/>
    </w:p>
    <w:p>
      <w:pPr>
        <w:pStyle w:val="863"/>
        <w:ind w:firstLine="420"/>
        <w:jc w:val="both"/>
        <w:keepLines/>
        <w:keepNext/>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23、评标过程的保密与公正</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23.1凡是与审查、澄清、评价和比较投标的有关资料以及授标建议等，采购人、评委、采购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均不得向投标人或与评标无关的其他人员透露。</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23.3采购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和评标委员会不向未中标的投标人解释未中标原因，也不公布评标过程中的相关细节。</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23.4采用综合评分法的项目，未中标的投标人可于中标结果公告期限届满之日起通过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查看自己的评审得分及排序情况。</w:t>
      </w:r>
      <w:r>
        <w:rPr>
          <w:rFonts w:hint="eastAsia" w:ascii="宋体" w:hAnsi="宋体" w:eastAsia="宋体" w:cs="宋体"/>
          <w:sz w:val="24"/>
          <w:szCs w:val="24"/>
        </w:rPr>
      </w:r>
      <w:r/>
    </w:p>
    <w:p>
      <w:pPr>
        <w:pStyle w:val="863"/>
        <w:ind w:firstLine="420"/>
        <w:jc w:val="both"/>
        <w:keepLines/>
        <w:keepNext/>
        <w:pageBreakBefore w:val="0"/>
        <w:spacing w:beforeAutospacing="0" w:afterAutospacing="0" w:line="400" w:lineRule="exact"/>
        <w:widowControl w:val="off"/>
        <w:rPr>
          <w:rFonts w:hint="eastAsia" w:ascii="宋体" w:hAnsi="宋体" w:eastAsia="宋体" w:cs="宋体"/>
          <w:sz w:val="24"/>
          <w:szCs w:val="24"/>
        </w:rPr>
      </w:pPr>
      <w:r/>
      <w:bookmarkStart w:id="144" w:name="_Toc20823304"/>
      <w:r/>
      <w:bookmarkStart w:id="145" w:name="_Toc16938548"/>
      <w:r/>
      <w:bookmarkStart w:id="146" w:name="_Toc513029232"/>
      <w:r>
        <w:rPr>
          <w:rFonts w:hint="eastAsia" w:ascii="宋体" w:hAnsi="宋体" w:eastAsia="宋体" w:cs="宋体"/>
          <w:color w:val="000000"/>
          <w:sz w:val="24"/>
          <w:szCs w:val="24"/>
        </w:rPr>
        <w:t xml:space="preserve">24、投标文件的澄清</w:t>
      </w:r>
      <w:bookmarkEnd w:id="144"/>
      <w:r/>
      <w:bookmarkEnd w:id="145"/>
      <w:r/>
      <w:bookmarkEnd w:id="146"/>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评标委员会并非对每个投标人都做澄清要求。</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24.2需要供应商进行澄清、说明和补正的，评委会将通过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向供应商发出“澄清要求函”，接到“澄清要求函”的投标人应当按照要求在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中提交“澄清响应函”并加盖CA电子公章。澄清、说明和补正的内容作为投标文件的补充部分，具体操作方式见《操作手册》。</w:t>
      </w:r>
      <w:r>
        <w:rPr>
          <w:rFonts w:hint="eastAsia" w:ascii="宋体" w:hAnsi="宋体" w:eastAsia="宋体" w:cs="宋体"/>
          <w:sz w:val="24"/>
          <w:szCs w:val="24"/>
        </w:rPr>
      </w:r>
      <w:r/>
    </w:p>
    <w:p>
      <w:pPr>
        <w:pStyle w:val="863"/>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24.3接到评委会澄清、说明和补正要求的投标人如未按规定做出澄清、说明和补正，其风险由投标人自行承担。</w:t>
      </w:r>
      <w:r>
        <w:rPr>
          <w:rFonts w:hint="eastAsia" w:ascii="宋体" w:hAnsi="宋体" w:eastAsia="宋体" w:cs="宋体"/>
          <w:sz w:val="24"/>
          <w:szCs w:val="24"/>
        </w:rPr>
      </w:r>
      <w:r/>
    </w:p>
    <w:p>
      <w:pPr>
        <w:pStyle w:val="863"/>
        <w:ind w:firstLine="420"/>
        <w:jc w:val="both"/>
        <w:keepLines/>
        <w:keepNext/>
        <w:pageBreakBefore w:val="0"/>
        <w:spacing w:beforeAutospacing="0" w:afterAutospacing="0" w:line="400" w:lineRule="exact"/>
        <w:widowControl w:val="off"/>
        <w:rPr>
          <w:rFonts w:hint="eastAsia" w:ascii="宋体" w:hAnsi="宋体" w:eastAsia="宋体" w:cs="宋体"/>
          <w:sz w:val="24"/>
          <w:szCs w:val="24"/>
        </w:rPr>
      </w:pPr>
      <w:r/>
      <w:bookmarkStart w:id="147" w:name="_Toc20823305"/>
      <w:r/>
      <w:bookmarkStart w:id="148" w:name="_Toc513029233"/>
      <w:r/>
      <w:bookmarkStart w:id="149" w:name="_Toc16938549"/>
      <w:r>
        <w:rPr>
          <w:rFonts w:hint="eastAsia" w:ascii="宋体" w:hAnsi="宋体" w:eastAsia="宋体" w:cs="宋体"/>
          <w:color w:val="000000"/>
          <w:sz w:val="24"/>
          <w:szCs w:val="24"/>
        </w:rPr>
        <w:t xml:space="preserve">25、对投标文件的初审</w:t>
      </w:r>
      <w:bookmarkEnd w:id="147"/>
      <w:r/>
      <w:bookmarkEnd w:id="148"/>
      <w:r/>
      <w:bookmarkEnd w:id="149"/>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25.1投标文件初审分为资格审查和符合性审查。</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25.1.3未通过资格审查或符合性审查的投标人，采购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将在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中告知未通过资格审查或符合性审查的原因，评标结束后，采购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将不再告知未通过资格审查和符合性审查的原因。</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25.4评委会将对确定为实质性响应的投标进行进一步审核，确定其是否有计算上或累加上的算术错误，修正错误的原则如下：</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（1）投标文件中开标一览表内容与投标文件中相应内容不一致的，以开标一览表为准。</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（2）大写金额和小写金额不一致的，以大写金额为准。</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（3）单价金额小数点或者百分比有明显错位的，以开标一览表的总价为准，并修改单价。</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（4）总价金额与按单价汇总金额不一致的，以单价金额计算结果为准。</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同时出现两种以上错误的，按照前款规定的顺序修正。</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25.5评委会将按上述修正错误的方法调整投标文件中的投标报价，并通过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告知投标人，调整后的价格应对投标人具有约束力。如果投标人不接受修正后的价格，则其投标将被拒绝。</w:t>
      </w:r>
      <w:r>
        <w:rPr>
          <w:rFonts w:hint="eastAsia" w:ascii="宋体" w:hAnsi="宋体" w:eastAsia="宋体" w:cs="宋体"/>
          <w:sz w:val="24"/>
          <w:szCs w:val="24"/>
        </w:rPr>
      </w:r>
      <w:r/>
    </w:p>
    <w:p>
      <w:pPr>
        <w:pStyle w:val="863"/>
        <w:ind w:firstLine="420"/>
        <w:jc w:val="both"/>
        <w:pageBreakBefore w:val="0"/>
        <w:spacing w:beforeAutospacing="0" w:afterAutospacing="0" w:line="400" w:lineRule="exact"/>
        <w:widowControl w:val="off"/>
        <w:rPr>
          <w:rFonts w:hint="eastAsia" w:ascii="宋体" w:hAnsi="宋体" w:eastAsia="宋体" w:cs="宋体"/>
          <w:sz w:val="24"/>
          <w:szCs w:val="24"/>
        </w:rPr>
      </w:pPr>
      <w:r/>
      <w:bookmarkStart w:id="150" w:name="_Toc513029234"/>
      <w:r/>
      <w:bookmarkStart w:id="151" w:name="_Toc16938550"/>
      <w:r/>
      <w:bookmarkStart w:id="152" w:name="_Toc20823306"/>
      <w:r>
        <w:rPr>
          <w:rFonts w:hint="eastAsia" w:ascii="宋体" w:hAnsi="宋体" w:eastAsia="宋体" w:cs="宋体"/>
          <w:color w:val="000000"/>
          <w:sz w:val="24"/>
          <w:szCs w:val="24"/>
        </w:rPr>
        <w:t xml:space="preserve">25.6投标人在开、评标全过程中应保持通讯畅通，及时登录</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查阅、答复相关信息，并安排专人与采购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及评标委员会联系。</w:t>
      </w:r>
      <w:bookmarkEnd w:id="150"/>
      <w:r/>
      <w:bookmarkEnd w:id="151"/>
      <w:r/>
      <w:bookmarkEnd w:id="152"/>
      <w:r>
        <w:rPr>
          <w:rFonts w:hint="eastAsia" w:ascii="宋体" w:hAnsi="宋体" w:eastAsia="宋体" w:cs="宋体"/>
          <w:sz w:val="24"/>
          <w:szCs w:val="24"/>
        </w:rPr>
      </w:r>
      <w:r/>
    </w:p>
    <w:p>
      <w:pPr>
        <w:pStyle w:val="863"/>
        <w:ind w:firstLine="420"/>
        <w:jc w:val="both"/>
        <w:keepLines/>
        <w:keepNext/>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26、无效投标条款和废标条款</w:t>
      </w:r>
      <w:r>
        <w:rPr>
          <w:rFonts w:hint="eastAsia" w:ascii="宋体" w:hAnsi="宋体" w:eastAsia="宋体" w:cs="宋体"/>
          <w:sz w:val="24"/>
          <w:szCs w:val="24"/>
        </w:rPr>
      </w:r>
      <w:r/>
    </w:p>
    <w:p>
      <w:pPr>
        <w:pStyle w:val="863"/>
        <w:ind w:left="479"/>
        <w:jc w:val="both"/>
        <w:pageBreakBefore w:val="0"/>
        <w:spacing w:beforeAutospacing="0" w:afterAutospacing="0" w:line="400" w:lineRule="exact"/>
        <w:widowControl w:val="off"/>
        <w:rPr>
          <w:rFonts w:hint="eastAsia" w:ascii="宋体" w:hAnsi="宋体" w:eastAsia="宋体" w:cs="宋体"/>
          <w:sz w:val="24"/>
          <w:szCs w:val="24"/>
        </w:rPr>
      </w:pPr>
      <w:r/>
      <w:bookmarkStart w:id="153" w:name="_Toc16938551"/>
      <w:r/>
      <w:bookmarkStart w:id="154" w:name="_Toc513029235"/>
      <w:r/>
      <w:bookmarkStart w:id="155" w:name="_Toc20823307"/>
      <w:r>
        <w:rPr>
          <w:rFonts w:hint="eastAsia" w:ascii="宋体" w:hAnsi="宋体" w:eastAsia="宋体" w:cs="宋体"/>
          <w:color w:val="000000"/>
          <w:sz w:val="24"/>
          <w:szCs w:val="24"/>
        </w:rPr>
        <w:t xml:space="preserve">26.1无效投标条款</w:t>
      </w:r>
      <w:bookmarkEnd w:id="153"/>
      <w:r/>
      <w:bookmarkEnd w:id="154"/>
      <w:r/>
      <w:bookmarkEnd w:id="155"/>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26.1.1投标人在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规定的时间内未成功解密电子投标文件的。</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26.1.2投标人未按照招标文件要求上传电子投标文件的。</w:t>
      </w:r>
      <w:r>
        <w:rPr>
          <w:rFonts w:hint="eastAsia" w:ascii="宋体" w:hAnsi="宋体" w:eastAsia="宋体" w:cs="宋体"/>
          <w:sz w:val="24"/>
          <w:szCs w:val="24"/>
        </w:rPr>
      </w:r>
      <w:r/>
    </w:p>
    <w:p>
      <w:pPr>
        <w:pStyle w:val="863"/>
        <w:ind w:left="479"/>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26.1.3同一投标人提交两个（含两个）以上不同的投标报价的。</w:t>
      </w:r>
      <w:r>
        <w:rPr>
          <w:rFonts w:hint="eastAsia" w:ascii="宋体" w:hAnsi="宋体" w:eastAsia="宋体" w:cs="宋体"/>
          <w:sz w:val="24"/>
          <w:szCs w:val="24"/>
        </w:rPr>
      </w:r>
      <w:r/>
    </w:p>
    <w:p>
      <w:pPr>
        <w:pStyle w:val="863"/>
        <w:ind w:left="479"/>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26.1.4投标人不具备招标文件中规定资格要求的。</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26.1.5投标人的报价超过了采购预算或最高限价的。</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26.1.6未通过符合性审查的。</w:t>
      </w:r>
      <w:r>
        <w:rPr>
          <w:rFonts w:hint="eastAsia" w:ascii="宋体" w:hAnsi="宋体" w:eastAsia="宋体" w:cs="宋体"/>
          <w:sz w:val="24"/>
          <w:szCs w:val="24"/>
        </w:rPr>
      </w:r>
      <w:r/>
    </w:p>
    <w:p>
      <w:pPr>
        <w:pStyle w:val="863"/>
        <w:ind w:firstLine="36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26.1.7不符合招标文件中规定的实质性要求和条件的（</w:t>
      </w:r>
      <w:r>
        <w:rPr>
          <w:rFonts w:hint="eastAsia" w:ascii="宋体" w:hAnsi="宋体" w:eastAsia="宋体" w:cs="宋体"/>
          <w:i/>
          <w:color w:val="000000"/>
          <w:sz w:val="24"/>
          <w:szCs w:val="24"/>
          <w:u w:val="single"/>
        </w:rPr>
        <w:t xml:space="preserve">本招标文件中斜体且有下划线部分为实质性要求和条件）。</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26.1.9投标文件含有采购人不能接受的附加条件的。</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26.1.10评标委员会认为投标人的报价明显低于其他通过符合性审查投标人的报价，有可能影响产品质量或者不能诚信履约的，将通过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要求其在合理的时间内提供说明，必要时提交相关证明材料；投标人不能证明其报价合理性的，评标委员会应当将其作为无效投标处理。</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26.1.11投标文件未按照招标文件要求加盖CA电子公章的。</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26.1.12其他法律、法规及本招标文件规定的属无效投标的情形。</w:t>
      </w:r>
      <w:r>
        <w:rPr>
          <w:rFonts w:hint="eastAsia" w:ascii="宋体" w:hAnsi="宋体" w:eastAsia="宋体" w:cs="宋体"/>
          <w:sz w:val="24"/>
          <w:szCs w:val="24"/>
        </w:rPr>
      </w:r>
      <w:r/>
    </w:p>
    <w:p>
      <w:pPr>
        <w:pStyle w:val="863"/>
        <w:ind w:left="479"/>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26.2废标条款</w:t>
      </w:r>
      <w:r>
        <w:rPr>
          <w:rFonts w:hint="eastAsia" w:ascii="宋体" w:hAnsi="宋体" w:eastAsia="宋体" w:cs="宋体"/>
          <w:sz w:val="24"/>
          <w:szCs w:val="24"/>
        </w:rPr>
      </w:r>
      <w:r/>
    </w:p>
    <w:p>
      <w:pPr>
        <w:pStyle w:val="863"/>
        <w:ind w:left="479"/>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26.2.1符合专业条件的供应商或者对招标文件作实质响应的供应商不足三家的。26.2.2出现影响采购公正的违法、违规行为的。</w:t>
      </w:r>
      <w:r>
        <w:rPr>
          <w:rFonts w:hint="eastAsia" w:ascii="宋体" w:hAnsi="宋体" w:eastAsia="宋体" w:cs="宋体"/>
          <w:sz w:val="24"/>
          <w:szCs w:val="24"/>
        </w:rPr>
      </w:r>
      <w:r/>
    </w:p>
    <w:p>
      <w:pPr>
        <w:pStyle w:val="863"/>
        <w:ind w:left="479"/>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26.2.3因重大变故，采购任务取消的。</w:t>
      </w:r>
      <w:r>
        <w:rPr>
          <w:rFonts w:hint="eastAsia" w:ascii="宋体" w:hAnsi="宋体" w:eastAsia="宋体" w:cs="宋体"/>
          <w:sz w:val="24"/>
          <w:szCs w:val="24"/>
        </w:rPr>
      </w:r>
      <w:r/>
    </w:p>
    <w:p>
      <w:pPr>
        <w:pStyle w:val="863"/>
        <w:ind w:left="479"/>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26.2.4评标委员会认定招标文件存在歧义、重大缺陷导致评审工作无法进行。</w:t>
      </w:r>
      <w:r>
        <w:rPr>
          <w:rFonts w:hint="eastAsia" w:ascii="宋体" w:hAnsi="宋体" w:eastAsia="宋体" w:cs="宋体"/>
          <w:sz w:val="24"/>
          <w:szCs w:val="24"/>
        </w:rPr>
      </w:r>
      <w:r/>
    </w:p>
    <w:p>
      <w:pPr>
        <w:pStyle w:val="863"/>
        <w:ind w:left="479"/>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26.2.5因</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系统故障原因造成开标不成功的。</w:t>
      </w:r>
      <w:r>
        <w:rPr>
          <w:rFonts w:hint="eastAsia" w:ascii="宋体" w:hAnsi="宋体" w:eastAsia="宋体" w:cs="宋体"/>
          <w:sz w:val="24"/>
          <w:szCs w:val="24"/>
        </w:rPr>
      </w:r>
      <w:r/>
    </w:p>
    <w:p>
      <w:pPr>
        <w:pStyle w:val="863"/>
        <w:ind w:left="479"/>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 投标截止时间结束后参加投标的供应商不足三家的处理：</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pPr>
      <w:r>
        <w:rPr>
          <w:rFonts w:hint="eastAsia" w:ascii="宋体" w:hAnsi="宋体" w:eastAsia="宋体" w:cs="宋体"/>
          <w:color w:val="000000"/>
          <w:sz w:val="24"/>
          <w:szCs w:val="24"/>
        </w:rPr>
        <w:t xml:space="preserve">26.3.1如出现投标截止时间结束后参加投标的供应商或者在评标期间对招标文件做出实质响应的供应商不足三家情况，按政府采购相关规定执行。</w:t>
      </w:r>
      <w:r/>
    </w:p>
    <w:p>
      <w:pPr>
        <w:pStyle w:val="863"/>
        <w:ind w:firstLine="482"/>
        <w:jc w:val="both"/>
        <w:keepLines/>
        <w:keepNext/>
        <w:spacing w:before="145" w:beforeAutospacing="0" w:after="145" w:afterAutospacing="0" w:line="360" w:lineRule="auto"/>
      </w:pPr>
      <w:r/>
      <w:bookmarkStart w:id="156" w:name="_Toc120614219"/>
      <w:r>
        <w:rPr>
          <w:rFonts w:ascii="Times New Roman" w:hAnsi="Times New Roman"/>
          <w:b/>
          <w:color w:val="000000"/>
          <w:sz w:val="32"/>
          <w:szCs w:val="32"/>
        </w:rPr>
        <w:t xml:space="preserve">六、定标</w:t>
      </w:r>
      <w:bookmarkEnd w:id="156"/>
      <w:r/>
      <w:r/>
    </w:p>
    <w:p>
      <w:pPr>
        <w:pStyle w:val="863"/>
        <w:ind w:firstLine="600"/>
        <w:jc w:val="both"/>
        <w:keepLines/>
        <w:keepNext/>
        <w:pageBreakBefore w:val="0"/>
        <w:spacing w:beforeAutospacing="0" w:afterAutospacing="0" w:line="400" w:lineRule="exact"/>
        <w:widowControl w:val="off"/>
        <w:rPr>
          <w:rFonts w:hint="eastAsia" w:ascii="宋体" w:hAnsi="宋体" w:eastAsia="宋体" w:cs="宋体"/>
          <w:sz w:val="24"/>
          <w:szCs w:val="24"/>
        </w:rPr>
      </w:pPr>
      <w:r/>
      <w:bookmarkStart w:id="157" w:name="_Toc20823310"/>
      <w:r/>
      <w:bookmarkStart w:id="158" w:name="_Toc513029238"/>
      <w:r/>
      <w:bookmarkStart w:id="159" w:name="_Toc16938554"/>
      <w:r>
        <w:rPr>
          <w:rFonts w:hint="eastAsia" w:ascii="宋体" w:hAnsi="宋体" w:eastAsia="宋体" w:cs="宋体"/>
          <w:color w:val="000000"/>
          <w:sz w:val="24"/>
          <w:szCs w:val="24"/>
        </w:rPr>
        <w:t xml:space="preserve">27、</w:t>
      </w:r>
      <w:bookmarkEnd w:id="157"/>
      <w:r>
        <w:rPr>
          <w:rFonts w:hint="eastAsia" w:ascii="宋体" w:hAnsi="宋体" w:eastAsia="宋体" w:cs="宋体"/>
          <w:color w:val="000000"/>
          <w:sz w:val="24"/>
          <w:szCs w:val="24"/>
        </w:rPr>
        <w:t xml:space="preserve">确定</w:t>
      </w:r>
      <w:bookmarkEnd w:id="158"/>
      <w:r/>
      <w:bookmarkEnd w:id="159"/>
      <w:r>
        <w:rPr>
          <w:rFonts w:hint="eastAsia" w:ascii="宋体" w:hAnsi="宋体" w:eastAsia="宋体" w:cs="宋体"/>
          <w:color w:val="000000"/>
          <w:sz w:val="24"/>
          <w:szCs w:val="24"/>
        </w:rPr>
        <w:t xml:space="preserve">中标单位</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27.1中标候选人的选取原则和数量见招标文件第五章规定。 </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27.2采购人应根据评委会推荐的中标候选人确定中标人。</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27.3采购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将</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“江苏政府采购网”、“盐城市政府采购网”发布中标公告，公告期限为1个工作日。</w:t>
      </w:r>
      <w:r>
        <w:rPr>
          <w:rFonts w:hint="eastAsia" w:ascii="宋体" w:hAnsi="宋体" w:eastAsia="宋体" w:cs="宋体"/>
          <w:sz w:val="24"/>
          <w:szCs w:val="24"/>
          <w:highlight w:val="none"/>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27.4若有充分证据证明，中标人出现下列情况之一的，一经查实，将被取消中标资格：</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27.4.1提供虚假材料谋取中标的。</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27.4.2向采购人、采购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行贿或者提供其他不正当利益的。</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27.4.4与采购人或者其他供应商恶意串通的。</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27.4.5采取不正当手段诋毁、排挤其他供应商的。</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bookmarkStart w:id="160" w:name="_Toc200451960"/>
      <w:r>
        <w:rPr>
          <w:rFonts w:hint="eastAsia" w:ascii="宋体" w:hAnsi="宋体" w:eastAsia="宋体" w:cs="宋体"/>
          <w:color w:val="000000"/>
          <w:sz w:val="24"/>
          <w:szCs w:val="24"/>
        </w:rPr>
        <w:t xml:space="preserve">27.5 有下列情形之一的，视为投标人串通投标，投标无效：</w:t>
      </w:r>
      <w:bookmarkEnd w:id="160"/>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27.5.1不同投标人的投标文件由同一单位或者个人编制。</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27.5.2不同投标人委托同一单位或者个人办理投标事宜。</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27.5.3不同投标人的投标文件载明的项目管理成员或者联系人员为同一人。</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27.5.4不同投标人的投标文件异常一致或者投标报价呈规律性差异。</w:t>
      </w:r>
      <w:r>
        <w:rPr>
          <w:rFonts w:hint="eastAsia" w:ascii="宋体" w:hAnsi="宋体" w:eastAsia="宋体" w:cs="宋体"/>
          <w:sz w:val="24"/>
          <w:szCs w:val="24"/>
        </w:rPr>
      </w:r>
      <w:r/>
    </w:p>
    <w:p>
      <w:pPr>
        <w:pStyle w:val="863"/>
        <w:ind w:firstLine="600"/>
        <w:jc w:val="both"/>
        <w:keepLines/>
        <w:keepNext/>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28、质疑处理</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28.2.1对可以质疑的采购文件提出质疑的，为收到采购文件之日或者采购文件公告期限届满之日；</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28.2.2对采购过程提出质疑的，为各采购程序环节结束之日；</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28.2.3对中标或者成交结果提出质疑的，为中标或者成交结果公告期限届满之日。</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4"/>
          <w:szCs w:val="24"/>
        </w:rPr>
      </w:r>
      <w:r/>
    </w:p>
    <w:p>
      <w:pPr>
        <w:pStyle w:val="863"/>
        <w:ind w:firstLine="482"/>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提出，由采购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负责答复。</w:t>
      </w:r>
      <w:r>
        <w:rPr>
          <w:rFonts w:hint="eastAsia" w:ascii="宋体" w:hAnsi="宋体" w:eastAsia="宋体" w:cs="宋体"/>
          <w:sz w:val="24"/>
          <w:szCs w:val="24"/>
        </w:rPr>
      </w:r>
      <w:r/>
    </w:p>
    <w:p>
      <w:pPr>
        <w:pStyle w:val="852"/>
        <w:ind w:firstLine="480"/>
        <w:jc w:val="left"/>
        <w:pageBreakBefore w:val="0"/>
        <w:spacing w:line="400" w:lineRule="exact"/>
        <w:widowControl w:val="off"/>
        <w:tabs>
          <w:tab w:val="left" w:pos="1331"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采购人只接收以纸质原件形式送达的质疑,采购人不接受未填写快递运单的快件。</w:t>
      </w:r>
      <w:r>
        <w:rPr>
          <w:rFonts w:hint="eastAsia" w:ascii="宋体" w:hAnsi="宋体" w:eastAsia="宋体" w:cs="宋体"/>
          <w:color w:val="000000"/>
          <w:sz w:val="24"/>
          <w:szCs w:val="24"/>
          <w:lang w:val="en-US" w:eastAsia="zh-CN" w:bidi="ar-SA"/>
        </w:rPr>
      </w:r>
      <w:r/>
    </w:p>
    <w:p>
      <w:pPr>
        <w:pStyle w:val="852"/>
        <w:ind w:firstLine="480"/>
        <w:jc w:val="left"/>
        <w:pageBreakBefore w:val="0"/>
        <w:spacing w:line="400" w:lineRule="exact"/>
        <w:widowControl w:val="off"/>
        <w:tabs>
          <w:tab w:val="left" w:pos="1331" w:leader="none"/>
        </w:tabs>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质疑受理部门：东台市东台市交通运输局</w:t>
      </w:r>
      <w:r>
        <w:rPr>
          <w:rFonts w:ascii="宋体" w:hAnsi="宋体" w:eastAsia="宋体" w:cs="宋体"/>
          <w:color w:val="000000"/>
          <w:sz w:val="24"/>
          <w:szCs w:val="24"/>
          <w:lang w:val="en-US" w:eastAsia="zh-CN" w:bidi="ar-SA"/>
        </w:rPr>
      </w:r>
      <w:r/>
    </w:p>
    <w:p>
      <w:pPr>
        <w:pStyle w:val="852"/>
        <w:ind w:firstLine="480"/>
        <w:jc w:val="left"/>
        <w:pageBreakBefore w:val="0"/>
        <w:spacing w:line="400" w:lineRule="exact"/>
        <w:widowControl w:val="off"/>
        <w:tabs>
          <w:tab w:val="left" w:pos="1331"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联系地址：东台市范公北路9号</w:t>
      </w:r>
      <w:r>
        <w:rPr>
          <w:rFonts w:hint="eastAsia" w:ascii="宋体" w:hAnsi="宋体" w:eastAsia="宋体" w:cs="宋体"/>
          <w:color w:val="000000"/>
          <w:sz w:val="24"/>
          <w:szCs w:val="24"/>
          <w:lang w:val="en-US" w:eastAsia="zh-CN" w:bidi="ar-SA"/>
        </w:rPr>
      </w:r>
      <w:r/>
    </w:p>
    <w:p>
      <w:pPr>
        <w:pStyle w:val="852"/>
        <w:ind w:firstLine="480"/>
        <w:jc w:val="left"/>
        <w:pageBreakBefore w:val="0"/>
        <w:spacing w:line="400" w:lineRule="exact"/>
        <w:widowControl w:val="off"/>
        <w:tabs>
          <w:tab w:val="left" w:pos="1331"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联系电话：0515-69891815 </w:t>
      </w:r>
      <w:r>
        <w:rPr>
          <w:rFonts w:hint="eastAsia" w:ascii="宋体" w:hAnsi="宋体" w:eastAsia="宋体" w:cs="宋体"/>
          <w:color w:val="000000"/>
          <w:sz w:val="24"/>
          <w:szCs w:val="24"/>
          <w:lang w:val="en-US" w:eastAsia="zh-CN" w:bidi="ar-SA"/>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 以下情形的质疑不予受理</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28.5.1内容不符合《政府采购质疑和投诉办法》第十二条规定的质疑。</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28.5.2超出政府采购法定期限的质疑。</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28.5.3以传真、电子邮件等方式递交的非原件形式的质疑。</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28.5.4未参加投标活动的供应商或在投标活动中自身权益未受到损害的供应商所提出的质疑。</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rPr>
          <w:rFonts w:hint="eastAsia" w:ascii="宋体" w:hAnsi="宋体" w:eastAsia="宋体" w:cs="宋体"/>
          <w:sz w:val="24"/>
          <w:szCs w:val="24"/>
        </w:rPr>
      </w:r>
      <w:r/>
    </w:p>
    <w:p>
      <w:pPr>
        <w:pStyle w:val="863"/>
        <w:ind w:firstLine="468"/>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28.6供应商提出书面质疑必须有理、有据，不得捏造事实、提供虚假材料进行恶意质疑。否则，一经查实，采购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rPr>
      </w:r>
      <w:r/>
    </w:p>
    <w:p>
      <w:pPr>
        <w:pStyle w:val="863"/>
        <w:ind w:firstLine="600"/>
        <w:jc w:val="both"/>
        <w:keepLines/>
        <w:keepNext/>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29、中标通知书</w:t>
      </w:r>
      <w:r>
        <w:rPr>
          <w:rFonts w:hint="eastAsia" w:ascii="宋体" w:hAnsi="宋体" w:eastAsia="宋体" w:cs="宋体"/>
          <w:sz w:val="24"/>
          <w:szCs w:val="24"/>
        </w:rPr>
      </w:r>
      <w:r/>
    </w:p>
    <w:p>
      <w:pPr>
        <w:pStyle w:val="863"/>
        <w:ind w:firstLine="60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29.l中标结果确定后，采购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将向中标人发出中标通知书。请中标人在中标结果公告届满之日起30日内,使用CA数字证书登录</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及时下载中标通知书。因系统存储空间有限，自中标结果公告届满之日起30日后，</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不再保证提供下载中标通知书服务,因未及时下载而造成的不利后果由中标人自行承担。</w:t>
      </w:r>
      <w:r>
        <w:rPr>
          <w:rFonts w:hint="eastAsia" w:ascii="宋体" w:hAnsi="宋体" w:eastAsia="宋体" w:cs="宋体"/>
          <w:sz w:val="24"/>
          <w:szCs w:val="24"/>
        </w:rPr>
      </w:r>
      <w:r/>
    </w:p>
    <w:p>
      <w:pPr>
        <w:pStyle w:val="863"/>
        <w:ind w:firstLine="60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sz w:val="24"/>
          <w:szCs w:val="24"/>
        </w:rPr>
      </w:r>
      <w:r/>
    </w:p>
    <w:p>
      <w:pPr>
        <w:pStyle w:val="863"/>
        <w:jc w:val="both"/>
        <w:keepLines/>
        <w:keepNext/>
        <w:spacing w:before="145" w:beforeAutospacing="0" w:after="145" w:afterAutospacing="0" w:line="360" w:lineRule="auto"/>
      </w:pPr>
      <w:r/>
      <w:bookmarkStart w:id="161" w:name="_Toc20823308"/>
      <w:r/>
      <w:bookmarkStart w:id="162" w:name="_Toc16938552"/>
      <w:r/>
      <w:bookmarkStart w:id="163" w:name="_Toc513029236"/>
      <w:r/>
      <w:bookmarkStart w:id="164" w:name="_Toc120614220"/>
      <w:r>
        <w:rPr>
          <w:rFonts w:ascii="Times New Roman" w:hAnsi="Times New Roman"/>
          <w:b/>
          <w:color w:val="000000"/>
          <w:sz w:val="32"/>
          <w:szCs w:val="32"/>
        </w:rPr>
        <w:t xml:space="preserve">七、授予合同</w:t>
      </w:r>
      <w:bookmarkEnd w:id="161"/>
      <w:r/>
      <w:bookmarkEnd w:id="162"/>
      <w:r/>
      <w:bookmarkEnd w:id="163"/>
      <w:r/>
      <w:bookmarkEnd w:id="164"/>
      <w:r/>
      <w:r/>
    </w:p>
    <w:p>
      <w:pPr>
        <w:pStyle w:val="863"/>
        <w:ind w:firstLine="600"/>
        <w:jc w:val="both"/>
        <w:keepLines/>
        <w:keepNext/>
        <w:pageBreakBefore w:val="0"/>
        <w:spacing w:beforeAutospacing="0" w:afterAutospacing="0" w:line="400" w:lineRule="exact"/>
        <w:widowControl w:val="off"/>
        <w:rPr>
          <w:rFonts w:hint="eastAsia" w:ascii="宋体" w:hAnsi="宋体" w:eastAsia="宋体" w:cs="宋体"/>
          <w:sz w:val="24"/>
          <w:szCs w:val="24"/>
        </w:rPr>
      </w:pPr>
      <w:r/>
      <w:bookmarkStart w:id="165" w:name="_Toc20823309"/>
      <w:r/>
      <w:bookmarkStart w:id="166" w:name="_Toc513029237"/>
      <w:r/>
      <w:bookmarkStart w:id="167" w:name="_Toc16938553"/>
      <w:r>
        <w:rPr>
          <w:rFonts w:hint="eastAsia" w:ascii="宋体" w:hAnsi="宋体" w:eastAsia="宋体" w:cs="宋体"/>
          <w:color w:val="000000"/>
          <w:sz w:val="24"/>
          <w:szCs w:val="24"/>
        </w:rPr>
        <w:t xml:space="preserve">30.签订合同</w:t>
      </w:r>
      <w:bookmarkEnd w:id="165"/>
      <w:r/>
      <w:bookmarkEnd w:id="166"/>
      <w:r/>
      <w:bookmarkEnd w:id="167"/>
      <w:r>
        <w:rPr>
          <w:rFonts w:hint="eastAsia" w:ascii="宋体" w:hAnsi="宋体" w:eastAsia="宋体" w:cs="宋体"/>
          <w:sz w:val="24"/>
          <w:szCs w:val="24"/>
        </w:rPr>
      </w:r>
      <w:r/>
    </w:p>
    <w:p>
      <w:pPr>
        <w:pStyle w:val="863"/>
        <w:ind w:firstLine="60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30.l中标人应当在中标通知书发出之日起三十日内，按照招标文件确定的事项与采购人签订政府采购合同。</w:t>
      </w:r>
      <w:r>
        <w:rPr>
          <w:rFonts w:hint="eastAsia" w:ascii="宋体" w:hAnsi="宋体" w:eastAsia="宋体" w:cs="宋体"/>
          <w:sz w:val="24"/>
          <w:szCs w:val="24"/>
        </w:rPr>
      </w:r>
      <w:r/>
    </w:p>
    <w:p>
      <w:pPr>
        <w:pStyle w:val="863"/>
        <w:ind w:firstLine="60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30.2招标文件、中标人的投标文件及招标过程中有关澄清、承诺文件均应作为合同附件。</w:t>
      </w:r>
      <w:r>
        <w:rPr>
          <w:rFonts w:hint="eastAsia" w:ascii="宋体" w:hAnsi="宋体" w:eastAsia="宋体" w:cs="宋体"/>
          <w:sz w:val="24"/>
          <w:szCs w:val="24"/>
        </w:rPr>
      </w:r>
      <w:r/>
    </w:p>
    <w:p>
      <w:pPr>
        <w:pStyle w:val="863"/>
        <w:ind w:firstLine="60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30.3签订合同后，</w:t>
      </w:r>
      <w:r>
        <w:rPr>
          <w:rFonts w:hint="eastAsia" w:ascii="宋体" w:hAnsi="宋体" w:eastAsia="宋体" w:cs="宋体"/>
          <w:i/>
          <w:color w:val="000000"/>
          <w:sz w:val="24"/>
          <w:szCs w:val="24"/>
          <w:u w:val="single"/>
        </w:rPr>
        <w:t xml:space="preserve">中标人不得将合同标的进行转包</w:t>
      </w:r>
      <w:r>
        <w:rPr>
          <w:rFonts w:hint="eastAsia" w:ascii="宋体" w:hAnsi="宋体" w:eastAsia="宋体" w:cs="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sz w:val="24"/>
          <w:szCs w:val="24"/>
        </w:rPr>
      </w:r>
      <w:r/>
    </w:p>
    <w:p>
      <w:pPr>
        <w:pStyle w:val="863"/>
        <w:ind w:firstLine="600"/>
        <w:jc w:val="both"/>
        <w:keepLines/>
        <w:keepNext/>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31、服务（包含与服务相关的货物）的追加</w:t>
      </w:r>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sz w:val="24"/>
          <w:szCs w:val="24"/>
        </w:rPr>
      </w:r>
      <w:r/>
    </w:p>
    <w:p>
      <w:pPr>
        <w:pStyle w:val="863"/>
        <w:ind w:firstLine="600"/>
        <w:jc w:val="both"/>
        <w:keepLines/>
        <w:keepNext/>
        <w:pageBreakBefore w:val="0"/>
        <w:spacing w:beforeAutospacing="0" w:afterAutospacing="0" w:line="400" w:lineRule="exact"/>
        <w:widowControl w:val="off"/>
        <w:rPr>
          <w:rFonts w:hint="eastAsia" w:ascii="宋体" w:hAnsi="宋体" w:eastAsia="宋体" w:cs="宋体"/>
          <w:sz w:val="24"/>
          <w:szCs w:val="24"/>
        </w:rPr>
      </w:pPr>
      <w:r/>
      <w:bookmarkStart w:id="168" w:name="_Toc120614221"/>
      <w:r/>
      <w:bookmarkStart w:id="169" w:name="_Toc513029242"/>
      <w:r/>
      <w:bookmarkStart w:id="170" w:name="_Toc16938558"/>
      <w:r/>
      <w:bookmarkStart w:id="171" w:name="_Toc20823314"/>
      <w:r/>
      <w:bookmarkStart w:id="172" w:name="_Toc479757207"/>
      <w:r>
        <w:rPr>
          <w:rFonts w:hint="eastAsia" w:ascii="宋体" w:hAnsi="宋体" w:eastAsia="宋体" w:cs="宋体"/>
          <w:color w:val="000000"/>
          <w:sz w:val="24"/>
          <w:szCs w:val="24"/>
        </w:rPr>
        <w:t xml:space="preserve">32、政府采购履约资金扶持政策</w:t>
      </w:r>
      <w:bookmarkEnd w:id="168"/>
      <w:r/>
      <w:bookmarkEnd w:id="169"/>
      <w:r/>
      <w:bookmarkEnd w:id="170"/>
      <w:r/>
      <w:bookmarkEnd w:id="171"/>
      <w:r/>
      <w:bookmarkEnd w:id="172"/>
      <w:r>
        <w:rPr>
          <w:rFonts w:hint="eastAsia" w:ascii="宋体" w:hAnsi="宋体" w:eastAsia="宋体" w:cs="宋体"/>
          <w:sz w:val="24"/>
          <w:szCs w:val="24"/>
        </w:rPr>
      </w:r>
      <w:r/>
    </w:p>
    <w:p>
      <w:pPr>
        <w:pStyle w:val="863"/>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rPr>
          <w:rFonts w:hint="eastAsia" w:ascii="宋体" w:hAnsi="宋体" w:eastAsia="宋体" w:cs="宋体"/>
          <w:color w:val="000000"/>
          <w:sz w:val="24"/>
          <w:szCs w:val="24"/>
          <w:highlight w:val="none"/>
        </w:rPr>
      </w:r>
      <w:r/>
    </w:p>
    <w:p>
      <w:pPr>
        <w:pStyle w:val="863"/>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63"/>
        <w:jc w:val="both"/>
        <w:spacing w:beforeAutospacing="0" w:afterAutospacing="0"/>
        <w:rPr>
          <w:highlight w:val="none"/>
        </w:rPr>
      </w:pPr>
      <w:r>
        <w:rPr>
          <w:highlight w:val="none"/>
        </w:rPr>
        <w:t xml:space="preserve"> </w:t>
      </w:r>
      <w:r>
        <w:rPr>
          <w:highlight w:val="none"/>
        </w:rPr>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center"/>
        <w:keepNext/>
        <w:spacing w:beforeAutospacing="0" w:afterAutospacing="0"/>
      </w:pPr>
      <w:r>
        <w:t xml:space="preserve"> </w:t>
      </w:r>
      <w:r/>
    </w:p>
    <w:p>
      <w:pPr>
        <w:pStyle w:val="863"/>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63"/>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52"/>
        <w:jc w:val="center"/>
      </w:pP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第三章  合同文本</w:t>
      </w:r>
      <w:r/>
    </w:p>
    <w:p>
      <w:pPr>
        <w:pStyle w:val="852"/>
        <w:jc w:val="center"/>
        <w:rPr>
          <w:rFonts w:hint="eastAsia" w:ascii="仿宋" w:hAnsi="仿宋" w:eastAsia="仿宋" w:cs="仿宋"/>
          <w:color w:val="000000"/>
          <w:sz w:val="24"/>
          <w:szCs w:val="24"/>
        </w:rPr>
      </w:pPr>
      <w:r/>
      <w:bookmarkStart w:id="173" w:name="_Toc120614244"/>
      <w:r/>
      <w:bookmarkStart w:id="174" w:name="_Toc16938590"/>
      <w:r/>
      <w:bookmarkStart w:id="175" w:name="_Toc462564139"/>
      <w:r/>
      <w:bookmarkStart w:id="176" w:name="_Toc20823346"/>
      <w:r/>
      <w:bookmarkStart w:id="177" w:name="_Hlt16619350"/>
      <w:r/>
      <w:bookmarkStart w:id="178" w:name="_Toc479757211"/>
      <w:r/>
      <w:bookmarkStart w:id="179" w:name="_Hlt16619369"/>
      <w:r>
        <w:rPr>
          <w:rFonts w:hint="eastAsia" w:ascii="宋体" w:hAnsi="宋体" w:eastAsia="宋体" w:cs="宋体"/>
          <w:color w:val="000000"/>
          <w:sz w:val="30"/>
          <w:szCs w:val="30"/>
        </w:rPr>
        <w:t xml:space="preserve">合同主要条款</w:t>
      </w:r>
      <w:r>
        <w:rPr>
          <w:rFonts w:hint="eastAsia" w:ascii="仿宋" w:hAnsi="仿宋" w:eastAsia="仿宋" w:cs="仿宋"/>
          <w:color w:val="000000"/>
          <w:sz w:val="24"/>
          <w:szCs w:val="24"/>
        </w:rPr>
      </w:r>
      <w:r/>
    </w:p>
    <w:p>
      <w:pPr>
        <w:pStyle w:val="852"/>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（采购人）</w:t>
      </w:r>
      <w:r>
        <w:rPr>
          <w:rFonts w:hint="eastAsia" w:ascii="宋体" w:hAnsi="宋体" w:eastAsia="宋体" w:cs="宋体"/>
          <w:sz w:val="24"/>
          <w:szCs w:val="24"/>
        </w:rPr>
      </w:r>
      <w:r/>
    </w:p>
    <w:p>
      <w:pPr>
        <w:pStyle w:val="852"/>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（中标人）</w:t>
      </w:r>
      <w:r>
        <w:rPr>
          <w:rFonts w:hint="eastAsia" w:ascii="宋体" w:hAnsi="宋体" w:eastAsia="宋体" w:cs="宋体"/>
          <w:sz w:val="24"/>
          <w:szCs w:val="24"/>
        </w:rPr>
      </w:r>
      <w:r/>
    </w:p>
    <w:p>
      <w:pPr>
        <w:pStyle w:val="852"/>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52"/>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甲方于</w:t>
      </w:r>
      <w:r>
        <w:rPr>
          <w:rFonts w:hint="eastAsia" w:ascii="宋体" w:hAnsi="宋体" w:eastAsia="宋体" w:cs="宋体"/>
          <w:color w:val="000000"/>
          <w:sz w:val="24"/>
          <w:szCs w:val="24"/>
          <w:highlight w:val="none"/>
          <w:u w:val="single"/>
          <w:lang w:val="en-US" w:eastAsia="zh-CN"/>
        </w:rPr>
        <w:t xml:space="preserve"> 202</w:t>
      </w:r>
      <w:r>
        <w:rPr>
          <w:rFonts w:hint="eastAsia" w:ascii="宋体" w:hAnsi="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午进行</w:t>
      </w:r>
      <w:r>
        <w:rPr>
          <w:rFonts w:hint="eastAsia" w:ascii="宋体" w:hAnsi="宋体" w:cs="宋体"/>
          <w:color w:val="000000"/>
          <w:sz w:val="24"/>
          <w:szCs w:val="24"/>
          <w:highlight w:val="none"/>
          <w:u w:val="single"/>
          <w:lang w:val="en-US" w:eastAsia="zh-CN"/>
        </w:rPr>
        <w:t xml:space="preserve">公开招标</w:t>
      </w:r>
      <w:r>
        <w:rPr>
          <w:rFonts w:hint="eastAsia" w:ascii="宋体" w:hAnsi="宋体" w:eastAsia="宋体" w:cs="宋体"/>
          <w:color w:val="000000"/>
          <w:sz w:val="24"/>
          <w:szCs w:val="24"/>
          <w:highlight w:val="none"/>
        </w:rPr>
        <w:t xml:space="preserve">采购，经综合评审，确定乙方为</w:t>
      </w:r>
      <w:r>
        <w:rPr>
          <w:rFonts w:hint="eastAsia" w:ascii="宋体" w:hAnsi="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参照</w:t>
      </w:r>
      <w:r>
        <w:rPr>
          <w:rFonts w:hint="eastAsia" w:ascii="宋体" w:hAnsi="宋体" w:eastAsia="宋体" w:cs="宋体"/>
          <w:color w:val="000000"/>
          <w:sz w:val="24"/>
          <w:szCs w:val="24"/>
          <w:highlight w:val="none"/>
        </w:rPr>
        <w:t xml:space="preserve">《中华人民共和国政府采购法》、《中华人民共和国</w:t>
      </w:r>
      <w:r>
        <w:rPr>
          <w:rFonts w:hint="eastAsia" w:ascii="宋体" w:hAnsi="宋体" w:eastAsia="宋体" w:cs="宋体"/>
          <w:color w:val="000000"/>
          <w:sz w:val="24"/>
          <w:szCs w:val="24"/>
          <w:highlight w:val="none"/>
          <w:lang w:val="en-US" w:eastAsia="zh-CN"/>
        </w:rPr>
        <w:t xml:space="preserve">民法典</w:t>
      </w:r>
      <w:r>
        <w:rPr>
          <w:rFonts w:hint="eastAsia" w:ascii="宋体" w:hAnsi="宋体" w:eastAsia="宋体" w:cs="宋体"/>
          <w:color w:val="000000"/>
          <w:sz w:val="24"/>
          <w:szCs w:val="24"/>
          <w:highlight w:val="none"/>
        </w:rPr>
        <w:t xml:space="preserve">》及有关法律、法规。双方就</w:t>
      </w:r>
      <w:r>
        <w:rPr>
          <w:rFonts w:hint="eastAsia" w:ascii="宋体" w:hAnsi="宋体" w:eastAsia="宋体" w:cs="宋体"/>
          <w:sz w:val="24"/>
          <w:szCs w:val="24"/>
          <w:highlight w:val="none"/>
          <w:u w:val="single"/>
        </w:rPr>
        <w:t xml:space="preserve">东台市2024年农村公路技术状况自动化检测项目</w:t>
      </w:r>
      <w:r>
        <w:rPr>
          <w:rFonts w:hint="eastAsia" w:ascii="宋体" w:hAnsi="宋体" w:eastAsia="宋体" w:cs="宋体"/>
          <w:color w:val="000000"/>
          <w:sz w:val="24"/>
          <w:szCs w:val="24"/>
          <w:highlight w:val="none"/>
        </w:rPr>
        <w:t xml:space="preserve">有关事项协商一致，订立本合同。</w:t>
      </w:r>
      <w:r>
        <w:rPr>
          <w:rFonts w:hint="eastAsia" w:ascii="宋体" w:hAnsi="宋体" w:eastAsia="宋体" w:cs="宋体"/>
          <w:color w:val="000000"/>
          <w:sz w:val="24"/>
          <w:szCs w:val="24"/>
          <w:highlight w:val="none"/>
        </w:rPr>
      </w:r>
      <w:r/>
    </w:p>
    <w:p>
      <w:pPr>
        <w:pStyle w:val="852"/>
        <w:numPr>
          <w:ilvl w:val="0"/>
          <w:numId w:val="0"/>
        </w:numPr>
        <w:ind w:left="42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val="en-US" w:eastAsia="zh-CN"/>
        </w:rPr>
        <w:t xml:space="preserve">采购内容及</w:t>
      </w:r>
      <w:r>
        <w:rPr>
          <w:rFonts w:hint="eastAsia" w:ascii="宋体" w:hAnsi="宋体" w:eastAsia="宋体" w:cs="宋体"/>
          <w:color w:val="000000"/>
          <w:sz w:val="24"/>
          <w:szCs w:val="24"/>
          <w:highlight w:val="none"/>
        </w:rPr>
        <w:t xml:space="preserve">合同价款：</w:t>
      </w:r>
      <w:r>
        <w:rPr>
          <w:rFonts w:hint="eastAsia" w:ascii="宋体" w:hAnsi="宋体" w:eastAsia="宋体" w:cs="宋体"/>
          <w:color w:val="000000"/>
          <w:sz w:val="24"/>
          <w:szCs w:val="24"/>
          <w:highlight w:val="none"/>
        </w:rPr>
      </w:r>
      <w:r/>
    </w:p>
    <w:p>
      <w:pPr>
        <w:pStyle w:val="852"/>
        <w:ind w:firstLine="7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东台市境内农村公路技术状况数据采集及评测，总里程约3500公里，其中县道约500公里、乡村道约3000公里。农村公路技术状况自动化检测项目内容：路面技术状况</w:t>
      </w:r>
      <w:r>
        <w:rPr>
          <w:rFonts w:hint="eastAsia" w:ascii="宋体" w:hAnsi="宋体" w:eastAsia="宋体" w:cs="宋体"/>
          <w:color w:val="000000"/>
          <w:sz w:val="24"/>
          <w:szCs w:val="24"/>
          <w:highlight w:val="none"/>
          <w:lang w:val="en-US" w:eastAsia="zh-CN"/>
        </w:rPr>
        <w:t xml:space="preserve">指数PQI（包括路面损坏状况指数PCI和路面行驶质量指数RQI）、公路技术状况指数MQI、路基技术状况指数 SCI、桥隧构造物技术状况指数 BCI、沿线设施技术状况指数 TCI等公路技术指标,上述公路技术指标必须提供各线路检测明细表及汇总表、每个镇区分别提供汇总表（包括MQI、PQI）、按照上级要求做好农村公路（百米）路面损坏明细表。公路技术状况检测与调查宜采用自动化检测（自动化检测达到总里程100%）。项目应遵循客观、科学和高效的原则，采用先进可靠的检测和评定手段，按时限要求提交检测评定报告，并提出养护技</w:t>
      </w:r>
      <w:r>
        <w:rPr>
          <w:rFonts w:hint="eastAsia" w:ascii="宋体" w:hAnsi="宋体" w:eastAsia="宋体" w:cs="宋体"/>
          <w:color w:val="000000"/>
          <w:sz w:val="24"/>
          <w:szCs w:val="24"/>
          <w:highlight w:val="none"/>
          <w:lang w:val="en-US" w:eastAsia="zh-CN"/>
        </w:rPr>
        <w:t xml:space="preserve">术方案。本项目根据盐城市交通运输局关于印发2024年盐城市农村公路建设管理养护重点工作任务的通知(盐市交公[2024]2号)进行招标</w:t>
      </w:r>
      <w:r>
        <w:rPr>
          <w:rFonts w:hint="eastAsia" w:ascii="仿宋" w:hAnsi="仿宋" w:eastAsia="仿宋" w:cs="仿宋"/>
          <w:color w:val="000000"/>
          <w:sz w:val="28"/>
          <w:szCs w:val="28"/>
          <w:lang w:val="en-US" w:eastAsia="zh-CN"/>
        </w:rPr>
        <w:t xml:space="preserve">，</w:t>
      </w:r>
      <w:r>
        <w:rPr>
          <w:rFonts w:hint="eastAsia" w:ascii="宋体" w:hAnsi="宋体" w:eastAsia="宋体" w:cs="宋体"/>
          <w:color w:val="000000"/>
          <w:sz w:val="24"/>
          <w:szCs w:val="24"/>
          <w:highlight w:val="none"/>
          <w:lang w:val="en-US" w:eastAsia="zh-CN"/>
        </w:rPr>
        <w:t xml:space="preserve">应满足《省交通运输厅公路事业发展中心关于做好</w:t>
      </w:r>
      <w:r>
        <w:rPr>
          <w:rFonts w:ascii="宋体" w:hAnsi="宋体" w:eastAsia="宋体" w:cs="宋体"/>
          <w:color w:val="000000"/>
          <w:sz w:val="24"/>
          <w:szCs w:val="24"/>
          <w:highlight w:val="none"/>
          <w:lang w:val="en-US" w:eastAsia="zh-CN"/>
        </w:rPr>
        <w:t xml:space="preserve">2023 年农村公路路面技术状况自动化检评数据省级抽核准备工作的通知</w:t>
      </w:r>
      <w:r>
        <w:rPr>
          <w:rFonts w:hint="eastAsia" w:ascii="宋体" w:hAnsi="宋体" w:eastAsia="宋体" w:cs="宋体"/>
          <w:color w:val="000000"/>
          <w:sz w:val="24"/>
          <w:szCs w:val="24"/>
          <w:highlight w:val="none"/>
          <w:lang w:val="en-US" w:eastAsia="zh-CN"/>
        </w:rPr>
        <w:t xml:space="preserve">》（江苏省交通运输厅公路事业发展中心，苏交公便农管〔</w:t>
      </w:r>
      <w:r>
        <w:rPr>
          <w:rFonts w:ascii="宋体" w:hAnsi="宋体" w:eastAsia="宋体" w:cs="宋体"/>
          <w:color w:val="000000"/>
          <w:sz w:val="24"/>
          <w:szCs w:val="24"/>
          <w:highlight w:val="none"/>
          <w:lang w:val="en-US" w:eastAsia="zh-CN"/>
        </w:rPr>
        <w:t xml:space="preserve">2023〕217号</w:t>
      </w:r>
      <w:r>
        <w:rPr>
          <w:rFonts w:hint="eastAsia" w:ascii="宋体" w:hAnsi="宋体" w:eastAsia="宋体" w:cs="宋体"/>
          <w:color w:val="000000"/>
          <w:sz w:val="24"/>
          <w:szCs w:val="24"/>
          <w:highlight w:val="none"/>
          <w:lang w:val="en-US" w:eastAsia="zh-CN"/>
        </w:rPr>
        <w:t xml:space="preserve">）的要求。</w:t>
      </w:r>
      <w:r>
        <w:rPr>
          <w:rFonts w:hint="eastAsia" w:ascii="宋体" w:hAnsi="宋体" w:eastAsia="宋体" w:cs="宋体"/>
          <w:color w:val="000000"/>
          <w:sz w:val="24"/>
          <w:szCs w:val="24"/>
          <w:highlight w:val="none"/>
          <w:lang w:val="en-US" w:eastAsia="zh-CN"/>
        </w:rPr>
      </w:r>
      <w:r/>
    </w:p>
    <w:p>
      <w:pPr>
        <w:pStyle w:val="85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.合同总价人民币（大写）：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），该价格包括交付使用前的一切费用。</w:t>
      </w:r>
      <w:r>
        <w:rPr>
          <w:rFonts w:hint="eastAsia" w:ascii="宋体" w:hAnsi="宋体" w:eastAsia="宋体" w:cs="宋体"/>
          <w:color w:val="000000"/>
          <w:sz w:val="24"/>
          <w:szCs w:val="24"/>
          <w:highlight w:val="none"/>
        </w:rPr>
      </w:r>
      <w:r/>
    </w:p>
    <w:p>
      <w:pPr>
        <w:pStyle w:val="85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　　二、</w:t>
      </w:r>
      <w:r>
        <w:rPr>
          <w:rFonts w:hint="eastAsia" w:ascii="宋体" w:hAnsi="宋体" w:eastAsia="宋体" w:cs="宋体"/>
          <w:color w:val="000000"/>
          <w:sz w:val="24"/>
          <w:szCs w:val="24"/>
          <w:highlight w:val="none"/>
          <w:lang w:eastAsia="zh-CN"/>
        </w:rPr>
        <w:t xml:space="preserve">服务期</w:t>
      </w:r>
      <w:r>
        <w:rPr>
          <w:rFonts w:hint="eastAsia" w:ascii="宋体" w:hAnsi="宋体" w:eastAsia="宋体" w:cs="宋体"/>
          <w:color w:val="000000"/>
          <w:sz w:val="24"/>
          <w:szCs w:val="24"/>
          <w:highlight w:val="none"/>
        </w:rPr>
        <w:t xml:space="preserve">、地点及</w:t>
      </w:r>
      <w:r>
        <w:rPr>
          <w:rFonts w:hint="eastAsia" w:ascii="宋体" w:hAnsi="宋体" w:eastAsia="宋体" w:cs="宋体"/>
          <w:color w:val="000000"/>
          <w:sz w:val="24"/>
          <w:szCs w:val="24"/>
          <w:highlight w:val="none"/>
          <w:lang w:val="en-US" w:eastAsia="zh-CN"/>
        </w:rPr>
        <w:t xml:space="preserve">服务质量</w:t>
      </w:r>
      <w:r>
        <w:rPr>
          <w:rFonts w:hint="eastAsia" w:ascii="宋体" w:hAnsi="宋体" w:eastAsia="宋体" w:cs="宋体"/>
          <w:color w:val="000000"/>
          <w:sz w:val="24"/>
          <w:szCs w:val="24"/>
          <w:highlight w:val="none"/>
          <w:lang w:val="en-US" w:eastAsia="zh-CN"/>
        </w:rPr>
      </w:r>
      <w:r/>
    </w:p>
    <w:p>
      <w:pPr>
        <w:pStyle w:val="85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w:t>
      </w:r>
      <w:r>
        <w:rPr>
          <w:rFonts w:hint="eastAsia" w:ascii="宋体" w:hAnsi="宋体" w:eastAsia="宋体" w:cs="宋体"/>
          <w:color w:val="000000"/>
          <w:sz w:val="24"/>
          <w:szCs w:val="24"/>
          <w:highlight w:val="none"/>
          <w:lang w:eastAsia="zh-CN"/>
        </w:rPr>
        <w:t xml:space="preserve">服务期：</w:t>
      </w:r>
      <w:r>
        <w:rPr>
          <w:rFonts w:hint="eastAsia" w:ascii="宋体" w:hAnsi="宋体" w:eastAsia="宋体" w:cs="宋体"/>
          <w:color w:val="000000"/>
          <w:sz w:val="24"/>
          <w:szCs w:val="24"/>
          <w:highlight w:val="none"/>
          <w:lang w:eastAsia="zh-CN"/>
        </w:rPr>
        <w:t xml:space="preserve">合同签订之日起</w:t>
      </w:r>
      <w:r>
        <w:rPr>
          <w:rFonts w:hint="eastAsia" w:ascii="宋体" w:hAnsi="宋体" w:eastAsia="宋体" w:cs="宋体"/>
          <w:color w:val="000000"/>
          <w:sz w:val="24"/>
          <w:szCs w:val="24"/>
          <w:highlight w:val="none"/>
          <w:lang w:val="en-US" w:eastAsia="zh-CN"/>
        </w:rPr>
        <w:t xml:space="preserve">100日历天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2"/>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lang w:eastAsia="zh-CN"/>
        </w:rPr>
        <w:t xml:space="preserve">：东台市境内</w:t>
      </w:r>
      <w:r>
        <w:rPr>
          <w:rFonts w:hint="eastAsia" w:ascii="宋体" w:hAnsi="宋体" w:eastAsia="宋体" w:cs="宋体"/>
          <w:color w:val="000000"/>
          <w:sz w:val="24"/>
          <w:szCs w:val="24"/>
          <w:highlight w:val="none"/>
          <w:lang w:eastAsia="zh-CN"/>
        </w:rPr>
      </w:r>
      <w:r/>
    </w:p>
    <w:p>
      <w:pPr>
        <w:pStyle w:val="852"/>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质量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除应符合《公路技术状况评定标准》（JTG 5210-2018）外，尚应符合其他国家有关法律、法规和现行标准，深度达规范要求并通过审查。</w:t>
      </w:r>
      <w:r>
        <w:rPr>
          <w:rFonts w:hint="eastAsia" w:ascii="宋体" w:hAnsi="宋体" w:eastAsia="宋体" w:cs="宋体"/>
          <w:color w:val="000000"/>
          <w:sz w:val="24"/>
          <w:szCs w:val="24"/>
          <w:highlight w:val="none"/>
          <w:lang w:eastAsia="zh-CN"/>
        </w:rPr>
      </w:r>
      <w:r/>
    </w:p>
    <w:p>
      <w:pPr>
        <w:pStyle w:val="85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三、付款方式</w:t>
      </w:r>
      <w:r>
        <w:rPr>
          <w:rFonts w:hint="eastAsia" w:ascii="宋体" w:hAnsi="宋体" w:eastAsia="宋体" w:cs="宋体"/>
          <w:color w:val="000000"/>
          <w:sz w:val="24"/>
          <w:szCs w:val="24"/>
          <w:highlight w:val="none"/>
        </w:rPr>
      </w:r>
      <w:r/>
    </w:p>
    <w:p>
      <w:pPr>
        <w:pStyle w:val="852"/>
        <w:ind w:left="-2" w:firstLine="317"/>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合同签订后，甲方收到乙方开具的发票1</w:t>
      </w:r>
      <w:r>
        <w:rPr>
          <w:rFonts w:hint="eastAsia" w:ascii="宋体" w:hAnsi="宋体" w:cs="宋体"/>
          <w:b/>
          <w:bCs/>
          <w:sz w:val="24"/>
          <w:szCs w:val="24"/>
          <w:highlight w:val="none"/>
          <w:lang w:val="en-US" w:eastAsia="zh-CN"/>
        </w:rPr>
        <w:t xml:space="preserve">0</w:t>
      </w:r>
      <w:r>
        <w:rPr>
          <w:rFonts w:hint="eastAsia" w:ascii="宋体" w:hAnsi="宋体" w:eastAsia="宋体" w:cs="宋体"/>
          <w:b/>
          <w:bCs/>
          <w:sz w:val="24"/>
          <w:szCs w:val="24"/>
          <w:highlight w:val="none"/>
          <w:lang w:val="en-US" w:eastAsia="zh-CN"/>
        </w:rPr>
        <w:t xml:space="preserve">日内，支付合同总价的30%预付款；</w:t>
      </w:r>
      <w:r>
        <w:rPr>
          <w:rFonts w:hint="eastAsia" w:ascii="宋体" w:hAnsi="宋体" w:eastAsia="宋体" w:cs="宋体"/>
          <w:b/>
          <w:bCs/>
          <w:sz w:val="24"/>
          <w:szCs w:val="24"/>
          <w:highlight w:val="none"/>
          <w:lang w:val="en-US" w:eastAsia="zh-CN"/>
        </w:rPr>
      </w:r>
      <w:r/>
    </w:p>
    <w:p>
      <w:pPr>
        <w:pStyle w:val="864"/>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2、中标人</w:t>
      </w:r>
      <w:r>
        <w:rPr>
          <w:rFonts w:hint="eastAsia" w:ascii="宋体" w:hAnsi="宋体" w:eastAsia="宋体" w:cs="宋体"/>
          <w:b/>
          <w:bCs/>
          <w:sz w:val="24"/>
          <w:szCs w:val="24"/>
          <w:highlight w:val="none"/>
        </w:rPr>
        <w:t xml:space="preserve">根据采购人和</w:t>
      </w:r>
      <w:r>
        <w:rPr>
          <w:rFonts w:hint="eastAsia" w:ascii="宋体" w:hAnsi="宋体" w:eastAsia="宋体" w:cs="宋体"/>
          <w:b/>
          <w:bCs/>
          <w:sz w:val="24"/>
          <w:szCs w:val="24"/>
          <w:highlight w:val="none"/>
          <w:lang w:val="en-US" w:eastAsia="zh-CN"/>
        </w:rPr>
        <w:t xml:space="preserve">招标</w:t>
      </w:r>
      <w:r>
        <w:rPr>
          <w:rFonts w:hint="eastAsia" w:ascii="宋体" w:hAnsi="宋体" w:eastAsia="宋体" w:cs="宋体"/>
          <w:b/>
          <w:bCs/>
          <w:sz w:val="24"/>
          <w:szCs w:val="24"/>
          <w:highlight w:val="none"/>
        </w:rPr>
        <w:t xml:space="preserve">文件要求完成本项目的全部公路技术状况评定检测内容</w:t>
      </w:r>
      <w:r>
        <w:rPr>
          <w:rFonts w:hint="eastAsia" w:ascii="宋体" w:hAnsi="宋体" w:eastAsia="宋体" w:cs="宋体"/>
          <w:b/>
          <w:bCs/>
          <w:sz w:val="24"/>
          <w:szCs w:val="24"/>
          <w:highlight w:val="none"/>
          <w:lang w:eastAsia="zh-CN"/>
        </w:rPr>
        <w:t xml:space="preserve">，提供正式报告</w:t>
      </w:r>
      <w:r>
        <w:rPr>
          <w:rFonts w:hint="eastAsia" w:ascii="宋体" w:hAnsi="宋体" w:eastAsia="宋体" w:cs="宋体"/>
          <w:b/>
          <w:bCs/>
          <w:sz w:val="24"/>
          <w:szCs w:val="24"/>
          <w:highlight w:val="none"/>
          <w:lang w:val="en-US" w:eastAsia="zh-CN"/>
        </w:rPr>
        <w:t xml:space="preserve">且通过采购人审查后支付</w:t>
      </w:r>
      <w:r>
        <w:rPr>
          <w:rFonts w:hint="eastAsia" w:ascii="宋体" w:hAnsi="宋体" w:eastAsia="宋体" w:cs="宋体"/>
          <w:b/>
          <w:bCs/>
          <w:sz w:val="24"/>
          <w:szCs w:val="24"/>
          <w:highlight w:val="none"/>
        </w:rPr>
        <w:t xml:space="preserve">合同</w:t>
      </w:r>
      <w:r>
        <w:rPr>
          <w:rFonts w:hint="eastAsia" w:ascii="宋体" w:hAnsi="宋体" w:eastAsia="宋体" w:cs="宋体"/>
          <w:b/>
          <w:bCs/>
          <w:sz w:val="24"/>
          <w:szCs w:val="24"/>
          <w:highlight w:val="none"/>
          <w:lang w:val="en-US" w:eastAsia="zh-CN"/>
        </w:rPr>
        <w:t xml:space="preserve">总价的70%。</w:t>
      </w:r>
      <w:r>
        <w:rPr>
          <w:rFonts w:hint="eastAsia" w:ascii="宋体" w:hAnsi="宋体" w:eastAsia="宋体" w:cs="宋体"/>
          <w:b/>
          <w:bCs/>
          <w:sz w:val="24"/>
          <w:szCs w:val="24"/>
          <w:highlight w:val="none"/>
          <w:lang w:val="en-US" w:eastAsia="zh-CN"/>
        </w:rPr>
      </w:r>
      <w:r/>
    </w:p>
    <w:p>
      <w:pPr>
        <w:pStyle w:val="852"/>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3、在签订合同时，供应商明确表示无需预付款或者主动要求降低预付款比例的，采购人可不适用前述规定。</w:t>
      </w:r>
      <w:r>
        <w:rPr>
          <w:rFonts w:ascii="宋体" w:hAnsi="宋体" w:eastAsia="宋体" w:cs="宋体"/>
          <w:color w:val="000000"/>
          <w:sz w:val="24"/>
          <w:szCs w:val="24"/>
          <w:highlight w:val="none"/>
          <w:lang w:val="en-US" w:eastAsia="zh-CN"/>
        </w:rPr>
      </w:r>
      <w:r/>
    </w:p>
    <w:p>
      <w:pPr>
        <w:pStyle w:val="852"/>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4、合同费用包含人员支出、</w:t>
      </w:r>
      <w:r>
        <w:rPr>
          <w:rFonts w:hint="eastAsia" w:ascii="宋体" w:hAnsi="宋体" w:eastAsia="宋体" w:cs="宋体"/>
          <w:color w:val="000000"/>
          <w:sz w:val="24"/>
          <w:szCs w:val="24"/>
          <w:highlight w:val="none"/>
          <w:lang w:eastAsia="zh-CN"/>
        </w:rPr>
        <w:t xml:space="preserve">车旅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信息采集上传、试验检测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评定检测、报告编制</w:t>
      </w:r>
      <w:r>
        <w:rPr>
          <w:rFonts w:hint="eastAsia" w:ascii="宋体" w:hAnsi="宋体" w:eastAsia="宋体" w:cs="宋体"/>
          <w:color w:val="000000"/>
          <w:sz w:val="24"/>
          <w:szCs w:val="24"/>
          <w:highlight w:val="none"/>
        </w:rPr>
        <w:t xml:space="preserve">、售后服务、税费</w:t>
      </w:r>
      <w:r>
        <w:rPr>
          <w:rFonts w:hint="eastAsia" w:ascii="宋体" w:hAnsi="宋体" w:eastAsia="宋体" w:cs="宋体"/>
          <w:color w:val="000000"/>
          <w:sz w:val="24"/>
          <w:szCs w:val="24"/>
          <w:highlight w:val="none"/>
          <w:lang w:val="en-US" w:eastAsia="zh-CN"/>
        </w:rPr>
        <w:t xml:space="preserve">、综合服务费以及缺项漏项的其他费用</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lang w:eastAsia="zh-CN"/>
        </w:rPr>
        <w:t xml:space="preserve">为完成</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eastAsia="zh-CN"/>
        </w:rPr>
        <w:t xml:space="preserve">所需</w:t>
      </w:r>
      <w:r>
        <w:rPr>
          <w:rFonts w:hint="eastAsia" w:ascii="宋体" w:hAnsi="宋体" w:eastAsia="宋体" w:cs="宋体"/>
          <w:color w:val="000000"/>
          <w:sz w:val="24"/>
          <w:szCs w:val="24"/>
          <w:highlight w:val="none"/>
        </w:rPr>
        <w:t xml:space="preserve">的全部费用。</w:t>
      </w:r>
      <w:r>
        <w:rPr>
          <w:rFonts w:hint="eastAsia" w:ascii="宋体" w:hAnsi="宋体" w:eastAsia="宋体" w:cs="宋体"/>
          <w:color w:val="000000"/>
          <w:sz w:val="24"/>
          <w:szCs w:val="24"/>
          <w:highlight w:val="none"/>
          <w:lang w:val="en-US" w:eastAsia="zh-CN"/>
        </w:rPr>
      </w:r>
      <w:r/>
    </w:p>
    <w:p>
      <w:pPr>
        <w:pStyle w:val="852"/>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　　四、履约保证金</w:t>
      </w:r>
      <w:r>
        <w:rPr>
          <w:rFonts w:ascii="宋体" w:hAnsi="宋体" w:eastAsia="宋体" w:cs="宋体"/>
          <w:color w:val="000000"/>
          <w:sz w:val="24"/>
          <w:szCs w:val="24"/>
          <w:highlight w:val="none"/>
          <w:lang w:val="en-US" w:eastAsia="zh-CN"/>
        </w:rPr>
      </w:r>
      <w:r/>
    </w:p>
    <w:p>
      <w:pPr>
        <w:pStyle w:val="863"/>
        <w:ind w:left="428" w:firstLine="14"/>
        <w:jc w:val="both"/>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lang w:val="en-US" w:eastAsia="zh-CN"/>
        </w:rPr>
        <w:t xml:space="preserve">4</w:t>
      </w:r>
      <w:r>
        <w:rPr>
          <w:rFonts w:hint="eastAsia" w:ascii="宋体" w:hAnsi="宋体" w:eastAsia="宋体" w:cs="宋体"/>
        </w:rPr>
        <w:t xml:space="preserve">.1 乙方交纳人民币</w:t>
      </w:r>
      <w:r>
        <w:rPr>
          <w:rFonts w:hint="eastAsia" w:ascii="宋体" w:hAnsi="宋体" w:eastAsia="宋体" w:cs="宋体"/>
          <w:u w:val="single"/>
        </w:rPr>
        <w:t xml:space="preserve"> </w:t>
      </w:r>
      <w:r>
        <w:rPr>
          <w:rFonts w:hint="eastAsia" w:ascii="宋体" w:hAnsi="宋体" w:cs="宋体"/>
          <w:u w:val="single"/>
          <w:lang w:val="en-US" w:eastAsia="zh-CN"/>
        </w:rPr>
        <w:t xml:space="preserve">（</w:t>
      </w:r>
      <w:r>
        <w:rPr>
          <w:rFonts w:hint="eastAsia" w:ascii="宋体" w:hAnsi="宋体" w:eastAsia="宋体" w:cs="宋体"/>
          <w:u w:val="single"/>
        </w:rPr>
        <w:t xml:space="preserve">合同金额的</w:t>
      </w:r>
      <w:r>
        <w:rPr>
          <w:rFonts w:hint="eastAsia" w:ascii="宋体" w:hAnsi="宋体" w:eastAsia="宋体" w:cs="宋体"/>
          <w:u w:val="single"/>
          <w:lang w:val="en-US" w:eastAsia="zh-CN"/>
        </w:rPr>
        <w:t xml:space="preserve">10</w:t>
      </w:r>
      <w:r>
        <w:rPr>
          <w:rFonts w:hint="eastAsia" w:ascii="宋体" w:hAnsi="宋体" w:eastAsia="宋体" w:cs="宋体"/>
          <w:u w:val="single"/>
        </w:rPr>
        <w:t xml:space="preserve">%</w:t>
      </w:r>
      <w:r>
        <w:rPr>
          <w:rFonts w:hint="eastAsia" w:ascii="宋体" w:hAnsi="宋体" w:cs="宋体"/>
          <w:u w:val="single"/>
          <w:lang w:eastAsia="zh-CN"/>
        </w:rPr>
        <w:t xml:space="preserve">）</w:t>
      </w:r>
      <w:r>
        <w:rPr>
          <w:rFonts w:hint="eastAsia" w:ascii="宋体" w:hAnsi="宋体" w:eastAsia="宋体" w:cs="宋体"/>
          <w:u w:val="single"/>
        </w:rPr>
        <w:t xml:space="preserve"> </w:t>
      </w:r>
      <w:r>
        <w:rPr>
          <w:rFonts w:hint="eastAsia" w:ascii="宋体" w:hAnsi="宋体" w:eastAsia="宋体" w:cs="宋体"/>
        </w:rPr>
        <w:t xml:space="preserve">作为本合同的履约保证金。</w:t>
      </w:r>
      <w:r>
        <w:rPr>
          <w:rFonts w:hint="eastAsia" w:ascii="宋体" w:hAnsi="宋体" w:eastAsia="宋体" w:cs="宋体"/>
        </w:rPr>
      </w:r>
      <w:r/>
    </w:p>
    <w:p>
      <w:pPr>
        <w:pStyle w:val="863"/>
        <w:ind w:firstLine="480"/>
        <w:jc w:val="both"/>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lang w:val="en-US" w:eastAsia="zh-CN"/>
        </w:rPr>
        <w:t xml:space="preserve">4</w:t>
      </w:r>
      <w:r>
        <w:rPr>
          <w:rFonts w:hint="eastAsia" w:ascii="宋体" w:hAnsi="宋体" w:eastAsia="宋体" w:cs="宋体"/>
        </w:rPr>
        <w:t xml:space="preserve">.2 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rPr>
          <w:rFonts w:hint="eastAsia" w:ascii="宋体" w:hAnsi="宋体" w:eastAsia="宋体" w:cs="宋体"/>
        </w:rPr>
      </w:r>
      <w:r/>
    </w:p>
    <w:p>
      <w:pPr>
        <w:pStyle w:val="863"/>
        <w:ind w:firstLine="480"/>
        <w:jc w:val="both"/>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lang w:val="en-US" w:eastAsia="zh-CN"/>
        </w:rPr>
        <w:t xml:space="preserve">4</w:t>
      </w:r>
      <w:r>
        <w:rPr>
          <w:rFonts w:hint="eastAsia" w:ascii="宋体" w:hAnsi="宋体" w:eastAsia="宋体" w:cs="宋体"/>
        </w:rPr>
        <w:t xml:space="preserve">.3 按《关于在政府采购活动中应用第三方信用报告落实“信易购”应用场景的通知》（东财购[2021]15号）要求，乙方在签订采购合同前提供信用管理部门备案的第三方信用报告，且信用报告通过“信用盐城网”可查实的，则免收履约保证金。</w:t>
      </w:r>
      <w:r>
        <w:rPr>
          <w:rFonts w:hint="eastAsia" w:ascii="宋体" w:hAnsi="宋体" w:eastAsia="宋体" w:cs="宋体"/>
        </w:rPr>
      </w:r>
      <w:r/>
    </w:p>
    <w:p>
      <w:pPr>
        <w:pStyle w:val="863"/>
        <w:ind w:left="428" w:firstLine="14"/>
        <w:jc w:val="both"/>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lang w:val="en-US" w:eastAsia="zh-CN"/>
        </w:rPr>
        <w:t xml:space="preserve">4</w:t>
      </w:r>
      <w:r>
        <w:rPr>
          <w:rFonts w:hint="eastAsia" w:ascii="宋体" w:hAnsi="宋体" w:eastAsia="宋体" w:cs="宋体"/>
        </w:rPr>
        <w:t xml:space="preserve">.4合同履行结束后，甲方应及时退还交纳的履约保证金。</w:t>
      </w:r>
      <w:r>
        <w:rPr>
          <w:rFonts w:hint="eastAsia" w:ascii="宋体" w:hAnsi="宋体" w:eastAsia="宋体" w:cs="宋体"/>
        </w:rPr>
      </w:r>
      <w:r/>
    </w:p>
    <w:p>
      <w:pPr>
        <w:pStyle w:val="852"/>
        <w:ind w:firstLine="480"/>
        <w:keepLines w:val="0"/>
        <w:keepNext w:val="0"/>
        <w:pageBreakBefore w:val="0"/>
        <w:spacing w:line="5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.5履约保证金的退还：</w:t>
      </w:r>
      <w:r>
        <w:rPr>
          <w:rFonts w:hint="eastAsia" w:ascii="宋体" w:hAnsi="宋体" w:eastAsia="宋体" w:cs="宋体"/>
          <w:sz w:val="24"/>
        </w:rPr>
      </w:r>
      <w:r/>
    </w:p>
    <w:p>
      <w:pPr>
        <w:pStyle w:val="852"/>
        <w:ind w:firstLine="480"/>
        <w:keepLines w:val="0"/>
        <w:keepNext w:val="0"/>
        <w:pageBreakBefore w:val="0"/>
        <w:spacing w:line="5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.5.1方式：无息退还至</w:t>
      </w:r>
      <w:r>
        <w:rPr>
          <w:rFonts w:hint="eastAsia" w:ascii="宋体" w:hAnsi="宋体" w:cs="宋体"/>
          <w:sz w:val="24"/>
          <w:lang w:val="en-US" w:eastAsia="zh-CN"/>
        </w:rPr>
        <w:t xml:space="preserve">乙方</w:t>
      </w:r>
      <w:r>
        <w:rPr>
          <w:rFonts w:hint="eastAsia" w:ascii="宋体" w:hAnsi="宋体" w:eastAsia="宋体" w:cs="宋体"/>
          <w:sz w:val="24"/>
        </w:rPr>
        <w:t xml:space="preserve">缴纳履约保证金的账户。如为保函，在到期时自行失效。</w:t>
      </w:r>
      <w:r>
        <w:rPr>
          <w:rFonts w:hint="eastAsia" w:ascii="宋体" w:hAnsi="宋体" w:eastAsia="宋体" w:cs="宋体"/>
          <w:sz w:val="24"/>
        </w:rPr>
      </w:r>
      <w:r/>
    </w:p>
    <w:p>
      <w:pPr>
        <w:pStyle w:val="852"/>
        <w:ind w:firstLine="480"/>
        <w:keepLines w:val="0"/>
        <w:keepNext w:val="0"/>
        <w:pageBreakBefore w:val="0"/>
        <w:spacing w:line="5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.5.2时间：验收合格且</w:t>
      </w:r>
      <w:r>
        <w:rPr>
          <w:rFonts w:hint="eastAsia" w:ascii="宋体" w:hAnsi="宋体" w:cs="宋体"/>
          <w:sz w:val="24"/>
          <w:lang w:val="en-US" w:eastAsia="zh-CN"/>
        </w:rPr>
        <w:t xml:space="preserve">甲方</w:t>
      </w:r>
      <w:r>
        <w:rPr>
          <w:rFonts w:hint="eastAsia" w:ascii="宋体" w:hAnsi="宋体" w:eastAsia="宋体" w:cs="宋体"/>
          <w:sz w:val="24"/>
        </w:rPr>
        <w:t xml:space="preserve">收到发票后30日内。</w:t>
      </w:r>
      <w:r>
        <w:rPr>
          <w:rFonts w:hint="eastAsia" w:ascii="宋体" w:hAnsi="宋体" w:eastAsia="宋体" w:cs="宋体"/>
          <w:sz w:val="24"/>
        </w:rPr>
      </w:r>
      <w:r/>
    </w:p>
    <w:p>
      <w:pPr>
        <w:pStyle w:val="852"/>
        <w:ind w:firstLine="480"/>
        <w:keepLines w:val="0"/>
        <w:keepNext w:val="0"/>
        <w:pageBreakBefore w:val="0"/>
        <w:spacing w:line="5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.5.3条件：按合同要求全部履约完成并经</w:t>
      </w:r>
      <w:r>
        <w:rPr>
          <w:rFonts w:hint="eastAsia" w:ascii="宋体" w:hAnsi="宋体" w:cs="宋体"/>
          <w:sz w:val="24"/>
          <w:lang w:val="en-US" w:eastAsia="zh-CN"/>
        </w:rPr>
        <w:t xml:space="preserve">甲方</w:t>
      </w:r>
      <w:r>
        <w:rPr>
          <w:rFonts w:hint="eastAsia" w:ascii="宋体" w:hAnsi="宋体" w:eastAsia="宋体" w:cs="宋体"/>
          <w:sz w:val="24"/>
        </w:rPr>
        <w:t xml:space="preserve">验收合格，且</w:t>
      </w:r>
      <w:r>
        <w:rPr>
          <w:rFonts w:hint="eastAsia" w:ascii="宋体" w:hAnsi="宋体" w:cs="宋体"/>
          <w:sz w:val="24"/>
          <w:lang w:val="en-US" w:eastAsia="zh-CN"/>
        </w:rPr>
        <w:t xml:space="preserve">甲方</w:t>
      </w:r>
      <w:r>
        <w:rPr>
          <w:rFonts w:hint="eastAsia" w:ascii="宋体" w:hAnsi="宋体" w:eastAsia="宋体" w:cs="宋体"/>
          <w:sz w:val="24"/>
        </w:rPr>
        <w:t xml:space="preserve">收到</w:t>
      </w:r>
      <w:r>
        <w:rPr>
          <w:rFonts w:hint="eastAsia" w:ascii="宋体" w:hAnsi="宋体" w:cs="宋体"/>
          <w:sz w:val="24"/>
          <w:lang w:val="en-US" w:eastAsia="zh-CN"/>
        </w:rPr>
        <w:t xml:space="preserve">乙方</w:t>
      </w:r>
      <w:r>
        <w:rPr>
          <w:rFonts w:hint="eastAsia" w:ascii="宋体" w:hAnsi="宋体" w:eastAsia="宋体" w:cs="宋体"/>
          <w:sz w:val="24"/>
        </w:rPr>
        <w:t xml:space="preserve">出具的发票。</w:t>
      </w:r>
      <w:r>
        <w:rPr>
          <w:rFonts w:hint="eastAsia" w:ascii="宋体" w:hAnsi="宋体" w:eastAsia="宋体" w:cs="宋体"/>
          <w:sz w:val="24"/>
        </w:rPr>
      </w:r>
      <w:r/>
    </w:p>
    <w:p>
      <w:pPr>
        <w:pStyle w:val="852"/>
        <w:ind w:firstLine="480"/>
        <w:keepLines w:val="0"/>
        <w:keepNext w:val="0"/>
        <w:pageBreakBefore w:val="0"/>
        <w:spacing w:line="5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.5.4不予退还情形：</w:t>
      </w:r>
      <w:r>
        <w:rPr>
          <w:rFonts w:hint="eastAsia" w:ascii="宋体" w:hAnsi="宋体" w:eastAsia="宋体" w:cs="宋体"/>
          <w:sz w:val="24"/>
        </w:rPr>
      </w:r>
      <w:r/>
    </w:p>
    <w:p>
      <w:pPr>
        <w:pStyle w:val="852"/>
        <w:ind w:firstLine="480"/>
        <w:keepLines w:val="0"/>
        <w:keepNext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除不可抗力情况外，</w:t>
      </w:r>
      <w:r>
        <w:rPr>
          <w:rFonts w:hint="eastAsia" w:ascii="宋体" w:hAnsi="宋体" w:cs="宋体"/>
          <w:sz w:val="24"/>
          <w:lang w:val="en-US" w:eastAsia="zh-CN"/>
        </w:rPr>
        <w:t xml:space="preserve">乙方</w:t>
      </w:r>
      <w:r>
        <w:rPr>
          <w:rFonts w:hint="eastAsia" w:ascii="宋体" w:hAnsi="宋体" w:eastAsia="宋体" w:cs="宋体"/>
          <w:sz w:val="24"/>
        </w:rPr>
        <w:t xml:space="preserve">出现下列情形之一的，其履约保证金，</w:t>
      </w:r>
      <w:r>
        <w:rPr>
          <w:rFonts w:hint="eastAsia" w:ascii="宋体" w:hAnsi="宋体" w:cs="宋体"/>
          <w:sz w:val="24"/>
          <w:lang w:val="en-US" w:eastAsia="zh-CN"/>
        </w:rPr>
        <w:t xml:space="preserve">甲方</w:t>
      </w:r>
      <w:r>
        <w:rPr>
          <w:rFonts w:hint="eastAsia" w:ascii="宋体" w:hAnsi="宋体" w:eastAsia="宋体" w:cs="宋体"/>
          <w:sz w:val="24"/>
        </w:rPr>
        <w:t xml:space="preserve">将视情节决定不予退还或部分不予退还。</w:t>
      </w:r>
      <w:r>
        <w:rPr>
          <w:rFonts w:hint="eastAsia" w:ascii="宋体" w:hAnsi="宋体" w:eastAsia="宋体" w:cs="宋体"/>
          <w:sz w:val="24"/>
        </w:rPr>
      </w:r>
      <w:r/>
    </w:p>
    <w:p>
      <w:pPr>
        <w:pStyle w:val="852"/>
        <w:ind w:firstLine="480"/>
        <w:keepLines w:val="0"/>
        <w:keepNext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cs="宋体"/>
          <w:sz w:val="24"/>
          <w:lang w:val="en-US" w:eastAsia="zh-CN"/>
        </w:rPr>
        <w:t xml:space="preserve">乙方</w:t>
      </w:r>
      <w:r>
        <w:rPr>
          <w:rFonts w:hint="eastAsia" w:ascii="宋体" w:hAnsi="宋体" w:eastAsia="宋体" w:cs="宋体"/>
          <w:sz w:val="24"/>
        </w:rPr>
        <w:t xml:space="preserve">无正当理由拒绝签订合同的，或者在签订合同时向</w:t>
      </w:r>
      <w:r>
        <w:rPr>
          <w:rFonts w:hint="eastAsia" w:ascii="宋体" w:hAnsi="宋体" w:cs="宋体"/>
          <w:sz w:val="24"/>
          <w:lang w:val="en-US" w:eastAsia="zh-CN"/>
        </w:rPr>
        <w:t xml:space="preserve">甲方</w:t>
      </w:r>
      <w:r>
        <w:rPr>
          <w:rFonts w:hint="eastAsia" w:ascii="宋体" w:hAnsi="宋体" w:eastAsia="宋体" w:cs="宋体"/>
          <w:sz w:val="24"/>
        </w:rPr>
        <w:t xml:space="preserve">提出附加条件或者更改合同实质性内容要求的；</w:t>
      </w:r>
      <w:r>
        <w:rPr>
          <w:rFonts w:hint="eastAsia" w:ascii="宋体" w:hAnsi="宋体" w:eastAsia="宋体" w:cs="宋体"/>
          <w:sz w:val="24"/>
        </w:rPr>
      </w:r>
      <w:r/>
    </w:p>
    <w:p>
      <w:pPr>
        <w:pStyle w:val="852"/>
        <w:ind w:firstLine="480"/>
        <w:keepLines w:val="0"/>
        <w:keepNext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cs="宋体"/>
          <w:sz w:val="24"/>
          <w:lang w:val="en-US" w:eastAsia="zh-CN"/>
        </w:rPr>
        <w:t xml:space="preserve">乙方</w:t>
      </w:r>
      <w:r>
        <w:rPr>
          <w:rFonts w:hint="eastAsia" w:ascii="宋体" w:hAnsi="宋体" w:eastAsia="宋体" w:cs="宋体"/>
          <w:sz w:val="24"/>
        </w:rPr>
        <w:t xml:space="preserve">不履行与</w:t>
      </w:r>
      <w:r>
        <w:rPr>
          <w:rFonts w:hint="eastAsia" w:ascii="宋体" w:hAnsi="宋体" w:cs="宋体"/>
          <w:sz w:val="24"/>
          <w:lang w:val="en-US" w:eastAsia="zh-CN"/>
        </w:rPr>
        <w:t xml:space="preserve">甲方</w:t>
      </w:r>
      <w:r>
        <w:rPr>
          <w:rFonts w:hint="eastAsia" w:ascii="宋体" w:hAnsi="宋体" w:eastAsia="宋体" w:cs="宋体"/>
          <w:sz w:val="24"/>
        </w:rPr>
        <w:t xml:space="preserve">订立的合同的；</w:t>
      </w:r>
      <w:r>
        <w:rPr>
          <w:rFonts w:hint="eastAsia" w:ascii="宋体" w:hAnsi="宋体" w:eastAsia="宋体" w:cs="宋体"/>
          <w:sz w:val="24"/>
        </w:rPr>
      </w:r>
      <w:r/>
    </w:p>
    <w:p>
      <w:pPr>
        <w:pStyle w:val="852"/>
        <w:ind w:firstLine="480"/>
        <w:keepLines w:val="0"/>
        <w:keepNext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cs="宋体"/>
          <w:sz w:val="24"/>
          <w:lang w:val="en-US" w:eastAsia="zh-CN"/>
        </w:rPr>
        <w:t xml:space="preserve">乙方</w:t>
      </w:r>
      <w:r>
        <w:rPr>
          <w:rFonts w:hint="eastAsia" w:ascii="宋体" w:hAnsi="宋体" w:eastAsia="宋体" w:cs="宋体"/>
          <w:sz w:val="24"/>
        </w:rPr>
        <w:t xml:space="preserve">所供货物或服务不符合</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文件规定要求的；</w:t>
      </w:r>
      <w:r>
        <w:rPr>
          <w:rFonts w:hint="eastAsia" w:ascii="宋体" w:hAnsi="宋体" w:eastAsia="宋体" w:cs="宋体"/>
          <w:sz w:val="24"/>
        </w:rPr>
      </w:r>
      <w:r/>
    </w:p>
    <w:p>
      <w:pPr>
        <w:pStyle w:val="852"/>
        <w:ind w:firstLine="480"/>
        <w:keepLines w:val="0"/>
        <w:keepNext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cs="宋体"/>
          <w:sz w:val="24"/>
          <w:lang w:val="en-US" w:eastAsia="zh-CN"/>
        </w:rPr>
        <w:t xml:space="preserve">乙方</w:t>
      </w:r>
      <w:r>
        <w:rPr>
          <w:rFonts w:hint="eastAsia" w:ascii="宋体" w:hAnsi="宋体" w:eastAsia="宋体" w:cs="宋体"/>
          <w:sz w:val="24"/>
        </w:rPr>
        <w:t xml:space="preserve">采取欺骗、弄虚作假方式投标的或与其它供应商串通投标的；</w:t>
      </w:r>
      <w:r>
        <w:rPr>
          <w:rFonts w:hint="eastAsia" w:ascii="宋体" w:hAnsi="宋体" w:eastAsia="宋体" w:cs="宋体"/>
          <w:sz w:val="24"/>
        </w:rPr>
      </w:r>
      <w:r/>
    </w:p>
    <w:p>
      <w:pPr>
        <w:pStyle w:val="852"/>
        <w:ind w:firstLine="480"/>
        <w:keepLines w:val="0"/>
        <w:keepNext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cs="宋体"/>
          <w:sz w:val="24"/>
          <w:lang w:val="en-US" w:eastAsia="zh-CN"/>
        </w:rPr>
        <w:t xml:space="preserve">乙方</w:t>
      </w:r>
      <w:r>
        <w:rPr>
          <w:rFonts w:hint="eastAsia" w:ascii="宋体" w:hAnsi="宋体" w:eastAsia="宋体" w:cs="宋体"/>
          <w:sz w:val="24"/>
        </w:rPr>
        <w:t xml:space="preserve">将合同内容转包、违法分包的；</w:t>
      </w:r>
      <w:r>
        <w:rPr>
          <w:rFonts w:hint="eastAsia" w:ascii="宋体" w:hAnsi="宋体" w:eastAsia="宋体" w:cs="宋体"/>
          <w:sz w:val="24"/>
        </w:rPr>
      </w:r>
      <w:r/>
    </w:p>
    <w:p>
      <w:pPr>
        <w:pStyle w:val="852"/>
        <w:ind w:firstLine="480"/>
        <w:keepLines w:val="0"/>
        <w:keepNext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cs="宋体"/>
          <w:sz w:val="24"/>
          <w:lang w:val="en-US" w:eastAsia="zh-CN"/>
        </w:rPr>
        <w:t xml:space="preserve">乙方</w:t>
      </w:r>
      <w:r>
        <w:rPr>
          <w:rFonts w:hint="eastAsia" w:ascii="宋体" w:hAnsi="宋体" w:eastAsia="宋体" w:cs="宋体"/>
          <w:sz w:val="24"/>
        </w:rPr>
        <w:t xml:space="preserve">故意捏造事实或伪造证明材料，进行虚假恶意投诉或反映的。</w:t>
      </w:r>
      <w:r>
        <w:rPr>
          <w:rFonts w:hint="eastAsia" w:ascii="宋体" w:hAnsi="宋体" w:eastAsia="宋体" w:cs="宋体"/>
          <w:sz w:val="24"/>
        </w:rPr>
      </w:r>
      <w:r/>
    </w:p>
    <w:p>
      <w:pPr>
        <w:pStyle w:val="852"/>
        <w:ind w:left="-2" w:firstLine="317"/>
        <w:spacing w:line="360" w:lineRule="auto"/>
        <w:rPr>
          <w:rFonts w:hint="eastAsia" w:ascii="宋体" w:hAnsi="宋体" w:eastAsia="宋体" w:cs="宋体"/>
          <w:color w:val="000000"/>
          <w:sz w:val="24"/>
          <w:szCs w:val="24"/>
          <w:highlight w:val="none"/>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.5.5逾期退还的违约责任：</w:t>
      </w:r>
      <w:r>
        <w:rPr>
          <w:rFonts w:hint="eastAsia" w:ascii="宋体" w:hAnsi="宋体" w:cs="宋体"/>
          <w:sz w:val="24"/>
          <w:lang w:val="en-US" w:eastAsia="zh-CN"/>
        </w:rPr>
        <w:t xml:space="preserve">甲方</w:t>
      </w:r>
      <w:r>
        <w:rPr>
          <w:rFonts w:hint="eastAsia" w:ascii="宋体" w:hAnsi="宋体" w:eastAsia="宋体" w:cs="宋体"/>
          <w:sz w:val="24"/>
        </w:rPr>
        <w:t xml:space="preserve">逾期无故未退还履约保证金的，按中国人民银行同期贷款基准利率上浮20%后的利率支付超期资金占用费，但因</w:t>
      </w:r>
      <w:r>
        <w:rPr>
          <w:rFonts w:hint="eastAsia" w:ascii="宋体" w:hAnsi="宋体" w:cs="宋体"/>
          <w:sz w:val="24"/>
          <w:lang w:val="en-US" w:eastAsia="zh-CN"/>
        </w:rPr>
        <w:t xml:space="preserve">乙方</w:t>
      </w:r>
      <w:r>
        <w:rPr>
          <w:rFonts w:hint="eastAsia" w:ascii="宋体" w:hAnsi="宋体" w:eastAsia="宋体" w:cs="宋体"/>
          <w:sz w:val="24"/>
        </w:rPr>
        <w:t xml:space="preserve">自身原因导致无法及时退还的除外。</w:t>
      </w:r>
      <w:r>
        <w:rPr>
          <w:rFonts w:hint="eastAsia" w:ascii="宋体" w:hAnsi="宋体" w:eastAsia="宋体" w:cs="宋体"/>
          <w:color w:val="000000"/>
          <w:sz w:val="24"/>
          <w:szCs w:val="24"/>
          <w:highlight w:val="none"/>
        </w:rPr>
      </w:r>
      <w:r/>
    </w:p>
    <w:p>
      <w:pPr>
        <w:pStyle w:val="85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五、违约责任</w:t>
      </w:r>
      <w:r>
        <w:rPr>
          <w:rFonts w:hint="eastAsia" w:ascii="宋体" w:hAnsi="宋体" w:eastAsia="宋体" w:cs="宋体"/>
          <w:color w:val="000000"/>
          <w:sz w:val="24"/>
          <w:szCs w:val="24"/>
          <w:highlight w:val="none"/>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责任：</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1.1提供相关技术资料及图纸。</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1.2对服务期、质量、人员、设备、仪器进行监督检查，对不符合技术要求的工作，有权要求</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自费进行返工。</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1.3根据</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实际服务质量及进度，进行计量与支付合同款。</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1.4组织对服务成果的审查和验收，享有系统（含软件）成果权，其他任何单位、个人不能以该项目发表学术、科研等报告。</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1.5在约定的时间内就</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书面提交并要求做出决定的事宜做出书面决定。</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1.6有权对</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的项目负责人和技术负责人进行考核，对于不称职或严重失职的人员，</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有权要求限期更换。</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1.7有权否定任何在本项目中投入的人员做出损害甲方利益的决定和行为，并有权向</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索赔和追究法律责任。</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1.8如</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随意更换管理人员，或不能有效地履行检测职责，或严重违反国家有关法规与各项制度，</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有权对其进行处罚，直至解除合同，并追究</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由此造成的一切损失。</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责任：</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2.1按期完成服务工作。</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按照国家现行的标准、规范、规程，以及技术要求进行检测服务，按规定的进度交付成果资料，提供优质、高效、全面的检测工作。</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2.2接受</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对服务工期、质量、人员组成、设备、仪器等的监督和管理。</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2.3对自身的人员、设施及施工现场的安全负责，保持环境卫生。</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检测期间有异常情况须及时提交应急检测报告，有重大或特殊事件时按照</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要求及时提交相应的检测报告。</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对</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的资料和检测数据负有保密义务。未经</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允许，不得向任何第三方提供或披露，如有违反，应当承担相应的法律责任。本条款在项目完成或无论何种原因导致合同终止后依然有效。</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2.6负责协调和处理在服务期间外界可能对本项目产生的各种干扰，及本项目对外界可能产生的必需的不可避免的干扰。</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2.7单独承担合同义务，不得分包、转包给第三方。</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2.8保证提供真实可靠的成果资料，违反规定作假者，每次扣减合同总价5%，若乙方不改正次数达到2次或扣减费用达到合同总价的20%时，</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有权解除合同，并要求</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赔偿全部损失。</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应加强内部管理，明确人员职责。应建立内部奖惩制度、建立完整的质保体系、建立项目负责人制度。在合同履行期间出现的任何安全事故，由</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自行承担。</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2.10</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在履行本合同的义务期间，应运用合理的技能，为</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提供满足相关规范及合同约定的检测及相关报表和报告。</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2.11对检测服务过程中人员的人身安全和仪器、设备等所有设施安全负全部责任。</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保证所有工作人员具有相应资质。合同履行过程中，</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必须保障所有工作人员的安全，如有意外造成工作人员或其他人员人身和财产损失的，</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负责处理并承担相应的赔偿责任，</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不承担任何责任。</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2.12保险：</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必须按招标文件和国家有关规定办理各种保险。一旦发生上述保险范围内的事件，责任和损失均由</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自行承担。</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六、违约责任</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1.因</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未尽检测职责致使</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遭受损失，或者致使</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遭遇第三方索赔的，</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应当负责处理并承担赔偿责任。当</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的累计赔偿达到合同金额的20％时，</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有权解除合同，并要求</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赔偿全部损失。</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2.因一方违约造成第三方损失的，违约方在赔偿守约方损失的基础上仍需再赔偿第三方损失。</w:t>
      </w:r>
      <w:r>
        <w:rPr>
          <w:rFonts w:hint="eastAsia" w:ascii="宋体" w:hAnsi="宋体" w:eastAsia="宋体" w:cs="宋体"/>
          <w:color w:val="000000"/>
          <w:sz w:val="24"/>
          <w:szCs w:val="24"/>
          <w:highlight w:val="none"/>
          <w:lang w:val="en-US" w:eastAsia="zh-CN"/>
        </w:rPr>
      </w:r>
      <w:r/>
    </w:p>
    <w:p>
      <w:pPr>
        <w:pStyle w:val="852"/>
        <w:ind w:left="-2" w:firstLine="3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3.合同履行期间发生争议的，可以和解或者要求有关主管部门调解。一方不愿和解、调解或者和解、调解不成的，双方约定向</w:t>
      </w:r>
      <w:r>
        <w:rPr>
          <w:rFonts w:hint="eastAsia" w:ascii="宋体" w:hAnsi="宋体" w:cs="宋体"/>
          <w:color w:val="000000"/>
          <w:sz w:val="24"/>
          <w:szCs w:val="24"/>
          <w:highlight w:val="none"/>
          <w:lang w:val="en-US" w:eastAsia="zh-CN"/>
        </w:rPr>
        <w:t xml:space="preserve">甲方所在地</w:t>
      </w:r>
      <w:r>
        <w:rPr>
          <w:rFonts w:hint="eastAsia" w:ascii="宋体" w:hAnsi="宋体" w:eastAsia="宋体" w:cs="宋体"/>
          <w:color w:val="000000"/>
          <w:sz w:val="24"/>
          <w:szCs w:val="24"/>
          <w:highlight w:val="none"/>
          <w:lang w:val="en-US" w:eastAsia="zh-CN"/>
        </w:rPr>
        <w:t xml:space="preserve">仲裁委员会申请仲裁。在调解和仲裁过程中，双方应保证服务期间检测工作正常进行。</w:t>
      </w:r>
      <w:r>
        <w:rPr>
          <w:rFonts w:hint="eastAsia" w:ascii="宋体" w:hAnsi="宋体" w:eastAsia="宋体" w:cs="宋体"/>
          <w:color w:val="000000"/>
          <w:sz w:val="24"/>
          <w:szCs w:val="24"/>
          <w:highlight w:val="none"/>
          <w:lang w:val="en-US" w:eastAsia="zh-CN"/>
        </w:rPr>
      </w:r>
      <w:r/>
    </w:p>
    <w:p>
      <w:pPr>
        <w:pStyle w:val="864"/>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七、人员组织</w:t>
      </w:r>
      <w:r>
        <w:rPr>
          <w:rFonts w:hint="eastAsia" w:ascii="宋体" w:hAnsi="宋体" w:eastAsia="宋体" w:cs="宋体"/>
          <w:color w:val="000000"/>
          <w:sz w:val="24"/>
          <w:szCs w:val="24"/>
          <w:highlight w:val="none"/>
          <w:lang w:val="en-US" w:eastAsia="zh-CN"/>
        </w:rPr>
      </w:r>
      <w:r/>
    </w:p>
    <w:p>
      <w:pPr>
        <w:pStyle w:val="864"/>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1.乙方检测人员的组合应合理，至少应包括项目负责人、技术负责人等专业人员。具体人员安排计划应满足项目需要，并经甲方同意。必要时由甲方指定到现场人员。应保质保量完成各项服务。</w:t>
      </w:r>
      <w:r>
        <w:rPr>
          <w:rFonts w:hint="eastAsia" w:ascii="宋体" w:hAnsi="宋体" w:eastAsia="宋体" w:cs="宋体"/>
          <w:color w:val="000000"/>
          <w:sz w:val="24"/>
          <w:szCs w:val="24"/>
          <w:highlight w:val="none"/>
          <w:lang w:val="en-US" w:eastAsia="zh-CN"/>
        </w:rPr>
      </w:r>
      <w:r/>
    </w:p>
    <w:p>
      <w:pPr>
        <w:pStyle w:val="864"/>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2.在服务实施中，乙方必须根据具体情况适时调整人员配置，以满足服务需要，其调整方案须经甲方的同意。甲方有权要求乙方进行调整。人员调整不改变本项目的总价。</w:t>
      </w:r>
      <w:r>
        <w:rPr>
          <w:rFonts w:hint="eastAsia" w:ascii="宋体" w:hAnsi="宋体" w:eastAsia="宋体" w:cs="宋体"/>
          <w:color w:val="000000"/>
          <w:sz w:val="24"/>
          <w:szCs w:val="24"/>
          <w:highlight w:val="none"/>
          <w:lang w:val="en-US" w:eastAsia="zh-CN"/>
        </w:rPr>
      </w:r>
      <w:r/>
    </w:p>
    <w:p>
      <w:pPr>
        <w:pStyle w:val="864"/>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3.根据甲方要求，乙方应配备足够的专职工作人员，并有专人负责。合同期内原则上不得更换项目负责人、技术负责人，如确需更换须经甲方同意，新更换的人员资质等级不得低于原项目负责人、技术负责人。</w:t>
      </w:r>
      <w:r>
        <w:rPr>
          <w:rFonts w:hint="eastAsia" w:ascii="宋体" w:hAnsi="宋体" w:eastAsia="宋体" w:cs="宋体"/>
          <w:color w:val="000000"/>
          <w:sz w:val="24"/>
          <w:szCs w:val="24"/>
          <w:highlight w:val="none"/>
          <w:lang w:val="en-US" w:eastAsia="zh-CN"/>
        </w:rPr>
      </w:r>
      <w:r/>
    </w:p>
    <w:p>
      <w:pPr>
        <w:pStyle w:val="864"/>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八、不可抗力</w:t>
      </w:r>
      <w:r>
        <w:rPr>
          <w:rFonts w:hint="eastAsia" w:ascii="宋体" w:hAnsi="宋体" w:eastAsia="宋体" w:cs="宋体"/>
          <w:color w:val="000000"/>
          <w:sz w:val="24"/>
          <w:szCs w:val="24"/>
          <w:highlight w:val="none"/>
          <w:lang w:val="en-US" w:eastAsia="zh-CN"/>
        </w:rPr>
      </w:r>
      <w:r/>
    </w:p>
    <w:p>
      <w:pPr>
        <w:pStyle w:val="852"/>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因不可抗力(或</w:t>
      </w:r>
      <w:r>
        <w:rPr>
          <w:rFonts w:hint="eastAsia" w:ascii="宋体" w:hAnsi="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lang w:eastAsia="zh-CN"/>
        </w:rPr>
        <w:t xml:space="preserve">不能控制的原因)不能履行本合同的，根据不可抗力的影响，部分或者全部免除责任。但一方迟延履行后发生不可抗力的，不能免除责任。</w:t>
      </w:r>
      <w:r>
        <w:rPr>
          <w:rFonts w:hint="eastAsia" w:ascii="宋体" w:hAnsi="宋体" w:eastAsia="宋体" w:cs="宋体"/>
          <w:color w:val="000000"/>
          <w:sz w:val="24"/>
          <w:szCs w:val="24"/>
          <w:highlight w:val="none"/>
          <w:lang w:eastAsia="zh-CN"/>
        </w:rPr>
      </w:r>
      <w:r/>
    </w:p>
    <w:p>
      <w:pPr>
        <w:pStyle w:val="852"/>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一方因不可抗力不能履行本合同的，应当在遭受不可抗力发生后15日内通知对方，以减轻可能给对方造成的损失，并应当在合理期限内提供证明。</w:t>
      </w:r>
      <w:r>
        <w:rPr>
          <w:rFonts w:hint="eastAsia" w:ascii="宋体" w:hAnsi="宋体" w:eastAsia="宋体" w:cs="宋体"/>
          <w:color w:val="000000"/>
          <w:sz w:val="24"/>
          <w:szCs w:val="24"/>
          <w:highlight w:val="none"/>
          <w:lang w:val="en-US" w:eastAsia="zh-CN"/>
        </w:rPr>
      </w:r>
      <w:r/>
    </w:p>
    <w:p>
      <w:pPr>
        <w:pStyle w:val="852"/>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保密及版权</w:t>
      </w:r>
      <w:r>
        <w:rPr>
          <w:rFonts w:hint="eastAsia" w:ascii="宋体" w:hAnsi="宋体" w:eastAsia="宋体" w:cs="宋体"/>
          <w:color w:val="000000"/>
          <w:sz w:val="24"/>
          <w:szCs w:val="24"/>
          <w:highlight w:val="none"/>
          <w:lang w:eastAsia="zh-CN"/>
        </w:rPr>
      </w:r>
      <w:r/>
    </w:p>
    <w:p>
      <w:pPr>
        <w:pStyle w:val="864"/>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1.在检测合同有效期内及以后的</w:t>
      </w:r>
      <w:r>
        <w:rPr>
          <w:rFonts w:hint="eastAsia" w:ascii="宋体" w:hAnsi="宋体" w:eastAsia="宋体" w:cs="宋体"/>
          <w:color w:val="000000"/>
          <w:sz w:val="24"/>
          <w:szCs w:val="24"/>
          <w:highlight w:val="none"/>
          <w:u w:val="single"/>
          <w:lang w:val="en-US" w:eastAsia="zh-CN"/>
        </w:rPr>
        <w:t xml:space="preserve">  2  </w:t>
      </w:r>
      <w:r>
        <w:rPr>
          <w:rFonts w:hint="eastAsia" w:ascii="宋体" w:hAnsi="宋体" w:eastAsia="宋体" w:cs="宋体"/>
          <w:color w:val="000000"/>
          <w:sz w:val="24"/>
          <w:szCs w:val="24"/>
          <w:highlight w:val="none"/>
          <w:lang w:val="en-US" w:eastAsia="zh-CN"/>
        </w:rPr>
        <w:t xml:space="preserve">年内，未经委托人同意，试验检测人不得泄露委托人与本项目、本工程、本检测合同有关的保密资料。</w:t>
      </w:r>
      <w:r>
        <w:rPr>
          <w:rFonts w:hint="eastAsia" w:ascii="宋体" w:hAnsi="宋体" w:eastAsia="宋体" w:cs="宋体"/>
          <w:color w:val="000000"/>
          <w:sz w:val="24"/>
          <w:szCs w:val="24"/>
          <w:highlight w:val="none"/>
          <w:lang w:val="en-US" w:eastAsia="zh-CN"/>
        </w:rPr>
      </w:r>
      <w:r/>
    </w:p>
    <w:p>
      <w:pPr>
        <w:pStyle w:val="852"/>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版权：委托人就本项目试验检测而向试验检测人提供的成果为委托人所拥有。试验检测人因受委托人委托进行的本项目试验检测而产生的成果均为双方共同享有，其中任何一方向第三方转让时须经另一方同意，但若委托人因推行本项目的需要向第三方透露检测成果，则无须经过试验检测人的同意。</w:t>
      </w:r>
      <w:r>
        <w:rPr>
          <w:rFonts w:hint="eastAsia" w:ascii="宋体" w:hAnsi="宋体" w:eastAsia="宋体" w:cs="宋体"/>
          <w:color w:val="000000"/>
          <w:sz w:val="24"/>
          <w:szCs w:val="24"/>
          <w:highlight w:val="none"/>
          <w:lang w:eastAsia="zh-CN"/>
        </w:rPr>
      </w:r>
      <w:r/>
    </w:p>
    <w:p>
      <w:pPr>
        <w:pStyle w:val="85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其他条款：</w:t>
      </w:r>
      <w:r>
        <w:rPr>
          <w:rFonts w:hint="eastAsia" w:ascii="宋体" w:hAnsi="宋体" w:eastAsia="宋体" w:cs="宋体"/>
          <w:color w:val="000000"/>
          <w:sz w:val="24"/>
          <w:szCs w:val="24"/>
          <w:highlight w:val="none"/>
        </w:rPr>
      </w:r>
      <w:r/>
    </w:p>
    <w:p>
      <w:pPr>
        <w:pStyle w:val="85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 委托人根据试验检测人有关针对本项目的质量和安全等重大问题的请示及时予以决定。委托人对上述请示给予书面答复的期限，自收到书面请示之日起最长不超过</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日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在合同执行期间，由于价格上涨、政策性调整等因素对项目成本的影响，业主对合同价格不予调整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2"/>
        <w:ind w:firstLine="42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u w:val="single"/>
          <w:lang w:val="en-US" w:eastAsia="zh-CN"/>
        </w:rPr>
        <w:t xml:space="preserve">所有检测数据须装入移动硬盘并提交至上级部门审核。</w:t>
      </w:r>
      <w:r>
        <w:rPr>
          <w:rFonts w:ascii="宋体" w:hAnsi="宋体" w:eastAsia="宋体" w:cs="宋体"/>
          <w:color w:val="000000"/>
          <w:sz w:val="24"/>
          <w:szCs w:val="24"/>
          <w:highlight w:val="none"/>
          <w:lang w:val="en-US" w:eastAsia="zh-CN"/>
        </w:rPr>
      </w:r>
      <w:r/>
    </w:p>
    <w:p>
      <w:pPr>
        <w:pStyle w:val="85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十一</w:t>
      </w:r>
      <w:r>
        <w:rPr>
          <w:rFonts w:hint="eastAsia" w:ascii="宋体" w:hAnsi="宋体" w:eastAsia="宋体" w:cs="宋体"/>
          <w:color w:val="000000"/>
          <w:sz w:val="24"/>
          <w:szCs w:val="24"/>
          <w:highlight w:val="none"/>
        </w:rPr>
        <w:t xml:space="preserve">、本合同由下列文件共同构成：</w:t>
      </w:r>
      <w:r>
        <w:rPr>
          <w:rFonts w:hint="eastAsia" w:ascii="宋体" w:hAnsi="宋体" w:eastAsia="宋体" w:cs="宋体"/>
          <w:color w:val="000000"/>
          <w:sz w:val="24"/>
          <w:szCs w:val="24"/>
          <w:highlight w:val="none"/>
        </w:rPr>
      </w:r>
      <w:r/>
    </w:p>
    <w:p>
      <w:pPr>
        <w:pStyle w:val="85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1.本合同书；</w:t>
      </w:r>
      <w:r>
        <w:rPr>
          <w:rFonts w:hint="eastAsia" w:ascii="宋体" w:hAnsi="宋体" w:eastAsia="宋体" w:cs="宋体"/>
          <w:color w:val="000000"/>
          <w:sz w:val="24"/>
          <w:szCs w:val="24"/>
          <w:highlight w:val="none"/>
        </w:rPr>
      </w:r>
      <w:r/>
    </w:p>
    <w:p>
      <w:pPr>
        <w:pStyle w:val="85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通知书；</w:t>
      </w:r>
      <w:r>
        <w:rPr>
          <w:rFonts w:hint="eastAsia" w:ascii="宋体" w:hAnsi="宋体" w:eastAsia="宋体" w:cs="宋体"/>
          <w:color w:val="000000"/>
          <w:sz w:val="24"/>
          <w:szCs w:val="24"/>
          <w:highlight w:val="none"/>
        </w:rPr>
      </w:r>
      <w:r/>
    </w:p>
    <w:p>
      <w:pPr>
        <w:pStyle w:val="85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rPr>
        <w:t xml:space="preserve">及其补充（答疑）资料；</w:t>
      </w:r>
      <w:r>
        <w:rPr>
          <w:rFonts w:hint="eastAsia" w:ascii="宋体" w:hAnsi="宋体" w:eastAsia="宋体" w:cs="宋体"/>
          <w:color w:val="000000"/>
          <w:sz w:val="24"/>
          <w:szCs w:val="24"/>
          <w:highlight w:val="none"/>
        </w:rPr>
      </w:r>
      <w:r/>
    </w:p>
    <w:p>
      <w:pPr>
        <w:pStyle w:val="85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rPr>
        <w:t xml:space="preserve">及其补充（澄清）资料。</w:t>
      </w:r>
      <w:r>
        <w:rPr>
          <w:rFonts w:hint="eastAsia" w:ascii="宋体" w:hAnsi="宋体" w:eastAsia="宋体" w:cs="宋体"/>
          <w:color w:val="000000"/>
          <w:sz w:val="24"/>
          <w:szCs w:val="24"/>
          <w:highlight w:val="none"/>
        </w:rPr>
      </w:r>
      <w:r/>
    </w:p>
    <w:p>
      <w:pPr>
        <w:pStyle w:val="852"/>
        <w:ind w:firstLine="42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eastAsia="zh-CN"/>
        </w:rPr>
        <w:t xml:space="preserve">十二</w:t>
      </w:r>
      <w:r>
        <w:rPr>
          <w:rFonts w:hint="eastAsia" w:ascii="宋体" w:hAnsi="宋体" w:eastAsia="宋体" w:cs="宋体"/>
          <w:color w:val="000000"/>
          <w:sz w:val="24"/>
          <w:szCs w:val="24"/>
          <w:highlight w:val="none"/>
        </w:rPr>
        <w:t xml:space="preserve">、本合同未尽事宜，由甲、乙双方依据</w:t>
      </w:r>
      <w:r>
        <w:rPr>
          <w:rFonts w:hint="eastAsia" w:ascii="宋体" w:hAnsi="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rPr>
        <w:t xml:space="preserve">另行协商解决</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52"/>
        <w:ind w:firstLine="42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十三</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color w:val="000000"/>
          <w:sz w:val="24"/>
          <w:szCs w:val="24"/>
          <w:highlight w:val="none"/>
        </w:rPr>
        <w:t xml:space="preserve">双方约定合同正本一式六份，双方各执一份，其他分送相关部门。</w:t>
      </w:r>
      <w:r>
        <w:rPr>
          <w:rFonts w:hint="eastAsia" w:ascii="宋体" w:hAnsi="宋体" w:eastAsia="宋体" w:cs="宋体"/>
          <w:b/>
          <w:bCs/>
          <w:color w:val="000000"/>
          <w:sz w:val="24"/>
          <w:szCs w:val="24"/>
          <w:highlight w:val="none"/>
          <w:lang w:val="en-US" w:eastAsia="zh-CN"/>
        </w:rPr>
      </w:r>
      <w:r/>
    </w:p>
    <w:p>
      <w:pPr>
        <w:pStyle w:val="85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十四、</w:t>
      </w:r>
      <w:r>
        <w:rPr>
          <w:rFonts w:hint="eastAsia" w:ascii="宋体" w:hAnsi="宋体" w:eastAsia="宋体" w:cs="宋体"/>
          <w:color w:val="000000"/>
          <w:sz w:val="24"/>
          <w:szCs w:val="24"/>
          <w:highlight w:val="none"/>
          <w:lang w:val="en-US" w:eastAsia="zh-CN"/>
        </w:rPr>
        <w:t xml:space="preserve">采购人或其</w:t>
      </w:r>
      <w:r>
        <w:rPr>
          <w:rFonts w:hint="eastAsia" w:ascii="宋体" w:hAnsi="宋体" w:eastAsia="宋体" w:cs="宋体"/>
          <w:b w:val="0"/>
          <w:bCs w:val="0"/>
          <w:color w:val="000000"/>
          <w:sz w:val="24"/>
          <w:szCs w:val="24"/>
          <w:highlight w:val="none"/>
          <w:lang w:val="en-US" w:eastAsia="zh-CN"/>
        </w:rPr>
        <w:t xml:space="preserve">委托的代理机构应当自政府采购合同签订之日起</w:t>
      </w:r>
      <w:r>
        <w:rPr>
          <w:rFonts w:hint="eastAsia" w:ascii="宋体" w:hAnsi="宋体" w:eastAsia="宋体" w:cs="宋体"/>
          <w:b w:val="0"/>
          <w:bCs w:val="0"/>
          <w:color w:val="000000"/>
          <w:sz w:val="24"/>
          <w:szCs w:val="24"/>
          <w:highlight w:val="none"/>
          <w:u w:val="single"/>
          <w:lang w:val="en-US" w:eastAsia="zh-CN"/>
        </w:rPr>
        <w:t xml:space="preserve">2</w:t>
      </w:r>
      <w:r>
        <w:rPr>
          <w:rFonts w:hint="eastAsia" w:ascii="宋体" w:hAnsi="宋体" w:eastAsia="宋体" w:cs="宋体"/>
          <w:b w:val="0"/>
          <w:bCs w:val="0"/>
          <w:color w:val="000000"/>
          <w:sz w:val="24"/>
          <w:szCs w:val="24"/>
          <w:highlight w:val="none"/>
          <w:lang w:val="en-US" w:eastAsia="zh-CN"/>
        </w:rPr>
        <w:t xml:space="preserve">个工作日内，将政府采购合同的扫描件（PDF格式）传送政府采购交</w:t>
      </w:r>
      <w:r>
        <w:rPr>
          <w:rFonts w:hint="eastAsia" w:ascii="宋体" w:hAnsi="宋体" w:eastAsia="宋体" w:cs="宋体"/>
          <w:color w:val="000000"/>
          <w:sz w:val="24"/>
          <w:szCs w:val="24"/>
          <w:highlight w:val="none"/>
          <w:lang w:val="en-US" w:eastAsia="zh-CN"/>
        </w:rPr>
        <w:t xml:space="preserve">易执行系统实施网上备案，经东台市财政局审核后，网上公示。</w:t>
      </w:r>
      <w:r>
        <w:rPr>
          <w:rFonts w:hint="eastAsia" w:ascii="宋体" w:hAnsi="宋体" w:eastAsia="宋体" w:cs="宋体"/>
          <w:color w:val="000000"/>
          <w:sz w:val="24"/>
          <w:szCs w:val="24"/>
          <w:highlight w:val="none"/>
        </w:rPr>
      </w:r>
      <w:r/>
    </w:p>
    <w:p>
      <w:pPr>
        <w:pStyle w:val="85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2"/>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甲方（盖章）　　　　　　　       　           乙方（盖章）</w:t>
      </w:r>
      <w:r>
        <w:rPr>
          <w:rFonts w:hint="eastAsia" w:ascii="宋体" w:hAnsi="宋体" w:eastAsia="宋体" w:cs="宋体"/>
          <w:color w:val="000000"/>
          <w:sz w:val="24"/>
          <w:szCs w:val="24"/>
          <w:highlight w:val="none"/>
        </w:rPr>
      </w:r>
      <w:r/>
    </w:p>
    <w:p>
      <w:pPr>
        <w:pStyle w:val="85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代表（签字）　　　　　　    　　              代表（签字）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52"/>
        <w:jc w:val="right"/>
        <w:spacing w:line="480" w:lineRule="exact"/>
        <w:rPr>
          <w:rFonts w:hint="eastAsia" w:ascii="仿宋" w:hAnsi="仿宋" w:eastAsia="仿宋" w:cs="仿宋"/>
          <w:sz w:val="24"/>
          <w:szCs w:val="24"/>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楷体_GB2312" w:eastAsia="楷体_GB2312"/>
          <w:color w:val="000000"/>
          <w:highlight w:val="none"/>
          <w:u w:val="single"/>
        </w:rPr>
        <w:t xml:space="preserve">　   </w:t>
      </w:r>
      <w:r>
        <w:rPr>
          <w:rFonts w:hint="eastAsia" w:ascii="宋体" w:hAnsi="宋体" w:eastAsia="宋体" w:cs="宋体"/>
          <w:color w:val="000000"/>
          <w:sz w:val="24"/>
          <w:szCs w:val="24"/>
          <w:highlight w:val="none"/>
        </w:rPr>
        <w:t xml:space="preserve">日</w:t>
      </w:r>
      <w:r>
        <w:rPr>
          <w:rFonts w:hint="eastAsia" w:ascii="仿宋" w:hAnsi="仿宋" w:eastAsia="仿宋" w:cs="仿宋"/>
          <w:sz w:val="24"/>
          <w:szCs w:val="24"/>
        </w:rPr>
      </w:r>
      <w:r/>
    </w:p>
    <w:p>
      <w:pPr>
        <w:pStyle w:val="863"/>
        <w:jc w:val="center"/>
        <w:spacing w:before="120" w:beforeAutospacing="0" w:after="120" w:afterAutospacing="0" w:line="0" w:lineRule="atLeast"/>
      </w:pPr>
      <w:r>
        <w:rPr>
          <w:rFonts w:hint="eastAsia" w:ascii="黑体" w:hAnsi="宋体" w:eastAsia="黑体" w:cs="黑体"/>
          <w:color w:val="000000"/>
          <w:sz w:val="44"/>
          <w:szCs w:val="44"/>
        </w:rPr>
        <w:t xml:space="preserve"> 第</w:t>
      </w:r>
      <w:bookmarkEnd w:id="178"/>
      <w:r>
        <w:rPr>
          <w:rFonts w:hint="eastAsia" w:ascii="黑体" w:hAnsi="宋体" w:eastAsia="黑体" w:cs="黑体"/>
          <w:color w:val="000000"/>
          <w:sz w:val="44"/>
          <w:szCs w:val="44"/>
        </w:rPr>
        <w:t xml:space="preserve">四章 采购需求</w:t>
      </w:r>
      <w:bookmarkEnd w:id="173"/>
      <w:r/>
      <w:bookmarkEnd w:id="174"/>
      <w:r/>
      <w:bookmarkEnd w:id="175"/>
      <w:r/>
      <w:bookmarkEnd w:id="176"/>
      <w:r/>
      <w:bookmarkEnd w:id="177"/>
      <w:r/>
      <w:r/>
    </w:p>
    <w:p>
      <w:pPr>
        <w:pStyle w:val="863"/>
        <w:ind w:firstLine="480"/>
        <w:jc w:val="both"/>
        <w:spacing w:beforeAutospacing="0" w:afterAutospacing="0" w:line="0" w:lineRule="atLeast"/>
        <w:rPr>
          <w:rFonts w:hint="eastAsia" w:ascii="宋体" w:hAnsi="宋体" w:eastAsia="宋体" w:cs="宋体"/>
          <w:color w:val="000000"/>
        </w:rPr>
      </w:pPr>
      <w:r/>
      <w:bookmarkStart w:id="180" w:name="_Toc26554093"/>
      <w:r/>
      <w:bookmarkStart w:id="181" w:name="_Toc49090575"/>
      <w:r>
        <w:rPr>
          <w:rFonts w:hint="eastAsia" w:ascii="宋体" w:hAnsi="宋体" w:eastAsia="宋体" w:cs="宋体"/>
          <w:color w:val="000000"/>
        </w:rPr>
        <w:t xml:space="preserve">项目属性:服务类项目。</w:t>
      </w:r>
      <w:bookmarkEnd w:id="180"/>
      <w:r/>
      <w:bookmarkEnd w:id="181"/>
      <w:r>
        <w:rPr>
          <w:rFonts w:hint="eastAsia" w:ascii="宋体" w:hAnsi="宋体" w:eastAsia="宋体" w:cs="宋体"/>
          <w:color w:val="000000"/>
        </w:rPr>
      </w:r>
      <w:r/>
    </w:p>
    <w:p>
      <w:pPr>
        <w:pStyle w:val="863"/>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sz w:val="24"/>
        </w:rPr>
        <w:t xml:space="preserve">本项目采购标的对应的中小企业划分标准所属行业：</w:t>
      </w:r>
      <w:r>
        <w:rPr>
          <w:rFonts w:hint="eastAsia" w:ascii="宋体" w:hAnsi="宋体" w:eastAsia="宋体" w:cs="宋体"/>
          <w:color w:val="000000"/>
          <w:sz w:val="24"/>
          <w:u w:val="single"/>
        </w:rPr>
        <w:t xml:space="preserve">其他未列明行业</w:t>
      </w:r>
      <w:r>
        <w:rPr>
          <w:rFonts w:hint="eastAsia" w:ascii="宋体" w:hAnsi="宋体" w:eastAsia="宋体" w:cs="宋体"/>
          <w:color w:val="000000"/>
        </w:rPr>
      </w:r>
      <w:r/>
    </w:p>
    <w:p>
      <w:pPr>
        <w:pStyle w:val="863"/>
        <w:jc w:val="both"/>
        <w:spacing w:beforeAutospacing="0" w:afterAutospacing="0" w:line="0" w:lineRule="atLeast"/>
      </w:pPr>
      <w:r>
        <w:t xml:space="preserve"> </w:t>
      </w:r>
      <w:r/>
    </w:p>
    <w:p>
      <w:pPr>
        <w:pStyle w:val="863"/>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1、项目名称：东台市2024年农村公路技术状况自动化检测项目 </w:t>
      </w:r>
      <w:r>
        <w:rPr>
          <w:rFonts w:hint="eastAsia" w:ascii="宋体" w:hAnsi="宋体" w:eastAsia="宋体" w:cs="宋体"/>
          <w:color w:val="000000"/>
          <w:lang w:val="en-US" w:eastAsia="zh-CN"/>
        </w:rPr>
      </w:r>
      <w:r/>
    </w:p>
    <w:p>
      <w:pPr>
        <w:pStyle w:val="863"/>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2、采购需求（简介）：</w:t>
      </w:r>
      <w:r>
        <w:rPr>
          <w:rFonts w:hint="eastAsia" w:ascii="宋体" w:hAnsi="宋体" w:eastAsia="宋体" w:cs="宋体"/>
          <w:color w:val="000000"/>
          <w:lang w:val="en-US" w:eastAsia="zh-CN"/>
        </w:rPr>
        <w:t xml:space="preserve">东台市境内农村公路技术状况数据采集及评测，总里程约3500公里，其中县道约500公里、乡村道约3000公里。农村公路技术状况自动化检测项目内容：路面技术状况指数PQI（包括路面损坏状况指数PCI和路面行驶质量指数RQI）、公路技术状况指数MQI、路基技术状况指数 SCI、桥隧构造物技术状况指数 BCI、沿线设施技术状况指数 TCI等</w:t>
      </w:r>
      <w:r>
        <w:rPr>
          <w:rFonts w:hint="eastAsia" w:ascii="宋体" w:hAnsi="宋体" w:eastAsia="宋体" w:cs="宋体"/>
          <w:color w:val="000000"/>
          <w:lang w:val="en-US" w:eastAsia="zh-CN"/>
        </w:rPr>
        <w:t xml:space="preserve">公路技术指标,上述公路技术指标必须提供各线路检测明细表及汇总表、每个镇区分别提供汇总表（包括MQI、PQI）、按照上级要求做好农村公路（百米）路面损坏明细表。公路技术状况检测与调查宜采用自动化检测（自动化检测达到总里程100%）。项目应遵循客观、科学和高效的原则，采用先进可靠的检测和评定手段，按时限要求提交检测评定报告，并提出养护技术方案。本项目根据盐城市交通运输局关于印发2024年盐城市农村公路建设管理养护重点工作任务的通知(盐市交公[2024]2号)进行招标，应满足《省交通运输厅公路事业发展中心关于做好</w:t>
      </w:r>
      <w:r>
        <w:rPr>
          <w:rFonts w:ascii="宋体" w:hAnsi="宋体" w:eastAsia="宋体" w:cs="宋体"/>
          <w:color w:val="000000"/>
          <w:lang w:val="en-US" w:eastAsia="zh-CN"/>
        </w:rPr>
        <w:t xml:space="preserve">2023 年农村公路路面技术状况自动化检评数据省级抽核准备工作的通知</w:t>
      </w:r>
      <w:r>
        <w:rPr>
          <w:rFonts w:hint="eastAsia" w:ascii="宋体" w:hAnsi="宋体" w:eastAsia="宋体" w:cs="宋体"/>
          <w:color w:val="000000"/>
          <w:lang w:val="en-US" w:eastAsia="zh-CN"/>
        </w:rPr>
        <w:t xml:space="preserve">》（江苏省交通运输厅公路事业发展中心，苏交公便农管〔</w:t>
      </w:r>
      <w:r>
        <w:rPr>
          <w:rFonts w:ascii="宋体" w:hAnsi="宋体" w:eastAsia="宋体" w:cs="宋体"/>
          <w:color w:val="000000"/>
          <w:lang w:val="en-US" w:eastAsia="zh-CN"/>
        </w:rPr>
        <w:t xml:space="preserve">2023〕217号</w:t>
      </w:r>
      <w:r>
        <w:rPr>
          <w:rFonts w:hint="eastAsia" w:ascii="宋体" w:hAnsi="宋体" w:eastAsia="宋体" w:cs="宋体"/>
          <w:color w:val="000000"/>
          <w:lang w:val="en-US" w:eastAsia="zh-CN"/>
        </w:rPr>
        <w:t xml:space="preserve">）的要求。</w:t>
      </w:r>
      <w:r>
        <w:rPr>
          <w:rFonts w:hint="eastAsia" w:ascii="宋体" w:hAnsi="宋体" w:eastAsia="宋体" w:cs="宋体"/>
          <w:color w:val="000000"/>
          <w:lang w:val="en-US" w:eastAsia="zh-CN"/>
        </w:rPr>
      </w:r>
      <w:r/>
    </w:p>
    <w:p>
      <w:pPr>
        <w:pStyle w:val="863"/>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3、服务地点：东台市境内</w:t>
      </w:r>
      <w:r>
        <w:rPr>
          <w:rFonts w:hint="eastAsia" w:ascii="宋体" w:hAnsi="宋体" w:eastAsia="宋体" w:cs="宋体"/>
          <w:color w:val="000000"/>
          <w:lang w:val="en-US" w:eastAsia="zh-CN"/>
        </w:rPr>
      </w:r>
      <w:r/>
    </w:p>
    <w:p>
      <w:pPr>
        <w:pStyle w:val="863"/>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4、服务质量：除应符合《公路技术状况评定标准》（JTG 5210-2018）外，尚应符合其他国家有关法律、法规和现行标准，深度达规范要求并通过审查。</w:t>
      </w:r>
      <w:r>
        <w:rPr>
          <w:rFonts w:hint="eastAsia" w:ascii="宋体" w:hAnsi="宋体" w:eastAsia="宋体" w:cs="宋体"/>
          <w:color w:val="000000"/>
          <w:lang w:val="en-US" w:eastAsia="zh-CN"/>
        </w:rPr>
      </w:r>
      <w:r/>
    </w:p>
    <w:p>
      <w:pPr>
        <w:pStyle w:val="863"/>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5、服务期：合同签订之日起100日历天。</w:t>
      </w:r>
      <w:r>
        <w:rPr>
          <w:rFonts w:hint="eastAsia" w:ascii="宋体" w:hAnsi="宋体" w:eastAsia="宋体" w:cs="宋体"/>
          <w:color w:val="000000"/>
          <w:lang w:val="en-US" w:eastAsia="zh-CN"/>
        </w:rPr>
      </w:r>
      <w:r/>
    </w:p>
    <w:p>
      <w:pPr>
        <w:pStyle w:val="863"/>
        <w:ind w:firstLine="602"/>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tabs>
          <w:tab w:val="left" w:pos="6205" w:leader="none"/>
        </w:tabs>
      </w:pPr>
      <w:r>
        <w:t xml:space="preserve"> </w:t>
      </w:r>
      <w:r/>
    </w:p>
    <w:p>
      <w:pPr>
        <w:pStyle w:val="863"/>
        <w:jc w:val="center"/>
        <w:keepNext/>
        <w:spacing w:beforeAutospacing="0" w:afterAutospacing="0"/>
      </w:pPr>
      <w:r/>
      <w:bookmarkStart w:id="182" w:name="_Toc120614281"/>
      <w:r>
        <w:t xml:space="preserve"> </w:t>
      </w:r>
      <w:r/>
    </w:p>
    <w:p>
      <w:pPr>
        <w:pStyle w:val="863"/>
        <w:jc w:val="both"/>
        <w:spacing w:beforeAutospacing="0" w:afterAutospacing="0"/>
      </w:pPr>
      <w:r>
        <w:t xml:space="preserve"> </w:t>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both"/>
        <w:spacing w:beforeAutospacing="0" w:afterAutospacing="0"/>
      </w:pPr>
      <w:r/>
      <w:r/>
    </w:p>
    <w:p>
      <w:pPr>
        <w:pStyle w:val="863"/>
        <w:jc w:val="center"/>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863"/>
        <w:jc w:val="both"/>
        <w:spacing w:beforeAutospacing="0" w:afterAutospacing="0"/>
      </w:pPr>
      <w:r>
        <w:t xml:space="preserve"> </w:t>
      </w:r>
      <w:r/>
    </w:p>
    <w:p>
      <w:pPr>
        <w:pStyle w:val="863"/>
        <w:ind w:firstLine="437"/>
        <w:keepLines w:val="0"/>
        <w:keepNext w:val="0"/>
        <w:pageBreakBefore w:val="0"/>
        <w:spacing w:before="120" w:beforeAutospacing="0" w:after="120" w:afterAutospacing="0" w:line="360" w:lineRule="exact"/>
        <w:widowControl w:val="off"/>
      </w:pPr>
      <w:r>
        <w:rPr>
          <w:rFonts w:hint="eastAsia" w:ascii="宋体" w:hAnsi="宋体" w:eastAsia="宋体" w:cs="宋体"/>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63"/>
        <w:ind w:firstLine="441"/>
        <w:keepLines w:val="0"/>
        <w:keepNext w:val="0"/>
        <w:pageBreakBefore w:val="0"/>
        <w:spacing w:before="120" w:beforeAutospacing="0" w:after="120" w:afterAutospacing="0" w:line="360" w:lineRule="exact"/>
        <w:widowControl w:val="off"/>
      </w:pPr>
      <w:r>
        <w:rPr>
          <w:rFonts w:hint="eastAsia" w:ascii="宋体" w:hAnsi="宋体" w:eastAsia="宋体" w:cs="宋体"/>
          <w:b/>
          <w:color w:val="000000"/>
        </w:rPr>
        <w:t xml:space="preserve">政府采购政策功能落实</w:t>
      </w:r>
      <w:r/>
    </w:p>
    <w:p>
      <w:pPr>
        <w:pStyle w:val="863"/>
        <w:ind w:firstLine="480"/>
        <w:keepLines w:val="0"/>
        <w:keepNext w:val="0"/>
        <w:pageBreakBefore w:val="0"/>
        <w:spacing w:before="120" w:beforeAutospacing="0" w:after="120" w:afterAutospacing="0" w:line="360" w:lineRule="exact"/>
        <w:widowControl w:val="off"/>
      </w:pPr>
      <w:r>
        <w:rPr>
          <w:rFonts w:hint="eastAsia" w:ascii="宋体" w:hAnsi="宋体" w:eastAsia="宋体" w:cs="宋体"/>
          <w:color w:val="000000"/>
        </w:rPr>
        <w:t xml:space="preserve">1、小微型企业价格扣除</w:t>
      </w:r>
      <w:r/>
    </w:p>
    <w:p>
      <w:pPr>
        <w:pStyle w:val="863"/>
        <w:ind w:firstLine="360"/>
        <w:keepLines w:val="0"/>
        <w:keepNext w:val="0"/>
        <w:pageBreakBefore w:val="0"/>
        <w:spacing w:before="120" w:beforeAutospacing="0" w:after="12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（1）本项目对小型和微型企业提供的服务给予</w:t>
      </w:r>
      <w:r>
        <w:rPr>
          <w:rFonts w:hint="eastAsia" w:ascii="宋体" w:hAnsi="宋体" w:eastAsia="宋体" w:cs="宋体"/>
          <w:color w:val="000000"/>
          <w:highlight w:val="none"/>
          <w:u w:val="single"/>
        </w:rPr>
        <w:t xml:space="preserve">20%</w:t>
      </w:r>
      <w:r>
        <w:rPr>
          <w:rFonts w:hint="eastAsia" w:ascii="宋体" w:hAnsi="宋体" w:eastAsia="宋体" w:cs="宋体"/>
          <w:color w:val="000000"/>
        </w:rPr>
        <w:t xml:space="preserve">的扣除价格，用扣除后的价格参与评审。</w:t>
      </w:r>
      <w:r>
        <w:rPr>
          <w:rFonts w:ascii="宋体" w:hAnsi="宋体" w:eastAsia="宋体" w:cs="宋体"/>
          <w:color w:val="000000"/>
        </w:rPr>
      </w:r>
      <w:r/>
    </w:p>
    <w:p>
      <w:pPr>
        <w:pStyle w:val="863"/>
        <w:ind w:firstLine="360"/>
        <w:keepLines w:val="0"/>
        <w:keepNext w:val="0"/>
        <w:pageBreakBefore w:val="0"/>
        <w:spacing w:before="120" w:beforeAutospacing="0" w:after="120" w:afterAutospacing="0" w:line="360" w:lineRule="exact"/>
        <w:widowControl w:val="off"/>
      </w:pPr>
      <w:r>
        <w:rPr>
          <w:rFonts w:hint="eastAsia" w:ascii="宋体" w:hAnsi="宋体" w:eastAsia="宋体" w:cs="宋体"/>
          <w:color w:val="000000"/>
        </w:rPr>
        <w:t xml:space="preserve">（2）供应商需按照采购文件的要求提供相应的《小微企业声明函》。</w:t>
      </w:r>
      <w:r/>
    </w:p>
    <w:p>
      <w:pPr>
        <w:pStyle w:val="863"/>
        <w:ind w:firstLine="360"/>
        <w:keepLines w:val="0"/>
        <w:keepNext w:val="0"/>
        <w:pageBreakBefore w:val="0"/>
        <w:spacing w:before="120" w:beforeAutospacing="0" w:after="120" w:afterAutospacing="0" w:line="360" w:lineRule="exact"/>
        <w:widowControl w:val="off"/>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63"/>
        <w:ind w:firstLine="480"/>
        <w:keepLines w:val="0"/>
        <w:keepNext w:val="0"/>
        <w:pageBreakBefore w:val="0"/>
        <w:spacing w:before="120" w:beforeAutospacing="0" w:after="120" w:afterAutospacing="0" w:line="360" w:lineRule="exact"/>
        <w:widowControl w:val="off"/>
      </w:pPr>
      <w:r>
        <w:rPr>
          <w:rFonts w:hint="eastAsia" w:ascii="宋体" w:hAnsi="宋体" w:eastAsia="宋体" w:cs="宋体"/>
          <w:color w:val="000000"/>
        </w:rPr>
        <w:t xml:space="preserve">2、残疾人福利单位价格扣除</w:t>
      </w:r>
      <w:r/>
    </w:p>
    <w:p>
      <w:pPr>
        <w:pStyle w:val="863"/>
        <w:ind w:left="120" w:firstLine="360"/>
        <w:keepLines w:val="0"/>
        <w:keepNext w:val="0"/>
        <w:pageBreakBefore w:val="0"/>
        <w:spacing w:before="120" w:beforeAutospacing="0" w:after="120" w:afterAutospacing="0" w:line="360" w:lineRule="exact"/>
        <w:widowControl w:val="off"/>
        <w:rPr>
          <w:rFonts w:ascii="宋体" w:hAnsi="宋体" w:eastAsia="宋体" w:cs="宋体"/>
          <w:color w:val="000000"/>
          <w:highlight w:val="red"/>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rPr>
        <w:t xml:space="preserve">的扣除价格，用扣除后的价格参与评审。</w:t>
      </w:r>
      <w:r>
        <w:rPr>
          <w:rFonts w:ascii="宋体" w:hAnsi="宋体" w:eastAsia="宋体" w:cs="宋体"/>
          <w:color w:val="000000"/>
          <w:highlight w:val="red"/>
          <w:u w:val="single"/>
        </w:rPr>
      </w:r>
      <w:r/>
    </w:p>
    <w:p>
      <w:pPr>
        <w:pStyle w:val="863"/>
        <w:ind w:left="120" w:firstLine="360"/>
        <w:keepLines w:val="0"/>
        <w:keepNext w:val="0"/>
        <w:pageBreakBefore w:val="0"/>
        <w:spacing w:before="120" w:beforeAutospacing="0" w:after="120" w:afterAutospacing="0" w:line="360" w:lineRule="exact"/>
        <w:widowControl w:val="off"/>
      </w:pPr>
      <w:r>
        <w:rPr>
          <w:rFonts w:hint="eastAsia" w:ascii="宋体" w:hAnsi="宋体" w:eastAsia="宋体" w:cs="宋体"/>
          <w:color w:val="000000"/>
        </w:rPr>
        <w:t xml:space="preserve">（2）残疾人福利单位需按照采购文件的要求提供《残疾人福利性单位声明函》。</w:t>
      </w:r>
      <w:r/>
    </w:p>
    <w:p>
      <w:pPr>
        <w:pStyle w:val="863"/>
        <w:ind w:left="120" w:firstLine="360"/>
        <w:keepLines w:val="0"/>
        <w:keepNext w:val="0"/>
        <w:pageBreakBefore w:val="0"/>
        <w:spacing w:before="120" w:beforeAutospacing="0" w:after="120" w:afterAutospacing="0" w:line="360" w:lineRule="exact"/>
        <w:widowControl w:val="off"/>
      </w:pPr>
      <w:r>
        <w:rPr>
          <w:rFonts w:hint="eastAsia" w:ascii="宋体" w:hAnsi="宋体" w:eastAsia="宋体" w:cs="宋体"/>
          <w:color w:val="000000"/>
        </w:rPr>
        <w:t xml:space="preserve">（3）残疾人福利单位标准请参照《关于促进残疾人就业政府采购政策的通知》（财库〔2017〕141号）。</w:t>
      </w:r>
      <w:r/>
    </w:p>
    <w:p>
      <w:pPr>
        <w:pStyle w:val="863"/>
        <w:ind w:firstLine="480"/>
        <w:keepLines w:val="0"/>
        <w:keepNext w:val="0"/>
        <w:pageBreakBefore w:val="0"/>
        <w:spacing w:before="120" w:beforeAutospacing="0" w:after="120" w:afterAutospacing="0" w:line="360" w:lineRule="exact"/>
        <w:widowControl w:val="off"/>
      </w:pPr>
      <w:r>
        <w:rPr>
          <w:rFonts w:hint="eastAsia" w:ascii="宋体" w:hAnsi="宋体" w:eastAsia="宋体" w:cs="宋体"/>
          <w:color w:val="000000"/>
        </w:rPr>
        <w:t xml:space="preserve">3、监狱和戒毒企业价格扣除</w:t>
      </w:r>
      <w:r/>
    </w:p>
    <w:p>
      <w:pPr>
        <w:pStyle w:val="863"/>
        <w:ind w:firstLine="480"/>
        <w:keepLines w:val="0"/>
        <w:keepNext w:val="0"/>
        <w:pageBreakBefore w:val="0"/>
        <w:spacing w:before="120" w:beforeAutospacing="0" w:after="120" w:afterAutospacing="0" w:line="360" w:lineRule="exact"/>
        <w:widowControl w:val="off"/>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的扣除价格，用扣除后的价格参与评审。</w:t>
      </w:r>
      <w:r>
        <w:rPr>
          <w:rFonts w:ascii="宋体" w:hAnsi="宋体" w:eastAsia="宋体" w:cs="宋体"/>
          <w:color w:val="000000"/>
          <w:u w:val="single"/>
        </w:rPr>
      </w:r>
      <w:r/>
    </w:p>
    <w:p>
      <w:pPr>
        <w:pStyle w:val="863"/>
        <w:ind w:firstLine="480"/>
        <w:keepLines w:val="0"/>
        <w:keepNext w:val="0"/>
        <w:pageBreakBefore w:val="0"/>
        <w:spacing w:before="120" w:beforeAutospacing="0" w:after="120" w:afterAutospacing="0" w:line="360" w:lineRule="exact"/>
        <w:widowControl w:val="off"/>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3"/>
        <w:ind w:firstLine="480"/>
        <w:keepLines w:val="0"/>
        <w:keepNext w:val="0"/>
        <w:pageBreakBefore w:val="0"/>
        <w:spacing w:before="120" w:beforeAutospacing="0" w:after="120" w:afterAutospacing="0" w:line="360" w:lineRule="exact"/>
        <w:widowControl w:val="off"/>
      </w:pPr>
      <w:r>
        <w:rPr>
          <w:rFonts w:hint="eastAsia" w:ascii="宋体" w:hAnsi="宋体" w:eastAsia="宋体" w:cs="宋体"/>
          <w:color w:val="000000"/>
        </w:rPr>
        <w:t xml:space="preserve">（3）监狱企业标准请参照《关于政府采购支持监狱企业发展有关问题的通知》（财库[2014]68号）。</w:t>
      </w:r>
      <w:r/>
    </w:p>
    <w:p>
      <w:pPr>
        <w:pStyle w:val="863"/>
        <w:ind w:firstLine="480"/>
        <w:keepLines w:val="0"/>
        <w:keepNext w:val="0"/>
        <w:pageBreakBefore w:val="0"/>
        <w:spacing w:before="120" w:beforeAutospacing="0" w:after="120" w:afterAutospacing="0" w:line="360" w:lineRule="exact"/>
        <w:widowControl w:val="off"/>
      </w:pPr>
      <w:r>
        <w:rPr>
          <w:rFonts w:hint="eastAsia" w:ascii="宋体" w:hAnsi="宋体" w:eastAsia="宋体" w:cs="宋体"/>
          <w:color w:val="000000"/>
        </w:rPr>
        <w:t xml:space="preserve">4、残疾人福利单位、监狱企业属于小型、微型企业的，不重复享受政策。</w:t>
      </w:r>
      <w:r/>
    </w:p>
    <w:p>
      <w:pPr>
        <w:pStyle w:val="863"/>
        <w:ind w:firstLine="480"/>
        <w:keepLines w:val="0"/>
        <w:keepNext w:val="0"/>
        <w:pageBreakBefore w:val="0"/>
        <w:spacing w:before="120" w:beforeAutospacing="0" w:after="120" w:afterAutospacing="0" w:line="360" w:lineRule="exact"/>
        <w:widowControl w:val="off"/>
        <w:rPr>
          <w:rFonts w:ascii="宋体" w:hAnsi="宋体" w:eastAsia="宋体" w:cs="宋体"/>
          <w:color w:val="000000"/>
          <w:highlight w:val="none"/>
        </w:rPr>
      </w:pPr>
      <w:r>
        <w:rPr>
          <w:rFonts w:hint="eastAsia" w:ascii="宋体" w:hAnsi="宋体" w:eastAsia="宋体"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rPr>
          <w:rFonts w:ascii="宋体" w:hAnsi="宋体" w:eastAsia="宋体" w:cs="宋体"/>
          <w:color w:val="000000"/>
          <w:highlight w:val="none"/>
        </w:rPr>
      </w:r>
      <w:r/>
    </w:p>
    <w:p>
      <w:pPr>
        <w:pStyle w:val="863"/>
        <w:ind w:firstLine="480"/>
        <w:keepLines w:val="0"/>
        <w:keepNext w:val="0"/>
        <w:pageBreakBefore w:val="0"/>
        <w:spacing w:before="120" w:beforeAutospacing="0" w:after="120" w:afterAutospacing="0" w:line="360" w:lineRule="exact"/>
        <w:widowControl w:val="off"/>
        <w:rPr>
          <w:rFonts w:ascii="宋体" w:hAnsi="宋体" w:eastAsia="宋体" w:cs="宋体"/>
          <w:color w:val="000000"/>
          <w:highlight w:val="none"/>
          <w:u w:val="single"/>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ascii="宋体" w:hAnsi="宋体" w:eastAsia="宋体" w:cs="宋体"/>
          <w:color w:val="000000"/>
          <w:highlight w:val="none"/>
          <w:u w:val="single"/>
        </w:rPr>
      </w:r>
      <w:r/>
    </w:p>
    <w:p>
      <w:pPr>
        <w:pStyle w:val="852"/>
        <w:ind w:firstLine="480"/>
        <w:keepLines w:val="0"/>
        <w:keepNext w:val="0"/>
        <w:pageBreakBefore w:val="0"/>
        <w:spacing w:line="36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highlight w:val="none"/>
        </w:rPr>
        <w:t xml:space="preserve">。</w:t>
      </w:r>
      <w:r>
        <w:rPr>
          <w:rFonts w:hint="eastAsia" w:ascii="宋体" w:hAnsi="宋体" w:eastAsia="宋体" w:cs="宋体"/>
          <w:color w:val="000000"/>
          <w:sz w:val="24"/>
          <w:highlight w:val="none"/>
        </w:rPr>
        <w:t xml:space="preserve">其他条件相同情况下，应当优先采购节能产品、环境标志产品。</w:t>
      </w:r>
      <w:r>
        <w:rPr>
          <w:rFonts w:ascii="宋体" w:hAnsi="宋体" w:eastAsia="宋体" w:cs="宋体"/>
          <w:color w:val="000000"/>
          <w:sz w:val="24"/>
          <w:highlight w:val="none"/>
        </w:rPr>
      </w:r>
      <w:r/>
    </w:p>
    <w:p>
      <w:pPr>
        <w:pStyle w:val="852"/>
        <w:ind w:firstLine="480"/>
        <w:keepLines w:val="0"/>
        <w:keepNext w:val="0"/>
        <w:pageBreakBefore w:val="0"/>
        <w:spacing w:line="36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8、供应商对于投标产品的商品包装、快递包装应按照《关于印发《商品包装政府采购需求标准（试行）》、《快递包装政府采购需求标准（试行）》的通知》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财办库〔2020〕123号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执行。</w:t>
      </w:r>
      <w:r>
        <w:rPr>
          <w:rFonts w:ascii="宋体" w:hAnsi="宋体" w:eastAsia="宋体" w:cs="宋体"/>
          <w:color w:val="000000"/>
          <w:sz w:val="24"/>
          <w:highlight w:val="none"/>
        </w:rPr>
      </w:r>
      <w:r/>
    </w:p>
    <w:p>
      <w:pPr>
        <w:pStyle w:val="852"/>
        <w:ind w:firstLine="480"/>
        <w:keepLines w:val="0"/>
        <w:keepNext w:val="0"/>
        <w:pageBreakBefore w:val="0"/>
        <w:spacing w:line="360" w:lineRule="exact"/>
        <w:widowControl w:val="off"/>
        <w:rPr>
          <w:rFonts w:ascii="宋体" w:hAnsi="宋体" w:eastAsia="宋体" w:cs="宋体"/>
          <w:color w:val="ff0000"/>
          <w:sz w:val="24"/>
        </w:rPr>
      </w:pPr>
      <w:r>
        <w:rPr>
          <w:rFonts w:hint="eastAsia" w:ascii="宋体" w:hAnsi="宋体" w:eastAsia="宋体" w:cs="宋体"/>
          <w:color w:val="000000"/>
          <w:sz w:val="24"/>
          <w:highlight w:val="none"/>
        </w:rPr>
        <w:t xml:space="preserve">9、本文件中若涉及到数据中心采购，应按照《&lt;绿色数据中心政府采购需求标准（试行）&gt;的通知》（财库〔2023〕7号）执行。</w:t>
      </w:r>
      <w:r>
        <w:rPr>
          <w:rFonts w:ascii="宋体" w:hAnsi="宋体" w:eastAsia="宋体" w:cs="宋体"/>
          <w:color w:val="ff0000"/>
          <w:sz w:val="24"/>
        </w:rPr>
      </w:r>
      <w:r/>
    </w:p>
    <w:p>
      <w:pPr>
        <w:pStyle w:val="863"/>
        <w:ind w:firstLine="482"/>
        <w:keepLines w:val="0"/>
        <w:keepNext w:val="0"/>
        <w:pageBreakBefore w:val="0"/>
        <w:spacing w:before="120" w:beforeAutospacing="0" w:after="120" w:afterAutospacing="0" w:line="360" w:lineRule="exact"/>
        <w:widowControl w:val="off"/>
      </w:pPr>
      <w:r>
        <w:rPr>
          <w:rFonts w:hint="eastAsia" w:ascii="宋体" w:hAnsi="宋体" w:eastAsia="宋体" w:cs="宋体"/>
          <w:b/>
          <w:color w:val="000000"/>
        </w:rPr>
        <w:t xml:space="preserve">评标方法与评标标准</w:t>
      </w:r>
      <w:r/>
    </w:p>
    <w:tbl>
      <w:tblPr>
        <w:tblW w:w="96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33"/>
        <w:gridCol w:w="7080"/>
        <w:gridCol w:w="690"/>
      </w:tblGrid>
      <w:tr>
        <w:trPr>
          <w:tblHeader/>
        </w:trPr>
        <w:tc>
          <w:tcPr>
            <w:tcW w:w="675" w:type="dxa"/>
            <w:vAlign w:val="center"/>
            <w:textDirection w:val="lrTb"/>
            <w:noWrap w:val="false"/>
          </w:tcPr>
          <w:p>
            <w:pPr>
              <w:pStyle w:val="852"/>
              <w:jc w:val="center"/>
              <w:spacing w:line="400" w:lineRule="exact"/>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序号</w:t>
            </w:r>
            <w:r>
              <w:rPr>
                <w:rFonts w:hint="eastAsia" w:ascii="宋体" w:hAnsi="宋体" w:eastAsia="宋体"/>
                <w:b/>
                <w:color w:val="000000"/>
                <w:sz w:val="21"/>
                <w:szCs w:val="21"/>
                <w:highlight w:val="none"/>
              </w:rPr>
            </w:r>
            <w:r/>
          </w:p>
        </w:tc>
        <w:tc>
          <w:tcPr>
            <w:tcW w:w="1233" w:type="dxa"/>
            <w:vAlign w:val="center"/>
            <w:vMerge w:val="restart"/>
            <w:textDirection w:val="lrTb"/>
            <w:noWrap w:val="false"/>
          </w:tcPr>
          <w:p>
            <w:pPr>
              <w:pStyle w:val="852"/>
              <w:jc w:val="center"/>
              <w:spacing w:line="400" w:lineRule="exact"/>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评分因素</w:t>
            </w:r>
            <w:r>
              <w:rPr>
                <w:rFonts w:hint="eastAsia" w:ascii="宋体" w:hAnsi="宋体" w:eastAsia="宋体"/>
                <w:b/>
                <w:color w:val="000000"/>
                <w:sz w:val="21"/>
                <w:szCs w:val="21"/>
                <w:highlight w:val="none"/>
              </w:rPr>
            </w:r>
            <w:r/>
          </w:p>
        </w:tc>
        <w:tc>
          <w:tcPr>
            <w:tcW w:w="7080" w:type="dxa"/>
            <w:vAlign w:val="center"/>
            <w:textDirection w:val="lrTb"/>
            <w:noWrap w:val="false"/>
          </w:tcPr>
          <w:p>
            <w:pPr>
              <w:pStyle w:val="852"/>
              <w:jc w:val="center"/>
              <w:spacing w:line="400" w:lineRule="exact"/>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评审标准</w:t>
            </w:r>
            <w:r>
              <w:rPr>
                <w:rFonts w:hint="eastAsia" w:ascii="宋体" w:hAnsi="宋体" w:eastAsia="宋体"/>
                <w:b/>
                <w:color w:val="000000"/>
                <w:sz w:val="21"/>
                <w:szCs w:val="21"/>
                <w:highlight w:val="none"/>
              </w:rPr>
            </w:r>
            <w:r/>
          </w:p>
        </w:tc>
        <w:tc>
          <w:tcPr>
            <w:tcW w:w="690" w:type="dxa"/>
            <w:vAlign w:val="center"/>
            <w:textDirection w:val="lrTb"/>
            <w:noWrap w:val="false"/>
          </w:tcPr>
          <w:p>
            <w:pPr>
              <w:pStyle w:val="852"/>
              <w:jc w:val="center"/>
              <w:spacing w:line="400" w:lineRule="exact"/>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分值</w:t>
            </w:r>
            <w:r>
              <w:rPr>
                <w:rFonts w:hint="eastAsia" w:ascii="宋体" w:hAnsi="宋体" w:eastAsia="宋体"/>
                <w:b/>
                <w:color w:val="000000"/>
                <w:sz w:val="21"/>
                <w:szCs w:val="21"/>
                <w:highlight w:val="none"/>
              </w:rPr>
            </w:r>
            <w:r/>
          </w:p>
        </w:tc>
      </w:tr>
      <w:tr>
        <w:trPr/>
        <w:tc>
          <w:tcPr>
            <w:tcW w:w="675" w:type="dxa"/>
            <w:vAlign w:val="center"/>
            <w:textDirection w:val="lrTb"/>
            <w:noWrap w:val="false"/>
          </w:tcPr>
          <w:p>
            <w:pPr>
              <w:pStyle w:val="852"/>
              <w:jc w:val="center"/>
              <w:spacing w:line="400" w:lineRule="exact"/>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1</w:t>
            </w:r>
            <w:r>
              <w:rPr>
                <w:rFonts w:hint="eastAsia" w:ascii="宋体" w:hAnsi="宋体" w:eastAsia="宋体"/>
                <w:b/>
                <w:color w:val="000000"/>
                <w:sz w:val="21"/>
                <w:szCs w:val="21"/>
                <w:highlight w:val="none"/>
              </w:rPr>
            </w:r>
            <w:r/>
          </w:p>
        </w:tc>
        <w:tc>
          <w:tcPr>
            <w:tcW w:w="1233" w:type="dxa"/>
            <w:vAlign w:val="center"/>
            <w:textDirection w:val="lrTb"/>
            <w:noWrap w:val="false"/>
          </w:tcPr>
          <w:p>
            <w:pPr>
              <w:pStyle w:val="852"/>
              <w:jc w:val="center"/>
              <w:spacing w:line="400" w:lineRule="exact"/>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价格</w:t>
            </w:r>
            <w:r>
              <w:rPr>
                <w:rFonts w:hint="eastAsia" w:ascii="宋体" w:hAnsi="宋体" w:eastAsia="宋体"/>
                <w:b/>
                <w:color w:val="000000"/>
                <w:sz w:val="21"/>
                <w:szCs w:val="21"/>
                <w:highlight w:val="none"/>
              </w:rPr>
            </w:r>
            <w:r/>
          </w:p>
          <w:p>
            <w:pPr>
              <w:pStyle w:val="852"/>
              <w:jc w:val="center"/>
              <w:spacing w:line="400" w:lineRule="exact"/>
              <w:shd w:val="clear" w:color="auto" w:fill="auto"/>
              <w:widowControl/>
              <w:rPr>
                <w:rFonts w:hint="eastAsia" w:ascii="宋体" w:hAnsi="宋体" w:eastAsia="宋体"/>
                <w:b/>
                <w:color w:val="000000"/>
                <w:sz w:val="21"/>
                <w:szCs w:val="21"/>
                <w:highlight w:val="none"/>
                <w:lang w:eastAsia="zh-CN"/>
              </w:rPr>
            </w:pPr>
            <w:r>
              <w:rPr>
                <w:rFonts w:hint="eastAsia" w:ascii="宋体" w:hAnsi="宋体" w:eastAsia="宋体"/>
                <w:b/>
                <w:color w:val="000000"/>
                <w:sz w:val="21"/>
                <w:szCs w:val="21"/>
                <w:highlight w:val="none"/>
                <w:lang w:eastAsia="zh-CN"/>
              </w:rPr>
              <w:t xml:space="preserve">（</w:t>
            </w:r>
            <w:r>
              <w:rPr>
                <w:rFonts w:hint="eastAsia" w:ascii="宋体" w:hAnsi="宋体"/>
                <w:b/>
                <w:color w:val="000000"/>
                <w:sz w:val="21"/>
                <w:szCs w:val="21"/>
                <w:highlight w:val="none"/>
                <w:lang w:val="en-US" w:eastAsia="zh-CN"/>
              </w:rPr>
              <w:t xml:space="preserve">20</w:t>
            </w:r>
            <w:r>
              <w:rPr>
                <w:rFonts w:hint="eastAsia" w:ascii="宋体" w:hAnsi="宋体" w:eastAsia="宋体"/>
                <w:b/>
                <w:color w:val="000000"/>
                <w:sz w:val="21"/>
                <w:szCs w:val="21"/>
                <w:highlight w:val="none"/>
                <w:lang w:val="en-US" w:eastAsia="zh-CN"/>
              </w:rPr>
              <w:t xml:space="preserve">分</w:t>
            </w:r>
            <w:r>
              <w:rPr>
                <w:rFonts w:hint="eastAsia" w:ascii="宋体" w:hAnsi="宋体" w:eastAsia="宋体"/>
                <w:b/>
                <w:color w:val="000000"/>
                <w:sz w:val="21"/>
                <w:szCs w:val="21"/>
                <w:highlight w:val="none"/>
                <w:lang w:eastAsia="zh-CN"/>
              </w:rPr>
              <w:t xml:space="preserve">）</w:t>
            </w:r>
            <w:r>
              <w:rPr>
                <w:rFonts w:hint="eastAsia" w:ascii="宋体" w:hAnsi="宋体" w:eastAsia="宋体"/>
                <w:b/>
                <w:color w:val="000000"/>
                <w:sz w:val="21"/>
                <w:szCs w:val="21"/>
                <w:highlight w:val="none"/>
                <w:lang w:eastAsia="zh-CN"/>
              </w:rPr>
            </w:r>
            <w:r/>
          </w:p>
        </w:tc>
        <w:tc>
          <w:tcPr>
            <w:tcW w:w="7080" w:type="dxa"/>
            <w:vAlign w:val="center"/>
            <w:textDirection w:val="lrTb"/>
            <w:noWrap w:val="false"/>
          </w:tcPr>
          <w:p>
            <w:pPr>
              <w:pStyle w:val="852"/>
              <w:ind w:firstLine="210"/>
              <w:spacing w:line="400" w:lineRule="exac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价格分采用低价优先法计算，即满足采购文件要求且报价最低的报价为评标基准价，其价格分为满分。</w:t>
            </w:r>
            <w:r>
              <w:rPr>
                <w:rFonts w:hint="eastAsia" w:ascii="宋体" w:hAnsi="宋体" w:eastAsia="宋体"/>
                <w:color w:val="000000"/>
                <w:sz w:val="21"/>
                <w:szCs w:val="21"/>
                <w:highlight w:val="none"/>
                <w:lang w:val="en-US"/>
              </w:rPr>
            </w:r>
            <w:r/>
          </w:p>
          <w:p>
            <w:pPr>
              <w:pStyle w:val="852"/>
              <w:ind w:firstLine="210"/>
              <w:spacing w:line="400" w:lineRule="exact"/>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其他供应商的价格分统一按照下列公式计算</w:t>
            </w:r>
            <w:r>
              <w:rPr>
                <w:rFonts w:hint="eastAsia" w:ascii="宋体" w:hAnsi="宋体" w:eastAsia="宋体"/>
                <w:color w:val="000000"/>
                <w:sz w:val="21"/>
                <w:szCs w:val="21"/>
                <w:highlight w:val="none"/>
              </w:rPr>
              <w:t xml:space="preserve">（小数点保留两位）</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r>
            <w:r/>
          </w:p>
          <w:p>
            <w:pPr>
              <w:pStyle w:val="852"/>
              <w:ind w:firstLine="210"/>
              <w:spacing w:line="400" w:lineRule="exact"/>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报价得分=(评标基准价／</w:t>
            </w:r>
            <w:r>
              <w:rPr>
                <w:rFonts w:hint="eastAsia" w:ascii="宋体" w:hAnsi="宋体"/>
                <w:color w:val="000000"/>
                <w:sz w:val="21"/>
                <w:szCs w:val="21"/>
                <w:highlight w:val="none"/>
                <w:lang w:val="en-US" w:eastAsia="zh-CN"/>
              </w:rPr>
              <w:t xml:space="preserve">投标</w:t>
            </w:r>
            <w:r>
              <w:rPr>
                <w:rFonts w:hint="eastAsia" w:ascii="宋体" w:hAnsi="宋体" w:eastAsia="宋体"/>
                <w:color w:val="000000"/>
                <w:sz w:val="21"/>
                <w:szCs w:val="21"/>
                <w:highlight w:val="none"/>
                <w:lang w:val="en-US"/>
              </w:rPr>
              <w:t xml:space="preserve">报价)×</w:t>
            </w:r>
            <w:r>
              <w:rPr>
                <w:rFonts w:hint="eastAsia" w:ascii="宋体" w:hAnsi="宋体"/>
                <w:color w:val="000000"/>
                <w:sz w:val="21"/>
                <w:szCs w:val="21"/>
                <w:highlight w:val="none"/>
                <w:lang w:val="en-US" w:eastAsia="zh-CN"/>
              </w:rPr>
              <w:t xml:space="preserve">2</w:t>
            </w:r>
            <w:r>
              <w:rPr>
                <w:rFonts w:hint="eastAsia" w:ascii="宋体" w:hAnsi="宋体" w:eastAsia="宋体"/>
                <w:color w:val="000000"/>
                <w:sz w:val="21"/>
                <w:szCs w:val="21"/>
                <w:highlight w:val="none"/>
                <w:lang w:val="en-US"/>
              </w:rPr>
              <w:t xml:space="preserve">0</w:t>
            </w:r>
            <w:r>
              <w:rPr>
                <w:rFonts w:ascii="宋体" w:hAnsi="宋体" w:eastAsia="宋体"/>
                <w:color w:val="000000"/>
                <w:sz w:val="21"/>
                <w:szCs w:val="21"/>
                <w:highlight w:val="none"/>
                <w:lang w:val="en-US"/>
              </w:rPr>
            </w:r>
            <w:r/>
          </w:p>
        </w:tc>
        <w:tc>
          <w:tcPr>
            <w:tcW w:w="690" w:type="dxa"/>
            <w:vAlign w:val="center"/>
            <w:textDirection w:val="lrTb"/>
            <w:noWrap w:val="false"/>
          </w:tcPr>
          <w:p>
            <w:pPr>
              <w:pStyle w:val="852"/>
              <w:jc w:val="center"/>
              <w:spacing w:line="400" w:lineRule="exact"/>
              <w:shd w:val="clear" w:color="auto" w:fill="auto"/>
              <w:widowControl/>
              <w:rPr>
                <w:rFonts w:hint="eastAsia" w:ascii="宋体" w:hAnsi="宋体" w:eastAsia="宋体"/>
                <w:b/>
                <w:bCs/>
                <w:color w:val="000000"/>
                <w:sz w:val="21"/>
                <w:szCs w:val="21"/>
                <w:highlight w:val="none"/>
                <w:lang w:val="en-US"/>
              </w:rPr>
            </w:pPr>
            <w:r>
              <w:rPr>
                <w:rFonts w:hint="eastAsia" w:ascii="宋体" w:hAnsi="宋体"/>
                <w:b/>
                <w:bCs/>
                <w:color w:val="000000"/>
                <w:sz w:val="21"/>
                <w:szCs w:val="21"/>
                <w:highlight w:val="none"/>
                <w:lang w:val="en-US" w:eastAsia="zh-CN"/>
              </w:rPr>
              <w:t xml:space="preserve">2</w:t>
            </w:r>
            <w:r>
              <w:rPr>
                <w:rFonts w:hint="eastAsia" w:ascii="宋体" w:hAnsi="宋体" w:eastAsia="宋体"/>
                <w:b/>
                <w:bCs/>
                <w:color w:val="000000"/>
                <w:sz w:val="21"/>
                <w:szCs w:val="21"/>
                <w:highlight w:val="none"/>
                <w:lang w:val="en-US"/>
              </w:rPr>
              <w:t xml:space="preserve">0</w:t>
            </w:r>
            <w:r>
              <w:rPr>
                <w:rFonts w:hint="eastAsia" w:ascii="宋体" w:hAnsi="宋体" w:eastAsia="宋体"/>
                <w:b/>
                <w:bCs/>
                <w:color w:val="000000"/>
                <w:sz w:val="21"/>
                <w:szCs w:val="21"/>
                <w:highlight w:val="none"/>
                <w:lang w:val="en-US"/>
              </w:rPr>
            </w:r>
            <w:r/>
          </w:p>
        </w:tc>
      </w:tr>
      <w:tr>
        <w:trPr/>
        <w:tc>
          <w:tcPr>
            <w:tcW w:w="675" w:type="dxa"/>
            <w:vAlign w:val="center"/>
            <w:textDirection w:val="lrTb"/>
            <w:noWrap w:val="false"/>
          </w:tcPr>
          <w:p>
            <w:pPr>
              <w:pStyle w:val="852"/>
              <w:jc w:val="center"/>
              <w:spacing w:line="400" w:lineRule="exact"/>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2.1</w:t>
            </w:r>
            <w:r>
              <w:rPr>
                <w:rFonts w:hint="eastAsia" w:ascii="宋体" w:hAnsi="宋体" w:eastAsia="宋体"/>
                <w:b/>
                <w:color w:val="000000"/>
                <w:sz w:val="21"/>
                <w:szCs w:val="21"/>
                <w:highlight w:val="none"/>
              </w:rPr>
            </w:r>
            <w:r/>
          </w:p>
        </w:tc>
        <w:tc>
          <w:tcPr>
            <w:tcW w:w="1233" w:type="dxa"/>
            <w:vAlign w:val="center"/>
            <w:vMerge w:val="restart"/>
            <w:textDirection w:val="lrTb"/>
            <w:noWrap w:val="false"/>
          </w:tcPr>
          <w:p>
            <w:pPr>
              <w:pStyle w:val="852"/>
              <w:jc w:val="center"/>
              <w:spacing w:line="400" w:lineRule="exact"/>
              <w:shd w:val="clear" w:color="auto" w:fill="auto"/>
              <w:rPr>
                <w:rFonts w:hint="eastAsia" w:ascii="宋体" w:hAnsi="宋体" w:eastAsia="宋体"/>
                <w:b/>
                <w:color w:val="000000"/>
                <w:sz w:val="21"/>
                <w:szCs w:val="21"/>
                <w:highlight w:val="none"/>
                <w:lang w:val="en-US" w:eastAsia="zh-CN"/>
              </w:rPr>
            </w:pPr>
            <w:r>
              <w:rPr>
                <w:rFonts w:hint="eastAsia" w:ascii="宋体" w:hAnsi="宋体" w:eastAsia="宋体"/>
                <w:b/>
                <w:color w:val="000000"/>
                <w:sz w:val="21"/>
                <w:szCs w:val="21"/>
                <w:highlight w:val="none"/>
              </w:rPr>
              <w:t xml:space="preserve">服务</w:t>
            </w:r>
            <w:r>
              <w:rPr>
                <w:rFonts w:hint="eastAsia" w:ascii="宋体" w:hAnsi="宋体" w:eastAsia="宋体"/>
                <w:b/>
                <w:color w:val="000000"/>
                <w:sz w:val="21"/>
                <w:szCs w:val="21"/>
                <w:highlight w:val="none"/>
                <w:lang w:val="en-US" w:eastAsia="zh-CN"/>
              </w:rPr>
              <w:t xml:space="preserve">方案</w:t>
            </w:r>
            <w:r>
              <w:rPr>
                <w:rFonts w:hint="eastAsia" w:ascii="宋体" w:hAnsi="宋体" w:eastAsia="宋体"/>
                <w:b/>
                <w:color w:val="000000"/>
                <w:sz w:val="21"/>
                <w:szCs w:val="21"/>
                <w:highlight w:val="none"/>
                <w:lang w:val="en-US" w:eastAsia="zh-CN"/>
              </w:rPr>
            </w:r>
            <w:r/>
          </w:p>
          <w:p>
            <w:pPr>
              <w:pStyle w:val="852"/>
              <w:jc w:val="center"/>
              <w:spacing w:line="400" w:lineRule="exact"/>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b/>
                <w:color w:val="000000"/>
                <w:sz w:val="21"/>
                <w:szCs w:val="21"/>
                <w:highlight w:val="none"/>
                <w:lang w:val="en-US" w:eastAsia="zh-CN"/>
              </w:rPr>
              <w:t xml:space="preserve">（</w:t>
            </w:r>
            <w:r>
              <w:rPr>
                <w:rFonts w:hint="eastAsia" w:ascii="宋体" w:hAnsi="宋体"/>
                <w:b/>
                <w:color w:val="000000"/>
                <w:sz w:val="21"/>
                <w:szCs w:val="21"/>
                <w:highlight w:val="none"/>
                <w:lang w:val="en-US" w:eastAsia="zh-CN"/>
              </w:rPr>
              <w:t xml:space="preserve">65</w:t>
            </w:r>
            <w:r>
              <w:rPr>
                <w:rFonts w:hint="eastAsia" w:ascii="宋体" w:hAnsi="宋体" w:eastAsia="宋体"/>
                <w:b/>
                <w:color w:val="000000"/>
                <w:sz w:val="21"/>
                <w:szCs w:val="21"/>
                <w:highlight w:val="none"/>
                <w:lang w:val="en-US" w:eastAsia="zh-CN"/>
              </w:rPr>
              <w:t xml:space="preserve">分）</w:t>
            </w:r>
            <w:r>
              <w:rPr>
                <w:rFonts w:hint="eastAsia" w:ascii="宋体" w:hAnsi="宋体" w:eastAsia="宋体"/>
                <w:color w:val="000000"/>
                <w:sz w:val="21"/>
                <w:szCs w:val="21"/>
                <w:highlight w:val="none"/>
                <w:lang w:val="en-US" w:eastAsia="zh-CN"/>
              </w:rPr>
            </w:r>
            <w:r/>
          </w:p>
        </w:tc>
        <w:tc>
          <w:tcPr>
            <w:tcW w:w="7080" w:type="dxa"/>
            <w:vAlign w:val="center"/>
            <w:textDirection w:val="lrTb"/>
            <w:noWrap w:val="false"/>
          </w:tcPr>
          <w:p>
            <w:pPr>
              <w:pStyle w:val="852"/>
              <w:ind w:firstLine="211"/>
              <w:spacing w:line="400" w:lineRule="exact"/>
              <w:shd w:val="clear" w:color="auto" w:fill="auto"/>
              <w:rPr>
                <w:rFonts w:hint="eastAsia" w:ascii="宋体" w:hAnsi="宋体" w:eastAsia="宋体"/>
                <w:b/>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检测工作的程序与方法</w:t>
            </w:r>
            <w:r>
              <w:rPr>
                <w:rFonts w:hint="eastAsia" w:ascii="宋体" w:hAnsi="宋体" w:eastAsia="宋体" w:cs="Times New Roman"/>
                <w:b/>
                <w:bCs/>
                <w:color w:val="000000"/>
                <w:sz w:val="21"/>
                <w:szCs w:val="21"/>
                <w:highlight w:val="none"/>
                <w:lang w:val="en-US"/>
              </w:rPr>
              <w:t xml:space="preserve">：</w:t>
            </w:r>
            <w:r>
              <w:rPr>
                <w:rFonts w:hint="eastAsia" w:ascii="宋体" w:hAnsi="宋体" w:eastAsia="宋体" w:cs="Times New Roman"/>
                <w:bCs/>
                <w:color w:val="000000"/>
                <w:sz w:val="21"/>
                <w:szCs w:val="21"/>
                <w:highlight w:val="none"/>
                <w:lang w:val="en-US" w:eastAsia="zh-CN"/>
              </w:rPr>
              <w:t xml:space="preserve">检测工作的程序、检测的内容、方法、检测频率、检测手段、检测资料及分析报告、最终报告的可行性及针对性。</w:t>
            </w:r>
            <w:r>
              <w:rPr>
                <w:rFonts w:hint="eastAsia" w:ascii="宋体" w:hAnsi="宋体" w:eastAsia="宋体" w:cs="Times New Roman"/>
                <w:bCs/>
                <w:color w:val="000000"/>
                <w:sz w:val="21"/>
                <w:szCs w:val="21"/>
                <w:highlight w:val="none"/>
                <w:lang w:val="en-US"/>
              </w:rPr>
              <w:t xml:space="preserve">需求理解准确完整，对工作内容认识全面得1</w:t>
            </w:r>
            <w:r>
              <w:rPr>
                <w:rFonts w:hint="eastAsia" w:ascii="宋体" w:hAnsi="宋体" w:eastAsia="宋体" w:cs="Times New Roman"/>
                <w:bCs/>
                <w:color w:val="000000"/>
                <w:sz w:val="21"/>
                <w:szCs w:val="21"/>
                <w:highlight w:val="none"/>
                <w:lang w:val="en-US" w:eastAsia="zh-CN"/>
              </w:rPr>
              <w:t xml:space="preserve">5</w:t>
            </w:r>
            <w:r>
              <w:rPr>
                <w:rFonts w:hint="eastAsia" w:ascii="宋体" w:hAnsi="宋体" w:eastAsia="宋体" w:cs="Times New Roman"/>
                <w:bCs/>
                <w:color w:val="000000"/>
                <w:sz w:val="21"/>
                <w:szCs w:val="21"/>
                <w:highlight w:val="none"/>
                <w:lang w:val="en-US"/>
              </w:rPr>
              <w:t xml:space="preserve">分；需求理解准确但不完整，对工作内容认识较为全面得</w:t>
            </w:r>
            <w:r>
              <w:rPr>
                <w:rFonts w:hint="eastAsia" w:ascii="宋体" w:hAnsi="宋体" w:eastAsia="宋体" w:cs="Times New Roman"/>
                <w:bCs/>
                <w:color w:val="000000"/>
                <w:sz w:val="21"/>
                <w:szCs w:val="21"/>
                <w:highlight w:val="none"/>
                <w:lang w:val="en-US" w:eastAsia="zh-CN"/>
              </w:rPr>
              <w:t xml:space="preserve">12</w:t>
            </w:r>
            <w:r>
              <w:rPr>
                <w:rFonts w:hint="eastAsia" w:ascii="宋体" w:hAnsi="宋体" w:eastAsia="宋体" w:cs="Times New Roman"/>
                <w:bCs/>
                <w:color w:val="000000"/>
                <w:sz w:val="21"/>
                <w:szCs w:val="21"/>
                <w:highlight w:val="none"/>
                <w:lang w:val="en-US"/>
              </w:rPr>
              <w:t xml:space="preserve">分；需求理解及工作认识基本满足项目需求得</w:t>
            </w:r>
            <w:r>
              <w:rPr>
                <w:rFonts w:hint="eastAsia" w:ascii="宋体" w:hAnsi="宋体" w:eastAsia="宋体" w:cs="Times New Roman"/>
                <w:bCs/>
                <w:color w:val="000000"/>
                <w:sz w:val="21"/>
                <w:szCs w:val="21"/>
                <w:highlight w:val="none"/>
                <w:lang w:val="en-US" w:eastAsia="zh-CN"/>
              </w:rPr>
              <w:t xml:space="preserve">9</w:t>
            </w:r>
            <w:r>
              <w:rPr>
                <w:rFonts w:hint="eastAsia" w:ascii="宋体" w:hAnsi="宋体" w:eastAsia="宋体" w:cs="Times New Roman"/>
                <w:bCs/>
                <w:color w:val="000000"/>
                <w:sz w:val="21"/>
                <w:szCs w:val="21"/>
                <w:highlight w:val="none"/>
                <w:lang w:val="en-US"/>
              </w:rPr>
              <w:t xml:space="preserve">分；需求理解部分准确，对工作内容认识较为片面得</w:t>
            </w:r>
            <w:r>
              <w:rPr>
                <w:rFonts w:hint="eastAsia" w:ascii="宋体" w:hAnsi="宋体" w:eastAsia="宋体" w:cs="Times New Roman"/>
                <w:bCs/>
                <w:color w:val="000000"/>
                <w:sz w:val="21"/>
                <w:szCs w:val="21"/>
                <w:highlight w:val="none"/>
                <w:lang w:val="en-US" w:eastAsia="zh-CN"/>
              </w:rPr>
              <w:t xml:space="preserve">6</w:t>
            </w:r>
            <w:r>
              <w:rPr>
                <w:rFonts w:hint="eastAsia" w:ascii="宋体" w:hAnsi="宋体" w:eastAsia="宋体" w:cs="Times New Roman"/>
                <w:bCs/>
                <w:color w:val="000000"/>
                <w:sz w:val="21"/>
                <w:szCs w:val="21"/>
                <w:highlight w:val="none"/>
                <w:lang w:val="en-US"/>
              </w:rPr>
              <w:t xml:space="preserve">分；无内容不得分。</w:t>
            </w:r>
            <w:r>
              <w:rPr>
                <w:rFonts w:hint="eastAsia" w:ascii="宋体" w:hAnsi="宋体" w:eastAsia="宋体"/>
                <w:b/>
                <w:color w:val="000000"/>
                <w:sz w:val="21"/>
                <w:szCs w:val="21"/>
                <w:highlight w:val="none"/>
              </w:rPr>
            </w:r>
            <w:r/>
          </w:p>
        </w:tc>
        <w:tc>
          <w:tcPr>
            <w:tcW w:w="690" w:type="dxa"/>
            <w:vAlign w:val="center"/>
            <w:textDirection w:val="lrTb"/>
            <w:noWrap w:val="false"/>
          </w:tcPr>
          <w:p>
            <w:pPr>
              <w:pStyle w:val="852"/>
              <w:jc w:val="center"/>
              <w:spacing w:line="400" w:lineRule="exact"/>
              <w:shd w:val="clear" w:color="auto" w:fill="auto"/>
              <w:rPr>
                <w:rFonts w:hint="eastAsia"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lang w:val="en-US"/>
              </w:rPr>
              <w:t xml:space="preserve">1</w:t>
            </w:r>
            <w:r>
              <w:rPr>
                <w:rFonts w:hint="eastAsia" w:ascii="宋体" w:hAnsi="宋体"/>
                <w:b/>
                <w:bCs/>
                <w:color w:val="000000"/>
                <w:sz w:val="21"/>
                <w:szCs w:val="21"/>
                <w:highlight w:val="none"/>
                <w:lang w:val="en-US" w:eastAsia="zh-CN"/>
              </w:rPr>
              <w:t xml:space="preserve">5</w:t>
            </w:r>
            <w:r>
              <w:rPr>
                <w:rFonts w:hint="eastAsia" w:ascii="宋体" w:hAnsi="宋体" w:eastAsia="宋体"/>
                <w:b/>
                <w:bCs/>
                <w:color w:val="000000"/>
                <w:sz w:val="21"/>
                <w:szCs w:val="21"/>
                <w:highlight w:val="none"/>
                <w:lang w:val="en-US" w:eastAsia="zh-CN"/>
              </w:rPr>
            </w:r>
            <w:r/>
          </w:p>
        </w:tc>
      </w:tr>
      <w:tr>
        <w:trPr/>
        <w:tc>
          <w:tcPr>
            <w:tcW w:w="675" w:type="dxa"/>
            <w:vAlign w:val="center"/>
            <w:textDirection w:val="lrTb"/>
            <w:noWrap w:val="false"/>
          </w:tcPr>
          <w:p>
            <w:pPr>
              <w:pStyle w:val="852"/>
              <w:jc w:val="center"/>
              <w:spacing w:line="400" w:lineRule="exact"/>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2.2</w:t>
            </w:r>
            <w:r>
              <w:rPr>
                <w:rFonts w:hint="eastAsia" w:ascii="宋体" w:hAnsi="宋体" w:eastAsia="宋体"/>
                <w:b/>
                <w:color w:val="000000"/>
                <w:sz w:val="21"/>
                <w:szCs w:val="21"/>
                <w:highlight w:val="none"/>
              </w:rPr>
            </w:r>
            <w:r/>
          </w:p>
        </w:tc>
        <w:tc>
          <w:tcPr>
            <w:tcW w:w="1233" w:type="dxa"/>
            <w:vAlign w:val="center"/>
            <w:vMerge w:val="continue"/>
            <w:textDirection w:val="lrTb"/>
            <w:noWrap w:val="false"/>
          </w:tcPr>
          <w:p>
            <w:pPr>
              <w:pStyle w:val="852"/>
              <w:jc w:val="center"/>
              <w:spacing w:line="400" w:lineRule="exact"/>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tc>
        <w:tc>
          <w:tcPr>
            <w:tcW w:w="7080" w:type="dxa"/>
            <w:vAlign w:val="center"/>
            <w:textDirection w:val="lrTb"/>
            <w:noWrap w:val="false"/>
          </w:tcPr>
          <w:p>
            <w:pPr>
              <w:pStyle w:val="852"/>
              <w:ind w:firstLine="211"/>
              <w:spacing w:line="400" w:lineRule="exact"/>
              <w:shd w:val="clear" w:color="auto" w:fill="auto"/>
              <w:rPr>
                <w:rFonts w:hint="eastAsia" w:ascii="宋体" w:hAnsi="宋体" w:eastAsia="宋体"/>
                <w:b/>
                <w:color w:val="000000"/>
                <w:sz w:val="21"/>
                <w:szCs w:val="21"/>
                <w:highlight w:val="none"/>
                <w:lang w:val="en-US"/>
              </w:rPr>
            </w:pPr>
            <w:r>
              <w:rPr>
                <w:rFonts w:hint="eastAsia" w:ascii="宋体" w:hAnsi="宋体" w:eastAsia="宋体" w:cs="Times New Roman"/>
                <w:b/>
                <w:bCs/>
                <w:color w:val="000000"/>
                <w:sz w:val="21"/>
                <w:szCs w:val="21"/>
                <w:highlight w:val="none"/>
                <w:lang w:val="en-US" w:eastAsia="zh-CN"/>
              </w:rPr>
              <w:t xml:space="preserve">拟投入检测的主要设备</w:t>
            </w:r>
            <w:r>
              <w:rPr>
                <w:rFonts w:hint="eastAsia" w:ascii="宋体" w:hAnsi="宋体" w:eastAsia="宋体"/>
                <w:b/>
                <w:bCs/>
                <w:color w:val="000000"/>
                <w:sz w:val="21"/>
                <w:szCs w:val="21"/>
                <w:highlight w:val="none"/>
                <w:lang w:val="en-US"/>
              </w:rPr>
              <w:t xml:space="preserve">：</w:t>
            </w:r>
            <w:r>
              <w:rPr>
                <w:rFonts w:hint="eastAsia" w:ascii="宋体" w:hAnsi="宋体" w:eastAsia="宋体" w:cs="Times New Roman"/>
                <w:color w:val="000000"/>
                <w:sz w:val="21"/>
                <w:szCs w:val="21"/>
                <w:highlight w:val="none"/>
                <w:lang w:val="en-US" w:eastAsia="zh-CN"/>
              </w:rPr>
              <w:t xml:space="preserve">拟投入设备种类齐全、数量充足且能满足定期检查要求。</w:t>
            </w:r>
            <w:r>
              <w:rPr>
                <w:rFonts w:hint="eastAsia" w:ascii="宋体" w:hAnsi="宋体"/>
                <w:color w:val="000000"/>
                <w:sz w:val="21"/>
                <w:szCs w:val="21"/>
                <w:highlight w:val="none"/>
                <w:lang w:val="en-US" w:eastAsia="zh-CN"/>
              </w:rPr>
              <w:t xml:space="preserve">投入设备种类齐全、数量充足且能满足定期检查要求的</w:t>
            </w:r>
            <w:r>
              <w:rPr>
                <w:rFonts w:hint="eastAsia" w:ascii="宋体" w:hAnsi="宋体" w:eastAsia="宋体"/>
                <w:color w:val="000000"/>
                <w:sz w:val="21"/>
                <w:szCs w:val="21"/>
                <w:highlight w:val="none"/>
                <w:lang w:val="en-US"/>
              </w:rPr>
              <w:t xml:space="preserve">得</w:t>
            </w:r>
            <w:r>
              <w:rPr>
                <w:rFonts w:hint="eastAsia" w:ascii="宋体" w:hAnsi="宋体"/>
                <w:color w:val="000000"/>
                <w:sz w:val="21"/>
                <w:szCs w:val="21"/>
                <w:highlight w:val="none"/>
                <w:lang w:val="en-US" w:eastAsia="zh-CN"/>
              </w:rPr>
              <w:t xml:space="preserve">12</w:t>
            </w:r>
            <w:r>
              <w:rPr>
                <w:rFonts w:hint="eastAsia" w:ascii="宋体" w:hAnsi="宋体" w:eastAsia="宋体"/>
                <w:color w:val="000000"/>
                <w:sz w:val="21"/>
                <w:szCs w:val="21"/>
                <w:highlight w:val="none"/>
                <w:lang w:val="en-US"/>
              </w:rPr>
              <w:t xml:space="preserve">分；</w:t>
            </w:r>
            <w:r>
              <w:rPr>
                <w:rFonts w:hint="eastAsia" w:ascii="宋体" w:hAnsi="宋体"/>
                <w:color w:val="000000"/>
                <w:sz w:val="21"/>
                <w:szCs w:val="21"/>
                <w:highlight w:val="none"/>
                <w:lang w:val="en-US" w:eastAsia="zh-CN"/>
              </w:rPr>
              <w:t xml:space="preserve">投入设备种类较齐全、数量较充足的</w:t>
            </w:r>
            <w:r>
              <w:rPr>
                <w:rFonts w:hint="eastAsia" w:ascii="宋体" w:hAnsi="宋体" w:eastAsia="宋体"/>
                <w:color w:val="000000"/>
                <w:sz w:val="21"/>
                <w:szCs w:val="21"/>
                <w:highlight w:val="none"/>
                <w:lang w:val="en-US"/>
              </w:rPr>
              <w:t xml:space="preserve">得</w:t>
            </w:r>
            <w:r>
              <w:rPr>
                <w:rFonts w:hint="eastAsia" w:ascii="宋体" w:hAnsi="宋体"/>
                <w:color w:val="000000"/>
                <w:sz w:val="21"/>
                <w:szCs w:val="21"/>
                <w:highlight w:val="none"/>
                <w:lang w:val="en-US" w:eastAsia="zh-CN"/>
              </w:rPr>
              <w:t xml:space="preserve">9</w:t>
            </w:r>
            <w:r>
              <w:rPr>
                <w:rFonts w:hint="eastAsia" w:ascii="宋体" w:hAnsi="宋体" w:eastAsia="宋体"/>
                <w:color w:val="000000"/>
                <w:sz w:val="21"/>
                <w:szCs w:val="21"/>
                <w:highlight w:val="none"/>
                <w:lang w:val="en-US"/>
              </w:rPr>
              <w:t xml:space="preserve">分；</w:t>
            </w:r>
            <w:r>
              <w:rPr>
                <w:rFonts w:hint="eastAsia" w:ascii="宋体" w:hAnsi="宋体"/>
                <w:color w:val="000000"/>
                <w:sz w:val="21"/>
                <w:szCs w:val="21"/>
                <w:highlight w:val="none"/>
                <w:lang w:val="en-US" w:eastAsia="zh-CN"/>
              </w:rPr>
              <w:t xml:space="preserve">投入设备种类基本齐全、数量基本充足的</w:t>
            </w:r>
            <w:r>
              <w:rPr>
                <w:rFonts w:hint="eastAsia" w:ascii="宋体" w:hAnsi="宋体" w:eastAsia="宋体"/>
                <w:color w:val="000000"/>
                <w:sz w:val="21"/>
                <w:szCs w:val="21"/>
                <w:highlight w:val="none"/>
                <w:lang w:val="en-US"/>
              </w:rPr>
              <w:t xml:space="preserve">得</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分；</w:t>
            </w:r>
            <w:r>
              <w:rPr>
                <w:rFonts w:hint="eastAsia" w:ascii="宋体" w:hAnsi="宋体"/>
                <w:color w:val="000000"/>
                <w:sz w:val="21"/>
                <w:szCs w:val="21"/>
                <w:highlight w:val="none"/>
                <w:lang w:val="en-US" w:eastAsia="zh-CN"/>
              </w:rPr>
              <w:t xml:space="preserve">投入设备种类不足、数量难以满足要求</w:t>
            </w:r>
            <w:r>
              <w:rPr>
                <w:rFonts w:hint="eastAsia" w:ascii="宋体" w:hAnsi="宋体" w:eastAsia="宋体"/>
                <w:color w:val="000000"/>
                <w:sz w:val="21"/>
                <w:szCs w:val="21"/>
                <w:highlight w:val="none"/>
                <w:lang w:val="en-US"/>
              </w:rPr>
              <w:t xml:space="preserve">的得</w:t>
            </w:r>
            <w:r>
              <w:rPr>
                <w:rFonts w:hint="eastAsia" w:ascii="宋体" w:hAnsi="宋体"/>
                <w:color w:val="000000"/>
                <w:sz w:val="21"/>
                <w:szCs w:val="21"/>
                <w:highlight w:val="none"/>
                <w:lang w:val="en-US" w:eastAsia="zh-CN"/>
              </w:rPr>
              <w:t xml:space="preserve">3</w:t>
            </w:r>
            <w:r>
              <w:rPr>
                <w:rFonts w:hint="eastAsia" w:ascii="宋体" w:hAnsi="宋体" w:eastAsia="宋体"/>
                <w:color w:val="000000"/>
                <w:sz w:val="21"/>
                <w:szCs w:val="21"/>
                <w:highlight w:val="none"/>
                <w:lang w:val="en-US"/>
              </w:rPr>
              <w:t xml:space="preserve">分；无内容的本项不得分</w:t>
            </w:r>
            <w:r>
              <w:rPr>
                <w:rFonts w:hint="eastAsia" w:ascii="宋体" w:hAnsi="宋体" w:eastAsia="宋体"/>
                <w:color w:val="000000"/>
                <w:sz w:val="21"/>
                <w:szCs w:val="21"/>
                <w:highlight w:val="none"/>
              </w:rPr>
              <w:t xml:space="preserve">。</w:t>
            </w:r>
            <w:r>
              <w:rPr>
                <w:rFonts w:hint="eastAsia" w:ascii="宋体" w:hAnsi="宋体" w:eastAsia="宋体"/>
                <w:b/>
                <w:color w:val="000000"/>
                <w:sz w:val="21"/>
                <w:szCs w:val="21"/>
                <w:highlight w:val="none"/>
                <w:lang w:val="en-US"/>
              </w:rPr>
            </w:r>
            <w:r/>
          </w:p>
        </w:tc>
        <w:tc>
          <w:tcPr>
            <w:tcW w:w="690" w:type="dxa"/>
            <w:vAlign w:val="center"/>
            <w:textDirection w:val="lrTb"/>
            <w:noWrap w:val="false"/>
          </w:tcPr>
          <w:p>
            <w:pPr>
              <w:pStyle w:val="852"/>
              <w:jc w:val="center"/>
              <w:spacing w:line="400" w:lineRule="exact"/>
              <w:shd w:val="clear" w:color="auto" w:fill="auto"/>
              <w:rPr>
                <w:rFonts w:hint="eastAsia"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lang w:val="en-US"/>
              </w:rPr>
              <w:t xml:space="preserve">1</w:t>
            </w:r>
            <w:r>
              <w:rPr>
                <w:rFonts w:hint="eastAsia" w:ascii="宋体" w:hAnsi="宋体"/>
                <w:b/>
                <w:bCs/>
                <w:color w:val="000000"/>
                <w:sz w:val="21"/>
                <w:szCs w:val="21"/>
                <w:highlight w:val="none"/>
                <w:lang w:val="en-US" w:eastAsia="zh-CN"/>
              </w:rPr>
              <w:t xml:space="preserve">2</w:t>
            </w:r>
            <w:r>
              <w:rPr>
                <w:rFonts w:hint="eastAsia" w:ascii="宋体" w:hAnsi="宋体" w:eastAsia="宋体"/>
                <w:b/>
                <w:bCs/>
                <w:color w:val="000000"/>
                <w:sz w:val="21"/>
                <w:szCs w:val="21"/>
                <w:highlight w:val="none"/>
                <w:lang w:val="en-US" w:eastAsia="zh-CN"/>
              </w:rPr>
            </w:r>
            <w:r/>
          </w:p>
        </w:tc>
      </w:tr>
      <w:tr>
        <w:trPr/>
        <w:tc>
          <w:tcPr>
            <w:tcW w:w="675" w:type="dxa"/>
            <w:vAlign w:val="center"/>
            <w:textDirection w:val="lrTb"/>
            <w:noWrap w:val="false"/>
          </w:tcPr>
          <w:p>
            <w:pPr>
              <w:pStyle w:val="852"/>
              <w:jc w:val="center"/>
              <w:spacing w:line="400" w:lineRule="exact"/>
              <w:shd w:val="clear" w:color="auto" w:fill="auto"/>
              <w:widowControl/>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2.3</w:t>
            </w:r>
            <w:r>
              <w:rPr>
                <w:rFonts w:hint="eastAsia" w:ascii="宋体" w:hAnsi="宋体" w:eastAsia="宋体"/>
                <w:b/>
                <w:color w:val="000000"/>
                <w:sz w:val="21"/>
                <w:szCs w:val="21"/>
                <w:highlight w:val="none"/>
                <w:lang w:val="en-US"/>
              </w:rPr>
            </w:r>
            <w:r/>
          </w:p>
        </w:tc>
        <w:tc>
          <w:tcPr>
            <w:tcW w:w="1233" w:type="dxa"/>
            <w:vAlign w:val="center"/>
            <w:vMerge w:val="continue"/>
            <w:textDirection w:val="lrTb"/>
            <w:noWrap w:val="false"/>
          </w:tcPr>
          <w:p>
            <w:pPr>
              <w:pStyle w:val="852"/>
              <w:jc w:val="center"/>
              <w:spacing w:line="400" w:lineRule="exact"/>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tc>
        <w:tc>
          <w:tcPr>
            <w:tcW w:w="7080" w:type="dxa"/>
            <w:vAlign w:val="center"/>
            <w:textDirection w:val="lrTb"/>
            <w:noWrap w:val="false"/>
          </w:tcPr>
          <w:p>
            <w:pPr>
              <w:pStyle w:val="852"/>
              <w:ind w:firstLine="211"/>
              <w:spacing w:line="400" w:lineRule="exact"/>
              <w:shd w:val="clear" w:color="auto" w:fill="auto"/>
              <w:rPr>
                <w:rFonts w:hint="eastAsia" w:ascii="宋体" w:hAnsi="宋体" w:eastAsia="宋体"/>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拟投入本项目的人员计划</w:t>
            </w:r>
            <w:r>
              <w:rPr>
                <w:rFonts w:hint="eastAsia" w:ascii="宋体" w:hAnsi="宋体" w:eastAsia="宋体" w:cs="Times New Roman"/>
                <w:color w:val="000000"/>
                <w:sz w:val="21"/>
                <w:szCs w:val="21"/>
                <w:highlight w:val="none"/>
                <w:lang w:val="en-US"/>
              </w:rPr>
              <w:t xml:space="preserve">：</w:t>
            </w:r>
            <w:r>
              <w:rPr>
                <w:rFonts w:hint="eastAsia" w:ascii="宋体" w:hAnsi="宋体" w:eastAsia="宋体" w:cs="Times New Roman"/>
                <w:color w:val="000000"/>
                <w:sz w:val="21"/>
                <w:szCs w:val="21"/>
                <w:highlight w:val="none"/>
                <w:lang w:val="en-US" w:eastAsia="zh-CN"/>
              </w:rPr>
              <w:t xml:space="preserve">设置详尽的服务组织机构和管理网络、工作计划、人员的组成，职能分工、各级人员的职责和权限、责任分明，有完善的奖惩措施</w:t>
            </w:r>
            <w:r>
              <w:rPr>
                <w:rFonts w:hint="eastAsia" w:ascii="宋体" w:hAnsi="宋体" w:eastAsia="宋体" w:cs="Times New Roman"/>
                <w:color w:val="000000"/>
                <w:sz w:val="21"/>
                <w:szCs w:val="21"/>
                <w:highlight w:val="none"/>
                <w:lang w:val="en-US"/>
              </w:rPr>
              <w:t xml:space="preserve">，从合理性、协调性等方面进行评价。合理性、调性较强得1</w:t>
            </w:r>
            <w:r>
              <w:rPr>
                <w:rFonts w:hint="eastAsia" w:ascii="宋体" w:hAnsi="宋体" w:eastAsia="宋体" w:cs="Times New Roman"/>
                <w:color w:val="000000"/>
                <w:sz w:val="21"/>
                <w:szCs w:val="21"/>
                <w:highlight w:val="none"/>
                <w:lang w:val="en-US" w:eastAsia="zh-CN"/>
              </w:rPr>
              <w:t xml:space="preserve">0</w:t>
            </w:r>
            <w:r>
              <w:rPr>
                <w:rFonts w:hint="eastAsia" w:ascii="宋体" w:hAnsi="宋体" w:eastAsia="宋体" w:cs="Times New Roman"/>
                <w:color w:val="000000"/>
                <w:sz w:val="21"/>
                <w:szCs w:val="21"/>
                <w:highlight w:val="none"/>
                <w:lang w:val="en-US"/>
              </w:rPr>
              <w:t xml:space="preserve">分；合理性较强、协调性较好得</w:t>
            </w:r>
            <w:r>
              <w:rPr>
                <w:rFonts w:hint="eastAsia" w:ascii="宋体" w:hAnsi="宋体" w:eastAsia="宋体" w:cs="Times New Roman"/>
                <w:color w:val="000000"/>
                <w:sz w:val="21"/>
                <w:szCs w:val="21"/>
                <w:highlight w:val="none"/>
                <w:lang w:val="en-US" w:eastAsia="zh-CN"/>
              </w:rPr>
              <w:t xml:space="preserve">8</w:t>
            </w:r>
            <w:r>
              <w:rPr>
                <w:rFonts w:hint="eastAsia" w:ascii="宋体" w:hAnsi="宋体" w:eastAsia="宋体" w:cs="Times New Roman"/>
                <w:color w:val="000000"/>
                <w:sz w:val="21"/>
                <w:szCs w:val="21"/>
                <w:highlight w:val="none"/>
                <w:lang w:val="en-US"/>
              </w:rPr>
              <w:t xml:space="preserve">分；合理性较强，基本满足项目需求得</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lang w:val="en-US"/>
              </w:rPr>
              <w:t xml:space="preserve">分；协调性较好，其他存在不足得</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lang w:val="en-US"/>
              </w:rPr>
              <w:t xml:space="preserve">分；无内容不得分。</w:t>
            </w:r>
            <w:r>
              <w:rPr>
                <w:rFonts w:hint="eastAsia" w:ascii="宋体" w:hAnsi="宋体" w:eastAsia="宋体"/>
                <w:color w:val="000000"/>
                <w:sz w:val="21"/>
                <w:szCs w:val="21"/>
                <w:highlight w:val="none"/>
              </w:rPr>
            </w:r>
            <w:r/>
          </w:p>
        </w:tc>
        <w:tc>
          <w:tcPr>
            <w:tcW w:w="690" w:type="dxa"/>
            <w:vAlign w:val="center"/>
            <w:textDirection w:val="lrTb"/>
            <w:noWrap w:val="false"/>
          </w:tcPr>
          <w:p>
            <w:pPr>
              <w:pStyle w:val="852"/>
              <w:jc w:val="center"/>
              <w:spacing w:line="400" w:lineRule="exact"/>
              <w:shd w:val="clear" w:color="auto" w:fill="auto"/>
              <w:widowControl/>
              <w:rPr>
                <w:rFonts w:hint="eastAsia"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lang w:val="en-US"/>
              </w:rPr>
              <w:t xml:space="preserve">1</w:t>
            </w:r>
            <w:r>
              <w:rPr>
                <w:rFonts w:hint="eastAsia" w:ascii="宋体" w:hAnsi="宋体"/>
                <w:b/>
                <w:bCs/>
                <w:color w:val="000000"/>
                <w:sz w:val="21"/>
                <w:szCs w:val="21"/>
                <w:highlight w:val="none"/>
                <w:lang w:val="en-US" w:eastAsia="zh-CN"/>
              </w:rPr>
              <w:t xml:space="preserve">0</w:t>
            </w:r>
            <w:r>
              <w:rPr>
                <w:rFonts w:hint="eastAsia" w:ascii="宋体" w:hAnsi="宋体" w:eastAsia="宋体"/>
                <w:b/>
                <w:bCs/>
                <w:color w:val="000000"/>
                <w:sz w:val="21"/>
                <w:szCs w:val="21"/>
                <w:highlight w:val="none"/>
                <w:lang w:val="en-US" w:eastAsia="zh-CN"/>
              </w:rPr>
            </w:r>
            <w:r/>
          </w:p>
        </w:tc>
      </w:tr>
      <w:tr>
        <w:trPr/>
        <w:tc>
          <w:tcPr>
            <w:tcW w:w="675" w:type="dxa"/>
            <w:vAlign w:val="center"/>
            <w:textDirection w:val="lrTb"/>
            <w:noWrap w:val="false"/>
          </w:tcPr>
          <w:p>
            <w:pPr>
              <w:pStyle w:val="852"/>
              <w:jc w:val="center"/>
              <w:spacing w:line="400" w:lineRule="exact"/>
              <w:shd w:val="clear" w:color="auto" w:fill="auto"/>
              <w:widowControl/>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2.4</w:t>
            </w:r>
            <w:r>
              <w:rPr>
                <w:rFonts w:hint="eastAsia" w:ascii="宋体" w:hAnsi="宋体" w:eastAsia="宋体"/>
                <w:b/>
                <w:color w:val="000000"/>
                <w:sz w:val="21"/>
                <w:szCs w:val="21"/>
                <w:highlight w:val="none"/>
                <w:lang w:val="en-US"/>
              </w:rPr>
            </w:r>
            <w:r/>
          </w:p>
        </w:tc>
        <w:tc>
          <w:tcPr>
            <w:tcW w:w="1233" w:type="dxa"/>
            <w:vAlign w:val="center"/>
            <w:vMerge w:val="continue"/>
            <w:textDirection w:val="lrTb"/>
            <w:noWrap w:val="false"/>
          </w:tcPr>
          <w:p>
            <w:pPr>
              <w:pStyle w:val="852"/>
              <w:jc w:val="center"/>
              <w:spacing w:line="400" w:lineRule="exact"/>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tc>
        <w:tc>
          <w:tcPr>
            <w:tcW w:w="7080" w:type="dxa"/>
            <w:vAlign w:val="center"/>
            <w:textDirection w:val="lrTb"/>
            <w:noWrap w:val="false"/>
          </w:tcPr>
          <w:p>
            <w:pPr>
              <w:pStyle w:val="852"/>
              <w:ind w:firstLine="211"/>
              <w:spacing w:line="400" w:lineRule="exact"/>
              <w:shd w:val="clear" w:color="auto" w:fill="auto"/>
              <w:rPr>
                <w:rFonts w:hint="eastAsia" w:ascii="宋体" w:hAnsi="宋体" w:eastAsia="宋体"/>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检测工作服务的目标及保证措施</w:t>
            </w:r>
            <w:r>
              <w:rPr>
                <w:rFonts w:hint="eastAsia" w:ascii="宋体" w:hAnsi="宋体" w:eastAsia="宋体"/>
                <w:b/>
                <w:bCs/>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根据工作量及计划安排科学合理，各阶段的工作量分析预计全面，无遗漏；关键线路清晰准确完整，计划编制合理可行；各阶段工作任务的布置科学合理，关键节点的控制措施有力合理可行</w:t>
            </w:r>
            <w:r>
              <w:rPr>
                <w:rFonts w:hint="eastAsia" w:ascii="宋体" w:hAnsi="宋体" w:eastAsia="宋体" w:cs="Times New Roman"/>
                <w:color w:val="000000"/>
                <w:sz w:val="21"/>
                <w:szCs w:val="21"/>
                <w:highlight w:val="none"/>
                <w:lang w:val="en-US"/>
              </w:rPr>
              <w:t xml:space="preserve">。合理性、</w:t>
            </w:r>
            <w:r>
              <w:rPr>
                <w:rFonts w:hint="eastAsia" w:ascii="宋体" w:hAnsi="宋体" w:eastAsia="宋体" w:cs="Times New Roman"/>
                <w:color w:val="000000"/>
                <w:sz w:val="21"/>
                <w:szCs w:val="21"/>
                <w:highlight w:val="none"/>
                <w:lang w:val="en-US" w:eastAsia="zh-CN"/>
              </w:rPr>
              <w:t xml:space="preserve">协调</w:t>
            </w:r>
            <w:r>
              <w:rPr>
                <w:rFonts w:hint="eastAsia" w:ascii="宋体" w:hAnsi="宋体" w:eastAsia="宋体" w:cs="Times New Roman"/>
                <w:color w:val="000000"/>
                <w:sz w:val="21"/>
                <w:szCs w:val="21"/>
                <w:highlight w:val="none"/>
                <w:lang w:val="en-US"/>
              </w:rPr>
              <w:t xml:space="preserve">性</w:t>
            </w:r>
            <w:r>
              <w:rPr>
                <w:rFonts w:hint="eastAsia" w:ascii="宋体" w:hAnsi="宋体" w:eastAsia="宋体" w:cs="Times New Roman"/>
                <w:color w:val="000000"/>
                <w:sz w:val="21"/>
                <w:szCs w:val="21"/>
                <w:highlight w:val="none"/>
                <w:lang w:val="en-US" w:eastAsia="zh-CN"/>
              </w:rPr>
              <w:t xml:space="preserve">强</w:t>
            </w:r>
            <w:r>
              <w:rPr>
                <w:rFonts w:hint="eastAsia" w:ascii="宋体" w:hAnsi="宋体" w:eastAsia="宋体" w:cs="Times New Roman"/>
                <w:color w:val="000000"/>
                <w:sz w:val="21"/>
                <w:szCs w:val="21"/>
                <w:highlight w:val="none"/>
                <w:lang w:val="en-US"/>
              </w:rPr>
              <w:t xml:space="preserve">、可行性强得1</w:t>
            </w:r>
            <w:r>
              <w:rPr>
                <w:rFonts w:hint="eastAsia" w:ascii="宋体" w:hAnsi="宋体" w:eastAsia="宋体" w:cs="Times New Roman"/>
                <w:color w:val="000000"/>
                <w:sz w:val="21"/>
                <w:szCs w:val="21"/>
                <w:highlight w:val="none"/>
                <w:lang w:val="en-US" w:eastAsia="zh-CN"/>
              </w:rPr>
              <w:t xml:space="preserve">0</w:t>
            </w:r>
            <w:r>
              <w:rPr>
                <w:rFonts w:hint="eastAsia" w:ascii="宋体" w:hAnsi="宋体" w:eastAsia="宋体" w:cs="Times New Roman"/>
                <w:color w:val="000000"/>
                <w:sz w:val="21"/>
                <w:szCs w:val="21"/>
                <w:highlight w:val="none"/>
                <w:lang w:val="en-US"/>
              </w:rPr>
              <w:t xml:space="preserve">分；合理性较强、协调性较好、可行性较好得</w:t>
            </w:r>
            <w:r>
              <w:rPr>
                <w:rFonts w:hint="eastAsia" w:ascii="宋体" w:hAnsi="宋体" w:eastAsia="宋体" w:cs="Times New Roman"/>
                <w:color w:val="000000"/>
                <w:sz w:val="21"/>
                <w:szCs w:val="21"/>
                <w:highlight w:val="none"/>
                <w:lang w:val="en-US" w:eastAsia="zh-CN"/>
              </w:rPr>
              <w:t xml:space="preserve">8</w:t>
            </w:r>
            <w:r>
              <w:rPr>
                <w:rFonts w:hint="eastAsia" w:ascii="宋体" w:hAnsi="宋体" w:eastAsia="宋体" w:cs="Times New Roman"/>
                <w:color w:val="000000"/>
                <w:sz w:val="21"/>
                <w:szCs w:val="21"/>
                <w:highlight w:val="none"/>
                <w:lang w:val="en-US"/>
              </w:rPr>
              <w:t xml:space="preserve">分；合理性较强、协调性较好，基本满足项</w:t>
            </w:r>
            <w:r>
              <w:rPr>
                <w:rFonts w:hint="eastAsia" w:ascii="宋体" w:hAnsi="宋体" w:eastAsia="宋体"/>
                <w:color w:val="000000"/>
                <w:sz w:val="21"/>
                <w:szCs w:val="21"/>
                <w:highlight w:val="none"/>
                <w:lang w:val="en-US"/>
              </w:rPr>
              <w:t xml:space="preserve">目需求得</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分；可行性较好，其他存在不足得</w:t>
            </w:r>
            <w:r>
              <w:rPr>
                <w:rFonts w:hint="eastAsia" w:ascii="宋体" w:hAnsi="宋体"/>
                <w:color w:val="000000"/>
                <w:sz w:val="21"/>
                <w:szCs w:val="21"/>
                <w:highlight w:val="none"/>
                <w:lang w:val="en-US" w:eastAsia="zh-CN"/>
              </w:rPr>
              <w:t xml:space="preserve">4</w:t>
            </w:r>
            <w:r>
              <w:rPr>
                <w:rFonts w:hint="eastAsia" w:ascii="宋体" w:hAnsi="宋体" w:eastAsia="宋体"/>
                <w:color w:val="000000"/>
                <w:sz w:val="21"/>
                <w:szCs w:val="21"/>
                <w:highlight w:val="none"/>
                <w:lang w:val="en-US"/>
              </w:rPr>
              <w:t xml:space="preserve">分；无内容不得分</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tc>
        <w:tc>
          <w:tcPr>
            <w:tcW w:w="690" w:type="dxa"/>
            <w:vAlign w:val="center"/>
            <w:textDirection w:val="lrTb"/>
            <w:noWrap w:val="false"/>
          </w:tcPr>
          <w:p>
            <w:pPr>
              <w:pStyle w:val="852"/>
              <w:jc w:val="center"/>
              <w:spacing w:line="400" w:lineRule="exact"/>
              <w:shd w:val="clear" w:color="auto" w:fill="auto"/>
              <w:widowControl/>
              <w:rPr>
                <w:rFonts w:hint="eastAsia"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lang w:val="en-US"/>
              </w:rPr>
              <w:t xml:space="preserve">1</w:t>
            </w:r>
            <w:r>
              <w:rPr>
                <w:rFonts w:hint="eastAsia" w:ascii="宋体" w:hAnsi="宋体"/>
                <w:b/>
                <w:bCs/>
                <w:color w:val="000000"/>
                <w:sz w:val="21"/>
                <w:szCs w:val="21"/>
                <w:highlight w:val="none"/>
                <w:lang w:val="en-US" w:eastAsia="zh-CN"/>
              </w:rPr>
              <w:t xml:space="preserve">0</w:t>
            </w:r>
            <w:r>
              <w:rPr>
                <w:rFonts w:hint="eastAsia" w:ascii="宋体" w:hAnsi="宋体" w:eastAsia="宋体"/>
                <w:b/>
                <w:bCs/>
                <w:color w:val="000000"/>
                <w:sz w:val="21"/>
                <w:szCs w:val="21"/>
                <w:highlight w:val="none"/>
                <w:lang w:val="en-US" w:eastAsia="zh-CN"/>
              </w:rPr>
            </w:r>
            <w:r/>
          </w:p>
        </w:tc>
      </w:tr>
      <w:tr>
        <w:trPr/>
        <w:tc>
          <w:tcPr>
            <w:tcW w:w="675" w:type="dxa"/>
            <w:vAlign w:val="center"/>
            <w:textDirection w:val="lrTb"/>
            <w:noWrap w:val="false"/>
          </w:tcPr>
          <w:p>
            <w:pPr>
              <w:pStyle w:val="852"/>
              <w:jc w:val="center"/>
              <w:spacing w:line="400" w:lineRule="exact"/>
              <w:shd w:val="clear" w:color="auto" w:fill="auto"/>
              <w:widowControl/>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2.5</w:t>
            </w:r>
            <w:r>
              <w:rPr>
                <w:rFonts w:hint="eastAsia" w:ascii="宋体" w:hAnsi="宋体" w:eastAsia="宋体"/>
                <w:b/>
                <w:color w:val="000000"/>
                <w:sz w:val="21"/>
                <w:szCs w:val="21"/>
                <w:highlight w:val="none"/>
                <w:lang w:val="en-US"/>
              </w:rPr>
            </w:r>
            <w:r/>
          </w:p>
        </w:tc>
        <w:tc>
          <w:tcPr>
            <w:tcW w:w="1233" w:type="dxa"/>
            <w:vAlign w:val="center"/>
            <w:vMerge w:val="continue"/>
            <w:textDirection w:val="lrTb"/>
            <w:noWrap w:val="false"/>
          </w:tcPr>
          <w:p>
            <w:pPr>
              <w:pStyle w:val="852"/>
              <w:jc w:val="center"/>
              <w:spacing w:line="400" w:lineRule="exact"/>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tc>
        <w:tc>
          <w:tcPr>
            <w:tcW w:w="7080" w:type="dxa"/>
            <w:vAlign w:val="center"/>
            <w:textDirection w:val="lrTb"/>
            <w:noWrap w:val="false"/>
          </w:tcPr>
          <w:p>
            <w:pPr>
              <w:pStyle w:val="852"/>
              <w:ind w:firstLine="211"/>
              <w:spacing w:line="400" w:lineRule="exact"/>
              <w:shd w:val="clear" w:color="auto" w:fill="auto"/>
              <w:rPr>
                <w:rFonts w:hint="eastAsia" w:ascii="宋体" w:hAnsi="宋体" w:eastAsia="宋体"/>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本项目的重点和难点分析及对策措施</w:t>
            </w:r>
            <w:r>
              <w:rPr>
                <w:rFonts w:hint="eastAsia" w:ascii="宋体" w:hAnsi="宋体" w:eastAsia="宋体"/>
                <w:b/>
                <w:bCs/>
                <w:color w:val="000000"/>
                <w:sz w:val="21"/>
                <w:szCs w:val="21"/>
                <w:highlight w:val="none"/>
                <w:lang w:val="en-US"/>
              </w:rPr>
              <w:t xml:space="preserve">：</w:t>
            </w:r>
            <w:r>
              <w:rPr>
                <w:rFonts w:hint="eastAsia" w:ascii="宋体" w:hAnsi="宋体" w:eastAsia="宋体" w:cs="Times New Roman"/>
                <w:color w:val="000000"/>
                <w:sz w:val="21"/>
                <w:szCs w:val="21"/>
                <w:highlight w:val="none"/>
                <w:lang w:val="en-US" w:eastAsia="zh-CN"/>
              </w:rPr>
              <w:t xml:space="preserve">关键技术问题、重点难点分析精确到位、且对策措施科学合理、可行。</w:t>
            </w:r>
            <w:r>
              <w:rPr>
                <w:rFonts w:hint="eastAsia" w:ascii="宋体" w:hAnsi="宋体" w:eastAsia="宋体" w:cs="Times New Roman"/>
                <w:color w:val="000000"/>
                <w:sz w:val="21"/>
                <w:szCs w:val="21"/>
                <w:highlight w:val="none"/>
                <w:lang w:val="en-US"/>
              </w:rPr>
              <w:t xml:space="preserve">合理性、可行性强得</w:t>
            </w:r>
            <w:r>
              <w:rPr>
                <w:rFonts w:hint="eastAsia" w:ascii="宋体" w:hAnsi="宋体" w:eastAsia="宋体" w:cs="Times New Roman"/>
                <w:color w:val="000000"/>
                <w:sz w:val="21"/>
                <w:szCs w:val="21"/>
                <w:highlight w:val="none"/>
                <w:lang w:val="en-US" w:eastAsia="zh-CN"/>
              </w:rPr>
              <w:t xml:space="preserve">10</w:t>
            </w:r>
            <w:r>
              <w:rPr>
                <w:rFonts w:hint="eastAsia" w:ascii="宋体" w:hAnsi="宋体" w:eastAsia="宋体" w:cs="Times New Roman"/>
                <w:color w:val="000000"/>
                <w:sz w:val="21"/>
                <w:szCs w:val="21"/>
                <w:highlight w:val="none"/>
                <w:lang w:val="en-US"/>
              </w:rPr>
              <w:t xml:space="preserve">分；合理性较强、可行性较好得</w:t>
            </w:r>
            <w:r>
              <w:rPr>
                <w:rFonts w:hint="eastAsia" w:ascii="宋体" w:hAnsi="宋体" w:eastAsia="宋体" w:cs="Times New Roman"/>
                <w:color w:val="000000"/>
                <w:sz w:val="21"/>
                <w:szCs w:val="21"/>
                <w:highlight w:val="none"/>
                <w:lang w:val="en-US" w:eastAsia="zh-CN"/>
              </w:rPr>
              <w:t xml:space="preserve">8</w:t>
            </w:r>
            <w:r>
              <w:rPr>
                <w:rFonts w:hint="eastAsia" w:ascii="宋体" w:hAnsi="宋体" w:eastAsia="宋体" w:cs="Times New Roman"/>
                <w:color w:val="000000"/>
                <w:sz w:val="21"/>
                <w:szCs w:val="21"/>
                <w:highlight w:val="none"/>
                <w:lang w:val="en-US"/>
              </w:rPr>
              <w:t xml:space="preserve">分；合理性较强、协调性较好，基本满足项目需求得</w:t>
            </w: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lang w:val="en-US"/>
              </w:rPr>
              <w:t xml:space="preserve">分；可行性较好，其他存在不足得</w:t>
            </w: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lang w:val="en-US"/>
              </w:rPr>
              <w:t xml:space="preserve">分；无内容不得分。</w:t>
            </w:r>
            <w:r>
              <w:rPr>
                <w:rFonts w:hint="eastAsia" w:ascii="宋体" w:hAnsi="宋体" w:eastAsia="宋体"/>
                <w:color w:val="000000"/>
                <w:sz w:val="21"/>
                <w:szCs w:val="21"/>
                <w:highlight w:val="none"/>
              </w:rPr>
            </w:r>
            <w:r/>
          </w:p>
        </w:tc>
        <w:tc>
          <w:tcPr>
            <w:tcW w:w="690" w:type="dxa"/>
            <w:vAlign w:val="center"/>
            <w:textDirection w:val="lrTb"/>
            <w:noWrap w:val="false"/>
          </w:tcPr>
          <w:p>
            <w:pPr>
              <w:pStyle w:val="852"/>
              <w:jc w:val="center"/>
              <w:spacing w:line="400" w:lineRule="exact"/>
              <w:shd w:val="clear" w:color="auto" w:fill="auto"/>
              <w:widowControl/>
              <w:rPr>
                <w:rFonts w:ascii="宋体" w:hAnsi="宋体" w:eastAsia="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10</w:t>
            </w:r>
            <w:r>
              <w:rPr>
                <w:rFonts w:ascii="宋体" w:hAnsi="宋体" w:eastAsia="宋体"/>
                <w:b/>
                <w:bCs/>
                <w:color w:val="000000"/>
                <w:sz w:val="21"/>
                <w:szCs w:val="21"/>
                <w:highlight w:val="none"/>
                <w:lang w:val="en-US" w:eastAsia="zh-CN"/>
              </w:rPr>
            </w:r>
            <w:r/>
          </w:p>
        </w:tc>
      </w:tr>
      <w:tr>
        <w:trPr/>
        <w:tc>
          <w:tcPr>
            <w:tcW w:w="675" w:type="dxa"/>
            <w:vAlign w:val="center"/>
            <w:textDirection w:val="lrTb"/>
            <w:noWrap w:val="false"/>
          </w:tcPr>
          <w:p>
            <w:pPr>
              <w:pStyle w:val="852"/>
              <w:jc w:val="center"/>
              <w:spacing w:line="400" w:lineRule="exact"/>
              <w:shd w:val="clear" w:color="auto" w:fill="auto"/>
              <w:widowControl/>
              <w:rPr>
                <w:rFonts w:ascii="宋体" w:hAnsi="宋体" w:eastAsia="宋体"/>
                <w:b/>
                <w:color w:val="000000"/>
                <w:sz w:val="21"/>
                <w:szCs w:val="21"/>
                <w:highlight w:val="none"/>
                <w:lang w:val="en-US" w:eastAsia="zh-CN"/>
              </w:rPr>
            </w:pPr>
            <w:r>
              <w:rPr>
                <w:rFonts w:hint="eastAsia" w:ascii="宋体" w:hAnsi="宋体"/>
                <w:b/>
                <w:color w:val="000000"/>
                <w:sz w:val="21"/>
                <w:szCs w:val="21"/>
                <w:highlight w:val="none"/>
                <w:lang w:val="en-US" w:eastAsia="zh-CN"/>
              </w:rPr>
              <w:t xml:space="preserve">2.6</w:t>
            </w:r>
            <w:r>
              <w:rPr>
                <w:rFonts w:ascii="宋体" w:hAnsi="宋体" w:eastAsia="宋体"/>
                <w:b/>
                <w:color w:val="000000"/>
                <w:sz w:val="21"/>
                <w:szCs w:val="21"/>
                <w:highlight w:val="none"/>
                <w:lang w:val="en-US" w:eastAsia="zh-CN"/>
              </w:rPr>
            </w:r>
            <w:r/>
          </w:p>
        </w:tc>
        <w:tc>
          <w:tcPr>
            <w:tcW w:w="1233" w:type="dxa"/>
            <w:vAlign w:val="center"/>
            <w:vMerge w:val="continue"/>
            <w:textDirection w:val="lrTb"/>
            <w:noWrap w:val="false"/>
          </w:tcPr>
          <w:p>
            <w:pPr>
              <w:pStyle w:val="852"/>
              <w:jc w:val="center"/>
              <w:spacing w:line="400" w:lineRule="exact"/>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tc>
        <w:tc>
          <w:tcPr>
            <w:tcW w:w="7080" w:type="dxa"/>
            <w:vAlign w:val="center"/>
            <w:textDirection w:val="lrTb"/>
            <w:noWrap w:val="false"/>
          </w:tcPr>
          <w:p>
            <w:pPr>
              <w:pStyle w:val="852"/>
              <w:ind w:firstLine="211"/>
              <w:spacing w:line="400" w:lineRule="exact"/>
              <w:shd w:val="clear" w:color="auto" w:fill="auto"/>
              <w:rPr>
                <w:rFonts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合理化建议：</w:t>
            </w:r>
            <w:r>
              <w:rPr>
                <w:rFonts w:hint="eastAsia" w:ascii="宋体" w:hAnsi="宋体" w:eastAsia="宋体" w:cs="Times New Roman"/>
                <w:color w:val="000000"/>
                <w:sz w:val="21"/>
                <w:szCs w:val="21"/>
                <w:highlight w:val="none"/>
                <w:lang w:val="en-US" w:eastAsia="zh-CN"/>
              </w:rPr>
              <w:t xml:space="preserve">根据投标人对本招标项目的合理化建议是否切实可行进行评价。</w:t>
            </w:r>
            <w:r>
              <w:rPr>
                <w:rFonts w:hint="eastAsia" w:ascii="宋体" w:hAnsi="宋体" w:eastAsia="宋体" w:cs="Times New Roman"/>
                <w:color w:val="000000"/>
                <w:sz w:val="21"/>
                <w:szCs w:val="21"/>
                <w:highlight w:val="none"/>
                <w:lang w:val="en-US"/>
              </w:rPr>
              <w:t xml:space="preserve">合理性、可行性强得</w:t>
            </w:r>
            <w:r>
              <w:rPr>
                <w:rFonts w:hint="eastAsia" w:ascii="宋体" w:hAnsi="宋体" w:eastAsia="宋体" w:cs="Times New Roman"/>
                <w:color w:val="000000"/>
                <w:sz w:val="21"/>
                <w:szCs w:val="21"/>
                <w:highlight w:val="none"/>
                <w:lang w:val="en-US" w:eastAsia="zh-CN"/>
              </w:rPr>
              <w:t xml:space="preserve">8</w:t>
            </w:r>
            <w:r>
              <w:rPr>
                <w:rFonts w:hint="eastAsia" w:ascii="宋体" w:hAnsi="宋体" w:eastAsia="宋体" w:cs="Times New Roman"/>
                <w:color w:val="000000"/>
                <w:sz w:val="21"/>
                <w:szCs w:val="21"/>
                <w:highlight w:val="none"/>
                <w:lang w:val="en-US"/>
              </w:rPr>
              <w:t xml:space="preserve">分；合理性较强、可行性较好得</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lang w:val="en-US"/>
              </w:rPr>
              <w:t xml:space="preserve">分；合理性较强、协调性较好，基本满足项目需求得</w:t>
            </w: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lang w:val="en-US"/>
              </w:rPr>
              <w:t xml:space="preserve">分；可行性较好，其他存在不足得</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lang w:val="en-US"/>
              </w:rPr>
              <w:t xml:space="preserve">分；无内容不得分。</w:t>
            </w:r>
            <w:r>
              <w:rPr>
                <w:rFonts w:ascii="宋体" w:hAnsi="宋体" w:eastAsia="宋体" w:cs="Times New Roman"/>
                <w:b/>
                <w:bCs/>
                <w:color w:val="000000"/>
                <w:sz w:val="21"/>
                <w:szCs w:val="21"/>
                <w:highlight w:val="none"/>
                <w:lang w:val="en-US" w:eastAsia="zh-CN"/>
              </w:rPr>
            </w:r>
            <w:r/>
          </w:p>
        </w:tc>
        <w:tc>
          <w:tcPr>
            <w:tcW w:w="690" w:type="dxa"/>
            <w:vAlign w:val="center"/>
            <w:textDirection w:val="lrTb"/>
            <w:noWrap w:val="false"/>
          </w:tcPr>
          <w:p>
            <w:pPr>
              <w:pStyle w:val="852"/>
              <w:jc w:val="center"/>
              <w:spacing w:line="400" w:lineRule="exact"/>
              <w:shd w:val="clear" w:color="auto" w:fill="auto"/>
              <w:widowControl/>
              <w:rPr>
                <w:rFonts w:hint="eastAsia" w:ascii="宋体" w:hAnsi="宋体" w:eastAsia="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8</w:t>
            </w:r>
            <w:r>
              <w:rPr>
                <w:rFonts w:hint="eastAsia" w:ascii="宋体" w:hAnsi="宋体" w:eastAsia="宋体"/>
                <w:b/>
                <w:bCs/>
                <w:color w:val="000000"/>
                <w:sz w:val="21"/>
                <w:szCs w:val="21"/>
                <w:highlight w:val="none"/>
                <w:lang w:val="en-US" w:eastAsia="zh-CN"/>
              </w:rPr>
            </w:r>
            <w:r/>
          </w:p>
        </w:tc>
      </w:tr>
      <w:tr>
        <w:trPr>
          <w:trHeight w:val="1970"/>
        </w:trPr>
        <w:tc>
          <w:tcPr>
            <w:tcW w:w="675" w:type="dxa"/>
            <w:vAlign w:val="center"/>
            <w:textDirection w:val="lrTb"/>
            <w:noWrap w:val="false"/>
          </w:tcPr>
          <w:p>
            <w:pPr>
              <w:pStyle w:val="852"/>
              <w:jc w:val="center"/>
              <w:spacing w:line="400" w:lineRule="exact"/>
              <w:shd w:val="clear" w:color="auto" w:fill="auto"/>
              <w:widowControl/>
              <w:rPr>
                <w:rFonts w:hint="eastAsia" w:ascii="宋体" w:hAnsi="宋体" w:eastAsia="宋体"/>
                <w:b/>
                <w:color w:val="000000"/>
                <w:sz w:val="21"/>
                <w:szCs w:val="21"/>
                <w:highlight w:val="none"/>
                <w:lang w:val="en-US" w:eastAsia="zh-CN"/>
              </w:rPr>
            </w:pPr>
            <w:r>
              <w:rPr>
                <w:rFonts w:hint="eastAsia" w:ascii="宋体" w:hAnsi="宋体"/>
                <w:b/>
                <w:color w:val="000000"/>
                <w:sz w:val="21"/>
                <w:szCs w:val="21"/>
                <w:highlight w:val="none"/>
                <w:lang w:val="en-US" w:eastAsia="zh-CN"/>
              </w:rPr>
              <w:t xml:space="preserve">3</w:t>
            </w:r>
            <w:r>
              <w:rPr>
                <w:rFonts w:hint="eastAsia" w:ascii="宋体" w:hAnsi="宋体" w:eastAsia="宋体"/>
                <w:b/>
                <w:color w:val="000000"/>
                <w:sz w:val="21"/>
                <w:szCs w:val="21"/>
                <w:highlight w:val="none"/>
                <w:lang w:val="en-US" w:eastAsia="zh-CN"/>
              </w:rPr>
            </w:r>
            <w:r/>
          </w:p>
        </w:tc>
        <w:tc>
          <w:tcPr>
            <w:tcW w:w="1233" w:type="dxa"/>
            <w:vAlign w:val="center"/>
            <w:textDirection w:val="lrTb"/>
            <w:noWrap w:val="false"/>
          </w:tcPr>
          <w:p>
            <w:pPr>
              <w:pStyle w:val="852"/>
              <w:jc w:val="center"/>
              <w:spacing w:line="400" w:lineRule="exact"/>
              <w:shd w:val="clear" w:color="auto" w:fill="auto"/>
              <w:widowControl/>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人员配置</w:t>
            </w:r>
            <w:r>
              <w:rPr>
                <w:rFonts w:hint="eastAsia" w:ascii="宋体" w:hAnsi="宋体" w:eastAsia="宋体"/>
                <w:b/>
                <w:color w:val="000000"/>
                <w:sz w:val="21"/>
                <w:szCs w:val="21"/>
                <w:highlight w:val="none"/>
                <w:lang w:val="en-US"/>
              </w:rPr>
            </w:r>
            <w:r/>
          </w:p>
          <w:p>
            <w:pPr>
              <w:pStyle w:val="852"/>
              <w:jc w:val="center"/>
              <w:spacing w:line="400" w:lineRule="exact"/>
              <w:shd w:val="clear" w:color="auto" w:fill="auto"/>
              <w:widowControl/>
              <w:rPr>
                <w:rFonts w:hint="eastAsia" w:ascii="宋体" w:hAnsi="宋体" w:eastAsia="宋体"/>
                <w:b/>
                <w:color w:val="000000"/>
                <w:sz w:val="21"/>
                <w:szCs w:val="21"/>
                <w:highlight w:val="none"/>
                <w:lang w:val="en-US" w:eastAsia="zh-CN"/>
              </w:rPr>
            </w:pPr>
            <w:r>
              <w:rPr>
                <w:rFonts w:hint="eastAsia" w:ascii="宋体" w:hAnsi="宋体" w:eastAsia="宋体"/>
                <w:b/>
                <w:color w:val="000000"/>
                <w:sz w:val="21"/>
                <w:szCs w:val="21"/>
                <w:highlight w:val="none"/>
                <w:lang w:val="en-US" w:eastAsia="zh-CN"/>
              </w:rPr>
              <w:t xml:space="preserve">（</w:t>
            </w:r>
            <w:r>
              <w:rPr>
                <w:rFonts w:hint="eastAsia" w:ascii="宋体" w:hAnsi="宋体"/>
                <w:b/>
                <w:color w:val="000000"/>
                <w:sz w:val="21"/>
                <w:szCs w:val="21"/>
                <w:highlight w:val="none"/>
                <w:lang w:val="en-US" w:eastAsia="zh-CN"/>
              </w:rPr>
              <w:t xml:space="preserve">5</w:t>
            </w:r>
            <w:r>
              <w:rPr>
                <w:rFonts w:hint="eastAsia" w:ascii="宋体" w:hAnsi="宋体" w:eastAsia="宋体"/>
                <w:b/>
                <w:color w:val="000000"/>
                <w:sz w:val="21"/>
                <w:szCs w:val="21"/>
                <w:highlight w:val="none"/>
                <w:lang w:val="en-US" w:eastAsia="zh-CN"/>
              </w:rPr>
              <w:t xml:space="preserve">分）</w:t>
            </w:r>
            <w:r>
              <w:rPr>
                <w:rFonts w:hint="eastAsia" w:ascii="宋体" w:hAnsi="宋体" w:eastAsia="宋体"/>
                <w:b/>
                <w:color w:val="000000"/>
                <w:sz w:val="21"/>
                <w:szCs w:val="21"/>
                <w:highlight w:val="none"/>
                <w:lang w:val="en-US" w:eastAsia="zh-CN"/>
              </w:rPr>
            </w:r>
            <w:r/>
          </w:p>
        </w:tc>
        <w:tc>
          <w:tcPr>
            <w:tcW w:w="7080" w:type="dxa"/>
            <w:vAlign w:val="center"/>
            <w:textDirection w:val="lrTb"/>
            <w:noWrap w:val="false"/>
          </w:tcPr>
          <w:p>
            <w:pPr>
              <w:pStyle w:val="852"/>
              <w:ind w:firstLine="211"/>
              <w:spacing w:line="400" w:lineRule="exact"/>
              <w:shd w:val="clear" w:color="auto" w:fill="auto"/>
              <w:rPr>
                <w:rFonts w:hint="eastAsia" w:ascii="宋体" w:hAnsi="宋体" w:eastAsia="宋体" w:cs="Times New Roman"/>
                <w:color w:val="000000"/>
                <w:sz w:val="21"/>
                <w:szCs w:val="21"/>
                <w:highlight w:val="none"/>
                <w:lang w:val="en-US"/>
              </w:rPr>
            </w:pPr>
            <w:r>
              <w:rPr>
                <w:rFonts w:hint="eastAsia" w:ascii="宋体" w:hAnsi="宋体" w:eastAsia="宋体" w:cs="Times New Roman"/>
                <w:color w:val="000000"/>
                <w:sz w:val="21"/>
                <w:szCs w:val="21"/>
                <w:highlight w:val="none"/>
                <w:lang w:val="en-US" w:eastAsia="zh-CN"/>
              </w:rPr>
              <w:t xml:space="preserve">项目组</w:t>
            </w:r>
            <w:r>
              <w:rPr>
                <w:rFonts w:hint="eastAsia" w:ascii="宋体" w:hAnsi="宋体" w:eastAsia="宋体" w:cs="Times New Roman"/>
                <w:color w:val="000000"/>
                <w:sz w:val="21"/>
                <w:szCs w:val="21"/>
                <w:highlight w:val="none"/>
                <w:lang w:val="en-US"/>
              </w:rPr>
              <w:t xml:space="preserve">人员</w:t>
            </w:r>
            <w:r>
              <w:rPr>
                <w:rFonts w:hint="eastAsia" w:ascii="宋体" w:hAnsi="宋体" w:eastAsia="宋体" w:cs="Times New Roman"/>
                <w:color w:val="000000"/>
                <w:sz w:val="21"/>
                <w:szCs w:val="21"/>
                <w:highlight w:val="none"/>
                <w:lang w:val="en-US" w:eastAsia="zh-CN"/>
              </w:rPr>
              <w:t xml:space="preserve">（除项目负责人外）具有</w:t>
            </w:r>
            <w:r>
              <w:rPr>
                <w:rFonts w:hint="eastAsia" w:ascii="宋体" w:hAnsi="宋体" w:eastAsia="宋体" w:cs="Times New Roman"/>
                <w:color w:val="000000"/>
                <w:sz w:val="21"/>
                <w:szCs w:val="21"/>
                <w:highlight w:val="none"/>
                <w:lang w:val="en-US"/>
              </w:rPr>
              <w:t xml:space="preserve">工程</w:t>
            </w:r>
            <w:r>
              <w:rPr>
                <w:rFonts w:hint="eastAsia" w:ascii="宋体" w:hAnsi="宋体" w:eastAsia="宋体" w:cs="Times New Roman"/>
                <w:color w:val="000000"/>
                <w:sz w:val="21"/>
                <w:szCs w:val="21"/>
                <w:highlight w:val="none"/>
                <w:lang w:val="en-US" w:eastAsia="zh-CN"/>
              </w:rPr>
              <w:t xml:space="preserve">类高</w:t>
            </w:r>
            <w:r>
              <w:rPr>
                <w:rFonts w:hint="eastAsia" w:ascii="宋体" w:hAnsi="宋体" w:eastAsia="宋体" w:cs="Times New Roman"/>
                <w:color w:val="000000"/>
                <w:sz w:val="21"/>
                <w:szCs w:val="21"/>
                <w:highlight w:val="none"/>
                <w:lang w:val="en-US"/>
              </w:rPr>
              <w:t xml:space="preserve">级工程师</w:t>
            </w:r>
            <w:r>
              <w:rPr>
                <w:rFonts w:hint="eastAsia" w:ascii="宋体" w:hAnsi="宋体" w:eastAsia="宋体" w:cs="Times New Roman"/>
                <w:color w:val="000000"/>
                <w:sz w:val="21"/>
                <w:szCs w:val="21"/>
                <w:highlight w:val="none"/>
                <w:lang w:val="en-US" w:eastAsia="zh-CN"/>
              </w:rPr>
              <w:t xml:space="preserve">及以上职称</w:t>
            </w:r>
            <w:r>
              <w:rPr>
                <w:rFonts w:hint="eastAsia" w:ascii="宋体" w:hAnsi="宋体" w:eastAsia="宋体" w:cs="Times New Roman"/>
                <w:color w:val="000000"/>
                <w:sz w:val="21"/>
                <w:szCs w:val="21"/>
                <w:highlight w:val="none"/>
                <w:lang w:val="en-US"/>
              </w:rPr>
              <w:t xml:space="preserve">的</w:t>
            </w:r>
            <w:r>
              <w:rPr>
                <w:rFonts w:hint="eastAsia" w:ascii="宋体" w:hAnsi="宋体" w:eastAsia="宋体" w:cs="Times New Roman"/>
                <w:color w:val="000000"/>
                <w:sz w:val="21"/>
                <w:szCs w:val="21"/>
                <w:highlight w:val="none"/>
                <w:lang w:val="en-US" w:eastAsia="zh-CN"/>
              </w:rPr>
              <w:t xml:space="preserve">每</w:t>
            </w:r>
            <w:r>
              <w:rPr>
                <w:rFonts w:hint="eastAsia" w:ascii="宋体" w:hAnsi="宋体" w:eastAsia="宋体" w:cs="Times New Roman"/>
                <w:color w:val="000000"/>
                <w:sz w:val="21"/>
                <w:szCs w:val="21"/>
                <w:highlight w:val="none"/>
                <w:lang w:val="en-US"/>
              </w:rPr>
              <w:t xml:space="preserve">有1人得</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lang w:val="en-US"/>
              </w:rPr>
              <w:t xml:space="preserve">分，最多得</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lang w:val="en-US"/>
              </w:rPr>
              <w:t xml:space="preserve">分</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lang w:val="en-US"/>
              </w:rPr>
              <w:t xml:space="preserve">具备行政主管部门颁发的试验检测工程师证书（公路或道路工程专业）的有1人得</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lang w:val="en-US"/>
              </w:rPr>
              <w:t xml:space="preserve">分，最多得</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lang w:val="en-US"/>
              </w:rPr>
              <w:t xml:space="preserve">分。</w:t>
            </w:r>
            <w:r>
              <w:rPr>
                <w:rFonts w:hint="eastAsia" w:ascii="宋体" w:hAnsi="宋体" w:eastAsia="宋体" w:cs="Times New Roman"/>
                <w:color w:val="000000"/>
                <w:sz w:val="21"/>
                <w:szCs w:val="21"/>
                <w:highlight w:val="none"/>
                <w:lang w:val="en-US"/>
              </w:rPr>
            </w:r>
            <w:r/>
          </w:p>
          <w:p>
            <w:pPr>
              <w:pStyle w:val="852"/>
              <w:ind w:firstLine="211"/>
              <w:spacing w:line="400" w:lineRule="exact"/>
              <w:shd w:val="clear" w:color="auto" w:fill="auto"/>
              <w:rPr>
                <w:rFonts w:ascii="宋体" w:hAnsi="宋体" w:eastAsia="宋体"/>
                <w:b w:val="0"/>
                <w:bCs w:val="0"/>
                <w:color w:val="000000"/>
                <w:sz w:val="21"/>
                <w:szCs w:val="21"/>
                <w:highlight w:val="none"/>
                <w:lang w:val="en-US" w:eastAsia="zh-CN"/>
              </w:rPr>
            </w:pPr>
            <w:r>
              <w:rPr>
                <w:rFonts w:hint="eastAsia" w:ascii="宋体" w:hAnsi="宋体" w:eastAsia="宋体" w:cs="Times New Roman"/>
                <w:color w:val="000000"/>
                <w:sz w:val="21"/>
                <w:szCs w:val="21"/>
                <w:highlight w:val="none"/>
                <w:lang w:val="en-US"/>
              </w:rPr>
              <w:t xml:space="preserve">【上述</w:t>
            </w:r>
            <w:r>
              <w:rPr>
                <w:rFonts w:hint="eastAsia" w:ascii="宋体" w:hAnsi="宋体" w:eastAsia="宋体" w:cs="Times New Roman"/>
                <w:color w:val="000000"/>
                <w:sz w:val="21"/>
                <w:szCs w:val="21"/>
                <w:highlight w:val="none"/>
                <w:lang w:val="en-US" w:eastAsia="zh-CN"/>
              </w:rPr>
              <w:t xml:space="preserve">人员需</w:t>
            </w:r>
            <w:r>
              <w:rPr>
                <w:rFonts w:hint="eastAsia" w:ascii="宋体" w:hAnsi="宋体" w:eastAsia="宋体" w:cs="Times New Roman"/>
                <w:color w:val="000000"/>
                <w:sz w:val="21"/>
                <w:szCs w:val="21"/>
                <w:highlight w:val="none"/>
                <w:lang w:val="en-US"/>
              </w:rPr>
              <w:t xml:space="preserve">提供相关证书原件扫描件</w:t>
            </w:r>
            <w:r>
              <w:rPr>
                <w:rFonts w:hint="eastAsia" w:ascii="宋体" w:hAnsi="宋体" w:eastAsia="宋体" w:cs="Times New Roman"/>
                <w:color w:val="000000"/>
                <w:sz w:val="21"/>
                <w:szCs w:val="21"/>
                <w:highlight w:val="none"/>
                <w:lang w:val="en-US" w:eastAsia="zh-CN"/>
              </w:rPr>
              <w:t xml:space="preserve">及本单位近期为其缴纳的社保证明</w:t>
            </w:r>
            <w:r>
              <w:rPr>
                <w:rFonts w:hint="eastAsia" w:ascii="宋体" w:hAnsi="宋体" w:eastAsia="宋体" w:cs="Times New Roman"/>
                <w:color w:val="000000"/>
                <w:sz w:val="21"/>
                <w:szCs w:val="21"/>
                <w:highlight w:val="none"/>
                <w:lang w:val="en-US"/>
              </w:rPr>
              <w:t xml:space="preserve">，未提供</w:t>
            </w:r>
            <w:r>
              <w:rPr>
                <w:rFonts w:hint="eastAsia" w:ascii="宋体" w:hAnsi="宋体" w:eastAsia="宋体" w:cs="Times New Roman"/>
                <w:color w:val="000000"/>
                <w:sz w:val="21"/>
                <w:szCs w:val="21"/>
                <w:highlight w:val="none"/>
                <w:lang w:val="en-US" w:eastAsia="zh-CN"/>
              </w:rPr>
              <w:t xml:space="preserve">或提供不全</w:t>
            </w:r>
            <w:r>
              <w:rPr>
                <w:rFonts w:hint="eastAsia" w:ascii="宋体" w:hAnsi="宋体" w:eastAsia="宋体" w:cs="Times New Roman"/>
                <w:color w:val="000000"/>
                <w:sz w:val="21"/>
                <w:szCs w:val="21"/>
                <w:highlight w:val="none"/>
                <w:lang w:val="en-US"/>
              </w:rPr>
              <w:t xml:space="preserve">的不得分】。</w:t>
            </w:r>
            <w:r>
              <w:rPr>
                <w:rFonts w:ascii="宋体" w:hAnsi="宋体" w:eastAsia="宋体"/>
                <w:b w:val="0"/>
                <w:bCs w:val="0"/>
                <w:color w:val="000000"/>
                <w:sz w:val="21"/>
                <w:szCs w:val="21"/>
                <w:highlight w:val="none"/>
                <w:lang w:val="en-US" w:eastAsia="zh-CN"/>
              </w:rPr>
            </w:r>
            <w:r/>
          </w:p>
        </w:tc>
        <w:tc>
          <w:tcPr>
            <w:tcW w:w="690" w:type="dxa"/>
            <w:vAlign w:val="center"/>
            <w:textDirection w:val="lrTb"/>
            <w:noWrap w:val="false"/>
          </w:tcPr>
          <w:p>
            <w:pPr>
              <w:pStyle w:val="852"/>
              <w:jc w:val="center"/>
              <w:spacing w:line="400" w:lineRule="exact"/>
              <w:shd w:val="clear" w:color="auto" w:fill="auto"/>
              <w:widowControl/>
              <w:rPr>
                <w:rFonts w:hint="eastAsia" w:ascii="宋体" w:hAnsi="宋体" w:eastAsia="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5</w:t>
            </w:r>
            <w:r>
              <w:rPr>
                <w:rFonts w:hint="eastAsia" w:ascii="宋体" w:hAnsi="宋体" w:eastAsia="宋体"/>
                <w:b/>
                <w:bCs/>
                <w:color w:val="000000"/>
                <w:sz w:val="21"/>
                <w:szCs w:val="21"/>
                <w:highlight w:val="none"/>
                <w:lang w:val="en-US" w:eastAsia="zh-CN"/>
              </w:rPr>
            </w:r>
            <w:r/>
          </w:p>
        </w:tc>
      </w:tr>
      <w:tr>
        <w:trPr/>
        <w:tc>
          <w:tcPr>
            <w:tcW w:w="675" w:type="dxa"/>
            <w:vAlign w:val="center"/>
            <w:textDirection w:val="lrTb"/>
            <w:noWrap w:val="false"/>
          </w:tcPr>
          <w:p>
            <w:pPr>
              <w:pStyle w:val="852"/>
              <w:jc w:val="center"/>
              <w:spacing w:line="400" w:lineRule="exact"/>
              <w:shd w:val="clear" w:color="auto" w:fill="auto"/>
              <w:widowControl/>
              <w:rPr>
                <w:rFonts w:ascii="宋体" w:hAnsi="宋体" w:eastAsia="宋体"/>
                <w:b/>
                <w:color w:val="000000"/>
                <w:sz w:val="21"/>
                <w:szCs w:val="21"/>
                <w:highlight w:val="none"/>
                <w:lang w:val="en-US" w:eastAsia="zh-CN"/>
              </w:rPr>
            </w:pPr>
            <w:r>
              <w:rPr>
                <w:rFonts w:hint="eastAsia" w:ascii="宋体" w:hAnsi="宋体"/>
                <w:b/>
                <w:color w:val="000000"/>
                <w:sz w:val="21"/>
                <w:szCs w:val="21"/>
                <w:highlight w:val="none"/>
                <w:lang w:val="en-US" w:eastAsia="zh-CN"/>
              </w:rPr>
              <w:t xml:space="preserve">4</w:t>
            </w:r>
            <w:r>
              <w:rPr>
                <w:rFonts w:ascii="宋体" w:hAnsi="宋体" w:eastAsia="宋体"/>
                <w:b/>
                <w:color w:val="000000"/>
                <w:sz w:val="21"/>
                <w:szCs w:val="21"/>
                <w:highlight w:val="none"/>
                <w:lang w:val="en-US" w:eastAsia="zh-CN"/>
              </w:rPr>
            </w:r>
            <w:r/>
          </w:p>
        </w:tc>
        <w:tc>
          <w:tcPr>
            <w:tcW w:w="1233" w:type="dxa"/>
            <w:vAlign w:val="center"/>
            <w:textDirection w:val="lrTb"/>
            <w:noWrap w:val="false"/>
          </w:tcPr>
          <w:p>
            <w:pPr>
              <w:pStyle w:val="852"/>
              <w:jc w:val="center"/>
              <w:spacing w:line="400" w:lineRule="exact"/>
              <w:shd w:val="clear" w:color="auto" w:fill="auto"/>
              <w:widowControl/>
              <w:rPr>
                <w:rFonts w:hint="eastAsia" w:ascii="宋体" w:hAnsi="宋体" w:eastAsia="宋体" w:cs="Times New Roman"/>
                <w:b/>
                <w:color w:val="000000"/>
                <w:sz w:val="21"/>
                <w:szCs w:val="21"/>
                <w:highlight w:val="none"/>
                <w:lang w:val="en-US"/>
              </w:rPr>
            </w:pPr>
            <w:r>
              <w:rPr>
                <w:rFonts w:hint="eastAsia" w:ascii="宋体" w:hAnsi="宋体" w:eastAsia="宋体" w:cs="Times New Roman"/>
                <w:b/>
                <w:color w:val="000000"/>
                <w:sz w:val="21"/>
                <w:szCs w:val="21"/>
                <w:highlight w:val="none"/>
                <w:lang w:val="en-US" w:eastAsia="zh-CN"/>
              </w:rPr>
              <w:t xml:space="preserve">售后</w:t>
            </w:r>
            <w:r>
              <w:rPr>
                <w:rFonts w:hint="eastAsia" w:ascii="宋体" w:hAnsi="宋体" w:eastAsia="宋体" w:cs="Times New Roman"/>
                <w:b/>
                <w:color w:val="000000"/>
                <w:sz w:val="21"/>
                <w:szCs w:val="21"/>
                <w:highlight w:val="none"/>
                <w:lang w:val="en-US"/>
              </w:rPr>
              <w:t xml:space="preserve">服务措施</w:t>
            </w:r>
            <w:r>
              <w:rPr>
                <w:rFonts w:hint="eastAsia" w:ascii="宋体" w:hAnsi="宋体" w:eastAsia="宋体" w:cs="Times New Roman"/>
                <w:b/>
                <w:color w:val="000000"/>
                <w:sz w:val="21"/>
                <w:szCs w:val="21"/>
                <w:highlight w:val="none"/>
                <w:lang w:val="en-US"/>
              </w:rPr>
            </w:r>
            <w:r/>
          </w:p>
          <w:p>
            <w:pPr>
              <w:pStyle w:val="852"/>
              <w:jc w:val="center"/>
              <w:spacing w:line="400" w:lineRule="exact"/>
              <w:shd w:val="clear" w:color="auto" w:fill="auto"/>
              <w:widowControl/>
              <w:rPr>
                <w:rFonts w:hint="eastAsia" w:eastAsia="仿宋_GB2312"/>
                <w:lang w:val="en-US" w:eastAsia="zh-CN"/>
              </w:rPr>
            </w:pPr>
            <w:r>
              <w:rPr>
                <w:rFonts w:hint="eastAsia" w:ascii="宋体" w:hAnsi="宋体" w:eastAsia="宋体" w:cs="Times New Roman"/>
                <w:b/>
                <w:color w:val="000000"/>
                <w:sz w:val="21"/>
                <w:szCs w:val="21"/>
                <w:highlight w:val="none"/>
                <w:lang w:val="en-US" w:eastAsia="zh-CN"/>
              </w:rPr>
              <w:t xml:space="preserve">（5分）</w:t>
            </w:r>
            <w:r>
              <w:rPr>
                <w:rFonts w:hint="eastAsia" w:eastAsia="仿宋_GB2312"/>
                <w:lang w:val="en-US" w:eastAsia="zh-CN"/>
              </w:rPr>
            </w:r>
            <w:r/>
          </w:p>
        </w:tc>
        <w:tc>
          <w:tcPr>
            <w:tcW w:w="7080" w:type="dxa"/>
            <w:vAlign w:val="center"/>
            <w:textDirection w:val="lrTb"/>
            <w:noWrap w:val="false"/>
          </w:tcPr>
          <w:p>
            <w:pPr>
              <w:pStyle w:val="852"/>
              <w:ind w:firstLine="210"/>
              <w:spacing w:line="400" w:lineRule="exact"/>
              <w:shd w:val="clear" w:color="auto" w:fill="auto"/>
              <w:rPr>
                <w:rFonts w:hint="eastAsia" w:ascii="宋体" w:hAnsi="宋体" w:eastAsia="宋体"/>
                <w:b w:val="0"/>
                <w:bCs w:val="0"/>
                <w:color w:val="000000"/>
                <w:sz w:val="21"/>
                <w:szCs w:val="21"/>
                <w:highlight w:val="none"/>
                <w:lang w:val="en-US"/>
              </w:rPr>
            </w:pPr>
            <w:r>
              <w:rPr>
                <w:rFonts w:hint="eastAsia" w:ascii="宋体" w:hAnsi="宋体" w:eastAsia="宋体" w:cs="Times New Roman"/>
                <w:color w:val="000000"/>
                <w:sz w:val="21"/>
                <w:szCs w:val="21"/>
                <w:highlight w:val="none"/>
                <w:lang w:val="en-US" w:eastAsia="zh-CN"/>
              </w:rPr>
              <w:t xml:space="preserve">根据各投标人的售后服务措施（包括但不限于服务方案、培训计划、服务人员、服务承诺等内容）方案内容详实，优于采购需求的，得5分；方案内容基本详实，基本满足采购需求的，得3分；方案内容不完善的，通过后期优化能实现采购需求的，得 1分；没无内容不得分。</w:t>
            </w:r>
            <w:r>
              <w:rPr>
                <w:rFonts w:hint="eastAsia" w:ascii="宋体" w:hAnsi="宋体" w:eastAsia="宋体"/>
                <w:b w:val="0"/>
                <w:bCs w:val="0"/>
                <w:color w:val="000000"/>
                <w:sz w:val="21"/>
                <w:szCs w:val="21"/>
                <w:highlight w:val="none"/>
                <w:lang w:val="en-US"/>
              </w:rPr>
            </w:r>
            <w:r/>
          </w:p>
        </w:tc>
        <w:tc>
          <w:tcPr>
            <w:tcW w:w="690" w:type="dxa"/>
            <w:vAlign w:val="center"/>
            <w:textDirection w:val="lrTb"/>
            <w:noWrap w:val="false"/>
          </w:tcPr>
          <w:p>
            <w:pPr>
              <w:pStyle w:val="852"/>
              <w:jc w:val="center"/>
              <w:spacing w:line="400" w:lineRule="exact"/>
              <w:shd w:val="clear" w:color="auto" w:fill="auto"/>
              <w:widowControl/>
              <w:rPr>
                <w:rFonts w:ascii="宋体" w:hAnsi="宋体" w:eastAsia="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5</w:t>
            </w:r>
            <w:r>
              <w:rPr>
                <w:rFonts w:ascii="宋体" w:hAnsi="宋体" w:eastAsia="宋体"/>
                <w:b/>
                <w:bCs/>
                <w:color w:val="000000"/>
                <w:sz w:val="21"/>
                <w:szCs w:val="21"/>
                <w:highlight w:val="none"/>
                <w:lang w:val="en-US" w:eastAsia="zh-CN"/>
              </w:rPr>
            </w:r>
            <w:r/>
          </w:p>
        </w:tc>
      </w:tr>
      <w:tr>
        <w:trPr/>
        <w:tc>
          <w:tcPr>
            <w:tcW w:w="675" w:type="dxa"/>
            <w:vAlign w:val="center"/>
            <w:textDirection w:val="lrTb"/>
            <w:noWrap w:val="false"/>
          </w:tcPr>
          <w:p>
            <w:pPr>
              <w:pStyle w:val="852"/>
              <w:jc w:val="center"/>
              <w:spacing w:line="400" w:lineRule="exact"/>
              <w:shd w:val="clear" w:color="auto" w:fill="auto"/>
              <w:widowControl/>
              <w:rPr>
                <w:rFonts w:hint="eastAsia" w:ascii="宋体" w:hAnsi="宋体" w:eastAsia="宋体"/>
                <w:b/>
                <w:color w:val="000000"/>
                <w:sz w:val="21"/>
                <w:szCs w:val="21"/>
                <w:highlight w:val="none"/>
                <w:lang w:val="en-US" w:eastAsia="zh-CN"/>
              </w:rPr>
            </w:pPr>
            <w:r>
              <w:rPr>
                <w:rFonts w:hint="eastAsia" w:ascii="宋体" w:hAnsi="宋体"/>
                <w:b/>
                <w:color w:val="000000"/>
                <w:sz w:val="21"/>
                <w:szCs w:val="21"/>
                <w:highlight w:val="none"/>
                <w:lang w:val="en-US" w:eastAsia="zh-CN"/>
              </w:rPr>
              <w:t xml:space="preserve">5</w:t>
            </w:r>
            <w:r>
              <w:rPr>
                <w:rFonts w:hint="eastAsia" w:ascii="宋体" w:hAnsi="宋体" w:eastAsia="宋体"/>
                <w:b/>
                <w:color w:val="000000"/>
                <w:sz w:val="21"/>
                <w:szCs w:val="21"/>
                <w:highlight w:val="none"/>
                <w:lang w:val="en-US" w:eastAsia="zh-CN"/>
              </w:rPr>
            </w:r>
            <w:r/>
          </w:p>
        </w:tc>
        <w:tc>
          <w:tcPr>
            <w:tcW w:w="1233" w:type="dxa"/>
            <w:vAlign w:val="center"/>
            <w:textDirection w:val="lrTb"/>
            <w:noWrap w:val="false"/>
          </w:tcPr>
          <w:p>
            <w:pPr>
              <w:pStyle w:val="852"/>
              <w:jc w:val="center"/>
              <w:spacing w:line="400" w:lineRule="exact"/>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业绩</w:t>
            </w:r>
            <w:r>
              <w:rPr>
                <w:rFonts w:hint="eastAsia" w:ascii="宋体" w:hAnsi="宋体" w:eastAsia="宋体"/>
                <w:b/>
                <w:color w:val="000000"/>
                <w:sz w:val="21"/>
                <w:szCs w:val="21"/>
                <w:highlight w:val="none"/>
              </w:rPr>
            </w:r>
            <w:r/>
          </w:p>
          <w:p>
            <w:pPr>
              <w:pStyle w:val="852"/>
              <w:jc w:val="center"/>
              <w:spacing w:line="400" w:lineRule="exact"/>
              <w:shd w:val="clear" w:color="auto" w:fill="auto"/>
              <w:rPr>
                <w:rFonts w:hint="eastAsia" w:ascii="宋体" w:hAnsi="宋体" w:eastAsia="宋体"/>
                <w:b/>
                <w:color w:val="000000"/>
                <w:sz w:val="21"/>
                <w:szCs w:val="21"/>
                <w:highlight w:val="none"/>
                <w:lang w:eastAsia="zh-CN"/>
              </w:rPr>
            </w:pPr>
            <w:r>
              <w:rPr>
                <w:rFonts w:hint="eastAsia" w:ascii="宋体" w:hAnsi="宋体" w:eastAsia="宋体"/>
                <w:b/>
                <w:color w:val="000000"/>
                <w:sz w:val="21"/>
                <w:szCs w:val="21"/>
                <w:highlight w:val="none"/>
                <w:lang w:eastAsia="zh-CN"/>
              </w:rPr>
              <w:t xml:space="preserve">（</w:t>
            </w:r>
            <w:r>
              <w:rPr>
                <w:rFonts w:hint="eastAsia" w:ascii="宋体" w:hAnsi="宋体"/>
                <w:b/>
                <w:color w:val="000000"/>
                <w:sz w:val="21"/>
                <w:szCs w:val="21"/>
                <w:highlight w:val="none"/>
                <w:lang w:val="en-US" w:eastAsia="zh-CN"/>
              </w:rPr>
              <w:t xml:space="preserve">5</w:t>
            </w:r>
            <w:r>
              <w:rPr>
                <w:rFonts w:hint="eastAsia" w:ascii="宋体" w:hAnsi="宋体" w:eastAsia="宋体"/>
                <w:b/>
                <w:color w:val="000000"/>
                <w:sz w:val="21"/>
                <w:szCs w:val="21"/>
                <w:highlight w:val="none"/>
                <w:lang w:val="en-US" w:eastAsia="zh-CN"/>
              </w:rPr>
              <w:t xml:space="preserve">分</w:t>
            </w:r>
            <w:r>
              <w:rPr>
                <w:rFonts w:hint="eastAsia" w:ascii="宋体" w:hAnsi="宋体" w:eastAsia="宋体"/>
                <w:b/>
                <w:color w:val="000000"/>
                <w:sz w:val="21"/>
                <w:szCs w:val="21"/>
                <w:highlight w:val="none"/>
                <w:lang w:eastAsia="zh-CN"/>
              </w:rPr>
              <w:t xml:space="preserve">）</w:t>
            </w:r>
            <w:r>
              <w:rPr>
                <w:rFonts w:hint="eastAsia" w:ascii="宋体" w:hAnsi="宋体" w:eastAsia="宋体"/>
                <w:b/>
                <w:color w:val="000000"/>
                <w:sz w:val="21"/>
                <w:szCs w:val="21"/>
                <w:highlight w:val="none"/>
                <w:lang w:eastAsia="zh-CN"/>
              </w:rPr>
            </w:r>
            <w:r/>
          </w:p>
        </w:tc>
        <w:tc>
          <w:tcPr>
            <w:tcW w:w="7080" w:type="dxa"/>
            <w:vAlign w:val="center"/>
            <w:textDirection w:val="lrTb"/>
            <w:noWrap w:val="false"/>
          </w:tcPr>
          <w:p>
            <w:pPr>
              <w:pStyle w:val="852"/>
              <w:ind w:firstLine="210"/>
              <w:spacing w:line="400" w:lineRule="exact"/>
              <w:shd w:val="clear" w:color="auto" w:fill="auto"/>
              <w:widowControl/>
              <w:rPr>
                <w:rFonts w:hint="eastAsia" w:ascii="宋体" w:hAnsi="宋体" w:eastAsia="宋体"/>
                <w:color w:val="000000"/>
                <w:sz w:val="21"/>
                <w:szCs w:val="21"/>
                <w:highlight w:val="none"/>
              </w:rPr>
            </w:pPr>
            <w:r>
              <w:rPr>
                <w:rFonts w:hint="eastAsia" w:ascii="宋体" w:hAnsi="宋体" w:eastAsia="宋体" w:cs="Times New Roman"/>
                <w:color w:val="000000"/>
                <w:sz w:val="21"/>
                <w:szCs w:val="21"/>
                <w:highlight w:val="none"/>
                <w:lang w:val="en-US" w:eastAsia="zh-CN"/>
              </w:rPr>
              <w:t xml:space="preserve">投标人自2019年1月1日至今（以合同签订时间为准）以来承担过类似本项目业绩的，每提供一个得2.5分，最高得5分.提供合同扫描件并加盖投标人公章。</w:t>
            </w:r>
            <w:r>
              <w:rPr>
                <w:rFonts w:hint="eastAsia" w:ascii="宋体" w:hAnsi="宋体" w:eastAsia="宋体"/>
                <w:color w:val="000000"/>
                <w:sz w:val="21"/>
                <w:szCs w:val="21"/>
                <w:highlight w:val="none"/>
              </w:rPr>
            </w:r>
            <w:r/>
          </w:p>
        </w:tc>
        <w:tc>
          <w:tcPr>
            <w:tcW w:w="690" w:type="dxa"/>
            <w:vAlign w:val="center"/>
            <w:textDirection w:val="lrTb"/>
            <w:noWrap w:val="false"/>
          </w:tcPr>
          <w:p>
            <w:pPr>
              <w:pStyle w:val="852"/>
              <w:jc w:val="center"/>
              <w:spacing w:line="400" w:lineRule="exact"/>
              <w:shd w:val="clear" w:color="auto" w:fill="auto"/>
              <w:widowControl/>
              <w:rPr>
                <w:rFonts w:ascii="宋体" w:hAnsi="宋体" w:eastAsia="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5</w:t>
            </w:r>
            <w:r>
              <w:rPr>
                <w:rFonts w:ascii="宋体" w:hAnsi="宋体" w:eastAsia="宋体"/>
                <w:b/>
                <w:bCs/>
                <w:color w:val="000000"/>
                <w:sz w:val="21"/>
                <w:szCs w:val="21"/>
                <w:highlight w:val="none"/>
                <w:lang w:val="en-US" w:eastAsia="zh-CN"/>
              </w:rPr>
            </w:r>
            <w:r/>
          </w:p>
        </w:tc>
      </w:tr>
    </w:tbl>
    <w:p>
      <w:pPr>
        <w:pStyle w:val="863"/>
        <w:jc w:val="both"/>
        <w:spacing w:beforeAutospacing="0" w:afterAutospacing="0"/>
      </w:pPr>
      <w:r>
        <w:rPr>
          <w:rFonts w:hint="eastAsia" w:cs="Times New Roman"/>
          <w:color w:val="000000"/>
          <w:sz w:val="24"/>
          <w:szCs w:val="22"/>
          <w:highlight w:val="none"/>
          <w:lang w:val="en-US" w:eastAsia="zh-CN" w:bidi="ar-SA"/>
        </w:rPr>
        <w:t xml:space="preserve">说明：（1）所有打分项均以供应商所提供的响应文件进行打分，响应文件中未提及的不予认可，响应文件提交截止时间后不得修改或是补充响应文件。（2）供应商的最终得分为所有评委打分的平均值，计算结果保留至小数点后两位。</w:t>
      </w: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center"/>
        <w:spacing w:beforeAutospacing="0" w:afterAutospacing="0"/>
      </w:pPr>
      <w:r>
        <w:rPr>
          <w:rFonts w:hint="eastAsia" w:ascii="黑体" w:hAnsi="宋体" w:eastAsia="黑体" w:cs="黑体"/>
          <w:color w:val="000000"/>
          <w:sz w:val="44"/>
          <w:szCs w:val="44"/>
        </w:rPr>
        <w:t xml:space="preserve">第六章  投标文件格式</w:t>
      </w:r>
      <w:r/>
    </w:p>
    <w:p>
      <w:pPr>
        <w:pStyle w:val="863"/>
        <w:jc w:val="center"/>
        <w:spacing w:beforeAutospacing="0" w:afterAutospacing="0"/>
      </w:pPr>
      <w:r/>
      <w:bookmarkStart w:id="183" w:name="_Hlt26671244"/>
      <w:r/>
      <w:bookmarkEnd w:id="183"/>
      <w:r/>
      <w:bookmarkStart w:id="184" w:name="_Hlt26955039"/>
      <w:r/>
      <w:bookmarkEnd w:id="184"/>
      <w:r/>
      <w:bookmarkStart w:id="185" w:name="_Toc26554094"/>
      <w:r/>
      <w:bookmarkEnd w:id="185"/>
      <w:r/>
      <w:bookmarkStart w:id="186" w:name="_Toc49090576"/>
      <w:r/>
      <w:bookmarkStart w:id="187" w:name="_Toc120614282"/>
      <w:r>
        <w:rPr>
          <w:rFonts w:hint="eastAsia" w:ascii="宋体" w:hAnsi="宋体" w:eastAsia="宋体" w:cs="宋体"/>
          <w:b/>
          <w:color w:val="000000"/>
          <w:sz w:val="72"/>
          <w:szCs w:val="72"/>
        </w:rPr>
        <w:t xml:space="preserve">投  标  文  件</w:t>
      </w:r>
      <w:r/>
    </w:p>
    <w:p>
      <w:pPr>
        <w:pStyle w:val="863"/>
        <w:jc w:val="center"/>
        <w:spacing w:beforeAutospacing="0" w:afterAutospacing="0"/>
      </w:pPr>
      <w:r>
        <w:t xml:space="preserve"> </w:t>
      </w:r>
      <w:r/>
    </w:p>
    <w:p>
      <w:pPr>
        <w:pStyle w:val="863"/>
        <w:jc w:val="center"/>
        <w:spacing w:beforeAutospacing="0" w:afterAutospacing="0"/>
      </w:pPr>
      <w:r>
        <w:t xml:space="preserve"> </w:t>
      </w:r>
      <w:r/>
    </w:p>
    <w:p>
      <w:pPr>
        <w:pStyle w:val="863"/>
        <w:jc w:val="center"/>
        <w:spacing w:beforeAutospacing="0" w:afterAutospacing="0"/>
      </w:pPr>
      <w:r>
        <w:t xml:space="preserve"> </w:t>
      </w:r>
      <w:r/>
    </w:p>
    <w:p>
      <w:pPr>
        <w:pStyle w:val="863"/>
        <w:jc w:val="center"/>
        <w:spacing w:beforeAutospacing="0" w:afterAutospacing="0"/>
      </w:pPr>
      <w:r>
        <w:t xml:space="preserve"> </w:t>
      </w:r>
      <w:r/>
    </w:p>
    <w:p>
      <w:pPr>
        <w:pStyle w:val="863"/>
        <w:jc w:val="center"/>
        <w:spacing w:beforeAutospacing="0" w:afterAutospacing="0"/>
      </w:pPr>
      <w:r>
        <w:t xml:space="preserve"> </w:t>
      </w:r>
      <w:r/>
    </w:p>
    <w:p>
      <w:pPr>
        <w:pStyle w:val="863"/>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63"/>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63"/>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863"/>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63"/>
        <w:jc w:val="center"/>
        <w:spacing w:beforeAutospacing="0" w:afterAutospacing="0" w:line="0" w:lineRule="atLeast"/>
      </w:pPr>
      <w:r>
        <w:t xml:space="preserve"> </w:t>
      </w:r>
      <w:r/>
    </w:p>
    <w:p>
      <w:pPr>
        <w:pStyle w:val="863"/>
        <w:jc w:val="both"/>
        <w:spacing w:beforeAutospacing="0" w:afterAutospacing="0" w:line="0" w:lineRule="atLeast"/>
      </w:pPr>
      <w:r>
        <w:t xml:space="preserve"> </w:t>
      </w:r>
      <w:r/>
    </w:p>
    <w:p>
      <w:pPr>
        <w:pStyle w:val="86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3"/>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63"/>
        <w:jc w:val="center"/>
        <w:spacing w:beforeAutospacing="0" w:afterAutospacing="0" w:line="0" w:lineRule="atLeast"/>
      </w:pPr>
      <w:r>
        <w:t xml:space="preserve"> </w:t>
      </w:r>
      <w:r/>
    </w:p>
    <w:p>
      <w:pPr>
        <w:pStyle w:val="863"/>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rPr>
          <w:rFonts w:ascii="宋体" w:hAnsi="宋体" w:eastAsia="宋体" w:cs="宋体"/>
          <w:i/>
          <w:color w:val="000000"/>
          <w:u w:val="single"/>
        </w:rPr>
      </w:r>
      <w:r/>
    </w:p>
    <w:p>
      <w:pPr>
        <w:pStyle w:val="852"/>
        <w:ind w:firstLine="480"/>
        <w:jc w:val="left"/>
        <w:tabs>
          <w:tab w:val="left" w:pos="1331" w:leader="none"/>
        </w:tabs>
        <w:rPr>
          <w:rFonts w:hint="eastAsia" w:ascii="宋体" w:hAnsi="宋体" w:eastAsia="宋体" w:cs="宋体"/>
          <w:i/>
          <w:color w:val="000000"/>
          <w:sz w:val="24"/>
          <w:szCs w:val="24"/>
          <w:highlight w:val="red"/>
          <w:u w:val="single"/>
          <w:lang w:val="en-US" w:eastAsia="zh-CN" w:bidi="ar-SA"/>
        </w:rPr>
      </w:pPr>
      <w:r>
        <w:rPr>
          <w:rFonts w:hint="eastAsia" w:ascii="宋体" w:hAnsi="宋体" w:eastAsia="宋体" w:cs="宋体"/>
          <w:i/>
          <w:color w:val="000000"/>
          <w:sz w:val="24"/>
          <w:szCs w:val="24"/>
          <w:u w:val="single"/>
          <w:lang w:val="en-US" w:eastAsia="zh-CN" w:bidi="ar-SA"/>
        </w:rPr>
        <w:t xml:space="preserve">二、上一年度的财务状况报表（</w:t>
      </w:r>
      <w:r>
        <w:rPr>
          <w:rFonts w:hint="eastAsia" w:ascii="宋体" w:hAnsi="宋体" w:eastAsia="宋体" w:cs="宋体"/>
          <w:i/>
          <w:color w:val="000000"/>
          <w:sz w:val="24"/>
          <w:szCs w:val="24"/>
          <w:highlight w:val="red"/>
          <w:u w:val="single"/>
          <w:lang w:val="en-US" w:eastAsia="zh-CN" w:bidi="ar-SA"/>
        </w:rPr>
        <w:t xml:space="preserve">至少提供资产负债表、利润表、现金流量表，</w:t>
      </w:r>
      <w:r>
        <w:rPr>
          <w:rFonts w:hint="eastAsia" w:ascii="宋体" w:hAnsi="宋体" w:eastAsia="宋体" w:cs="宋体"/>
          <w:i/>
          <w:color w:val="000000"/>
          <w:sz w:val="24"/>
          <w:szCs w:val="24"/>
          <w:highlight w:val="red"/>
          <w:u w:val="single"/>
          <w:lang w:val="en-US" w:eastAsia="zh-CN" w:bidi="ar-SA"/>
        </w:rPr>
      </w:r>
      <w:r/>
    </w:p>
    <w:p>
      <w:pPr>
        <w:pStyle w:val="863"/>
        <w:ind w:left="480"/>
        <w:jc w:val="both"/>
        <w:spacing w:beforeAutospacing="0" w:afterAutospacing="0"/>
        <w:rPr>
          <w:rFonts w:hint="eastAsia" w:ascii="宋体" w:hAnsi="宋体" w:eastAsia="宋体" w:cs="宋体"/>
          <w:i/>
          <w:color w:val="000000"/>
          <w:sz w:val="24"/>
          <w:szCs w:val="24"/>
          <w:u w:val="single"/>
          <w:lang w:val="en-US" w:eastAsia="zh-CN" w:bidi="ar-SA"/>
        </w:rPr>
      </w:pPr>
      <w:r>
        <w:rPr>
          <w:rFonts w:hint="eastAsia" w:ascii="宋体" w:hAnsi="宋体" w:eastAsia="宋体" w:cs="宋体"/>
          <w:i/>
          <w:color w:val="000000"/>
          <w:sz w:val="24"/>
          <w:szCs w:val="24"/>
          <w:u w:val="single"/>
          <w:lang w:val="en-US" w:eastAsia="zh-CN" w:bidi="ar-SA"/>
        </w:rPr>
        <w:t xml:space="preserve">投标人成立不满一年无需提供）</w:t>
      </w:r>
      <w:r>
        <w:rPr>
          <w:rFonts w:hint="eastAsia" w:ascii="宋体" w:hAnsi="宋体" w:eastAsia="宋体" w:cs="宋体"/>
          <w:i/>
          <w:color w:val="000000"/>
          <w:sz w:val="24"/>
          <w:szCs w:val="24"/>
          <w:u w:val="single"/>
          <w:lang w:val="en-US" w:eastAsia="zh-CN" w:bidi="ar-SA"/>
        </w:rPr>
      </w:r>
      <w:r/>
    </w:p>
    <w:p>
      <w:pPr>
        <w:pStyle w:val="863"/>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三</w:t>
      </w:r>
      <w:r>
        <w:rPr>
          <w:rFonts w:hint="eastAsia" w:ascii="宋体" w:hAnsi="宋体" w:eastAsia="宋体" w:cs="宋体"/>
          <w:i/>
          <w:color w:val="000000"/>
          <w:u w:val="single"/>
        </w:rPr>
        <w:t xml:space="preserve">、具备履行合同所必需的设备和专业技术能力的书面声明</w:t>
      </w:r>
      <w:r>
        <w:rPr>
          <w:rFonts w:hint="eastAsia" w:ascii="宋体" w:hAnsi="宋体" w:eastAsia="宋体" w:cs="宋体"/>
          <w:i/>
          <w:color w:val="000000"/>
          <w:u w:val="single"/>
        </w:rPr>
      </w:r>
      <w:r/>
    </w:p>
    <w:p>
      <w:pPr>
        <w:pStyle w:val="863"/>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color w:val="000000"/>
          <w:u w:val="single"/>
        </w:rPr>
      </w:r>
      <w:r/>
    </w:p>
    <w:p>
      <w:pPr>
        <w:pStyle w:val="863"/>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rPr>
          <w:rFonts w:ascii="宋体" w:hAnsi="宋体" w:eastAsia="宋体" w:cs="宋体"/>
          <w:i/>
          <w:color w:val="000000"/>
          <w:u w:val="single"/>
        </w:rPr>
      </w:r>
      <w:r/>
    </w:p>
    <w:p>
      <w:pPr>
        <w:pStyle w:val="863"/>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rPr>
          <w:rFonts w:ascii="宋体" w:hAnsi="宋体" w:eastAsia="宋体" w:cs="宋体"/>
          <w:i/>
          <w:color w:val="000000"/>
          <w:u w:val="single"/>
        </w:rPr>
      </w:r>
      <w:r/>
    </w:p>
    <w:p>
      <w:pPr>
        <w:pStyle w:val="863"/>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七、法人授权书</w:t>
      </w:r>
      <w:r>
        <w:rPr>
          <w:rFonts w:ascii="宋体" w:hAnsi="宋体" w:eastAsia="宋体" w:cs="宋体"/>
          <w:i/>
          <w:color w:val="000000"/>
          <w:u w:val="single"/>
        </w:rPr>
      </w:r>
      <w:r/>
    </w:p>
    <w:p>
      <w:pPr>
        <w:pStyle w:val="863"/>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八、投标函</w:t>
      </w:r>
      <w:r>
        <w:rPr>
          <w:rFonts w:ascii="宋体" w:hAnsi="宋体" w:eastAsia="宋体" w:cs="宋体"/>
          <w:i/>
          <w:color w:val="000000"/>
          <w:u w:val="single"/>
        </w:rPr>
      </w:r>
      <w:r/>
    </w:p>
    <w:p>
      <w:pPr>
        <w:pStyle w:val="863"/>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九、小微企业声明函</w:t>
      </w:r>
      <w:r>
        <w:rPr>
          <w:rFonts w:ascii="宋体" w:hAnsi="宋体" w:eastAsia="宋体" w:cs="宋体"/>
          <w:color w:val="000000"/>
        </w:rPr>
      </w:r>
      <w:r/>
    </w:p>
    <w:p>
      <w:pPr>
        <w:pStyle w:val="863"/>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十、残疾人福利性单位声明函</w:t>
      </w:r>
      <w:r>
        <w:rPr>
          <w:rFonts w:ascii="宋体" w:hAnsi="宋体" w:eastAsia="宋体" w:cs="宋体"/>
          <w:color w:val="000000"/>
        </w:rPr>
      </w:r>
      <w:r/>
    </w:p>
    <w:p>
      <w:pPr>
        <w:pStyle w:val="863"/>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cs="宋体"/>
          <w:i/>
          <w:color w:val="000000"/>
          <w:u w:val="single"/>
          <w:lang w:val="en-US" w:eastAsia="zh-CN"/>
        </w:rPr>
        <w:t xml:space="preserve">一</w:t>
      </w:r>
      <w:r>
        <w:rPr>
          <w:rFonts w:hint="eastAsia" w:ascii="宋体" w:hAnsi="宋体" w:eastAsia="宋体" w:cs="宋体"/>
          <w:i/>
          <w:color w:val="000000"/>
          <w:u w:val="single"/>
        </w:rPr>
        <w:t xml:space="preserve">、开标一览表</w:t>
      </w:r>
      <w:r>
        <w:rPr>
          <w:rFonts w:ascii="宋体" w:hAnsi="宋体" w:eastAsia="宋体" w:cs="宋体"/>
          <w:i/>
          <w:color w:val="000000"/>
          <w:u w:val="single"/>
        </w:rPr>
      </w:r>
      <w:r/>
    </w:p>
    <w:p>
      <w:pPr>
        <w:pStyle w:val="852"/>
        <w:ind w:firstLine="480"/>
        <w:spacing w:before="50" w:after="50"/>
        <w:widowControl/>
        <w:rPr>
          <w:rFonts w:ascii="宋体" w:hAnsi="宋体" w:eastAsia="宋体" w:cs="宋体"/>
          <w:color w:val="000000"/>
          <w:sz w:val="24"/>
        </w:rPr>
      </w:pPr>
      <w:r>
        <w:rPr>
          <w:rFonts w:hint="eastAsia" w:ascii="宋体" w:hAnsi="宋体" w:eastAsia="宋体" w:cs="宋体"/>
          <w:color w:val="000000"/>
          <w:sz w:val="24"/>
          <w:highlight w:val="cyan"/>
        </w:rPr>
        <w:t xml:space="preserve">十</w:t>
      </w:r>
      <w:r>
        <w:rPr>
          <w:rFonts w:hint="eastAsia" w:ascii="宋体" w:hAnsi="宋体" w:cs="宋体"/>
          <w:color w:val="000000"/>
          <w:sz w:val="24"/>
          <w:highlight w:val="cyan"/>
          <w:lang w:val="en-US" w:eastAsia="zh-CN"/>
        </w:rPr>
        <w:t xml:space="preserve">二</w:t>
      </w:r>
      <w:r>
        <w:rPr>
          <w:rFonts w:hint="eastAsia" w:ascii="宋体" w:hAnsi="宋体" w:eastAsia="宋体" w:cs="宋体"/>
          <w:color w:val="000000"/>
          <w:sz w:val="24"/>
          <w:highlight w:val="cyan"/>
        </w:rPr>
        <w:t xml:space="preserve">、技术方案、服务承诺、培训承诺等</w:t>
      </w:r>
      <w:r>
        <w:rPr>
          <w:rFonts w:ascii="宋体" w:hAnsi="宋体" w:eastAsia="宋体" w:cs="宋体"/>
          <w:color w:val="000000"/>
          <w:sz w:val="24"/>
        </w:rPr>
      </w:r>
      <w:r/>
    </w:p>
    <w:p>
      <w:pPr>
        <w:pStyle w:val="863"/>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highlight w:val="cyan"/>
        </w:rPr>
        <w:t xml:space="preserve">十</w:t>
      </w:r>
      <w:r>
        <w:rPr>
          <w:rFonts w:hint="eastAsia" w:ascii="宋体" w:hAnsi="宋体" w:cs="宋体"/>
          <w:color w:val="000000"/>
          <w:highlight w:val="cyan"/>
          <w:lang w:val="en-US" w:eastAsia="zh-CN"/>
        </w:rPr>
        <w:t xml:space="preserve">三</w:t>
      </w:r>
      <w:r>
        <w:rPr>
          <w:rFonts w:hint="eastAsia" w:ascii="宋体" w:hAnsi="宋体" w:eastAsia="宋体" w:cs="宋体"/>
          <w:color w:val="000000"/>
          <w:highlight w:val="cyan"/>
        </w:rPr>
        <w:t xml:space="preserve">、盐城市政府采购事前信用承诺书</w:t>
      </w:r>
      <w:r>
        <w:rPr>
          <w:rFonts w:ascii="宋体" w:hAnsi="宋体" w:eastAsia="宋体" w:cs="宋体"/>
          <w:color w:val="000000"/>
        </w:rPr>
      </w:r>
      <w:r/>
    </w:p>
    <w:p>
      <w:pPr>
        <w:pStyle w:val="863"/>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63"/>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63"/>
        <w:ind w:firstLine="480"/>
        <w:jc w:val="both"/>
        <w:spacing w:beforeAutospacing="0" w:afterAutospacing="0" w:line="0" w:lineRule="atLeast"/>
      </w:pPr>
      <w:r>
        <w:t xml:space="preserve"> </w:t>
      </w:r>
      <w:r/>
    </w:p>
    <w:p>
      <w:pPr>
        <w:pStyle w:val="863"/>
        <w:ind w:firstLine="480"/>
        <w:jc w:val="both"/>
        <w:spacing w:beforeAutospacing="0" w:afterAutospacing="0" w:line="0" w:lineRule="atLeast"/>
      </w:pPr>
      <w:r>
        <w:t xml:space="preserve"> </w:t>
      </w:r>
      <w:r/>
    </w:p>
    <w:p>
      <w:pPr>
        <w:pStyle w:val="863"/>
        <w:ind w:firstLine="480"/>
        <w:jc w:val="both"/>
        <w:spacing w:beforeAutospacing="0" w:afterAutospacing="0" w:line="0" w:lineRule="atLeast"/>
      </w:pPr>
      <w:r>
        <w:t xml:space="preserve"> </w:t>
      </w:r>
      <w:r/>
    </w:p>
    <w:p>
      <w:pPr>
        <w:pStyle w:val="863"/>
        <w:ind w:firstLine="480"/>
        <w:jc w:val="both"/>
        <w:spacing w:beforeAutospacing="0" w:afterAutospacing="0" w:line="0" w:lineRule="atLeast"/>
      </w:pPr>
      <w:r>
        <w:t xml:space="preserve"> </w:t>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t xml:space="preserve"> </w:t>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r/>
    </w:p>
    <w:p>
      <w:pPr>
        <w:pStyle w:val="863"/>
        <w:ind w:firstLine="480"/>
        <w:jc w:val="both"/>
        <w:spacing w:beforeAutospacing="0" w:afterAutospacing="0" w:line="0" w:lineRule="atLeast"/>
      </w:pPr>
      <w:r>
        <w:t xml:space="preserve"> </w:t>
      </w: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63"/>
        <w:ind w:firstLine="480"/>
        <w:jc w:val="both"/>
        <w:spacing w:beforeAutospacing="0" w:afterAutospacing="0" w:line="0" w:lineRule="atLeast"/>
      </w:pPr>
      <w:r>
        <w:t xml:space="preserve"> </w:t>
      </w:r>
      <w:r/>
    </w:p>
    <w:p>
      <w:pPr>
        <w:pStyle w:val="863"/>
        <w:jc w:val="both"/>
        <w:spacing w:beforeAutospacing="0" w:afterAutospacing="0"/>
        <w:rPr>
          <w:rFonts w:eastAsia="黑体"/>
          <w:highlight w:val="red"/>
        </w:rPr>
      </w:pPr>
      <w:r>
        <w:rPr>
          <w:rFonts w:hint="eastAsia" w:ascii="黑体" w:hAnsi="宋体" w:eastAsia="黑体" w:cs="黑体"/>
          <w:i/>
          <w:color w:val="000000"/>
          <w:sz w:val="32"/>
          <w:szCs w:val="32"/>
          <w:u w:val="single"/>
        </w:rPr>
        <w:t xml:space="preserve">二、上一年度的财务状况报</w:t>
      </w:r>
      <w:r>
        <w:rPr>
          <w:rFonts w:hint="eastAsia" w:ascii="黑体" w:hAnsi="宋体" w:eastAsia="黑体" w:cs="黑体"/>
          <w:i/>
          <w:color w:val="000000"/>
          <w:sz w:val="32"/>
          <w:szCs w:val="32"/>
          <w:highlight w:val="red"/>
          <w:u w:val="single"/>
        </w:rPr>
        <w:t xml:space="preserve">表</w:t>
      </w:r>
      <w:r>
        <w:rPr>
          <w:rFonts w:eastAsia="黑体"/>
          <w:highlight w:val="red"/>
        </w:rPr>
      </w:r>
      <w:r/>
    </w:p>
    <w:p>
      <w:pPr>
        <w:pStyle w:val="863"/>
        <w:ind w:firstLine="480"/>
        <w:jc w:val="both"/>
        <w:spacing w:beforeAutospacing="0" w:afterAutospacing="0" w:line="0" w:lineRule="atLeast"/>
      </w:pPr>
      <w:r>
        <w:rPr>
          <w:rFonts w:hint="eastAsia" w:ascii="宋体" w:hAnsi="宋体" w:eastAsia="宋体" w:cs="宋体"/>
          <w:color w:val="000000"/>
        </w:rPr>
        <w:t xml:space="preserve">投标人成立不满一年不需提供</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863"/>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63"/>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3"/>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r>
      <w:r/>
    </w:p>
    <w:p>
      <w:pPr>
        <w:pStyle w:val="863"/>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863"/>
        <w:ind w:firstLine="480"/>
        <w:jc w:val="both"/>
        <w:spacing w:beforeAutospacing="0" w:afterAutospacing="0"/>
      </w:pPr>
      <w:r/>
      <w:bookmarkStart w:id="188"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88"/>
      <w:r/>
      <w:r/>
    </w:p>
    <w:p>
      <w:pPr>
        <w:pStyle w:val="863"/>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63"/>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63"/>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63"/>
        <w:jc w:val="both"/>
        <w:spacing w:beforeAutospacing="0" w:afterAutospacing="0"/>
      </w:pPr>
      <w:r>
        <w:t xml:space="preserve"> </w:t>
      </w:r>
      <w:r/>
    </w:p>
    <w:p>
      <w:pPr>
        <w:pStyle w:val="863"/>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63"/>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63"/>
        <w:jc w:val="both"/>
        <w:spacing w:beforeAutospacing="0" w:afterAutospacing="0" w:line="0" w:lineRule="atLeast"/>
      </w:pPr>
      <w:r/>
      <w:r/>
    </w:p>
    <w:p>
      <w:pPr>
        <w:pStyle w:val="863"/>
        <w:jc w:val="both"/>
        <w:spacing w:beforeAutospacing="0" w:afterAutospacing="0" w:line="0" w:lineRule="atLeast"/>
      </w:pPr>
      <w:r/>
      <w:r/>
    </w:p>
    <w:p>
      <w:pPr>
        <w:pStyle w:val="863"/>
        <w:jc w:val="both"/>
        <w:spacing w:beforeAutospacing="0" w:afterAutospacing="0" w:line="0" w:lineRule="atLeast"/>
      </w:pPr>
      <w:r/>
      <w:r/>
    </w:p>
    <w:p>
      <w:pPr>
        <w:pStyle w:val="863"/>
        <w:jc w:val="both"/>
        <w:spacing w:beforeAutospacing="0" w:afterAutospacing="0" w:line="0" w:lineRule="atLeast"/>
      </w:pPr>
      <w:r/>
      <w:r/>
    </w:p>
    <w:p>
      <w:pPr>
        <w:pStyle w:val="863"/>
        <w:jc w:val="both"/>
        <w:spacing w:beforeAutospacing="0" w:afterAutospacing="0" w:line="0" w:lineRule="atLeast"/>
      </w:pPr>
      <w:r/>
      <w:r/>
    </w:p>
    <w:p>
      <w:pPr>
        <w:pStyle w:val="863"/>
        <w:jc w:val="both"/>
        <w:spacing w:beforeAutospacing="0" w:afterAutospacing="0" w:line="0" w:lineRule="atLeast"/>
      </w:pPr>
      <w:r/>
      <w:r/>
    </w:p>
    <w:p>
      <w:pPr>
        <w:pStyle w:val="863"/>
        <w:jc w:val="both"/>
        <w:spacing w:beforeAutospacing="0" w:afterAutospacing="0" w:line="0" w:lineRule="atLeast"/>
      </w:pPr>
      <w:r/>
      <w:r/>
    </w:p>
    <w:p>
      <w:pPr>
        <w:pStyle w:val="863"/>
        <w:jc w:val="both"/>
        <w:spacing w:beforeAutospacing="0" w:afterAutospacing="0" w:line="0" w:lineRule="atLeast"/>
      </w:pPr>
      <w:r/>
      <w:r/>
    </w:p>
    <w:p>
      <w:pPr>
        <w:pStyle w:val="863"/>
        <w:jc w:val="both"/>
        <w:spacing w:beforeAutospacing="0" w:afterAutospacing="0" w:line="0" w:lineRule="atLeast"/>
      </w:pPr>
      <w:r/>
      <w:r/>
    </w:p>
    <w:p>
      <w:pPr>
        <w:pStyle w:val="863"/>
        <w:jc w:val="both"/>
        <w:spacing w:beforeAutospacing="0" w:afterAutospacing="0" w:line="0" w:lineRule="atLeast"/>
      </w:pPr>
      <w:r/>
      <w:r/>
    </w:p>
    <w:p>
      <w:pPr>
        <w:pStyle w:val="863"/>
        <w:jc w:val="both"/>
        <w:spacing w:beforeAutospacing="0" w:afterAutospacing="0" w:line="0" w:lineRule="atLeast"/>
      </w:pPr>
      <w:r/>
      <w:r/>
    </w:p>
    <w:p>
      <w:pPr>
        <w:pStyle w:val="863"/>
        <w:jc w:val="both"/>
        <w:spacing w:beforeAutospacing="0" w:afterAutospacing="0" w:line="0" w:lineRule="atLeast"/>
      </w:pPr>
      <w:r/>
      <w:r/>
    </w:p>
    <w:p>
      <w:pPr>
        <w:pStyle w:val="863"/>
        <w:jc w:val="center"/>
        <w:spacing w:beforeAutospacing="0" w:afterAutospacing="0"/>
        <w:rPr>
          <w:color w:val="000000"/>
        </w:rPr>
      </w:pPr>
      <w:r>
        <w:t xml:space="preserve"> </w:t>
      </w:r>
      <w:bookmarkStart w:id="189" w:name="_Hlt26671380"/>
      <w:r/>
      <w:bookmarkStart w:id="190" w:name="_Hlt26955070"/>
      <w:r/>
      <w:bookmarkStart w:id="191" w:name="_格式3__银行出具的资信证明"/>
      <w:r>
        <w:rPr>
          <w:rFonts w:hint="eastAsia" w:ascii="黑体" w:hAnsi="宋体" w:eastAsia="黑体" w:cs="黑体"/>
          <w:i/>
          <w:color w:val="000000"/>
          <w:sz w:val="32"/>
          <w:szCs w:val="32"/>
          <w:u w:val="single"/>
        </w:rPr>
        <w:t xml:space="preserve">七、法人授权书</w:t>
      </w:r>
      <w:r>
        <w:rPr>
          <w:color w:val="000000"/>
        </w:rPr>
      </w:r>
      <w:r/>
    </w:p>
    <w:p>
      <w:pPr>
        <w:pStyle w:val="852"/>
        <w:ind w:firstLine="480"/>
        <w:rPr>
          <w:rFonts w:ascii="宋体" w:hAnsi="宋体" w:eastAsia="宋体" w:cs="宋体"/>
          <w:color w:val="000000"/>
          <w:sz w:val="24"/>
        </w:rPr>
      </w:pPr>
      <w:r>
        <w:rPr>
          <w:rFonts w:ascii="宋体" w:hAnsi="宋体" w:eastAsia="宋体" w:cs="宋体"/>
          <w:color w:val="000000"/>
          <w:sz w:val="24"/>
        </w:rPr>
      </w:r>
      <w:r/>
    </w:p>
    <w:p>
      <w:pPr>
        <w:pStyle w:val="852"/>
        <w:ind w:firstLine="480"/>
        <w:spacing w:line="480" w:lineRule="auto"/>
        <w:rPr>
          <w:rFonts w:ascii="宋体" w:hAnsi="宋体" w:eastAsia="宋体" w:cs="宋体"/>
          <w:color w:val="000000"/>
          <w:sz w:val="24"/>
        </w:rPr>
      </w:pPr>
      <w:r>
        <w:rPr>
          <w:rFonts w:hint="eastAsia" w:ascii="宋体" w:hAnsi="宋体" w:eastAsia="宋体" w:cs="宋体"/>
          <w:color w:val="000000"/>
          <w:sz w:val="24"/>
        </w:rPr>
        <w:t xml:space="preserve">本授权书声明：我</w:t>
      </w:r>
      <w:r>
        <w:rPr>
          <w:rFonts w:hint="eastAsia" w:ascii="宋体" w:hAnsi="宋体" w:eastAsia="宋体" w:cs="宋体"/>
          <w:color w:val="000000"/>
          <w:sz w:val="24"/>
          <w:u w:val="single"/>
        </w:rPr>
        <w:t xml:space="preserve">       （姓名）      </w:t>
      </w:r>
      <w:r>
        <w:rPr>
          <w:rFonts w:hint="eastAsia" w:ascii="宋体" w:hAnsi="宋体" w:eastAsia="宋体" w:cs="宋体"/>
          <w:color w:val="000000"/>
          <w:sz w:val="24"/>
        </w:rPr>
        <w:t xml:space="preserve">系</w:t>
      </w:r>
      <w:r>
        <w:rPr>
          <w:rFonts w:hint="eastAsia" w:ascii="宋体" w:hAnsi="宋体" w:eastAsia="宋体" w:cs="宋体"/>
          <w:color w:val="000000"/>
          <w:sz w:val="24"/>
          <w:u w:val="single"/>
        </w:rPr>
        <w:t xml:space="preserve">      （投标人名称）        </w:t>
      </w:r>
      <w:r>
        <w:rPr>
          <w:rFonts w:hint="eastAsia" w:ascii="宋体" w:hAnsi="宋体" w:eastAsia="宋体" w:cs="宋体"/>
          <w:color w:val="000000"/>
          <w:sz w:val="24"/>
        </w:rPr>
        <w:t xml:space="preserve"> 的法定代表人，现授权____________（投标人名称）的________________（被授权人的姓名）为我单位就JSZC-</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号项目的投标文件的法定代表人授权委托代理，，我承认被授权人全权代表我所签署的本项目的投标文件的内容。以本单位名义全权处理一切与该项目采购有关的事务。</w:t>
      </w:r>
      <w:r>
        <w:rPr>
          <w:rFonts w:ascii="宋体" w:hAnsi="宋体" w:eastAsia="宋体" w:cs="宋体"/>
          <w:color w:val="000000"/>
          <w:sz w:val="24"/>
        </w:rPr>
      </w:r>
      <w:r/>
    </w:p>
    <w:p>
      <w:pPr>
        <w:pStyle w:val="868"/>
        <w:ind w:firstLine="480"/>
        <w:spacing w:line="48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本授权书于______年____月____日起生效，特此声明。</w:t>
      </w:r>
      <w:r>
        <w:rPr>
          <w:rFonts w:ascii="宋体" w:hAnsi="宋体" w:eastAsia="宋体" w:cs="宋体"/>
          <w:color w:val="000000"/>
          <w:sz w:val="24"/>
          <w:szCs w:val="24"/>
        </w:rPr>
      </w:r>
      <w:r/>
    </w:p>
    <w:p>
      <w:pPr>
        <w:pStyle w:val="868"/>
        <w:ind w:firstLine="0"/>
        <w:spacing w:line="480" w:lineRule="auto"/>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68"/>
        <w:ind w:firstLine="1200"/>
        <w:spacing w:line="480" w:lineRule="auto"/>
        <w:tabs>
          <w:tab w:val="left" w:pos="360" w:leader="none"/>
        </w:tabs>
        <w:rPr>
          <w:rFonts w:ascii="宋体" w:hAnsi="宋体" w:eastAsia="宋体" w:cs="宋体"/>
          <w:color w:val="000000"/>
          <w:sz w:val="24"/>
          <w:szCs w:val="24"/>
          <w:u w:val="single"/>
        </w:rPr>
      </w:pPr>
      <w:r>
        <w:rPr>
          <w:rFonts w:hint="eastAsia" w:ascii="宋体" w:hAnsi="宋体" w:eastAsia="宋体" w:cs="宋体"/>
          <w:color w:val="000000"/>
          <w:sz w:val="24"/>
        </w:rPr>
        <w:t xml:space="preserve">代理人</w:t>
      </w:r>
      <w:r>
        <w:rPr>
          <w:rFonts w:hint="eastAsia" w:ascii="宋体" w:hAnsi="宋体" w:eastAsia="宋体" w:cs="宋体"/>
          <w:color w:val="000000"/>
          <w:sz w:val="24"/>
          <w:szCs w:val="24"/>
        </w:rPr>
        <w:t xml:space="preserve">被授权人身份证号码：</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r>
      <w:r/>
    </w:p>
    <w:p>
      <w:pPr>
        <w:pStyle w:val="868"/>
        <w:ind w:firstLine="0"/>
        <w:spacing w:line="480" w:lineRule="auto"/>
        <w:tabs>
          <w:tab w:val="left" w:pos="360" w:leader="none"/>
        </w:tabs>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          被授权人联系电话：（手机）</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r>
      <w:r/>
    </w:p>
    <w:p>
      <w:pPr>
        <w:pStyle w:val="868"/>
        <w:ind w:firstLine="1200"/>
        <w:spacing w:line="48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授权单位名称：</w:t>
      </w:r>
      <w:r>
        <w:rPr>
          <w:rFonts w:hint="eastAsia" w:ascii="宋体" w:hAnsi="宋体" w:eastAsia="宋体" w:cs="宋体"/>
          <w:color w:val="000000"/>
          <w:sz w:val="24"/>
          <w:szCs w:val="24"/>
          <w:u w:val="single"/>
        </w:rPr>
        <w:t xml:space="preserve">（加盖CA电子公章）</w:t>
      </w:r>
      <w:r>
        <w:rPr>
          <w:rFonts w:ascii="宋体" w:hAnsi="宋体" w:eastAsia="宋体" w:cs="宋体"/>
          <w:color w:val="000000"/>
          <w:sz w:val="24"/>
          <w:szCs w:val="24"/>
        </w:rPr>
      </w:r>
      <w:r/>
    </w:p>
    <w:p>
      <w:pPr>
        <w:pStyle w:val="868"/>
        <w:ind w:firstLine="480"/>
        <w:spacing w:line="480" w:lineRule="auto"/>
        <w:tabs>
          <w:tab w:val="left" w:pos="360" w:leader="none"/>
        </w:tabs>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      单位地址：</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r>
      <w:r/>
    </w:p>
    <w:p>
      <w:pPr>
        <w:pStyle w:val="868"/>
        <w:ind w:firstLine="480"/>
        <w:spacing w:line="480" w:lineRule="auto"/>
        <w:tabs>
          <w:tab w:val="left" w:pos="360" w:leader="none"/>
        </w:tabs>
        <w:rPr>
          <w:rFonts w:ascii="宋体" w:hAnsi="宋体" w:eastAsia="宋体" w:cs="宋体"/>
          <w:color w:val="000000"/>
          <w:sz w:val="24"/>
        </w:rPr>
      </w:pPr>
      <w:r>
        <w:rPr>
          <w:rFonts w:hint="eastAsia" w:ascii="宋体" w:hAnsi="宋体" w:eastAsia="宋体" w:cs="宋体"/>
          <w:color w:val="000000"/>
          <w:sz w:val="24"/>
          <w:szCs w:val="24"/>
        </w:rPr>
        <w:t xml:space="preserve">      法定代表人：</w:t>
      </w:r>
      <w:r>
        <w:rPr>
          <w:rFonts w:hint="eastAsia" w:ascii="宋体" w:hAnsi="宋体" w:eastAsia="宋体" w:cs="宋体"/>
          <w:color w:val="000000"/>
          <w:sz w:val="24"/>
          <w:u w:val="single"/>
        </w:rPr>
        <w:t xml:space="preserve">  </w:t>
      </w:r>
      <w:r>
        <w:rPr>
          <w:rFonts w:hint="eastAsia" w:ascii="宋体" w:hAnsi="宋体" w:eastAsia="宋体" w:cs="宋体"/>
          <w:color w:val="000000"/>
          <w:sz w:val="24"/>
          <w:szCs w:val="24"/>
          <w:u w:val="single"/>
        </w:rPr>
        <w:t xml:space="preserve">（加盖CA电子公章）</w:t>
      </w:r>
      <w:r>
        <w:rPr>
          <w:rFonts w:ascii="宋体" w:hAnsi="宋体" w:eastAsia="宋体" w:cs="宋体"/>
          <w:color w:val="000000"/>
          <w:sz w:val="24"/>
        </w:rPr>
      </w:r>
      <w:r/>
    </w:p>
    <w:p>
      <w:pPr>
        <w:pStyle w:val="868"/>
        <w:ind w:firstLine="1200"/>
        <w:spacing w:line="48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rPr>
      </w:r>
      <w:r/>
    </w:p>
    <w:p>
      <w:pPr>
        <w:pStyle w:val="852"/>
        <w:jc w:val="left"/>
        <w:spacing w:line="480" w:lineRule="auto"/>
        <w:rPr>
          <w:rFonts w:ascii="宋体" w:hAnsi="宋体" w:eastAsia="宋体" w:cs="宋体"/>
          <w:b/>
          <w:bCs/>
          <w:color w:val="000000"/>
          <w:sz w:val="24"/>
        </w:rPr>
      </w:pPr>
      <w:r>
        <w:rPr>
          <w:rFonts w:hint="eastAsia" w:ascii="宋体" w:hAnsi="宋体" w:eastAsia="宋体" w:cs="宋体"/>
          <w:b/>
          <w:bCs/>
          <w:color w:val="000000"/>
          <w:sz w:val="24"/>
        </w:rPr>
        <w:t xml:space="preserve">（附：被授权人身份证正反面复印件或扫描件）</w:t>
      </w:r>
      <w:r>
        <w:rPr>
          <w:rFonts w:ascii="宋体" w:hAnsi="宋体" w:eastAsia="宋体" w:cs="宋体"/>
          <w:b/>
          <w:bCs/>
          <w:color w:val="000000"/>
          <w:sz w:val="24"/>
        </w:rPr>
      </w:r>
      <w:r/>
    </w:p>
    <w:p>
      <w:pPr>
        <w:pStyle w:val="857"/>
        <w:spacing w:line="480" w:lineRule="auto"/>
        <w:rPr>
          <w:rFonts w:ascii="宋体" w:hAnsi="宋体" w:eastAsia="宋体" w:cs="宋体"/>
          <w:i/>
          <w:color w:val="000000"/>
          <w:sz w:val="24"/>
          <w:u w:val="single"/>
        </w:rPr>
      </w:pPr>
      <w:r>
        <w:rPr>
          <w:rFonts w:ascii="宋体" w:hAnsi="宋体" w:eastAsia="宋体" w:cs="宋体"/>
          <w:i/>
          <w:color w:val="000000"/>
          <w:sz w:val="24"/>
          <w:u w:val="single"/>
        </w:rPr>
      </w:r>
      <w:r/>
    </w:p>
    <w:p>
      <w:pPr>
        <w:pStyle w:val="863"/>
        <w:ind w:firstLine="480"/>
        <w:jc w:val="both"/>
        <w:spacing w:beforeAutospacing="0" w:afterAutospacing="0"/>
        <w:tabs>
          <w:tab w:val="left" w:pos="360" w:leader="none"/>
        </w:tabs>
      </w:pPr>
      <w:r>
        <w:rPr>
          <w:rFonts w:hint="eastAsia" w:ascii="宋体" w:hAnsi="宋体" w:eastAsia="宋体" w:cs="宋体"/>
          <w:bCs/>
          <w:color w:val="000000"/>
          <w:sz w:val="24"/>
        </w:rPr>
        <w:t xml:space="preserve">注：</w:t>
      </w:r>
      <w:r>
        <w:rPr>
          <w:rFonts w:hint="eastAsia" w:ascii="宋体" w:hAnsi="宋体" w:eastAsia="宋体" w:cs="宋体"/>
          <w:color w:val="000000"/>
          <w:sz w:val="24"/>
        </w:rPr>
        <w:t xml:space="preserve">被授权人须为本单位正式职工并提供投标人为被授权人缴纳的社会养老保险证明。</w:t>
      </w:r>
      <w:r/>
    </w:p>
    <w:p>
      <w:pPr>
        <w:pStyle w:val="863"/>
        <w:ind w:firstLine="420"/>
        <w:jc w:val="both"/>
        <w:spacing w:beforeAutospacing="0" w:afterAutospacing="0"/>
      </w:pPr>
      <w:r>
        <w:t xml:space="preserve"> </w:t>
      </w:r>
      <w:r/>
    </w:p>
    <w:p>
      <w:pPr>
        <w:pStyle w:val="863"/>
        <w:jc w:val="both"/>
        <w:spacing w:beforeAutospacing="0" w:afterAutospacing="0"/>
      </w:pPr>
      <w:r>
        <w:t xml:space="preserve"> </w:t>
      </w:r>
      <w:r/>
    </w:p>
    <w:p>
      <w:pPr>
        <w:pStyle w:val="86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6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6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6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6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63"/>
        <w:jc w:val="center"/>
        <w:spacing w:beforeAutospacing="0" w:afterAutospacing="0" w:line="0" w:lineRule="atLeast"/>
        <w:rPr>
          <w:rFonts w:ascii="黑体" w:hAnsi="宋体" w:eastAsia="黑体" w:cs="黑体"/>
          <w:b/>
          <w:color w:val="000000"/>
          <w:sz w:val="32"/>
          <w:szCs w:val="32"/>
        </w:rPr>
      </w:pPr>
      <w:r>
        <w:rPr>
          <w:rFonts w:hint="eastAsia" w:ascii="黑体" w:hAnsi="宋体" w:eastAsia="黑体" w:cs="黑体"/>
          <w:b/>
          <w:color w:val="000000"/>
          <w:sz w:val="32"/>
          <w:szCs w:val="32"/>
        </w:rPr>
        <w:t xml:space="preserve">八、投标函</w:t>
      </w:r>
      <w:r>
        <w:rPr>
          <w:rFonts w:ascii="黑体" w:hAnsi="宋体" w:eastAsia="黑体" w:cs="黑体"/>
          <w:b/>
          <w:color w:val="000000"/>
          <w:sz w:val="32"/>
          <w:szCs w:val="32"/>
        </w:rPr>
      </w:r>
      <w:r/>
    </w:p>
    <w:p>
      <w:pPr>
        <w:pStyle w:val="863"/>
        <w:spacing w:beforeAutospacing="0" w:afterAutospacing="0" w:line="0" w:lineRule="atLeast"/>
        <w:rPr>
          <w:rFonts w:hint="eastAsia" w:eastAsia="宋体"/>
          <w:lang w:eastAsia="zh-CN"/>
        </w:rPr>
      </w:pPr>
      <w:r>
        <w:rPr>
          <w:rFonts w:hint="eastAsia" w:ascii="宋体" w:hAnsi="宋体" w:eastAsia="宋体" w:cs="宋体"/>
          <w:color w:val="000000"/>
        </w:rPr>
        <w:t xml:space="preserve">致：</w:t>
      </w:r>
      <w:r>
        <w:rPr>
          <w:rFonts w:hint="eastAsia" w:ascii="宋体" w:hAnsi="宋体" w:eastAsia="宋体" w:cs="宋体"/>
          <w:color w:val="000000"/>
          <w:lang w:val="en-US" w:eastAsia="zh-CN"/>
        </w:rPr>
        <w:t xml:space="preserve"> </w:t>
      </w:r>
      <w:r>
        <w:rPr>
          <w:rFonts w:hint="eastAsia" w:eastAsia="宋体"/>
          <w:lang w:eastAsia="zh-CN"/>
        </w:rPr>
      </w:r>
      <w:r/>
    </w:p>
    <w:p>
      <w:pPr>
        <w:pStyle w:val="863"/>
        <w:ind w:firstLine="480"/>
        <w:spacing w:beforeAutospacing="0" w:afterAutospacing="0" w:line="0" w:lineRule="atLeast"/>
      </w:pPr>
      <w:r>
        <w:rPr>
          <w:rFonts w:hint="eastAsia" w:ascii="宋体" w:hAnsi="宋体" w:eastAsia="宋体" w:cs="宋体"/>
          <w:color w:val="000000"/>
        </w:rPr>
        <w:t xml:space="preserve">根据贵方的</w:t>
      </w:r>
      <w:r>
        <w:rPr>
          <w:rFonts w:hint="eastAsia" w:ascii="宋体" w:hAnsi="宋体" w:cs="宋体"/>
          <w:color w:val="000000"/>
          <w:u w:val="single"/>
          <w:lang w:val="en-US" w:eastAsia="zh-CN"/>
        </w:rPr>
        <w:t xml:space="preserve">        </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863"/>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863"/>
        <w:ind w:firstLine="480"/>
        <w:spacing w:beforeAutospacing="0" w:afterAutospacing="0" w:line="0" w:lineRule="atLeast"/>
      </w:pPr>
      <w:r>
        <w:rPr>
          <w:rFonts w:hint="eastAsia" w:ascii="宋体" w:hAnsi="宋体" w:eastAsia="宋体" w:cs="宋体"/>
          <w:color w:val="000000"/>
        </w:rPr>
        <w:t xml:space="preserve">1.按招标文件规定的各项要求，向买方提供所需服务（包含与服务相关的货物）。</w:t>
      </w:r>
      <w:r/>
    </w:p>
    <w:p>
      <w:pPr>
        <w:pStyle w:val="863"/>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863"/>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63"/>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63"/>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63"/>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63"/>
        <w:ind w:firstLine="480"/>
        <w:spacing w:beforeAutospacing="0" w:afterAutospacing="0" w:line="0" w:lineRule="atLeast"/>
      </w:pPr>
      <w:r>
        <w:rPr>
          <w:rFonts w:hint="eastAsia" w:ascii="宋体" w:hAnsi="宋体" w:eastAsia="宋体" w:cs="宋体"/>
          <w:color w:val="000000"/>
        </w:rPr>
        <w:t xml:space="preserve">7.与本投标有关的正式通讯地址为：</w:t>
      </w:r>
      <w:r/>
    </w:p>
    <w:p>
      <w:pPr>
        <w:pStyle w:val="863"/>
        <w:ind w:left="420" w:firstLine="480"/>
        <w:spacing w:beforeAutospacing="0" w:afterAutospacing="0" w:line="0" w:lineRule="atLeast"/>
      </w:pPr>
      <w:r>
        <w:rPr>
          <w:rFonts w:hint="eastAsia" w:ascii="宋体" w:hAnsi="宋体" w:eastAsia="宋体" w:cs="宋体"/>
          <w:color w:val="000000"/>
        </w:rPr>
        <w:t xml:space="preserve">地          址：</w:t>
      </w:r>
      <w:r/>
    </w:p>
    <w:p>
      <w:pPr>
        <w:pStyle w:val="863"/>
        <w:ind w:left="420" w:firstLine="480"/>
        <w:spacing w:beforeAutospacing="0" w:afterAutospacing="0" w:line="0" w:lineRule="atLeast"/>
      </w:pPr>
      <w:r>
        <w:rPr>
          <w:rFonts w:hint="eastAsia" w:ascii="宋体" w:hAnsi="宋体" w:eastAsia="宋体" w:cs="宋体"/>
          <w:color w:val="000000"/>
        </w:rPr>
        <w:t xml:space="preserve">邮          编：</w:t>
      </w:r>
      <w:r/>
    </w:p>
    <w:p>
      <w:pPr>
        <w:pStyle w:val="863"/>
        <w:ind w:left="420" w:firstLine="480"/>
        <w:spacing w:beforeAutospacing="0" w:afterAutospacing="0" w:line="0" w:lineRule="atLeast"/>
      </w:pPr>
      <w:r>
        <w:rPr>
          <w:rFonts w:hint="eastAsia" w:ascii="宋体" w:hAnsi="宋体" w:eastAsia="宋体" w:cs="宋体"/>
          <w:color w:val="000000"/>
        </w:rPr>
        <w:t xml:space="preserve">电          话：</w:t>
      </w:r>
      <w:r/>
    </w:p>
    <w:p>
      <w:pPr>
        <w:pStyle w:val="863"/>
        <w:ind w:left="420" w:firstLine="480"/>
        <w:spacing w:beforeAutospacing="0" w:afterAutospacing="0" w:line="0" w:lineRule="atLeast"/>
      </w:pPr>
      <w:r>
        <w:rPr>
          <w:rFonts w:hint="eastAsia" w:ascii="宋体" w:hAnsi="宋体" w:eastAsia="宋体" w:cs="宋体"/>
          <w:color w:val="000000"/>
        </w:rPr>
        <w:t xml:space="preserve">传          真：</w:t>
      </w:r>
      <w:r/>
    </w:p>
    <w:p>
      <w:pPr>
        <w:pStyle w:val="863"/>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863"/>
        <w:ind w:left="420" w:firstLine="480"/>
        <w:spacing w:beforeAutospacing="0" w:afterAutospacing="0" w:line="0" w:lineRule="atLeast"/>
      </w:pPr>
      <w:r>
        <w:rPr>
          <w:rFonts w:hint="eastAsia" w:ascii="宋体" w:hAnsi="宋体" w:eastAsia="宋体" w:cs="宋体"/>
          <w:color w:val="000000"/>
        </w:rPr>
        <w:t xml:space="preserve">账          号： </w:t>
      </w:r>
      <w:r/>
    </w:p>
    <w:p>
      <w:pPr>
        <w:pStyle w:val="863"/>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863"/>
        <w:ind w:firstLine="240"/>
        <w:jc w:val="center"/>
        <w:spacing w:beforeAutospacing="0" w:afterAutospacing="0" w:line="0" w:lineRule="atLeast"/>
      </w:pPr>
      <w:r>
        <w:t xml:space="preserve"> </w:t>
      </w:r>
      <w:r/>
    </w:p>
    <w:p>
      <w:pPr>
        <w:pStyle w:val="863"/>
        <w:ind w:firstLine="240"/>
        <w:jc w:val="center"/>
        <w:spacing w:beforeAutospacing="0" w:afterAutospacing="0" w:line="0" w:lineRule="atLeast"/>
      </w:pPr>
      <w:r>
        <w:t xml:space="preserve"> </w:t>
      </w:r>
      <w:r/>
    </w:p>
    <w:p>
      <w:pPr>
        <w:pStyle w:val="863"/>
        <w:ind w:firstLine="240"/>
        <w:jc w:val="center"/>
        <w:spacing w:beforeAutospacing="0" w:afterAutospacing="0" w:line="0" w:lineRule="atLeast"/>
      </w:pPr>
      <w:r>
        <w:t xml:space="preserve"> </w:t>
      </w:r>
      <w:r/>
    </w:p>
    <w:p>
      <w:pPr>
        <w:pStyle w:val="863"/>
        <w:ind w:firstLine="240"/>
        <w:jc w:val="center"/>
        <w:spacing w:beforeAutospacing="0" w:afterAutospacing="0" w:line="0" w:lineRule="atLeast"/>
      </w:pPr>
      <w:r>
        <w:t xml:space="preserve"> </w:t>
      </w:r>
      <w:r/>
    </w:p>
    <w:p>
      <w:pPr>
        <w:pStyle w:val="863"/>
        <w:ind w:firstLine="240"/>
        <w:jc w:val="center"/>
        <w:spacing w:beforeAutospacing="0" w:afterAutospacing="0" w:line="0" w:lineRule="atLeast"/>
      </w:pPr>
      <w:r>
        <w:t xml:space="preserve"> </w:t>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jc w:val="center"/>
        <w:spacing w:beforeAutospacing="0" w:afterAutospacing="0" w:line="0" w:lineRule="atLeast"/>
      </w:pPr>
      <w:r>
        <w:t xml:space="preserve"> </w:t>
      </w:r>
      <w:r/>
    </w:p>
    <w:p>
      <w:pPr>
        <w:pStyle w:val="86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6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6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63"/>
        <w:jc w:val="center"/>
        <w:spacing w:beforeAutospacing="0" w:afterAutospacing="0" w:line="0" w:lineRule="atLeast"/>
        <w:rPr>
          <w:color w:val="000000"/>
        </w:rPr>
      </w:pPr>
      <w:r>
        <w:rPr>
          <w:rFonts w:hint="eastAsia" w:ascii="黑体" w:hAnsi="宋体" w:eastAsia="黑体" w:cs="黑体"/>
          <w:b/>
          <w:color w:val="000000"/>
          <w:sz w:val="32"/>
          <w:szCs w:val="32"/>
        </w:rPr>
        <w:t xml:space="preserve">九、中小企业声明函（服务）</w:t>
      </w:r>
      <w:r>
        <w:rPr>
          <w:color w:val="000000"/>
        </w:rPr>
      </w:r>
      <w:r/>
    </w:p>
    <w:p>
      <w:pPr>
        <w:pStyle w:val="863"/>
        <w:ind w:firstLine="36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63"/>
        <w:ind w:firstLine="360"/>
        <w:jc w:val="both"/>
        <w:spacing w:beforeAutospacing="0" w:afterAutospacing="0" w:line="0" w:lineRule="atLeast"/>
        <w:rPr>
          <w:color w:val="000000"/>
        </w:rPr>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lang w:eastAsia="zh-CN"/>
        </w:rPr>
        <w:t xml:space="preserve">东台市富安镇人民政府</w:t>
      </w:r>
      <w:r>
        <w:rPr>
          <w:rFonts w:hint="eastAsia" w:ascii="宋体" w:hAnsi="宋体" w:eastAsia="宋体" w:cs="宋体"/>
          <w:color w:val="000000"/>
        </w:rPr>
        <w:t xml:space="preserve">组织的采购编号为</w:t>
      </w:r>
      <w:r>
        <w:rPr>
          <w:rFonts w:hint="eastAsia" w:ascii="宋体" w:hAnsi="宋体" w:eastAsia="宋体" w:cs="宋体"/>
          <w:color w:val="000000"/>
          <w:sz w:val="24"/>
          <w:szCs w:val="24"/>
          <w:u w:val="single"/>
          <w:lang w:eastAsia="zh-CN"/>
        </w:rPr>
        <w:t xml:space="preserve">JSZC-320981-XHZB-G2024-0043</w:t>
      </w:r>
      <w:r>
        <w:rPr>
          <w:rFonts w:hint="eastAsia" w:ascii="宋体" w:hAnsi="宋体" w:eastAsia="宋体" w:cs="宋体"/>
          <w:color w:val="000000"/>
        </w:rPr>
        <w:t xml:space="preserve">，</w:t>
      </w:r>
      <w:r>
        <w:rPr>
          <w:rFonts w:hint="eastAsia" w:ascii="宋体" w:hAnsi="宋体" w:eastAsia="宋体" w:cs="宋体"/>
          <w:color w:val="000000"/>
          <w:sz w:val="24"/>
          <w:szCs w:val="24"/>
          <w:u w:val="single"/>
          <w:lang w:val="en-US" w:eastAsia="zh-CN"/>
        </w:rPr>
        <w:t xml:space="preserve">东台市2024年农村公路技术状况自动化检测项目</w:t>
      </w:r>
      <w:r>
        <w:rPr>
          <w:rFonts w:hint="eastAsia" w:ascii="宋体" w:hAnsi="宋体" w:eastAsia="宋体" w:cs="宋体"/>
          <w:color w:val="000000"/>
          <w:u w:val="single"/>
        </w:rPr>
        <w:t xml:space="preserve">（分包号：</w:t>
      </w:r>
      <w:r>
        <w:rPr>
          <w:rFonts w:hint="eastAsia" w:ascii="宋体" w:hAnsi="宋体" w:eastAsia="宋体" w:cs="宋体"/>
          <w:color w:val="000000"/>
          <w:sz w:val="24"/>
          <w:szCs w:val="24"/>
          <w:u w:val="single"/>
          <w:lang w:eastAsia="zh-CN"/>
        </w:rPr>
        <w:t xml:space="preserve">JSZC-320981-HJGC-G2024-</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u w:val="single"/>
        </w:rPr>
        <w:t xml:space="preserve">）</w:t>
      </w:r>
      <w:r>
        <w:rPr>
          <w:rFonts w:hint="eastAsia" w:ascii="宋体" w:hAnsi="宋体" w:eastAsia="宋体"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color w:val="000000"/>
        </w:rPr>
      </w:r>
      <w:r/>
    </w:p>
    <w:p>
      <w:pPr>
        <w:pStyle w:val="863"/>
        <w:ind w:firstLine="360"/>
        <w:jc w:val="both"/>
        <w:spacing w:beforeAutospacing="0" w:afterAutospacing="0" w:line="0" w:lineRule="atLeast"/>
        <w:rPr>
          <w:color w:val="000000"/>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sz w:val="24"/>
          <w:u w:val="single"/>
        </w:rPr>
        <w:t xml:space="preserve">其他未列明行业</w:t>
      </w:r>
      <w:r>
        <w:rPr>
          <w:rFonts w:hint="eastAsia" w:ascii="宋体" w:hAnsi="宋体" w:eastAsia="宋体" w:cs="宋体"/>
          <w:color w:val="000000"/>
        </w:rPr>
        <w:t xml:space="preserve">；承接企业为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rPr>
          <w:color w:val="000000"/>
        </w:rPr>
      </w:r>
      <w:r/>
    </w:p>
    <w:p>
      <w:pPr>
        <w:pStyle w:val="863"/>
        <w:ind w:firstLine="360"/>
        <w:jc w:val="both"/>
        <w:spacing w:beforeAutospacing="0" w:afterAutospacing="0" w:line="0" w:lineRule="atLeast"/>
        <w:rPr>
          <w:color w:val="000000"/>
        </w:rPr>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rPr>
          <w:color w:val="000000"/>
        </w:rPr>
      </w:r>
      <w:r/>
    </w:p>
    <w:p>
      <w:pPr>
        <w:pStyle w:val="863"/>
        <w:ind w:firstLine="360"/>
        <w:jc w:val="both"/>
        <w:spacing w:beforeAutospacing="0" w:afterAutospacing="0" w:line="0" w:lineRule="atLeast"/>
        <w:rPr>
          <w:color w:val="000000"/>
        </w:rPr>
      </w:pPr>
      <w:r>
        <w:rPr>
          <w:rFonts w:hint="eastAsia" w:ascii="宋体" w:hAnsi="宋体" w:eastAsia="宋体" w:cs="宋体"/>
          <w:color w:val="000000"/>
        </w:rPr>
        <w:t xml:space="preserve">……</w:t>
      </w:r>
      <w:r>
        <w:rPr>
          <w:color w:val="000000"/>
        </w:rPr>
      </w:r>
      <w:r/>
    </w:p>
    <w:p>
      <w:pPr>
        <w:pStyle w:val="863"/>
        <w:ind w:firstLine="360"/>
        <w:jc w:val="both"/>
        <w:spacing w:beforeAutospacing="0" w:afterAutospacing="0" w:line="0" w:lineRule="atLeast"/>
        <w:rPr>
          <w:color w:val="000000"/>
        </w:rPr>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rPr>
          <w:color w:val="000000"/>
        </w:rPr>
      </w:r>
      <w:r/>
    </w:p>
    <w:p>
      <w:pPr>
        <w:pStyle w:val="863"/>
        <w:ind w:firstLine="360"/>
        <w:jc w:val="both"/>
        <w:spacing w:beforeAutospacing="0" w:afterAutospacing="0" w:line="0" w:lineRule="atLeast"/>
        <w:rPr>
          <w:color w:val="000000"/>
        </w:rPr>
      </w:pPr>
      <w:r>
        <w:rPr>
          <w:rFonts w:hint="eastAsia" w:ascii="宋体" w:hAnsi="宋体" w:eastAsia="宋体" w:cs="宋体"/>
          <w:color w:val="000000"/>
        </w:rPr>
        <w:t xml:space="preserve">本企业对上述声明内容的真实性负责。如有虚假，将依法承担相应责任</w:t>
      </w:r>
      <w:r>
        <w:rPr>
          <w:color w:val="000000"/>
        </w:rPr>
      </w:r>
      <w:r/>
    </w:p>
    <w:p>
      <w:pPr>
        <w:pStyle w:val="863"/>
        <w:ind w:right="720"/>
        <w:jc w:val="both"/>
        <w:spacing w:beforeAutospacing="0" w:afterAutospacing="0" w:line="0" w:lineRule="atLeast"/>
        <w:rPr>
          <w:color w:val="000000"/>
        </w:rPr>
      </w:pPr>
      <w:r>
        <w:rPr>
          <w:color w:val="000000"/>
        </w:rPr>
        <w:t xml:space="preserve"> </w:t>
      </w:r>
      <w:r>
        <w:rPr>
          <w:color w:val="000000"/>
        </w:rPr>
      </w:r>
      <w:r/>
    </w:p>
    <w:p>
      <w:pPr>
        <w:pStyle w:val="863"/>
        <w:ind w:right="180" w:firstLine="360"/>
        <w:jc w:val="right"/>
        <w:spacing w:beforeAutospacing="0" w:afterAutospacing="0" w:line="0" w:lineRule="atLeast"/>
        <w:rPr>
          <w:color w:val="000000"/>
        </w:rPr>
      </w:pPr>
      <w:r>
        <w:rPr>
          <w:rFonts w:hint="eastAsia" w:ascii="宋体" w:hAnsi="宋体" w:eastAsia="宋体" w:cs="宋体"/>
          <w:color w:val="000000"/>
        </w:rPr>
        <w:t xml:space="preserve">企业名称（加盖CA电子公章）：</w:t>
      </w:r>
      <w:r>
        <w:rPr>
          <w:color w:val="000000"/>
        </w:rPr>
      </w:r>
      <w:r/>
    </w:p>
    <w:p>
      <w:pPr>
        <w:pStyle w:val="863"/>
        <w:ind w:right="480" w:firstLine="5400"/>
        <w:jc w:val="both"/>
        <w:spacing w:beforeAutospacing="0" w:afterAutospacing="0" w:line="0" w:lineRule="atLeast"/>
        <w:rPr>
          <w:color w:val="000000"/>
        </w:rPr>
      </w:pPr>
      <w:r>
        <w:rPr>
          <w:rFonts w:hint="eastAsia" w:ascii="宋体" w:hAnsi="宋体" w:eastAsia="宋体" w:cs="宋体"/>
          <w:color w:val="000000"/>
        </w:rPr>
        <w:t xml:space="preserve">日  期：</w:t>
      </w:r>
      <w:r>
        <w:rPr>
          <w:color w:val="000000"/>
        </w:rPr>
      </w:r>
      <w:r/>
    </w:p>
    <w:p>
      <w:pPr>
        <w:pStyle w:val="863"/>
        <w:ind w:firstLine="240"/>
        <w:jc w:val="both"/>
        <w:spacing w:beforeAutospacing="0" w:afterAutospacing="0" w:line="0" w:lineRule="atLeast"/>
        <w:rPr>
          <w:color w:val="000000"/>
        </w:rPr>
      </w:pPr>
      <w:r>
        <w:rPr>
          <w:color w:val="000000"/>
        </w:rPr>
        <w:t xml:space="preserve"> </w:t>
      </w:r>
      <w:r>
        <w:rPr>
          <w:color w:val="000000"/>
        </w:rPr>
      </w:r>
      <w:r/>
    </w:p>
    <w:p>
      <w:pPr>
        <w:pStyle w:val="863"/>
        <w:ind w:firstLine="480"/>
        <w:jc w:val="both"/>
        <w:spacing w:beforeAutospacing="0" w:afterAutospacing="0" w:line="0" w:lineRule="atLeast"/>
        <w:rPr>
          <w:color w:val="000000"/>
        </w:rPr>
      </w:pPr>
      <w:r>
        <w:rPr>
          <w:rFonts w:hint="eastAsia" w:ascii="宋体" w:hAnsi="宋体" w:eastAsia="宋体" w:cs="宋体"/>
          <w:color w:val="000000"/>
        </w:rPr>
        <w:t xml:space="preserve">备注1：从业人员、营业收入、资产总额填报上一年度数据，无上一年度数据的新成立企业可不填报。</w:t>
      </w:r>
      <w:r>
        <w:rPr>
          <w:color w:val="000000"/>
        </w:rPr>
      </w:r>
      <w:r/>
    </w:p>
    <w:p>
      <w:pPr>
        <w:pStyle w:val="863"/>
        <w:ind w:firstLine="480"/>
        <w:jc w:val="both"/>
        <w:spacing w:beforeAutospacing="0" w:afterAutospacing="0" w:line="0" w:lineRule="atLeast"/>
      </w:pPr>
      <w:r>
        <w:rPr>
          <w:rFonts w:hint="eastAsia" w:ascii="宋体" w:hAnsi="宋体" w:eastAsia="宋体" w:cs="宋体"/>
          <w:color w:val="000000"/>
        </w:rPr>
        <w:t xml:space="preserve">备注2：供应商如不提供此声明函，价格将不做相应扣除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ascii="宋体" w:hAnsi="宋体" w:eastAsia="宋体" w:cs="宋体"/>
          <w:color w:val="000000"/>
        </w:rPr>
        <w:t xml:space="preserve">。</w:t>
      </w:r>
      <w:r/>
    </w:p>
    <w:p>
      <w:pPr>
        <w:pStyle w:val="863"/>
        <w:jc w:val="center"/>
        <w:spacing w:beforeAutospacing="0" w:afterAutospacing="0" w:line="0" w:lineRule="atLeast"/>
        <w:rPr>
          <w:color w:val="000000"/>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十、残疾人福利性单位声明函</w:t>
      </w:r>
      <w:r>
        <w:rPr>
          <w:color w:val="000000"/>
        </w:rPr>
      </w:r>
      <w:r/>
    </w:p>
    <w:p>
      <w:pPr>
        <w:pStyle w:val="863"/>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863"/>
        <w:ind w:firstLine="480"/>
        <w:jc w:val="both"/>
        <w:spacing w:beforeAutospacing="0" w:afterAutospacing="0" w:line="360" w:lineRule="auto"/>
        <w:rPr>
          <w:color w:val="000000"/>
        </w:rPr>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u w:val="single"/>
          <w:lang w:eastAsia="zh-CN"/>
        </w:rPr>
        <w:t xml:space="preserve">东台市</w:t>
      </w:r>
      <w:r>
        <w:rPr>
          <w:rFonts w:hint="eastAsia" w:ascii="宋体" w:hAnsi="宋体" w:cs="宋体"/>
          <w:color w:val="000000"/>
          <w:u w:val="single"/>
          <w:lang w:val="en-US" w:eastAsia="zh-CN"/>
        </w:rPr>
        <w:t xml:space="preserve">交通运输局</w:t>
      </w:r>
      <w:r>
        <w:rPr>
          <w:rFonts w:hint="eastAsia" w:ascii="宋体" w:hAnsi="宋体" w:eastAsia="宋体" w:cs="宋体"/>
          <w:color w:val="000000"/>
        </w:rPr>
        <w:t xml:space="preserve">单位的采购文件编号为</w:t>
      </w:r>
      <w:r>
        <w:rPr>
          <w:rFonts w:hint="eastAsia" w:ascii="宋体" w:hAnsi="宋体" w:eastAsia="宋体" w:cs="宋体"/>
          <w:color w:val="000000"/>
          <w:sz w:val="24"/>
          <w:szCs w:val="24"/>
          <w:u w:val="single"/>
          <w:lang w:eastAsia="zh-CN"/>
        </w:rPr>
        <w:t xml:space="preserve">JSZC-320981-XHZB-G2024-0043</w:t>
      </w:r>
      <w:r>
        <w:rPr>
          <w:rFonts w:hint="eastAsia" w:ascii="宋体" w:hAnsi="宋体" w:eastAsia="宋体" w:cs="宋体"/>
          <w:color w:val="000000"/>
        </w:rPr>
        <w:t xml:space="preserve">的</w:t>
      </w:r>
      <w:r>
        <w:rPr>
          <w:rFonts w:hint="eastAsia" w:ascii="宋体" w:hAnsi="宋体" w:eastAsia="宋体" w:cs="宋体"/>
          <w:color w:val="000000"/>
          <w:sz w:val="24"/>
          <w:szCs w:val="24"/>
          <w:u w:val="single"/>
          <w:lang w:val="en-US" w:eastAsia="zh-CN"/>
        </w:rPr>
        <w:t xml:space="preserve">东台市2024年农村公路技术状况自动化检测项目</w:t>
      </w:r>
      <w:r>
        <w:rPr>
          <w:rFonts w:hint="eastAsia" w:ascii="宋体" w:hAnsi="宋体" w:eastAsia="宋体" w:cs="宋体"/>
          <w:color w:val="000000"/>
        </w:rPr>
        <w:t xml:space="preserve">项目采购活动由本单位提供服务。</w:t>
      </w:r>
      <w:r>
        <w:rPr>
          <w:color w:val="000000"/>
        </w:rPr>
      </w:r>
      <w:r/>
    </w:p>
    <w:p>
      <w:pPr>
        <w:pStyle w:val="863"/>
        <w:ind w:firstLine="480"/>
        <w:jc w:val="both"/>
        <w:spacing w:beforeAutospacing="0" w:afterAutospacing="0" w:line="360" w:lineRule="auto"/>
        <w:rPr>
          <w:color w:val="000000"/>
        </w:rPr>
      </w:pPr>
      <w:r>
        <w:rPr>
          <w:rFonts w:hint="eastAsia" w:ascii="宋体" w:hAnsi="宋体" w:eastAsia="宋体" w:cs="宋体"/>
          <w:color w:val="000000"/>
        </w:rPr>
        <w:t xml:space="preserve">本单位对上述声明的真实性负责。如有虚假，将依法承担相应责任。</w:t>
      </w:r>
      <w:r>
        <w:rPr>
          <w:color w:val="000000"/>
        </w:rPr>
      </w:r>
      <w:r/>
    </w:p>
    <w:p>
      <w:pPr>
        <w:pStyle w:val="863"/>
        <w:ind w:firstLine="480"/>
        <w:jc w:val="both"/>
        <w:spacing w:beforeAutospacing="0" w:afterAutospacing="0" w:line="360" w:lineRule="auto"/>
        <w:rPr>
          <w:color w:val="000000"/>
        </w:rPr>
      </w:pPr>
      <w:r>
        <w:rPr>
          <w:color w:val="000000"/>
        </w:rPr>
        <w:t xml:space="preserve"> </w:t>
      </w:r>
      <w:r>
        <w:rPr>
          <w:color w:val="000000"/>
        </w:rPr>
      </w:r>
      <w:r/>
    </w:p>
    <w:p>
      <w:pPr>
        <w:pStyle w:val="863"/>
        <w:ind w:firstLine="480"/>
        <w:jc w:val="both"/>
        <w:spacing w:beforeAutospacing="0" w:afterAutospacing="0" w:line="360" w:lineRule="auto"/>
        <w:rPr>
          <w:rFonts w:hint="eastAsia" w:eastAsia="宋体"/>
          <w:color w:val="000000"/>
          <w:lang w:eastAsia="zh-CN"/>
        </w:rPr>
      </w:pPr>
      <w:r>
        <w:rPr>
          <w:rFonts w:hint="eastAsia" w:ascii="宋体" w:hAnsi="宋体" w:eastAsia="宋体" w:cs="宋体"/>
          <w:color w:val="000000"/>
        </w:rPr>
        <w:t xml:space="preserve">备注：1、供应商如不提供此声明函，价格将不做相应扣除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eastAsia="宋体"/>
          <w:color w:val="000000"/>
          <w:lang w:eastAsia="zh-CN"/>
        </w:rPr>
      </w:r>
      <w:r/>
    </w:p>
    <w:p>
      <w:pPr>
        <w:pStyle w:val="863"/>
        <w:ind w:firstLine="480"/>
        <w:jc w:val="both"/>
        <w:spacing w:beforeAutospacing="0" w:afterAutospacing="0" w:line="360" w:lineRule="auto"/>
        <w:rPr>
          <w:color w:val="000000"/>
        </w:rPr>
      </w:pPr>
      <w:r>
        <w:rPr>
          <w:rFonts w:hint="eastAsia" w:ascii="宋体" w:hAnsi="宋体" w:eastAsia="宋体" w:cs="宋体"/>
          <w:color w:val="000000"/>
        </w:rPr>
        <w:t xml:space="preserve">2、中标人为残疾人福利单位的，此声明函将随中标结果同时公告，接受社会监督</w:t>
      </w:r>
      <w:r>
        <w:rPr>
          <w:color w:val="000000"/>
        </w:rPr>
      </w:r>
      <w:r/>
    </w:p>
    <w:p>
      <w:pPr>
        <w:pStyle w:val="863"/>
        <w:ind w:firstLine="624"/>
        <w:jc w:val="both"/>
        <w:spacing w:beforeAutospacing="0" w:afterAutospacing="0" w:line="0" w:lineRule="atLeast"/>
        <w:rPr>
          <w:color w:val="000000"/>
        </w:rPr>
      </w:pPr>
      <w:r>
        <w:rPr>
          <w:color w:val="000000"/>
        </w:rPr>
        <w:t xml:space="preserve"> </w:t>
      </w:r>
      <w:r>
        <w:rPr>
          <w:color w:val="000000"/>
        </w:rPr>
      </w:r>
      <w:r/>
    </w:p>
    <w:p>
      <w:pPr>
        <w:pStyle w:val="863"/>
        <w:ind w:right="1560" w:firstLine="624"/>
        <w:jc w:val="center"/>
        <w:spacing w:beforeAutospacing="0" w:afterAutospacing="0" w:line="0" w:lineRule="atLeast"/>
        <w:tabs>
          <w:tab w:val="left" w:pos="4864" w:leader="none"/>
        </w:tabs>
        <w:rPr>
          <w:color w:val="000000"/>
        </w:rPr>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rPr>
          <w:color w:val="000000"/>
        </w:rPr>
      </w:r>
      <w:r/>
    </w:p>
    <w:p>
      <w:pPr>
        <w:pStyle w:val="863"/>
        <w:ind w:right="1560" w:firstLine="480"/>
        <w:jc w:val="center"/>
        <w:spacing w:beforeAutospacing="0" w:afterAutospacing="0" w:line="0" w:lineRule="atLeast"/>
        <w:tabs>
          <w:tab w:val="left" w:pos="4864" w:leader="none"/>
        </w:tabs>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863"/>
        <w:ind w:right="1560" w:firstLine="480"/>
        <w:jc w:val="center"/>
        <w:spacing w:beforeAutospacing="0" w:afterAutospacing="0" w:line="0" w:lineRule="atLeast"/>
        <w:tabs>
          <w:tab w:val="left" w:pos="4864" w:leader="none"/>
        </w:tabs>
      </w:pP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日  期：</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rPr>
          <w:color w:val="000000"/>
        </w:rPr>
      </w:pPr>
      <w:r/>
      <w:bookmarkStart w:id="192" w:name="_格式2__法定代表人授权书"/>
      <w:r/>
      <w:bookmarkStart w:id="193" w:name="_Hlt26671374"/>
      <w:r/>
      <w:bookmarkStart w:id="194" w:name="_Hlt26955054"/>
      <w:r/>
      <w:bookmarkStart w:id="195" w:name="_Toc462564146"/>
      <w:r/>
      <w:bookmarkStart w:id="196" w:name="_Hlt26609389"/>
      <w:r/>
      <w:bookmarkStart w:id="197" w:name="_Hlt26955066"/>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lang w:val="en-US" w:eastAsia="zh-CN"/>
        </w:rPr>
        <w:t xml:space="preserve">一</w:t>
      </w:r>
      <w:r>
        <w:rPr>
          <w:rFonts w:hint="eastAsia" w:ascii="黑体" w:hAnsi="宋体" w:eastAsia="黑体" w:cs="黑体"/>
          <w:b/>
          <w:i/>
          <w:color w:val="000000"/>
          <w:sz w:val="32"/>
          <w:szCs w:val="32"/>
          <w:u w:val="single"/>
        </w:rPr>
        <w:t xml:space="preserve">、开标一览表</w:t>
      </w:r>
      <w:r>
        <w:rPr>
          <w:color w:val="000000"/>
        </w:rPr>
      </w:r>
      <w:r/>
    </w:p>
    <w:p>
      <w:pPr>
        <w:pStyle w:val="863"/>
        <w:ind w:firstLine="480"/>
        <w:jc w:val="both"/>
        <w:spacing w:beforeAutospacing="0" w:afterAutospacing="0"/>
        <w:rPr>
          <w:color w:val="000000"/>
        </w:rPr>
      </w:pPr>
      <w:r>
        <w:rPr>
          <w:color w:val="000000"/>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789"/>
        </w:trPr>
        <w:tc>
          <w:tcPr>
            <w:tcW w:w="2700" w:type="dxa"/>
            <w:vAlign w:val="center"/>
            <w:textDirection w:val="lrTb"/>
            <w:noWrap w:val="false"/>
          </w:tcPr>
          <w:p>
            <w:pPr>
              <w:pStyle w:val="852"/>
              <w:ind w:firstLine="420"/>
              <w:rPr>
                <w:rFonts w:hint="eastAsia" w:ascii="宋体"/>
                <w:color w:val="000000"/>
                <w:szCs w:val="28"/>
              </w:rPr>
            </w:pPr>
            <w:r>
              <w:rPr>
                <w:rFonts w:hint="eastAsia" w:ascii="宋体"/>
                <w:color w:val="000000"/>
                <w:szCs w:val="28"/>
              </w:rPr>
              <w:t xml:space="preserve">项 目 编 号</w:t>
            </w:r>
            <w:r>
              <w:rPr>
                <w:rFonts w:hint="eastAsia" w:ascii="宋体"/>
                <w:color w:val="000000"/>
                <w:szCs w:val="28"/>
              </w:rPr>
            </w:r>
            <w:r/>
          </w:p>
        </w:tc>
        <w:tc>
          <w:tcPr>
            <w:tcW w:w="7445" w:type="dxa"/>
            <w:vAlign w:val="center"/>
            <w:textDirection w:val="lrTb"/>
            <w:noWrap w:val="false"/>
          </w:tcPr>
          <w:p>
            <w:pPr>
              <w:pStyle w:val="853"/>
              <w:ind w:firstLine="689"/>
              <w:jc w:val="both"/>
              <w:rPr>
                <w:rFonts w:hint="eastAsia" w:ascii="宋体" w:hAnsi="宋体" w:eastAsia="宋体"/>
                <w:color w:val="000000"/>
                <w:sz w:val="28"/>
                <w:szCs w:val="28"/>
              </w:rPr>
              <w:outlineLvl w:val="9"/>
            </w:pPr>
            <w:r>
              <w:rPr>
                <w:rFonts w:hint="eastAsia" w:ascii="宋体" w:hAnsi="宋体" w:eastAsia="宋体"/>
                <w:color w:val="000000"/>
                <w:sz w:val="28"/>
                <w:szCs w:val="28"/>
              </w:rPr>
            </w:r>
            <w:r/>
          </w:p>
        </w:tc>
      </w:tr>
      <w:tr>
        <w:trPr>
          <w:cantSplit/>
          <w:trHeight w:val="789"/>
        </w:trPr>
        <w:tc>
          <w:tcPr>
            <w:tcW w:w="2700" w:type="dxa"/>
            <w:vAlign w:val="center"/>
            <w:textDirection w:val="lrTb"/>
            <w:noWrap w:val="false"/>
          </w:tcPr>
          <w:p>
            <w:pPr>
              <w:pStyle w:val="852"/>
              <w:ind w:firstLine="420"/>
              <w:rPr>
                <w:rFonts w:hint="eastAsia" w:ascii="宋体"/>
                <w:color w:val="000000"/>
                <w:szCs w:val="28"/>
              </w:rPr>
            </w:pPr>
            <w:r>
              <w:rPr>
                <w:rFonts w:hint="eastAsia" w:ascii="宋体"/>
                <w:color w:val="000000"/>
                <w:szCs w:val="28"/>
              </w:rPr>
              <w:t xml:space="preserve">项 目 名 称</w:t>
            </w:r>
            <w:r>
              <w:rPr>
                <w:rFonts w:hint="eastAsia" w:ascii="宋体"/>
                <w:color w:val="000000"/>
                <w:szCs w:val="28"/>
              </w:rPr>
            </w:r>
            <w:r/>
          </w:p>
        </w:tc>
        <w:tc>
          <w:tcPr>
            <w:tcW w:w="7445" w:type="dxa"/>
            <w:vAlign w:val="center"/>
            <w:textDirection w:val="lrTb"/>
            <w:noWrap w:val="false"/>
          </w:tcPr>
          <w:p>
            <w:pPr>
              <w:pStyle w:val="853"/>
              <w:jc w:val="both"/>
              <w:rPr>
                <w:rFonts w:hint="eastAsia"/>
                <w:color w:val="000000"/>
                <w:sz w:val="28"/>
                <w:szCs w:val="28"/>
              </w:rPr>
              <w:outlineLvl w:val="9"/>
            </w:pPr>
            <w:r>
              <w:rPr>
                <w:rFonts w:hint="eastAsia"/>
                <w:color w:val="000000"/>
                <w:sz w:val="28"/>
                <w:szCs w:val="28"/>
              </w:rPr>
            </w:r>
            <w:r/>
          </w:p>
        </w:tc>
      </w:tr>
      <w:tr>
        <w:trPr>
          <w:cantSplit/>
          <w:trHeight w:val="821"/>
        </w:trPr>
        <w:tc>
          <w:tcPr>
            <w:gridSpan w:val="2"/>
            <w:tcW w:w="10145" w:type="dxa"/>
            <w:vAlign w:val="center"/>
            <w:textDirection w:val="lrTb"/>
            <w:noWrap w:val="false"/>
          </w:tcPr>
          <w:p>
            <w:pPr>
              <w:pStyle w:val="852"/>
              <w:rPr>
                <w:rFonts w:hint="eastAsia" w:ascii="宋体"/>
                <w:color w:val="000000"/>
                <w:szCs w:val="28"/>
              </w:rPr>
            </w:pPr>
            <w:r>
              <w:rPr>
                <w:rFonts w:hint="eastAsia" w:ascii="宋体"/>
                <w:b/>
                <w:bCs/>
                <w:color w:val="000000"/>
                <w:szCs w:val="28"/>
              </w:rPr>
              <w:t xml:space="preserve">项目投标报价：（大写）</w:t>
            </w:r>
            <w:r>
              <w:rPr>
                <w:rFonts w:hint="eastAsia" w:ascii="宋体"/>
                <w:b/>
                <w:bCs/>
                <w:color w:val="000000"/>
                <w:szCs w:val="28"/>
                <w:u w:val="single"/>
              </w:rPr>
              <w:t xml:space="preserve">                       </w:t>
            </w:r>
            <w:r>
              <w:rPr>
                <w:rFonts w:hint="eastAsia" w:ascii="宋体"/>
                <w:b/>
                <w:bCs/>
                <w:color w:val="000000"/>
                <w:szCs w:val="28"/>
              </w:rPr>
              <w:t xml:space="preserve">，小写：</w:t>
            </w:r>
            <w:r>
              <w:rPr>
                <w:rFonts w:hint="eastAsia" w:ascii="宋体"/>
                <w:b/>
                <w:bCs/>
                <w:color w:val="000000"/>
                <w:szCs w:val="28"/>
                <w:u w:val="single"/>
              </w:rPr>
              <w:t xml:space="preserve">                     </w:t>
            </w:r>
            <w:r>
              <w:rPr>
                <w:rFonts w:hint="eastAsia" w:ascii="宋体"/>
                <w:b/>
                <w:bCs/>
                <w:color w:val="000000"/>
                <w:szCs w:val="28"/>
              </w:rPr>
              <w:t xml:space="preserve"> </w:t>
            </w:r>
            <w:r>
              <w:rPr>
                <w:rFonts w:hint="eastAsia" w:ascii="宋体"/>
                <w:color w:val="000000"/>
                <w:szCs w:val="28"/>
              </w:rPr>
            </w:r>
            <w:r/>
          </w:p>
        </w:tc>
      </w:tr>
      <w:tr>
        <w:trPr>
          <w:cantSplit/>
          <w:trHeight w:val="821"/>
        </w:trPr>
        <w:tc>
          <w:tcPr>
            <w:gridSpan w:val="2"/>
            <w:tcW w:w="10145" w:type="dxa"/>
            <w:vAlign w:val="center"/>
            <w:textDirection w:val="lrTb"/>
            <w:noWrap w:val="false"/>
          </w:tcPr>
          <w:p>
            <w:pPr>
              <w:pStyle w:val="852"/>
              <w:rPr>
                <w:rFonts w:hint="eastAsia" w:ascii="宋体"/>
                <w:b/>
                <w:bCs/>
                <w:color w:val="000000"/>
                <w:szCs w:val="28"/>
              </w:rPr>
            </w:pPr>
            <w:r>
              <w:rPr>
                <w:rFonts w:hint="eastAsia" w:ascii="宋体"/>
                <w:b/>
                <w:bCs/>
                <w:color w:val="000000"/>
                <w:szCs w:val="28"/>
              </w:rPr>
              <w:t xml:space="preserve">是否提供《企业类型声明函》：</w:t>
            </w:r>
            <w:r>
              <w:rPr>
                <w:rFonts w:hint="eastAsia" w:ascii="宋体"/>
                <w:b/>
                <w:bCs/>
                <w:color w:val="000000"/>
                <w:szCs w:val="28"/>
                <w:u w:val="single"/>
              </w:rPr>
              <w:t xml:space="preserve">  是/否   </w:t>
            </w:r>
            <w:r>
              <w:rPr>
                <w:rFonts w:hint="eastAsia" w:ascii="宋体"/>
                <w:b/>
                <w:bCs/>
                <w:color w:val="000000"/>
                <w:szCs w:val="28"/>
              </w:rPr>
            </w:r>
            <w:r/>
          </w:p>
        </w:tc>
      </w:tr>
    </w:tbl>
    <w:p>
      <w:pPr>
        <w:pStyle w:val="852"/>
        <w:spacing w:line="180" w:lineRule="atLeast"/>
        <w:rPr>
          <w:rFonts w:hint="eastAsia" w:ascii="宋体" w:hAnsi="宋体"/>
          <w:color w:val="000000"/>
          <w:szCs w:val="28"/>
        </w:rPr>
      </w:pPr>
      <w:r>
        <w:rPr>
          <w:rFonts w:hint="eastAsia" w:ascii="宋体" w:hAnsi="宋体"/>
          <w:color w:val="000000"/>
          <w:szCs w:val="28"/>
        </w:rPr>
        <w:t xml:space="preserve">填写说明：</w:t>
      </w:r>
      <w:r>
        <w:rPr>
          <w:rFonts w:hint="eastAsia" w:ascii="宋体" w:hAnsi="宋体"/>
          <w:color w:val="000000"/>
          <w:szCs w:val="28"/>
        </w:rPr>
      </w:r>
      <w:r/>
    </w:p>
    <w:p>
      <w:pPr>
        <w:pStyle w:val="852"/>
        <w:numPr>
          <w:ilvl w:val="0"/>
          <w:numId w:val="1"/>
        </w:numPr>
        <w:rPr>
          <w:rStyle w:val="869"/>
          <w:rFonts w:hint="eastAsia" w:ascii="宋体" w:hAnsi="宋体"/>
          <w:color w:val="000000"/>
          <w:sz w:val="24"/>
        </w:rPr>
      </w:pPr>
      <w:r>
        <w:rPr>
          <w:rStyle w:val="869"/>
          <w:rFonts w:ascii="宋体" w:hAnsi="宋体"/>
          <w:color w:val="000000"/>
          <w:sz w:val="24"/>
        </w:rPr>
        <w:t xml:space="preserve">开标一览表不得填报选择性报价，否则将作为无效投标</w:t>
      </w:r>
      <w:r>
        <w:rPr>
          <w:rStyle w:val="869"/>
          <w:rFonts w:hint="eastAsia" w:ascii="宋体" w:hAnsi="宋体"/>
          <w:color w:val="000000"/>
          <w:sz w:val="24"/>
        </w:rPr>
        <w:t xml:space="preserve">。</w:t>
      </w:r>
      <w:r>
        <w:rPr>
          <w:rStyle w:val="869"/>
          <w:rFonts w:hint="eastAsia" w:ascii="宋体" w:hAnsi="宋体"/>
          <w:color w:val="000000"/>
          <w:sz w:val="24"/>
        </w:rPr>
      </w:r>
      <w:r/>
    </w:p>
    <w:p>
      <w:pPr>
        <w:pStyle w:val="852"/>
        <w:numPr>
          <w:ilvl w:val="0"/>
          <w:numId w:val="1"/>
        </w:numPr>
        <w:rPr>
          <w:rStyle w:val="869"/>
          <w:rFonts w:hint="eastAsia" w:ascii="宋体" w:hAnsi="宋体"/>
          <w:color w:val="000000"/>
          <w:sz w:val="24"/>
        </w:rPr>
      </w:pPr>
      <w:r>
        <w:rPr>
          <w:rFonts w:hint="eastAsia" w:ascii="宋体" w:hAnsi="宋体" w:cs="宋体"/>
          <w:color w:val="000000"/>
          <w:sz w:val="24"/>
          <w:szCs w:val="24"/>
        </w:rPr>
        <w:t xml:space="preserve">投标报价保留两位小数。</w:t>
      </w:r>
      <w:r>
        <w:rPr>
          <w:rStyle w:val="869"/>
          <w:rFonts w:hint="eastAsia" w:ascii="宋体" w:hAnsi="宋体"/>
          <w:color w:val="000000"/>
          <w:sz w:val="24"/>
        </w:rPr>
      </w:r>
      <w:r/>
    </w:p>
    <w:p>
      <w:pPr>
        <w:pStyle w:val="856"/>
        <w:rPr>
          <w:rFonts w:hint="eastAsia" w:ascii="宋体" w:hAnsi="宋体"/>
          <w:b/>
          <w:color w:val="000000"/>
          <w:sz w:val="24"/>
        </w:rPr>
      </w:pPr>
      <w:r>
        <w:rPr>
          <w:rFonts w:hint="eastAsia" w:ascii="宋体" w:hAnsi="宋体"/>
          <w:b/>
          <w:color w:val="000000"/>
          <w:sz w:val="24"/>
        </w:rPr>
      </w:r>
      <w:r/>
    </w:p>
    <w:p>
      <w:pPr>
        <w:pStyle w:val="852"/>
        <w:ind w:firstLine="2400"/>
        <w:spacing w:line="600" w:lineRule="exact"/>
        <w:rPr>
          <w:rFonts w:hint="eastAsia" w:ascii="仿宋_GB2312" w:eastAsia="仿宋_GB2312"/>
          <w:color w:val="000000"/>
          <w:sz w:val="24"/>
        </w:rPr>
      </w:pPr>
      <w:r>
        <w:rPr>
          <w:rFonts w:hint="eastAsia" w:ascii="仿宋_GB2312" w:eastAsia="仿宋_GB2312"/>
          <w:color w:val="000000"/>
          <w:sz w:val="24"/>
        </w:rPr>
      </w:r>
      <w:r/>
    </w:p>
    <w:p>
      <w:pPr>
        <w:pStyle w:val="852"/>
        <w:ind w:firstLine="3360"/>
        <w:spacing w:line="600" w:lineRule="exact"/>
        <w:rPr>
          <w:rFonts w:hint="eastAsia" w:ascii="宋体" w:hAnsi="宋体" w:eastAsia="宋体" w:cs="宋体"/>
          <w:color w:val="000000"/>
          <w:sz w:val="24"/>
        </w:rPr>
      </w:pPr>
      <w:r>
        <w:rPr>
          <w:rFonts w:hint="eastAsia" w:ascii="宋体" w:hAnsi="宋体" w:eastAsia="宋体" w:cs="宋体"/>
          <w:color w:val="000000"/>
          <w:sz w:val="24"/>
        </w:rPr>
        <w:t xml:space="preserve">法定代表人或</w:t>
      </w:r>
      <w:r>
        <w:rPr>
          <w:rFonts w:hint="eastAsia" w:ascii="宋体" w:hAnsi="宋体" w:eastAsia="宋体" w:cs="宋体"/>
          <w:color w:val="000000"/>
          <w:sz w:val="24"/>
          <w:lang w:val="en-US" w:eastAsia="zh-CN"/>
        </w:rPr>
        <w:t xml:space="preserve">被授权人（</w:t>
      </w:r>
      <w:r>
        <w:rPr>
          <w:rFonts w:hint="eastAsia"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52"/>
        <w:ind w:firstLine="1680"/>
        <w:spacing w:line="6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52"/>
        <w:ind w:firstLine="3360"/>
        <w:spacing w:line="600" w:lineRule="exact"/>
        <w:rPr>
          <w:rFonts w:hint="eastAsia" w:ascii="宋体" w:hAnsi="宋体" w:eastAsia="宋体" w:cs="宋体"/>
          <w:color w:val="000000"/>
          <w:sz w:val="24"/>
        </w:rPr>
      </w:pPr>
      <w:r>
        <w:rPr>
          <w:rFonts w:hint="eastAsia" w:ascii="宋体" w:hAnsi="宋体" w:eastAsia="宋体" w:cs="宋体"/>
          <w:color w:val="000000"/>
          <w:sz w:val="24"/>
          <w:szCs w:val="24"/>
        </w:rPr>
        <w:t xml:space="preserve">企业名称（加盖CA电子公章）</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52"/>
        <w:ind w:firstLine="1200"/>
        <w:spacing w:line="600" w:lineRule="exact"/>
        <w:rPr>
          <w:rFonts w:hint="eastAsia" w:ascii="仿宋_GB2312" w:eastAsia="仿宋_GB2312"/>
          <w:color w:val="000000"/>
          <w:sz w:val="24"/>
        </w:rPr>
      </w:pPr>
      <w:r>
        <w:rPr>
          <w:rFonts w:hint="eastAsia" w:ascii="仿宋_GB2312" w:eastAsia="仿宋_GB2312"/>
          <w:color w:val="000000"/>
          <w:sz w:val="24"/>
        </w:rPr>
        <w:t xml:space="preserve">      </w:t>
      </w:r>
      <w:r>
        <w:rPr>
          <w:rFonts w:hint="eastAsia" w:ascii="仿宋_GB2312" w:eastAsia="仿宋_GB2312"/>
          <w:color w:val="000000"/>
          <w:sz w:val="24"/>
        </w:rPr>
      </w:r>
      <w:r/>
    </w:p>
    <w:p>
      <w:pPr>
        <w:pStyle w:val="863"/>
        <w:jc w:val="both"/>
        <w:spacing w:beforeAutospacing="0" w:afterAutospacing="0" w:line="0" w:lineRule="atLeast"/>
      </w:pPr>
      <w:r>
        <w:rPr>
          <w:rFonts w:hint="eastAsia" w:ascii="仿宋_GB2312" w:eastAsia="仿宋_GB2312"/>
          <w:color w:val="000000"/>
          <w:sz w:val="24"/>
          <w:u w:val="single"/>
        </w:rPr>
        <w:t xml:space="preserve">            </w:t>
      </w:r>
      <w:r>
        <w:rPr>
          <w:rFonts w:hint="eastAsia" w:ascii="仿宋_GB2312" w:eastAsia="仿宋_GB2312"/>
          <w:color w:val="000000"/>
          <w:sz w:val="24"/>
        </w:rPr>
        <w:t xml:space="preserve">年</w:t>
      </w:r>
      <w:r>
        <w:rPr>
          <w:rFonts w:hint="eastAsia" w:ascii="仿宋_GB2312" w:eastAsia="仿宋_GB2312"/>
          <w:color w:val="000000"/>
          <w:sz w:val="24"/>
          <w:u w:val="single"/>
        </w:rPr>
        <w:t xml:space="preserve">    </w:t>
      </w:r>
      <w:r>
        <w:rPr>
          <w:rFonts w:hint="eastAsia" w:ascii="仿宋_GB2312" w:eastAsia="仿宋_GB2312"/>
          <w:color w:val="000000"/>
          <w:sz w:val="24"/>
        </w:rPr>
        <w:t xml:space="preserve">月</w:t>
      </w:r>
      <w:r>
        <w:rPr>
          <w:rFonts w:hint="eastAsia" w:ascii="仿宋_GB2312" w:eastAsia="仿宋_GB2312"/>
          <w:color w:val="000000"/>
          <w:sz w:val="24"/>
          <w:u w:val="single"/>
        </w:rPr>
        <w:t xml:space="preserve">    </w:t>
      </w:r>
      <w:r>
        <w:rPr>
          <w:rFonts w:hint="eastAsia" w:ascii="仿宋_GB2312" w:eastAsia="仿宋_GB2312"/>
          <w:color w:val="000000"/>
          <w:sz w:val="24"/>
        </w:rPr>
        <w:t xml:space="preserve">日</w:t>
      </w:r>
      <w:r/>
    </w:p>
    <w:p>
      <w:pPr>
        <w:pStyle w:val="863"/>
        <w:jc w:val="center"/>
        <w:spacing w:beforeAutospacing="0" w:afterAutospacing="0"/>
      </w:pPr>
      <w:r/>
      <w:r/>
    </w:p>
    <w:p>
      <w:pPr>
        <w:pStyle w:val="852"/>
        <w:jc w:val="center"/>
        <w:spacing w:before="50" w:after="50"/>
        <w:widowControl/>
      </w:pPr>
      <w:r>
        <w:tab/>
      </w:r>
      <w:r/>
    </w:p>
    <w:p>
      <w:pPr>
        <w:pStyle w:val="852"/>
        <w:jc w:val="center"/>
        <w:spacing w:before="50" w:after="50"/>
        <w:widowControl/>
      </w:pPr>
      <w:r/>
      <w:r/>
    </w:p>
    <w:p>
      <w:pPr>
        <w:pStyle w:val="852"/>
        <w:jc w:val="center"/>
        <w:spacing w:before="50" w:after="50"/>
        <w:widowControl/>
      </w:pPr>
      <w:r/>
      <w:r/>
    </w:p>
    <w:p>
      <w:pPr>
        <w:pStyle w:val="852"/>
        <w:jc w:val="center"/>
        <w:spacing w:before="50" w:after="50"/>
        <w:widowControl/>
      </w:pPr>
      <w:r/>
      <w:r/>
    </w:p>
    <w:p>
      <w:pPr>
        <w:pStyle w:val="852"/>
        <w:jc w:val="center"/>
        <w:spacing w:before="50" w:after="50"/>
        <w:widowControl/>
      </w:pPr>
      <w:r/>
      <w:r/>
    </w:p>
    <w:p>
      <w:pPr>
        <w:pStyle w:val="852"/>
        <w:jc w:val="center"/>
        <w:spacing w:before="50" w:after="50"/>
        <w:widowControl/>
      </w:pPr>
      <w:r/>
      <w:r/>
    </w:p>
    <w:p>
      <w:pPr>
        <w:pStyle w:val="852"/>
        <w:jc w:val="center"/>
        <w:spacing w:before="50" w:after="50"/>
        <w:widowControl/>
      </w:pPr>
      <w:r/>
      <w:r/>
    </w:p>
    <w:p>
      <w:pPr>
        <w:pStyle w:val="852"/>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52"/>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52"/>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52"/>
        <w:jc w:val="center"/>
        <w:spacing w:before="50" w:after="50"/>
        <w:widowControl/>
        <w:rPr>
          <w:rFonts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cs="宋体"/>
          <w:color w:val="000000"/>
          <w:sz w:val="32"/>
          <w:szCs w:val="32"/>
          <w:lang w:val="en-US" w:eastAsia="zh-CN"/>
        </w:rPr>
        <w:t xml:space="preserve">二</w:t>
      </w:r>
      <w:r>
        <w:rPr>
          <w:rFonts w:hint="eastAsia" w:ascii="宋体" w:hAnsi="宋体" w:eastAsia="宋体" w:cs="宋体"/>
          <w:color w:val="000000"/>
          <w:sz w:val="32"/>
          <w:szCs w:val="32"/>
        </w:rPr>
        <w:t xml:space="preserve">、技术方案、服务承诺、培训承诺等</w:t>
      </w:r>
      <w:r>
        <w:rPr>
          <w:rFonts w:ascii="宋体" w:hAnsi="宋体" w:eastAsia="宋体" w:cs="宋体"/>
          <w:sz w:val="24"/>
        </w:rPr>
      </w:r>
      <w:r/>
    </w:p>
    <w:p>
      <w:pPr>
        <w:pStyle w:val="863"/>
        <w:jc w:val="both"/>
        <w:spacing w:beforeAutospacing="0" w:afterAutospacing="0"/>
        <w:tabs>
          <w:tab w:val="left" w:pos="2160" w:leader="none"/>
        </w:tabs>
      </w:pPr>
      <w:r/>
      <w:r/>
    </w:p>
    <w:p>
      <w:pPr>
        <w:pStyle w:val="85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5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5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5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5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5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5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5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5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5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5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5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5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5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5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5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5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5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5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5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52"/>
        <w:ind w:firstLine="1600"/>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cs="宋体"/>
          <w:color w:val="000000"/>
          <w:sz w:val="32"/>
          <w:szCs w:val="32"/>
          <w:lang w:val="en-US" w:eastAsia="zh-CN"/>
        </w:rPr>
        <w:t xml:space="preserve">三</w:t>
      </w:r>
      <w:r>
        <w:rPr>
          <w:rFonts w:hint="eastAsia" w:ascii="宋体" w:hAnsi="宋体" w:eastAsia="宋体" w:cs="宋体"/>
          <w:color w:val="000000"/>
          <w:sz w:val="32"/>
          <w:szCs w:val="32"/>
        </w:rPr>
        <w:t xml:space="preserve">、盐城市政府采购事前信用承诺书</w:t>
      </w:r>
      <w:r>
        <w:rPr>
          <w:rFonts w:ascii="宋体" w:hAnsi="宋体" w:eastAsia="宋体" w:cs="宋体"/>
          <w:sz w:val="24"/>
        </w:rPr>
      </w:r>
      <w:r/>
    </w:p>
    <w:p>
      <w:pPr>
        <w:pStyle w:val="852"/>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rPr>
          <w:rFonts w:ascii="宋体" w:hAnsi="宋体" w:eastAsia="宋体" w:cs="宋体"/>
          <w:sz w:val="24"/>
        </w:rPr>
      </w:r>
      <w:r/>
    </w:p>
    <w:p>
      <w:pPr>
        <w:pStyle w:val="852"/>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rPr>
          <w:rFonts w:ascii="宋体" w:hAnsi="宋体" w:eastAsia="宋体" w:cs="宋体"/>
          <w:sz w:val="24"/>
        </w:rPr>
      </w:r>
      <w:r/>
    </w:p>
    <w:p>
      <w:pPr>
        <w:pStyle w:val="852"/>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eastAsia="宋体" w:cs="宋体"/>
          <w:sz w:val="24"/>
        </w:rPr>
      </w:r>
      <w:r/>
    </w:p>
    <w:p>
      <w:pPr>
        <w:pStyle w:val="852"/>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sz w:val="24"/>
        </w:rPr>
      </w:r>
      <w:r/>
    </w:p>
    <w:p>
      <w:pPr>
        <w:pStyle w:val="852"/>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rPr>
          <w:rFonts w:ascii="宋体" w:hAnsi="宋体" w:eastAsia="宋体" w:cs="宋体"/>
          <w:sz w:val="24"/>
        </w:rPr>
      </w:r>
      <w:r/>
    </w:p>
    <w:p>
      <w:pPr>
        <w:pStyle w:val="852"/>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rPr>
          <w:rFonts w:ascii="宋体" w:hAnsi="宋体" w:eastAsia="宋体" w:cs="宋体"/>
          <w:sz w:val="24"/>
        </w:rPr>
      </w:r>
      <w:r/>
    </w:p>
    <w:p>
      <w:pPr>
        <w:pStyle w:val="852"/>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sz w:val="24"/>
        </w:rPr>
      </w:r>
      <w:r/>
    </w:p>
    <w:p>
      <w:pPr>
        <w:pStyle w:val="852"/>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rPr>
          <w:rFonts w:ascii="宋体" w:hAnsi="宋体" w:eastAsia="宋体" w:cs="宋体"/>
          <w:sz w:val="24"/>
        </w:rPr>
      </w:r>
      <w:r/>
    </w:p>
    <w:p>
      <w:pPr>
        <w:pStyle w:val="852"/>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eastAsia="宋体" w:cs="宋体"/>
          <w:sz w:val="24"/>
        </w:rPr>
      </w:r>
      <w:r/>
    </w:p>
    <w:p>
      <w:pPr>
        <w:pStyle w:val="852"/>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rPr>
          <w:rFonts w:ascii="宋体" w:hAnsi="宋体" w:eastAsia="宋体" w:cs="宋体"/>
          <w:sz w:val="24"/>
        </w:rPr>
      </w:r>
      <w:r/>
    </w:p>
    <w:p>
      <w:pPr>
        <w:pStyle w:val="852"/>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rPr>
          <w:rFonts w:ascii="宋体" w:hAnsi="宋体" w:eastAsia="宋体" w:cs="宋体"/>
          <w:sz w:val="24"/>
        </w:rPr>
      </w:r>
      <w:r/>
    </w:p>
    <w:p>
      <w:pPr>
        <w:pStyle w:val="852"/>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rPr>
          <w:rFonts w:ascii="宋体" w:hAnsi="宋体" w:eastAsia="宋体" w:cs="宋体"/>
          <w:sz w:val="24"/>
        </w:rPr>
      </w:r>
      <w:r/>
    </w:p>
    <w:p>
      <w:pPr>
        <w:pStyle w:val="852"/>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r>
        <w:rPr>
          <w:rFonts w:ascii="宋体" w:hAnsi="宋体" w:eastAsia="宋体" w:cs="宋体"/>
          <w:sz w:val="24"/>
        </w:rPr>
      </w:r>
      <w:r/>
    </w:p>
    <w:p>
      <w:pPr>
        <w:pStyle w:val="863"/>
        <w:jc w:val="center"/>
        <w:spacing w:beforeAutospacing="0" w:afterAutospacing="0"/>
      </w:pPr>
      <w:r/>
      <w:r/>
    </w:p>
    <w:p>
      <w:pPr>
        <w:pStyle w:val="852"/>
      </w:pPr>
      <w:r/>
      <w:bookmarkEnd w:id="31"/>
      <w:r/>
      <w:bookmarkEnd w:id="45"/>
      <w:r/>
      <w:bookmarkEnd w:id="89"/>
      <w:r/>
      <w:bookmarkEnd w:id="90"/>
      <w:r/>
      <w:bookmarkEnd w:id="91"/>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12"/>
      <w:r/>
      <w:bookmarkEnd w:id="113"/>
      <w:r/>
      <w:bookmarkEnd w:id="114"/>
      <w:r/>
      <w:bookmarkEnd w:id="119"/>
      <w:r/>
      <w:bookmarkEnd w:id="120"/>
      <w:r/>
      <w:bookmarkEnd w:id="125"/>
      <w:r/>
      <w:bookmarkEnd w:id="179"/>
      <w:r/>
      <w:bookmarkEnd w:id="182"/>
      <w:r/>
      <w:bookmarkEnd w:id="186"/>
      <w:r/>
      <w:bookmarkEnd w:id="187"/>
      <w:r/>
      <w:bookmarkEnd w:id="189"/>
      <w:r/>
      <w:bookmarkEnd w:id="190"/>
      <w:r/>
      <w:bookmarkEnd w:id="191"/>
      <w:r/>
      <w:bookmarkEnd w:id="192"/>
      <w:r/>
      <w:bookmarkEnd w:id="193"/>
      <w:r/>
      <w:bookmarkEnd w:id="194"/>
      <w:r/>
      <w:bookmarkEnd w:id="195"/>
      <w:r/>
      <w:bookmarkEnd w:id="196"/>
      <w:r/>
      <w:bookmarkEnd w:id="197"/>
      <w:r/>
      <w:r/>
    </w:p>
    <w:p>
      <w:pPr>
        <w:pStyle w:val="863"/>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rPr>
          <w:rFonts w:ascii="宋体" w:hAnsi="宋体" w:eastAsia="宋体" w:cs="宋体"/>
          <w:b/>
          <w:color w:val="000000"/>
          <w:sz w:val="32"/>
          <w:szCs w:val="32"/>
        </w:rPr>
      </w:r>
      <w:r/>
    </w:p>
    <w:p>
      <w:pPr>
        <w:pStyle w:val="863"/>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rPr>
          <w:rFonts w:ascii="宋体" w:hAnsi="宋体" w:eastAsia="宋体" w:cs="宋体"/>
        </w:rPr>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rPr>
      </w:r>
      <w:r/>
    </w:p>
    <w:p>
      <w:pPr>
        <w:pStyle w:val="863"/>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color w:val="000000"/>
          <w:u w:val="single"/>
        </w:rPr>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rPr>
      </w:r>
      <w:r/>
    </w:p>
    <w:p>
      <w:pPr>
        <w:pStyle w:val="863"/>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color w:val="000000"/>
          <w:u w:val="single"/>
        </w:rPr>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ascii="宋体" w:hAnsi="宋体" w:eastAsia="宋体" w:cs="宋体"/>
        </w:rPr>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rPr>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rPr>
      </w:r>
      <w:r/>
    </w:p>
    <w:p>
      <w:pPr>
        <w:pStyle w:val="863"/>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color w:val="000000"/>
          <w:u w:val="single"/>
        </w:rPr>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ascii="宋体" w:hAnsi="宋体" w:eastAsia="宋体" w:cs="宋体"/>
        </w:rPr>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rPr>
          <w:rFonts w:ascii="宋体" w:hAnsi="宋体" w:eastAsia="宋体" w:cs="宋体"/>
        </w:rPr>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rPr>
          <w:rFonts w:ascii="宋体" w:hAnsi="宋体" w:eastAsia="宋体" w:cs="宋体"/>
        </w:rPr>
      </w:r>
      <w:r/>
    </w:p>
    <w:p>
      <w:pPr>
        <w:pStyle w:val="863"/>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rPr>
          <w:rFonts w:ascii="宋体" w:hAnsi="宋体" w:eastAsia="宋体" w:cs="宋体"/>
          <w:color w:val="000000"/>
          <w:u w:val="single"/>
        </w:rPr>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rPr>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rPr>
          <w:rFonts w:ascii="宋体" w:hAnsi="宋体" w:eastAsia="宋体" w:cs="宋体"/>
        </w:rPr>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rPr>
          <w:rFonts w:ascii="宋体" w:hAnsi="宋体" w:eastAsia="宋体" w:cs="宋体"/>
        </w:rPr>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rPr>
          <w:rFonts w:ascii="宋体" w:hAnsi="宋体" w:eastAsia="宋体" w:cs="宋体"/>
        </w:rPr>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rPr>
          <w:rFonts w:ascii="宋体" w:hAnsi="宋体" w:eastAsia="宋体" w:cs="宋体"/>
        </w:rPr>
      </w:r>
      <w:r/>
    </w:p>
    <w:p>
      <w:pPr>
        <w:pStyle w:val="863"/>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rPr>
          <w:rFonts w:ascii="宋体" w:hAnsi="宋体" w:eastAsia="宋体" w:cs="宋体"/>
        </w:rPr>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rPr>
          <w:rFonts w:ascii="宋体" w:hAnsi="宋体" w:eastAsia="宋体" w:cs="宋体"/>
        </w:rPr>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rPr>
          <w:rFonts w:ascii="宋体" w:hAnsi="宋体" w:eastAsia="宋体" w:cs="宋体"/>
        </w:rPr>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ascii="宋体" w:hAnsi="宋体" w:eastAsia="宋体" w:cs="宋体"/>
        </w:rPr>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rPr>
          <w:rFonts w:ascii="宋体" w:hAnsi="宋体" w:eastAsia="宋体" w:cs="宋体"/>
        </w:rPr>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rPr>
          <w:rFonts w:ascii="宋体" w:hAnsi="宋体" w:eastAsia="宋体" w:cs="宋体"/>
        </w:rPr>
      </w:r>
      <w:r/>
    </w:p>
    <w:p>
      <w:pPr>
        <w:pStyle w:val="863"/>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rPr>
          <w:rFonts w:ascii="宋体" w:hAnsi="宋体" w:eastAsia="宋体" w:cs="宋体"/>
        </w:rPr>
      </w:r>
      <w:r/>
    </w:p>
    <w:p>
      <w:pPr>
        <w:pStyle w:val="863"/>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rPr>
          <w:rFonts w:ascii="宋体" w:hAnsi="宋体" w:eastAsia="宋体" w:cs="宋体"/>
        </w:rPr>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rPr>
          <w:rFonts w:ascii="宋体" w:hAnsi="宋体" w:eastAsia="宋体" w:cs="宋体"/>
        </w:rPr>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rPr>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rPr>
          <w:rFonts w:ascii="宋体" w:hAnsi="宋体" w:eastAsia="宋体" w:cs="宋体"/>
        </w:rPr>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rPr>
          <w:rFonts w:ascii="宋体" w:hAnsi="宋体" w:eastAsia="宋体" w:cs="宋体"/>
        </w:rPr>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rPr>
          <w:rFonts w:ascii="宋体" w:hAnsi="宋体" w:eastAsia="宋体" w:cs="宋体"/>
        </w:rPr>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宋体"/>
        </w:rPr>
      </w:r>
      <w:r/>
    </w:p>
    <w:p>
      <w:pPr>
        <w:pStyle w:val="863"/>
        <w:ind w:firstLine="420"/>
        <w:jc w:val="both"/>
        <w:spacing w:beforeAutospacing="0" w:afterAutospacing="0"/>
        <w:rPr>
          <w:rFonts w:ascii="宋体" w:hAnsi="宋体" w:eastAsia="宋体" w:cs="宋体"/>
        </w:rPr>
      </w:pPr>
      <w:r>
        <w:rPr>
          <w:rFonts w:hint="eastAsia" w:ascii="宋体" w:hAnsi="宋体" w:eastAsia="宋体" w:cs="宋体"/>
        </w:rPr>
        <w:t xml:space="preserve"> </w:t>
      </w:r>
      <w:r>
        <w:rPr>
          <w:rFonts w:ascii="宋体" w:hAnsi="宋体" w:eastAsia="宋体" w:cs="宋体"/>
        </w:rPr>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FangSong">
    <w:panose1 w:val="02010609060101010101"/>
  </w:font>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5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5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52"/>
      </w:pPr>
    </w:lvl>
    <w:lvl w:ilvl="1">
      <w:start w:val="1"/>
      <w:numFmt w:val="bullet"/>
      <w:isLgl w:val="false"/>
      <w:suff w:val="tab"/>
      <w:lvlText w:val="o"/>
      <w:lvlJc w:val="left"/>
      <w:pPr>
        <w:pStyle w:val="852"/>
        <w:ind w:left="1440" w:hanging="360"/>
      </w:pPr>
      <w:rPr>
        <w:rFonts w:ascii="Courier New" w:hAnsi="Courier New" w:eastAsia="Courier New" w:cs="Courier New"/>
      </w:rPr>
    </w:lvl>
    <w:lvl w:ilvl="2">
      <w:start w:val="1"/>
      <w:numFmt w:val="bullet"/>
      <w:isLgl w:val="false"/>
      <w:suff w:val="tab"/>
      <w:lvlText w:val="§"/>
      <w:lvlJc w:val="left"/>
      <w:pPr>
        <w:pStyle w:val="852"/>
        <w:ind w:left="2160" w:hanging="360"/>
      </w:pPr>
      <w:rPr>
        <w:rFonts w:ascii="Wingdings" w:hAnsi="Wingdings" w:eastAsia="Wingdings" w:cs="Wingdings"/>
      </w:rPr>
    </w:lvl>
    <w:lvl w:ilvl="3">
      <w:start w:val="1"/>
      <w:numFmt w:val="bullet"/>
      <w:isLgl w:val="false"/>
      <w:suff w:val="tab"/>
      <w:lvlText w:val="·"/>
      <w:lvlJc w:val="left"/>
      <w:pPr>
        <w:pStyle w:val="852"/>
        <w:ind w:left="2880" w:hanging="360"/>
      </w:pPr>
      <w:rPr>
        <w:rFonts w:ascii="Symbol" w:hAnsi="Symbol" w:eastAsia="Symbol" w:cs="Symbol"/>
      </w:rPr>
    </w:lvl>
    <w:lvl w:ilvl="4">
      <w:start w:val="1"/>
      <w:numFmt w:val="bullet"/>
      <w:isLgl w:val="false"/>
      <w:suff w:val="tab"/>
      <w:lvlText w:val="o"/>
      <w:lvlJc w:val="left"/>
      <w:pPr>
        <w:pStyle w:val="852"/>
        <w:ind w:left="3600" w:hanging="360"/>
      </w:pPr>
      <w:rPr>
        <w:rFonts w:ascii="Courier New" w:hAnsi="Courier New" w:eastAsia="Courier New" w:cs="Courier New"/>
      </w:rPr>
    </w:lvl>
    <w:lvl w:ilvl="5">
      <w:start w:val="1"/>
      <w:numFmt w:val="bullet"/>
      <w:isLgl w:val="false"/>
      <w:suff w:val="tab"/>
      <w:lvlText w:val="§"/>
      <w:lvlJc w:val="left"/>
      <w:pPr>
        <w:pStyle w:val="852"/>
        <w:ind w:left="4320" w:hanging="360"/>
      </w:pPr>
      <w:rPr>
        <w:rFonts w:ascii="Wingdings" w:hAnsi="Wingdings" w:eastAsia="Wingdings" w:cs="Wingdings"/>
      </w:rPr>
    </w:lvl>
    <w:lvl w:ilvl="6">
      <w:start w:val="1"/>
      <w:numFmt w:val="bullet"/>
      <w:isLgl w:val="false"/>
      <w:suff w:val="tab"/>
      <w:lvlText w:val="·"/>
      <w:lvlJc w:val="left"/>
      <w:pPr>
        <w:pStyle w:val="852"/>
        <w:ind w:left="5040" w:hanging="360"/>
      </w:pPr>
      <w:rPr>
        <w:rFonts w:ascii="Symbol" w:hAnsi="Symbol" w:eastAsia="Symbol" w:cs="Symbol"/>
      </w:rPr>
    </w:lvl>
    <w:lvl w:ilvl="7">
      <w:start w:val="1"/>
      <w:numFmt w:val="bullet"/>
      <w:isLgl w:val="false"/>
      <w:suff w:val="tab"/>
      <w:lvlText w:val="o"/>
      <w:lvlJc w:val="left"/>
      <w:pPr>
        <w:pStyle w:val="852"/>
        <w:ind w:left="5760" w:hanging="360"/>
      </w:pPr>
      <w:rPr>
        <w:rFonts w:ascii="Courier New" w:hAnsi="Courier New" w:eastAsia="Courier New" w:cs="Courier New"/>
      </w:rPr>
    </w:lvl>
    <w:lvl w:ilvl="8">
      <w:start w:val="1"/>
      <w:numFmt w:val="bullet"/>
      <w:isLgl w:val="false"/>
      <w:suff w:val="tab"/>
      <w:lvlText w:val="§"/>
      <w:lvlJc w:val="left"/>
      <w:pPr>
        <w:pStyle w:val="852"/>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name w:val="Heading 1"/>
    <w:basedOn w:val="852"/>
    <w:next w:val="852"/>
    <w:link w:val="675"/>
    <w:uiPriority w:val="9"/>
    <w:qFormat/>
    <w:pPr>
      <w:keepLines/>
      <w:keepNext/>
      <w:spacing w:before="480" w:after="200"/>
      <w:outlineLvl w:val="0"/>
    </w:pPr>
    <w:rPr>
      <w:rFonts w:ascii="Arial" w:hAnsi="Arial" w:eastAsia="Arial" w:cs="Arial"/>
      <w:sz w:val="40"/>
      <w:szCs w:val="40"/>
    </w:rPr>
  </w:style>
  <w:style w:type="character" w:styleId="675">
    <w:name w:val="Heading 1 Char"/>
    <w:link w:val="674"/>
    <w:uiPriority w:val="9"/>
    <w:rPr>
      <w:rFonts w:ascii="Arial" w:hAnsi="Arial" w:eastAsia="Arial" w:cs="Arial"/>
      <w:sz w:val="40"/>
      <w:szCs w:val="40"/>
    </w:rPr>
  </w:style>
  <w:style w:type="paragraph" w:styleId="676">
    <w:name w:val="Heading 2"/>
    <w:basedOn w:val="852"/>
    <w:next w:val="852"/>
    <w:link w:val="677"/>
    <w:uiPriority w:val="9"/>
    <w:unhideWhenUsed/>
    <w:qFormat/>
    <w:pPr>
      <w:keepLines/>
      <w:keepNext/>
      <w:spacing w:before="360" w:after="200"/>
      <w:outlineLvl w:val="1"/>
    </w:pPr>
    <w:rPr>
      <w:rFonts w:ascii="Arial" w:hAnsi="Arial" w:eastAsia="Arial" w:cs="Arial"/>
      <w:sz w:val="34"/>
    </w:rPr>
  </w:style>
  <w:style w:type="character" w:styleId="677">
    <w:name w:val="Heading 2 Char"/>
    <w:link w:val="676"/>
    <w:uiPriority w:val="9"/>
    <w:rPr>
      <w:rFonts w:ascii="Arial" w:hAnsi="Arial" w:eastAsia="Arial" w:cs="Arial"/>
      <w:sz w:val="34"/>
    </w:rPr>
  </w:style>
  <w:style w:type="paragraph" w:styleId="678">
    <w:name w:val="Heading 3"/>
    <w:basedOn w:val="852"/>
    <w:next w:val="852"/>
    <w:link w:val="679"/>
    <w:uiPriority w:val="9"/>
    <w:unhideWhenUsed/>
    <w:qFormat/>
    <w:pPr>
      <w:keepLines/>
      <w:keepNext/>
      <w:spacing w:before="320" w:after="200"/>
      <w:outlineLvl w:val="2"/>
    </w:pPr>
    <w:rPr>
      <w:rFonts w:ascii="Arial" w:hAnsi="Arial" w:eastAsia="Arial" w:cs="Arial"/>
      <w:sz w:val="30"/>
      <w:szCs w:val="30"/>
    </w:rPr>
  </w:style>
  <w:style w:type="character" w:styleId="679">
    <w:name w:val="Heading 3 Char"/>
    <w:link w:val="678"/>
    <w:uiPriority w:val="9"/>
    <w:rPr>
      <w:rFonts w:ascii="Arial" w:hAnsi="Arial" w:eastAsia="Arial" w:cs="Arial"/>
      <w:sz w:val="30"/>
      <w:szCs w:val="30"/>
    </w:rPr>
  </w:style>
  <w:style w:type="paragraph" w:styleId="680">
    <w:name w:val="Heading 4"/>
    <w:basedOn w:val="852"/>
    <w:next w:val="852"/>
    <w:link w:val="681"/>
    <w:uiPriority w:val="9"/>
    <w:unhideWhenUsed/>
    <w:qFormat/>
    <w:pPr>
      <w:keepLines/>
      <w:keepNext/>
      <w:spacing w:before="320" w:after="200"/>
      <w:outlineLvl w:val="3"/>
    </w:pPr>
    <w:rPr>
      <w:rFonts w:ascii="Arial" w:hAnsi="Arial" w:eastAsia="Arial" w:cs="Arial"/>
      <w:b/>
      <w:bCs/>
      <w:sz w:val="26"/>
      <w:szCs w:val="26"/>
    </w:rPr>
  </w:style>
  <w:style w:type="character" w:styleId="681">
    <w:name w:val="Heading 4 Char"/>
    <w:link w:val="680"/>
    <w:uiPriority w:val="9"/>
    <w:rPr>
      <w:rFonts w:ascii="Arial" w:hAnsi="Arial" w:eastAsia="Arial" w:cs="Arial"/>
      <w:b/>
      <w:bCs/>
      <w:sz w:val="26"/>
      <w:szCs w:val="26"/>
    </w:rPr>
  </w:style>
  <w:style w:type="paragraph" w:styleId="682">
    <w:name w:val="Heading 5"/>
    <w:basedOn w:val="852"/>
    <w:next w:val="852"/>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link w:val="682"/>
    <w:uiPriority w:val="9"/>
    <w:rPr>
      <w:rFonts w:ascii="Arial" w:hAnsi="Arial" w:eastAsia="Arial" w:cs="Arial"/>
      <w:b/>
      <w:bCs/>
      <w:sz w:val="24"/>
      <w:szCs w:val="24"/>
    </w:rPr>
  </w:style>
  <w:style w:type="paragraph" w:styleId="684">
    <w:name w:val="Heading 6"/>
    <w:basedOn w:val="852"/>
    <w:next w:val="852"/>
    <w:link w:val="685"/>
    <w:uiPriority w:val="9"/>
    <w:unhideWhenUsed/>
    <w:qFormat/>
    <w:pPr>
      <w:keepLines/>
      <w:keepNext/>
      <w:spacing w:before="320" w:after="200"/>
      <w:outlineLvl w:val="5"/>
    </w:pPr>
    <w:rPr>
      <w:rFonts w:ascii="Arial" w:hAnsi="Arial" w:eastAsia="Arial" w:cs="Arial"/>
      <w:b/>
      <w:bCs/>
      <w:sz w:val="22"/>
      <w:szCs w:val="22"/>
    </w:rPr>
  </w:style>
  <w:style w:type="character" w:styleId="685">
    <w:name w:val="Heading 6 Char"/>
    <w:link w:val="684"/>
    <w:uiPriority w:val="9"/>
    <w:rPr>
      <w:rFonts w:ascii="Arial" w:hAnsi="Arial" w:eastAsia="Arial" w:cs="Arial"/>
      <w:b/>
      <w:bCs/>
      <w:sz w:val="22"/>
      <w:szCs w:val="22"/>
    </w:rPr>
  </w:style>
  <w:style w:type="paragraph" w:styleId="686">
    <w:name w:val="Heading 7"/>
    <w:basedOn w:val="852"/>
    <w:next w:val="852"/>
    <w:link w:val="687"/>
    <w:uiPriority w:val="9"/>
    <w:unhideWhenUsed/>
    <w:qFormat/>
    <w:pPr>
      <w:keepLines/>
      <w:keepNext/>
      <w:spacing w:before="320" w:after="200"/>
      <w:outlineLvl w:val="6"/>
    </w:pPr>
    <w:rPr>
      <w:rFonts w:ascii="Arial" w:hAnsi="Arial" w:eastAsia="Arial" w:cs="Arial"/>
      <w:b/>
      <w:bCs/>
      <w:i/>
      <w:iCs/>
      <w:sz w:val="22"/>
      <w:szCs w:val="22"/>
    </w:rPr>
  </w:style>
  <w:style w:type="character" w:styleId="687">
    <w:name w:val="Heading 7 Char"/>
    <w:link w:val="686"/>
    <w:uiPriority w:val="9"/>
    <w:rPr>
      <w:rFonts w:ascii="Arial" w:hAnsi="Arial" w:eastAsia="Arial" w:cs="Arial"/>
      <w:b/>
      <w:bCs/>
      <w:i/>
      <w:iCs/>
      <w:sz w:val="22"/>
      <w:szCs w:val="22"/>
    </w:rPr>
  </w:style>
  <w:style w:type="paragraph" w:styleId="688">
    <w:name w:val="Heading 8"/>
    <w:basedOn w:val="852"/>
    <w:next w:val="852"/>
    <w:link w:val="689"/>
    <w:uiPriority w:val="9"/>
    <w:unhideWhenUsed/>
    <w:qFormat/>
    <w:pPr>
      <w:keepLines/>
      <w:keepNext/>
      <w:spacing w:before="320" w:after="200"/>
      <w:outlineLvl w:val="7"/>
    </w:pPr>
    <w:rPr>
      <w:rFonts w:ascii="Arial" w:hAnsi="Arial" w:eastAsia="Arial" w:cs="Arial"/>
      <w:i/>
      <w:iCs/>
      <w:sz w:val="22"/>
      <w:szCs w:val="22"/>
    </w:rPr>
  </w:style>
  <w:style w:type="character" w:styleId="689">
    <w:name w:val="Heading 8 Char"/>
    <w:link w:val="688"/>
    <w:uiPriority w:val="9"/>
    <w:rPr>
      <w:rFonts w:ascii="Arial" w:hAnsi="Arial" w:eastAsia="Arial" w:cs="Arial"/>
      <w:i/>
      <w:iCs/>
      <w:sz w:val="22"/>
      <w:szCs w:val="22"/>
    </w:rPr>
  </w:style>
  <w:style w:type="paragraph" w:styleId="690">
    <w:name w:val="Heading 9"/>
    <w:basedOn w:val="852"/>
    <w:next w:val="852"/>
    <w:link w:val="691"/>
    <w:uiPriority w:val="9"/>
    <w:unhideWhenUsed/>
    <w:qFormat/>
    <w:pPr>
      <w:keepLines/>
      <w:keepNext/>
      <w:spacing w:before="320" w:after="200"/>
      <w:outlineLvl w:val="8"/>
    </w:pPr>
    <w:rPr>
      <w:rFonts w:ascii="Arial" w:hAnsi="Arial" w:eastAsia="Arial" w:cs="Arial"/>
      <w:i/>
      <w:iCs/>
      <w:sz w:val="21"/>
      <w:szCs w:val="21"/>
    </w:rPr>
  </w:style>
  <w:style w:type="character" w:styleId="691">
    <w:name w:val="Heading 9 Char"/>
    <w:link w:val="690"/>
    <w:uiPriority w:val="9"/>
    <w:rPr>
      <w:rFonts w:ascii="Arial" w:hAnsi="Arial" w:eastAsia="Arial" w:cs="Arial"/>
      <w:i/>
      <w:iCs/>
      <w:sz w:val="21"/>
      <w:szCs w:val="21"/>
    </w:rPr>
  </w:style>
  <w:style w:type="paragraph" w:styleId="692">
    <w:name w:val="List Paragraph"/>
    <w:basedOn w:val="852"/>
    <w:uiPriority w:val="34"/>
    <w:qFormat/>
    <w:pPr>
      <w:contextualSpacing/>
      <w:ind w:left="720"/>
    </w:pPr>
  </w:style>
  <w:style w:type="paragraph" w:styleId="693">
    <w:name w:val="No Spacing"/>
    <w:uiPriority w:val="1"/>
    <w:qFormat/>
    <w:pPr>
      <w:spacing w:before="0" w:after="0" w:line="240" w:lineRule="auto"/>
    </w:pPr>
  </w:style>
  <w:style w:type="paragraph" w:styleId="694">
    <w:name w:val="Title"/>
    <w:basedOn w:val="852"/>
    <w:next w:val="852"/>
    <w:link w:val="695"/>
    <w:uiPriority w:val="10"/>
    <w:qFormat/>
    <w:pPr>
      <w:contextualSpacing/>
      <w:spacing w:before="300" w:after="200"/>
    </w:pPr>
    <w:rPr>
      <w:sz w:val="48"/>
      <w:szCs w:val="48"/>
    </w:rPr>
  </w:style>
  <w:style w:type="character" w:styleId="695">
    <w:name w:val="Title Char"/>
    <w:link w:val="694"/>
    <w:uiPriority w:val="10"/>
    <w:rPr>
      <w:sz w:val="48"/>
      <w:szCs w:val="48"/>
    </w:rPr>
  </w:style>
  <w:style w:type="paragraph" w:styleId="696">
    <w:name w:val="Subtitle"/>
    <w:basedOn w:val="852"/>
    <w:next w:val="852"/>
    <w:link w:val="697"/>
    <w:uiPriority w:val="11"/>
    <w:qFormat/>
    <w:pPr>
      <w:spacing w:before="200" w:after="200"/>
    </w:pPr>
    <w:rPr>
      <w:sz w:val="24"/>
      <w:szCs w:val="24"/>
    </w:rPr>
  </w:style>
  <w:style w:type="character" w:styleId="697">
    <w:name w:val="Subtitle Char"/>
    <w:link w:val="696"/>
    <w:uiPriority w:val="11"/>
    <w:rPr>
      <w:sz w:val="24"/>
      <w:szCs w:val="24"/>
    </w:rPr>
  </w:style>
  <w:style w:type="paragraph" w:styleId="698">
    <w:name w:val="Quote"/>
    <w:basedOn w:val="852"/>
    <w:next w:val="852"/>
    <w:link w:val="699"/>
    <w:uiPriority w:val="29"/>
    <w:qFormat/>
    <w:pPr>
      <w:ind w:left="720" w:right="720"/>
    </w:pPr>
    <w:rPr>
      <w:i/>
    </w:rPr>
  </w:style>
  <w:style w:type="character" w:styleId="699">
    <w:name w:val="Quote Char"/>
    <w:link w:val="698"/>
    <w:uiPriority w:val="29"/>
    <w:rPr>
      <w:i/>
    </w:rPr>
  </w:style>
  <w:style w:type="paragraph" w:styleId="700">
    <w:name w:val="Intense Quote"/>
    <w:basedOn w:val="852"/>
    <w:next w:val="852"/>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name w:val="Intense Quote Char"/>
    <w:link w:val="700"/>
    <w:uiPriority w:val="30"/>
    <w:rPr>
      <w:i/>
    </w:rPr>
  </w:style>
  <w:style w:type="paragraph" w:styleId="702">
    <w:name w:val="Header"/>
    <w:basedOn w:val="852"/>
    <w:link w:val="703"/>
    <w:uiPriority w:val="99"/>
    <w:unhideWhenUsed/>
    <w:pPr>
      <w:spacing w:after="0" w:line="240" w:lineRule="auto"/>
      <w:tabs>
        <w:tab w:val="center" w:pos="7143" w:leader="none"/>
        <w:tab w:val="right" w:pos="14287" w:leader="none"/>
      </w:tabs>
    </w:pPr>
  </w:style>
  <w:style w:type="character" w:styleId="703">
    <w:name w:val="Header Char"/>
    <w:link w:val="702"/>
    <w:uiPriority w:val="99"/>
  </w:style>
  <w:style w:type="paragraph" w:styleId="704">
    <w:name w:val="Footer"/>
    <w:basedOn w:val="852"/>
    <w:link w:val="707"/>
    <w:uiPriority w:val="99"/>
    <w:unhideWhenUsed/>
    <w:pPr>
      <w:spacing w:after="0" w:line="240" w:lineRule="auto"/>
      <w:tabs>
        <w:tab w:val="center" w:pos="7143" w:leader="none"/>
        <w:tab w:val="right" w:pos="14287" w:leader="none"/>
      </w:tabs>
    </w:pPr>
  </w:style>
  <w:style w:type="character" w:styleId="705">
    <w:name w:val="Footer Char"/>
    <w:link w:val="704"/>
    <w:uiPriority w:val="99"/>
  </w:style>
  <w:style w:type="paragraph" w:styleId="706">
    <w:name w:val="Caption"/>
    <w:basedOn w:val="852"/>
    <w:next w:val="852"/>
    <w:uiPriority w:val="35"/>
    <w:semiHidden/>
    <w:unhideWhenUsed/>
    <w:qFormat/>
    <w:pPr>
      <w:spacing w:line="276" w:lineRule="auto"/>
    </w:pPr>
    <w:rPr>
      <w:b/>
      <w:bCs/>
      <w:color w:val="4f81bd" w:themeColor="accent1"/>
      <w:sz w:val="18"/>
      <w:szCs w:val="18"/>
    </w:rPr>
  </w:style>
  <w:style w:type="character" w:styleId="707">
    <w:name w:val="Caption Char"/>
    <w:basedOn w:val="706"/>
    <w:link w:val="704"/>
    <w:uiPriority w:val="99"/>
  </w:style>
  <w:style w:type="table" w:styleId="7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4">
    <w:name w:val="Hyperlink"/>
    <w:uiPriority w:val="99"/>
    <w:unhideWhenUsed/>
    <w:rPr>
      <w:color w:val="0000ff" w:themeColor="hyperlink"/>
      <w:u w:val="single"/>
    </w:rPr>
  </w:style>
  <w:style w:type="paragraph" w:styleId="835">
    <w:name w:val="footnote text"/>
    <w:basedOn w:val="852"/>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uiPriority w:val="99"/>
    <w:unhideWhenUsed/>
    <w:rPr>
      <w:vertAlign w:val="superscript"/>
    </w:rPr>
  </w:style>
  <w:style w:type="paragraph" w:styleId="838">
    <w:name w:val="endnote text"/>
    <w:basedOn w:val="852"/>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uiPriority w:val="99"/>
    <w:semiHidden/>
    <w:unhideWhenUsed/>
    <w:rPr>
      <w:vertAlign w:val="superscript"/>
    </w:rPr>
  </w:style>
  <w:style w:type="paragraph" w:styleId="841">
    <w:name w:val="toc 1"/>
    <w:basedOn w:val="852"/>
    <w:next w:val="852"/>
    <w:uiPriority w:val="39"/>
    <w:unhideWhenUsed/>
    <w:pPr>
      <w:ind w:left="0" w:right="0" w:firstLine="0"/>
      <w:spacing w:after="57"/>
    </w:pPr>
  </w:style>
  <w:style w:type="paragraph" w:styleId="842">
    <w:name w:val="toc 2"/>
    <w:basedOn w:val="852"/>
    <w:next w:val="852"/>
    <w:uiPriority w:val="39"/>
    <w:unhideWhenUsed/>
    <w:pPr>
      <w:ind w:left="283" w:right="0" w:firstLine="0"/>
      <w:spacing w:after="57"/>
    </w:pPr>
  </w:style>
  <w:style w:type="paragraph" w:styleId="843">
    <w:name w:val="toc 3"/>
    <w:basedOn w:val="852"/>
    <w:next w:val="852"/>
    <w:uiPriority w:val="39"/>
    <w:unhideWhenUsed/>
    <w:pPr>
      <w:ind w:left="567" w:right="0" w:firstLine="0"/>
      <w:spacing w:after="57"/>
    </w:p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next w:val="856"/>
    <w:link w:val="852"/>
    <w:qFormat/>
    <w:pPr>
      <w:jc w:val="both"/>
      <w:widowControl w:val="off"/>
    </w:pPr>
    <w:rPr>
      <w:rFonts w:ascii="Calibri" w:hAnsi="Calibri" w:eastAsia="宋体" w:cs="Times New Roman"/>
      <w:sz w:val="21"/>
      <w:szCs w:val="24"/>
      <w:lang w:val="en-US" w:eastAsia="zh-CN" w:bidi="ar-SA"/>
    </w:rPr>
  </w:style>
  <w:style w:type="paragraph" w:styleId="853">
    <w:name w:val="标题 2"/>
    <w:basedOn w:val="852"/>
    <w:next w:val="852"/>
    <w:link w:val="852"/>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character" w:styleId="854">
    <w:name w:val="默认段落字体"/>
    <w:next w:val="854"/>
    <w:link w:val="852"/>
    <w:uiPriority w:val="1"/>
    <w:unhideWhenUsed/>
    <w:qFormat/>
  </w:style>
  <w:style w:type="table" w:styleId="855">
    <w:name w:val="普通表格"/>
    <w:next w:val="855"/>
    <w:link w:val="852"/>
    <w:uiPriority w:val="99"/>
    <w:unhideWhenUsed/>
    <w:qFormat/>
    <w:tblPr/>
  </w:style>
  <w:style w:type="paragraph" w:styleId="856">
    <w:name w:val="Default"/>
    <w:next w:val="856"/>
    <w:link w:val="852"/>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857">
    <w:name w:val="正文缩进"/>
    <w:basedOn w:val="852"/>
    <w:next w:val="857"/>
    <w:link w:val="852"/>
    <w:qFormat/>
    <w:pPr>
      <w:ind w:firstLine="420"/>
    </w:pPr>
  </w:style>
  <w:style w:type="paragraph" w:styleId="858">
    <w:name w:val="正文文本缩进 2"/>
    <w:basedOn w:val="852"/>
    <w:next w:val="858"/>
    <w:link w:val="852"/>
    <w:qFormat/>
    <w:pPr>
      <w:ind w:firstLine="480"/>
    </w:pPr>
    <w:rPr>
      <w:rFonts w:ascii="仿宋_GB2312" w:eastAsia="仿宋_GB2312"/>
      <w:sz w:val="24"/>
    </w:rPr>
  </w:style>
  <w:style w:type="paragraph" w:styleId="859">
    <w:name w:val="页脚"/>
    <w:basedOn w:val="852"/>
    <w:next w:val="859"/>
    <w:link w:val="860"/>
    <w:qFormat/>
    <w:pPr>
      <w:jc w:val="left"/>
      <w:tabs>
        <w:tab w:val="center" w:pos="4153" w:leader="none"/>
        <w:tab w:val="right" w:pos="8306" w:leader="none"/>
      </w:tabs>
    </w:pPr>
    <w:rPr>
      <w:sz w:val="18"/>
      <w:szCs w:val="18"/>
    </w:rPr>
  </w:style>
  <w:style w:type="character" w:styleId="860">
    <w:name w:val="页脚 Char"/>
    <w:basedOn w:val="854"/>
    <w:next w:val="860"/>
    <w:link w:val="859"/>
    <w:qFormat/>
    <w:rPr>
      <w:rFonts w:ascii="Calibri" w:hAnsi="Calibri" w:eastAsia="宋体" w:cs="Times New Roman"/>
      <w:sz w:val="18"/>
      <w:szCs w:val="18"/>
    </w:rPr>
  </w:style>
  <w:style w:type="paragraph" w:styleId="861">
    <w:name w:val="页眉"/>
    <w:basedOn w:val="852"/>
    <w:next w:val="861"/>
    <w:link w:val="862"/>
    <w:qFormat/>
    <w:pPr>
      <w:jc w:val="center"/>
      <w:tabs>
        <w:tab w:val="center" w:pos="4153" w:leader="none"/>
        <w:tab w:val="right" w:pos="8306" w:leader="none"/>
      </w:tabs>
      <w:pBdr>
        <w:bottom w:val="single" w:color="000000" w:sz="6" w:space="1"/>
      </w:pBdr>
    </w:pPr>
    <w:rPr>
      <w:sz w:val="18"/>
      <w:szCs w:val="18"/>
    </w:rPr>
  </w:style>
  <w:style w:type="character" w:styleId="862">
    <w:name w:val="页眉 Char"/>
    <w:basedOn w:val="854"/>
    <w:next w:val="862"/>
    <w:link w:val="861"/>
    <w:qFormat/>
    <w:rPr>
      <w:rFonts w:ascii="Calibri" w:hAnsi="Calibri" w:eastAsia="宋体" w:cs="Times New Roman"/>
      <w:sz w:val="18"/>
      <w:szCs w:val="18"/>
    </w:rPr>
  </w:style>
  <w:style w:type="paragraph" w:styleId="863">
    <w:name w:val="普通(网站)"/>
    <w:basedOn w:val="852"/>
    <w:next w:val="863"/>
    <w:link w:val="852"/>
    <w:qFormat/>
    <w:pPr>
      <w:jc w:val="left"/>
      <w:spacing w:beforeAutospacing="1" w:afterAutospacing="1"/>
    </w:pPr>
    <w:rPr>
      <w:rFonts w:cs="Times New Roman"/>
      <w:sz w:val="24"/>
    </w:rPr>
  </w:style>
  <w:style w:type="paragraph" w:styleId="864">
    <w:name w:val="正文首行缩进"/>
    <w:basedOn w:val="852"/>
    <w:next w:val="864"/>
    <w:link w:val="852"/>
    <w:qFormat/>
    <w:pPr>
      <w:ind w:firstLine="200"/>
      <w:spacing w:line="360" w:lineRule="auto"/>
    </w:pPr>
    <w:rPr>
      <w:rFonts w:ascii="仿宋_GB2312" w:eastAsia="仿宋_GB2312"/>
      <w:sz w:val="30"/>
      <w:szCs w:val="30"/>
    </w:rPr>
  </w:style>
  <w:style w:type="paragraph" w:styleId="865">
    <w:name w:val="索引 41"/>
    <w:basedOn w:val="852"/>
    <w:next w:val="852"/>
    <w:link w:val="852"/>
    <w:unhideWhenUsed/>
    <w:qFormat/>
    <w:pPr>
      <w:jc w:val="left"/>
    </w:pPr>
    <w:rPr>
      <w:rFonts w:ascii="宋体" w:hAnsi="宋体"/>
      <w:sz w:val="24"/>
    </w:rPr>
  </w:style>
  <w:style w:type="paragraph" w:styleId="866">
    <w:name w:val="小节标题"/>
    <w:basedOn w:val="852"/>
    <w:next w:val="852"/>
    <w:link w:val="852"/>
    <w:qFormat/>
    <w:pPr>
      <w:spacing w:before="175" w:after="102" w:line="351" w:lineRule="atLeast"/>
      <w:widowControl/>
    </w:pPr>
    <w:rPr>
      <w:rFonts w:eastAsia="黑体"/>
      <w:color w:val="000000"/>
    </w:rPr>
  </w:style>
  <w:style w:type="paragraph" w:styleId="867">
    <w:name w:val="标题1"/>
    <w:basedOn w:val="852"/>
    <w:next w:val="852"/>
    <w:link w:val="852"/>
    <w:qFormat/>
    <w:pPr>
      <w:jc w:val="center"/>
      <w:spacing w:line="420" w:lineRule="exact"/>
      <w:widowControl/>
    </w:pPr>
    <w:rPr>
      <w:rFonts w:eastAsia="黑体"/>
      <w:b/>
      <w:sz w:val="28"/>
      <w:lang w:val="en-GB"/>
    </w:rPr>
  </w:style>
  <w:style w:type="paragraph" w:styleId="868">
    <w:name w:val="Char"/>
    <w:basedOn w:val="852"/>
    <w:next w:val="868"/>
    <w:link w:val="852"/>
    <w:qFormat/>
    <w:pPr>
      <w:ind w:firstLine="200"/>
      <w:tabs>
        <w:tab w:val="left" w:pos="360" w:leader="none"/>
      </w:tabs>
    </w:pPr>
    <w:rPr>
      <w:sz w:val="28"/>
      <w:szCs w:val="30"/>
    </w:rPr>
  </w:style>
  <w:style w:type="character" w:styleId="869">
    <w:name w:val="NormalCharacter1"/>
    <w:next w:val="869"/>
    <w:link w:val="852"/>
    <w:qFormat/>
  </w:style>
  <w:style w:type="character" w:styleId="870" w:default="1">
    <w:name w:val="Default Paragraph Font"/>
    <w:uiPriority w:val="1"/>
    <w:semiHidden/>
    <w:unhideWhenUsed/>
  </w:style>
  <w:style w:type="numbering" w:styleId="871" w:default="1">
    <w:name w:val="No List"/>
    <w:uiPriority w:val="99"/>
    <w:semiHidden/>
    <w:unhideWhenUsed/>
  </w:style>
  <w:style w:type="table" w:styleId="8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刘伟</cp:lastModifiedBy>
  <cp:revision>29</cp:revision>
  <dcterms:created xsi:type="dcterms:W3CDTF">2014-10-29T12:08:00Z</dcterms:created>
  <dcterms:modified xsi:type="dcterms:W3CDTF">2024-10-08T01:59:19Z</dcterms:modified>
</cp:coreProperties>
</file>