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ascii="Times New Roman" w:hAnsi="Times New Roman" w:eastAsia="黑体"/>
          <w:b/>
          <w:bCs/>
          <w:caps w:val="0"/>
          <w:color w:val="000000"/>
          <w:sz w:val="84"/>
        </w:rPr>
      </w:pPr>
      <w:r/>
      <w:bookmarkStart w:id="235" w:name="_GoBack"/>
      <w:r/>
      <w:bookmarkEnd w:id="235"/>
      <w:r/>
      <w:r/>
    </w:p>
    <w:p>
      <w:pPr>
        <w:pStyle w:val="971"/>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71"/>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p>
    <w:p>
      <w:pPr>
        <w:ind w:left="2100" w:firstLine="161"/>
        <w:rPr>
          <w:rFonts w:hint="eastAsia" w:ascii="Times New Roman" w:hAnsi="Times New Roman"/>
          <w:b/>
          <w:bCs/>
          <w:caps w:val="0"/>
          <w:color w:val="000000"/>
          <w:sz w:val="32"/>
        </w:rPr>
      </w:pPr>
      <w:r>
        <w:rPr>
          <w:rFonts w:hint="eastAsia" w:ascii="Times New Roman" w:hAnsi="Times New Roman"/>
          <w:b/>
          <w:bCs/>
          <w:caps w:val="0"/>
          <w:color w:val="000000"/>
          <w:sz w:val="32"/>
        </w:rPr>
      </w:r>
      <w:r/>
    </w:p>
    <w:p>
      <w:pPr>
        <w:ind w:left="2100" w:firstLine="161"/>
        <w:rPr>
          <w:rFonts w:hint="eastAsia" w:ascii="Times New Roman" w:hAnsi="Times New Roman"/>
          <w:b/>
          <w:bCs/>
          <w:caps w:val="0"/>
          <w:color w:val="000000"/>
          <w:sz w:val="32"/>
          <w:lang w:val="en-US" w:eastAsia="zh-CN"/>
        </w:rPr>
      </w:pPr>
      <w:r>
        <w:rPr>
          <w:rFonts w:hint="eastAsia" w:ascii="Times New Roman" w:hAnsi="Times New Roman"/>
          <w:b/>
          <w:bCs/>
          <w:caps w:val="0"/>
          <w:color w:val="000000"/>
          <w:sz w:val="32"/>
        </w:rPr>
        <w:t xml:space="preserve">项目名称：</w:t>
      </w:r>
      <w:bookmarkStart w:id="0" w:name="EBcbe0f8bccf144f1383fdb02825c0b45f"/>
      <w:r>
        <w:rPr>
          <w:rFonts w:hint="eastAsia" w:ascii="Times New Roman" w:hAnsi="Times New Roman"/>
          <w:b/>
          <w:bCs/>
          <w:caps w:val="0"/>
          <w:color w:val="000000"/>
          <w:sz w:val="32"/>
          <w:lang w:val="en-US" w:eastAsia="zh-CN"/>
        </w:rPr>
        <w:t xml:space="preserve">沭阳县农业生产主体产品可追溯项目</w:t>
      </w:r>
      <w:bookmarkEnd w:id="0"/>
      <w:r/>
      <w:r/>
    </w:p>
    <w:p>
      <w:pPr>
        <w:ind w:left="2100" w:firstLine="161"/>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w:t>
      </w:r>
      <w:r>
        <w:rPr>
          <w:rFonts w:hint="eastAsia"/>
          <w:b/>
          <w:bCs/>
          <w:caps w:val="0"/>
          <w:color w:val="000000"/>
          <w:sz w:val="32"/>
          <w:lang w:eastAsia="zh-CN"/>
        </w:rPr>
        <w:t xml:space="preserve">JSZC-321322-JSQZ-G2024-0003</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p>
    <w:p>
      <w:pPr>
        <w:ind w:left="2100"/>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b/>
          <w:caps w:val="0"/>
          <w:color w:val="000000"/>
          <w:sz w:val="30"/>
          <w:szCs w:val="30"/>
          <w:lang w:eastAsia="zh-CN"/>
        </w:rPr>
        <w:t xml:space="preserve">本项目</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不</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1"/>
        <w:ind w:firstLine="1606"/>
        <w:jc w:val="both"/>
        <w:rPr>
          <w:rFonts w:hint="eastAsia" w:ascii="Times New Roman" w:hAnsi="Times New Roman" w:eastAsia="宋体" w:cs="Times New Roman"/>
          <w:b/>
          <w:bCs/>
          <w:caps w:val="0"/>
          <w:color w:val="000000"/>
          <w:sz w:val="32"/>
          <w:lang w:val="en-US" w:eastAsia="zh-CN"/>
        </w:rPr>
      </w:pPr>
      <w:r>
        <w:rPr>
          <w:rFonts w:hint="eastAsia" w:ascii="Times New Roman" w:hAnsi="Times New Roman" w:eastAsia="宋体" w:cs="Times New Roman"/>
          <w:b/>
          <w:bCs/>
          <w:caps w:val="0"/>
          <w:color w:val="000000"/>
          <w:sz w:val="32"/>
          <w:lang w:val="en-US" w:eastAsia="zh-CN"/>
        </w:rPr>
        <w:t xml:space="preserve">采购人：</w:t>
      </w:r>
      <w:bookmarkStart w:id="1" w:name="EBa701789ceba847eb807c0d41082ffd84"/>
      <w:r>
        <w:rPr>
          <w:rFonts w:hint="eastAsia" w:ascii="Times New Roman" w:hAnsi="Times New Roman" w:eastAsia="宋体" w:cs="Times New Roman"/>
          <w:b/>
          <w:bCs/>
          <w:caps w:val="0"/>
          <w:color w:val="000000"/>
          <w:sz w:val="32"/>
          <w:lang w:val="en-US" w:eastAsia="zh-CN"/>
        </w:rPr>
        <w:t xml:space="preserve">沭阳县农业农村局</w:t>
      </w:r>
      <w:bookmarkEnd w:id="1"/>
      <w:r/>
      <w:r/>
    </w:p>
    <w:p>
      <w:pPr>
        <w:pStyle w:val="971"/>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bookmarkStart w:id="2" w:name="EB467128df5f344d64af2c93ecdb42da19"/>
      <w:r>
        <w:rPr>
          <w:rFonts w:hint="eastAsia" w:ascii="Times New Roman" w:hAnsi="Times New Roman" w:eastAsia="宋体" w:cs="Times New Roman"/>
          <w:b/>
          <w:bCs/>
          <w:caps w:val="0"/>
          <w:color w:val="000000"/>
          <w:sz w:val="32"/>
          <w:lang w:val="en-US" w:eastAsia="zh-CN"/>
        </w:rPr>
        <w:t xml:space="preserve">江苏庆洲工程咨询有限公司</w:t>
      </w:r>
      <w:bookmarkEnd w:id="2"/>
      <w:r/>
      <w:r/>
    </w:p>
    <w:p>
      <w:pPr>
        <w:pStyle w:val="971"/>
        <w:ind w:firstLine="2570"/>
        <w:jc w:val="both"/>
        <w:rPr>
          <w:rFonts w:hint="eastAsia" w:ascii="Times New Roman" w:hAnsi="Times New Roman"/>
          <w:b/>
          <w:bCs/>
          <w:caps w:val="0"/>
          <w:color w:val="000000"/>
          <w:sz w:val="32"/>
        </w:rPr>
      </w:pPr>
      <w:r>
        <w:rPr>
          <w:rFonts w:hint="eastAsia" w:ascii="Times New Roman" w:hAnsi="Times New Roman"/>
          <w:b/>
          <w:bCs/>
          <w:caps w:val="0"/>
          <w:color w:val="000000"/>
          <w:sz w:val="32"/>
          <w:lang w:val="en-US" w:eastAsia="zh-CN"/>
        </w:rPr>
        <w:t xml:space="preserve">2024</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lang w:val="en-US" w:eastAsia="zh-CN"/>
        </w:rPr>
        <w:t xml:space="preserve">04</w:t>
      </w:r>
      <w:r>
        <w:rPr>
          <w:rFonts w:hint="eastAsia" w:ascii="Times New Roman" w:hAnsi="Times New Roman"/>
          <w:b/>
          <w:bCs/>
          <w:caps w:val="0"/>
          <w:color w:val="000000"/>
          <w:sz w:val="32"/>
        </w:rPr>
        <w:t xml:space="preserve">月</w:t>
      </w:r>
      <w:r>
        <w:rPr>
          <w:rFonts w:hint="eastAsia" w:ascii="Times New Roman" w:hAnsi="Times New Roman"/>
          <w:b/>
          <w:bCs/>
          <w:caps w:val="0"/>
          <w:color w:val="000000"/>
          <w:sz w:val="32"/>
          <w:lang w:val="en-US" w:eastAsia="zh-CN"/>
        </w:rPr>
        <w:t xml:space="preserve">22</w:t>
      </w:r>
      <w:r>
        <w:rPr>
          <w:rFonts w:hint="eastAsia" w:ascii="Times New Roman" w:hAnsi="Times New Roman"/>
          <w:b/>
          <w:bCs/>
          <w:caps w:val="0"/>
          <w:color w:val="000000"/>
          <w:sz w:val="32"/>
        </w:rPr>
        <w:t xml:space="preserve">日</w:t>
      </w:r>
      <w:r/>
    </w:p>
    <w:p>
      <w:pPr>
        <w:pStyle w:val="971"/>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p>
    <w:p>
      <w:pPr>
        <w:pStyle w:val="971"/>
        <w:ind w:firstLine="0"/>
        <w:jc w:val="center"/>
        <w:rPr>
          <w:rFonts w:hint="eastAsia" w:ascii="Times New Roman" w:hAnsi="Times New Roman"/>
          <w:caps w:val="0"/>
          <w:color w:val="000000"/>
        </w:rPr>
      </w:pPr>
      <w:r>
        <w:rPr>
          <w:rFonts w:hint="eastAsia" w:ascii="Times New Roman" w:hAnsi="Times New Roman"/>
          <w:caps w:val="0"/>
          <w:color w:val="000000"/>
        </w:rPr>
      </w:r>
      <w:r/>
    </w:p>
    <w:p>
      <w:pPr>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3" w:name="_Toc120614210"/>
      <w:r/>
      <w:bookmarkStart w:id="4" w:name="_Toc479757206"/>
      <w:r/>
      <w:bookmarkStart w:id="5" w:name="_Toc513029200"/>
      <w:r/>
      <w:bookmarkStart w:id="6" w:name="_Toc523127445"/>
      <w:r/>
      <w:bookmarkStart w:id="7" w:name="_Toc16938516"/>
      <w:r/>
      <w:bookmarkStart w:id="8" w:name="_Toc20823272"/>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p>
    <w:p>
      <w:pPr>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numPr>
          <w:ilvl w:val="0"/>
          <w:numId w:val="4"/>
        </w:numPr>
        <w:spacing w:line="480" w:lineRule="auto"/>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86"/>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3"/>
      <w:r>
        <w:rPr>
          <w:rFonts w:hint="eastAsia" w:ascii="Times New Roman" w:hAnsi="Times New Roman" w:eastAsia="黑体"/>
          <w:caps w:val="0"/>
          <w:color w:val="000000"/>
          <w:sz w:val="44"/>
          <w:szCs w:val="44"/>
        </w:rPr>
        <w:t xml:space="preserve">投标邀请</w:t>
      </w:r>
      <w:r/>
    </w:p>
    <w:p>
      <w:pPr>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lang w:val="en-US" w:eastAsia="zh-CN"/>
        </w:rPr>
        <w:t xml:space="preserve">沭阳县农业农村局</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lang w:val="en-US" w:eastAsia="zh-CN"/>
        </w:rPr>
        <w:t xml:space="preserve">江苏庆洲工程咨询有限公司</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lang w:val="en-US" w:eastAsia="zh-CN"/>
        </w:rPr>
        <w:t xml:space="preserve">沭阳县农业生产主体产品可追溯</w:t>
      </w:r>
      <w:r>
        <w:rPr>
          <w:rFonts w:hint="eastAsia"/>
          <w:caps w:val="0"/>
          <w:color w:val="000000"/>
          <w:sz w:val="24"/>
          <w:szCs w:val="24"/>
          <w:u w:val="single"/>
          <w:lang w:val="en-US" w:eastAsia="zh-CN"/>
        </w:rPr>
        <w:t xml:space="preserve">项目</w:t>
      </w:r>
      <w:r>
        <w:rPr>
          <w:rFonts w:hint="eastAsia" w:ascii="Times New Roman" w:hAnsi="Times New Roman" w:eastAsia="宋体" w:cs="Times New Roman"/>
          <w:caps w:val="0"/>
          <w:color w:val="000000"/>
          <w:sz w:val="24"/>
          <w:szCs w:val="24"/>
          <w:u w:val="single"/>
          <w:lang w:val="en-US" w:eastAsia="zh-CN"/>
        </w:rPr>
        <w:t xml:space="preserve">JSZC-321322-JSQZ-G2024-0003项</w:t>
      </w:r>
      <w:r>
        <w:rPr>
          <w:rFonts w:hint="eastAsia" w:ascii="Times New Roman" w:hAnsi="Times New Roman"/>
          <w:caps w:val="0"/>
          <w:color w:val="000000"/>
          <w:sz w:val="24"/>
          <w:szCs w:val="24"/>
        </w:rPr>
        <w:t xml:space="preserve">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lang w:val="en-US" w:eastAsia="zh-CN"/>
        </w:rPr>
        <w:t xml:space="preserve">沭阳县农业生产主体产品可追溯项目</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2024</w:t>
      </w:r>
      <w:r>
        <w:rPr>
          <w:rFonts w:hint="eastAsia" w:ascii="Times New Roman" w:hAnsi="Times New Roman"/>
          <w:bCs/>
          <w:caps w:val="0"/>
          <w:color w:val="000000"/>
          <w:sz w:val="24"/>
          <w:szCs w:val="24"/>
          <w:u w:val="single"/>
        </w:rPr>
        <w:t xml:space="preserve">年</w:t>
      </w:r>
      <w:r>
        <w:rPr>
          <w:rFonts w:hint="eastAsia"/>
          <w:bCs/>
          <w:caps w:val="0"/>
          <w:color w:val="000000"/>
          <w:sz w:val="24"/>
          <w:szCs w:val="24"/>
          <w:u w:val="single"/>
          <w:lang w:val="en-US" w:eastAsia="zh-CN"/>
        </w:rPr>
        <w:t xml:space="preserve">05</w:t>
      </w:r>
      <w:r>
        <w:rPr>
          <w:rFonts w:hint="eastAsia" w:ascii="Times New Roman" w:hAnsi="Times New Roman"/>
          <w:bCs/>
          <w:caps w:val="0"/>
          <w:color w:val="000000"/>
          <w:sz w:val="24"/>
          <w:szCs w:val="24"/>
          <w:u w:val="single"/>
        </w:rPr>
        <w:t xml:space="preserve">月</w:t>
      </w:r>
      <w:r>
        <w:rPr>
          <w:rFonts w:hint="eastAsia"/>
          <w:bCs/>
          <w:caps w:val="0"/>
          <w:color w:val="000000"/>
          <w:sz w:val="24"/>
          <w:szCs w:val="24"/>
          <w:u w:val="single"/>
          <w:lang w:val="en-US" w:eastAsia="zh-CN"/>
        </w:rPr>
        <w:t xml:space="preserve">21</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09</w:t>
      </w:r>
      <w:r>
        <w:rPr>
          <w:rFonts w:hint="eastAsia" w:ascii="Times New Roman" w:hAnsi="Times New Roman"/>
          <w:bCs/>
          <w:caps w:val="0"/>
          <w:color w:val="000000"/>
          <w:sz w:val="24"/>
          <w:szCs w:val="24"/>
          <w:u w:val="single"/>
        </w:rPr>
        <w:t xml:space="preserve">点</w:t>
      </w:r>
      <w:r>
        <w:rPr>
          <w:rFonts w:hint="eastAsia"/>
          <w:bCs/>
          <w:caps w:val="0"/>
          <w:color w:val="000000"/>
          <w:sz w:val="24"/>
          <w:szCs w:val="24"/>
          <w:u w:val="single"/>
          <w:lang w:val="en-US" w:eastAsia="zh-CN"/>
        </w:rPr>
        <w:t xml:space="preserve">30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p>
    <w:p>
      <w:pPr>
        <w:pStyle w:val="888"/>
        <w:ind w:left="0" w:firstLine="498"/>
        <w:pageBreakBefore w:val="0"/>
        <w:spacing w:before="145" w:after="145" w:line="360" w:lineRule="auto"/>
        <w:rPr>
          <w:rFonts w:ascii="Times New Roman" w:hAnsi="Times New Roman"/>
          <w:caps w:val="0"/>
          <w:color w:val="000000"/>
        </w:rPr>
      </w:pPr>
      <w:r/>
      <w:bookmarkStart w:id="9" w:name="_Toc35393790"/>
      <w:r/>
      <w:bookmarkStart w:id="10" w:name="_Toc28359079"/>
      <w:r/>
      <w:bookmarkStart w:id="11" w:name="_Toc35393621"/>
      <w:r/>
      <w:bookmarkStart w:id="12" w:name="_Toc28359002"/>
      <w:r/>
      <w:bookmarkStart w:id="13" w:name="_Toc38985263"/>
      <w:r/>
      <w:bookmarkStart w:id="14" w:name="_Hlk24379207"/>
      <w:r>
        <w:rPr>
          <w:rFonts w:hint="eastAsia" w:ascii="Times New Roman" w:hAnsi="Times New Roman"/>
          <w:caps w:val="0"/>
          <w:color w:val="000000"/>
        </w:rPr>
        <w:t xml:space="preserve">一、项目基本情况</w:t>
      </w:r>
      <w:bookmarkEnd w:id="9"/>
      <w:r/>
      <w:bookmarkEnd w:id="10"/>
      <w:r/>
      <w:bookmarkEnd w:id="11"/>
      <w:r/>
      <w:bookmarkEnd w:id="12"/>
      <w:r/>
      <w:bookmarkEnd w:id="13"/>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aps w:val="0"/>
          <w:color w:val="000000"/>
          <w:sz w:val="24"/>
          <w:szCs w:val="24"/>
        </w:rPr>
        <w:t xml:space="preserve">1.项目编号</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lang w:eastAsia="zh-CN"/>
        </w:rPr>
        <w:t xml:space="preserve">JSZC-321322-JSQZ-G2024-0003</w:t>
      </w:r>
      <w:r/>
    </w:p>
    <w:p>
      <w:pPr>
        <w:ind w:left="0" w:firstLine="480"/>
        <w:keepLines w:val="0"/>
        <w:keepNext w:val="0"/>
        <w:pageBreakBefore w:val="0"/>
        <w:spacing w:line="560" w:lineRule="exact"/>
        <w:widowControl w:val="off"/>
        <w:rPr>
          <w:rFonts w:hint="eastAsia" w:ascii="Times New Roman" w:hAnsi="Times New Roman"/>
          <w:caps w:val="0"/>
          <w:color w:val="000000"/>
          <w:sz w:val="24"/>
          <w:szCs w:val="24"/>
          <w:u w:val="single"/>
          <w:lang w:val="en-US" w:eastAsia="zh-CN"/>
        </w:rPr>
      </w:pPr>
      <w:r>
        <w:rPr>
          <w:rFonts w:hint="eastAsia" w:ascii="Times New Roman" w:hAnsi="Times New Roman" w:eastAsia="宋体"/>
          <w:caps w:val="0"/>
          <w:color w:val="000000"/>
          <w:sz w:val="24"/>
          <w:szCs w:val="24"/>
        </w:rPr>
        <w:t xml:space="preserve">2.项目名称：</w:t>
      </w:r>
      <w:bookmarkEnd w:id="14"/>
      <w:r>
        <w:rPr>
          <w:rFonts w:hint="eastAsia" w:ascii="Times New Roman" w:hAnsi="Times New Roman"/>
          <w:caps w:val="0"/>
          <w:color w:val="000000"/>
          <w:sz w:val="24"/>
          <w:szCs w:val="24"/>
          <w:u w:val="single"/>
          <w:lang w:val="en-US" w:eastAsia="zh-CN"/>
        </w:rPr>
        <w:t xml:space="preserve">沭阳县农业生产主体产品可追溯项目</w:t>
      </w:r>
      <w:r/>
    </w:p>
    <w:p>
      <w:pPr>
        <w:ind w:left="0" w:firstLine="480"/>
        <w:keepLines w:val="0"/>
        <w:keepNext w:val="0"/>
        <w:pageBreakBefore w:val="0"/>
        <w:spacing w:line="560" w:lineRule="exact"/>
        <w:widowControl w:val="off"/>
        <w:rPr>
          <w:rFonts w:hint="eastAsia" w:ascii="仿宋_GB2312" w:hAnsi="仿宋_GB2312" w:eastAsia="仿宋_GB2312" w:cs="仿宋_GB2312"/>
          <w:color w:val="000000"/>
          <w:sz w:val="24"/>
          <w:szCs w:val="24"/>
          <w:highlight w:val="white"/>
        </w:rPr>
      </w:pPr>
      <w:r>
        <w:rPr>
          <w:rFonts w:hint="eastAsia" w:ascii="Times New Roman" w:hAnsi="Times New Roman" w:eastAsia="宋体"/>
          <w:caps w:val="0"/>
          <w:color w:val="000000"/>
          <w:sz w:val="24"/>
          <w:szCs w:val="24"/>
        </w:rPr>
        <w:t xml:space="preserve">3.预算金额：</w:t>
      </w:r>
      <w:r>
        <w:rPr>
          <w:rFonts w:hint="eastAsia" w:ascii="仿宋_GB2312" w:hAnsi="仿宋_GB2312" w:eastAsia="仿宋_GB2312" w:cs="仿宋_GB2312"/>
          <w:color w:val="000000"/>
          <w:sz w:val="24"/>
          <w:szCs w:val="24"/>
          <w:highlight w:val="white"/>
        </w:rPr>
        <w:t xml:space="preserve">110万元</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4.本项目设定最高限价，最高限价为</w:t>
      </w:r>
      <w:r>
        <w:rPr>
          <w:rFonts w:hint="eastAsia" w:ascii="Times New Roman" w:hAnsi="Times New Roman" w:eastAsia="宋体"/>
          <w:caps w:val="0"/>
          <w:color w:val="000000"/>
          <w:sz w:val="24"/>
          <w:szCs w:val="24"/>
          <w:u w:val="single"/>
        </w:rPr>
        <w:t xml:space="preserve">  </w:t>
      </w:r>
      <w:r>
        <w:rPr>
          <w:rFonts w:hint="eastAsia" w:eastAsia="宋体"/>
          <w:caps w:val="0"/>
          <w:color w:val="000000"/>
          <w:sz w:val="24"/>
          <w:szCs w:val="24"/>
          <w:u w:val="single"/>
          <w:lang w:val="en-US" w:eastAsia="zh-CN"/>
        </w:rPr>
        <w:t xml:space="preserve">110</w:t>
      </w:r>
      <w:r>
        <w:rPr>
          <w:rFonts w:hint="eastAsia" w:ascii="Times New Roman" w:hAnsi="Times New Roman" w:eastAsia="宋体"/>
          <w:caps w:val="0"/>
          <w:color w:val="000000"/>
          <w:sz w:val="24"/>
          <w:szCs w:val="24"/>
          <w:u w:val="single"/>
        </w:rPr>
        <w:t xml:space="preserve">   </w:t>
      </w:r>
      <w:r>
        <w:rPr>
          <w:rFonts w:hint="eastAsia" w:ascii="Times New Roman" w:hAnsi="Times New Roman" w:eastAsia="宋体"/>
          <w:caps w:val="0"/>
          <w:color w:val="000000"/>
          <w:sz w:val="24"/>
          <w:szCs w:val="24"/>
        </w:rPr>
        <w:t xml:space="preserve">万元。</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w:t>
      </w:r>
      <w:bookmarkStart w:id="15" w:name="EB08d11d6981c74f1abf64ad122e32ebee"/>
      <w:r>
        <w:rPr>
          <w:rFonts w:hint="eastAsia" w:ascii="Times New Roman" w:hAnsi="Times New Roman" w:eastAsia="宋体"/>
          <w:caps w:val="0"/>
          <w:color w:val="000000"/>
          <w:sz w:val="24"/>
          <w:szCs w:val="24"/>
        </w:rPr>
        <w:t xml:space="preserve">沭阳县农业生产主体产品可追溯项目，详见采购需求。</w:t>
      </w:r>
      <w:bookmarkEnd w:id="15"/>
      <w:r>
        <w:rPr>
          <w:rFonts w:hint="eastAsia" w:ascii="Times New Roman" w:hAnsi="Times New Roman" w:eastAsia="宋体" w:cs="宋体"/>
          <w:caps w:val="0"/>
          <w:color w:val="000000"/>
          <w:sz w:val="24"/>
          <w:szCs w:val="24"/>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bookmarkStart w:id="16" w:name="EBb920db3eebc44049b2d27a5203bb6f6d"/>
      <w:r>
        <w:rPr>
          <w:rFonts w:hint="eastAsia" w:ascii="Times New Roman" w:hAnsi="Times New Roman" w:eastAsia="宋体" w:cs="Times New Roman"/>
          <w:caps w:val="0"/>
          <w:color w:val="000000"/>
          <w:sz w:val="24"/>
          <w:szCs w:val="24"/>
        </w:rPr>
        <w:t xml:space="preserve">合同签订后</w:t>
      </w:r>
      <w:r>
        <w:rPr>
          <w:rFonts w:hint="eastAsia" w:eastAsia="宋体" w:cs="Times New Roman"/>
          <w:caps w:val="0"/>
          <w:color w:val="000000"/>
          <w:sz w:val="24"/>
          <w:szCs w:val="24"/>
          <w:lang w:val="en-US" w:eastAsia="zh-CN"/>
        </w:rPr>
        <w:t xml:space="preserve">15</w:t>
      </w:r>
      <w:r>
        <w:rPr>
          <w:rFonts w:hint="eastAsia" w:ascii="Times New Roman" w:hAnsi="Times New Roman" w:eastAsia="宋体" w:cs="Times New Roman"/>
          <w:caps w:val="0"/>
          <w:color w:val="000000"/>
          <w:sz w:val="24"/>
          <w:szCs w:val="24"/>
        </w:rPr>
        <w:t xml:space="preserve">日历天内完成。</w:t>
      </w:r>
      <w:bookmarkEnd w:id="16"/>
      <w:r>
        <w:rPr>
          <w:rFonts w:hint="eastAsia" w:ascii="Times New Roman" w:hAnsi="Times New Roman" w:eastAsia="宋体" w:cs="Times New Roman"/>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ascii="Times New Roman" w:hAnsi="Times New Roman" w:eastAsia="宋体" w:cs="Times New Roman"/>
          <w:caps w:val="0"/>
          <w:color w:val="000000"/>
          <w:sz w:val="24"/>
          <w:szCs w:val="24"/>
          <w:u w:val="single"/>
          <w:lang w:val="en-US" w:eastAsia="zh-CN"/>
        </w:rPr>
        <w:t xml:space="preserve">  不接受   </w:t>
      </w:r>
      <w:r>
        <w:rPr>
          <w:rFonts w:hint="eastAsia" w:ascii="Times New Roman" w:hAnsi="Times New Roman" w:eastAsia="宋体" w:cs="Times New Roman"/>
          <w:caps w:val="0"/>
          <w:color w:val="000000"/>
          <w:sz w:val="24"/>
          <w:szCs w:val="24"/>
        </w:rPr>
        <w:t xml:space="preserve">联合体投标</w:t>
      </w:r>
      <w:r/>
    </w:p>
    <w:p>
      <w:pPr>
        <w:pStyle w:val="888"/>
        <w:ind w:left="0" w:firstLine="498"/>
        <w:pageBreakBefore w:val="0"/>
        <w:spacing w:before="145" w:after="145" w:line="360" w:lineRule="auto"/>
        <w:rPr>
          <w:rFonts w:ascii="Times New Roman" w:hAnsi="Times New Roman"/>
          <w:caps w:val="0"/>
          <w:color w:val="000000"/>
        </w:rPr>
      </w:pPr>
      <w:r/>
      <w:bookmarkStart w:id="17" w:name="_Toc38985264"/>
      <w:r/>
      <w:bookmarkStart w:id="18" w:name="_Toc35393791"/>
      <w:r/>
      <w:bookmarkStart w:id="19" w:name="_Toc28359003"/>
      <w:r/>
      <w:bookmarkStart w:id="20" w:name="_Toc28359080"/>
      <w:r/>
      <w:bookmarkStart w:id="21" w:name="_Toc35393622"/>
      <w:r>
        <w:rPr>
          <w:rFonts w:hint="eastAsia" w:ascii="Times New Roman" w:hAnsi="Times New Roman"/>
          <w:caps w:val="0"/>
          <w:color w:val="000000"/>
        </w:rPr>
        <w:t xml:space="preserve">二、申请人的资格要求：</w:t>
      </w:r>
      <w:bookmarkEnd w:id="17"/>
      <w:r/>
      <w:bookmarkEnd w:id="18"/>
      <w:r/>
      <w:bookmarkEnd w:id="19"/>
      <w:r/>
      <w:bookmarkEnd w:id="20"/>
      <w:r/>
      <w:bookmarkEnd w:id="21"/>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22" w:name="_Toc38985265"/>
      <w:r/>
      <w:bookmarkStart w:id="23" w:name="_Toc35393792"/>
      <w:r/>
      <w:bookmarkStart w:id="24" w:name="_Toc35393623"/>
      <w:r/>
      <w:bookmarkStart w:id="25" w:name="_Toc28359004"/>
      <w:r/>
      <w:bookmarkStart w:id="26" w:name="_Toc28359081"/>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p>
    <w:p>
      <w:pPr>
        <w:ind w:left="0" w:firstLine="960"/>
        <w:keepLines w:val="0"/>
        <w:keepNext w:val="0"/>
        <w:pageBreakBefore w:val="0"/>
        <w:spacing w:line="560" w:lineRule="exact"/>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firstLine="960"/>
        <w:keepLines w:val="0"/>
        <w:keepNext w:val="0"/>
        <w:pageBreakBefore w:val="0"/>
        <w:spacing w:line="560" w:lineRule="exact"/>
        <w:widowControl w:val="off"/>
        <w:rPr>
          <w:rFonts w:ascii="Times New Roman" w:hAnsi="Times New Roman" w:eastAsia="宋体" w:cs="宋体"/>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Times New Roman" w:hAnsi="Times New Roman" w:eastAsia="宋体"/>
          <w:caps w:val="0"/>
          <w:color w:val="000000"/>
          <w:sz w:val="24"/>
          <w:szCs w:val="24"/>
        </w:rPr>
        <w:t xml:space="preserve">无</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（二）本项目的特定资格要求</w:t>
      </w:r>
      <w:r>
        <w:rPr>
          <w:rFonts w:hint="eastAsia" w:eastAsia="宋体"/>
          <w:caps w:val="0"/>
          <w:color w:val="000000"/>
          <w:sz w:val="24"/>
          <w:szCs w:val="24"/>
          <w:lang w:eastAsia="zh-CN"/>
        </w:rPr>
        <w:t xml:space="preserve">：</w:t>
      </w:r>
      <w:r>
        <w:rPr>
          <w:rFonts w:hint="eastAsia" w:eastAsia="宋体"/>
          <w:caps w:val="0"/>
          <w:color w:val="000000"/>
          <w:sz w:val="24"/>
          <w:szCs w:val="24"/>
          <w:lang w:val="en-US" w:eastAsia="zh-CN"/>
        </w:rPr>
        <w:t xml:space="preserve">无</w:t>
      </w:r>
      <w:r/>
    </w:p>
    <w:p>
      <w:pPr>
        <w:pStyle w:val="88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22"/>
      <w:r/>
      <w:bookmarkEnd w:id="23"/>
      <w:r/>
      <w:bookmarkEnd w:id="24"/>
      <w:r/>
      <w:bookmarkEnd w:id="25"/>
      <w:r/>
      <w:bookmarkEnd w:id="26"/>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27" w:name="_Toc28359082"/>
      <w:r/>
      <w:bookmarkStart w:id="28" w:name="_Toc28359005"/>
      <w:r/>
      <w:bookmarkStart w:id="29" w:name="_Toc38985266"/>
      <w:r/>
      <w:bookmarkStart w:id="30" w:name="_Toc35393624"/>
      <w:r/>
      <w:bookmarkStart w:id="31" w:name="_Toc35393793"/>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04</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24</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00：00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04</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29</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23：59</w:t>
      </w:r>
      <w:r>
        <w:rPr>
          <w:rFonts w:hint="eastAsia" w:ascii="宋体" w:hAnsi="宋体" w:eastAsia="宋体" w:cs="宋体"/>
          <w:i w:val="0"/>
          <w:iCs w:val="0"/>
          <w:caps w:val="0"/>
          <w:color w:val="3d3d3d"/>
          <w:spacing w:val="0"/>
          <w:sz w:val="24"/>
          <w:szCs w:val="24"/>
          <w:highlight w:val="none"/>
          <w:shd w:val="clear" w:color="auto" w:fill="ffffff"/>
        </w:rPr>
        <w:t xml:space="preserve">（北京时间，法定节假日除外）</w:t>
      </w:r>
      <w:r>
        <w:rPr>
          <w:rFonts w:hint="eastAsia" w:ascii="Times New Roman" w:hAnsi="Times New Roman" w:eastAsia="宋体" w:cs="宋体"/>
          <w:caps w:val="0"/>
          <w:color w:val="000000"/>
          <w:sz w:val="24"/>
          <w:szCs w:val="24"/>
          <w:highlight w:val="none"/>
        </w:rPr>
        <w:t xml:space="preserve">。</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32"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32"/>
      <w:r/>
      <w:r/>
    </w:p>
    <w:p>
      <w:pPr>
        <w:pStyle w:val="88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7"/>
      <w:r/>
      <w:bookmarkEnd w:id="28"/>
      <w:r>
        <w:rPr>
          <w:rFonts w:hint="eastAsia" w:ascii="Times New Roman" w:hAnsi="Times New Roman"/>
          <w:caps w:val="0"/>
          <w:color w:val="000000"/>
        </w:rPr>
        <w:t xml:space="preserve">截止时间、开标时间和地点</w:t>
      </w:r>
      <w:bookmarkEnd w:id="29"/>
      <w:r/>
      <w:bookmarkEnd w:id="30"/>
      <w:r/>
      <w:bookmarkEnd w:id="31"/>
      <w:r/>
      <w:r/>
    </w:p>
    <w:p>
      <w:pPr>
        <w:ind w:left="0" w:firstLine="480"/>
        <w:keepLines w:val="0"/>
        <w:keepNext w:val="0"/>
        <w:pageBreakBefore w:val="0"/>
        <w:spacing w:line="560" w:lineRule="exact"/>
        <w:widowControl w:val="off"/>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u w:val="single"/>
          <w:lang w:val="en-US" w:eastAsia="zh-CN"/>
        </w:rPr>
        <w:t xml:space="preserve">2024</w:t>
      </w:r>
      <w:r>
        <w:rPr>
          <w:rFonts w:hint="eastAsia" w:ascii="Times New Roman" w:hAnsi="Times New Roman" w:eastAsia="宋体"/>
          <w:bCs/>
          <w:caps w:val="0"/>
          <w:color w:val="000000"/>
          <w:sz w:val="24"/>
          <w:szCs w:val="24"/>
          <w:u w:val="single"/>
        </w:rPr>
        <w:t xml:space="preserve">年</w:t>
      </w:r>
      <w:r>
        <w:rPr>
          <w:rFonts w:hint="eastAsia" w:eastAsia="宋体"/>
          <w:bCs/>
          <w:caps w:val="0"/>
          <w:color w:val="000000"/>
          <w:sz w:val="24"/>
          <w:szCs w:val="24"/>
          <w:u w:val="single"/>
          <w:lang w:val="en-US" w:eastAsia="zh-CN"/>
        </w:rPr>
        <w:t xml:space="preserve">05</w:t>
      </w:r>
      <w:r>
        <w:rPr>
          <w:rFonts w:hint="eastAsia" w:ascii="Times New Roman" w:hAnsi="Times New Roman" w:eastAsia="宋体"/>
          <w:bCs/>
          <w:caps w:val="0"/>
          <w:color w:val="000000"/>
          <w:sz w:val="24"/>
          <w:szCs w:val="24"/>
          <w:u w:val="single"/>
        </w:rPr>
        <w:t xml:space="preserve">月</w:t>
      </w:r>
      <w:r>
        <w:rPr>
          <w:rFonts w:hint="eastAsia" w:eastAsia="宋体"/>
          <w:bCs/>
          <w:caps w:val="0"/>
          <w:color w:val="000000"/>
          <w:sz w:val="24"/>
          <w:szCs w:val="24"/>
          <w:u w:val="single"/>
          <w:lang w:val="en-US" w:eastAsia="zh-CN"/>
        </w:rPr>
        <w:t xml:space="preserve">21</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09</w:t>
      </w:r>
      <w:r>
        <w:rPr>
          <w:rFonts w:hint="eastAsia" w:ascii="Times New Roman" w:hAnsi="Times New Roman" w:eastAsia="宋体"/>
          <w:bCs/>
          <w:caps w:val="0"/>
          <w:color w:val="000000"/>
          <w:sz w:val="24"/>
          <w:szCs w:val="24"/>
          <w:u w:val="single"/>
        </w:rPr>
        <w:t xml:space="preserve"> 点</w:t>
      </w:r>
      <w:r>
        <w:rPr>
          <w:rFonts w:hint="eastAsia" w:eastAsia="宋体"/>
          <w:bCs/>
          <w:caps w:val="0"/>
          <w:color w:val="000000"/>
          <w:sz w:val="24"/>
          <w:szCs w:val="24"/>
          <w:u w:val="single"/>
          <w:lang w:val="en-US" w:eastAsia="zh-CN"/>
        </w:rPr>
        <w:t xml:space="preserve">30</w:t>
      </w:r>
      <w:r>
        <w:rPr>
          <w:rFonts w:hint="eastAsia" w:ascii="Times New Roman" w:hAnsi="Times New Roman" w:eastAsia="宋体"/>
          <w:bCs/>
          <w:caps w:val="0"/>
          <w:color w:val="000000"/>
          <w:sz w:val="24"/>
          <w:szCs w:val="24"/>
          <w:u w:val="single"/>
        </w:rPr>
        <w:t xml:space="preserve"> 分</w:t>
      </w:r>
      <w:r>
        <w:rPr>
          <w:rFonts w:hint="eastAsia" w:ascii="Times New Roman" w:hAnsi="Times New Roman" w:eastAsia="宋体"/>
          <w:bCs/>
          <w:caps w:val="0"/>
          <w:color w:val="000000"/>
          <w:sz w:val="24"/>
          <w:szCs w:val="24"/>
        </w:rPr>
        <w:t xml:space="preserve">（北京时间）</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p>
    <w:p>
      <w:pPr>
        <w:pStyle w:val="888"/>
        <w:ind w:left="0" w:firstLine="498"/>
        <w:pageBreakBefore w:val="0"/>
        <w:spacing w:before="145" w:after="145" w:line="360" w:lineRule="auto"/>
        <w:rPr>
          <w:rFonts w:ascii="Times New Roman" w:hAnsi="Times New Roman"/>
          <w:caps w:val="0"/>
          <w:color w:val="000000"/>
        </w:rPr>
      </w:pPr>
      <w:r/>
      <w:bookmarkStart w:id="33" w:name="_Toc28359084"/>
      <w:r/>
      <w:bookmarkStart w:id="34" w:name="_Toc38985267"/>
      <w:r/>
      <w:bookmarkStart w:id="35" w:name="_Toc35393794"/>
      <w:r/>
      <w:bookmarkStart w:id="36" w:name="_Toc28359007"/>
      <w:r/>
      <w:bookmarkStart w:id="37" w:name="_Toc35393625"/>
      <w:r>
        <w:rPr>
          <w:rFonts w:hint="eastAsia" w:ascii="Times New Roman" w:hAnsi="Times New Roman"/>
          <w:caps w:val="0"/>
          <w:color w:val="000000"/>
        </w:rPr>
        <w:t xml:space="preserve">五、公告期限</w:t>
      </w:r>
      <w:bookmarkEnd w:id="33"/>
      <w:r/>
      <w:bookmarkEnd w:id="34"/>
      <w:r/>
      <w:bookmarkEnd w:id="35"/>
      <w:r/>
      <w:bookmarkEnd w:id="36"/>
      <w:r/>
      <w:bookmarkEnd w:id="37"/>
      <w:r/>
      <w:r/>
    </w:p>
    <w:p>
      <w:pPr>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8" w:name="_Toc35393795"/>
      <w:r/>
      <w:bookmarkStart w:id="39" w:name="_Toc38985268"/>
      <w:r/>
      <w:bookmarkStart w:id="40"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p>
    <w:p>
      <w:pPr>
        <w:pStyle w:val="88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8"/>
      <w:r/>
      <w:bookmarkEnd w:id="39"/>
      <w:r/>
      <w:bookmarkEnd w:id="40"/>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41" w:name="EB64e1f522fd8c43fcb4d3ba471386b3e7"/>
      <w:r/>
      <w:bookmarkStart w:id="42" w:name="_Toc28359008"/>
      <w:r/>
      <w:bookmarkStart w:id="43" w:name="_Toc35393796"/>
      <w:r/>
      <w:bookmarkStart w:id="44" w:name="_Toc28359085"/>
      <w:r/>
      <w:bookmarkStart w:id="45" w:name="_Toc35393627"/>
      <w:r/>
      <w:bookmarkStart w:id="46" w:name="_Toc38985269"/>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财政部门监督电话：0527-83559270</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95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p>
    <w:p>
      <w:pPr>
        <w:pStyle w:val="958"/>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bookmarkEnd w:id="41"/>
      <w:r/>
      <w:r/>
    </w:p>
    <w:p>
      <w:pPr>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p>
    <w:p>
      <w:pPr>
        <w:pStyle w:val="88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42"/>
      <w:r/>
      <w:bookmarkEnd w:id="43"/>
      <w:r/>
      <w:bookmarkEnd w:id="44"/>
      <w:r/>
      <w:bookmarkEnd w:id="45"/>
      <w:r/>
      <w:bookmarkEnd w:id="46"/>
      <w:r/>
      <w:r/>
    </w:p>
    <w:p>
      <w:pPr>
        <w:pStyle w:val="958"/>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bookmarkStart w:id="47" w:name="_Toc28359087"/>
      <w:r/>
      <w:bookmarkStart w:id="48" w:name="_Toc28359010"/>
      <w:r>
        <w:rPr>
          <w:rFonts w:hint="eastAsia" w:ascii="Times New Roman" w:hAnsi="Times New Roman" w:eastAsia="宋体" w:cs="Times New Roman"/>
          <w:caps w:val="0"/>
          <w:color w:val="000000"/>
          <w:sz w:val="24"/>
          <w:szCs w:val="21"/>
          <w:highlight w:val="white"/>
          <w:lang w:val="en-US" w:eastAsia="zh-CN" w:bidi="ar-SA"/>
        </w:rPr>
        <w:t xml:space="preserve">1.采购人信息</w:t>
      </w:r>
      <w:r/>
    </w:p>
    <w:p>
      <w:pPr>
        <w:pStyle w:val="95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名称：</w:t>
      </w:r>
      <w:bookmarkStart w:id="49" w:name="EB1362ee37e1304d719f896e4bf97cdd63"/>
      <w:r>
        <w:rPr>
          <w:rFonts w:hint="eastAsia" w:ascii="Times New Roman" w:hAnsi="Times New Roman" w:eastAsia="宋体" w:cs="Times New Roman"/>
          <w:caps w:val="0"/>
          <w:color w:val="000000"/>
          <w:sz w:val="24"/>
          <w:szCs w:val="21"/>
          <w:highlight w:val="white"/>
          <w:lang w:val="en-US" w:eastAsia="zh-CN" w:bidi="ar-SA"/>
        </w:rPr>
        <w:t xml:space="preserve">沭阳县农业农村局</w:t>
      </w:r>
      <w:bookmarkEnd w:id="49"/>
      <w:r/>
      <w:r/>
    </w:p>
    <w:p>
      <w:pPr>
        <w:pStyle w:val="95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地址：</w:t>
      </w:r>
      <w:bookmarkStart w:id="50" w:name="EB56584df6d7a94fbba4fdfdc5b0e454cb"/>
      <w:r>
        <w:rPr>
          <w:rFonts w:hint="eastAsia" w:ascii="Times New Roman" w:hAnsi="Times New Roman" w:eastAsia="宋体" w:cs="Times New Roman"/>
          <w:caps w:val="0"/>
          <w:color w:val="000000"/>
          <w:sz w:val="24"/>
          <w:szCs w:val="21"/>
          <w:highlight w:val="white"/>
          <w:lang w:val="en-US" w:eastAsia="zh-CN" w:bidi="ar-SA"/>
        </w:rPr>
        <w:t xml:space="preserve">沭阳县学院路5号 </w:t>
      </w:r>
      <w:bookmarkEnd w:id="50"/>
      <w:r/>
      <w:r/>
    </w:p>
    <w:p>
      <w:pPr>
        <w:pStyle w:val="95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联系方式：</w:t>
      </w:r>
      <w:bookmarkStart w:id="51" w:name="EB4c7135abe8d94c059173fcfc77fa7371"/>
      <w:r/>
      <w:bookmarkStart w:id="52" w:name="_Toc28359086"/>
      <w:r/>
      <w:bookmarkStart w:id="53" w:name="_Toc28359009"/>
      <w:r>
        <w:rPr>
          <w:rFonts w:hint="eastAsia" w:ascii="Times New Roman" w:hAnsi="Times New Roman" w:eastAsia="宋体" w:cs="Times New Roman"/>
          <w:caps w:val="0"/>
          <w:color w:val="000000"/>
          <w:sz w:val="24"/>
          <w:szCs w:val="21"/>
          <w:highlight w:val="white"/>
          <w:lang w:val="en-US" w:eastAsia="zh-CN" w:bidi="ar-SA"/>
        </w:rPr>
        <w:t xml:space="preserve">黄大赵18800619900</w:t>
      </w:r>
      <w:bookmarkEnd w:id="51"/>
      <w:r/>
      <w:r/>
    </w:p>
    <w:p>
      <w:pPr>
        <w:pStyle w:val="95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2.采购代理机构信息</w:t>
      </w:r>
      <w:bookmarkEnd w:id="52"/>
      <w:r/>
      <w:bookmarkEnd w:id="53"/>
      <w:r/>
      <w:r/>
    </w:p>
    <w:p>
      <w:pPr>
        <w:pStyle w:val="95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名称：</w:t>
      </w:r>
      <w:bookmarkStart w:id="54" w:name="EB428b58a0efec4a7f97890403ab826602"/>
      <w:r>
        <w:rPr>
          <w:rFonts w:hint="eastAsia" w:ascii="Times New Roman" w:hAnsi="Times New Roman" w:eastAsia="宋体" w:cs="Times New Roman"/>
          <w:caps w:val="0"/>
          <w:color w:val="000000"/>
          <w:sz w:val="24"/>
          <w:szCs w:val="21"/>
          <w:highlight w:val="white"/>
          <w:lang w:val="en-US" w:eastAsia="zh-CN" w:bidi="ar-SA"/>
        </w:rPr>
        <w:t xml:space="preserve">江苏庆洲工程咨询有限公司</w:t>
      </w:r>
      <w:bookmarkEnd w:id="54"/>
      <w:r/>
      <w:r/>
    </w:p>
    <w:p>
      <w:pPr>
        <w:pStyle w:val="95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地址：</w:t>
      </w:r>
      <w:bookmarkStart w:id="55" w:name="EB08225640f9de4100a05d495bb483e049"/>
      <w:r>
        <w:rPr>
          <w:rFonts w:hint="eastAsia" w:ascii="Times New Roman" w:hAnsi="Times New Roman" w:eastAsia="宋体" w:cs="Times New Roman"/>
          <w:caps w:val="0"/>
          <w:color w:val="000000"/>
          <w:sz w:val="24"/>
          <w:szCs w:val="21"/>
          <w:highlight w:val="white"/>
          <w:lang w:val="en-US" w:eastAsia="zh-CN" w:bidi="ar-SA"/>
        </w:rPr>
        <w:t xml:space="preserve">沭阳县迎宾大道943号万业城市花园911号商铺</w:t>
      </w:r>
      <w:bookmarkEnd w:id="55"/>
      <w:r/>
      <w:r/>
    </w:p>
    <w:p>
      <w:pPr>
        <w:pStyle w:val="958"/>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eastAsia="宋体" w:cs="Times New Roman"/>
          <w:caps w:val="0"/>
          <w:color w:val="000000"/>
          <w:sz w:val="24"/>
          <w:szCs w:val="21"/>
          <w:highlight w:val="white"/>
          <w:lang w:val="en-US" w:eastAsia="zh-CN" w:bidi="ar-SA"/>
        </w:rPr>
        <w:t xml:space="preserve">联系方式：</w:t>
      </w:r>
      <w:bookmarkStart w:id="56" w:name="EB7068699ee1d14b3e8880f7b644c54f05"/>
      <w:r>
        <w:rPr>
          <w:rFonts w:hint="eastAsia" w:ascii="Times New Roman" w:hAnsi="Times New Roman" w:eastAsia="宋体" w:cs="Times New Roman"/>
          <w:caps w:val="0"/>
          <w:color w:val="000000"/>
          <w:sz w:val="24"/>
          <w:szCs w:val="21"/>
          <w:highlight w:val="white"/>
          <w:lang w:val="en-US" w:eastAsia="zh-CN" w:bidi="ar-SA"/>
        </w:rPr>
        <w:t xml:space="preserve">李亚敏15052764588</w:t>
      </w:r>
      <w:bookmarkEnd w:id="56"/>
      <w:r/>
      <w:bookmarkEnd w:id="47"/>
      <w:r/>
      <w:bookmarkEnd w:id="48"/>
      <w:r/>
      <w:r/>
    </w:p>
    <w:p>
      <w:pPr>
        <w:pStyle w:val="88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八、其他</w:t>
      </w:r>
      <w:r/>
    </w:p>
    <w:p>
      <w:pPr>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有关本次招标的事项若存在变动或修改，敬请及时关注“宿迁市政府采购网”更正公告。</w:t>
      </w:r>
      <w:r/>
    </w:p>
    <w:p>
      <w:pPr>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ind w:right="840"/>
        <w:rPr>
          <w:rFonts w:hint="eastAsia" w:ascii="Times New Roman" w:hAnsi="Times New Roman"/>
          <w:caps w:val="0"/>
          <w:color w:val="000000"/>
          <w:sz w:val="24"/>
          <w:szCs w:val="24"/>
        </w:rPr>
      </w:pPr>
      <w:r>
        <w:rPr>
          <w:rFonts w:ascii="Times New Roman" w:hAnsi="Times New Roman"/>
          <w:caps w:val="0"/>
          <w:color w:val="000000"/>
          <w:sz w:val="24"/>
          <w:szCs w:val="24"/>
        </w:rPr>
        <w:br w:type="page" w:clear="all"/>
      </w:r>
      <w:r/>
    </w:p>
    <w:p>
      <w:pPr>
        <w:pStyle w:val="887"/>
        <w:ind w:firstLine="2429"/>
        <w:jc w:val="both"/>
        <w:rPr>
          <w:rFonts w:hint="eastAsia" w:ascii="Times New Roman" w:hAnsi="Times New Roman" w:eastAsia="黑体"/>
          <w:b w:val="0"/>
          <w:bCs w:val="0"/>
          <w:caps w:val="0"/>
          <w:color w:val="000000"/>
        </w:rPr>
      </w:pPr>
      <w:r/>
      <w:bookmarkStart w:id="57" w:name="_Toc120614211"/>
      <w:r>
        <w:rPr>
          <w:rFonts w:hint="eastAsia" w:ascii="Times New Roman" w:hAnsi="Times New Roman" w:eastAsia="黑体"/>
          <w:caps w:val="0"/>
          <w:color w:val="000000"/>
        </w:rPr>
        <w:t xml:space="preserve">第二章  </w:t>
      </w:r>
      <w:bookmarkEnd w:id="4"/>
      <w:r/>
      <w:bookmarkEnd w:id="5"/>
      <w:r/>
      <w:bookmarkEnd w:id="6"/>
      <w:r/>
      <w:bookmarkEnd w:id="7"/>
      <w:r/>
      <w:bookmarkEnd w:id="8"/>
      <w:r/>
      <w:bookmarkEnd w:id="57"/>
      <w:r/>
      <w:bookmarkStart w:id="58" w:name="_Toc513029202"/>
      <w:r/>
      <w:bookmarkStart w:id="59" w:name="_Toc16938518"/>
      <w:r/>
      <w:bookmarkStart w:id="60" w:name="_Toc20823274"/>
      <w:r/>
      <w:bookmarkStart w:id="61" w:name="_Toc120614213"/>
      <w:r>
        <w:rPr>
          <w:rFonts w:hint="eastAsia" w:ascii="Times New Roman" w:hAnsi="Times New Roman" w:eastAsia="黑体"/>
          <w:caps w:val="0"/>
          <w:color w:val="000000"/>
        </w:rPr>
        <w:t xml:space="preserve">投标人须知</w:t>
      </w:r>
      <w:bookmarkEnd w:id="58"/>
      <w:r/>
      <w:bookmarkEnd w:id="59"/>
      <w:r/>
      <w:bookmarkEnd w:id="60"/>
      <w:r/>
      <w:bookmarkEnd w:id="61"/>
      <w:r/>
      <w:r/>
    </w:p>
    <w:p>
      <w:pPr>
        <w:pStyle w:val="888"/>
        <w:ind w:left="0" w:firstLine="498"/>
        <w:pageBreakBefore w:val="0"/>
        <w:spacing w:before="0" w:after="0" w:line="560" w:lineRule="exact"/>
        <w:widowControl w:val="off"/>
        <w:rPr>
          <w:rFonts w:hint="eastAsia" w:ascii="Times New Roman" w:hAnsi="Times New Roman"/>
          <w:caps w:val="0"/>
          <w:color w:val="000000"/>
        </w:rPr>
      </w:pPr>
      <w:r/>
      <w:bookmarkStart w:id="62" w:name="_Toc16938519"/>
      <w:r/>
      <w:bookmarkStart w:id="63" w:name="_Toc513029203"/>
      <w:r/>
      <w:bookmarkStart w:id="64" w:name="_Toc120614214"/>
      <w:r/>
      <w:bookmarkStart w:id="65" w:name="_Toc20823275"/>
      <w:r>
        <w:rPr>
          <w:rFonts w:hint="eastAsia" w:ascii="Times New Roman" w:hAnsi="Times New Roman"/>
          <w:caps w:val="0"/>
          <w:color w:val="000000"/>
        </w:rPr>
        <w:t xml:space="preserve">一、总则</w:t>
      </w:r>
      <w:bookmarkEnd w:id="62"/>
      <w:r/>
      <w:bookmarkEnd w:id="63"/>
      <w:r/>
      <w:bookmarkEnd w:id="64"/>
      <w:r/>
      <w:bookmarkEnd w:id="65"/>
      <w:r/>
      <w:r/>
    </w:p>
    <w:p>
      <w:pPr>
        <w:pStyle w:val="890"/>
        <w:ind w:left="0" w:firstLine="420"/>
        <w:pageBreakBefore w:val="0"/>
        <w:spacing w:before="0" w:after="0" w:line="560" w:lineRule="exact"/>
        <w:widowControl w:val="off"/>
        <w:rPr>
          <w:rFonts w:hint="eastAsia" w:ascii="Times New Roman" w:hAnsi="Times New Roman"/>
          <w:b w:val="0"/>
          <w:bCs w:val="0"/>
          <w:caps w:val="0"/>
          <w:color w:val="000000"/>
        </w:rPr>
      </w:pPr>
      <w:r/>
      <w:bookmarkStart w:id="66" w:name="_Hlt16619475"/>
      <w:r/>
      <w:bookmarkEnd w:id="66"/>
      <w:r/>
      <w:bookmarkStart w:id="67" w:name="_Toc458694821"/>
      <w:r/>
      <w:bookmarkStart w:id="68" w:name="_Toc16938520"/>
      <w:r/>
      <w:bookmarkStart w:id="69" w:name="_Toc20823276"/>
      <w:r/>
      <w:bookmarkStart w:id="70" w:name="_Toc513029204"/>
      <w:r>
        <w:rPr>
          <w:rFonts w:hint="eastAsia" w:ascii="Times New Roman" w:hAnsi="Times New Roman"/>
          <w:b w:val="0"/>
          <w:bCs w:val="0"/>
          <w:caps w:val="0"/>
          <w:color w:val="000000"/>
        </w:rPr>
        <w:t xml:space="preserve">1</w:t>
      </w:r>
      <w:bookmarkEnd w:id="67"/>
      <w:r>
        <w:rPr>
          <w:rFonts w:hint="eastAsia" w:ascii="Times New Roman" w:hAnsi="Times New Roman"/>
          <w:b w:val="0"/>
          <w:bCs w:val="0"/>
          <w:caps w:val="0"/>
          <w:color w:val="000000"/>
        </w:rPr>
        <w:t xml:space="preserve">、招标方式</w:t>
      </w:r>
      <w:bookmarkEnd w:id="68"/>
      <w:r/>
      <w:bookmarkEnd w:id="69"/>
      <w:r/>
      <w:bookmarkEnd w:id="70"/>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p>
    <w:p>
      <w:pPr>
        <w:pStyle w:val="890"/>
        <w:ind w:left="0" w:firstLine="420"/>
        <w:pageBreakBefore w:val="0"/>
        <w:spacing w:before="0" w:after="0" w:line="560" w:lineRule="exact"/>
        <w:widowControl w:val="off"/>
        <w:rPr>
          <w:rFonts w:hint="eastAsia" w:ascii="Times New Roman" w:hAnsi="Times New Roman"/>
          <w:b w:val="0"/>
          <w:bCs w:val="0"/>
          <w:caps w:val="0"/>
          <w:color w:val="000000"/>
        </w:rPr>
      </w:pPr>
      <w:r/>
      <w:bookmarkStart w:id="71" w:name="_Toc20823277"/>
      <w:r/>
      <w:bookmarkStart w:id="72" w:name="_Toc513029205"/>
      <w:r/>
      <w:bookmarkStart w:id="73" w:name="_Toc16938521"/>
      <w:r>
        <w:rPr>
          <w:rFonts w:hint="eastAsia" w:ascii="Times New Roman" w:hAnsi="Times New Roman"/>
          <w:b w:val="0"/>
          <w:bCs w:val="0"/>
          <w:caps w:val="0"/>
          <w:color w:val="000000"/>
        </w:rPr>
        <w:t xml:space="preserve">2、合格的投标人</w:t>
      </w:r>
      <w:bookmarkEnd w:id="71"/>
      <w:r/>
      <w:bookmarkEnd w:id="72"/>
      <w:r/>
      <w:bookmarkEnd w:id="73"/>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p>
    <w:p>
      <w:pPr>
        <w:pStyle w:val="890"/>
        <w:ind w:left="0" w:firstLine="420"/>
        <w:pageBreakBefore w:val="0"/>
        <w:spacing w:before="0" w:after="0" w:line="560" w:lineRule="exact"/>
        <w:widowControl w:val="off"/>
        <w:rPr>
          <w:rFonts w:hint="eastAsia" w:ascii="Times New Roman" w:hAnsi="Times New Roman"/>
          <w:b w:val="0"/>
          <w:bCs w:val="0"/>
          <w:caps w:val="0"/>
          <w:color w:val="000000"/>
        </w:rPr>
      </w:pPr>
      <w:r/>
      <w:bookmarkStart w:id="74" w:name="_Toc16938522"/>
      <w:r/>
      <w:bookmarkStart w:id="75" w:name="_Toc20823278"/>
      <w:r/>
      <w:bookmarkStart w:id="76" w:name="_Toc513029206"/>
      <w:r>
        <w:rPr>
          <w:rFonts w:hint="eastAsia" w:ascii="Times New Roman" w:hAnsi="Times New Roman"/>
          <w:b w:val="0"/>
          <w:bCs w:val="0"/>
          <w:caps w:val="0"/>
          <w:color w:val="000000"/>
        </w:rPr>
        <w:t xml:space="preserve">3、适用法律</w:t>
      </w:r>
      <w:bookmarkEnd w:id="74"/>
      <w:r/>
      <w:bookmarkEnd w:id="75"/>
      <w:r/>
      <w:bookmarkEnd w:id="76"/>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p>
    <w:p>
      <w:pPr>
        <w:pStyle w:val="890"/>
        <w:ind w:left="0" w:firstLine="420"/>
        <w:pageBreakBefore w:val="0"/>
        <w:spacing w:before="0" w:after="0" w:line="560" w:lineRule="exact"/>
        <w:widowControl w:val="off"/>
        <w:rPr>
          <w:rFonts w:hint="eastAsia" w:ascii="Times New Roman" w:hAnsi="Times New Roman"/>
          <w:b w:val="0"/>
          <w:bCs w:val="0"/>
          <w:caps w:val="0"/>
          <w:color w:val="000000"/>
        </w:rPr>
      </w:pPr>
      <w:r/>
      <w:bookmarkStart w:id="77" w:name="_Toc20823279"/>
      <w:r/>
      <w:bookmarkStart w:id="78" w:name="_Toc462564067"/>
      <w:r/>
      <w:bookmarkStart w:id="79" w:name="_Toc513029207"/>
      <w:r/>
      <w:bookmarkStart w:id="80" w:name="_Toc16938523"/>
      <w:r>
        <w:rPr>
          <w:rFonts w:hint="eastAsia" w:ascii="Times New Roman" w:hAnsi="Times New Roman"/>
          <w:b w:val="0"/>
          <w:bCs w:val="0"/>
          <w:caps w:val="0"/>
          <w:color w:val="000000"/>
        </w:rPr>
        <w:t xml:space="preserve">4、投标费用</w:t>
      </w:r>
      <w:bookmarkEnd w:id="77"/>
      <w:r/>
      <w:bookmarkEnd w:id="78"/>
      <w:r/>
      <w:bookmarkEnd w:id="79"/>
      <w:r/>
      <w:bookmarkEnd w:id="80"/>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投标人应自行承担所有与参加投标有关的费用，无论投标过程中的做法和结果如何，江苏庆洲工程咨询有限公司（以下简称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 </w:t>
      </w:r>
      <w:r>
        <w:rPr>
          <w:rFonts w:hint="eastAsia" w:ascii="Times New Roman" w:hAnsi="Times New Roman" w:eastAsia="宋体" w:cs="Times New Roman"/>
          <w:caps w:val="0"/>
          <w:color w:val="000000"/>
          <w:sz w:val="24"/>
          <w:szCs w:val="21"/>
        </w:rPr>
        <w:t xml:space="preserve">种方式执行</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p>
    <w:p>
      <w:pPr>
        <w:pStyle w:val="958"/>
        <w:ind w:left="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4.2.2采购人支付，具体方式及标准为：按照苏招协[2022]002 号文件规定支付招标代理服务费。（支持数字人民币形式支付）</w:t>
      </w:r>
      <w:r>
        <w:rPr>
          <w:rFonts w:hint="eastAsia" w:ascii="Times New Roman" w:hAnsi="Times New Roman" w:eastAsia="宋体" w:cs="Times New Roman"/>
          <w:caps w:val="0"/>
          <w:color w:val="000000"/>
          <w:sz w:val="24"/>
          <w:szCs w:val="21"/>
          <w:lang w:val="en-US" w:eastAsia="zh-CN"/>
        </w:rPr>
        <w:t xml:space="preserve"> </w:t>
      </w:r>
      <w:r/>
    </w:p>
    <w:p>
      <w:pPr>
        <w:pStyle w:val="890"/>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p>
    <w:p>
      <w:pPr>
        <w:pStyle w:val="888"/>
        <w:ind w:left="0" w:firstLine="321"/>
        <w:pageBreakBefore w:val="0"/>
        <w:spacing w:before="0" w:after="0" w:line="560" w:lineRule="exact"/>
        <w:rPr>
          <w:rFonts w:hint="eastAsia" w:ascii="Times New Roman" w:hAnsi="Times New Roman"/>
          <w:caps w:val="0"/>
          <w:color w:val="000000"/>
        </w:rPr>
      </w:pPr>
      <w:r/>
      <w:bookmarkStart w:id="81" w:name="_Toc120614215"/>
      <w:r/>
      <w:bookmarkStart w:id="82" w:name="_Toc513029209"/>
      <w:r/>
      <w:bookmarkStart w:id="83" w:name="_Toc16938525"/>
      <w:r/>
      <w:bookmarkStart w:id="84" w:name="_Toc20823281"/>
      <w:r>
        <w:rPr>
          <w:rFonts w:hint="eastAsia" w:ascii="Times New Roman" w:hAnsi="Times New Roman"/>
          <w:caps w:val="0"/>
          <w:color w:val="000000"/>
        </w:rPr>
        <w:t xml:space="preserve">二、招标文件</w:t>
      </w:r>
      <w:bookmarkEnd w:id="81"/>
      <w:r/>
      <w:bookmarkEnd w:id="82"/>
      <w:r/>
      <w:bookmarkEnd w:id="83"/>
      <w:r/>
      <w:bookmarkEnd w:id="84"/>
      <w:r/>
      <w:r/>
    </w:p>
    <w:p>
      <w:pPr>
        <w:pStyle w:val="890"/>
        <w:ind w:left="0" w:firstLine="420"/>
        <w:pageBreakBefore w:val="0"/>
        <w:spacing w:before="0" w:after="0" w:line="560" w:lineRule="exact"/>
        <w:rPr>
          <w:rFonts w:hint="eastAsia" w:ascii="Times New Roman" w:hAnsi="Times New Roman"/>
          <w:b w:val="0"/>
          <w:bCs w:val="0"/>
          <w:caps w:val="0"/>
          <w:color w:val="000000"/>
        </w:rPr>
      </w:pPr>
      <w:r/>
      <w:bookmarkStart w:id="85" w:name="_Toc16938526"/>
      <w:r/>
      <w:bookmarkStart w:id="86" w:name="_Toc513029210"/>
      <w:r/>
      <w:bookmarkStart w:id="87" w:name="_Toc20823282"/>
      <w:r>
        <w:rPr>
          <w:rFonts w:hint="eastAsia" w:ascii="Times New Roman" w:hAnsi="Times New Roman"/>
          <w:b w:val="0"/>
          <w:bCs w:val="0"/>
          <w:caps w:val="0"/>
          <w:color w:val="000000"/>
        </w:rPr>
        <w:t xml:space="preserve">6、招标文件构成</w:t>
      </w:r>
      <w:bookmarkEnd w:id="85"/>
      <w:r/>
      <w:bookmarkEnd w:id="86"/>
      <w:r/>
      <w:bookmarkEnd w:id="87"/>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0"/>
        <w:ind w:left="0" w:firstLine="560"/>
        <w:pageBreakBefore w:val="0"/>
        <w:spacing w:before="0" w:after="0" w:line="560" w:lineRule="exact"/>
        <w:rPr>
          <w:rFonts w:hint="eastAsia" w:ascii="Times New Roman" w:hAnsi="Times New Roman"/>
          <w:b w:val="0"/>
          <w:bCs w:val="0"/>
          <w:caps w:val="0"/>
          <w:color w:val="000000"/>
        </w:rPr>
      </w:pPr>
      <w:r/>
      <w:bookmarkStart w:id="88" w:name="_Toc462564070"/>
      <w:r/>
      <w:bookmarkStart w:id="89" w:name="_Toc20823283"/>
      <w:r/>
      <w:bookmarkStart w:id="90" w:name="_Toc513029211"/>
      <w:r/>
      <w:bookmarkStart w:id="91" w:name="_Toc16938527"/>
      <w:r>
        <w:rPr>
          <w:rFonts w:hint="eastAsia" w:ascii="Times New Roman" w:hAnsi="Times New Roman"/>
          <w:b w:val="0"/>
          <w:bCs w:val="0"/>
          <w:caps w:val="0"/>
          <w:color w:val="000000"/>
        </w:rPr>
        <w:t xml:space="preserve">7、招标文件的澄清</w:t>
      </w:r>
      <w:bookmarkEnd w:id="88"/>
      <w:r/>
      <w:bookmarkEnd w:id="89"/>
      <w:r/>
      <w:bookmarkEnd w:id="90"/>
      <w:r/>
      <w:bookmarkEnd w:id="91"/>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p>
    <w:p>
      <w:pPr>
        <w:pStyle w:val="890"/>
        <w:ind w:left="0" w:firstLine="560"/>
        <w:pageBreakBefore w:val="0"/>
        <w:spacing w:before="0" w:after="0" w:line="560" w:lineRule="exact"/>
        <w:rPr>
          <w:rFonts w:hint="eastAsia" w:ascii="Times New Roman" w:hAnsi="Times New Roman"/>
          <w:b w:val="0"/>
          <w:bCs w:val="0"/>
          <w:caps w:val="0"/>
          <w:color w:val="000000"/>
        </w:rPr>
      </w:pPr>
      <w:r/>
      <w:bookmarkStart w:id="92" w:name="_Toc16938528"/>
      <w:r/>
      <w:bookmarkStart w:id="93" w:name="_Toc20823284"/>
      <w:r/>
      <w:bookmarkStart w:id="94" w:name="_Toc513029212"/>
      <w:r/>
      <w:bookmarkStart w:id="95" w:name="_Toc462564071"/>
      <w:r>
        <w:rPr>
          <w:rFonts w:hint="eastAsia" w:ascii="Times New Roman" w:hAnsi="Times New Roman"/>
          <w:b w:val="0"/>
          <w:bCs w:val="0"/>
          <w:caps w:val="0"/>
          <w:color w:val="000000"/>
        </w:rPr>
        <w:t xml:space="preserve">8、招标文件的修改</w:t>
      </w:r>
      <w:bookmarkEnd w:id="92"/>
      <w:r/>
      <w:bookmarkEnd w:id="93"/>
      <w:r/>
      <w:bookmarkEnd w:id="94"/>
      <w:r/>
      <w:bookmarkEnd w:id="95"/>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888"/>
        <w:ind w:left="0" w:firstLine="482"/>
        <w:pageBreakBefore w:val="0"/>
        <w:spacing w:before="0" w:after="0" w:line="560" w:lineRule="exact"/>
        <w:rPr>
          <w:rFonts w:hint="eastAsia" w:ascii="Times New Roman" w:hAnsi="Times New Roman"/>
          <w:caps w:val="0"/>
          <w:color w:val="000000"/>
        </w:rPr>
      </w:pPr>
      <w:r/>
      <w:bookmarkStart w:id="96" w:name="_Toc20823285"/>
      <w:r/>
      <w:bookmarkStart w:id="97" w:name="_Toc120614216"/>
      <w:r/>
      <w:bookmarkStart w:id="98" w:name="_Toc462564072"/>
      <w:r/>
      <w:bookmarkStart w:id="99" w:name="_Toc16938529"/>
      <w:r/>
      <w:bookmarkStart w:id="100" w:name="_Toc513029213"/>
      <w:r>
        <w:rPr>
          <w:rFonts w:hint="eastAsia" w:ascii="Times New Roman" w:hAnsi="Times New Roman"/>
          <w:caps w:val="0"/>
          <w:color w:val="000000"/>
        </w:rPr>
        <w:t xml:space="preserve">三、投标文件的编制</w:t>
      </w:r>
      <w:bookmarkEnd w:id="96"/>
      <w:r/>
      <w:bookmarkEnd w:id="97"/>
      <w:r/>
      <w:bookmarkEnd w:id="98"/>
      <w:r/>
      <w:bookmarkEnd w:id="99"/>
      <w:r/>
      <w:bookmarkEnd w:id="100"/>
      <w:r/>
      <w:r/>
    </w:p>
    <w:p>
      <w:pPr>
        <w:pStyle w:val="890"/>
        <w:ind w:left="0" w:firstLine="560"/>
        <w:pageBreakBefore w:val="0"/>
        <w:spacing w:before="0" w:after="0" w:line="560" w:lineRule="exact"/>
        <w:rPr>
          <w:rFonts w:hint="eastAsia" w:ascii="Times New Roman" w:hAnsi="Times New Roman"/>
          <w:bCs w:val="0"/>
          <w:caps w:val="0"/>
          <w:color w:val="000000"/>
        </w:rPr>
      </w:pPr>
      <w:r/>
      <w:bookmarkStart w:id="101" w:name="_Toc462564073"/>
      <w:r/>
      <w:bookmarkStart w:id="102" w:name="_Toc16938530"/>
      <w:r/>
      <w:bookmarkStart w:id="103" w:name="_Toc513029214"/>
      <w:r/>
      <w:bookmarkStart w:id="104" w:name="_Toc20823286"/>
      <w:r>
        <w:rPr>
          <w:rFonts w:hint="eastAsia" w:ascii="Times New Roman" w:hAnsi="Times New Roman"/>
          <w:b w:val="0"/>
          <w:bCs w:val="0"/>
          <w:caps w:val="0"/>
          <w:color w:val="000000"/>
        </w:rPr>
        <w:t xml:space="preserve">9、投标文件的语言及度量衡单位</w:t>
      </w:r>
      <w:bookmarkEnd w:id="101"/>
      <w:r/>
      <w:bookmarkEnd w:id="102"/>
      <w:r/>
      <w:bookmarkEnd w:id="103"/>
      <w:r/>
      <w:bookmarkEnd w:id="104"/>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p>
    <w:p>
      <w:pPr>
        <w:pStyle w:val="890"/>
        <w:ind w:left="0" w:firstLine="420"/>
        <w:pageBreakBefore w:val="0"/>
        <w:spacing w:before="0" w:after="0" w:line="560" w:lineRule="exact"/>
        <w:rPr>
          <w:rFonts w:hint="eastAsia" w:ascii="Times New Roman" w:hAnsi="Times New Roman"/>
          <w:b w:val="0"/>
          <w:bCs w:val="0"/>
          <w:caps w:val="0"/>
          <w:color w:val="000000"/>
        </w:rPr>
      </w:pPr>
      <w:r/>
      <w:bookmarkStart w:id="105" w:name="_Toc513029215"/>
      <w:r/>
      <w:bookmarkStart w:id="106" w:name="_Toc20823287"/>
      <w:r/>
      <w:bookmarkStart w:id="107" w:name="_Toc16938531"/>
      <w:r/>
      <w:bookmarkStart w:id="108" w:name="_Toc462564074"/>
      <w:r>
        <w:rPr>
          <w:rFonts w:hint="eastAsia" w:ascii="Times New Roman" w:hAnsi="Times New Roman"/>
          <w:b w:val="0"/>
          <w:bCs w:val="0"/>
          <w:caps w:val="0"/>
          <w:color w:val="000000"/>
        </w:rPr>
        <w:t xml:space="preserve">10、投标文件构成</w:t>
      </w:r>
      <w:bookmarkEnd w:id="105"/>
      <w:r/>
      <w:bookmarkEnd w:id="106"/>
      <w:r/>
      <w:bookmarkEnd w:id="107"/>
      <w:r/>
      <w:bookmarkEnd w:id="108"/>
      <w:r/>
      <w:r/>
    </w:p>
    <w:p>
      <w:pPr>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109"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9"/>
      <w:r/>
      <w:r/>
    </w:p>
    <w:p>
      <w:pPr>
        <w:pStyle w:val="890"/>
        <w:ind w:left="0" w:firstLine="420"/>
        <w:pageBreakBefore w:val="0"/>
        <w:spacing w:before="0" w:after="0" w:line="560" w:lineRule="exact"/>
        <w:rPr>
          <w:rFonts w:hint="eastAsia" w:ascii="Times New Roman" w:hAnsi="Times New Roman"/>
          <w:b w:val="0"/>
          <w:bCs w:val="0"/>
          <w:caps w:val="0"/>
          <w:color w:val="000000"/>
        </w:rPr>
      </w:pPr>
      <w:r/>
      <w:bookmarkStart w:id="110" w:name="_Hlt26954838"/>
      <w:r/>
      <w:bookmarkEnd w:id="110"/>
      <w:r/>
      <w:bookmarkStart w:id="111" w:name="_Hlt26670360"/>
      <w:r/>
      <w:bookmarkEnd w:id="111"/>
      <w:r/>
      <w:bookmarkStart w:id="112" w:name="_Hlt26668975"/>
      <w:r/>
      <w:bookmarkEnd w:id="112"/>
      <w:r/>
      <w:bookmarkStart w:id="113" w:name="_Toc513029219"/>
      <w:r/>
      <w:bookmarkStart w:id="114" w:name="_Toc49090509"/>
      <w:r/>
      <w:bookmarkStart w:id="115" w:name="_Toc14577357"/>
      <w:r/>
      <w:bookmarkStart w:id="116" w:name="_Toc49090507"/>
      <w:r/>
      <w:bookmarkStart w:id="117" w:name="_Toc513029216"/>
      <w:r/>
      <w:bookmarkStart w:id="118" w:name="_Toc14577354"/>
      <w:r>
        <w:rPr>
          <w:rFonts w:hint="eastAsia" w:ascii="Times New Roman" w:hAnsi="Times New Roman"/>
          <w:b w:val="0"/>
          <w:bCs w:val="0"/>
          <w:caps w:val="0"/>
          <w:color w:val="000000"/>
        </w:rPr>
        <w:t xml:space="preserve">11、证明投标人及投标标的符合招标文件规定的文件</w:t>
      </w:r>
      <w:bookmarkEnd w:id="113"/>
      <w:r/>
      <w:bookmarkEnd w:id="114"/>
      <w:r/>
      <w:bookmarkEnd w:id="115"/>
      <w:r/>
      <w:bookmarkEnd w:id="116"/>
      <w:r/>
      <w:bookmarkEnd w:id="117"/>
      <w:r/>
      <w:bookmarkEnd w:id="118"/>
      <w:r/>
      <w:r/>
    </w:p>
    <w:p>
      <w:pPr>
        <w:ind w:left="0"/>
        <w:pageBreakBefore w:val="0"/>
        <w:spacing w:line="560" w:lineRule="exact"/>
        <w:rPr>
          <w:rFonts w:hint="eastAsia" w:ascii="Times New Roman" w:hAnsi="Times New Roman"/>
          <w:caps w:val="0"/>
          <w:color w:val="000000"/>
          <w:sz w:val="24"/>
          <w:szCs w:val="24"/>
        </w:rPr>
      </w:pPr>
      <w:r/>
      <w:bookmarkStart w:id="119" w:name="_Toc14577355"/>
      <w:r/>
      <w:bookmarkStart w:id="120"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p>
    <w:p>
      <w:pPr>
        <w:pStyle w:val="89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19"/>
      <w:r/>
      <w:bookmarkStart w:id="121" w:name="_Hlt26670373"/>
      <w:r/>
      <w:bookmarkEnd w:id="121"/>
      <w:r>
        <w:rPr>
          <w:rFonts w:hint="eastAsia" w:ascii="Times New Roman" w:hAnsi="Times New Roman"/>
          <w:b w:val="0"/>
          <w:bCs w:val="0"/>
          <w:caps w:val="0"/>
          <w:color w:val="000000"/>
        </w:rPr>
        <w:t xml:space="preserve">表</w:t>
      </w:r>
      <w:bookmarkEnd w:id="120"/>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22" w:name="_Hlt26954840"/>
      <w:r/>
      <w:bookmarkEnd w:id="122"/>
      <w:r>
        <w:rPr>
          <w:rFonts w:hint="eastAsia" w:ascii="Times New Roman" w:hAnsi="Times New Roman"/>
          <w:caps w:val="0"/>
          <w:color w:val="000000"/>
          <w:sz w:val="24"/>
        </w:rPr>
        <w:t xml:space="preserve">标人应按照招标文件规定格式填报投标分项报价表</w:t>
      </w:r>
      <w:bookmarkStart w:id="123" w:name="_Hlt26670399"/>
      <w:r/>
      <w:bookmarkEnd w:id="123"/>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响应报价应包括货物本身价格、配件、辅材、运输、装卸、安装、人工、产品损耗、报验、检测、检验、售后服务、税费、验收费及产品交付使用过程中涉及到的一切相关费用</w:t>
      </w:r>
      <w:r>
        <w:rPr>
          <w:rFonts w:hint="eastAsia" w:ascii="Times New Roman" w:hAnsi="Times New Roman" w:eastAsia="宋体" w:cs="Times New Roman"/>
          <w:bCs/>
          <w:caps w:val="0"/>
          <w:color w:val="000000"/>
          <w:sz w:val="24"/>
          <w:lang w:val="en-US" w:eastAsia="zh-CN"/>
        </w:rPr>
        <w:t xml:space="preserve">。</w:t>
      </w:r>
      <w:r/>
    </w:p>
    <w:p>
      <w:pPr>
        <w:pStyle w:val="890"/>
        <w:ind w:left="0" w:firstLine="420"/>
        <w:pageBreakBefore w:val="0"/>
        <w:spacing w:before="0" w:after="0" w:line="560" w:lineRule="exact"/>
        <w:widowControl w:val="off"/>
        <w:rPr>
          <w:rFonts w:hint="eastAsia"/>
          <w:b w:val="0"/>
          <w:bCs w:val="0"/>
        </w:rPr>
      </w:pPr>
      <w:r/>
      <w:bookmarkStart w:id="124" w:name="_Hlt26954844"/>
      <w:r/>
      <w:bookmarkEnd w:id="124"/>
      <w:r/>
      <w:bookmarkStart w:id="125" w:name="_Hlt26670482"/>
      <w:r/>
      <w:bookmarkEnd w:id="125"/>
      <w:r/>
      <w:bookmarkStart w:id="126" w:name="_Hlt26670425"/>
      <w:r/>
      <w:bookmarkEnd w:id="126"/>
      <w:r/>
      <w:bookmarkStart w:id="127" w:name="_Hlt26954848"/>
      <w:r/>
      <w:bookmarkEnd w:id="127"/>
      <w:r/>
      <w:bookmarkStart w:id="128" w:name="_Hlt26670486"/>
      <w:r/>
      <w:bookmarkEnd w:id="128"/>
      <w:r/>
      <w:bookmarkStart w:id="129" w:name="_Hlt26954731"/>
      <w:r/>
      <w:bookmarkEnd w:id="129"/>
      <w:r/>
      <w:bookmarkStart w:id="130" w:name="_Hlt26670403"/>
      <w:r/>
      <w:bookmarkEnd w:id="130"/>
      <w:r/>
      <w:bookmarkStart w:id="131" w:name="_Hlt26954842"/>
      <w:r/>
      <w:bookmarkEnd w:id="131"/>
      <w:r/>
      <w:bookmarkStart w:id="132" w:name="_Hlt26954846"/>
      <w:r/>
      <w:bookmarkEnd w:id="132"/>
      <w:r/>
      <w:bookmarkStart w:id="133" w:name="_Hlt26668983"/>
      <w:r/>
      <w:bookmarkEnd w:id="133"/>
      <w:r/>
      <w:bookmarkStart w:id="134" w:name="_Toc49090510"/>
      <w:r/>
      <w:bookmarkStart w:id="135" w:name="_Toc14577359"/>
      <w:r>
        <w:rPr>
          <w:rFonts w:hint="eastAsia"/>
          <w:b w:val="0"/>
          <w:bCs w:val="0"/>
        </w:rPr>
        <w:t xml:space="preserve">13、技术要求响应及偏离表、商务要求响应及偏离表</w:t>
      </w:r>
      <w:r/>
    </w:p>
    <w:p>
      <w:pPr>
        <w:ind w:left="0" w:firstLine="480"/>
        <w:pageBreakBefore w:val="0"/>
        <w:spacing w:line="56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890"/>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bookmarkEnd w:id="134"/>
      <w:r/>
      <w:bookmarkEnd w:id="135"/>
      <w:r/>
      <w:r/>
    </w:p>
    <w:p>
      <w:pPr>
        <w:pStyle w:val="890"/>
        <w:ind w:left="0" w:firstLine="420"/>
        <w:pageBreakBefore w:val="0"/>
        <w:spacing w:before="0" w:after="0" w:line="560" w:lineRule="exact"/>
        <w:rPr>
          <w:rFonts w:hint="eastAsia" w:ascii="Times New Roman" w:hAnsi="Times New Roman"/>
          <w:b w:val="0"/>
          <w:bCs w:val="0"/>
          <w:caps w:val="0"/>
          <w:color w:val="000000"/>
        </w:rPr>
      </w:pPr>
      <w:r/>
      <w:bookmarkStart w:id="136" w:name="_Hlt26954850"/>
      <w:r/>
      <w:bookmarkEnd w:id="136"/>
      <w:r/>
      <w:bookmarkStart w:id="137" w:name="_Hlt26954734"/>
      <w:r/>
      <w:bookmarkEnd w:id="137"/>
      <w:r/>
      <w:bookmarkStart w:id="138" w:name="_Hlt26670489"/>
      <w:r/>
      <w:bookmarkEnd w:id="138"/>
      <w:r/>
      <w:bookmarkStart w:id="139" w:name="_Toc14577360"/>
      <w:r/>
      <w:bookmarkStart w:id="140" w:name="_Toc49090511"/>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39"/>
      <w:r/>
      <w:bookmarkEnd w:id="140"/>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p>
    <w:p>
      <w:pPr>
        <w:pStyle w:val="89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p>
    <w:p>
      <w:pPr>
        <w:pStyle w:val="888"/>
        <w:ind w:left="0" w:firstLine="482"/>
        <w:pageBreakBefore w:val="0"/>
        <w:spacing w:before="0" w:after="0" w:line="560" w:lineRule="exact"/>
        <w:rPr>
          <w:rFonts w:hint="eastAsia" w:ascii="Times New Roman" w:hAnsi="Times New Roman"/>
          <w:caps w:val="0"/>
          <w:color w:val="000000"/>
        </w:rPr>
      </w:pPr>
      <w:r/>
      <w:bookmarkStart w:id="141" w:name="_Hlt26954739"/>
      <w:r/>
      <w:bookmarkEnd w:id="141"/>
      <w:r/>
      <w:bookmarkStart w:id="142" w:name="_Hlt26954852"/>
      <w:r/>
      <w:bookmarkEnd w:id="142"/>
      <w:r/>
      <w:bookmarkStart w:id="143" w:name="_Toc120614217"/>
      <w:r/>
      <w:bookmarkStart w:id="144" w:name="_Toc513029224"/>
      <w:r/>
      <w:bookmarkStart w:id="145" w:name="_Toc20823296"/>
      <w:r/>
      <w:bookmarkStart w:id="146" w:name="_Toc16938540"/>
      <w:r>
        <w:rPr>
          <w:rFonts w:hint="eastAsia" w:ascii="Times New Roman" w:hAnsi="Times New Roman"/>
          <w:caps w:val="0"/>
          <w:color w:val="000000"/>
        </w:rPr>
        <w:t xml:space="preserve">四、投标文件的递交</w:t>
      </w:r>
      <w:bookmarkEnd w:id="143"/>
      <w:r/>
      <w:bookmarkEnd w:id="144"/>
      <w:r/>
      <w:bookmarkEnd w:id="145"/>
      <w:r/>
      <w:bookmarkEnd w:id="146"/>
      <w:r/>
      <w:r/>
    </w:p>
    <w:p>
      <w:pPr>
        <w:pStyle w:val="890"/>
        <w:ind w:left="0" w:firstLine="560"/>
        <w:pageBreakBefore w:val="0"/>
        <w:spacing w:before="0" w:after="0" w:line="560" w:lineRule="exact"/>
        <w:rPr>
          <w:rFonts w:hint="eastAsia" w:ascii="Times New Roman" w:hAnsi="Times New Roman"/>
          <w:b w:val="0"/>
          <w:bCs w:val="0"/>
          <w:caps w:val="0"/>
          <w:color w:val="000000"/>
        </w:rPr>
      </w:pPr>
      <w:r/>
      <w:bookmarkStart w:id="147" w:name="_Toc462564084"/>
      <w:r/>
      <w:bookmarkStart w:id="148" w:name="_Toc16938541"/>
      <w:r/>
      <w:bookmarkStart w:id="149" w:name="_Toc513029225"/>
      <w:r/>
      <w:bookmarkStart w:id="150" w:name="_Toc20823297"/>
      <w:r>
        <w:rPr>
          <w:rFonts w:hint="eastAsia" w:ascii="Times New Roman" w:hAnsi="Times New Roman"/>
          <w:b w:val="0"/>
          <w:bCs w:val="0"/>
          <w:caps w:val="0"/>
          <w:color w:val="000000"/>
          <w:lang w:val="en-US" w:eastAsia="zh-CN"/>
        </w:rPr>
        <w:t xml:space="preserve">18</w:t>
      </w:r>
      <w:r>
        <w:rPr>
          <w:rFonts w:hint="eastAsia" w:ascii="Times New Roman" w:hAnsi="Times New Roman"/>
          <w:b w:val="0"/>
          <w:bCs w:val="0"/>
          <w:caps w:val="0"/>
          <w:color w:val="000000"/>
        </w:rPr>
        <w:t xml:space="preserve">、投标文件</w:t>
      </w:r>
      <w:bookmarkEnd w:id="147"/>
      <w:r/>
      <w:bookmarkEnd w:id="148"/>
      <w:r/>
      <w:bookmarkEnd w:id="149"/>
      <w:r/>
      <w:bookmarkEnd w:id="150"/>
      <w:r>
        <w:rPr>
          <w:rFonts w:hint="eastAsia" w:ascii="Times New Roman" w:hAnsi="Times New Roman"/>
          <w:b w:val="0"/>
          <w:bCs w:val="0"/>
          <w:caps w:val="0"/>
          <w:color w:val="000000"/>
        </w:rPr>
        <w:t xml:space="preserve">的递交</w:t>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51" w:name="_Toc513029226"/>
      <w:r/>
      <w:bookmarkStart w:id="152" w:name="_Toc20823298"/>
      <w:r/>
      <w:bookmarkStart w:id="153" w:name="_Toc16938542"/>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p>
    <w:p>
      <w:pPr>
        <w:pStyle w:val="890"/>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19</w:t>
      </w:r>
      <w:r>
        <w:rPr>
          <w:rFonts w:hint="eastAsia" w:ascii="Times New Roman" w:hAnsi="Times New Roman"/>
          <w:b w:val="0"/>
          <w:caps w:val="0"/>
          <w:color w:val="000000"/>
        </w:rPr>
        <w:t xml:space="preserve">、投标截止</w:t>
      </w:r>
      <w:bookmarkEnd w:id="151"/>
      <w:r/>
      <w:bookmarkEnd w:id="152"/>
      <w:r/>
      <w:bookmarkEnd w:id="153"/>
      <w:r>
        <w:rPr>
          <w:rFonts w:hint="eastAsia" w:ascii="Times New Roman" w:hAnsi="Times New Roman"/>
          <w:b w:val="0"/>
          <w:caps w:val="0"/>
          <w:color w:val="000000"/>
        </w:rPr>
        <w:t xml:space="preserve">时间</w:t>
      </w:r>
      <w:r/>
    </w:p>
    <w:p>
      <w:pPr>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890"/>
        <w:ind w:left="0" w:firstLine="420"/>
        <w:pageBreakBefore w:val="0"/>
        <w:spacing w:before="0" w:after="0" w:line="560" w:lineRule="exact"/>
        <w:rPr>
          <w:rFonts w:hint="eastAsia" w:ascii="Times New Roman" w:hAnsi="Times New Roman"/>
          <w:b w:val="0"/>
          <w:bCs w:val="0"/>
          <w:caps w:val="0"/>
          <w:color w:val="000000"/>
        </w:rPr>
      </w:pPr>
      <w:r/>
      <w:bookmarkStart w:id="154" w:name="_Toc20823299"/>
      <w:r/>
      <w:bookmarkStart w:id="155" w:name="_Toc16938543"/>
      <w:r/>
      <w:bookmarkStart w:id="156" w:name="_Toc513029227"/>
      <w:r>
        <w:rPr>
          <w:rFonts w:hint="eastAsia" w:ascii="Times New Roman" w:hAnsi="Times New Roman"/>
          <w:b w:val="0"/>
          <w:bCs w:val="0"/>
          <w:caps w:val="0"/>
          <w:color w:val="000000"/>
          <w:lang w:val="en-US" w:eastAsia="zh-CN"/>
        </w:rPr>
        <w:t xml:space="preserve">20</w:t>
      </w:r>
      <w:r>
        <w:rPr>
          <w:rFonts w:hint="eastAsia" w:ascii="Times New Roman" w:hAnsi="Times New Roman"/>
          <w:b w:val="0"/>
          <w:bCs w:val="0"/>
          <w:caps w:val="0"/>
          <w:color w:val="000000"/>
        </w:rPr>
        <w:t xml:space="preserve">、投标文件</w:t>
      </w:r>
      <w:bookmarkEnd w:id="154"/>
      <w:r/>
      <w:bookmarkEnd w:id="155"/>
      <w:r/>
      <w:bookmarkEnd w:id="156"/>
      <w:r>
        <w:rPr>
          <w:rFonts w:hint="eastAsia" w:ascii="Times New Roman" w:hAnsi="Times New Roman"/>
          <w:b w:val="0"/>
          <w:bCs w:val="0"/>
          <w:caps w:val="0"/>
          <w:color w:val="000000"/>
        </w:rPr>
        <w:t xml:space="preserve">的拒收</w:t>
      </w:r>
      <w:r/>
    </w:p>
    <w:p>
      <w:pPr>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p>
    <w:p>
      <w:pPr>
        <w:pStyle w:val="890"/>
        <w:ind w:left="0" w:firstLine="420"/>
        <w:pageBreakBefore w:val="0"/>
        <w:spacing w:before="0" w:after="0" w:line="560" w:lineRule="exact"/>
        <w:widowControl w:val="off"/>
        <w:rPr>
          <w:rFonts w:hint="eastAsia" w:ascii="Times New Roman" w:hAnsi="Times New Roman"/>
          <w:b w:val="0"/>
          <w:bCs w:val="0"/>
          <w:caps w:val="0"/>
          <w:color w:val="000000"/>
        </w:rPr>
      </w:pPr>
      <w:r/>
      <w:bookmarkStart w:id="157" w:name="_Toc16938544"/>
      <w:r/>
      <w:bookmarkStart w:id="158" w:name="_Toc513029228"/>
      <w:r/>
      <w:bookmarkStart w:id="159" w:name="_Toc20823300"/>
      <w:r/>
      <w:bookmarkStart w:id="160" w:name="_Toc513029229"/>
      <w:r/>
      <w:bookmarkStart w:id="161" w:name="_Toc20823301"/>
      <w:r/>
      <w:bookmarkStart w:id="162" w:name="_Toc120614218"/>
      <w:r/>
      <w:bookmarkStart w:id="163" w:name="_Toc1693854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57"/>
      <w:r/>
      <w:bookmarkEnd w:id="158"/>
      <w:r/>
      <w:bookmarkEnd w:id="159"/>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p>
    <w:p>
      <w:pPr>
        <w:pStyle w:val="888"/>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60"/>
      <w:r/>
      <w:bookmarkEnd w:id="161"/>
      <w:r/>
      <w:bookmarkEnd w:id="162"/>
      <w:r/>
      <w:bookmarkEnd w:id="163"/>
      <w:r/>
      <w:r/>
    </w:p>
    <w:p>
      <w:pPr>
        <w:pStyle w:val="890"/>
        <w:ind w:left="0" w:firstLine="420"/>
        <w:pageBreakBefore w:val="0"/>
        <w:spacing w:before="0" w:after="0" w:line="560" w:lineRule="exact"/>
        <w:widowControl w:val="off"/>
        <w:rPr>
          <w:rFonts w:hint="eastAsia" w:ascii="Times New Roman" w:hAnsi="Times New Roman"/>
          <w:b w:val="0"/>
          <w:bCs w:val="0"/>
          <w:caps w:val="0"/>
          <w:color w:val="000000"/>
        </w:rPr>
      </w:pPr>
      <w:r/>
      <w:bookmarkStart w:id="164" w:name="_Toc16938546"/>
      <w:r/>
      <w:bookmarkStart w:id="165" w:name="_Toc20823302"/>
      <w:r/>
      <w:bookmarkStart w:id="166" w:name="_Toc513029230"/>
      <w:r/>
      <w:bookmarkStart w:id="167" w:name="_Toc20823303"/>
      <w:r/>
      <w:bookmarkStart w:id="168" w:name="_Toc16938547"/>
      <w:r/>
      <w:bookmarkStart w:id="169" w:name="_Toc513029231"/>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64"/>
      <w:r/>
      <w:bookmarkEnd w:id="165"/>
      <w:r/>
      <w:bookmarkEnd w:id="166"/>
      <w:r/>
      <w:r/>
    </w:p>
    <w:p>
      <w:pPr>
        <w:pStyle w:val="1004"/>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p>
    <w:p>
      <w:pPr>
        <w:pStyle w:val="1004"/>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p>
    <w:p>
      <w:pPr>
        <w:pStyle w:val="89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bookmarkEnd w:id="167"/>
      <w:r/>
      <w:bookmarkEnd w:id="168"/>
      <w:r/>
      <w:bookmarkEnd w:id="169"/>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p>
    <w:p>
      <w:pPr>
        <w:pStyle w:val="890"/>
        <w:ind w:left="0" w:firstLine="420"/>
        <w:pageBreakBefore w:val="0"/>
        <w:spacing w:before="0" w:after="0" w:line="560" w:lineRule="exact"/>
        <w:rPr>
          <w:rFonts w:hint="eastAsia" w:ascii="Times New Roman" w:hAnsi="Times New Roman"/>
          <w:b w:val="0"/>
          <w:bCs w:val="0"/>
          <w:caps w:val="0"/>
          <w:color w:val="000000"/>
        </w:rPr>
      </w:pPr>
      <w:r/>
      <w:bookmarkStart w:id="170" w:name="_Toc20823304"/>
      <w:r/>
      <w:bookmarkStart w:id="171" w:name="_Toc16938548"/>
      <w:r/>
      <w:bookmarkStart w:id="172" w:name="_Toc513029232"/>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70"/>
      <w:r/>
      <w:bookmarkEnd w:id="171"/>
      <w:r/>
      <w:bookmarkEnd w:id="172"/>
      <w:r/>
      <w:r/>
    </w:p>
    <w:p>
      <w:pPr>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p>
    <w:p>
      <w:pPr>
        <w:pStyle w:val="1004"/>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p>
    <w:p>
      <w:pPr>
        <w:pStyle w:val="890"/>
        <w:ind w:left="0" w:firstLine="420"/>
        <w:pageBreakBefore w:val="0"/>
        <w:spacing w:before="0" w:after="0" w:line="560" w:lineRule="exact"/>
        <w:rPr>
          <w:rFonts w:hint="eastAsia" w:ascii="Times New Roman" w:hAnsi="Times New Roman"/>
          <w:b w:val="0"/>
          <w:bCs w:val="0"/>
          <w:caps w:val="0"/>
          <w:color w:val="000000"/>
        </w:rPr>
      </w:pPr>
      <w:r/>
      <w:bookmarkStart w:id="173" w:name="_Toc20823305"/>
      <w:r/>
      <w:bookmarkStart w:id="174" w:name="_Toc16938549"/>
      <w:r/>
      <w:bookmarkStart w:id="175" w:name="_Toc513029233"/>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73"/>
      <w:r/>
      <w:bookmarkEnd w:id="174"/>
      <w:r/>
      <w:bookmarkEnd w:id="175"/>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p>
    <w:p>
      <w:pPr>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p>
    <w:p>
      <w:pPr>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20"/>
        <w:pageBreakBefore w:val="0"/>
        <w:spacing w:line="560" w:lineRule="exact"/>
        <w:rPr>
          <w:rFonts w:hint="eastAsia" w:ascii="Times New Roman" w:hAnsi="Times New Roman"/>
          <w:caps w:val="0"/>
          <w:color w:val="000000"/>
          <w:sz w:val="24"/>
        </w:rPr>
      </w:pPr>
      <w:r/>
      <w:bookmarkStart w:id="176" w:name="_Toc16938550"/>
      <w:r/>
      <w:bookmarkStart w:id="177" w:name="_Toc513029234"/>
      <w:r/>
      <w:bookmarkStart w:id="178" w:name="_Toc20823306"/>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p>
    <w:p>
      <w:pPr>
        <w:pStyle w:val="89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76"/>
      <w:r/>
      <w:bookmarkEnd w:id="177"/>
      <w:r/>
      <w:bookmarkEnd w:id="178"/>
      <w:r>
        <w:rPr>
          <w:rFonts w:hint="eastAsia" w:ascii="Times New Roman" w:hAnsi="Times New Roman"/>
          <w:b w:val="0"/>
          <w:bCs w:val="0"/>
          <w:caps w:val="0"/>
          <w:color w:val="000000"/>
        </w:rPr>
        <w:t xml:space="preserve">无效投标条款和废标条款</w:t>
      </w:r>
      <w:r/>
    </w:p>
    <w:p>
      <w:pPr>
        <w:ind w:left="0"/>
        <w:pageBreakBefore w:val="0"/>
        <w:spacing w:line="560" w:lineRule="exact"/>
        <w:rPr>
          <w:rFonts w:hint="eastAsia" w:ascii="Times New Roman" w:hAnsi="Times New Roman"/>
          <w:bCs/>
          <w:caps w:val="0"/>
          <w:color w:val="000000"/>
          <w:sz w:val="24"/>
        </w:rPr>
      </w:pPr>
      <w:r/>
      <w:bookmarkStart w:id="179" w:name="_Toc20823307"/>
      <w:r/>
      <w:bookmarkStart w:id="180" w:name="_Toc513029235"/>
      <w:r/>
      <w:bookmarkStart w:id="181" w:name="_Toc16938551"/>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p>
    <w:p>
      <w:pPr>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p>
    <w:p>
      <w:pPr>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p>
    <w:p>
      <w:pPr>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p>
    <w:p>
      <w:pPr>
        <w:ind w:left="0" w:firstLine="480"/>
        <w:pageBreakBefore w:val="0"/>
        <w:spacing w:line="56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p>
    <w:p>
      <w:pPr>
        <w:ind w:left="0" w:firstLine="36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rPr>
        <w:t xml:space="preserve"> 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本招标文件中</w:t>
      </w:r>
      <w:r>
        <w:rPr>
          <w:rFonts w:hint="eastAsia" w:ascii="Times New Roman" w:hAnsi="Times New Roman"/>
          <w:bCs/>
          <w:i/>
          <w:caps w:val="0"/>
          <w:color w:val="000000"/>
          <w:sz w:val="24"/>
          <w:highlight w:val="none"/>
          <w:u w:val="single"/>
          <w:lang w:val="en-US" w:eastAsia="zh-CN"/>
        </w:rPr>
        <w:t xml:space="preserve">加</w:t>
      </w:r>
      <w:r>
        <w:rPr>
          <w:rFonts w:hint="eastAsia" w:ascii="Times New Roman" w:hAnsi="Times New Roman" w:eastAsia="宋体" w:cs="Times New Roman"/>
          <w:b/>
          <w:bCs/>
          <w:i w:val="0"/>
          <w:iCs w:val="0"/>
          <w:caps w:val="0"/>
          <w:color w:val="000000"/>
          <w:sz w:val="24"/>
          <w:highlight w:val="none"/>
          <w:u w:val="none"/>
          <w:lang w:val="en-US" w:eastAsia="zh-CN"/>
        </w:rPr>
        <w:t xml:space="preserve">★</w:t>
      </w:r>
      <w:r>
        <w:rPr>
          <w:rFonts w:hint="eastAsia" w:ascii="Times New Roman" w:hAnsi="Times New Roman"/>
          <w:bCs/>
          <w:i/>
          <w:caps w:val="0"/>
          <w:color w:val="000000"/>
          <w:sz w:val="24"/>
          <w:highlight w:val="none"/>
          <w:u w:val="single"/>
          <w:lang w:val="en-US" w:eastAsia="zh-CN"/>
        </w:rPr>
        <w:t xml:space="preserve">项为</w:t>
      </w:r>
      <w:r>
        <w:rPr>
          <w:rFonts w:hint="eastAsia" w:ascii="Times New Roman" w:hAnsi="Times New Roman"/>
          <w:bCs/>
          <w:i/>
          <w:caps w:val="0"/>
          <w:color w:val="000000"/>
          <w:sz w:val="24"/>
          <w:highlight w:val="none"/>
          <w:u w:val="single"/>
        </w:rPr>
        <w:t xml:space="preserve">实质性要求和条件）。</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p>
    <w:p>
      <w:pPr>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p>
    <w:p>
      <w:pPr>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p>
    <w:p>
      <w:pPr>
        <w:ind w:left="479" w:hanging="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p>
    <w:p>
      <w:pPr>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p>
    <w:p>
      <w:pPr>
        <w:ind w:left="0" w:firstLine="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p>
    <w:p>
      <w:pPr>
        <w:pStyle w:val="888"/>
        <w:ind w:left="0" w:firstLine="482"/>
        <w:pageBreakBefore w:val="0"/>
        <w:spacing w:before="0" w:after="0" w:line="560" w:lineRule="exact"/>
        <w:rPr>
          <w:rFonts w:hint="eastAsia" w:ascii="Times New Roman" w:hAnsi="Times New Roman"/>
          <w:caps w:val="0"/>
          <w:color w:val="000000"/>
        </w:rPr>
      </w:pPr>
      <w:r/>
      <w:bookmarkStart w:id="182" w:name="_Toc120614219"/>
      <w:r>
        <w:rPr>
          <w:rFonts w:hint="eastAsia" w:ascii="Times New Roman" w:hAnsi="Times New Roman"/>
          <w:caps w:val="0"/>
          <w:color w:val="000000"/>
        </w:rPr>
        <w:t xml:space="preserve">六、</w:t>
      </w:r>
      <w:bookmarkEnd w:id="179"/>
      <w:r/>
      <w:bookmarkEnd w:id="180"/>
      <w:r/>
      <w:bookmarkEnd w:id="181"/>
      <w:r>
        <w:rPr>
          <w:rFonts w:hint="eastAsia" w:ascii="Times New Roman" w:hAnsi="Times New Roman"/>
          <w:caps w:val="0"/>
          <w:color w:val="000000"/>
        </w:rPr>
        <w:t xml:space="preserve">定标</w:t>
      </w:r>
      <w:bookmarkEnd w:id="182"/>
      <w:r/>
      <w:r/>
    </w:p>
    <w:p>
      <w:pPr>
        <w:pStyle w:val="890"/>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83" w:name="_Toc513029238"/>
      <w:r/>
      <w:bookmarkStart w:id="184" w:name="_Toc16938554"/>
      <w:r/>
      <w:bookmarkStart w:id="185" w:name="_Toc20823310"/>
      <w:r>
        <w:rPr>
          <w:rFonts w:hint="eastAsia" w:ascii="Times New Roman" w:hAnsi="Times New Roman" w:cs="Times New Roman"/>
          <w:b w:val="0"/>
          <w:caps w:val="0"/>
          <w:color w:val="000000"/>
          <w:sz w:val="30"/>
          <w:szCs w:val="30"/>
          <w:lang w:val="en-US" w:eastAsia="zh-CN"/>
        </w:rPr>
        <w:t xml:space="preserve">28</w:t>
      </w:r>
      <w:r>
        <w:rPr>
          <w:rFonts w:hint="eastAsia" w:ascii="Times New Roman" w:hAnsi="Times New Roman" w:cs="Times New Roman"/>
          <w:b w:val="0"/>
          <w:caps w:val="0"/>
          <w:color w:val="000000"/>
          <w:sz w:val="30"/>
          <w:szCs w:val="30"/>
        </w:rPr>
        <w:t xml:space="preserve">、</w:t>
      </w:r>
      <w:bookmarkEnd w:id="183"/>
      <w:r>
        <w:rPr>
          <w:rFonts w:hint="eastAsia" w:ascii="Times New Roman" w:hAnsi="Times New Roman" w:cs="Times New Roman"/>
          <w:b w:val="0"/>
          <w:caps w:val="0"/>
          <w:color w:val="000000"/>
          <w:sz w:val="30"/>
          <w:szCs w:val="30"/>
        </w:rPr>
        <w:t xml:space="preserve">确定</w:t>
      </w:r>
      <w:bookmarkEnd w:id="184"/>
      <w:r/>
      <w:bookmarkEnd w:id="185"/>
      <w:r>
        <w:rPr>
          <w:rFonts w:hint="eastAsia" w:ascii="Times New Roman" w:hAnsi="Times New Roman" w:cs="Times New Roman"/>
          <w:b w:val="0"/>
          <w:caps w:val="0"/>
          <w:color w:val="000000"/>
          <w:sz w:val="30"/>
          <w:szCs w:val="30"/>
        </w:rPr>
        <w:t xml:space="preserve">中标单位</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w:t>
      </w:r>
      <w:r>
        <w:rPr>
          <w:rFonts w:hint="eastAsia" w:ascii="Times New Roman" w:hAnsi="Times New Roman" w:eastAsia="宋体" w:cs="Times New Roman"/>
          <w:bCs/>
          <w:caps w:val="0"/>
          <w:color w:val="000000"/>
          <w:sz w:val="24"/>
          <w:highlight w:val="none"/>
          <w:lang w:val="zh-CN"/>
        </w:rPr>
        <w:t xml:space="preserve">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w:t>
      </w:r>
      <w:r>
        <w:rPr>
          <w:rFonts w:hint="eastAsia" w:ascii="Times New Roman" w:hAnsi="Times New Roman" w:eastAsia="宋体" w:cs="Times New Roman"/>
          <w:bCs/>
          <w:caps w:val="0"/>
          <w:color w:val="000000"/>
          <w:sz w:val="24"/>
          <w:lang w:val="zh-CN"/>
        </w:rPr>
        <w:t xml:space="preserve">方式确定中标人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p>
    <w:p>
      <w:pPr>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p>
    <w:p>
      <w:pPr>
        <w:ind w:left="0" w:firstLine="480"/>
        <w:pageBreakBefore w:val="0"/>
        <w:spacing w:line="560" w:lineRule="exact"/>
        <w:rPr>
          <w:rFonts w:ascii="Times New Roman" w:hAnsi="Times New Roman"/>
          <w:caps w:val="0"/>
          <w:color w:val="000000"/>
          <w:sz w:val="24"/>
          <w:szCs w:val="24"/>
        </w:rPr>
      </w:pPr>
      <w:r/>
      <w:bookmarkStart w:id="186"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p>
    <w:p>
      <w:pPr>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p>
    <w:p>
      <w:pPr>
        <w:pStyle w:val="89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86"/>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rPr>
        <w:t xml:space="preserve">现场接收或邮寄接收。</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联系部门：</w:t>
      </w:r>
      <w:bookmarkStart w:id="187" w:name="EB587bd491a3fd493c8e729d1eaa56203a"/>
      <w:r>
        <w:rPr>
          <w:rFonts w:hint="eastAsia" w:ascii="Times New Roman" w:hAnsi="Times New Roman"/>
          <w:caps w:val="0"/>
          <w:color w:val="000000"/>
          <w:sz w:val="24"/>
          <w:szCs w:val="24"/>
        </w:rPr>
        <w:t xml:space="preserve">沭阳县农业农村局、江苏庆洲工程咨询有限公司</w:t>
      </w:r>
      <w:bookmarkEnd w:id="187"/>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联系电话：</w:t>
      </w:r>
      <w:bookmarkStart w:id="188" w:name="EB5b41b423f63941cebdd46b3e34fcab34"/>
      <w:r>
        <w:rPr>
          <w:rFonts w:hint="eastAsia" w:ascii="Times New Roman" w:hAnsi="Times New Roman"/>
          <w:caps w:val="0"/>
          <w:color w:val="000000"/>
          <w:sz w:val="24"/>
          <w:szCs w:val="24"/>
        </w:rPr>
        <w:t xml:space="preserve">黄大赵18800619900 、李亚敏15052764588</w:t>
      </w:r>
      <w:bookmarkEnd w:id="188"/>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通讯地址：</w:t>
      </w:r>
      <w:bookmarkStart w:id="189" w:name="EB572fd27c0a4b41898944b1b4aad84cb2"/>
      <w:r>
        <w:rPr>
          <w:rFonts w:hint="eastAsia" w:ascii="Times New Roman" w:hAnsi="Times New Roman"/>
          <w:caps w:val="0"/>
          <w:color w:val="000000"/>
          <w:sz w:val="24"/>
          <w:szCs w:val="24"/>
        </w:rPr>
        <w:t xml:space="preserve">沭阳县学院路5号、沭阳县迎宾大道943号万业城市花园911号商铺</w:t>
      </w:r>
      <w:bookmarkEnd w:id="189"/>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采购人质疑接收人及联系方式见招标文件第一章。</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p>
    <w:p>
      <w:pPr>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p>
    <w:p>
      <w:pPr>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89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30</w:t>
      </w:r>
      <w:r>
        <w:rPr>
          <w:rFonts w:hint="eastAsia" w:ascii="Times New Roman" w:hAnsi="Times New Roman" w:cs="Times New Roman"/>
          <w:b w:val="0"/>
          <w:caps w:val="0"/>
          <w:color w:val="000000"/>
          <w:sz w:val="30"/>
          <w:szCs w:val="30"/>
        </w:rPr>
        <w:t xml:space="preserve">、中标通知书</w:t>
      </w:r>
      <w:r/>
    </w:p>
    <w:p>
      <w:pPr>
        <w:ind w:left="0" w:firstLine="600"/>
        <w:pageBreakBefore w:val="0"/>
        <w:spacing w:line="560" w:lineRule="exact"/>
        <w:widowControl w:val="off"/>
        <w:rPr>
          <w:rFonts w:hint="eastAsia" w:ascii="Times New Roman" w:hAnsi="Times New Roman"/>
          <w:caps w:val="0"/>
          <w:color w:val="000000"/>
          <w:sz w:val="24"/>
          <w:szCs w:val="24"/>
        </w:rPr>
      </w:pPr>
      <w:r/>
      <w:bookmarkStart w:id="190" w:name="_Toc120614220"/>
      <w:r/>
      <w:bookmarkStart w:id="191" w:name="_Toc513029236"/>
      <w:r/>
      <w:bookmarkStart w:id="192" w:name="_Toc20823308"/>
      <w:r/>
      <w:bookmarkStart w:id="193" w:name="_Toc16938552"/>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8"/>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90"/>
      <w:r/>
      <w:bookmarkEnd w:id="191"/>
      <w:r/>
      <w:bookmarkEnd w:id="192"/>
      <w:r/>
      <w:bookmarkEnd w:id="193"/>
      <w:r/>
      <w:r/>
    </w:p>
    <w:p>
      <w:pPr>
        <w:pStyle w:val="890"/>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94" w:name="_Toc20823309"/>
      <w:r/>
      <w:bookmarkStart w:id="195" w:name="_Toc513029237"/>
      <w:r/>
      <w:bookmarkStart w:id="196" w:name="_Toc16938553"/>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p>
    <w:p>
      <w:pPr>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p>
    <w:p>
      <w:pPr>
        <w:ind w:left="0" w:firstLine="60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p>
    <w:p>
      <w:pPr>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p>
    <w:p>
      <w:pPr>
        <w:ind w:left="0"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p>
    <w:p>
      <w:pPr>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highlight w:val="none"/>
          <w:lang w:val="en-US" w:eastAsia="zh-CN"/>
        </w:rPr>
        <w:t xml:space="preserve"> 2.</w:t>
      </w:r>
      <w:r>
        <w:rPr>
          <w:rFonts w:hint="eastAsia" w:ascii="Times New Roman" w:hAnsi="Times New Roman"/>
          <w:color w:val="000000"/>
          <w:sz w:val="24"/>
          <w:szCs w:val="24"/>
          <w:highlight w:val="none"/>
        </w:rPr>
        <w:t xml:space="preserve">不允许分包。未经采购人同意，成交供应商也不得采用分包形式</w:t>
      </w:r>
      <w:r>
        <w:rPr>
          <w:rFonts w:hint="eastAsia" w:ascii="Times New Roman" w:hAnsi="Times New Roman"/>
          <w:color w:val="000000"/>
          <w:sz w:val="24"/>
          <w:szCs w:val="24"/>
        </w:rPr>
        <w:t xml:space="preserve">履行合同,否则采购人有权终止合同。转包或分包造成采购人损失的，成交供应商应承担相应赔偿责任。</w:t>
      </w:r>
      <w:r/>
    </w:p>
    <w:p>
      <w:pPr>
        <w:pStyle w:val="714"/>
      </w:pPr>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w:t>
      </w:r>
      <w:r>
        <w:rPr>
          <w:rFonts w:hint="eastAsia" w:ascii="Times New Roman" w:hAnsi="Times New Roman" w:eastAsia="宋体" w:cs="Times New Roman"/>
          <w:bCs/>
          <w:caps w:val="0"/>
          <w:color w:val="000000"/>
          <w:sz w:val="24"/>
          <w:lang w:val="zh-CN"/>
        </w:rPr>
        <w:t xml:space="preserve">定履约保证收取方式。</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lang w:val="zh-CN"/>
        </w:rPr>
        <w:t xml:space="preserve">按采购合同总价</w:t>
      </w:r>
      <w:r>
        <w:rPr>
          <w:rFonts w:hint="eastAsia" w:ascii="Times New Roman" w:hAnsi="Times New Roman" w:eastAsia="宋体" w:cs="Times New Roman"/>
          <w:bCs/>
          <w:caps w:val="0"/>
          <w:color w:val="000000"/>
          <w:sz w:val="24"/>
          <w:highlight w:val="none"/>
          <w:lang w:val="zh-CN"/>
        </w:rPr>
        <w:t xml:space="preserve">的</w:t>
      </w:r>
      <w:r>
        <w:rPr>
          <w:rFonts w:hint="eastAsia"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lang w:val="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4"/>
      <w:r/>
      <w:bookmarkEnd w:id="195"/>
      <w:r/>
      <w:bookmarkEnd w:id="196"/>
      <w:r/>
      <w:r/>
    </w:p>
    <w:p>
      <w:pPr>
        <w:pStyle w:val="890"/>
        <w:ind w:left="0" w:firstLine="600"/>
        <w:pageBreakBefore w:val="0"/>
        <w:spacing w:before="0" w:after="0" w:line="560" w:lineRule="exact"/>
        <w:rPr>
          <w:rFonts w:ascii="Times New Roman" w:hAnsi="Times New Roman" w:cs="Times New Roman"/>
          <w:b w:val="0"/>
          <w:caps w:val="0"/>
          <w:color w:val="000000"/>
          <w:sz w:val="30"/>
          <w:szCs w:val="30"/>
        </w:rPr>
      </w:pPr>
      <w:r/>
      <w:bookmarkStart w:id="197" w:name="_Toc20823314"/>
      <w:r/>
      <w:bookmarkStart w:id="198" w:name="_Toc513029242"/>
      <w:r/>
      <w:bookmarkStart w:id="199" w:name="_Toc120614221"/>
      <w:r/>
      <w:bookmarkStart w:id="200" w:name="_Toc479757207"/>
      <w:r/>
      <w:bookmarkStart w:id="201" w:name="_Toc16938558"/>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p>
    <w:p>
      <w:pPr>
        <w:pStyle w:val="889"/>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90"/>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202"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202"/>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预付款：合同金额</w:t>
      </w:r>
      <w:r>
        <w:rPr>
          <w:rFonts w:hint="eastAsia" w:ascii="Times New Roman" w:hAnsi="Times New Roman" w:eastAsia="宋体" w:cs="Times New Roman"/>
          <w:b w:val="0"/>
          <w:bCs/>
          <w:caps w:val="0"/>
          <w:color w:val="000000"/>
          <w:sz w:val="24"/>
          <w:highlight w:val="none"/>
          <w:lang w:val="en-US" w:eastAsia="zh-CN"/>
        </w:rPr>
        <w:t xml:space="preserve">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，合同签订后按规定支付； </w:t>
      </w:r>
      <w:r/>
    </w:p>
    <w:p>
      <w:pPr>
        <w:ind w:left="0" w:firstLine="482"/>
        <w:pageBreakBefore w:val="0"/>
        <w:spacing w:line="560" w:lineRule="exact"/>
        <w:rPr>
          <w:rFonts w:hint="eastAsia" w:ascii="Times New Roman" w:hAnsi="Times New Roman" w:eastAsia="宋体" w:cs="Times New Roman"/>
          <w:b w:val="0"/>
          <w:bCs/>
          <w:caps w:val="0"/>
          <w:color w:val="000000"/>
          <w:sz w:val="24"/>
          <w:highlight w:val="yellow"/>
          <w:u w:val="singl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203" w:name="EBf1f8b954f7504a2cb44cef25707c76a6"/>
      <w:r/>
      <w:bookmarkEnd w:id="203"/>
      <w:r>
        <w:rPr>
          <w:rFonts w:hint="eastAsia" w:ascii="Times New Roman" w:hAnsi="Times New Roman" w:eastAsia="宋体" w:cs="Times New Roman"/>
          <w:b w:val="0"/>
          <w:bCs/>
          <w:caps w:val="0"/>
          <w:color w:val="000000"/>
          <w:sz w:val="24"/>
          <w:highlight w:val="white"/>
          <w:lang w:val="en-US" w:eastAsia="zh-CN"/>
        </w:rPr>
        <w:t xml:space="preserve">初验完成且收到供应商发票后1</w:t>
      </w:r>
      <w:r>
        <w:rPr>
          <w:rFonts w:hint="eastAsia" w:eastAsia="宋体" w:cs="Times New Roman"/>
          <w:b w:val="0"/>
          <w:bCs/>
          <w:caps w:val="0"/>
          <w:color w:val="000000"/>
          <w:sz w:val="24"/>
          <w:highlight w:val="white"/>
          <w:lang w:val="en-US" w:eastAsia="zh-CN"/>
        </w:rPr>
        <w:t xml:space="preserve">0</w:t>
      </w:r>
      <w:r>
        <w:rPr>
          <w:rFonts w:hint="eastAsia" w:ascii="Times New Roman" w:hAnsi="Times New Roman" w:eastAsia="宋体" w:cs="Times New Roman"/>
          <w:b w:val="0"/>
          <w:bCs/>
          <w:caps w:val="0"/>
          <w:color w:val="000000"/>
          <w:sz w:val="24"/>
          <w:highlight w:val="white"/>
          <w:lang w:val="en-US" w:eastAsia="zh-CN"/>
        </w:rPr>
        <w:t xml:space="preserve">日内支付至合同总额95%；运行维护期结束，供应商提供项目完整技术文档，采购人3个工作日内组织终验并出具终验报告，在收到供应商发票后</w:t>
      </w:r>
      <w:r>
        <w:rPr>
          <w:rFonts w:hint="eastAsia" w:eastAsia="宋体" w:cs="Times New Roman"/>
          <w:b w:val="0"/>
          <w:bCs/>
          <w:caps w:val="0"/>
          <w:color w:val="000000"/>
          <w:sz w:val="24"/>
          <w:highlight w:val="white"/>
          <w:lang w:val="en-US" w:eastAsia="zh-CN"/>
        </w:rPr>
        <w:t xml:space="preserve">10</w:t>
      </w:r>
      <w:r>
        <w:rPr>
          <w:rFonts w:hint="eastAsia" w:ascii="Times New Roman" w:hAnsi="Times New Roman" w:eastAsia="宋体" w:cs="Times New Roman"/>
          <w:b w:val="0"/>
          <w:bCs/>
          <w:caps w:val="0"/>
          <w:color w:val="000000"/>
          <w:sz w:val="24"/>
          <w:highlight w:val="white"/>
          <w:lang w:val="en-US" w:eastAsia="zh-CN"/>
        </w:rPr>
        <w:t xml:space="preserve">日内，支付至合同总额100%。</w:t>
      </w:r>
      <w:r/>
    </w:p>
    <w:p>
      <w:pPr>
        <w:ind w:firstLine="480"/>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注：①在签订合同时，中标人明确表示无需预付款或者主动要求降低预付款比例的，采购人可不适用前述规定。 ②乙方未按要求提供符合要求的发票的，甲方有权暂停付款，且不免除乙方继续合同约定的义务。③合同款支付方式可采用数字人民币支付。</w:t>
      </w:r>
      <w:r/>
    </w:p>
    <w:p>
      <w:pPr>
        <w:pStyle w:val="714"/>
        <w:rPr>
          <w:rFonts w:hint="eastAsia"/>
          <w:lang w:val="en-US" w:eastAsia="zh-CN"/>
        </w:rPr>
      </w:pPr>
      <w:r>
        <w:rPr>
          <w:rFonts w:hint="eastAsia"/>
          <w:lang w:val="en-US" w:eastAsia="zh-CN"/>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pStyle w:val="886"/>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bookmarkEnd w:id="197"/>
      <w:r/>
      <w:bookmarkEnd w:id="198"/>
      <w:r/>
      <w:bookmarkEnd w:id="199"/>
      <w:r/>
      <w:bookmarkEnd w:id="200"/>
      <w:r/>
      <w:bookmarkEnd w:id="201"/>
      <w:r/>
      <w:r/>
    </w:p>
    <w:p>
      <w:pPr>
        <w:ind w:firstLine="2640"/>
        <w:keepNext/>
        <w:rPr>
          <w:rFonts w:ascii="Times New Roman" w:hAnsi="Times New Roman" w:eastAsia="黑体"/>
          <w:bCs/>
          <w:caps w:val="0"/>
          <w:color w:val="000000"/>
          <w:sz w:val="44"/>
          <w:szCs w:val="28"/>
          <w:highlight w:val="none"/>
        </w:rPr>
        <w:outlineLvl w:val="0"/>
      </w:pPr>
      <w:r/>
      <w:bookmarkStart w:id="204" w:name="_Toc155086566"/>
      <w:r/>
      <w:bookmarkStart w:id="205" w:name="_Toc104802328"/>
      <w:r/>
      <w:bookmarkStart w:id="206" w:name="_Toc118461986"/>
      <w:r/>
      <w:bookmarkStart w:id="207" w:name="_Hlt16619350"/>
      <w:r/>
      <w:bookmarkStart w:id="208" w:name="_Toc120614244"/>
      <w:r/>
      <w:bookmarkStart w:id="209" w:name="_Toc20823346"/>
      <w:r/>
      <w:bookmarkStart w:id="210" w:name="_Toc16938590"/>
      <w:r/>
      <w:bookmarkStart w:id="211" w:name="_Toc479757211"/>
      <w:r/>
      <w:bookmarkStart w:id="212" w:name="_Toc462564139"/>
      <w:r>
        <w:rPr>
          <w:rFonts w:hint="eastAsia" w:ascii="Times New Roman" w:hAnsi="Times New Roman" w:eastAsia="黑体"/>
          <w:bCs/>
          <w:caps w:val="0"/>
          <w:color w:val="000000"/>
          <w:sz w:val="44"/>
          <w:szCs w:val="28"/>
          <w:highlight w:val="none"/>
        </w:rPr>
        <w:t xml:space="preserve">第三章  合同文本</w:t>
      </w:r>
      <w:bookmarkEnd w:id="204"/>
      <w:r/>
      <w:bookmarkEnd w:id="205"/>
      <w:r/>
      <w:bookmarkEnd w:id="206"/>
      <w:r/>
      <w:r/>
    </w:p>
    <w:p>
      <w:pPr>
        <w:pStyle w:val="1022"/>
        <w:ind w:firstLine="480"/>
        <w:jc w:val="left"/>
        <w:keepLines w:val="0"/>
        <w:keepNext w:val="0"/>
        <w:pageBreakBefore w:val="0"/>
        <w:spacing w:line="440" w:lineRule="exact"/>
        <w:widowControl w:val="off"/>
        <w:rPr>
          <w:rStyle w:val="896"/>
          <w:rFonts w:hint="eastAsia" w:ascii="宋体" w:hAnsi="宋体" w:eastAsia="宋体" w:cs="宋体"/>
          <w:bCs/>
          <w:sz w:val="24"/>
          <w:szCs w:val="22"/>
        </w:rPr>
      </w:pPr>
      <w:r/>
      <w:bookmarkStart w:id="213" w:name="_Hlt16619369"/>
      <w:r/>
      <w:bookmarkEnd w:id="213"/>
      <w:r>
        <w:rPr>
          <w:rStyle w:val="896"/>
          <w:rFonts w:hint="eastAsia" w:ascii="宋体" w:hAnsi="宋体" w:eastAsia="宋体" w:cs="宋体"/>
          <w:bCs/>
          <w:sz w:val="24"/>
          <w:szCs w:val="22"/>
        </w:rPr>
        <w:t xml:space="preserve">采购单位（全称）： </w:t>
      </w:r>
      <w:r>
        <w:rPr>
          <w:rStyle w:val="896"/>
          <w:rFonts w:hint="eastAsia" w:ascii="宋体" w:hAnsi="宋体" w:eastAsia="宋体" w:cs="宋体"/>
          <w:bCs/>
          <w:sz w:val="24"/>
          <w:szCs w:val="22"/>
          <w:u w:val="single"/>
          <w:lang w:eastAsia="zh-CN"/>
        </w:rPr>
        <w:t xml:space="preserve">沭阳县农业农村局</w:t>
      </w:r>
      <w:r>
        <w:rPr>
          <w:rStyle w:val="896"/>
          <w:rFonts w:hint="eastAsia" w:ascii="宋体" w:hAnsi="宋体" w:eastAsia="宋体" w:cs="宋体"/>
          <w:bCs/>
          <w:sz w:val="24"/>
          <w:szCs w:val="22"/>
        </w:rPr>
        <w:t xml:space="preserve">（简称甲方）</w:t>
      </w:r>
      <w:r/>
    </w:p>
    <w:p>
      <w:pPr>
        <w:pStyle w:val="1022"/>
        <w:ind w:firstLine="480"/>
        <w:jc w:val="left"/>
        <w:keepLines w:val="0"/>
        <w:keepNext w:val="0"/>
        <w:pageBreakBefore w:val="0"/>
        <w:spacing w:line="440" w:lineRule="exact"/>
        <w:widowControl w:val="off"/>
        <w:rPr>
          <w:rStyle w:val="896"/>
          <w:rFonts w:hint="eastAsia" w:ascii="宋体" w:hAnsi="宋体" w:eastAsia="宋体" w:cs="宋体"/>
          <w:bCs/>
          <w:sz w:val="24"/>
          <w:szCs w:val="22"/>
        </w:rPr>
      </w:pPr>
      <w:r>
        <w:rPr>
          <w:rStyle w:val="896"/>
          <w:rFonts w:hint="eastAsia" w:ascii="宋体" w:hAnsi="宋体" w:eastAsia="宋体" w:cs="宋体"/>
          <w:bCs/>
          <w:sz w:val="24"/>
          <w:szCs w:val="22"/>
        </w:rPr>
        <w:t xml:space="preserve">中标供应商（全称）：</w:t>
      </w:r>
      <w:r>
        <w:rPr>
          <w:rStyle w:val="896"/>
          <w:rFonts w:hint="eastAsia" w:ascii="宋体" w:hAnsi="宋体" w:eastAsia="宋体" w:cs="宋体"/>
          <w:bCs/>
          <w:sz w:val="24"/>
          <w:szCs w:val="22"/>
          <w:u w:val="single"/>
          <w:lang w:val="en-US" w:eastAsia="zh-CN"/>
        </w:rPr>
        <w:t xml:space="preserve">           </w:t>
      </w:r>
      <w:r>
        <w:rPr>
          <w:rStyle w:val="896"/>
          <w:rFonts w:hint="eastAsia" w:ascii="宋体" w:hAnsi="宋体" w:eastAsia="宋体" w:cs="宋体"/>
          <w:bCs/>
          <w:sz w:val="24"/>
          <w:szCs w:val="22"/>
        </w:rPr>
        <w:t xml:space="preserve">（简称乙方）</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依照《中华人民共和国政府采购法》、《中华人民共和国民法典》及其他有关法律、行政法规，遵循平等、自愿、公平和诚实信用的原则，双方就</w:t>
      </w:r>
      <w:r>
        <w:rPr>
          <w:rStyle w:val="896"/>
          <w:rFonts w:hint="eastAsia" w:ascii="宋体" w:hAnsi="宋体" w:eastAsia="宋体" w:cs="宋体"/>
          <w:sz w:val="24"/>
          <w:szCs w:val="24"/>
          <w:u w:val="single"/>
          <w:lang w:val="en-US" w:eastAsia="zh-CN"/>
        </w:rPr>
        <w:t xml:space="preserve">沭阳县农业生产主体产品可追溯项目</w:t>
      </w:r>
      <w:r>
        <w:rPr>
          <w:rStyle w:val="896"/>
          <w:rFonts w:hint="eastAsia" w:ascii="宋体" w:hAnsi="宋体" w:eastAsia="宋体" w:cs="宋体"/>
          <w:sz w:val="24"/>
          <w:szCs w:val="24"/>
        </w:rPr>
        <w:t xml:space="preserve">相关事项协商一致，达成如下合同条款：</w:t>
      </w:r>
      <w:r/>
    </w:p>
    <w:p>
      <w:pPr>
        <w:pStyle w:val="1021"/>
        <w:numPr>
          <w:ilvl w:val="0"/>
          <w:numId w:val="5"/>
        </w:numPr>
        <w:ind w:firstLine="482"/>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乙方向甲方提供总价值为</w:t>
      </w:r>
      <w:r>
        <w:rPr>
          <w:rStyle w:val="896"/>
          <w:rFonts w:hint="eastAsia" w:ascii="宋体" w:hAnsi="宋体" w:eastAsia="宋体" w:cs="宋体"/>
          <w:b/>
          <w:sz w:val="24"/>
          <w:szCs w:val="24"/>
          <w:u w:val="single"/>
          <w:lang w:val="en-US" w:eastAsia="zh-CN"/>
        </w:rPr>
        <w:t xml:space="preserve">       </w:t>
      </w:r>
      <w:r>
        <w:rPr>
          <w:rStyle w:val="896"/>
          <w:rFonts w:hint="eastAsia" w:ascii="宋体" w:hAnsi="宋体" w:eastAsia="宋体" w:cs="宋体"/>
          <w:b/>
          <w:sz w:val="24"/>
          <w:szCs w:val="24"/>
          <w:u w:val="single"/>
        </w:rPr>
        <w:t xml:space="preserve">元整 </w:t>
      </w:r>
      <w:r>
        <w:rPr>
          <w:rStyle w:val="896"/>
          <w:rFonts w:hint="eastAsia" w:ascii="宋体" w:hAnsi="宋体" w:eastAsia="宋体" w:cs="宋体"/>
          <w:b/>
          <w:sz w:val="24"/>
          <w:szCs w:val="24"/>
          <w:u w:val="single"/>
          <w:lang w:val="en-US" w:eastAsia="zh-CN"/>
        </w:rPr>
        <w:t xml:space="preserve">(¥      .00)</w:t>
      </w:r>
      <w:r>
        <w:rPr>
          <w:rStyle w:val="896"/>
          <w:rFonts w:hint="eastAsia" w:ascii="宋体" w:hAnsi="宋体" w:eastAsia="宋体" w:cs="宋体"/>
          <w:b/>
          <w:sz w:val="24"/>
          <w:szCs w:val="24"/>
          <w:u w:val="none"/>
        </w:rPr>
        <w:t xml:space="preserve">的</w:t>
      </w:r>
      <w:r>
        <w:rPr>
          <w:rStyle w:val="896"/>
          <w:rFonts w:hint="eastAsia" w:ascii="宋体" w:hAnsi="宋体" w:eastAsia="宋体" w:cs="宋体"/>
          <w:b/>
          <w:sz w:val="24"/>
          <w:szCs w:val="24"/>
        </w:rPr>
        <w:t xml:space="preserve">标的（货物）。</w:t>
      </w:r>
      <w:r/>
    </w:p>
    <w:p>
      <w:pPr>
        <w:pStyle w:val="1021"/>
        <w:numPr>
          <w:ilvl w:val="0"/>
          <w:numId w:val="0"/>
        </w:numPr>
        <w:jc w:val="center"/>
        <w:keepLines w:val="0"/>
        <w:keepNext w:val="0"/>
        <w:pageBreakBefore w:val="0"/>
        <w:spacing w:line="440" w:lineRule="exact"/>
        <w:widowControl w:val="off"/>
        <w:rPr>
          <w:rStyle w:val="896"/>
          <w:rFonts w:hint="eastAsia" w:ascii="宋体" w:hAnsi="宋体" w:eastAsia="宋体" w:cs="宋体"/>
          <w:b/>
          <w:sz w:val="24"/>
          <w:szCs w:val="24"/>
          <w:lang w:eastAsia="zh-CN"/>
        </w:rPr>
      </w:pPr>
      <w:r>
        <w:rPr>
          <w:rStyle w:val="896"/>
          <w:rFonts w:hint="eastAsia" w:ascii="宋体" w:hAnsi="宋体" w:eastAsia="宋体" w:cs="宋体"/>
          <w:b/>
          <w:sz w:val="24"/>
          <w:szCs w:val="24"/>
          <w:lang w:eastAsia="zh-CN"/>
        </w:rPr>
        <w:t xml:space="preserve">标的清单</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475"/>
        <w:gridCol w:w="1305"/>
        <w:gridCol w:w="1327"/>
        <w:gridCol w:w="1485"/>
        <w:gridCol w:w="1485"/>
      </w:tblGrid>
      <w:tr>
        <w:trPr>
          <w:trHeight w:val="669"/>
        </w:trPr>
        <w:tc>
          <w:tcPr>
            <w:tcW w:w="757"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Style w:val="896"/>
                <w:rFonts w:hint="eastAsia" w:ascii="宋体" w:hAnsi="宋体" w:eastAsia="宋体" w:cs="宋体"/>
                <w:sz w:val="24"/>
                <w:szCs w:val="24"/>
                <w:lang w:val="en-US" w:eastAsia="zh-CN" w:bidi="ar-SA"/>
              </w:rPr>
              <w:t xml:space="preserve">序号</w:t>
            </w:r>
            <w:r/>
          </w:p>
        </w:tc>
        <w:tc>
          <w:tcPr>
            <w:tcW w:w="2475"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Style w:val="896"/>
                <w:rFonts w:hint="eastAsia" w:ascii="宋体" w:hAnsi="宋体" w:eastAsia="宋体" w:cs="宋体"/>
                <w:sz w:val="24"/>
                <w:szCs w:val="24"/>
                <w:lang w:val="en-US" w:eastAsia="zh-CN" w:bidi="ar-SA"/>
              </w:rPr>
              <w:t xml:space="preserve">货物的名称及品牌.规 格.型号</w:t>
            </w:r>
            <w:r/>
          </w:p>
        </w:tc>
        <w:tc>
          <w:tcPr>
            <w:tcW w:w="1305"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Style w:val="896"/>
                <w:rFonts w:hint="eastAsia" w:ascii="宋体" w:hAnsi="宋体" w:eastAsia="宋体" w:cs="宋体"/>
                <w:sz w:val="24"/>
                <w:szCs w:val="24"/>
                <w:lang w:val="en-US" w:eastAsia="zh-CN" w:bidi="ar-SA"/>
              </w:rPr>
              <w:t xml:space="preserve">单位</w:t>
            </w:r>
            <w:r/>
          </w:p>
        </w:tc>
        <w:tc>
          <w:tcPr>
            <w:tcW w:w="1327"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Style w:val="896"/>
                <w:rFonts w:hint="eastAsia" w:ascii="宋体" w:hAnsi="宋体" w:eastAsia="宋体" w:cs="宋体"/>
                <w:sz w:val="24"/>
                <w:szCs w:val="24"/>
                <w:lang w:val="en-US" w:eastAsia="zh-CN" w:bidi="ar-SA"/>
              </w:rPr>
              <w:t xml:space="preserve">数量</w:t>
            </w:r>
            <w:r/>
          </w:p>
        </w:tc>
        <w:tc>
          <w:tcPr>
            <w:tcW w:w="1485"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Style w:val="896"/>
                <w:rFonts w:hint="eastAsia" w:ascii="宋体" w:hAnsi="宋体" w:eastAsia="宋体" w:cs="宋体"/>
                <w:sz w:val="24"/>
                <w:szCs w:val="24"/>
                <w:lang w:val="en-US" w:eastAsia="zh-CN" w:bidi="ar-SA"/>
              </w:rPr>
              <w:t xml:space="preserve">单价（元）</w:t>
            </w:r>
            <w:r/>
          </w:p>
        </w:tc>
        <w:tc>
          <w:tcPr>
            <w:tcW w:w="1485"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Style w:val="896"/>
                <w:rFonts w:hint="eastAsia" w:ascii="宋体" w:hAnsi="宋体" w:eastAsia="宋体" w:cs="宋体"/>
                <w:sz w:val="24"/>
                <w:szCs w:val="24"/>
                <w:lang w:val="en-US" w:eastAsia="zh-CN" w:bidi="ar-SA"/>
              </w:rPr>
              <w:t xml:space="preserve">总价（元）</w:t>
            </w:r>
            <w:r/>
          </w:p>
        </w:tc>
      </w:tr>
      <w:tr>
        <w:trPr>
          <w:trHeight w:val="510" w:hRule="exact"/>
        </w:trPr>
        <w:tc>
          <w:tcPr>
            <w:tcW w:w="757"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247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30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327"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48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48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r>
      <w:tr>
        <w:trPr>
          <w:trHeight w:val="510" w:hRule="exact"/>
        </w:trPr>
        <w:tc>
          <w:tcPr>
            <w:tcW w:w="757"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247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30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327"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48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48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r>
      <w:tr>
        <w:trPr>
          <w:trHeight w:val="510" w:hRule="exact"/>
        </w:trPr>
        <w:tc>
          <w:tcPr>
            <w:tcW w:w="757"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247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30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327"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48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c>
          <w:tcPr>
            <w:tcW w:w="1485"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Fonts w:hint="eastAsia" w:ascii="宋体" w:hAnsi="宋体" w:eastAsia="宋体" w:cs="宋体"/>
                <w:b/>
                <w:sz w:val="24"/>
                <w:szCs w:val="24"/>
                <w:vertAlign w:val="baseline"/>
                <w:lang w:val="en-US" w:eastAsia="zh-CN" w:bidi="ar-SA"/>
              </w:rPr>
            </w:r>
            <w:r/>
          </w:p>
        </w:tc>
      </w:tr>
      <w:tr>
        <w:trPr>
          <w:trHeight w:val="510" w:hRule="exact"/>
        </w:trPr>
        <w:tc>
          <w:tcPr>
            <w:gridSpan w:val="6"/>
            <w:tcW w:w="8834" w:type="dxa"/>
            <w:vAlign w:val="center"/>
            <w:textDirection w:val="lrTb"/>
            <w:noWrap w:val="false"/>
          </w:tcPr>
          <w:p>
            <w:pPr>
              <w:pStyle w:val="1021"/>
              <w:numPr>
                <w:ilvl w:val="0"/>
                <w:numId w:val="0"/>
              </w:numPr>
              <w:ind w:left="0" w:right="0" w:firstLine="0"/>
              <w:jc w:val="both"/>
              <w:keepLines w:val="0"/>
              <w:keepNext w:val="0"/>
              <w:spacing w:before="0" w:beforeAutospacing="0" w:after="0" w:afterAutospacing="0"/>
              <w:widowControl w:val="off"/>
              <w:rPr>
                <w:rStyle w:val="896"/>
                <w:rFonts w:hint="eastAsia" w:ascii="宋体" w:hAnsi="宋体" w:eastAsia="宋体" w:cs="宋体"/>
                <w:b/>
                <w:sz w:val="24"/>
                <w:szCs w:val="24"/>
                <w:vertAlign w:val="baseline"/>
                <w:lang w:val="en-US" w:eastAsia="zh-CN" w:bidi="ar-SA"/>
              </w:rPr>
              <w:suppressLineNumbers w:val="0"/>
            </w:pPr>
            <w:r>
              <w:rPr>
                <w:rStyle w:val="896"/>
                <w:rFonts w:hint="eastAsia" w:ascii="宋体" w:hAnsi="宋体" w:eastAsia="宋体" w:cs="宋体"/>
                <w:sz w:val="24"/>
                <w:szCs w:val="24"/>
                <w:lang w:val="en-US" w:eastAsia="zh-CN" w:bidi="ar-SA"/>
              </w:rPr>
              <w:t xml:space="preserve">合计人民币金额（大写）：            （￥：）</w:t>
            </w:r>
            <w:r/>
          </w:p>
        </w:tc>
      </w:tr>
    </w:tbl>
    <w:p>
      <w:pPr>
        <w:pStyle w:val="1021"/>
        <w:numPr>
          <w:ilvl w:val="0"/>
          <w:numId w:val="0"/>
        </w:numPr>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sz w:val="24"/>
          <w:szCs w:val="24"/>
        </w:rPr>
        <w:t xml:space="preserve">    注：可另附清单。</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lang w:eastAsia="zh-CN"/>
        </w:rPr>
      </w:pPr>
      <w:r>
        <w:rPr>
          <w:rStyle w:val="896"/>
          <w:rFonts w:hint="eastAsia" w:ascii="宋体" w:hAnsi="宋体" w:eastAsia="宋体" w:cs="宋体"/>
          <w:b/>
          <w:sz w:val="24"/>
          <w:szCs w:val="24"/>
        </w:rPr>
        <w:t xml:space="preserve">二、交货时间、地点</w:t>
      </w:r>
      <w:r>
        <w:rPr>
          <w:rStyle w:val="896"/>
          <w:rFonts w:hint="eastAsia" w:ascii="宋体" w:hAnsi="宋体" w:eastAsia="宋体" w:cs="宋体"/>
          <w:b/>
          <w:sz w:val="24"/>
          <w:szCs w:val="24"/>
          <w:lang w:eastAsia="zh-CN"/>
        </w:rPr>
        <w:t xml:space="preserve">等</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（一）</w:t>
      </w:r>
      <w:r>
        <w:rPr>
          <w:rStyle w:val="896"/>
          <w:rFonts w:hint="eastAsia" w:ascii="宋体" w:hAnsi="宋体" w:eastAsia="宋体" w:cs="宋体"/>
          <w:b/>
          <w:bCs/>
          <w:color w:val="000000"/>
          <w:sz w:val="24"/>
          <w:szCs w:val="24"/>
          <w:lang w:val="en-US" w:eastAsia="zh-CN"/>
        </w:rPr>
        <w:t xml:space="preserve">供货及安装期：</w:t>
      </w:r>
      <w:r>
        <w:rPr>
          <w:rStyle w:val="896"/>
          <w:rFonts w:hint="eastAsia" w:ascii="宋体" w:hAnsi="宋体" w:eastAsia="宋体" w:cs="宋体"/>
          <w:sz w:val="24"/>
          <w:szCs w:val="24"/>
          <w:lang w:eastAsia="zh-CN"/>
        </w:rPr>
        <w:t xml:space="preserve">合同签订后15日历天内完成</w:t>
      </w:r>
      <w:r>
        <w:rPr>
          <w:rStyle w:val="896"/>
          <w:rFonts w:hint="eastAsia" w:ascii="宋体" w:hAnsi="宋体" w:eastAsia="宋体" w:cs="宋体"/>
          <w:sz w:val="24"/>
          <w:szCs w:val="24"/>
        </w:rPr>
        <w:t xml:space="preserve">。</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（二）地点：采购单位指定地点。</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（三）</w:t>
      </w:r>
      <w:r>
        <w:rPr>
          <w:rStyle w:val="896"/>
          <w:rFonts w:hint="eastAsia" w:ascii="宋体" w:hAnsi="宋体" w:eastAsia="宋体" w:cs="宋体"/>
          <w:color w:val="000000"/>
          <w:sz w:val="24"/>
          <w:szCs w:val="24"/>
          <w:lang w:val="en-US" w:eastAsia="zh-CN"/>
        </w:rPr>
        <w:t xml:space="preserve">免费维保期</w:t>
      </w:r>
      <w:r>
        <w:rPr>
          <w:rStyle w:val="896"/>
          <w:rFonts w:hint="eastAsia" w:ascii="宋体" w:hAnsi="宋体" w:eastAsia="宋体" w:cs="宋体"/>
          <w:sz w:val="24"/>
          <w:szCs w:val="24"/>
          <w:lang w:eastAsia="zh-CN"/>
        </w:rPr>
        <w:t xml:space="preserve">：</w:t>
      </w:r>
      <w:r>
        <w:rPr>
          <w:rStyle w:val="896"/>
          <w:rFonts w:hint="eastAsia" w:ascii="宋体" w:hAnsi="宋体" w:eastAsia="宋体" w:cs="宋体"/>
          <w:sz w:val="24"/>
          <w:szCs w:val="24"/>
          <w:u w:val="none"/>
          <w:lang w:val="en-US" w:eastAsia="zh-CN"/>
        </w:rPr>
        <w:t xml:space="preserve">1年。</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三、质量技术标准</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乙方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乙方货物若与标书上列明的货物型号、技术指标等不相符，有造假现象的，一经查出，终止合同，并承担由此给采购人带来的损失。</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四、运输方式及费用</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由乙方视情况自定运输方式，费用自负。</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五、验收</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1、采购人对投标人提交的产品依据招标文件和合同需求要求、投标人响应文件及国家有关质量标准进行验收。 </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2、投标人交货前应对产品作出全面检查和对验收文件进行整理，并列出清单，作为采购人验收和使用的技术条件依据，检验的结果应随服务一起提交采购人。</w:t>
      </w:r>
      <w:r/>
    </w:p>
    <w:p>
      <w:pPr>
        <w:pStyle w:val="1023"/>
        <w:ind w:firstLine="480"/>
        <w:jc w:val="left"/>
        <w:keepLines w:val="0"/>
        <w:keepNext w:val="0"/>
        <w:pageBreakBefore w:val="0"/>
        <w:spacing w:line="400" w:lineRule="exact"/>
        <w:widowControl/>
        <w:rPr>
          <w:rStyle w:val="896"/>
          <w:rFonts w:hint="eastAsia" w:ascii="宋体" w:hAnsi="宋体" w:eastAsia="宋体" w:cs="宋体"/>
          <w:b w:val="0"/>
          <w:bCs w:val="0"/>
          <w:color w:val="000000"/>
          <w:sz w:val="24"/>
          <w:szCs w:val="24"/>
          <w:lang w:val="en-US" w:eastAsia="zh-CN"/>
        </w:rPr>
        <w:suppressLineNumbers w:val="0"/>
      </w:pPr>
      <w:r>
        <w:rPr>
          <w:rStyle w:val="896"/>
          <w:rFonts w:hint="eastAsia" w:ascii="宋体" w:hAnsi="宋体" w:eastAsia="宋体" w:cs="宋体"/>
          <w:b w:val="0"/>
          <w:bCs w:val="0"/>
          <w:color w:val="000000"/>
          <w:sz w:val="24"/>
          <w:szCs w:val="24"/>
          <w:lang w:val="en-US" w:eastAsia="zh-CN"/>
        </w:rPr>
        <w:t xml:space="preserve">3、初验  </w:t>
      </w:r>
      <w:r/>
    </w:p>
    <w:p>
      <w:pPr>
        <w:pStyle w:val="1023"/>
        <w:ind w:firstLine="480"/>
        <w:jc w:val="left"/>
        <w:keepLines w:val="0"/>
        <w:keepNext w:val="0"/>
        <w:pageBreakBefore w:val="0"/>
        <w:spacing w:line="400" w:lineRule="exact"/>
        <w:widowControl/>
        <w:rPr>
          <w:rStyle w:val="896"/>
          <w:rFonts w:hint="eastAsia" w:ascii="宋体" w:hAnsi="宋体" w:eastAsia="宋体" w:cs="宋体"/>
          <w:b w:val="0"/>
          <w:bCs w:val="0"/>
          <w:color w:val="000000"/>
          <w:sz w:val="24"/>
          <w:szCs w:val="24"/>
          <w:lang w:val="en-US" w:eastAsia="zh-CN"/>
        </w:rPr>
        <w:suppressLineNumbers w:val="0"/>
      </w:pPr>
      <w:r>
        <w:rPr>
          <w:rStyle w:val="896"/>
          <w:rFonts w:hint="eastAsia" w:ascii="宋体" w:hAnsi="宋体" w:eastAsia="宋体" w:cs="宋体"/>
          <w:b w:val="0"/>
          <w:bCs w:val="0"/>
          <w:color w:val="000000"/>
          <w:sz w:val="24"/>
          <w:szCs w:val="24"/>
          <w:lang w:val="en-US" w:eastAsia="zh-CN"/>
        </w:rPr>
        <w:t xml:space="preserve">在接到甲方进场通知后</w:t>
      </w:r>
      <w:r>
        <w:rPr>
          <w:rStyle w:val="896"/>
          <w:rFonts w:hint="eastAsia" w:ascii="宋体" w:hAnsi="宋体" w:eastAsia="宋体" w:cs="宋体"/>
          <w:b w:val="0"/>
          <w:bCs w:val="0"/>
          <w:color w:val="000000"/>
          <w:sz w:val="24"/>
          <w:szCs w:val="24"/>
          <w:u w:val="single"/>
          <w:lang w:val="en-US" w:eastAsia="zh-CN"/>
        </w:rPr>
        <w:t xml:space="preserve"> </w:t>
      </w:r>
      <w:r>
        <w:rPr>
          <w:rStyle w:val="896"/>
          <w:rFonts w:hint="eastAsia" w:ascii="宋体" w:hAnsi="宋体" w:cs="宋体"/>
          <w:b w:val="0"/>
          <w:bCs w:val="0"/>
          <w:color w:val="000000"/>
          <w:sz w:val="24"/>
          <w:szCs w:val="24"/>
          <w:u w:val="single"/>
          <w:lang w:val="en-US" w:eastAsia="zh-CN"/>
        </w:rPr>
        <w:t xml:space="preserve">15</w:t>
      </w:r>
      <w:r>
        <w:rPr>
          <w:rStyle w:val="896"/>
          <w:rFonts w:hint="eastAsia" w:ascii="宋体" w:hAnsi="宋体" w:eastAsia="宋体" w:cs="宋体"/>
          <w:b w:val="0"/>
          <w:bCs w:val="0"/>
          <w:color w:val="000000"/>
          <w:sz w:val="24"/>
          <w:szCs w:val="24"/>
          <w:lang w:val="en-US" w:eastAsia="zh-CN"/>
        </w:rPr>
        <w:t xml:space="preserve">天内将货物送至采购人指定地点并安装调试完毕，乙方向甲方提交项目初验技术资料以及初验申请单，甲方收到申请后3个工作日内组织初验并按照合同约定以及响应文件中的产品技术标准进行验收无问题后签署初验单。</w:t>
      </w:r>
      <w:r/>
    </w:p>
    <w:p>
      <w:pPr>
        <w:pStyle w:val="1023"/>
        <w:numPr>
          <w:ilvl w:val="0"/>
          <w:numId w:val="6"/>
        </w:numPr>
        <w:ind w:firstLine="480"/>
        <w:jc w:val="left"/>
        <w:keepLines w:val="0"/>
        <w:keepNext w:val="0"/>
        <w:pageBreakBefore w:val="0"/>
        <w:spacing w:line="400" w:lineRule="exact"/>
        <w:widowControl/>
        <w:rPr>
          <w:rStyle w:val="896"/>
          <w:rFonts w:hint="eastAsia" w:ascii="宋体" w:hAnsi="宋体" w:eastAsia="宋体" w:cs="宋体"/>
          <w:b w:val="0"/>
          <w:bCs w:val="0"/>
          <w:color w:val="000000"/>
          <w:sz w:val="24"/>
          <w:szCs w:val="24"/>
          <w:lang w:val="en-US" w:eastAsia="zh-CN"/>
        </w:rPr>
        <w:suppressLineNumbers w:val="0"/>
      </w:pPr>
      <w:r>
        <w:rPr>
          <w:rStyle w:val="896"/>
          <w:rFonts w:hint="eastAsia" w:ascii="宋体" w:hAnsi="宋体" w:eastAsia="宋体" w:cs="宋体"/>
          <w:b w:val="0"/>
          <w:bCs w:val="0"/>
          <w:color w:val="000000"/>
          <w:sz w:val="24"/>
          <w:szCs w:val="24"/>
          <w:lang w:val="en-US" w:eastAsia="zh-CN"/>
        </w:rPr>
        <w:t xml:space="preserve">终验 </w:t>
      </w:r>
      <w:r/>
    </w:p>
    <w:p>
      <w:pPr>
        <w:pStyle w:val="1023"/>
        <w:numPr>
          <w:ilvl w:val="0"/>
          <w:numId w:val="0"/>
        </w:numPr>
        <w:ind w:firstLine="480"/>
        <w:jc w:val="left"/>
        <w:keepLines w:val="0"/>
        <w:keepNext w:val="0"/>
        <w:pageBreakBefore w:val="0"/>
        <w:spacing w:line="400" w:lineRule="exact"/>
        <w:widowControl/>
        <w:rPr>
          <w:rStyle w:val="896"/>
          <w:rFonts w:hint="eastAsia" w:ascii="宋体" w:hAnsi="宋体" w:eastAsia="宋体" w:cs="宋体"/>
          <w:b w:val="0"/>
          <w:bCs w:val="0"/>
          <w:color w:val="000000"/>
          <w:sz w:val="24"/>
          <w:szCs w:val="24"/>
          <w:lang w:val="en-US" w:eastAsia="zh-CN"/>
        </w:rPr>
        <w:suppressLineNumbers w:val="0"/>
      </w:pPr>
      <w:r>
        <w:rPr>
          <w:rStyle w:val="896"/>
          <w:rFonts w:hint="eastAsia" w:ascii="宋体" w:hAnsi="宋体" w:eastAsia="宋体" w:cs="宋体"/>
          <w:b w:val="0"/>
          <w:bCs w:val="0"/>
          <w:color w:val="000000"/>
          <w:sz w:val="24"/>
          <w:szCs w:val="24"/>
          <w:lang w:val="en-US" w:eastAsia="zh-CN"/>
        </w:rPr>
        <w:t xml:space="preserve">初验合格后进入运行维护期（</w:t>
      </w:r>
      <w:r>
        <w:rPr>
          <w:rStyle w:val="896"/>
          <w:rFonts w:hint="eastAsia" w:ascii="宋体" w:hAnsi="宋体" w:cs="宋体"/>
          <w:b w:val="0"/>
          <w:bCs w:val="0"/>
          <w:color w:val="000000"/>
          <w:sz w:val="24"/>
          <w:szCs w:val="24"/>
          <w:lang w:val="en-US" w:eastAsia="zh-CN"/>
        </w:rPr>
        <w:t xml:space="preserve">免费维保期</w:t>
      </w:r>
      <w:r>
        <w:rPr>
          <w:rStyle w:val="896"/>
          <w:rFonts w:hint="eastAsia" w:ascii="宋体" w:hAnsi="宋体" w:eastAsia="宋体" w:cs="宋体"/>
          <w:b w:val="0"/>
          <w:bCs w:val="0"/>
          <w:color w:val="000000"/>
          <w:sz w:val="24"/>
          <w:szCs w:val="24"/>
          <w:lang w:val="en-US" w:eastAsia="zh-CN"/>
        </w:rPr>
        <w:t xml:space="preserve">），售后运行维护期（</w:t>
      </w:r>
      <w:r>
        <w:rPr>
          <w:rStyle w:val="896"/>
          <w:rFonts w:hint="eastAsia" w:ascii="宋体" w:hAnsi="宋体" w:cs="宋体"/>
          <w:b w:val="0"/>
          <w:bCs w:val="0"/>
          <w:color w:val="000000"/>
          <w:sz w:val="24"/>
          <w:szCs w:val="24"/>
          <w:lang w:val="en-US" w:eastAsia="zh-CN"/>
        </w:rPr>
        <w:t xml:space="preserve">免费维保期</w:t>
      </w:r>
      <w:r>
        <w:rPr>
          <w:rStyle w:val="896"/>
          <w:rFonts w:hint="eastAsia" w:ascii="宋体" w:hAnsi="宋体" w:eastAsia="宋体" w:cs="宋体"/>
          <w:b w:val="0"/>
          <w:bCs w:val="0"/>
          <w:color w:val="000000"/>
          <w:sz w:val="24"/>
          <w:szCs w:val="24"/>
          <w:lang w:val="en-US" w:eastAsia="zh-CN"/>
        </w:rPr>
        <w:t xml:space="preserve">），乙方向甲方提交项目验收技术资料以及终验申请单，甲方收到申请后3个工作日内组织终验且验收无问题后签署终验单。验收的标准按照采购文件、响应文件及相关标准实施，须服从采购人安排要求。</w:t>
      </w:r>
      <w:r/>
    </w:p>
    <w:p>
      <w:pPr>
        <w:pStyle w:val="1021"/>
        <w:numPr>
          <w:ilvl w:val="0"/>
          <w:numId w:val="7"/>
        </w:numPr>
        <w:ind w:left="479" w:firstLine="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甲方在验收中，如发现有与合同规定不符的，应在</w:t>
      </w:r>
      <w:r>
        <w:rPr>
          <w:rStyle w:val="896"/>
          <w:rFonts w:hint="eastAsia" w:ascii="宋体" w:hAnsi="宋体" w:eastAsia="宋体" w:cs="宋体"/>
          <w:sz w:val="24"/>
          <w:szCs w:val="24"/>
          <w:u w:val="single"/>
        </w:rPr>
        <w:t xml:space="preserve">7</w:t>
      </w:r>
      <w:r>
        <w:rPr>
          <w:rStyle w:val="896"/>
          <w:rFonts w:hint="eastAsia" w:ascii="宋体" w:hAnsi="宋体" w:eastAsia="宋体" w:cs="宋体"/>
          <w:sz w:val="24"/>
          <w:szCs w:val="24"/>
        </w:rPr>
        <w:t xml:space="preserve">天内向乙方提出书面意见，</w:t>
      </w:r>
      <w:r/>
    </w:p>
    <w:p>
      <w:pPr>
        <w:pStyle w:val="1021"/>
        <w:numPr>
          <w:ilvl w:val="0"/>
          <w:numId w:val="0"/>
        </w:numPr>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不签发验收单，并同时将该书面意见提交至乙方。乙方在接到甲方书面意见后，应在</w:t>
      </w:r>
      <w:r>
        <w:rPr>
          <w:rStyle w:val="896"/>
          <w:rFonts w:hint="eastAsia" w:ascii="宋体" w:hAnsi="宋体" w:eastAsia="宋体" w:cs="宋体"/>
          <w:sz w:val="24"/>
          <w:szCs w:val="24"/>
          <w:u w:val="single"/>
        </w:rPr>
        <w:t xml:space="preserve"> 7 </w:t>
      </w:r>
      <w:r>
        <w:rPr>
          <w:rStyle w:val="896"/>
          <w:rFonts w:hint="eastAsia" w:ascii="宋体" w:hAnsi="宋体" w:eastAsia="宋体" w:cs="宋体"/>
          <w:sz w:val="24"/>
          <w:szCs w:val="24"/>
        </w:rPr>
        <w:t xml:space="preserve">天内予以处理，并将处理结果以书面形式告知甲方。</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6、乙方应负责在项目验收后将所有设备的产品说明书、安装手册、技术文件、资料、及安装、验收报告等文档汇集成册交付设备使用单位。</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lang w:val="en-US" w:eastAsia="zh-CN"/>
        </w:rPr>
      </w:pPr>
      <w:r>
        <w:rPr>
          <w:rStyle w:val="896"/>
          <w:rFonts w:hint="eastAsia" w:ascii="宋体" w:hAnsi="宋体" w:eastAsia="宋体" w:cs="宋体"/>
          <w:sz w:val="24"/>
          <w:szCs w:val="24"/>
          <w:lang w:val="en-US" w:eastAsia="zh-CN"/>
        </w:rPr>
        <w:t xml:space="preserve">注：</w:t>
      </w:r>
      <w:r>
        <w:rPr>
          <w:rStyle w:val="896"/>
          <w:rFonts w:hint="eastAsia" w:ascii="宋体" w:hAnsi="宋体" w:eastAsia="宋体" w:cs="宋体"/>
          <w:sz w:val="24"/>
          <w:szCs w:val="24"/>
          <w:lang w:eastAsia="zh-CN"/>
        </w:rPr>
        <w:t xml:space="preserve">绿色数据中心需执行《财政部生态环境部 工业和信息化部关于印发《绿色数据中心政府采购需求标准（试行）》的通知》（财库〔2023〕7号）的要求。 在履约验收时按照本条款执行，违反本约定的对照合同违约条款追究违约责任。供应商一旦中标本项目，即完全响应本条款要求。</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六、付款方式：</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lang w:val="en-US" w:eastAsia="zh-CN"/>
        </w:rPr>
      </w:pPr>
      <w:r>
        <w:rPr>
          <w:rStyle w:val="896"/>
          <w:rFonts w:hint="eastAsia" w:ascii="宋体" w:hAnsi="宋体" w:eastAsia="宋体" w:cs="宋体"/>
          <w:sz w:val="24"/>
          <w:szCs w:val="24"/>
          <w:lang w:val="en-US" w:eastAsia="zh-CN"/>
        </w:rPr>
        <w:t xml:space="preserve">预付款：合同金额的 30% ，合同签订后按规定支付； </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lang w:val="en-US" w:eastAsia="zh-CN"/>
        </w:rPr>
      </w:pPr>
      <w:r>
        <w:rPr>
          <w:rStyle w:val="896"/>
          <w:rFonts w:hint="eastAsia" w:ascii="宋体" w:hAnsi="宋体" w:eastAsia="宋体" w:cs="宋体"/>
          <w:sz w:val="24"/>
          <w:szCs w:val="24"/>
          <w:lang w:val="en-US" w:eastAsia="zh-CN"/>
        </w:rPr>
        <w:t xml:space="preserve">进度款：初验完成且收到供应商发票后10日内支付至合同总额95%；运行维护期结束，供应商提供项目完整技术文档，采购人3个工作日内组织终验并出具终验报告，在收到供应商发票后10日内，支付至合同总额100%。</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lang w:val="en-US" w:eastAsia="zh-CN"/>
        </w:rPr>
      </w:pPr>
      <w:r>
        <w:rPr>
          <w:rStyle w:val="896"/>
          <w:rFonts w:hint="eastAsia" w:ascii="宋体" w:hAnsi="宋体" w:eastAsia="宋体" w:cs="宋体"/>
          <w:sz w:val="24"/>
          <w:szCs w:val="24"/>
          <w:lang w:val="en-US" w:eastAsia="zh-CN"/>
        </w:rPr>
        <w:t xml:space="preserve">注：①在签订合同时，中标人明确表示无需预付款或者主动要求降低预付款比例的，采购人可不适用前述规定。 ②乙方未按要求提供符合要求的发票的，甲方有权暂停付款，且不免除乙方继续合同约定的义务。③合同款支付方式可采用数字人民币支付。</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七、售后服务</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（一）验收通过之日起对设备免费质保</w:t>
      </w:r>
      <w:r>
        <w:rPr>
          <w:rStyle w:val="896"/>
          <w:rFonts w:hint="eastAsia" w:ascii="宋体" w:hAnsi="宋体" w:eastAsia="宋体" w:cs="宋体"/>
          <w:b w:val="0"/>
          <w:bCs/>
          <w:sz w:val="24"/>
          <w:szCs w:val="24"/>
          <w:u w:val="single"/>
          <w:lang w:val="en-US" w:eastAsia="zh-CN"/>
        </w:rPr>
        <w:t xml:space="preserve"> 1 </w:t>
      </w:r>
      <w:r>
        <w:rPr>
          <w:rStyle w:val="896"/>
          <w:rFonts w:hint="eastAsia" w:ascii="宋体" w:hAnsi="宋体" w:eastAsia="宋体" w:cs="宋体"/>
          <w:b w:val="0"/>
          <w:bCs/>
          <w:sz w:val="24"/>
          <w:szCs w:val="24"/>
        </w:rPr>
        <w:t xml:space="preserve">年。</w:t>
      </w:r>
      <w:r>
        <w:rPr>
          <w:rStyle w:val="896"/>
          <w:rFonts w:hint="eastAsia" w:ascii="宋体" w:hAnsi="宋体" w:cs="宋体"/>
          <w:b w:val="0"/>
          <w:bCs/>
          <w:sz w:val="24"/>
          <w:szCs w:val="24"/>
          <w:lang w:eastAsia="zh-CN"/>
        </w:rPr>
        <w:t xml:space="preserve">免费维保期</w:t>
      </w:r>
      <w:r>
        <w:rPr>
          <w:rStyle w:val="896"/>
          <w:rFonts w:hint="eastAsia" w:ascii="宋体" w:hAnsi="宋体" w:eastAsia="宋体" w:cs="宋体"/>
          <w:b w:val="0"/>
          <w:bCs/>
          <w:sz w:val="24"/>
          <w:szCs w:val="24"/>
        </w:rPr>
        <w:t xml:space="preserve">内，乙方对产品质量实行三包，因设备配置或制造质量问题而引起的故障，乙方应在接到甲方通知后24小时内立即予以免费维修或更换，由此引起的一切费用由乙方承担。</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（二）乙方需提供详细技术服务方案，包括但不限于：产品操作手册、产品维修手册、常用方法手册、操作视频等与应用、操作、维护有关的资料等。</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（三）</w:t>
      </w:r>
      <w:r>
        <w:rPr>
          <w:rStyle w:val="896"/>
          <w:rFonts w:hint="eastAsia" w:ascii="宋体" w:hAnsi="宋体" w:cs="宋体"/>
          <w:b w:val="0"/>
          <w:bCs/>
          <w:sz w:val="24"/>
          <w:szCs w:val="24"/>
          <w:lang w:eastAsia="zh-CN"/>
        </w:rPr>
        <w:t xml:space="preserve">免费维保期</w:t>
      </w:r>
      <w:r>
        <w:rPr>
          <w:rStyle w:val="896"/>
          <w:rFonts w:hint="eastAsia" w:ascii="宋体" w:hAnsi="宋体" w:eastAsia="宋体" w:cs="宋体"/>
          <w:b w:val="0"/>
          <w:bCs/>
          <w:sz w:val="24"/>
          <w:szCs w:val="24"/>
        </w:rPr>
        <w:t xml:space="preserve">过后，乙方仍有义务提供优惠的技术服务（包括提供设备维护、备件等）。</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八、履约保证金</w:t>
      </w:r>
      <w:r/>
    </w:p>
    <w:p>
      <w:pPr>
        <w:pStyle w:val="1021"/>
        <w:ind w:firstLine="480"/>
        <w:jc w:val="left"/>
        <w:keepLines w:val="0"/>
        <w:keepNext w:val="0"/>
        <w:pageBreakBefore w:val="0"/>
        <w:spacing w:line="440" w:lineRule="exact"/>
        <w:widowControl w:val="off"/>
        <w:rPr>
          <w:rStyle w:val="896"/>
          <w:rFonts w:hint="eastAsia" w:ascii="宋体" w:hAnsi="宋体" w:eastAsia="宋体" w:cs="宋体"/>
          <w:bCs/>
          <w:sz w:val="24"/>
          <w:lang w:eastAsia="zh-CN"/>
        </w:rPr>
      </w:pPr>
      <w:r>
        <w:rPr>
          <w:rStyle w:val="896"/>
          <w:rFonts w:hint="eastAsia" w:ascii="宋体" w:hAnsi="宋体" w:eastAsia="宋体" w:cs="宋体"/>
          <w:bCs/>
          <w:sz w:val="24"/>
          <w:lang w:eastAsia="zh-CN"/>
        </w:rPr>
        <w:t xml:space="preserve">本项目不收取履约保证金。</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九、违约条款</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（一）乙方不按期完成合同约定的内容，应向甲方支付违约金，除甲方或不可抗力造成原因外，每延迟交付一天，按合同总价款的 3‰支付违约金，延期超过3日，甲方有权强制解除合同。 </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（二）乙方所供产品品种、型号、规格、花色、质量不符合规定的，由其负责包换或包修，并承担修理、调换或退货而支付的实际费用。</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（三）非因甲方原因，乙方不履行本合同规定的义务，致使工作延误，甲方有权要求其强制履行或解除合同，并要求乙方等额赔偿由此造成的一切损失。</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（四）本项目不得转让分包，如有发生无条件清理退场，所造成的一切损失由乙方负责。 </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（五）甲方未按约定期限付款的，除向乙方支付货款外，须按中国人民银行有关规定向乙方支付滞纳金。</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十、知识产权</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十一、合同生效及审核</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本合同经甲方、乙方签字盖章后生效，政府采购科审核盖章后实施，合同签订的内容不能超出招标文件和投标文件的实质性内容。</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十二、合同的组成部分</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本合同条款、中标通知书、招标（谈判）文件、投（竞）标文件及投（竞）标人在开标时的书面承诺等构成合同的组成部分。</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十三、本合同一式四份，以中文书写，甲方、乙方各执一份，政府采购科各一份。</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十四、本合同一切未尽事宜，按合同法有关规定执行，无相关规定的，由甲乙双方协商解决。</w:t>
      </w:r>
      <w:r/>
    </w:p>
    <w:p>
      <w:pPr>
        <w:pStyle w:val="1021"/>
        <w:ind w:firstLine="482"/>
        <w:jc w:val="center"/>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通用条款</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十五、词语涵义</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（一）合同：甲乙双方签署的、合同格式中载明的甲方与乙方所达成的协议，包括所有的附件、附录和构成合同的所有文件。</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（二）合同价：根据合同规定，乙方在正确地完全履行合同义务后甲方应支付给乙方的价格。</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（三）货物：乙方根据合同规定须向甲方提供的一切产品、机械、仪表、备件、工具、手册和其他技术资料及其他材料。</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（四）服务：根据合同规定乙方承担与供货有关的辅助服务，如运输、保险以及其它的伴随服务，比如调试、提供技术援助、培训和其他类似的乙方应承担的义务。</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（五）甲方：</w:t>
      </w:r>
      <w:r>
        <w:rPr>
          <w:rStyle w:val="896"/>
          <w:rFonts w:hint="eastAsia" w:ascii="宋体" w:hAnsi="宋体" w:eastAsia="宋体" w:cs="宋体"/>
          <w:sz w:val="24"/>
          <w:szCs w:val="24"/>
          <w:u w:val="single"/>
          <w:lang w:val="en-US" w:eastAsia="zh-CN"/>
        </w:rPr>
        <w:t xml:space="preserve">沭阳县农业农村局 </w:t>
      </w:r>
      <w:r>
        <w:rPr>
          <w:rStyle w:val="896"/>
          <w:rFonts w:hint="eastAsia" w:ascii="宋体" w:hAnsi="宋体" w:eastAsia="宋体" w:cs="宋体"/>
          <w:sz w:val="24"/>
          <w:szCs w:val="24"/>
        </w:rPr>
        <w:t xml:space="preserve">。</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（六）乙方：提供货物和服务的公司或实体，即</w:t>
      </w:r>
      <w:r>
        <w:rPr>
          <w:rStyle w:val="896"/>
          <w:rFonts w:hint="eastAsia" w:ascii="宋体" w:hAnsi="宋体" w:eastAsia="宋体" w:cs="宋体"/>
          <w:sz w:val="24"/>
          <w:szCs w:val="24"/>
          <w:u w:val="single"/>
          <w:lang w:eastAsia="zh-CN"/>
        </w:rPr>
        <w:t xml:space="preserve">  </w:t>
      </w:r>
      <w:r>
        <w:rPr>
          <w:rStyle w:val="896"/>
          <w:rFonts w:hint="eastAsia" w:ascii="宋体" w:hAnsi="宋体" w:eastAsia="宋体" w:cs="宋体"/>
          <w:sz w:val="24"/>
          <w:szCs w:val="24"/>
          <w:u w:val="single"/>
          <w:lang w:val="en-US" w:eastAsia="zh-CN"/>
        </w:rPr>
        <w:t xml:space="preserve">     </w:t>
      </w:r>
      <w:r>
        <w:rPr>
          <w:rStyle w:val="896"/>
          <w:rFonts w:hint="eastAsia" w:ascii="宋体" w:hAnsi="宋体" w:eastAsia="宋体" w:cs="宋体"/>
          <w:sz w:val="24"/>
          <w:szCs w:val="24"/>
        </w:rPr>
        <w:t xml:space="preserve">。</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（七）不可抗力：指不能预见、不能避免和不能克服的客观情况，如战争、动乱、空中飞行物体坠落或其它非甲乙方责任造成的爆炸、火灾，以及协议条款约定等级以上的风、雨、雪、地震等。</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十六、技术规格</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乙方所提供货物的技术规格应与招标文件规定的技术规格以及所附的技术规格响应表相一致。</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十七、专利权</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乙方应保证甲方在使用该货物或其任何一部分时不受第三方提出侵犯其专利权、商标权和工业设计权的起诉。一旦出现专利侵权，乙方应负全部责任。</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十八、包装要求</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1、供应商所投产品需进行商品包装和快递包装的，应不低于《关于印发〈商品包装政府采购需求标准（试行）〉、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2、包装具体要求</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2.1产品安装服务</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2.1.1 范围:产品安装包括产品硬件、软件及设各操作系统的安装、配置、调试。2.2 商品包装环保要求</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2.2.1商品包装层数不得超过 3 层，空隙率不大于 40%:</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2.2.2商品包装尽可能使用单一村质的包装材料，如因功能 需求必需使用不同材质，不同材质间应便于分离；</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2.2.3 商品包装中铅、汞、锅、六价铬的总含量应不大于 100mg/kg;</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2.2.4 商品包装印刷使用的油墨中挥发性有机化合物(VOCs) 含量应不大于 5%(以量计)；</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2.2.5 塑料村质商品包装上呈现的印刷颜色不得超过 6 色；</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2.2.6纸质商品包装应使用 75%以上的可再生纤维原料生产；</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2.2.7 木质商品包装的原料应来源于可持续性森林。</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注:检测方法</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1.商品包装中重金属(铅、汞、锅、六价铬) 总量的检 测按照 GB/T10004-2008《包装用塑料复合膜、袋干法复合、 挤出复合》规定的方法进行。</w:t>
      </w:r>
      <w:r/>
    </w:p>
    <w:p>
      <w:pPr>
        <w:pStyle w:val="1023"/>
        <w:ind w:firstLine="480"/>
        <w:keepLines w:val="0"/>
        <w:keepNext w:val="0"/>
        <w:pageBreakBefore w:val="0"/>
        <w:spacing w:line="440" w:lineRule="exact"/>
        <w:widowControl w:val="off"/>
        <w:rPr>
          <w:rStyle w:val="896"/>
          <w:rFonts w:hint="eastAsia" w:ascii="宋体" w:hAnsi="宋体" w:eastAsia="宋体" w:cs="宋体"/>
          <w:b w:val="0"/>
          <w:bCs w:val="0"/>
          <w:sz w:val="24"/>
          <w:szCs w:val="24"/>
          <w:lang w:val="en-US" w:eastAsia="zh-CN" w:bidi="ar-SA"/>
        </w:rPr>
      </w:pPr>
      <w:r>
        <w:rPr>
          <w:rStyle w:val="896"/>
          <w:rFonts w:hint="eastAsia" w:ascii="宋体" w:hAnsi="宋体" w:eastAsia="宋体" w:cs="宋体"/>
          <w:b w:val="0"/>
          <w:bCs w:val="0"/>
          <w:sz w:val="24"/>
          <w:szCs w:val="24"/>
          <w:lang w:val="en-US" w:eastAsia="zh-CN" w:bidi="ar-SA"/>
        </w:rPr>
        <w:t xml:space="preserve">2.商品包装印剧使用的油墨中挥发性有机化合物(VOCs) 的检测按照 GB/T23986-2009《色漆和清漆 挥发性有机化合 物(VOC)含量的测定 气相色谱法》规定的方法。</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十九、装运条件</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根据采购人指定地点，乙方负责安排运输，并承担运费。</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二十、付款</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（一）本合同以人民币付款</w:t>
      </w:r>
      <w:r>
        <w:rPr>
          <w:rStyle w:val="896"/>
          <w:rFonts w:hint="eastAsia" w:ascii="宋体" w:hAnsi="宋体" w:eastAsia="宋体" w:cs="宋体"/>
          <w:sz w:val="24"/>
          <w:szCs w:val="24"/>
          <w:lang w:eastAsia="zh-CN"/>
        </w:rPr>
        <w:t xml:space="preserve">或数字人民币</w:t>
      </w:r>
      <w:r>
        <w:rPr>
          <w:rStyle w:val="896"/>
          <w:rFonts w:hint="eastAsia" w:ascii="宋体" w:hAnsi="宋体" w:eastAsia="宋体" w:cs="宋体"/>
          <w:sz w:val="24"/>
          <w:szCs w:val="24"/>
        </w:rPr>
        <w:t xml:space="preserve">。</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（二）乙方应按照与甲方签订的合同规定交货。交货后乙方向甲方提供下列单据，按合同规定审核后付款：</w:t>
      </w:r>
      <w:r/>
    </w:p>
    <w:p>
      <w:pPr>
        <w:pStyle w:val="1021"/>
        <w:numPr>
          <w:ilvl w:val="0"/>
          <w:numId w:val="8"/>
        </w:numPr>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发票； </w:t>
      </w:r>
      <w:r/>
    </w:p>
    <w:p>
      <w:pPr>
        <w:pStyle w:val="1021"/>
        <w:numPr>
          <w:ilvl w:val="0"/>
          <w:numId w:val="8"/>
        </w:numPr>
        <w:ind w:left="0"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制造厂家出具的质量检验证书等； </w:t>
      </w:r>
      <w:r/>
    </w:p>
    <w:p>
      <w:pPr>
        <w:pStyle w:val="1021"/>
        <w:numPr>
          <w:ilvl w:val="0"/>
          <w:numId w:val="0"/>
        </w:numPr>
        <w:ind w:left="42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3、装箱单； </w:t>
      </w:r>
      <w:r/>
    </w:p>
    <w:p>
      <w:pPr>
        <w:pStyle w:val="1021"/>
        <w:numPr>
          <w:ilvl w:val="0"/>
          <w:numId w:val="0"/>
        </w:numPr>
        <w:ind w:left="42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4、验收合格证书； </w:t>
      </w:r>
      <w:r/>
    </w:p>
    <w:p>
      <w:pPr>
        <w:pStyle w:val="1021"/>
        <w:numPr>
          <w:ilvl w:val="0"/>
          <w:numId w:val="0"/>
        </w:numPr>
        <w:ind w:left="42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5、买方加盖公章证明货物交付使用合格的验收合格报告。</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二十一、伴随服务</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乙方应按照国家有关规定和合同中所附的服务承诺提供服务，主要包括：</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（一）货物的现场；</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（二）提供货物组装和维修所需的工具；</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（三）在合同中乙方承诺的期限内对所提供货物实施运行监督、维修，该服务并不能免除乙方在质量保证期内应承担的义务；</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（四）在项目交货现场就货物的、启动、运行、维护对使用方人员进行培训。</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二十二、质量保证</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（一）乙方所提供的产品必须符合最新的国家标准和行业标准。</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二）乙方应保证货物是全新、未使用过的原装合格正品，并完全符合合同规定的质量、规格和性能。货物在正确、正常使用和保养条件下，在其使用寿命内应具有满意的性能。货物最终验收后，在质量保证期内，对由于设计、工艺或材料缺陷而发生任何不足或故障，乙方应负责并承担相应费用。</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二十三、检验</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二）甲方在乙方交货后及时组织验收，如果货物的质量和规格与合同规定相符，甲方应及时填写验收表，加盖公章后报政府采购科；如果货物的质量、规格与合同规定不符，或在质量保证期内发现货物是有缺陷的（包括潜在缺陷或使用不符合要求的材料），甲方应报请法定检验机构进行检查，有权凭其出具的检验报告向乙方提出索赔，检验报告送政府采购科备案。</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二十四、索赔</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2、根据货物的低劣程度、损坏程度以及甲方所遭损失的数额，乙方须降低货物的价格。</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（二）在甲方发出索赔通知后 20 天内，如乙方未作答复，上述索赔应视为已被接受，按照本合同规定的任何一种方法解决索赔事宜，甲方将从乙方开具的履约保证金中扣除索赔金额或采用法律手段解决索赔事宜。</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二十五、误期赔偿</w:t>
      </w:r>
      <w:r/>
    </w:p>
    <w:p>
      <w:pPr>
        <w:pStyle w:val="1021"/>
        <w:ind w:firstLine="480"/>
        <w:jc w:val="left"/>
        <w:keepLines w:val="0"/>
        <w:keepNext w:val="0"/>
        <w:pageBreakBefore w:val="0"/>
        <w:spacing w:line="440" w:lineRule="exact"/>
        <w:widowControl w:val="off"/>
        <w:rPr>
          <w:rStyle w:val="896"/>
          <w:rFonts w:hint="eastAsia" w:ascii="宋体" w:hAnsi="宋体" w:eastAsia="宋体" w:cs="宋体"/>
          <w:b w:val="0"/>
          <w:bCs/>
          <w:sz w:val="24"/>
          <w:szCs w:val="24"/>
        </w:rPr>
      </w:pPr>
      <w:r>
        <w:rPr>
          <w:rStyle w:val="896"/>
          <w:rFonts w:hint="eastAsia" w:ascii="宋体" w:hAnsi="宋体" w:eastAsia="宋体" w:cs="宋体"/>
          <w:b w:val="0"/>
          <w:bCs/>
          <w:sz w:val="24"/>
          <w:szCs w:val="24"/>
        </w:rPr>
        <w:t xml:space="preserve">除合同规定外，如果乙方没有按照合同规定的时间交货和提供服务，甲方将从货款中扣除误期赔偿费而不影响合同项目的其他补救方法，赔偿费按每周迟交货物交货价或未提供服务费用的 0.5%计收，直至交货或提供服务为止，一周按7 天计算，不足7 天按一周计算。但误期赔偿费的最高限为误期货物或服务合同价的5%。一旦达到误期赔偿的最高限额，甲方可考虑终止合同。</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二十六、不可抗力</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120 天以上时，双方应通过友好协商在合理的时间内达成进一步履行合同的协议。</w:t>
      </w:r>
      <w:r/>
    </w:p>
    <w:p>
      <w:pPr>
        <w:pStyle w:val="1021"/>
        <w:ind w:firstLine="482"/>
        <w:jc w:val="left"/>
        <w:keepLines w:val="0"/>
        <w:keepNext w:val="0"/>
        <w:pageBreakBefore w:val="0"/>
        <w:spacing w:line="440" w:lineRule="exact"/>
        <w:widowControl w:val="off"/>
        <w:rPr>
          <w:rStyle w:val="896"/>
          <w:rFonts w:hint="eastAsia" w:ascii="宋体" w:hAnsi="宋体" w:eastAsia="宋体" w:cs="宋体"/>
          <w:b/>
          <w:sz w:val="24"/>
          <w:szCs w:val="24"/>
        </w:rPr>
      </w:pPr>
      <w:r>
        <w:rPr>
          <w:rStyle w:val="896"/>
          <w:rFonts w:hint="eastAsia" w:ascii="宋体" w:hAnsi="宋体" w:eastAsia="宋体" w:cs="宋体"/>
          <w:b/>
          <w:sz w:val="24"/>
          <w:szCs w:val="24"/>
        </w:rPr>
        <w:t xml:space="preserve">二十七、税费</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中国政府根据现行税法规定对甲方征收的与本合同有关的一切税费由甲方负担；规定对乙方征收的与本合同有关的一切税费由乙方负担。</w:t>
      </w:r>
      <w:r/>
    </w:p>
    <w:p>
      <w:pPr>
        <w:pStyle w:val="1021"/>
        <w:ind w:firstLine="482"/>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b/>
          <w:sz w:val="24"/>
          <w:szCs w:val="24"/>
        </w:rPr>
        <w:t xml:space="preserve">二十八、合同争议</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发承包双方应通过友好协商，解决在执行本合同中所发生的或与本合同有关的一切争议。如果协商仍得不到解决时按下列</w:t>
      </w:r>
      <w:r>
        <w:rPr>
          <w:rStyle w:val="896"/>
          <w:rFonts w:hint="eastAsia" w:ascii="宋体" w:hAnsi="宋体" w:eastAsia="宋体" w:cs="宋体"/>
          <w:sz w:val="24"/>
          <w:szCs w:val="24"/>
          <w:u w:val="single"/>
        </w:rPr>
        <w:t xml:space="preserve"> ⑵ </w:t>
      </w:r>
      <w:r>
        <w:rPr>
          <w:rStyle w:val="896"/>
          <w:rFonts w:hint="eastAsia" w:ascii="宋体" w:hAnsi="宋体" w:eastAsia="宋体" w:cs="宋体"/>
          <w:sz w:val="24"/>
          <w:szCs w:val="24"/>
        </w:rPr>
        <w:t xml:space="preserve">方式解决：</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⑴提交</w:t>
      </w:r>
      <w:r>
        <w:rPr>
          <w:rStyle w:val="896"/>
          <w:rFonts w:hint="eastAsia" w:ascii="宋体" w:hAnsi="宋体" w:eastAsia="宋体" w:cs="宋体"/>
          <w:sz w:val="24"/>
          <w:szCs w:val="24"/>
          <w:u w:val="single"/>
        </w:rPr>
        <w:t xml:space="preserve"> </w:t>
      </w:r>
      <w:r>
        <w:rPr>
          <w:rStyle w:val="896"/>
          <w:rFonts w:hint="eastAsia" w:ascii="宋体" w:hAnsi="宋体" w:eastAsia="宋体" w:cs="宋体"/>
          <w:sz w:val="24"/>
          <w:szCs w:val="24"/>
          <w:u w:val="single"/>
          <w:lang w:val="en-US" w:eastAsia="zh-CN"/>
        </w:rPr>
        <w:t xml:space="preserve"> / </w:t>
      </w:r>
      <w:r>
        <w:rPr>
          <w:rStyle w:val="896"/>
          <w:rFonts w:hint="eastAsia" w:ascii="宋体" w:hAnsi="宋体" w:eastAsia="宋体" w:cs="宋体"/>
          <w:sz w:val="24"/>
          <w:szCs w:val="24"/>
        </w:rPr>
        <w:t xml:space="preserve">仲裁委员会仲裁；</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⑵依法向工程所在地人民法院提起诉讼。</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三十、适用法律</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本合同应按照中华人民共和国的现行法律进行解释。</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甲方：（盖章）                       乙方：（盖章）</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地址：                               地址：</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法定（授权）代表人：                 法定（授权）代表人：</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联系人：                             联系人：</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rPr>
      </w:pPr>
      <w:r>
        <w:rPr>
          <w:rStyle w:val="896"/>
          <w:rFonts w:hint="eastAsia" w:ascii="宋体" w:hAnsi="宋体" w:eastAsia="宋体" w:cs="宋体"/>
          <w:sz w:val="24"/>
          <w:szCs w:val="24"/>
        </w:rPr>
        <w:t xml:space="preserve">联系电话：                           联系电话：</w:t>
      </w:r>
      <w:r/>
    </w:p>
    <w:p>
      <w:pPr>
        <w:ind w:firstLine="480"/>
        <w:spacing w:before="120" w:after="120" w:line="0" w:lineRule="atLeast"/>
        <w:rPr>
          <w:rFonts w:ascii="Times New Roman" w:hAnsi="Times New Roman" w:cs="Courier New"/>
          <w:caps w:val="0"/>
          <w:color w:val="000000"/>
          <w:sz w:val="24"/>
          <w:szCs w:val="24"/>
          <w:highlight w:val="none"/>
        </w:rPr>
      </w:pPr>
      <w:r>
        <w:rPr>
          <w:rStyle w:val="896"/>
          <w:rFonts w:hint="eastAsia" w:ascii="宋体" w:hAnsi="宋体" w:eastAsia="宋体" w:cs="宋体"/>
          <w:sz w:val="24"/>
          <w:szCs w:val="24"/>
        </w:rPr>
        <w:t xml:space="preserve">202</w:t>
      </w:r>
      <w:r>
        <w:rPr>
          <w:rStyle w:val="896"/>
          <w:rFonts w:hint="eastAsia" w:ascii="宋体" w:hAnsi="宋体" w:eastAsia="宋体" w:cs="宋体"/>
          <w:sz w:val="24"/>
          <w:szCs w:val="24"/>
          <w:lang w:val="en-US" w:eastAsia="zh-CN"/>
        </w:rPr>
        <w:t xml:space="preserve">4</w:t>
      </w:r>
      <w:r>
        <w:rPr>
          <w:rStyle w:val="896"/>
          <w:rFonts w:hint="eastAsia" w:ascii="宋体" w:hAnsi="宋体" w:eastAsia="宋体" w:cs="宋体"/>
          <w:sz w:val="24"/>
          <w:szCs w:val="24"/>
        </w:rPr>
        <w:t xml:space="preserve">年 月 日                        20</w:t>
      </w:r>
      <w:r>
        <w:rPr>
          <w:rStyle w:val="896"/>
          <w:rFonts w:hint="eastAsia" w:ascii="宋体" w:hAnsi="宋体" w:eastAsia="宋体" w:cs="宋体"/>
          <w:sz w:val="24"/>
          <w:szCs w:val="24"/>
          <w:lang w:val="en-US" w:eastAsia="zh-CN"/>
        </w:rPr>
        <w:t xml:space="preserve">24</w:t>
      </w:r>
      <w:r>
        <w:rPr>
          <w:rStyle w:val="896"/>
          <w:rFonts w:hint="eastAsia" w:ascii="宋体" w:hAnsi="宋体" w:eastAsia="宋体" w:cs="宋体"/>
          <w:sz w:val="24"/>
          <w:szCs w:val="24"/>
        </w:rPr>
        <w:t xml:space="preserve">年 月 日</w:t>
      </w:r>
      <w:r>
        <w:rPr>
          <w:rFonts w:hint="eastAsia" w:ascii="Times New Roman" w:hAnsi="Times New Roman" w:cs="Courier New"/>
          <w:caps w:val="0"/>
          <w:color w:val="000000"/>
          <w:sz w:val="24"/>
          <w:szCs w:val="24"/>
          <w:highlight w:val="none"/>
        </w:rPr>
        <w:t xml:space="preserve"> </w:t>
      </w:r>
      <w:r/>
    </w:p>
    <w:p>
      <w:pPr>
        <w:pStyle w:val="922"/>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922"/>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207"/>
      <w:r>
        <w:rPr>
          <w:rFonts w:hint="eastAsia" w:ascii="Times New Roman" w:hAnsi="Times New Roman" w:eastAsia="黑体"/>
          <w:bCs/>
          <w:caps w:val="0"/>
          <w:color w:val="000000"/>
          <w:sz w:val="44"/>
        </w:rPr>
        <w:t xml:space="preserve">四章 采购需求</w:t>
      </w:r>
      <w:bookmarkEnd w:id="208"/>
      <w:r/>
      <w:bookmarkEnd w:id="209"/>
      <w:r/>
      <w:bookmarkEnd w:id="210"/>
      <w:r/>
      <w:r/>
    </w:p>
    <w:p>
      <w:pPr>
        <w:spacing w:before="120" w:after="120" w:line="0" w:lineRule="atLeast"/>
        <w:rPr>
          <w:rFonts w:hint="eastAsia" w:ascii="Times New Roman" w:hAnsi="Times New Roman" w:cs="Courier New"/>
          <w:color w:val="000000"/>
          <w:sz w:val="24"/>
          <w:szCs w:val="24"/>
        </w:rPr>
      </w:pPr>
      <w:r/>
      <w:bookmarkStart w:id="214" w:name="_Toc26554093"/>
      <w:r/>
      <w:bookmarkStart w:id="215" w:name="_Toc49090575"/>
      <w:r>
        <w:rPr>
          <w:rFonts w:hint="eastAsia" w:ascii="Times New Roman" w:hAnsi="Times New Roman" w:cs="Courier New"/>
          <w:color w:val="000000"/>
          <w:sz w:val="24"/>
          <w:szCs w:val="24"/>
          <w:lang w:val="en-US" w:eastAsia="zh-CN"/>
        </w:rPr>
        <w:t xml:space="preserve">一、</w:t>
      </w:r>
      <w:r>
        <w:rPr>
          <w:rFonts w:hint="eastAsia" w:ascii="Times New Roman" w:hAnsi="Times New Roman" w:cs="Courier New"/>
          <w:color w:val="000000"/>
          <w:sz w:val="24"/>
          <w:szCs w:val="24"/>
        </w:rPr>
        <w:t xml:space="preserve">项目属性：货物类项目</w:t>
      </w:r>
      <w:r/>
    </w:p>
    <w:p>
      <w:pPr>
        <w:spacing w:before="120" w:after="120" w:line="0" w:lineRule="atLeast"/>
        <w:rPr>
          <w:rFonts w:hint="eastAsia" w:ascii="Times New Roman" w:hAnsi="Times New Roman" w:eastAsia="宋体" w:cs="Courier New"/>
          <w:color w:val="000000"/>
          <w:sz w:val="24"/>
          <w:szCs w:val="24"/>
          <w:highlight w:val="none"/>
          <w:u w:val="single"/>
          <w:lang w:val="en-US" w:eastAsia="zh-CN"/>
        </w:rPr>
      </w:pPr>
      <w:r>
        <w:rPr>
          <w:rFonts w:hint="eastAsia" w:ascii="Times New Roman" w:hAnsi="Times New Roman" w:eastAsia="宋体" w:cs="Courier New"/>
          <w:color w:val="000000"/>
          <w:sz w:val="24"/>
          <w:szCs w:val="24"/>
          <w:lang w:val="en-US" w:eastAsia="zh-CN"/>
        </w:rPr>
        <w:t xml:space="preserve">二、</w:t>
      </w: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w:t>
      </w:r>
      <w:r/>
    </w:p>
    <w:p>
      <w:pPr>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三、本项目</w:t>
      </w:r>
      <w:r>
        <w:rPr>
          <w:rFonts w:hint="eastAsia" w:ascii="Times New Roman" w:hAnsi="Times New Roman" w:eastAsia="宋体" w:cs="Courier New"/>
          <w:color w:val="000000"/>
          <w:sz w:val="24"/>
          <w:szCs w:val="24"/>
          <w:u w:val="single"/>
          <w:lang w:val="en-US" w:eastAsia="zh-CN"/>
        </w:rPr>
        <w:t xml:space="preserve"> 不接受  </w:t>
      </w:r>
      <w:r>
        <w:rPr>
          <w:rFonts w:hint="eastAsia" w:ascii="Times New Roman" w:hAnsi="Times New Roman" w:eastAsia="宋体" w:cs="Courier New"/>
          <w:color w:val="000000"/>
          <w:sz w:val="24"/>
          <w:szCs w:val="24"/>
          <w:lang w:val="en-US" w:eastAsia="zh-CN"/>
        </w:rPr>
        <w:t xml:space="preserve">进口产品。</w:t>
      </w:r>
      <w:r/>
    </w:p>
    <w:p>
      <w:pPr>
        <w:ind w:firstLine="482"/>
        <w:jc w:val="left"/>
        <w:keepLines w:val="0"/>
        <w:keepNext w:val="0"/>
        <w:pageBreakBefore w:val="0"/>
        <w:spacing w:line="42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四、供货及安装期：</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日历天内完成。</w:t>
      </w:r>
      <w:r/>
    </w:p>
    <w:p>
      <w:pPr>
        <w:pStyle w:val="714"/>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五、付款方式：</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lang w:val="en-US" w:eastAsia="zh-CN"/>
        </w:rPr>
      </w:pPr>
      <w:r>
        <w:rPr>
          <w:rStyle w:val="896"/>
          <w:rFonts w:hint="eastAsia" w:ascii="宋体" w:hAnsi="宋体" w:eastAsia="宋体" w:cs="宋体"/>
          <w:sz w:val="24"/>
          <w:szCs w:val="24"/>
          <w:lang w:val="en-US" w:eastAsia="zh-CN"/>
        </w:rPr>
        <w:t xml:space="preserve">预付款：合同金额的 30%，合同签订后按规定支付； </w:t>
      </w:r>
      <w:r/>
    </w:p>
    <w:p>
      <w:pPr>
        <w:pStyle w:val="1021"/>
        <w:ind w:firstLine="480"/>
        <w:jc w:val="left"/>
        <w:keepLines w:val="0"/>
        <w:keepNext w:val="0"/>
        <w:pageBreakBefore w:val="0"/>
        <w:spacing w:line="440" w:lineRule="exact"/>
        <w:widowControl w:val="off"/>
        <w:rPr>
          <w:rStyle w:val="896"/>
          <w:rFonts w:hint="eastAsia" w:ascii="宋体" w:hAnsi="宋体" w:eastAsia="宋体" w:cs="宋体"/>
          <w:sz w:val="24"/>
          <w:szCs w:val="24"/>
          <w:lang w:val="en-US" w:eastAsia="zh-CN"/>
        </w:rPr>
      </w:pPr>
      <w:r>
        <w:rPr>
          <w:rStyle w:val="896"/>
          <w:rFonts w:hint="eastAsia" w:ascii="宋体" w:hAnsi="宋体" w:eastAsia="宋体" w:cs="宋体"/>
          <w:sz w:val="24"/>
          <w:szCs w:val="24"/>
          <w:lang w:val="en-US" w:eastAsia="zh-CN"/>
        </w:rPr>
        <w:t xml:space="preserve">进度款：初验完成且收到供应商发票后10日内支付至合同总额95%；运行维护期结束，供应商提供项目完整技术文档，采购人3个工作日内组织终验并出具终验报告，在收到供应商发票后10日内，支付至合同总额100%。</w:t>
      </w:r>
      <w:r/>
    </w:p>
    <w:p>
      <w:pPr>
        <w:pStyle w:val="1021"/>
        <w:ind w:firstLine="480"/>
        <w:jc w:val="left"/>
        <w:keepLines w:val="0"/>
        <w:keepNext w:val="0"/>
        <w:pageBreakBefore w:val="0"/>
        <w:spacing w:line="440" w:lineRule="exact"/>
        <w:widowControl w:val="off"/>
        <w:rPr>
          <w:rFonts w:hint="eastAsia" w:ascii="宋体" w:hAnsi="宋体" w:eastAsia="宋体" w:cs="宋体"/>
          <w:b/>
          <w:bCs/>
          <w:color w:val="000000"/>
          <w:sz w:val="24"/>
          <w:szCs w:val="24"/>
          <w:lang w:val="en-US" w:eastAsia="zh-CN" w:bidi="ar"/>
        </w:rPr>
      </w:pPr>
      <w:r>
        <w:rPr>
          <w:rStyle w:val="896"/>
          <w:rFonts w:hint="eastAsia" w:ascii="宋体" w:hAnsi="宋体" w:eastAsia="宋体" w:cs="宋体"/>
          <w:sz w:val="24"/>
          <w:szCs w:val="24"/>
          <w:lang w:val="en-US" w:eastAsia="zh-CN"/>
        </w:rPr>
        <w:t xml:space="preserve">注：①在签订合同时，中标人明确表示无需预付款或者主动要求降低预付款比例的，采购人可不适用前述规定。 ②乙方未按要求提供符合要求的发票的，甲方有权暂停付款，且不免除乙方继续合同约定的义务。③合同款支付方式可采用数字人民币支付。</w:t>
      </w:r>
      <w:r/>
    </w:p>
    <w:p>
      <w:pPr>
        <w:numPr>
          <w:ilvl w:val="0"/>
          <w:numId w:val="0"/>
        </w:numPr>
        <w:ind w:firstLine="482"/>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六、质量及</w:t>
      </w:r>
      <w:r>
        <w:rPr>
          <w:rFonts w:hint="eastAsia" w:ascii="宋体" w:hAnsi="宋体" w:cs="宋体"/>
          <w:b/>
          <w:bCs/>
          <w:color w:val="000000"/>
          <w:sz w:val="24"/>
          <w:szCs w:val="24"/>
          <w:lang w:val="en-US" w:eastAsia="zh-CN" w:bidi="ar"/>
        </w:rPr>
        <w:t xml:space="preserve">售后</w:t>
      </w:r>
      <w:r>
        <w:rPr>
          <w:rFonts w:hint="eastAsia" w:ascii="宋体" w:hAnsi="宋体" w:eastAsia="宋体" w:cs="宋体"/>
          <w:b/>
          <w:bCs/>
          <w:color w:val="000000"/>
          <w:sz w:val="24"/>
          <w:szCs w:val="24"/>
          <w:lang w:val="en-US" w:eastAsia="zh-CN" w:bidi="ar"/>
        </w:rPr>
        <w:t xml:space="preserve">服务要求</w:t>
      </w:r>
      <w:r/>
    </w:p>
    <w:p>
      <w:pPr>
        <w:ind w:firstLine="480"/>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（一）质量要求：合格，符合国家、行业质量要求。</w:t>
      </w:r>
      <w:r/>
    </w:p>
    <w:p>
      <w:pPr>
        <w:ind w:firstLine="480"/>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（二）</w:t>
      </w:r>
      <w:r>
        <w:rPr>
          <w:rFonts w:hint="eastAsia" w:ascii="宋体" w:hAnsi="宋体" w:eastAsia="宋体" w:cs="宋体"/>
          <w:b w:val="0"/>
          <w:bCs w:val="0"/>
          <w:color w:val="000000"/>
          <w:sz w:val="24"/>
          <w:szCs w:val="24"/>
          <w:lang w:val="en-US" w:eastAsia="zh-CN" w:bidi="ar"/>
        </w:rPr>
        <w:t xml:space="preserve">售后服务要求：</w:t>
      </w:r>
      <w:r/>
    </w:p>
    <w:p>
      <w:pPr>
        <w:ind w:firstLine="480"/>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投标单位提供售后服务方案，须含响应时间、上门时间、应急处理方案、技术人员配备等，要服务高效，处理方案具体，措施得力，人员安排专业有匹配，接到故障电话通知不超过2小时内响应、不超过于4小时内到现场积极配合解决故障等。</w:t>
      </w:r>
      <w:r/>
    </w:p>
    <w:p>
      <w:pPr>
        <w:ind w:firstLine="480"/>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2、投标单位针对本项目制定培训计划，培训方案须合理，完整性、灵活性并明确培训要点、人数、时间的安排等内容。</w:t>
      </w:r>
      <w:r/>
    </w:p>
    <w:p>
      <w:pPr>
        <w:ind w:firstLine="480"/>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（三）质保等其它要求：</w:t>
      </w:r>
      <w:r/>
    </w:p>
    <w:p>
      <w:pPr>
        <w:ind w:firstLine="480"/>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1、免费维保期：1年。免费维保期的起始时间以安装、调试到位并通过验收合格之日起开始计算。</w:t>
      </w:r>
      <w:r/>
    </w:p>
    <w:p>
      <w:pPr>
        <w:ind w:firstLine="480"/>
        <w:jc w:val="left"/>
        <w:keepLines w:val="0"/>
        <w:keepNext w:val="0"/>
        <w:pageBreakBefore w:val="0"/>
        <w:spacing w:line="42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免费维保期内，一旦货物发生质量问题，供应商应在接到故障通知1小时内作出有效回应，并在4小时内到达现场免费予以排除故障、修复或更换零部件。免费维保期满后，货物出现质量、故障时，供应商仍需做好售后服务，并在上述时限内赶到现场，及时处理解决。</w:t>
      </w:r>
      <w:r/>
    </w:p>
    <w:p>
      <w:pPr>
        <w:ind w:firstLine="480"/>
        <w:jc w:val="left"/>
        <w:keepLines w:val="0"/>
        <w:keepNext w:val="0"/>
        <w:pageBreakBefore w:val="0"/>
        <w:spacing w:line="42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质量检验检测。所供产品为全新，须提供相关的产品主材及辅材（含管线、配件等）合格质量检测报告及其他相关证明文件资料等，证实质量合格；甲方有权对投标产品进行抽检，委托第三方进行抽检费用等由中标单位（供应商）全权承担，对抽检不合格产品，中标供应商承担全额责任和费用，并接受甲方任何处罚。</w:t>
      </w:r>
      <w:r/>
    </w:p>
    <w:p>
      <w:pPr>
        <w:ind w:firstLine="482"/>
        <w:jc w:val="left"/>
        <w:keepLines w:val="0"/>
        <w:keepNext w:val="0"/>
        <w:pageBreakBefore w:val="0"/>
        <w:spacing w:line="40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七、验收：</w:t>
      </w:r>
      <w:r/>
    </w:p>
    <w:p>
      <w:pPr>
        <w:ind w:firstLine="480"/>
        <w:jc w:val="left"/>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1.初验</w:t>
      </w:r>
      <w:r/>
    </w:p>
    <w:p>
      <w:pPr>
        <w:ind w:firstLine="480"/>
        <w:jc w:val="left"/>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在接到甲方进场通知后15天内将货物送至采购人指定地点并安装调试完毕，乙方向甲方提交项目初验技术资料以及初验申请单，甲方收到申请后3个工作日内组织初验并按照合同约定以及响应文件中的产品技术标准进行验收无问题后签署初验单。</w:t>
      </w:r>
      <w:r/>
    </w:p>
    <w:p>
      <w:pPr>
        <w:ind w:firstLine="480"/>
        <w:jc w:val="left"/>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2.终验</w:t>
      </w:r>
      <w:r/>
    </w:p>
    <w:p>
      <w:pPr>
        <w:ind w:firstLine="480"/>
        <w:jc w:val="left"/>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初验合格后进入运行维护期（</w:t>
      </w:r>
      <w:r>
        <w:rPr>
          <w:rFonts w:hint="eastAsia" w:ascii="宋体" w:hAnsi="宋体" w:cs="宋体"/>
          <w:b w:val="0"/>
          <w:bCs w:val="0"/>
          <w:color w:val="000000"/>
          <w:sz w:val="24"/>
          <w:szCs w:val="24"/>
          <w:lang w:val="en-US" w:eastAsia="zh-CN" w:bidi="ar"/>
        </w:rPr>
        <w:t xml:space="preserve">免费维保期</w:t>
      </w:r>
      <w:r>
        <w:rPr>
          <w:rFonts w:hint="eastAsia" w:ascii="宋体" w:hAnsi="宋体" w:eastAsia="宋体" w:cs="宋体"/>
          <w:b w:val="0"/>
          <w:bCs w:val="0"/>
          <w:color w:val="000000"/>
          <w:sz w:val="24"/>
          <w:szCs w:val="24"/>
          <w:lang w:val="en-US" w:eastAsia="zh-CN" w:bidi="ar"/>
        </w:rPr>
        <w:t xml:space="preserve">），售后运行维护期（</w:t>
      </w:r>
      <w:r>
        <w:rPr>
          <w:rFonts w:hint="eastAsia" w:ascii="宋体" w:hAnsi="宋体" w:cs="宋体"/>
          <w:b w:val="0"/>
          <w:bCs w:val="0"/>
          <w:color w:val="000000"/>
          <w:sz w:val="24"/>
          <w:szCs w:val="24"/>
          <w:lang w:val="en-US" w:eastAsia="zh-CN" w:bidi="ar"/>
        </w:rPr>
        <w:t xml:space="preserve">免费维保期</w:t>
      </w:r>
      <w:r>
        <w:rPr>
          <w:rFonts w:hint="eastAsia" w:ascii="宋体" w:hAnsi="宋体" w:eastAsia="宋体" w:cs="宋体"/>
          <w:b w:val="0"/>
          <w:bCs w:val="0"/>
          <w:color w:val="000000"/>
          <w:sz w:val="24"/>
          <w:szCs w:val="24"/>
          <w:lang w:val="en-US" w:eastAsia="zh-CN" w:bidi="ar"/>
        </w:rPr>
        <w:t xml:space="preserve">），乙方向甲方提交项目验收技术资料以及终验申请单，甲方收到申请后3个工作日内组织终验且验收无问题后签署终验单。</w:t>
      </w:r>
      <w:r/>
    </w:p>
    <w:p>
      <w:pPr>
        <w:ind w:firstLine="480"/>
        <w:jc w:val="left"/>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验收的标准按照采购文件、响应文件及相关标准实施，须服从采购人安排要求。</w:t>
      </w:r>
      <w:r/>
    </w:p>
    <w:p>
      <w:pPr>
        <w:pStyle w:val="1021"/>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乙方应负责在项目验收后将所有设备的产品说明书、安装手册、技术文件、资料、及安装、验收报告等文档汇集成册交付设备使用单位。</w:t>
      </w:r>
      <w:r/>
    </w:p>
    <w:p>
      <w:pPr>
        <w:pStyle w:val="1021"/>
        <w:ind w:firstLine="480"/>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lang w:eastAsia="zh-CN"/>
        </w:rPr>
        <w:t xml:space="preserve">绿色数据中心需执行《财政部生态环境部 工业和信息化部关于印发《绿色数据中心政府采购需求标准（试行）》的通知》（财库〔2023〕7号）的要求。 在履约验收时按照本条款执行，违反本约定的对照合同违约条款追究违约责任。供应商一旦中标本项目，即完全响应本条款要求。</w:t>
      </w:r>
      <w:r/>
    </w:p>
    <w:p>
      <w:pPr>
        <w:numPr>
          <w:ilvl w:val="0"/>
          <w:numId w:val="9"/>
        </w:numPr>
        <w:ind w:firstLine="482"/>
        <w:jc w:val="left"/>
        <w:keepLines w:val="0"/>
        <w:keepNext w:val="0"/>
        <w:pageBreakBefore w:val="0"/>
        <w:spacing w:line="4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主要内容（本项目不接受负偏离）</w:t>
      </w:r>
      <w:r>
        <w:rPr>
          <w:rFonts w:hint="eastAsia" w:ascii="宋体" w:hAnsi="宋体" w:eastAsia="宋体" w:cs="宋体"/>
          <w:color w:val="000000"/>
          <w:sz w:val="24"/>
          <w:szCs w:val="24"/>
          <w:lang w:val="en-US" w:eastAsia="zh-CN" w:bidi="ar"/>
        </w:rPr>
        <w:t xml:space="preserve">：</w:t>
      </w:r>
      <w:r/>
    </w:p>
    <w:p>
      <w:pPr>
        <w:numPr>
          <w:ilvl w:val="0"/>
          <w:numId w:val="0"/>
        </w:numPr>
        <w:ind w:firstLine="1200"/>
        <w:jc w:val="left"/>
        <w:keepLines w:val="0"/>
        <w:keepNext w:val="0"/>
        <w:pageBreakBefore w:val="0"/>
        <w:spacing w:line="4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沭阳县农业生产主体产品可追溯项目项目清单</w:t>
      </w:r>
      <w:r/>
    </w:p>
    <w:tbl>
      <w:tblPr>
        <w:tblStyle w:val="95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189"/>
        <w:gridCol w:w="1008"/>
        <w:gridCol w:w="5395"/>
        <w:gridCol w:w="1321"/>
      </w:tblGrid>
      <w:tr>
        <w:trPr>
          <w:jc w:val="center"/>
          <w:trHeight w:val="454"/>
        </w:trPr>
        <w:tc>
          <w:tcPr>
            <w:tcW w:w="36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eastAsia="宋体" w:cs="Times New Roman"/>
                <w:sz w:val="24"/>
                <w:szCs w:val="24"/>
                <w:lang w:val="en-US" w:eastAsia="en-US"/>
              </w:rPr>
              <w:suppressLineNumbers w:val="0"/>
            </w:pPr>
            <w:r>
              <w:rPr>
                <w:rFonts w:hint="eastAsia" w:eastAsia="宋体" w:cs="Times New Roman"/>
                <w:sz w:val="24"/>
                <w:szCs w:val="24"/>
                <w:lang w:val="en-US" w:eastAsia="en-US"/>
              </w:rPr>
              <w:t xml:space="preserve">序号</w:t>
            </w:r>
            <w:r/>
          </w:p>
        </w:tc>
        <w:tc>
          <w:tcPr>
            <w:tcW w:w="61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eastAsia="宋体" w:cs="Times New Roman"/>
                <w:sz w:val="24"/>
                <w:szCs w:val="24"/>
                <w:lang w:val="en-US" w:eastAsia="en-US"/>
              </w:rPr>
              <w:suppressLineNumbers w:val="0"/>
            </w:pPr>
            <w:r>
              <w:rPr>
                <w:rFonts w:hint="eastAsia" w:eastAsia="宋体" w:cs="Times New Roman"/>
                <w:sz w:val="24"/>
                <w:szCs w:val="24"/>
                <w:lang w:val="en-US" w:eastAsia="en-US"/>
              </w:rPr>
              <w:t xml:space="preserve">设备名称</w:t>
            </w:r>
            <w:r/>
          </w:p>
        </w:tc>
        <w:tc>
          <w:tcPr>
            <w:tcW w:w="524"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eastAsia="宋体" w:cs="Times New Roman"/>
                <w:sz w:val="24"/>
                <w:szCs w:val="24"/>
                <w:lang w:val="en-US" w:eastAsia="en-US"/>
              </w:rPr>
              <w:suppressLineNumbers w:val="0"/>
            </w:pPr>
            <w:r>
              <w:rPr>
                <w:rFonts w:hint="eastAsia" w:eastAsia="宋体" w:cs="Times New Roman"/>
                <w:sz w:val="24"/>
                <w:szCs w:val="24"/>
                <w:lang w:val="en-US" w:eastAsia="en-US"/>
              </w:rPr>
              <w:t xml:space="preserve">数量</w:t>
            </w:r>
            <w:r/>
          </w:p>
        </w:tc>
        <w:tc>
          <w:tcPr>
            <w:tcW w:w="280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参数要求</w:t>
            </w:r>
            <w:r/>
          </w:p>
        </w:tc>
        <w:tc>
          <w:tcPr>
            <w:tcW w:w="686"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eastAsia="宋体" w:cs="Times New Roman"/>
                <w:sz w:val="24"/>
                <w:szCs w:val="24"/>
                <w:lang w:val="en-US" w:eastAsia="en-US"/>
              </w:rPr>
              <w:suppressLineNumbers w:val="0"/>
            </w:pPr>
            <w:r>
              <w:rPr>
                <w:rFonts w:hint="eastAsia" w:eastAsia="宋体" w:cs="Times New Roman"/>
                <w:sz w:val="24"/>
                <w:szCs w:val="24"/>
                <w:lang w:val="en-US" w:eastAsia="en-US"/>
              </w:rPr>
              <w:t xml:space="preserve">备注</w:t>
            </w:r>
            <w:r/>
          </w:p>
        </w:tc>
      </w:tr>
      <w:tr>
        <w:trPr>
          <w:jc w:val="center"/>
          <w:trHeight w:val="90"/>
        </w:trPr>
        <w:tc>
          <w:tcPr>
            <w:tcW w:w="36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eastAsia="宋体" w:cs="Times New Roman"/>
                <w:sz w:val="24"/>
                <w:szCs w:val="24"/>
                <w:lang w:eastAsia="zh-CN"/>
              </w:rPr>
              <w:suppressLineNumbers w:val="0"/>
            </w:pPr>
            <w:r>
              <w:rPr>
                <w:rFonts w:hint="eastAsia" w:eastAsia="宋体" w:cs="Times New Roman"/>
                <w:sz w:val="24"/>
                <w:szCs w:val="24"/>
                <w:lang w:val="en-US" w:eastAsia="zh-CN"/>
              </w:rPr>
              <w:t xml:space="preserve">1</w:t>
            </w:r>
            <w:r/>
          </w:p>
        </w:tc>
        <w:tc>
          <w:tcPr>
            <w:tcW w:w="618"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农产品追溯合格证</w:t>
            </w:r>
            <w:r>
              <w:rPr>
                <w:rFonts w:hint="eastAsia" w:eastAsia="宋体" w:cs="Times New Roman"/>
                <w:sz w:val="24"/>
                <w:szCs w:val="24"/>
                <w:lang w:val="en-US" w:eastAsia="en-US"/>
              </w:rPr>
              <w:t xml:space="preserve">服务打印一体机</w:t>
            </w:r>
            <w:r>
              <w:rPr>
                <w:rFonts w:hint="eastAsia" w:eastAsia="宋体" w:cs="Times New Roman"/>
                <w:sz w:val="24"/>
                <w:szCs w:val="24"/>
                <w:lang w:val="en-US" w:eastAsia="zh-CN"/>
              </w:rPr>
              <w:t xml:space="preserve">（含胶体金判读）</w:t>
            </w:r>
            <w:r/>
          </w:p>
          <w:p>
            <w:pPr>
              <w:ind w:left="0" w:right="0" w:firstLine="0"/>
              <w:keepLines w:val="0"/>
              <w:keepNext w:val="0"/>
              <w:pageBreakBefore w:val="0"/>
              <w:spacing w:before="0" w:beforeAutospacing="0" w:after="0" w:afterAutospacing="0"/>
              <w:widowControl w:val="off"/>
              <w:rPr>
                <w:rFonts w:hint="eastAsia" w:eastAsia="宋体" w:cs="Times New Roman"/>
                <w:b/>
                <w:bCs/>
                <w:sz w:val="24"/>
                <w:szCs w:val="24"/>
                <w:lang w:val="en-US" w:eastAsia="zh-CN"/>
              </w:rPr>
              <w:suppressLineNumbers w:val="0"/>
            </w:pPr>
            <w:r>
              <w:rPr>
                <w:rFonts w:hint="eastAsia" w:eastAsia="宋体" w:cs="Times New Roman"/>
                <w:b/>
                <w:bCs/>
                <w:sz w:val="24"/>
                <w:szCs w:val="24"/>
                <w:lang w:val="en-US" w:eastAsia="zh-CN"/>
              </w:rPr>
            </w:r>
            <w:r/>
          </w:p>
          <w:p>
            <w:pPr>
              <w:ind w:left="0" w:right="0" w:firstLine="0"/>
              <w:keepLines w:val="0"/>
              <w:keepNext w:val="0"/>
              <w:pageBreakBefore w:val="0"/>
              <w:spacing w:before="0" w:beforeAutospacing="0" w:after="0" w:afterAutospacing="0"/>
              <w:widowControl w:val="off"/>
              <w:rPr>
                <w:rFonts w:hint="eastAsia" w:eastAsia="宋体" w:cs="Times New Roman"/>
                <w:sz w:val="24"/>
                <w:szCs w:val="24"/>
                <w:lang w:val="en-US" w:eastAsia="zh-CN"/>
              </w:rPr>
              <w:suppressLineNumbers w:val="0"/>
            </w:pPr>
            <w:r>
              <w:rPr>
                <w:rFonts w:hint="eastAsia" w:ascii="Times New Roman" w:hAnsi="Times New Roman" w:eastAsia="宋体" w:cs="Times New Roman"/>
                <w:b/>
                <w:bCs/>
                <w:i w:val="0"/>
                <w:iCs w:val="0"/>
                <w:caps w:val="0"/>
                <w:color w:val="000000"/>
                <w:sz w:val="24"/>
                <w:u w:val="none"/>
                <w:lang w:val="en-US" w:eastAsia="zh-CN"/>
              </w:rPr>
              <w:t xml:space="preserve">★</w:t>
            </w:r>
            <w:r>
              <w:rPr>
                <w:rFonts w:hint="eastAsia" w:eastAsia="宋体" w:cs="Times New Roman"/>
                <w:b/>
                <w:bCs/>
                <w:sz w:val="24"/>
                <w:szCs w:val="24"/>
                <w:lang w:val="en-US" w:eastAsia="zh-CN"/>
              </w:rPr>
              <w:t xml:space="preserve">核心产品</w:t>
            </w:r>
            <w:r/>
          </w:p>
        </w:tc>
        <w:tc>
          <w:tcPr>
            <w:tcW w:w="524"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eastAsia="宋体" w:cs="Times New Roman"/>
                <w:sz w:val="24"/>
                <w:szCs w:val="24"/>
                <w:lang w:eastAsia="en-US"/>
              </w:rPr>
              <w:suppressLineNumbers w:val="0"/>
            </w:pPr>
            <w:r>
              <w:rPr>
                <w:rFonts w:hint="eastAsia" w:eastAsia="宋体" w:cs="Times New Roman"/>
                <w:sz w:val="24"/>
                <w:szCs w:val="24"/>
                <w:lang w:val="en-US" w:eastAsia="zh-CN"/>
              </w:rPr>
              <w:t xml:space="preserve">70</w:t>
            </w:r>
            <w:r>
              <w:rPr>
                <w:rFonts w:hint="eastAsia" w:eastAsia="宋体" w:cs="Times New Roman"/>
                <w:sz w:val="24"/>
                <w:szCs w:val="24"/>
                <w:lang w:val="en-US" w:eastAsia="en-US"/>
              </w:rPr>
              <w:t xml:space="preserve">台</w:t>
            </w:r>
            <w:r/>
          </w:p>
        </w:tc>
        <w:tc>
          <w:tcPr>
            <w:tcW w:w="280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1、CPU:4核</w:t>
            </w:r>
            <w:r>
              <w:rPr>
                <w:rFonts w:hint="eastAsia" w:ascii="宋体" w:hAnsi="宋体" w:eastAsia="宋体" w:cs="宋体"/>
                <w:sz w:val="24"/>
                <w:szCs w:val="24"/>
                <w:lang w:val="en-US" w:eastAsia="zh-CN"/>
              </w:rPr>
              <w:t xml:space="preserve">心处理器、主频不小于</w:t>
            </w:r>
            <w:r>
              <w:rPr>
                <w:rFonts w:hint="eastAsia" w:ascii="宋体" w:hAnsi="宋体" w:eastAsia="宋体" w:cs="宋体"/>
                <w:sz w:val="24"/>
                <w:szCs w:val="24"/>
              </w:rPr>
              <w:t xml:space="preserve">1.8GHZ</w:t>
            </w:r>
            <w:r/>
          </w:p>
          <w:p>
            <w:pPr>
              <w:ind w:left="0" w:right="0"/>
              <w:jc w:val="left"/>
              <w:keepLines w:val="0"/>
              <w:keepNext w:val="0"/>
              <w:spacing w:before="0" w:beforeAutospacing="0" w:after="0" w:afterAutospacing="0"/>
              <w:rPr>
                <w:rFonts w:ascii="宋体" w:hAnsi="宋体" w:eastAsia="宋体" w:cs="宋体"/>
                <w:b/>
                <w:bCs/>
                <w:color w:val="ff0000"/>
                <w:sz w:val="24"/>
                <w:szCs w:val="24"/>
                <w:lang w:val="en-US" w:eastAsia="zh-CN"/>
              </w:rPr>
              <w:suppressLineNumbers w:val="0"/>
            </w:pPr>
            <w:r>
              <w:rPr>
                <w:rFonts w:hint="eastAsia" w:ascii="宋体" w:hAnsi="宋体" w:eastAsia="宋体" w:cs="宋体"/>
                <w:sz w:val="24"/>
                <w:szCs w:val="24"/>
              </w:rPr>
              <w:t xml:space="preserve">2、高清1080PIPS大于15英寸屏，副屏同步</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 </w:t>
            </w:r>
            <w:r/>
          </w:p>
          <w:p>
            <w:pPr>
              <w:ind w:left="0" w:right="0"/>
              <w:jc w:val="left"/>
              <w:keepLines w:val="0"/>
              <w:keepNext w:val="0"/>
              <w:spacing w:before="0" w:beforeAutospacing="0" w:after="0" w:afterAutospacing="0"/>
              <w:rPr>
                <w:rFonts w:hint="eastAsia" w:ascii="宋体" w:hAnsi="宋体" w:eastAsia="宋体" w:cs="宋体"/>
                <w:color w:val="ff0000"/>
                <w:sz w:val="24"/>
                <w:szCs w:val="24"/>
              </w:rPr>
              <w:suppressLineNumbers w:val="0"/>
            </w:pPr>
            <w:r>
              <w:rPr>
                <w:rFonts w:hint="eastAsia" w:ascii="宋体" w:hAnsi="宋体" w:eastAsia="宋体" w:cs="宋体"/>
                <w:sz w:val="24"/>
                <w:szCs w:val="24"/>
              </w:rPr>
              <w:t xml:space="preserve">3、配置胶体金识读功能，具备胶体金检测及数据上传功能（含单联卡及三联卡识读）</w:t>
            </w:r>
            <w:r>
              <w:rPr>
                <w:rFonts w:hint="eastAsia" w:ascii="宋体" w:hAnsi="宋体" w:eastAsia="宋体" w:cs="宋体"/>
                <w:color w:val="ff0000"/>
                <w:sz w:val="24"/>
                <w:szCs w:val="24"/>
              </w:rPr>
              <w:t xml:space="preserve">。</w:t>
            </w:r>
            <w:r/>
          </w:p>
          <w:p>
            <w:pPr>
              <w:ind w:left="0" w:right="0"/>
              <w:jc w:val="left"/>
              <w:keepLines w:val="0"/>
              <w:keepNext w:val="0"/>
              <w:spacing w:before="0" w:beforeAutospacing="0" w:after="0" w:afterAutospacing="0"/>
              <w:rPr>
                <w:rFonts w:hint="eastAsia" w:ascii="宋体" w:hAnsi="宋体" w:eastAsia="宋体" w:cs="宋体"/>
                <w:color w:val="ff0000"/>
                <w:sz w:val="24"/>
                <w:szCs w:val="24"/>
              </w:rPr>
              <w:suppressLineNumbers w:val="0"/>
            </w:pPr>
            <w:r>
              <w:rPr>
                <w:rFonts w:hint="eastAsia" w:ascii="宋体" w:hAnsi="宋体" w:eastAsia="宋体" w:cs="宋体"/>
                <w:sz w:val="24"/>
                <w:szCs w:val="24"/>
              </w:rPr>
              <w:t xml:space="preserve">4、内置80mm合格证标签打印机，二维码扫描头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配备标准尺寸7*4cm的江苏食用农产品承诺达标合格证彩色套打纸</w:t>
            </w:r>
            <w:r>
              <w:rPr>
                <w:rFonts w:hint="eastAsia" w:ascii="宋体" w:hAnsi="宋体" w:eastAsia="宋体" w:cs="宋体"/>
                <w:color w:val="ff0000"/>
                <w:sz w:val="24"/>
                <w:szCs w:val="24"/>
              </w:rPr>
              <w:t xml:space="preserve">。</w:t>
            </w:r>
            <w:r/>
          </w:p>
          <w:p>
            <w:pPr>
              <w:ind w:left="0" w:right="0"/>
              <w:jc w:val="left"/>
              <w:keepLines w:val="0"/>
              <w:keepNext w:val="0"/>
              <w:spacing w:before="0" w:beforeAutospacing="0" w:after="0" w:afterAutospacing="0"/>
              <w:rPr>
                <w:rFonts w:hint="eastAsia" w:ascii="宋体" w:hAnsi="宋体" w:eastAsia="宋体" w:cs="宋体"/>
                <w:color w:val="ff0000"/>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设备内置</w:t>
            </w:r>
            <w:r>
              <w:rPr>
                <w:rFonts w:hint="eastAsia" w:ascii="宋体" w:hAnsi="宋体" w:eastAsia="宋体" w:cs="宋体"/>
                <w:sz w:val="24"/>
                <w:szCs w:val="24"/>
              </w:rPr>
              <w:t xml:space="preserve">江苏省</w:t>
            </w:r>
            <w:r>
              <w:rPr>
                <w:rFonts w:hint="eastAsia" w:ascii="宋体" w:hAnsi="宋体" w:eastAsia="宋体" w:cs="宋体"/>
                <w:sz w:val="24"/>
                <w:szCs w:val="24"/>
                <w:lang w:val="en-US" w:eastAsia="zh-CN"/>
              </w:rPr>
              <w:t xml:space="preserve">3.0系统</w:t>
            </w:r>
            <w:r>
              <w:rPr>
                <w:rFonts w:hint="eastAsia" w:ascii="宋体" w:hAnsi="宋体" w:eastAsia="宋体" w:cs="宋体"/>
                <w:sz w:val="24"/>
                <w:szCs w:val="24"/>
              </w:rPr>
              <w:t xml:space="preserve">合格证APP</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生产主体人脸识别登入江苏省合格证APP自助开具合格证</w:t>
            </w:r>
            <w:r>
              <w:rPr>
                <w:rFonts w:hint="eastAsia" w:ascii="宋体" w:hAnsi="宋体" w:eastAsia="宋体" w:cs="宋体"/>
                <w:color w:val="ff0000"/>
                <w:sz w:val="24"/>
                <w:szCs w:val="24"/>
              </w:rPr>
              <w:t xml:space="preserve">。</w:t>
            </w:r>
            <w:r/>
          </w:p>
          <w:p>
            <w:pPr>
              <w:ind w:left="0" w:right="0"/>
              <w:jc w:val="left"/>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6、设备内置江苏省追溯</w:t>
            </w:r>
            <w:r>
              <w:rPr>
                <w:rFonts w:hint="eastAsia" w:ascii="宋体" w:hAnsi="宋体" w:eastAsia="宋体" w:cs="宋体"/>
                <w:sz w:val="24"/>
                <w:szCs w:val="24"/>
                <w:lang w:val="en-US" w:eastAsia="zh-CN"/>
              </w:rPr>
              <w:t xml:space="preserve">3.0系统</w:t>
            </w:r>
            <w:r>
              <w:rPr>
                <w:rFonts w:hint="eastAsia" w:ascii="宋体" w:hAnsi="宋体" w:eastAsia="宋体" w:cs="宋体"/>
                <w:sz w:val="24"/>
                <w:szCs w:val="24"/>
              </w:rPr>
              <w:t xml:space="preserve">系统APP，监管人员及协管人员可以协助主体开具追溯合格证凭证</w:t>
            </w:r>
            <w:r>
              <w:rPr>
                <w:rFonts w:hint="eastAsia" w:ascii="宋体" w:hAnsi="宋体" w:eastAsia="宋体" w:cs="宋体"/>
                <w:color w:val="ff0000"/>
                <w:sz w:val="24"/>
                <w:szCs w:val="24"/>
              </w:rPr>
              <w:t xml:space="preserve">。</w:t>
            </w:r>
            <w:r/>
          </w:p>
          <w:p>
            <w:pPr>
              <w:ind w:left="0" w:right="0"/>
              <w:jc w:val="left"/>
              <w:keepLines w:val="0"/>
              <w:keepNext w:val="0"/>
              <w:spacing w:before="0" w:beforeAutospacing="0" w:after="0" w:afterAutospacing="0"/>
              <w:rPr>
                <w:rFonts w:hint="eastAsia" w:ascii="宋体" w:hAnsi="宋体" w:eastAsia="宋体" w:cs="宋体"/>
                <w:color w:val="ff0000"/>
                <w:sz w:val="24"/>
                <w:szCs w:val="24"/>
              </w:rPr>
              <w:suppressLineNumbers w:val="0"/>
            </w:pPr>
            <w:r>
              <w:rPr>
                <w:rFonts w:hint="eastAsia" w:ascii="宋体" w:hAnsi="宋体" w:eastAsia="宋体" w:cs="宋体"/>
                <w:sz w:val="24"/>
                <w:szCs w:val="24"/>
              </w:rPr>
              <w:t xml:space="preserve">7、设备内置江苏省追溯</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系统APP，监管员账号登入合格证APP，可以选择辖区生产主体，创建电子合格证并且开具产品合格证</w:t>
            </w:r>
            <w:r>
              <w:rPr>
                <w:rFonts w:hint="eastAsia" w:ascii="宋体" w:hAnsi="宋体" w:eastAsia="宋体" w:cs="宋体"/>
                <w:color w:val="ff0000"/>
                <w:sz w:val="24"/>
                <w:szCs w:val="24"/>
              </w:rPr>
              <w:t xml:space="preserve">。</w:t>
            </w:r>
            <w:r/>
          </w:p>
          <w:p>
            <w:pPr>
              <w:ind w:left="0" w:right="0"/>
              <w:jc w:val="left"/>
              <w:keepLines w:val="0"/>
              <w:keepNext w:val="0"/>
              <w:spacing w:before="0" w:beforeAutospacing="0" w:after="0" w:afterAutospacing="0"/>
              <w:rPr>
                <w:rFonts w:hint="eastAsia" w:ascii="宋体" w:hAnsi="宋体" w:eastAsia="宋体" w:cs="宋体"/>
                <w:color w:val="ff0000"/>
                <w:sz w:val="24"/>
                <w:szCs w:val="24"/>
              </w:rPr>
              <w:suppressLineNumbers w:val="0"/>
            </w:pPr>
            <w:r>
              <w:rPr>
                <w:rFonts w:hint="eastAsia" w:ascii="宋体" w:hAnsi="宋体" w:eastAsia="宋体" w:cs="宋体"/>
                <w:sz w:val="24"/>
                <w:szCs w:val="24"/>
              </w:rPr>
              <w:t xml:space="preserve">8、内置区域大数据模块：合格证数量统计、合格证统计报表等信息</w:t>
            </w:r>
            <w:r>
              <w:rPr>
                <w:rFonts w:hint="eastAsia" w:ascii="宋体" w:hAnsi="宋体" w:eastAsia="宋体" w:cs="宋体"/>
                <w:color w:val="ff0000"/>
                <w:sz w:val="24"/>
                <w:szCs w:val="24"/>
              </w:rPr>
              <w:t xml:space="preserve">。</w:t>
            </w:r>
            <w:r/>
          </w:p>
          <w:p>
            <w:pPr>
              <w:ind w:left="0" w:right="0"/>
              <w:jc w:val="left"/>
              <w:keepLines w:val="0"/>
              <w:keepNext w:val="0"/>
              <w:spacing w:before="0" w:beforeAutospacing="0" w:after="0" w:afterAutospacing="0"/>
              <w:rPr>
                <w:rFonts w:hint="eastAsia" w:ascii="宋体" w:hAnsi="宋体" w:eastAsia="宋体" w:cs="宋体"/>
                <w:sz w:val="24"/>
                <w:szCs w:val="24"/>
              </w:rPr>
              <w:suppressLineNumbers w:val="0"/>
            </w:pPr>
            <w:r>
              <w:rPr>
                <w:rFonts w:hint="eastAsia" w:ascii="Times New Roman" w:hAnsi="Times New Roman" w:eastAsia="宋体" w:cs="Times New Roman"/>
                <w:b/>
                <w:bCs/>
                <w:i w:val="0"/>
                <w:iCs w:val="0"/>
                <w:caps w:val="0"/>
                <w:color w:val="000000"/>
                <w:sz w:val="24"/>
                <w:u w:val="none"/>
                <w:lang w:val="en-US" w:eastAsia="zh-CN"/>
              </w:rPr>
              <w:t xml:space="preserve">★</w:t>
            </w:r>
            <w:r>
              <w:rPr>
                <w:rFonts w:hint="eastAsia" w:ascii="宋体" w:hAnsi="宋体" w:eastAsia="宋体" w:cs="宋体"/>
                <w:sz w:val="24"/>
                <w:szCs w:val="24"/>
              </w:rPr>
              <w:t xml:space="preserve">9、每台设备提供10卷“省食用农产品承诺达标合格证标签纸”，响应文件中提供图片证明材料。</w:t>
            </w:r>
            <w:r/>
          </w:p>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Times New Roman" w:hAnsi="Times New Roman" w:eastAsia="宋体" w:cs="Times New Roman"/>
                <w:b/>
                <w:bCs/>
                <w:i w:val="0"/>
                <w:iCs w:val="0"/>
                <w:caps w:val="0"/>
                <w:color w:val="000000"/>
                <w:sz w:val="24"/>
                <w:u w:val="none"/>
                <w:lang w:val="en-US" w:eastAsia="zh-CN"/>
              </w:rPr>
              <w:t xml:space="preserve">★</w:t>
            </w:r>
            <w:r>
              <w:rPr>
                <w:rFonts w:hint="eastAsia" w:ascii="宋体" w:hAnsi="宋体" w:eastAsia="宋体" w:cs="宋体"/>
                <w:sz w:val="24"/>
                <w:szCs w:val="24"/>
                <w:lang w:eastAsia="en-US"/>
              </w:rPr>
              <w:t xml:space="preserve">注：</w:t>
            </w:r>
            <w:r>
              <w:rPr>
                <w:rFonts w:hint="eastAsia" w:ascii="宋体" w:hAnsi="宋体" w:eastAsia="宋体" w:cs="宋体"/>
                <w:sz w:val="24"/>
                <w:szCs w:val="24"/>
              </w:rPr>
              <w:t xml:space="preserve">为确保产品质量，</w:t>
            </w:r>
            <w:r>
              <w:rPr>
                <w:rFonts w:hint="eastAsia" w:ascii="宋体" w:hAnsi="宋体" w:eastAsia="宋体" w:cs="宋体"/>
                <w:sz w:val="24"/>
                <w:szCs w:val="24"/>
                <w:lang w:val="en-US" w:eastAsia="zh-CN"/>
              </w:rPr>
              <w:t xml:space="preserve">投标文件中须提供：</w:t>
            </w:r>
            <w:r/>
          </w:p>
          <w:p>
            <w:pPr>
              <w:numPr>
                <w:ilvl w:val="0"/>
                <w:numId w:val="10"/>
              </w:num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核心产品的功能</w:t>
            </w:r>
            <w:r>
              <w:rPr>
                <w:rFonts w:hint="eastAsia" w:ascii="宋体" w:hAnsi="宋体" w:eastAsia="宋体" w:cs="宋体"/>
                <w:sz w:val="24"/>
                <w:szCs w:val="24"/>
                <w:lang w:eastAsia="en-US"/>
              </w:rPr>
              <w:t xml:space="preserve">逐条</w:t>
            </w:r>
            <w:r>
              <w:rPr>
                <w:rFonts w:hint="eastAsia" w:ascii="宋体" w:hAnsi="宋体" w:eastAsia="宋体" w:cs="宋体"/>
                <w:sz w:val="24"/>
                <w:szCs w:val="24"/>
                <w:lang w:val="en-US" w:eastAsia="zh-CN"/>
              </w:rPr>
              <w:t xml:space="preserve">演示说明（包含但不限于图片、ppt、操作视频等，如投标文件中不能提供相关说明，作无效标处理）。</w:t>
            </w:r>
            <w:r/>
          </w:p>
          <w:p>
            <w:pPr>
              <w:numPr>
                <w:ilvl w:val="0"/>
                <w:numId w:val="10"/>
              </w:numPr>
              <w:ind w:left="0" w:right="0"/>
              <w:jc w:val="left"/>
              <w:keepLines w:val="0"/>
              <w:keepNext w:val="0"/>
              <w:spacing w:before="0" w:beforeAutospacing="0" w:after="0" w:afterAutospacing="0"/>
              <w:rPr>
                <w:rFonts w:hint="eastAsia" w:ascii="宋体" w:hAnsi="宋体" w:eastAsia="宋体" w:cs="宋体"/>
                <w:sz w:val="24"/>
                <w:szCs w:val="24"/>
                <w:lang w:eastAsia="en-US"/>
              </w:rPr>
              <w:suppressLineNumbers w:val="0"/>
            </w:pPr>
            <w:r>
              <w:rPr>
                <w:rFonts w:hint="eastAsia" w:ascii="宋体" w:hAnsi="宋体" w:eastAsia="宋体" w:cs="宋体"/>
                <w:sz w:val="24"/>
                <w:szCs w:val="24"/>
                <w:lang w:val="en-US" w:eastAsia="zh-CN"/>
              </w:rPr>
              <w:t xml:space="preserve">核心产品的出证视频（包含完整的出证流程与实际出证，所出的合格证必须与采购人提供的样证一致，不一致作无效标处理，采购人提供平台账号供投标人使用）。</w:t>
            </w:r>
            <w:r/>
          </w:p>
        </w:tc>
        <w:tc>
          <w:tcPr>
            <w:tcW w:w="68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用于胶体金合格证打 印及胶体金识读；可 满足中小散户快速打 印合格证并判读胶体金检测；内置江苏省 农产品质量安全追溯 管理3.0系统；配备</w:t>
            </w:r>
            <w:r/>
          </w:p>
          <w:p>
            <w:pPr>
              <w:ind w:left="0" w:right="0"/>
              <w:jc w:val="left"/>
              <w:keepLines w:val="0"/>
              <w:keepNext w:val="0"/>
              <w:spacing w:before="0" w:beforeAutospacing="0" w:after="0" w:afterAutospacing="0"/>
              <w:rPr>
                <w:rFonts w:ascii="宋体" w:hAnsi="宋体" w:eastAsia="宋体" w:cs="宋体"/>
                <w:sz w:val="24"/>
                <w:szCs w:val="24"/>
                <w:lang w:val="en-US" w:eastAsia="en-US"/>
              </w:rPr>
              <w:suppressLineNumbers w:val="0"/>
            </w:pPr>
            <w:r>
              <w:rPr>
                <w:rFonts w:hint="eastAsia" w:ascii="宋体" w:hAnsi="宋体" w:eastAsia="宋体" w:cs="宋体"/>
                <w:sz w:val="24"/>
                <w:szCs w:val="24"/>
              </w:rPr>
              <w:t xml:space="preserve">标准尺寸7*4cm的江  苏食用农产品承诺达 标合格证彩色套打纸10卷。(含上门安装调试培训)</w:t>
            </w:r>
            <w:r/>
          </w:p>
        </w:tc>
      </w:tr>
      <w:tr>
        <w:trPr>
          <w:jc w:val="center"/>
          <w:trHeight w:val="2335"/>
        </w:trPr>
        <w:tc>
          <w:tcPr>
            <w:tcW w:w="36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eastAsia="宋体" w:cs="Times New Roman"/>
                <w:sz w:val="24"/>
                <w:szCs w:val="24"/>
                <w:lang w:eastAsia="zh-CN"/>
              </w:rPr>
              <w:suppressLineNumbers w:val="0"/>
            </w:pPr>
            <w:r>
              <w:rPr>
                <w:rFonts w:hint="eastAsia" w:eastAsia="宋体" w:cs="Times New Roman"/>
                <w:sz w:val="24"/>
                <w:szCs w:val="24"/>
                <w:lang w:val="en-US" w:eastAsia="zh-CN"/>
              </w:rPr>
              <w:t xml:space="preserve">2</w:t>
            </w:r>
            <w:r/>
          </w:p>
        </w:tc>
        <w:tc>
          <w:tcPr>
            <w:tcW w:w="61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eastAsia="宋体" w:cs="Times New Roman"/>
                <w:sz w:val="24"/>
                <w:szCs w:val="24"/>
                <w:lang w:val="en-US" w:eastAsia="en-US"/>
              </w:rPr>
              <w:suppressLineNumbers w:val="0"/>
            </w:pPr>
            <w:r>
              <w:rPr>
                <w:rFonts w:hint="eastAsia" w:eastAsia="宋体" w:cs="Times New Roman"/>
                <w:sz w:val="24"/>
                <w:szCs w:val="24"/>
                <w:lang w:val="en-US" w:eastAsia="en-US"/>
              </w:rPr>
              <w:t xml:space="preserve">胶体金检测箱</w:t>
            </w:r>
            <w:r/>
          </w:p>
        </w:tc>
        <w:tc>
          <w:tcPr>
            <w:tcW w:w="524" w:type="dxa"/>
            <w:vAlign w:val="center"/>
            <w:textDirection w:val="lrTb"/>
            <w:noWrap w:val="false"/>
          </w:tcPr>
          <w:p>
            <w:pPr>
              <w:ind w:left="0" w:right="0" w:firstLine="0"/>
              <w:keepLines w:val="0"/>
              <w:keepNext w:val="0"/>
              <w:pageBreakBefore w:val="0"/>
              <w:spacing w:before="0" w:beforeAutospacing="0" w:after="0" w:afterAutospacing="0"/>
              <w:widowControl w:val="off"/>
              <w:rPr>
                <w:rFonts w:eastAsia="宋体" w:cs="Times New Roman"/>
                <w:sz w:val="24"/>
                <w:szCs w:val="24"/>
                <w:lang w:val="en-US" w:eastAsia="en-US"/>
              </w:rPr>
              <w:suppressLineNumbers w:val="0"/>
            </w:pPr>
            <w:r>
              <w:rPr>
                <w:rFonts w:hint="eastAsia" w:eastAsia="宋体" w:cs="Times New Roman"/>
                <w:sz w:val="24"/>
                <w:szCs w:val="24"/>
                <w:lang w:val="en-US" w:eastAsia="zh-CN"/>
              </w:rPr>
              <w:t xml:space="preserve">70</w:t>
            </w:r>
            <w:r>
              <w:rPr>
                <w:rFonts w:hint="eastAsia" w:eastAsia="宋体" w:cs="Times New Roman"/>
                <w:sz w:val="24"/>
                <w:szCs w:val="24"/>
                <w:lang w:val="en-US" w:eastAsia="en-US"/>
              </w:rPr>
              <w:t xml:space="preserve">套</w:t>
            </w:r>
            <w:r/>
          </w:p>
        </w:tc>
        <w:tc>
          <w:tcPr>
            <w:tcW w:w="2805" w:type="dxa"/>
            <w:vAlign w:val="center"/>
            <w:textDirection w:val="lrTb"/>
            <w:noWrap w:val="false"/>
          </w:tcPr>
          <w:tbl>
            <w:tblPr>
              <w:tblStyle w:val="997"/>
              <w:tblW w:w="4996"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3"/>
              <w:gridCol w:w="1033"/>
              <w:gridCol w:w="1033"/>
              <w:gridCol w:w="1033"/>
              <w:gridCol w:w="1033"/>
            </w:tblGrid>
            <w:tr>
              <w:trPr>
                <w:gridAfter w:val="2"/>
                <w:trHeight w:val="344"/>
              </w:trPr>
              <w:tc>
                <w:tcPr>
                  <w:tcW w:w="502" w:type="dxa"/>
                  <w:vAlign w:val="center"/>
                  <w:vMerge w:val="restart"/>
                  <w:textDirection w:val="lrTb"/>
                  <w:noWrap w:val="false"/>
                </w:tcPr>
                <w:p>
                  <w:pPr>
                    <w:ind w:firstLine="0"/>
                    <w:jc w:val="center"/>
                    <w:keepLines w:val="0"/>
                    <w:keepNext w:val="0"/>
                    <w:pageBreakBefore w:val="0"/>
                    <w:widowControl w:val="off"/>
                    <w:rPr>
                      <w:sz w:val="24"/>
                      <w:szCs w:val="24"/>
                    </w:rPr>
                  </w:pPr>
                  <w:r>
                    <w:rPr>
                      <w:sz w:val="24"/>
                      <w:szCs w:val="24"/>
                    </w:rPr>
                    <w:t xml:space="preserve">序</w:t>
                  </w:r>
                  <w:r/>
                </w:p>
                <w:p>
                  <w:pPr>
                    <w:ind w:firstLine="0"/>
                    <w:jc w:val="center"/>
                    <w:keepLines w:val="0"/>
                    <w:keepNext w:val="0"/>
                    <w:pageBreakBefore w:val="0"/>
                    <w:widowControl w:val="off"/>
                    <w:rPr>
                      <w:sz w:val="24"/>
                      <w:szCs w:val="24"/>
                    </w:rPr>
                  </w:pPr>
                  <w:r>
                    <w:rPr>
                      <w:sz w:val="24"/>
                      <w:szCs w:val="24"/>
                    </w:rPr>
                    <w:t xml:space="preserve">号</w:t>
                  </w:r>
                  <w:r/>
                </w:p>
              </w:tc>
              <w:tc>
                <w:tcPr>
                  <w:tcW w:w="1593" w:type="dxa"/>
                  <w:vAlign w:val="center"/>
                  <w:vMerge w:val="restart"/>
                  <w:textDirection w:val="lrTb"/>
                  <w:noWrap w:val="false"/>
                </w:tcPr>
                <w:p>
                  <w:pPr>
                    <w:ind w:firstLine="0"/>
                    <w:jc w:val="center"/>
                    <w:keepLines w:val="0"/>
                    <w:keepNext w:val="0"/>
                    <w:pageBreakBefore w:val="0"/>
                    <w:widowControl w:val="off"/>
                    <w:rPr>
                      <w:sz w:val="24"/>
                      <w:szCs w:val="24"/>
                    </w:rPr>
                  </w:pPr>
                  <w:r>
                    <w:rPr>
                      <w:sz w:val="24"/>
                      <w:szCs w:val="24"/>
                    </w:rPr>
                    <w:t xml:space="preserve">配件名称</w:t>
                  </w:r>
                  <w:r/>
                </w:p>
              </w:tc>
              <w:tc>
                <w:tcPr>
                  <w:tcW w:w="290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技术参数要求</w:t>
                  </w:r>
                  <w:r/>
                </w:p>
              </w:tc>
            </w:tr>
            <w:tr>
              <w:trPr>
                <w:trHeight w:val="270"/>
              </w:trPr>
              <w:tc>
                <w:tcPr>
                  <w:tcW w:w="502" w:type="dxa"/>
                  <w:vAlign w:val="center"/>
                  <w:vMerge w:val="continue"/>
                  <w:textDirection w:val="lrTb"/>
                  <w:noWrap w:val="false"/>
                </w:tcPr>
                <w:p>
                  <w:pPr>
                    <w:ind w:firstLine="0"/>
                    <w:jc w:val="center"/>
                    <w:keepLines w:val="0"/>
                    <w:keepNext w:val="0"/>
                    <w:pageBreakBefore w:val="0"/>
                    <w:widowControl w:val="off"/>
                    <w:rPr>
                      <w:sz w:val="24"/>
                      <w:szCs w:val="24"/>
                    </w:rPr>
                  </w:pPr>
                  <w:r>
                    <w:rPr>
                      <w:sz w:val="24"/>
                      <w:szCs w:val="24"/>
                    </w:rPr>
                  </w:r>
                  <w:r/>
                </w:p>
              </w:tc>
              <w:tc>
                <w:tcPr>
                  <w:tcW w:w="1593" w:type="dxa"/>
                  <w:vAlign w:val="center"/>
                  <w:vMerge w:val="continue"/>
                  <w:textDirection w:val="lrTb"/>
                  <w:noWrap w:val="false"/>
                </w:tcPr>
                <w:p>
                  <w:pPr>
                    <w:ind w:firstLine="0"/>
                    <w:jc w:val="center"/>
                    <w:keepLines w:val="0"/>
                    <w:keepNext w:val="0"/>
                    <w:pageBreakBefore w:val="0"/>
                    <w:widowControl w:val="off"/>
                    <w:rPr>
                      <w:sz w:val="24"/>
                      <w:szCs w:val="24"/>
                    </w:rPr>
                  </w:pPr>
                  <w:r>
                    <w:rPr>
                      <w:sz w:val="24"/>
                      <w:szCs w:val="24"/>
                    </w:rPr>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规格</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单位</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数量</w:t>
                  </w:r>
                  <w:r/>
                </w:p>
              </w:tc>
            </w:tr>
            <w:tr>
              <w:trPr>
                <w:trHeight w:val="27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前处理操作台</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3.5*8CM</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掌上电子天平</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0.01g/200g</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6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3</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离心管</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50ml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支</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10</w:t>
                  </w:r>
                  <w:r/>
                </w:p>
              </w:tc>
            </w:tr>
            <w:tr>
              <w:trPr>
                <w:trHeight w:val="28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4</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离心管架</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15-50ml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5</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指形管</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1.5ml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10</w:t>
                  </w:r>
                  <w:r/>
                </w:p>
              </w:tc>
            </w:tr>
            <w:tr>
              <w:trPr>
                <w:trHeight w:val="26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6</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微孔板</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96孔</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8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7</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剪刀</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标准</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把</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8</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小刀</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标准</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把</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6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9</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镊子</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中号不锈钢</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把</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10</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洗瓶</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250ml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8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11</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便签纸</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3*3cm</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包</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12</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记号笔</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中号</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支</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6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13</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记录笔</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中号</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支</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14</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垃圾袋</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卷装</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卷</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15</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计时器</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掌上电子</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6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16</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移液枪</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1-5ml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把</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8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17</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移液枪</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10-100ul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把</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18</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移液枪</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100-1000ul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把</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5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19</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枪嘴盒</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1-5ml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8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20</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枪嘴盒</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10-1000ul</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70"/>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21</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枪嘴</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100-1000u</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50</w:t>
                  </w:r>
                  <w:r/>
                </w:p>
              </w:tc>
            </w:tr>
            <w:tr>
              <w:trPr>
                <w:trHeight w:val="26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22</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一次性手套</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乳胶</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包</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549"/>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23</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微型检测台</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13.5*11*11cm;材质：PVC</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r>
              <w:trPr>
                <w:trHeight w:val="284"/>
              </w:trPr>
              <w:tc>
                <w:tcPr>
                  <w:tcW w:w="502"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24</w:t>
                  </w:r>
                  <w:r/>
                </w:p>
              </w:tc>
              <w:tc>
                <w:tcPr>
                  <w:tcW w:w="1593"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铝合金箱</w:t>
                  </w:r>
                  <w:r/>
                </w:p>
              </w:tc>
              <w:tc>
                <w:tcPr>
                  <w:tcW w:w="1648"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45*36.5*18cm</w:t>
                  </w:r>
                  <w:r/>
                </w:p>
              </w:tc>
              <w:tc>
                <w:tcPr>
                  <w:tcW w:w="57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个</w:t>
                  </w:r>
                  <w:r/>
                </w:p>
              </w:tc>
              <w:tc>
                <w:tcPr>
                  <w:tcW w:w="680"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r>
          </w:tbl>
          <w:p>
            <w:pPr>
              <w:ind w:left="0" w:right="0" w:firstLine="0"/>
              <w:keepLines w:val="0"/>
              <w:keepNext w:val="0"/>
              <w:pageBreakBefore w:val="0"/>
              <w:spacing w:before="0" w:beforeAutospacing="0" w:after="0" w:afterAutospacing="0"/>
              <w:widowControl w:val="off"/>
              <w:rPr>
                <w:rFonts w:eastAsia="宋体" w:cs="Times New Roman"/>
                <w:sz w:val="24"/>
                <w:szCs w:val="24"/>
                <w:lang w:eastAsia="en-US"/>
              </w:rPr>
              <w:suppressLineNumbers w:val="0"/>
            </w:pPr>
            <w:r>
              <w:rPr>
                <w:rFonts w:eastAsia="宋体" w:cs="Times New Roman"/>
                <w:sz w:val="24"/>
                <w:szCs w:val="24"/>
                <w:lang w:eastAsia="en-US"/>
              </w:rPr>
            </w:r>
            <w:r/>
          </w:p>
        </w:tc>
        <w:tc>
          <w:tcPr>
            <w:tcW w:w="686" w:type="dxa"/>
            <w:vAlign w:val="center"/>
            <w:textDirection w:val="lrTb"/>
            <w:noWrap w:val="false"/>
          </w:tcPr>
          <w:p>
            <w:pPr>
              <w:ind w:left="0" w:right="0" w:firstLine="0"/>
              <w:keepLines w:val="0"/>
              <w:keepNext w:val="0"/>
              <w:pageBreakBefore w:val="0"/>
              <w:spacing w:before="0" w:beforeAutospacing="0" w:after="0" w:afterAutospacing="0"/>
              <w:widowControl w:val="off"/>
              <w:rPr>
                <w:rFonts w:eastAsia="宋体" w:cs="Times New Roman"/>
                <w:sz w:val="24"/>
                <w:szCs w:val="24"/>
                <w:lang w:eastAsia="en-US"/>
              </w:rPr>
              <w:suppressLineNumbers w:val="0"/>
            </w:pPr>
            <w:r>
              <w:rPr>
                <w:rFonts w:hint="eastAsia" w:eastAsia="宋体" w:cs="Times New Roman"/>
                <w:sz w:val="24"/>
                <w:szCs w:val="24"/>
                <w:lang w:val="en-US" w:eastAsia="en-US"/>
              </w:rPr>
              <w:t xml:space="preserve">用于农残胶体金前处理设备</w:t>
            </w:r>
            <w:r>
              <w:rPr>
                <w:rFonts w:hint="eastAsia" w:eastAsia="宋体" w:cs="Times New Roman"/>
                <w:sz w:val="24"/>
                <w:szCs w:val="24"/>
                <w:lang w:val="en-US" w:eastAsia="zh-CN"/>
              </w:rPr>
              <w:t xml:space="preserve">（含上门安装调试培训）</w:t>
            </w:r>
            <w:r/>
          </w:p>
        </w:tc>
      </w:tr>
      <w:tr>
        <w:trPr>
          <w:jc w:val="center"/>
          <w:trHeight w:val="1040"/>
        </w:trPr>
        <w:tc>
          <w:tcPr>
            <w:tcW w:w="36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3</w:t>
            </w:r>
            <w:r/>
          </w:p>
        </w:tc>
        <w:tc>
          <w:tcPr>
            <w:tcW w:w="618"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eastAsia="宋体" w:cs="Times New Roman"/>
                <w:sz w:val="24"/>
                <w:szCs w:val="24"/>
                <w:lang w:val="en-US" w:eastAsia="en-US"/>
              </w:rPr>
              <w:suppressLineNumbers w:val="0"/>
            </w:pPr>
            <w:r>
              <w:rPr>
                <w:rFonts w:hint="eastAsia" w:eastAsia="宋体" w:cs="Times New Roman"/>
                <w:sz w:val="24"/>
                <w:szCs w:val="24"/>
                <w:lang w:val="en-US" w:eastAsia="zh-CN"/>
              </w:rPr>
              <w:t xml:space="preserve">门牌、</w:t>
            </w:r>
            <w:r>
              <w:rPr>
                <w:rFonts w:hint="eastAsia" w:eastAsia="宋体" w:cs="Times New Roman"/>
                <w:sz w:val="24"/>
                <w:szCs w:val="24"/>
                <w:lang w:val="en-US" w:eastAsia="en-US"/>
              </w:rPr>
              <w:t xml:space="preserve">制度牌</w:t>
            </w:r>
            <w:r>
              <w:rPr>
                <w:rFonts w:eastAsia="宋体" w:cs="Times New Roman"/>
                <w:sz w:val="24"/>
                <w:szCs w:val="24"/>
                <w:lang w:eastAsia="en-US"/>
              </w:rPr>
              <w:t xml:space="preserve">（</w:t>
            </w:r>
            <w:r>
              <w:rPr>
                <w:rFonts w:hint="eastAsia" w:eastAsia="宋体" w:cs="Times New Roman"/>
                <w:sz w:val="24"/>
                <w:szCs w:val="24"/>
                <w:lang w:val="en-US" w:eastAsia="zh-CN"/>
              </w:rPr>
              <w:t xml:space="preserve">5</w:t>
            </w:r>
            <w:r>
              <w:rPr>
                <w:rFonts w:hint="eastAsia" w:eastAsia="宋体" w:cs="Times New Roman"/>
                <w:sz w:val="24"/>
                <w:szCs w:val="24"/>
                <w:lang w:val="en-US" w:eastAsia="en-US"/>
              </w:rPr>
              <w:t xml:space="preserve">块牌子</w:t>
            </w:r>
            <w:r>
              <w:rPr>
                <w:rFonts w:eastAsia="宋体" w:cs="Times New Roman"/>
                <w:sz w:val="24"/>
                <w:szCs w:val="24"/>
                <w:lang w:eastAsia="en-US"/>
              </w:rPr>
              <w:t xml:space="preserve">）</w:t>
            </w:r>
            <w:r/>
          </w:p>
        </w:tc>
        <w:tc>
          <w:tcPr>
            <w:tcW w:w="524"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eastAsia="en-US"/>
              </w:rPr>
              <w:suppressLineNumbers w:val="0"/>
            </w:pPr>
            <w:r>
              <w:rPr>
                <w:rFonts w:hint="eastAsia" w:eastAsia="宋体" w:cs="Times New Roman"/>
                <w:sz w:val="24"/>
                <w:szCs w:val="24"/>
                <w:lang w:val="en-US" w:eastAsia="zh-CN"/>
              </w:rPr>
              <w:t xml:space="preserve">70</w:t>
            </w:r>
            <w:r>
              <w:rPr>
                <w:rFonts w:hint="eastAsia" w:eastAsia="宋体" w:cs="Times New Roman"/>
                <w:sz w:val="24"/>
                <w:szCs w:val="24"/>
                <w:lang w:val="en-US" w:eastAsia="en-US"/>
              </w:rPr>
              <w:t xml:space="preserve">套</w:t>
            </w:r>
            <w:r/>
          </w:p>
        </w:tc>
        <w:tc>
          <w:tcPr>
            <w:tcW w:w="2805"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1、门牌：铜质60</w:t>
            </w:r>
            <w:r>
              <w:rPr>
                <w:rFonts w:eastAsia="宋体" w:cs="Times New Roman"/>
                <w:sz w:val="24"/>
                <w:szCs w:val="24"/>
                <w:lang w:val="en-US" w:eastAsia="zh-CN"/>
              </w:rPr>
              <w:t xml:space="preserve">cm*80cm</w:t>
            </w:r>
            <w:r/>
          </w:p>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2、制度牌：KT版90*60CM</w:t>
            </w:r>
            <w:r/>
          </w:p>
        </w:tc>
        <w:tc>
          <w:tcPr>
            <w:tcW w:w="686"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门牌1块、制度牌4块、操作流程牌1块（含上门安装）</w:t>
            </w:r>
            <w:r/>
          </w:p>
        </w:tc>
      </w:tr>
      <w:tr>
        <w:trPr>
          <w:jc w:val="center"/>
          <w:trHeight w:val="870"/>
        </w:trPr>
        <w:tc>
          <w:tcPr>
            <w:tcW w:w="36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4</w:t>
            </w:r>
            <w:r/>
          </w:p>
        </w:tc>
        <w:tc>
          <w:tcPr>
            <w:tcW w:w="618"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eastAsia="宋体" w:cs="Times New Roman"/>
                <w:sz w:val="24"/>
                <w:szCs w:val="24"/>
                <w:lang w:val="en-US" w:eastAsia="en-US"/>
              </w:rPr>
              <w:suppressLineNumbers w:val="0"/>
            </w:pPr>
            <w:r>
              <w:rPr>
                <w:rFonts w:hint="eastAsia" w:eastAsia="宋体" w:cs="Times New Roman"/>
                <w:sz w:val="24"/>
                <w:szCs w:val="24"/>
                <w:lang w:val="en-US" w:eastAsia="en-US"/>
              </w:rPr>
              <w:t xml:space="preserve">冰箱</w:t>
            </w:r>
            <w:r/>
          </w:p>
        </w:tc>
        <w:tc>
          <w:tcPr>
            <w:tcW w:w="524"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eastAsia="en-US"/>
              </w:rPr>
              <w:suppressLineNumbers w:val="0"/>
            </w:pPr>
            <w:r>
              <w:rPr>
                <w:rFonts w:hint="eastAsia" w:eastAsia="宋体" w:cs="Times New Roman"/>
                <w:sz w:val="24"/>
                <w:szCs w:val="24"/>
                <w:lang w:val="en-US" w:eastAsia="zh-CN"/>
              </w:rPr>
              <w:t xml:space="preserve">70</w:t>
            </w:r>
            <w:r>
              <w:rPr>
                <w:rFonts w:hint="eastAsia" w:eastAsia="宋体" w:cs="Times New Roman"/>
                <w:sz w:val="24"/>
                <w:szCs w:val="24"/>
                <w:lang w:val="en-US" w:eastAsia="en-US"/>
              </w:rPr>
              <w:t xml:space="preserve">台</w:t>
            </w:r>
            <w:r/>
          </w:p>
        </w:tc>
        <w:tc>
          <w:tcPr>
            <w:tcW w:w="2805"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1、总容量范围：180-200升</w:t>
            </w:r>
            <w:r/>
          </w:p>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2、压缩机转速：定频</w:t>
            </w:r>
            <w:r/>
          </w:p>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3.制冷方式：直冷</w:t>
            </w:r>
            <w:r/>
          </w:p>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4.能效等级：三级</w:t>
            </w:r>
            <w:r/>
          </w:p>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5.面板材质：pcm彩涂板</w:t>
            </w:r>
            <w:r/>
          </w:p>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6.门款式：双门</w:t>
            </w:r>
            <w:r/>
          </w:p>
          <w:p>
            <w:pPr>
              <w:ind w:left="0" w:right="0" w:firstLine="0"/>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7.高度：140.1-150cm</w:t>
            </w:r>
            <w:r/>
          </w:p>
        </w:tc>
        <w:tc>
          <w:tcPr>
            <w:tcW w:w="686"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eastAsia="宋体" w:cs="Times New Roman"/>
                <w:sz w:val="24"/>
                <w:szCs w:val="24"/>
                <w:lang w:val="en-US" w:eastAsia="en-US"/>
              </w:rPr>
              <w:suppressLineNumbers w:val="0"/>
            </w:pPr>
            <w:r>
              <w:rPr>
                <w:rFonts w:hint="eastAsia" w:eastAsia="宋体" w:cs="Times New Roman"/>
                <w:sz w:val="24"/>
                <w:szCs w:val="24"/>
                <w:lang w:val="en-US" w:eastAsia="en-US"/>
              </w:rPr>
              <w:t xml:space="preserve">用于农残试剂存储</w:t>
            </w:r>
            <w:r>
              <w:rPr>
                <w:rFonts w:hint="eastAsia" w:eastAsia="宋体" w:cs="Times New Roman"/>
                <w:sz w:val="24"/>
                <w:szCs w:val="24"/>
                <w:lang w:val="en-US" w:eastAsia="zh-CN"/>
              </w:rPr>
              <w:t xml:space="preserve">及待检农产品储存</w:t>
            </w:r>
            <w:r/>
          </w:p>
        </w:tc>
      </w:tr>
      <w:tr>
        <w:trPr>
          <w:jc w:val="center"/>
          <w:trHeight w:val="710"/>
        </w:trPr>
        <w:tc>
          <w:tcPr>
            <w:tcW w:w="36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5</w:t>
            </w:r>
            <w:r/>
          </w:p>
        </w:tc>
        <w:tc>
          <w:tcPr>
            <w:tcW w:w="618"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办公桌椅（套）</w:t>
            </w:r>
            <w:r/>
          </w:p>
        </w:tc>
        <w:tc>
          <w:tcPr>
            <w:tcW w:w="524"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70套</w:t>
            </w:r>
            <w:r/>
          </w:p>
        </w:tc>
        <w:tc>
          <w:tcPr>
            <w:tcW w:w="2805"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hint="eastAsia" w:eastAsia="宋体" w:cs="Times New Roman"/>
                <w:sz w:val="24"/>
                <w:szCs w:val="24"/>
                <w:lang w:val="en-US" w:eastAsia="zh-CN"/>
              </w:rPr>
              <w:suppressLineNumbers w:val="0"/>
            </w:pPr>
            <w:r>
              <w:rPr>
                <w:rFonts w:hint="eastAsia" w:eastAsia="宋体" w:cs="Times New Roman"/>
                <w:sz w:val="24"/>
                <w:szCs w:val="24"/>
                <w:lang w:val="en-US" w:eastAsia="zh-CN"/>
              </w:rPr>
              <w:t xml:space="preserve">1、桌子尺寸：160cm*60cm*70cm</w:t>
            </w:r>
            <w:r/>
          </w:p>
          <w:p>
            <w:pPr>
              <w:ind w:left="0" w:right="0" w:firstLine="0"/>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2、桌子材质：人造板</w:t>
            </w:r>
            <w:r/>
          </w:p>
        </w:tc>
        <w:tc>
          <w:tcPr>
            <w:tcW w:w="686" w:type="dxa"/>
            <w:vAlign w:val="center"/>
            <w:textDirection w:val="lrTb"/>
            <w:noWrap w:val="false"/>
          </w:tcPr>
          <w:p>
            <w:pPr>
              <w:ind w:left="0" w:right="0" w:firstLine="0"/>
              <w:keepLines w:val="0"/>
              <w:keepNext w:val="0"/>
              <w:pageBreakBefore w:val="0"/>
              <w:spacing w:before="0" w:beforeAutospacing="0" w:after="0" w:afterAutospacing="0" w:line="300" w:lineRule="exact"/>
              <w:widowControl w:val="off"/>
              <w:rPr>
                <w:rFonts w:eastAsia="宋体" w:cs="Times New Roman"/>
                <w:sz w:val="24"/>
                <w:szCs w:val="24"/>
                <w:lang w:val="en-US" w:eastAsia="zh-CN"/>
              </w:rPr>
              <w:suppressLineNumbers w:val="0"/>
            </w:pPr>
            <w:r>
              <w:rPr>
                <w:rFonts w:hint="eastAsia" w:eastAsia="宋体" w:cs="Times New Roman"/>
                <w:sz w:val="24"/>
                <w:szCs w:val="24"/>
                <w:lang w:val="en-US" w:eastAsia="zh-CN"/>
              </w:rPr>
              <w:t xml:space="preserve">含上门安装</w:t>
            </w:r>
            <w:r/>
          </w:p>
        </w:tc>
      </w:tr>
    </w:tbl>
    <w:p>
      <w:pPr>
        <w:rPr>
          <w:rFonts w:eastAsia="宋体"/>
          <w:sz w:val="24"/>
          <w:szCs w:val="24"/>
          <w:lang w:val="en-US" w:eastAsia="zh-CN"/>
        </w:rPr>
      </w:pPr>
      <w:r>
        <w:rPr>
          <w:rFonts w:hint="eastAsia"/>
          <w:sz w:val="24"/>
          <w:szCs w:val="24"/>
          <w:lang w:val="en-US" w:eastAsia="zh-CN"/>
        </w:rPr>
        <w:t xml:space="preserve">样证：</w:t>
      </w:r>
      <w:r/>
    </w:p>
    <w:p>
      <w:pPr>
        <w:pStyle w:val="714"/>
        <w:rPr>
          <w:rFonts w:hint="eastAsia"/>
        </w:rPr>
      </w:pPr>
      <w:r>
        <w:rPr>
          <w:rFonts w:hint="eastAsia" w:eastAsia="宋体"/>
          <w:sz w:val="28"/>
          <w:szCs w:val="28"/>
          <w:lang w:eastAsia="zh-CN"/>
        </w:rPr>
        <mc:AlternateContent>
          <mc:Choice Requires="wpg">
            <w:drawing>
              <wp:inline xmlns:wp="http://schemas.openxmlformats.org/drawingml/2006/wordprocessingDrawing" distT="0" distB="0" distL="0" distR="0">
                <wp:extent cx="5685155" cy="28917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685650" cy="28922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6pt;height:227.7pt;mso-wrap-distance-left:0.0pt;mso-wrap-distance-top:0.0pt;mso-wrap-distance-right:0.0pt;mso-wrap-distance-bottom:0.0pt;" stroked="f">
                <v:path textboxrect="0,0,0,0"/>
                <v:imagedata r:id="rId12" o:title=""/>
              </v:shape>
            </w:pict>
          </mc:Fallback>
        </mc:AlternateContent>
      </w:r>
      <w:r/>
    </w:p>
    <w:p>
      <w:pPr>
        <w:pStyle w:val="886"/>
        <w:rPr>
          <w:rFonts w:hint="eastAsia" w:ascii="Times New Roman" w:hAnsi="Times New Roman" w:eastAsia="黑体"/>
          <w:bCs/>
          <w:caps w:val="0"/>
          <w:color w:val="000000"/>
          <w:sz w:val="44"/>
        </w:rPr>
      </w:pPr>
      <w:r/>
      <w:bookmarkStart w:id="216" w:name="_Toc120614281"/>
      <w:r>
        <w:rPr>
          <w:rFonts w:hint="eastAsia" w:ascii="Times New Roman" w:hAnsi="Times New Roman" w:eastAsia="黑体"/>
          <w:bCs/>
          <w:caps w:val="0"/>
          <w:color w:val="000000"/>
          <w:sz w:val="44"/>
        </w:rPr>
        <w:br w:type="page" w:clear="all"/>
      </w:r>
      <w:r/>
    </w:p>
    <w:p>
      <w:pPr>
        <w:pStyle w:val="88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p>
    <w:p>
      <w:pPr>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p>
    <w:tbl>
      <w:tblPr>
        <w:tblStyle w:val="713"/>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21"/>
        <w:gridCol w:w="4721"/>
      </w:tblGrid>
      <w:tr>
        <w:trPr/>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p>
        </w:tc>
      </w:tr>
      <w:tr>
        <w:trPr/>
        <w:tc>
          <w:tcPr>
            <w:tcW w:w="471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p>
        </w:tc>
        <w:tc>
          <w:tcPr>
            <w:tcW w:w="471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71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p>
        </w:tc>
        <w:tc>
          <w:tcPr>
            <w:tcW w:w="471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71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p>
        </w:tc>
        <w:tc>
          <w:tcPr>
            <w:tcW w:w="471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p>
        </w:tc>
      </w:tr>
    </w:tbl>
    <w:p>
      <w:pPr>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p>
    <w:tbl>
      <w:tblPr>
        <w:tblStyle w:val="713"/>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27"/>
        <w:gridCol w:w="4730"/>
      </w:tblGrid>
      <w:tr>
        <w:trPr/>
        <w:tc>
          <w:tcPr>
            <w:tcW w:w="2499"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p>
        </w:tc>
      </w:tr>
      <w:tr>
        <w:trPr/>
        <w:tc>
          <w:tcPr>
            <w:tcW w:w="472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p>
        </w:tc>
        <w:tc>
          <w:tcPr>
            <w:tcW w:w="472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72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p>
        </w:tc>
        <w:tc>
          <w:tcPr>
            <w:tcW w:w="472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p>
        </w:tc>
      </w:tr>
      <w:tr>
        <w:trPr/>
        <w:tc>
          <w:tcPr>
            <w:tcW w:w="472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p>
        </w:tc>
        <w:tc>
          <w:tcPr>
            <w:tcW w:w="472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72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p>
        </w:tc>
        <w:tc>
          <w:tcPr>
            <w:tcW w:w="472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bl>
    <w:p>
      <w:pPr>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三、评分办法—最低评标价法</w:t>
      </w:r>
      <w:r/>
    </w:p>
    <w:p>
      <w:pPr>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本项目采用最低评标价法，评标委员会按经评审的有效投标报价由低到高的顺序推荐中标候选人。投标文件满足招标文件全部实质性要求且经评审后的有效最低价的投标人为排名第一的中标候选人。</w:t>
      </w:r>
      <w:r>
        <w:rPr>
          <w:rFonts w:hint="eastAsia" w:ascii="Times New Roman" w:hAnsi="Times New Roman" w:eastAsia="宋体" w:cs="Times New Roman"/>
          <w:caps w:val="0"/>
          <w:color w:val="000000"/>
          <w:sz w:val="24"/>
          <w:highlight w:val="white"/>
          <w:lang w:val="en-US" w:eastAsia="zh-CN"/>
        </w:rPr>
        <w:t xml:space="preserve">当有效标的最低的评审投标价相同的并列时，由招标人代表在评标现场随机抽签确定中标人排序。</w:t>
      </w:r>
      <w:r>
        <w:rPr>
          <w:rFonts w:hint="eastAsia" w:ascii="Times New Roman" w:hAnsi="Times New Roman" w:eastAsia="宋体" w:cs="Times New Roman"/>
          <w:caps w:val="0"/>
          <w:color w:val="000000"/>
          <w:sz w:val="24"/>
          <w:highlight w:val="white"/>
        </w:rPr>
        <w:t xml:space="preserve"> </w:t>
      </w:r>
      <w:r/>
    </w:p>
    <w:p>
      <w:pPr>
        <w:ind w:firstLine="482"/>
        <w:jc w:val="left"/>
        <w:spacing w:line="500" w:lineRule="exact"/>
        <w:rPr>
          <w:rFonts w:hint="eastAsia" w:ascii="仿宋_GB2312" w:eastAsia="仿宋_GB2312"/>
          <w:sz w:val="24"/>
        </w:rPr>
      </w:pPr>
      <w:r/>
      <w:bookmarkStart w:id="217" w:name="EBe0cfd1035ea44f689f97db50fccddc8b"/>
      <w:r>
        <w:rPr>
          <w:rFonts w:hint="eastAsia" w:ascii="仿宋_GB2312" w:eastAsia="仿宋_GB2312"/>
          <w:b/>
          <w:sz w:val="24"/>
          <w:highlight w:val="white"/>
          <w:lang w:eastAsia="zh-CN"/>
        </w:rPr>
        <w:t xml:space="preserve">（</w:t>
      </w:r>
      <w:r>
        <w:rPr>
          <w:rFonts w:hint="eastAsia" w:ascii="仿宋_GB2312" w:eastAsia="仿宋_GB2312"/>
          <w:b/>
          <w:sz w:val="24"/>
          <w:highlight w:val="white"/>
          <w:lang w:val="en-US" w:eastAsia="zh-CN"/>
        </w:rPr>
        <w:t xml:space="preserve">二</w:t>
      </w:r>
      <w:r>
        <w:rPr>
          <w:rFonts w:hint="eastAsia" w:ascii="仿宋_GB2312" w:eastAsia="仿宋_GB2312"/>
          <w:b/>
          <w:sz w:val="24"/>
          <w:highlight w:val="white"/>
          <w:lang w:eastAsia="zh-CN"/>
        </w:rPr>
        <w:t xml:space="preserve">）</w:t>
      </w:r>
      <w:r>
        <w:rPr>
          <w:rFonts w:hint="eastAsia" w:ascii="仿宋_GB2312" w:eastAsia="仿宋_GB2312"/>
          <w:b/>
          <w:sz w:val="24"/>
          <w:highlight w:val="white"/>
        </w:rPr>
        <w:t xml:space="preserve">符合性审查。</w:t>
      </w:r>
      <w:r>
        <w:rPr>
          <w:rFonts w:hint="eastAsia" w:ascii="仿宋_GB2312" w:eastAsia="仿宋_GB2312"/>
          <w:sz w:val="24"/>
          <w:highlight w:val="white"/>
        </w:rPr>
        <w:t xml:space="preserve">评标委员会首先按照下列指标对各投标人的投标文件进行符合性审查，未通过审查的为无效标，不再参与评审。</w:t>
      </w:r>
      <w:r/>
    </w:p>
    <w:tbl>
      <w:tblPr>
        <w:tblStyle w:val="713"/>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21"/>
        <w:gridCol w:w="4721"/>
      </w:tblGrid>
      <w:tr>
        <w:trPr/>
        <w:tc>
          <w:tcPr>
            <w:tcW w:w="2500" w:type="dxa"/>
            <w:vAlign w:val="center"/>
            <w:textDirection w:val="lrTb"/>
            <w:noWrap w:val="false"/>
          </w:tcPr>
          <w:p>
            <w:pPr>
              <w:jc w:val="center"/>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符合性审查因素</w:t>
            </w:r>
            <w:r/>
          </w:p>
        </w:tc>
        <w:tc>
          <w:tcPr>
            <w:tcW w:w="2500" w:type="dxa"/>
            <w:vAlign w:val="center"/>
            <w:textDirection w:val="lrTb"/>
            <w:noWrap w:val="false"/>
          </w:tcPr>
          <w:p>
            <w:pPr>
              <w:jc w:val="center"/>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审查标准</w:t>
            </w:r>
            <w:r/>
          </w:p>
        </w:tc>
      </w:tr>
      <w:tr>
        <w:trPr/>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法定代表人身份证明或授权委托书</w:t>
            </w:r>
            <w:r/>
          </w:p>
        </w:tc>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符合招标文件要求</w:t>
            </w:r>
            <w:r/>
          </w:p>
        </w:tc>
      </w:tr>
      <w:tr>
        <w:trPr/>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开标一览表及投标报价</w:t>
            </w:r>
            <w:r/>
          </w:p>
        </w:tc>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格式、填写要求符合招标文件规定</w:t>
            </w:r>
            <w:r/>
          </w:p>
        </w:tc>
      </w:tr>
      <w:tr>
        <w:trPr/>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明细报价表</w:t>
            </w:r>
            <w:r/>
          </w:p>
        </w:tc>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符合招标文件要求</w:t>
            </w:r>
            <w:r/>
          </w:p>
        </w:tc>
      </w:tr>
      <w:tr>
        <w:trPr/>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其他</w:t>
            </w:r>
            <w:r/>
          </w:p>
        </w:tc>
        <w:tc>
          <w:tcPr>
            <w:tcW w:w="4714" w:type="dxa"/>
            <w:vAlign w:val="center"/>
            <w:textDirection w:val="lrTb"/>
            <w:noWrap w:val="false"/>
          </w:tcPr>
          <w:p>
            <w:pPr>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符合招标文件要求</w:t>
            </w:r>
            <w:r/>
          </w:p>
        </w:tc>
      </w:tr>
    </w:tbl>
    <w:p>
      <w:pPr>
        <w:rPr>
          <w:rFonts w:hint="eastAsia" w:ascii="Times New Roman" w:hAnsi="Times New Roman"/>
          <w:caps w:val="0"/>
          <w:color w:val="000000"/>
          <w:highlight w:val="red"/>
        </w:rPr>
      </w:pPr>
      <w:r>
        <w:rPr>
          <w:rFonts w:hint="eastAsia" w:ascii="Times New Roman" w:hAnsi="Times New Roman"/>
          <w:caps w:val="0"/>
          <w:color w:val="000000"/>
          <w:sz w:val="20"/>
          <w:highlight w:val="white"/>
        </w:rPr>
        <w:t xml:space="preserve"> </w:t>
      </w:r>
      <w:bookmarkEnd w:id="217"/>
      <w:r/>
      <w:r/>
    </w:p>
    <w:p>
      <w:pPr>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p>
    <w:p>
      <w:pPr>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p>
    <w:p>
      <w:pPr>
        <w:numPr>
          <w:ilvl w:val="0"/>
          <w:numId w:val="0"/>
        </w:numPr>
        <w:pageBreakBefore w:val="0"/>
        <w:spacing w:line="50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w:t>
      </w:r>
      <w:r>
        <w:rPr>
          <w:rFonts w:hint="eastAsia" w:ascii="Times New Roman" w:hAnsi="Times New Roman" w:eastAsia="仿宋_GB2312"/>
          <w:b/>
          <w:bCs/>
          <w:caps w:val="0"/>
          <w:color w:val="000000"/>
          <w:sz w:val="24"/>
          <w:highlight w:val="none"/>
          <w:lang w:val="en-US" w:eastAsia="zh-CN"/>
        </w:rPr>
        <w:t xml:space="preserve">为</w:t>
      </w:r>
      <w:r>
        <w:rPr>
          <w:rFonts w:hint="eastAsia" w:ascii="Times New Roman" w:hAnsi="Times New Roman" w:eastAsia="仿宋_GB2312"/>
          <w:b/>
          <w:bCs/>
          <w:caps w:val="0"/>
          <w:color w:val="000000"/>
          <w:sz w:val="24"/>
          <w:highlight w:val="none"/>
          <w:u w:val="single"/>
          <w:lang w:val="en-US" w:eastAsia="zh-CN"/>
        </w:rPr>
        <w:t xml:space="preserve"> 1.2.3.4  </w:t>
      </w:r>
      <w:r/>
    </w:p>
    <w:p>
      <w:pPr>
        <w:numPr>
          <w:ilvl w:val="0"/>
          <w:numId w:val="11"/>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w:t>
      </w:r>
      <w:r>
        <w:rPr>
          <w:rFonts w:hint="eastAsia" w:ascii="Times New Roman" w:hAnsi="Times New Roman" w:eastAsia="宋体"/>
          <w:caps w:val="0"/>
          <w:color w:val="000000"/>
          <w:sz w:val="24"/>
          <w:highlight w:val="none"/>
          <w:lang w:val="en-US" w:eastAsia="zh-CN"/>
        </w:rPr>
        <w:t xml:space="preserve">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2</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w:t>
      </w:r>
      <w:r>
        <w:rPr>
          <w:rFonts w:hint="eastAsia" w:ascii="Times New Roman" w:hAnsi="Times New Roman" w:eastAsia="宋体"/>
          <w:caps w:val="0"/>
          <w:color w:val="000000"/>
          <w:sz w:val="24"/>
          <w:highlight w:val="white"/>
          <w:lang w:val="en-US" w:eastAsia="zh-CN"/>
        </w:rPr>
        <w:t xml:space="preserve">政策确定本项目落实的中小企业政策：</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（2）</w:t>
      </w:r>
      <w:r>
        <w:rPr>
          <w:rFonts w:hint="eastAsia" w:ascii="Times New Roman" w:hAnsi="Times New Roman" w:eastAsia="宋体"/>
          <w:caps w:val="0"/>
          <w:color w:val="000000"/>
          <w:sz w:val="24"/>
          <w:highlight w:val="white"/>
        </w:rPr>
        <w:t xml:space="preserve">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460" w:lineRule="exact"/>
        <w:widowControl w:val="off"/>
        <w:rPr>
          <w:rFonts w:ascii="Times New Roman" w:hAnsi="Times New Roman" w:eastAsia="宋体"/>
          <w:caps w:val="0"/>
          <w:color w:val="000000"/>
          <w:sz w:val="24"/>
          <w:highlight w:val="green"/>
        </w:rPr>
      </w:pPr>
      <w:r>
        <w:rPr>
          <w:rFonts w:hint="eastAsia" w:ascii="Times New Roman" w:hAnsi="Times New Roman" w:eastAsia="宋体" w:cs="仿宋_GB2312"/>
          <w:caps w:val="0"/>
          <w:color w:val="000000"/>
          <w:sz w:val="24"/>
          <w:highlight w:val="white"/>
        </w:rPr>
        <w:t xml:space="preserve">投标人提供的服务符合下列情形的，对小微企业报价给予</w:t>
      </w:r>
      <w:r>
        <w:rPr>
          <w:rFonts w:hint="eastAsia" w:eastAsia="宋体" w:cs="仿宋_GB2312"/>
          <w:caps w:val="0"/>
          <w:color w:val="000000"/>
          <w:sz w:val="24"/>
          <w:highlight w:val="none"/>
          <w:u w:val="single"/>
          <w:lang w:val="en-US" w:eastAsia="zh-CN"/>
        </w:rPr>
        <w:t xml:space="preserve">10</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w:t>
      </w:r>
      <w:r>
        <w:rPr>
          <w:rFonts w:hint="eastAsia" w:ascii="Times New Roman" w:hAnsi="Times New Roman" w:eastAsia="宋体" w:cs="仿宋_GB2312"/>
          <w:caps w:val="0"/>
          <w:color w:val="000000"/>
          <w:sz w:val="24"/>
          <w:highlight w:val="white"/>
        </w:rPr>
        <w:t xml:space="preserve">扣除，用扣除后的价格参加评审。</w:t>
      </w:r>
      <w:r/>
    </w:p>
    <w:p>
      <w:pPr>
        <w:ind w:left="0" w:right="0" w:firstLine="480"/>
        <w:jc w:val="both"/>
        <w:keepLines w:val="0"/>
        <w:keepNext w:val="0"/>
        <w:spacing w:before="0" w:beforeAutospacing="0" w:after="0" w:afterAutospacing="0" w:line="440" w:lineRule="exact"/>
        <w:widowControl w:val="off"/>
        <w:rPr>
          <w:rFonts w:cs="仿宋_GB2312"/>
          <w:color w:val="000000"/>
          <w:sz w:val="24"/>
          <w:szCs w:val="21"/>
          <w:lang w:val="en-US"/>
        </w:rPr>
        <w:suppressLineNumbers w:val="0"/>
      </w:pPr>
      <w:r>
        <w:rPr>
          <w:rFonts w:hint="eastAsia" w:ascii="Times New Roman" w:hAnsi="Times New Roman" w:eastAsia="宋体" w:cs="仿宋_GB2312"/>
          <w:color w:val="000000"/>
          <w:sz w:val="24"/>
          <w:szCs w:val="21"/>
          <w:lang w:val="en-US" w:eastAsia="zh-CN" w:bidi="ar"/>
        </w:rPr>
        <w:t xml:space="preserve">在货物采购项目中，货物由中小企业制造，即货物由中小企业生产且使用该中小企业商号或者注册商标。</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960"/>
        <w:rPr>
          <w:rFonts w:hint="eastAsia" w:ascii="Times New Roman" w:hAnsi="Times New Roman"/>
          <w:caps w:val="0"/>
          <w:color w:val="000000"/>
        </w:rPr>
      </w:pPr>
      <w:r>
        <w:rPr>
          <w:rFonts w:hint="eastAsia" w:ascii="Times New Roman" w:hAnsi="Times New Roman"/>
          <w:caps w:val="0"/>
          <w:color w:val="000000"/>
        </w:rPr>
      </w:r>
      <w:r/>
    </w:p>
    <w:p>
      <w:pPr>
        <w:pStyle w:val="958"/>
        <w:rPr>
          <w:rFonts w:hint="eastAsia" w:ascii="Times New Roman" w:hAnsi="Times New Roman"/>
          <w:caps w:val="0"/>
          <w:color w:val="000000"/>
        </w:rPr>
      </w:pPr>
      <w:r>
        <w:rPr>
          <w:rFonts w:hint="eastAsia" w:ascii="Times New Roman" w:hAnsi="Times New Roman"/>
          <w:caps w:val="0"/>
          <w:color w:val="000000"/>
        </w:rPr>
      </w:r>
      <w:r/>
    </w:p>
    <w:p>
      <w:pPr>
        <w:pStyle w:val="958"/>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8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14"/>
      <w:r/>
      <w:bookmarkEnd w:id="215"/>
      <w:r/>
      <w:bookmarkEnd w:id="216"/>
      <w:r>
        <w:rPr>
          <w:rFonts w:hint="eastAsia" w:ascii="Times New Roman" w:hAnsi="Times New Roman" w:eastAsia="黑体"/>
          <w:bCs/>
          <w:caps w:val="0"/>
          <w:color w:val="000000"/>
          <w:sz w:val="44"/>
        </w:rPr>
        <w:t xml:space="preserve">文件格式 </w:t>
      </w:r>
      <w:r/>
    </w:p>
    <w:p>
      <w:pPr>
        <w:jc w:val="center"/>
        <w:rPr>
          <w:rFonts w:hint="eastAsia" w:ascii="Times New Roman" w:hAnsi="Times New Roman"/>
          <w:b/>
          <w:caps w:val="0"/>
          <w:color w:val="000000"/>
          <w:sz w:val="72"/>
        </w:rPr>
      </w:pPr>
      <w:r/>
      <w:bookmarkStart w:id="218" w:name="_Hlt26955039"/>
      <w:r/>
      <w:bookmarkEnd w:id="218"/>
      <w:r/>
      <w:bookmarkStart w:id="219" w:name="_Hlt26671244"/>
      <w:r/>
      <w:bookmarkEnd w:id="219"/>
      <w:r/>
      <w:bookmarkStart w:id="220" w:name="_Toc26554094"/>
      <w:r/>
      <w:bookmarkStart w:id="221" w:name="_Toc120614282"/>
      <w:r/>
      <w:bookmarkStart w:id="222" w:name="_Toc49090576"/>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p>
    <w:p>
      <w:pPr>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spacing w:line="440" w:lineRule="exact"/>
        <w:rPr>
          <w:rFonts w:ascii="Times New Roman" w:hAnsi="Times New Roman"/>
          <w:caps w:val="0"/>
          <w:color w:val="000000"/>
        </w:rPr>
      </w:pPr>
      <w:r>
        <w:rPr>
          <w:rFonts w:ascii="Times New Roman" w:hAnsi="Times New Roman"/>
          <w:caps w:val="0"/>
          <w:color w:val="000000"/>
        </w:rPr>
      </w:r>
      <w:r/>
    </w:p>
    <w:p>
      <w:pPr>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二、投标人响应承诺函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五、投标函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七、投标报价明细表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八、小微企业声明函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九、残疾人福利性单位声明函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十、技术要求响应及偏离表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十一、项目组成员</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十二、企业业绩</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p>
    <w:p>
      <w:pPr>
        <w:pStyle w:val="935"/>
        <w:rPr>
          <w:rFonts w:ascii="Times New Roman" w:hAnsi="Times New Roman"/>
          <w:caps w:val="0"/>
          <w:color w:val="000000"/>
          <w:lang w:val="en-US" w:eastAsia="zh-CN"/>
        </w:rPr>
      </w:pPr>
      <w:r>
        <w:rPr>
          <w:rFonts w:ascii="Times New Roman" w:hAnsi="Times New Roman"/>
          <w:caps w:val="0"/>
          <w:color w:val="000000"/>
          <w:lang w:val="en-US" w:eastAsia="zh-CN"/>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0"/>
        <w:rPr>
          <w:rFonts w:ascii="Times New Roman" w:hAnsi="Times New Roman"/>
          <w:caps w:val="0"/>
          <w:color w:val="000000"/>
        </w:rPr>
      </w:pPr>
      <w:r/>
      <w:bookmarkStart w:id="223" w:name="_Toc23838"/>
      <w:r/>
      <w:r/>
    </w:p>
    <w:p>
      <w:pPr>
        <w:pStyle w:val="1000"/>
        <w:rPr>
          <w:rFonts w:ascii="Times New Roman" w:hAnsi="Times New Roman"/>
          <w:caps w:val="0"/>
          <w:color w:val="000000"/>
        </w:rPr>
      </w:pPr>
      <w:r>
        <w:rPr>
          <w:rFonts w:ascii="Times New Roman" w:hAnsi="Times New Roman"/>
          <w:caps w:val="0"/>
          <w:color w:val="000000"/>
        </w:rPr>
      </w:r>
      <w:r/>
    </w:p>
    <w:p>
      <w:pPr>
        <w:pStyle w:val="1000"/>
        <w:rPr>
          <w:rFonts w:ascii="Times New Roman" w:hAnsi="Times New Roman"/>
          <w:caps w:val="0"/>
          <w:color w:val="000000"/>
        </w:rPr>
      </w:pPr>
      <w:r>
        <w:rPr>
          <w:rFonts w:ascii="Times New Roman" w:hAnsi="Times New Roman"/>
          <w:caps w:val="0"/>
          <w:color w:val="000000"/>
        </w:rPr>
      </w:r>
      <w:r/>
    </w:p>
    <w:p>
      <w:pPr>
        <w:pStyle w:val="1000"/>
        <w:rPr>
          <w:rFonts w:ascii="Times New Roman" w:hAnsi="Times New Roman"/>
          <w:caps w:val="0"/>
          <w:color w:val="000000"/>
        </w:rPr>
      </w:pPr>
      <w:r>
        <w:rPr>
          <w:rFonts w:ascii="Times New Roman" w:hAnsi="Times New Roman"/>
          <w:caps w:val="0"/>
          <w:color w:val="000000"/>
        </w:rPr>
      </w:r>
      <w:bookmarkEnd w:id="220"/>
      <w:r/>
      <w:bookmarkEnd w:id="221"/>
      <w:r/>
      <w:bookmarkEnd w:id="222"/>
      <w:r/>
      <w:bookmarkEnd w:id="223"/>
      <w:r/>
      <w:r/>
    </w:p>
    <w:p>
      <w:pPr>
        <w:pStyle w:val="998"/>
        <w:jc w:val="both"/>
        <w:rPr>
          <w:rFonts w:hint="eastAsia" w:ascii="Times New Roman" w:hAnsi="Times New Roman" w:eastAsia="宋体" w:cs="Times New Roman"/>
          <w:b/>
          <w:caps w:val="0"/>
          <w:color w:val="000000"/>
          <w:sz w:val="32"/>
          <w:szCs w:val="32"/>
        </w:rPr>
      </w:pPr>
      <w:r/>
      <w:bookmarkStart w:id="224" w:name="_Toc120614284"/>
      <w:r>
        <w:rPr>
          <w:rFonts w:hint="eastAsia" w:ascii="Times New Roman" w:hAnsi="Times New Roman" w:eastAsia="宋体" w:cs="Times New Roman"/>
          <w:b/>
          <w:caps w:val="0"/>
          <w:color w:val="000000"/>
          <w:sz w:val="32"/>
          <w:szCs w:val="32"/>
          <w:lang w:val="en-US" w:eastAsia="zh-CN"/>
        </w:rPr>
        <w:br w:type="page" w:clear="all"/>
      </w:r>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p>
    <w:p>
      <w:pPr>
        <w:pStyle w:val="998"/>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p>
    <w:p>
      <w:pPr>
        <w:pStyle w:val="99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p>
    <w:p>
      <w:pPr>
        <w:pStyle w:val="998"/>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p>
    <w:p>
      <w:pPr>
        <w:pStyle w:val="99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p>
    <w:p>
      <w:pPr>
        <w:pStyle w:val="99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9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p>
    <w:p>
      <w:pPr>
        <w:pStyle w:val="99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p>
    <w:p>
      <w:pPr>
        <w:pStyle w:val="998"/>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98"/>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9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p>
    <w:p>
      <w:pPr>
        <w:pStyle w:val="998"/>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p>
    <w:p>
      <w:pPr>
        <w:pStyle w:val="1000"/>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p>
    <w:p>
      <w:pPr>
        <w:pStyle w:val="1001"/>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p>
        </w:tc>
        <w:tc>
          <w:tcPr>
            <w:tcW w:w="311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p>
        </w:tc>
        <w:tc>
          <w:tcPr>
            <w:tcW w:w="2604"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p>
        </w:tc>
        <w:tc>
          <w:tcPr>
            <w:tcW w:w="311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p>
        </w:tc>
        <w:tc>
          <w:tcPr>
            <w:tcW w:w="2604"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p>
        </w:tc>
        <w:tc>
          <w:tcPr>
            <w:tcW w:w="311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p>
        </w:tc>
        <w:tc>
          <w:tcPr>
            <w:tcW w:w="2604"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p>
        </w:tc>
        <w:tc>
          <w:tcPr>
            <w:tcW w:w="311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p>
        </w:tc>
        <w:tc>
          <w:tcPr>
            <w:tcW w:w="2604"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p>
        </w:tc>
        <w:tc>
          <w:tcPr>
            <w:tcW w:w="311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p>
        </w:tc>
        <w:tc>
          <w:tcPr>
            <w:tcW w:w="2604"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p>
        </w:tc>
        <w:tc>
          <w:tcPr>
            <w:tcW w:w="3118"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p>
        </w:tc>
        <w:tc>
          <w:tcPr>
            <w:tcW w:w="2604" w:type="dxa"/>
            <w:vAlign w:val="center"/>
            <w:textDirection w:val="lrTb"/>
            <w:noWrap w:val="false"/>
          </w:tcPr>
          <w:p>
            <w:pPr>
              <w:pStyle w:val="100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01"/>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p>
        </w:tc>
        <w:tc>
          <w:tcPr>
            <w:gridSpan w:val="3"/>
            <w:tcW w:w="6998" w:type="dxa"/>
            <w:vAlign w:val="top"/>
            <w:textDirection w:val="lrTb"/>
            <w:noWrap w:val="false"/>
          </w:tcPr>
          <w:p>
            <w:pPr>
              <w:pStyle w:val="1001"/>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01"/>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p>
        </w:tc>
        <w:tc>
          <w:tcPr>
            <w:gridSpan w:val="3"/>
            <w:tcW w:w="6998" w:type="dxa"/>
            <w:vAlign w:val="center"/>
            <w:textDirection w:val="lrTb"/>
            <w:noWrap w:val="false"/>
          </w:tcPr>
          <w:p>
            <w:pPr>
              <w:pStyle w:val="1001"/>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p>
        </w:tc>
      </w:tr>
    </w:tbl>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98"/>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p>
    <w:p>
      <w:pPr>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p>
    <w:p>
      <w:pPr>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58"/>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58"/>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p>
    <w:p>
      <w:pPr>
        <w:pStyle w:val="969"/>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p>
    <w:p>
      <w:pPr>
        <w:pStyle w:val="969"/>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p>
    <w:p>
      <w:pPr>
        <w:pStyle w:val="969"/>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p>
    <w:p>
      <w:pPr>
        <w:pStyle w:val="969"/>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p>
    <w:p>
      <w:pPr>
        <w:pStyle w:val="969"/>
        <w:ind w:firstLine="120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p>
    <w:p>
      <w:pPr>
        <w:pStyle w:val="969"/>
        <w:ind w:firstLine="48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p>
    <w:p>
      <w:pPr>
        <w:pStyle w:val="969"/>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25" w:name="_Hlt26955070"/>
      <w:r/>
      <w:bookmarkEnd w:id="225"/>
      <w:r/>
      <w:bookmarkStart w:id="226" w:name="_Hlt26671380"/>
      <w:r/>
      <w:bookmarkEnd w:id="226"/>
      <w:r/>
      <w:bookmarkStart w:id="227" w:name="_格式3__银行出具的资信证明"/>
      <w:r/>
      <w:bookmarkEnd w:id="227"/>
      <w:r>
        <w:rPr>
          <w:rFonts w:hint="eastAsia" w:ascii="Times New Roman" w:hAnsi="Times New Roman"/>
          <w:caps w:val="0"/>
          <w:color w:val="000000"/>
          <w:sz w:val="24"/>
          <w:szCs w:val="24"/>
          <w:u w:val="single"/>
        </w:rPr>
        <w:t xml:space="preserve">                                         </w:t>
      </w:r>
      <w:r/>
    </w:p>
    <w:p>
      <w:pPr>
        <w:rPr>
          <w:rFonts w:hint="eastAsia" w:ascii="Times New Roman" w:hAnsi="Times New Roman" w:eastAsia="黑体"/>
          <w:b/>
          <w:i/>
          <w:caps w:val="0"/>
          <w:color w:val="000000"/>
          <w:sz w:val="32"/>
          <w:szCs w:val="32"/>
          <w:u w:val="single"/>
        </w:rPr>
      </w:pPr>
      <w:r>
        <w:rPr>
          <w:rFonts w:hint="eastAsia" w:ascii="Times New Roman" w:hAnsi="Times New Roman"/>
          <w:caps w:val="0"/>
          <w:color w:val="000000"/>
          <w:szCs w:val="21"/>
        </w:rPr>
        <w:br w:type="page" w:clear="all"/>
      </w:r>
      <w:r>
        <w:rPr>
          <w:rFonts w:hint="eastAsia" w:ascii="Times New Roman" w:hAnsi="Times New Roman" w:eastAsia="黑体"/>
          <w:b/>
          <w:i/>
          <w:caps w:val="0"/>
          <w:color w:val="000000"/>
          <w:sz w:val="32"/>
          <w:szCs w:val="32"/>
          <w:u w:val="single"/>
          <w:lang w:val="en-US" w:eastAsia="zh-CN"/>
        </w:rPr>
        <w:t xml:space="preserve">六</w:t>
      </w:r>
      <w:r>
        <w:rPr>
          <w:rFonts w:hint="eastAsia" w:ascii="Times New Roman" w:hAnsi="Times New Roman" w:eastAsia="黑体"/>
          <w:b/>
          <w:i/>
          <w:caps w:val="0"/>
          <w:color w:val="000000"/>
          <w:sz w:val="32"/>
          <w:szCs w:val="32"/>
          <w:u w:val="single"/>
        </w:rPr>
        <w:t xml:space="preserve">、开标一览表</w:t>
      </w:r>
      <w:r/>
    </w:p>
    <w:p>
      <w:pPr>
        <w:pStyle w:val="714"/>
        <w:rPr>
          <w:rFonts w:hint="eastAsia"/>
        </w:rPr>
      </w:pPr>
      <w:r>
        <w:rPr>
          <w:rFonts w:hint="eastAsia"/>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p>
        </w:tc>
      </w:tr>
      <w:tr>
        <w:trPr>
          <w:cantSplit/>
          <w:trHeight w:val="612"/>
        </w:trPr>
        <w:tc>
          <w:tcPr>
            <w:tcW w:w="8206" w:type="dxa"/>
            <w:vAlign w:val="center"/>
            <w:textDirection w:val="lrTb"/>
            <w:noWrap w:val="false"/>
          </w:tcPr>
          <w:p>
            <w:pPr>
              <w:pStyle w:val="971"/>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p>
        </w:tc>
      </w:tr>
    </w:tbl>
    <w:p>
      <w:pPr>
        <w:rPr>
          <w:rFonts w:ascii="Times New Roman" w:hAnsi="Times New Roman"/>
          <w:caps w:val="0"/>
          <w:color w:val="000000"/>
          <w:sz w:val="24"/>
          <w:szCs w:val="24"/>
        </w:rPr>
      </w:pPr>
      <w:r>
        <w:rPr>
          <w:rFonts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71"/>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br w:type="page" w:clear="all"/>
      </w:r>
      <w:r>
        <w:rPr>
          <w:rFonts w:hint="eastAsia" w:ascii="Times New Roman" w:hAnsi="Times New Roman" w:eastAsia="宋体" w:cs="Times New Roman"/>
          <w:b/>
          <w:caps w:val="0"/>
          <w:color w:val="000000"/>
          <w:sz w:val="32"/>
          <w:szCs w:val="32"/>
          <w:lang w:val="en-US" w:eastAsia="zh-CN" w:bidi="ar-SA"/>
        </w:rPr>
        <w:t xml:space="preserve">七、明细报价表（分包号： ）</w:t>
      </w:r>
      <w:r/>
    </w:p>
    <w:tbl>
      <w:tblPr>
        <w:tblStyle w:val="713"/>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Times New Roman" w:hAnsi="Times New Roman" w:eastAsia="黑体"/>
          <w:b/>
          <w:caps w:val="0"/>
          <w:color w:val="000000"/>
          <w:sz w:val="32"/>
          <w:szCs w:val="32"/>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caps w:val="0"/>
          <w:color w:val="000000"/>
          <w:sz w:val="32"/>
          <w:szCs w:val="32"/>
        </w:rPr>
        <w:t xml:space="preserve">（</w:t>
      </w:r>
      <w:r>
        <w:rPr>
          <w:rFonts w:hint="eastAsia" w:ascii="Times New Roman" w:hAnsi="Times New Roman" w:eastAsia="黑体"/>
          <w:b/>
          <w:caps w:val="0"/>
          <w:color w:val="000000"/>
          <w:sz w:val="32"/>
          <w:szCs w:val="32"/>
          <w:lang w:val="en-US" w:eastAsia="zh-CN"/>
        </w:rPr>
        <w:t xml:space="preserve">货物</w:t>
      </w:r>
      <w:r>
        <w:rPr>
          <w:rFonts w:hint="eastAsia" w:ascii="Times New Roman" w:hAnsi="Times New Roman" w:eastAsia="黑体"/>
          <w:b/>
          <w:caps w:val="0"/>
          <w:color w:val="000000"/>
          <w:sz w:val="32"/>
          <w:szCs w:val="32"/>
        </w:rPr>
        <w:t xml:space="preserve">）（分包号：**）</w:t>
      </w:r>
      <w:r/>
    </w:p>
    <w:p>
      <w:pPr>
        <w:pStyle w:val="1014"/>
        <w:jc w:val="center"/>
        <w:rPr>
          <w:rStyle w:val="896"/>
          <w:rFonts w:ascii="Times New Roman" w:hAnsi="Times New Roman" w:eastAsia="宋体" w:cs="Times New Roman"/>
          <w:b/>
          <w:caps w:val="0"/>
          <w:color w:val="000000"/>
          <w:sz w:val="36"/>
          <w:szCs w:val="36"/>
          <w:lang w:val="en-US" w:eastAsia="zh-CN" w:bidi="ar-SA"/>
        </w:rPr>
      </w:pPr>
      <w:r>
        <w:rPr>
          <w:rStyle w:val="896"/>
          <w:rFonts w:hint="eastAsia" w:ascii="Times New Roman" w:hAnsi="Times New Roman" w:eastAsia="宋体" w:cs="Times New Roman"/>
          <w:b/>
          <w:caps w:val="0"/>
          <w:color w:val="000000"/>
          <w:sz w:val="36"/>
          <w:szCs w:val="36"/>
          <w:lang w:val="en-US" w:eastAsia="zh-CN" w:bidi="ar-SA"/>
        </w:rPr>
        <w:t xml:space="preserve">中小（微）企业声明函（货物）</w:t>
      </w:r>
      <w:r/>
    </w:p>
    <w:p>
      <w:pPr>
        <w:pStyle w:val="1014"/>
        <w:jc w:val="left"/>
        <w:rPr>
          <w:rStyle w:val="896"/>
          <w:rFonts w:ascii="Times New Roman" w:hAnsi="Times New Roman" w:eastAsia="宋体" w:cs="Times New Roman"/>
          <w:b/>
          <w:caps w:val="0"/>
          <w:color w:val="000000"/>
          <w:sz w:val="32"/>
          <w:szCs w:val="32"/>
          <w:lang w:val="en-US" w:eastAsia="zh-CN" w:bidi="ar-SA"/>
        </w:rPr>
      </w:pPr>
      <w:r>
        <w:rPr>
          <w:rFonts w:ascii="Times New Roman" w:hAnsi="Times New Roman" w:eastAsia="宋体" w:cs="Times New Roman"/>
          <w:b/>
          <w:caps w:val="0"/>
          <w:color w:val="000000"/>
          <w:sz w:val="32"/>
          <w:szCs w:val="32"/>
          <w:lang w:val="en-US" w:eastAsia="zh-CN" w:bidi="ar-SA"/>
        </w:rPr>
      </w:r>
      <w:r/>
    </w:p>
    <w:p>
      <w:pPr>
        <w:pStyle w:val="1014"/>
        <w:ind w:firstLine="480"/>
        <w:jc w:val="left"/>
        <w:spacing w:line="500" w:lineRule="exact"/>
        <w:rPr>
          <w:rStyle w:val="896"/>
          <w:rFonts w:hint="eastAsia" w:ascii="Times New Roman" w:hAnsi="Times New Roman" w:eastAsia="宋体" w:cs="宋体"/>
          <w:caps w:val="0"/>
          <w:color w:val="000000"/>
          <w:sz w:val="24"/>
          <w:szCs w:val="24"/>
          <w:lang w:val="en-US" w:eastAsia="zh-CN" w:bidi="ar-SA"/>
        </w:rPr>
      </w:pPr>
      <w:r>
        <w:rPr>
          <w:rStyle w:val="896"/>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896"/>
          <w:rFonts w:hint="eastAsia" w:ascii="Times New Roman" w:hAnsi="Times New Roman" w:eastAsia="宋体" w:cs="宋体"/>
          <w:caps w:val="0"/>
          <w:color w:val="000000"/>
          <w:sz w:val="24"/>
          <w:szCs w:val="24"/>
          <w:u w:val="single"/>
          <w:lang w:val="en-US" w:eastAsia="zh-CN" w:bidi="ar-SA"/>
        </w:rPr>
        <w:t xml:space="preserve"> 单位名称  </w:t>
      </w:r>
      <w:r>
        <w:rPr>
          <w:rStyle w:val="896"/>
          <w:rFonts w:hint="eastAsia" w:ascii="Times New Roman" w:hAnsi="Times New Roman" w:eastAsia="宋体" w:cs="宋体"/>
          <w:caps w:val="0"/>
          <w:color w:val="000000"/>
          <w:sz w:val="24"/>
          <w:szCs w:val="24"/>
          <w:lang w:val="en-US" w:eastAsia="zh-CN" w:bidi="ar-SA"/>
        </w:rPr>
        <w:t xml:space="preserve">的（</w:t>
      </w:r>
      <w:r>
        <w:rPr>
          <w:rStyle w:val="896"/>
          <w:rFonts w:hint="eastAsia" w:ascii="Times New Roman" w:hAnsi="Times New Roman" w:eastAsia="宋体" w:cs="宋体"/>
          <w:caps w:val="0"/>
          <w:color w:val="000000"/>
          <w:sz w:val="24"/>
          <w:szCs w:val="24"/>
          <w:u w:val="single"/>
          <w:lang w:val="en-US" w:eastAsia="zh-CN" w:bidi="ar-SA"/>
        </w:rPr>
        <w:t xml:space="preserve">项目名称）</w:t>
      </w:r>
      <w:r>
        <w:rPr>
          <w:rStyle w:val="896"/>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1014"/>
        <w:ind w:firstLine="480"/>
        <w:jc w:val="left"/>
        <w:spacing w:line="500" w:lineRule="exact"/>
        <w:rPr>
          <w:rStyle w:val="896"/>
          <w:rFonts w:hint="eastAsia" w:ascii="Times New Roman" w:hAnsi="Times New Roman" w:eastAsia="宋体" w:cs="宋体"/>
          <w:caps w:val="0"/>
          <w:color w:val="000000"/>
          <w:sz w:val="24"/>
          <w:szCs w:val="24"/>
          <w:u w:val="single"/>
          <w:lang w:val="en-US" w:eastAsia="zh-CN" w:bidi="ar-SA"/>
        </w:rPr>
      </w:pPr>
      <w:r>
        <w:rPr>
          <w:rStyle w:val="896"/>
          <w:rFonts w:hint="eastAsia" w:ascii="Times New Roman" w:hAnsi="Times New Roman" w:eastAsia="宋体" w:cs="宋体"/>
          <w:caps w:val="0"/>
          <w:color w:val="000000"/>
          <w:sz w:val="24"/>
          <w:szCs w:val="24"/>
          <w:lang w:val="en-US" w:eastAsia="zh-CN" w:bidi="ar-SA"/>
        </w:rPr>
        <w:t xml:space="preserve">1. </w:t>
      </w:r>
      <w:r>
        <w:rPr>
          <w:rStyle w:val="896"/>
          <w:rFonts w:hint="eastAsia" w:ascii="Times New Roman" w:hAnsi="Times New Roman" w:eastAsia="宋体" w:cs="宋体"/>
          <w:caps w:val="0"/>
          <w:color w:val="000000"/>
          <w:sz w:val="24"/>
          <w:szCs w:val="24"/>
          <w:u w:val="single"/>
          <w:lang w:val="en-US" w:eastAsia="zh-CN" w:bidi="ar-SA"/>
        </w:rPr>
        <w:t xml:space="preserve">标的名称          </w:t>
      </w:r>
      <w:r>
        <w:rPr>
          <w:rStyle w:val="896"/>
          <w:rFonts w:hint="eastAsia" w:ascii="Times New Roman" w:hAnsi="Times New Roman" w:eastAsia="宋体" w:cs="宋体"/>
          <w:caps w:val="0"/>
          <w:color w:val="000000"/>
          <w:sz w:val="24"/>
          <w:szCs w:val="24"/>
          <w:lang w:val="en-US" w:eastAsia="zh-CN" w:bidi="ar-SA"/>
        </w:rPr>
        <w:t xml:space="preserve">，属于（</w:t>
      </w:r>
      <w:r>
        <w:rPr>
          <w:rStyle w:val="89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96"/>
          <w:rFonts w:hint="eastAsia" w:ascii="Times New Roman" w:hAnsi="Times New Roman" w:eastAsia="宋体" w:cs="宋体"/>
          <w:caps w:val="0"/>
          <w:color w:val="000000"/>
          <w:sz w:val="24"/>
          <w:szCs w:val="24"/>
          <w:u w:val="single"/>
          <w:lang w:val="en-US" w:eastAsia="zh-CN" w:bidi="ar-SA"/>
        </w:rPr>
        <w:t xml:space="preserve">行业</w:t>
      </w:r>
      <w:r>
        <w:rPr>
          <w:rStyle w:val="896"/>
          <w:rFonts w:hint="eastAsia" w:ascii="Times New Roman" w:hAnsi="Times New Roman" w:eastAsia="宋体" w:cs="宋体"/>
          <w:caps w:val="0"/>
          <w:color w:val="000000"/>
          <w:sz w:val="24"/>
          <w:szCs w:val="24"/>
          <w:lang w:val="en-US" w:eastAsia="zh-CN" w:bidi="ar-SA"/>
        </w:rPr>
        <w:t xml:space="preserve">；制造商为</w:t>
      </w:r>
      <w:r>
        <w:rPr>
          <w:rStyle w:val="896"/>
          <w:rFonts w:hint="eastAsia" w:ascii="Times New Roman" w:hAnsi="Times New Roman" w:eastAsia="宋体" w:cs="宋体"/>
          <w:caps w:val="0"/>
          <w:color w:val="000000"/>
          <w:sz w:val="24"/>
          <w:szCs w:val="24"/>
          <w:u w:val="single"/>
          <w:lang w:val="en-US" w:eastAsia="zh-CN" w:bidi="ar-SA"/>
        </w:rPr>
        <w:t xml:space="preserve">（企业名称）</w:t>
      </w:r>
      <w:r>
        <w:rPr>
          <w:rStyle w:val="896"/>
          <w:rFonts w:hint="eastAsia" w:ascii="Times New Roman" w:hAnsi="Times New Roman" w:eastAsia="宋体" w:cs="宋体"/>
          <w:caps w:val="0"/>
          <w:color w:val="000000"/>
          <w:sz w:val="24"/>
          <w:szCs w:val="24"/>
          <w:lang w:val="en-US" w:eastAsia="zh-CN" w:bidi="ar-SA"/>
        </w:rPr>
        <w:t xml:space="preserve">，从业人员</w:t>
      </w:r>
      <w:r>
        <w:rPr>
          <w:rStyle w:val="896"/>
          <w:rFonts w:hint="eastAsia" w:ascii="Times New Roman" w:hAnsi="Times New Roman" w:eastAsia="宋体" w:cs="宋体"/>
          <w:caps w:val="0"/>
          <w:color w:val="000000"/>
          <w:sz w:val="24"/>
          <w:szCs w:val="24"/>
          <w:u w:val="single"/>
          <w:lang w:val="en-US" w:eastAsia="zh-CN" w:bidi="ar-SA"/>
        </w:rPr>
        <w:t xml:space="preserve">   </w:t>
      </w:r>
      <w:r>
        <w:rPr>
          <w:rStyle w:val="896"/>
          <w:rFonts w:hint="eastAsia" w:ascii="Times New Roman" w:hAnsi="Times New Roman" w:eastAsia="宋体" w:cs="宋体"/>
          <w:caps w:val="0"/>
          <w:color w:val="000000"/>
          <w:sz w:val="24"/>
          <w:szCs w:val="24"/>
          <w:lang w:val="en-US" w:eastAsia="zh-CN" w:bidi="ar-SA"/>
        </w:rPr>
        <w:t xml:space="preserve">人，营业收入为 </w:t>
      </w:r>
      <w:r>
        <w:rPr>
          <w:rStyle w:val="896"/>
          <w:rFonts w:hint="eastAsia" w:ascii="Times New Roman" w:hAnsi="Times New Roman" w:eastAsia="宋体" w:cs="宋体"/>
          <w:caps w:val="0"/>
          <w:color w:val="000000"/>
          <w:sz w:val="24"/>
          <w:szCs w:val="24"/>
          <w:u w:val="single"/>
          <w:lang w:val="en-US" w:eastAsia="zh-CN" w:bidi="ar-SA"/>
        </w:rPr>
        <w:t xml:space="preserve">   </w:t>
      </w:r>
      <w:r>
        <w:rPr>
          <w:rStyle w:val="896"/>
          <w:rFonts w:hint="eastAsia" w:ascii="Times New Roman" w:hAnsi="Times New Roman" w:eastAsia="宋体" w:cs="宋体"/>
          <w:caps w:val="0"/>
          <w:color w:val="000000"/>
          <w:sz w:val="24"/>
          <w:szCs w:val="24"/>
          <w:lang w:val="en-US" w:eastAsia="zh-CN" w:bidi="ar-SA"/>
        </w:rPr>
        <w:t xml:space="preserve">万元，资产总额为</w:t>
      </w:r>
      <w:r>
        <w:rPr>
          <w:rStyle w:val="896"/>
          <w:rFonts w:hint="eastAsia" w:ascii="Times New Roman" w:hAnsi="Times New Roman" w:eastAsia="宋体" w:cs="宋体"/>
          <w:caps w:val="0"/>
          <w:color w:val="000000"/>
          <w:sz w:val="24"/>
          <w:szCs w:val="24"/>
          <w:u w:val="single"/>
          <w:lang w:val="en-US" w:eastAsia="zh-CN" w:bidi="ar-SA"/>
        </w:rPr>
        <w:t xml:space="preserve">  </w:t>
      </w:r>
      <w:r>
        <w:rPr>
          <w:rStyle w:val="896"/>
          <w:rFonts w:hint="eastAsia" w:ascii="Times New Roman" w:hAnsi="Times New Roman" w:eastAsia="宋体" w:cs="宋体"/>
          <w:caps w:val="0"/>
          <w:color w:val="000000"/>
          <w:sz w:val="24"/>
          <w:szCs w:val="24"/>
          <w:lang w:val="en-US" w:eastAsia="zh-CN" w:bidi="ar-SA"/>
        </w:rPr>
        <w:t xml:space="preserve">万元</w:t>
      </w:r>
      <w:r>
        <w:rPr>
          <w:rStyle w:val="896"/>
          <w:rFonts w:hint="eastAsia" w:ascii="Times New Roman" w:hAnsi="Times New Roman" w:eastAsia="宋体" w:cs="宋体"/>
          <w:caps w:val="0"/>
          <w:color w:val="000000"/>
          <w:sz w:val="24"/>
          <w:szCs w:val="24"/>
          <w:vertAlign w:val="superscript"/>
          <w:lang w:val="en-US" w:eastAsia="zh-CN" w:bidi="ar-SA"/>
        </w:rPr>
        <w:t xml:space="preserve">1</w:t>
      </w:r>
      <w:r>
        <w:rPr>
          <w:rStyle w:val="896"/>
          <w:rFonts w:hint="eastAsia" w:ascii="Times New Roman" w:hAnsi="Times New Roman" w:eastAsia="宋体" w:cs="宋体"/>
          <w:caps w:val="0"/>
          <w:color w:val="000000"/>
          <w:sz w:val="24"/>
          <w:szCs w:val="24"/>
          <w:lang w:val="en-US" w:eastAsia="zh-CN" w:bidi="ar-SA"/>
        </w:rPr>
        <w:t xml:space="preserve">，属于</w:t>
      </w:r>
      <w:r>
        <w:rPr>
          <w:rStyle w:val="896"/>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1014"/>
        <w:ind w:firstLine="480"/>
        <w:jc w:val="left"/>
        <w:spacing w:line="500" w:lineRule="exact"/>
        <w:rPr>
          <w:rStyle w:val="896"/>
          <w:rFonts w:hint="eastAsia" w:ascii="Times New Roman" w:hAnsi="Times New Roman" w:eastAsia="宋体" w:cs="宋体"/>
          <w:caps w:val="0"/>
          <w:color w:val="000000"/>
          <w:sz w:val="24"/>
          <w:szCs w:val="24"/>
          <w:u w:val="single"/>
          <w:lang w:val="en-US" w:eastAsia="zh-CN" w:bidi="ar-SA"/>
        </w:rPr>
      </w:pPr>
      <w:r>
        <w:rPr>
          <w:rStyle w:val="896"/>
          <w:rFonts w:hint="eastAsia" w:ascii="Times New Roman" w:hAnsi="Times New Roman" w:eastAsia="宋体" w:cs="宋体"/>
          <w:caps w:val="0"/>
          <w:color w:val="000000"/>
          <w:sz w:val="24"/>
          <w:szCs w:val="24"/>
          <w:lang w:val="en-US" w:eastAsia="zh-CN" w:bidi="ar-SA"/>
        </w:rPr>
        <w:t xml:space="preserve">2. </w:t>
      </w:r>
      <w:r>
        <w:rPr>
          <w:rStyle w:val="896"/>
          <w:rFonts w:hint="eastAsia" w:ascii="Times New Roman" w:hAnsi="Times New Roman" w:eastAsia="宋体" w:cs="宋体"/>
          <w:caps w:val="0"/>
          <w:color w:val="000000"/>
          <w:sz w:val="24"/>
          <w:szCs w:val="24"/>
          <w:u w:val="single"/>
          <w:lang w:val="en-US" w:eastAsia="zh-CN" w:bidi="ar-SA"/>
        </w:rPr>
        <w:t xml:space="preserve">标的名称          </w:t>
      </w:r>
      <w:r>
        <w:rPr>
          <w:rStyle w:val="896"/>
          <w:rFonts w:hint="eastAsia" w:ascii="Times New Roman" w:hAnsi="Times New Roman" w:eastAsia="宋体" w:cs="宋体"/>
          <w:caps w:val="0"/>
          <w:color w:val="000000"/>
          <w:sz w:val="24"/>
          <w:szCs w:val="24"/>
          <w:lang w:val="en-US" w:eastAsia="zh-CN" w:bidi="ar-SA"/>
        </w:rPr>
        <w:t xml:space="preserve">，属于（</w:t>
      </w:r>
      <w:r>
        <w:rPr>
          <w:rStyle w:val="89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96"/>
          <w:rFonts w:hint="eastAsia" w:ascii="Times New Roman" w:hAnsi="Times New Roman" w:eastAsia="宋体" w:cs="宋体"/>
          <w:caps w:val="0"/>
          <w:color w:val="000000"/>
          <w:sz w:val="24"/>
          <w:szCs w:val="24"/>
          <w:u w:val="single"/>
          <w:lang w:val="en-US" w:eastAsia="zh-CN" w:bidi="ar-SA"/>
        </w:rPr>
        <w:t xml:space="preserve">行业</w:t>
      </w:r>
      <w:r>
        <w:rPr>
          <w:rStyle w:val="896"/>
          <w:rFonts w:hint="eastAsia" w:ascii="Times New Roman" w:hAnsi="Times New Roman" w:eastAsia="宋体" w:cs="宋体"/>
          <w:caps w:val="0"/>
          <w:color w:val="000000"/>
          <w:sz w:val="24"/>
          <w:szCs w:val="24"/>
          <w:lang w:val="en-US" w:eastAsia="zh-CN" w:bidi="ar-SA"/>
        </w:rPr>
        <w:t xml:space="preserve">；制造商为</w:t>
      </w:r>
      <w:r>
        <w:rPr>
          <w:rStyle w:val="896"/>
          <w:rFonts w:hint="eastAsia" w:ascii="Times New Roman" w:hAnsi="Times New Roman" w:eastAsia="宋体" w:cs="宋体"/>
          <w:caps w:val="0"/>
          <w:color w:val="000000"/>
          <w:sz w:val="24"/>
          <w:szCs w:val="24"/>
          <w:u w:val="single"/>
          <w:lang w:val="en-US" w:eastAsia="zh-CN" w:bidi="ar-SA"/>
        </w:rPr>
        <w:t xml:space="preserve">（企业名称）        </w:t>
      </w:r>
      <w:r>
        <w:rPr>
          <w:rStyle w:val="896"/>
          <w:rFonts w:hint="eastAsia" w:ascii="Times New Roman" w:hAnsi="Times New Roman" w:eastAsia="宋体" w:cs="宋体"/>
          <w:caps w:val="0"/>
          <w:color w:val="000000"/>
          <w:sz w:val="24"/>
          <w:szCs w:val="24"/>
          <w:lang w:val="en-US" w:eastAsia="zh-CN" w:bidi="ar-SA"/>
        </w:rPr>
        <w:t xml:space="preserve">，从业人员</w:t>
      </w:r>
      <w:r>
        <w:rPr>
          <w:rStyle w:val="896"/>
          <w:rFonts w:hint="eastAsia" w:ascii="Times New Roman" w:hAnsi="Times New Roman" w:eastAsia="宋体" w:cs="宋体"/>
          <w:caps w:val="0"/>
          <w:color w:val="000000"/>
          <w:sz w:val="24"/>
          <w:szCs w:val="24"/>
          <w:u w:val="single"/>
          <w:lang w:val="en-US" w:eastAsia="zh-CN" w:bidi="ar-SA"/>
        </w:rPr>
        <w:t xml:space="preserve">   </w:t>
      </w:r>
      <w:r>
        <w:rPr>
          <w:rStyle w:val="896"/>
          <w:rFonts w:hint="eastAsia" w:ascii="Times New Roman" w:hAnsi="Times New Roman" w:eastAsia="宋体" w:cs="宋体"/>
          <w:caps w:val="0"/>
          <w:color w:val="000000"/>
          <w:sz w:val="24"/>
          <w:szCs w:val="24"/>
          <w:lang w:val="en-US" w:eastAsia="zh-CN" w:bidi="ar-SA"/>
        </w:rPr>
        <w:t xml:space="preserve">人，营业收入为 </w:t>
      </w:r>
      <w:r>
        <w:rPr>
          <w:rStyle w:val="896"/>
          <w:rFonts w:hint="eastAsia" w:ascii="Times New Roman" w:hAnsi="Times New Roman" w:eastAsia="宋体" w:cs="宋体"/>
          <w:caps w:val="0"/>
          <w:color w:val="000000"/>
          <w:sz w:val="24"/>
          <w:szCs w:val="24"/>
          <w:u w:val="single"/>
          <w:lang w:val="en-US" w:eastAsia="zh-CN" w:bidi="ar-SA"/>
        </w:rPr>
        <w:t xml:space="preserve">       </w:t>
      </w:r>
      <w:r>
        <w:rPr>
          <w:rStyle w:val="896"/>
          <w:rFonts w:hint="eastAsia" w:ascii="Times New Roman" w:hAnsi="Times New Roman" w:eastAsia="宋体" w:cs="宋体"/>
          <w:caps w:val="0"/>
          <w:color w:val="000000"/>
          <w:sz w:val="24"/>
          <w:szCs w:val="24"/>
          <w:lang w:val="en-US" w:eastAsia="zh-CN" w:bidi="ar-SA"/>
        </w:rPr>
        <w:t xml:space="preserve">万元，资产总额为</w:t>
      </w:r>
      <w:r>
        <w:rPr>
          <w:rStyle w:val="896"/>
          <w:rFonts w:hint="eastAsia" w:ascii="Times New Roman" w:hAnsi="Times New Roman" w:eastAsia="宋体" w:cs="宋体"/>
          <w:caps w:val="0"/>
          <w:color w:val="000000"/>
          <w:sz w:val="24"/>
          <w:szCs w:val="24"/>
          <w:u w:val="single"/>
          <w:lang w:val="en-US" w:eastAsia="zh-CN" w:bidi="ar-SA"/>
        </w:rPr>
        <w:t xml:space="preserve">        </w:t>
      </w:r>
      <w:r>
        <w:rPr>
          <w:rStyle w:val="896"/>
          <w:rFonts w:hint="eastAsia" w:ascii="Times New Roman" w:hAnsi="Times New Roman" w:eastAsia="宋体" w:cs="宋体"/>
          <w:caps w:val="0"/>
          <w:color w:val="000000"/>
          <w:sz w:val="24"/>
          <w:szCs w:val="24"/>
          <w:lang w:val="en-US" w:eastAsia="zh-CN" w:bidi="ar-SA"/>
        </w:rPr>
        <w:t xml:space="preserve">万元，属于</w:t>
      </w:r>
      <w:r>
        <w:rPr>
          <w:rStyle w:val="896"/>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1014"/>
        <w:ind w:firstLine="480"/>
        <w:jc w:val="left"/>
        <w:spacing w:line="500" w:lineRule="exact"/>
        <w:rPr>
          <w:rStyle w:val="896"/>
          <w:rFonts w:hint="eastAsia" w:ascii="Times New Roman" w:hAnsi="Times New Roman" w:eastAsia="宋体" w:cs="宋体"/>
          <w:caps w:val="0"/>
          <w:color w:val="000000"/>
          <w:sz w:val="24"/>
          <w:szCs w:val="24"/>
          <w:lang w:val="en-US" w:eastAsia="zh-CN" w:bidi="ar-SA"/>
        </w:rPr>
      </w:pPr>
      <w:r>
        <w:rPr>
          <w:rStyle w:val="896"/>
          <w:rFonts w:hint="eastAsia" w:ascii="Times New Roman" w:hAnsi="Times New Roman" w:eastAsia="宋体" w:cs="宋体"/>
          <w:caps w:val="0"/>
          <w:color w:val="000000"/>
          <w:sz w:val="24"/>
          <w:szCs w:val="24"/>
          <w:lang w:val="en-US" w:eastAsia="zh-CN" w:bidi="ar-SA"/>
        </w:rPr>
        <w:t xml:space="preserve">……</w:t>
      </w:r>
      <w:r/>
    </w:p>
    <w:p>
      <w:pPr>
        <w:pStyle w:val="1014"/>
        <w:ind w:firstLine="480"/>
        <w:jc w:val="left"/>
        <w:spacing w:line="500" w:lineRule="exact"/>
        <w:rPr>
          <w:rStyle w:val="896"/>
          <w:rFonts w:hint="eastAsia" w:ascii="Times New Roman" w:hAnsi="Times New Roman" w:eastAsia="宋体" w:cs="宋体"/>
          <w:caps w:val="0"/>
          <w:color w:val="000000"/>
          <w:sz w:val="24"/>
          <w:szCs w:val="24"/>
          <w:lang w:val="en-US" w:eastAsia="zh-CN" w:bidi="ar-SA"/>
        </w:rPr>
      </w:pPr>
      <w:r>
        <w:rPr>
          <w:rStyle w:val="896"/>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1014"/>
        <w:ind w:firstLine="480"/>
        <w:jc w:val="left"/>
        <w:spacing w:line="500" w:lineRule="exact"/>
        <w:rPr>
          <w:rStyle w:val="896"/>
          <w:rFonts w:hint="eastAsia" w:ascii="Times New Roman" w:hAnsi="Times New Roman" w:eastAsia="宋体" w:cs="宋体"/>
          <w:caps w:val="0"/>
          <w:color w:val="000000"/>
          <w:sz w:val="24"/>
          <w:szCs w:val="24"/>
          <w:lang w:val="en-US" w:eastAsia="zh-CN" w:bidi="ar-SA"/>
        </w:rPr>
      </w:pPr>
      <w:r>
        <w:rPr>
          <w:rStyle w:val="896"/>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pStyle w:val="1014"/>
        <w:ind w:firstLine="360"/>
        <w:spacing w:line="560" w:lineRule="exact"/>
        <w:rPr>
          <w:rStyle w:val="896"/>
          <w:rFonts w:ascii="Times New Roman" w:hAnsi="Times New Roman" w:eastAsia="宋体" w:cs="Times New Roman"/>
          <w:caps w:val="0"/>
          <w:color w:val="000000"/>
          <w:sz w:val="18"/>
          <w:szCs w:val="18"/>
          <w:lang w:val="en-US" w:eastAsia="zh-CN" w:bidi="ar-SA"/>
        </w:rPr>
      </w:pPr>
      <w:r>
        <w:rPr>
          <w:rStyle w:val="896"/>
          <w:rFonts w:hint="eastAsia" w:ascii="Times New Roman" w:hAnsi="Times New Roman" w:eastAsia="宋体" w:cs="Times New Roman"/>
          <w:caps w:val="0"/>
          <w:color w:val="000000"/>
          <w:sz w:val="18"/>
          <w:szCs w:val="18"/>
          <w:vertAlign w:val="superscript"/>
          <w:lang w:val="en-US" w:eastAsia="zh-CN" w:bidi="ar-SA"/>
        </w:rPr>
        <w:t xml:space="preserve">1</w:t>
      </w:r>
      <w:r>
        <w:rPr>
          <w:rStyle w:val="896"/>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b/>
          <w:caps w:val="0"/>
          <w:color w:val="000000"/>
          <w:sz w:val="32"/>
          <w:szCs w:val="32"/>
          <w:lang w:val="en-US" w:eastAsia="zh-CN"/>
        </w:rPr>
        <w:t xml:space="preserve">九</w:t>
      </w:r>
      <w:r>
        <w:rPr>
          <w:rFonts w:hint="eastAsia" w:ascii="Times New Roman" w:hAnsi="Times New Roman" w:eastAsia="黑体" w:cs="Times New Roman"/>
          <w:i w:val="0"/>
          <w:iCs/>
          <w:caps w:val="0"/>
          <w:color w:val="000000"/>
          <w:sz w:val="32"/>
          <w:szCs w:val="32"/>
          <w:u w:val="none"/>
          <w:lang w:val="en-US" w:eastAsia="zh-CN"/>
        </w:rPr>
        <w:t xml:space="preserve">、残疾人福利性单位声明函</w:t>
      </w:r>
      <w:r/>
    </w:p>
    <w:p>
      <w:pPr>
        <w:pStyle w:val="1015"/>
        <w:jc w:val="center"/>
        <w:spacing w:before="151" w:after="151" w:line="600" w:lineRule="exact"/>
        <w:rPr>
          <w:rStyle w:val="896"/>
          <w:rFonts w:ascii="Times New Roman" w:hAnsi="Times New Roman" w:eastAsia="宋体" w:cs="Times New Roman"/>
          <w:b/>
          <w:bCs/>
          <w:caps w:val="0"/>
          <w:color w:val="000000"/>
          <w:sz w:val="32"/>
          <w:szCs w:val="32"/>
          <w:lang w:val="en-US" w:eastAsia="zh-CN" w:bidi="ar-SA"/>
        </w:rPr>
      </w:pPr>
      <w:r>
        <w:rPr>
          <w:rStyle w:val="896"/>
          <w:rFonts w:hint="eastAsia" w:ascii="Times New Roman" w:hAnsi="Times New Roman" w:eastAsia="宋体" w:cs="Times New Roman"/>
          <w:b/>
          <w:bCs/>
          <w:caps w:val="0"/>
          <w:color w:val="000000"/>
          <w:sz w:val="32"/>
          <w:szCs w:val="32"/>
          <w:lang w:val="en-US" w:eastAsia="zh-CN" w:bidi="ar-SA"/>
        </w:rPr>
        <w:t xml:space="preserve">残疾人福利性单位声明函</w:t>
      </w:r>
      <w:r/>
    </w:p>
    <w:p>
      <w:pPr>
        <w:pStyle w:val="1016"/>
        <w:spacing w:line="588" w:lineRule="exact"/>
        <w:rPr>
          <w:rStyle w:val="896"/>
          <w:rFonts w:ascii="Times New Roman" w:hAnsi="Times New Roman" w:eastAsia="仿宋_GB2312" w:cs="Times New Roman"/>
          <w:b/>
          <w:caps w:val="0"/>
          <w:color w:val="000000"/>
          <w:spacing w:val="6"/>
          <w:sz w:val="30"/>
          <w:szCs w:val="30"/>
          <w:lang w:val="en-US" w:eastAsia="zh-CN" w:bidi="ar-SA"/>
        </w:rPr>
      </w:pPr>
      <w:r>
        <w:rPr>
          <w:rFonts w:ascii="Times New Roman" w:hAnsi="Times New Roman" w:eastAsia="仿宋_GB2312" w:cs="Times New Roman"/>
          <w:b/>
          <w:caps w:val="0"/>
          <w:color w:val="000000"/>
          <w:spacing w:val="6"/>
          <w:sz w:val="30"/>
          <w:szCs w:val="30"/>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02"/>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十、技术要求响应及偏离表（分包号：**）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p>
        </w:tc>
        <w:tc>
          <w:tcPr>
            <w:tcW w:w="3291" w:type="dxa"/>
            <w:vAlign w:val="center"/>
            <w:textDirection w:val="lrTb"/>
            <w:noWrap w:val="false"/>
          </w:tcPr>
          <w:p>
            <w:pPr>
              <w:pStyle w:val="94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p>
        </w:tc>
        <w:tc>
          <w:tcPr>
            <w:tcW w:w="2852" w:type="dxa"/>
            <w:vAlign w:val="center"/>
            <w:textDirection w:val="lrTb"/>
            <w:noWrap w:val="false"/>
          </w:tcPr>
          <w:p>
            <w:pPr>
              <w:pStyle w:val="94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p>
        </w:tc>
        <w:tc>
          <w:tcPr>
            <w:tcW w:w="1308" w:type="dxa"/>
            <w:vAlign w:val="center"/>
            <w:textDirection w:val="lrTb"/>
            <w:noWrap w:val="false"/>
          </w:tcPr>
          <w:p>
            <w:pPr>
              <w:pStyle w:val="94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p>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p>
    <w:p>
      <w:pPr>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1005"/>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05"/>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05"/>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05"/>
        <w:rPr>
          <w:rFonts w:ascii="Times New Roman" w:hAnsi="Times New Roman"/>
          <w:caps w:val="0"/>
          <w:color w:val="000000"/>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项目组人员</w:t>
      </w:r>
      <w:r/>
    </w:p>
    <w:p>
      <w:pPr>
        <w:pStyle w:val="946"/>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p>
    <w:tbl>
      <w:tblPr>
        <w:tblStyle w:val="71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06"/>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姓名</w:t>
            </w:r>
            <w:r/>
          </w:p>
        </w:tc>
        <w:tc>
          <w:tcPr>
            <w:tcW w:w="1843" w:type="dxa"/>
            <w:vAlign w:val="center"/>
            <w:textDirection w:val="lrTb"/>
            <w:noWrap w:val="false"/>
          </w:tcPr>
          <w:p>
            <w:pPr>
              <w:pStyle w:val="1006"/>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职务</w:t>
            </w:r>
            <w:r/>
          </w:p>
        </w:tc>
        <w:tc>
          <w:tcPr>
            <w:tcW w:w="992" w:type="dxa"/>
            <w:vAlign w:val="center"/>
            <w:textDirection w:val="lrTb"/>
            <w:noWrap w:val="false"/>
          </w:tcPr>
          <w:p>
            <w:pPr>
              <w:pStyle w:val="1006"/>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学历</w:t>
            </w:r>
            <w:r/>
          </w:p>
        </w:tc>
        <w:tc>
          <w:tcPr>
            <w:tcW w:w="1984" w:type="dxa"/>
            <w:vAlign w:val="center"/>
            <w:textDirection w:val="lrTb"/>
            <w:noWrap w:val="false"/>
          </w:tcPr>
          <w:p>
            <w:pPr>
              <w:pStyle w:val="1006"/>
              <w:ind w:firstLine="280"/>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身份证号</w:t>
            </w:r>
            <w:r/>
          </w:p>
        </w:tc>
        <w:tc>
          <w:tcPr>
            <w:tcW w:w="1702" w:type="dxa"/>
            <w:vAlign w:val="center"/>
            <w:textDirection w:val="lrTb"/>
            <w:noWrap w:val="false"/>
          </w:tcPr>
          <w:p>
            <w:pPr>
              <w:pStyle w:val="1006"/>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相关证书</w:t>
            </w:r>
            <w:r/>
          </w:p>
        </w:tc>
        <w:tc>
          <w:tcPr>
            <w:tcW w:w="962" w:type="dxa"/>
            <w:vAlign w:val="center"/>
            <w:textDirection w:val="lrTb"/>
            <w:noWrap w:val="false"/>
          </w:tcPr>
          <w:p>
            <w:pPr>
              <w:pStyle w:val="1006"/>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备注</w:t>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6"/>
              <w:jc w:val="center"/>
              <w:widowControl/>
              <w:rPr>
                <w:rFonts w:ascii="Times New Roman" w:hAnsi="Times New Roman"/>
                <w:caps w:val="0"/>
                <w:color w:val="000000"/>
                <w:sz w:val="20"/>
                <w:szCs w:val="20"/>
              </w:rPr>
            </w:pPr>
            <w:r>
              <w:rPr>
                <w:rFonts w:hint="eastAsia" w:ascii="Times New Roman" w:hAnsi="Times New Roman" w:eastAsia="仿宋_GB2312" w:cs="仿宋_GB2312"/>
                <w:caps w:val="0"/>
                <w:color w:val="000000"/>
                <w:sz w:val="28"/>
                <w:szCs w:val="28"/>
                <w:lang w:bidi="ar"/>
              </w:rPr>
              <w:t xml:space="preserve">项目经理</w:t>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6"/>
              <w:jc w:val="center"/>
              <w:rPr>
                <w:rFonts w:hint="eastAsia" w:ascii="Times New Roman" w:hAnsi="Times New Roman" w:eastAsia="仿宋_GB2312" w:cs="仿宋_GB2312"/>
                <w:caps w:val="0"/>
                <w:color w:val="000000"/>
                <w:sz w:val="28"/>
                <w:szCs w:val="28"/>
                <w:lang w:eastAsia="zh-CN"/>
              </w:rPr>
            </w:pPr>
            <w:r>
              <w:rPr>
                <w:rFonts w:ascii="Times New Roman" w:hAnsi="Times New Roman" w:eastAsia="仿宋_GB2312" w:cs="仿宋_GB2312"/>
                <w:caps w:val="0"/>
                <w:color w:val="000000"/>
                <w:sz w:val="28"/>
                <w:szCs w:val="28"/>
                <w:lang w:bidi="ar"/>
              </w:rPr>
              <w:t xml:space="preserve">......</w:t>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6"/>
              <w:ind w:firstLine="280"/>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lang w:bidi="ar"/>
              </w:rPr>
              <w:t xml:space="preserve">......</w:t>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6"/>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6"/>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06"/>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bl>
    <w:p>
      <w:pPr>
        <w:pStyle w:val="946"/>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p>
    <w:p>
      <w:pPr>
        <w:pStyle w:val="946"/>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007"/>
        <w:spacing w:line="500" w:lineRule="exact"/>
        <w:rPr>
          <w:rFonts w:ascii="Times New Roman" w:hAnsi="Times New Roman"/>
          <w:caps w:val="0"/>
          <w:color w:val="000000"/>
        </w:rPr>
      </w:pPr>
      <w:r>
        <w:rPr>
          <w:rFonts w:ascii="Times New Roman" w:hAnsi="Times New Roman"/>
          <w:caps w:val="0"/>
          <w:color w:val="000000"/>
        </w:rPr>
        <w:br w:type="page" w:clear="all"/>
      </w:r>
      <w:bookmarkStart w:id="228" w:name="_Toc11176"/>
      <w:r>
        <w:rPr>
          <w:rFonts w:hint="eastAsia" w:ascii="Times New Roman" w:hAnsi="Times New Roman" w:eastAsia="黑体" w:cs="黑体"/>
          <w:b/>
          <w:caps w:val="0"/>
          <w:color w:val="000000"/>
          <w:sz w:val="32"/>
          <w:lang w:val="en-US" w:eastAsia="zh-CN"/>
        </w:rPr>
        <w:t xml:space="preserve">十二</w:t>
      </w:r>
      <w:r>
        <w:rPr>
          <w:rFonts w:hint="eastAsia" w:ascii="Times New Roman" w:hAnsi="Times New Roman" w:eastAsia="黑体" w:cs="黑体"/>
          <w:b/>
          <w:caps w:val="0"/>
          <w:color w:val="000000"/>
          <w:sz w:val="32"/>
        </w:rPr>
        <w:t xml:space="preserve">、</w:t>
      </w:r>
      <w:bookmarkEnd w:id="228"/>
      <w:r>
        <w:rPr>
          <w:rFonts w:hint="eastAsia" w:ascii="Times New Roman" w:hAnsi="Times New Roman" w:eastAsia="黑体" w:cs="黑体"/>
          <w:b/>
          <w:caps w:val="0"/>
          <w:color w:val="000000"/>
          <w:sz w:val="32"/>
        </w:rPr>
        <w:t xml:space="preserve">企业业绩</w:t>
      </w:r>
      <w:r/>
    </w:p>
    <w:p>
      <w:pPr>
        <w:pStyle w:val="1008"/>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p>
    <w:tbl>
      <w:tblPr>
        <w:tblStyle w:val="71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0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p>
        </w:tc>
        <w:tc>
          <w:tcPr>
            <w:tcW w:w="3827" w:type="dxa"/>
            <w:vAlign w:val="center"/>
            <w:textDirection w:val="lrTb"/>
            <w:noWrap w:val="false"/>
          </w:tcPr>
          <w:p>
            <w:pPr>
              <w:pStyle w:val="100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p>
        </w:tc>
        <w:tc>
          <w:tcPr>
            <w:tcW w:w="2433" w:type="dxa"/>
            <w:vAlign w:val="center"/>
            <w:textDirection w:val="lrTb"/>
            <w:noWrap w:val="false"/>
          </w:tcPr>
          <w:p>
            <w:pPr>
              <w:pStyle w:val="100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p>
        </w:tc>
        <w:tc>
          <w:tcPr>
            <w:tcW w:w="1395" w:type="dxa"/>
            <w:vAlign w:val="center"/>
            <w:textDirection w:val="lrTb"/>
            <w:noWrap w:val="false"/>
          </w:tcPr>
          <w:p>
            <w:pPr>
              <w:pStyle w:val="100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p>
        </w:tc>
      </w:tr>
      <w:tr>
        <w:trPr>
          <w:jc w:val="center"/>
          <w:trHeight w:val="1510"/>
        </w:trPr>
        <w:tc>
          <w:tcPr>
            <w:tcW w:w="1229" w:type="dxa"/>
            <w:vAlign w:val="top"/>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10"/>
        </w:trPr>
        <w:tc>
          <w:tcPr>
            <w:tcW w:w="1229" w:type="dxa"/>
            <w:vAlign w:val="top"/>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10"/>
        </w:trPr>
        <w:tc>
          <w:tcPr>
            <w:tcW w:w="1229" w:type="dxa"/>
            <w:vAlign w:val="top"/>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25"/>
        </w:trPr>
        <w:tc>
          <w:tcPr>
            <w:tcW w:w="1229" w:type="dxa"/>
            <w:vAlign w:val="top"/>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0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008"/>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p>
    <w:p>
      <w:pPr>
        <w:pStyle w:val="1010"/>
        <w:rPr>
          <w:rFonts w:ascii="Times New Roman" w:hAnsi="Times New Roman"/>
          <w:caps w:val="0"/>
          <w:color w:val="000000"/>
        </w:rPr>
        <w:outlineLvl w:val="1"/>
      </w:pPr>
      <w:r>
        <w:rPr>
          <w:rFonts w:ascii="Times New Roman" w:hAnsi="Times New Roman"/>
          <w:caps w:val="0"/>
          <w:color w:val="000000"/>
        </w:rPr>
        <w:br w:type="page" w:clear="all"/>
      </w:r>
      <w:bookmarkStart w:id="229" w:name="_Toc28140"/>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29"/>
      <w:r/>
      <w:r/>
    </w:p>
    <w:p>
      <w:pPr>
        <w:pStyle w:val="1011"/>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p>
    <w:p>
      <w:pPr>
        <w:rPr>
          <w:rFonts w:ascii="Times New Roman" w:hAnsi="Times New Roman"/>
          <w:caps w:val="0"/>
          <w:color w:val="000000"/>
        </w:rPr>
      </w:pPr>
      <w:r>
        <w:rPr>
          <w:rFonts w:ascii="Times New Roman" w:hAnsi="Times New Roman"/>
          <w:caps w:val="0"/>
          <w:color w:val="000000"/>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bookmarkEnd w:id="224"/>
      <w:r/>
      <w:r/>
    </w:p>
    <w:p>
      <w:pPr>
        <w:spacing w:line="480" w:lineRule="auto"/>
        <w:rPr>
          <w:rFonts w:hint="eastAsia" w:ascii="Times New Roman" w:hAnsi="Times New Roman"/>
          <w:caps w:val="0"/>
          <w:color w:val="000000"/>
          <w:sz w:val="24"/>
        </w:rPr>
      </w:pPr>
      <w:r>
        <w:rPr>
          <w:rFonts w:hint="eastAsia" w:ascii="Times New Roman" w:hAnsi="Times New Roman"/>
          <w:caps w:val="0"/>
          <w:color w:val="000000"/>
          <w:sz w:val="24"/>
        </w:rPr>
      </w:r>
      <w:r/>
    </w:p>
    <w:p>
      <w:pPr>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89"/>
        <w:ind w:firstLine="0"/>
        <w:rPr>
          <w:rFonts w:hint="eastAsia" w:ascii="Times New Roman" w:hAnsi="Times New Roman"/>
          <w:caps w:val="0"/>
          <w:color w:val="000000"/>
          <w:sz w:val="24"/>
        </w:rPr>
      </w:pPr>
      <w:r/>
      <w:bookmarkStart w:id="230" w:name="_Hlt26955066"/>
      <w:r/>
      <w:bookmarkEnd w:id="230"/>
      <w:r/>
      <w:bookmarkStart w:id="231" w:name="_Hlt26671374"/>
      <w:r/>
      <w:bookmarkEnd w:id="231"/>
      <w:r/>
      <w:bookmarkStart w:id="232" w:name="_Hlt26609389"/>
      <w:r/>
      <w:bookmarkEnd w:id="232"/>
      <w:r/>
      <w:bookmarkStart w:id="233" w:name="_Toc462564146"/>
      <w:r/>
      <w:r/>
    </w:p>
    <w:p>
      <w:pPr>
        <w:rPr>
          <w:rFonts w:hint="eastAsia" w:ascii="Times New Roman" w:hAnsi="Times New Roman"/>
          <w:caps w:val="0"/>
          <w:color w:val="000000"/>
          <w:sz w:val="24"/>
        </w:rPr>
      </w:pPr>
      <w:r>
        <w:rPr>
          <w:rFonts w:hint="eastAsia" w:ascii="Times New Roman" w:hAnsi="Times New Roman"/>
          <w:caps w:val="0"/>
          <w:color w:val="000000"/>
          <w:sz w:val="24"/>
        </w:rPr>
      </w:r>
      <w:r/>
    </w:p>
    <w:p>
      <w:pPr>
        <w:pStyle w:val="958"/>
        <w:rPr>
          <w:rFonts w:hint="eastAsia" w:ascii="Times New Roman" w:hAnsi="Times New Roman"/>
          <w:caps w:val="0"/>
          <w:color w:val="000000"/>
          <w:sz w:val="24"/>
        </w:rPr>
      </w:pPr>
      <w:r>
        <w:rPr>
          <w:rFonts w:hint="eastAsia" w:ascii="Times New Roman" w:hAnsi="Times New Roman"/>
          <w:caps w:val="0"/>
          <w:color w:val="000000"/>
          <w:sz w:val="24"/>
        </w:rPr>
      </w:r>
      <w:r/>
    </w:p>
    <w:p>
      <w:pPr>
        <w:pStyle w:val="958"/>
        <w:rPr>
          <w:rFonts w:hint="eastAsia" w:ascii="Times New Roman" w:hAnsi="Times New Roman"/>
          <w:caps w:val="0"/>
          <w:color w:val="000000"/>
          <w:sz w:val="24"/>
        </w:rPr>
      </w:pPr>
      <w:r>
        <w:rPr>
          <w:rFonts w:hint="eastAsia" w:ascii="Times New Roman" w:hAnsi="Times New Roman"/>
          <w:caps w:val="0"/>
          <w:color w:val="000000"/>
          <w:sz w:val="24"/>
        </w:rPr>
      </w:r>
      <w:r/>
    </w:p>
    <w:p>
      <w:pPr>
        <w:pStyle w:val="958"/>
        <w:rPr>
          <w:rFonts w:hint="eastAsia" w:ascii="Times New Roman" w:hAnsi="Times New Roman"/>
          <w:caps w:val="0"/>
          <w:color w:val="000000"/>
          <w:sz w:val="24"/>
        </w:rPr>
      </w:pPr>
      <w:r>
        <w:rPr>
          <w:rFonts w:hint="eastAsia" w:ascii="Times New Roman" w:hAnsi="Times New Roman"/>
          <w:caps w:val="0"/>
          <w:color w:val="000000"/>
          <w:sz w:val="24"/>
        </w:rPr>
      </w:r>
      <w:r/>
    </w:p>
    <w:p>
      <w:pPr>
        <w:pStyle w:val="958"/>
        <w:rPr>
          <w:rFonts w:hint="eastAsia" w:ascii="Times New Roman" w:hAnsi="Times New Roman"/>
          <w:caps w:val="0"/>
          <w:color w:val="000000"/>
          <w:sz w:val="24"/>
        </w:rPr>
      </w:pPr>
      <w:r>
        <w:rPr>
          <w:rFonts w:hint="eastAsia" w:ascii="Times New Roman" w:hAnsi="Times New Roman"/>
          <w:caps w:val="0"/>
          <w:color w:val="000000"/>
          <w:sz w:val="24"/>
        </w:rPr>
      </w:r>
      <w:r/>
    </w:p>
    <w:p>
      <w:pPr>
        <w:pStyle w:val="958"/>
        <w:rPr>
          <w:rFonts w:hint="eastAsia" w:ascii="Times New Roman" w:hAnsi="Times New Roman"/>
          <w:caps w:val="0"/>
          <w:color w:val="000000"/>
          <w:sz w:val="24"/>
        </w:rPr>
      </w:pPr>
      <w:r>
        <w:rPr>
          <w:rFonts w:hint="eastAsia" w:ascii="Times New Roman" w:hAnsi="Times New Roman"/>
          <w:caps w:val="0"/>
          <w:color w:val="000000"/>
          <w:sz w:val="24"/>
        </w:rPr>
      </w:r>
      <w:r/>
    </w:p>
    <w:p>
      <w:pPr>
        <w:pStyle w:val="958"/>
        <w:rPr>
          <w:rFonts w:hint="eastAsia" w:ascii="Times New Roman" w:hAnsi="Times New Roman"/>
          <w:caps w:val="0"/>
          <w:color w:val="000000"/>
          <w:sz w:val="24"/>
        </w:rPr>
      </w:pPr>
      <w:r>
        <w:rPr>
          <w:rFonts w:hint="eastAsia" w:ascii="Times New Roman" w:hAnsi="Times New Roman"/>
          <w:caps w:val="0"/>
          <w:color w:val="000000"/>
          <w:sz w:val="24"/>
        </w:rPr>
      </w:r>
      <w:bookmarkEnd w:id="211"/>
      <w:r/>
      <w:bookmarkEnd w:id="212"/>
      <w:r/>
      <w:bookmarkEnd w:id="233"/>
      <w:r/>
      <w:r/>
    </w:p>
    <w:p>
      <w:pPr>
        <w:jc w:val="center"/>
        <w:rPr>
          <w:rFonts w:ascii="Times New Roman" w:hAnsi="Times New Roman" w:cs="仿宋"/>
          <w:b/>
          <w:bCs/>
          <w:caps w:val="0"/>
          <w:color w:val="000000"/>
          <w:sz w:val="32"/>
          <w:szCs w:val="32"/>
          <w:highlight w:val="none"/>
        </w:rPr>
      </w:pPr>
      <w:r/>
      <w:bookmarkStart w:id="234" w:name="_格式2__法定代表人授权书"/>
      <w:r/>
      <w:bookmarkEnd w:id="234"/>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p>
    <w:p>
      <w:pPr>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p>
    <w:p>
      <w:pPr>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p>
    <w:p>
      <w:pPr>
        <w:pStyle w:val="889"/>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89"/>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7" w:right="1247" w:bottom="1417" w:left="124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３５</w:t>
    </w:r>
    <w:r>
      <w:rPr>
        <w:rFonts w:ascii="宋体" w:hAnsi="宋体"/>
      </w:rPr>
      <w:fldChar w:fldCharType="end"/>
    </w:r>
    <w:r/>
  </w:p>
  <w:p>
    <w:pPr>
      <w:pStyle w:val="93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2"/>
      <w:isLgl w:val="false"/>
      <w:suff w:val="nothing"/>
      <w:lvlText w:val=""/>
      <w:lvlJc w:val="left"/>
      <w:pPr>
        <w:ind w:left="0" w:firstLine="0"/>
      </w:pPr>
      <w:rPr>
        <w:rFonts w:hint="eastAsia"/>
      </w:rPr>
    </w:lvl>
    <w:lvl w:ilvl="6">
      <w:start w:val="1"/>
      <w:numFmt w:val="decimal"/>
      <w:pStyle w:val="893"/>
      <w:isLgl w:val="false"/>
      <w:suff w:val="nothing"/>
      <w:lvlText w:val=""/>
      <w:lvlJc w:val="left"/>
      <w:pPr>
        <w:ind w:left="0" w:firstLine="0"/>
      </w:pPr>
      <w:rPr>
        <w:rFonts w:hint="eastAsia"/>
      </w:rPr>
    </w:lvl>
    <w:lvl w:ilvl="7">
      <w:start w:val="1"/>
      <w:numFmt w:val="decimal"/>
      <w:pStyle w:val="894"/>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96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8"/>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9"/>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0"/>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1"/>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2"/>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3"/>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5"/>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6"/>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正文首行缩进1"/>
    <w:basedOn w:val="715"/>
    <w:link w:val="898"/>
    <w:uiPriority w:val="0"/>
    <w:qFormat/>
    <w:pPr>
      <w:ind w:firstLine="200"/>
      <w:spacing w:line="360" w:lineRule="auto"/>
    </w:pPr>
    <w:rPr>
      <w:rFonts w:ascii="仿宋_GB2312" w:eastAsia="仿宋_GB2312"/>
      <w:sz w:val="30"/>
      <w:szCs w:val="30"/>
    </w:rPr>
  </w:style>
  <w:style w:type="paragraph" w:styleId="715" w:customStyle="1">
    <w:name w:val="正文文本1"/>
    <w:basedOn w:val="702"/>
    <w:link w:val="897"/>
    <w:uiPriority w:val="0"/>
    <w:qFormat/>
    <w:rPr>
      <w:rFonts w:ascii="楷体_GB2312" w:hAnsi="Arial" w:eastAsia="楷体_GB2312"/>
      <w:sz w:val="28"/>
      <w:szCs w:val="28"/>
    </w:rPr>
  </w:style>
  <w:style w:type="paragraph" w:styleId="716">
    <w:name w:val="toc 7"/>
    <w:basedOn w:val="702"/>
    <w:next w:val="702"/>
    <w:uiPriority w:val="39"/>
    <w:unhideWhenUsed/>
    <w:qFormat/>
    <w:pPr>
      <w:ind w:left="1701" w:right="0" w:firstLine="0"/>
      <w:spacing w:after="57"/>
    </w:p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toc 5"/>
    <w:basedOn w:val="702"/>
    <w:next w:val="702"/>
    <w:uiPriority w:val="39"/>
    <w:unhideWhenUsed/>
    <w:qFormat/>
    <w:pPr>
      <w:ind w:left="1134" w:right="0" w:firstLine="0"/>
      <w:spacing w:after="57"/>
    </w:pPr>
  </w:style>
  <w:style w:type="paragraph" w:styleId="719">
    <w:name w:val="toc 3"/>
    <w:basedOn w:val="702"/>
    <w:next w:val="702"/>
    <w:uiPriority w:val="39"/>
    <w:unhideWhenUsed/>
    <w:qFormat/>
    <w:pPr>
      <w:ind w:left="567" w:right="0" w:firstLine="0"/>
      <w:spacing w:after="57"/>
    </w:pPr>
  </w:style>
  <w:style w:type="paragraph" w:styleId="720">
    <w:name w:val="toc 8"/>
    <w:basedOn w:val="702"/>
    <w:next w:val="702"/>
    <w:uiPriority w:val="39"/>
    <w:unhideWhenUsed/>
    <w:qFormat/>
    <w:pPr>
      <w:ind w:left="1984" w:right="0" w:firstLine="0"/>
      <w:spacing w:after="57"/>
    </w:pPr>
  </w:style>
  <w:style w:type="paragraph" w:styleId="721">
    <w:name w:val="endnote text"/>
    <w:basedOn w:val="702"/>
    <w:link w:val="884"/>
    <w:uiPriority w:val="99"/>
    <w:semiHidden/>
    <w:unhideWhenUsed/>
    <w:qFormat/>
    <w:pPr>
      <w:spacing w:after="0" w:line="240" w:lineRule="auto"/>
    </w:pPr>
    <w:rPr>
      <w:sz w:val="20"/>
    </w:rPr>
  </w:style>
  <w:style w:type="paragraph" w:styleId="722">
    <w:name w:val="Footer"/>
    <w:basedOn w:val="702"/>
    <w:link w:val="757"/>
    <w:uiPriority w:val="99"/>
    <w:unhideWhenUsed/>
    <w:pPr>
      <w:spacing w:after="0" w:line="240" w:lineRule="auto"/>
      <w:tabs>
        <w:tab w:val="center" w:pos="7143" w:leader="none"/>
        <w:tab w:val="right" w:pos="14287" w:leader="none"/>
      </w:tabs>
    </w:pPr>
  </w:style>
  <w:style w:type="paragraph" w:styleId="723">
    <w:name w:val="Header"/>
    <w:basedOn w:val="702"/>
    <w:link w:val="755"/>
    <w:uiPriority w:val="99"/>
    <w:unhideWhenUsed/>
    <w:pPr>
      <w:spacing w:after="0" w:line="240" w:lineRule="auto"/>
      <w:tabs>
        <w:tab w:val="center" w:pos="7143" w:leader="none"/>
        <w:tab w:val="right" w:pos="14287" w:leader="none"/>
      </w:tabs>
    </w:pPr>
  </w:style>
  <w:style w:type="paragraph" w:styleId="724">
    <w:name w:val="toc 1"/>
    <w:basedOn w:val="702"/>
    <w:next w:val="702"/>
    <w:uiPriority w:val="39"/>
    <w:unhideWhenUsed/>
    <w:qFormat/>
    <w:pPr>
      <w:ind w:left="0" w:right="0" w:firstLine="0"/>
      <w:spacing w:after="57"/>
    </w:pPr>
  </w:style>
  <w:style w:type="paragraph" w:styleId="725">
    <w:name w:val="toc 4"/>
    <w:basedOn w:val="702"/>
    <w:next w:val="702"/>
    <w:uiPriority w:val="39"/>
    <w:unhideWhenUsed/>
    <w:qFormat/>
    <w:pPr>
      <w:ind w:left="850" w:right="0" w:firstLine="0"/>
      <w:spacing w:after="57"/>
    </w:pPr>
  </w:style>
  <w:style w:type="paragraph" w:styleId="726">
    <w:name w:val="Subtitle"/>
    <w:basedOn w:val="702"/>
    <w:next w:val="702"/>
    <w:link w:val="750"/>
    <w:uiPriority w:val="11"/>
    <w:qFormat/>
    <w:pPr>
      <w:spacing w:before="200" w:after="200"/>
    </w:pPr>
    <w:rPr>
      <w:sz w:val="24"/>
      <w:szCs w:val="24"/>
    </w:rPr>
  </w:style>
  <w:style w:type="paragraph" w:styleId="727">
    <w:name w:val="footnote text"/>
    <w:basedOn w:val="702"/>
    <w:link w:val="883"/>
    <w:uiPriority w:val="99"/>
    <w:semiHidden/>
    <w:unhideWhenUsed/>
    <w:qFormat/>
    <w:pPr>
      <w:spacing w:after="40" w:line="240" w:lineRule="auto"/>
    </w:pPr>
    <w:rPr>
      <w:sz w:val="18"/>
    </w:rPr>
  </w:style>
  <w:style w:type="paragraph" w:styleId="728">
    <w:name w:val="toc 6"/>
    <w:basedOn w:val="702"/>
    <w:next w:val="702"/>
    <w:uiPriority w:val="39"/>
    <w:unhideWhenUsed/>
    <w:qFormat/>
    <w:pPr>
      <w:ind w:left="1417" w:right="0" w:firstLine="0"/>
      <w:spacing w:after="57"/>
    </w:pPr>
  </w:style>
  <w:style w:type="paragraph" w:styleId="729">
    <w:name w:val="table of figures"/>
    <w:basedOn w:val="702"/>
    <w:next w:val="702"/>
    <w:uiPriority w:val="99"/>
    <w:unhideWhenUsed/>
    <w:pPr>
      <w:spacing w:after="0" w:afterAutospacing="0"/>
    </w:pPr>
  </w:style>
  <w:style w:type="paragraph" w:styleId="730">
    <w:name w:val="toc 2"/>
    <w:basedOn w:val="702"/>
    <w:next w:val="702"/>
    <w:uiPriority w:val="39"/>
    <w:unhideWhenUsed/>
    <w:qFormat/>
    <w:pPr>
      <w:ind w:left="283" w:right="0" w:firstLine="0"/>
      <w:spacing w:after="57"/>
    </w:pPr>
  </w:style>
  <w:style w:type="paragraph" w:styleId="731">
    <w:name w:val="toc 9"/>
    <w:basedOn w:val="702"/>
    <w:next w:val="702"/>
    <w:uiPriority w:val="39"/>
    <w:unhideWhenUsed/>
    <w:qFormat/>
    <w:pPr>
      <w:ind w:left="2268" w:right="0" w:firstLine="0"/>
      <w:spacing w:after="57"/>
    </w:pPr>
  </w:style>
  <w:style w:type="paragraph" w:styleId="732">
    <w:name w:val="Title"/>
    <w:basedOn w:val="702"/>
    <w:next w:val="702"/>
    <w:link w:val="749"/>
    <w:uiPriority w:val="10"/>
    <w:qFormat/>
    <w:pPr>
      <w:contextualSpacing/>
      <w:spacing w:before="300" w:after="200"/>
    </w:pPr>
    <w:rPr>
      <w:sz w:val="48"/>
      <w:szCs w:val="48"/>
    </w:rPr>
  </w:style>
  <w:style w:type="table" w:styleId="733">
    <w:name w:val="Table Grid"/>
    <w:basedOn w:val="734"/>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35">
    <w:name w:val="endnote reference"/>
    <w:uiPriority w:val="99"/>
    <w:semiHidden/>
    <w:unhideWhenUsed/>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character" w:styleId="738" w:customStyle="1">
    <w:name w:val="Heading 1 Char"/>
    <w:link w:val="703"/>
    <w:uiPriority w:val="9"/>
    <w:qFormat/>
    <w:rPr>
      <w:rFonts w:ascii="Arial" w:hAnsi="Arial" w:eastAsia="Arial" w:cs="Arial"/>
      <w:sz w:val="40"/>
      <w:szCs w:val="40"/>
    </w:rPr>
  </w:style>
  <w:style w:type="character" w:styleId="739" w:customStyle="1">
    <w:name w:val="Heading 2 Char"/>
    <w:link w:val="704"/>
    <w:uiPriority w:val="9"/>
    <w:qFormat/>
    <w:rPr>
      <w:rFonts w:ascii="Arial" w:hAnsi="Arial" w:eastAsia="Arial" w:cs="Arial"/>
      <w:sz w:val="34"/>
    </w:rPr>
  </w:style>
  <w:style w:type="character" w:styleId="740" w:customStyle="1">
    <w:name w:val="Heading 3 Char"/>
    <w:link w:val="705"/>
    <w:uiPriority w:val="9"/>
    <w:qFormat/>
    <w:rPr>
      <w:rFonts w:ascii="Arial" w:hAnsi="Arial" w:eastAsia="Arial" w:cs="Arial"/>
      <w:sz w:val="30"/>
      <w:szCs w:val="30"/>
    </w:rPr>
  </w:style>
  <w:style w:type="character" w:styleId="741" w:customStyle="1">
    <w:name w:val="Heading 4 Char"/>
    <w:link w:val="706"/>
    <w:uiPriority w:val="9"/>
    <w:qFormat/>
    <w:rPr>
      <w:rFonts w:ascii="Arial" w:hAnsi="Arial" w:eastAsia="Arial" w:cs="Arial"/>
      <w:b/>
      <w:bCs/>
      <w:sz w:val="26"/>
      <w:szCs w:val="26"/>
    </w:rPr>
  </w:style>
  <w:style w:type="character" w:styleId="742" w:customStyle="1">
    <w:name w:val="Heading 5 Char"/>
    <w:link w:val="707"/>
    <w:uiPriority w:val="9"/>
    <w:rPr>
      <w:rFonts w:ascii="Arial" w:hAnsi="Arial" w:eastAsia="Arial" w:cs="Arial"/>
      <w:b/>
      <w:bCs/>
      <w:sz w:val="24"/>
      <w:szCs w:val="24"/>
    </w:rPr>
  </w:style>
  <w:style w:type="character" w:styleId="743" w:customStyle="1">
    <w:name w:val="Heading 6 Char"/>
    <w:link w:val="708"/>
    <w:uiPriority w:val="9"/>
    <w:qFormat/>
    <w:rPr>
      <w:rFonts w:ascii="Arial" w:hAnsi="Arial" w:eastAsia="Arial" w:cs="Arial"/>
      <w:b/>
      <w:bCs/>
      <w:sz w:val="22"/>
      <w:szCs w:val="22"/>
    </w:rPr>
  </w:style>
  <w:style w:type="character" w:styleId="744" w:customStyle="1">
    <w:name w:val="Heading 7 Char"/>
    <w:link w:val="709"/>
    <w:uiPriority w:val="9"/>
    <w:qFormat/>
    <w:rPr>
      <w:rFonts w:ascii="Arial" w:hAnsi="Arial" w:eastAsia="Arial" w:cs="Arial"/>
      <w:b/>
      <w:bCs/>
      <w:i/>
      <w:iCs/>
      <w:sz w:val="22"/>
      <w:szCs w:val="22"/>
    </w:rPr>
  </w:style>
  <w:style w:type="character" w:styleId="745" w:customStyle="1">
    <w:name w:val="Heading 8 Char"/>
    <w:link w:val="710"/>
    <w:uiPriority w:val="9"/>
    <w:rPr>
      <w:rFonts w:ascii="Arial" w:hAnsi="Arial" w:eastAsia="Arial" w:cs="Arial"/>
      <w:i/>
      <w:iCs/>
      <w:sz w:val="22"/>
      <w:szCs w:val="22"/>
    </w:rPr>
  </w:style>
  <w:style w:type="character" w:styleId="746" w:customStyle="1">
    <w:name w:val="Heading 9 Char"/>
    <w:link w:val="711"/>
    <w:uiPriority w:val="9"/>
    <w:qFormat/>
    <w:rPr>
      <w:rFonts w:ascii="Arial" w:hAnsi="Arial" w:eastAsia="Arial" w:cs="Arial"/>
      <w:i/>
      <w:iCs/>
      <w:sz w:val="21"/>
      <w:szCs w:val="21"/>
    </w:rPr>
  </w:style>
  <w:style w:type="paragraph" w:styleId="747">
    <w:name w:val="List Paragraph"/>
    <w:basedOn w:val="702"/>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2"/>
    <w:uiPriority w:val="10"/>
    <w:qFormat/>
    <w:rPr>
      <w:sz w:val="48"/>
      <w:szCs w:val="48"/>
    </w:rPr>
  </w:style>
  <w:style w:type="character" w:styleId="750" w:customStyle="1">
    <w:name w:val="Subtitle Char"/>
    <w:link w:val="726"/>
    <w:uiPriority w:val="11"/>
    <w:rPr>
      <w:sz w:val="24"/>
      <w:szCs w:val="24"/>
    </w:rPr>
  </w:style>
  <w:style w:type="paragraph" w:styleId="751">
    <w:name w:val="Quote"/>
    <w:basedOn w:val="702"/>
    <w:next w:val="702"/>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702"/>
    <w:next w:val="70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rPr>
      <w:i/>
    </w:rPr>
  </w:style>
  <w:style w:type="character" w:styleId="755" w:customStyle="1">
    <w:name w:val="Header Char"/>
    <w:link w:val="723"/>
    <w:uiPriority w:val="99"/>
  </w:style>
  <w:style w:type="character" w:styleId="756" w:customStyle="1">
    <w:name w:val="Footer Char"/>
    <w:link w:val="722"/>
    <w:uiPriority w:val="99"/>
  </w:style>
  <w:style w:type="character" w:styleId="757" w:customStyle="1">
    <w:name w:val="Caption Char"/>
    <w:link w:val="722"/>
    <w:uiPriority w:val="99"/>
  </w:style>
  <w:style w:type="table" w:styleId="75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7"/>
    <w:uiPriority w:val="99"/>
    <w:qFormat/>
    <w:rPr>
      <w:sz w:val="18"/>
    </w:rPr>
  </w:style>
  <w:style w:type="character" w:styleId="884" w:customStyle="1">
    <w:name w:val="Endnote Text Char"/>
    <w:link w:val="721"/>
    <w:uiPriority w:val="99"/>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702"/>
    <w:next w:val="702"/>
    <w:link w:val="899"/>
    <w:uiPriority w:val="0"/>
    <w:qFormat/>
    <w:pPr>
      <w:jc w:val="center"/>
      <w:keepNext/>
      <w:outlineLvl w:val="0"/>
    </w:pPr>
    <w:rPr>
      <w:rFonts w:ascii="楷体_GB2312" w:eastAsia="楷体_GB2312"/>
      <w:sz w:val="28"/>
      <w:szCs w:val="28"/>
    </w:rPr>
  </w:style>
  <w:style w:type="paragraph" w:styleId="887" w:customStyle="1">
    <w:name w:val="标题 21"/>
    <w:basedOn w:val="702"/>
    <w:next w:val="702"/>
    <w:link w:val="9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customStyle="1">
    <w:name w:val="标题 31"/>
    <w:basedOn w:val="702"/>
    <w:next w:val="889"/>
    <w:link w:val="901"/>
    <w:uiPriority w:val="0"/>
    <w:qFormat/>
    <w:pPr>
      <w:keepLines/>
      <w:keepNext/>
      <w:spacing w:before="260" w:after="260" w:line="416" w:lineRule="auto"/>
      <w:outlineLvl w:val="2"/>
    </w:pPr>
    <w:rPr>
      <w:b/>
      <w:bCs/>
      <w:sz w:val="32"/>
      <w:szCs w:val="32"/>
    </w:rPr>
  </w:style>
  <w:style w:type="paragraph" w:styleId="889" w:customStyle="1">
    <w:name w:val="正文缩进1"/>
    <w:basedOn w:val="702"/>
    <w:next w:val="702"/>
    <w:link w:val="902"/>
    <w:uiPriority w:val="0"/>
    <w:qFormat/>
    <w:pPr>
      <w:ind w:firstLine="420"/>
    </w:pPr>
  </w:style>
  <w:style w:type="paragraph" w:styleId="890" w:customStyle="1">
    <w:name w:val="标题 41"/>
    <w:basedOn w:val="702"/>
    <w:next w:val="889"/>
    <w:link w:val="903"/>
    <w:uiPriority w:val="0"/>
    <w:qFormat/>
    <w:pPr>
      <w:keepLines/>
      <w:keepNext/>
      <w:spacing w:before="280" w:after="290" w:line="376" w:lineRule="auto"/>
      <w:outlineLvl w:val="3"/>
    </w:pPr>
    <w:rPr>
      <w:rFonts w:ascii="Arial" w:hAnsi="Arial" w:eastAsia="黑体" w:cs="Arial"/>
      <w:b/>
      <w:bCs/>
      <w:sz w:val="28"/>
      <w:szCs w:val="28"/>
    </w:rPr>
  </w:style>
  <w:style w:type="paragraph" w:styleId="891" w:customStyle="1">
    <w:name w:val="标题 51"/>
    <w:basedOn w:val="702"/>
    <w:next w:val="889"/>
    <w:link w:val="904"/>
    <w:uiPriority w:val="0"/>
    <w:qFormat/>
    <w:pPr>
      <w:keepNext/>
      <w:outlineLvl w:val="4"/>
    </w:pPr>
    <w:rPr>
      <w:rFonts w:ascii="宋体"/>
      <w:color w:val="000000"/>
      <w:sz w:val="28"/>
      <w:szCs w:val="28"/>
    </w:rPr>
  </w:style>
  <w:style w:type="paragraph" w:styleId="892" w:customStyle="1">
    <w:name w:val="标题 61"/>
    <w:basedOn w:val="702"/>
    <w:next w:val="702"/>
    <w:link w:val="90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3" w:customStyle="1">
    <w:name w:val="标题 71"/>
    <w:basedOn w:val="702"/>
    <w:next w:val="702"/>
    <w:link w:val="906"/>
    <w:uiPriority w:val="0"/>
    <w:qFormat/>
    <w:pPr>
      <w:numPr>
        <w:ilvl w:val="6"/>
        <w:numId w:val="1"/>
      </w:numPr>
      <w:keepLines/>
      <w:keepNext/>
      <w:spacing w:before="240" w:after="64" w:line="320" w:lineRule="auto"/>
      <w:outlineLvl w:val="6"/>
    </w:pPr>
    <w:rPr>
      <w:b/>
      <w:bCs/>
      <w:sz w:val="24"/>
      <w:szCs w:val="24"/>
    </w:rPr>
  </w:style>
  <w:style w:type="paragraph" w:styleId="894" w:customStyle="1">
    <w:name w:val="标题 81"/>
    <w:basedOn w:val="702"/>
    <w:next w:val="702"/>
    <w:link w:val="90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5" w:customStyle="1">
    <w:name w:val="标题 91"/>
    <w:basedOn w:val="702"/>
    <w:next w:val="702"/>
    <w:link w:val="908"/>
    <w:uiPriority w:val="0"/>
    <w:qFormat/>
    <w:pPr>
      <w:numPr>
        <w:ilvl w:val="8"/>
        <w:numId w:val="1"/>
      </w:numPr>
      <w:keepLines/>
      <w:keepNext/>
      <w:spacing w:before="240" w:after="64" w:line="320" w:lineRule="auto"/>
      <w:outlineLvl w:val="8"/>
    </w:pPr>
    <w:rPr>
      <w:rFonts w:ascii="Arial" w:hAnsi="Arial" w:eastAsia="黑体"/>
    </w:rPr>
  </w:style>
  <w:style w:type="character" w:styleId="896" w:customStyle="1">
    <w:name w:val="默认段落字体1"/>
    <w:link w:val="702"/>
    <w:uiPriority w:val="1"/>
    <w:unhideWhenUsed/>
    <w:qFormat/>
  </w:style>
  <w:style w:type="character" w:styleId="897" w:customStyle="1">
    <w:name w:val="正文文本 Char"/>
    <w:link w:val="715"/>
    <w:uiPriority w:val="0"/>
    <w:qFormat/>
    <w:rPr>
      <w:rFonts w:ascii="楷体_GB2312" w:hAnsi="Arial" w:eastAsia="楷体_GB2312" w:cs="Times New Roman"/>
      <w:sz w:val="28"/>
      <w:szCs w:val="28"/>
    </w:rPr>
  </w:style>
  <w:style w:type="character" w:styleId="898" w:customStyle="1">
    <w:name w:val="正文首行缩进 Char"/>
    <w:link w:val="714"/>
    <w:uiPriority w:val="0"/>
    <w:qFormat/>
    <w:rPr>
      <w:rFonts w:ascii="仿宋_GB2312" w:hAnsi="Times New Roman" w:eastAsia="仿宋_GB2312" w:cs="Times New Roman"/>
      <w:sz w:val="30"/>
      <w:szCs w:val="30"/>
    </w:rPr>
  </w:style>
  <w:style w:type="character" w:styleId="899" w:customStyle="1">
    <w:name w:val="标题 1 Char"/>
    <w:link w:val="886"/>
    <w:uiPriority w:val="0"/>
    <w:qFormat/>
    <w:rPr>
      <w:rFonts w:ascii="楷体_GB2312" w:hAnsi="Times New Roman" w:eastAsia="楷体_GB2312" w:cs="Times New Roman"/>
      <w:sz w:val="28"/>
      <w:szCs w:val="28"/>
    </w:rPr>
  </w:style>
  <w:style w:type="character" w:styleId="900" w:customStyle="1">
    <w:name w:val="标题 2 Char"/>
    <w:link w:val="887"/>
    <w:uiPriority w:val="0"/>
    <w:rPr>
      <w:rFonts w:ascii="Arial" w:hAnsi="Arial" w:eastAsia="幼圆" w:cs="Arial"/>
      <w:b/>
      <w:bCs/>
      <w:sz w:val="44"/>
      <w:szCs w:val="44"/>
    </w:rPr>
  </w:style>
  <w:style w:type="character" w:styleId="901" w:customStyle="1">
    <w:name w:val="标题 3 Char"/>
    <w:link w:val="888"/>
    <w:uiPriority w:val="0"/>
    <w:qFormat/>
    <w:rPr>
      <w:rFonts w:ascii="Times New Roman" w:hAnsi="Times New Roman" w:eastAsia="宋体" w:cs="Times New Roman"/>
      <w:b/>
      <w:bCs/>
      <w:sz w:val="32"/>
      <w:szCs w:val="32"/>
    </w:rPr>
  </w:style>
  <w:style w:type="character" w:styleId="902" w:customStyle="1">
    <w:name w:val="正文缩进 Char"/>
    <w:link w:val="889"/>
    <w:uiPriority w:val="0"/>
    <w:qFormat/>
    <w:rPr>
      <w:rFonts w:ascii="Times New Roman" w:hAnsi="Times New Roman" w:eastAsia="宋体" w:cs="Times New Roman"/>
      <w:szCs w:val="21"/>
    </w:rPr>
  </w:style>
  <w:style w:type="character" w:styleId="903" w:customStyle="1">
    <w:name w:val="标题 4 Char"/>
    <w:link w:val="890"/>
    <w:uiPriority w:val="0"/>
    <w:qFormat/>
    <w:rPr>
      <w:rFonts w:ascii="Arial" w:hAnsi="Arial" w:eastAsia="黑体" w:cs="Arial"/>
      <w:b/>
      <w:bCs/>
      <w:sz w:val="28"/>
      <w:szCs w:val="28"/>
    </w:rPr>
  </w:style>
  <w:style w:type="character" w:styleId="904" w:customStyle="1">
    <w:name w:val="标题 5 Char"/>
    <w:link w:val="891"/>
    <w:uiPriority w:val="0"/>
    <w:qFormat/>
    <w:rPr>
      <w:rFonts w:ascii="宋体" w:hAnsi="Times New Roman" w:eastAsia="宋体" w:cs="Times New Roman"/>
      <w:color w:val="000000"/>
      <w:sz w:val="28"/>
      <w:szCs w:val="28"/>
    </w:rPr>
  </w:style>
  <w:style w:type="character" w:styleId="905" w:customStyle="1">
    <w:name w:val="标题 6 Char"/>
    <w:link w:val="892"/>
    <w:uiPriority w:val="0"/>
    <w:qFormat/>
    <w:rPr>
      <w:rFonts w:ascii="Arial" w:hAnsi="Arial" w:eastAsia="黑体" w:cs="Times New Roman"/>
      <w:b/>
      <w:bCs/>
      <w:sz w:val="24"/>
      <w:szCs w:val="24"/>
    </w:rPr>
  </w:style>
  <w:style w:type="character" w:styleId="906" w:customStyle="1">
    <w:name w:val="标题 7 Char"/>
    <w:link w:val="893"/>
    <w:uiPriority w:val="0"/>
    <w:qFormat/>
    <w:rPr>
      <w:rFonts w:ascii="Times New Roman" w:hAnsi="Times New Roman" w:eastAsia="宋体" w:cs="Times New Roman"/>
      <w:b/>
      <w:bCs/>
      <w:sz w:val="24"/>
      <w:szCs w:val="24"/>
    </w:rPr>
  </w:style>
  <w:style w:type="character" w:styleId="907" w:customStyle="1">
    <w:name w:val="标题 8 Char"/>
    <w:link w:val="894"/>
    <w:uiPriority w:val="0"/>
    <w:qFormat/>
    <w:rPr>
      <w:rFonts w:ascii="Arial" w:hAnsi="Arial" w:eastAsia="黑体" w:cs="Times New Roman"/>
      <w:sz w:val="24"/>
      <w:szCs w:val="24"/>
    </w:rPr>
  </w:style>
  <w:style w:type="character" w:styleId="908" w:customStyle="1">
    <w:name w:val="标题 9 Char"/>
    <w:link w:val="895"/>
    <w:uiPriority w:val="0"/>
    <w:qFormat/>
    <w:rPr>
      <w:rFonts w:ascii="Arial" w:hAnsi="Arial" w:eastAsia="黑体" w:cs="Times New Roman"/>
      <w:szCs w:val="21"/>
    </w:rPr>
  </w:style>
  <w:style w:type="paragraph" w:styleId="909" w:customStyle="1">
    <w:name w:val="列表 31"/>
    <w:basedOn w:val="702"/>
    <w:uiPriority w:val="0"/>
    <w:qFormat/>
    <w:pPr>
      <w:ind w:left="100" w:hanging="200"/>
    </w:pPr>
  </w:style>
  <w:style w:type="paragraph" w:styleId="910" w:customStyle="1">
    <w:name w:val="目录 71"/>
    <w:basedOn w:val="702"/>
    <w:next w:val="702"/>
    <w:uiPriority w:val="0"/>
    <w:semiHidden/>
    <w:qFormat/>
    <w:pPr>
      <w:ind w:left="1260"/>
      <w:jc w:val="left"/>
    </w:pPr>
  </w:style>
  <w:style w:type="paragraph" w:styleId="911" w:customStyle="1">
    <w:name w:val="文档结构图1"/>
    <w:basedOn w:val="702"/>
    <w:link w:val="912"/>
    <w:uiPriority w:val="0"/>
    <w:semiHidden/>
    <w:pPr>
      <w:shd w:val="clear" w:color="auto" w:fill="000080"/>
    </w:pPr>
  </w:style>
  <w:style w:type="character" w:styleId="912" w:customStyle="1">
    <w:name w:val="文档结构图 Char"/>
    <w:link w:val="911"/>
    <w:uiPriority w:val="0"/>
    <w:semiHidden/>
    <w:qFormat/>
    <w:rPr>
      <w:rFonts w:ascii="Times New Roman" w:hAnsi="Times New Roman" w:eastAsia="宋体" w:cs="Times New Roman"/>
      <w:szCs w:val="21"/>
      <w:shd w:val="clear" w:color="auto" w:fill="000080"/>
    </w:rPr>
  </w:style>
  <w:style w:type="paragraph" w:styleId="913" w:customStyle="1">
    <w:name w:val="批注文字1"/>
    <w:basedOn w:val="702"/>
    <w:link w:val="914"/>
    <w:uiPriority w:val="0"/>
    <w:semiHidden/>
    <w:qFormat/>
    <w:pPr>
      <w:jc w:val="left"/>
    </w:pPr>
  </w:style>
  <w:style w:type="character" w:styleId="914" w:customStyle="1">
    <w:name w:val="批注文字 Char"/>
    <w:link w:val="913"/>
    <w:uiPriority w:val="0"/>
    <w:semiHidden/>
    <w:qFormat/>
    <w:rPr>
      <w:rFonts w:ascii="Times New Roman" w:hAnsi="Times New Roman" w:eastAsia="宋体" w:cs="Times New Roman"/>
      <w:szCs w:val="21"/>
    </w:rPr>
  </w:style>
  <w:style w:type="paragraph" w:styleId="915" w:customStyle="1">
    <w:name w:val="正文文本 31"/>
    <w:basedOn w:val="702"/>
    <w:link w:val="916"/>
    <w:uiPriority w:val="0"/>
    <w:qFormat/>
    <w:rPr>
      <w:rFonts w:ascii="仿宋_GB2312" w:hAnsi="Arial" w:eastAsia="仿宋_GB2312"/>
      <w:sz w:val="32"/>
      <w:szCs w:val="32"/>
    </w:rPr>
  </w:style>
  <w:style w:type="character" w:styleId="916" w:customStyle="1">
    <w:name w:val="正文文本 3 Char"/>
    <w:link w:val="915"/>
    <w:uiPriority w:val="0"/>
    <w:qFormat/>
    <w:rPr>
      <w:rFonts w:ascii="仿宋_GB2312" w:hAnsi="Arial" w:eastAsia="仿宋_GB2312" w:cs="Times New Roman"/>
      <w:sz w:val="32"/>
      <w:szCs w:val="32"/>
    </w:rPr>
  </w:style>
  <w:style w:type="paragraph" w:styleId="917" w:customStyle="1">
    <w:name w:val="正文文本缩进1"/>
    <w:basedOn w:val="702"/>
    <w:next w:val="702"/>
    <w:link w:val="918"/>
    <w:uiPriority w:val="0"/>
    <w:qFormat/>
    <w:pPr>
      <w:ind w:firstLine="645"/>
    </w:pPr>
    <w:rPr>
      <w:rFonts w:ascii="楷体_GB2312" w:eastAsia="楷体_GB2312"/>
      <w:sz w:val="32"/>
      <w:szCs w:val="32"/>
    </w:rPr>
  </w:style>
  <w:style w:type="character" w:styleId="918" w:customStyle="1">
    <w:name w:val="正文文本缩进 Char"/>
    <w:link w:val="917"/>
    <w:uiPriority w:val="0"/>
    <w:qFormat/>
    <w:rPr>
      <w:rFonts w:ascii="楷体_GB2312" w:hAnsi="Times New Roman" w:eastAsia="楷体_GB2312" w:cs="Times New Roman"/>
      <w:sz w:val="32"/>
      <w:szCs w:val="32"/>
    </w:rPr>
  </w:style>
  <w:style w:type="paragraph" w:styleId="919" w:customStyle="1">
    <w:name w:val="列表 21"/>
    <w:basedOn w:val="702"/>
    <w:uiPriority w:val="0"/>
    <w:qFormat/>
    <w:pPr>
      <w:ind w:left="100" w:hanging="200"/>
    </w:pPr>
  </w:style>
  <w:style w:type="paragraph" w:styleId="920" w:customStyle="1">
    <w:name w:val="目录 51"/>
    <w:basedOn w:val="702"/>
    <w:next w:val="702"/>
    <w:uiPriority w:val="0"/>
    <w:semiHidden/>
    <w:qFormat/>
    <w:pPr>
      <w:ind w:left="840"/>
      <w:jc w:val="left"/>
    </w:pPr>
  </w:style>
  <w:style w:type="paragraph" w:styleId="921" w:customStyle="1">
    <w:name w:val="目录 31"/>
    <w:basedOn w:val="702"/>
    <w:next w:val="702"/>
    <w:uiPriority w:val="0"/>
    <w:semiHidden/>
    <w:qFormat/>
    <w:pPr>
      <w:ind w:left="420"/>
      <w:jc w:val="left"/>
    </w:pPr>
    <w:rPr>
      <w:i/>
      <w:iCs/>
      <w:szCs w:val="24"/>
    </w:rPr>
  </w:style>
  <w:style w:type="paragraph" w:styleId="922" w:customStyle="1">
    <w:name w:val="纯文本1"/>
    <w:basedOn w:val="702"/>
    <w:link w:val="923"/>
    <w:uiPriority w:val="0"/>
    <w:qFormat/>
    <w:rPr>
      <w:rFonts w:ascii="宋体" w:hAnsi="Courier New" w:cs="Courier New"/>
    </w:rPr>
  </w:style>
  <w:style w:type="character" w:styleId="923" w:customStyle="1">
    <w:name w:val="纯文本 Char"/>
    <w:link w:val="922"/>
    <w:uiPriority w:val="0"/>
    <w:rPr>
      <w:rFonts w:ascii="宋体" w:hAnsi="Courier New" w:eastAsia="宋体" w:cs="Courier New"/>
      <w:szCs w:val="21"/>
    </w:rPr>
  </w:style>
  <w:style w:type="paragraph" w:styleId="924" w:customStyle="1">
    <w:name w:val="目录 81"/>
    <w:basedOn w:val="702"/>
    <w:next w:val="702"/>
    <w:uiPriority w:val="0"/>
    <w:semiHidden/>
    <w:qFormat/>
    <w:pPr>
      <w:ind w:left="1470"/>
      <w:jc w:val="left"/>
    </w:pPr>
  </w:style>
  <w:style w:type="paragraph" w:styleId="925" w:customStyle="1">
    <w:name w:val="日期1"/>
    <w:basedOn w:val="702"/>
    <w:next w:val="702"/>
    <w:link w:val="926"/>
    <w:uiPriority w:val="0"/>
    <w:qFormat/>
    <w:rPr>
      <w:sz w:val="24"/>
      <w:szCs w:val="24"/>
    </w:rPr>
  </w:style>
  <w:style w:type="character" w:styleId="926" w:customStyle="1">
    <w:name w:val="日期 Char"/>
    <w:link w:val="925"/>
    <w:uiPriority w:val="0"/>
    <w:qFormat/>
    <w:rPr>
      <w:rFonts w:ascii="Times New Roman" w:hAnsi="Times New Roman" w:eastAsia="宋体" w:cs="Times New Roman"/>
      <w:sz w:val="24"/>
      <w:szCs w:val="24"/>
    </w:rPr>
  </w:style>
  <w:style w:type="paragraph" w:styleId="927" w:customStyle="1">
    <w:name w:val="正文文本缩进 21"/>
    <w:basedOn w:val="702"/>
    <w:link w:val="928"/>
    <w:uiPriority w:val="0"/>
    <w:qFormat/>
    <w:pPr>
      <w:ind w:left="630" w:firstLine="645"/>
    </w:pPr>
    <w:rPr>
      <w:rFonts w:ascii="Arial" w:hAnsi="Arial" w:eastAsia="仿宋_GB2312" w:cs="Arial"/>
      <w:sz w:val="32"/>
      <w:szCs w:val="32"/>
    </w:rPr>
  </w:style>
  <w:style w:type="character" w:styleId="928" w:customStyle="1">
    <w:name w:val="正文文本缩进 2 Char"/>
    <w:link w:val="927"/>
    <w:uiPriority w:val="0"/>
    <w:qFormat/>
    <w:rPr>
      <w:rFonts w:ascii="Arial" w:hAnsi="Arial" w:eastAsia="仿宋_GB2312" w:cs="Arial"/>
      <w:sz w:val="32"/>
      <w:szCs w:val="32"/>
    </w:rPr>
  </w:style>
  <w:style w:type="paragraph" w:styleId="929" w:customStyle="1">
    <w:name w:val="批注框文本1"/>
    <w:basedOn w:val="702"/>
    <w:link w:val="930"/>
    <w:uiPriority w:val="0"/>
    <w:semiHidden/>
    <w:qFormat/>
    <w:rPr>
      <w:sz w:val="18"/>
      <w:szCs w:val="18"/>
    </w:rPr>
  </w:style>
  <w:style w:type="character" w:styleId="930" w:customStyle="1">
    <w:name w:val="批注框文本 Char"/>
    <w:link w:val="929"/>
    <w:uiPriority w:val="0"/>
    <w:semiHidden/>
    <w:qFormat/>
    <w:rPr>
      <w:rFonts w:ascii="Times New Roman" w:hAnsi="Times New Roman" w:eastAsia="宋体" w:cs="Times New Roman"/>
      <w:sz w:val="18"/>
      <w:szCs w:val="18"/>
    </w:rPr>
  </w:style>
  <w:style w:type="paragraph" w:styleId="931" w:customStyle="1">
    <w:name w:val="页脚1"/>
    <w:basedOn w:val="702"/>
    <w:link w:val="932"/>
    <w:uiPriority w:val="0"/>
    <w:qFormat/>
    <w:pPr>
      <w:jc w:val="left"/>
      <w:tabs>
        <w:tab w:val="center" w:pos="4153" w:leader="none"/>
        <w:tab w:val="right" w:pos="8306" w:leader="none"/>
      </w:tabs>
    </w:pPr>
    <w:rPr>
      <w:sz w:val="18"/>
      <w:szCs w:val="18"/>
    </w:rPr>
  </w:style>
  <w:style w:type="character" w:styleId="932" w:customStyle="1">
    <w:name w:val="页脚 Char"/>
    <w:link w:val="931"/>
    <w:uiPriority w:val="0"/>
    <w:qFormat/>
    <w:rPr>
      <w:rFonts w:ascii="Times New Roman" w:hAnsi="Times New Roman" w:eastAsia="宋体" w:cs="Times New Roman"/>
      <w:sz w:val="18"/>
      <w:szCs w:val="18"/>
    </w:rPr>
  </w:style>
  <w:style w:type="paragraph" w:styleId="933" w:customStyle="1">
    <w:name w:val="页眉1"/>
    <w:basedOn w:val="702"/>
    <w:link w:val="934"/>
    <w:uiPriority w:val="0"/>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Char"/>
    <w:link w:val="933"/>
    <w:uiPriority w:val="0"/>
    <w:qFormat/>
    <w:rPr>
      <w:rFonts w:ascii="Times New Roman" w:hAnsi="Times New Roman" w:eastAsia="宋体" w:cs="Times New Roman"/>
      <w:sz w:val="18"/>
      <w:szCs w:val="18"/>
    </w:rPr>
  </w:style>
  <w:style w:type="paragraph" w:styleId="935"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6" w:customStyle="1">
    <w:name w:val="目录 41"/>
    <w:basedOn w:val="702"/>
    <w:next w:val="702"/>
    <w:uiPriority w:val="0"/>
    <w:semiHidden/>
    <w:pPr>
      <w:ind w:left="630"/>
      <w:jc w:val="left"/>
    </w:pPr>
  </w:style>
  <w:style w:type="paragraph" w:styleId="937" w:customStyle="1">
    <w:name w:val="列表1"/>
    <w:basedOn w:val="702"/>
    <w:uiPriority w:val="0"/>
    <w:qFormat/>
    <w:pPr>
      <w:ind w:left="200" w:hanging="200"/>
    </w:pPr>
  </w:style>
  <w:style w:type="paragraph" w:styleId="938" w:customStyle="1">
    <w:name w:val="目录 61"/>
    <w:basedOn w:val="702"/>
    <w:next w:val="702"/>
    <w:uiPriority w:val="0"/>
    <w:semiHidden/>
    <w:qFormat/>
    <w:pPr>
      <w:ind w:left="1050"/>
      <w:jc w:val="left"/>
    </w:pPr>
  </w:style>
  <w:style w:type="paragraph" w:styleId="939" w:customStyle="1">
    <w:name w:val="正文文本缩进 31"/>
    <w:basedOn w:val="702"/>
    <w:link w:val="940"/>
    <w:uiPriority w:val="0"/>
    <w:qFormat/>
    <w:pPr>
      <w:ind w:left="645" w:firstLine="645"/>
    </w:pPr>
    <w:rPr>
      <w:rFonts w:ascii="Arial" w:hAnsi="Arial" w:eastAsia="仿宋_GB2312" w:cs="Arial"/>
      <w:color w:val="ffff00"/>
      <w:sz w:val="32"/>
      <w:szCs w:val="32"/>
    </w:rPr>
  </w:style>
  <w:style w:type="character" w:styleId="940" w:customStyle="1">
    <w:name w:val="正文文本缩进 3 Char"/>
    <w:link w:val="939"/>
    <w:uiPriority w:val="0"/>
    <w:qFormat/>
    <w:rPr>
      <w:rFonts w:ascii="Arial" w:hAnsi="Arial" w:eastAsia="仿宋_GB2312" w:cs="Arial"/>
      <w:color w:val="ffff00"/>
      <w:sz w:val="32"/>
      <w:szCs w:val="32"/>
    </w:rPr>
  </w:style>
  <w:style w:type="paragraph" w:styleId="941" w:customStyle="1">
    <w:name w:val="图表目录1"/>
    <w:basedOn w:val="702"/>
    <w:next w:val="702"/>
    <w:uiPriority w:val="0"/>
    <w:semiHidden/>
    <w:qFormat/>
    <w:pPr>
      <w:ind w:left="840" w:hanging="420"/>
    </w:pPr>
  </w:style>
  <w:style w:type="paragraph" w:styleId="942" w:customStyle="1">
    <w:name w:val="目录 21"/>
    <w:basedOn w:val="702"/>
    <w:next w:val="702"/>
    <w:uiPriority w:val="0"/>
    <w:semiHidden/>
    <w:qFormat/>
    <w:pPr>
      <w:ind w:left="210"/>
      <w:jc w:val="left"/>
    </w:pPr>
    <w:rPr>
      <w:smallCaps/>
      <w:szCs w:val="24"/>
    </w:rPr>
  </w:style>
  <w:style w:type="paragraph" w:styleId="943" w:customStyle="1">
    <w:name w:val="目录 91"/>
    <w:basedOn w:val="702"/>
    <w:next w:val="702"/>
    <w:uiPriority w:val="0"/>
    <w:semiHidden/>
    <w:qFormat/>
    <w:pPr>
      <w:ind w:left="1680"/>
      <w:jc w:val="left"/>
    </w:pPr>
  </w:style>
  <w:style w:type="paragraph" w:styleId="944" w:customStyle="1">
    <w:name w:val="正文文本 21"/>
    <w:basedOn w:val="702"/>
    <w:link w:val="945"/>
    <w:uiPriority w:val="0"/>
    <w:qFormat/>
    <w:pPr>
      <w:jc w:val="center"/>
      <w:widowControl/>
    </w:pPr>
    <w:rPr>
      <w:rFonts w:ascii="楷体_GB2312" w:eastAsia="楷体_GB2312"/>
      <w:sz w:val="28"/>
      <w:szCs w:val="28"/>
    </w:rPr>
  </w:style>
  <w:style w:type="character" w:styleId="945" w:customStyle="1">
    <w:name w:val="正文文本 2 Char"/>
    <w:link w:val="944"/>
    <w:uiPriority w:val="0"/>
    <w:qFormat/>
    <w:rPr>
      <w:rFonts w:ascii="楷体_GB2312" w:hAnsi="Times New Roman" w:eastAsia="楷体_GB2312" w:cs="Times New Roman"/>
      <w:sz w:val="28"/>
      <w:szCs w:val="28"/>
    </w:rPr>
  </w:style>
  <w:style w:type="paragraph" w:styleId="946" w:customStyle="1">
    <w:name w:val="普通(网站)1"/>
    <w:basedOn w:val="702"/>
    <w:uiPriority w:val="99"/>
    <w:pPr>
      <w:jc w:val="left"/>
      <w:spacing w:before="100" w:beforeAutospacing="1" w:after="100" w:afterAutospacing="1"/>
      <w:widowControl/>
    </w:pPr>
    <w:rPr>
      <w:rFonts w:ascii="宋体" w:hAnsi="宋体" w:cs="宋体"/>
      <w:sz w:val="24"/>
      <w:szCs w:val="24"/>
    </w:rPr>
  </w:style>
  <w:style w:type="paragraph" w:styleId="947" w:customStyle="1">
    <w:name w:val="索引 11"/>
    <w:basedOn w:val="702"/>
    <w:next w:val="702"/>
    <w:uiPriority w:val="0"/>
    <w:semiHidden/>
    <w:qFormat/>
    <w:pPr>
      <w:spacing w:line="240" w:lineRule="atLeast"/>
    </w:pPr>
    <w:rPr>
      <w:b/>
      <w:bCs/>
    </w:rPr>
  </w:style>
  <w:style w:type="paragraph" w:styleId="948" w:customStyle="1">
    <w:name w:val="批注主题1"/>
    <w:basedOn w:val="913"/>
    <w:next w:val="913"/>
    <w:link w:val="949"/>
    <w:uiPriority w:val="0"/>
    <w:semiHidden/>
    <w:qFormat/>
    <w:rPr>
      <w:b/>
      <w:bCs/>
    </w:rPr>
  </w:style>
  <w:style w:type="character" w:styleId="949" w:customStyle="1">
    <w:name w:val="批注主题 Char"/>
    <w:link w:val="948"/>
    <w:uiPriority w:val="0"/>
    <w:semiHidden/>
    <w:qFormat/>
    <w:rPr>
      <w:rFonts w:ascii="Times New Roman" w:hAnsi="Times New Roman" w:eastAsia="宋体" w:cs="Times New Roman"/>
      <w:b/>
      <w:bCs/>
      <w:szCs w:val="21"/>
    </w:rPr>
  </w:style>
  <w:style w:type="paragraph" w:styleId="950" w:customStyle="1">
    <w:name w:val="正文首行缩进 21"/>
    <w:basedOn w:val="917"/>
    <w:link w:val="951"/>
    <w:uiPriority w:val="0"/>
    <w:qFormat/>
    <w:pPr>
      <w:ind w:firstLine="420"/>
      <w:spacing w:line="360" w:lineRule="auto"/>
    </w:pPr>
    <w:rPr>
      <w:rFonts w:ascii="宋体" w:hAnsi="宋体" w:eastAsia="宋体"/>
      <w:sz w:val="21"/>
      <w:szCs w:val="20"/>
    </w:rPr>
  </w:style>
  <w:style w:type="character" w:styleId="951" w:customStyle="1">
    <w:name w:val="正文首行缩进 2 Char"/>
    <w:link w:val="950"/>
    <w:uiPriority w:val="0"/>
    <w:qFormat/>
    <w:rPr>
      <w:rFonts w:ascii="宋体" w:hAnsi="宋体" w:eastAsia="宋体" w:cs="Times New Roman"/>
      <w:sz w:val="32"/>
      <w:szCs w:val="20"/>
    </w:rPr>
  </w:style>
  <w:style w:type="table" w:styleId="952" w:customStyle="1">
    <w:name w:val="网格型1"/>
    <w:basedOn w:val="734"/>
    <w:uiPriority w:val="0"/>
    <w:qFormat/>
    <w:pPr>
      <w:jc w:val="both"/>
      <w:widowControl w:val="off"/>
    </w:pPr>
    <w:rPr>
      <w:rFonts w:ascii="Times New Roman" w:hAnsi="Times New Roman" w:eastAsia="宋体" w:cs="Times New Roman"/>
      <w:sz w:val="20"/>
      <w:szCs w:val="20"/>
    </w:rPr>
    <w:tblPr/>
  </w:style>
  <w:style w:type="character" w:styleId="953" w:customStyle="1">
    <w:name w:val="要点1"/>
    <w:link w:val="702"/>
    <w:uiPriority w:val="0"/>
    <w:qFormat/>
    <w:rPr>
      <w:b/>
      <w:bCs/>
    </w:rPr>
  </w:style>
  <w:style w:type="character" w:styleId="954" w:customStyle="1">
    <w:name w:val="页码1"/>
    <w:link w:val="702"/>
    <w:uiPriority w:val="0"/>
    <w:qFormat/>
  </w:style>
  <w:style w:type="character" w:styleId="955" w:customStyle="1">
    <w:name w:val="已访问的超链接1"/>
    <w:link w:val="702"/>
    <w:uiPriority w:val="0"/>
    <w:qFormat/>
    <w:rPr>
      <w:color w:val="800080"/>
      <w:u w:val="single"/>
    </w:rPr>
  </w:style>
  <w:style w:type="character" w:styleId="956" w:customStyle="1">
    <w:name w:val="超链接1"/>
    <w:link w:val="702"/>
    <w:uiPriority w:val="0"/>
    <w:qFormat/>
    <w:rPr>
      <w:color w:val="0000ff"/>
      <w:u w:val="single"/>
    </w:rPr>
  </w:style>
  <w:style w:type="character" w:styleId="957" w:customStyle="1">
    <w:name w:val="批注引用1"/>
    <w:link w:val="702"/>
    <w:uiPriority w:val="0"/>
    <w:semiHidden/>
    <w:qFormat/>
    <w:rPr>
      <w:sz w:val="21"/>
      <w:szCs w:val="21"/>
    </w:rPr>
  </w:style>
  <w:style w:type="paragraph" w:styleId="958" w:customStyle="1">
    <w:name w:val="正文空2字"/>
    <w:basedOn w:val="959"/>
    <w:uiPriority w:val="99"/>
    <w:qFormat/>
    <w:pPr>
      <w:ind w:firstLine="640"/>
      <w:spacing w:line="560" w:lineRule="exact"/>
      <w:widowControl w:val="off"/>
    </w:pPr>
    <w:rPr>
      <w:rFonts w:ascii="仿宋_GB2312" w:hAnsi="仿宋_GB2312" w:cs="仿宋_GB2312"/>
      <w:lang w:val="zh-TW"/>
    </w:rPr>
  </w:style>
  <w:style w:type="paragraph" w:styleId="959" w:customStyle="1">
    <w:name w:val="左对齐正文"/>
    <w:uiPriority w:val="99"/>
    <w:qFormat/>
    <w:rPr>
      <w:rFonts w:hint="default" w:ascii="Calibri" w:hAnsi="Calibri" w:eastAsia="仿宋_GB2312" w:cs="Calibri"/>
      <w:sz w:val="32"/>
      <w:szCs w:val="32"/>
      <w:lang w:val="en-US" w:eastAsia="zh-CN" w:bidi="ar-SA"/>
    </w:rPr>
  </w:style>
  <w:style w:type="paragraph" w:styleId="960" w:customStyle="1">
    <w:name w:val="索引 41"/>
    <w:basedOn w:val="702"/>
    <w:next w:val="702"/>
    <w:uiPriority w:val="0"/>
    <w:semiHidden/>
    <w:qFormat/>
    <w:pPr>
      <w:ind w:left="1260"/>
    </w:pPr>
    <w:rPr>
      <w:rFonts w:ascii="Calibri" w:hAnsi="Calibri" w:eastAsia="Calibri" w:cs="宋体"/>
      <w:sz w:val="20"/>
      <w:lang w:val="zh-CN"/>
    </w:rPr>
  </w:style>
  <w:style w:type="character" w:styleId="961" w:customStyle="1">
    <w:name w:val="font5 Char"/>
    <w:link w:val="702"/>
    <w:uiPriority w:val="0"/>
    <w:qFormat/>
    <w:rPr>
      <w:rFonts w:ascii="宋体" w:hAnsi="宋体" w:eastAsia="宋体"/>
      <w:sz w:val="28"/>
      <w:szCs w:val="28"/>
      <w:lang w:val="en-US" w:eastAsia="zh-CN" w:bidi="ar-SA"/>
    </w:rPr>
  </w:style>
  <w:style w:type="character" w:styleId="962" w:customStyle="1">
    <w:name w:val="二级目录 Char"/>
    <w:link w:val="963"/>
    <w:uiPriority w:val="0"/>
    <w:qFormat/>
    <w:rPr>
      <w:b/>
      <w:sz w:val="30"/>
      <w:szCs w:val="28"/>
    </w:rPr>
  </w:style>
  <w:style w:type="paragraph" w:styleId="963" w:customStyle="1">
    <w:name w:val="二级目录"/>
    <w:next w:val="702"/>
    <w:link w:val="96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702"/>
    <w:link w:val="964"/>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Body Text(ch)"/>
    <w:basedOn w:val="702"/>
    <w:next w:val="715"/>
    <w:uiPriority w:val="0"/>
    <w:qFormat/>
    <w:pPr>
      <w:spacing w:after="120"/>
    </w:pPr>
    <w:rPr>
      <w:rFonts w:ascii="宋体" w:hAnsi="Arial"/>
      <w:bCs/>
      <w:iCs/>
      <w:szCs w:val="24"/>
    </w:rPr>
  </w:style>
  <w:style w:type="paragraph" w:styleId="967"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702"/>
    <w:uiPriority w:val="0"/>
    <w:qFormat/>
    <w:pPr>
      <w:ind w:firstLine="200"/>
      <w:tabs>
        <w:tab w:val="left" w:pos="360" w:leader="none"/>
      </w:tabs>
    </w:pPr>
    <w:rPr>
      <w:sz w:val="28"/>
      <w:szCs w:val="30"/>
    </w:rPr>
  </w:style>
  <w:style w:type="paragraph" w:styleId="970" w:customStyle="1">
    <w:name w:val=" Char"/>
    <w:basedOn w:val="911"/>
    <w:uiPriority w:val="0"/>
    <w:qFormat/>
    <w:rPr>
      <w:rFonts w:ascii="Tahoma" w:hAnsi="Tahoma"/>
      <w:sz w:val="24"/>
      <w:szCs w:val="24"/>
    </w:rPr>
  </w:style>
  <w:style w:type="paragraph" w:styleId="971"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2" w:customStyle="1">
    <w:name w:val="table_lines"/>
    <w:basedOn w:val="702"/>
    <w:uiPriority w:val="0"/>
    <w:qFormat/>
    <w:pPr>
      <w:jc w:val="left"/>
      <w:widowControl/>
    </w:pPr>
    <w:rPr>
      <w:sz w:val="20"/>
      <w:szCs w:val="20"/>
      <w:lang w:val="de-DE" w:eastAsia="de-DE"/>
    </w:rPr>
  </w:style>
  <w:style w:type="paragraph" w:styleId="973"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5" w:customStyle="1">
    <w:name w:val=" Char Char Char Char"/>
    <w:basedOn w:val="911"/>
    <w:uiPriority w:val="0"/>
    <w:qFormat/>
    <w:pPr>
      <w:spacing w:line="360" w:lineRule="auto"/>
    </w:pPr>
    <w:rPr>
      <w:rFonts w:ascii="Tahoma" w:hAnsi="Tahoma"/>
      <w:sz w:val="24"/>
      <w:szCs w:val="24"/>
    </w:rPr>
  </w:style>
  <w:style w:type="paragraph" w:styleId="976" w:customStyle="1">
    <w:name w:val="列出段落"/>
    <w:basedOn w:val="702"/>
    <w:uiPriority w:val="0"/>
    <w:qFormat/>
    <w:pPr>
      <w:contextualSpacing/>
      <w:ind w:left="720"/>
      <w:jc w:val="left"/>
      <w:widowControl/>
    </w:pPr>
    <w:rPr>
      <w:rFonts w:ascii="Calibri" w:hAnsi="Calibri"/>
      <w:sz w:val="24"/>
      <w:szCs w:val="24"/>
      <w:lang w:eastAsia="en-US" w:bidi="en-US"/>
    </w:rPr>
  </w:style>
  <w:style w:type="paragraph" w:styleId="977" w:customStyle="1">
    <w:name w:val="4"/>
    <w:basedOn w:val="702"/>
    <w:next w:val="939"/>
    <w:uiPriority w:val="0"/>
    <w:qFormat/>
    <w:pPr>
      <w:ind w:firstLine="420"/>
      <w:spacing w:line="360" w:lineRule="auto"/>
    </w:pPr>
    <w:rPr>
      <w:color w:val="ff0000"/>
      <w:sz w:val="24"/>
      <w:szCs w:val="24"/>
    </w:rPr>
  </w:style>
  <w:style w:type="paragraph" w:styleId="978"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79" w:customStyle="1">
    <w:name w:val=" Char Char Char Char Char Char Char Char Char Char"/>
    <w:basedOn w:val="702"/>
    <w:uiPriority w:val="0"/>
    <w:qFormat/>
    <w:pPr>
      <w:spacing w:line="360" w:lineRule="auto"/>
    </w:pPr>
    <w:rPr>
      <w:sz w:val="24"/>
      <w:szCs w:val="20"/>
    </w:rPr>
  </w:style>
  <w:style w:type="paragraph" w:styleId="980" w:customStyle="1">
    <w:name w:val="样式1"/>
    <w:basedOn w:val="702"/>
    <w:uiPriority w:val="0"/>
    <w:qFormat/>
    <w:pPr>
      <w:numPr>
        <w:ilvl w:val="0"/>
        <w:numId w:val="3"/>
      </w:numPr>
    </w:pPr>
    <w:rPr>
      <w:rFonts w:ascii="宋体" w:hAnsi="宋体"/>
    </w:rPr>
  </w:style>
  <w:style w:type="paragraph" w:styleId="981"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70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5"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88"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0"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91" w:customStyle="1">
    <w:name w:val="Char Char Char Char"/>
    <w:basedOn w:val="911"/>
    <w:uiPriority w:val="0"/>
    <w:qFormat/>
    <w:pPr>
      <w:spacing w:line="360" w:lineRule="auto"/>
    </w:pPr>
    <w:rPr>
      <w:rFonts w:ascii="Tahoma" w:hAnsi="Tahoma"/>
      <w:sz w:val="24"/>
      <w:szCs w:val="24"/>
    </w:rPr>
  </w:style>
  <w:style w:type="paragraph" w:styleId="992" w:customStyle="1">
    <w:name w:val="table_1stline"/>
    <w:basedOn w:val="702"/>
    <w:uiPriority w:val="0"/>
    <w:qFormat/>
    <w:pPr>
      <w:jc w:val="left"/>
      <w:spacing w:before="120"/>
      <w:widowControl/>
    </w:pPr>
    <w:rPr>
      <w:bCs/>
      <w:sz w:val="20"/>
      <w:szCs w:val="20"/>
      <w:lang w:val="de-DE" w:eastAsia="de-DE"/>
    </w:rPr>
  </w:style>
  <w:style w:type="paragraph" w:styleId="993"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
    <w:uiPriority w:val="99"/>
    <w:semiHidden/>
    <w:rPr>
      <w:rFonts w:hint="default" w:ascii="Times New Roman" w:hAnsi="Times New Roman" w:eastAsia="宋体" w:cs="Times New Roman"/>
      <w:sz w:val="21"/>
      <w:szCs w:val="21"/>
      <w:lang w:val="en-US" w:eastAsia="zh-CN" w:bidi="ar-SA"/>
    </w:r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7" w:customStyle="1">
    <w:name w:val="Table Normal"/>
    <w:uiPriority w:val="0"/>
    <w:qFormat/>
    <w:tblPr/>
  </w:style>
  <w:style w:type="paragraph" w:styleId="99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Normal_6_0"/>
    <w:uiPriority w:val="0"/>
    <w:qFormat/>
    <w:rPr>
      <w:rFonts w:hint="default" w:ascii="黑体" w:hAnsi="黑体" w:eastAsia="黑体" w:cs="黑体"/>
      <w:b/>
      <w:sz w:val="32"/>
      <w:szCs w:val="24"/>
      <w:lang w:val="en-US" w:eastAsia="zh-CN" w:bidi="ar-SA"/>
    </w:rPr>
  </w:style>
  <w:style w:type="paragraph" w:styleId="100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0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文本12"/>
    <w:basedOn w:val="702"/>
    <w:uiPriority w:val="1"/>
    <w:qFormat/>
    <w:pPr>
      <w:ind w:left="120"/>
    </w:pPr>
    <w:rPr>
      <w:rFonts w:ascii="宋体" w:hAnsi="宋体" w:eastAsia="宋体" w:cs="宋体"/>
      <w:sz w:val="21"/>
      <w:szCs w:val="21"/>
      <w:lang w:val="zh-CN" w:eastAsia="zh-CN" w:bidi="zh-CN"/>
    </w:rPr>
  </w:style>
  <w:style w:type="paragraph" w:styleId="1003" w:customStyle="1">
    <w:name w:val="正文2"/>
    <w:basedOn w:val="702"/>
    <w:uiPriority w:val="0"/>
    <w:qFormat/>
    <w:pPr>
      <w:ind w:firstLine="510"/>
      <w:spacing w:before="156" w:line="360" w:lineRule="auto"/>
    </w:pPr>
    <w:rPr>
      <w:sz w:val="24"/>
      <w:szCs w:val="20"/>
    </w:rPr>
  </w:style>
  <w:style w:type="paragraph" w:styleId="1004" w:customStyle="1">
    <w:name w:val="首行缩进"/>
    <w:basedOn w:val="702"/>
    <w:uiPriority w:val="0"/>
    <w:qFormat/>
    <w:pPr>
      <w:ind w:firstLine="480"/>
    </w:pPr>
    <w:rPr>
      <w:rFonts w:ascii="Times New Roman" w:hAnsi="Times New Roman" w:cs="Times New Roman"/>
      <w:lang w:val="zh-CN"/>
    </w:rPr>
  </w:style>
  <w:style w:type="paragraph" w:styleId="1005" w:customStyle="1">
    <w:name w:val="Normal_18_0"/>
    <w:uiPriority w:val="0"/>
    <w:qFormat/>
    <w:rPr>
      <w:rFonts w:hint="default" w:ascii="黑体" w:hAnsi="黑体" w:eastAsia="黑体" w:cs="黑体"/>
      <w:b/>
      <w:sz w:val="32"/>
      <w:szCs w:val="24"/>
      <w:lang w:val="en-US" w:eastAsia="zh-CN" w:bidi="ar-SA"/>
    </w:rPr>
  </w:style>
  <w:style w:type="paragraph" w:styleId="1006" w:customStyle="1">
    <w:name w:val="正文_12_0_0_0_0"/>
    <w:basedOn w:val="702"/>
    <w:uiPriority w:val="0"/>
    <w:qFormat/>
    <w:rPr>
      <w:rFonts w:ascii="Times New Roman" w:hAnsi="Times New Roman"/>
      <w:szCs w:val="24"/>
    </w:rPr>
  </w:style>
  <w:style w:type="paragraph" w:styleId="100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Normal_20"/>
    <w:uiPriority w:val="0"/>
    <w:qFormat/>
    <w:rPr>
      <w:rFonts w:hint="default" w:ascii="黑体" w:hAnsi="黑体" w:eastAsia="黑体" w:cs="黑体"/>
      <w:b/>
      <w:sz w:val="32"/>
      <w:szCs w:val="24"/>
      <w:lang w:val="en-US" w:eastAsia="zh-CN" w:bidi="ar-SA"/>
    </w:rPr>
  </w:style>
  <w:style w:type="paragraph" w:styleId="101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Normal_0"/>
    <w:uiPriority w:val="0"/>
    <w:qFormat/>
    <w:rPr>
      <w:rFonts w:hint="default" w:ascii="黑体" w:hAnsi="黑体" w:eastAsia="黑体" w:cs="Times New Roman"/>
      <w:b/>
      <w:sz w:val="32"/>
      <w:szCs w:val="24"/>
      <w:lang w:val="en-US" w:eastAsia="zh-CN" w:bidi="ar-SA"/>
    </w:rPr>
  </w:style>
  <w:style w:type="paragraph" w:styleId="1013" w:customStyle="1">
    <w:name w:val="部分1"/>
    <w:basedOn w:val="702"/>
    <w:uiPriority w:val="0"/>
    <w:qFormat/>
    <w:pPr>
      <w:jc w:val="center"/>
      <w:keepNext/>
      <w:pageBreakBefore/>
      <w:spacing w:line="360" w:lineRule="auto"/>
      <w:tabs>
        <w:tab w:val="left" w:pos="720" w:leader="none"/>
      </w:tabs>
      <w:outlineLvl w:val="0"/>
    </w:pPr>
    <w:rPr>
      <w:rFonts w:eastAsia="黑体"/>
      <w:b/>
      <w:sz w:val="36"/>
      <w:szCs w:val="20"/>
    </w:rPr>
  </w:style>
  <w:style w:type="paragraph" w:styleId="1014" w:customStyle="1">
    <w:name w:val="Normal_12_0"/>
    <w:uiPriority w:val="0"/>
    <w:qFormat/>
    <w:pPr>
      <w:jc w:val="both"/>
      <w:widowControl w:val="off"/>
    </w:pPr>
    <w:rPr>
      <w:rFonts w:hint="default" w:ascii="Calibri" w:hAnsi="Calibri" w:eastAsia="宋体" w:cs="Times New Roman"/>
      <w:sz w:val="21"/>
      <w:szCs w:val="22"/>
    </w:rPr>
  </w:style>
  <w:style w:type="paragraph" w:styleId="1015" w:customStyle="1">
    <w:name w:val="正文_9_0"/>
    <w:uiPriority w:val="0"/>
    <w:qFormat/>
    <w:pPr>
      <w:jc w:val="both"/>
      <w:widowControl w:val="off"/>
    </w:pPr>
    <w:rPr>
      <w:rFonts w:hint="default" w:ascii="Calibri" w:hAnsi="Calibri" w:eastAsia="宋体" w:cs="Times New Roman"/>
      <w:sz w:val="21"/>
      <w:szCs w:val="22"/>
    </w:rPr>
  </w:style>
  <w:style w:type="paragraph" w:styleId="1016" w:customStyle="1">
    <w:name w:val="正文_8_1"/>
    <w:uiPriority w:val="0"/>
    <w:qFormat/>
    <w:pPr>
      <w:jc w:val="both"/>
      <w:widowControl w:val="off"/>
    </w:pPr>
    <w:rPr>
      <w:rFonts w:hint="default" w:ascii="Calibri" w:hAnsi="Calibri" w:eastAsia="宋体" w:cs="Times New Roman"/>
      <w:sz w:val="21"/>
      <w:szCs w:val="22"/>
    </w:rPr>
  </w:style>
  <w:style w:type="paragraph" w:styleId="1017" w:customStyle="1">
    <w:name w:val="正文_1_0_0_0_0"/>
    <w:uiPriority w:val="0"/>
    <w:qFormat/>
    <w:pPr>
      <w:jc w:val="both"/>
      <w:widowControl w:val="off"/>
    </w:pPr>
    <w:rPr>
      <w:rFonts w:hint="default" w:ascii="Times New Roman" w:hAnsi="Times New Roman" w:eastAsia="宋体" w:cs="Times New Roman"/>
      <w:sz w:val="21"/>
    </w:rPr>
  </w:style>
  <w:style w:type="paragraph" w:styleId="1018" w:customStyle="1">
    <w:name w:val="列出段落_2"/>
    <w:basedOn w:val="1016"/>
    <w:uiPriority w:val="34"/>
    <w:qFormat/>
    <w:pPr>
      <w:ind w:firstLine="420"/>
    </w:pPr>
    <w:rPr>
      <w:rFonts w:ascii="Calibri" w:hAnsi="Calibri" w:eastAsia="宋体"/>
    </w:rPr>
  </w:style>
  <w:style w:type="paragraph" w:styleId="1019" w:customStyle="1">
    <w:name w:val="Normal_13_0"/>
    <w:uiPriority w:val="0"/>
    <w:qFormat/>
    <w:rPr>
      <w:rFonts w:hint="default" w:ascii="黑体" w:hAnsi="黑体" w:eastAsia="黑体" w:cs="黑体"/>
      <w:b/>
      <w:sz w:val="32"/>
      <w:szCs w:val="24"/>
    </w:rPr>
  </w:style>
  <w:style w:type="paragraph" w:styleId="1020" w:customStyle="1">
    <w:name w:val="正文_16_0_0"/>
    <w:next w:val="1021"/>
    <w:uiPriority w:val="0"/>
    <w:qFormat/>
    <w:pPr>
      <w:jc w:val="both"/>
      <w:widowControl w:val="off"/>
    </w:pPr>
    <w:rPr>
      <w:rFonts w:hint="default" w:ascii="Calibri" w:hAnsi="Calibri" w:eastAsia="宋体" w:cs="Times New Roman"/>
      <w:sz w:val="21"/>
      <w:szCs w:val="22"/>
    </w:rPr>
  </w:style>
  <w:style w:type="paragraph" w:styleId="1021" w:customStyle="1">
    <w:name w:val="正文1_0"/>
    <w:uiPriority w:val="0"/>
    <w:qFormat/>
    <w:pPr>
      <w:jc w:val="both"/>
      <w:widowControl w:val="off"/>
    </w:pPr>
    <w:rPr>
      <w:rFonts w:hint="default" w:ascii="Times New Roman" w:hAnsi="Times New Roman" w:eastAsia="宋体" w:cs="Times New Roman"/>
      <w:szCs w:val="24"/>
    </w:rPr>
  </w:style>
  <w:style w:type="paragraph" w:styleId="1022" w:customStyle="1">
    <w:name w:val="Normal_0_1_0"/>
    <w:uiPriority w:val="0"/>
    <w:qFormat/>
    <w:pPr>
      <w:jc w:val="both"/>
      <w:widowControl w:val="off"/>
    </w:pPr>
    <w:rPr>
      <w:rFonts w:hint="default" w:ascii="Calibri" w:hAnsi="Calibri" w:eastAsia="Times New Roman" w:cs="Times New Roman"/>
      <w:lang w:val="en-US" w:eastAsia="zh-CN" w:bidi="ar-SA"/>
    </w:rPr>
  </w:style>
  <w:style w:type="paragraph" w:styleId="1023"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李亚敏</cp:lastModifiedBy>
  <cp:revision>5</cp:revision>
  <dcterms:created xsi:type="dcterms:W3CDTF">2023-03-16T02:16:00Z</dcterms:created>
  <dcterms:modified xsi:type="dcterms:W3CDTF">2024-04-22T09:40:03Z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FC16350252194646AE01FD910DB467C7_13</vt:lpwstr>
  </property>
</Properties>
</file>